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drawings/drawing1.xml" ContentType="application/vnd.openxmlformats-officedocument.drawingml.chartshap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00062" w14:textId="77777777" w:rsidR="00615F1A" w:rsidRDefault="00615F1A" w:rsidP="00615F1A">
      <w:pPr>
        <w:widowControl w:val="0"/>
        <w:pBdr>
          <w:top w:val="single" w:sz="4" w:space="1" w:color="auto"/>
          <w:left w:val="single" w:sz="4" w:space="4" w:color="auto"/>
          <w:bottom w:val="single" w:sz="4" w:space="1" w:color="auto"/>
          <w:right w:val="single" w:sz="4" w:space="4" w:color="auto"/>
        </w:pBdr>
        <w:tabs>
          <w:tab w:val="clear" w:pos="567"/>
        </w:tabs>
      </w:pPr>
      <w:r>
        <w:t>Ovaj dokument sadrži odobrene informacije o lijeku za lijek Xolair, s istaknutim promjenama u odnosu na prethodni postupak koje utječu na informacije o lijeku (</w:t>
      </w:r>
      <w:r>
        <w:rPr>
          <w:rFonts w:cs="Verdana"/>
          <w:color w:val="000000"/>
        </w:rPr>
        <w:t>EMEA/H/C/000606/IAIN/0129</w:t>
      </w:r>
      <w:r>
        <w:t>).</w:t>
      </w:r>
    </w:p>
    <w:p w14:paraId="0FEBA04C" w14:textId="77777777" w:rsidR="00615F1A" w:rsidRDefault="00615F1A" w:rsidP="00615F1A">
      <w:pPr>
        <w:widowControl w:val="0"/>
        <w:pBdr>
          <w:top w:val="single" w:sz="4" w:space="1" w:color="auto"/>
          <w:left w:val="single" w:sz="4" w:space="4" w:color="auto"/>
          <w:bottom w:val="single" w:sz="4" w:space="1" w:color="auto"/>
          <w:right w:val="single" w:sz="4" w:space="4" w:color="auto"/>
        </w:pBdr>
        <w:tabs>
          <w:tab w:val="clear" w:pos="567"/>
        </w:tabs>
      </w:pPr>
    </w:p>
    <w:p w14:paraId="47A24C4D" w14:textId="5D713E47" w:rsidR="005D4E0D" w:rsidRPr="00182389" w:rsidRDefault="00615F1A" w:rsidP="00615F1A">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r>
        <w:t xml:space="preserve">Više informacija dostupno je na mrežnom mjestu Europske agencije za lijekove: </w:t>
      </w:r>
      <w:hyperlink r:id="rId8" w:history="1">
        <w:r>
          <w:rPr>
            <w:rStyle w:val="Hyperlink"/>
          </w:rPr>
          <w:t>https://www.ema.europa.eu/en/medicines/human/EPAR/xolair</w:t>
        </w:r>
      </w:hyperlink>
    </w:p>
    <w:p w14:paraId="595CDB01" w14:textId="77777777" w:rsidR="00D74A23" w:rsidRPr="00182389" w:rsidRDefault="00D74A23" w:rsidP="001D6DCB">
      <w:pPr>
        <w:widowControl w:val="0"/>
        <w:tabs>
          <w:tab w:val="clear" w:pos="567"/>
        </w:tabs>
        <w:spacing w:line="240" w:lineRule="auto"/>
        <w:rPr>
          <w:color w:val="000000"/>
          <w:szCs w:val="22"/>
          <w:lang w:val="hr-HR"/>
        </w:rPr>
      </w:pPr>
    </w:p>
    <w:p w14:paraId="5A4AA322" w14:textId="77777777" w:rsidR="00D74A23" w:rsidRPr="00182389" w:rsidRDefault="00D74A23" w:rsidP="001D6DCB">
      <w:pPr>
        <w:widowControl w:val="0"/>
        <w:tabs>
          <w:tab w:val="clear" w:pos="567"/>
        </w:tabs>
        <w:spacing w:line="240" w:lineRule="auto"/>
        <w:rPr>
          <w:color w:val="000000"/>
          <w:szCs w:val="22"/>
          <w:lang w:val="hr-HR"/>
        </w:rPr>
      </w:pPr>
    </w:p>
    <w:p w14:paraId="7C612D29" w14:textId="77777777" w:rsidR="00D74A23" w:rsidRPr="00182389" w:rsidRDefault="00D74A23" w:rsidP="001D6DCB">
      <w:pPr>
        <w:widowControl w:val="0"/>
        <w:tabs>
          <w:tab w:val="clear" w:pos="567"/>
        </w:tabs>
        <w:spacing w:line="240" w:lineRule="auto"/>
        <w:rPr>
          <w:color w:val="000000"/>
          <w:szCs w:val="22"/>
          <w:lang w:val="hr-HR"/>
        </w:rPr>
      </w:pPr>
    </w:p>
    <w:p w14:paraId="370E679F" w14:textId="77777777" w:rsidR="00D74A23" w:rsidRPr="00182389" w:rsidRDefault="00D74A23" w:rsidP="001D6DCB">
      <w:pPr>
        <w:widowControl w:val="0"/>
        <w:tabs>
          <w:tab w:val="clear" w:pos="567"/>
        </w:tabs>
        <w:spacing w:line="240" w:lineRule="auto"/>
        <w:rPr>
          <w:color w:val="000000"/>
          <w:szCs w:val="22"/>
          <w:lang w:val="hr-HR"/>
        </w:rPr>
      </w:pPr>
    </w:p>
    <w:p w14:paraId="3EA9FDA1" w14:textId="77777777" w:rsidR="00D74A23" w:rsidRPr="00182389" w:rsidRDefault="00D74A23" w:rsidP="001D6DCB">
      <w:pPr>
        <w:widowControl w:val="0"/>
        <w:tabs>
          <w:tab w:val="clear" w:pos="567"/>
        </w:tabs>
        <w:spacing w:line="240" w:lineRule="auto"/>
        <w:rPr>
          <w:color w:val="000000"/>
          <w:szCs w:val="22"/>
          <w:lang w:val="hr-HR"/>
        </w:rPr>
      </w:pPr>
    </w:p>
    <w:p w14:paraId="1A73CC2D" w14:textId="77777777" w:rsidR="00D74A23" w:rsidRPr="00182389" w:rsidRDefault="00D74A23" w:rsidP="001D6DCB">
      <w:pPr>
        <w:widowControl w:val="0"/>
        <w:tabs>
          <w:tab w:val="clear" w:pos="567"/>
        </w:tabs>
        <w:spacing w:line="240" w:lineRule="auto"/>
        <w:rPr>
          <w:color w:val="000000"/>
          <w:szCs w:val="22"/>
          <w:lang w:val="hr-HR"/>
        </w:rPr>
      </w:pPr>
    </w:p>
    <w:p w14:paraId="676CA726" w14:textId="77777777" w:rsidR="00D74A23" w:rsidRPr="00182389" w:rsidRDefault="00D74A23" w:rsidP="001D6DCB">
      <w:pPr>
        <w:widowControl w:val="0"/>
        <w:tabs>
          <w:tab w:val="clear" w:pos="567"/>
        </w:tabs>
        <w:spacing w:line="240" w:lineRule="auto"/>
        <w:rPr>
          <w:color w:val="000000"/>
          <w:szCs w:val="22"/>
          <w:lang w:val="hr-HR"/>
        </w:rPr>
      </w:pPr>
    </w:p>
    <w:p w14:paraId="4E553D9D" w14:textId="77777777" w:rsidR="00D74A23" w:rsidRPr="00182389" w:rsidRDefault="00D74A23" w:rsidP="001D6DCB">
      <w:pPr>
        <w:widowControl w:val="0"/>
        <w:tabs>
          <w:tab w:val="clear" w:pos="567"/>
        </w:tabs>
        <w:spacing w:line="240" w:lineRule="auto"/>
        <w:rPr>
          <w:color w:val="000000"/>
          <w:szCs w:val="22"/>
          <w:lang w:val="hr-HR"/>
        </w:rPr>
      </w:pPr>
    </w:p>
    <w:p w14:paraId="37297D96" w14:textId="77777777" w:rsidR="00D74A23" w:rsidRPr="00182389" w:rsidRDefault="00D74A23" w:rsidP="001D6DCB">
      <w:pPr>
        <w:widowControl w:val="0"/>
        <w:tabs>
          <w:tab w:val="clear" w:pos="567"/>
        </w:tabs>
        <w:spacing w:line="240" w:lineRule="auto"/>
        <w:rPr>
          <w:color w:val="000000"/>
          <w:szCs w:val="22"/>
          <w:lang w:val="hr-HR"/>
        </w:rPr>
      </w:pPr>
    </w:p>
    <w:p w14:paraId="4DC3BD41" w14:textId="77777777" w:rsidR="00D74A23" w:rsidRPr="00182389" w:rsidRDefault="00D74A23" w:rsidP="001D6DCB">
      <w:pPr>
        <w:widowControl w:val="0"/>
        <w:tabs>
          <w:tab w:val="clear" w:pos="567"/>
        </w:tabs>
        <w:spacing w:line="240" w:lineRule="auto"/>
        <w:rPr>
          <w:color w:val="000000"/>
          <w:szCs w:val="22"/>
          <w:lang w:val="hr-HR"/>
        </w:rPr>
      </w:pPr>
    </w:p>
    <w:p w14:paraId="694057AE" w14:textId="77777777" w:rsidR="00D74A23" w:rsidRPr="00182389" w:rsidRDefault="00D74A23" w:rsidP="001D6DCB">
      <w:pPr>
        <w:widowControl w:val="0"/>
        <w:tabs>
          <w:tab w:val="clear" w:pos="567"/>
        </w:tabs>
        <w:spacing w:line="240" w:lineRule="auto"/>
        <w:rPr>
          <w:color w:val="000000"/>
          <w:szCs w:val="22"/>
          <w:lang w:val="hr-HR"/>
        </w:rPr>
      </w:pPr>
    </w:p>
    <w:p w14:paraId="64708BB8" w14:textId="77777777" w:rsidR="00D74A23" w:rsidRPr="00182389" w:rsidRDefault="00D74A23" w:rsidP="001D6DCB">
      <w:pPr>
        <w:widowControl w:val="0"/>
        <w:tabs>
          <w:tab w:val="clear" w:pos="567"/>
        </w:tabs>
        <w:spacing w:line="240" w:lineRule="auto"/>
        <w:rPr>
          <w:color w:val="000000"/>
          <w:szCs w:val="22"/>
          <w:lang w:val="hr-HR"/>
        </w:rPr>
      </w:pPr>
    </w:p>
    <w:p w14:paraId="4CAD060F" w14:textId="77777777" w:rsidR="00D74A23" w:rsidRPr="00182389" w:rsidRDefault="00D74A23" w:rsidP="001D6DCB">
      <w:pPr>
        <w:widowControl w:val="0"/>
        <w:tabs>
          <w:tab w:val="clear" w:pos="567"/>
        </w:tabs>
        <w:spacing w:line="240" w:lineRule="auto"/>
        <w:rPr>
          <w:color w:val="000000"/>
          <w:szCs w:val="22"/>
          <w:lang w:val="hr-HR"/>
        </w:rPr>
      </w:pPr>
    </w:p>
    <w:p w14:paraId="24CE3CBA" w14:textId="77777777" w:rsidR="00D74A23" w:rsidRPr="00182389" w:rsidRDefault="00D74A23" w:rsidP="001D6DCB">
      <w:pPr>
        <w:widowControl w:val="0"/>
        <w:tabs>
          <w:tab w:val="clear" w:pos="567"/>
        </w:tabs>
        <w:spacing w:line="240" w:lineRule="auto"/>
        <w:rPr>
          <w:color w:val="000000"/>
          <w:szCs w:val="22"/>
          <w:lang w:val="hr-HR"/>
        </w:rPr>
      </w:pPr>
    </w:p>
    <w:p w14:paraId="16FC65CB" w14:textId="77777777" w:rsidR="00D74A23" w:rsidRPr="00182389" w:rsidRDefault="00D74A23" w:rsidP="001D6DCB">
      <w:pPr>
        <w:widowControl w:val="0"/>
        <w:tabs>
          <w:tab w:val="clear" w:pos="567"/>
        </w:tabs>
        <w:spacing w:line="240" w:lineRule="auto"/>
        <w:rPr>
          <w:color w:val="000000"/>
          <w:szCs w:val="22"/>
          <w:lang w:val="hr-HR"/>
        </w:rPr>
      </w:pPr>
    </w:p>
    <w:p w14:paraId="6BD9D564" w14:textId="77777777" w:rsidR="00D74A23" w:rsidRPr="00182389" w:rsidRDefault="00D74A23" w:rsidP="001D6DCB">
      <w:pPr>
        <w:widowControl w:val="0"/>
        <w:tabs>
          <w:tab w:val="clear" w:pos="567"/>
        </w:tabs>
        <w:spacing w:line="240" w:lineRule="auto"/>
        <w:rPr>
          <w:color w:val="000000"/>
          <w:szCs w:val="22"/>
          <w:lang w:val="hr-HR"/>
        </w:rPr>
      </w:pPr>
    </w:p>
    <w:p w14:paraId="1EDC4375" w14:textId="77777777" w:rsidR="00D74A23" w:rsidRPr="00182389" w:rsidRDefault="00D74A23" w:rsidP="001D6DCB">
      <w:pPr>
        <w:widowControl w:val="0"/>
        <w:tabs>
          <w:tab w:val="clear" w:pos="567"/>
        </w:tabs>
        <w:spacing w:line="240" w:lineRule="auto"/>
        <w:rPr>
          <w:color w:val="000000"/>
          <w:szCs w:val="22"/>
          <w:lang w:val="hr-HR"/>
        </w:rPr>
      </w:pPr>
    </w:p>
    <w:p w14:paraId="0314A92A" w14:textId="77777777" w:rsidR="000B6ABC" w:rsidRPr="00182389" w:rsidRDefault="000B6ABC" w:rsidP="001D6DCB">
      <w:pPr>
        <w:widowControl w:val="0"/>
        <w:tabs>
          <w:tab w:val="clear" w:pos="567"/>
        </w:tabs>
        <w:spacing w:line="240" w:lineRule="auto"/>
        <w:rPr>
          <w:color w:val="000000"/>
          <w:szCs w:val="22"/>
          <w:lang w:val="hr-HR"/>
        </w:rPr>
      </w:pPr>
    </w:p>
    <w:p w14:paraId="4AAA5293" w14:textId="77777777" w:rsidR="00D74A23" w:rsidRPr="00D17ED2" w:rsidRDefault="00EC63EF" w:rsidP="001D6DCB">
      <w:pPr>
        <w:widowControl w:val="0"/>
        <w:tabs>
          <w:tab w:val="clear" w:pos="567"/>
        </w:tabs>
        <w:spacing w:line="240" w:lineRule="auto"/>
        <w:jc w:val="center"/>
        <w:rPr>
          <w:b/>
          <w:color w:val="000000"/>
          <w:szCs w:val="22"/>
          <w:lang w:val="hr-HR"/>
        </w:rPr>
      </w:pPr>
      <w:r w:rsidRPr="00D17ED2">
        <w:rPr>
          <w:b/>
          <w:noProof/>
          <w:szCs w:val="22"/>
          <w:lang w:val="hr-HR"/>
        </w:rPr>
        <w:t xml:space="preserve">PRILOG </w:t>
      </w:r>
      <w:r w:rsidR="0047025C" w:rsidRPr="00D17ED2">
        <w:rPr>
          <w:b/>
          <w:noProof/>
          <w:szCs w:val="22"/>
          <w:lang w:val="hr-HR"/>
        </w:rPr>
        <w:t>I</w:t>
      </w:r>
      <w:r w:rsidRPr="00D17ED2">
        <w:rPr>
          <w:b/>
          <w:noProof/>
          <w:szCs w:val="22"/>
          <w:lang w:val="hr-HR"/>
        </w:rPr>
        <w:t>.</w:t>
      </w:r>
    </w:p>
    <w:p w14:paraId="032EB297" w14:textId="77777777" w:rsidR="00D74A23" w:rsidRPr="00D17ED2" w:rsidRDefault="00D74A23" w:rsidP="001D6DCB">
      <w:pPr>
        <w:widowControl w:val="0"/>
        <w:tabs>
          <w:tab w:val="clear" w:pos="567"/>
        </w:tabs>
        <w:spacing w:line="240" w:lineRule="auto"/>
        <w:jc w:val="center"/>
        <w:rPr>
          <w:color w:val="000000"/>
          <w:szCs w:val="22"/>
          <w:lang w:val="hr-HR"/>
        </w:rPr>
      </w:pPr>
    </w:p>
    <w:p w14:paraId="31860587" w14:textId="77777777" w:rsidR="00565824" w:rsidRPr="00D17ED2" w:rsidRDefault="00AF717C" w:rsidP="001D6DCB">
      <w:pPr>
        <w:widowControl w:val="0"/>
        <w:tabs>
          <w:tab w:val="clear" w:pos="567"/>
        </w:tabs>
        <w:spacing w:line="240" w:lineRule="auto"/>
        <w:jc w:val="center"/>
        <w:outlineLvl w:val="0"/>
        <w:rPr>
          <w:b/>
          <w:color w:val="000000"/>
          <w:szCs w:val="22"/>
          <w:lang w:val="hr-HR"/>
        </w:rPr>
      </w:pPr>
      <w:r w:rsidRPr="00D17ED2">
        <w:rPr>
          <w:b/>
          <w:noProof/>
          <w:szCs w:val="22"/>
          <w:lang w:val="hr-HR"/>
        </w:rPr>
        <w:t>SAŽETAK OPISA SVOJSTAVA LIJEKA</w:t>
      </w:r>
    </w:p>
    <w:p w14:paraId="69A0CB1E" w14:textId="21450EB7" w:rsidR="008D7094" w:rsidRPr="00D17ED2" w:rsidRDefault="00D74A23" w:rsidP="008D7094">
      <w:pPr>
        <w:widowControl w:val="0"/>
        <w:tabs>
          <w:tab w:val="clear" w:pos="567"/>
        </w:tabs>
        <w:spacing w:line="240" w:lineRule="auto"/>
        <w:rPr>
          <w:bCs/>
          <w:color w:val="000000"/>
          <w:szCs w:val="22"/>
          <w:lang w:val="hr-HR"/>
        </w:rPr>
      </w:pPr>
      <w:r w:rsidRPr="00D17ED2">
        <w:rPr>
          <w:b/>
          <w:color w:val="000000"/>
          <w:szCs w:val="22"/>
          <w:lang w:val="hr-HR"/>
        </w:rPr>
        <w:br w:type="page"/>
      </w:r>
    </w:p>
    <w:p w14:paraId="7F4B8739" w14:textId="560A9EF5" w:rsidR="007B35CD" w:rsidRPr="00D17ED2" w:rsidRDefault="007B35CD" w:rsidP="001D6DCB">
      <w:pPr>
        <w:widowControl w:val="0"/>
        <w:tabs>
          <w:tab w:val="clear" w:pos="567"/>
        </w:tabs>
        <w:spacing w:line="240" w:lineRule="auto"/>
        <w:ind w:left="567" w:hanging="567"/>
        <w:rPr>
          <w:color w:val="000000"/>
          <w:szCs w:val="22"/>
          <w:lang w:val="hr-HR"/>
        </w:rPr>
      </w:pPr>
      <w:r w:rsidRPr="00D17ED2">
        <w:rPr>
          <w:b/>
          <w:color w:val="000000"/>
          <w:szCs w:val="22"/>
          <w:lang w:val="hr-HR"/>
        </w:rPr>
        <w:lastRenderedPageBreak/>
        <w:t>1.</w:t>
      </w:r>
      <w:r w:rsidRPr="00D17ED2">
        <w:rPr>
          <w:b/>
          <w:color w:val="000000"/>
          <w:szCs w:val="22"/>
          <w:lang w:val="hr-HR"/>
        </w:rPr>
        <w:tab/>
      </w:r>
      <w:r w:rsidR="007350D4" w:rsidRPr="00D17ED2">
        <w:rPr>
          <w:b/>
          <w:noProof/>
          <w:szCs w:val="22"/>
          <w:lang w:val="hr-HR"/>
        </w:rPr>
        <w:t>NAZIV LIJEKA</w:t>
      </w:r>
    </w:p>
    <w:p w14:paraId="0F8F97DC" w14:textId="77777777" w:rsidR="007B35CD" w:rsidRPr="00D17ED2" w:rsidRDefault="007B35CD" w:rsidP="001D6DCB">
      <w:pPr>
        <w:pStyle w:val="Text"/>
        <w:keepNext/>
        <w:spacing w:before="0"/>
        <w:jc w:val="left"/>
        <w:rPr>
          <w:color w:val="000000"/>
          <w:sz w:val="22"/>
          <w:szCs w:val="22"/>
          <w:lang w:val="hr-HR"/>
        </w:rPr>
      </w:pPr>
    </w:p>
    <w:p w14:paraId="12C19A08" w14:textId="77777777" w:rsidR="007B35CD" w:rsidRPr="00D17ED2" w:rsidRDefault="007B35CD" w:rsidP="001D6DCB">
      <w:pPr>
        <w:pStyle w:val="Text"/>
        <w:spacing w:before="0"/>
        <w:jc w:val="left"/>
        <w:rPr>
          <w:color w:val="000000"/>
          <w:sz w:val="22"/>
          <w:szCs w:val="22"/>
          <w:lang w:val="hr-HR"/>
        </w:rPr>
      </w:pPr>
      <w:r w:rsidRPr="00D17ED2">
        <w:rPr>
          <w:color w:val="000000"/>
          <w:sz w:val="22"/>
          <w:szCs w:val="22"/>
          <w:lang w:val="hr-HR"/>
        </w:rPr>
        <w:t xml:space="preserve">Xolair 75 mg </w:t>
      </w:r>
      <w:r w:rsidR="007350D4" w:rsidRPr="00D17ED2">
        <w:rPr>
          <w:color w:val="000000"/>
          <w:sz w:val="22"/>
          <w:szCs w:val="22"/>
          <w:lang w:val="hr-HR"/>
        </w:rPr>
        <w:t>otopina za injekciju</w:t>
      </w:r>
      <w:r w:rsidR="00334F31" w:rsidRPr="00D17ED2">
        <w:rPr>
          <w:color w:val="000000"/>
          <w:sz w:val="22"/>
          <w:szCs w:val="22"/>
          <w:lang w:val="hr-HR"/>
        </w:rPr>
        <w:t xml:space="preserve"> u napunjenoj štrcaljki</w:t>
      </w:r>
    </w:p>
    <w:p w14:paraId="2374947C" w14:textId="180E437F" w:rsidR="00BF3C3F" w:rsidRPr="00D17ED2" w:rsidRDefault="00BF3C3F" w:rsidP="00BF3C3F">
      <w:pPr>
        <w:pStyle w:val="Text"/>
        <w:spacing w:before="0"/>
        <w:jc w:val="left"/>
        <w:rPr>
          <w:color w:val="000000"/>
          <w:sz w:val="22"/>
          <w:szCs w:val="22"/>
          <w:lang w:val="hr-HR"/>
        </w:rPr>
      </w:pPr>
      <w:r w:rsidRPr="00D17ED2">
        <w:rPr>
          <w:color w:val="000000"/>
          <w:sz w:val="22"/>
          <w:szCs w:val="22"/>
          <w:lang w:val="hr-HR"/>
        </w:rPr>
        <w:t>Xolair 75 mg otopina za injekciju u napunjenoj brizgalici</w:t>
      </w:r>
    </w:p>
    <w:p w14:paraId="283EE6D8" w14:textId="77777777" w:rsidR="007B35CD" w:rsidRPr="00D17ED2" w:rsidRDefault="007B35CD" w:rsidP="001D6DCB">
      <w:pPr>
        <w:pStyle w:val="Text"/>
        <w:spacing w:before="0"/>
        <w:jc w:val="left"/>
        <w:rPr>
          <w:color w:val="000000"/>
          <w:sz w:val="22"/>
          <w:szCs w:val="22"/>
          <w:lang w:val="hr-HR"/>
        </w:rPr>
      </w:pPr>
    </w:p>
    <w:p w14:paraId="102AC051" w14:textId="77777777" w:rsidR="007B35CD" w:rsidRPr="00D17ED2" w:rsidRDefault="007B35CD" w:rsidP="001D6DCB">
      <w:pPr>
        <w:pStyle w:val="Text"/>
        <w:spacing w:before="0"/>
        <w:jc w:val="left"/>
        <w:rPr>
          <w:color w:val="000000"/>
          <w:sz w:val="22"/>
          <w:szCs w:val="22"/>
          <w:lang w:val="hr-HR"/>
        </w:rPr>
      </w:pPr>
    </w:p>
    <w:p w14:paraId="5320A0B7" w14:textId="77777777" w:rsidR="007B35CD" w:rsidRPr="00D17ED2" w:rsidRDefault="007B35CD"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2.</w:t>
      </w:r>
      <w:r w:rsidRPr="00D17ED2">
        <w:rPr>
          <w:b/>
          <w:color w:val="000000"/>
          <w:szCs w:val="22"/>
          <w:lang w:val="hr-HR"/>
        </w:rPr>
        <w:tab/>
      </w:r>
      <w:r w:rsidR="007350D4" w:rsidRPr="00D17ED2">
        <w:rPr>
          <w:b/>
          <w:noProof/>
          <w:szCs w:val="22"/>
          <w:lang w:val="hr-HR"/>
        </w:rPr>
        <w:t>KVALITATIVNI I KVANTITATIVNI SASTAV</w:t>
      </w:r>
    </w:p>
    <w:p w14:paraId="25C27CA6" w14:textId="77777777" w:rsidR="007B35CD" w:rsidRPr="00D17ED2" w:rsidRDefault="007B35CD" w:rsidP="001D6DCB">
      <w:pPr>
        <w:pStyle w:val="Text"/>
        <w:keepNext/>
        <w:spacing w:before="0"/>
        <w:jc w:val="left"/>
        <w:rPr>
          <w:color w:val="000000"/>
          <w:sz w:val="22"/>
          <w:szCs w:val="22"/>
          <w:lang w:val="hr-HR"/>
        </w:rPr>
      </w:pPr>
    </w:p>
    <w:p w14:paraId="627FD4DB" w14:textId="56370A43" w:rsidR="00BF3C3F" w:rsidRPr="00D17ED2" w:rsidRDefault="00BF3C3F" w:rsidP="00D911FD">
      <w:pPr>
        <w:pStyle w:val="Text"/>
        <w:keepNext/>
        <w:spacing w:before="0"/>
        <w:jc w:val="left"/>
        <w:rPr>
          <w:color w:val="000000"/>
          <w:sz w:val="22"/>
          <w:szCs w:val="22"/>
          <w:u w:val="single"/>
          <w:lang w:val="hr-HR"/>
        </w:rPr>
      </w:pPr>
      <w:r w:rsidRPr="00D17ED2">
        <w:rPr>
          <w:color w:val="000000"/>
          <w:sz w:val="22"/>
          <w:szCs w:val="22"/>
          <w:u w:val="single"/>
          <w:lang w:val="hr-HR"/>
        </w:rPr>
        <w:t>Xolair 75 mg otopina za injekciju u napunjenoj štrcaljki</w:t>
      </w:r>
    </w:p>
    <w:p w14:paraId="6D620058" w14:textId="77777777" w:rsidR="00BF3C3F" w:rsidRPr="00D17ED2" w:rsidRDefault="00BF3C3F" w:rsidP="00D911FD">
      <w:pPr>
        <w:pStyle w:val="Text"/>
        <w:keepNext/>
        <w:spacing w:before="0"/>
        <w:jc w:val="left"/>
        <w:rPr>
          <w:color w:val="000000"/>
          <w:sz w:val="22"/>
          <w:szCs w:val="22"/>
          <w:lang w:val="hr-HR"/>
        </w:rPr>
      </w:pPr>
    </w:p>
    <w:p w14:paraId="3134C2EC" w14:textId="2A5F1B90" w:rsidR="007B35CD" w:rsidRPr="00D17ED2" w:rsidRDefault="00BB0B8F" w:rsidP="001D6DCB">
      <w:pPr>
        <w:pStyle w:val="Text"/>
        <w:spacing w:before="0"/>
        <w:jc w:val="left"/>
        <w:rPr>
          <w:color w:val="000000"/>
          <w:sz w:val="22"/>
          <w:szCs w:val="22"/>
          <w:lang w:val="hr-HR"/>
        </w:rPr>
      </w:pPr>
      <w:r w:rsidRPr="00D17ED2">
        <w:rPr>
          <w:color w:val="000000"/>
          <w:sz w:val="22"/>
          <w:szCs w:val="22"/>
          <w:lang w:val="hr-HR"/>
        </w:rPr>
        <w:t xml:space="preserve">Jedna </w:t>
      </w:r>
      <w:r w:rsidR="003A38A6" w:rsidRPr="00D17ED2">
        <w:rPr>
          <w:color w:val="000000"/>
          <w:sz w:val="22"/>
          <w:szCs w:val="22"/>
          <w:lang w:val="hr-HR"/>
        </w:rPr>
        <w:t xml:space="preserve">napunjena </w:t>
      </w:r>
      <w:r w:rsidR="007350D4" w:rsidRPr="00D17ED2">
        <w:rPr>
          <w:color w:val="000000"/>
          <w:sz w:val="22"/>
          <w:szCs w:val="22"/>
          <w:lang w:val="hr-HR"/>
        </w:rPr>
        <w:t>štrcaljka</w:t>
      </w:r>
      <w:r w:rsidR="006B450F" w:rsidRPr="00D17ED2">
        <w:rPr>
          <w:color w:val="000000"/>
          <w:sz w:val="22"/>
          <w:szCs w:val="22"/>
          <w:lang w:val="hr-HR"/>
        </w:rPr>
        <w:t xml:space="preserve"> </w:t>
      </w:r>
      <w:r w:rsidR="007350D4" w:rsidRPr="00D17ED2">
        <w:rPr>
          <w:color w:val="000000"/>
          <w:sz w:val="22"/>
          <w:szCs w:val="22"/>
          <w:lang w:val="hr-HR"/>
        </w:rPr>
        <w:t xml:space="preserve">sadrži 75 mg </w:t>
      </w:r>
      <w:r w:rsidR="007B35CD" w:rsidRPr="00D17ED2">
        <w:rPr>
          <w:color w:val="000000"/>
          <w:sz w:val="22"/>
          <w:szCs w:val="22"/>
          <w:lang w:val="hr-HR"/>
        </w:rPr>
        <w:t>omalizumab</w:t>
      </w:r>
      <w:r w:rsidR="007350D4" w:rsidRPr="00D17ED2">
        <w:rPr>
          <w:color w:val="000000"/>
          <w:sz w:val="22"/>
          <w:szCs w:val="22"/>
          <w:lang w:val="hr-HR"/>
        </w:rPr>
        <w:t>a</w:t>
      </w:r>
      <w:r w:rsidR="007B35CD" w:rsidRPr="00D17ED2">
        <w:rPr>
          <w:color w:val="000000"/>
          <w:sz w:val="22"/>
          <w:szCs w:val="22"/>
          <w:lang w:val="hr-HR"/>
        </w:rPr>
        <w:t>*</w:t>
      </w:r>
      <w:r w:rsidR="00BF3C3F" w:rsidRPr="00D17ED2">
        <w:rPr>
          <w:color w:val="000000"/>
          <w:sz w:val="22"/>
          <w:szCs w:val="22"/>
          <w:lang w:val="hr-HR"/>
        </w:rPr>
        <w:t xml:space="preserve"> u 0,5</w:t>
      </w:r>
      <w:r w:rsidR="00D911FD" w:rsidRPr="00D17ED2">
        <w:rPr>
          <w:color w:val="000000"/>
          <w:sz w:val="22"/>
          <w:szCs w:val="22"/>
          <w:lang w:val="hr-HR"/>
        </w:rPr>
        <w:t> </w:t>
      </w:r>
      <w:r w:rsidR="00BF3C3F" w:rsidRPr="00D17ED2">
        <w:rPr>
          <w:color w:val="000000"/>
          <w:sz w:val="22"/>
          <w:szCs w:val="22"/>
          <w:lang w:val="hr-HR"/>
        </w:rPr>
        <w:t>ml otopine</w:t>
      </w:r>
      <w:r w:rsidR="007B35CD" w:rsidRPr="00D17ED2">
        <w:rPr>
          <w:color w:val="000000"/>
          <w:sz w:val="22"/>
          <w:szCs w:val="22"/>
          <w:lang w:val="hr-HR"/>
        </w:rPr>
        <w:t>.</w:t>
      </w:r>
    </w:p>
    <w:p w14:paraId="5026B0AC" w14:textId="177E2CA0" w:rsidR="007B35CD" w:rsidRPr="00D17ED2" w:rsidRDefault="007B35CD" w:rsidP="001D6DCB">
      <w:pPr>
        <w:pStyle w:val="Text"/>
        <w:spacing w:before="0"/>
        <w:jc w:val="left"/>
        <w:rPr>
          <w:color w:val="000000"/>
          <w:sz w:val="22"/>
          <w:szCs w:val="22"/>
          <w:lang w:val="hr-HR"/>
        </w:rPr>
      </w:pPr>
    </w:p>
    <w:p w14:paraId="67017485" w14:textId="77777777" w:rsidR="00BF3C3F" w:rsidRPr="00D17ED2" w:rsidRDefault="00BF3C3F" w:rsidP="00D911FD">
      <w:pPr>
        <w:pStyle w:val="Text"/>
        <w:keepNext/>
        <w:spacing w:before="0"/>
        <w:jc w:val="left"/>
        <w:rPr>
          <w:color w:val="000000"/>
          <w:sz w:val="22"/>
          <w:szCs w:val="22"/>
          <w:u w:val="single"/>
          <w:lang w:val="hr-HR"/>
        </w:rPr>
      </w:pPr>
      <w:r w:rsidRPr="00D17ED2">
        <w:rPr>
          <w:color w:val="000000"/>
          <w:sz w:val="22"/>
          <w:szCs w:val="22"/>
          <w:u w:val="single"/>
          <w:lang w:val="hr-HR"/>
        </w:rPr>
        <w:t>Xolair 75 mg otopina za injekciju u napunjenoj brizgalici</w:t>
      </w:r>
    </w:p>
    <w:p w14:paraId="5E82C6D2" w14:textId="473613E9" w:rsidR="00BF3C3F" w:rsidRPr="00D17ED2" w:rsidRDefault="00BF3C3F" w:rsidP="00D911FD">
      <w:pPr>
        <w:pStyle w:val="Text"/>
        <w:keepNext/>
        <w:spacing w:before="0"/>
        <w:jc w:val="left"/>
        <w:rPr>
          <w:color w:val="000000"/>
          <w:sz w:val="22"/>
          <w:szCs w:val="22"/>
          <w:lang w:val="hr-HR"/>
        </w:rPr>
      </w:pPr>
    </w:p>
    <w:p w14:paraId="00A69B4E" w14:textId="1DB13044" w:rsidR="00BF3C3F" w:rsidRPr="00D17ED2" w:rsidRDefault="00BB0B8F" w:rsidP="001D6DCB">
      <w:pPr>
        <w:pStyle w:val="Text"/>
        <w:spacing w:before="0"/>
        <w:jc w:val="left"/>
        <w:rPr>
          <w:color w:val="000000"/>
          <w:sz w:val="22"/>
          <w:szCs w:val="22"/>
          <w:lang w:val="hr-HR"/>
        </w:rPr>
      </w:pPr>
      <w:r w:rsidRPr="00D17ED2">
        <w:rPr>
          <w:color w:val="000000"/>
          <w:sz w:val="22"/>
          <w:szCs w:val="22"/>
          <w:lang w:val="hr-HR"/>
        </w:rPr>
        <w:t>Jedna</w:t>
      </w:r>
      <w:r w:rsidR="00BF3C3F" w:rsidRPr="00D17ED2">
        <w:rPr>
          <w:color w:val="000000"/>
          <w:sz w:val="22"/>
          <w:szCs w:val="22"/>
          <w:lang w:val="hr-HR"/>
        </w:rPr>
        <w:t xml:space="preserve"> napunjena brizgalica sadrži 75 mg omalizumaba* u 0,5</w:t>
      </w:r>
      <w:r w:rsidR="00D911FD" w:rsidRPr="00D17ED2">
        <w:rPr>
          <w:color w:val="000000"/>
          <w:sz w:val="22"/>
          <w:szCs w:val="22"/>
          <w:lang w:val="hr-HR"/>
        </w:rPr>
        <w:t> </w:t>
      </w:r>
      <w:r w:rsidR="00BF3C3F" w:rsidRPr="00D17ED2">
        <w:rPr>
          <w:color w:val="000000"/>
          <w:sz w:val="22"/>
          <w:szCs w:val="22"/>
          <w:lang w:val="hr-HR"/>
        </w:rPr>
        <w:t>ml otopine.</w:t>
      </w:r>
    </w:p>
    <w:p w14:paraId="315CCB84" w14:textId="77777777" w:rsidR="00BF3C3F" w:rsidRPr="00D17ED2" w:rsidRDefault="00BF3C3F" w:rsidP="001D6DCB">
      <w:pPr>
        <w:pStyle w:val="Text"/>
        <w:spacing w:before="0"/>
        <w:jc w:val="left"/>
        <w:rPr>
          <w:color w:val="000000"/>
          <w:sz w:val="22"/>
          <w:szCs w:val="22"/>
          <w:lang w:val="hr-HR"/>
        </w:rPr>
      </w:pPr>
    </w:p>
    <w:p w14:paraId="7754A79F" w14:textId="433FBCBA" w:rsidR="007350D4" w:rsidRPr="00D17ED2" w:rsidRDefault="007B35CD" w:rsidP="001D6DCB">
      <w:pPr>
        <w:pStyle w:val="Text"/>
        <w:spacing w:before="0"/>
        <w:jc w:val="left"/>
        <w:rPr>
          <w:color w:val="000000"/>
          <w:sz w:val="22"/>
          <w:szCs w:val="22"/>
          <w:lang w:val="hr-HR"/>
        </w:rPr>
      </w:pPr>
      <w:r w:rsidRPr="00D17ED2">
        <w:rPr>
          <w:color w:val="000000"/>
          <w:sz w:val="22"/>
          <w:szCs w:val="22"/>
          <w:lang w:val="hr-HR"/>
        </w:rPr>
        <w:t>*</w:t>
      </w:r>
      <w:r w:rsidR="007350D4" w:rsidRPr="00D17ED2">
        <w:rPr>
          <w:sz w:val="22"/>
          <w:szCs w:val="22"/>
          <w:lang w:val="hr-HR"/>
        </w:rPr>
        <w:t xml:space="preserve"> Omalizumab je humanizirano monoklonsko protutijelo proizvedeno iz stanične linije jajnika sisavca kineskog hrčka (CHO</w:t>
      </w:r>
      <w:r w:rsidR="00074B89" w:rsidRPr="00D17ED2">
        <w:rPr>
          <w:sz w:val="22"/>
          <w:szCs w:val="22"/>
          <w:lang w:val="hr-HR"/>
        </w:rPr>
        <w:t>)</w:t>
      </w:r>
      <w:r w:rsidR="00BF3C3F" w:rsidRPr="00D17ED2">
        <w:rPr>
          <w:sz w:val="22"/>
          <w:szCs w:val="22"/>
          <w:lang w:val="hr-HR"/>
        </w:rPr>
        <w:t xml:space="preserve"> tehnologijom rekombinantne DNA.</w:t>
      </w:r>
    </w:p>
    <w:p w14:paraId="05AF899C" w14:textId="77777777" w:rsidR="007B35CD" w:rsidRPr="00D17ED2" w:rsidRDefault="007B35CD" w:rsidP="001D6DCB">
      <w:pPr>
        <w:pStyle w:val="Text"/>
        <w:spacing w:before="0"/>
        <w:jc w:val="left"/>
        <w:rPr>
          <w:color w:val="000000"/>
          <w:sz w:val="22"/>
          <w:szCs w:val="22"/>
          <w:lang w:val="hr-HR"/>
        </w:rPr>
      </w:pPr>
    </w:p>
    <w:p w14:paraId="3A3EC91D" w14:textId="77777777" w:rsidR="007350D4" w:rsidRPr="00D17ED2" w:rsidRDefault="007350D4" w:rsidP="001D6DCB">
      <w:pPr>
        <w:pStyle w:val="Text"/>
        <w:spacing w:before="0"/>
        <w:jc w:val="left"/>
        <w:rPr>
          <w:color w:val="000000"/>
          <w:sz w:val="22"/>
          <w:szCs w:val="22"/>
          <w:lang w:val="hr-HR"/>
        </w:rPr>
      </w:pPr>
      <w:r w:rsidRPr="00D17ED2">
        <w:rPr>
          <w:noProof/>
          <w:sz w:val="22"/>
          <w:szCs w:val="22"/>
          <w:lang w:val="hr-HR"/>
        </w:rPr>
        <w:t>Za cjeloviti popis pomoćnih tvari vidjeti dio</w:t>
      </w:r>
      <w:r w:rsidR="00D9553F" w:rsidRPr="00D17ED2">
        <w:rPr>
          <w:color w:val="000000"/>
          <w:sz w:val="22"/>
          <w:szCs w:val="22"/>
          <w:lang w:val="hr-HR"/>
        </w:rPr>
        <w:t> </w:t>
      </w:r>
      <w:r w:rsidRPr="00D17ED2">
        <w:rPr>
          <w:color w:val="000000"/>
          <w:sz w:val="22"/>
          <w:szCs w:val="22"/>
          <w:lang w:val="hr-HR"/>
        </w:rPr>
        <w:t>6.1.</w:t>
      </w:r>
    </w:p>
    <w:p w14:paraId="15B63428" w14:textId="77777777" w:rsidR="007B35CD" w:rsidRPr="00D17ED2" w:rsidRDefault="007B35CD" w:rsidP="001D6DCB">
      <w:pPr>
        <w:pStyle w:val="Text"/>
        <w:spacing w:before="0"/>
        <w:jc w:val="left"/>
        <w:rPr>
          <w:color w:val="000000"/>
          <w:sz w:val="22"/>
          <w:szCs w:val="22"/>
          <w:lang w:val="hr-HR"/>
        </w:rPr>
      </w:pPr>
    </w:p>
    <w:p w14:paraId="09FB951D" w14:textId="77777777" w:rsidR="007B35CD" w:rsidRPr="00D17ED2" w:rsidRDefault="007B35CD" w:rsidP="001D6DCB">
      <w:pPr>
        <w:pStyle w:val="Text"/>
        <w:spacing w:before="0"/>
        <w:jc w:val="left"/>
        <w:rPr>
          <w:color w:val="000000"/>
          <w:sz w:val="22"/>
          <w:szCs w:val="22"/>
          <w:lang w:val="it-IT"/>
        </w:rPr>
      </w:pPr>
    </w:p>
    <w:p w14:paraId="13941DF4" w14:textId="77777777" w:rsidR="00221C57" w:rsidRPr="00D17ED2" w:rsidRDefault="007B35CD" w:rsidP="001D6DCB">
      <w:pPr>
        <w:keepNext/>
        <w:widowControl w:val="0"/>
        <w:tabs>
          <w:tab w:val="clear" w:pos="567"/>
        </w:tabs>
        <w:spacing w:line="240" w:lineRule="auto"/>
        <w:ind w:left="567" w:hanging="567"/>
        <w:rPr>
          <w:b/>
          <w:caps/>
          <w:color w:val="000000"/>
          <w:szCs w:val="22"/>
          <w:lang w:val="it-IT"/>
        </w:rPr>
      </w:pPr>
      <w:r w:rsidRPr="00D17ED2">
        <w:rPr>
          <w:b/>
          <w:color w:val="000000"/>
          <w:szCs w:val="22"/>
          <w:lang w:val="it-IT"/>
        </w:rPr>
        <w:t>3.</w:t>
      </w:r>
      <w:r w:rsidRPr="00D17ED2">
        <w:rPr>
          <w:b/>
          <w:color w:val="000000"/>
          <w:szCs w:val="22"/>
          <w:lang w:val="it-IT"/>
        </w:rPr>
        <w:tab/>
      </w:r>
      <w:r w:rsidR="007350D4" w:rsidRPr="00D17ED2">
        <w:rPr>
          <w:b/>
          <w:noProof/>
          <w:szCs w:val="22"/>
          <w:lang w:val="hr-HR"/>
        </w:rPr>
        <w:t>FARMACEUTSKI OBLIK</w:t>
      </w:r>
    </w:p>
    <w:p w14:paraId="344DD7C2" w14:textId="77777777" w:rsidR="007B35CD" w:rsidRPr="00D17ED2" w:rsidRDefault="007B35CD" w:rsidP="001D6DCB">
      <w:pPr>
        <w:pStyle w:val="Text"/>
        <w:keepNext/>
        <w:spacing w:before="0"/>
        <w:jc w:val="left"/>
        <w:rPr>
          <w:color w:val="000000"/>
          <w:sz w:val="22"/>
          <w:szCs w:val="22"/>
          <w:lang w:val="it-IT"/>
        </w:rPr>
      </w:pPr>
    </w:p>
    <w:p w14:paraId="295AF735" w14:textId="210997C7" w:rsidR="007B35CD" w:rsidRPr="00D17ED2" w:rsidRDefault="007350D4" w:rsidP="001D6DCB">
      <w:pPr>
        <w:pStyle w:val="Text"/>
        <w:spacing w:before="0"/>
        <w:jc w:val="left"/>
        <w:rPr>
          <w:color w:val="000000"/>
          <w:sz w:val="22"/>
          <w:szCs w:val="22"/>
          <w:lang w:val="it-IT"/>
        </w:rPr>
      </w:pPr>
      <w:r w:rsidRPr="00D17ED2">
        <w:rPr>
          <w:color w:val="000000"/>
          <w:sz w:val="22"/>
          <w:szCs w:val="22"/>
          <w:lang w:val="it-IT"/>
        </w:rPr>
        <w:t>Otopina za injekciju</w:t>
      </w:r>
      <w:r w:rsidR="00334F31" w:rsidRPr="00D17ED2">
        <w:rPr>
          <w:color w:val="000000"/>
          <w:sz w:val="22"/>
          <w:szCs w:val="22"/>
          <w:lang w:val="it-IT"/>
        </w:rPr>
        <w:t xml:space="preserve"> (injekcija)</w:t>
      </w:r>
    </w:p>
    <w:p w14:paraId="21CA7BE8" w14:textId="77777777" w:rsidR="007B35CD" w:rsidRPr="00D17ED2" w:rsidRDefault="007B35CD" w:rsidP="001D6DCB">
      <w:pPr>
        <w:pStyle w:val="Text"/>
        <w:spacing w:before="0"/>
        <w:jc w:val="left"/>
        <w:rPr>
          <w:color w:val="000000"/>
          <w:sz w:val="22"/>
          <w:szCs w:val="22"/>
          <w:lang w:val="it-IT"/>
        </w:rPr>
      </w:pPr>
    </w:p>
    <w:p w14:paraId="700029FA" w14:textId="77777777" w:rsidR="007B35CD" w:rsidRPr="00D17ED2" w:rsidRDefault="0016653D" w:rsidP="001D6DCB">
      <w:pPr>
        <w:pStyle w:val="Text"/>
        <w:spacing w:before="0"/>
        <w:jc w:val="left"/>
        <w:rPr>
          <w:color w:val="000000"/>
          <w:sz w:val="22"/>
          <w:szCs w:val="22"/>
          <w:lang w:val="it-IT"/>
        </w:rPr>
      </w:pPr>
      <w:r w:rsidRPr="00D17ED2">
        <w:rPr>
          <w:bCs/>
          <w:color w:val="000000"/>
          <w:sz w:val="22"/>
          <w:szCs w:val="22"/>
          <w:lang w:val="it-IT"/>
        </w:rPr>
        <w:t>Bistra</w:t>
      </w:r>
      <w:r w:rsidR="007B35CD" w:rsidRPr="00D17ED2">
        <w:rPr>
          <w:bCs/>
          <w:color w:val="000000"/>
          <w:sz w:val="22"/>
          <w:szCs w:val="22"/>
          <w:lang w:val="it-IT"/>
        </w:rPr>
        <w:t xml:space="preserve"> </w:t>
      </w:r>
      <w:r w:rsidR="00FE2776" w:rsidRPr="00D17ED2">
        <w:rPr>
          <w:bCs/>
          <w:color w:val="000000"/>
          <w:sz w:val="22"/>
          <w:szCs w:val="22"/>
          <w:lang w:val="it-IT"/>
        </w:rPr>
        <w:t xml:space="preserve">do </w:t>
      </w:r>
      <w:r w:rsidR="00CF30A9" w:rsidRPr="00D17ED2">
        <w:rPr>
          <w:bCs/>
          <w:color w:val="000000"/>
          <w:sz w:val="22"/>
          <w:szCs w:val="22"/>
          <w:lang w:val="it-IT"/>
        </w:rPr>
        <w:t xml:space="preserve">lagano </w:t>
      </w:r>
      <w:r w:rsidR="003A38A6" w:rsidRPr="00D17ED2">
        <w:rPr>
          <w:bCs/>
          <w:color w:val="000000"/>
          <w:sz w:val="22"/>
          <w:szCs w:val="22"/>
          <w:lang w:val="it-IT"/>
        </w:rPr>
        <w:t>opalescentna</w:t>
      </w:r>
      <w:r w:rsidR="007B35CD" w:rsidRPr="00D17ED2">
        <w:rPr>
          <w:bCs/>
          <w:color w:val="000000"/>
          <w:sz w:val="22"/>
          <w:szCs w:val="22"/>
          <w:lang w:val="it-IT"/>
        </w:rPr>
        <w:t xml:space="preserve">, </w:t>
      </w:r>
      <w:r w:rsidR="00CF30A9" w:rsidRPr="00D17ED2">
        <w:rPr>
          <w:bCs/>
          <w:color w:val="000000"/>
          <w:sz w:val="22"/>
          <w:szCs w:val="22"/>
          <w:lang w:val="it-IT"/>
        </w:rPr>
        <w:t>bezbojna do blijedo smeđkasto-žute boje</w:t>
      </w:r>
      <w:r w:rsidRPr="00D17ED2">
        <w:rPr>
          <w:bCs/>
          <w:color w:val="000000"/>
          <w:sz w:val="22"/>
          <w:szCs w:val="22"/>
          <w:lang w:val="it-IT"/>
        </w:rPr>
        <w:t xml:space="preserve"> otopina</w:t>
      </w:r>
      <w:r w:rsidR="007B35CD" w:rsidRPr="00D17ED2">
        <w:rPr>
          <w:color w:val="000000"/>
          <w:sz w:val="22"/>
          <w:szCs w:val="22"/>
          <w:lang w:val="it-IT"/>
        </w:rPr>
        <w:t>.</w:t>
      </w:r>
    </w:p>
    <w:p w14:paraId="51574C96" w14:textId="77777777" w:rsidR="007B35CD" w:rsidRPr="00D17ED2" w:rsidRDefault="007B35CD" w:rsidP="001D6DCB">
      <w:pPr>
        <w:pStyle w:val="Text"/>
        <w:spacing w:before="0"/>
        <w:jc w:val="left"/>
        <w:rPr>
          <w:color w:val="000000"/>
          <w:sz w:val="22"/>
          <w:szCs w:val="22"/>
          <w:lang w:val="it-IT"/>
        </w:rPr>
      </w:pPr>
    </w:p>
    <w:p w14:paraId="1D21FE92" w14:textId="77777777" w:rsidR="007B35CD" w:rsidRPr="00D17ED2" w:rsidRDefault="007B35CD" w:rsidP="001D6DCB">
      <w:pPr>
        <w:pStyle w:val="Text"/>
        <w:spacing w:before="0"/>
        <w:jc w:val="left"/>
        <w:rPr>
          <w:color w:val="000000"/>
          <w:sz w:val="22"/>
          <w:szCs w:val="22"/>
          <w:lang w:val="it-IT"/>
        </w:rPr>
      </w:pPr>
    </w:p>
    <w:p w14:paraId="3C2FE5FB" w14:textId="77777777" w:rsidR="007350D4" w:rsidRPr="00D17ED2" w:rsidRDefault="007350D4" w:rsidP="001D6DCB">
      <w:pPr>
        <w:keepNext/>
        <w:widowControl w:val="0"/>
        <w:tabs>
          <w:tab w:val="clear" w:pos="567"/>
        </w:tabs>
        <w:spacing w:line="240" w:lineRule="auto"/>
        <w:ind w:left="567" w:hanging="567"/>
        <w:rPr>
          <w:caps/>
          <w:color w:val="000000"/>
          <w:szCs w:val="22"/>
          <w:lang w:val="hr-HR"/>
        </w:rPr>
      </w:pPr>
      <w:r w:rsidRPr="00D17ED2">
        <w:rPr>
          <w:b/>
          <w:caps/>
          <w:color w:val="000000"/>
          <w:szCs w:val="22"/>
          <w:lang w:val="hr-HR"/>
        </w:rPr>
        <w:t>4.</w:t>
      </w:r>
      <w:r w:rsidRPr="00D17ED2">
        <w:rPr>
          <w:b/>
          <w:caps/>
          <w:color w:val="000000"/>
          <w:szCs w:val="22"/>
          <w:lang w:val="hr-HR"/>
        </w:rPr>
        <w:tab/>
      </w:r>
      <w:r w:rsidRPr="00D17ED2">
        <w:rPr>
          <w:b/>
          <w:caps/>
          <w:noProof/>
          <w:szCs w:val="22"/>
          <w:lang w:val="hr-HR"/>
        </w:rPr>
        <w:t>KLINIČKI PODACI</w:t>
      </w:r>
    </w:p>
    <w:p w14:paraId="149697D7" w14:textId="77777777" w:rsidR="007350D4" w:rsidRPr="00D17ED2" w:rsidRDefault="007350D4" w:rsidP="001D6DCB">
      <w:pPr>
        <w:keepNext/>
        <w:widowControl w:val="0"/>
        <w:tabs>
          <w:tab w:val="clear" w:pos="567"/>
        </w:tabs>
        <w:spacing w:line="240" w:lineRule="auto"/>
        <w:rPr>
          <w:color w:val="000000"/>
          <w:szCs w:val="22"/>
          <w:lang w:val="hr-HR"/>
        </w:rPr>
      </w:pPr>
    </w:p>
    <w:p w14:paraId="704BDBC9" w14:textId="77777777" w:rsidR="007350D4" w:rsidRPr="00D17ED2" w:rsidRDefault="007350D4"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4.1</w:t>
      </w:r>
      <w:r w:rsidRPr="00D17ED2">
        <w:rPr>
          <w:b/>
          <w:color w:val="000000"/>
          <w:szCs w:val="22"/>
          <w:lang w:val="hr-HR"/>
        </w:rPr>
        <w:tab/>
      </w:r>
      <w:r w:rsidRPr="00D17ED2">
        <w:rPr>
          <w:b/>
          <w:noProof/>
          <w:szCs w:val="22"/>
          <w:lang w:val="hr-HR"/>
        </w:rPr>
        <w:t>Terapijske indikacije</w:t>
      </w:r>
    </w:p>
    <w:p w14:paraId="293B8F34" w14:textId="00A0C953" w:rsidR="007B35CD" w:rsidRPr="00D17ED2" w:rsidRDefault="007B35CD" w:rsidP="001D6DCB">
      <w:pPr>
        <w:pStyle w:val="Text"/>
        <w:keepNext/>
        <w:spacing w:before="0"/>
        <w:jc w:val="left"/>
        <w:rPr>
          <w:color w:val="000000"/>
          <w:sz w:val="22"/>
          <w:szCs w:val="22"/>
          <w:lang w:val="it-IT"/>
        </w:rPr>
      </w:pPr>
    </w:p>
    <w:p w14:paraId="33581E10" w14:textId="34E67212" w:rsidR="0085789B" w:rsidRPr="00D17ED2" w:rsidRDefault="0085789B" w:rsidP="001D6DCB">
      <w:pPr>
        <w:pStyle w:val="Text"/>
        <w:keepNext/>
        <w:spacing w:before="0"/>
        <w:jc w:val="left"/>
        <w:rPr>
          <w:color w:val="000000"/>
          <w:sz w:val="22"/>
          <w:szCs w:val="22"/>
          <w:u w:val="single"/>
          <w:lang w:val="it-IT"/>
        </w:rPr>
      </w:pPr>
      <w:r w:rsidRPr="00D17ED2">
        <w:rPr>
          <w:color w:val="000000"/>
          <w:sz w:val="22"/>
          <w:szCs w:val="22"/>
          <w:u w:val="single"/>
          <w:lang w:val="it-IT"/>
        </w:rPr>
        <w:t>Alergijska astma</w:t>
      </w:r>
    </w:p>
    <w:p w14:paraId="07B2EF7D" w14:textId="77777777" w:rsidR="0085789B" w:rsidRPr="00D17ED2" w:rsidRDefault="0085789B" w:rsidP="001D6DCB">
      <w:pPr>
        <w:pStyle w:val="Text"/>
        <w:keepNext/>
        <w:spacing w:before="0"/>
        <w:jc w:val="left"/>
        <w:rPr>
          <w:color w:val="000000"/>
          <w:sz w:val="22"/>
          <w:szCs w:val="22"/>
          <w:lang w:val="it-IT"/>
        </w:rPr>
      </w:pPr>
    </w:p>
    <w:p w14:paraId="6CF187FE" w14:textId="08107C7F" w:rsidR="007350D4" w:rsidRPr="00D17ED2" w:rsidRDefault="007350D4" w:rsidP="001D6DCB">
      <w:pPr>
        <w:pStyle w:val="Text"/>
        <w:spacing w:before="0"/>
        <w:jc w:val="left"/>
        <w:rPr>
          <w:color w:val="000000"/>
          <w:sz w:val="22"/>
          <w:szCs w:val="22"/>
          <w:lang w:val="hr-HR"/>
        </w:rPr>
      </w:pPr>
      <w:r w:rsidRPr="00D17ED2">
        <w:rPr>
          <w:sz w:val="22"/>
          <w:szCs w:val="22"/>
          <w:lang w:val="hr-HR"/>
        </w:rPr>
        <w:t>Xolair je indiciran u odraslih, adolescenata i djece (6 do &lt;12 godina)</w:t>
      </w:r>
      <w:r w:rsidRPr="00D17ED2">
        <w:rPr>
          <w:color w:val="000000"/>
          <w:sz w:val="22"/>
          <w:szCs w:val="22"/>
          <w:lang w:val="hr-HR"/>
        </w:rPr>
        <w:t>.</w:t>
      </w:r>
    </w:p>
    <w:p w14:paraId="08FB0DC4" w14:textId="77777777" w:rsidR="007350D4" w:rsidRPr="00D17ED2" w:rsidRDefault="007350D4" w:rsidP="001D6DCB">
      <w:pPr>
        <w:pStyle w:val="Text"/>
        <w:spacing w:before="0"/>
        <w:jc w:val="left"/>
        <w:rPr>
          <w:color w:val="000000"/>
          <w:sz w:val="22"/>
          <w:szCs w:val="22"/>
          <w:lang w:val="hr-HR"/>
        </w:rPr>
      </w:pPr>
    </w:p>
    <w:p w14:paraId="224BE0A9" w14:textId="77777777" w:rsidR="007350D4" w:rsidRPr="00D17ED2" w:rsidRDefault="007350D4" w:rsidP="001D6DCB">
      <w:pPr>
        <w:pStyle w:val="Text"/>
        <w:spacing w:before="0"/>
        <w:jc w:val="left"/>
        <w:rPr>
          <w:color w:val="000000"/>
          <w:sz w:val="22"/>
          <w:szCs w:val="22"/>
          <w:lang w:val="hr-HR"/>
        </w:rPr>
      </w:pPr>
      <w:r w:rsidRPr="00D17ED2">
        <w:rPr>
          <w:sz w:val="22"/>
          <w:szCs w:val="22"/>
          <w:lang w:val="hr-HR"/>
        </w:rPr>
        <w:t xml:space="preserve">Liječenje Xolairom treba razmotriti samo kod bolesnika s dokazanom IgE (imunoglobulin E) posredovanom astmom (vidjeti </w:t>
      </w:r>
      <w:r w:rsidRPr="00D17ED2">
        <w:rPr>
          <w:bCs/>
          <w:sz w:val="22"/>
          <w:szCs w:val="22"/>
          <w:lang w:val="hr-HR"/>
        </w:rPr>
        <w:t>dio</w:t>
      </w:r>
      <w:r w:rsidR="00701578" w:rsidRPr="00D17ED2">
        <w:rPr>
          <w:sz w:val="22"/>
          <w:szCs w:val="22"/>
          <w:lang w:val="hr-HR"/>
        </w:rPr>
        <w:t> </w:t>
      </w:r>
      <w:r w:rsidRPr="00D17ED2">
        <w:rPr>
          <w:sz w:val="22"/>
          <w:szCs w:val="22"/>
          <w:lang w:val="hr-HR"/>
        </w:rPr>
        <w:t>4.2)</w:t>
      </w:r>
      <w:r w:rsidRPr="00D17ED2">
        <w:rPr>
          <w:color w:val="000000"/>
          <w:sz w:val="22"/>
          <w:szCs w:val="22"/>
          <w:lang w:val="hr-HR"/>
        </w:rPr>
        <w:t>.</w:t>
      </w:r>
    </w:p>
    <w:p w14:paraId="53F67FAC" w14:textId="77777777" w:rsidR="007B35CD" w:rsidRPr="00D17ED2" w:rsidRDefault="007B35CD" w:rsidP="001D6DCB">
      <w:pPr>
        <w:pStyle w:val="Text"/>
        <w:spacing w:before="0"/>
        <w:jc w:val="left"/>
        <w:rPr>
          <w:color w:val="000000"/>
          <w:sz w:val="22"/>
          <w:szCs w:val="22"/>
          <w:lang w:val="hr-HR"/>
        </w:rPr>
      </w:pPr>
    </w:p>
    <w:p w14:paraId="328CBFE1" w14:textId="7B84C762" w:rsidR="007350D4" w:rsidRPr="00D17ED2" w:rsidRDefault="007350D4" w:rsidP="001D6DCB">
      <w:pPr>
        <w:pStyle w:val="Text"/>
        <w:keepNext/>
        <w:spacing w:before="0"/>
        <w:jc w:val="left"/>
        <w:rPr>
          <w:i/>
          <w:color w:val="000000"/>
          <w:sz w:val="22"/>
          <w:szCs w:val="22"/>
          <w:u w:val="single"/>
          <w:lang w:val="hr-HR"/>
        </w:rPr>
      </w:pPr>
      <w:r w:rsidRPr="00D17ED2">
        <w:rPr>
          <w:i/>
          <w:sz w:val="22"/>
          <w:szCs w:val="22"/>
          <w:u w:val="single"/>
          <w:lang w:val="hr-HR"/>
        </w:rPr>
        <w:t>Odrasli i adolescenti (12 godina i više)</w:t>
      </w:r>
    </w:p>
    <w:p w14:paraId="76FB1053" w14:textId="77777777" w:rsidR="007B35CD" w:rsidRPr="00D17ED2" w:rsidRDefault="007350D4" w:rsidP="001D6DCB">
      <w:pPr>
        <w:pStyle w:val="Text"/>
        <w:spacing w:before="0"/>
        <w:jc w:val="left"/>
        <w:rPr>
          <w:color w:val="000000"/>
          <w:sz w:val="22"/>
          <w:szCs w:val="22"/>
          <w:lang w:val="hr-HR"/>
        </w:rPr>
      </w:pPr>
      <w:r w:rsidRPr="00D17ED2">
        <w:rPr>
          <w:sz w:val="22"/>
          <w:szCs w:val="22"/>
          <w:lang w:val="hr-HR"/>
        </w:rPr>
        <w:t xml:space="preserve">Xolair je indiciran kao dodatna terapija za poboljšanje kontrole astme u bolesnika s teškom perzistentnom alergijskom astmom koji imaju pozitivan kožni test ili </w:t>
      </w:r>
      <w:r w:rsidRPr="00D17ED2">
        <w:rPr>
          <w:i/>
          <w:sz w:val="22"/>
          <w:szCs w:val="22"/>
          <w:lang w:val="hr-HR"/>
        </w:rPr>
        <w:t>in vitro</w:t>
      </w:r>
      <w:r w:rsidRPr="00D17ED2">
        <w:rPr>
          <w:sz w:val="22"/>
          <w:szCs w:val="22"/>
          <w:lang w:val="hr-HR"/>
        </w:rPr>
        <w:t xml:space="preserve"> reaktivnost na cjelogodišnji inhalacijski alergen te koji imaju smanjenu funkciju pluća</w:t>
      </w:r>
      <w:r w:rsidRPr="00D17ED2">
        <w:rPr>
          <w:color w:val="000000"/>
          <w:sz w:val="22"/>
          <w:szCs w:val="22"/>
          <w:lang w:val="hr-HR"/>
        </w:rPr>
        <w:t xml:space="preserve"> (FEV</w:t>
      </w:r>
      <w:r w:rsidRPr="00D17ED2">
        <w:rPr>
          <w:color w:val="000000"/>
          <w:sz w:val="22"/>
          <w:szCs w:val="22"/>
          <w:vertAlign w:val="subscript"/>
          <w:lang w:val="hr-HR"/>
        </w:rPr>
        <w:t>1</w:t>
      </w:r>
      <w:r w:rsidRPr="00D17ED2">
        <w:rPr>
          <w:color w:val="000000"/>
          <w:sz w:val="22"/>
          <w:szCs w:val="22"/>
          <w:lang w:val="hr-HR"/>
        </w:rPr>
        <w:t xml:space="preserve"> &lt;80%) </w:t>
      </w:r>
      <w:r w:rsidRPr="00D17ED2">
        <w:rPr>
          <w:sz w:val="22"/>
          <w:szCs w:val="22"/>
          <w:lang w:val="hr-HR"/>
        </w:rPr>
        <w:t xml:space="preserve">kao i česte simptome tijekom dana ili buđenja tijekom noći i koji imaju višestruke dokumentirane teške egzacerbacije astme, usprkos visokim dnevnim dozama inhalacijskih kortikosteroida </w:t>
      </w:r>
      <w:r w:rsidR="00427D33" w:rsidRPr="00D17ED2">
        <w:rPr>
          <w:sz w:val="22"/>
          <w:szCs w:val="22"/>
          <w:lang w:val="hr-HR"/>
        </w:rPr>
        <w:t xml:space="preserve">uz </w:t>
      </w:r>
      <w:r w:rsidRPr="00D17ED2">
        <w:rPr>
          <w:sz w:val="22"/>
          <w:szCs w:val="22"/>
          <w:lang w:val="hr-HR"/>
        </w:rPr>
        <w:t>dugodjelujući inhalacijski beta2-agonist</w:t>
      </w:r>
      <w:r w:rsidRPr="00D17ED2">
        <w:rPr>
          <w:color w:val="000000"/>
          <w:sz w:val="22"/>
          <w:szCs w:val="22"/>
          <w:lang w:val="hr-HR"/>
        </w:rPr>
        <w:t>.</w:t>
      </w:r>
    </w:p>
    <w:p w14:paraId="15387AE6" w14:textId="77777777" w:rsidR="007B35CD" w:rsidRPr="00D17ED2" w:rsidRDefault="007B35CD" w:rsidP="001D6DCB">
      <w:pPr>
        <w:pStyle w:val="Text"/>
        <w:spacing w:before="0"/>
        <w:jc w:val="left"/>
        <w:rPr>
          <w:color w:val="000000"/>
          <w:sz w:val="22"/>
          <w:szCs w:val="22"/>
          <w:lang w:val="hr-HR"/>
        </w:rPr>
      </w:pPr>
    </w:p>
    <w:p w14:paraId="32CF77A3" w14:textId="2FE20419" w:rsidR="007350D4" w:rsidRPr="00D17ED2" w:rsidRDefault="007350D4" w:rsidP="001D6DCB">
      <w:pPr>
        <w:pStyle w:val="Text"/>
        <w:keepNext/>
        <w:spacing w:before="0"/>
        <w:jc w:val="left"/>
        <w:rPr>
          <w:i/>
          <w:color w:val="000000"/>
          <w:sz w:val="22"/>
          <w:szCs w:val="22"/>
          <w:u w:val="single"/>
          <w:lang w:val="hr-HR"/>
        </w:rPr>
      </w:pPr>
      <w:r w:rsidRPr="00D17ED2">
        <w:rPr>
          <w:i/>
          <w:sz w:val="22"/>
          <w:szCs w:val="22"/>
          <w:u w:val="single"/>
          <w:lang w:val="hr-HR"/>
        </w:rPr>
        <w:t>Djeca (6 do &lt;12 godina)</w:t>
      </w:r>
    </w:p>
    <w:p w14:paraId="18AE2A54" w14:textId="77777777" w:rsidR="007350D4" w:rsidRPr="00D17ED2" w:rsidRDefault="007350D4" w:rsidP="001D6DCB">
      <w:pPr>
        <w:pStyle w:val="Text"/>
        <w:spacing w:before="0"/>
        <w:jc w:val="left"/>
        <w:rPr>
          <w:color w:val="000000"/>
          <w:sz w:val="22"/>
          <w:szCs w:val="22"/>
          <w:lang w:val="hr-HR"/>
        </w:rPr>
      </w:pPr>
      <w:r w:rsidRPr="00D17ED2">
        <w:rPr>
          <w:sz w:val="22"/>
          <w:szCs w:val="22"/>
          <w:lang w:val="hr-HR"/>
        </w:rPr>
        <w:t xml:space="preserve">Xolair je indiciran kao dodatna terapija za poboljšanje kontrole astme u bolesnika s teškom perzistentnom alergijskom astmom koji imaju pozitivan kožni test ili </w:t>
      </w:r>
      <w:r w:rsidRPr="00D17ED2">
        <w:rPr>
          <w:i/>
          <w:sz w:val="22"/>
          <w:szCs w:val="22"/>
          <w:lang w:val="hr-HR"/>
        </w:rPr>
        <w:t>in vitro</w:t>
      </w:r>
      <w:r w:rsidRPr="00D17ED2">
        <w:rPr>
          <w:sz w:val="22"/>
          <w:szCs w:val="22"/>
          <w:lang w:val="hr-HR"/>
        </w:rPr>
        <w:t xml:space="preserve"> reaktivnost na cjelogodišnji inhalacijski alergen, kao i česte simptome tijekom dana ili buđenja tijekom noći i koji imaju višestruke dokumentirane teške egzacerbacije astme, usprkos visokim dnevnim dozama inhalacijskih kortikosteroida </w:t>
      </w:r>
      <w:r w:rsidR="00427D33" w:rsidRPr="00D17ED2">
        <w:rPr>
          <w:sz w:val="22"/>
          <w:szCs w:val="22"/>
          <w:lang w:val="hr-HR"/>
        </w:rPr>
        <w:t xml:space="preserve">uz </w:t>
      </w:r>
      <w:r w:rsidRPr="00D17ED2">
        <w:rPr>
          <w:sz w:val="22"/>
          <w:szCs w:val="22"/>
          <w:lang w:val="hr-HR"/>
        </w:rPr>
        <w:t>dugodjelujući inhalacijski beta2-agonist</w:t>
      </w:r>
      <w:r w:rsidRPr="00D17ED2">
        <w:rPr>
          <w:color w:val="000000"/>
          <w:sz w:val="22"/>
          <w:szCs w:val="22"/>
          <w:lang w:val="hr-HR"/>
        </w:rPr>
        <w:t>.</w:t>
      </w:r>
    </w:p>
    <w:p w14:paraId="640FD13A" w14:textId="541D00DB" w:rsidR="0085789B" w:rsidRPr="00D17ED2" w:rsidRDefault="0085789B" w:rsidP="001D6DCB">
      <w:pPr>
        <w:pStyle w:val="Text"/>
        <w:spacing w:before="0"/>
        <w:jc w:val="left"/>
        <w:rPr>
          <w:color w:val="000000"/>
          <w:sz w:val="22"/>
          <w:szCs w:val="22"/>
          <w:lang w:val="hr-HR"/>
        </w:rPr>
      </w:pPr>
    </w:p>
    <w:p w14:paraId="17FB347D" w14:textId="77777777" w:rsidR="0085789B" w:rsidRPr="00D17ED2" w:rsidRDefault="0085789B" w:rsidP="001D6DCB">
      <w:pPr>
        <w:pStyle w:val="Text"/>
        <w:keepNext/>
        <w:spacing w:before="0"/>
        <w:jc w:val="left"/>
        <w:rPr>
          <w:color w:val="000000"/>
          <w:sz w:val="22"/>
          <w:szCs w:val="22"/>
          <w:u w:val="single"/>
          <w:lang w:val="hr-HR"/>
        </w:rPr>
      </w:pPr>
      <w:r w:rsidRPr="00D17ED2">
        <w:rPr>
          <w:color w:val="000000"/>
          <w:sz w:val="22"/>
          <w:szCs w:val="22"/>
          <w:u w:val="single"/>
          <w:lang w:val="hr-HR"/>
        </w:rPr>
        <w:lastRenderedPageBreak/>
        <w:t>Kronični rinosinusitis s nosnim polipima (KRSsNP)</w:t>
      </w:r>
    </w:p>
    <w:p w14:paraId="1B196C5D" w14:textId="77777777" w:rsidR="0085789B" w:rsidRPr="00D17ED2" w:rsidRDefault="0085789B" w:rsidP="001D6DCB">
      <w:pPr>
        <w:pStyle w:val="Text"/>
        <w:keepNext/>
        <w:spacing w:before="0"/>
        <w:jc w:val="left"/>
        <w:rPr>
          <w:color w:val="000000"/>
          <w:sz w:val="22"/>
          <w:szCs w:val="22"/>
          <w:lang w:val="hr-HR"/>
        </w:rPr>
      </w:pPr>
    </w:p>
    <w:p w14:paraId="77B6A7CC" w14:textId="0CC3F28D" w:rsidR="0085789B" w:rsidRPr="00D17ED2" w:rsidRDefault="0085789B" w:rsidP="001D6DCB">
      <w:pPr>
        <w:pStyle w:val="Text"/>
        <w:spacing w:before="0"/>
        <w:jc w:val="left"/>
        <w:rPr>
          <w:color w:val="000000"/>
          <w:sz w:val="22"/>
          <w:szCs w:val="22"/>
          <w:lang w:val="hr-HR"/>
        </w:rPr>
      </w:pPr>
      <w:r w:rsidRPr="00D17ED2">
        <w:rPr>
          <w:color w:val="000000"/>
          <w:sz w:val="22"/>
          <w:szCs w:val="22"/>
          <w:lang w:val="hr-HR"/>
        </w:rPr>
        <w:t xml:space="preserve">Xolair je indiciran kao dodatak terapiji intranazalnim kortikosteroidima za liječenje odraslih bolesnika (18 godina </w:t>
      </w:r>
      <w:r w:rsidR="00022FAF" w:rsidRPr="00D17ED2">
        <w:rPr>
          <w:color w:val="000000"/>
          <w:sz w:val="22"/>
          <w:szCs w:val="22"/>
          <w:lang w:val="hr-HR"/>
        </w:rPr>
        <w:t>staost</w:t>
      </w:r>
      <w:r w:rsidRPr="00D17ED2">
        <w:rPr>
          <w:color w:val="000000"/>
          <w:sz w:val="22"/>
          <w:szCs w:val="22"/>
          <w:lang w:val="hr-HR"/>
        </w:rPr>
        <w:t>i više) s teškim KRSsNP-om kod kojih se terapijom intranazalnim kortikosteroidima ne postiže odgovarajuća kontrola bolesti.</w:t>
      </w:r>
    </w:p>
    <w:p w14:paraId="6E0A5E28" w14:textId="77777777" w:rsidR="007B35CD" w:rsidRPr="00D17ED2" w:rsidRDefault="007B35CD" w:rsidP="001D6DCB">
      <w:pPr>
        <w:pStyle w:val="Text"/>
        <w:spacing w:before="0"/>
        <w:jc w:val="left"/>
        <w:rPr>
          <w:color w:val="000000"/>
          <w:sz w:val="22"/>
          <w:szCs w:val="22"/>
          <w:lang w:val="hr-HR"/>
        </w:rPr>
      </w:pPr>
    </w:p>
    <w:p w14:paraId="1ECB07AA" w14:textId="77777777" w:rsidR="007350D4" w:rsidRPr="00D17ED2" w:rsidRDefault="007350D4"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4.2</w:t>
      </w:r>
      <w:r w:rsidRPr="00D17ED2">
        <w:rPr>
          <w:b/>
          <w:color w:val="000000"/>
          <w:szCs w:val="22"/>
          <w:lang w:val="hr-HR"/>
        </w:rPr>
        <w:tab/>
      </w:r>
      <w:r w:rsidRPr="00D17ED2">
        <w:rPr>
          <w:b/>
          <w:noProof/>
          <w:szCs w:val="22"/>
          <w:lang w:val="hr-HR"/>
        </w:rPr>
        <w:t>Doziranje i način primjene</w:t>
      </w:r>
    </w:p>
    <w:p w14:paraId="6DF1C438" w14:textId="77777777" w:rsidR="007350D4" w:rsidRPr="00D17ED2" w:rsidRDefault="007350D4" w:rsidP="001D6DCB">
      <w:pPr>
        <w:keepNext/>
        <w:widowControl w:val="0"/>
        <w:tabs>
          <w:tab w:val="clear" w:pos="567"/>
        </w:tabs>
        <w:spacing w:line="240" w:lineRule="auto"/>
        <w:rPr>
          <w:color w:val="000000"/>
          <w:szCs w:val="22"/>
          <w:lang w:val="hr-HR"/>
        </w:rPr>
      </w:pPr>
    </w:p>
    <w:p w14:paraId="6F0192C6" w14:textId="543CB8EE" w:rsidR="007350D4" w:rsidRPr="00D17ED2" w:rsidRDefault="007350D4" w:rsidP="001D6DCB">
      <w:pPr>
        <w:pStyle w:val="Text"/>
        <w:spacing w:before="0"/>
        <w:jc w:val="left"/>
        <w:rPr>
          <w:color w:val="000000"/>
          <w:sz w:val="22"/>
          <w:szCs w:val="22"/>
          <w:lang w:val="hr-HR"/>
        </w:rPr>
      </w:pPr>
      <w:r w:rsidRPr="00D17ED2">
        <w:rPr>
          <w:sz w:val="22"/>
          <w:szCs w:val="22"/>
          <w:lang w:val="hr-HR"/>
        </w:rPr>
        <w:t>Liječenje treba započeti liječnik s iskustvom u dijagnosticiranju i liječenju teške perzistentne astme</w:t>
      </w:r>
      <w:r w:rsidR="00E66713" w:rsidRPr="00D17ED2">
        <w:rPr>
          <w:sz w:val="22"/>
          <w:szCs w:val="22"/>
          <w:lang w:val="hr-HR"/>
        </w:rPr>
        <w:t xml:space="preserve"> ili kroničnog rinosinusitisa s nosnim polipima (KRSsNP)</w:t>
      </w:r>
      <w:r w:rsidRPr="00D17ED2">
        <w:rPr>
          <w:color w:val="000000"/>
          <w:sz w:val="22"/>
          <w:szCs w:val="22"/>
          <w:lang w:val="hr-HR"/>
        </w:rPr>
        <w:t>.</w:t>
      </w:r>
    </w:p>
    <w:p w14:paraId="2A68AEA4" w14:textId="77777777" w:rsidR="007B35CD" w:rsidRPr="00D17ED2" w:rsidRDefault="007B35CD" w:rsidP="001D6DCB">
      <w:pPr>
        <w:pStyle w:val="Text"/>
        <w:spacing w:before="0"/>
        <w:jc w:val="left"/>
        <w:rPr>
          <w:color w:val="000000"/>
          <w:sz w:val="22"/>
          <w:szCs w:val="22"/>
          <w:lang w:val="hr-HR"/>
        </w:rPr>
      </w:pPr>
    </w:p>
    <w:p w14:paraId="0D009509" w14:textId="77777777" w:rsidR="007350D4" w:rsidRPr="00D17ED2" w:rsidRDefault="007350D4" w:rsidP="001D6DCB">
      <w:pPr>
        <w:pStyle w:val="Text"/>
        <w:keepNext/>
        <w:spacing w:before="0"/>
        <w:jc w:val="left"/>
        <w:rPr>
          <w:color w:val="000000"/>
          <w:sz w:val="22"/>
          <w:szCs w:val="22"/>
          <w:u w:val="single"/>
          <w:lang w:val="hr-HR"/>
        </w:rPr>
      </w:pPr>
      <w:r w:rsidRPr="00D17ED2">
        <w:rPr>
          <w:sz w:val="22"/>
          <w:szCs w:val="22"/>
          <w:u w:val="single"/>
          <w:lang w:val="hr-HR"/>
        </w:rPr>
        <w:t>Doziranje</w:t>
      </w:r>
    </w:p>
    <w:p w14:paraId="6A622A5F" w14:textId="77777777" w:rsidR="00F21EE5" w:rsidRPr="00D17ED2" w:rsidRDefault="00F21EE5" w:rsidP="001D6DCB">
      <w:pPr>
        <w:pStyle w:val="Text"/>
        <w:keepNext/>
        <w:spacing w:before="0"/>
        <w:jc w:val="left"/>
        <w:rPr>
          <w:sz w:val="22"/>
          <w:szCs w:val="22"/>
          <w:lang w:val="hr-HR"/>
        </w:rPr>
      </w:pPr>
    </w:p>
    <w:p w14:paraId="53006FE1" w14:textId="6DAF94D5" w:rsidR="007350D4" w:rsidRPr="00D17ED2" w:rsidRDefault="00E66713" w:rsidP="001D6DCB">
      <w:pPr>
        <w:pStyle w:val="Text"/>
        <w:spacing w:before="0"/>
        <w:jc w:val="left"/>
        <w:rPr>
          <w:color w:val="000000"/>
          <w:sz w:val="22"/>
          <w:szCs w:val="22"/>
          <w:lang w:val="hr-HR"/>
        </w:rPr>
      </w:pPr>
      <w:r w:rsidRPr="00D17ED2">
        <w:rPr>
          <w:sz w:val="22"/>
          <w:szCs w:val="22"/>
          <w:lang w:val="hr-HR"/>
        </w:rPr>
        <w:t xml:space="preserve">Ista pravila doziranja vrijede za alergijsku astmu i kronični rinosinusitis s nosnim polipima (KRSsNP). </w:t>
      </w:r>
      <w:r w:rsidR="007350D4" w:rsidRPr="00D17ED2">
        <w:rPr>
          <w:sz w:val="22"/>
          <w:szCs w:val="22"/>
          <w:lang w:val="hr-HR"/>
        </w:rPr>
        <w:t xml:space="preserve">Odgovarajuća doza i učestalost doziranja </w:t>
      </w:r>
      <w:r w:rsidR="00BF3C3F" w:rsidRPr="00D17ED2">
        <w:rPr>
          <w:sz w:val="22"/>
          <w:szCs w:val="22"/>
          <w:lang w:val="hr-HR"/>
        </w:rPr>
        <w:t xml:space="preserve">omalizumaba </w:t>
      </w:r>
      <w:r w:rsidRPr="00D17ED2">
        <w:rPr>
          <w:sz w:val="22"/>
          <w:szCs w:val="22"/>
          <w:lang w:val="hr-HR"/>
        </w:rPr>
        <w:t xml:space="preserve">za ova stanja </w:t>
      </w:r>
      <w:r w:rsidR="007350D4" w:rsidRPr="00D17ED2">
        <w:rPr>
          <w:sz w:val="22"/>
          <w:szCs w:val="22"/>
          <w:lang w:val="hr-HR"/>
        </w:rPr>
        <w:t>uvjetovana je početnom IgE vrijednošću (IU/ml) izmjerenom prije početka liječenja, kao i tjelesnom težinom (kg). Bolesnicima treba, prije primjene inicijalne doze, odrediti razinu IgE pomoću bilo kojeg komercijalnog testa za ukupni IgE u serumu kako bi im se utvrdila doza</w:t>
      </w:r>
      <w:r w:rsidR="007350D4" w:rsidRPr="00D17ED2">
        <w:rPr>
          <w:color w:val="000000"/>
          <w:sz w:val="22"/>
          <w:szCs w:val="22"/>
          <w:lang w:val="hr-HR"/>
        </w:rPr>
        <w:t xml:space="preserve">. </w:t>
      </w:r>
      <w:r w:rsidR="007350D4" w:rsidRPr="00D17ED2">
        <w:rPr>
          <w:sz w:val="22"/>
          <w:szCs w:val="22"/>
          <w:lang w:val="hr-HR"/>
        </w:rPr>
        <w:t xml:space="preserve">Na temelju ovih rezultata, za svaku primjenu može biti potrebno 75 do 600 mg </w:t>
      </w:r>
      <w:r w:rsidR="00BF3C3F" w:rsidRPr="00D17ED2">
        <w:rPr>
          <w:sz w:val="22"/>
          <w:szCs w:val="22"/>
          <w:lang w:val="hr-HR"/>
        </w:rPr>
        <w:t xml:space="preserve">omalizumaba </w:t>
      </w:r>
      <w:r w:rsidR="007350D4" w:rsidRPr="00D17ED2">
        <w:rPr>
          <w:sz w:val="22"/>
          <w:szCs w:val="22"/>
          <w:lang w:val="hr-HR"/>
        </w:rPr>
        <w:t>u 1 do 4 injekcije</w:t>
      </w:r>
      <w:r w:rsidR="007350D4" w:rsidRPr="00D17ED2">
        <w:rPr>
          <w:color w:val="000000"/>
          <w:sz w:val="22"/>
          <w:szCs w:val="22"/>
          <w:lang w:val="hr-HR"/>
        </w:rPr>
        <w:t>.</w:t>
      </w:r>
    </w:p>
    <w:p w14:paraId="52D0DDC2" w14:textId="77777777" w:rsidR="007B35CD" w:rsidRPr="00D17ED2" w:rsidRDefault="007B35CD" w:rsidP="001D6DCB">
      <w:pPr>
        <w:pStyle w:val="Text"/>
        <w:spacing w:before="0"/>
        <w:jc w:val="left"/>
        <w:rPr>
          <w:color w:val="000000"/>
          <w:sz w:val="22"/>
          <w:szCs w:val="22"/>
          <w:lang w:val="hr-HR"/>
        </w:rPr>
      </w:pPr>
    </w:p>
    <w:p w14:paraId="31D83F35" w14:textId="03EDAD7D" w:rsidR="007350D4" w:rsidRPr="00D17ED2" w:rsidRDefault="007350D4" w:rsidP="001D6DCB">
      <w:pPr>
        <w:pStyle w:val="Text"/>
        <w:spacing w:before="0"/>
        <w:jc w:val="left"/>
        <w:rPr>
          <w:color w:val="000000"/>
          <w:sz w:val="22"/>
          <w:szCs w:val="22"/>
          <w:lang w:val="hr-HR"/>
        </w:rPr>
      </w:pPr>
      <w:r w:rsidRPr="00D17ED2">
        <w:rPr>
          <w:sz w:val="22"/>
          <w:szCs w:val="22"/>
          <w:lang w:val="hr-HR"/>
        </w:rPr>
        <w:t xml:space="preserve">Bolesnici </w:t>
      </w:r>
      <w:r w:rsidR="00E66713" w:rsidRPr="00D17ED2">
        <w:rPr>
          <w:sz w:val="22"/>
          <w:szCs w:val="22"/>
          <w:lang w:val="hr-HR"/>
        </w:rPr>
        <w:t xml:space="preserve">s alergijskom astmom </w:t>
      </w:r>
      <w:r w:rsidRPr="00D17ED2">
        <w:rPr>
          <w:sz w:val="22"/>
          <w:szCs w:val="22"/>
          <w:lang w:val="hr-HR"/>
        </w:rPr>
        <w:t xml:space="preserve">s </w:t>
      </w:r>
      <w:r w:rsidR="00E66713" w:rsidRPr="00D17ED2">
        <w:rPr>
          <w:sz w:val="22"/>
          <w:szCs w:val="22"/>
          <w:lang w:val="hr-HR"/>
        </w:rPr>
        <w:t xml:space="preserve">početnim </w:t>
      </w:r>
      <w:r w:rsidRPr="00D17ED2">
        <w:rPr>
          <w:sz w:val="22"/>
          <w:szCs w:val="22"/>
          <w:lang w:val="hr-HR"/>
        </w:rPr>
        <w:t xml:space="preserve">IgE nižim od 76 IU/ml imaju manju vjerojatnost koristi liječenja (vidjeti </w:t>
      </w:r>
      <w:r w:rsidRPr="00D17ED2">
        <w:rPr>
          <w:bCs/>
          <w:sz w:val="22"/>
          <w:szCs w:val="22"/>
          <w:lang w:val="hr-HR"/>
        </w:rPr>
        <w:t>dio</w:t>
      </w:r>
      <w:r w:rsidR="00701578" w:rsidRPr="00D17ED2">
        <w:rPr>
          <w:sz w:val="22"/>
          <w:szCs w:val="22"/>
          <w:lang w:val="hr-HR"/>
        </w:rPr>
        <w:t> </w:t>
      </w:r>
      <w:r w:rsidRPr="00D17ED2">
        <w:rPr>
          <w:sz w:val="22"/>
          <w:szCs w:val="22"/>
          <w:lang w:val="hr-HR"/>
        </w:rPr>
        <w:t>5.1)</w:t>
      </w:r>
      <w:r w:rsidRPr="00D17ED2">
        <w:rPr>
          <w:color w:val="000000"/>
          <w:sz w:val="22"/>
          <w:szCs w:val="22"/>
          <w:lang w:val="hr-HR"/>
        </w:rPr>
        <w:t xml:space="preserve">. </w:t>
      </w:r>
      <w:r w:rsidRPr="00D17ED2">
        <w:rPr>
          <w:sz w:val="22"/>
          <w:szCs w:val="22"/>
          <w:lang w:val="hr-HR"/>
        </w:rPr>
        <w:t xml:space="preserve">Kod odraslih bolesnika i adolescenata s IgE nižim od 76 IU/ml te kod djece (6 do &lt;12 godina) s IgE nižim od 200 IU/ml liječnici propisivači moraju nedvojbeno utvrditi </w:t>
      </w:r>
      <w:r w:rsidRPr="00D17ED2">
        <w:rPr>
          <w:i/>
          <w:sz w:val="22"/>
          <w:szCs w:val="22"/>
          <w:lang w:val="hr-HR"/>
        </w:rPr>
        <w:t>in vitro</w:t>
      </w:r>
      <w:r w:rsidRPr="00D17ED2">
        <w:rPr>
          <w:sz w:val="22"/>
          <w:szCs w:val="22"/>
          <w:lang w:val="hr-HR"/>
        </w:rPr>
        <w:t xml:space="preserve"> reaktivnost (RAST) na cjelogodišnji alergen prije početka terapije</w:t>
      </w:r>
      <w:r w:rsidRPr="00D17ED2">
        <w:rPr>
          <w:color w:val="000000"/>
          <w:sz w:val="22"/>
          <w:szCs w:val="22"/>
          <w:lang w:val="hr-HR"/>
        </w:rPr>
        <w:t>.</w:t>
      </w:r>
    </w:p>
    <w:p w14:paraId="4FFDA507" w14:textId="77777777" w:rsidR="007B35CD" w:rsidRPr="00D17ED2" w:rsidRDefault="007B35CD" w:rsidP="001D6DCB">
      <w:pPr>
        <w:pStyle w:val="Text"/>
        <w:spacing w:before="0"/>
        <w:jc w:val="left"/>
        <w:rPr>
          <w:color w:val="000000"/>
          <w:sz w:val="22"/>
          <w:szCs w:val="22"/>
          <w:lang w:val="hr-HR"/>
        </w:rPr>
      </w:pPr>
    </w:p>
    <w:p w14:paraId="50B0D00A" w14:textId="0925A14E" w:rsidR="007350D4" w:rsidRPr="00D17ED2" w:rsidRDefault="007350D4" w:rsidP="001D6DCB">
      <w:pPr>
        <w:pStyle w:val="Text"/>
        <w:spacing w:before="0"/>
        <w:jc w:val="left"/>
        <w:rPr>
          <w:color w:val="000000"/>
          <w:sz w:val="22"/>
          <w:szCs w:val="22"/>
          <w:lang w:val="hr-HR"/>
        </w:rPr>
      </w:pPr>
      <w:r w:rsidRPr="00D17ED2">
        <w:rPr>
          <w:sz w:val="22"/>
          <w:szCs w:val="22"/>
          <w:lang w:val="hr-HR"/>
        </w:rPr>
        <w:t>Pogledati Tablicu 1 za shemu konverzije te Tablice 2 i 3 za sheme određivanja doze</w:t>
      </w:r>
      <w:r w:rsidRPr="00D17ED2">
        <w:rPr>
          <w:color w:val="000000"/>
          <w:sz w:val="22"/>
          <w:szCs w:val="22"/>
          <w:lang w:val="hr-HR"/>
        </w:rPr>
        <w:t>.</w:t>
      </w:r>
    </w:p>
    <w:p w14:paraId="2A29E8F3" w14:textId="77777777" w:rsidR="007B35CD" w:rsidRPr="00D17ED2" w:rsidRDefault="007B35CD" w:rsidP="001D6DCB">
      <w:pPr>
        <w:pStyle w:val="Text"/>
        <w:spacing w:before="0"/>
        <w:jc w:val="left"/>
        <w:rPr>
          <w:color w:val="000000"/>
          <w:sz w:val="22"/>
          <w:szCs w:val="22"/>
          <w:lang w:val="hr-HR"/>
        </w:rPr>
      </w:pPr>
    </w:p>
    <w:p w14:paraId="24DA7989" w14:textId="50253C7F" w:rsidR="007350D4" w:rsidRPr="00D17ED2" w:rsidRDefault="00BF3C3F" w:rsidP="001D6DCB">
      <w:pPr>
        <w:pStyle w:val="Text"/>
        <w:spacing w:before="0"/>
        <w:jc w:val="left"/>
        <w:rPr>
          <w:color w:val="000000"/>
          <w:sz w:val="22"/>
          <w:szCs w:val="22"/>
          <w:lang w:val="hr-HR"/>
        </w:rPr>
      </w:pPr>
      <w:r w:rsidRPr="00D17ED2">
        <w:rPr>
          <w:sz w:val="22"/>
          <w:szCs w:val="22"/>
          <w:lang w:val="hr-HR"/>
        </w:rPr>
        <w:t xml:space="preserve">Omalizumab </w:t>
      </w:r>
      <w:r w:rsidR="007350D4" w:rsidRPr="00D17ED2">
        <w:rPr>
          <w:sz w:val="22"/>
          <w:szCs w:val="22"/>
          <w:lang w:val="hr-HR"/>
        </w:rPr>
        <w:t>se ne smije davati bolesnicima čije su početne IgE vrijednosti ili tjelesna težina u kilogramima izvan granica tablice za doziranje</w:t>
      </w:r>
      <w:r w:rsidR="007350D4" w:rsidRPr="00D17ED2">
        <w:rPr>
          <w:color w:val="000000"/>
          <w:sz w:val="22"/>
          <w:szCs w:val="22"/>
          <w:lang w:val="hr-HR"/>
        </w:rPr>
        <w:t>.</w:t>
      </w:r>
    </w:p>
    <w:p w14:paraId="6C754CA4" w14:textId="77777777" w:rsidR="007B35CD" w:rsidRPr="00D17ED2" w:rsidRDefault="007B35CD" w:rsidP="001D6DCB">
      <w:pPr>
        <w:pStyle w:val="Text"/>
        <w:spacing w:before="0"/>
        <w:jc w:val="left"/>
        <w:rPr>
          <w:color w:val="000000"/>
          <w:sz w:val="22"/>
          <w:szCs w:val="22"/>
          <w:lang w:val="hr-HR"/>
        </w:rPr>
      </w:pPr>
    </w:p>
    <w:p w14:paraId="6B0A218B" w14:textId="77777777" w:rsidR="007350D4" w:rsidRPr="00D17ED2" w:rsidRDefault="007350D4" w:rsidP="001D6DCB">
      <w:pPr>
        <w:pStyle w:val="Text"/>
        <w:spacing w:before="0"/>
        <w:jc w:val="left"/>
        <w:rPr>
          <w:color w:val="000000"/>
          <w:sz w:val="22"/>
          <w:szCs w:val="22"/>
          <w:lang w:val="hr-HR"/>
        </w:rPr>
      </w:pPr>
      <w:r w:rsidRPr="00D17ED2">
        <w:rPr>
          <w:sz w:val="22"/>
          <w:szCs w:val="22"/>
          <w:lang w:val="hr-HR"/>
        </w:rPr>
        <w:t>Najveća preporučena doza iznosi 600 mg omalizumaba svaka dva tjedna</w:t>
      </w:r>
      <w:r w:rsidRPr="00D17ED2">
        <w:rPr>
          <w:color w:val="000000"/>
          <w:sz w:val="22"/>
          <w:szCs w:val="22"/>
          <w:lang w:val="hr-HR"/>
        </w:rPr>
        <w:t>.</w:t>
      </w:r>
    </w:p>
    <w:p w14:paraId="7EB5B5F9" w14:textId="77777777" w:rsidR="007B35CD" w:rsidRPr="00D17ED2" w:rsidRDefault="007B35CD" w:rsidP="001D6DCB">
      <w:pPr>
        <w:pStyle w:val="Text"/>
        <w:spacing w:before="0"/>
        <w:jc w:val="left"/>
        <w:rPr>
          <w:color w:val="000000"/>
          <w:sz w:val="22"/>
          <w:szCs w:val="22"/>
          <w:lang w:val="hr-HR"/>
        </w:rPr>
      </w:pPr>
    </w:p>
    <w:p w14:paraId="1C1301A1" w14:textId="1C0E33F3" w:rsidR="007350D4" w:rsidRPr="00D17ED2" w:rsidRDefault="007350D4" w:rsidP="001D6DCB">
      <w:pPr>
        <w:pStyle w:val="Text"/>
        <w:keepNext/>
        <w:spacing w:before="0"/>
        <w:ind w:left="1134" w:hanging="1134"/>
        <w:jc w:val="left"/>
        <w:rPr>
          <w:b/>
          <w:bCs/>
          <w:color w:val="000000"/>
          <w:sz w:val="22"/>
          <w:szCs w:val="22"/>
          <w:lang w:val="hr-HR"/>
        </w:rPr>
      </w:pPr>
      <w:r w:rsidRPr="00D17ED2">
        <w:rPr>
          <w:b/>
          <w:bCs/>
          <w:color w:val="000000"/>
          <w:sz w:val="22"/>
          <w:szCs w:val="22"/>
          <w:lang w:val="hr-HR"/>
        </w:rPr>
        <w:t>Tablica 1</w:t>
      </w:r>
      <w:r w:rsidR="00F21EE5" w:rsidRPr="00D17ED2">
        <w:rPr>
          <w:b/>
          <w:lang w:val="hr-HR"/>
        </w:rPr>
        <w:tab/>
      </w:r>
      <w:r w:rsidRPr="00D17ED2">
        <w:rPr>
          <w:b/>
          <w:sz w:val="22"/>
          <w:szCs w:val="22"/>
          <w:lang w:val="hr-HR"/>
        </w:rPr>
        <w:t xml:space="preserve">Konverzija doze u broj </w:t>
      </w:r>
      <w:r w:rsidR="00BF3C3F" w:rsidRPr="00D17ED2">
        <w:rPr>
          <w:b/>
          <w:sz w:val="22"/>
          <w:szCs w:val="22"/>
          <w:lang w:val="hr-HR"/>
        </w:rPr>
        <w:t xml:space="preserve">napunjenih </w:t>
      </w:r>
      <w:r w:rsidR="00FE2776" w:rsidRPr="00D17ED2">
        <w:rPr>
          <w:b/>
          <w:sz w:val="22"/>
          <w:szCs w:val="22"/>
          <w:lang w:val="hr-HR"/>
        </w:rPr>
        <w:t>štrcaljki</w:t>
      </w:r>
      <w:r w:rsidR="00BF3C3F" w:rsidRPr="00D17ED2">
        <w:rPr>
          <w:b/>
          <w:sz w:val="22"/>
          <w:szCs w:val="22"/>
          <w:lang w:val="hr-HR"/>
        </w:rPr>
        <w:t>/brizgalica</w:t>
      </w:r>
      <w:r w:rsidR="001F5BDB" w:rsidRPr="00D17ED2">
        <w:rPr>
          <w:color w:val="000000"/>
          <w:sz w:val="22"/>
          <w:szCs w:val="22"/>
        </w:rPr>
        <w:t>*</w:t>
      </w:r>
      <w:r w:rsidRPr="00D17ED2">
        <w:rPr>
          <w:b/>
          <w:sz w:val="22"/>
          <w:szCs w:val="22"/>
          <w:lang w:val="hr-HR"/>
        </w:rPr>
        <w:t>, broj injekcija</w:t>
      </w:r>
      <w:r w:rsidR="001F5BDB" w:rsidRPr="00D17ED2">
        <w:rPr>
          <w:color w:val="000000"/>
          <w:sz w:val="22"/>
          <w:szCs w:val="22"/>
        </w:rPr>
        <w:t>**</w:t>
      </w:r>
      <w:r w:rsidRPr="00D17ED2">
        <w:rPr>
          <w:b/>
          <w:sz w:val="22"/>
          <w:szCs w:val="22"/>
          <w:lang w:val="hr-HR"/>
        </w:rPr>
        <w:t xml:space="preserve"> i ukupni injekcijski volumen za svaku primjenu</w:t>
      </w:r>
    </w:p>
    <w:p w14:paraId="28E69539" w14:textId="77777777" w:rsidR="007B35CD" w:rsidRPr="00D17ED2" w:rsidRDefault="007B35CD" w:rsidP="009815C0">
      <w:pPr>
        <w:pStyle w:val="Text"/>
        <w:keepNext/>
        <w:keepLines/>
        <w:spacing w:before="0"/>
        <w:jc w:val="left"/>
        <w:rPr>
          <w:color w:val="000000"/>
          <w:sz w:val="22"/>
          <w:szCs w:val="22"/>
          <w:lang w:val="hr-HR"/>
        </w:rPr>
      </w:pPr>
    </w:p>
    <w:tbl>
      <w:tblPr>
        <w:tblW w:w="42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14"/>
        <w:gridCol w:w="1321"/>
        <w:gridCol w:w="1261"/>
        <w:gridCol w:w="1174"/>
        <w:gridCol w:w="1273"/>
        <w:gridCol w:w="1820"/>
      </w:tblGrid>
      <w:tr w:rsidR="009815C0" w:rsidRPr="00D17ED2" w14:paraId="50DC0BDB" w14:textId="77777777" w:rsidTr="00AB222D">
        <w:trPr>
          <w:cantSplit/>
        </w:trPr>
        <w:tc>
          <w:tcPr>
            <w:tcW w:w="589" w:type="pct"/>
          </w:tcPr>
          <w:p w14:paraId="4091BE39" w14:textId="77777777" w:rsidR="009815C0" w:rsidRPr="00D17ED2" w:rsidRDefault="009815C0" w:rsidP="009815C0">
            <w:pPr>
              <w:pStyle w:val="Text"/>
              <w:keepNext/>
              <w:keepLines/>
              <w:spacing w:before="0"/>
              <w:jc w:val="left"/>
              <w:rPr>
                <w:color w:val="000000"/>
                <w:sz w:val="22"/>
                <w:szCs w:val="22"/>
                <w:lang w:val="hr-HR"/>
              </w:rPr>
            </w:pPr>
            <w:r w:rsidRPr="00D17ED2">
              <w:rPr>
                <w:color w:val="000000"/>
                <w:sz w:val="22"/>
                <w:szCs w:val="22"/>
                <w:lang w:val="hr-HR"/>
              </w:rPr>
              <w:t>Doza (mg)</w:t>
            </w:r>
          </w:p>
        </w:tc>
        <w:tc>
          <w:tcPr>
            <w:tcW w:w="2419" w:type="pct"/>
            <w:gridSpan w:val="3"/>
            <w:shd w:val="clear" w:color="auto" w:fill="auto"/>
          </w:tcPr>
          <w:p w14:paraId="323B62FB" w14:textId="7DC83C21" w:rsidR="009815C0" w:rsidRPr="00D17ED2" w:rsidRDefault="009815C0" w:rsidP="0046562B">
            <w:pPr>
              <w:pStyle w:val="Text"/>
              <w:keepNext/>
              <w:keepLines/>
              <w:spacing w:before="0"/>
              <w:jc w:val="center"/>
              <w:rPr>
                <w:sz w:val="22"/>
                <w:szCs w:val="22"/>
                <w:lang w:val="hr-HR"/>
              </w:rPr>
            </w:pPr>
            <w:r w:rsidRPr="00D17ED2">
              <w:rPr>
                <w:color w:val="000000"/>
                <w:sz w:val="22"/>
                <w:szCs w:val="22"/>
                <w:lang w:val="hr-HR"/>
              </w:rPr>
              <w:t>Broj štrcaljki</w:t>
            </w:r>
            <w:r w:rsidR="0046562B" w:rsidRPr="00D17ED2">
              <w:rPr>
                <w:color w:val="000000"/>
                <w:sz w:val="22"/>
                <w:szCs w:val="22"/>
              </w:rPr>
              <w:t>/brizgalica*</w:t>
            </w:r>
          </w:p>
        </w:tc>
        <w:tc>
          <w:tcPr>
            <w:tcW w:w="820" w:type="pct"/>
          </w:tcPr>
          <w:p w14:paraId="2B50FB98" w14:textId="77777777" w:rsidR="009815C0" w:rsidRPr="00D17ED2" w:rsidRDefault="009815C0" w:rsidP="0046562B">
            <w:pPr>
              <w:pStyle w:val="Text"/>
              <w:keepNext/>
              <w:keepLines/>
              <w:spacing w:before="0"/>
              <w:jc w:val="center"/>
              <w:rPr>
                <w:color w:val="000000"/>
                <w:sz w:val="22"/>
                <w:szCs w:val="22"/>
                <w:lang w:val="hr-HR"/>
              </w:rPr>
            </w:pPr>
            <w:r w:rsidRPr="00D17ED2">
              <w:rPr>
                <w:sz w:val="22"/>
                <w:szCs w:val="22"/>
                <w:lang w:val="hr-HR"/>
              </w:rPr>
              <w:t>Broj injekcija</w:t>
            </w:r>
          </w:p>
        </w:tc>
        <w:tc>
          <w:tcPr>
            <w:tcW w:w="1172" w:type="pct"/>
          </w:tcPr>
          <w:p w14:paraId="5CD0C9D6" w14:textId="77777777" w:rsidR="009815C0" w:rsidRPr="00D17ED2" w:rsidRDefault="009815C0" w:rsidP="0046562B">
            <w:pPr>
              <w:pStyle w:val="Text"/>
              <w:keepNext/>
              <w:keepLines/>
              <w:spacing w:before="0"/>
              <w:jc w:val="center"/>
              <w:rPr>
                <w:color w:val="000000"/>
                <w:sz w:val="22"/>
                <w:szCs w:val="22"/>
                <w:lang w:val="hr-HR"/>
              </w:rPr>
            </w:pPr>
            <w:r w:rsidRPr="00D17ED2">
              <w:rPr>
                <w:sz w:val="22"/>
                <w:szCs w:val="22"/>
                <w:lang w:val="hr-HR"/>
              </w:rPr>
              <w:t xml:space="preserve">Ukupni injekcijski volumen </w:t>
            </w:r>
            <w:r w:rsidRPr="00D17ED2">
              <w:rPr>
                <w:color w:val="000000"/>
                <w:sz w:val="22"/>
                <w:szCs w:val="22"/>
                <w:lang w:val="hr-HR"/>
              </w:rPr>
              <w:t>(ml)</w:t>
            </w:r>
          </w:p>
        </w:tc>
      </w:tr>
      <w:tr w:rsidR="0046562B" w:rsidRPr="00D17ED2" w14:paraId="3D02C4A3" w14:textId="77777777" w:rsidTr="00AB222D">
        <w:trPr>
          <w:cantSplit/>
        </w:trPr>
        <w:tc>
          <w:tcPr>
            <w:tcW w:w="589" w:type="pct"/>
          </w:tcPr>
          <w:p w14:paraId="24BFA6BA" w14:textId="77777777" w:rsidR="0046562B" w:rsidRPr="00D17ED2" w:rsidRDefault="0046562B" w:rsidP="0046562B">
            <w:pPr>
              <w:pStyle w:val="Text"/>
              <w:keepNext/>
              <w:keepLines/>
              <w:spacing w:before="0"/>
              <w:jc w:val="left"/>
              <w:rPr>
                <w:color w:val="000000"/>
                <w:sz w:val="22"/>
                <w:szCs w:val="22"/>
                <w:lang w:val="hr-HR"/>
              </w:rPr>
            </w:pPr>
          </w:p>
        </w:tc>
        <w:tc>
          <w:tcPr>
            <w:tcW w:w="851" w:type="pct"/>
            <w:shd w:val="clear" w:color="auto" w:fill="auto"/>
          </w:tcPr>
          <w:p w14:paraId="676C0310" w14:textId="02BE1931"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75 mg</w:t>
            </w:r>
          </w:p>
        </w:tc>
        <w:tc>
          <w:tcPr>
            <w:tcW w:w="812" w:type="pct"/>
            <w:shd w:val="clear" w:color="auto" w:fill="auto"/>
          </w:tcPr>
          <w:p w14:paraId="35BE6051" w14:textId="51D91E54"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150 mg</w:t>
            </w:r>
          </w:p>
        </w:tc>
        <w:tc>
          <w:tcPr>
            <w:tcW w:w="756" w:type="pct"/>
          </w:tcPr>
          <w:p w14:paraId="6381E5A8" w14:textId="58374E08"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rPr>
              <w:t>300 mg*</w:t>
            </w:r>
          </w:p>
        </w:tc>
        <w:tc>
          <w:tcPr>
            <w:tcW w:w="820" w:type="pct"/>
          </w:tcPr>
          <w:p w14:paraId="09543CE5" w14:textId="77777777" w:rsidR="0046562B" w:rsidRPr="00D17ED2" w:rsidRDefault="0046562B" w:rsidP="0046562B">
            <w:pPr>
              <w:pStyle w:val="Text"/>
              <w:keepNext/>
              <w:keepLines/>
              <w:spacing w:before="0"/>
              <w:jc w:val="center"/>
              <w:rPr>
                <w:color w:val="000000"/>
                <w:sz w:val="22"/>
                <w:szCs w:val="22"/>
                <w:lang w:val="hr-HR"/>
              </w:rPr>
            </w:pPr>
          </w:p>
        </w:tc>
        <w:tc>
          <w:tcPr>
            <w:tcW w:w="1172" w:type="pct"/>
          </w:tcPr>
          <w:p w14:paraId="7FB0CF04" w14:textId="77777777" w:rsidR="0046562B" w:rsidRPr="00D17ED2" w:rsidRDefault="0046562B" w:rsidP="0046562B">
            <w:pPr>
              <w:pStyle w:val="Text"/>
              <w:keepNext/>
              <w:keepLines/>
              <w:spacing w:before="0"/>
              <w:jc w:val="center"/>
              <w:rPr>
                <w:color w:val="000000"/>
                <w:sz w:val="22"/>
                <w:szCs w:val="22"/>
                <w:lang w:val="hr-HR"/>
              </w:rPr>
            </w:pPr>
          </w:p>
        </w:tc>
      </w:tr>
      <w:tr w:rsidR="0046562B" w:rsidRPr="00D17ED2" w14:paraId="14C8684A" w14:textId="77777777" w:rsidTr="00AB222D">
        <w:trPr>
          <w:cantSplit/>
        </w:trPr>
        <w:tc>
          <w:tcPr>
            <w:tcW w:w="589" w:type="pct"/>
          </w:tcPr>
          <w:p w14:paraId="2E3E888B" w14:textId="77777777" w:rsidR="0046562B" w:rsidRPr="00D17ED2" w:rsidRDefault="0046562B" w:rsidP="0046562B">
            <w:pPr>
              <w:pStyle w:val="Text"/>
              <w:keepNext/>
              <w:keepLines/>
              <w:spacing w:before="0"/>
              <w:jc w:val="left"/>
              <w:rPr>
                <w:color w:val="000000"/>
                <w:sz w:val="22"/>
                <w:szCs w:val="22"/>
                <w:lang w:val="hr-HR"/>
              </w:rPr>
            </w:pPr>
            <w:r w:rsidRPr="00D17ED2">
              <w:rPr>
                <w:color w:val="000000"/>
                <w:sz w:val="22"/>
                <w:szCs w:val="22"/>
                <w:lang w:val="hr-HR"/>
              </w:rPr>
              <w:t>75</w:t>
            </w:r>
          </w:p>
        </w:tc>
        <w:tc>
          <w:tcPr>
            <w:tcW w:w="851" w:type="pct"/>
            <w:shd w:val="clear" w:color="auto" w:fill="auto"/>
          </w:tcPr>
          <w:p w14:paraId="3009027B"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1</w:t>
            </w:r>
          </w:p>
        </w:tc>
        <w:tc>
          <w:tcPr>
            <w:tcW w:w="812" w:type="pct"/>
            <w:shd w:val="clear" w:color="auto" w:fill="auto"/>
          </w:tcPr>
          <w:p w14:paraId="64B0F52F"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0</w:t>
            </w:r>
          </w:p>
        </w:tc>
        <w:tc>
          <w:tcPr>
            <w:tcW w:w="756" w:type="pct"/>
          </w:tcPr>
          <w:p w14:paraId="73BAF75E" w14:textId="5CB976E6"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rPr>
              <w:t>0</w:t>
            </w:r>
          </w:p>
        </w:tc>
        <w:tc>
          <w:tcPr>
            <w:tcW w:w="820" w:type="pct"/>
          </w:tcPr>
          <w:p w14:paraId="66B0D58B"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1</w:t>
            </w:r>
          </w:p>
        </w:tc>
        <w:tc>
          <w:tcPr>
            <w:tcW w:w="1172" w:type="pct"/>
          </w:tcPr>
          <w:p w14:paraId="28FD3434"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0,5</w:t>
            </w:r>
          </w:p>
        </w:tc>
      </w:tr>
      <w:tr w:rsidR="0046562B" w:rsidRPr="00D17ED2" w14:paraId="4B919E0B" w14:textId="77777777" w:rsidTr="00AB222D">
        <w:trPr>
          <w:cantSplit/>
        </w:trPr>
        <w:tc>
          <w:tcPr>
            <w:tcW w:w="589" w:type="pct"/>
          </w:tcPr>
          <w:p w14:paraId="6755979A" w14:textId="77777777" w:rsidR="0046562B" w:rsidRPr="00D17ED2" w:rsidRDefault="0046562B" w:rsidP="0046562B">
            <w:pPr>
              <w:pStyle w:val="Text"/>
              <w:keepNext/>
              <w:keepLines/>
              <w:spacing w:before="0"/>
              <w:jc w:val="left"/>
              <w:rPr>
                <w:color w:val="000000"/>
                <w:sz w:val="22"/>
                <w:szCs w:val="22"/>
                <w:lang w:val="hr-HR"/>
              </w:rPr>
            </w:pPr>
            <w:r w:rsidRPr="00D17ED2">
              <w:rPr>
                <w:color w:val="000000"/>
                <w:sz w:val="22"/>
                <w:szCs w:val="22"/>
                <w:lang w:val="hr-HR"/>
              </w:rPr>
              <w:t>150</w:t>
            </w:r>
          </w:p>
        </w:tc>
        <w:tc>
          <w:tcPr>
            <w:tcW w:w="851" w:type="pct"/>
            <w:shd w:val="clear" w:color="auto" w:fill="auto"/>
          </w:tcPr>
          <w:p w14:paraId="59A5DC0A"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0</w:t>
            </w:r>
          </w:p>
        </w:tc>
        <w:tc>
          <w:tcPr>
            <w:tcW w:w="812" w:type="pct"/>
            <w:shd w:val="clear" w:color="auto" w:fill="auto"/>
          </w:tcPr>
          <w:p w14:paraId="4AF75774"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1</w:t>
            </w:r>
          </w:p>
        </w:tc>
        <w:tc>
          <w:tcPr>
            <w:tcW w:w="756" w:type="pct"/>
          </w:tcPr>
          <w:p w14:paraId="0DE2E598" w14:textId="52134845"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rPr>
              <w:t>0</w:t>
            </w:r>
          </w:p>
        </w:tc>
        <w:tc>
          <w:tcPr>
            <w:tcW w:w="820" w:type="pct"/>
          </w:tcPr>
          <w:p w14:paraId="548EB3A3"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1</w:t>
            </w:r>
          </w:p>
        </w:tc>
        <w:tc>
          <w:tcPr>
            <w:tcW w:w="1172" w:type="pct"/>
          </w:tcPr>
          <w:p w14:paraId="018E4FA2"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1,0</w:t>
            </w:r>
          </w:p>
        </w:tc>
      </w:tr>
      <w:tr w:rsidR="0046562B" w:rsidRPr="00D17ED2" w14:paraId="140081AC" w14:textId="77777777" w:rsidTr="00AB222D">
        <w:trPr>
          <w:cantSplit/>
        </w:trPr>
        <w:tc>
          <w:tcPr>
            <w:tcW w:w="589" w:type="pct"/>
          </w:tcPr>
          <w:p w14:paraId="2C68DB93" w14:textId="77777777" w:rsidR="0046562B" w:rsidRPr="00D17ED2" w:rsidRDefault="0046562B" w:rsidP="0046562B">
            <w:pPr>
              <w:pStyle w:val="Text"/>
              <w:keepNext/>
              <w:keepLines/>
              <w:spacing w:before="0"/>
              <w:jc w:val="left"/>
              <w:rPr>
                <w:color w:val="000000"/>
                <w:sz w:val="22"/>
                <w:szCs w:val="22"/>
                <w:lang w:val="hr-HR"/>
              </w:rPr>
            </w:pPr>
            <w:r w:rsidRPr="00D17ED2">
              <w:rPr>
                <w:color w:val="000000"/>
                <w:sz w:val="22"/>
                <w:szCs w:val="22"/>
                <w:lang w:val="hr-HR"/>
              </w:rPr>
              <w:t>225</w:t>
            </w:r>
          </w:p>
        </w:tc>
        <w:tc>
          <w:tcPr>
            <w:tcW w:w="851" w:type="pct"/>
            <w:shd w:val="clear" w:color="auto" w:fill="auto"/>
          </w:tcPr>
          <w:p w14:paraId="4DBC5198"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1</w:t>
            </w:r>
          </w:p>
        </w:tc>
        <w:tc>
          <w:tcPr>
            <w:tcW w:w="812" w:type="pct"/>
            <w:shd w:val="clear" w:color="auto" w:fill="auto"/>
          </w:tcPr>
          <w:p w14:paraId="4C932117"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1</w:t>
            </w:r>
          </w:p>
        </w:tc>
        <w:tc>
          <w:tcPr>
            <w:tcW w:w="756" w:type="pct"/>
          </w:tcPr>
          <w:p w14:paraId="43694646" w14:textId="48C85C6D"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rPr>
              <w:t>0</w:t>
            </w:r>
          </w:p>
        </w:tc>
        <w:tc>
          <w:tcPr>
            <w:tcW w:w="820" w:type="pct"/>
          </w:tcPr>
          <w:p w14:paraId="38B9B9E1"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2</w:t>
            </w:r>
          </w:p>
        </w:tc>
        <w:tc>
          <w:tcPr>
            <w:tcW w:w="1172" w:type="pct"/>
          </w:tcPr>
          <w:p w14:paraId="481CCD65"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1,5</w:t>
            </w:r>
          </w:p>
        </w:tc>
      </w:tr>
      <w:tr w:rsidR="0046562B" w:rsidRPr="00D17ED2" w14:paraId="618274CC" w14:textId="77777777" w:rsidTr="00AB222D">
        <w:trPr>
          <w:cantSplit/>
        </w:trPr>
        <w:tc>
          <w:tcPr>
            <w:tcW w:w="589" w:type="pct"/>
          </w:tcPr>
          <w:p w14:paraId="727B5F20" w14:textId="77777777" w:rsidR="0046562B" w:rsidRPr="00D17ED2" w:rsidRDefault="0046562B" w:rsidP="0046562B">
            <w:pPr>
              <w:pStyle w:val="Text"/>
              <w:keepNext/>
              <w:keepLines/>
              <w:spacing w:before="0"/>
              <w:jc w:val="left"/>
              <w:rPr>
                <w:color w:val="000000"/>
                <w:sz w:val="22"/>
                <w:szCs w:val="22"/>
                <w:lang w:val="hr-HR"/>
              </w:rPr>
            </w:pPr>
            <w:r w:rsidRPr="00D17ED2">
              <w:rPr>
                <w:color w:val="000000"/>
                <w:sz w:val="22"/>
                <w:szCs w:val="22"/>
                <w:lang w:val="hr-HR"/>
              </w:rPr>
              <w:t>300</w:t>
            </w:r>
          </w:p>
        </w:tc>
        <w:tc>
          <w:tcPr>
            <w:tcW w:w="851" w:type="pct"/>
            <w:shd w:val="clear" w:color="auto" w:fill="auto"/>
          </w:tcPr>
          <w:p w14:paraId="01FD3EF2"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0</w:t>
            </w:r>
          </w:p>
        </w:tc>
        <w:tc>
          <w:tcPr>
            <w:tcW w:w="812" w:type="pct"/>
            <w:shd w:val="clear" w:color="auto" w:fill="auto"/>
          </w:tcPr>
          <w:p w14:paraId="6B64882D" w14:textId="3F8EB4CB"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0</w:t>
            </w:r>
          </w:p>
        </w:tc>
        <w:tc>
          <w:tcPr>
            <w:tcW w:w="756" w:type="pct"/>
          </w:tcPr>
          <w:p w14:paraId="0AC92462" w14:textId="498EA7E0"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rPr>
              <w:t>1</w:t>
            </w:r>
          </w:p>
        </w:tc>
        <w:tc>
          <w:tcPr>
            <w:tcW w:w="820" w:type="pct"/>
          </w:tcPr>
          <w:p w14:paraId="61857BB9" w14:textId="60BAB5B9" w:rsidR="0046562B" w:rsidRPr="00D17ED2" w:rsidRDefault="00D56F73" w:rsidP="0046562B">
            <w:pPr>
              <w:pStyle w:val="Text"/>
              <w:keepNext/>
              <w:keepLines/>
              <w:spacing w:before="0"/>
              <w:jc w:val="center"/>
              <w:rPr>
                <w:color w:val="000000"/>
                <w:sz w:val="22"/>
                <w:szCs w:val="22"/>
                <w:lang w:val="hr-HR"/>
              </w:rPr>
            </w:pPr>
            <w:r w:rsidRPr="00D17ED2">
              <w:rPr>
                <w:color w:val="000000"/>
                <w:sz w:val="22"/>
                <w:szCs w:val="22"/>
                <w:lang w:val="hr-HR"/>
              </w:rPr>
              <w:t>1</w:t>
            </w:r>
          </w:p>
        </w:tc>
        <w:tc>
          <w:tcPr>
            <w:tcW w:w="1172" w:type="pct"/>
          </w:tcPr>
          <w:p w14:paraId="58E843EB"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2,0</w:t>
            </w:r>
          </w:p>
        </w:tc>
      </w:tr>
      <w:tr w:rsidR="0046562B" w:rsidRPr="00D17ED2" w14:paraId="1B14DEFF" w14:textId="77777777" w:rsidTr="00AB222D">
        <w:trPr>
          <w:cantSplit/>
        </w:trPr>
        <w:tc>
          <w:tcPr>
            <w:tcW w:w="589" w:type="pct"/>
          </w:tcPr>
          <w:p w14:paraId="64C79B8F" w14:textId="77777777" w:rsidR="0046562B" w:rsidRPr="00D17ED2" w:rsidRDefault="0046562B" w:rsidP="0046562B">
            <w:pPr>
              <w:pStyle w:val="Text"/>
              <w:keepNext/>
              <w:keepLines/>
              <w:spacing w:before="0"/>
              <w:jc w:val="left"/>
              <w:rPr>
                <w:color w:val="000000"/>
                <w:sz w:val="22"/>
                <w:szCs w:val="22"/>
                <w:lang w:val="hr-HR"/>
              </w:rPr>
            </w:pPr>
            <w:r w:rsidRPr="00D17ED2">
              <w:rPr>
                <w:color w:val="000000"/>
                <w:sz w:val="22"/>
                <w:szCs w:val="22"/>
                <w:lang w:val="hr-HR"/>
              </w:rPr>
              <w:t>375</w:t>
            </w:r>
          </w:p>
        </w:tc>
        <w:tc>
          <w:tcPr>
            <w:tcW w:w="851" w:type="pct"/>
            <w:shd w:val="clear" w:color="auto" w:fill="auto"/>
          </w:tcPr>
          <w:p w14:paraId="58A7BAE7"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1</w:t>
            </w:r>
          </w:p>
        </w:tc>
        <w:tc>
          <w:tcPr>
            <w:tcW w:w="812" w:type="pct"/>
            <w:shd w:val="clear" w:color="auto" w:fill="auto"/>
          </w:tcPr>
          <w:p w14:paraId="35BA16B8" w14:textId="75DA5C36"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0</w:t>
            </w:r>
          </w:p>
        </w:tc>
        <w:tc>
          <w:tcPr>
            <w:tcW w:w="756" w:type="pct"/>
          </w:tcPr>
          <w:p w14:paraId="3F0672C7" w14:textId="00CB13E5"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rPr>
              <w:t>1</w:t>
            </w:r>
          </w:p>
        </w:tc>
        <w:tc>
          <w:tcPr>
            <w:tcW w:w="820" w:type="pct"/>
          </w:tcPr>
          <w:p w14:paraId="756DFF47" w14:textId="551073EF"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2</w:t>
            </w:r>
          </w:p>
        </w:tc>
        <w:tc>
          <w:tcPr>
            <w:tcW w:w="1172" w:type="pct"/>
          </w:tcPr>
          <w:p w14:paraId="17E72F78"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2,5</w:t>
            </w:r>
          </w:p>
        </w:tc>
      </w:tr>
      <w:tr w:rsidR="0046562B" w:rsidRPr="00D17ED2" w14:paraId="132A6334" w14:textId="77777777" w:rsidTr="00AB222D">
        <w:trPr>
          <w:cantSplit/>
        </w:trPr>
        <w:tc>
          <w:tcPr>
            <w:tcW w:w="589" w:type="pct"/>
          </w:tcPr>
          <w:p w14:paraId="0ABB8C4B" w14:textId="77777777" w:rsidR="0046562B" w:rsidRPr="00D17ED2" w:rsidRDefault="0046562B" w:rsidP="0046562B">
            <w:pPr>
              <w:pStyle w:val="Text"/>
              <w:keepNext/>
              <w:keepLines/>
              <w:spacing w:before="0"/>
              <w:jc w:val="left"/>
              <w:rPr>
                <w:color w:val="000000"/>
                <w:sz w:val="22"/>
                <w:szCs w:val="22"/>
                <w:lang w:val="hr-HR"/>
              </w:rPr>
            </w:pPr>
            <w:r w:rsidRPr="00D17ED2">
              <w:rPr>
                <w:color w:val="000000"/>
                <w:sz w:val="22"/>
                <w:szCs w:val="22"/>
                <w:lang w:val="hr-HR"/>
              </w:rPr>
              <w:t>450</w:t>
            </w:r>
          </w:p>
        </w:tc>
        <w:tc>
          <w:tcPr>
            <w:tcW w:w="851" w:type="pct"/>
            <w:shd w:val="clear" w:color="auto" w:fill="auto"/>
          </w:tcPr>
          <w:p w14:paraId="5801E0CD"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0</w:t>
            </w:r>
          </w:p>
        </w:tc>
        <w:tc>
          <w:tcPr>
            <w:tcW w:w="812" w:type="pct"/>
            <w:shd w:val="clear" w:color="auto" w:fill="auto"/>
          </w:tcPr>
          <w:p w14:paraId="5B1A0438" w14:textId="733C7C73"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1</w:t>
            </w:r>
          </w:p>
        </w:tc>
        <w:tc>
          <w:tcPr>
            <w:tcW w:w="756" w:type="pct"/>
          </w:tcPr>
          <w:p w14:paraId="1020B9D4" w14:textId="09C6F1AA"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rPr>
              <w:t>1</w:t>
            </w:r>
          </w:p>
        </w:tc>
        <w:tc>
          <w:tcPr>
            <w:tcW w:w="820" w:type="pct"/>
          </w:tcPr>
          <w:p w14:paraId="5285B98E" w14:textId="727F45CE"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2</w:t>
            </w:r>
          </w:p>
        </w:tc>
        <w:tc>
          <w:tcPr>
            <w:tcW w:w="1172" w:type="pct"/>
          </w:tcPr>
          <w:p w14:paraId="6F2C579F"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3,0</w:t>
            </w:r>
          </w:p>
        </w:tc>
      </w:tr>
      <w:tr w:rsidR="0046562B" w:rsidRPr="00D17ED2" w14:paraId="7CB5F40C" w14:textId="77777777" w:rsidTr="00AB222D">
        <w:trPr>
          <w:cantSplit/>
        </w:trPr>
        <w:tc>
          <w:tcPr>
            <w:tcW w:w="589" w:type="pct"/>
          </w:tcPr>
          <w:p w14:paraId="5C2C7FDB" w14:textId="77777777" w:rsidR="0046562B" w:rsidRPr="00D17ED2" w:rsidRDefault="0046562B" w:rsidP="0046562B">
            <w:pPr>
              <w:pStyle w:val="Text"/>
              <w:keepNext/>
              <w:keepLines/>
              <w:spacing w:before="0"/>
              <w:jc w:val="left"/>
              <w:rPr>
                <w:color w:val="000000"/>
                <w:sz w:val="22"/>
                <w:szCs w:val="22"/>
                <w:lang w:val="hr-HR"/>
              </w:rPr>
            </w:pPr>
            <w:r w:rsidRPr="00D17ED2">
              <w:rPr>
                <w:color w:val="000000"/>
                <w:sz w:val="22"/>
                <w:szCs w:val="22"/>
                <w:lang w:val="hr-HR"/>
              </w:rPr>
              <w:t>525</w:t>
            </w:r>
          </w:p>
        </w:tc>
        <w:tc>
          <w:tcPr>
            <w:tcW w:w="851" w:type="pct"/>
            <w:shd w:val="clear" w:color="auto" w:fill="auto"/>
          </w:tcPr>
          <w:p w14:paraId="3231D6B7"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1</w:t>
            </w:r>
          </w:p>
        </w:tc>
        <w:tc>
          <w:tcPr>
            <w:tcW w:w="812" w:type="pct"/>
            <w:shd w:val="clear" w:color="auto" w:fill="auto"/>
          </w:tcPr>
          <w:p w14:paraId="3D07025F" w14:textId="17A5DDC2"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1</w:t>
            </w:r>
          </w:p>
        </w:tc>
        <w:tc>
          <w:tcPr>
            <w:tcW w:w="756" w:type="pct"/>
          </w:tcPr>
          <w:p w14:paraId="50F2D2D3" w14:textId="3031C673"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rPr>
              <w:t>1</w:t>
            </w:r>
          </w:p>
        </w:tc>
        <w:tc>
          <w:tcPr>
            <w:tcW w:w="820" w:type="pct"/>
          </w:tcPr>
          <w:p w14:paraId="0E8EBA1A" w14:textId="513920EF"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3</w:t>
            </w:r>
          </w:p>
        </w:tc>
        <w:tc>
          <w:tcPr>
            <w:tcW w:w="1172" w:type="pct"/>
          </w:tcPr>
          <w:p w14:paraId="14863BEF"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3,5</w:t>
            </w:r>
          </w:p>
        </w:tc>
      </w:tr>
      <w:tr w:rsidR="0046562B" w:rsidRPr="00D17ED2" w14:paraId="2EFBCE87" w14:textId="77777777" w:rsidTr="00AB222D">
        <w:trPr>
          <w:cantSplit/>
        </w:trPr>
        <w:tc>
          <w:tcPr>
            <w:tcW w:w="589" w:type="pct"/>
          </w:tcPr>
          <w:p w14:paraId="6B606159" w14:textId="77777777" w:rsidR="0046562B" w:rsidRPr="00D17ED2" w:rsidRDefault="0046562B" w:rsidP="0046562B">
            <w:pPr>
              <w:pStyle w:val="Text"/>
              <w:keepNext/>
              <w:keepLines/>
              <w:spacing w:before="0"/>
              <w:jc w:val="left"/>
              <w:rPr>
                <w:color w:val="000000"/>
                <w:sz w:val="22"/>
                <w:szCs w:val="22"/>
                <w:lang w:val="hr-HR"/>
              </w:rPr>
            </w:pPr>
            <w:r w:rsidRPr="00D17ED2">
              <w:rPr>
                <w:color w:val="000000"/>
                <w:sz w:val="22"/>
                <w:szCs w:val="22"/>
                <w:lang w:val="hr-HR"/>
              </w:rPr>
              <w:t>600</w:t>
            </w:r>
          </w:p>
        </w:tc>
        <w:tc>
          <w:tcPr>
            <w:tcW w:w="851" w:type="pct"/>
            <w:shd w:val="clear" w:color="auto" w:fill="auto"/>
          </w:tcPr>
          <w:p w14:paraId="6B83903C"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0</w:t>
            </w:r>
          </w:p>
        </w:tc>
        <w:tc>
          <w:tcPr>
            <w:tcW w:w="812" w:type="pct"/>
            <w:shd w:val="clear" w:color="auto" w:fill="auto"/>
          </w:tcPr>
          <w:p w14:paraId="31414635" w14:textId="17B1594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0</w:t>
            </w:r>
          </w:p>
        </w:tc>
        <w:tc>
          <w:tcPr>
            <w:tcW w:w="756" w:type="pct"/>
          </w:tcPr>
          <w:p w14:paraId="302F3533" w14:textId="0096F7E5"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rPr>
              <w:t>2</w:t>
            </w:r>
          </w:p>
        </w:tc>
        <w:tc>
          <w:tcPr>
            <w:tcW w:w="820" w:type="pct"/>
          </w:tcPr>
          <w:p w14:paraId="1E18A61E" w14:textId="09BAB43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2</w:t>
            </w:r>
          </w:p>
        </w:tc>
        <w:tc>
          <w:tcPr>
            <w:tcW w:w="1172" w:type="pct"/>
          </w:tcPr>
          <w:p w14:paraId="32A99667" w14:textId="77777777" w:rsidR="0046562B" w:rsidRPr="00D17ED2" w:rsidRDefault="0046562B" w:rsidP="0046562B">
            <w:pPr>
              <w:pStyle w:val="Text"/>
              <w:keepNext/>
              <w:keepLines/>
              <w:spacing w:before="0"/>
              <w:jc w:val="center"/>
              <w:rPr>
                <w:color w:val="000000"/>
                <w:sz w:val="22"/>
                <w:szCs w:val="22"/>
                <w:lang w:val="hr-HR"/>
              </w:rPr>
            </w:pPr>
            <w:r w:rsidRPr="00D17ED2">
              <w:rPr>
                <w:color w:val="000000"/>
                <w:sz w:val="22"/>
                <w:szCs w:val="22"/>
                <w:lang w:val="hr-HR"/>
              </w:rPr>
              <w:t>4,0</w:t>
            </w:r>
          </w:p>
        </w:tc>
      </w:tr>
    </w:tbl>
    <w:p w14:paraId="7B5B6C02" w14:textId="5AA05707" w:rsidR="009815C0" w:rsidRPr="00D17ED2" w:rsidRDefault="009815C0" w:rsidP="009815C0">
      <w:pPr>
        <w:pStyle w:val="Text"/>
        <w:keepNext/>
        <w:keepLines/>
        <w:spacing w:before="0"/>
        <w:jc w:val="left"/>
        <w:rPr>
          <w:color w:val="000000"/>
          <w:sz w:val="22"/>
          <w:szCs w:val="22"/>
        </w:rPr>
      </w:pPr>
      <w:r w:rsidRPr="00D17ED2">
        <w:rPr>
          <w:sz w:val="22"/>
          <w:szCs w:val="22"/>
        </w:rPr>
        <w:t xml:space="preserve">*Xolair 300 mg </w:t>
      </w:r>
      <w:r w:rsidR="00C04301" w:rsidRPr="00D17ED2">
        <w:rPr>
          <w:sz w:val="22"/>
          <w:szCs w:val="22"/>
        </w:rPr>
        <w:t>napunjena štrcaljka i sve jačine</w:t>
      </w:r>
      <w:r w:rsidRPr="00D17ED2">
        <w:rPr>
          <w:sz w:val="22"/>
          <w:szCs w:val="22"/>
        </w:rPr>
        <w:t xml:space="preserve"> Xolair </w:t>
      </w:r>
      <w:r w:rsidR="00C04301" w:rsidRPr="00D17ED2">
        <w:rPr>
          <w:sz w:val="22"/>
          <w:szCs w:val="22"/>
        </w:rPr>
        <w:t>napunjene brizgalice nisu namijenjene za uporabu u bolesnika</w:t>
      </w:r>
      <w:r w:rsidRPr="00D17ED2">
        <w:rPr>
          <w:sz w:val="22"/>
          <w:szCs w:val="22"/>
        </w:rPr>
        <w:t xml:space="preserve"> &lt;12 </w:t>
      </w:r>
      <w:r w:rsidR="00C04301" w:rsidRPr="00D17ED2">
        <w:rPr>
          <w:sz w:val="22"/>
          <w:szCs w:val="22"/>
        </w:rPr>
        <w:t>godina</w:t>
      </w:r>
      <w:r w:rsidRPr="00D17ED2">
        <w:rPr>
          <w:sz w:val="22"/>
          <w:szCs w:val="22"/>
        </w:rPr>
        <w:t>.</w:t>
      </w:r>
    </w:p>
    <w:p w14:paraId="7D4B8900" w14:textId="73E0B670" w:rsidR="009815C0" w:rsidRPr="00D17ED2" w:rsidRDefault="009815C0" w:rsidP="009815C0">
      <w:pPr>
        <w:pStyle w:val="Text"/>
        <w:keepLines/>
        <w:spacing w:before="0"/>
        <w:jc w:val="left"/>
        <w:rPr>
          <w:sz w:val="22"/>
          <w:szCs w:val="22"/>
        </w:rPr>
      </w:pPr>
      <w:r w:rsidRPr="00D17ED2">
        <w:rPr>
          <w:sz w:val="22"/>
          <w:szCs w:val="22"/>
        </w:rPr>
        <w:t>**</w:t>
      </w:r>
      <w:r w:rsidR="00C04301" w:rsidRPr="00D17ED2">
        <w:rPr>
          <w:sz w:val="22"/>
          <w:szCs w:val="22"/>
        </w:rPr>
        <w:t>Ova tablica pr</w:t>
      </w:r>
      <w:r w:rsidR="00B34E4A" w:rsidRPr="00D17ED2">
        <w:rPr>
          <w:sz w:val="22"/>
          <w:szCs w:val="22"/>
        </w:rPr>
        <w:t>ikazuje opciju s</w:t>
      </w:r>
      <w:r w:rsidR="00C04301" w:rsidRPr="00D17ED2">
        <w:rPr>
          <w:sz w:val="22"/>
          <w:szCs w:val="22"/>
        </w:rPr>
        <w:t xml:space="preserve"> najmanji</w:t>
      </w:r>
      <w:r w:rsidR="00B34E4A" w:rsidRPr="00D17ED2">
        <w:rPr>
          <w:sz w:val="22"/>
          <w:szCs w:val="22"/>
        </w:rPr>
        <w:t>m</w:t>
      </w:r>
      <w:r w:rsidR="00C04301" w:rsidRPr="00D17ED2">
        <w:rPr>
          <w:sz w:val="22"/>
          <w:szCs w:val="22"/>
        </w:rPr>
        <w:t xml:space="preserve"> broj</w:t>
      </w:r>
      <w:r w:rsidR="00B34E4A" w:rsidRPr="00D17ED2">
        <w:rPr>
          <w:sz w:val="22"/>
          <w:szCs w:val="22"/>
        </w:rPr>
        <w:t>em</w:t>
      </w:r>
      <w:r w:rsidR="00C04301" w:rsidRPr="00D17ED2">
        <w:rPr>
          <w:sz w:val="22"/>
          <w:szCs w:val="22"/>
        </w:rPr>
        <w:t xml:space="preserve"> injekcija za bolesnike, </w:t>
      </w:r>
      <w:r w:rsidR="00BB0B8F" w:rsidRPr="00D17ED2">
        <w:rPr>
          <w:sz w:val="22"/>
          <w:szCs w:val="22"/>
        </w:rPr>
        <w:t>međutim</w:t>
      </w:r>
      <w:r w:rsidR="00C04301" w:rsidRPr="00D17ED2">
        <w:rPr>
          <w:sz w:val="22"/>
          <w:szCs w:val="22"/>
        </w:rPr>
        <w:t xml:space="preserve"> postoje i druge moguće kombinacije </w:t>
      </w:r>
      <w:r w:rsidR="00BB0B8F" w:rsidRPr="00D17ED2">
        <w:rPr>
          <w:sz w:val="22"/>
          <w:szCs w:val="22"/>
        </w:rPr>
        <w:t>doziranja</w:t>
      </w:r>
      <w:r w:rsidR="00941339" w:rsidRPr="00D17ED2">
        <w:rPr>
          <w:sz w:val="22"/>
          <w:szCs w:val="22"/>
        </w:rPr>
        <w:t xml:space="preserve"> pomoću</w:t>
      </w:r>
      <w:r w:rsidR="00BB0B8F" w:rsidRPr="00D17ED2">
        <w:rPr>
          <w:sz w:val="22"/>
          <w:szCs w:val="22"/>
        </w:rPr>
        <w:t xml:space="preserve"> </w:t>
      </w:r>
      <w:r w:rsidR="00C04301" w:rsidRPr="00D17ED2">
        <w:rPr>
          <w:sz w:val="22"/>
          <w:szCs w:val="22"/>
        </w:rPr>
        <w:t>štrcaljke/brizgalice za postizanje željene doze</w:t>
      </w:r>
      <w:r w:rsidRPr="00D17ED2">
        <w:rPr>
          <w:sz w:val="22"/>
          <w:szCs w:val="22"/>
        </w:rPr>
        <w:t>.</w:t>
      </w:r>
    </w:p>
    <w:p w14:paraId="2A6DF0B2" w14:textId="77777777" w:rsidR="007B35CD" w:rsidRPr="00D17ED2" w:rsidRDefault="007B35CD" w:rsidP="001D6DCB">
      <w:pPr>
        <w:pStyle w:val="Text"/>
        <w:spacing w:before="0"/>
        <w:rPr>
          <w:sz w:val="22"/>
          <w:szCs w:val="22"/>
        </w:rPr>
      </w:pPr>
    </w:p>
    <w:p w14:paraId="56B7A2DF" w14:textId="0EC3E326" w:rsidR="007350D4" w:rsidRPr="00D17ED2" w:rsidRDefault="007350D4" w:rsidP="001D6DCB">
      <w:pPr>
        <w:pStyle w:val="Text"/>
        <w:keepNext/>
        <w:spacing w:before="0"/>
        <w:ind w:left="1134" w:hanging="1134"/>
        <w:jc w:val="left"/>
        <w:rPr>
          <w:b/>
          <w:bCs/>
          <w:color w:val="000000"/>
          <w:sz w:val="22"/>
          <w:szCs w:val="22"/>
          <w:lang w:val="hr-HR"/>
        </w:rPr>
      </w:pPr>
      <w:r w:rsidRPr="00D17ED2">
        <w:rPr>
          <w:b/>
          <w:bCs/>
          <w:color w:val="000000"/>
          <w:sz w:val="22"/>
          <w:szCs w:val="22"/>
          <w:lang w:val="hr-HR"/>
        </w:rPr>
        <w:lastRenderedPageBreak/>
        <w:t>Tablica 2</w:t>
      </w:r>
      <w:r w:rsidR="00F21EE5" w:rsidRPr="00D17ED2">
        <w:rPr>
          <w:b/>
        </w:rPr>
        <w:tab/>
      </w:r>
      <w:r w:rsidRPr="00D17ED2">
        <w:rPr>
          <w:b/>
          <w:caps/>
          <w:sz w:val="22"/>
          <w:szCs w:val="22"/>
          <w:lang w:val="hr-HR"/>
        </w:rPr>
        <w:t>Primjena svaka 4 tjedna</w:t>
      </w:r>
      <w:r w:rsidRPr="00D17ED2">
        <w:rPr>
          <w:b/>
          <w:bCs/>
          <w:color w:val="000000"/>
          <w:sz w:val="22"/>
          <w:szCs w:val="22"/>
          <w:lang w:val="hr-HR"/>
        </w:rPr>
        <w:t xml:space="preserve">. </w:t>
      </w:r>
      <w:r w:rsidRPr="00D17ED2">
        <w:rPr>
          <w:b/>
          <w:sz w:val="22"/>
          <w:szCs w:val="22"/>
          <w:lang w:val="hr-HR"/>
        </w:rPr>
        <w:t xml:space="preserve">Doze </w:t>
      </w:r>
      <w:r w:rsidR="009815C0" w:rsidRPr="00D17ED2">
        <w:rPr>
          <w:b/>
          <w:sz w:val="22"/>
          <w:szCs w:val="22"/>
          <w:lang w:val="hr-HR"/>
        </w:rPr>
        <w:t xml:space="preserve">omalizumaba </w:t>
      </w:r>
      <w:r w:rsidRPr="00D17ED2">
        <w:rPr>
          <w:b/>
          <w:sz w:val="22"/>
          <w:szCs w:val="22"/>
          <w:lang w:val="hr-HR"/>
        </w:rPr>
        <w:t>(miligrami po dozi) koje se primjenjuju supkutanom injekcijom svaka 4 tjedna</w:t>
      </w:r>
    </w:p>
    <w:p w14:paraId="5DF0266B" w14:textId="77777777" w:rsidR="007B35CD" w:rsidRPr="00D17ED2" w:rsidRDefault="007B35CD" w:rsidP="001D6DCB">
      <w:pPr>
        <w:pStyle w:val="Text"/>
        <w:keepNext/>
        <w:spacing w:before="0"/>
        <w:jc w:val="left"/>
        <w:rPr>
          <w:bCs/>
          <w:color w:val="000000"/>
          <w:sz w:val="22"/>
          <w:szCs w:val="22"/>
          <w:lang w:val="hr-HR"/>
        </w:rPr>
      </w:pPr>
    </w:p>
    <w:tbl>
      <w:tblPr>
        <w:tblW w:w="9922" w:type="dxa"/>
        <w:tblInd w:w="108" w:type="dxa"/>
        <w:tblBorders>
          <w:top w:val="single" w:sz="4" w:space="0" w:color="auto"/>
          <w:bottom w:val="single" w:sz="4" w:space="0" w:color="auto"/>
        </w:tblBorders>
        <w:tblLayout w:type="fixed"/>
        <w:tblLook w:val="0000" w:firstRow="0" w:lastRow="0" w:firstColumn="0" w:lastColumn="0" w:noHBand="0" w:noVBand="0"/>
      </w:tblPr>
      <w:tblGrid>
        <w:gridCol w:w="1221"/>
        <w:gridCol w:w="796"/>
        <w:gridCol w:w="882"/>
        <w:gridCol w:w="882"/>
        <w:gridCol w:w="862"/>
        <w:gridCol w:w="875"/>
        <w:gridCol w:w="889"/>
        <w:gridCol w:w="22"/>
        <w:gridCol w:w="868"/>
        <w:gridCol w:w="875"/>
        <w:gridCol w:w="875"/>
        <w:gridCol w:w="875"/>
      </w:tblGrid>
      <w:tr w:rsidR="00C64D1A" w:rsidRPr="00D17ED2" w14:paraId="36C1CA57" w14:textId="77777777" w:rsidTr="00625491">
        <w:trPr>
          <w:trHeight w:val="406"/>
        </w:trPr>
        <w:tc>
          <w:tcPr>
            <w:tcW w:w="1221" w:type="dxa"/>
            <w:tcBorders>
              <w:top w:val="single" w:sz="4" w:space="0" w:color="auto"/>
              <w:left w:val="single" w:sz="4" w:space="0" w:color="auto"/>
              <w:right w:val="single" w:sz="4" w:space="0" w:color="auto"/>
            </w:tcBorders>
            <w:shd w:val="clear" w:color="auto" w:fill="auto"/>
            <w:vAlign w:val="bottom"/>
          </w:tcPr>
          <w:p w14:paraId="60FEB5CE" w14:textId="77777777" w:rsidR="00C64D1A" w:rsidRPr="00D17ED2" w:rsidRDefault="00C64D1A" w:rsidP="001D6DCB">
            <w:pPr>
              <w:pStyle w:val="Table"/>
              <w:keepNext/>
              <w:keepLines w:val="0"/>
              <w:rPr>
                <w:rFonts w:ascii="Times New Roman" w:hAnsi="Times New Roman"/>
                <w:b/>
                <w:color w:val="000000"/>
                <w:sz w:val="22"/>
                <w:szCs w:val="22"/>
              </w:rPr>
            </w:pPr>
          </w:p>
        </w:tc>
        <w:tc>
          <w:tcPr>
            <w:tcW w:w="8701" w:type="dxa"/>
            <w:gridSpan w:val="11"/>
            <w:tcBorders>
              <w:top w:val="single" w:sz="4" w:space="0" w:color="auto"/>
              <w:left w:val="single" w:sz="4" w:space="0" w:color="auto"/>
              <w:bottom w:val="single" w:sz="4" w:space="0" w:color="auto"/>
              <w:right w:val="single" w:sz="4" w:space="0" w:color="auto"/>
            </w:tcBorders>
            <w:shd w:val="clear" w:color="auto" w:fill="auto"/>
            <w:vAlign w:val="bottom"/>
          </w:tcPr>
          <w:p w14:paraId="26917EFF"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
                <w:sz w:val="22"/>
                <w:szCs w:val="22"/>
                <w:lang w:val="hr-HR"/>
              </w:rPr>
              <w:t xml:space="preserve">Tjelesna težina </w:t>
            </w:r>
            <w:r w:rsidRPr="00D17ED2">
              <w:rPr>
                <w:rFonts w:ascii="Times New Roman" w:hAnsi="Times New Roman"/>
                <w:b/>
                <w:color w:val="000000"/>
                <w:sz w:val="22"/>
                <w:szCs w:val="22"/>
                <w:lang w:val="hr-HR"/>
              </w:rPr>
              <w:t>(kg)</w:t>
            </w:r>
          </w:p>
        </w:tc>
      </w:tr>
      <w:tr w:rsidR="00C64D1A" w:rsidRPr="00D17ED2" w14:paraId="4ECCE448" w14:textId="77777777" w:rsidTr="00625491">
        <w:trPr>
          <w:trHeight w:val="703"/>
        </w:trPr>
        <w:tc>
          <w:tcPr>
            <w:tcW w:w="1221" w:type="dxa"/>
            <w:tcBorders>
              <w:top w:val="single" w:sz="4" w:space="0" w:color="auto"/>
              <w:left w:val="single" w:sz="4" w:space="0" w:color="auto"/>
              <w:right w:val="single" w:sz="4" w:space="0" w:color="auto"/>
            </w:tcBorders>
            <w:shd w:val="clear" w:color="auto" w:fill="auto"/>
            <w:vAlign w:val="bottom"/>
          </w:tcPr>
          <w:p w14:paraId="437C2CF1" w14:textId="77777777" w:rsidR="00C64D1A" w:rsidRPr="00D17ED2" w:rsidRDefault="00C64D1A" w:rsidP="001D6DCB">
            <w:pPr>
              <w:pStyle w:val="Table"/>
              <w:keepNext/>
              <w:keepLines w:val="0"/>
              <w:rPr>
                <w:rFonts w:ascii="Times New Roman" w:hAnsi="Times New Roman"/>
                <w:b/>
                <w:color w:val="000000"/>
                <w:sz w:val="22"/>
                <w:szCs w:val="22"/>
              </w:rPr>
            </w:pPr>
            <w:r w:rsidRPr="00D17ED2">
              <w:rPr>
                <w:rFonts w:ascii="Times New Roman" w:hAnsi="Times New Roman"/>
                <w:b/>
                <w:sz w:val="22"/>
                <w:szCs w:val="22"/>
                <w:lang w:val="hr-HR"/>
              </w:rPr>
              <w:t xml:space="preserve">Početni </w:t>
            </w:r>
            <w:r w:rsidRPr="00D17ED2">
              <w:rPr>
                <w:rFonts w:ascii="Times New Roman" w:hAnsi="Times New Roman"/>
                <w:b/>
                <w:color w:val="000000"/>
                <w:sz w:val="22"/>
                <w:szCs w:val="22"/>
              </w:rPr>
              <w:t>IgE (IU/ml)</w:t>
            </w:r>
          </w:p>
        </w:tc>
        <w:tc>
          <w:tcPr>
            <w:tcW w:w="796" w:type="dxa"/>
            <w:tcBorders>
              <w:top w:val="single" w:sz="4" w:space="0" w:color="auto"/>
              <w:left w:val="single" w:sz="4" w:space="0" w:color="auto"/>
              <w:bottom w:val="single" w:sz="4" w:space="0" w:color="auto"/>
              <w:right w:val="nil"/>
            </w:tcBorders>
            <w:shd w:val="clear" w:color="auto" w:fill="auto"/>
            <w:vAlign w:val="bottom"/>
          </w:tcPr>
          <w:p w14:paraId="0DD50261" w14:textId="35880783"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20</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25</w:t>
            </w:r>
            <w:r w:rsidR="00E66713" w:rsidRPr="00D17ED2">
              <w:rPr>
                <w:rFonts w:ascii="Times New Roman" w:hAnsi="Times New Roman"/>
                <w:color w:val="000000"/>
                <w:sz w:val="22"/>
                <w:szCs w:val="22"/>
              </w:rPr>
              <w:t>*</w:t>
            </w:r>
          </w:p>
        </w:tc>
        <w:tc>
          <w:tcPr>
            <w:tcW w:w="882" w:type="dxa"/>
            <w:tcBorders>
              <w:top w:val="single" w:sz="4" w:space="0" w:color="auto"/>
              <w:left w:val="nil"/>
              <w:bottom w:val="single" w:sz="4" w:space="0" w:color="auto"/>
              <w:right w:val="nil"/>
            </w:tcBorders>
            <w:shd w:val="clear" w:color="auto" w:fill="auto"/>
            <w:vAlign w:val="bottom"/>
          </w:tcPr>
          <w:p w14:paraId="3FC8FB23" w14:textId="1036A85B"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&gt;25</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30</w:t>
            </w:r>
            <w:r w:rsidR="00E66713" w:rsidRPr="00D17ED2">
              <w:rPr>
                <w:rFonts w:ascii="Times New Roman" w:hAnsi="Times New Roman"/>
                <w:color w:val="000000"/>
                <w:sz w:val="22"/>
                <w:szCs w:val="22"/>
              </w:rPr>
              <w:t>*</w:t>
            </w:r>
          </w:p>
        </w:tc>
        <w:tc>
          <w:tcPr>
            <w:tcW w:w="882" w:type="dxa"/>
            <w:tcBorders>
              <w:top w:val="single" w:sz="4" w:space="0" w:color="auto"/>
              <w:left w:val="nil"/>
              <w:bottom w:val="single" w:sz="4" w:space="0" w:color="auto"/>
              <w:right w:val="nil"/>
            </w:tcBorders>
            <w:shd w:val="clear" w:color="auto" w:fill="auto"/>
            <w:vAlign w:val="bottom"/>
          </w:tcPr>
          <w:p w14:paraId="1C573486" w14:textId="5675C7DA"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&gt;30</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40</w:t>
            </w:r>
          </w:p>
        </w:tc>
        <w:tc>
          <w:tcPr>
            <w:tcW w:w="862" w:type="dxa"/>
            <w:tcBorders>
              <w:top w:val="single" w:sz="4" w:space="0" w:color="auto"/>
              <w:left w:val="nil"/>
              <w:bottom w:val="single" w:sz="4" w:space="0" w:color="auto"/>
              <w:right w:val="nil"/>
            </w:tcBorders>
            <w:shd w:val="clear" w:color="auto" w:fill="auto"/>
            <w:vAlign w:val="bottom"/>
          </w:tcPr>
          <w:p w14:paraId="5886C51B" w14:textId="200BFF6A"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&gt;40</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50</w:t>
            </w:r>
          </w:p>
        </w:tc>
        <w:tc>
          <w:tcPr>
            <w:tcW w:w="875" w:type="dxa"/>
            <w:tcBorders>
              <w:top w:val="single" w:sz="4" w:space="0" w:color="auto"/>
              <w:left w:val="nil"/>
              <w:bottom w:val="single" w:sz="4" w:space="0" w:color="auto"/>
              <w:right w:val="nil"/>
            </w:tcBorders>
            <w:shd w:val="clear" w:color="auto" w:fill="auto"/>
            <w:vAlign w:val="bottom"/>
          </w:tcPr>
          <w:p w14:paraId="45448123" w14:textId="19B9492C"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&gt;50</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60</w:t>
            </w:r>
          </w:p>
        </w:tc>
        <w:tc>
          <w:tcPr>
            <w:tcW w:w="889" w:type="dxa"/>
            <w:tcBorders>
              <w:top w:val="single" w:sz="4" w:space="0" w:color="auto"/>
              <w:left w:val="nil"/>
              <w:bottom w:val="single" w:sz="4" w:space="0" w:color="auto"/>
              <w:right w:val="nil"/>
            </w:tcBorders>
            <w:shd w:val="clear" w:color="auto" w:fill="auto"/>
            <w:vAlign w:val="bottom"/>
          </w:tcPr>
          <w:p w14:paraId="701AFDDE" w14:textId="6AA88599"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&gt;60</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70</w:t>
            </w:r>
          </w:p>
        </w:tc>
        <w:tc>
          <w:tcPr>
            <w:tcW w:w="890" w:type="dxa"/>
            <w:gridSpan w:val="2"/>
            <w:tcBorders>
              <w:top w:val="single" w:sz="4" w:space="0" w:color="auto"/>
              <w:left w:val="nil"/>
              <w:bottom w:val="single" w:sz="4" w:space="0" w:color="auto"/>
              <w:right w:val="nil"/>
            </w:tcBorders>
            <w:shd w:val="clear" w:color="auto" w:fill="auto"/>
            <w:vAlign w:val="bottom"/>
          </w:tcPr>
          <w:p w14:paraId="568A2BE7" w14:textId="2D21B6C5"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&gt;70</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80</w:t>
            </w:r>
          </w:p>
        </w:tc>
        <w:tc>
          <w:tcPr>
            <w:tcW w:w="875" w:type="dxa"/>
            <w:tcBorders>
              <w:top w:val="single" w:sz="4" w:space="0" w:color="auto"/>
              <w:left w:val="nil"/>
              <w:bottom w:val="single" w:sz="4" w:space="0" w:color="auto"/>
              <w:right w:val="nil"/>
            </w:tcBorders>
            <w:shd w:val="clear" w:color="auto" w:fill="auto"/>
            <w:vAlign w:val="bottom"/>
          </w:tcPr>
          <w:p w14:paraId="0DC3194F" w14:textId="1576E09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&gt;80</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90</w:t>
            </w:r>
          </w:p>
        </w:tc>
        <w:tc>
          <w:tcPr>
            <w:tcW w:w="875" w:type="dxa"/>
            <w:tcBorders>
              <w:top w:val="single" w:sz="4" w:space="0" w:color="auto"/>
              <w:left w:val="nil"/>
              <w:bottom w:val="single" w:sz="4" w:space="0" w:color="auto"/>
              <w:right w:val="nil"/>
            </w:tcBorders>
            <w:shd w:val="clear" w:color="auto" w:fill="auto"/>
            <w:vAlign w:val="bottom"/>
          </w:tcPr>
          <w:p w14:paraId="10AE9DC1" w14:textId="03A9F306"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&gt;90</w:t>
            </w:r>
            <w:r w:rsidR="005D2461" w:rsidRPr="00D17ED2">
              <w:rPr>
                <w:rFonts w:ascii="Times New Roman" w:hAnsi="Times New Roman"/>
                <w:color w:val="000000"/>
                <w:sz w:val="22"/>
                <w:szCs w:val="22"/>
              </w:rPr>
              <w:noBreakHyphen/>
            </w:r>
            <w:r w:rsidR="00625491" w:rsidRPr="00D17ED2">
              <w:rPr>
                <w:rFonts w:ascii="Times New Roman" w:hAnsi="Times New Roman"/>
                <w:color w:val="000000"/>
                <w:sz w:val="22"/>
                <w:szCs w:val="22"/>
              </w:rPr>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125</w:t>
            </w:r>
          </w:p>
        </w:tc>
        <w:tc>
          <w:tcPr>
            <w:tcW w:w="875" w:type="dxa"/>
            <w:tcBorders>
              <w:top w:val="single" w:sz="4" w:space="0" w:color="auto"/>
              <w:left w:val="nil"/>
              <w:bottom w:val="single" w:sz="4" w:space="0" w:color="auto"/>
              <w:right w:val="single" w:sz="4" w:space="0" w:color="auto"/>
            </w:tcBorders>
            <w:shd w:val="clear" w:color="auto" w:fill="auto"/>
            <w:vAlign w:val="bottom"/>
          </w:tcPr>
          <w:p w14:paraId="15E6B57B" w14:textId="29DCDDCF"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&gt;125</w:t>
            </w:r>
            <w:r w:rsidR="005D2461" w:rsidRPr="00D17ED2">
              <w:rPr>
                <w:rFonts w:ascii="Times New Roman" w:hAnsi="Times New Roman"/>
                <w:color w:val="000000"/>
                <w:sz w:val="22"/>
                <w:szCs w:val="22"/>
              </w:rPr>
              <w:noBreakHyphen/>
            </w:r>
            <w:r w:rsidR="00625491" w:rsidRPr="00D17ED2">
              <w:rPr>
                <w:rFonts w:ascii="Times New Roman" w:hAnsi="Times New Roman"/>
                <w:color w:val="000000"/>
                <w:sz w:val="22"/>
                <w:szCs w:val="22"/>
              </w:rPr>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150</w:t>
            </w:r>
          </w:p>
        </w:tc>
      </w:tr>
      <w:tr w:rsidR="00C64D1A" w:rsidRPr="00D17ED2" w14:paraId="159AE155" w14:textId="77777777" w:rsidTr="00625491">
        <w:trPr>
          <w:trHeight w:val="456"/>
        </w:trPr>
        <w:tc>
          <w:tcPr>
            <w:tcW w:w="1221" w:type="dxa"/>
            <w:tcBorders>
              <w:top w:val="single" w:sz="4" w:space="0" w:color="auto"/>
              <w:left w:val="single" w:sz="4" w:space="0" w:color="auto"/>
              <w:right w:val="single" w:sz="4" w:space="0" w:color="auto"/>
            </w:tcBorders>
            <w:shd w:val="clear" w:color="auto" w:fill="auto"/>
          </w:tcPr>
          <w:p w14:paraId="255E8BA1"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30</w:t>
            </w:r>
            <w:r w:rsidRPr="00D17ED2">
              <w:rPr>
                <w:rFonts w:ascii="Times New Roman" w:hAnsi="Times New Roman"/>
                <w:color w:val="000000"/>
                <w:sz w:val="22"/>
                <w:szCs w:val="22"/>
              </w:rPr>
              <w:noBreakHyphen/>
              <w:t>100</w:t>
            </w:r>
          </w:p>
        </w:tc>
        <w:tc>
          <w:tcPr>
            <w:tcW w:w="796" w:type="dxa"/>
            <w:tcBorders>
              <w:top w:val="single" w:sz="4" w:space="0" w:color="auto"/>
              <w:left w:val="single" w:sz="4" w:space="0" w:color="auto"/>
              <w:bottom w:val="nil"/>
              <w:right w:val="nil"/>
            </w:tcBorders>
            <w:shd w:val="clear" w:color="auto" w:fill="auto"/>
          </w:tcPr>
          <w:p w14:paraId="371F616D"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75</w:t>
            </w:r>
          </w:p>
        </w:tc>
        <w:tc>
          <w:tcPr>
            <w:tcW w:w="882" w:type="dxa"/>
            <w:tcBorders>
              <w:top w:val="single" w:sz="4" w:space="0" w:color="auto"/>
              <w:left w:val="nil"/>
              <w:bottom w:val="nil"/>
            </w:tcBorders>
            <w:shd w:val="clear" w:color="auto" w:fill="auto"/>
          </w:tcPr>
          <w:p w14:paraId="49E96671"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75</w:t>
            </w:r>
          </w:p>
        </w:tc>
        <w:tc>
          <w:tcPr>
            <w:tcW w:w="882" w:type="dxa"/>
            <w:tcBorders>
              <w:top w:val="single" w:sz="4" w:space="0" w:color="auto"/>
              <w:bottom w:val="nil"/>
            </w:tcBorders>
            <w:shd w:val="clear" w:color="auto" w:fill="auto"/>
          </w:tcPr>
          <w:p w14:paraId="1A0BE0B5"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75</w:t>
            </w:r>
          </w:p>
        </w:tc>
        <w:tc>
          <w:tcPr>
            <w:tcW w:w="862" w:type="dxa"/>
            <w:tcBorders>
              <w:top w:val="single" w:sz="4" w:space="0" w:color="auto"/>
              <w:bottom w:val="nil"/>
            </w:tcBorders>
            <w:shd w:val="clear" w:color="auto" w:fill="auto"/>
          </w:tcPr>
          <w:p w14:paraId="54B8498F"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75" w:type="dxa"/>
            <w:tcBorders>
              <w:top w:val="single" w:sz="4" w:space="0" w:color="auto"/>
              <w:bottom w:val="nil"/>
            </w:tcBorders>
            <w:shd w:val="clear" w:color="auto" w:fill="auto"/>
          </w:tcPr>
          <w:p w14:paraId="3CEAC991"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89" w:type="dxa"/>
            <w:tcBorders>
              <w:top w:val="single" w:sz="4" w:space="0" w:color="auto"/>
              <w:bottom w:val="nil"/>
            </w:tcBorders>
            <w:shd w:val="clear" w:color="auto" w:fill="auto"/>
          </w:tcPr>
          <w:p w14:paraId="1643989E"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90" w:type="dxa"/>
            <w:gridSpan w:val="2"/>
            <w:tcBorders>
              <w:top w:val="single" w:sz="4" w:space="0" w:color="auto"/>
              <w:bottom w:val="nil"/>
            </w:tcBorders>
            <w:shd w:val="clear" w:color="auto" w:fill="auto"/>
          </w:tcPr>
          <w:p w14:paraId="3A42B02D"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75" w:type="dxa"/>
            <w:tcBorders>
              <w:top w:val="single" w:sz="4" w:space="0" w:color="auto"/>
              <w:bottom w:val="nil"/>
            </w:tcBorders>
            <w:shd w:val="clear" w:color="auto" w:fill="auto"/>
          </w:tcPr>
          <w:p w14:paraId="2B6D92D4"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75" w:type="dxa"/>
            <w:tcBorders>
              <w:top w:val="single" w:sz="4" w:space="0" w:color="auto"/>
              <w:bottom w:val="nil"/>
            </w:tcBorders>
            <w:shd w:val="clear" w:color="auto" w:fill="auto"/>
          </w:tcPr>
          <w:p w14:paraId="25A698BF"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5" w:type="dxa"/>
            <w:tcBorders>
              <w:top w:val="single" w:sz="4" w:space="0" w:color="auto"/>
              <w:bottom w:val="nil"/>
              <w:right w:val="single" w:sz="4" w:space="0" w:color="auto"/>
            </w:tcBorders>
            <w:shd w:val="clear" w:color="auto" w:fill="auto"/>
          </w:tcPr>
          <w:p w14:paraId="033EA70A"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r>
      <w:tr w:rsidR="00C64D1A" w:rsidRPr="00D17ED2" w14:paraId="486EE4F3" w14:textId="77777777" w:rsidTr="00625491">
        <w:trPr>
          <w:trHeight w:val="456"/>
        </w:trPr>
        <w:tc>
          <w:tcPr>
            <w:tcW w:w="1221" w:type="dxa"/>
            <w:tcBorders>
              <w:left w:val="single" w:sz="4" w:space="0" w:color="auto"/>
              <w:right w:val="single" w:sz="4" w:space="0" w:color="auto"/>
            </w:tcBorders>
          </w:tcPr>
          <w:p w14:paraId="71C34448"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&gt;100</w:t>
            </w:r>
            <w:r w:rsidRPr="00D17ED2">
              <w:rPr>
                <w:rFonts w:ascii="Times New Roman" w:hAnsi="Times New Roman"/>
                <w:color w:val="000000"/>
                <w:sz w:val="22"/>
                <w:szCs w:val="22"/>
              </w:rPr>
              <w:noBreakHyphen/>
              <w:t>200</w:t>
            </w:r>
          </w:p>
        </w:tc>
        <w:tc>
          <w:tcPr>
            <w:tcW w:w="796" w:type="dxa"/>
            <w:tcBorders>
              <w:top w:val="nil"/>
              <w:left w:val="single" w:sz="4" w:space="0" w:color="auto"/>
              <w:bottom w:val="nil"/>
              <w:right w:val="nil"/>
            </w:tcBorders>
          </w:tcPr>
          <w:p w14:paraId="6B1F7D28"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82" w:type="dxa"/>
            <w:tcBorders>
              <w:top w:val="nil"/>
              <w:left w:val="nil"/>
              <w:bottom w:val="nil"/>
            </w:tcBorders>
          </w:tcPr>
          <w:p w14:paraId="3211633D"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82" w:type="dxa"/>
            <w:tcBorders>
              <w:top w:val="nil"/>
              <w:bottom w:val="nil"/>
              <w:right w:val="nil"/>
            </w:tcBorders>
          </w:tcPr>
          <w:p w14:paraId="6018F0CD"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62" w:type="dxa"/>
            <w:tcBorders>
              <w:top w:val="nil"/>
              <w:left w:val="nil"/>
              <w:bottom w:val="nil"/>
              <w:right w:val="nil"/>
            </w:tcBorders>
          </w:tcPr>
          <w:p w14:paraId="37DAD9EA"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5" w:type="dxa"/>
            <w:tcBorders>
              <w:top w:val="nil"/>
              <w:left w:val="nil"/>
              <w:bottom w:val="nil"/>
              <w:right w:val="nil"/>
            </w:tcBorders>
          </w:tcPr>
          <w:p w14:paraId="61E6BFFF"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89" w:type="dxa"/>
            <w:tcBorders>
              <w:top w:val="nil"/>
              <w:left w:val="nil"/>
              <w:bottom w:val="nil"/>
              <w:right w:val="nil"/>
            </w:tcBorders>
          </w:tcPr>
          <w:p w14:paraId="6C60793E"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90" w:type="dxa"/>
            <w:gridSpan w:val="2"/>
            <w:tcBorders>
              <w:top w:val="nil"/>
              <w:left w:val="nil"/>
              <w:bottom w:val="nil"/>
              <w:right w:val="nil"/>
            </w:tcBorders>
          </w:tcPr>
          <w:p w14:paraId="4C183709"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5" w:type="dxa"/>
            <w:tcBorders>
              <w:top w:val="nil"/>
              <w:left w:val="nil"/>
              <w:bottom w:val="nil"/>
              <w:right w:val="nil"/>
            </w:tcBorders>
          </w:tcPr>
          <w:p w14:paraId="58042351"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5" w:type="dxa"/>
            <w:tcBorders>
              <w:top w:val="nil"/>
              <w:left w:val="nil"/>
              <w:bottom w:val="nil"/>
            </w:tcBorders>
            <w:shd w:val="clear" w:color="auto" w:fill="auto"/>
          </w:tcPr>
          <w:p w14:paraId="31CBCC78"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5" w:type="dxa"/>
            <w:tcBorders>
              <w:top w:val="nil"/>
              <w:bottom w:val="single" w:sz="4" w:space="0" w:color="auto"/>
              <w:right w:val="single" w:sz="4" w:space="0" w:color="auto"/>
            </w:tcBorders>
            <w:shd w:val="clear" w:color="auto" w:fill="auto"/>
          </w:tcPr>
          <w:p w14:paraId="726FDC9A"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r>
      <w:tr w:rsidR="00C64D1A" w:rsidRPr="00D17ED2" w14:paraId="2DB58593" w14:textId="77777777" w:rsidTr="00625491">
        <w:trPr>
          <w:trHeight w:val="456"/>
        </w:trPr>
        <w:tc>
          <w:tcPr>
            <w:tcW w:w="1221" w:type="dxa"/>
            <w:tcBorders>
              <w:left w:val="single" w:sz="4" w:space="0" w:color="auto"/>
              <w:right w:val="single" w:sz="4" w:space="0" w:color="auto"/>
            </w:tcBorders>
          </w:tcPr>
          <w:p w14:paraId="6152126C"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&gt;200</w:t>
            </w:r>
            <w:r w:rsidRPr="00D17ED2">
              <w:rPr>
                <w:rFonts w:ascii="Times New Roman" w:hAnsi="Times New Roman"/>
                <w:color w:val="000000"/>
                <w:sz w:val="22"/>
                <w:szCs w:val="22"/>
              </w:rPr>
              <w:noBreakHyphen/>
              <w:t>300</w:t>
            </w:r>
          </w:p>
        </w:tc>
        <w:tc>
          <w:tcPr>
            <w:tcW w:w="796" w:type="dxa"/>
            <w:tcBorders>
              <w:top w:val="nil"/>
              <w:left w:val="single" w:sz="4" w:space="0" w:color="auto"/>
              <w:bottom w:val="nil"/>
              <w:right w:val="nil"/>
            </w:tcBorders>
          </w:tcPr>
          <w:p w14:paraId="24999267"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82" w:type="dxa"/>
            <w:tcBorders>
              <w:top w:val="nil"/>
              <w:left w:val="nil"/>
              <w:bottom w:val="nil"/>
            </w:tcBorders>
          </w:tcPr>
          <w:p w14:paraId="329232BD"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82" w:type="dxa"/>
            <w:tcBorders>
              <w:top w:val="nil"/>
              <w:bottom w:val="nil"/>
              <w:right w:val="nil"/>
            </w:tcBorders>
          </w:tcPr>
          <w:p w14:paraId="2DB154C7"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62" w:type="dxa"/>
            <w:tcBorders>
              <w:top w:val="nil"/>
              <w:left w:val="nil"/>
              <w:bottom w:val="nil"/>
              <w:right w:val="nil"/>
            </w:tcBorders>
          </w:tcPr>
          <w:p w14:paraId="070E2126"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5" w:type="dxa"/>
            <w:tcBorders>
              <w:top w:val="nil"/>
              <w:left w:val="nil"/>
              <w:bottom w:val="nil"/>
              <w:right w:val="nil"/>
            </w:tcBorders>
          </w:tcPr>
          <w:p w14:paraId="441A73E3"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89" w:type="dxa"/>
            <w:tcBorders>
              <w:top w:val="nil"/>
              <w:left w:val="nil"/>
              <w:bottom w:val="nil"/>
              <w:right w:val="nil"/>
            </w:tcBorders>
            <w:shd w:val="clear" w:color="auto" w:fill="auto"/>
          </w:tcPr>
          <w:p w14:paraId="45DCB770"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90" w:type="dxa"/>
            <w:gridSpan w:val="2"/>
            <w:tcBorders>
              <w:top w:val="nil"/>
              <w:left w:val="nil"/>
              <w:bottom w:val="nil"/>
              <w:right w:val="nil"/>
            </w:tcBorders>
            <w:shd w:val="clear" w:color="auto" w:fill="auto"/>
          </w:tcPr>
          <w:p w14:paraId="3F7613B6"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5" w:type="dxa"/>
            <w:tcBorders>
              <w:top w:val="nil"/>
              <w:left w:val="nil"/>
              <w:bottom w:val="nil"/>
              <w:right w:val="nil"/>
            </w:tcBorders>
            <w:shd w:val="clear" w:color="auto" w:fill="auto"/>
          </w:tcPr>
          <w:p w14:paraId="2FDF06A8"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5" w:type="dxa"/>
            <w:tcBorders>
              <w:top w:val="nil"/>
              <w:left w:val="nil"/>
              <w:bottom w:val="single" w:sz="4" w:space="0" w:color="auto"/>
              <w:right w:val="single" w:sz="4" w:space="0" w:color="auto"/>
            </w:tcBorders>
            <w:shd w:val="clear" w:color="auto" w:fill="auto"/>
          </w:tcPr>
          <w:p w14:paraId="1A0F3732"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75" w:type="dxa"/>
            <w:tcBorders>
              <w:top w:val="single" w:sz="4" w:space="0" w:color="auto"/>
              <w:left w:val="single" w:sz="4" w:space="0" w:color="auto"/>
              <w:bottom w:val="nil"/>
              <w:right w:val="single" w:sz="4" w:space="0" w:color="auto"/>
            </w:tcBorders>
            <w:shd w:val="clear" w:color="auto" w:fill="auto"/>
          </w:tcPr>
          <w:p w14:paraId="54C53CAC" w14:textId="77777777" w:rsidR="00C64D1A" w:rsidRPr="00D17ED2" w:rsidRDefault="00C64D1A" w:rsidP="001D6DCB">
            <w:pPr>
              <w:pStyle w:val="Table"/>
              <w:keepNext/>
              <w:keepLines w:val="0"/>
              <w:jc w:val="center"/>
              <w:rPr>
                <w:rFonts w:ascii="Times New Roman" w:hAnsi="Times New Roman"/>
                <w:color w:val="000000"/>
                <w:sz w:val="22"/>
                <w:szCs w:val="22"/>
              </w:rPr>
            </w:pPr>
          </w:p>
        </w:tc>
      </w:tr>
      <w:tr w:rsidR="00C64D1A" w:rsidRPr="00D17ED2" w14:paraId="71FC2D7E" w14:textId="77777777" w:rsidTr="00625491">
        <w:trPr>
          <w:trHeight w:val="456"/>
        </w:trPr>
        <w:tc>
          <w:tcPr>
            <w:tcW w:w="1221" w:type="dxa"/>
            <w:tcBorders>
              <w:left w:val="single" w:sz="4" w:space="0" w:color="auto"/>
              <w:right w:val="single" w:sz="4" w:space="0" w:color="auto"/>
            </w:tcBorders>
          </w:tcPr>
          <w:p w14:paraId="27D2323E"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&gt;300</w:t>
            </w:r>
            <w:r w:rsidRPr="00D17ED2">
              <w:rPr>
                <w:rFonts w:ascii="Times New Roman" w:hAnsi="Times New Roman"/>
                <w:color w:val="000000"/>
                <w:sz w:val="22"/>
                <w:szCs w:val="22"/>
              </w:rPr>
              <w:noBreakHyphen/>
              <w:t>400</w:t>
            </w:r>
          </w:p>
        </w:tc>
        <w:tc>
          <w:tcPr>
            <w:tcW w:w="796" w:type="dxa"/>
            <w:tcBorders>
              <w:top w:val="nil"/>
              <w:left w:val="single" w:sz="4" w:space="0" w:color="auto"/>
              <w:bottom w:val="nil"/>
              <w:right w:val="nil"/>
            </w:tcBorders>
          </w:tcPr>
          <w:p w14:paraId="45DE4632"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82" w:type="dxa"/>
            <w:tcBorders>
              <w:top w:val="nil"/>
              <w:left w:val="nil"/>
              <w:bottom w:val="nil"/>
            </w:tcBorders>
          </w:tcPr>
          <w:p w14:paraId="7B37C58D"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82" w:type="dxa"/>
            <w:tcBorders>
              <w:top w:val="nil"/>
              <w:bottom w:val="nil"/>
              <w:right w:val="nil"/>
            </w:tcBorders>
          </w:tcPr>
          <w:p w14:paraId="25A2A6D0"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62" w:type="dxa"/>
            <w:tcBorders>
              <w:top w:val="nil"/>
              <w:left w:val="nil"/>
              <w:bottom w:val="nil"/>
              <w:right w:val="nil"/>
            </w:tcBorders>
            <w:shd w:val="clear" w:color="auto" w:fill="auto"/>
          </w:tcPr>
          <w:p w14:paraId="6BE64550"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5" w:type="dxa"/>
            <w:tcBorders>
              <w:top w:val="nil"/>
              <w:left w:val="nil"/>
              <w:bottom w:val="nil"/>
              <w:right w:val="nil"/>
            </w:tcBorders>
            <w:shd w:val="clear" w:color="auto" w:fill="auto"/>
          </w:tcPr>
          <w:p w14:paraId="7BFE0066"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89" w:type="dxa"/>
            <w:tcBorders>
              <w:top w:val="nil"/>
              <w:left w:val="nil"/>
              <w:bottom w:val="nil"/>
              <w:right w:val="nil"/>
            </w:tcBorders>
            <w:shd w:val="clear" w:color="auto" w:fill="auto"/>
          </w:tcPr>
          <w:p w14:paraId="5A625073"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90" w:type="dxa"/>
            <w:gridSpan w:val="2"/>
            <w:tcBorders>
              <w:top w:val="nil"/>
              <w:left w:val="nil"/>
              <w:bottom w:val="single" w:sz="4" w:space="0" w:color="auto"/>
              <w:right w:val="nil"/>
            </w:tcBorders>
            <w:shd w:val="clear" w:color="auto" w:fill="auto"/>
          </w:tcPr>
          <w:p w14:paraId="08B52E50"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75" w:type="dxa"/>
            <w:tcBorders>
              <w:top w:val="nil"/>
              <w:left w:val="nil"/>
              <w:bottom w:val="single" w:sz="4" w:space="0" w:color="auto"/>
              <w:right w:val="single" w:sz="4" w:space="0" w:color="auto"/>
            </w:tcBorders>
            <w:shd w:val="clear" w:color="auto" w:fill="auto"/>
          </w:tcPr>
          <w:p w14:paraId="29BE6112"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75" w:type="dxa"/>
            <w:tcBorders>
              <w:top w:val="single" w:sz="4" w:space="0" w:color="auto"/>
              <w:left w:val="single" w:sz="4" w:space="0" w:color="auto"/>
              <w:bottom w:val="nil"/>
            </w:tcBorders>
            <w:shd w:val="clear" w:color="auto" w:fill="auto"/>
          </w:tcPr>
          <w:p w14:paraId="079EB740"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bottom w:val="nil"/>
              <w:right w:val="single" w:sz="4" w:space="0" w:color="auto"/>
            </w:tcBorders>
            <w:shd w:val="clear" w:color="auto" w:fill="auto"/>
          </w:tcPr>
          <w:p w14:paraId="6EE8BF34" w14:textId="77777777" w:rsidR="00C64D1A" w:rsidRPr="00D17ED2" w:rsidRDefault="00C64D1A" w:rsidP="001D6DCB">
            <w:pPr>
              <w:pStyle w:val="Table"/>
              <w:keepNext/>
              <w:keepLines w:val="0"/>
              <w:jc w:val="center"/>
              <w:rPr>
                <w:rFonts w:ascii="Times New Roman" w:hAnsi="Times New Roman"/>
                <w:color w:val="000000"/>
                <w:sz w:val="22"/>
                <w:szCs w:val="22"/>
              </w:rPr>
            </w:pPr>
          </w:p>
        </w:tc>
      </w:tr>
      <w:tr w:rsidR="00C64D1A" w:rsidRPr="00D17ED2" w14:paraId="6C1CEF7C" w14:textId="77777777" w:rsidTr="00625491">
        <w:trPr>
          <w:trHeight w:val="456"/>
        </w:trPr>
        <w:tc>
          <w:tcPr>
            <w:tcW w:w="1221" w:type="dxa"/>
            <w:tcBorders>
              <w:left w:val="single" w:sz="4" w:space="0" w:color="auto"/>
              <w:right w:val="single" w:sz="4" w:space="0" w:color="auto"/>
            </w:tcBorders>
          </w:tcPr>
          <w:p w14:paraId="726A217F"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&gt;400</w:t>
            </w:r>
            <w:r w:rsidRPr="00D17ED2">
              <w:rPr>
                <w:rFonts w:ascii="Times New Roman" w:hAnsi="Times New Roman"/>
                <w:color w:val="000000"/>
                <w:sz w:val="22"/>
                <w:szCs w:val="22"/>
              </w:rPr>
              <w:noBreakHyphen/>
              <w:t>500</w:t>
            </w:r>
          </w:p>
        </w:tc>
        <w:tc>
          <w:tcPr>
            <w:tcW w:w="796" w:type="dxa"/>
            <w:tcBorders>
              <w:top w:val="nil"/>
              <w:left w:val="single" w:sz="4" w:space="0" w:color="auto"/>
              <w:bottom w:val="nil"/>
              <w:right w:val="nil"/>
            </w:tcBorders>
          </w:tcPr>
          <w:p w14:paraId="6C940689"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82" w:type="dxa"/>
            <w:tcBorders>
              <w:top w:val="nil"/>
              <w:left w:val="nil"/>
              <w:bottom w:val="nil"/>
              <w:right w:val="nil"/>
            </w:tcBorders>
          </w:tcPr>
          <w:p w14:paraId="05CBAA49"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82" w:type="dxa"/>
            <w:tcBorders>
              <w:top w:val="nil"/>
              <w:left w:val="nil"/>
              <w:bottom w:val="nil"/>
            </w:tcBorders>
            <w:shd w:val="clear" w:color="auto" w:fill="auto"/>
          </w:tcPr>
          <w:p w14:paraId="71507760"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62" w:type="dxa"/>
            <w:tcBorders>
              <w:top w:val="nil"/>
              <w:bottom w:val="nil"/>
            </w:tcBorders>
            <w:shd w:val="clear" w:color="auto" w:fill="auto"/>
          </w:tcPr>
          <w:p w14:paraId="37009B4E"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5" w:type="dxa"/>
            <w:tcBorders>
              <w:top w:val="nil"/>
              <w:bottom w:val="nil"/>
            </w:tcBorders>
            <w:shd w:val="clear" w:color="auto" w:fill="auto"/>
          </w:tcPr>
          <w:p w14:paraId="2D52DBE0" w14:textId="77777777" w:rsidR="00C64D1A" w:rsidRPr="00D17ED2" w:rsidDel="004E6286"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89" w:type="dxa"/>
            <w:tcBorders>
              <w:top w:val="nil"/>
              <w:bottom w:val="single" w:sz="4" w:space="0" w:color="auto"/>
              <w:right w:val="single" w:sz="4" w:space="0" w:color="auto"/>
            </w:tcBorders>
            <w:shd w:val="clear" w:color="auto" w:fill="auto"/>
          </w:tcPr>
          <w:p w14:paraId="5EC9E05D"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90" w:type="dxa"/>
            <w:gridSpan w:val="2"/>
            <w:tcBorders>
              <w:top w:val="single" w:sz="4" w:space="0" w:color="auto"/>
              <w:left w:val="single" w:sz="4" w:space="0" w:color="auto"/>
              <w:bottom w:val="nil"/>
            </w:tcBorders>
            <w:shd w:val="clear" w:color="auto" w:fill="auto"/>
          </w:tcPr>
          <w:p w14:paraId="01B12E46"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single" w:sz="4" w:space="0" w:color="auto"/>
              <w:bottom w:val="nil"/>
            </w:tcBorders>
            <w:shd w:val="clear" w:color="auto" w:fill="auto"/>
          </w:tcPr>
          <w:p w14:paraId="0548E8C8"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bottom w:val="nil"/>
            </w:tcBorders>
            <w:shd w:val="clear" w:color="auto" w:fill="auto"/>
          </w:tcPr>
          <w:p w14:paraId="591700B9"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bottom w:val="nil"/>
              <w:right w:val="single" w:sz="4" w:space="0" w:color="auto"/>
            </w:tcBorders>
            <w:shd w:val="clear" w:color="auto" w:fill="auto"/>
          </w:tcPr>
          <w:p w14:paraId="62838F4A" w14:textId="77777777" w:rsidR="00C64D1A" w:rsidRPr="00D17ED2" w:rsidRDefault="00C64D1A" w:rsidP="001D6DCB">
            <w:pPr>
              <w:pStyle w:val="Table"/>
              <w:keepNext/>
              <w:keepLines w:val="0"/>
              <w:jc w:val="center"/>
              <w:rPr>
                <w:rFonts w:ascii="Times New Roman" w:hAnsi="Times New Roman"/>
                <w:color w:val="000000"/>
                <w:sz w:val="22"/>
                <w:szCs w:val="22"/>
              </w:rPr>
            </w:pPr>
          </w:p>
        </w:tc>
      </w:tr>
      <w:tr w:rsidR="00C64D1A" w:rsidRPr="00D17ED2" w14:paraId="69F1E799" w14:textId="77777777" w:rsidTr="00625491">
        <w:trPr>
          <w:trHeight w:val="456"/>
        </w:trPr>
        <w:tc>
          <w:tcPr>
            <w:tcW w:w="1221" w:type="dxa"/>
            <w:tcBorders>
              <w:left w:val="single" w:sz="4" w:space="0" w:color="auto"/>
              <w:right w:val="single" w:sz="4" w:space="0" w:color="auto"/>
            </w:tcBorders>
          </w:tcPr>
          <w:p w14:paraId="2D1C4D94"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&gt;500</w:t>
            </w:r>
            <w:r w:rsidRPr="00D17ED2">
              <w:rPr>
                <w:rFonts w:ascii="Times New Roman" w:hAnsi="Times New Roman"/>
                <w:color w:val="000000"/>
                <w:sz w:val="22"/>
                <w:szCs w:val="22"/>
              </w:rPr>
              <w:noBreakHyphen/>
              <w:t>600</w:t>
            </w:r>
          </w:p>
        </w:tc>
        <w:tc>
          <w:tcPr>
            <w:tcW w:w="796" w:type="dxa"/>
            <w:tcBorders>
              <w:top w:val="nil"/>
              <w:left w:val="single" w:sz="4" w:space="0" w:color="auto"/>
              <w:bottom w:val="nil"/>
              <w:right w:val="nil"/>
            </w:tcBorders>
          </w:tcPr>
          <w:p w14:paraId="31D8DF0A"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82" w:type="dxa"/>
            <w:tcBorders>
              <w:top w:val="nil"/>
              <w:left w:val="nil"/>
              <w:bottom w:val="single" w:sz="4" w:space="0" w:color="auto"/>
              <w:right w:val="nil"/>
            </w:tcBorders>
          </w:tcPr>
          <w:p w14:paraId="67F145EB"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82" w:type="dxa"/>
            <w:tcBorders>
              <w:top w:val="nil"/>
              <w:left w:val="nil"/>
              <w:bottom w:val="nil"/>
            </w:tcBorders>
            <w:shd w:val="clear" w:color="auto" w:fill="auto"/>
          </w:tcPr>
          <w:p w14:paraId="2E14268F"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62" w:type="dxa"/>
            <w:tcBorders>
              <w:top w:val="nil"/>
              <w:bottom w:val="nil"/>
            </w:tcBorders>
            <w:shd w:val="clear" w:color="auto" w:fill="auto"/>
          </w:tcPr>
          <w:p w14:paraId="5617FBC9"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75" w:type="dxa"/>
            <w:tcBorders>
              <w:top w:val="nil"/>
              <w:bottom w:val="single" w:sz="4" w:space="0" w:color="auto"/>
              <w:right w:val="single" w:sz="4" w:space="0" w:color="auto"/>
            </w:tcBorders>
            <w:shd w:val="clear" w:color="auto" w:fill="auto"/>
          </w:tcPr>
          <w:p w14:paraId="712344EE"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89" w:type="dxa"/>
            <w:tcBorders>
              <w:top w:val="single" w:sz="4" w:space="0" w:color="auto"/>
              <w:left w:val="single" w:sz="4" w:space="0" w:color="auto"/>
              <w:bottom w:val="nil"/>
            </w:tcBorders>
            <w:shd w:val="clear" w:color="auto" w:fill="auto"/>
          </w:tcPr>
          <w:p w14:paraId="7118426A"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90" w:type="dxa"/>
            <w:gridSpan w:val="2"/>
            <w:tcBorders>
              <w:top w:val="nil"/>
              <w:bottom w:val="nil"/>
            </w:tcBorders>
            <w:shd w:val="clear" w:color="auto" w:fill="auto"/>
          </w:tcPr>
          <w:p w14:paraId="4AB8C256"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bottom w:val="nil"/>
            </w:tcBorders>
            <w:shd w:val="clear" w:color="auto" w:fill="auto"/>
          </w:tcPr>
          <w:p w14:paraId="2D043163"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bottom w:val="nil"/>
            </w:tcBorders>
            <w:shd w:val="clear" w:color="auto" w:fill="auto"/>
          </w:tcPr>
          <w:p w14:paraId="14E77C22"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bottom w:val="nil"/>
              <w:right w:val="single" w:sz="4" w:space="0" w:color="auto"/>
            </w:tcBorders>
            <w:shd w:val="clear" w:color="auto" w:fill="auto"/>
          </w:tcPr>
          <w:p w14:paraId="0F91DDAD" w14:textId="77777777" w:rsidR="00C64D1A" w:rsidRPr="00D17ED2" w:rsidRDefault="00C64D1A" w:rsidP="001D6DCB">
            <w:pPr>
              <w:pStyle w:val="Table"/>
              <w:keepNext/>
              <w:keepLines w:val="0"/>
              <w:jc w:val="center"/>
              <w:rPr>
                <w:rFonts w:ascii="Times New Roman" w:hAnsi="Times New Roman"/>
                <w:color w:val="000000"/>
                <w:sz w:val="22"/>
                <w:szCs w:val="22"/>
              </w:rPr>
            </w:pPr>
          </w:p>
        </w:tc>
      </w:tr>
      <w:tr w:rsidR="00C64D1A" w:rsidRPr="00D17ED2" w14:paraId="7CD41548" w14:textId="77777777" w:rsidTr="00625491">
        <w:trPr>
          <w:trHeight w:val="456"/>
        </w:trPr>
        <w:tc>
          <w:tcPr>
            <w:tcW w:w="1221" w:type="dxa"/>
            <w:tcBorders>
              <w:left w:val="single" w:sz="4" w:space="0" w:color="auto"/>
              <w:right w:val="single" w:sz="4" w:space="0" w:color="auto"/>
            </w:tcBorders>
          </w:tcPr>
          <w:p w14:paraId="004EC9CE"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&gt;600</w:t>
            </w:r>
            <w:r w:rsidRPr="00D17ED2">
              <w:rPr>
                <w:rFonts w:ascii="Times New Roman" w:hAnsi="Times New Roman"/>
                <w:color w:val="000000"/>
                <w:sz w:val="22"/>
                <w:szCs w:val="22"/>
              </w:rPr>
              <w:noBreakHyphen/>
              <w:t>700</w:t>
            </w:r>
          </w:p>
        </w:tc>
        <w:tc>
          <w:tcPr>
            <w:tcW w:w="796" w:type="dxa"/>
            <w:tcBorders>
              <w:top w:val="nil"/>
              <w:left w:val="single" w:sz="4" w:space="0" w:color="auto"/>
              <w:bottom w:val="single" w:sz="4" w:space="0" w:color="auto"/>
              <w:right w:val="single" w:sz="4" w:space="0" w:color="auto"/>
            </w:tcBorders>
          </w:tcPr>
          <w:p w14:paraId="69A0828E"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82" w:type="dxa"/>
            <w:tcBorders>
              <w:top w:val="single" w:sz="4" w:space="0" w:color="auto"/>
              <w:left w:val="single" w:sz="4" w:space="0" w:color="auto"/>
              <w:bottom w:val="nil"/>
              <w:right w:val="single" w:sz="4" w:space="0" w:color="auto"/>
            </w:tcBorders>
            <w:shd w:val="clear" w:color="auto" w:fill="auto"/>
          </w:tcPr>
          <w:p w14:paraId="4DBD6D8F"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2" w:type="dxa"/>
            <w:tcBorders>
              <w:top w:val="nil"/>
              <w:left w:val="single" w:sz="4" w:space="0" w:color="auto"/>
              <w:bottom w:val="single" w:sz="4" w:space="0" w:color="auto"/>
            </w:tcBorders>
            <w:shd w:val="clear" w:color="auto" w:fill="auto"/>
          </w:tcPr>
          <w:p w14:paraId="7720E55B"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62" w:type="dxa"/>
            <w:tcBorders>
              <w:top w:val="nil"/>
              <w:bottom w:val="single" w:sz="4" w:space="0" w:color="auto"/>
              <w:right w:val="single" w:sz="4" w:space="0" w:color="auto"/>
            </w:tcBorders>
            <w:shd w:val="clear" w:color="auto" w:fill="auto"/>
          </w:tcPr>
          <w:p w14:paraId="440BCF2A"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75" w:type="dxa"/>
            <w:tcBorders>
              <w:top w:val="single" w:sz="4" w:space="0" w:color="auto"/>
              <w:left w:val="single" w:sz="4" w:space="0" w:color="auto"/>
              <w:bottom w:val="nil"/>
            </w:tcBorders>
            <w:shd w:val="clear" w:color="auto" w:fill="auto"/>
          </w:tcPr>
          <w:p w14:paraId="141768E2"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9" w:type="dxa"/>
            <w:tcBorders>
              <w:top w:val="nil"/>
              <w:bottom w:val="nil"/>
            </w:tcBorders>
            <w:shd w:val="clear" w:color="auto" w:fill="auto"/>
          </w:tcPr>
          <w:p w14:paraId="611F6BC8"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90" w:type="dxa"/>
            <w:gridSpan w:val="2"/>
            <w:tcBorders>
              <w:top w:val="nil"/>
              <w:bottom w:val="nil"/>
            </w:tcBorders>
            <w:shd w:val="clear" w:color="auto" w:fill="auto"/>
          </w:tcPr>
          <w:p w14:paraId="0D76D504"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bottom w:val="nil"/>
            </w:tcBorders>
            <w:shd w:val="clear" w:color="auto" w:fill="auto"/>
          </w:tcPr>
          <w:p w14:paraId="22D6A983"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bottom w:val="nil"/>
              <w:right w:val="nil"/>
            </w:tcBorders>
            <w:shd w:val="clear" w:color="auto" w:fill="auto"/>
          </w:tcPr>
          <w:p w14:paraId="2031BCC4"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left w:val="nil"/>
              <w:bottom w:val="nil"/>
              <w:right w:val="single" w:sz="4" w:space="0" w:color="auto"/>
            </w:tcBorders>
            <w:shd w:val="clear" w:color="auto" w:fill="auto"/>
          </w:tcPr>
          <w:p w14:paraId="2F236B31" w14:textId="77777777" w:rsidR="00C64D1A" w:rsidRPr="00D17ED2" w:rsidRDefault="00C64D1A" w:rsidP="001D6DCB">
            <w:pPr>
              <w:pStyle w:val="Table"/>
              <w:keepNext/>
              <w:keepLines w:val="0"/>
              <w:jc w:val="center"/>
              <w:rPr>
                <w:rFonts w:ascii="Times New Roman" w:hAnsi="Times New Roman"/>
                <w:color w:val="000000"/>
                <w:sz w:val="22"/>
                <w:szCs w:val="22"/>
              </w:rPr>
            </w:pPr>
          </w:p>
        </w:tc>
      </w:tr>
      <w:tr w:rsidR="00C64D1A" w:rsidRPr="00D17ED2" w14:paraId="5BA8690E" w14:textId="77777777" w:rsidTr="00625491">
        <w:trPr>
          <w:trHeight w:val="456"/>
        </w:trPr>
        <w:tc>
          <w:tcPr>
            <w:tcW w:w="1221" w:type="dxa"/>
            <w:tcBorders>
              <w:left w:val="single" w:sz="4" w:space="0" w:color="auto"/>
              <w:right w:val="single" w:sz="4" w:space="0" w:color="auto"/>
            </w:tcBorders>
          </w:tcPr>
          <w:p w14:paraId="6F416D3B" w14:textId="1936239F"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&gt;700</w:t>
            </w:r>
            <w:r w:rsidR="00625491" w:rsidRPr="00D17ED2">
              <w:rPr>
                <w:rFonts w:ascii="Times New Roman" w:hAnsi="Times New Roman"/>
                <w:color w:val="000000"/>
                <w:sz w:val="22"/>
                <w:szCs w:val="22"/>
              </w:rPr>
              <w:noBreakHyphen/>
            </w:r>
            <w:r w:rsidRPr="00D17ED2">
              <w:rPr>
                <w:rFonts w:ascii="Times New Roman" w:hAnsi="Times New Roman"/>
                <w:color w:val="000000"/>
                <w:sz w:val="22"/>
                <w:szCs w:val="22"/>
              </w:rPr>
              <w:t>800</w:t>
            </w:r>
          </w:p>
        </w:tc>
        <w:tc>
          <w:tcPr>
            <w:tcW w:w="796" w:type="dxa"/>
            <w:tcBorders>
              <w:top w:val="single" w:sz="4" w:space="0" w:color="auto"/>
              <w:left w:val="single" w:sz="4" w:space="0" w:color="auto"/>
              <w:bottom w:val="nil"/>
              <w:right w:val="nil"/>
            </w:tcBorders>
          </w:tcPr>
          <w:p w14:paraId="3C0856DC"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2" w:type="dxa"/>
            <w:tcBorders>
              <w:top w:val="nil"/>
              <w:left w:val="nil"/>
              <w:bottom w:val="nil"/>
              <w:right w:val="nil"/>
            </w:tcBorders>
            <w:shd w:val="clear" w:color="auto" w:fill="auto"/>
          </w:tcPr>
          <w:p w14:paraId="26F91B74"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2" w:type="dxa"/>
            <w:tcBorders>
              <w:top w:val="single" w:sz="4" w:space="0" w:color="auto"/>
              <w:left w:val="nil"/>
              <w:bottom w:val="nil"/>
            </w:tcBorders>
            <w:shd w:val="clear" w:color="auto" w:fill="auto"/>
          </w:tcPr>
          <w:p w14:paraId="3D9EE956"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62" w:type="dxa"/>
            <w:tcBorders>
              <w:top w:val="single" w:sz="4" w:space="0" w:color="auto"/>
              <w:bottom w:val="nil"/>
            </w:tcBorders>
            <w:shd w:val="clear" w:color="auto" w:fill="auto"/>
          </w:tcPr>
          <w:p w14:paraId="146A6AED"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bottom w:val="nil"/>
            </w:tcBorders>
            <w:shd w:val="clear" w:color="auto" w:fill="auto"/>
          </w:tcPr>
          <w:p w14:paraId="5194C20A"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9" w:type="dxa"/>
            <w:tcBorders>
              <w:top w:val="nil"/>
              <w:bottom w:val="nil"/>
            </w:tcBorders>
            <w:shd w:val="clear" w:color="auto" w:fill="auto"/>
          </w:tcPr>
          <w:p w14:paraId="52E4DF76"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90" w:type="dxa"/>
            <w:gridSpan w:val="2"/>
            <w:tcBorders>
              <w:top w:val="nil"/>
              <w:bottom w:val="nil"/>
            </w:tcBorders>
            <w:shd w:val="clear" w:color="auto" w:fill="auto"/>
          </w:tcPr>
          <w:p w14:paraId="315D85F0"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bottom w:val="nil"/>
            </w:tcBorders>
            <w:shd w:val="clear" w:color="auto" w:fill="auto"/>
          </w:tcPr>
          <w:p w14:paraId="6BE81A62"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bottom w:val="nil"/>
              <w:right w:val="nil"/>
            </w:tcBorders>
            <w:shd w:val="clear" w:color="auto" w:fill="auto"/>
          </w:tcPr>
          <w:p w14:paraId="42490568"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left w:val="nil"/>
              <w:bottom w:val="nil"/>
              <w:right w:val="single" w:sz="4" w:space="0" w:color="auto"/>
            </w:tcBorders>
            <w:shd w:val="clear" w:color="auto" w:fill="auto"/>
          </w:tcPr>
          <w:p w14:paraId="06613E87" w14:textId="77777777" w:rsidR="00C64D1A" w:rsidRPr="00D17ED2" w:rsidRDefault="00C64D1A" w:rsidP="001D6DCB">
            <w:pPr>
              <w:pStyle w:val="Table"/>
              <w:keepNext/>
              <w:keepLines w:val="0"/>
              <w:jc w:val="center"/>
              <w:rPr>
                <w:rFonts w:ascii="Times New Roman" w:hAnsi="Times New Roman"/>
                <w:color w:val="000000"/>
                <w:sz w:val="22"/>
                <w:szCs w:val="22"/>
              </w:rPr>
            </w:pPr>
          </w:p>
        </w:tc>
      </w:tr>
      <w:tr w:rsidR="00C64D1A" w:rsidRPr="00D17ED2" w14:paraId="08AADCC1" w14:textId="77777777" w:rsidTr="00625491">
        <w:trPr>
          <w:trHeight w:val="456"/>
        </w:trPr>
        <w:tc>
          <w:tcPr>
            <w:tcW w:w="1221" w:type="dxa"/>
            <w:tcBorders>
              <w:left w:val="single" w:sz="4" w:space="0" w:color="auto"/>
              <w:right w:val="single" w:sz="4" w:space="0" w:color="auto"/>
            </w:tcBorders>
          </w:tcPr>
          <w:p w14:paraId="66D317C6" w14:textId="4D0140EF"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&gt;800</w:t>
            </w:r>
            <w:r w:rsidR="00625491" w:rsidRPr="00D17ED2">
              <w:rPr>
                <w:rFonts w:ascii="Times New Roman" w:hAnsi="Times New Roman"/>
                <w:color w:val="000000"/>
                <w:sz w:val="22"/>
                <w:szCs w:val="22"/>
              </w:rPr>
              <w:noBreakHyphen/>
            </w:r>
            <w:r w:rsidRPr="00D17ED2">
              <w:rPr>
                <w:rFonts w:ascii="Times New Roman" w:hAnsi="Times New Roman"/>
                <w:color w:val="000000"/>
                <w:sz w:val="22"/>
                <w:szCs w:val="22"/>
              </w:rPr>
              <w:t>900</w:t>
            </w:r>
          </w:p>
        </w:tc>
        <w:tc>
          <w:tcPr>
            <w:tcW w:w="796" w:type="dxa"/>
            <w:tcBorders>
              <w:top w:val="nil"/>
              <w:left w:val="single" w:sz="4" w:space="0" w:color="auto"/>
              <w:bottom w:val="nil"/>
              <w:right w:val="nil"/>
            </w:tcBorders>
          </w:tcPr>
          <w:p w14:paraId="4B43F107"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2" w:type="dxa"/>
            <w:tcBorders>
              <w:top w:val="nil"/>
              <w:left w:val="nil"/>
              <w:bottom w:val="nil"/>
              <w:right w:val="nil"/>
            </w:tcBorders>
            <w:shd w:val="clear" w:color="auto" w:fill="auto"/>
          </w:tcPr>
          <w:p w14:paraId="08827B2E"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2" w:type="dxa"/>
            <w:tcBorders>
              <w:top w:val="nil"/>
              <w:left w:val="nil"/>
              <w:bottom w:val="nil"/>
            </w:tcBorders>
            <w:shd w:val="clear" w:color="auto" w:fill="auto"/>
          </w:tcPr>
          <w:p w14:paraId="10BC3AD4"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62" w:type="dxa"/>
            <w:tcBorders>
              <w:top w:val="nil"/>
              <w:bottom w:val="nil"/>
            </w:tcBorders>
            <w:shd w:val="clear" w:color="auto" w:fill="auto"/>
          </w:tcPr>
          <w:p w14:paraId="20298373"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4404" w:type="dxa"/>
            <w:gridSpan w:val="6"/>
            <w:vMerge w:val="restart"/>
            <w:tcBorders>
              <w:top w:val="nil"/>
              <w:bottom w:val="nil"/>
            </w:tcBorders>
            <w:shd w:val="clear" w:color="auto" w:fill="auto"/>
          </w:tcPr>
          <w:p w14:paraId="73A4A199" w14:textId="77777777" w:rsidR="00C64D1A" w:rsidRPr="00D17ED2" w:rsidRDefault="00C64D1A"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PRIMJENA SVAKA 2 TJEDNA</w:t>
            </w:r>
          </w:p>
          <w:p w14:paraId="0DD86E16" w14:textId="77777777" w:rsidR="00C64D1A" w:rsidRPr="00D17ED2" w:rsidRDefault="00C64D1A" w:rsidP="001D6DCB">
            <w:pPr>
              <w:pStyle w:val="Table"/>
              <w:keepNext/>
              <w:keepLines w:val="0"/>
              <w:jc w:val="center"/>
              <w:rPr>
                <w:rFonts w:ascii="Times New Roman" w:hAnsi="Times New Roman"/>
                <w:color w:val="000000"/>
                <w:sz w:val="22"/>
                <w:szCs w:val="22"/>
                <w:lang w:val="es-ES"/>
              </w:rPr>
            </w:pPr>
            <w:r w:rsidRPr="00D17ED2">
              <w:rPr>
                <w:rFonts w:ascii="Times New Roman" w:hAnsi="Times New Roman"/>
                <w:sz w:val="22"/>
                <w:szCs w:val="22"/>
                <w:lang w:val="hr-HR"/>
              </w:rPr>
              <w:t>VIDJETI TABLICU 3</w:t>
            </w:r>
          </w:p>
        </w:tc>
        <w:tc>
          <w:tcPr>
            <w:tcW w:w="875" w:type="dxa"/>
            <w:tcBorders>
              <w:top w:val="nil"/>
              <w:left w:val="nil"/>
              <w:bottom w:val="nil"/>
              <w:right w:val="single" w:sz="4" w:space="0" w:color="auto"/>
            </w:tcBorders>
            <w:shd w:val="clear" w:color="auto" w:fill="auto"/>
          </w:tcPr>
          <w:p w14:paraId="4303ED13" w14:textId="77777777" w:rsidR="00C64D1A" w:rsidRPr="00D17ED2" w:rsidRDefault="00C64D1A" w:rsidP="001D6DCB">
            <w:pPr>
              <w:pStyle w:val="Table"/>
              <w:keepNext/>
              <w:keepLines w:val="0"/>
              <w:jc w:val="center"/>
              <w:rPr>
                <w:rFonts w:ascii="Times New Roman" w:hAnsi="Times New Roman"/>
                <w:color w:val="000000"/>
                <w:sz w:val="22"/>
                <w:szCs w:val="22"/>
                <w:lang w:val="es-ES"/>
              </w:rPr>
            </w:pPr>
          </w:p>
        </w:tc>
      </w:tr>
      <w:tr w:rsidR="00C64D1A" w:rsidRPr="00D17ED2" w14:paraId="5D1164EA" w14:textId="77777777" w:rsidTr="00625491">
        <w:trPr>
          <w:trHeight w:val="456"/>
        </w:trPr>
        <w:tc>
          <w:tcPr>
            <w:tcW w:w="1221" w:type="dxa"/>
            <w:tcBorders>
              <w:left w:val="single" w:sz="4" w:space="0" w:color="auto"/>
              <w:right w:val="single" w:sz="4" w:space="0" w:color="auto"/>
            </w:tcBorders>
          </w:tcPr>
          <w:p w14:paraId="1DE38C57"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&gt;900-1000</w:t>
            </w:r>
          </w:p>
        </w:tc>
        <w:tc>
          <w:tcPr>
            <w:tcW w:w="796" w:type="dxa"/>
            <w:tcBorders>
              <w:top w:val="nil"/>
              <w:left w:val="single" w:sz="4" w:space="0" w:color="auto"/>
              <w:bottom w:val="nil"/>
              <w:right w:val="nil"/>
            </w:tcBorders>
          </w:tcPr>
          <w:p w14:paraId="3D8BB03C"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2" w:type="dxa"/>
            <w:tcBorders>
              <w:top w:val="nil"/>
              <w:left w:val="nil"/>
              <w:bottom w:val="nil"/>
              <w:right w:val="nil"/>
            </w:tcBorders>
            <w:shd w:val="clear" w:color="auto" w:fill="auto"/>
          </w:tcPr>
          <w:p w14:paraId="32F4C457"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2" w:type="dxa"/>
            <w:tcBorders>
              <w:top w:val="nil"/>
              <w:left w:val="nil"/>
              <w:bottom w:val="nil"/>
            </w:tcBorders>
            <w:shd w:val="clear" w:color="auto" w:fill="auto"/>
          </w:tcPr>
          <w:p w14:paraId="731D0F93"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62" w:type="dxa"/>
            <w:tcBorders>
              <w:top w:val="nil"/>
              <w:bottom w:val="nil"/>
            </w:tcBorders>
            <w:shd w:val="clear" w:color="auto" w:fill="auto"/>
          </w:tcPr>
          <w:p w14:paraId="3CEB6FAA"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4404" w:type="dxa"/>
            <w:gridSpan w:val="6"/>
            <w:vMerge/>
            <w:tcBorders>
              <w:top w:val="nil"/>
              <w:bottom w:val="nil"/>
            </w:tcBorders>
            <w:shd w:val="clear" w:color="auto" w:fill="auto"/>
          </w:tcPr>
          <w:p w14:paraId="2F27B0F0"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left w:val="nil"/>
              <w:bottom w:val="nil"/>
              <w:right w:val="single" w:sz="4" w:space="0" w:color="auto"/>
            </w:tcBorders>
            <w:shd w:val="clear" w:color="auto" w:fill="auto"/>
          </w:tcPr>
          <w:p w14:paraId="20BBBB69" w14:textId="77777777" w:rsidR="00C64D1A" w:rsidRPr="00D17ED2" w:rsidRDefault="00C64D1A" w:rsidP="001D6DCB">
            <w:pPr>
              <w:pStyle w:val="Table"/>
              <w:keepNext/>
              <w:keepLines w:val="0"/>
              <w:jc w:val="center"/>
              <w:rPr>
                <w:rFonts w:ascii="Times New Roman" w:hAnsi="Times New Roman"/>
                <w:color w:val="000000"/>
                <w:sz w:val="22"/>
                <w:szCs w:val="22"/>
              </w:rPr>
            </w:pPr>
          </w:p>
        </w:tc>
      </w:tr>
      <w:tr w:rsidR="00C64D1A" w:rsidRPr="00D17ED2" w14:paraId="17C34E7D" w14:textId="77777777" w:rsidTr="00625491">
        <w:trPr>
          <w:trHeight w:val="456"/>
        </w:trPr>
        <w:tc>
          <w:tcPr>
            <w:tcW w:w="1221" w:type="dxa"/>
            <w:tcBorders>
              <w:left w:val="single" w:sz="4" w:space="0" w:color="auto"/>
              <w:right w:val="single" w:sz="4" w:space="0" w:color="auto"/>
            </w:tcBorders>
          </w:tcPr>
          <w:p w14:paraId="7F594091"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&gt;1000-1100</w:t>
            </w:r>
          </w:p>
        </w:tc>
        <w:tc>
          <w:tcPr>
            <w:tcW w:w="796" w:type="dxa"/>
            <w:tcBorders>
              <w:top w:val="nil"/>
              <w:left w:val="single" w:sz="4" w:space="0" w:color="auto"/>
              <w:bottom w:val="single" w:sz="4" w:space="0" w:color="auto"/>
              <w:right w:val="nil"/>
            </w:tcBorders>
          </w:tcPr>
          <w:p w14:paraId="1E0EF988"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2" w:type="dxa"/>
            <w:tcBorders>
              <w:top w:val="nil"/>
              <w:left w:val="nil"/>
              <w:bottom w:val="single" w:sz="4" w:space="0" w:color="auto"/>
              <w:right w:val="nil"/>
            </w:tcBorders>
            <w:shd w:val="clear" w:color="auto" w:fill="auto"/>
          </w:tcPr>
          <w:p w14:paraId="3F879DD0"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2" w:type="dxa"/>
            <w:tcBorders>
              <w:top w:val="nil"/>
              <w:left w:val="nil"/>
              <w:bottom w:val="single" w:sz="4" w:space="0" w:color="auto"/>
            </w:tcBorders>
            <w:shd w:val="clear" w:color="auto" w:fill="auto"/>
          </w:tcPr>
          <w:p w14:paraId="50BE125F"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62" w:type="dxa"/>
            <w:tcBorders>
              <w:top w:val="nil"/>
              <w:bottom w:val="single" w:sz="4" w:space="0" w:color="auto"/>
            </w:tcBorders>
            <w:shd w:val="clear" w:color="auto" w:fill="auto"/>
          </w:tcPr>
          <w:p w14:paraId="26D3B03D"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bottom w:val="single" w:sz="4" w:space="0" w:color="auto"/>
            </w:tcBorders>
            <w:shd w:val="clear" w:color="auto" w:fill="auto"/>
          </w:tcPr>
          <w:p w14:paraId="221CD2F4"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911" w:type="dxa"/>
            <w:gridSpan w:val="2"/>
            <w:tcBorders>
              <w:top w:val="nil"/>
              <w:bottom w:val="single" w:sz="4" w:space="0" w:color="auto"/>
            </w:tcBorders>
            <w:shd w:val="clear" w:color="auto" w:fill="auto"/>
          </w:tcPr>
          <w:p w14:paraId="46D5965C"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68" w:type="dxa"/>
            <w:tcBorders>
              <w:top w:val="nil"/>
              <w:bottom w:val="single" w:sz="4" w:space="0" w:color="auto"/>
            </w:tcBorders>
            <w:shd w:val="clear" w:color="auto" w:fill="auto"/>
          </w:tcPr>
          <w:p w14:paraId="0AF61859"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bottom w:val="single" w:sz="4" w:space="0" w:color="auto"/>
            </w:tcBorders>
            <w:shd w:val="clear" w:color="auto" w:fill="auto"/>
          </w:tcPr>
          <w:p w14:paraId="1E10C867"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bottom w:val="single" w:sz="4" w:space="0" w:color="auto"/>
              <w:right w:val="nil"/>
            </w:tcBorders>
            <w:shd w:val="clear" w:color="auto" w:fill="auto"/>
          </w:tcPr>
          <w:p w14:paraId="04E4E87F"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5" w:type="dxa"/>
            <w:tcBorders>
              <w:top w:val="nil"/>
              <w:left w:val="nil"/>
              <w:bottom w:val="single" w:sz="4" w:space="0" w:color="auto"/>
              <w:right w:val="single" w:sz="4" w:space="0" w:color="auto"/>
            </w:tcBorders>
            <w:shd w:val="clear" w:color="auto" w:fill="auto"/>
          </w:tcPr>
          <w:p w14:paraId="5CB7F1C7" w14:textId="77777777" w:rsidR="00C64D1A" w:rsidRPr="00D17ED2" w:rsidRDefault="00C64D1A" w:rsidP="001D6DCB">
            <w:pPr>
              <w:pStyle w:val="Table"/>
              <w:keepNext/>
              <w:keepLines w:val="0"/>
              <w:jc w:val="center"/>
              <w:rPr>
                <w:rFonts w:ascii="Times New Roman" w:hAnsi="Times New Roman"/>
                <w:color w:val="000000"/>
                <w:sz w:val="22"/>
                <w:szCs w:val="22"/>
              </w:rPr>
            </w:pPr>
          </w:p>
        </w:tc>
      </w:tr>
    </w:tbl>
    <w:p w14:paraId="3AA6DA2B" w14:textId="4E7B3967" w:rsidR="00C64D1A" w:rsidRPr="00D17ED2" w:rsidRDefault="00625491" w:rsidP="001D6DCB">
      <w:pPr>
        <w:spacing w:line="240" w:lineRule="auto"/>
        <w:rPr>
          <w:color w:val="000000"/>
          <w:szCs w:val="22"/>
          <w:lang w:val="hr-HR"/>
        </w:rPr>
      </w:pPr>
      <w:r w:rsidRPr="00D17ED2">
        <w:rPr>
          <w:color w:val="000000"/>
          <w:szCs w:val="22"/>
          <w:lang w:val="hr-HR"/>
        </w:rPr>
        <w:t xml:space="preserve">*Tjelesne težine ispod 30 kg nisu bile ispitivane u pivotalnim ispitivanjima za </w:t>
      </w:r>
      <w:r w:rsidRPr="00D17ED2">
        <w:rPr>
          <w:szCs w:val="22"/>
          <w:lang w:val="hr-HR"/>
        </w:rPr>
        <w:t>KRSsNP</w:t>
      </w:r>
      <w:r w:rsidRPr="00D17ED2">
        <w:rPr>
          <w:color w:val="000000"/>
          <w:szCs w:val="22"/>
          <w:lang w:val="hr-HR"/>
        </w:rPr>
        <w:t>.</w:t>
      </w:r>
    </w:p>
    <w:p w14:paraId="6855F2D4" w14:textId="77777777" w:rsidR="00625491" w:rsidRPr="00D17ED2" w:rsidRDefault="00625491" w:rsidP="001D6DCB">
      <w:pPr>
        <w:spacing w:line="240" w:lineRule="auto"/>
        <w:rPr>
          <w:color w:val="000000"/>
          <w:szCs w:val="22"/>
          <w:lang w:val="en-US"/>
        </w:rPr>
      </w:pPr>
    </w:p>
    <w:p w14:paraId="2E0C6569" w14:textId="0BEDD10B" w:rsidR="007B31F5" w:rsidRPr="00D17ED2" w:rsidRDefault="007B31F5" w:rsidP="001D6DCB">
      <w:pPr>
        <w:pStyle w:val="Text"/>
        <w:keepNext/>
        <w:spacing w:before="0"/>
        <w:ind w:left="1134" w:hanging="1134"/>
        <w:jc w:val="left"/>
        <w:rPr>
          <w:b/>
          <w:bCs/>
          <w:color w:val="000000"/>
          <w:sz w:val="22"/>
          <w:szCs w:val="22"/>
          <w:lang w:val="hr-HR"/>
        </w:rPr>
      </w:pPr>
      <w:r w:rsidRPr="00D17ED2">
        <w:rPr>
          <w:b/>
          <w:bCs/>
          <w:color w:val="000000"/>
          <w:sz w:val="22"/>
          <w:szCs w:val="22"/>
          <w:lang w:val="hr-HR"/>
        </w:rPr>
        <w:lastRenderedPageBreak/>
        <w:t>Tablica 3</w:t>
      </w:r>
      <w:r w:rsidR="00F21EE5" w:rsidRPr="00D17ED2">
        <w:rPr>
          <w:b/>
        </w:rPr>
        <w:tab/>
      </w:r>
      <w:r w:rsidRPr="00D17ED2">
        <w:rPr>
          <w:b/>
          <w:sz w:val="22"/>
          <w:szCs w:val="22"/>
          <w:lang w:val="hr-HR"/>
        </w:rPr>
        <w:t xml:space="preserve">PRIMJENA SVAKA 2 TJEDNA. Doze </w:t>
      </w:r>
      <w:r w:rsidR="009815C0" w:rsidRPr="00D17ED2">
        <w:rPr>
          <w:b/>
          <w:sz w:val="22"/>
          <w:szCs w:val="22"/>
          <w:lang w:val="hr-HR"/>
        </w:rPr>
        <w:t xml:space="preserve">omalizumaba </w:t>
      </w:r>
      <w:r w:rsidRPr="00D17ED2">
        <w:rPr>
          <w:b/>
          <w:sz w:val="22"/>
          <w:szCs w:val="22"/>
          <w:lang w:val="hr-HR"/>
        </w:rPr>
        <w:t>(miligrami po dozi) koje se primjenjuju supkutanom injekcijom svaka 2 tjedna</w:t>
      </w:r>
    </w:p>
    <w:p w14:paraId="2C9B330E" w14:textId="77777777" w:rsidR="007B35CD" w:rsidRPr="00D17ED2" w:rsidRDefault="007B35CD" w:rsidP="001D6DCB">
      <w:pPr>
        <w:pStyle w:val="Text"/>
        <w:keepNext/>
        <w:spacing w:before="0"/>
        <w:jc w:val="left"/>
        <w:rPr>
          <w:bCs/>
          <w:color w:val="000000"/>
          <w:sz w:val="22"/>
          <w:szCs w:val="22"/>
          <w:lang w:val="hr-HR"/>
        </w:rPr>
      </w:pPr>
    </w:p>
    <w:tbl>
      <w:tblPr>
        <w:tblW w:w="9922" w:type="dxa"/>
        <w:tblInd w:w="108" w:type="dxa"/>
        <w:tblBorders>
          <w:top w:val="single" w:sz="4" w:space="0" w:color="auto"/>
          <w:bottom w:val="single" w:sz="4" w:space="0" w:color="auto"/>
        </w:tblBorders>
        <w:tblLayout w:type="fixed"/>
        <w:tblLook w:val="0000" w:firstRow="0" w:lastRow="0" w:firstColumn="0" w:lastColumn="0" w:noHBand="0" w:noVBand="0"/>
      </w:tblPr>
      <w:tblGrid>
        <w:gridCol w:w="1220"/>
        <w:gridCol w:w="789"/>
        <w:gridCol w:w="878"/>
        <w:gridCol w:w="879"/>
        <w:gridCol w:w="879"/>
        <w:gridCol w:w="881"/>
        <w:gridCol w:w="878"/>
        <w:gridCol w:w="879"/>
        <w:gridCol w:w="879"/>
        <w:gridCol w:w="879"/>
        <w:gridCol w:w="881"/>
      </w:tblGrid>
      <w:tr w:rsidR="00C64D1A" w:rsidRPr="00D17ED2" w14:paraId="69132895" w14:textId="77777777" w:rsidTr="00625491">
        <w:trPr>
          <w:trHeight w:val="391"/>
        </w:trPr>
        <w:tc>
          <w:tcPr>
            <w:tcW w:w="1220" w:type="dxa"/>
            <w:tcBorders>
              <w:top w:val="single" w:sz="4" w:space="0" w:color="auto"/>
              <w:left w:val="single" w:sz="4" w:space="0" w:color="auto"/>
              <w:right w:val="single" w:sz="4" w:space="0" w:color="auto"/>
            </w:tcBorders>
            <w:shd w:val="clear" w:color="auto" w:fill="auto"/>
            <w:vAlign w:val="bottom"/>
          </w:tcPr>
          <w:p w14:paraId="5902659E" w14:textId="77777777" w:rsidR="00C64D1A" w:rsidRPr="00D17ED2" w:rsidRDefault="00C64D1A" w:rsidP="001D6DCB">
            <w:pPr>
              <w:pStyle w:val="Table"/>
              <w:keepNext/>
              <w:keepLines w:val="0"/>
              <w:ind w:left="176" w:hanging="176"/>
              <w:rPr>
                <w:rFonts w:ascii="Times New Roman" w:hAnsi="Times New Roman"/>
                <w:b/>
                <w:color w:val="000000"/>
                <w:sz w:val="22"/>
                <w:szCs w:val="22"/>
              </w:rPr>
            </w:pPr>
          </w:p>
        </w:tc>
        <w:tc>
          <w:tcPr>
            <w:tcW w:w="8702"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4C014DD1"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
                <w:sz w:val="22"/>
                <w:szCs w:val="22"/>
                <w:lang w:val="hr-HR"/>
              </w:rPr>
              <w:t>Tjelesna težina</w:t>
            </w:r>
            <w:r w:rsidRPr="00D17ED2">
              <w:rPr>
                <w:rFonts w:ascii="Times New Roman" w:hAnsi="Times New Roman"/>
                <w:sz w:val="22"/>
                <w:szCs w:val="22"/>
                <w:lang w:val="hr-HR"/>
              </w:rPr>
              <w:t xml:space="preserve"> </w:t>
            </w:r>
            <w:r w:rsidRPr="00D17ED2">
              <w:rPr>
                <w:rFonts w:ascii="Times New Roman" w:hAnsi="Times New Roman"/>
                <w:b/>
                <w:color w:val="000000"/>
                <w:sz w:val="22"/>
                <w:szCs w:val="22"/>
                <w:lang w:val="hr-HR"/>
              </w:rPr>
              <w:t>(kg)</w:t>
            </w:r>
          </w:p>
        </w:tc>
      </w:tr>
      <w:tr w:rsidR="00C64D1A" w:rsidRPr="00D17ED2" w14:paraId="2C11C6CF" w14:textId="77777777" w:rsidTr="00625491">
        <w:trPr>
          <w:trHeight w:val="264"/>
        </w:trPr>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14:paraId="1F08DE48" w14:textId="77777777" w:rsidR="00C64D1A" w:rsidRPr="00D17ED2" w:rsidRDefault="00C64D1A" w:rsidP="001D6DCB">
            <w:pPr>
              <w:pStyle w:val="Table"/>
              <w:keepNext/>
              <w:keepLines w:val="0"/>
              <w:rPr>
                <w:rFonts w:ascii="Times New Roman" w:hAnsi="Times New Roman"/>
                <w:b/>
                <w:color w:val="000000"/>
                <w:sz w:val="22"/>
                <w:szCs w:val="22"/>
              </w:rPr>
            </w:pPr>
            <w:r w:rsidRPr="00D17ED2">
              <w:rPr>
                <w:rFonts w:ascii="Times New Roman" w:hAnsi="Times New Roman"/>
                <w:b/>
                <w:sz w:val="22"/>
                <w:szCs w:val="22"/>
                <w:lang w:val="hr-HR"/>
              </w:rPr>
              <w:t xml:space="preserve">Početni </w:t>
            </w:r>
            <w:r w:rsidRPr="00D17ED2">
              <w:rPr>
                <w:rFonts w:ascii="Times New Roman" w:hAnsi="Times New Roman"/>
                <w:b/>
                <w:color w:val="000000"/>
                <w:sz w:val="22"/>
                <w:szCs w:val="22"/>
              </w:rPr>
              <w:t>IgE (IU/ml)</w:t>
            </w:r>
          </w:p>
        </w:tc>
        <w:tc>
          <w:tcPr>
            <w:tcW w:w="789" w:type="dxa"/>
            <w:tcBorders>
              <w:top w:val="single" w:sz="4" w:space="0" w:color="auto"/>
              <w:left w:val="single" w:sz="4" w:space="0" w:color="auto"/>
              <w:bottom w:val="single" w:sz="8" w:space="0" w:color="auto"/>
              <w:right w:val="nil"/>
            </w:tcBorders>
            <w:shd w:val="clear" w:color="auto" w:fill="auto"/>
            <w:vAlign w:val="bottom"/>
          </w:tcPr>
          <w:p w14:paraId="32443730" w14:textId="45540252"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20</w:t>
            </w:r>
            <w:r w:rsidRPr="00D17ED2">
              <w:rPr>
                <w:rFonts w:ascii="Times New Roman" w:hAnsi="Times New Roman"/>
                <w:color w:val="000000"/>
                <w:sz w:val="22"/>
                <w:szCs w:val="22"/>
              </w:rPr>
              <w:noBreakHyphen/>
            </w:r>
            <w:r w:rsidR="00625491" w:rsidRPr="00D17ED2">
              <w:rPr>
                <w:rFonts w:ascii="Times New Roman" w:hAnsi="Times New Roman"/>
                <w:color w:val="000000"/>
                <w:sz w:val="22"/>
                <w:szCs w:val="22"/>
              </w:rPr>
              <w:br/>
            </w:r>
            <w:r w:rsidRPr="00D17ED2">
              <w:rPr>
                <w:rFonts w:ascii="Times New Roman" w:hAnsi="Times New Roman"/>
                <w:color w:val="000000"/>
                <w:sz w:val="22"/>
                <w:szCs w:val="22"/>
              </w:rPr>
              <w:t>25</w:t>
            </w:r>
            <w:r w:rsidR="00625491" w:rsidRPr="00D17ED2">
              <w:rPr>
                <w:rFonts w:ascii="Times New Roman" w:hAnsi="Times New Roman"/>
                <w:color w:val="000000"/>
                <w:sz w:val="22"/>
                <w:szCs w:val="22"/>
              </w:rPr>
              <w:t>*</w:t>
            </w:r>
          </w:p>
        </w:tc>
        <w:tc>
          <w:tcPr>
            <w:tcW w:w="878" w:type="dxa"/>
            <w:tcBorders>
              <w:top w:val="single" w:sz="4" w:space="0" w:color="auto"/>
              <w:left w:val="nil"/>
              <w:bottom w:val="single" w:sz="8" w:space="0" w:color="auto"/>
              <w:right w:val="nil"/>
            </w:tcBorders>
            <w:shd w:val="clear" w:color="auto" w:fill="auto"/>
            <w:vAlign w:val="bottom"/>
          </w:tcPr>
          <w:p w14:paraId="7E060DC4" w14:textId="2DA27168"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&gt;25</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30</w:t>
            </w:r>
            <w:r w:rsidR="00625491" w:rsidRPr="00D17ED2">
              <w:rPr>
                <w:rFonts w:ascii="Times New Roman" w:hAnsi="Times New Roman"/>
                <w:color w:val="000000"/>
                <w:sz w:val="22"/>
                <w:szCs w:val="22"/>
              </w:rPr>
              <w:t>*</w:t>
            </w:r>
          </w:p>
        </w:tc>
        <w:tc>
          <w:tcPr>
            <w:tcW w:w="879" w:type="dxa"/>
            <w:tcBorders>
              <w:top w:val="single" w:sz="4" w:space="0" w:color="auto"/>
              <w:left w:val="nil"/>
              <w:bottom w:val="single" w:sz="8" w:space="0" w:color="auto"/>
              <w:right w:val="nil"/>
            </w:tcBorders>
            <w:shd w:val="clear" w:color="auto" w:fill="auto"/>
            <w:vAlign w:val="bottom"/>
          </w:tcPr>
          <w:p w14:paraId="494B1688" w14:textId="410982D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&gt;30</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40</w:t>
            </w:r>
          </w:p>
        </w:tc>
        <w:tc>
          <w:tcPr>
            <w:tcW w:w="879" w:type="dxa"/>
            <w:tcBorders>
              <w:top w:val="single" w:sz="4" w:space="0" w:color="auto"/>
              <w:left w:val="nil"/>
              <w:bottom w:val="single" w:sz="8" w:space="0" w:color="auto"/>
              <w:right w:val="nil"/>
            </w:tcBorders>
            <w:shd w:val="clear" w:color="auto" w:fill="auto"/>
            <w:vAlign w:val="bottom"/>
          </w:tcPr>
          <w:p w14:paraId="60AC42D6" w14:textId="09EA15EF"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&gt;40</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50</w:t>
            </w:r>
          </w:p>
        </w:tc>
        <w:tc>
          <w:tcPr>
            <w:tcW w:w="881" w:type="dxa"/>
            <w:tcBorders>
              <w:top w:val="single" w:sz="4" w:space="0" w:color="auto"/>
              <w:left w:val="nil"/>
              <w:bottom w:val="single" w:sz="8" w:space="0" w:color="auto"/>
              <w:right w:val="nil"/>
            </w:tcBorders>
            <w:shd w:val="clear" w:color="auto" w:fill="auto"/>
            <w:vAlign w:val="bottom"/>
          </w:tcPr>
          <w:p w14:paraId="4B8CE701" w14:textId="3007130D"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&gt;50</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60</w:t>
            </w:r>
          </w:p>
        </w:tc>
        <w:tc>
          <w:tcPr>
            <w:tcW w:w="878" w:type="dxa"/>
            <w:tcBorders>
              <w:top w:val="single" w:sz="4" w:space="0" w:color="auto"/>
              <w:left w:val="nil"/>
              <w:bottom w:val="single" w:sz="8" w:space="0" w:color="auto"/>
              <w:right w:val="nil"/>
            </w:tcBorders>
            <w:shd w:val="clear" w:color="auto" w:fill="auto"/>
            <w:vAlign w:val="bottom"/>
          </w:tcPr>
          <w:p w14:paraId="7786F457" w14:textId="1638B5D5"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&gt;60</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70</w:t>
            </w:r>
          </w:p>
        </w:tc>
        <w:tc>
          <w:tcPr>
            <w:tcW w:w="879" w:type="dxa"/>
            <w:tcBorders>
              <w:top w:val="single" w:sz="4" w:space="0" w:color="auto"/>
              <w:left w:val="nil"/>
              <w:bottom w:val="single" w:sz="8" w:space="0" w:color="auto"/>
              <w:right w:val="nil"/>
            </w:tcBorders>
            <w:shd w:val="clear" w:color="auto" w:fill="auto"/>
            <w:vAlign w:val="bottom"/>
          </w:tcPr>
          <w:p w14:paraId="0F58ABCA" w14:textId="6B16106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&gt;70</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80</w:t>
            </w:r>
          </w:p>
        </w:tc>
        <w:tc>
          <w:tcPr>
            <w:tcW w:w="879" w:type="dxa"/>
            <w:tcBorders>
              <w:top w:val="single" w:sz="4" w:space="0" w:color="auto"/>
              <w:left w:val="nil"/>
              <w:bottom w:val="single" w:sz="8" w:space="0" w:color="auto"/>
              <w:right w:val="nil"/>
            </w:tcBorders>
            <w:shd w:val="clear" w:color="auto" w:fill="auto"/>
            <w:vAlign w:val="bottom"/>
          </w:tcPr>
          <w:p w14:paraId="57C3135D" w14:textId="7484370C"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&gt;80</w:t>
            </w:r>
            <w:r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90</w:t>
            </w:r>
          </w:p>
        </w:tc>
        <w:tc>
          <w:tcPr>
            <w:tcW w:w="879" w:type="dxa"/>
            <w:tcBorders>
              <w:top w:val="single" w:sz="4" w:space="0" w:color="auto"/>
              <w:left w:val="nil"/>
              <w:bottom w:val="single" w:sz="4" w:space="0" w:color="auto"/>
              <w:right w:val="nil"/>
            </w:tcBorders>
            <w:shd w:val="clear" w:color="auto" w:fill="auto"/>
            <w:vAlign w:val="bottom"/>
          </w:tcPr>
          <w:p w14:paraId="71CAAC5A" w14:textId="4424F72D"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&gt;90</w:t>
            </w:r>
            <w:r w:rsidR="00625491"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125</w:t>
            </w:r>
          </w:p>
        </w:tc>
        <w:tc>
          <w:tcPr>
            <w:tcW w:w="881" w:type="dxa"/>
            <w:tcBorders>
              <w:top w:val="single" w:sz="4" w:space="0" w:color="auto"/>
              <w:left w:val="nil"/>
              <w:bottom w:val="single" w:sz="4" w:space="0" w:color="auto"/>
              <w:right w:val="single" w:sz="4" w:space="0" w:color="auto"/>
            </w:tcBorders>
            <w:shd w:val="clear" w:color="auto" w:fill="auto"/>
            <w:vAlign w:val="bottom"/>
          </w:tcPr>
          <w:p w14:paraId="0742E32C" w14:textId="592B57D5"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&gt;125</w:t>
            </w:r>
            <w:r w:rsidR="00625491" w:rsidRPr="00D17ED2">
              <w:rPr>
                <w:rFonts w:ascii="Times New Roman" w:hAnsi="Times New Roman"/>
                <w:color w:val="000000"/>
                <w:sz w:val="22"/>
                <w:szCs w:val="22"/>
              </w:rPr>
              <w:noBreakHyphen/>
              <w:t xml:space="preserve"> </w:t>
            </w:r>
            <w:r w:rsidR="00625491" w:rsidRPr="00D17ED2">
              <w:rPr>
                <w:rFonts w:ascii="Times New Roman" w:hAnsi="Times New Roman"/>
                <w:color w:val="000000"/>
                <w:sz w:val="22"/>
                <w:szCs w:val="22"/>
              </w:rPr>
              <w:br/>
            </w:r>
            <w:r w:rsidRPr="00D17ED2">
              <w:rPr>
                <w:rFonts w:ascii="Times New Roman" w:hAnsi="Times New Roman"/>
                <w:color w:val="000000"/>
                <w:sz w:val="22"/>
                <w:szCs w:val="22"/>
              </w:rPr>
              <w:t>150</w:t>
            </w:r>
          </w:p>
        </w:tc>
      </w:tr>
      <w:tr w:rsidR="00C64D1A" w:rsidRPr="00D17ED2" w14:paraId="686B31AD" w14:textId="77777777" w:rsidTr="00625491">
        <w:trPr>
          <w:trHeight w:val="439"/>
        </w:trPr>
        <w:tc>
          <w:tcPr>
            <w:tcW w:w="1220" w:type="dxa"/>
            <w:tcBorders>
              <w:top w:val="single" w:sz="4" w:space="0" w:color="auto"/>
              <w:left w:val="single" w:sz="4" w:space="0" w:color="auto"/>
              <w:bottom w:val="nil"/>
              <w:right w:val="single" w:sz="4" w:space="0" w:color="auto"/>
            </w:tcBorders>
          </w:tcPr>
          <w:p w14:paraId="4104B30A"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30</w:t>
            </w:r>
            <w:r w:rsidRPr="00D17ED2">
              <w:rPr>
                <w:rFonts w:ascii="Times New Roman" w:hAnsi="Times New Roman"/>
                <w:color w:val="000000"/>
                <w:sz w:val="22"/>
                <w:szCs w:val="22"/>
              </w:rPr>
              <w:noBreakHyphen/>
              <w:t>100</w:t>
            </w:r>
          </w:p>
        </w:tc>
        <w:tc>
          <w:tcPr>
            <w:tcW w:w="4306" w:type="dxa"/>
            <w:gridSpan w:val="5"/>
            <w:vMerge w:val="restart"/>
            <w:tcBorders>
              <w:top w:val="single" w:sz="8" w:space="0" w:color="auto"/>
              <w:left w:val="single" w:sz="4" w:space="0" w:color="auto"/>
              <w:bottom w:val="nil"/>
            </w:tcBorders>
            <w:shd w:val="clear" w:color="auto" w:fill="auto"/>
          </w:tcPr>
          <w:p w14:paraId="6C55572E" w14:textId="77777777" w:rsidR="00C64D1A" w:rsidRPr="00D17ED2" w:rsidRDefault="00C64D1A"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PRIMJENA SVAKA 4 TJEDNA</w:t>
            </w:r>
          </w:p>
          <w:p w14:paraId="20FE63AB" w14:textId="77777777" w:rsidR="00C64D1A" w:rsidRPr="00D17ED2" w:rsidRDefault="00C64D1A" w:rsidP="001D6DCB">
            <w:pPr>
              <w:pStyle w:val="Table"/>
              <w:keepNext/>
              <w:keepLines w:val="0"/>
              <w:jc w:val="center"/>
              <w:rPr>
                <w:rFonts w:ascii="Times New Roman" w:hAnsi="Times New Roman"/>
                <w:color w:val="000000"/>
                <w:sz w:val="22"/>
                <w:szCs w:val="22"/>
                <w:lang w:val="es-ES"/>
              </w:rPr>
            </w:pPr>
            <w:r w:rsidRPr="00D17ED2">
              <w:rPr>
                <w:rFonts w:ascii="Times New Roman" w:hAnsi="Times New Roman"/>
                <w:sz w:val="22"/>
                <w:szCs w:val="22"/>
                <w:lang w:val="hr-HR"/>
              </w:rPr>
              <w:t>VIDJETI TABLICU 2</w:t>
            </w:r>
          </w:p>
        </w:tc>
        <w:tc>
          <w:tcPr>
            <w:tcW w:w="878" w:type="dxa"/>
            <w:tcBorders>
              <w:top w:val="single" w:sz="8" w:space="0" w:color="auto"/>
              <w:bottom w:val="nil"/>
            </w:tcBorders>
            <w:shd w:val="clear" w:color="auto" w:fill="auto"/>
          </w:tcPr>
          <w:p w14:paraId="5A425696" w14:textId="77777777" w:rsidR="00C64D1A" w:rsidRPr="00D17ED2" w:rsidRDefault="00C64D1A" w:rsidP="001D6DCB">
            <w:pPr>
              <w:pStyle w:val="Table"/>
              <w:keepNext/>
              <w:keepLines w:val="0"/>
              <w:jc w:val="center"/>
              <w:rPr>
                <w:rFonts w:ascii="Times New Roman" w:hAnsi="Times New Roman"/>
                <w:color w:val="000000"/>
                <w:sz w:val="22"/>
                <w:szCs w:val="22"/>
                <w:lang w:val="es-ES"/>
              </w:rPr>
            </w:pPr>
          </w:p>
        </w:tc>
        <w:tc>
          <w:tcPr>
            <w:tcW w:w="879" w:type="dxa"/>
            <w:tcBorders>
              <w:top w:val="single" w:sz="8" w:space="0" w:color="auto"/>
              <w:bottom w:val="nil"/>
            </w:tcBorders>
            <w:shd w:val="clear" w:color="auto" w:fill="auto"/>
          </w:tcPr>
          <w:p w14:paraId="3E008C90" w14:textId="77777777" w:rsidR="00C64D1A" w:rsidRPr="00D17ED2" w:rsidRDefault="00C64D1A" w:rsidP="001D6DCB">
            <w:pPr>
              <w:pStyle w:val="Table"/>
              <w:keepNext/>
              <w:keepLines w:val="0"/>
              <w:jc w:val="center"/>
              <w:rPr>
                <w:rFonts w:ascii="Times New Roman" w:hAnsi="Times New Roman"/>
                <w:color w:val="000000"/>
                <w:sz w:val="22"/>
                <w:szCs w:val="22"/>
                <w:lang w:val="es-ES"/>
              </w:rPr>
            </w:pPr>
          </w:p>
        </w:tc>
        <w:tc>
          <w:tcPr>
            <w:tcW w:w="879" w:type="dxa"/>
            <w:tcBorders>
              <w:top w:val="single" w:sz="8" w:space="0" w:color="auto"/>
              <w:bottom w:val="nil"/>
              <w:right w:val="nil"/>
            </w:tcBorders>
            <w:shd w:val="clear" w:color="auto" w:fill="auto"/>
          </w:tcPr>
          <w:p w14:paraId="361D4283" w14:textId="77777777" w:rsidR="00C64D1A" w:rsidRPr="00D17ED2" w:rsidRDefault="00C64D1A" w:rsidP="001D6DCB">
            <w:pPr>
              <w:pStyle w:val="Table"/>
              <w:keepNext/>
              <w:keepLines w:val="0"/>
              <w:jc w:val="center"/>
              <w:rPr>
                <w:rFonts w:ascii="Times New Roman" w:hAnsi="Times New Roman"/>
                <w:color w:val="000000"/>
                <w:sz w:val="22"/>
                <w:szCs w:val="22"/>
                <w:lang w:val="es-ES"/>
              </w:rPr>
            </w:pPr>
          </w:p>
        </w:tc>
        <w:tc>
          <w:tcPr>
            <w:tcW w:w="879" w:type="dxa"/>
            <w:tcBorders>
              <w:top w:val="single" w:sz="4" w:space="0" w:color="auto"/>
              <w:left w:val="nil"/>
              <w:bottom w:val="nil"/>
            </w:tcBorders>
            <w:shd w:val="clear" w:color="auto" w:fill="auto"/>
          </w:tcPr>
          <w:p w14:paraId="1B8D5909" w14:textId="77777777" w:rsidR="00C64D1A" w:rsidRPr="00D17ED2" w:rsidRDefault="00C64D1A" w:rsidP="001D6DCB">
            <w:pPr>
              <w:pStyle w:val="Table"/>
              <w:keepNext/>
              <w:keepLines w:val="0"/>
              <w:jc w:val="center"/>
              <w:rPr>
                <w:rFonts w:ascii="Times New Roman" w:hAnsi="Times New Roman"/>
                <w:color w:val="000000"/>
                <w:sz w:val="22"/>
                <w:szCs w:val="22"/>
                <w:lang w:val="es-ES"/>
              </w:rPr>
            </w:pPr>
          </w:p>
        </w:tc>
        <w:tc>
          <w:tcPr>
            <w:tcW w:w="881" w:type="dxa"/>
            <w:tcBorders>
              <w:top w:val="single" w:sz="4" w:space="0" w:color="auto"/>
              <w:bottom w:val="nil"/>
              <w:right w:val="single" w:sz="4" w:space="0" w:color="auto"/>
            </w:tcBorders>
            <w:shd w:val="clear" w:color="auto" w:fill="auto"/>
          </w:tcPr>
          <w:p w14:paraId="189D5FA6" w14:textId="77777777" w:rsidR="00C64D1A" w:rsidRPr="00D17ED2" w:rsidRDefault="00C64D1A" w:rsidP="001D6DCB">
            <w:pPr>
              <w:pStyle w:val="Table"/>
              <w:keepNext/>
              <w:keepLines w:val="0"/>
              <w:jc w:val="center"/>
              <w:rPr>
                <w:rFonts w:ascii="Times New Roman" w:hAnsi="Times New Roman"/>
                <w:color w:val="000000"/>
                <w:sz w:val="22"/>
                <w:szCs w:val="22"/>
                <w:lang w:val="es-ES"/>
              </w:rPr>
            </w:pPr>
          </w:p>
        </w:tc>
      </w:tr>
      <w:tr w:rsidR="00C64D1A" w:rsidRPr="00D17ED2" w14:paraId="490ED0DE" w14:textId="77777777" w:rsidTr="00625491">
        <w:trPr>
          <w:trHeight w:val="439"/>
        </w:trPr>
        <w:tc>
          <w:tcPr>
            <w:tcW w:w="1220" w:type="dxa"/>
            <w:tcBorders>
              <w:top w:val="nil"/>
              <w:left w:val="single" w:sz="4" w:space="0" w:color="auto"/>
              <w:bottom w:val="nil"/>
              <w:right w:val="single" w:sz="4" w:space="0" w:color="auto"/>
            </w:tcBorders>
          </w:tcPr>
          <w:p w14:paraId="735DB9E6"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&gt;100</w:t>
            </w:r>
            <w:r w:rsidRPr="00D17ED2">
              <w:rPr>
                <w:rFonts w:ascii="Times New Roman" w:hAnsi="Times New Roman"/>
                <w:color w:val="000000"/>
                <w:sz w:val="22"/>
                <w:szCs w:val="22"/>
              </w:rPr>
              <w:noBreakHyphen/>
              <w:t>200</w:t>
            </w:r>
          </w:p>
        </w:tc>
        <w:tc>
          <w:tcPr>
            <w:tcW w:w="4306" w:type="dxa"/>
            <w:gridSpan w:val="5"/>
            <w:vMerge/>
            <w:tcBorders>
              <w:top w:val="nil"/>
              <w:left w:val="single" w:sz="4" w:space="0" w:color="auto"/>
              <w:bottom w:val="nil"/>
            </w:tcBorders>
            <w:shd w:val="clear" w:color="auto" w:fill="auto"/>
          </w:tcPr>
          <w:p w14:paraId="6DB196A7"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8" w:type="dxa"/>
            <w:tcBorders>
              <w:top w:val="nil"/>
              <w:bottom w:val="nil"/>
            </w:tcBorders>
            <w:shd w:val="clear" w:color="auto" w:fill="auto"/>
          </w:tcPr>
          <w:p w14:paraId="50ED664D"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3E7A6586"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bottom w:val="nil"/>
              <w:right w:val="nil"/>
            </w:tcBorders>
            <w:shd w:val="clear" w:color="auto" w:fill="auto"/>
          </w:tcPr>
          <w:p w14:paraId="78959F71"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1F12A31F"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1" w:type="dxa"/>
            <w:tcBorders>
              <w:top w:val="nil"/>
              <w:left w:val="nil"/>
              <w:bottom w:val="single" w:sz="4" w:space="0" w:color="auto"/>
              <w:right w:val="single" w:sz="4" w:space="0" w:color="auto"/>
            </w:tcBorders>
            <w:shd w:val="clear" w:color="auto" w:fill="auto"/>
          </w:tcPr>
          <w:p w14:paraId="2908937C" w14:textId="77777777" w:rsidR="00C64D1A" w:rsidRPr="00D17ED2" w:rsidRDefault="00C64D1A" w:rsidP="001D6DCB">
            <w:pPr>
              <w:pStyle w:val="Table"/>
              <w:keepNext/>
              <w:keepLines w:val="0"/>
              <w:jc w:val="center"/>
              <w:rPr>
                <w:rFonts w:ascii="Times New Roman" w:hAnsi="Times New Roman"/>
                <w:color w:val="000000"/>
                <w:sz w:val="22"/>
                <w:szCs w:val="22"/>
              </w:rPr>
            </w:pPr>
          </w:p>
        </w:tc>
      </w:tr>
      <w:tr w:rsidR="00C64D1A" w:rsidRPr="00D17ED2" w14:paraId="616C435E" w14:textId="77777777" w:rsidTr="00625491">
        <w:trPr>
          <w:trHeight w:val="439"/>
        </w:trPr>
        <w:tc>
          <w:tcPr>
            <w:tcW w:w="1220" w:type="dxa"/>
            <w:tcBorders>
              <w:top w:val="nil"/>
              <w:left w:val="single" w:sz="4" w:space="0" w:color="auto"/>
              <w:bottom w:val="nil"/>
              <w:right w:val="single" w:sz="4" w:space="0" w:color="auto"/>
            </w:tcBorders>
          </w:tcPr>
          <w:p w14:paraId="586F9FCD"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&gt;200</w:t>
            </w:r>
            <w:r w:rsidRPr="00D17ED2">
              <w:rPr>
                <w:rFonts w:ascii="Times New Roman" w:hAnsi="Times New Roman"/>
                <w:color w:val="000000"/>
                <w:sz w:val="22"/>
                <w:szCs w:val="22"/>
              </w:rPr>
              <w:noBreakHyphen/>
              <w:t>300</w:t>
            </w:r>
          </w:p>
        </w:tc>
        <w:tc>
          <w:tcPr>
            <w:tcW w:w="789" w:type="dxa"/>
            <w:tcBorders>
              <w:top w:val="nil"/>
              <w:left w:val="single" w:sz="4" w:space="0" w:color="auto"/>
              <w:bottom w:val="nil"/>
              <w:right w:val="nil"/>
            </w:tcBorders>
            <w:shd w:val="clear" w:color="auto" w:fill="auto"/>
          </w:tcPr>
          <w:p w14:paraId="4D525C6E"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8" w:type="dxa"/>
            <w:tcBorders>
              <w:top w:val="nil"/>
              <w:left w:val="nil"/>
              <w:bottom w:val="nil"/>
              <w:right w:val="nil"/>
            </w:tcBorders>
            <w:shd w:val="clear" w:color="auto" w:fill="auto"/>
          </w:tcPr>
          <w:p w14:paraId="6BB0C372"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7746E44C"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75B1296C"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1" w:type="dxa"/>
            <w:tcBorders>
              <w:top w:val="nil"/>
              <w:left w:val="nil"/>
              <w:bottom w:val="nil"/>
              <w:right w:val="nil"/>
            </w:tcBorders>
            <w:shd w:val="clear" w:color="auto" w:fill="auto"/>
          </w:tcPr>
          <w:p w14:paraId="288F1124"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8" w:type="dxa"/>
            <w:tcBorders>
              <w:top w:val="nil"/>
              <w:left w:val="nil"/>
              <w:bottom w:val="nil"/>
              <w:right w:val="nil"/>
            </w:tcBorders>
            <w:shd w:val="clear" w:color="auto" w:fill="auto"/>
          </w:tcPr>
          <w:p w14:paraId="13916421"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4BBAF57E"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5E68C2C1"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left w:val="nil"/>
              <w:bottom w:val="single" w:sz="4" w:space="0" w:color="auto"/>
              <w:right w:val="single" w:sz="4" w:space="0" w:color="auto"/>
            </w:tcBorders>
            <w:shd w:val="clear" w:color="auto" w:fill="auto"/>
          </w:tcPr>
          <w:p w14:paraId="74045A19"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1" w:type="dxa"/>
            <w:tcBorders>
              <w:top w:val="single" w:sz="4" w:space="0" w:color="auto"/>
              <w:left w:val="single" w:sz="4" w:space="0" w:color="auto"/>
              <w:bottom w:val="nil"/>
              <w:right w:val="single" w:sz="4" w:space="0" w:color="auto"/>
            </w:tcBorders>
            <w:shd w:val="clear" w:color="auto" w:fill="auto"/>
          </w:tcPr>
          <w:p w14:paraId="6601782D"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r>
      <w:tr w:rsidR="00C64D1A" w:rsidRPr="00D17ED2" w14:paraId="26EEAD9B" w14:textId="77777777" w:rsidTr="00625491">
        <w:trPr>
          <w:trHeight w:val="439"/>
        </w:trPr>
        <w:tc>
          <w:tcPr>
            <w:tcW w:w="1220" w:type="dxa"/>
            <w:tcBorders>
              <w:top w:val="nil"/>
              <w:left w:val="single" w:sz="4" w:space="0" w:color="auto"/>
              <w:bottom w:val="nil"/>
              <w:right w:val="single" w:sz="4" w:space="0" w:color="auto"/>
            </w:tcBorders>
          </w:tcPr>
          <w:p w14:paraId="11615201"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&gt;300</w:t>
            </w:r>
            <w:r w:rsidRPr="00D17ED2">
              <w:rPr>
                <w:rFonts w:ascii="Times New Roman" w:hAnsi="Times New Roman"/>
                <w:color w:val="000000"/>
                <w:sz w:val="22"/>
                <w:szCs w:val="22"/>
              </w:rPr>
              <w:noBreakHyphen/>
              <w:t>400</w:t>
            </w:r>
          </w:p>
        </w:tc>
        <w:tc>
          <w:tcPr>
            <w:tcW w:w="789" w:type="dxa"/>
            <w:tcBorders>
              <w:top w:val="nil"/>
              <w:left w:val="single" w:sz="4" w:space="0" w:color="auto"/>
              <w:bottom w:val="nil"/>
              <w:right w:val="nil"/>
            </w:tcBorders>
            <w:shd w:val="clear" w:color="auto" w:fill="auto"/>
          </w:tcPr>
          <w:p w14:paraId="5D93B692"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8" w:type="dxa"/>
            <w:tcBorders>
              <w:top w:val="nil"/>
              <w:left w:val="nil"/>
              <w:bottom w:val="nil"/>
              <w:right w:val="nil"/>
            </w:tcBorders>
            <w:shd w:val="clear" w:color="auto" w:fill="auto"/>
          </w:tcPr>
          <w:p w14:paraId="06CFE073"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6FE25458"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58CAB97D"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1" w:type="dxa"/>
            <w:tcBorders>
              <w:top w:val="nil"/>
              <w:left w:val="nil"/>
              <w:bottom w:val="nil"/>
              <w:right w:val="nil"/>
            </w:tcBorders>
            <w:shd w:val="clear" w:color="auto" w:fill="auto"/>
          </w:tcPr>
          <w:p w14:paraId="743AE49F"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8" w:type="dxa"/>
            <w:tcBorders>
              <w:top w:val="nil"/>
              <w:left w:val="nil"/>
              <w:bottom w:val="nil"/>
              <w:right w:val="nil"/>
            </w:tcBorders>
            <w:shd w:val="clear" w:color="auto" w:fill="auto"/>
          </w:tcPr>
          <w:p w14:paraId="12619D67"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left w:val="nil"/>
              <w:bottom w:val="single" w:sz="4" w:space="0" w:color="auto"/>
              <w:right w:val="nil"/>
            </w:tcBorders>
            <w:shd w:val="clear" w:color="auto" w:fill="auto"/>
          </w:tcPr>
          <w:p w14:paraId="45E032C9"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left w:val="nil"/>
              <w:bottom w:val="single" w:sz="4" w:space="0" w:color="auto"/>
              <w:right w:val="single" w:sz="4" w:space="0" w:color="auto"/>
            </w:tcBorders>
            <w:shd w:val="clear" w:color="auto" w:fill="auto"/>
          </w:tcPr>
          <w:p w14:paraId="450935F7"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single" w:sz="4" w:space="0" w:color="auto"/>
              <w:left w:val="single" w:sz="4" w:space="0" w:color="auto"/>
              <w:bottom w:val="nil"/>
              <w:right w:val="nil"/>
            </w:tcBorders>
            <w:shd w:val="clear" w:color="auto" w:fill="auto"/>
          </w:tcPr>
          <w:p w14:paraId="0D68229E"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81" w:type="dxa"/>
            <w:tcBorders>
              <w:top w:val="nil"/>
              <w:left w:val="nil"/>
              <w:bottom w:val="nil"/>
              <w:right w:val="single" w:sz="4" w:space="0" w:color="auto"/>
            </w:tcBorders>
            <w:shd w:val="clear" w:color="auto" w:fill="auto"/>
          </w:tcPr>
          <w:p w14:paraId="6F04D1BA"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r>
      <w:tr w:rsidR="00C64D1A" w:rsidRPr="00D17ED2" w14:paraId="111299BA" w14:textId="77777777" w:rsidTr="00625491">
        <w:trPr>
          <w:trHeight w:val="439"/>
        </w:trPr>
        <w:tc>
          <w:tcPr>
            <w:tcW w:w="1220" w:type="dxa"/>
            <w:tcBorders>
              <w:top w:val="nil"/>
              <w:left w:val="single" w:sz="4" w:space="0" w:color="auto"/>
              <w:bottom w:val="nil"/>
              <w:right w:val="single" w:sz="4" w:space="0" w:color="auto"/>
            </w:tcBorders>
          </w:tcPr>
          <w:p w14:paraId="2D86CF7A"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&gt;400</w:t>
            </w:r>
            <w:r w:rsidRPr="00D17ED2">
              <w:rPr>
                <w:rFonts w:ascii="Times New Roman" w:hAnsi="Times New Roman"/>
                <w:color w:val="000000"/>
                <w:sz w:val="22"/>
                <w:szCs w:val="22"/>
              </w:rPr>
              <w:noBreakHyphen/>
              <w:t>500</w:t>
            </w:r>
          </w:p>
        </w:tc>
        <w:tc>
          <w:tcPr>
            <w:tcW w:w="789" w:type="dxa"/>
            <w:tcBorders>
              <w:top w:val="nil"/>
              <w:left w:val="single" w:sz="4" w:space="0" w:color="auto"/>
              <w:bottom w:val="nil"/>
              <w:right w:val="nil"/>
            </w:tcBorders>
            <w:shd w:val="clear" w:color="auto" w:fill="auto"/>
          </w:tcPr>
          <w:p w14:paraId="27D24FB1"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8" w:type="dxa"/>
            <w:tcBorders>
              <w:top w:val="nil"/>
              <w:left w:val="nil"/>
              <w:bottom w:val="nil"/>
              <w:right w:val="nil"/>
            </w:tcBorders>
            <w:shd w:val="clear" w:color="auto" w:fill="auto"/>
          </w:tcPr>
          <w:p w14:paraId="4A480102"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475B7D0C"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1BD90E9A"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1" w:type="dxa"/>
            <w:tcBorders>
              <w:top w:val="nil"/>
              <w:left w:val="nil"/>
              <w:bottom w:val="nil"/>
              <w:right w:val="nil"/>
            </w:tcBorders>
            <w:shd w:val="clear" w:color="auto" w:fill="auto"/>
          </w:tcPr>
          <w:p w14:paraId="7111EA3B"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8" w:type="dxa"/>
            <w:tcBorders>
              <w:top w:val="nil"/>
              <w:left w:val="nil"/>
              <w:bottom w:val="single" w:sz="4" w:space="0" w:color="auto"/>
              <w:right w:val="single" w:sz="4" w:space="0" w:color="auto"/>
            </w:tcBorders>
            <w:shd w:val="clear" w:color="auto" w:fill="auto"/>
          </w:tcPr>
          <w:p w14:paraId="5753D3CA"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single" w:sz="4" w:space="0" w:color="auto"/>
              <w:left w:val="single" w:sz="4" w:space="0" w:color="auto"/>
              <w:bottom w:val="nil"/>
              <w:right w:val="nil"/>
            </w:tcBorders>
            <w:shd w:val="clear" w:color="auto" w:fill="auto"/>
          </w:tcPr>
          <w:p w14:paraId="45F0DE0D"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879" w:type="dxa"/>
            <w:tcBorders>
              <w:top w:val="single" w:sz="4" w:space="0" w:color="auto"/>
              <w:left w:val="nil"/>
              <w:bottom w:val="nil"/>
              <w:right w:val="nil"/>
            </w:tcBorders>
            <w:shd w:val="clear" w:color="auto" w:fill="auto"/>
          </w:tcPr>
          <w:p w14:paraId="44836141"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879" w:type="dxa"/>
            <w:tcBorders>
              <w:top w:val="nil"/>
              <w:left w:val="nil"/>
              <w:bottom w:val="nil"/>
              <w:right w:val="nil"/>
            </w:tcBorders>
            <w:shd w:val="clear" w:color="auto" w:fill="auto"/>
          </w:tcPr>
          <w:p w14:paraId="7F36CDDB"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81" w:type="dxa"/>
            <w:tcBorders>
              <w:top w:val="nil"/>
              <w:left w:val="nil"/>
              <w:bottom w:val="single" w:sz="4" w:space="0" w:color="auto"/>
              <w:right w:val="single" w:sz="4" w:space="0" w:color="auto"/>
            </w:tcBorders>
            <w:shd w:val="clear" w:color="auto" w:fill="auto"/>
          </w:tcPr>
          <w:p w14:paraId="74844331"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r>
      <w:tr w:rsidR="00C64D1A" w:rsidRPr="00D17ED2" w14:paraId="4D178152" w14:textId="77777777" w:rsidTr="00625491">
        <w:trPr>
          <w:trHeight w:val="439"/>
        </w:trPr>
        <w:tc>
          <w:tcPr>
            <w:tcW w:w="1220" w:type="dxa"/>
            <w:tcBorders>
              <w:top w:val="nil"/>
              <w:left w:val="single" w:sz="4" w:space="0" w:color="auto"/>
              <w:bottom w:val="nil"/>
              <w:right w:val="single" w:sz="4" w:space="0" w:color="auto"/>
            </w:tcBorders>
          </w:tcPr>
          <w:p w14:paraId="11A02FD7"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&gt;500</w:t>
            </w:r>
            <w:r w:rsidRPr="00D17ED2">
              <w:rPr>
                <w:rFonts w:ascii="Times New Roman" w:hAnsi="Times New Roman"/>
                <w:color w:val="000000"/>
                <w:sz w:val="22"/>
                <w:szCs w:val="22"/>
              </w:rPr>
              <w:noBreakHyphen/>
              <w:t>600</w:t>
            </w:r>
          </w:p>
        </w:tc>
        <w:tc>
          <w:tcPr>
            <w:tcW w:w="789" w:type="dxa"/>
            <w:tcBorders>
              <w:top w:val="nil"/>
              <w:left w:val="single" w:sz="4" w:space="0" w:color="auto"/>
              <w:bottom w:val="nil"/>
              <w:right w:val="nil"/>
            </w:tcBorders>
            <w:shd w:val="clear" w:color="auto" w:fill="auto"/>
          </w:tcPr>
          <w:p w14:paraId="49581895"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8" w:type="dxa"/>
            <w:tcBorders>
              <w:top w:val="nil"/>
              <w:left w:val="nil"/>
              <w:bottom w:val="single" w:sz="4" w:space="0" w:color="auto"/>
              <w:right w:val="nil"/>
            </w:tcBorders>
            <w:shd w:val="clear" w:color="auto" w:fill="auto"/>
          </w:tcPr>
          <w:p w14:paraId="53B3DEEC"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tcBorders>
          </w:tcPr>
          <w:p w14:paraId="367BF8EC"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bottom w:val="nil"/>
            </w:tcBorders>
          </w:tcPr>
          <w:p w14:paraId="4D0952DF"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1" w:type="dxa"/>
            <w:tcBorders>
              <w:top w:val="nil"/>
              <w:bottom w:val="single" w:sz="4" w:space="0" w:color="auto"/>
              <w:right w:val="single" w:sz="4" w:space="0" w:color="auto"/>
            </w:tcBorders>
          </w:tcPr>
          <w:p w14:paraId="79BD0661"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8" w:type="dxa"/>
            <w:tcBorders>
              <w:top w:val="single" w:sz="4" w:space="0" w:color="auto"/>
              <w:left w:val="single" w:sz="4" w:space="0" w:color="auto"/>
              <w:bottom w:val="nil"/>
              <w:right w:val="nil"/>
            </w:tcBorders>
          </w:tcPr>
          <w:p w14:paraId="63AAC17B"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879" w:type="dxa"/>
            <w:tcBorders>
              <w:top w:val="nil"/>
              <w:left w:val="nil"/>
              <w:bottom w:val="nil"/>
              <w:right w:val="nil"/>
            </w:tcBorders>
          </w:tcPr>
          <w:p w14:paraId="28CD6A78"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9" w:type="dxa"/>
            <w:tcBorders>
              <w:top w:val="nil"/>
              <w:left w:val="nil"/>
              <w:bottom w:val="nil"/>
              <w:right w:val="nil"/>
            </w:tcBorders>
          </w:tcPr>
          <w:p w14:paraId="6B7A4ED0"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9" w:type="dxa"/>
            <w:tcBorders>
              <w:top w:val="nil"/>
              <w:left w:val="nil"/>
              <w:bottom w:val="single" w:sz="4" w:space="0" w:color="auto"/>
              <w:right w:val="single" w:sz="4" w:space="0" w:color="auto"/>
            </w:tcBorders>
          </w:tcPr>
          <w:p w14:paraId="4E2E7DDE"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81" w:type="dxa"/>
            <w:tcBorders>
              <w:top w:val="single" w:sz="4" w:space="0" w:color="auto"/>
              <w:left w:val="single" w:sz="4" w:space="0" w:color="auto"/>
              <w:bottom w:val="nil"/>
              <w:right w:val="single" w:sz="4" w:space="0" w:color="auto"/>
            </w:tcBorders>
            <w:shd w:val="clear" w:color="auto" w:fill="auto"/>
          </w:tcPr>
          <w:p w14:paraId="689F94AC" w14:textId="77777777" w:rsidR="00C64D1A" w:rsidRPr="00D17ED2" w:rsidRDefault="00C64D1A" w:rsidP="001D6DCB">
            <w:pPr>
              <w:pStyle w:val="Table"/>
              <w:keepNext/>
              <w:keepLines w:val="0"/>
              <w:jc w:val="center"/>
              <w:rPr>
                <w:rFonts w:ascii="Times New Roman" w:hAnsi="Times New Roman"/>
                <w:color w:val="000000"/>
                <w:sz w:val="22"/>
                <w:szCs w:val="22"/>
              </w:rPr>
            </w:pPr>
          </w:p>
        </w:tc>
      </w:tr>
      <w:tr w:rsidR="00C64D1A" w:rsidRPr="00D17ED2" w14:paraId="61ED44F8" w14:textId="77777777" w:rsidTr="00625491">
        <w:trPr>
          <w:trHeight w:val="439"/>
        </w:trPr>
        <w:tc>
          <w:tcPr>
            <w:tcW w:w="1220" w:type="dxa"/>
            <w:tcBorders>
              <w:top w:val="nil"/>
              <w:left w:val="single" w:sz="4" w:space="0" w:color="auto"/>
              <w:bottom w:val="nil"/>
              <w:right w:val="single" w:sz="4" w:space="0" w:color="auto"/>
            </w:tcBorders>
          </w:tcPr>
          <w:p w14:paraId="19C903C7"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&gt;600</w:t>
            </w:r>
            <w:r w:rsidRPr="00D17ED2">
              <w:rPr>
                <w:rFonts w:ascii="Times New Roman" w:hAnsi="Times New Roman"/>
                <w:color w:val="000000"/>
                <w:sz w:val="22"/>
                <w:szCs w:val="22"/>
              </w:rPr>
              <w:noBreakHyphen/>
              <w:t>700</w:t>
            </w:r>
          </w:p>
        </w:tc>
        <w:tc>
          <w:tcPr>
            <w:tcW w:w="789" w:type="dxa"/>
            <w:tcBorders>
              <w:top w:val="nil"/>
              <w:left w:val="single" w:sz="4" w:space="0" w:color="auto"/>
              <w:bottom w:val="single" w:sz="4" w:space="0" w:color="auto"/>
              <w:right w:val="single" w:sz="4" w:space="0" w:color="auto"/>
            </w:tcBorders>
            <w:shd w:val="clear" w:color="auto" w:fill="auto"/>
          </w:tcPr>
          <w:p w14:paraId="4FA2ACBA"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8" w:type="dxa"/>
            <w:tcBorders>
              <w:top w:val="single" w:sz="4" w:space="0" w:color="auto"/>
              <w:left w:val="single" w:sz="4" w:space="0" w:color="auto"/>
              <w:bottom w:val="nil"/>
              <w:right w:val="single" w:sz="4" w:space="0" w:color="auto"/>
            </w:tcBorders>
          </w:tcPr>
          <w:p w14:paraId="2EC947B1"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79" w:type="dxa"/>
            <w:tcBorders>
              <w:top w:val="nil"/>
              <w:left w:val="single" w:sz="4" w:space="0" w:color="auto"/>
              <w:bottom w:val="single" w:sz="4" w:space="0" w:color="auto"/>
            </w:tcBorders>
          </w:tcPr>
          <w:p w14:paraId="7AD02F42"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9" w:type="dxa"/>
            <w:tcBorders>
              <w:top w:val="nil"/>
              <w:bottom w:val="single" w:sz="4" w:space="0" w:color="auto"/>
              <w:right w:val="single" w:sz="4" w:space="0" w:color="auto"/>
            </w:tcBorders>
          </w:tcPr>
          <w:p w14:paraId="1FB1EEA4"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81" w:type="dxa"/>
            <w:tcBorders>
              <w:top w:val="single" w:sz="4" w:space="0" w:color="auto"/>
              <w:left w:val="single" w:sz="4" w:space="0" w:color="auto"/>
              <w:bottom w:val="nil"/>
              <w:right w:val="nil"/>
            </w:tcBorders>
          </w:tcPr>
          <w:p w14:paraId="081CC034"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878" w:type="dxa"/>
            <w:tcBorders>
              <w:top w:val="nil"/>
              <w:left w:val="nil"/>
              <w:bottom w:val="nil"/>
              <w:right w:val="nil"/>
            </w:tcBorders>
          </w:tcPr>
          <w:p w14:paraId="52064E53"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9" w:type="dxa"/>
            <w:tcBorders>
              <w:top w:val="nil"/>
              <w:left w:val="nil"/>
              <w:bottom w:val="nil"/>
              <w:right w:val="nil"/>
            </w:tcBorders>
          </w:tcPr>
          <w:p w14:paraId="56F7B246"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9" w:type="dxa"/>
            <w:tcBorders>
              <w:top w:val="nil"/>
              <w:left w:val="nil"/>
              <w:bottom w:val="nil"/>
              <w:right w:val="single" w:sz="4" w:space="0" w:color="auto"/>
            </w:tcBorders>
          </w:tcPr>
          <w:p w14:paraId="777F0563"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79" w:type="dxa"/>
            <w:tcBorders>
              <w:top w:val="single" w:sz="4" w:space="0" w:color="auto"/>
              <w:left w:val="single" w:sz="4" w:space="0" w:color="auto"/>
              <w:bottom w:val="nil"/>
              <w:right w:val="nil"/>
            </w:tcBorders>
            <w:shd w:val="clear" w:color="auto" w:fill="auto"/>
          </w:tcPr>
          <w:p w14:paraId="5EFE9EA0" w14:textId="77777777" w:rsidR="00C64D1A" w:rsidRPr="00D17ED2" w:rsidRDefault="00C64D1A" w:rsidP="001D6DCB">
            <w:pPr>
              <w:pStyle w:val="Table"/>
              <w:keepNext/>
              <w:keepLines w:val="0"/>
              <w:rPr>
                <w:rFonts w:ascii="Times New Roman" w:hAnsi="Times New Roman"/>
                <w:color w:val="000000"/>
                <w:sz w:val="22"/>
                <w:szCs w:val="22"/>
              </w:rPr>
            </w:pPr>
          </w:p>
        </w:tc>
        <w:tc>
          <w:tcPr>
            <w:tcW w:w="881" w:type="dxa"/>
            <w:tcBorders>
              <w:top w:val="nil"/>
              <w:left w:val="nil"/>
              <w:bottom w:val="nil"/>
              <w:right w:val="single" w:sz="4" w:space="0" w:color="auto"/>
            </w:tcBorders>
            <w:shd w:val="clear" w:color="auto" w:fill="auto"/>
          </w:tcPr>
          <w:p w14:paraId="69183D1C" w14:textId="77777777" w:rsidR="00C64D1A" w:rsidRPr="00D17ED2" w:rsidRDefault="00C64D1A" w:rsidP="001D6DCB">
            <w:pPr>
              <w:pStyle w:val="Table"/>
              <w:keepNext/>
              <w:keepLines w:val="0"/>
              <w:rPr>
                <w:rFonts w:ascii="Times New Roman" w:hAnsi="Times New Roman"/>
                <w:color w:val="000000"/>
                <w:sz w:val="22"/>
                <w:szCs w:val="22"/>
              </w:rPr>
            </w:pPr>
          </w:p>
        </w:tc>
      </w:tr>
      <w:tr w:rsidR="00C64D1A" w:rsidRPr="00D17ED2" w14:paraId="5EF5779C" w14:textId="77777777" w:rsidTr="00625491">
        <w:trPr>
          <w:trHeight w:val="439"/>
        </w:trPr>
        <w:tc>
          <w:tcPr>
            <w:tcW w:w="1220" w:type="dxa"/>
            <w:tcBorders>
              <w:top w:val="nil"/>
              <w:left w:val="single" w:sz="4" w:space="0" w:color="auto"/>
              <w:bottom w:val="nil"/>
              <w:right w:val="single" w:sz="4" w:space="0" w:color="auto"/>
            </w:tcBorders>
          </w:tcPr>
          <w:p w14:paraId="667BCA37"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&gt;700</w:t>
            </w:r>
            <w:r w:rsidRPr="00D17ED2">
              <w:rPr>
                <w:rFonts w:ascii="Times New Roman" w:hAnsi="Times New Roman"/>
                <w:bCs/>
                <w:color w:val="000000"/>
                <w:sz w:val="22"/>
                <w:szCs w:val="22"/>
              </w:rPr>
              <w:noBreakHyphen/>
              <w:t>800</w:t>
            </w:r>
          </w:p>
        </w:tc>
        <w:tc>
          <w:tcPr>
            <w:tcW w:w="789" w:type="dxa"/>
            <w:tcBorders>
              <w:top w:val="single" w:sz="4" w:space="0" w:color="auto"/>
              <w:left w:val="single" w:sz="4" w:space="0" w:color="auto"/>
              <w:bottom w:val="nil"/>
              <w:right w:val="nil"/>
            </w:tcBorders>
          </w:tcPr>
          <w:p w14:paraId="36097DF1"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878" w:type="dxa"/>
            <w:tcBorders>
              <w:top w:val="nil"/>
              <w:left w:val="nil"/>
              <w:bottom w:val="nil"/>
            </w:tcBorders>
          </w:tcPr>
          <w:p w14:paraId="253157DA"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879" w:type="dxa"/>
            <w:tcBorders>
              <w:top w:val="single" w:sz="4" w:space="0" w:color="auto"/>
            </w:tcBorders>
          </w:tcPr>
          <w:p w14:paraId="7103FCBE"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9" w:type="dxa"/>
            <w:tcBorders>
              <w:top w:val="single" w:sz="4" w:space="0" w:color="auto"/>
              <w:bottom w:val="nil"/>
              <w:right w:val="nil"/>
            </w:tcBorders>
          </w:tcPr>
          <w:p w14:paraId="4103E7DB"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81" w:type="dxa"/>
            <w:tcBorders>
              <w:top w:val="nil"/>
              <w:left w:val="nil"/>
              <w:bottom w:val="nil"/>
              <w:right w:val="nil"/>
            </w:tcBorders>
          </w:tcPr>
          <w:p w14:paraId="4DE28683"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8" w:type="dxa"/>
            <w:tcBorders>
              <w:top w:val="nil"/>
              <w:left w:val="nil"/>
              <w:bottom w:val="nil"/>
              <w:right w:val="nil"/>
            </w:tcBorders>
          </w:tcPr>
          <w:p w14:paraId="064F3426"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9" w:type="dxa"/>
            <w:tcBorders>
              <w:top w:val="nil"/>
              <w:left w:val="nil"/>
              <w:bottom w:val="nil"/>
              <w:right w:val="nil"/>
            </w:tcBorders>
          </w:tcPr>
          <w:p w14:paraId="27904024"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79" w:type="dxa"/>
            <w:tcBorders>
              <w:top w:val="nil"/>
              <w:left w:val="nil"/>
              <w:bottom w:val="single" w:sz="4" w:space="0" w:color="auto"/>
              <w:right w:val="single" w:sz="4" w:space="0" w:color="auto"/>
            </w:tcBorders>
          </w:tcPr>
          <w:p w14:paraId="63F9709B"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79" w:type="dxa"/>
            <w:tcBorders>
              <w:top w:val="nil"/>
              <w:left w:val="nil"/>
              <w:bottom w:val="nil"/>
              <w:right w:val="nil"/>
            </w:tcBorders>
            <w:shd w:val="clear" w:color="auto" w:fill="auto"/>
          </w:tcPr>
          <w:p w14:paraId="7361C7BE" w14:textId="77777777" w:rsidR="00C64D1A" w:rsidRPr="00D17ED2" w:rsidRDefault="00C64D1A" w:rsidP="001D6DCB">
            <w:pPr>
              <w:pStyle w:val="Table"/>
              <w:keepNext/>
              <w:keepLines w:val="0"/>
              <w:rPr>
                <w:rFonts w:ascii="Times New Roman" w:hAnsi="Times New Roman"/>
                <w:color w:val="000000"/>
                <w:sz w:val="22"/>
                <w:szCs w:val="22"/>
              </w:rPr>
            </w:pPr>
          </w:p>
        </w:tc>
        <w:tc>
          <w:tcPr>
            <w:tcW w:w="881" w:type="dxa"/>
            <w:tcBorders>
              <w:top w:val="nil"/>
              <w:left w:val="nil"/>
              <w:bottom w:val="nil"/>
              <w:right w:val="single" w:sz="4" w:space="0" w:color="auto"/>
            </w:tcBorders>
            <w:shd w:val="clear" w:color="auto" w:fill="auto"/>
          </w:tcPr>
          <w:p w14:paraId="0938B146" w14:textId="77777777" w:rsidR="00C64D1A" w:rsidRPr="00D17ED2" w:rsidRDefault="00C64D1A" w:rsidP="001D6DCB">
            <w:pPr>
              <w:pStyle w:val="Table"/>
              <w:keepNext/>
              <w:keepLines w:val="0"/>
              <w:rPr>
                <w:rFonts w:ascii="Times New Roman" w:hAnsi="Times New Roman"/>
                <w:color w:val="000000"/>
                <w:sz w:val="22"/>
                <w:szCs w:val="22"/>
              </w:rPr>
            </w:pPr>
          </w:p>
        </w:tc>
      </w:tr>
      <w:tr w:rsidR="00C64D1A" w:rsidRPr="00D17ED2" w14:paraId="15B12D44" w14:textId="77777777" w:rsidTr="00625491">
        <w:trPr>
          <w:trHeight w:val="439"/>
        </w:trPr>
        <w:tc>
          <w:tcPr>
            <w:tcW w:w="1220" w:type="dxa"/>
            <w:tcBorders>
              <w:top w:val="nil"/>
              <w:left w:val="single" w:sz="4" w:space="0" w:color="auto"/>
              <w:bottom w:val="nil"/>
              <w:right w:val="single" w:sz="4" w:space="0" w:color="auto"/>
            </w:tcBorders>
          </w:tcPr>
          <w:p w14:paraId="09FA89D2"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&gt;800</w:t>
            </w:r>
            <w:r w:rsidRPr="00D17ED2">
              <w:rPr>
                <w:rFonts w:ascii="Times New Roman" w:hAnsi="Times New Roman"/>
                <w:bCs/>
                <w:color w:val="000000"/>
                <w:sz w:val="22"/>
                <w:szCs w:val="22"/>
              </w:rPr>
              <w:noBreakHyphen/>
              <w:t>900</w:t>
            </w:r>
          </w:p>
        </w:tc>
        <w:tc>
          <w:tcPr>
            <w:tcW w:w="789" w:type="dxa"/>
            <w:tcBorders>
              <w:top w:val="nil"/>
              <w:left w:val="single" w:sz="4" w:space="0" w:color="auto"/>
              <w:bottom w:val="nil"/>
              <w:right w:val="nil"/>
            </w:tcBorders>
          </w:tcPr>
          <w:p w14:paraId="6B85F136"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878" w:type="dxa"/>
            <w:tcBorders>
              <w:top w:val="nil"/>
              <w:left w:val="nil"/>
              <w:bottom w:val="nil"/>
            </w:tcBorders>
          </w:tcPr>
          <w:p w14:paraId="0C83A01A"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879" w:type="dxa"/>
          </w:tcPr>
          <w:p w14:paraId="30A1C61C"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9" w:type="dxa"/>
            <w:tcBorders>
              <w:top w:val="nil"/>
              <w:bottom w:val="nil"/>
              <w:right w:val="nil"/>
            </w:tcBorders>
          </w:tcPr>
          <w:p w14:paraId="4939F0A5"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81" w:type="dxa"/>
            <w:tcBorders>
              <w:top w:val="nil"/>
              <w:left w:val="nil"/>
              <w:bottom w:val="nil"/>
              <w:right w:val="nil"/>
            </w:tcBorders>
          </w:tcPr>
          <w:p w14:paraId="4ED1C6ED"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8" w:type="dxa"/>
            <w:tcBorders>
              <w:top w:val="nil"/>
              <w:left w:val="nil"/>
              <w:bottom w:val="nil"/>
              <w:right w:val="nil"/>
            </w:tcBorders>
          </w:tcPr>
          <w:p w14:paraId="60C95BE5"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79" w:type="dxa"/>
            <w:tcBorders>
              <w:top w:val="nil"/>
              <w:left w:val="nil"/>
              <w:bottom w:val="single" w:sz="4" w:space="0" w:color="auto"/>
              <w:right w:val="single" w:sz="4" w:space="0" w:color="auto"/>
            </w:tcBorders>
          </w:tcPr>
          <w:p w14:paraId="27D74C51"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79" w:type="dxa"/>
            <w:tcBorders>
              <w:top w:val="single" w:sz="4" w:space="0" w:color="auto"/>
              <w:left w:val="single" w:sz="4" w:space="0" w:color="auto"/>
              <w:bottom w:val="nil"/>
              <w:right w:val="nil"/>
            </w:tcBorders>
            <w:shd w:val="clear" w:color="auto" w:fill="auto"/>
          </w:tcPr>
          <w:p w14:paraId="09977707" w14:textId="77777777" w:rsidR="00C64D1A" w:rsidRPr="00D17ED2" w:rsidRDefault="00C64D1A"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12BDF27B" w14:textId="77777777" w:rsidR="00C64D1A" w:rsidRPr="00D17ED2" w:rsidRDefault="00C64D1A" w:rsidP="001D6DCB">
            <w:pPr>
              <w:pStyle w:val="Table"/>
              <w:keepNext/>
              <w:keepLines w:val="0"/>
              <w:rPr>
                <w:rFonts w:ascii="Times New Roman" w:hAnsi="Times New Roman"/>
                <w:color w:val="000000"/>
                <w:sz w:val="22"/>
                <w:szCs w:val="22"/>
              </w:rPr>
            </w:pPr>
          </w:p>
        </w:tc>
        <w:tc>
          <w:tcPr>
            <w:tcW w:w="881" w:type="dxa"/>
            <w:tcBorders>
              <w:top w:val="nil"/>
              <w:left w:val="nil"/>
              <w:bottom w:val="nil"/>
              <w:right w:val="single" w:sz="4" w:space="0" w:color="auto"/>
            </w:tcBorders>
            <w:shd w:val="clear" w:color="auto" w:fill="auto"/>
          </w:tcPr>
          <w:p w14:paraId="1C0C0F3C" w14:textId="77777777" w:rsidR="00C64D1A" w:rsidRPr="00D17ED2" w:rsidRDefault="00C64D1A" w:rsidP="001D6DCB">
            <w:pPr>
              <w:pStyle w:val="Table"/>
              <w:keepNext/>
              <w:keepLines w:val="0"/>
              <w:rPr>
                <w:rFonts w:ascii="Times New Roman" w:hAnsi="Times New Roman"/>
                <w:color w:val="000000"/>
                <w:sz w:val="22"/>
                <w:szCs w:val="22"/>
              </w:rPr>
            </w:pPr>
          </w:p>
        </w:tc>
      </w:tr>
      <w:tr w:rsidR="00C64D1A" w:rsidRPr="00D17ED2" w14:paraId="43136F2C" w14:textId="77777777" w:rsidTr="00625491">
        <w:trPr>
          <w:trHeight w:val="439"/>
        </w:trPr>
        <w:tc>
          <w:tcPr>
            <w:tcW w:w="1220" w:type="dxa"/>
            <w:tcBorders>
              <w:top w:val="nil"/>
              <w:left w:val="single" w:sz="4" w:space="0" w:color="auto"/>
              <w:bottom w:val="nil"/>
              <w:right w:val="single" w:sz="4" w:space="0" w:color="auto"/>
            </w:tcBorders>
          </w:tcPr>
          <w:p w14:paraId="49225395"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&gt;900-1000</w:t>
            </w:r>
          </w:p>
        </w:tc>
        <w:tc>
          <w:tcPr>
            <w:tcW w:w="789" w:type="dxa"/>
            <w:tcBorders>
              <w:top w:val="nil"/>
              <w:left w:val="single" w:sz="4" w:space="0" w:color="auto"/>
              <w:bottom w:val="nil"/>
              <w:right w:val="nil"/>
            </w:tcBorders>
          </w:tcPr>
          <w:p w14:paraId="44ED58B7"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878" w:type="dxa"/>
            <w:tcBorders>
              <w:top w:val="nil"/>
              <w:left w:val="nil"/>
              <w:bottom w:val="nil"/>
            </w:tcBorders>
          </w:tcPr>
          <w:p w14:paraId="6071394C"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9" w:type="dxa"/>
          </w:tcPr>
          <w:p w14:paraId="72B00A1F"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79" w:type="dxa"/>
            <w:tcBorders>
              <w:top w:val="nil"/>
              <w:bottom w:val="nil"/>
              <w:right w:val="nil"/>
            </w:tcBorders>
          </w:tcPr>
          <w:p w14:paraId="66814E95"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81" w:type="dxa"/>
            <w:tcBorders>
              <w:top w:val="nil"/>
              <w:left w:val="nil"/>
              <w:bottom w:val="nil"/>
              <w:right w:val="nil"/>
            </w:tcBorders>
          </w:tcPr>
          <w:p w14:paraId="09B085C5"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78" w:type="dxa"/>
            <w:tcBorders>
              <w:top w:val="nil"/>
              <w:left w:val="nil"/>
              <w:bottom w:val="single" w:sz="4" w:space="0" w:color="auto"/>
              <w:right w:val="single" w:sz="4" w:space="0" w:color="auto"/>
            </w:tcBorders>
          </w:tcPr>
          <w:p w14:paraId="54088FA9"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79" w:type="dxa"/>
            <w:tcBorders>
              <w:top w:val="single" w:sz="4" w:space="0" w:color="auto"/>
              <w:left w:val="single" w:sz="4" w:space="0" w:color="auto"/>
              <w:bottom w:val="nil"/>
              <w:right w:val="nil"/>
            </w:tcBorders>
            <w:shd w:val="clear" w:color="auto" w:fill="auto"/>
          </w:tcPr>
          <w:p w14:paraId="677C2FF7" w14:textId="77777777" w:rsidR="00C64D1A" w:rsidRPr="00D17ED2" w:rsidRDefault="00C64D1A"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22491450" w14:textId="77777777" w:rsidR="00C64D1A" w:rsidRPr="00D17ED2" w:rsidRDefault="00C64D1A"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689D0505" w14:textId="77777777" w:rsidR="00C64D1A" w:rsidRPr="00D17ED2" w:rsidRDefault="00C64D1A" w:rsidP="001D6DCB">
            <w:pPr>
              <w:pStyle w:val="Table"/>
              <w:keepNext/>
              <w:keepLines w:val="0"/>
              <w:rPr>
                <w:rFonts w:ascii="Times New Roman" w:hAnsi="Times New Roman"/>
                <w:color w:val="000000"/>
                <w:sz w:val="22"/>
                <w:szCs w:val="22"/>
              </w:rPr>
            </w:pPr>
          </w:p>
        </w:tc>
        <w:tc>
          <w:tcPr>
            <w:tcW w:w="881" w:type="dxa"/>
            <w:tcBorders>
              <w:top w:val="nil"/>
              <w:left w:val="nil"/>
              <w:bottom w:val="nil"/>
              <w:right w:val="single" w:sz="4" w:space="0" w:color="auto"/>
            </w:tcBorders>
            <w:shd w:val="clear" w:color="auto" w:fill="auto"/>
          </w:tcPr>
          <w:p w14:paraId="6AD6875A" w14:textId="77777777" w:rsidR="00C64D1A" w:rsidRPr="00D17ED2" w:rsidRDefault="00C64D1A" w:rsidP="001D6DCB">
            <w:pPr>
              <w:pStyle w:val="Table"/>
              <w:keepNext/>
              <w:keepLines w:val="0"/>
              <w:rPr>
                <w:rFonts w:ascii="Times New Roman" w:hAnsi="Times New Roman"/>
                <w:color w:val="000000"/>
                <w:sz w:val="22"/>
                <w:szCs w:val="22"/>
              </w:rPr>
            </w:pPr>
          </w:p>
        </w:tc>
      </w:tr>
      <w:tr w:rsidR="00C64D1A" w:rsidRPr="00D17ED2" w14:paraId="34A5781A" w14:textId="77777777" w:rsidTr="00625491">
        <w:trPr>
          <w:trHeight w:val="439"/>
        </w:trPr>
        <w:tc>
          <w:tcPr>
            <w:tcW w:w="1220" w:type="dxa"/>
            <w:tcBorders>
              <w:top w:val="nil"/>
              <w:left w:val="single" w:sz="4" w:space="0" w:color="auto"/>
              <w:bottom w:val="nil"/>
              <w:right w:val="single" w:sz="4" w:space="0" w:color="auto"/>
            </w:tcBorders>
          </w:tcPr>
          <w:p w14:paraId="5B9CBEFA"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&gt;1000-1100</w:t>
            </w:r>
          </w:p>
        </w:tc>
        <w:tc>
          <w:tcPr>
            <w:tcW w:w="789" w:type="dxa"/>
            <w:tcBorders>
              <w:top w:val="nil"/>
              <w:left w:val="single" w:sz="4" w:space="0" w:color="auto"/>
              <w:bottom w:val="nil"/>
              <w:right w:val="nil"/>
            </w:tcBorders>
          </w:tcPr>
          <w:p w14:paraId="27576E6A"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878" w:type="dxa"/>
            <w:tcBorders>
              <w:top w:val="nil"/>
              <w:left w:val="nil"/>
              <w:bottom w:val="nil"/>
            </w:tcBorders>
          </w:tcPr>
          <w:p w14:paraId="60339A12"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9" w:type="dxa"/>
          </w:tcPr>
          <w:p w14:paraId="36AA7BE8"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79" w:type="dxa"/>
            <w:tcBorders>
              <w:top w:val="nil"/>
            </w:tcBorders>
          </w:tcPr>
          <w:p w14:paraId="4560452E"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81" w:type="dxa"/>
            <w:tcBorders>
              <w:top w:val="nil"/>
              <w:bottom w:val="nil"/>
              <w:right w:val="single" w:sz="4" w:space="0" w:color="auto"/>
            </w:tcBorders>
          </w:tcPr>
          <w:p w14:paraId="194ABDA5"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78" w:type="dxa"/>
            <w:tcBorders>
              <w:top w:val="single" w:sz="4" w:space="0" w:color="auto"/>
              <w:left w:val="single" w:sz="4" w:space="0" w:color="auto"/>
              <w:bottom w:val="nil"/>
              <w:right w:val="nil"/>
            </w:tcBorders>
            <w:shd w:val="clear" w:color="auto" w:fill="auto"/>
          </w:tcPr>
          <w:p w14:paraId="635A24CD" w14:textId="77777777" w:rsidR="00C64D1A" w:rsidRPr="00D17ED2" w:rsidRDefault="00C64D1A"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1442BFB7" w14:textId="77777777" w:rsidR="00C64D1A" w:rsidRPr="00D17ED2" w:rsidRDefault="00C64D1A"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5FC190E4" w14:textId="77777777" w:rsidR="00C64D1A" w:rsidRPr="00D17ED2" w:rsidRDefault="00C64D1A"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1FE06AA0" w14:textId="77777777" w:rsidR="00C64D1A" w:rsidRPr="00D17ED2" w:rsidRDefault="00C64D1A" w:rsidP="001D6DCB">
            <w:pPr>
              <w:pStyle w:val="Table"/>
              <w:keepNext/>
              <w:keepLines w:val="0"/>
              <w:rPr>
                <w:rFonts w:ascii="Times New Roman" w:hAnsi="Times New Roman"/>
                <w:color w:val="000000"/>
                <w:sz w:val="22"/>
                <w:szCs w:val="22"/>
              </w:rPr>
            </w:pPr>
          </w:p>
        </w:tc>
        <w:tc>
          <w:tcPr>
            <w:tcW w:w="881" w:type="dxa"/>
            <w:tcBorders>
              <w:top w:val="nil"/>
              <w:left w:val="nil"/>
              <w:bottom w:val="nil"/>
              <w:right w:val="single" w:sz="4" w:space="0" w:color="auto"/>
            </w:tcBorders>
            <w:shd w:val="clear" w:color="auto" w:fill="auto"/>
          </w:tcPr>
          <w:p w14:paraId="7F672FE6" w14:textId="77777777" w:rsidR="00C64D1A" w:rsidRPr="00D17ED2" w:rsidRDefault="00C64D1A" w:rsidP="001D6DCB">
            <w:pPr>
              <w:pStyle w:val="Table"/>
              <w:keepNext/>
              <w:keepLines w:val="0"/>
              <w:rPr>
                <w:rFonts w:ascii="Times New Roman" w:hAnsi="Times New Roman"/>
                <w:color w:val="000000"/>
                <w:sz w:val="22"/>
                <w:szCs w:val="22"/>
              </w:rPr>
            </w:pPr>
          </w:p>
        </w:tc>
      </w:tr>
      <w:tr w:rsidR="00C64D1A" w:rsidRPr="00D17ED2" w14:paraId="5D1165FD" w14:textId="77777777" w:rsidTr="00625491">
        <w:trPr>
          <w:trHeight w:val="439"/>
        </w:trPr>
        <w:tc>
          <w:tcPr>
            <w:tcW w:w="1220" w:type="dxa"/>
            <w:tcBorders>
              <w:top w:val="nil"/>
              <w:left w:val="single" w:sz="4" w:space="0" w:color="auto"/>
              <w:bottom w:val="nil"/>
              <w:right w:val="single" w:sz="4" w:space="0" w:color="auto"/>
            </w:tcBorders>
          </w:tcPr>
          <w:p w14:paraId="4AFD4680"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&gt;1100-1200</w:t>
            </w:r>
          </w:p>
        </w:tc>
        <w:tc>
          <w:tcPr>
            <w:tcW w:w="789" w:type="dxa"/>
            <w:tcBorders>
              <w:top w:val="nil"/>
              <w:left w:val="single" w:sz="4" w:space="0" w:color="auto"/>
              <w:bottom w:val="nil"/>
              <w:right w:val="nil"/>
            </w:tcBorders>
          </w:tcPr>
          <w:p w14:paraId="71867A28"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8" w:type="dxa"/>
            <w:tcBorders>
              <w:top w:val="nil"/>
              <w:left w:val="nil"/>
              <w:bottom w:val="nil"/>
            </w:tcBorders>
          </w:tcPr>
          <w:p w14:paraId="4F0952AE"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9" w:type="dxa"/>
          </w:tcPr>
          <w:p w14:paraId="33B5CAAF"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9" w:type="dxa"/>
          </w:tcPr>
          <w:p w14:paraId="602D5D82"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81" w:type="dxa"/>
            <w:tcBorders>
              <w:top w:val="nil"/>
              <w:bottom w:val="single" w:sz="4" w:space="0" w:color="auto"/>
              <w:right w:val="single" w:sz="4" w:space="0" w:color="auto"/>
            </w:tcBorders>
          </w:tcPr>
          <w:p w14:paraId="47693E6F"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4396" w:type="dxa"/>
            <w:gridSpan w:val="5"/>
            <w:tcBorders>
              <w:top w:val="nil"/>
              <w:left w:val="single" w:sz="4" w:space="0" w:color="auto"/>
              <w:bottom w:val="nil"/>
              <w:right w:val="single" w:sz="4" w:space="0" w:color="auto"/>
            </w:tcBorders>
            <w:shd w:val="clear" w:color="auto" w:fill="auto"/>
          </w:tcPr>
          <w:p w14:paraId="2B8D0BFB" w14:textId="6ED56217" w:rsidR="00C64D1A" w:rsidRPr="00D17ED2" w:rsidRDefault="00625491" w:rsidP="001D6DCB">
            <w:pPr>
              <w:keepNext/>
              <w:rPr>
                <w:szCs w:val="22"/>
                <w:lang w:val="it-IT"/>
              </w:rPr>
            </w:pPr>
            <w:r w:rsidRPr="00D17ED2">
              <w:rPr>
                <w:szCs w:val="22"/>
                <w:lang w:val="hr-HR"/>
              </w:rPr>
              <w:t>Nema dovoljno podataka za preporuku doze</w:t>
            </w:r>
          </w:p>
        </w:tc>
      </w:tr>
      <w:tr w:rsidR="00C64D1A" w:rsidRPr="00D17ED2" w14:paraId="5E491430" w14:textId="77777777" w:rsidTr="00625491">
        <w:trPr>
          <w:trHeight w:val="439"/>
        </w:trPr>
        <w:tc>
          <w:tcPr>
            <w:tcW w:w="1220" w:type="dxa"/>
            <w:tcBorders>
              <w:top w:val="nil"/>
              <w:left w:val="single" w:sz="4" w:space="0" w:color="auto"/>
              <w:bottom w:val="nil"/>
              <w:right w:val="single" w:sz="4" w:space="0" w:color="auto"/>
            </w:tcBorders>
          </w:tcPr>
          <w:p w14:paraId="7F827186"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&gt;1200-1300</w:t>
            </w:r>
          </w:p>
        </w:tc>
        <w:tc>
          <w:tcPr>
            <w:tcW w:w="789" w:type="dxa"/>
            <w:tcBorders>
              <w:top w:val="nil"/>
              <w:left w:val="single" w:sz="4" w:space="0" w:color="auto"/>
              <w:bottom w:val="nil"/>
              <w:right w:val="nil"/>
            </w:tcBorders>
          </w:tcPr>
          <w:p w14:paraId="4A4A20FC"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8" w:type="dxa"/>
            <w:tcBorders>
              <w:top w:val="nil"/>
              <w:left w:val="nil"/>
              <w:bottom w:val="nil"/>
            </w:tcBorders>
          </w:tcPr>
          <w:p w14:paraId="18E02E67"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79" w:type="dxa"/>
          </w:tcPr>
          <w:p w14:paraId="6B60EA80"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9" w:type="dxa"/>
            <w:tcBorders>
              <w:right w:val="single" w:sz="4" w:space="0" w:color="auto"/>
            </w:tcBorders>
          </w:tcPr>
          <w:p w14:paraId="00111C7A"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81" w:type="dxa"/>
            <w:tcBorders>
              <w:top w:val="single" w:sz="4" w:space="0" w:color="auto"/>
              <w:left w:val="single" w:sz="4" w:space="0" w:color="auto"/>
              <w:bottom w:val="nil"/>
              <w:right w:val="nil"/>
            </w:tcBorders>
            <w:shd w:val="clear" w:color="auto" w:fill="auto"/>
          </w:tcPr>
          <w:p w14:paraId="2B7E1E0F"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8" w:type="dxa"/>
            <w:tcBorders>
              <w:top w:val="nil"/>
              <w:left w:val="nil"/>
              <w:bottom w:val="nil"/>
              <w:right w:val="nil"/>
            </w:tcBorders>
            <w:shd w:val="clear" w:color="auto" w:fill="auto"/>
          </w:tcPr>
          <w:p w14:paraId="2053DF99" w14:textId="77777777" w:rsidR="00C64D1A" w:rsidRPr="00D17ED2" w:rsidRDefault="00C64D1A"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4CB5AFE5" w14:textId="77777777" w:rsidR="00C64D1A" w:rsidRPr="00D17ED2" w:rsidRDefault="00C64D1A"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7129D0AF" w14:textId="77777777" w:rsidR="00C64D1A" w:rsidRPr="00D17ED2" w:rsidRDefault="00C64D1A"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6C37CA60" w14:textId="77777777" w:rsidR="00C64D1A" w:rsidRPr="00D17ED2" w:rsidRDefault="00C64D1A" w:rsidP="001D6DCB">
            <w:pPr>
              <w:pStyle w:val="Table"/>
              <w:keepNext/>
              <w:keepLines w:val="0"/>
              <w:rPr>
                <w:rFonts w:ascii="Times New Roman" w:hAnsi="Times New Roman"/>
                <w:color w:val="000000"/>
                <w:sz w:val="22"/>
                <w:szCs w:val="22"/>
              </w:rPr>
            </w:pPr>
          </w:p>
        </w:tc>
        <w:tc>
          <w:tcPr>
            <w:tcW w:w="881" w:type="dxa"/>
            <w:tcBorders>
              <w:top w:val="nil"/>
              <w:left w:val="nil"/>
              <w:bottom w:val="nil"/>
              <w:right w:val="single" w:sz="4" w:space="0" w:color="auto"/>
            </w:tcBorders>
            <w:shd w:val="clear" w:color="auto" w:fill="auto"/>
          </w:tcPr>
          <w:p w14:paraId="335BA802" w14:textId="77777777" w:rsidR="00C64D1A" w:rsidRPr="00D17ED2" w:rsidRDefault="00C64D1A" w:rsidP="001D6DCB">
            <w:pPr>
              <w:pStyle w:val="Table"/>
              <w:keepNext/>
              <w:keepLines w:val="0"/>
              <w:rPr>
                <w:rFonts w:ascii="Times New Roman" w:hAnsi="Times New Roman"/>
                <w:color w:val="000000"/>
                <w:sz w:val="22"/>
                <w:szCs w:val="22"/>
              </w:rPr>
            </w:pPr>
          </w:p>
        </w:tc>
      </w:tr>
      <w:tr w:rsidR="00C64D1A" w:rsidRPr="00D17ED2" w14:paraId="6357B78C" w14:textId="77777777" w:rsidTr="00625491">
        <w:trPr>
          <w:trHeight w:val="439"/>
        </w:trPr>
        <w:tc>
          <w:tcPr>
            <w:tcW w:w="1220" w:type="dxa"/>
            <w:tcBorders>
              <w:top w:val="nil"/>
              <w:left w:val="single" w:sz="4" w:space="0" w:color="auto"/>
              <w:bottom w:val="single" w:sz="4" w:space="0" w:color="auto"/>
              <w:right w:val="single" w:sz="4" w:space="0" w:color="auto"/>
            </w:tcBorders>
          </w:tcPr>
          <w:p w14:paraId="34986FDF" w14:textId="77777777" w:rsidR="00C64D1A" w:rsidRPr="00D17ED2" w:rsidRDefault="00C64D1A" w:rsidP="001D6DCB">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&gt;1300-1500</w:t>
            </w:r>
          </w:p>
        </w:tc>
        <w:tc>
          <w:tcPr>
            <w:tcW w:w="789" w:type="dxa"/>
            <w:tcBorders>
              <w:top w:val="nil"/>
              <w:left w:val="single" w:sz="4" w:space="0" w:color="auto"/>
              <w:bottom w:val="single" w:sz="4" w:space="0" w:color="auto"/>
              <w:right w:val="nil"/>
            </w:tcBorders>
          </w:tcPr>
          <w:p w14:paraId="57089035"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8" w:type="dxa"/>
            <w:tcBorders>
              <w:top w:val="nil"/>
              <w:left w:val="nil"/>
              <w:bottom w:val="single" w:sz="4" w:space="0" w:color="auto"/>
            </w:tcBorders>
          </w:tcPr>
          <w:p w14:paraId="7E91250E"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79" w:type="dxa"/>
          </w:tcPr>
          <w:p w14:paraId="21478831"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79" w:type="dxa"/>
            <w:tcBorders>
              <w:right w:val="single" w:sz="4" w:space="0" w:color="auto"/>
            </w:tcBorders>
          </w:tcPr>
          <w:p w14:paraId="50408E40" w14:textId="77777777" w:rsidR="00C64D1A" w:rsidRPr="00D17ED2" w:rsidRDefault="00C64D1A"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81" w:type="dxa"/>
            <w:tcBorders>
              <w:top w:val="nil"/>
              <w:left w:val="single" w:sz="4" w:space="0" w:color="auto"/>
              <w:bottom w:val="single" w:sz="4" w:space="0" w:color="auto"/>
              <w:right w:val="nil"/>
            </w:tcBorders>
            <w:shd w:val="clear" w:color="auto" w:fill="auto"/>
          </w:tcPr>
          <w:p w14:paraId="579E0DE8" w14:textId="77777777" w:rsidR="00C64D1A" w:rsidRPr="00D17ED2" w:rsidRDefault="00C64D1A" w:rsidP="001D6DCB">
            <w:pPr>
              <w:pStyle w:val="Table"/>
              <w:keepNext/>
              <w:keepLines w:val="0"/>
              <w:jc w:val="center"/>
              <w:rPr>
                <w:rFonts w:ascii="Times New Roman" w:hAnsi="Times New Roman"/>
                <w:color w:val="000000"/>
                <w:sz w:val="22"/>
                <w:szCs w:val="22"/>
              </w:rPr>
            </w:pPr>
          </w:p>
        </w:tc>
        <w:tc>
          <w:tcPr>
            <w:tcW w:w="878" w:type="dxa"/>
            <w:tcBorders>
              <w:top w:val="nil"/>
              <w:left w:val="nil"/>
              <w:bottom w:val="single" w:sz="4" w:space="0" w:color="auto"/>
              <w:right w:val="nil"/>
            </w:tcBorders>
            <w:shd w:val="clear" w:color="auto" w:fill="auto"/>
          </w:tcPr>
          <w:p w14:paraId="65886342" w14:textId="77777777" w:rsidR="00C64D1A" w:rsidRPr="00D17ED2" w:rsidRDefault="00C64D1A" w:rsidP="001D6DCB">
            <w:pPr>
              <w:pStyle w:val="Table"/>
              <w:keepNext/>
              <w:keepLines w:val="0"/>
              <w:rPr>
                <w:rFonts w:ascii="Times New Roman" w:hAnsi="Times New Roman"/>
                <w:color w:val="000000"/>
                <w:sz w:val="22"/>
                <w:szCs w:val="22"/>
              </w:rPr>
            </w:pPr>
          </w:p>
        </w:tc>
        <w:tc>
          <w:tcPr>
            <w:tcW w:w="879" w:type="dxa"/>
            <w:tcBorders>
              <w:top w:val="nil"/>
              <w:left w:val="nil"/>
              <w:bottom w:val="single" w:sz="4" w:space="0" w:color="auto"/>
              <w:right w:val="nil"/>
            </w:tcBorders>
            <w:shd w:val="clear" w:color="auto" w:fill="auto"/>
          </w:tcPr>
          <w:p w14:paraId="3C54BCFC" w14:textId="77777777" w:rsidR="00C64D1A" w:rsidRPr="00D17ED2" w:rsidRDefault="00C64D1A" w:rsidP="001D6DCB">
            <w:pPr>
              <w:pStyle w:val="Table"/>
              <w:keepNext/>
              <w:keepLines w:val="0"/>
              <w:rPr>
                <w:rFonts w:ascii="Times New Roman" w:hAnsi="Times New Roman"/>
                <w:color w:val="000000"/>
                <w:sz w:val="22"/>
                <w:szCs w:val="22"/>
              </w:rPr>
            </w:pPr>
          </w:p>
        </w:tc>
        <w:tc>
          <w:tcPr>
            <w:tcW w:w="879" w:type="dxa"/>
            <w:tcBorders>
              <w:top w:val="nil"/>
              <w:left w:val="nil"/>
              <w:bottom w:val="single" w:sz="4" w:space="0" w:color="auto"/>
              <w:right w:val="nil"/>
            </w:tcBorders>
            <w:shd w:val="clear" w:color="auto" w:fill="auto"/>
          </w:tcPr>
          <w:p w14:paraId="19E2D981" w14:textId="77777777" w:rsidR="00C64D1A" w:rsidRPr="00D17ED2" w:rsidRDefault="00C64D1A" w:rsidP="001D6DCB">
            <w:pPr>
              <w:pStyle w:val="Table"/>
              <w:keepNext/>
              <w:keepLines w:val="0"/>
              <w:rPr>
                <w:rFonts w:ascii="Times New Roman" w:hAnsi="Times New Roman"/>
                <w:color w:val="000000"/>
                <w:sz w:val="22"/>
                <w:szCs w:val="22"/>
              </w:rPr>
            </w:pPr>
          </w:p>
        </w:tc>
        <w:tc>
          <w:tcPr>
            <w:tcW w:w="879" w:type="dxa"/>
            <w:tcBorders>
              <w:top w:val="nil"/>
              <w:left w:val="nil"/>
              <w:bottom w:val="single" w:sz="4" w:space="0" w:color="auto"/>
              <w:right w:val="nil"/>
            </w:tcBorders>
            <w:shd w:val="clear" w:color="auto" w:fill="auto"/>
          </w:tcPr>
          <w:p w14:paraId="2EBEE80E" w14:textId="77777777" w:rsidR="00C64D1A" w:rsidRPr="00D17ED2" w:rsidRDefault="00C64D1A" w:rsidP="001D6DCB">
            <w:pPr>
              <w:pStyle w:val="Table"/>
              <w:keepNext/>
              <w:keepLines w:val="0"/>
              <w:rPr>
                <w:rFonts w:ascii="Times New Roman" w:hAnsi="Times New Roman"/>
                <w:color w:val="000000"/>
                <w:sz w:val="22"/>
                <w:szCs w:val="22"/>
              </w:rPr>
            </w:pPr>
          </w:p>
        </w:tc>
        <w:tc>
          <w:tcPr>
            <w:tcW w:w="881" w:type="dxa"/>
            <w:tcBorders>
              <w:top w:val="nil"/>
              <w:left w:val="nil"/>
              <w:bottom w:val="single" w:sz="4" w:space="0" w:color="auto"/>
              <w:right w:val="single" w:sz="4" w:space="0" w:color="auto"/>
            </w:tcBorders>
            <w:shd w:val="clear" w:color="auto" w:fill="auto"/>
          </w:tcPr>
          <w:p w14:paraId="6CD931C8" w14:textId="77777777" w:rsidR="00C64D1A" w:rsidRPr="00D17ED2" w:rsidRDefault="00C64D1A" w:rsidP="001D6DCB">
            <w:pPr>
              <w:pStyle w:val="Table"/>
              <w:keepNext/>
              <w:keepLines w:val="0"/>
              <w:rPr>
                <w:rFonts w:ascii="Times New Roman" w:hAnsi="Times New Roman"/>
                <w:color w:val="000000"/>
                <w:sz w:val="22"/>
                <w:szCs w:val="22"/>
              </w:rPr>
            </w:pPr>
          </w:p>
        </w:tc>
      </w:tr>
    </w:tbl>
    <w:p w14:paraId="63A633A9" w14:textId="77777777" w:rsidR="00625491" w:rsidRPr="00D17ED2" w:rsidRDefault="00625491" w:rsidP="001D6DCB">
      <w:pPr>
        <w:pStyle w:val="Text"/>
        <w:spacing w:before="0"/>
        <w:jc w:val="left"/>
        <w:rPr>
          <w:color w:val="000000"/>
          <w:sz w:val="22"/>
          <w:szCs w:val="22"/>
          <w:lang w:val="hr-HR"/>
        </w:rPr>
      </w:pPr>
      <w:r w:rsidRPr="00D17ED2">
        <w:rPr>
          <w:color w:val="000000"/>
          <w:sz w:val="22"/>
          <w:szCs w:val="22"/>
          <w:lang w:val="hr-HR"/>
        </w:rPr>
        <w:t xml:space="preserve">* Tjelesne težine ispod 30 kg nisu bile ispitivane u pivotalnim ispitivanjima za </w:t>
      </w:r>
      <w:r w:rsidRPr="00D17ED2">
        <w:rPr>
          <w:sz w:val="22"/>
          <w:szCs w:val="22"/>
          <w:lang w:val="hr-HR"/>
        </w:rPr>
        <w:t>KRSsNP</w:t>
      </w:r>
      <w:r w:rsidRPr="00D17ED2">
        <w:rPr>
          <w:color w:val="000000"/>
          <w:sz w:val="22"/>
          <w:szCs w:val="22"/>
          <w:lang w:val="hr-HR"/>
        </w:rPr>
        <w:t>.</w:t>
      </w:r>
    </w:p>
    <w:p w14:paraId="3729534C" w14:textId="77777777" w:rsidR="00C64D1A" w:rsidRPr="00AB222D" w:rsidRDefault="00C64D1A" w:rsidP="001D6DCB">
      <w:pPr>
        <w:pStyle w:val="Text"/>
        <w:spacing w:before="0"/>
        <w:jc w:val="left"/>
        <w:rPr>
          <w:iCs/>
          <w:color w:val="000000"/>
          <w:sz w:val="22"/>
          <w:szCs w:val="22"/>
        </w:rPr>
      </w:pPr>
    </w:p>
    <w:p w14:paraId="476D517E" w14:textId="60C92A96" w:rsidR="007B31F5" w:rsidRPr="00D17ED2" w:rsidRDefault="007B31F5" w:rsidP="001D6DCB">
      <w:pPr>
        <w:pStyle w:val="Text"/>
        <w:keepNext/>
        <w:spacing w:before="0"/>
        <w:jc w:val="left"/>
        <w:rPr>
          <w:i/>
          <w:sz w:val="22"/>
          <w:szCs w:val="22"/>
          <w:u w:val="single"/>
          <w:lang w:val="hr-HR"/>
        </w:rPr>
      </w:pPr>
      <w:r w:rsidRPr="00D17ED2">
        <w:rPr>
          <w:i/>
          <w:sz w:val="22"/>
          <w:szCs w:val="22"/>
          <w:u w:val="single"/>
          <w:lang w:val="hr-HR"/>
        </w:rPr>
        <w:t>Trajanje liječenja, praćenje i prilagođavanje doze</w:t>
      </w:r>
    </w:p>
    <w:p w14:paraId="2073B654" w14:textId="278D4DC4" w:rsidR="002449A2" w:rsidRPr="00D17ED2" w:rsidRDefault="002449A2" w:rsidP="001D6DCB">
      <w:pPr>
        <w:pStyle w:val="Text"/>
        <w:keepNext/>
        <w:spacing w:before="0"/>
        <w:jc w:val="left"/>
        <w:rPr>
          <w:i/>
          <w:color w:val="000000"/>
          <w:sz w:val="22"/>
          <w:szCs w:val="22"/>
          <w:lang w:val="hr-HR"/>
        </w:rPr>
      </w:pPr>
      <w:r w:rsidRPr="00D17ED2">
        <w:rPr>
          <w:i/>
          <w:sz w:val="22"/>
          <w:szCs w:val="22"/>
          <w:lang w:val="hr-HR"/>
        </w:rPr>
        <w:t>Alergijska astma</w:t>
      </w:r>
    </w:p>
    <w:p w14:paraId="47DC222B" w14:textId="73AD9DCE" w:rsidR="007B31F5" w:rsidRPr="00D17ED2" w:rsidRDefault="007B31F5" w:rsidP="001D6DCB">
      <w:pPr>
        <w:pStyle w:val="Text"/>
        <w:spacing w:before="0"/>
        <w:jc w:val="left"/>
        <w:rPr>
          <w:sz w:val="22"/>
          <w:szCs w:val="22"/>
          <w:lang w:val="hr-HR"/>
        </w:rPr>
      </w:pPr>
      <w:r w:rsidRPr="00D17ED2">
        <w:rPr>
          <w:sz w:val="22"/>
          <w:szCs w:val="22"/>
          <w:lang w:val="hr-HR"/>
        </w:rPr>
        <w:t>Xolair je namijenjen za dugotrajnu terapiju. Klinička ispitivanja su pokazala kako je potrebno najmanje 12</w:t>
      </w:r>
      <w:r w:rsidRPr="00D17ED2">
        <w:rPr>
          <w:sz w:val="22"/>
          <w:szCs w:val="22"/>
          <w:lang w:val="hr-HR"/>
        </w:rPr>
        <w:noBreakHyphen/>
        <w:t xml:space="preserve">16 tjedana da se terapija pokaže </w:t>
      </w:r>
      <w:r w:rsidR="00D4471B" w:rsidRPr="00D17ED2">
        <w:rPr>
          <w:sz w:val="22"/>
          <w:szCs w:val="22"/>
          <w:lang w:val="hr-HR"/>
        </w:rPr>
        <w:t>učinkovitom</w:t>
      </w:r>
      <w:r w:rsidRPr="00D17ED2">
        <w:rPr>
          <w:color w:val="000000"/>
          <w:sz w:val="22"/>
          <w:szCs w:val="22"/>
          <w:lang w:val="hr-HR"/>
        </w:rPr>
        <w:t xml:space="preserve">. </w:t>
      </w:r>
      <w:r w:rsidRPr="00D17ED2">
        <w:rPr>
          <w:bCs/>
          <w:sz w:val="22"/>
          <w:szCs w:val="22"/>
          <w:lang w:val="hr-HR"/>
        </w:rPr>
        <w:t xml:space="preserve">U 16. tjednu nakon uvođenja terapije Xolairom, a prije </w:t>
      </w:r>
      <w:r w:rsidR="00386DF4" w:rsidRPr="00D17ED2">
        <w:rPr>
          <w:bCs/>
          <w:sz w:val="22"/>
          <w:szCs w:val="22"/>
          <w:lang w:val="hr-HR"/>
        </w:rPr>
        <w:t xml:space="preserve">nastavka </w:t>
      </w:r>
      <w:r w:rsidRPr="00D17ED2">
        <w:rPr>
          <w:bCs/>
          <w:sz w:val="22"/>
          <w:szCs w:val="22"/>
          <w:lang w:val="hr-HR"/>
        </w:rPr>
        <w:t xml:space="preserve">primjene injekcija, </w:t>
      </w:r>
      <w:r w:rsidR="00D4471B" w:rsidRPr="00D17ED2">
        <w:rPr>
          <w:bCs/>
          <w:sz w:val="22"/>
          <w:szCs w:val="22"/>
          <w:lang w:val="hr-HR"/>
        </w:rPr>
        <w:t xml:space="preserve">učinkovitost </w:t>
      </w:r>
      <w:r w:rsidRPr="00D17ED2">
        <w:rPr>
          <w:bCs/>
          <w:sz w:val="22"/>
          <w:szCs w:val="22"/>
          <w:lang w:val="hr-HR"/>
        </w:rPr>
        <w:t>liječenja bolesnika treba procijeniti njegov liječnik. Odluku o nastavku primjene nakon 16. tjedna, ili u sljedećim prilikama</w:t>
      </w:r>
      <w:r w:rsidR="00386DF4" w:rsidRPr="00D17ED2">
        <w:rPr>
          <w:bCs/>
          <w:sz w:val="22"/>
          <w:szCs w:val="22"/>
          <w:lang w:val="hr-HR"/>
        </w:rPr>
        <w:t>,</w:t>
      </w:r>
      <w:r w:rsidRPr="00D17ED2">
        <w:rPr>
          <w:bCs/>
          <w:sz w:val="22"/>
          <w:szCs w:val="22"/>
          <w:lang w:val="hr-HR"/>
        </w:rPr>
        <w:t xml:space="preserve"> treba temeljiti na tome je </w:t>
      </w:r>
      <w:r w:rsidR="00386DF4" w:rsidRPr="00D17ED2">
        <w:rPr>
          <w:bCs/>
          <w:sz w:val="22"/>
          <w:szCs w:val="22"/>
          <w:lang w:val="hr-HR"/>
        </w:rPr>
        <w:t xml:space="preserve">li </w:t>
      </w:r>
      <w:r w:rsidRPr="00D17ED2">
        <w:rPr>
          <w:bCs/>
          <w:sz w:val="22"/>
          <w:szCs w:val="22"/>
          <w:lang w:val="hr-HR"/>
        </w:rPr>
        <w:t xml:space="preserve">uočeno značajno poboljšanje u ukupnoj kontroli astme (vidjeti </w:t>
      </w:r>
      <w:r w:rsidRPr="00D17ED2">
        <w:rPr>
          <w:sz w:val="22"/>
          <w:szCs w:val="22"/>
          <w:lang w:val="hr-HR"/>
        </w:rPr>
        <w:t>dio</w:t>
      </w:r>
      <w:r w:rsidR="00701578" w:rsidRPr="00D17ED2">
        <w:rPr>
          <w:b/>
          <w:sz w:val="22"/>
          <w:szCs w:val="22"/>
          <w:lang w:val="hr-HR"/>
        </w:rPr>
        <w:t> </w:t>
      </w:r>
      <w:r w:rsidRPr="00D17ED2">
        <w:rPr>
          <w:sz w:val="22"/>
          <w:szCs w:val="22"/>
          <w:lang w:val="hr-HR"/>
        </w:rPr>
        <w:t>5.1</w:t>
      </w:r>
      <w:r w:rsidR="00386DF4" w:rsidRPr="00D17ED2">
        <w:rPr>
          <w:sz w:val="22"/>
          <w:szCs w:val="22"/>
          <w:lang w:val="hr-HR"/>
        </w:rPr>
        <w:t>,</w:t>
      </w:r>
      <w:r w:rsidRPr="00D17ED2">
        <w:rPr>
          <w:sz w:val="22"/>
          <w:szCs w:val="22"/>
          <w:lang w:val="hr-HR"/>
        </w:rPr>
        <w:t xml:space="preserve"> Ukupna liječnička procjena </w:t>
      </w:r>
      <w:r w:rsidR="00D4471B" w:rsidRPr="00D17ED2">
        <w:rPr>
          <w:sz w:val="22"/>
          <w:szCs w:val="22"/>
          <w:lang w:val="hr-HR"/>
        </w:rPr>
        <w:t xml:space="preserve">učinkovitosti </w:t>
      </w:r>
      <w:r w:rsidRPr="00D17ED2">
        <w:rPr>
          <w:sz w:val="22"/>
          <w:szCs w:val="22"/>
          <w:lang w:val="hr-HR"/>
        </w:rPr>
        <w:t>lije</w:t>
      </w:r>
      <w:r w:rsidRPr="00D17ED2">
        <w:rPr>
          <w:bCs/>
          <w:sz w:val="22"/>
          <w:szCs w:val="22"/>
          <w:lang w:val="hr-HR"/>
        </w:rPr>
        <w:t>čenja)</w:t>
      </w:r>
      <w:r w:rsidRPr="00D17ED2">
        <w:rPr>
          <w:sz w:val="22"/>
          <w:szCs w:val="22"/>
          <w:lang w:val="hr-HR"/>
        </w:rPr>
        <w:t>.</w:t>
      </w:r>
    </w:p>
    <w:p w14:paraId="25DEDD71" w14:textId="57C2478E" w:rsidR="002449A2" w:rsidRPr="00D17ED2" w:rsidRDefault="002449A2" w:rsidP="001D6DCB">
      <w:pPr>
        <w:pStyle w:val="Text"/>
        <w:spacing w:before="0"/>
        <w:jc w:val="left"/>
        <w:rPr>
          <w:sz w:val="22"/>
          <w:szCs w:val="22"/>
          <w:lang w:val="hr-HR"/>
        </w:rPr>
      </w:pPr>
    </w:p>
    <w:p w14:paraId="68CBAF87" w14:textId="77777777" w:rsidR="002449A2" w:rsidRPr="00D17ED2" w:rsidRDefault="002449A2" w:rsidP="001D6DCB">
      <w:pPr>
        <w:pStyle w:val="Text"/>
        <w:keepNext/>
        <w:widowControl w:val="0"/>
        <w:spacing w:before="0"/>
        <w:jc w:val="left"/>
        <w:rPr>
          <w:i/>
          <w:sz w:val="22"/>
          <w:szCs w:val="22"/>
          <w:lang w:val="hr-HR"/>
        </w:rPr>
      </w:pPr>
      <w:r w:rsidRPr="00D17ED2">
        <w:rPr>
          <w:i/>
          <w:sz w:val="22"/>
          <w:szCs w:val="22"/>
          <w:lang w:val="hr-HR"/>
        </w:rPr>
        <w:t>Kronični rinosinusitis s nosnim polipima (KRSsNP)</w:t>
      </w:r>
    </w:p>
    <w:p w14:paraId="533FEF45" w14:textId="513DB0C2" w:rsidR="002449A2" w:rsidRPr="00D17ED2" w:rsidRDefault="002449A2" w:rsidP="001D6DCB">
      <w:pPr>
        <w:pStyle w:val="Text"/>
        <w:spacing w:before="0"/>
        <w:jc w:val="left"/>
        <w:rPr>
          <w:color w:val="000000"/>
          <w:sz w:val="22"/>
          <w:szCs w:val="22"/>
          <w:lang w:val="hr-HR"/>
        </w:rPr>
      </w:pPr>
      <w:r w:rsidRPr="00D17ED2">
        <w:rPr>
          <w:color w:val="000000"/>
          <w:sz w:val="22"/>
          <w:szCs w:val="22"/>
          <w:lang w:val="hr-HR"/>
        </w:rPr>
        <w:t xml:space="preserve">U kliničkim ispitivanjima za KRSsNP, u 4. tjednu opažene su promjene rezultata za nosne polipe (engl. </w:t>
      </w:r>
      <w:r w:rsidRPr="00D17ED2">
        <w:rPr>
          <w:i/>
          <w:color w:val="000000"/>
          <w:sz w:val="22"/>
          <w:szCs w:val="22"/>
          <w:lang w:val="hr-HR"/>
        </w:rPr>
        <w:t>nasal polyps score</w:t>
      </w:r>
      <w:r w:rsidRPr="00D17ED2">
        <w:rPr>
          <w:color w:val="000000"/>
          <w:sz w:val="22"/>
          <w:szCs w:val="22"/>
          <w:lang w:val="hr-HR"/>
        </w:rPr>
        <w:t xml:space="preserve">, NPS) i rezultata za kongestiju nosa (engl. </w:t>
      </w:r>
      <w:r w:rsidRPr="00D17ED2">
        <w:rPr>
          <w:i/>
          <w:color w:val="000000"/>
          <w:sz w:val="22"/>
          <w:szCs w:val="22"/>
          <w:lang w:val="hr-HR"/>
        </w:rPr>
        <w:t>nasal congestion score</w:t>
      </w:r>
      <w:r w:rsidRPr="00D17ED2">
        <w:rPr>
          <w:color w:val="000000"/>
          <w:sz w:val="22"/>
          <w:szCs w:val="22"/>
          <w:lang w:val="hr-HR"/>
        </w:rPr>
        <w:t>, NCS). Potreba za nastavkom terapije treba se periodički ponovno procijeniti na temelju bolesnikove težine bolesti i razine kontrole simptoma.</w:t>
      </w:r>
    </w:p>
    <w:p w14:paraId="46B2D2A6" w14:textId="79F63307" w:rsidR="002449A2" w:rsidRPr="00D17ED2" w:rsidRDefault="002449A2" w:rsidP="001D6DCB">
      <w:pPr>
        <w:pStyle w:val="Text"/>
        <w:spacing w:before="0"/>
        <w:jc w:val="left"/>
        <w:rPr>
          <w:color w:val="000000"/>
          <w:sz w:val="22"/>
          <w:szCs w:val="22"/>
          <w:lang w:val="hr-HR"/>
        </w:rPr>
      </w:pPr>
    </w:p>
    <w:p w14:paraId="751095EB" w14:textId="521A3F7C" w:rsidR="002449A2" w:rsidRPr="00D17ED2" w:rsidRDefault="002449A2" w:rsidP="001D6DCB">
      <w:pPr>
        <w:pStyle w:val="Text"/>
        <w:keepNext/>
        <w:spacing w:before="0"/>
        <w:jc w:val="left"/>
        <w:rPr>
          <w:sz w:val="22"/>
          <w:szCs w:val="22"/>
          <w:lang w:val="hr-HR"/>
        </w:rPr>
      </w:pPr>
      <w:r w:rsidRPr="00D17ED2">
        <w:rPr>
          <w:i/>
          <w:color w:val="000000"/>
          <w:sz w:val="22"/>
          <w:szCs w:val="22"/>
          <w:lang w:val="hr-HR"/>
        </w:rPr>
        <w:t>Alergijska astma i kronični rinosinusitis s nosnim polipima (KRSsNP)</w:t>
      </w:r>
    </w:p>
    <w:p w14:paraId="6C9A9AD3" w14:textId="2B604F70" w:rsidR="007B31F5" w:rsidRPr="00D17ED2" w:rsidRDefault="007B31F5" w:rsidP="001D6DCB">
      <w:pPr>
        <w:pStyle w:val="Text"/>
        <w:spacing w:before="0"/>
        <w:jc w:val="left"/>
        <w:rPr>
          <w:color w:val="000000"/>
          <w:sz w:val="22"/>
          <w:szCs w:val="22"/>
          <w:lang w:val="hr-HR"/>
        </w:rPr>
      </w:pPr>
      <w:r w:rsidRPr="00D17ED2">
        <w:rPr>
          <w:bCs/>
          <w:sz w:val="22"/>
          <w:szCs w:val="22"/>
          <w:lang w:val="hr-HR"/>
        </w:rPr>
        <w:t>Prekid liječenja općenito rezultira povratom povišenih razina slobodnog IgE i povezanih simptoma</w:t>
      </w:r>
      <w:r w:rsidRPr="00D17ED2">
        <w:rPr>
          <w:color w:val="000000"/>
          <w:sz w:val="22"/>
          <w:szCs w:val="22"/>
          <w:lang w:val="hr-HR"/>
        </w:rPr>
        <w:t xml:space="preserve">. </w:t>
      </w:r>
      <w:r w:rsidRPr="00D17ED2">
        <w:rPr>
          <w:bCs/>
          <w:sz w:val="22"/>
          <w:szCs w:val="22"/>
          <w:lang w:val="hr-HR"/>
        </w:rPr>
        <w:t xml:space="preserve">Razine ukupnog IgE su povišene tijekom liječenja i ostaju povišene sve do godinu dana nakon prekida liječenja. Stoga se ponovno određivanje razine IgE tijekom liječenja ne može koristiti kao pokazatelj za određivanje doze. Određivanje doze nakon prekida liječenja, koje traje manje od godinu dana treba </w:t>
      </w:r>
      <w:r w:rsidRPr="00D17ED2">
        <w:rPr>
          <w:bCs/>
          <w:sz w:val="22"/>
          <w:szCs w:val="22"/>
          <w:lang w:val="hr-HR"/>
        </w:rPr>
        <w:lastRenderedPageBreak/>
        <w:t>se temeljiti na razinama IgE u serumu koje su dobivene prilikom određivanja početne doze. Ukoliko je liječenje bilo prekinuto godinu dana ili više, razine ukupnog IgE u serumu mogu se ponovno odrediti radi određivanja doze</w:t>
      </w:r>
      <w:r w:rsidRPr="00D17ED2">
        <w:rPr>
          <w:color w:val="000000"/>
          <w:sz w:val="22"/>
          <w:szCs w:val="22"/>
          <w:lang w:val="hr-HR"/>
        </w:rPr>
        <w:t>.</w:t>
      </w:r>
    </w:p>
    <w:p w14:paraId="76F8BD3A" w14:textId="77777777" w:rsidR="007B35CD" w:rsidRPr="00D17ED2" w:rsidRDefault="007B35CD" w:rsidP="001D6DCB">
      <w:pPr>
        <w:pStyle w:val="Text"/>
        <w:spacing w:before="0"/>
        <w:jc w:val="left"/>
        <w:rPr>
          <w:color w:val="000000"/>
          <w:sz w:val="22"/>
          <w:szCs w:val="22"/>
          <w:lang w:val="hr-HR"/>
        </w:rPr>
      </w:pPr>
    </w:p>
    <w:p w14:paraId="3F804824" w14:textId="77777777" w:rsidR="007B31F5" w:rsidRPr="00D17ED2" w:rsidRDefault="007B31F5" w:rsidP="001D6DCB">
      <w:pPr>
        <w:pStyle w:val="Text"/>
        <w:spacing w:before="0"/>
        <w:jc w:val="left"/>
        <w:rPr>
          <w:color w:val="000000"/>
          <w:sz w:val="22"/>
          <w:szCs w:val="22"/>
          <w:lang w:val="hr-HR"/>
        </w:rPr>
      </w:pPr>
      <w:r w:rsidRPr="00D17ED2">
        <w:rPr>
          <w:bCs/>
          <w:sz w:val="22"/>
          <w:szCs w:val="22"/>
          <w:lang w:val="hr-HR"/>
        </w:rPr>
        <w:t>Doze treba prilagođavati uslijed značajnih promjena tjelesne težine (vidjeti Tablice 2 i 3)</w:t>
      </w:r>
      <w:r w:rsidRPr="00D17ED2">
        <w:rPr>
          <w:color w:val="000000"/>
          <w:sz w:val="22"/>
          <w:szCs w:val="22"/>
          <w:lang w:val="hr-HR"/>
        </w:rPr>
        <w:t>.</w:t>
      </w:r>
    </w:p>
    <w:p w14:paraId="375C6079" w14:textId="77777777" w:rsidR="007B35CD" w:rsidRPr="00D17ED2" w:rsidRDefault="007B35CD" w:rsidP="001D6DCB">
      <w:pPr>
        <w:pStyle w:val="Text"/>
        <w:widowControl w:val="0"/>
        <w:spacing w:before="0"/>
        <w:jc w:val="left"/>
        <w:rPr>
          <w:bCs/>
          <w:color w:val="000000"/>
          <w:sz w:val="22"/>
          <w:szCs w:val="22"/>
          <w:lang w:val="hr-HR"/>
        </w:rPr>
      </w:pPr>
    </w:p>
    <w:p w14:paraId="6DEDE22A" w14:textId="77777777" w:rsidR="007B31F5" w:rsidRPr="00D17ED2" w:rsidRDefault="007B31F5" w:rsidP="001D6DCB">
      <w:pPr>
        <w:pStyle w:val="Text"/>
        <w:keepNext/>
        <w:spacing w:before="0"/>
        <w:jc w:val="left"/>
        <w:rPr>
          <w:i/>
          <w:color w:val="000000"/>
          <w:sz w:val="22"/>
          <w:szCs w:val="22"/>
          <w:u w:val="single"/>
          <w:lang w:val="hr-HR"/>
        </w:rPr>
      </w:pPr>
      <w:r w:rsidRPr="00D17ED2">
        <w:rPr>
          <w:i/>
          <w:sz w:val="22"/>
          <w:szCs w:val="22"/>
          <w:u w:val="single"/>
          <w:lang w:val="hr-HR"/>
        </w:rPr>
        <w:t>Posebne populacije</w:t>
      </w:r>
    </w:p>
    <w:p w14:paraId="5A0A47CA" w14:textId="28D447E4" w:rsidR="007B31F5" w:rsidRPr="00D17ED2" w:rsidRDefault="007B31F5" w:rsidP="001D6DCB">
      <w:pPr>
        <w:keepNext/>
        <w:widowControl w:val="0"/>
        <w:spacing w:line="240" w:lineRule="auto"/>
        <w:rPr>
          <w:i/>
          <w:color w:val="000000"/>
          <w:szCs w:val="22"/>
          <w:lang w:val="hr-HR"/>
        </w:rPr>
      </w:pPr>
      <w:r w:rsidRPr="00D17ED2">
        <w:rPr>
          <w:i/>
          <w:szCs w:val="22"/>
          <w:lang w:val="hr-HR"/>
        </w:rPr>
        <w:t>Starije osobe (65 godina i više)</w:t>
      </w:r>
    </w:p>
    <w:p w14:paraId="5770E4D3" w14:textId="72D6C540" w:rsidR="007B31F5" w:rsidRPr="00D17ED2" w:rsidRDefault="007B31F5" w:rsidP="001D6DCB">
      <w:pPr>
        <w:pStyle w:val="Text"/>
        <w:widowControl w:val="0"/>
        <w:spacing w:before="0"/>
        <w:jc w:val="left"/>
        <w:rPr>
          <w:color w:val="000000"/>
          <w:sz w:val="22"/>
          <w:szCs w:val="22"/>
          <w:lang w:val="hr-HR"/>
        </w:rPr>
      </w:pPr>
      <w:r w:rsidRPr="00D17ED2">
        <w:rPr>
          <w:bCs/>
          <w:sz w:val="22"/>
          <w:szCs w:val="22"/>
          <w:lang w:val="hr-HR"/>
        </w:rPr>
        <w:t xml:space="preserve">Postojeći podaci o primjeni </w:t>
      </w:r>
      <w:r w:rsidR="008779CA" w:rsidRPr="00D17ED2">
        <w:rPr>
          <w:bCs/>
          <w:sz w:val="22"/>
          <w:szCs w:val="22"/>
          <w:lang w:val="hr-HR"/>
        </w:rPr>
        <w:t xml:space="preserve">omalizumaba </w:t>
      </w:r>
      <w:r w:rsidRPr="00D17ED2">
        <w:rPr>
          <w:bCs/>
          <w:sz w:val="22"/>
          <w:szCs w:val="22"/>
          <w:lang w:val="hr-HR"/>
        </w:rPr>
        <w:t>u bolesnika starijih od 65 godina su ograničeni, ali ne postoje podaci koji bi u</w:t>
      </w:r>
      <w:r w:rsidR="00386DF4" w:rsidRPr="00D17ED2">
        <w:rPr>
          <w:bCs/>
          <w:sz w:val="22"/>
          <w:szCs w:val="22"/>
          <w:lang w:val="hr-HR"/>
        </w:rPr>
        <w:t>puć</w:t>
      </w:r>
      <w:r w:rsidRPr="00D17ED2">
        <w:rPr>
          <w:bCs/>
          <w:sz w:val="22"/>
          <w:szCs w:val="22"/>
          <w:lang w:val="hr-HR"/>
        </w:rPr>
        <w:t>ivali da stariji bolesnici zahtijevaju različito doziranje od mlađih odraslih osoba</w:t>
      </w:r>
      <w:r w:rsidRPr="00D17ED2">
        <w:rPr>
          <w:color w:val="000000"/>
          <w:sz w:val="22"/>
          <w:szCs w:val="22"/>
          <w:lang w:val="hr-HR"/>
        </w:rPr>
        <w:t>.</w:t>
      </w:r>
    </w:p>
    <w:p w14:paraId="210767B1" w14:textId="77777777" w:rsidR="007B35CD" w:rsidRPr="00D17ED2" w:rsidRDefault="007B35CD" w:rsidP="001D6DCB">
      <w:pPr>
        <w:pStyle w:val="Text"/>
        <w:widowControl w:val="0"/>
        <w:spacing w:before="0"/>
        <w:jc w:val="left"/>
        <w:rPr>
          <w:color w:val="000000"/>
          <w:sz w:val="22"/>
          <w:szCs w:val="22"/>
          <w:lang w:val="hr-HR"/>
        </w:rPr>
      </w:pPr>
    </w:p>
    <w:p w14:paraId="3421C080" w14:textId="77777777" w:rsidR="007B31F5" w:rsidRPr="00D17ED2" w:rsidRDefault="007B31F5" w:rsidP="001D6DCB">
      <w:pPr>
        <w:pStyle w:val="Text"/>
        <w:keepNext/>
        <w:spacing w:before="0"/>
        <w:jc w:val="left"/>
        <w:rPr>
          <w:i/>
          <w:sz w:val="22"/>
          <w:szCs w:val="22"/>
          <w:lang w:val="hr-HR"/>
        </w:rPr>
      </w:pPr>
      <w:r w:rsidRPr="00D17ED2">
        <w:rPr>
          <w:i/>
          <w:sz w:val="22"/>
          <w:szCs w:val="22"/>
          <w:lang w:val="hr-HR"/>
        </w:rPr>
        <w:t xml:space="preserve">Oštećenje </w:t>
      </w:r>
      <w:r w:rsidR="006038C4" w:rsidRPr="00D17ED2">
        <w:rPr>
          <w:i/>
          <w:sz w:val="22"/>
          <w:szCs w:val="22"/>
          <w:lang w:val="hr-HR"/>
        </w:rPr>
        <w:t xml:space="preserve">funkcije </w:t>
      </w:r>
      <w:r w:rsidRPr="00D17ED2">
        <w:rPr>
          <w:i/>
          <w:sz w:val="22"/>
          <w:szCs w:val="22"/>
          <w:lang w:val="hr-HR"/>
        </w:rPr>
        <w:t>bubrega ili jetre</w:t>
      </w:r>
    </w:p>
    <w:p w14:paraId="0DE2C81E" w14:textId="7F285A68" w:rsidR="007B31F5" w:rsidRPr="00D17ED2" w:rsidRDefault="007B31F5" w:rsidP="001D6DCB">
      <w:pPr>
        <w:pStyle w:val="Text"/>
        <w:spacing w:before="0"/>
        <w:jc w:val="left"/>
        <w:rPr>
          <w:color w:val="000000"/>
          <w:sz w:val="22"/>
          <w:szCs w:val="22"/>
          <w:lang w:val="hr-HR"/>
        </w:rPr>
      </w:pPr>
      <w:r w:rsidRPr="00D17ED2">
        <w:rPr>
          <w:sz w:val="22"/>
          <w:szCs w:val="22"/>
          <w:lang w:val="hr-HR"/>
        </w:rPr>
        <w:t xml:space="preserve">Nisu provedena ispitivanja učinka oštećenja </w:t>
      </w:r>
      <w:r w:rsidR="006038C4" w:rsidRPr="00D17ED2">
        <w:rPr>
          <w:sz w:val="22"/>
          <w:szCs w:val="22"/>
          <w:lang w:val="hr-HR"/>
        </w:rPr>
        <w:t xml:space="preserve">funkcije </w:t>
      </w:r>
      <w:r w:rsidRPr="00D17ED2">
        <w:rPr>
          <w:sz w:val="22"/>
          <w:szCs w:val="22"/>
          <w:lang w:val="hr-HR"/>
        </w:rPr>
        <w:t xml:space="preserve">bubrega ili jetre na farmakokinetiku </w:t>
      </w:r>
      <w:r w:rsidR="008779CA" w:rsidRPr="00D17ED2">
        <w:rPr>
          <w:sz w:val="22"/>
          <w:szCs w:val="22"/>
          <w:lang w:val="hr-HR"/>
        </w:rPr>
        <w:t>omalizumaba</w:t>
      </w:r>
      <w:r w:rsidRPr="00D17ED2">
        <w:rPr>
          <w:sz w:val="22"/>
          <w:szCs w:val="22"/>
          <w:lang w:val="hr-HR"/>
        </w:rPr>
        <w:t>. Budući da u klirensu omalizumaba pri kliničkim dozama dominira retikuloendotelni sustav</w:t>
      </w:r>
      <w:r w:rsidR="006038C4" w:rsidRPr="00D17ED2">
        <w:rPr>
          <w:sz w:val="22"/>
          <w:szCs w:val="22"/>
          <w:lang w:val="hr-HR"/>
        </w:rPr>
        <w:t xml:space="preserve"> (RES)</w:t>
      </w:r>
      <w:r w:rsidRPr="00D17ED2">
        <w:rPr>
          <w:sz w:val="22"/>
          <w:szCs w:val="22"/>
          <w:lang w:val="hr-HR"/>
        </w:rPr>
        <w:t xml:space="preserve">, nije vjerojatno da će se klirens promijeniti zbog oštećenja </w:t>
      </w:r>
      <w:r w:rsidR="006038C4" w:rsidRPr="00D17ED2">
        <w:rPr>
          <w:sz w:val="22"/>
          <w:szCs w:val="22"/>
          <w:lang w:val="hr-HR"/>
        </w:rPr>
        <w:t xml:space="preserve">funkcije </w:t>
      </w:r>
      <w:r w:rsidRPr="00D17ED2">
        <w:rPr>
          <w:sz w:val="22"/>
          <w:szCs w:val="22"/>
          <w:lang w:val="hr-HR"/>
        </w:rPr>
        <w:t xml:space="preserve">bubrega ili jetre. Iako se kod ovih bolesnika ne preporučuje posebno prilagođavanje doze, </w:t>
      </w:r>
      <w:r w:rsidR="008779CA" w:rsidRPr="00D17ED2">
        <w:rPr>
          <w:sz w:val="22"/>
          <w:szCs w:val="22"/>
          <w:lang w:val="hr-HR"/>
        </w:rPr>
        <w:t xml:space="preserve">omalizumab </w:t>
      </w:r>
      <w:r w:rsidRPr="00D17ED2">
        <w:rPr>
          <w:sz w:val="22"/>
          <w:szCs w:val="22"/>
          <w:lang w:val="hr-HR"/>
        </w:rPr>
        <w:t xml:space="preserve">se treba davati s oprezom (vidjeti </w:t>
      </w:r>
      <w:r w:rsidRPr="00D17ED2">
        <w:rPr>
          <w:bCs/>
          <w:sz w:val="22"/>
          <w:szCs w:val="22"/>
          <w:lang w:val="hr-HR"/>
        </w:rPr>
        <w:t>dio</w:t>
      </w:r>
      <w:r w:rsidR="00701578" w:rsidRPr="00D17ED2">
        <w:rPr>
          <w:sz w:val="22"/>
          <w:szCs w:val="22"/>
          <w:lang w:val="hr-HR"/>
        </w:rPr>
        <w:t> </w:t>
      </w:r>
      <w:r w:rsidRPr="00D17ED2">
        <w:rPr>
          <w:sz w:val="22"/>
          <w:szCs w:val="22"/>
          <w:lang w:val="hr-HR"/>
        </w:rPr>
        <w:t>4.4).</w:t>
      </w:r>
    </w:p>
    <w:p w14:paraId="5023E3AA" w14:textId="77777777" w:rsidR="007B35CD" w:rsidRPr="00D17ED2" w:rsidRDefault="007B35CD" w:rsidP="001D6DCB">
      <w:pPr>
        <w:pStyle w:val="Text"/>
        <w:spacing w:before="0"/>
        <w:jc w:val="left"/>
        <w:rPr>
          <w:color w:val="000000"/>
          <w:sz w:val="22"/>
          <w:szCs w:val="22"/>
          <w:lang w:val="hr-HR"/>
        </w:rPr>
      </w:pPr>
    </w:p>
    <w:p w14:paraId="0BE1D684" w14:textId="77777777" w:rsidR="007B31F5" w:rsidRPr="00D17ED2" w:rsidRDefault="007B31F5" w:rsidP="001D6DCB">
      <w:pPr>
        <w:keepNext/>
        <w:widowControl w:val="0"/>
        <w:spacing w:line="240" w:lineRule="auto"/>
        <w:rPr>
          <w:i/>
          <w:color w:val="000000"/>
          <w:szCs w:val="22"/>
          <w:lang w:val="hr-HR"/>
        </w:rPr>
      </w:pPr>
      <w:r w:rsidRPr="00D17ED2">
        <w:rPr>
          <w:bCs/>
          <w:i/>
          <w:iCs/>
          <w:szCs w:val="22"/>
          <w:lang w:val="hr-HR"/>
        </w:rPr>
        <w:t>Pedijatrijska populacija</w:t>
      </w:r>
    </w:p>
    <w:p w14:paraId="71EF2CB0" w14:textId="4A2135A0" w:rsidR="007B31F5" w:rsidRPr="00D17ED2" w:rsidRDefault="002449A2" w:rsidP="001D6DCB">
      <w:pPr>
        <w:pStyle w:val="Text"/>
        <w:spacing w:before="0"/>
        <w:jc w:val="left"/>
        <w:rPr>
          <w:color w:val="000000"/>
          <w:sz w:val="22"/>
          <w:szCs w:val="22"/>
          <w:lang w:val="hr-HR"/>
        </w:rPr>
      </w:pPr>
      <w:r w:rsidRPr="00D17ED2">
        <w:rPr>
          <w:sz w:val="22"/>
          <w:szCs w:val="22"/>
          <w:lang w:val="hr-HR"/>
        </w:rPr>
        <w:t>U alergijskoj astmi, s</w:t>
      </w:r>
      <w:r w:rsidR="007B31F5" w:rsidRPr="00D17ED2">
        <w:rPr>
          <w:sz w:val="22"/>
          <w:szCs w:val="22"/>
          <w:lang w:val="hr-HR"/>
        </w:rPr>
        <w:t xml:space="preserve">igurnost i </w:t>
      </w:r>
      <w:r w:rsidR="00063EF1" w:rsidRPr="00D17ED2">
        <w:rPr>
          <w:sz w:val="22"/>
          <w:szCs w:val="22"/>
          <w:lang w:val="hr-HR"/>
        </w:rPr>
        <w:t xml:space="preserve">djelotvornost </w:t>
      </w:r>
      <w:r w:rsidR="008779CA" w:rsidRPr="00D17ED2">
        <w:rPr>
          <w:sz w:val="22"/>
          <w:szCs w:val="22"/>
          <w:lang w:val="hr-HR"/>
        </w:rPr>
        <w:t xml:space="preserve">omalizumaba </w:t>
      </w:r>
      <w:r w:rsidR="007B31F5" w:rsidRPr="00D17ED2">
        <w:rPr>
          <w:sz w:val="22"/>
          <w:szCs w:val="22"/>
          <w:lang w:val="hr-HR"/>
        </w:rPr>
        <w:t xml:space="preserve">u </w:t>
      </w:r>
      <w:r w:rsidRPr="00D17ED2">
        <w:rPr>
          <w:sz w:val="22"/>
          <w:szCs w:val="22"/>
          <w:lang w:val="hr-HR"/>
        </w:rPr>
        <w:t>bolesnika</w:t>
      </w:r>
      <w:r w:rsidR="007B31F5" w:rsidRPr="00D17ED2">
        <w:rPr>
          <w:sz w:val="22"/>
          <w:szCs w:val="22"/>
          <w:lang w:val="hr-HR"/>
        </w:rPr>
        <w:t xml:space="preserve"> ispod 6 godina nije ustanovljena</w:t>
      </w:r>
      <w:r w:rsidR="007B31F5" w:rsidRPr="00D17ED2">
        <w:rPr>
          <w:color w:val="000000"/>
          <w:sz w:val="22"/>
          <w:szCs w:val="22"/>
          <w:lang w:val="hr-HR"/>
        </w:rPr>
        <w:t xml:space="preserve">. </w:t>
      </w:r>
      <w:r w:rsidR="007B31F5" w:rsidRPr="00D17ED2">
        <w:rPr>
          <w:sz w:val="22"/>
          <w:szCs w:val="22"/>
          <w:lang w:val="hr-HR"/>
        </w:rPr>
        <w:t xml:space="preserve">Nema </w:t>
      </w:r>
      <w:r w:rsidR="0021340F" w:rsidRPr="00D17ED2">
        <w:rPr>
          <w:sz w:val="22"/>
          <w:szCs w:val="22"/>
          <w:lang w:val="hr-HR"/>
        </w:rPr>
        <w:t>dostupnih</w:t>
      </w:r>
      <w:r w:rsidR="0021340F" w:rsidRPr="00D17ED2">
        <w:rPr>
          <w:lang w:val="hr-HR"/>
        </w:rPr>
        <w:t xml:space="preserve"> </w:t>
      </w:r>
      <w:r w:rsidR="007B31F5" w:rsidRPr="00D17ED2">
        <w:rPr>
          <w:sz w:val="22"/>
          <w:szCs w:val="22"/>
          <w:lang w:val="hr-HR"/>
        </w:rPr>
        <w:t>podataka</w:t>
      </w:r>
      <w:r w:rsidR="007B31F5" w:rsidRPr="00D17ED2">
        <w:rPr>
          <w:color w:val="000000"/>
          <w:sz w:val="22"/>
          <w:szCs w:val="22"/>
          <w:lang w:val="hr-HR"/>
        </w:rPr>
        <w:t>.</w:t>
      </w:r>
    </w:p>
    <w:p w14:paraId="52D84305" w14:textId="120DAB07" w:rsidR="006A2296" w:rsidRPr="00D17ED2" w:rsidRDefault="006A2296" w:rsidP="001D6DCB">
      <w:pPr>
        <w:pStyle w:val="Text"/>
        <w:spacing w:before="0"/>
        <w:jc w:val="left"/>
        <w:rPr>
          <w:color w:val="000000"/>
          <w:sz w:val="22"/>
          <w:szCs w:val="22"/>
          <w:lang w:val="hr-HR"/>
        </w:rPr>
      </w:pPr>
    </w:p>
    <w:p w14:paraId="3166DBF3" w14:textId="7713200D" w:rsidR="006A2296" w:rsidRPr="00D17ED2" w:rsidRDefault="006A2296" w:rsidP="001D6DCB">
      <w:pPr>
        <w:pStyle w:val="Text"/>
        <w:spacing w:before="0"/>
        <w:jc w:val="left"/>
        <w:rPr>
          <w:color w:val="000000"/>
          <w:sz w:val="22"/>
          <w:szCs w:val="22"/>
          <w:lang w:val="hr-HR"/>
        </w:rPr>
      </w:pPr>
      <w:r w:rsidRPr="00D17ED2">
        <w:rPr>
          <w:color w:val="000000"/>
          <w:sz w:val="22"/>
          <w:szCs w:val="22"/>
          <w:lang w:val="hr-HR"/>
        </w:rPr>
        <w:t xml:space="preserve">U KRSsNP-u, sigurnost i djelotvornost </w:t>
      </w:r>
      <w:r w:rsidR="008779CA" w:rsidRPr="00D17ED2">
        <w:rPr>
          <w:color w:val="000000"/>
          <w:sz w:val="22"/>
          <w:szCs w:val="22"/>
          <w:lang w:val="hr-HR"/>
        </w:rPr>
        <w:t xml:space="preserve">omalizumaba </w:t>
      </w:r>
      <w:r w:rsidRPr="00D17ED2">
        <w:rPr>
          <w:color w:val="000000"/>
          <w:sz w:val="22"/>
          <w:szCs w:val="22"/>
          <w:lang w:val="hr-HR"/>
        </w:rPr>
        <w:t>u bolesnika ispod 18 godina nije ustanovljena.</w:t>
      </w:r>
      <w:r w:rsidR="008779CA" w:rsidRPr="00D17ED2">
        <w:rPr>
          <w:color w:val="000000"/>
          <w:sz w:val="22"/>
          <w:szCs w:val="22"/>
          <w:lang w:val="hr-HR"/>
        </w:rPr>
        <w:t xml:space="preserve"> N</w:t>
      </w:r>
      <w:r w:rsidR="0027061C" w:rsidRPr="00D17ED2">
        <w:rPr>
          <w:color w:val="000000"/>
          <w:sz w:val="22"/>
          <w:szCs w:val="22"/>
          <w:lang w:val="hr-HR"/>
        </w:rPr>
        <w:t>ema dostupnih podataka</w:t>
      </w:r>
      <w:r w:rsidR="008779CA" w:rsidRPr="00D17ED2">
        <w:rPr>
          <w:color w:val="000000"/>
          <w:sz w:val="22"/>
          <w:szCs w:val="22"/>
          <w:lang w:val="hr-HR"/>
        </w:rPr>
        <w:t>.</w:t>
      </w:r>
    </w:p>
    <w:p w14:paraId="7F92589D" w14:textId="77777777" w:rsidR="007B35CD" w:rsidRPr="00D17ED2" w:rsidRDefault="007B35CD" w:rsidP="001D6DCB">
      <w:pPr>
        <w:pStyle w:val="Text"/>
        <w:widowControl w:val="0"/>
        <w:spacing w:before="0"/>
        <w:jc w:val="left"/>
        <w:rPr>
          <w:color w:val="000000"/>
          <w:sz w:val="22"/>
          <w:szCs w:val="22"/>
          <w:lang w:val="hr-HR"/>
        </w:rPr>
      </w:pPr>
    </w:p>
    <w:p w14:paraId="2C5E88D4" w14:textId="77777777" w:rsidR="007B31F5" w:rsidRPr="00D17ED2" w:rsidRDefault="007B31F5" w:rsidP="001D6DCB">
      <w:pPr>
        <w:keepNext/>
        <w:widowControl w:val="0"/>
        <w:spacing w:line="240" w:lineRule="auto"/>
        <w:rPr>
          <w:color w:val="000000"/>
          <w:szCs w:val="22"/>
          <w:u w:val="single"/>
          <w:lang w:val="hr-HR"/>
        </w:rPr>
      </w:pPr>
      <w:r w:rsidRPr="00D17ED2">
        <w:rPr>
          <w:szCs w:val="22"/>
          <w:u w:val="single"/>
          <w:lang w:val="hr-HR"/>
        </w:rPr>
        <w:t>Način primjene</w:t>
      </w:r>
    </w:p>
    <w:p w14:paraId="41B4085A" w14:textId="77777777" w:rsidR="0021340F" w:rsidRPr="00D17ED2" w:rsidRDefault="0021340F" w:rsidP="001D6DCB">
      <w:pPr>
        <w:pStyle w:val="Text"/>
        <w:keepNext/>
        <w:spacing w:before="0"/>
        <w:jc w:val="left"/>
        <w:rPr>
          <w:sz w:val="22"/>
          <w:szCs w:val="22"/>
          <w:lang w:val="hr-HR"/>
        </w:rPr>
      </w:pPr>
    </w:p>
    <w:p w14:paraId="32B14EA5" w14:textId="33C18643" w:rsidR="007B31F5" w:rsidRPr="00D17ED2" w:rsidRDefault="007B31F5" w:rsidP="001D6DCB">
      <w:pPr>
        <w:pStyle w:val="Text"/>
        <w:tabs>
          <w:tab w:val="left" w:pos="5103"/>
        </w:tabs>
        <w:spacing w:before="0"/>
        <w:jc w:val="left"/>
        <w:rPr>
          <w:color w:val="000000"/>
          <w:sz w:val="22"/>
          <w:szCs w:val="22"/>
          <w:lang w:val="hr-HR"/>
        </w:rPr>
      </w:pPr>
      <w:r w:rsidRPr="00D17ED2">
        <w:rPr>
          <w:sz w:val="22"/>
          <w:szCs w:val="22"/>
          <w:lang w:val="hr-HR"/>
        </w:rPr>
        <w:t xml:space="preserve">Samo za supkutanu primjenu. </w:t>
      </w:r>
      <w:r w:rsidR="008779CA" w:rsidRPr="00D17ED2">
        <w:rPr>
          <w:sz w:val="22"/>
          <w:szCs w:val="22"/>
          <w:lang w:val="hr-HR"/>
        </w:rPr>
        <w:t xml:space="preserve">Omalizumab </w:t>
      </w:r>
      <w:r w:rsidR="00C75D75" w:rsidRPr="00D17ED2">
        <w:rPr>
          <w:sz w:val="22"/>
          <w:szCs w:val="22"/>
          <w:lang w:val="hr-HR"/>
        </w:rPr>
        <w:t>se ne smije</w:t>
      </w:r>
      <w:r w:rsidRPr="00D17ED2">
        <w:rPr>
          <w:sz w:val="22"/>
          <w:szCs w:val="22"/>
          <w:lang w:val="hr-HR"/>
        </w:rPr>
        <w:t xml:space="preserve"> primjenjivati intravenskim ili intramuskularnim putem</w:t>
      </w:r>
      <w:r w:rsidRPr="00D17ED2">
        <w:rPr>
          <w:color w:val="000000"/>
          <w:sz w:val="22"/>
          <w:szCs w:val="22"/>
          <w:lang w:val="hr-HR"/>
        </w:rPr>
        <w:t>.</w:t>
      </w:r>
    </w:p>
    <w:p w14:paraId="5722E3A3" w14:textId="2EAEF5F6" w:rsidR="00C75D75" w:rsidRPr="00D17ED2" w:rsidRDefault="00C75D75" w:rsidP="001D6DCB">
      <w:pPr>
        <w:pStyle w:val="Text"/>
        <w:spacing w:before="0"/>
        <w:jc w:val="left"/>
        <w:rPr>
          <w:color w:val="000000"/>
          <w:sz w:val="22"/>
          <w:szCs w:val="22"/>
          <w:lang w:val="hr-HR"/>
        </w:rPr>
      </w:pPr>
    </w:p>
    <w:p w14:paraId="4C57BA64" w14:textId="7605103A" w:rsidR="008779CA" w:rsidRPr="00D17ED2" w:rsidRDefault="008779CA" w:rsidP="008779CA">
      <w:pPr>
        <w:pStyle w:val="Text"/>
        <w:spacing w:before="0"/>
        <w:jc w:val="left"/>
        <w:rPr>
          <w:color w:val="000000"/>
          <w:sz w:val="22"/>
          <w:szCs w:val="22"/>
          <w:lang w:val="hr-HR"/>
        </w:rPr>
      </w:pPr>
      <w:r w:rsidRPr="00D17ED2">
        <w:rPr>
          <w:color w:val="000000"/>
          <w:sz w:val="22"/>
          <w:szCs w:val="22"/>
          <w:lang w:val="hr-HR"/>
        </w:rPr>
        <w:t xml:space="preserve">Xolair 300 mg </w:t>
      </w:r>
      <w:r w:rsidR="00B2115C" w:rsidRPr="00D17ED2">
        <w:rPr>
          <w:color w:val="000000"/>
          <w:sz w:val="22"/>
          <w:szCs w:val="22"/>
          <w:lang w:val="hr-HR"/>
        </w:rPr>
        <w:t>napunjena štrcaljka i sve jačine</w:t>
      </w:r>
      <w:r w:rsidRPr="00D17ED2">
        <w:rPr>
          <w:color w:val="000000"/>
          <w:sz w:val="22"/>
          <w:szCs w:val="22"/>
          <w:lang w:val="hr-HR"/>
        </w:rPr>
        <w:t xml:space="preserve"> Xolair</w:t>
      </w:r>
      <w:r w:rsidRPr="00D17ED2">
        <w:rPr>
          <w:sz w:val="22"/>
          <w:szCs w:val="22"/>
          <w:lang w:val="hr-HR"/>
        </w:rPr>
        <w:t xml:space="preserve"> </w:t>
      </w:r>
      <w:r w:rsidR="00B2115C" w:rsidRPr="00D17ED2">
        <w:rPr>
          <w:sz w:val="22"/>
          <w:szCs w:val="22"/>
          <w:lang w:val="hr-HR"/>
        </w:rPr>
        <w:t xml:space="preserve">napunjene brizgalice nisu namijenjene za uporabu u djece </w:t>
      </w:r>
      <w:r w:rsidRPr="00D17ED2">
        <w:rPr>
          <w:color w:val="000000"/>
          <w:sz w:val="22"/>
          <w:szCs w:val="22"/>
          <w:lang w:val="hr-HR"/>
        </w:rPr>
        <w:t>&lt;12 </w:t>
      </w:r>
      <w:r w:rsidR="005C6C76" w:rsidRPr="00D17ED2">
        <w:rPr>
          <w:color w:val="000000"/>
          <w:sz w:val="22"/>
          <w:szCs w:val="22"/>
          <w:lang w:val="hr-HR"/>
        </w:rPr>
        <w:t>godina</w:t>
      </w:r>
      <w:r w:rsidRPr="00D17ED2">
        <w:rPr>
          <w:color w:val="000000"/>
          <w:sz w:val="22"/>
          <w:szCs w:val="22"/>
          <w:lang w:val="hr-HR"/>
        </w:rPr>
        <w:t xml:space="preserve">. Xolair 75 mg </w:t>
      </w:r>
      <w:r w:rsidR="00B2115C" w:rsidRPr="00D17ED2">
        <w:rPr>
          <w:color w:val="000000"/>
          <w:sz w:val="22"/>
          <w:szCs w:val="22"/>
          <w:lang w:val="hr-HR"/>
        </w:rPr>
        <w:t>napunjena štrcaljka i</w:t>
      </w:r>
      <w:r w:rsidRPr="00D17ED2">
        <w:rPr>
          <w:color w:val="000000"/>
          <w:sz w:val="22"/>
          <w:szCs w:val="22"/>
          <w:lang w:val="hr-HR"/>
        </w:rPr>
        <w:t xml:space="preserve"> Xolair 150 mg </w:t>
      </w:r>
      <w:r w:rsidR="00B2115C" w:rsidRPr="00D17ED2">
        <w:rPr>
          <w:color w:val="000000"/>
          <w:sz w:val="22"/>
          <w:szCs w:val="22"/>
          <w:lang w:val="hr-HR"/>
        </w:rPr>
        <w:t xml:space="preserve">napunjena štrcaljka mogu se koristiti u djece </w:t>
      </w:r>
      <w:r w:rsidR="00424473" w:rsidRPr="00D17ED2">
        <w:rPr>
          <w:color w:val="000000"/>
          <w:sz w:val="22"/>
          <w:szCs w:val="22"/>
          <w:lang w:val="hr-HR"/>
        </w:rPr>
        <w:t xml:space="preserve">u dobi </w:t>
      </w:r>
      <w:r w:rsidR="00FE4EE0" w:rsidRPr="00D17ED2">
        <w:rPr>
          <w:color w:val="000000"/>
          <w:sz w:val="22"/>
          <w:szCs w:val="22"/>
          <w:lang w:val="hr-HR"/>
        </w:rPr>
        <w:t xml:space="preserve">od </w:t>
      </w:r>
      <w:r w:rsidRPr="00D17ED2">
        <w:rPr>
          <w:color w:val="000000"/>
          <w:sz w:val="22"/>
          <w:szCs w:val="22"/>
          <w:lang w:val="hr-HR"/>
        </w:rPr>
        <w:t xml:space="preserve">6 </w:t>
      </w:r>
      <w:r w:rsidR="00B2115C" w:rsidRPr="00D17ED2">
        <w:rPr>
          <w:color w:val="000000"/>
          <w:sz w:val="22"/>
          <w:szCs w:val="22"/>
          <w:lang w:val="hr-HR"/>
        </w:rPr>
        <w:t>do</w:t>
      </w:r>
      <w:r w:rsidRPr="00D17ED2">
        <w:rPr>
          <w:color w:val="000000"/>
          <w:sz w:val="22"/>
          <w:szCs w:val="22"/>
          <w:lang w:val="hr-HR"/>
        </w:rPr>
        <w:t xml:space="preserve"> 11 </w:t>
      </w:r>
      <w:r w:rsidR="00B2115C" w:rsidRPr="00D17ED2">
        <w:rPr>
          <w:color w:val="000000"/>
          <w:sz w:val="22"/>
          <w:szCs w:val="22"/>
          <w:lang w:val="hr-HR"/>
        </w:rPr>
        <w:t>godina s alergijskom astmom</w:t>
      </w:r>
      <w:r w:rsidRPr="00D17ED2">
        <w:rPr>
          <w:color w:val="000000"/>
          <w:sz w:val="22"/>
          <w:szCs w:val="22"/>
          <w:lang w:val="hr-HR"/>
        </w:rPr>
        <w:t>.</w:t>
      </w:r>
    </w:p>
    <w:p w14:paraId="5C96792D" w14:textId="77777777" w:rsidR="008779CA" w:rsidRPr="00D17ED2" w:rsidRDefault="008779CA" w:rsidP="008779CA">
      <w:pPr>
        <w:pStyle w:val="Text"/>
        <w:spacing w:before="0"/>
        <w:jc w:val="left"/>
        <w:rPr>
          <w:color w:val="000000"/>
          <w:sz w:val="22"/>
          <w:szCs w:val="22"/>
          <w:lang w:val="hr-HR"/>
        </w:rPr>
      </w:pPr>
    </w:p>
    <w:p w14:paraId="0B969B22" w14:textId="5CF0D956" w:rsidR="00C75D75" w:rsidRPr="00D17ED2" w:rsidRDefault="005C6C76" w:rsidP="001D6DCB">
      <w:pPr>
        <w:pStyle w:val="Text"/>
        <w:spacing w:before="0"/>
        <w:jc w:val="left"/>
        <w:rPr>
          <w:color w:val="000000"/>
          <w:sz w:val="22"/>
          <w:szCs w:val="22"/>
          <w:lang w:val="hr-HR"/>
        </w:rPr>
      </w:pPr>
      <w:r w:rsidRPr="00D17ED2">
        <w:rPr>
          <w:color w:val="000000"/>
          <w:sz w:val="22"/>
          <w:szCs w:val="22"/>
          <w:lang w:val="hr-HR"/>
        </w:rPr>
        <w:t>Ako je za postizanje potrebne doze potrebno više od jedne injekcije</w:t>
      </w:r>
      <w:r w:rsidR="008779CA" w:rsidRPr="00D17ED2">
        <w:rPr>
          <w:color w:val="000000"/>
          <w:sz w:val="22"/>
          <w:szCs w:val="22"/>
          <w:lang w:val="hr-HR"/>
        </w:rPr>
        <w:t>, injekcije je</w:t>
      </w:r>
      <w:r w:rsidR="00C75D75" w:rsidRPr="00D17ED2">
        <w:rPr>
          <w:color w:val="000000"/>
          <w:sz w:val="22"/>
          <w:szCs w:val="22"/>
          <w:lang w:val="hr-HR"/>
        </w:rPr>
        <w:t xml:space="preserve"> potrebno</w:t>
      </w:r>
      <w:r w:rsidRPr="00D17ED2">
        <w:rPr>
          <w:color w:val="000000"/>
          <w:sz w:val="22"/>
          <w:szCs w:val="22"/>
          <w:lang w:val="hr-HR"/>
        </w:rPr>
        <w:t xml:space="preserve"> </w:t>
      </w:r>
      <w:r w:rsidR="00C75D75" w:rsidRPr="00D17ED2">
        <w:rPr>
          <w:color w:val="000000"/>
          <w:sz w:val="22"/>
          <w:szCs w:val="22"/>
          <w:lang w:val="hr-HR"/>
        </w:rPr>
        <w:t>podijeliti na dva ili više mjesta primjene</w:t>
      </w:r>
      <w:r w:rsidR="008779CA" w:rsidRPr="00D17ED2">
        <w:rPr>
          <w:color w:val="000000"/>
          <w:sz w:val="22"/>
          <w:szCs w:val="22"/>
          <w:lang w:val="hr-HR"/>
        </w:rPr>
        <w:t xml:space="preserve"> (Tablica 1)</w:t>
      </w:r>
      <w:r w:rsidR="00C75D75" w:rsidRPr="00D17ED2">
        <w:rPr>
          <w:color w:val="000000"/>
          <w:sz w:val="22"/>
          <w:szCs w:val="22"/>
          <w:lang w:val="hr-HR"/>
        </w:rPr>
        <w:t>.</w:t>
      </w:r>
    </w:p>
    <w:p w14:paraId="0880D7E0" w14:textId="77777777" w:rsidR="007B31F5" w:rsidRPr="00D17ED2" w:rsidRDefault="007B31F5" w:rsidP="001D6DCB">
      <w:pPr>
        <w:pStyle w:val="Text"/>
        <w:spacing w:before="0"/>
        <w:jc w:val="left"/>
        <w:rPr>
          <w:color w:val="000000"/>
          <w:sz w:val="22"/>
          <w:szCs w:val="22"/>
          <w:lang w:val="hr-HR"/>
        </w:rPr>
      </w:pPr>
    </w:p>
    <w:p w14:paraId="51E65BF4" w14:textId="77777777" w:rsidR="007B31F5" w:rsidRPr="00D17ED2" w:rsidRDefault="00C75D75" w:rsidP="001D6DCB">
      <w:pPr>
        <w:pStyle w:val="Text"/>
        <w:spacing w:before="0"/>
        <w:jc w:val="left"/>
        <w:rPr>
          <w:color w:val="000000"/>
          <w:sz w:val="22"/>
          <w:szCs w:val="22"/>
          <w:lang w:val="hr-HR"/>
        </w:rPr>
      </w:pPr>
      <w:r w:rsidRPr="00D17ED2">
        <w:rPr>
          <w:color w:val="000000"/>
          <w:sz w:val="22"/>
          <w:szCs w:val="22"/>
          <w:lang w:val="hr-HR"/>
        </w:rPr>
        <w:t xml:space="preserve">Bolesnici bez anafilaksije u anamnezi mogu si sami ubrizgati Xolair ili im injekciju može davati njegovatelj od četvrte doze nadalje ako liječnik utvrdi da je to </w:t>
      </w:r>
      <w:r w:rsidR="00F409D5" w:rsidRPr="00D17ED2">
        <w:rPr>
          <w:color w:val="000000"/>
          <w:sz w:val="22"/>
          <w:szCs w:val="22"/>
          <w:lang w:val="hr-HR"/>
        </w:rPr>
        <w:t>primjereno (vidjeti dio 4.4.). B</w:t>
      </w:r>
      <w:r w:rsidRPr="00D17ED2">
        <w:rPr>
          <w:color w:val="000000"/>
          <w:sz w:val="22"/>
          <w:szCs w:val="22"/>
          <w:lang w:val="hr-HR"/>
        </w:rPr>
        <w:t xml:space="preserve">olesnik ili njegovatelj moraju prethodno </w:t>
      </w:r>
      <w:r w:rsidR="00202917" w:rsidRPr="00D17ED2">
        <w:rPr>
          <w:color w:val="000000"/>
          <w:sz w:val="22"/>
          <w:szCs w:val="22"/>
          <w:lang w:val="hr-HR"/>
        </w:rPr>
        <w:t>biti educirani o pravilnoj tehnici</w:t>
      </w:r>
      <w:r w:rsidRPr="00D17ED2">
        <w:rPr>
          <w:color w:val="000000"/>
          <w:sz w:val="22"/>
          <w:szCs w:val="22"/>
          <w:lang w:val="hr-HR"/>
        </w:rPr>
        <w:t xml:space="preserve"> primjene injekcije te prepoznavanja ranih znakova i simptoma ozbiljnih alergijskih reakcija.</w:t>
      </w:r>
    </w:p>
    <w:p w14:paraId="0D628698" w14:textId="77777777" w:rsidR="00C75D75" w:rsidRPr="00D17ED2" w:rsidRDefault="00C75D75" w:rsidP="001D6DCB">
      <w:pPr>
        <w:pStyle w:val="Text"/>
        <w:spacing w:before="0"/>
        <w:jc w:val="left"/>
        <w:rPr>
          <w:color w:val="000000"/>
          <w:sz w:val="22"/>
          <w:szCs w:val="22"/>
          <w:lang w:val="hr-HR"/>
        </w:rPr>
      </w:pPr>
    </w:p>
    <w:p w14:paraId="17D23EBA" w14:textId="53C8890D" w:rsidR="00C75D75" w:rsidRPr="00D17ED2" w:rsidRDefault="00C75D75" w:rsidP="001D6DCB">
      <w:pPr>
        <w:pStyle w:val="Text"/>
        <w:spacing w:before="0"/>
        <w:jc w:val="left"/>
        <w:rPr>
          <w:color w:val="000000"/>
          <w:sz w:val="22"/>
          <w:szCs w:val="22"/>
          <w:lang w:val="hr-HR"/>
        </w:rPr>
      </w:pPr>
      <w:r w:rsidRPr="00D17ED2">
        <w:rPr>
          <w:color w:val="000000"/>
          <w:sz w:val="22"/>
          <w:szCs w:val="22"/>
          <w:lang w:val="hr-HR"/>
        </w:rPr>
        <w:t>Bolesnike ili njegovatelje potrebno je uputiti da ubrizgaju cjelokupnu količinu Xolaira prema uputama</w:t>
      </w:r>
      <w:r w:rsidR="008779CA" w:rsidRPr="00D17ED2">
        <w:rPr>
          <w:color w:val="000000"/>
          <w:sz w:val="22"/>
          <w:szCs w:val="22"/>
          <w:lang w:val="hr-HR"/>
        </w:rPr>
        <w:t xml:space="preserve"> za primjenu</w:t>
      </w:r>
      <w:r w:rsidRPr="00D17ED2">
        <w:rPr>
          <w:color w:val="000000"/>
          <w:sz w:val="22"/>
          <w:szCs w:val="22"/>
          <w:lang w:val="hr-HR"/>
        </w:rPr>
        <w:t xml:space="preserve"> navedenima u uputi o lijeku.</w:t>
      </w:r>
    </w:p>
    <w:p w14:paraId="77BD2050" w14:textId="77777777" w:rsidR="007B35CD" w:rsidRPr="00D17ED2" w:rsidRDefault="007B35CD" w:rsidP="001D6DCB">
      <w:pPr>
        <w:widowControl w:val="0"/>
        <w:spacing w:line="240" w:lineRule="auto"/>
        <w:rPr>
          <w:color w:val="000000"/>
          <w:szCs w:val="22"/>
          <w:lang w:val="hr-HR"/>
        </w:rPr>
      </w:pPr>
    </w:p>
    <w:p w14:paraId="2D8D867D" w14:textId="77777777" w:rsidR="00614F8B" w:rsidRPr="00D17ED2" w:rsidRDefault="00614F8B"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4.3</w:t>
      </w:r>
      <w:r w:rsidRPr="00D17ED2">
        <w:rPr>
          <w:b/>
          <w:color w:val="000000"/>
          <w:szCs w:val="22"/>
          <w:lang w:val="hr-HR"/>
        </w:rPr>
        <w:tab/>
      </w:r>
      <w:r w:rsidRPr="00D17ED2">
        <w:rPr>
          <w:b/>
          <w:bCs/>
          <w:szCs w:val="22"/>
          <w:lang w:val="hr-HR"/>
        </w:rPr>
        <w:t>Kontraindikacije</w:t>
      </w:r>
    </w:p>
    <w:p w14:paraId="296D32C4" w14:textId="77777777" w:rsidR="00614F8B" w:rsidRPr="00D17ED2" w:rsidRDefault="00614F8B" w:rsidP="001D6DCB">
      <w:pPr>
        <w:pStyle w:val="Text"/>
        <w:keepNext/>
        <w:spacing w:before="0"/>
        <w:jc w:val="left"/>
        <w:rPr>
          <w:color w:val="000000"/>
          <w:sz w:val="22"/>
          <w:szCs w:val="22"/>
          <w:lang w:val="hr-HR"/>
        </w:rPr>
      </w:pPr>
    </w:p>
    <w:p w14:paraId="5D415C5F" w14:textId="77777777" w:rsidR="00614F8B" w:rsidRPr="00D17ED2" w:rsidRDefault="00614F8B" w:rsidP="001D6DCB">
      <w:pPr>
        <w:pStyle w:val="Text"/>
        <w:spacing w:before="0"/>
        <w:jc w:val="left"/>
        <w:rPr>
          <w:color w:val="000000"/>
          <w:sz w:val="22"/>
          <w:szCs w:val="22"/>
          <w:lang w:val="hr-HR"/>
        </w:rPr>
      </w:pPr>
      <w:r w:rsidRPr="00D17ED2">
        <w:rPr>
          <w:bCs/>
          <w:sz w:val="22"/>
          <w:szCs w:val="22"/>
          <w:lang w:val="hr-HR"/>
        </w:rPr>
        <w:t>Preosjetljivost na djelatnu tvar ili neku od pomoćnih tvari navedenih u dijelu</w:t>
      </w:r>
      <w:r w:rsidR="00701578" w:rsidRPr="00D17ED2">
        <w:rPr>
          <w:bCs/>
          <w:sz w:val="22"/>
          <w:szCs w:val="22"/>
          <w:lang w:val="hr-HR"/>
        </w:rPr>
        <w:t> </w:t>
      </w:r>
      <w:r w:rsidRPr="00D17ED2">
        <w:rPr>
          <w:bCs/>
          <w:sz w:val="22"/>
          <w:szCs w:val="22"/>
          <w:lang w:val="hr-HR"/>
        </w:rPr>
        <w:t>6.1</w:t>
      </w:r>
      <w:r w:rsidRPr="00D17ED2">
        <w:rPr>
          <w:color w:val="000000"/>
          <w:sz w:val="22"/>
          <w:szCs w:val="22"/>
          <w:lang w:val="hr-HR"/>
        </w:rPr>
        <w:t>.</w:t>
      </w:r>
    </w:p>
    <w:p w14:paraId="2F819A2E" w14:textId="77777777" w:rsidR="00614F8B" w:rsidRPr="00D17ED2" w:rsidRDefault="00614F8B" w:rsidP="001D6DCB">
      <w:pPr>
        <w:pStyle w:val="Text"/>
        <w:spacing w:before="0"/>
        <w:jc w:val="left"/>
        <w:rPr>
          <w:color w:val="000000"/>
          <w:sz w:val="22"/>
          <w:szCs w:val="22"/>
          <w:lang w:val="hr-HR"/>
        </w:rPr>
      </w:pPr>
    </w:p>
    <w:p w14:paraId="1A049F3F" w14:textId="77777777" w:rsidR="00614F8B" w:rsidRPr="00D17ED2" w:rsidRDefault="00614F8B"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4.4</w:t>
      </w:r>
      <w:r w:rsidRPr="00D17ED2">
        <w:rPr>
          <w:b/>
          <w:color w:val="000000"/>
          <w:szCs w:val="22"/>
          <w:lang w:val="hr-HR"/>
        </w:rPr>
        <w:tab/>
      </w:r>
      <w:r w:rsidRPr="00D17ED2">
        <w:rPr>
          <w:b/>
          <w:bCs/>
          <w:szCs w:val="22"/>
          <w:lang w:val="hr-HR"/>
        </w:rPr>
        <w:t>Posebna upozorenja i mjere opreza pri uporabi</w:t>
      </w:r>
    </w:p>
    <w:p w14:paraId="3E5DE0C5" w14:textId="77777777" w:rsidR="00614F8B" w:rsidRPr="00D17ED2" w:rsidRDefault="00614F8B" w:rsidP="001D6DCB">
      <w:pPr>
        <w:pStyle w:val="Text"/>
        <w:keepNext/>
        <w:spacing w:before="0"/>
        <w:jc w:val="left"/>
        <w:rPr>
          <w:color w:val="000000"/>
          <w:sz w:val="22"/>
          <w:szCs w:val="22"/>
          <w:lang w:val="hr-HR"/>
        </w:rPr>
      </w:pPr>
    </w:p>
    <w:p w14:paraId="40F74907" w14:textId="77777777" w:rsidR="006A2296" w:rsidRPr="00D17ED2" w:rsidRDefault="006A2296" w:rsidP="001D6DCB">
      <w:pPr>
        <w:pStyle w:val="Text"/>
        <w:keepNext/>
        <w:spacing w:before="0"/>
        <w:jc w:val="left"/>
        <w:rPr>
          <w:color w:val="000000"/>
          <w:sz w:val="22"/>
          <w:szCs w:val="22"/>
          <w:u w:val="single"/>
          <w:lang w:val="hr-HR"/>
        </w:rPr>
      </w:pPr>
      <w:r w:rsidRPr="00D17ED2">
        <w:rPr>
          <w:color w:val="000000"/>
          <w:sz w:val="22"/>
          <w:szCs w:val="22"/>
          <w:u w:val="single"/>
          <w:lang w:val="hr-HR"/>
        </w:rPr>
        <w:t>Sljedivost</w:t>
      </w:r>
    </w:p>
    <w:p w14:paraId="69B96563" w14:textId="77777777" w:rsidR="006A2296" w:rsidRPr="00D17ED2" w:rsidRDefault="006A2296" w:rsidP="001D6DCB">
      <w:pPr>
        <w:pStyle w:val="Text"/>
        <w:keepNext/>
        <w:spacing w:before="0"/>
        <w:jc w:val="left"/>
        <w:rPr>
          <w:color w:val="000000"/>
          <w:sz w:val="22"/>
          <w:szCs w:val="22"/>
          <w:lang w:val="hr-HR"/>
        </w:rPr>
      </w:pPr>
    </w:p>
    <w:p w14:paraId="08736AA0" w14:textId="744C2D3A" w:rsidR="006A2296" w:rsidRPr="00D17ED2" w:rsidRDefault="006A2296" w:rsidP="001D6DCB">
      <w:pPr>
        <w:pStyle w:val="Text"/>
        <w:spacing w:before="0"/>
        <w:jc w:val="left"/>
        <w:rPr>
          <w:color w:val="000000"/>
          <w:sz w:val="22"/>
          <w:szCs w:val="22"/>
          <w:lang w:val="hr-HR"/>
        </w:rPr>
      </w:pPr>
      <w:r w:rsidRPr="00D17ED2">
        <w:rPr>
          <w:color w:val="000000"/>
          <w:sz w:val="22"/>
          <w:szCs w:val="22"/>
          <w:lang w:val="hr-HR"/>
        </w:rPr>
        <w:t>Kako bi se poboljšala sljedivost bioloških lijekova, naziv i broj serije primijenjenog lijeka potrebno je jasno evidentirati.</w:t>
      </w:r>
    </w:p>
    <w:p w14:paraId="29700D7F" w14:textId="77777777" w:rsidR="006A2296" w:rsidRPr="00D17ED2" w:rsidRDefault="006A2296" w:rsidP="001D6DCB">
      <w:pPr>
        <w:pStyle w:val="Text"/>
        <w:spacing w:before="0"/>
        <w:jc w:val="left"/>
        <w:rPr>
          <w:color w:val="000000"/>
          <w:sz w:val="22"/>
          <w:szCs w:val="22"/>
          <w:lang w:val="hr-HR"/>
        </w:rPr>
      </w:pPr>
    </w:p>
    <w:p w14:paraId="3284B7D7" w14:textId="77777777" w:rsidR="00614F8B" w:rsidRPr="00D17ED2" w:rsidRDefault="00614F8B" w:rsidP="001D6DCB">
      <w:pPr>
        <w:keepNext/>
        <w:widowControl w:val="0"/>
        <w:spacing w:line="240" w:lineRule="auto"/>
        <w:rPr>
          <w:color w:val="000000"/>
          <w:szCs w:val="22"/>
          <w:u w:val="single"/>
          <w:lang w:val="hr-HR"/>
        </w:rPr>
      </w:pPr>
      <w:r w:rsidRPr="00D17ED2">
        <w:rPr>
          <w:szCs w:val="22"/>
          <w:u w:val="single"/>
          <w:lang w:val="hr-HR"/>
        </w:rPr>
        <w:lastRenderedPageBreak/>
        <w:t>Općenito</w:t>
      </w:r>
    </w:p>
    <w:p w14:paraId="288D7784" w14:textId="77777777" w:rsidR="0021340F" w:rsidRPr="00D17ED2" w:rsidRDefault="0021340F" w:rsidP="001D6DCB">
      <w:pPr>
        <w:pStyle w:val="Text"/>
        <w:keepNext/>
        <w:widowControl w:val="0"/>
        <w:spacing w:before="0"/>
        <w:jc w:val="left"/>
        <w:rPr>
          <w:sz w:val="22"/>
          <w:szCs w:val="22"/>
          <w:lang w:val="hr-HR"/>
        </w:rPr>
      </w:pPr>
    </w:p>
    <w:p w14:paraId="562ED692" w14:textId="1ECEABB6" w:rsidR="00614F8B" w:rsidRPr="00D17ED2" w:rsidRDefault="008779CA" w:rsidP="001D6DCB">
      <w:pPr>
        <w:pStyle w:val="Text"/>
        <w:widowControl w:val="0"/>
        <w:spacing w:before="0"/>
        <w:jc w:val="left"/>
        <w:rPr>
          <w:color w:val="000000"/>
          <w:sz w:val="22"/>
          <w:szCs w:val="22"/>
          <w:lang w:val="hr-HR"/>
        </w:rPr>
      </w:pPr>
      <w:r w:rsidRPr="00D17ED2">
        <w:rPr>
          <w:sz w:val="22"/>
          <w:szCs w:val="22"/>
          <w:lang w:val="hr-HR"/>
        </w:rPr>
        <w:t xml:space="preserve">Omalizumab </w:t>
      </w:r>
      <w:r w:rsidR="00614F8B" w:rsidRPr="00D17ED2">
        <w:rPr>
          <w:sz w:val="22"/>
          <w:szCs w:val="22"/>
          <w:lang w:val="hr-HR"/>
        </w:rPr>
        <w:t>nije indiciran za liječenje akutnih egzacerbacija astme, akutnog bronhospazma ili astmatskog statusa</w:t>
      </w:r>
      <w:r w:rsidR="00614F8B" w:rsidRPr="00D17ED2">
        <w:rPr>
          <w:color w:val="000000"/>
          <w:sz w:val="22"/>
          <w:szCs w:val="22"/>
          <w:lang w:val="hr-HR"/>
        </w:rPr>
        <w:t>.</w:t>
      </w:r>
    </w:p>
    <w:p w14:paraId="5DEA9427" w14:textId="77777777" w:rsidR="00614F8B" w:rsidRPr="00D17ED2" w:rsidRDefault="00614F8B" w:rsidP="001D6DCB">
      <w:pPr>
        <w:pStyle w:val="Text"/>
        <w:widowControl w:val="0"/>
        <w:spacing w:before="0"/>
        <w:jc w:val="left"/>
        <w:rPr>
          <w:color w:val="000000"/>
          <w:sz w:val="22"/>
          <w:szCs w:val="22"/>
          <w:lang w:val="hr-HR"/>
        </w:rPr>
      </w:pPr>
    </w:p>
    <w:p w14:paraId="0B427257" w14:textId="1D98A36F" w:rsidR="00614F8B" w:rsidRPr="00D17ED2" w:rsidRDefault="008779CA" w:rsidP="001D6DCB">
      <w:pPr>
        <w:pStyle w:val="Text"/>
        <w:widowControl w:val="0"/>
        <w:spacing w:before="0"/>
        <w:jc w:val="left"/>
        <w:rPr>
          <w:color w:val="000000"/>
          <w:sz w:val="22"/>
          <w:szCs w:val="22"/>
          <w:lang w:val="hr-HR"/>
        </w:rPr>
      </w:pPr>
      <w:r w:rsidRPr="00D17ED2">
        <w:rPr>
          <w:sz w:val="22"/>
          <w:szCs w:val="22"/>
          <w:lang w:val="hr-HR"/>
        </w:rPr>
        <w:t xml:space="preserve">Omalizumab </w:t>
      </w:r>
      <w:r w:rsidR="00614F8B" w:rsidRPr="00D17ED2">
        <w:rPr>
          <w:sz w:val="22"/>
          <w:szCs w:val="22"/>
          <w:lang w:val="hr-HR"/>
        </w:rPr>
        <w:t xml:space="preserve">nije ispitivan u bolesnika sa sindromom hiperimunoglobulinemije E ili alergijskom bronhopulmonalnom aspergilozom, kao ni za prevenciju anafilaktičkih reakcija, uključujući one izazvane alergijom na hranu, atopijskog dermatitisa ili alergijskog rinitisa. </w:t>
      </w:r>
      <w:r w:rsidRPr="00D17ED2">
        <w:rPr>
          <w:sz w:val="22"/>
          <w:szCs w:val="22"/>
          <w:lang w:val="hr-HR"/>
        </w:rPr>
        <w:t xml:space="preserve">Omalizumab </w:t>
      </w:r>
      <w:r w:rsidR="00614F8B" w:rsidRPr="00D17ED2">
        <w:rPr>
          <w:sz w:val="22"/>
          <w:szCs w:val="22"/>
          <w:lang w:val="hr-HR"/>
        </w:rPr>
        <w:t>nije indiciran za liječenje ovih stanja.</w:t>
      </w:r>
    </w:p>
    <w:p w14:paraId="0F2922BD" w14:textId="77777777" w:rsidR="00614F8B" w:rsidRPr="00D17ED2" w:rsidRDefault="00614F8B" w:rsidP="001D6DCB">
      <w:pPr>
        <w:pStyle w:val="Text"/>
        <w:widowControl w:val="0"/>
        <w:spacing w:before="0"/>
        <w:jc w:val="left"/>
        <w:rPr>
          <w:color w:val="000000"/>
          <w:sz w:val="22"/>
          <w:szCs w:val="22"/>
          <w:lang w:val="hr-HR"/>
        </w:rPr>
      </w:pPr>
    </w:p>
    <w:p w14:paraId="382669CD" w14:textId="5C0A6A57"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 xml:space="preserve">Terapija </w:t>
      </w:r>
      <w:r w:rsidR="008779CA" w:rsidRPr="00D17ED2">
        <w:rPr>
          <w:sz w:val="22"/>
          <w:szCs w:val="22"/>
          <w:lang w:val="hr-HR"/>
        </w:rPr>
        <w:t xml:space="preserve">omalizumabom </w:t>
      </w:r>
      <w:r w:rsidRPr="00D17ED2">
        <w:rPr>
          <w:sz w:val="22"/>
          <w:szCs w:val="22"/>
          <w:lang w:val="hr-HR"/>
        </w:rPr>
        <w:t xml:space="preserve">nije ispitivana u bolesnika s autoimunim bolestima, stanjima koja su posredovana imunokompleksom, kao ni u bolesnika s prethodno postojećim oštećenjem funkcije bubrega ili jetre (vidjeti </w:t>
      </w:r>
      <w:r w:rsidRPr="00D17ED2">
        <w:rPr>
          <w:bCs/>
          <w:sz w:val="22"/>
          <w:szCs w:val="22"/>
          <w:lang w:val="hr-HR"/>
        </w:rPr>
        <w:t>dio</w:t>
      </w:r>
      <w:r w:rsidR="00701578" w:rsidRPr="00D17ED2">
        <w:rPr>
          <w:sz w:val="22"/>
          <w:szCs w:val="22"/>
          <w:lang w:val="hr-HR"/>
        </w:rPr>
        <w:t> </w:t>
      </w:r>
      <w:r w:rsidRPr="00D17ED2">
        <w:rPr>
          <w:sz w:val="22"/>
          <w:szCs w:val="22"/>
          <w:lang w:val="hr-HR"/>
        </w:rPr>
        <w:t xml:space="preserve">4.2). Prilikom primjene </w:t>
      </w:r>
      <w:r w:rsidR="008779CA" w:rsidRPr="00D17ED2">
        <w:rPr>
          <w:sz w:val="22"/>
          <w:szCs w:val="22"/>
          <w:lang w:val="hr-HR"/>
        </w:rPr>
        <w:t xml:space="preserve">omalizumaba </w:t>
      </w:r>
      <w:r w:rsidRPr="00D17ED2">
        <w:rPr>
          <w:sz w:val="22"/>
          <w:szCs w:val="22"/>
          <w:lang w:val="hr-HR"/>
        </w:rPr>
        <w:t>u ovim populacijama bolesnika potreban je oprez</w:t>
      </w:r>
      <w:r w:rsidRPr="00D17ED2">
        <w:rPr>
          <w:color w:val="000000"/>
          <w:sz w:val="22"/>
          <w:szCs w:val="22"/>
          <w:lang w:val="hr-HR"/>
        </w:rPr>
        <w:t>.</w:t>
      </w:r>
    </w:p>
    <w:p w14:paraId="34B5BFB4" w14:textId="77777777" w:rsidR="00614F8B" w:rsidRPr="00D17ED2" w:rsidRDefault="00614F8B" w:rsidP="001D6DCB">
      <w:pPr>
        <w:pStyle w:val="Text"/>
        <w:widowControl w:val="0"/>
        <w:spacing w:before="0"/>
        <w:jc w:val="left"/>
        <w:rPr>
          <w:color w:val="000000"/>
          <w:sz w:val="22"/>
          <w:szCs w:val="22"/>
          <w:lang w:val="hr-HR"/>
        </w:rPr>
      </w:pPr>
    </w:p>
    <w:p w14:paraId="3B883B40" w14:textId="55087F33"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 xml:space="preserve">Ne preporučuje se nagli prekid primjene sistemskih ili inhalacijskih kortikosteroida nakon uvođenja terapije </w:t>
      </w:r>
      <w:r w:rsidR="008779CA" w:rsidRPr="00D17ED2">
        <w:rPr>
          <w:sz w:val="22"/>
          <w:szCs w:val="22"/>
          <w:lang w:val="hr-HR"/>
        </w:rPr>
        <w:t xml:space="preserve">omalizumabom </w:t>
      </w:r>
      <w:r w:rsidR="006A2296" w:rsidRPr="00D17ED2">
        <w:rPr>
          <w:sz w:val="22"/>
          <w:szCs w:val="22"/>
          <w:lang w:val="hr-HR"/>
        </w:rPr>
        <w:t>kod alergijske astme ili KRSsNP-a</w:t>
      </w:r>
      <w:r w:rsidRPr="00D17ED2">
        <w:rPr>
          <w:sz w:val="22"/>
          <w:szCs w:val="22"/>
          <w:lang w:val="hr-HR"/>
        </w:rPr>
        <w:t>. Smanjenje doze kortikosteroida treba se obavljati pod izravnim nadzorom liječnika te, po potrebi, postupno provoditi</w:t>
      </w:r>
      <w:r w:rsidRPr="00D17ED2">
        <w:rPr>
          <w:color w:val="000000"/>
          <w:sz w:val="22"/>
          <w:szCs w:val="22"/>
          <w:lang w:val="hr-HR"/>
        </w:rPr>
        <w:t>.</w:t>
      </w:r>
    </w:p>
    <w:p w14:paraId="7455DE70" w14:textId="77777777" w:rsidR="00614F8B" w:rsidRPr="00D17ED2" w:rsidRDefault="00614F8B" w:rsidP="001D6DCB">
      <w:pPr>
        <w:pStyle w:val="Text"/>
        <w:widowControl w:val="0"/>
        <w:spacing w:before="0"/>
        <w:jc w:val="left"/>
        <w:rPr>
          <w:color w:val="000000"/>
          <w:sz w:val="22"/>
          <w:szCs w:val="22"/>
          <w:lang w:val="hr-HR"/>
        </w:rPr>
      </w:pPr>
    </w:p>
    <w:p w14:paraId="1D4366E0" w14:textId="77777777" w:rsidR="00614F8B" w:rsidRPr="00D17ED2" w:rsidRDefault="00614F8B" w:rsidP="001D6DCB">
      <w:pPr>
        <w:pStyle w:val="Text"/>
        <w:keepNext/>
        <w:spacing w:before="0"/>
        <w:jc w:val="left"/>
        <w:rPr>
          <w:color w:val="000000"/>
          <w:sz w:val="22"/>
          <w:szCs w:val="22"/>
          <w:u w:val="single"/>
          <w:lang w:val="hr-HR"/>
        </w:rPr>
      </w:pPr>
      <w:r w:rsidRPr="00D17ED2">
        <w:rPr>
          <w:sz w:val="22"/>
          <w:szCs w:val="22"/>
          <w:u w:val="single"/>
          <w:lang w:val="hr-HR"/>
        </w:rPr>
        <w:t>Poremećaji imunološkog sustava</w:t>
      </w:r>
    </w:p>
    <w:p w14:paraId="3DCE6057" w14:textId="77777777" w:rsidR="0021340F" w:rsidRPr="00D17ED2" w:rsidRDefault="0021340F" w:rsidP="001D6DCB">
      <w:pPr>
        <w:keepNext/>
        <w:widowControl w:val="0"/>
        <w:tabs>
          <w:tab w:val="clear" w:pos="567"/>
          <w:tab w:val="left" w:pos="-6521"/>
        </w:tabs>
        <w:spacing w:line="240" w:lineRule="auto"/>
        <w:rPr>
          <w:szCs w:val="22"/>
          <w:lang w:val="hr-HR"/>
        </w:rPr>
      </w:pPr>
    </w:p>
    <w:p w14:paraId="3152AF97" w14:textId="77777777" w:rsidR="00614F8B" w:rsidRPr="00D17ED2" w:rsidRDefault="00614F8B" w:rsidP="001D6DCB">
      <w:pPr>
        <w:keepNext/>
        <w:widowControl w:val="0"/>
        <w:tabs>
          <w:tab w:val="clear" w:pos="567"/>
          <w:tab w:val="left" w:pos="-6521"/>
        </w:tabs>
        <w:spacing w:line="240" w:lineRule="auto"/>
        <w:rPr>
          <w:i/>
          <w:color w:val="000000"/>
          <w:szCs w:val="22"/>
          <w:u w:val="single"/>
          <w:lang w:val="hr-HR"/>
        </w:rPr>
      </w:pPr>
      <w:r w:rsidRPr="00D17ED2">
        <w:rPr>
          <w:i/>
          <w:szCs w:val="22"/>
          <w:u w:val="single"/>
          <w:lang w:val="hr-HR"/>
        </w:rPr>
        <w:t>Alergijske reakcije tipa I</w:t>
      </w:r>
    </w:p>
    <w:p w14:paraId="4C27005B" w14:textId="1236AC01"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 xml:space="preserve">Lokalne ili sustavne alergijske reakcije tipa I, uključujući anafilaksiju i anafilaktički šok, mogu se javiti pri uzimanju omalizumaba, </w:t>
      </w:r>
      <w:r w:rsidR="00C75D75" w:rsidRPr="00D17ED2">
        <w:rPr>
          <w:sz w:val="22"/>
          <w:szCs w:val="22"/>
          <w:lang w:val="hr-HR"/>
        </w:rPr>
        <w:t>čak</w:t>
      </w:r>
      <w:r w:rsidRPr="00D17ED2">
        <w:rPr>
          <w:sz w:val="22"/>
          <w:szCs w:val="22"/>
          <w:lang w:val="hr-HR"/>
        </w:rPr>
        <w:t xml:space="preserve"> i nakon dugotrajnog liječenja</w:t>
      </w:r>
      <w:r w:rsidRPr="00D17ED2">
        <w:rPr>
          <w:color w:val="000000"/>
          <w:sz w:val="22"/>
          <w:szCs w:val="22"/>
          <w:lang w:val="hr-HR"/>
        </w:rPr>
        <w:t xml:space="preserve">. </w:t>
      </w:r>
      <w:r w:rsidR="00C75D75" w:rsidRPr="00D17ED2">
        <w:rPr>
          <w:color w:val="000000"/>
          <w:sz w:val="22"/>
          <w:szCs w:val="22"/>
          <w:lang w:val="hr-HR"/>
        </w:rPr>
        <w:t>Međutim, v</w:t>
      </w:r>
      <w:r w:rsidRPr="00D17ED2">
        <w:rPr>
          <w:sz w:val="22"/>
          <w:szCs w:val="22"/>
          <w:lang w:val="hr-HR"/>
        </w:rPr>
        <w:t xml:space="preserve">ećina tih reakcija javila se unutar 2 sata nakon prve i sljedećih injekcija </w:t>
      </w:r>
      <w:r w:rsidR="008779CA" w:rsidRPr="00D17ED2">
        <w:rPr>
          <w:sz w:val="22"/>
          <w:szCs w:val="22"/>
          <w:lang w:val="hr-HR"/>
        </w:rPr>
        <w:t>omalizumaba</w:t>
      </w:r>
      <w:r w:rsidRPr="00D17ED2">
        <w:rPr>
          <w:sz w:val="22"/>
          <w:szCs w:val="22"/>
          <w:lang w:val="hr-HR"/>
        </w:rPr>
        <w:t>, no neke su započele nakon više od 2 sata, pa čak i nakon više od 24 sata nakon injekcije</w:t>
      </w:r>
      <w:r w:rsidRPr="00D17ED2">
        <w:rPr>
          <w:color w:val="000000"/>
          <w:sz w:val="22"/>
          <w:szCs w:val="22"/>
          <w:lang w:val="hr-HR"/>
        </w:rPr>
        <w:t xml:space="preserve">. </w:t>
      </w:r>
      <w:r w:rsidR="00C75D75" w:rsidRPr="00D17ED2">
        <w:rPr>
          <w:color w:val="000000"/>
          <w:sz w:val="22"/>
          <w:szCs w:val="22"/>
          <w:lang w:val="hr-HR"/>
        </w:rPr>
        <w:t>Većina anafilaktičkih reakcija javila se u</w:t>
      </w:r>
      <w:r w:rsidR="00252B39" w:rsidRPr="00D17ED2">
        <w:rPr>
          <w:color w:val="000000"/>
          <w:sz w:val="22"/>
          <w:szCs w:val="22"/>
          <w:lang w:val="hr-HR"/>
        </w:rPr>
        <w:t>z</w:t>
      </w:r>
      <w:r w:rsidR="00C75D75" w:rsidRPr="00D17ED2">
        <w:rPr>
          <w:color w:val="000000"/>
          <w:sz w:val="22"/>
          <w:szCs w:val="22"/>
          <w:lang w:val="hr-HR"/>
        </w:rPr>
        <w:t xml:space="preserve"> prve 3 doze </w:t>
      </w:r>
      <w:r w:rsidR="008779CA" w:rsidRPr="00D17ED2">
        <w:rPr>
          <w:color w:val="000000"/>
          <w:sz w:val="22"/>
          <w:szCs w:val="22"/>
          <w:lang w:val="hr-HR"/>
        </w:rPr>
        <w:t>omalizumaba</w:t>
      </w:r>
      <w:r w:rsidR="00C75D75" w:rsidRPr="00D17ED2">
        <w:rPr>
          <w:color w:val="000000"/>
          <w:sz w:val="22"/>
          <w:szCs w:val="22"/>
          <w:lang w:val="hr-HR"/>
        </w:rPr>
        <w:t xml:space="preserve">. Zato prve 3 doze moraju biti primijenjene ili od strane zdravstvenog </w:t>
      </w:r>
      <w:r w:rsidR="00252B39" w:rsidRPr="00D17ED2">
        <w:rPr>
          <w:color w:val="000000"/>
          <w:sz w:val="22"/>
          <w:szCs w:val="22"/>
          <w:lang w:val="hr-HR"/>
        </w:rPr>
        <w:t>radnika</w:t>
      </w:r>
      <w:r w:rsidR="00C75D75" w:rsidRPr="00D17ED2">
        <w:rPr>
          <w:color w:val="000000"/>
          <w:sz w:val="22"/>
          <w:szCs w:val="22"/>
          <w:lang w:val="hr-HR"/>
        </w:rPr>
        <w:t xml:space="preserve"> ili pod njegovim nadzorom. </w:t>
      </w:r>
      <w:r w:rsidR="00F04C2B" w:rsidRPr="00D17ED2">
        <w:rPr>
          <w:color w:val="000000"/>
          <w:sz w:val="22"/>
          <w:szCs w:val="22"/>
          <w:lang w:val="hr-HR"/>
        </w:rPr>
        <w:t>Anamneza</w:t>
      </w:r>
      <w:r w:rsidR="00C75D75" w:rsidRPr="00D17ED2">
        <w:rPr>
          <w:color w:val="000000"/>
          <w:sz w:val="22"/>
          <w:szCs w:val="22"/>
          <w:lang w:val="hr-HR"/>
        </w:rPr>
        <w:t xml:space="preserve"> anafilaksije koja nije bila povezana s omalizumabom može biti čim</w:t>
      </w:r>
      <w:r w:rsidR="00F868A5" w:rsidRPr="00D17ED2">
        <w:rPr>
          <w:color w:val="000000"/>
          <w:sz w:val="22"/>
          <w:szCs w:val="22"/>
          <w:lang w:val="hr-HR"/>
        </w:rPr>
        <w:t>be</w:t>
      </w:r>
      <w:r w:rsidR="00C75D75" w:rsidRPr="00D17ED2">
        <w:rPr>
          <w:color w:val="000000"/>
          <w:sz w:val="22"/>
          <w:szCs w:val="22"/>
          <w:lang w:val="hr-HR"/>
        </w:rPr>
        <w:t xml:space="preserve">nik rizika za </w:t>
      </w:r>
      <w:r w:rsidR="00F04C2B" w:rsidRPr="00D17ED2">
        <w:rPr>
          <w:color w:val="000000"/>
          <w:sz w:val="22"/>
          <w:szCs w:val="22"/>
          <w:lang w:val="hr-HR"/>
        </w:rPr>
        <w:t xml:space="preserve">pojavu </w:t>
      </w:r>
      <w:r w:rsidR="00C75D75" w:rsidRPr="00D17ED2">
        <w:rPr>
          <w:color w:val="000000"/>
          <w:sz w:val="22"/>
          <w:szCs w:val="22"/>
          <w:lang w:val="hr-HR"/>
        </w:rPr>
        <w:t>anafilaksij</w:t>
      </w:r>
      <w:r w:rsidR="00F04C2B" w:rsidRPr="00D17ED2">
        <w:rPr>
          <w:color w:val="000000"/>
          <w:sz w:val="22"/>
          <w:szCs w:val="22"/>
          <w:lang w:val="hr-HR"/>
        </w:rPr>
        <w:t>e</w:t>
      </w:r>
      <w:r w:rsidR="00C75D75" w:rsidRPr="00D17ED2">
        <w:rPr>
          <w:color w:val="000000"/>
          <w:sz w:val="22"/>
          <w:szCs w:val="22"/>
          <w:lang w:val="hr-HR"/>
        </w:rPr>
        <w:t xml:space="preserve"> nakon primjene </w:t>
      </w:r>
      <w:r w:rsidR="008779CA" w:rsidRPr="00D17ED2">
        <w:rPr>
          <w:color w:val="000000"/>
          <w:sz w:val="22"/>
          <w:szCs w:val="22"/>
          <w:lang w:val="hr-HR"/>
        </w:rPr>
        <w:t>omalizumaba</w:t>
      </w:r>
      <w:r w:rsidR="00C75D75" w:rsidRPr="00D17ED2">
        <w:rPr>
          <w:color w:val="000000"/>
          <w:sz w:val="22"/>
          <w:szCs w:val="22"/>
          <w:lang w:val="hr-HR"/>
        </w:rPr>
        <w:t xml:space="preserve">. Stoga bolesnicima s anafilaksijom u anamnezi </w:t>
      </w:r>
      <w:r w:rsidR="008779CA" w:rsidRPr="00D17ED2">
        <w:rPr>
          <w:color w:val="000000"/>
          <w:sz w:val="22"/>
          <w:szCs w:val="22"/>
          <w:lang w:val="hr-HR"/>
        </w:rPr>
        <w:t xml:space="preserve">omalizumab </w:t>
      </w:r>
      <w:r w:rsidR="00501E85" w:rsidRPr="00D17ED2">
        <w:rPr>
          <w:color w:val="000000"/>
          <w:sz w:val="22"/>
          <w:szCs w:val="22"/>
          <w:lang w:val="hr-HR"/>
        </w:rPr>
        <w:t xml:space="preserve">mora primijeniti zdravstveni </w:t>
      </w:r>
      <w:r w:rsidR="00252B39" w:rsidRPr="00D17ED2">
        <w:rPr>
          <w:color w:val="000000"/>
          <w:sz w:val="22"/>
          <w:szCs w:val="22"/>
          <w:lang w:val="hr-HR"/>
        </w:rPr>
        <w:t>radnik</w:t>
      </w:r>
      <w:r w:rsidR="00501E85" w:rsidRPr="00D17ED2">
        <w:rPr>
          <w:color w:val="000000"/>
          <w:sz w:val="22"/>
          <w:szCs w:val="22"/>
          <w:lang w:val="hr-HR"/>
        </w:rPr>
        <w:t xml:space="preserve"> koji uvijek treba </w:t>
      </w:r>
      <w:r w:rsidR="00501E85" w:rsidRPr="00D17ED2">
        <w:rPr>
          <w:sz w:val="22"/>
          <w:szCs w:val="22"/>
          <w:lang w:val="hr-HR"/>
        </w:rPr>
        <w:t xml:space="preserve">imati </w:t>
      </w:r>
      <w:r w:rsidRPr="00D17ED2">
        <w:rPr>
          <w:sz w:val="22"/>
          <w:szCs w:val="22"/>
          <w:lang w:val="hr-HR"/>
        </w:rPr>
        <w:t>dostupn</w:t>
      </w:r>
      <w:r w:rsidR="00501E85" w:rsidRPr="00D17ED2">
        <w:rPr>
          <w:sz w:val="22"/>
          <w:szCs w:val="22"/>
          <w:lang w:val="hr-HR"/>
        </w:rPr>
        <w:t xml:space="preserve">e lijekove za liječenje anafilaktičke reakcije </w:t>
      </w:r>
      <w:r w:rsidRPr="00D17ED2">
        <w:rPr>
          <w:sz w:val="22"/>
          <w:szCs w:val="22"/>
          <w:lang w:val="hr-HR"/>
        </w:rPr>
        <w:t xml:space="preserve">za </w:t>
      </w:r>
      <w:r w:rsidR="00F04C2B" w:rsidRPr="00D17ED2">
        <w:rPr>
          <w:sz w:val="22"/>
          <w:szCs w:val="22"/>
          <w:lang w:val="hr-HR"/>
        </w:rPr>
        <w:t>slučaj da je potrebna njihova hitna primjena</w:t>
      </w:r>
      <w:r w:rsidRPr="00D17ED2">
        <w:rPr>
          <w:sz w:val="22"/>
          <w:szCs w:val="22"/>
          <w:lang w:val="hr-HR"/>
        </w:rPr>
        <w:t xml:space="preserve"> nakon </w:t>
      </w:r>
      <w:r w:rsidR="00F04C2B" w:rsidRPr="00D17ED2">
        <w:rPr>
          <w:sz w:val="22"/>
          <w:szCs w:val="22"/>
          <w:lang w:val="hr-HR"/>
        </w:rPr>
        <w:t>davanja</w:t>
      </w:r>
      <w:r w:rsidRPr="00D17ED2">
        <w:rPr>
          <w:sz w:val="22"/>
          <w:szCs w:val="22"/>
          <w:lang w:val="hr-HR"/>
        </w:rPr>
        <w:t xml:space="preserve"> </w:t>
      </w:r>
      <w:r w:rsidR="008779CA" w:rsidRPr="00D17ED2">
        <w:rPr>
          <w:sz w:val="22"/>
          <w:szCs w:val="22"/>
          <w:lang w:val="hr-HR"/>
        </w:rPr>
        <w:t>omalizumaba</w:t>
      </w:r>
      <w:r w:rsidRPr="00D17ED2">
        <w:rPr>
          <w:sz w:val="22"/>
          <w:szCs w:val="22"/>
          <w:lang w:val="hr-HR"/>
        </w:rPr>
        <w:t xml:space="preserve">. </w:t>
      </w:r>
      <w:r w:rsidR="00501E85" w:rsidRPr="00D17ED2">
        <w:rPr>
          <w:sz w:val="22"/>
          <w:szCs w:val="22"/>
          <w:lang w:val="hr-HR"/>
        </w:rPr>
        <w:t xml:space="preserve">Ako dođe do anafilaktičke ili druge ozbiljne alergijske reakcije, mora se </w:t>
      </w:r>
      <w:r w:rsidR="00084AE2" w:rsidRPr="00D17ED2">
        <w:rPr>
          <w:sz w:val="22"/>
          <w:szCs w:val="22"/>
          <w:lang w:val="hr-HR"/>
        </w:rPr>
        <w:t xml:space="preserve">prekinuti </w:t>
      </w:r>
      <w:r w:rsidR="00501E85" w:rsidRPr="00D17ED2">
        <w:rPr>
          <w:sz w:val="22"/>
          <w:szCs w:val="22"/>
          <w:lang w:val="hr-HR"/>
        </w:rPr>
        <w:t xml:space="preserve">primjena </w:t>
      </w:r>
      <w:r w:rsidR="008779CA" w:rsidRPr="00D17ED2">
        <w:rPr>
          <w:sz w:val="22"/>
          <w:szCs w:val="22"/>
          <w:lang w:val="hr-HR"/>
        </w:rPr>
        <w:t xml:space="preserve">omalizumaba </w:t>
      </w:r>
      <w:r w:rsidR="00501E85" w:rsidRPr="00D17ED2">
        <w:rPr>
          <w:sz w:val="22"/>
          <w:szCs w:val="22"/>
          <w:lang w:val="hr-HR"/>
        </w:rPr>
        <w:t xml:space="preserve">i započeti odgovarajuća terapija. </w:t>
      </w:r>
      <w:r w:rsidRPr="00D17ED2">
        <w:rPr>
          <w:sz w:val="22"/>
          <w:szCs w:val="22"/>
          <w:lang w:val="hr-HR"/>
        </w:rPr>
        <w:t>Bolesnike treba obavijestiti da su takve reakcije moguće i da je potrebno zatražiti hitnu liječničku pomoć ukoliko se jave alergijske reakcije</w:t>
      </w:r>
      <w:r w:rsidRPr="00D17ED2">
        <w:rPr>
          <w:color w:val="000000"/>
          <w:sz w:val="22"/>
          <w:szCs w:val="22"/>
          <w:lang w:val="hr-HR"/>
        </w:rPr>
        <w:t>.</w:t>
      </w:r>
    </w:p>
    <w:p w14:paraId="0F458E5C" w14:textId="77777777" w:rsidR="00614F8B" w:rsidRPr="00D17ED2" w:rsidRDefault="00614F8B" w:rsidP="001D6DCB">
      <w:pPr>
        <w:pStyle w:val="Text"/>
        <w:widowControl w:val="0"/>
        <w:spacing w:before="0"/>
        <w:jc w:val="left"/>
        <w:rPr>
          <w:color w:val="000000"/>
          <w:sz w:val="22"/>
          <w:szCs w:val="22"/>
          <w:lang w:val="hr-HR"/>
        </w:rPr>
      </w:pPr>
    </w:p>
    <w:p w14:paraId="7A731717" w14:textId="5671596F"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Protutijela na omalizumab otkrivena su u malom broju bolesnika u kliničkim ispitivanjima (vidjeti dio</w:t>
      </w:r>
      <w:r w:rsidR="00701578" w:rsidRPr="00D17ED2">
        <w:rPr>
          <w:sz w:val="22"/>
          <w:szCs w:val="22"/>
          <w:lang w:val="hr-HR"/>
        </w:rPr>
        <w:t> </w:t>
      </w:r>
      <w:r w:rsidRPr="00D17ED2">
        <w:rPr>
          <w:sz w:val="22"/>
          <w:szCs w:val="22"/>
          <w:lang w:val="hr-HR"/>
        </w:rPr>
        <w:t xml:space="preserve">4.8). Klinički značaj protutijela na </w:t>
      </w:r>
      <w:r w:rsidR="008779CA" w:rsidRPr="00D17ED2">
        <w:rPr>
          <w:sz w:val="22"/>
          <w:szCs w:val="22"/>
          <w:lang w:val="hr-HR"/>
        </w:rPr>
        <w:t xml:space="preserve">omalizumab </w:t>
      </w:r>
      <w:r w:rsidRPr="00D17ED2">
        <w:rPr>
          <w:sz w:val="22"/>
          <w:szCs w:val="22"/>
          <w:lang w:val="hr-HR"/>
        </w:rPr>
        <w:t>nije dobro poznat</w:t>
      </w:r>
      <w:r w:rsidRPr="00D17ED2">
        <w:rPr>
          <w:color w:val="000000"/>
          <w:sz w:val="22"/>
          <w:szCs w:val="22"/>
          <w:lang w:val="hr-HR"/>
        </w:rPr>
        <w:t>.</w:t>
      </w:r>
    </w:p>
    <w:p w14:paraId="2C49CBFC" w14:textId="77777777" w:rsidR="00614F8B" w:rsidRPr="00D17ED2" w:rsidRDefault="00614F8B" w:rsidP="001D6DCB">
      <w:pPr>
        <w:pStyle w:val="Text"/>
        <w:spacing w:before="0"/>
        <w:jc w:val="left"/>
        <w:rPr>
          <w:color w:val="000000"/>
          <w:sz w:val="22"/>
          <w:szCs w:val="22"/>
          <w:lang w:val="hr-HR"/>
        </w:rPr>
      </w:pPr>
    </w:p>
    <w:p w14:paraId="26235B7D" w14:textId="77777777" w:rsidR="00614F8B" w:rsidRPr="00D17ED2" w:rsidRDefault="00614F8B" w:rsidP="001D6DCB">
      <w:pPr>
        <w:pStyle w:val="Text"/>
        <w:keepNext/>
        <w:widowControl w:val="0"/>
        <w:spacing w:before="0"/>
        <w:jc w:val="left"/>
        <w:rPr>
          <w:bCs/>
          <w:i/>
          <w:sz w:val="22"/>
          <w:szCs w:val="22"/>
          <w:u w:val="single"/>
          <w:lang w:val="hr-HR" w:eastAsia="sv-SE"/>
        </w:rPr>
      </w:pPr>
      <w:r w:rsidRPr="00D17ED2">
        <w:rPr>
          <w:i/>
          <w:sz w:val="22"/>
          <w:szCs w:val="22"/>
          <w:u w:val="single"/>
          <w:lang w:val="hr-HR"/>
        </w:rPr>
        <w:t>Serumska bolest</w:t>
      </w:r>
    </w:p>
    <w:p w14:paraId="35799531" w14:textId="77777777" w:rsidR="00614F8B" w:rsidRPr="00D17ED2" w:rsidRDefault="00614F8B" w:rsidP="001D6DCB">
      <w:pPr>
        <w:pStyle w:val="Text"/>
        <w:widowControl w:val="0"/>
        <w:spacing w:before="0"/>
        <w:jc w:val="left"/>
        <w:rPr>
          <w:bCs/>
          <w:sz w:val="22"/>
          <w:szCs w:val="22"/>
          <w:lang w:val="hr-HR" w:eastAsia="sv-SE"/>
        </w:rPr>
      </w:pPr>
      <w:r w:rsidRPr="00D17ED2">
        <w:rPr>
          <w:sz w:val="22"/>
          <w:szCs w:val="22"/>
          <w:lang w:val="hr-HR"/>
        </w:rPr>
        <w:t>Serumska bolest i reakcije poput serumske bolesti, koje su odgođene alergijske reakcije tipa III, uočene su kod bolesnika liječenih humaniziranim monoklonskim protutijelima uključujući i omalizumab</w:t>
      </w:r>
      <w:r w:rsidRPr="00D17ED2">
        <w:rPr>
          <w:bCs/>
          <w:sz w:val="22"/>
          <w:szCs w:val="22"/>
          <w:lang w:val="hr-HR" w:eastAsia="sv-SE"/>
        </w:rPr>
        <w:t xml:space="preserve">. </w:t>
      </w:r>
      <w:r w:rsidRPr="00D17ED2">
        <w:rPr>
          <w:sz w:val="22"/>
          <w:szCs w:val="22"/>
          <w:lang w:val="hr-HR"/>
        </w:rPr>
        <w:t>Predloženi patofiziološki mehanizam uključuje stvaranje imunokompleksa i njihovo taloženje uslijed razvoja protutijela na omalizumab. Početak je obično nastupio 1</w:t>
      </w:r>
      <w:r w:rsidRPr="00D17ED2">
        <w:rPr>
          <w:sz w:val="22"/>
          <w:szCs w:val="22"/>
          <w:lang w:val="hr-HR"/>
        </w:rPr>
        <w:noBreakHyphen/>
        <w:t>5 dana nakon primjene prve ili sljedećih injekcija, a također i nakon dugotrajnog liječenja. Simptomi koji upućuju na serumsku bolest uključuju artritis/artralgije, osip (urtikarija ili drugi oblici), vrućicu i limfadenopatiju. Antihistaminici i kortikosteroidi mogu biti korisni u prevenciji ili liječenju ovog poremećaja, a bolesnike treba uputiti da prijavljuju bilo koje sumnjive simptome</w:t>
      </w:r>
      <w:r w:rsidRPr="00D17ED2">
        <w:rPr>
          <w:bCs/>
          <w:sz w:val="22"/>
          <w:szCs w:val="22"/>
          <w:lang w:val="hr-HR" w:eastAsia="sv-SE"/>
        </w:rPr>
        <w:t>.</w:t>
      </w:r>
    </w:p>
    <w:p w14:paraId="145D36EB" w14:textId="77777777" w:rsidR="00614F8B" w:rsidRPr="00D17ED2" w:rsidRDefault="00614F8B" w:rsidP="001D6DCB">
      <w:pPr>
        <w:pStyle w:val="Text"/>
        <w:spacing w:before="0"/>
        <w:jc w:val="left"/>
        <w:rPr>
          <w:color w:val="000000"/>
          <w:sz w:val="22"/>
          <w:szCs w:val="22"/>
          <w:lang w:val="hr-HR"/>
        </w:rPr>
      </w:pPr>
    </w:p>
    <w:p w14:paraId="57109F19" w14:textId="77777777" w:rsidR="00614F8B" w:rsidRPr="00D17ED2" w:rsidRDefault="00614F8B" w:rsidP="001D6DCB">
      <w:pPr>
        <w:keepNext/>
        <w:keepLines/>
        <w:tabs>
          <w:tab w:val="clear" w:pos="567"/>
        </w:tabs>
        <w:autoSpaceDE w:val="0"/>
        <w:autoSpaceDN w:val="0"/>
        <w:adjustRightInd w:val="0"/>
        <w:spacing w:line="240" w:lineRule="auto"/>
        <w:rPr>
          <w:i/>
          <w:color w:val="000000"/>
          <w:szCs w:val="22"/>
          <w:u w:val="single"/>
          <w:lang w:val="hr-HR"/>
        </w:rPr>
      </w:pPr>
      <w:r w:rsidRPr="00D17ED2">
        <w:rPr>
          <w:i/>
          <w:szCs w:val="22"/>
          <w:u w:val="single"/>
          <w:lang w:val="hr-HR"/>
        </w:rPr>
        <w:t>Churg-Straussov sindrom i hipereozinofilni sindrom</w:t>
      </w:r>
    </w:p>
    <w:p w14:paraId="33B47818"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Bolesnici s teškom astmom mogu rijetko oboljeti od sistemskog hipereozinofilnog sindroma ili alergijskog eozinofilnog granulomatoznog vaskulitisa (Churg-Straussov sindrom), a oba se uglavnom liječe sistemskim kortikosteroidima</w:t>
      </w:r>
      <w:r w:rsidRPr="00D17ED2">
        <w:rPr>
          <w:color w:val="000000"/>
          <w:sz w:val="22"/>
          <w:szCs w:val="22"/>
          <w:lang w:val="hr-HR"/>
        </w:rPr>
        <w:t>.</w:t>
      </w:r>
    </w:p>
    <w:p w14:paraId="2D700DC8" w14:textId="77777777" w:rsidR="00614F8B" w:rsidRPr="00D17ED2" w:rsidRDefault="00614F8B" w:rsidP="001D6DCB">
      <w:pPr>
        <w:pStyle w:val="Text"/>
        <w:spacing w:before="0"/>
        <w:jc w:val="left"/>
        <w:rPr>
          <w:color w:val="000000"/>
          <w:sz w:val="22"/>
          <w:szCs w:val="22"/>
          <w:lang w:val="hr-HR"/>
        </w:rPr>
      </w:pPr>
    </w:p>
    <w:p w14:paraId="3ECD7C0F"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U rijetkim slučajevima bolesnici na terapiji antiastmaticima, uključujući omalizumab, mogu dobiti ili razviti sistemsku eozinofiliju i vaskulitis. Ovi događaji su često povezani sa smanjenjem doze oralnih kortikosteroida.</w:t>
      </w:r>
    </w:p>
    <w:p w14:paraId="6C1D3373" w14:textId="77777777" w:rsidR="00614F8B" w:rsidRPr="00D17ED2" w:rsidRDefault="00614F8B" w:rsidP="001D6DCB">
      <w:pPr>
        <w:pStyle w:val="Text"/>
        <w:spacing w:before="0"/>
        <w:jc w:val="left"/>
        <w:rPr>
          <w:color w:val="000000"/>
          <w:sz w:val="22"/>
          <w:szCs w:val="22"/>
          <w:lang w:val="hr-HR"/>
        </w:rPr>
      </w:pPr>
    </w:p>
    <w:p w14:paraId="374BA11D"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U tih bolesnika liječnici trebaju pripaziti na razvoj izražene eozinofilije, vaskulitičnog osipa, pogoršanja plućnih simptoma, abnormalnosti paranazalnih sinusa, srčanih komplikacija i/ili neuropatije</w:t>
      </w:r>
      <w:r w:rsidRPr="00D17ED2">
        <w:rPr>
          <w:color w:val="000000"/>
          <w:sz w:val="22"/>
          <w:szCs w:val="22"/>
          <w:lang w:val="hr-HR"/>
        </w:rPr>
        <w:t>.</w:t>
      </w:r>
    </w:p>
    <w:p w14:paraId="6B70A362" w14:textId="77777777" w:rsidR="00614F8B" w:rsidRPr="00D17ED2" w:rsidRDefault="00614F8B" w:rsidP="001D6DCB">
      <w:pPr>
        <w:widowControl w:val="0"/>
        <w:spacing w:line="240" w:lineRule="auto"/>
        <w:rPr>
          <w:color w:val="000000"/>
          <w:szCs w:val="22"/>
          <w:lang w:val="hr-HR"/>
        </w:rPr>
      </w:pPr>
    </w:p>
    <w:p w14:paraId="5B38DC3D" w14:textId="77777777" w:rsidR="00614F8B" w:rsidRPr="00D17ED2" w:rsidRDefault="00614F8B" w:rsidP="001D6DCB">
      <w:pPr>
        <w:widowControl w:val="0"/>
        <w:spacing w:line="240" w:lineRule="auto"/>
        <w:rPr>
          <w:color w:val="000000"/>
          <w:szCs w:val="22"/>
          <w:lang w:val="hr-HR"/>
        </w:rPr>
      </w:pPr>
      <w:r w:rsidRPr="00D17ED2">
        <w:rPr>
          <w:szCs w:val="22"/>
          <w:lang w:val="hr-HR"/>
        </w:rPr>
        <w:t>Kod svih teških slučajeva s gore navedenim poremećajima imunološkog sustava treba razmotriti prekid liječenja omalizumabom</w:t>
      </w:r>
      <w:r w:rsidRPr="00D17ED2">
        <w:rPr>
          <w:color w:val="000000"/>
          <w:szCs w:val="22"/>
          <w:lang w:val="hr-HR"/>
        </w:rPr>
        <w:t>.</w:t>
      </w:r>
    </w:p>
    <w:p w14:paraId="2F65F0E5" w14:textId="77777777" w:rsidR="00614F8B" w:rsidRPr="00D17ED2" w:rsidRDefault="00614F8B" w:rsidP="001D6DCB">
      <w:pPr>
        <w:widowControl w:val="0"/>
        <w:spacing w:line="240" w:lineRule="auto"/>
        <w:rPr>
          <w:color w:val="000000"/>
          <w:szCs w:val="22"/>
          <w:u w:val="single"/>
          <w:lang w:val="hr-HR"/>
        </w:rPr>
      </w:pPr>
    </w:p>
    <w:p w14:paraId="74D747C5" w14:textId="77777777" w:rsidR="00614F8B" w:rsidRPr="00D17ED2" w:rsidRDefault="00614F8B" w:rsidP="001D6DCB">
      <w:pPr>
        <w:keepNext/>
        <w:widowControl w:val="0"/>
        <w:spacing w:line="240" w:lineRule="auto"/>
        <w:rPr>
          <w:color w:val="000000"/>
          <w:szCs w:val="22"/>
          <w:u w:val="single"/>
          <w:lang w:val="hr-HR"/>
        </w:rPr>
      </w:pPr>
      <w:r w:rsidRPr="00D17ED2">
        <w:rPr>
          <w:szCs w:val="22"/>
          <w:u w:val="single"/>
          <w:lang w:val="hr-HR"/>
        </w:rPr>
        <w:t>Parazitske infekcije (helmintima)</w:t>
      </w:r>
    </w:p>
    <w:p w14:paraId="01E954D2" w14:textId="77777777" w:rsidR="0021340F" w:rsidRPr="00D17ED2" w:rsidRDefault="0021340F" w:rsidP="001D6DCB">
      <w:pPr>
        <w:pStyle w:val="Text"/>
        <w:keepNext/>
        <w:spacing w:before="0"/>
        <w:jc w:val="left"/>
        <w:rPr>
          <w:sz w:val="22"/>
          <w:szCs w:val="22"/>
          <w:lang w:val="hr-HR"/>
        </w:rPr>
      </w:pPr>
    </w:p>
    <w:p w14:paraId="6F67A054" w14:textId="5580E492" w:rsidR="00614F8B" w:rsidRPr="00D17ED2" w:rsidRDefault="00614F8B" w:rsidP="001D6DCB">
      <w:pPr>
        <w:pStyle w:val="Text"/>
        <w:spacing w:before="0"/>
        <w:jc w:val="left"/>
        <w:rPr>
          <w:color w:val="000000"/>
          <w:sz w:val="22"/>
          <w:szCs w:val="22"/>
          <w:lang w:val="hr-HR"/>
        </w:rPr>
      </w:pPr>
      <w:r w:rsidRPr="00D17ED2">
        <w:rPr>
          <w:sz w:val="22"/>
          <w:szCs w:val="22"/>
          <w:lang w:val="hr-HR"/>
        </w:rPr>
        <w:t xml:space="preserve">IgE može biti uključen u imunološki odgovor kod nekih helmintijaza. U bolesnika s kroničnim visokim rizikom od helmintijaze placebom kontrolirano ispitivanje je pokazalo blago povećanje stope infekcija uz omalizumab, iako su tijek, težina i odgovor na liječenje infekcije ostali nepromijenjeni. Stopa helmintijaza u ukupnom kliničkom programu, koji nije bio dizajniran za otkrivanje takvih infekcija, bila je manja od 1 na 1000 bolesnika. Međutim, potreban je oprez kod bolesnika s visokim rizikom od helmintijaza, posebno u slučaju putovanja u područja s endemskim helmintijazama. Ukoliko bolesnici ne reagiraju na preporučeno liječenje antihelminticima, potrebno je razmotriti prekid primjene </w:t>
      </w:r>
      <w:r w:rsidR="00B11A4A" w:rsidRPr="00D17ED2">
        <w:rPr>
          <w:sz w:val="22"/>
          <w:szCs w:val="22"/>
          <w:lang w:val="hr-HR"/>
        </w:rPr>
        <w:t>omalizumaba</w:t>
      </w:r>
      <w:r w:rsidRPr="00D17ED2">
        <w:rPr>
          <w:color w:val="000000"/>
          <w:sz w:val="22"/>
          <w:szCs w:val="22"/>
          <w:lang w:val="hr-HR"/>
        </w:rPr>
        <w:t>.</w:t>
      </w:r>
    </w:p>
    <w:p w14:paraId="757E9E84" w14:textId="77777777" w:rsidR="00765C2B" w:rsidRPr="00D17ED2" w:rsidRDefault="00765C2B" w:rsidP="001D6DCB">
      <w:pPr>
        <w:pStyle w:val="Text"/>
        <w:widowControl w:val="0"/>
        <w:spacing w:before="0"/>
        <w:jc w:val="left"/>
        <w:rPr>
          <w:color w:val="000000"/>
          <w:sz w:val="22"/>
          <w:szCs w:val="22"/>
          <w:lang w:val="hr-HR"/>
        </w:rPr>
      </w:pPr>
    </w:p>
    <w:p w14:paraId="1594235E" w14:textId="535122A5" w:rsidR="00765C2B" w:rsidRPr="00D17ED2" w:rsidRDefault="001D6763" w:rsidP="001D6DCB">
      <w:pPr>
        <w:keepNext/>
        <w:tabs>
          <w:tab w:val="clear" w:pos="567"/>
        </w:tabs>
        <w:autoSpaceDE w:val="0"/>
        <w:autoSpaceDN w:val="0"/>
        <w:adjustRightInd w:val="0"/>
        <w:spacing w:line="240" w:lineRule="auto"/>
        <w:rPr>
          <w:szCs w:val="22"/>
          <w:u w:val="single"/>
          <w:lang w:val="hr-HR"/>
        </w:rPr>
      </w:pPr>
      <w:r w:rsidRPr="00D17ED2">
        <w:rPr>
          <w:bCs/>
          <w:szCs w:val="22"/>
          <w:u w:val="single"/>
          <w:lang w:val="hr-HR"/>
        </w:rPr>
        <w:t>Pojedinci osjetljivi na lateks</w:t>
      </w:r>
      <w:r w:rsidR="00B11A4A" w:rsidRPr="00D17ED2">
        <w:rPr>
          <w:bCs/>
          <w:szCs w:val="22"/>
          <w:u w:val="single"/>
          <w:lang w:val="hr-HR"/>
        </w:rPr>
        <w:t xml:space="preserve"> (napunjena štrcaljka)</w:t>
      </w:r>
    </w:p>
    <w:p w14:paraId="6F1D98E6" w14:textId="77777777" w:rsidR="0021340F" w:rsidRPr="00D17ED2" w:rsidRDefault="0021340F" w:rsidP="001D6DCB">
      <w:pPr>
        <w:pStyle w:val="Text"/>
        <w:keepNext/>
        <w:widowControl w:val="0"/>
        <w:spacing w:before="0"/>
        <w:jc w:val="left"/>
        <w:rPr>
          <w:color w:val="000000"/>
          <w:sz w:val="22"/>
          <w:szCs w:val="22"/>
          <w:lang w:val="hr-HR"/>
        </w:rPr>
      </w:pPr>
    </w:p>
    <w:p w14:paraId="5D7FA1E5" w14:textId="03F7EA89" w:rsidR="00765C2B" w:rsidRPr="00D17ED2" w:rsidRDefault="00E304C8" w:rsidP="001D6DCB">
      <w:pPr>
        <w:pStyle w:val="Text"/>
        <w:widowControl w:val="0"/>
        <w:spacing w:before="0"/>
        <w:jc w:val="left"/>
        <w:rPr>
          <w:color w:val="000000"/>
          <w:sz w:val="22"/>
          <w:szCs w:val="22"/>
          <w:lang w:val="hr-HR"/>
        </w:rPr>
      </w:pPr>
      <w:r w:rsidRPr="00D17ED2">
        <w:rPr>
          <w:color w:val="000000"/>
          <w:sz w:val="22"/>
          <w:szCs w:val="22"/>
          <w:lang w:val="hr-HR"/>
        </w:rPr>
        <w:t>Uklonjivi</w:t>
      </w:r>
      <w:r w:rsidR="001F5C11" w:rsidRPr="00D17ED2">
        <w:rPr>
          <w:color w:val="000000"/>
          <w:sz w:val="22"/>
          <w:szCs w:val="22"/>
          <w:lang w:val="hr-HR"/>
        </w:rPr>
        <w:t xml:space="preserve"> </w:t>
      </w:r>
      <w:r w:rsidRPr="00D17ED2">
        <w:rPr>
          <w:color w:val="000000"/>
          <w:sz w:val="22"/>
          <w:szCs w:val="22"/>
          <w:lang w:val="hr-HR"/>
        </w:rPr>
        <w:t>zatvarač</w:t>
      </w:r>
      <w:r w:rsidR="001D6763" w:rsidRPr="00D17ED2">
        <w:rPr>
          <w:color w:val="000000"/>
          <w:sz w:val="22"/>
          <w:szCs w:val="22"/>
          <w:lang w:val="hr-HR"/>
        </w:rPr>
        <w:t xml:space="preserve"> igle na napunjenoj štrcaljki sadrži derivat prirodnog gumenog lateksa. Do danas nije otkriven prirodni gumeni lateks u </w:t>
      </w:r>
      <w:r w:rsidRPr="00D17ED2">
        <w:rPr>
          <w:color w:val="000000"/>
          <w:sz w:val="22"/>
          <w:szCs w:val="22"/>
          <w:lang w:val="hr-HR"/>
        </w:rPr>
        <w:t>uklonjivom zatvaraču</w:t>
      </w:r>
      <w:r w:rsidR="001D6763" w:rsidRPr="00D17ED2">
        <w:rPr>
          <w:color w:val="000000"/>
          <w:sz w:val="22"/>
          <w:szCs w:val="22"/>
          <w:lang w:val="hr-HR"/>
        </w:rPr>
        <w:t xml:space="preserve"> igle. Ipak, primjena Xolair otopine za injekciju u napunjenoj štrcaljki u pojedinaca osjetljivih na lateks nije bila ispitivana pa stoga postoji potencijalni rizik od reakcija preosjetljivosti koji se ne može u potpunosti isključiti.</w:t>
      </w:r>
    </w:p>
    <w:p w14:paraId="0472AF3A" w14:textId="77777777" w:rsidR="00614F8B" w:rsidRPr="00D17ED2" w:rsidRDefault="00614F8B" w:rsidP="001D6DCB">
      <w:pPr>
        <w:pStyle w:val="Text"/>
        <w:widowControl w:val="0"/>
        <w:spacing w:before="0"/>
        <w:jc w:val="left"/>
        <w:rPr>
          <w:color w:val="000000"/>
          <w:sz w:val="22"/>
          <w:szCs w:val="22"/>
          <w:lang w:val="hr-HR"/>
        </w:rPr>
      </w:pPr>
    </w:p>
    <w:p w14:paraId="3EB9002A" w14:textId="77777777" w:rsidR="00614F8B" w:rsidRPr="00D17ED2" w:rsidRDefault="00614F8B"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4.5</w:t>
      </w:r>
      <w:r w:rsidRPr="00D17ED2">
        <w:rPr>
          <w:b/>
          <w:color w:val="000000"/>
          <w:szCs w:val="22"/>
          <w:lang w:val="hr-HR"/>
        </w:rPr>
        <w:tab/>
      </w:r>
      <w:r w:rsidRPr="00D17ED2">
        <w:rPr>
          <w:b/>
          <w:noProof/>
          <w:szCs w:val="22"/>
          <w:lang w:val="hr-HR"/>
        </w:rPr>
        <w:t>Interakcije s drugim lijekovima i drugi oblici interakcija</w:t>
      </w:r>
    </w:p>
    <w:p w14:paraId="5A4818A8" w14:textId="77777777" w:rsidR="00614F8B" w:rsidRPr="00D17ED2" w:rsidRDefault="00614F8B" w:rsidP="001D6DCB">
      <w:pPr>
        <w:pStyle w:val="Text"/>
        <w:keepNext/>
        <w:spacing w:before="0"/>
        <w:jc w:val="left"/>
        <w:rPr>
          <w:color w:val="000000"/>
          <w:sz w:val="22"/>
          <w:szCs w:val="22"/>
          <w:lang w:val="hr-HR"/>
        </w:rPr>
      </w:pPr>
    </w:p>
    <w:p w14:paraId="1AE6D739" w14:textId="58ED45F0" w:rsidR="00D9279C" w:rsidRPr="00D17ED2" w:rsidRDefault="004B5BFF" w:rsidP="001D6DCB">
      <w:pPr>
        <w:pStyle w:val="Text"/>
        <w:spacing w:before="0"/>
        <w:jc w:val="left"/>
        <w:rPr>
          <w:sz w:val="22"/>
          <w:szCs w:val="22"/>
          <w:lang w:val="hr-HR"/>
        </w:rPr>
      </w:pPr>
      <w:r w:rsidRPr="00D17ED2">
        <w:rPr>
          <w:bCs/>
          <w:sz w:val="22"/>
          <w:szCs w:val="22"/>
          <w:lang w:val="hr-HR"/>
        </w:rPr>
        <w:t>Budući da IgE mogu biti uključeni u imunološki odgovor na neke infekcije helmintima</w:t>
      </w:r>
      <w:r w:rsidR="00D9279C" w:rsidRPr="00D17ED2">
        <w:rPr>
          <w:color w:val="000000"/>
          <w:sz w:val="22"/>
          <w:szCs w:val="22"/>
          <w:lang w:val="hr-HR"/>
        </w:rPr>
        <w:t>,</w:t>
      </w:r>
      <w:r w:rsidR="00D9279C" w:rsidRPr="00D17ED2">
        <w:rPr>
          <w:bCs/>
          <w:color w:val="000000"/>
          <w:sz w:val="22"/>
          <w:szCs w:val="22"/>
          <w:lang w:val="hr-HR"/>
        </w:rPr>
        <w:t xml:space="preserve"> </w:t>
      </w:r>
      <w:r w:rsidR="00B11A4A" w:rsidRPr="00D17ED2">
        <w:rPr>
          <w:bCs/>
          <w:sz w:val="22"/>
          <w:szCs w:val="22"/>
          <w:lang w:val="hr-HR"/>
        </w:rPr>
        <w:t xml:space="preserve">omalizumab </w:t>
      </w:r>
      <w:r w:rsidR="00D9279C" w:rsidRPr="00D17ED2">
        <w:rPr>
          <w:bCs/>
          <w:sz w:val="22"/>
          <w:szCs w:val="22"/>
          <w:lang w:val="hr-HR"/>
        </w:rPr>
        <w:t xml:space="preserve">može posredno smanjiti djelotvornost lijekova koji se koriste za liječenje helmintijaza ili drugih infekcija parazitima (vidjeti </w:t>
      </w:r>
      <w:r w:rsidR="00D9279C" w:rsidRPr="00D17ED2">
        <w:rPr>
          <w:sz w:val="22"/>
          <w:szCs w:val="22"/>
          <w:lang w:val="hr-HR"/>
        </w:rPr>
        <w:t>dio</w:t>
      </w:r>
      <w:r w:rsidR="003D3283" w:rsidRPr="00D17ED2">
        <w:rPr>
          <w:b/>
          <w:sz w:val="22"/>
          <w:szCs w:val="22"/>
          <w:lang w:val="hr-HR"/>
        </w:rPr>
        <w:t> </w:t>
      </w:r>
      <w:r w:rsidR="00D9279C" w:rsidRPr="00D17ED2">
        <w:rPr>
          <w:sz w:val="22"/>
          <w:szCs w:val="22"/>
          <w:lang w:val="hr-HR"/>
        </w:rPr>
        <w:t>4.4)</w:t>
      </w:r>
      <w:r w:rsidR="00D9279C" w:rsidRPr="00D17ED2">
        <w:rPr>
          <w:bCs/>
          <w:sz w:val="22"/>
          <w:szCs w:val="22"/>
          <w:lang w:val="hr-HR"/>
        </w:rPr>
        <w:t>.</w:t>
      </w:r>
    </w:p>
    <w:p w14:paraId="24DB78A8" w14:textId="77777777" w:rsidR="00D9279C" w:rsidRPr="00D17ED2" w:rsidRDefault="00D9279C" w:rsidP="001D6DCB">
      <w:pPr>
        <w:pStyle w:val="Text"/>
        <w:widowControl w:val="0"/>
        <w:spacing w:before="0"/>
        <w:jc w:val="left"/>
        <w:rPr>
          <w:sz w:val="22"/>
          <w:szCs w:val="22"/>
          <w:lang w:val="hr-HR"/>
        </w:rPr>
      </w:pPr>
    </w:p>
    <w:p w14:paraId="12B07B6F" w14:textId="333A21A8"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 xml:space="preserve">U klirens omalizumaba nisu uključeni citokrom P450 enzimi, pumpe za izbacivanje i mehanizmi vezanja proteina, stoga ima malo mogućnosti za interakcije. Ispitivanja interakcija </w:t>
      </w:r>
      <w:r w:rsidR="00B11A4A" w:rsidRPr="00D17ED2">
        <w:rPr>
          <w:sz w:val="22"/>
          <w:szCs w:val="22"/>
          <w:lang w:val="hr-HR"/>
        </w:rPr>
        <w:t xml:space="preserve">omalizumaba </w:t>
      </w:r>
      <w:r w:rsidRPr="00D17ED2">
        <w:rPr>
          <w:sz w:val="22"/>
          <w:szCs w:val="22"/>
          <w:lang w:val="hr-HR"/>
        </w:rPr>
        <w:t>s lijekovima ili cjepivima nisu provedena. Ne postoji farmakološki razlog zbog kojeg bi se mogle očekivati interakcije omalizumaba s lijekovima koji se obično propisuju za liječenje astme</w:t>
      </w:r>
      <w:r w:rsidR="00410C57" w:rsidRPr="00D17ED2">
        <w:rPr>
          <w:sz w:val="22"/>
          <w:szCs w:val="22"/>
          <w:lang w:val="hr-HR"/>
        </w:rPr>
        <w:t xml:space="preserve"> ili KRSsNP-a</w:t>
      </w:r>
      <w:r w:rsidRPr="00D17ED2">
        <w:rPr>
          <w:color w:val="000000"/>
          <w:sz w:val="22"/>
          <w:szCs w:val="22"/>
          <w:lang w:val="hr-HR"/>
        </w:rPr>
        <w:t>.</w:t>
      </w:r>
    </w:p>
    <w:p w14:paraId="177BFFDC" w14:textId="36DEF751" w:rsidR="00614F8B" w:rsidRPr="00D17ED2" w:rsidRDefault="00614F8B" w:rsidP="001D6DCB">
      <w:pPr>
        <w:pStyle w:val="Text"/>
        <w:widowControl w:val="0"/>
        <w:spacing w:before="0"/>
        <w:jc w:val="left"/>
        <w:rPr>
          <w:color w:val="000000"/>
          <w:sz w:val="22"/>
          <w:szCs w:val="22"/>
          <w:lang w:val="hr-HR"/>
        </w:rPr>
      </w:pPr>
    </w:p>
    <w:p w14:paraId="52DE15DF" w14:textId="77777777" w:rsidR="00410C57" w:rsidRPr="00D17ED2" w:rsidRDefault="00410C57" w:rsidP="001D6DCB">
      <w:pPr>
        <w:pStyle w:val="Text"/>
        <w:keepNext/>
        <w:widowControl w:val="0"/>
        <w:spacing w:before="0"/>
        <w:jc w:val="left"/>
        <w:rPr>
          <w:color w:val="000000"/>
          <w:sz w:val="22"/>
          <w:szCs w:val="22"/>
          <w:u w:val="single"/>
          <w:lang w:val="hr-HR"/>
        </w:rPr>
      </w:pPr>
      <w:r w:rsidRPr="00D17ED2">
        <w:rPr>
          <w:color w:val="000000"/>
          <w:sz w:val="22"/>
          <w:szCs w:val="22"/>
          <w:u w:val="single"/>
          <w:lang w:val="hr-HR"/>
        </w:rPr>
        <w:t>Alergijska astma</w:t>
      </w:r>
    </w:p>
    <w:p w14:paraId="22C2B891" w14:textId="77777777" w:rsidR="00410C57" w:rsidRPr="00D17ED2" w:rsidRDefault="00410C57" w:rsidP="001D6DCB">
      <w:pPr>
        <w:pStyle w:val="Text"/>
        <w:keepNext/>
        <w:widowControl w:val="0"/>
        <w:spacing w:before="0"/>
        <w:jc w:val="left"/>
        <w:rPr>
          <w:color w:val="000000"/>
          <w:sz w:val="22"/>
          <w:szCs w:val="22"/>
          <w:lang w:val="hr-HR"/>
        </w:rPr>
      </w:pPr>
    </w:p>
    <w:p w14:paraId="0B1346AF" w14:textId="7CEA9197" w:rsidR="00614F8B" w:rsidRPr="00D17ED2" w:rsidRDefault="00614F8B" w:rsidP="001D6DCB">
      <w:pPr>
        <w:pStyle w:val="Text"/>
        <w:spacing w:before="0"/>
        <w:jc w:val="left"/>
        <w:rPr>
          <w:color w:val="000000"/>
          <w:sz w:val="22"/>
          <w:szCs w:val="22"/>
          <w:lang w:val="hr-HR"/>
        </w:rPr>
      </w:pPr>
      <w:r w:rsidRPr="00D17ED2">
        <w:rPr>
          <w:bCs/>
          <w:sz w:val="22"/>
          <w:szCs w:val="22"/>
          <w:lang w:val="hr-HR"/>
        </w:rPr>
        <w:t xml:space="preserve">U kliničkim ispitivanjima </w:t>
      </w:r>
      <w:r w:rsidR="00B11A4A" w:rsidRPr="00D17ED2">
        <w:rPr>
          <w:bCs/>
          <w:sz w:val="22"/>
          <w:szCs w:val="22"/>
          <w:lang w:val="hr-HR"/>
        </w:rPr>
        <w:t xml:space="preserve">omalizumab </w:t>
      </w:r>
      <w:r w:rsidRPr="00D17ED2">
        <w:rPr>
          <w:bCs/>
          <w:sz w:val="22"/>
          <w:szCs w:val="22"/>
          <w:lang w:val="hr-HR"/>
        </w:rPr>
        <w:t xml:space="preserve">se obično primjenjivao zajedno s inhalacijskim i oralnim kortikosteroidima, inhalacijskim kratkodjelujućim i dugodjelujućim beta-agonistima, leukotrienskim modifikatorima, teofilinima i oralnim antihistaminicima. Nije bilo pokazatelja da su ovi drugi, često korišteni lijekovi za astmu promijenili sigurnost </w:t>
      </w:r>
      <w:r w:rsidR="00B11A4A" w:rsidRPr="00D17ED2">
        <w:rPr>
          <w:bCs/>
          <w:sz w:val="22"/>
          <w:szCs w:val="22"/>
          <w:lang w:val="hr-HR"/>
        </w:rPr>
        <w:t>omalizumaba</w:t>
      </w:r>
      <w:r w:rsidRPr="00D17ED2">
        <w:rPr>
          <w:bCs/>
          <w:sz w:val="22"/>
          <w:szCs w:val="22"/>
          <w:lang w:val="hr-HR"/>
        </w:rPr>
        <w:t xml:space="preserve">. Postoje ograničeni podaci o uporabi </w:t>
      </w:r>
      <w:r w:rsidR="00B11A4A" w:rsidRPr="00D17ED2">
        <w:rPr>
          <w:bCs/>
          <w:sz w:val="22"/>
          <w:szCs w:val="22"/>
          <w:lang w:val="hr-HR"/>
        </w:rPr>
        <w:t xml:space="preserve">omalizumaba </w:t>
      </w:r>
      <w:r w:rsidRPr="00D17ED2">
        <w:rPr>
          <w:bCs/>
          <w:sz w:val="22"/>
          <w:szCs w:val="22"/>
          <w:lang w:val="hr-HR"/>
        </w:rPr>
        <w:t xml:space="preserve">u kombinaciji sa specifičnom imunoterapijom (terapija hiposenzibilizacije). U kliničkom ispitivanju u kojem je </w:t>
      </w:r>
      <w:r w:rsidR="00B11A4A" w:rsidRPr="00D17ED2">
        <w:rPr>
          <w:bCs/>
          <w:sz w:val="22"/>
          <w:szCs w:val="22"/>
          <w:lang w:val="hr-HR"/>
        </w:rPr>
        <w:t xml:space="preserve">omalizumab </w:t>
      </w:r>
      <w:r w:rsidRPr="00D17ED2">
        <w:rPr>
          <w:bCs/>
          <w:sz w:val="22"/>
          <w:szCs w:val="22"/>
          <w:lang w:val="hr-HR"/>
        </w:rPr>
        <w:t xml:space="preserve">primijenjen uz imunoterapiju nisu nađene razlike u sigurnosti i </w:t>
      </w:r>
      <w:r w:rsidR="00063EF1" w:rsidRPr="00D17ED2">
        <w:rPr>
          <w:bCs/>
          <w:sz w:val="22"/>
          <w:szCs w:val="22"/>
          <w:lang w:val="hr-HR"/>
        </w:rPr>
        <w:t xml:space="preserve">djelotvornost </w:t>
      </w:r>
      <w:r w:rsidR="00B11A4A" w:rsidRPr="00D17ED2">
        <w:rPr>
          <w:bCs/>
          <w:sz w:val="22"/>
          <w:szCs w:val="22"/>
          <w:lang w:val="hr-HR"/>
        </w:rPr>
        <w:t xml:space="preserve">omalizumaba </w:t>
      </w:r>
      <w:r w:rsidRPr="00D17ED2">
        <w:rPr>
          <w:bCs/>
          <w:sz w:val="22"/>
          <w:szCs w:val="22"/>
          <w:lang w:val="hr-HR"/>
        </w:rPr>
        <w:t xml:space="preserve">u kombinaciji sa specifičnom imunoterapijom u odnosu na primjenu samog </w:t>
      </w:r>
      <w:r w:rsidR="00B11A4A" w:rsidRPr="00D17ED2">
        <w:rPr>
          <w:bCs/>
          <w:sz w:val="22"/>
          <w:szCs w:val="22"/>
          <w:lang w:val="hr-HR"/>
        </w:rPr>
        <w:t>omalizumaba</w:t>
      </w:r>
      <w:r w:rsidRPr="00D17ED2">
        <w:rPr>
          <w:color w:val="000000"/>
          <w:sz w:val="22"/>
          <w:szCs w:val="22"/>
          <w:lang w:val="hr-HR"/>
        </w:rPr>
        <w:t>.</w:t>
      </w:r>
    </w:p>
    <w:p w14:paraId="6D9F42DD" w14:textId="52CD4856" w:rsidR="00410C57" w:rsidRPr="00D17ED2" w:rsidRDefault="00410C57" w:rsidP="001D6DCB">
      <w:pPr>
        <w:pStyle w:val="Text"/>
        <w:spacing w:before="0"/>
        <w:jc w:val="left"/>
        <w:rPr>
          <w:color w:val="000000"/>
          <w:sz w:val="22"/>
          <w:szCs w:val="22"/>
          <w:lang w:val="hr-HR"/>
        </w:rPr>
      </w:pPr>
    </w:p>
    <w:p w14:paraId="397F4276" w14:textId="77777777" w:rsidR="00410C57" w:rsidRPr="00D17ED2" w:rsidRDefault="00410C57" w:rsidP="001D6DCB">
      <w:pPr>
        <w:pStyle w:val="Text"/>
        <w:keepNext/>
        <w:spacing w:before="0"/>
        <w:jc w:val="left"/>
        <w:rPr>
          <w:color w:val="000000"/>
          <w:sz w:val="22"/>
          <w:szCs w:val="22"/>
          <w:u w:val="single"/>
          <w:lang w:val="hr-HR"/>
        </w:rPr>
      </w:pPr>
      <w:r w:rsidRPr="00D17ED2">
        <w:rPr>
          <w:color w:val="000000"/>
          <w:sz w:val="22"/>
          <w:szCs w:val="22"/>
          <w:u w:val="single"/>
          <w:lang w:val="hr-HR"/>
        </w:rPr>
        <w:t>Kronični rinosinusitis s nosnim polipima (KRSsNP)</w:t>
      </w:r>
    </w:p>
    <w:p w14:paraId="622572D2" w14:textId="77777777" w:rsidR="00410C57" w:rsidRPr="00D17ED2" w:rsidRDefault="00410C57" w:rsidP="001D6DCB">
      <w:pPr>
        <w:pStyle w:val="Text"/>
        <w:keepNext/>
        <w:spacing w:before="0"/>
        <w:jc w:val="left"/>
        <w:rPr>
          <w:color w:val="000000"/>
          <w:sz w:val="22"/>
          <w:szCs w:val="22"/>
          <w:lang w:val="hr-HR"/>
        </w:rPr>
      </w:pPr>
    </w:p>
    <w:p w14:paraId="285D0022" w14:textId="30C08B8A" w:rsidR="00410C57" w:rsidRPr="00D17ED2" w:rsidRDefault="00410C57" w:rsidP="001D6DCB">
      <w:pPr>
        <w:pStyle w:val="Text"/>
        <w:spacing w:before="0"/>
        <w:jc w:val="left"/>
        <w:rPr>
          <w:color w:val="000000"/>
          <w:sz w:val="22"/>
          <w:szCs w:val="22"/>
          <w:lang w:val="hr-HR"/>
        </w:rPr>
      </w:pPr>
      <w:r w:rsidRPr="00D17ED2">
        <w:rPr>
          <w:color w:val="000000"/>
          <w:sz w:val="22"/>
          <w:szCs w:val="22"/>
          <w:lang w:val="hr-HR"/>
        </w:rPr>
        <w:t xml:space="preserve">U kliničkim ispitivanjima, prema planu ispitivanja, </w:t>
      </w:r>
      <w:r w:rsidR="00B11A4A" w:rsidRPr="00D17ED2">
        <w:rPr>
          <w:color w:val="000000"/>
          <w:sz w:val="22"/>
          <w:szCs w:val="22"/>
          <w:lang w:val="hr-HR"/>
        </w:rPr>
        <w:t xml:space="preserve">omalizumab </w:t>
      </w:r>
      <w:r w:rsidRPr="00D17ED2">
        <w:rPr>
          <w:color w:val="000000"/>
          <w:sz w:val="22"/>
          <w:szCs w:val="22"/>
          <w:lang w:val="hr-HR"/>
        </w:rPr>
        <w:t xml:space="preserve">se primjenjivao s intranazalnim mometazonom u spreju. Drugi lijekovi koji se često istodobno primjenjuju uključivali su druge intranazalne kortikosteroide, bronhodilatatore, antihistaminike, antagoniste leukotrienskih receptora, adrenergike/simpatomimetike i lokalne nazalne anestetike. Nije bilo naznaka da je sigurnost </w:t>
      </w:r>
      <w:r w:rsidR="00B11A4A" w:rsidRPr="00D17ED2">
        <w:rPr>
          <w:color w:val="000000"/>
          <w:sz w:val="22"/>
          <w:szCs w:val="22"/>
          <w:lang w:val="hr-HR"/>
        </w:rPr>
        <w:t xml:space="preserve">omalizumaba </w:t>
      </w:r>
      <w:r w:rsidRPr="00D17ED2">
        <w:rPr>
          <w:color w:val="000000"/>
          <w:sz w:val="22"/>
          <w:szCs w:val="22"/>
          <w:lang w:val="hr-HR"/>
        </w:rPr>
        <w:t>promijenjena istodobnom primjenom ovih drugih često primjenjivanih lijekova.</w:t>
      </w:r>
    </w:p>
    <w:p w14:paraId="7D8B5E0B" w14:textId="77777777" w:rsidR="00614F8B" w:rsidRPr="00D17ED2" w:rsidRDefault="00614F8B" w:rsidP="001D6DCB">
      <w:pPr>
        <w:pStyle w:val="Text"/>
        <w:spacing w:before="0"/>
        <w:jc w:val="left"/>
        <w:rPr>
          <w:color w:val="000000"/>
          <w:sz w:val="22"/>
          <w:szCs w:val="22"/>
          <w:lang w:val="hr-HR"/>
        </w:rPr>
      </w:pPr>
    </w:p>
    <w:p w14:paraId="66A3CE38" w14:textId="77777777" w:rsidR="00614F8B" w:rsidRPr="00D17ED2" w:rsidRDefault="00614F8B" w:rsidP="001D6DCB">
      <w:pPr>
        <w:keepNext/>
        <w:widowControl w:val="0"/>
        <w:tabs>
          <w:tab w:val="clear" w:pos="567"/>
        </w:tabs>
        <w:spacing w:line="240" w:lineRule="auto"/>
        <w:ind w:left="567" w:hanging="567"/>
        <w:rPr>
          <w:b/>
          <w:color w:val="000000"/>
          <w:szCs w:val="22"/>
          <w:lang w:val="hr-HR"/>
        </w:rPr>
      </w:pPr>
      <w:r w:rsidRPr="00D17ED2">
        <w:rPr>
          <w:b/>
          <w:color w:val="000000"/>
          <w:szCs w:val="22"/>
          <w:lang w:val="hr-HR"/>
        </w:rPr>
        <w:lastRenderedPageBreak/>
        <w:t>4.6</w:t>
      </w:r>
      <w:r w:rsidRPr="00D17ED2">
        <w:rPr>
          <w:b/>
          <w:color w:val="000000"/>
          <w:szCs w:val="22"/>
          <w:lang w:val="hr-HR"/>
        </w:rPr>
        <w:tab/>
      </w:r>
      <w:r w:rsidRPr="00D17ED2">
        <w:rPr>
          <w:b/>
          <w:noProof/>
          <w:szCs w:val="22"/>
          <w:lang w:val="hr-HR"/>
        </w:rPr>
        <w:t>Plodnost, trudnoća i dojenje</w:t>
      </w:r>
    </w:p>
    <w:p w14:paraId="352B2EDC" w14:textId="77777777" w:rsidR="00614F8B" w:rsidRPr="00D17ED2" w:rsidRDefault="00614F8B" w:rsidP="001D6DCB">
      <w:pPr>
        <w:keepNext/>
        <w:widowControl w:val="0"/>
        <w:tabs>
          <w:tab w:val="clear" w:pos="567"/>
        </w:tabs>
        <w:spacing w:line="240" w:lineRule="auto"/>
        <w:ind w:left="567" w:hanging="567"/>
        <w:rPr>
          <w:color w:val="000000"/>
          <w:szCs w:val="22"/>
          <w:lang w:val="hr-HR"/>
        </w:rPr>
      </w:pPr>
    </w:p>
    <w:p w14:paraId="54B172B5" w14:textId="77777777" w:rsidR="00614F8B" w:rsidRPr="00D17ED2" w:rsidRDefault="00614F8B" w:rsidP="001D6DCB">
      <w:pPr>
        <w:pStyle w:val="Text"/>
        <w:keepNext/>
        <w:spacing w:before="0"/>
        <w:jc w:val="left"/>
        <w:rPr>
          <w:color w:val="000000"/>
          <w:sz w:val="22"/>
          <w:szCs w:val="22"/>
          <w:u w:val="single"/>
          <w:lang w:val="hr-HR"/>
        </w:rPr>
      </w:pPr>
      <w:r w:rsidRPr="00D17ED2">
        <w:rPr>
          <w:sz w:val="22"/>
          <w:szCs w:val="22"/>
          <w:u w:val="single"/>
          <w:lang w:val="hr-HR"/>
        </w:rPr>
        <w:t>Trudnoća</w:t>
      </w:r>
    </w:p>
    <w:p w14:paraId="368A59DA" w14:textId="77777777" w:rsidR="0021340F" w:rsidRPr="00D17ED2" w:rsidRDefault="0021340F" w:rsidP="001D6DCB">
      <w:pPr>
        <w:pStyle w:val="Text"/>
        <w:keepNext/>
        <w:widowControl w:val="0"/>
        <w:spacing w:before="0"/>
        <w:jc w:val="left"/>
        <w:rPr>
          <w:bCs/>
          <w:sz w:val="22"/>
          <w:szCs w:val="22"/>
          <w:lang w:val="hr-HR"/>
        </w:rPr>
      </w:pPr>
    </w:p>
    <w:p w14:paraId="74A5E0B3" w14:textId="65B60300" w:rsidR="00A834BB" w:rsidRPr="00D17ED2" w:rsidRDefault="00A834BB" w:rsidP="001D6DCB">
      <w:pPr>
        <w:pStyle w:val="Text"/>
        <w:widowControl w:val="0"/>
        <w:spacing w:before="0"/>
        <w:jc w:val="left"/>
        <w:rPr>
          <w:color w:val="000000"/>
          <w:sz w:val="22"/>
          <w:szCs w:val="22"/>
          <w:lang w:val="hr-HR"/>
        </w:rPr>
      </w:pPr>
      <w:r w:rsidRPr="00D17ED2">
        <w:rPr>
          <w:color w:val="000000"/>
          <w:sz w:val="22"/>
          <w:szCs w:val="22"/>
          <w:lang w:val="hr-HR"/>
        </w:rPr>
        <w:t xml:space="preserve">Ograničeni podaci u trudnica (između 300–1000 trudnoća) na temelju registra trudnoće i spontanih prijava nakon stavljanja lijeka u promet, ne ukazuju na malformacije ili feto/neonatalnu toksičnost. Prospektivno ispitivanje registra trudnoće (EXPECT) u 250 trudnica s astmom izloženih </w:t>
      </w:r>
      <w:r w:rsidR="0062753A" w:rsidRPr="00D17ED2">
        <w:rPr>
          <w:color w:val="000000"/>
          <w:sz w:val="22"/>
          <w:szCs w:val="22"/>
          <w:lang w:val="hr-HR"/>
        </w:rPr>
        <w:t xml:space="preserve">omalizumabu </w:t>
      </w:r>
      <w:r w:rsidRPr="00D17ED2">
        <w:rPr>
          <w:color w:val="000000"/>
          <w:sz w:val="22"/>
          <w:szCs w:val="22"/>
          <w:lang w:val="hr-HR"/>
        </w:rPr>
        <w:t>pokazalo je da je prevalencija velikih urođenih anomalija bila slična (8,1% u odnosu na 8,9%) između bolesnica u ispitivanju EXPECT i usporednih bolesnica s istom bolešću (umjerenom i teškom astmom). Na interpretaciju podataka mogu utjecati metodološka ograničenja ispitivanja koja uključuju malu veličinu uzorka i nerandomizirani dizajn.</w:t>
      </w:r>
    </w:p>
    <w:p w14:paraId="1AAA316F" w14:textId="77777777" w:rsidR="00A834BB" w:rsidRPr="00D17ED2" w:rsidRDefault="00A834BB" w:rsidP="001D6DCB">
      <w:pPr>
        <w:pStyle w:val="Text"/>
        <w:widowControl w:val="0"/>
        <w:spacing w:before="0"/>
        <w:jc w:val="left"/>
        <w:rPr>
          <w:bCs/>
          <w:sz w:val="22"/>
          <w:szCs w:val="22"/>
          <w:lang w:val="hr-HR"/>
        </w:rPr>
      </w:pPr>
    </w:p>
    <w:p w14:paraId="0E37334A" w14:textId="129DF6FC" w:rsidR="00A834BB" w:rsidRPr="00D17ED2" w:rsidRDefault="00614F8B" w:rsidP="001D6DCB">
      <w:pPr>
        <w:pStyle w:val="Text"/>
        <w:widowControl w:val="0"/>
        <w:spacing w:before="0"/>
        <w:jc w:val="left"/>
        <w:rPr>
          <w:sz w:val="22"/>
          <w:szCs w:val="22"/>
          <w:lang w:val="hr-HR"/>
        </w:rPr>
      </w:pPr>
      <w:r w:rsidRPr="00D17ED2">
        <w:rPr>
          <w:sz w:val="22"/>
          <w:szCs w:val="22"/>
          <w:lang w:val="hr-HR"/>
        </w:rPr>
        <w:t>Omalizumab prelazi placentnu barijeru</w:t>
      </w:r>
      <w:r w:rsidR="00A834BB" w:rsidRPr="00D17ED2">
        <w:rPr>
          <w:sz w:val="22"/>
          <w:szCs w:val="22"/>
          <w:lang w:val="hr-HR"/>
        </w:rPr>
        <w:t>.</w:t>
      </w:r>
      <w:r w:rsidRPr="00D17ED2">
        <w:rPr>
          <w:sz w:val="22"/>
          <w:szCs w:val="22"/>
          <w:lang w:val="hr-HR"/>
        </w:rPr>
        <w:t xml:space="preserve"> </w:t>
      </w:r>
      <w:r w:rsidR="00A834BB" w:rsidRPr="00D17ED2">
        <w:rPr>
          <w:bCs/>
          <w:sz w:val="22"/>
          <w:szCs w:val="22"/>
          <w:lang w:val="hr-HR"/>
        </w:rPr>
        <w:t xml:space="preserve">Međutim, ispitivanja na životinjama ne ukazuju na izravan ili neizravan štetan učinak na reprodukciju (vidjeti </w:t>
      </w:r>
      <w:r w:rsidR="00A834BB" w:rsidRPr="00D17ED2">
        <w:rPr>
          <w:sz w:val="22"/>
          <w:szCs w:val="22"/>
          <w:lang w:val="hr-HR"/>
        </w:rPr>
        <w:t>dio 5.3).</w:t>
      </w:r>
    </w:p>
    <w:p w14:paraId="76B747B1" w14:textId="77777777" w:rsidR="00A834BB" w:rsidRPr="00D17ED2" w:rsidRDefault="00A834BB" w:rsidP="001D6DCB">
      <w:pPr>
        <w:pStyle w:val="Text"/>
        <w:widowControl w:val="0"/>
        <w:spacing w:before="0"/>
        <w:jc w:val="left"/>
        <w:rPr>
          <w:sz w:val="22"/>
          <w:szCs w:val="22"/>
          <w:lang w:val="hr-HR"/>
        </w:rPr>
      </w:pPr>
    </w:p>
    <w:p w14:paraId="704638C6" w14:textId="77777777" w:rsidR="00A834BB" w:rsidRPr="00D17ED2" w:rsidRDefault="00614F8B" w:rsidP="001D6DCB">
      <w:pPr>
        <w:pStyle w:val="Text"/>
        <w:widowControl w:val="0"/>
        <w:spacing w:before="0"/>
        <w:jc w:val="left"/>
        <w:rPr>
          <w:color w:val="000000"/>
          <w:sz w:val="22"/>
          <w:szCs w:val="22"/>
          <w:lang w:val="hr-HR"/>
        </w:rPr>
      </w:pPr>
      <w:r w:rsidRPr="00D17ED2">
        <w:rPr>
          <w:sz w:val="22"/>
          <w:szCs w:val="22"/>
          <w:lang w:val="hr-HR"/>
        </w:rPr>
        <w:t>U nehumanih primata omalizumab je povezan sa smanjenjem broja trombocita u krvi ovisnim o dobi, pri čemu su relativno osjetljivije bile mlađe životinje (vidjeti dio</w:t>
      </w:r>
      <w:r w:rsidR="00701578" w:rsidRPr="00D17ED2">
        <w:rPr>
          <w:sz w:val="22"/>
          <w:szCs w:val="22"/>
          <w:lang w:val="hr-HR"/>
        </w:rPr>
        <w:t> </w:t>
      </w:r>
      <w:r w:rsidRPr="00D17ED2">
        <w:rPr>
          <w:sz w:val="22"/>
          <w:szCs w:val="22"/>
          <w:lang w:val="hr-HR"/>
        </w:rPr>
        <w:t>5.3)</w:t>
      </w:r>
      <w:r w:rsidRPr="00D17ED2">
        <w:rPr>
          <w:color w:val="000000"/>
          <w:sz w:val="22"/>
          <w:szCs w:val="22"/>
          <w:lang w:val="hr-HR"/>
        </w:rPr>
        <w:t>.</w:t>
      </w:r>
    </w:p>
    <w:p w14:paraId="50FCFE49" w14:textId="77777777" w:rsidR="00A834BB" w:rsidRPr="00D17ED2" w:rsidRDefault="00A834BB" w:rsidP="001D6DCB">
      <w:pPr>
        <w:pStyle w:val="Text"/>
        <w:widowControl w:val="0"/>
        <w:spacing w:before="0"/>
        <w:jc w:val="left"/>
        <w:rPr>
          <w:color w:val="000000"/>
          <w:sz w:val="22"/>
          <w:szCs w:val="22"/>
          <w:lang w:val="hr-HR"/>
        </w:rPr>
      </w:pPr>
    </w:p>
    <w:p w14:paraId="14B42830" w14:textId="5118EF2C" w:rsidR="00614F8B" w:rsidRPr="00D17ED2" w:rsidRDefault="00A834BB" w:rsidP="001D6DCB">
      <w:pPr>
        <w:pStyle w:val="Text"/>
        <w:widowControl w:val="0"/>
        <w:spacing w:before="0"/>
        <w:jc w:val="left"/>
        <w:rPr>
          <w:color w:val="000000"/>
          <w:sz w:val="22"/>
          <w:szCs w:val="22"/>
          <w:lang w:val="hr-HR"/>
        </w:rPr>
      </w:pPr>
      <w:r w:rsidRPr="00D17ED2">
        <w:rPr>
          <w:color w:val="000000"/>
          <w:sz w:val="22"/>
          <w:szCs w:val="22"/>
          <w:lang w:val="hr-HR"/>
        </w:rPr>
        <w:t xml:space="preserve">Ako je klinički potrebno, može se razmotriti primjena </w:t>
      </w:r>
      <w:r w:rsidR="0062753A" w:rsidRPr="00D17ED2">
        <w:rPr>
          <w:color w:val="000000"/>
          <w:sz w:val="22"/>
          <w:szCs w:val="22"/>
          <w:lang w:val="hr-HR"/>
        </w:rPr>
        <w:t xml:space="preserve">omalizumaba </w:t>
      </w:r>
      <w:r w:rsidRPr="00D17ED2">
        <w:rPr>
          <w:color w:val="000000"/>
          <w:sz w:val="22"/>
          <w:szCs w:val="22"/>
          <w:lang w:val="hr-HR"/>
        </w:rPr>
        <w:t>tijekom trudnoće</w:t>
      </w:r>
      <w:r w:rsidR="00614F8B" w:rsidRPr="00D17ED2">
        <w:rPr>
          <w:color w:val="000000"/>
          <w:sz w:val="22"/>
          <w:szCs w:val="22"/>
          <w:lang w:val="hr-HR"/>
        </w:rPr>
        <w:t>.</w:t>
      </w:r>
    </w:p>
    <w:p w14:paraId="5E7681F7" w14:textId="77777777" w:rsidR="00614F8B" w:rsidRPr="00D17ED2" w:rsidRDefault="00614F8B" w:rsidP="001D6DCB">
      <w:pPr>
        <w:pStyle w:val="Text"/>
        <w:widowControl w:val="0"/>
        <w:spacing w:before="0"/>
        <w:jc w:val="left"/>
        <w:rPr>
          <w:color w:val="000000"/>
          <w:sz w:val="22"/>
          <w:szCs w:val="22"/>
          <w:lang w:val="hr-HR"/>
        </w:rPr>
      </w:pPr>
    </w:p>
    <w:p w14:paraId="0364DA58" w14:textId="77777777" w:rsidR="00614F8B" w:rsidRPr="00D17ED2" w:rsidRDefault="00614F8B" w:rsidP="001D6DCB">
      <w:pPr>
        <w:pStyle w:val="Text"/>
        <w:keepNext/>
        <w:widowControl w:val="0"/>
        <w:spacing w:before="0"/>
        <w:jc w:val="left"/>
        <w:rPr>
          <w:color w:val="000000"/>
          <w:sz w:val="22"/>
          <w:szCs w:val="22"/>
          <w:u w:val="single"/>
          <w:lang w:val="hr-HR"/>
        </w:rPr>
      </w:pPr>
      <w:r w:rsidRPr="00D17ED2">
        <w:rPr>
          <w:bCs/>
          <w:sz w:val="22"/>
          <w:szCs w:val="22"/>
          <w:u w:val="single"/>
          <w:lang w:val="hr-HR"/>
        </w:rPr>
        <w:t>Dojenje</w:t>
      </w:r>
    </w:p>
    <w:p w14:paraId="4F190DE0" w14:textId="77777777" w:rsidR="0021340F" w:rsidRPr="00D17ED2" w:rsidRDefault="0021340F" w:rsidP="001D6DCB">
      <w:pPr>
        <w:pStyle w:val="Text"/>
        <w:keepNext/>
        <w:widowControl w:val="0"/>
        <w:spacing w:before="0"/>
        <w:jc w:val="left"/>
        <w:rPr>
          <w:bCs/>
          <w:sz w:val="22"/>
          <w:szCs w:val="22"/>
          <w:lang w:val="hr-HR"/>
        </w:rPr>
      </w:pPr>
    </w:p>
    <w:p w14:paraId="0F363527" w14:textId="77777777" w:rsidR="00A834BB" w:rsidRPr="00D17ED2" w:rsidRDefault="00A834BB" w:rsidP="001D6DCB">
      <w:pPr>
        <w:pStyle w:val="Text"/>
        <w:spacing w:before="0"/>
        <w:jc w:val="left"/>
        <w:rPr>
          <w:bCs/>
          <w:sz w:val="22"/>
          <w:szCs w:val="22"/>
          <w:lang w:val="hr-HR"/>
        </w:rPr>
      </w:pPr>
      <w:r w:rsidRPr="00D17ED2">
        <w:rPr>
          <w:sz w:val="22"/>
          <w:szCs w:val="22"/>
          <w:lang w:val="hr-HR"/>
        </w:rPr>
        <w:t>Imunoglobulini</w:t>
      </w:r>
      <w:r w:rsidRPr="00D17ED2">
        <w:rPr>
          <w:color w:val="000000"/>
          <w:sz w:val="22"/>
          <w:szCs w:val="22"/>
          <w:lang w:val="hr-HR"/>
        </w:rPr>
        <w:t xml:space="preserve"> G (IgG) su prisutni u majčinom mlijeku i stoga se očekuje da će omalizumab biti prisutan u majčinom mlijeku. </w:t>
      </w:r>
      <w:r w:rsidRPr="00D17ED2">
        <w:rPr>
          <w:bCs/>
          <w:sz w:val="22"/>
          <w:szCs w:val="22"/>
          <w:lang w:val="hr-HR"/>
        </w:rPr>
        <w:t>Dostupni podaci u nečovjekolikih primata pokazuju da se omalizumab izlučuje u mlijeko (vidjeti dio</w:t>
      </w:r>
      <w:r w:rsidRPr="00D17ED2">
        <w:rPr>
          <w:b/>
          <w:sz w:val="22"/>
          <w:szCs w:val="22"/>
          <w:lang w:val="hr-HR"/>
        </w:rPr>
        <w:t> </w:t>
      </w:r>
      <w:r w:rsidRPr="00D17ED2">
        <w:rPr>
          <w:bCs/>
          <w:sz w:val="22"/>
          <w:szCs w:val="22"/>
          <w:lang w:val="hr-HR"/>
        </w:rPr>
        <w:t>5.3).</w:t>
      </w:r>
    </w:p>
    <w:p w14:paraId="2DA1C66D" w14:textId="77777777" w:rsidR="00A834BB" w:rsidRPr="00D17ED2" w:rsidRDefault="00A834BB" w:rsidP="001D6DCB">
      <w:pPr>
        <w:pStyle w:val="Text"/>
        <w:spacing w:before="0"/>
        <w:jc w:val="left"/>
        <w:rPr>
          <w:bCs/>
          <w:sz w:val="22"/>
          <w:szCs w:val="22"/>
          <w:lang w:val="hr-HR"/>
        </w:rPr>
      </w:pPr>
    </w:p>
    <w:p w14:paraId="32461259" w14:textId="449C4BB8" w:rsidR="00A834BB" w:rsidRPr="00D17ED2" w:rsidRDefault="00A834BB" w:rsidP="001D6DCB">
      <w:pPr>
        <w:pStyle w:val="Text"/>
        <w:spacing w:before="0"/>
        <w:jc w:val="left"/>
        <w:rPr>
          <w:bCs/>
          <w:sz w:val="22"/>
          <w:szCs w:val="22"/>
          <w:lang w:val="hr-HR"/>
        </w:rPr>
      </w:pPr>
      <w:r w:rsidRPr="00D17ED2">
        <w:rPr>
          <w:bCs/>
          <w:sz w:val="22"/>
          <w:szCs w:val="22"/>
          <w:lang w:val="hr-HR"/>
        </w:rPr>
        <w:t xml:space="preserve">Ispitivanje EXPECT, sa 154 dojenčadi koja su bila izložena </w:t>
      </w:r>
      <w:r w:rsidR="0062753A" w:rsidRPr="00D17ED2">
        <w:rPr>
          <w:bCs/>
          <w:sz w:val="22"/>
          <w:szCs w:val="22"/>
          <w:lang w:val="hr-HR"/>
        </w:rPr>
        <w:t xml:space="preserve">omalizumabu </w:t>
      </w:r>
      <w:r w:rsidRPr="00D17ED2">
        <w:rPr>
          <w:bCs/>
          <w:sz w:val="22"/>
          <w:szCs w:val="22"/>
          <w:lang w:val="hr-HR"/>
        </w:rPr>
        <w:t>tijekom trudnoće i dojenja, nije ukazivalo na štetne učinke na dojeno dijete. Na interpretaciju podataka mogu utjecati metodološka ograničenja ispitivanja koja uključuju malu veličinu uzorka i nerandomizirani dizajn.</w:t>
      </w:r>
    </w:p>
    <w:p w14:paraId="453AB680" w14:textId="77777777" w:rsidR="00A834BB" w:rsidRPr="00D17ED2" w:rsidRDefault="00A834BB" w:rsidP="001D6DCB">
      <w:pPr>
        <w:pStyle w:val="Text"/>
        <w:spacing w:before="0"/>
        <w:jc w:val="left"/>
        <w:rPr>
          <w:bCs/>
          <w:sz w:val="22"/>
          <w:szCs w:val="22"/>
          <w:lang w:val="hr-HR"/>
        </w:rPr>
      </w:pPr>
    </w:p>
    <w:p w14:paraId="787821FD" w14:textId="3B11986D" w:rsidR="00A834BB" w:rsidRPr="00D17ED2" w:rsidRDefault="00A834BB" w:rsidP="001D6DCB">
      <w:pPr>
        <w:pStyle w:val="Text"/>
        <w:spacing w:before="0"/>
        <w:jc w:val="left"/>
        <w:rPr>
          <w:color w:val="000000"/>
          <w:sz w:val="22"/>
          <w:szCs w:val="22"/>
          <w:lang w:val="hr-HR"/>
        </w:rPr>
      </w:pPr>
      <w:r w:rsidRPr="00D17ED2">
        <w:rPr>
          <w:bCs/>
          <w:sz w:val="22"/>
          <w:szCs w:val="22"/>
          <w:lang w:val="hr-HR"/>
        </w:rPr>
        <w:t xml:space="preserve">Dan oralno, imunoglobulin G proteini prolaze intestinalnu proteolizu i imaju slabu bioraspoloživost. Ne očekuju se učinci u dojene novorođenčadi/dojenčadi. Zbog toga, ako je klinički potrebno, može se razmotriti primjena </w:t>
      </w:r>
      <w:r w:rsidR="0062753A" w:rsidRPr="00D17ED2">
        <w:rPr>
          <w:bCs/>
          <w:sz w:val="22"/>
          <w:szCs w:val="22"/>
          <w:lang w:val="hr-HR"/>
        </w:rPr>
        <w:t xml:space="preserve">omalizumaba </w:t>
      </w:r>
      <w:r w:rsidRPr="00D17ED2">
        <w:rPr>
          <w:bCs/>
          <w:sz w:val="22"/>
          <w:szCs w:val="22"/>
          <w:lang w:val="hr-HR"/>
        </w:rPr>
        <w:t>tijekom dojenja.</w:t>
      </w:r>
    </w:p>
    <w:p w14:paraId="33BCF0C7" w14:textId="77777777" w:rsidR="00614F8B" w:rsidRPr="00D17ED2" w:rsidRDefault="00614F8B" w:rsidP="001D6DCB">
      <w:pPr>
        <w:pStyle w:val="Text"/>
        <w:widowControl w:val="0"/>
        <w:spacing w:before="0"/>
        <w:jc w:val="left"/>
        <w:rPr>
          <w:color w:val="000000"/>
          <w:sz w:val="22"/>
          <w:szCs w:val="22"/>
          <w:lang w:val="hr-HR"/>
        </w:rPr>
      </w:pPr>
    </w:p>
    <w:p w14:paraId="726DE485" w14:textId="77777777" w:rsidR="00614F8B" w:rsidRPr="00D17ED2" w:rsidRDefault="00614F8B" w:rsidP="001D6DCB">
      <w:pPr>
        <w:pStyle w:val="Text"/>
        <w:keepNext/>
        <w:spacing w:before="0"/>
        <w:jc w:val="left"/>
        <w:rPr>
          <w:color w:val="000000"/>
          <w:sz w:val="22"/>
          <w:szCs w:val="22"/>
          <w:u w:val="single"/>
          <w:lang w:val="hr-HR"/>
        </w:rPr>
      </w:pPr>
      <w:r w:rsidRPr="00D17ED2">
        <w:rPr>
          <w:bCs/>
          <w:sz w:val="22"/>
          <w:szCs w:val="22"/>
          <w:u w:val="single"/>
          <w:lang w:val="hr-HR"/>
        </w:rPr>
        <w:t>Plodnost</w:t>
      </w:r>
    </w:p>
    <w:p w14:paraId="7CE4C789" w14:textId="77777777" w:rsidR="0021340F" w:rsidRPr="00D17ED2" w:rsidRDefault="0021340F" w:rsidP="001D6DCB">
      <w:pPr>
        <w:pStyle w:val="Text"/>
        <w:keepNext/>
        <w:widowControl w:val="0"/>
        <w:spacing w:before="0"/>
        <w:jc w:val="left"/>
        <w:rPr>
          <w:bCs/>
          <w:sz w:val="22"/>
          <w:szCs w:val="22"/>
          <w:lang w:val="hr-HR"/>
        </w:rPr>
      </w:pPr>
    </w:p>
    <w:p w14:paraId="6FC7D178" w14:textId="77777777" w:rsidR="00614F8B" w:rsidRPr="00D17ED2" w:rsidRDefault="00614F8B" w:rsidP="001D6DCB">
      <w:pPr>
        <w:pStyle w:val="Text"/>
        <w:widowControl w:val="0"/>
        <w:spacing w:before="0"/>
        <w:jc w:val="left"/>
        <w:rPr>
          <w:color w:val="000000"/>
          <w:sz w:val="22"/>
          <w:szCs w:val="22"/>
          <w:lang w:val="hr-HR"/>
        </w:rPr>
      </w:pPr>
      <w:r w:rsidRPr="00D17ED2">
        <w:rPr>
          <w:bCs/>
          <w:sz w:val="22"/>
          <w:szCs w:val="22"/>
          <w:lang w:val="hr-HR"/>
        </w:rPr>
        <w:t>Ne postoje podaci o plodnosti kod ljudi za omalizumab</w:t>
      </w:r>
      <w:r w:rsidRPr="00D17ED2">
        <w:rPr>
          <w:color w:val="000000"/>
          <w:sz w:val="22"/>
          <w:szCs w:val="22"/>
          <w:lang w:val="hr-HR"/>
        </w:rPr>
        <w:t>. U specifično dizajniranim nekliničkim ispitivanjima plodnosti</w:t>
      </w:r>
      <w:r w:rsidR="00D9279C" w:rsidRPr="00D17ED2">
        <w:rPr>
          <w:color w:val="000000"/>
          <w:sz w:val="22"/>
          <w:szCs w:val="22"/>
          <w:lang w:val="hr-HR"/>
        </w:rPr>
        <w:t xml:space="preserve"> </w:t>
      </w:r>
      <w:r w:rsidR="00D9279C" w:rsidRPr="00D17ED2">
        <w:rPr>
          <w:bCs/>
          <w:sz w:val="22"/>
          <w:szCs w:val="22"/>
          <w:lang w:val="hr-HR"/>
        </w:rPr>
        <w:t>u nečovjekolikih primata</w:t>
      </w:r>
      <w:r w:rsidRPr="00D17ED2">
        <w:rPr>
          <w:color w:val="000000"/>
          <w:sz w:val="22"/>
          <w:szCs w:val="22"/>
          <w:lang w:val="hr-HR"/>
        </w:rPr>
        <w:t>, koja su uključivala ispitivanja parenja, nije bilo uočeno smanjenje plodnosti u mužjaka i ženki nakon ponavljanih doza omalizumaba pri razinama do 75 mg/kg. Nadalje, nisu bili uočeni genotoksični učinci u zasebn</w:t>
      </w:r>
      <w:r w:rsidR="00501E85" w:rsidRPr="00D17ED2">
        <w:rPr>
          <w:color w:val="000000"/>
          <w:sz w:val="22"/>
          <w:szCs w:val="22"/>
          <w:lang w:val="hr-HR"/>
        </w:rPr>
        <w:t>o</w:t>
      </w:r>
      <w:r w:rsidRPr="00D17ED2">
        <w:rPr>
          <w:color w:val="000000"/>
          <w:sz w:val="22"/>
          <w:szCs w:val="22"/>
          <w:lang w:val="hr-HR"/>
        </w:rPr>
        <w:t>m nekliničk</w:t>
      </w:r>
      <w:r w:rsidR="00501E85" w:rsidRPr="00D17ED2">
        <w:rPr>
          <w:color w:val="000000"/>
          <w:sz w:val="22"/>
          <w:szCs w:val="22"/>
          <w:lang w:val="hr-HR"/>
        </w:rPr>
        <w:t>o</w:t>
      </w:r>
      <w:r w:rsidRPr="00D17ED2">
        <w:rPr>
          <w:color w:val="000000"/>
          <w:sz w:val="22"/>
          <w:szCs w:val="22"/>
          <w:lang w:val="hr-HR"/>
        </w:rPr>
        <w:t>m ispitivanj</w:t>
      </w:r>
      <w:r w:rsidR="00501E85" w:rsidRPr="00D17ED2">
        <w:rPr>
          <w:color w:val="000000"/>
          <w:sz w:val="22"/>
          <w:szCs w:val="22"/>
          <w:lang w:val="hr-HR"/>
        </w:rPr>
        <w:t xml:space="preserve">u </w:t>
      </w:r>
      <w:r w:rsidRPr="00D17ED2">
        <w:rPr>
          <w:color w:val="000000"/>
          <w:sz w:val="22"/>
          <w:szCs w:val="22"/>
          <w:lang w:val="hr-HR"/>
        </w:rPr>
        <w:t>genotoksičnosti.</w:t>
      </w:r>
    </w:p>
    <w:p w14:paraId="5FBBEECA" w14:textId="77777777" w:rsidR="00614F8B" w:rsidRPr="00D17ED2" w:rsidRDefault="00614F8B" w:rsidP="001D6DCB">
      <w:pPr>
        <w:pStyle w:val="Text"/>
        <w:widowControl w:val="0"/>
        <w:spacing w:before="0"/>
        <w:jc w:val="left"/>
        <w:rPr>
          <w:color w:val="000000"/>
          <w:sz w:val="22"/>
          <w:szCs w:val="22"/>
          <w:lang w:val="hr-HR"/>
        </w:rPr>
      </w:pPr>
    </w:p>
    <w:p w14:paraId="47C4A183" w14:textId="77777777" w:rsidR="00614F8B" w:rsidRPr="00D17ED2" w:rsidRDefault="00614F8B"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4.7</w:t>
      </w:r>
      <w:r w:rsidRPr="00D17ED2">
        <w:rPr>
          <w:b/>
          <w:color w:val="000000"/>
          <w:szCs w:val="22"/>
          <w:lang w:val="hr-HR"/>
        </w:rPr>
        <w:tab/>
      </w:r>
      <w:r w:rsidRPr="00D17ED2">
        <w:rPr>
          <w:b/>
          <w:noProof/>
          <w:szCs w:val="22"/>
          <w:lang w:val="hr-HR"/>
        </w:rPr>
        <w:t xml:space="preserve">Utjecaj na sposobnost upravljanja vozilima i rada </w:t>
      </w:r>
      <w:r w:rsidR="00063EF1" w:rsidRPr="00D17ED2">
        <w:rPr>
          <w:b/>
          <w:noProof/>
          <w:szCs w:val="22"/>
          <w:lang w:val="hr-HR"/>
        </w:rPr>
        <w:t>s</w:t>
      </w:r>
      <w:r w:rsidRPr="00D17ED2">
        <w:rPr>
          <w:b/>
          <w:noProof/>
          <w:szCs w:val="22"/>
          <w:lang w:val="hr-HR"/>
        </w:rPr>
        <w:t>a strojevima</w:t>
      </w:r>
    </w:p>
    <w:p w14:paraId="5D74E82B" w14:textId="77777777" w:rsidR="00614F8B" w:rsidRPr="00D17ED2" w:rsidRDefault="00614F8B" w:rsidP="001D6DCB">
      <w:pPr>
        <w:pStyle w:val="Text"/>
        <w:keepNext/>
        <w:spacing w:before="0"/>
        <w:jc w:val="left"/>
        <w:rPr>
          <w:color w:val="000000"/>
          <w:sz w:val="22"/>
          <w:szCs w:val="22"/>
          <w:lang w:val="hr-HR"/>
        </w:rPr>
      </w:pPr>
    </w:p>
    <w:p w14:paraId="68FBA1B2" w14:textId="2D116B7C" w:rsidR="00614F8B" w:rsidRPr="00D17ED2" w:rsidRDefault="0062753A" w:rsidP="001D6DCB">
      <w:pPr>
        <w:pStyle w:val="Text"/>
        <w:spacing w:before="0"/>
        <w:jc w:val="left"/>
        <w:rPr>
          <w:color w:val="000000"/>
          <w:sz w:val="22"/>
          <w:szCs w:val="22"/>
          <w:lang w:val="hr-HR"/>
        </w:rPr>
      </w:pPr>
      <w:r w:rsidRPr="00D17ED2">
        <w:rPr>
          <w:color w:val="000000"/>
          <w:sz w:val="22"/>
          <w:szCs w:val="22"/>
          <w:lang w:val="hr-HR"/>
        </w:rPr>
        <w:t xml:space="preserve">Omalizumab </w:t>
      </w:r>
      <w:r w:rsidR="00614F8B" w:rsidRPr="00D17ED2">
        <w:rPr>
          <w:noProof/>
          <w:sz w:val="22"/>
          <w:szCs w:val="22"/>
          <w:lang w:val="hr-HR"/>
        </w:rPr>
        <w:t xml:space="preserve">ne utječe ili zanemarivo utječe na sposobnost upravljanja vozilima i rada </w:t>
      </w:r>
      <w:r w:rsidR="00063EF1" w:rsidRPr="00D17ED2">
        <w:rPr>
          <w:noProof/>
          <w:sz w:val="22"/>
          <w:szCs w:val="22"/>
          <w:lang w:val="hr-HR"/>
        </w:rPr>
        <w:t>s</w:t>
      </w:r>
      <w:r w:rsidR="00614F8B" w:rsidRPr="00D17ED2">
        <w:rPr>
          <w:noProof/>
          <w:sz w:val="22"/>
          <w:szCs w:val="22"/>
          <w:lang w:val="hr-HR"/>
        </w:rPr>
        <w:t>a strojevima</w:t>
      </w:r>
      <w:r w:rsidR="00614F8B" w:rsidRPr="00D17ED2">
        <w:rPr>
          <w:color w:val="000000"/>
          <w:sz w:val="22"/>
          <w:szCs w:val="22"/>
          <w:lang w:val="hr-HR"/>
        </w:rPr>
        <w:t>.</w:t>
      </w:r>
    </w:p>
    <w:p w14:paraId="18770EF8" w14:textId="77777777" w:rsidR="00614F8B" w:rsidRPr="00D17ED2" w:rsidRDefault="00614F8B" w:rsidP="001D6DCB">
      <w:pPr>
        <w:pStyle w:val="Text"/>
        <w:spacing w:before="0"/>
        <w:jc w:val="left"/>
        <w:rPr>
          <w:color w:val="000000"/>
          <w:sz w:val="22"/>
          <w:szCs w:val="22"/>
          <w:lang w:val="hr-HR"/>
        </w:rPr>
      </w:pPr>
    </w:p>
    <w:p w14:paraId="2A8609C0" w14:textId="77777777" w:rsidR="00614F8B" w:rsidRPr="00D17ED2" w:rsidRDefault="00614F8B" w:rsidP="001D6DCB">
      <w:pPr>
        <w:keepNext/>
        <w:widowControl w:val="0"/>
        <w:tabs>
          <w:tab w:val="clear" w:pos="567"/>
        </w:tabs>
        <w:spacing w:line="240" w:lineRule="auto"/>
        <w:ind w:left="567" w:hanging="567"/>
        <w:rPr>
          <w:b/>
          <w:color w:val="000000"/>
          <w:szCs w:val="22"/>
          <w:lang w:val="hr-HR"/>
        </w:rPr>
      </w:pPr>
      <w:r w:rsidRPr="00D17ED2">
        <w:rPr>
          <w:b/>
          <w:color w:val="000000"/>
          <w:szCs w:val="22"/>
          <w:lang w:val="hr-HR"/>
        </w:rPr>
        <w:t>4.8</w:t>
      </w:r>
      <w:r w:rsidRPr="00D17ED2">
        <w:rPr>
          <w:b/>
          <w:color w:val="000000"/>
          <w:szCs w:val="22"/>
          <w:lang w:val="hr-HR"/>
        </w:rPr>
        <w:tab/>
      </w:r>
      <w:r w:rsidRPr="00D17ED2">
        <w:rPr>
          <w:b/>
          <w:noProof/>
          <w:szCs w:val="22"/>
          <w:lang w:val="hr-HR"/>
        </w:rPr>
        <w:t>Nuspojave</w:t>
      </w:r>
    </w:p>
    <w:p w14:paraId="7330D36D" w14:textId="562C6A24" w:rsidR="00614F8B" w:rsidRPr="00D17ED2" w:rsidRDefault="00614F8B" w:rsidP="001D6DCB">
      <w:pPr>
        <w:pStyle w:val="Text"/>
        <w:keepNext/>
        <w:spacing w:before="0"/>
        <w:jc w:val="left"/>
        <w:rPr>
          <w:color w:val="000000"/>
          <w:sz w:val="22"/>
          <w:szCs w:val="22"/>
          <w:lang w:val="hr-HR"/>
        </w:rPr>
      </w:pPr>
    </w:p>
    <w:p w14:paraId="761DA832" w14:textId="77777777" w:rsidR="00410C57" w:rsidRPr="00D17ED2" w:rsidRDefault="00410C57" w:rsidP="001D6DCB">
      <w:pPr>
        <w:pStyle w:val="Text"/>
        <w:keepNext/>
        <w:spacing w:before="0"/>
        <w:jc w:val="left"/>
        <w:rPr>
          <w:color w:val="000000"/>
          <w:sz w:val="22"/>
          <w:szCs w:val="22"/>
          <w:u w:val="single"/>
          <w:lang w:val="hr-HR"/>
        </w:rPr>
      </w:pPr>
      <w:r w:rsidRPr="00D17ED2">
        <w:rPr>
          <w:color w:val="000000"/>
          <w:sz w:val="22"/>
          <w:szCs w:val="22"/>
          <w:u w:val="single"/>
          <w:lang w:val="hr-HR"/>
        </w:rPr>
        <w:t>Alergijska astma i kronični rinosinusitis s nosnim polipima (KRSsNP)</w:t>
      </w:r>
    </w:p>
    <w:p w14:paraId="00F0C0EC" w14:textId="77777777" w:rsidR="00410C57" w:rsidRPr="00D17ED2" w:rsidRDefault="00410C57" w:rsidP="001D6DCB">
      <w:pPr>
        <w:pStyle w:val="Text"/>
        <w:keepNext/>
        <w:spacing w:before="0"/>
        <w:jc w:val="left"/>
        <w:rPr>
          <w:color w:val="000000"/>
          <w:sz w:val="22"/>
          <w:szCs w:val="22"/>
          <w:lang w:val="hr-HR"/>
        </w:rPr>
      </w:pPr>
    </w:p>
    <w:p w14:paraId="332C0425" w14:textId="77777777" w:rsidR="009C62FF" w:rsidRPr="00D17ED2" w:rsidRDefault="009C62FF" w:rsidP="001D6DCB">
      <w:pPr>
        <w:pStyle w:val="Text"/>
        <w:keepNext/>
        <w:spacing w:before="0"/>
        <w:jc w:val="left"/>
        <w:rPr>
          <w:i/>
          <w:color w:val="000000"/>
          <w:sz w:val="22"/>
          <w:szCs w:val="22"/>
          <w:u w:val="single"/>
          <w:lang w:val="hr-HR"/>
        </w:rPr>
      </w:pPr>
      <w:r w:rsidRPr="00D17ED2">
        <w:rPr>
          <w:i/>
          <w:color w:val="000000"/>
          <w:sz w:val="22"/>
          <w:szCs w:val="22"/>
          <w:u w:val="single"/>
          <w:lang w:val="hr-HR"/>
        </w:rPr>
        <w:t>Sažetak sigurnosnog profila</w:t>
      </w:r>
    </w:p>
    <w:p w14:paraId="02328758" w14:textId="03BCABBE" w:rsidR="00614F8B" w:rsidRPr="00D17ED2" w:rsidRDefault="00614F8B" w:rsidP="001D6DCB">
      <w:pPr>
        <w:pStyle w:val="Text"/>
        <w:spacing w:before="0"/>
        <w:jc w:val="left"/>
        <w:rPr>
          <w:color w:val="000000"/>
          <w:sz w:val="22"/>
          <w:szCs w:val="22"/>
          <w:lang w:val="hr-HR"/>
        </w:rPr>
      </w:pPr>
      <w:r w:rsidRPr="00D17ED2">
        <w:rPr>
          <w:bCs/>
          <w:sz w:val="22"/>
          <w:szCs w:val="22"/>
          <w:lang w:val="hr-HR"/>
        </w:rPr>
        <w:t xml:space="preserve">Tijekom kliničkih ispitivanja </w:t>
      </w:r>
      <w:r w:rsidR="00410C57" w:rsidRPr="00D17ED2">
        <w:rPr>
          <w:bCs/>
          <w:sz w:val="22"/>
          <w:szCs w:val="22"/>
          <w:lang w:val="hr-HR"/>
        </w:rPr>
        <w:t xml:space="preserve">za alergijsku astmu </w:t>
      </w:r>
      <w:r w:rsidRPr="00D17ED2">
        <w:rPr>
          <w:bCs/>
          <w:sz w:val="22"/>
          <w:szCs w:val="22"/>
          <w:lang w:val="hr-HR"/>
        </w:rPr>
        <w:t xml:space="preserve">u odraslih bolesnika i adolescenata 12 godina i više, najčešće zabilježene nuspojave bile su </w:t>
      </w:r>
      <w:r w:rsidR="00CF30A9" w:rsidRPr="00D17ED2">
        <w:rPr>
          <w:bCs/>
          <w:sz w:val="22"/>
          <w:szCs w:val="22"/>
          <w:lang w:val="hr-HR"/>
        </w:rPr>
        <w:t xml:space="preserve">glavobolje i </w:t>
      </w:r>
      <w:r w:rsidRPr="00D17ED2">
        <w:rPr>
          <w:bCs/>
          <w:sz w:val="22"/>
          <w:szCs w:val="22"/>
          <w:lang w:val="hr-HR"/>
        </w:rPr>
        <w:t>reakcije na mjestu injiciranja, uključujući bol na mjestu injiciranja, oteklinu, eritem i svrbež</w:t>
      </w:r>
      <w:r w:rsidRPr="00D17ED2">
        <w:rPr>
          <w:color w:val="000000"/>
          <w:sz w:val="22"/>
          <w:szCs w:val="22"/>
          <w:lang w:val="hr-HR"/>
        </w:rPr>
        <w:t xml:space="preserve">. </w:t>
      </w:r>
      <w:r w:rsidRPr="00D17ED2">
        <w:rPr>
          <w:bCs/>
          <w:sz w:val="22"/>
          <w:szCs w:val="22"/>
          <w:lang w:val="hr-HR"/>
        </w:rPr>
        <w:t>U kliničkim ispitivanjima u djece od 6 do &lt;12 godina najčešće zabilježene nuspojave bile su glavobolja, vrućica i bol u gornjem dijelu abdomena. Većina reakcija bile su blage ili umjerene jačine</w:t>
      </w:r>
      <w:r w:rsidRPr="00D17ED2">
        <w:rPr>
          <w:color w:val="000000"/>
          <w:sz w:val="22"/>
          <w:szCs w:val="22"/>
          <w:lang w:val="hr-HR"/>
        </w:rPr>
        <w:t>.</w:t>
      </w:r>
      <w:r w:rsidR="00410C57" w:rsidRPr="00D17ED2">
        <w:rPr>
          <w:color w:val="000000"/>
          <w:sz w:val="22"/>
          <w:szCs w:val="22"/>
          <w:lang w:val="hr-HR"/>
        </w:rPr>
        <w:t xml:space="preserve"> U kliničkim ispitivanjima u bolesnika ≥18 godina s </w:t>
      </w:r>
      <w:r w:rsidR="00410C57" w:rsidRPr="00D17ED2">
        <w:rPr>
          <w:color w:val="000000"/>
          <w:sz w:val="22"/>
          <w:szCs w:val="22"/>
          <w:lang w:val="hr-HR"/>
        </w:rPr>
        <w:lastRenderedPageBreak/>
        <w:t>KRSsNP-om, najčešće prijavljene nuspojave bile su glavobolja, omaglica, artralgija, bol u gornjem dijelu abdomena i reakcije na mjestu primjene injekcije.</w:t>
      </w:r>
    </w:p>
    <w:p w14:paraId="5DFD715D" w14:textId="77777777" w:rsidR="00614F8B" w:rsidRPr="00D17ED2" w:rsidRDefault="00614F8B" w:rsidP="001D6DCB">
      <w:pPr>
        <w:pStyle w:val="Text"/>
        <w:spacing w:before="0"/>
        <w:jc w:val="left"/>
        <w:rPr>
          <w:color w:val="000000"/>
          <w:sz w:val="22"/>
          <w:szCs w:val="22"/>
          <w:lang w:val="hr-HR"/>
        </w:rPr>
      </w:pPr>
    </w:p>
    <w:p w14:paraId="5EF2EF6D" w14:textId="77777777" w:rsidR="009C62FF" w:rsidRPr="00D17ED2" w:rsidRDefault="009C62FF" w:rsidP="001D6DCB">
      <w:pPr>
        <w:pStyle w:val="Text"/>
        <w:keepNext/>
        <w:spacing w:before="0"/>
        <w:jc w:val="left"/>
        <w:rPr>
          <w:i/>
          <w:color w:val="000000"/>
          <w:sz w:val="22"/>
          <w:szCs w:val="22"/>
          <w:u w:val="single"/>
          <w:lang w:val="hr-HR"/>
        </w:rPr>
      </w:pPr>
      <w:r w:rsidRPr="00D17ED2">
        <w:rPr>
          <w:i/>
          <w:color w:val="000000"/>
          <w:sz w:val="22"/>
          <w:szCs w:val="22"/>
          <w:u w:val="single"/>
          <w:lang w:val="hr-HR"/>
        </w:rPr>
        <w:t>Tablični popis nuspojava</w:t>
      </w:r>
    </w:p>
    <w:p w14:paraId="2BCA2744" w14:textId="78153F0F" w:rsidR="00614F8B" w:rsidRPr="00D17ED2" w:rsidRDefault="00614F8B" w:rsidP="001D6DCB">
      <w:pPr>
        <w:pStyle w:val="Text"/>
        <w:spacing w:before="0"/>
        <w:jc w:val="left"/>
        <w:rPr>
          <w:color w:val="000000"/>
          <w:sz w:val="22"/>
          <w:szCs w:val="22"/>
          <w:lang w:val="hr-HR"/>
        </w:rPr>
      </w:pPr>
      <w:r w:rsidRPr="00D17ED2">
        <w:rPr>
          <w:bCs/>
          <w:sz w:val="22"/>
          <w:szCs w:val="22"/>
          <w:lang w:val="hr-HR"/>
        </w:rPr>
        <w:t xml:space="preserve">Tablica 4 navodi nuspojave zabilježene u kliničkim ispitivanjima u ukupnoj populaciji </w:t>
      </w:r>
      <w:r w:rsidR="00410C57" w:rsidRPr="00D17ED2">
        <w:rPr>
          <w:bCs/>
          <w:sz w:val="22"/>
          <w:szCs w:val="22"/>
          <w:lang w:val="hr-HR"/>
        </w:rPr>
        <w:t xml:space="preserve">s alergijskom astmom i </w:t>
      </w:r>
      <w:r w:rsidR="00410C57" w:rsidRPr="00D17ED2">
        <w:rPr>
          <w:color w:val="000000"/>
          <w:sz w:val="22"/>
          <w:szCs w:val="22"/>
          <w:lang w:val="hr-HR"/>
        </w:rPr>
        <w:t>KRSsNP-om</w:t>
      </w:r>
      <w:r w:rsidR="00410C57" w:rsidRPr="00D17ED2">
        <w:rPr>
          <w:bCs/>
          <w:sz w:val="22"/>
          <w:szCs w:val="22"/>
          <w:lang w:val="hr-HR"/>
        </w:rPr>
        <w:t xml:space="preserve"> </w:t>
      </w:r>
      <w:r w:rsidRPr="00D17ED2">
        <w:rPr>
          <w:bCs/>
          <w:sz w:val="22"/>
          <w:szCs w:val="22"/>
          <w:lang w:val="hr-HR"/>
        </w:rPr>
        <w:t>liječenoj Xolairom u kojoj je ispitivana sigurnost, prema MedDRA klasifikaciji organskih sustava i učestalosti</w:t>
      </w:r>
      <w:r w:rsidRPr="00D17ED2">
        <w:rPr>
          <w:color w:val="000000"/>
          <w:sz w:val="22"/>
          <w:szCs w:val="22"/>
          <w:lang w:val="hr-HR"/>
        </w:rPr>
        <w:t>.</w:t>
      </w:r>
      <w:r w:rsidR="00D56F73" w:rsidRPr="00D17ED2">
        <w:rPr>
          <w:bCs/>
          <w:sz w:val="22"/>
          <w:szCs w:val="22"/>
          <w:lang w:val="hr-HR"/>
        </w:rPr>
        <w:t xml:space="preserve"> </w:t>
      </w:r>
      <w:r w:rsidRPr="00D17ED2">
        <w:rPr>
          <w:bCs/>
          <w:sz w:val="22"/>
          <w:szCs w:val="22"/>
          <w:lang w:val="hr-HR"/>
        </w:rPr>
        <w:t xml:space="preserve">Unutar svake grupe učestalosti nuspojave su prikazane u padajućem nizu prema ozbiljnosti. Učestalost je definirana kao: vrlo često (≥1/10), često (≥1/100 i &lt;1/10), manje često (≥1/1000 i &lt;1/100), rijetko (≥1/10 000 i &lt;1/1000) i vrlo rijetko (&lt;1/10 000). </w:t>
      </w:r>
      <w:r w:rsidR="00F66177" w:rsidRPr="00D17ED2">
        <w:rPr>
          <w:bCs/>
          <w:sz w:val="22"/>
          <w:szCs w:val="22"/>
          <w:lang w:val="hr-HR"/>
        </w:rPr>
        <w:t xml:space="preserve">Nuspojave </w:t>
      </w:r>
      <w:r w:rsidRPr="00D17ED2">
        <w:rPr>
          <w:bCs/>
          <w:sz w:val="22"/>
          <w:szCs w:val="22"/>
          <w:lang w:val="hr-HR"/>
        </w:rPr>
        <w:t>zabilježen</w:t>
      </w:r>
      <w:r w:rsidR="00F66177" w:rsidRPr="00D17ED2">
        <w:rPr>
          <w:bCs/>
          <w:sz w:val="22"/>
          <w:szCs w:val="22"/>
          <w:lang w:val="hr-HR"/>
        </w:rPr>
        <w:t>e</w:t>
      </w:r>
      <w:r w:rsidRPr="00D17ED2">
        <w:rPr>
          <w:bCs/>
          <w:sz w:val="22"/>
          <w:szCs w:val="22"/>
          <w:lang w:val="hr-HR"/>
        </w:rPr>
        <w:t xml:space="preserve"> u post-marketinškom okruženju navedeni su s učestalošću nepoznato (ne može se procijeniti iz dostupnih podataka)</w:t>
      </w:r>
      <w:r w:rsidRPr="00D17ED2">
        <w:rPr>
          <w:color w:val="000000"/>
          <w:sz w:val="22"/>
          <w:szCs w:val="22"/>
          <w:lang w:val="hr-HR"/>
        </w:rPr>
        <w:t>.</w:t>
      </w:r>
    </w:p>
    <w:p w14:paraId="0EE65E77" w14:textId="77777777" w:rsidR="00614F8B" w:rsidRPr="00D17ED2" w:rsidRDefault="00614F8B" w:rsidP="001D6DCB">
      <w:pPr>
        <w:pStyle w:val="Text"/>
        <w:spacing w:before="0"/>
        <w:jc w:val="left"/>
        <w:rPr>
          <w:color w:val="000000"/>
          <w:sz w:val="22"/>
          <w:szCs w:val="22"/>
          <w:lang w:val="hr-HR"/>
        </w:rPr>
      </w:pPr>
    </w:p>
    <w:p w14:paraId="36C2B4AA" w14:textId="62BF705D" w:rsidR="00614F8B" w:rsidRPr="00D17ED2" w:rsidRDefault="00614F8B" w:rsidP="001D6DCB">
      <w:pPr>
        <w:keepNext/>
        <w:tabs>
          <w:tab w:val="clear" w:pos="567"/>
        </w:tabs>
        <w:spacing w:line="240" w:lineRule="auto"/>
        <w:ind w:left="567" w:hanging="567"/>
        <w:rPr>
          <w:b/>
          <w:color w:val="000000"/>
          <w:szCs w:val="22"/>
          <w:lang w:val="hr-HR"/>
        </w:rPr>
      </w:pPr>
      <w:r w:rsidRPr="00D17ED2">
        <w:rPr>
          <w:b/>
          <w:color w:val="000000"/>
          <w:szCs w:val="22"/>
          <w:lang w:val="hr-HR"/>
        </w:rPr>
        <w:t>Tablica 4</w:t>
      </w:r>
      <w:r w:rsidR="0021340F" w:rsidRPr="00D17ED2">
        <w:rPr>
          <w:b/>
        </w:rPr>
        <w:tab/>
      </w:r>
      <w:r w:rsidRPr="00D17ED2">
        <w:rPr>
          <w:b/>
          <w:szCs w:val="22"/>
          <w:lang w:val="hr-HR"/>
        </w:rPr>
        <w:t>Nuspojave</w:t>
      </w:r>
      <w:r w:rsidR="00410C57" w:rsidRPr="00D17ED2">
        <w:rPr>
          <w:b/>
          <w:szCs w:val="22"/>
          <w:lang w:val="hr-HR"/>
        </w:rPr>
        <w:t xml:space="preserve"> kod alergijske astme i KRSsNP-a</w:t>
      </w:r>
    </w:p>
    <w:p w14:paraId="6699AD24" w14:textId="77777777" w:rsidR="00614F8B" w:rsidRPr="00D17ED2" w:rsidRDefault="00614F8B" w:rsidP="001D6DCB">
      <w:pPr>
        <w:keepNext/>
        <w:tabs>
          <w:tab w:val="clear" w:pos="567"/>
        </w:tabs>
        <w:spacing w:line="240" w:lineRule="auto"/>
        <w:ind w:left="567" w:hanging="567"/>
        <w:rPr>
          <w:color w:val="000000"/>
          <w:szCs w:val="22"/>
          <w:lang w:val="hr-HR"/>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237"/>
      </w:tblGrid>
      <w:tr w:rsidR="00614F8B" w:rsidRPr="00D17ED2" w14:paraId="41D88552" w14:textId="77777777" w:rsidTr="00DE4E8A">
        <w:tc>
          <w:tcPr>
            <w:tcW w:w="9214" w:type="dxa"/>
            <w:gridSpan w:val="2"/>
            <w:tcBorders>
              <w:top w:val="single" w:sz="4" w:space="0" w:color="auto"/>
              <w:left w:val="single" w:sz="4" w:space="0" w:color="auto"/>
              <w:bottom w:val="single" w:sz="4" w:space="0" w:color="auto"/>
              <w:right w:val="single" w:sz="4" w:space="0" w:color="auto"/>
            </w:tcBorders>
          </w:tcPr>
          <w:p w14:paraId="30943C42" w14:textId="77777777" w:rsidR="00614F8B" w:rsidRPr="00D17ED2" w:rsidRDefault="00614F8B" w:rsidP="001D6DCB">
            <w:pPr>
              <w:pStyle w:val="Text"/>
              <w:keepNext/>
              <w:spacing w:before="0"/>
              <w:jc w:val="left"/>
              <w:rPr>
                <w:color w:val="000000"/>
                <w:sz w:val="22"/>
                <w:szCs w:val="22"/>
                <w:lang w:val="hr-HR"/>
              </w:rPr>
            </w:pPr>
            <w:r w:rsidRPr="00D17ED2">
              <w:rPr>
                <w:b/>
                <w:sz w:val="22"/>
                <w:szCs w:val="22"/>
                <w:lang w:val="hr-HR"/>
              </w:rPr>
              <w:t>Infekcije i infestacije</w:t>
            </w:r>
          </w:p>
        </w:tc>
      </w:tr>
      <w:tr w:rsidR="00614F8B" w:rsidRPr="00D17ED2" w14:paraId="68736884" w14:textId="77777777" w:rsidTr="00DE4E8A">
        <w:tc>
          <w:tcPr>
            <w:tcW w:w="2977" w:type="dxa"/>
            <w:tcBorders>
              <w:top w:val="single" w:sz="4" w:space="0" w:color="auto"/>
              <w:left w:val="single" w:sz="4" w:space="0" w:color="auto"/>
              <w:bottom w:val="nil"/>
              <w:right w:val="single" w:sz="4" w:space="0" w:color="auto"/>
            </w:tcBorders>
          </w:tcPr>
          <w:p w14:paraId="2A7F705C"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single" w:sz="4" w:space="0" w:color="auto"/>
              <w:left w:val="single" w:sz="4" w:space="0" w:color="auto"/>
              <w:bottom w:val="nil"/>
              <w:right w:val="single" w:sz="4" w:space="0" w:color="auto"/>
            </w:tcBorders>
          </w:tcPr>
          <w:p w14:paraId="76063D87" w14:textId="77777777" w:rsidR="00614F8B" w:rsidRPr="00D17ED2" w:rsidRDefault="00614F8B" w:rsidP="001D6DCB">
            <w:pPr>
              <w:pStyle w:val="Text"/>
              <w:keepNext/>
              <w:spacing w:before="0"/>
              <w:jc w:val="left"/>
              <w:rPr>
                <w:color w:val="000000"/>
                <w:sz w:val="22"/>
                <w:szCs w:val="22"/>
                <w:lang w:val="hr-HR"/>
              </w:rPr>
            </w:pPr>
            <w:r w:rsidRPr="00D17ED2">
              <w:rPr>
                <w:snapToGrid w:val="0"/>
                <w:sz w:val="22"/>
                <w:szCs w:val="22"/>
                <w:lang w:val="hr-HR"/>
              </w:rPr>
              <w:t>faringitis</w:t>
            </w:r>
          </w:p>
        </w:tc>
      </w:tr>
      <w:tr w:rsidR="00614F8B" w:rsidRPr="00D17ED2" w14:paraId="56AA4463" w14:textId="77777777" w:rsidTr="00DE4E8A">
        <w:tc>
          <w:tcPr>
            <w:tcW w:w="2977" w:type="dxa"/>
            <w:tcBorders>
              <w:top w:val="nil"/>
              <w:left w:val="single" w:sz="4" w:space="0" w:color="auto"/>
              <w:bottom w:val="single" w:sz="4" w:space="0" w:color="auto"/>
              <w:right w:val="single" w:sz="4" w:space="0" w:color="auto"/>
            </w:tcBorders>
          </w:tcPr>
          <w:p w14:paraId="2E7D6F30"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single" w:sz="4" w:space="0" w:color="auto"/>
              <w:right w:val="single" w:sz="4" w:space="0" w:color="auto"/>
            </w:tcBorders>
          </w:tcPr>
          <w:p w14:paraId="1D1F591C"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infekcija parazitima</w:t>
            </w:r>
          </w:p>
        </w:tc>
      </w:tr>
      <w:tr w:rsidR="00614F8B" w:rsidRPr="00D17ED2" w14:paraId="0E64ED00" w14:textId="77777777" w:rsidTr="00DE4E8A">
        <w:tc>
          <w:tcPr>
            <w:tcW w:w="9214" w:type="dxa"/>
            <w:gridSpan w:val="2"/>
            <w:tcBorders>
              <w:top w:val="single" w:sz="4" w:space="0" w:color="auto"/>
              <w:left w:val="single" w:sz="4" w:space="0" w:color="auto"/>
              <w:bottom w:val="single" w:sz="4" w:space="0" w:color="auto"/>
              <w:right w:val="single" w:sz="4" w:space="0" w:color="auto"/>
            </w:tcBorders>
          </w:tcPr>
          <w:p w14:paraId="5D0E732A" w14:textId="77777777" w:rsidR="00614F8B" w:rsidRPr="00D17ED2" w:rsidRDefault="00614F8B" w:rsidP="001D6DCB">
            <w:pPr>
              <w:pStyle w:val="Text"/>
              <w:keepNext/>
              <w:spacing w:before="0"/>
              <w:jc w:val="left"/>
              <w:rPr>
                <w:color w:val="000000"/>
                <w:sz w:val="22"/>
                <w:szCs w:val="22"/>
                <w:lang w:val="hr-HR"/>
              </w:rPr>
            </w:pPr>
            <w:r w:rsidRPr="00D17ED2">
              <w:rPr>
                <w:b/>
                <w:sz w:val="22"/>
                <w:szCs w:val="22"/>
                <w:lang w:val="hr-HR"/>
              </w:rPr>
              <w:t>Poremećaji krvi i limfnog sustava</w:t>
            </w:r>
          </w:p>
        </w:tc>
      </w:tr>
      <w:tr w:rsidR="00614F8B" w:rsidRPr="00D17ED2" w14:paraId="62C82285" w14:textId="77777777" w:rsidTr="00DE4E8A">
        <w:tc>
          <w:tcPr>
            <w:tcW w:w="2977" w:type="dxa"/>
            <w:tcBorders>
              <w:top w:val="nil"/>
              <w:left w:val="single" w:sz="4" w:space="0" w:color="auto"/>
              <w:bottom w:val="single" w:sz="4" w:space="0" w:color="auto"/>
              <w:right w:val="single" w:sz="4" w:space="0" w:color="auto"/>
            </w:tcBorders>
          </w:tcPr>
          <w:p w14:paraId="50E4CB34"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74545830"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idiopatska trombocitopenija, uključujući teške slučajeve</w:t>
            </w:r>
          </w:p>
        </w:tc>
      </w:tr>
      <w:tr w:rsidR="00614F8B" w:rsidRPr="00D17ED2" w14:paraId="04F60708" w14:textId="77777777" w:rsidTr="00DE4E8A">
        <w:tc>
          <w:tcPr>
            <w:tcW w:w="9214" w:type="dxa"/>
            <w:gridSpan w:val="2"/>
            <w:tcBorders>
              <w:top w:val="nil"/>
              <w:left w:val="single" w:sz="4" w:space="0" w:color="auto"/>
              <w:bottom w:val="single" w:sz="4" w:space="0" w:color="auto"/>
              <w:right w:val="single" w:sz="4" w:space="0" w:color="auto"/>
            </w:tcBorders>
          </w:tcPr>
          <w:p w14:paraId="32E13689" w14:textId="77777777" w:rsidR="00614F8B" w:rsidRPr="00D17ED2" w:rsidRDefault="00614F8B" w:rsidP="001D6DCB">
            <w:pPr>
              <w:pStyle w:val="Text"/>
              <w:keepNext/>
              <w:spacing w:before="0"/>
              <w:jc w:val="left"/>
              <w:rPr>
                <w:color w:val="000000"/>
                <w:sz w:val="22"/>
                <w:szCs w:val="22"/>
                <w:lang w:val="hr-HR"/>
              </w:rPr>
            </w:pPr>
            <w:r w:rsidRPr="00D17ED2">
              <w:rPr>
                <w:b/>
                <w:sz w:val="22"/>
                <w:szCs w:val="22"/>
                <w:lang w:val="hr-HR"/>
              </w:rPr>
              <w:t>Poremećaji imunološkog sustava</w:t>
            </w:r>
          </w:p>
        </w:tc>
      </w:tr>
      <w:tr w:rsidR="00614F8B" w:rsidRPr="00D17ED2" w14:paraId="62C41DB8" w14:textId="77777777" w:rsidTr="00DE4E8A">
        <w:tc>
          <w:tcPr>
            <w:tcW w:w="2977" w:type="dxa"/>
            <w:tcBorders>
              <w:top w:val="nil"/>
              <w:left w:val="single" w:sz="4" w:space="0" w:color="auto"/>
              <w:bottom w:val="nil"/>
              <w:right w:val="single" w:sz="4" w:space="0" w:color="auto"/>
            </w:tcBorders>
          </w:tcPr>
          <w:p w14:paraId="6D78688A"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3F4F5D89"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anafilaktička reakcija, druga ozbiljna alergijska stanja</w:t>
            </w:r>
            <w:r w:rsidRPr="00D17ED2">
              <w:rPr>
                <w:color w:val="000000"/>
                <w:sz w:val="22"/>
                <w:szCs w:val="22"/>
                <w:lang w:val="hr-HR"/>
              </w:rPr>
              <w:t>, stvaranje antiomalizumab protutijela</w:t>
            </w:r>
          </w:p>
        </w:tc>
      </w:tr>
      <w:tr w:rsidR="00614F8B" w:rsidRPr="00D17ED2" w14:paraId="3C9A0DC6" w14:textId="77777777" w:rsidTr="00DE4E8A">
        <w:tc>
          <w:tcPr>
            <w:tcW w:w="2977" w:type="dxa"/>
            <w:tcBorders>
              <w:top w:val="nil"/>
              <w:left w:val="single" w:sz="4" w:space="0" w:color="auto"/>
              <w:bottom w:val="single" w:sz="4" w:space="0" w:color="auto"/>
              <w:right w:val="single" w:sz="4" w:space="0" w:color="auto"/>
            </w:tcBorders>
          </w:tcPr>
          <w:p w14:paraId="18B50A97"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74640829"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serumska bolest, može uključivati vrućicu i limfadenopatiju</w:t>
            </w:r>
          </w:p>
        </w:tc>
      </w:tr>
      <w:tr w:rsidR="00614F8B" w:rsidRPr="00D17ED2" w14:paraId="49950385" w14:textId="77777777" w:rsidTr="00DE4E8A">
        <w:tc>
          <w:tcPr>
            <w:tcW w:w="9214" w:type="dxa"/>
            <w:gridSpan w:val="2"/>
            <w:tcBorders>
              <w:top w:val="nil"/>
              <w:left w:val="single" w:sz="4" w:space="0" w:color="auto"/>
              <w:bottom w:val="single" w:sz="4" w:space="0" w:color="auto"/>
              <w:right w:val="single" w:sz="4" w:space="0" w:color="auto"/>
            </w:tcBorders>
          </w:tcPr>
          <w:p w14:paraId="7D0F2896" w14:textId="77777777" w:rsidR="00614F8B" w:rsidRPr="00D17ED2" w:rsidRDefault="00614F8B" w:rsidP="001D6DCB">
            <w:pPr>
              <w:pStyle w:val="Text"/>
              <w:keepNext/>
              <w:spacing w:before="0"/>
              <w:jc w:val="left"/>
              <w:rPr>
                <w:color w:val="000000"/>
                <w:sz w:val="22"/>
                <w:szCs w:val="22"/>
                <w:lang w:val="hr-HR"/>
              </w:rPr>
            </w:pPr>
            <w:r w:rsidRPr="00D17ED2">
              <w:rPr>
                <w:b/>
                <w:sz w:val="22"/>
                <w:szCs w:val="22"/>
                <w:lang w:val="hr-HR"/>
              </w:rPr>
              <w:t>Poremećaji živčanog sustava</w:t>
            </w:r>
          </w:p>
        </w:tc>
      </w:tr>
      <w:tr w:rsidR="00614F8B" w:rsidRPr="00D17ED2" w14:paraId="41BB9F3D" w14:textId="77777777" w:rsidTr="00DE4E8A">
        <w:tc>
          <w:tcPr>
            <w:tcW w:w="2977" w:type="dxa"/>
            <w:tcBorders>
              <w:top w:val="single" w:sz="4" w:space="0" w:color="auto"/>
              <w:left w:val="single" w:sz="4" w:space="0" w:color="auto"/>
              <w:bottom w:val="nil"/>
              <w:right w:val="single" w:sz="4" w:space="0" w:color="auto"/>
            </w:tcBorders>
          </w:tcPr>
          <w:p w14:paraId="74B4D70F"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Često</w:t>
            </w:r>
          </w:p>
        </w:tc>
        <w:tc>
          <w:tcPr>
            <w:tcW w:w="6237" w:type="dxa"/>
            <w:tcBorders>
              <w:top w:val="single" w:sz="4" w:space="0" w:color="auto"/>
              <w:left w:val="single" w:sz="4" w:space="0" w:color="auto"/>
              <w:bottom w:val="nil"/>
              <w:right w:val="single" w:sz="4" w:space="0" w:color="auto"/>
            </w:tcBorders>
          </w:tcPr>
          <w:p w14:paraId="58AB612B"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glavobolja</w:t>
            </w:r>
            <w:r w:rsidRPr="00D17ED2">
              <w:rPr>
                <w:color w:val="000000"/>
                <w:sz w:val="22"/>
                <w:szCs w:val="22"/>
                <w:lang w:val="hr-HR"/>
              </w:rPr>
              <w:t>*</w:t>
            </w:r>
          </w:p>
        </w:tc>
      </w:tr>
      <w:tr w:rsidR="00614F8B" w:rsidRPr="00D17ED2" w14:paraId="0D54538D" w14:textId="77777777" w:rsidTr="00DE4E8A">
        <w:tc>
          <w:tcPr>
            <w:tcW w:w="2977" w:type="dxa"/>
            <w:tcBorders>
              <w:top w:val="nil"/>
              <w:left w:val="single" w:sz="4" w:space="0" w:color="auto"/>
              <w:bottom w:val="single" w:sz="4" w:space="0" w:color="auto"/>
              <w:right w:val="single" w:sz="4" w:space="0" w:color="auto"/>
            </w:tcBorders>
          </w:tcPr>
          <w:p w14:paraId="55D8C139"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77798E48" w14:textId="180786F3" w:rsidR="00614F8B" w:rsidRPr="00D17ED2" w:rsidRDefault="00614F8B" w:rsidP="001D6DCB">
            <w:pPr>
              <w:pStyle w:val="Text"/>
              <w:spacing w:before="0"/>
              <w:jc w:val="left"/>
              <w:rPr>
                <w:color w:val="000000"/>
                <w:sz w:val="22"/>
                <w:szCs w:val="22"/>
                <w:lang w:val="hr-HR"/>
              </w:rPr>
            </w:pPr>
            <w:r w:rsidRPr="00D17ED2">
              <w:rPr>
                <w:sz w:val="22"/>
                <w:szCs w:val="22"/>
                <w:lang w:val="hr-HR"/>
              </w:rPr>
              <w:t>sinkopa, parestezija, somnolencija, omaglica</w:t>
            </w:r>
            <w:r w:rsidR="00450AA5" w:rsidRPr="00D17ED2">
              <w:rPr>
                <w:sz w:val="22"/>
                <w:szCs w:val="22"/>
                <w:vertAlign w:val="superscript"/>
                <w:lang w:val="en-GB"/>
              </w:rPr>
              <w:t>#</w:t>
            </w:r>
          </w:p>
        </w:tc>
      </w:tr>
      <w:tr w:rsidR="00614F8B" w:rsidRPr="00D17ED2" w14:paraId="1FD365CF" w14:textId="77777777" w:rsidTr="00DE4E8A">
        <w:tc>
          <w:tcPr>
            <w:tcW w:w="9214" w:type="dxa"/>
            <w:gridSpan w:val="2"/>
            <w:tcBorders>
              <w:top w:val="nil"/>
              <w:left w:val="single" w:sz="4" w:space="0" w:color="auto"/>
              <w:bottom w:val="single" w:sz="4" w:space="0" w:color="auto"/>
              <w:right w:val="single" w:sz="4" w:space="0" w:color="auto"/>
            </w:tcBorders>
          </w:tcPr>
          <w:p w14:paraId="7715F135" w14:textId="77777777" w:rsidR="00614F8B" w:rsidRPr="00D17ED2" w:rsidRDefault="00614F8B" w:rsidP="001D6DCB">
            <w:pPr>
              <w:pStyle w:val="Text"/>
              <w:keepNext/>
              <w:spacing w:before="0"/>
              <w:jc w:val="left"/>
              <w:rPr>
                <w:color w:val="000000"/>
                <w:sz w:val="22"/>
                <w:szCs w:val="22"/>
                <w:lang w:val="hr-HR"/>
              </w:rPr>
            </w:pPr>
            <w:r w:rsidRPr="00D17ED2">
              <w:rPr>
                <w:b/>
                <w:sz w:val="22"/>
                <w:szCs w:val="22"/>
                <w:lang w:val="hr-HR"/>
              </w:rPr>
              <w:t>Krvožilni poremećaji</w:t>
            </w:r>
          </w:p>
        </w:tc>
      </w:tr>
      <w:tr w:rsidR="00614F8B" w:rsidRPr="00D17ED2" w14:paraId="0602DCF6" w14:textId="77777777" w:rsidTr="00DE4E8A">
        <w:tc>
          <w:tcPr>
            <w:tcW w:w="2977" w:type="dxa"/>
            <w:tcBorders>
              <w:top w:val="nil"/>
              <w:left w:val="single" w:sz="4" w:space="0" w:color="auto"/>
              <w:bottom w:val="single" w:sz="4" w:space="0" w:color="auto"/>
              <w:right w:val="single" w:sz="4" w:space="0" w:color="auto"/>
            </w:tcBorders>
          </w:tcPr>
          <w:p w14:paraId="0BF56AE1"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6111E173"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 xml:space="preserve">posturalna hipotenzija, </w:t>
            </w:r>
            <w:r w:rsidR="001857B7" w:rsidRPr="00D17ED2">
              <w:rPr>
                <w:sz w:val="22"/>
                <w:szCs w:val="22"/>
                <w:lang w:val="hr-HR"/>
              </w:rPr>
              <w:t>navale crvenila</w:t>
            </w:r>
          </w:p>
        </w:tc>
      </w:tr>
      <w:tr w:rsidR="00614F8B" w:rsidRPr="00D17ED2" w14:paraId="4F61A5D7" w14:textId="77777777" w:rsidTr="00DE4E8A">
        <w:tc>
          <w:tcPr>
            <w:tcW w:w="9214" w:type="dxa"/>
            <w:gridSpan w:val="2"/>
            <w:tcBorders>
              <w:top w:val="nil"/>
              <w:left w:val="single" w:sz="4" w:space="0" w:color="auto"/>
              <w:bottom w:val="single" w:sz="4" w:space="0" w:color="auto"/>
              <w:right w:val="single" w:sz="4" w:space="0" w:color="auto"/>
            </w:tcBorders>
          </w:tcPr>
          <w:p w14:paraId="36E37739" w14:textId="77777777" w:rsidR="00614F8B" w:rsidRPr="00D17ED2" w:rsidRDefault="00614F8B" w:rsidP="001D6DCB">
            <w:pPr>
              <w:pStyle w:val="Text"/>
              <w:keepNext/>
              <w:spacing w:before="0"/>
              <w:jc w:val="left"/>
              <w:rPr>
                <w:color w:val="000000"/>
                <w:sz w:val="22"/>
                <w:szCs w:val="22"/>
                <w:lang w:val="hr-HR"/>
              </w:rPr>
            </w:pPr>
            <w:r w:rsidRPr="00D17ED2">
              <w:rPr>
                <w:b/>
                <w:sz w:val="22"/>
                <w:szCs w:val="22"/>
                <w:lang w:val="hr-HR"/>
              </w:rPr>
              <w:t>Poremećaji dišnog sustava, prsišta i sredoprsja</w:t>
            </w:r>
          </w:p>
        </w:tc>
      </w:tr>
      <w:tr w:rsidR="00614F8B" w:rsidRPr="00D17ED2" w14:paraId="4D290A71" w14:textId="77777777" w:rsidTr="00DE4E8A">
        <w:tc>
          <w:tcPr>
            <w:tcW w:w="2977" w:type="dxa"/>
            <w:tcBorders>
              <w:top w:val="single" w:sz="4" w:space="0" w:color="auto"/>
              <w:left w:val="single" w:sz="4" w:space="0" w:color="auto"/>
              <w:bottom w:val="nil"/>
              <w:right w:val="single" w:sz="4" w:space="0" w:color="auto"/>
            </w:tcBorders>
          </w:tcPr>
          <w:p w14:paraId="702404AA"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single" w:sz="4" w:space="0" w:color="auto"/>
              <w:left w:val="single" w:sz="4" w:space="0" w:color="auto"/>
              <w:bottom w:val="nil"/>
              <w:right w:val="single" w:sz="4" w:space="0" w:color="auto"/>
            </w:tcBorders>
          </w:tcPr>
          <w:p w14:paraId="30D3EC9D"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alergijski bronhospazam, kašalj</w:t>
            </w:r>
          </w:p>
        </w:tc>
      </w:tr>
      <w:tr w:rsidR="00614F8B" w:rsidRPr="00D17ED2" w14:paraId="17D4BA19" w14:textId="77777777" w:rsidTr="00DE4E8A">
        <w:tc>
          <w:tcPr>
            <w:tcW w:w="2977" w:type="dxa"/>
            <w:tcBorders>
              <w:top w:val="nil"/>
              <w:left w:val="single" w:sz="4" w:space="0" w:color="auto"/>
              <w:bottom w:val="nil"/>
              <w:right w:val="single" w:sz="4" w:space="0" w:color="auto"/>
            </w:tcBorders>
          </w:tcPr>
          <w:p w14:paraId="3A826EDD"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38E3D7A5"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laringealni edem</w:t>
            </w:r>
          </w:p>
        </w:tc>
      </w:tr>
      <w:tr w:rsidR="00614F8B" w:rsidRPr="00D17ED2" w14:paraId="56BC3420" w14:textId="77777777" w:rsidTr="00DE4E8A">
        <w:tc>
          <w:tcPr>
            <w:tcW w:w="2977" w:type="dxa"/>
            <w:tcBorders>
              <w:top w:val="nil"/>
              <w:left w:val="single" w:sz="4" w:space="0" w:color="auto"/>
              <w:bottom w:val="single" w:sz="4" w:space="0" w:color="auto"/>
              <w:right w:val="single" w:sz="4" w:space="0" w:color="auto"/>
            </w:tcBorders>
          </w:tcPr>
          <w:p w14:paraId="56F40CCC"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6B9BE565"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alergijski granulomatozni vaskulitis (tj. Churg-Straussov sindrom)</w:t>
            </w:r>
          </w:p>
        </w:tc>
      </w:tr>
      <w:tr w:rsidR="00614F8B" w:rsidRPr="00D17ED2" w14:paraId="65E0FAE7" w14:textId="77777777" w:rsidTr="00DE4E8A">
        <w:tc>
          <w:tcPr>
            <w:tcW w:w="9214" w:type="dxa"/>
            <w:gridSpan w:val="2"/>
            <w:tcBorders>
              <w:top w:val="single" w:sz="4" w:space="0" w:color="auto"/>
              <w:left w:val="single" w:sz="4" w:space="0" w:color="auto"/>
              <w:bottom w:val="single" w:sz="4" w:space="0" w:color="auto"/>
              <w:right w:val="single" w:sz="4" w:space="0" w:color="auto"/>
            </w:tcBorders>
          </w:tcPr>
          <w:p w14:paraId="0D2880C7" w14:textId="77777777" w:rsidR="00614F8B" w:rsidRPr="00D17ED2" w:rsidRDefault="00614F8B" w:rsidP="001D6DCB">
            <w:pPr>
              <w:pStyle w:val="Text"/>
              <w:keepNext/>
              <w:spacing w:before="0"/>
              <w:jc w:val="left"/>
              <w:rPr>
                <w:color w:val="000000"/>
                <w:sz w:val="22"/>
                <w:szCs w:val="22"/>
                <w:lang w:val="hr-HR"/>
              </w:rPr>
            </w:pPr>
            <w:r w:rsidRPr="00D17ED2">
              <w:rPr>
                <w:b/>
                <w:sz w:val="22"/>
                <w:szCs w:val="22"/>
                <w:lang w:val="hr-HR"/>
              </w:rPr>
              <w:t>Poremećaji probavnog sustava</w:t>
            </w:r>
          </w:p>
        </w:tc>
      </w:tr>
      <w:tr w:rsidR="00614F8B" w:rsidRPr="00D17ED2" w14:paraId="3F39D30D" w14:textId="77777777" w:rsidTr="00DE4E8A">
        <w:tc>
          <w:tcPr>
            <w:tcW w:w="2977" w:type="dxa"/>
            <w:tcBorders>
              <w:top w:val="single" w:sz="4" w:space="0" w:color="auto"/>
              <w:left w:val="single" w:sz="4" w:space="0" w:color="auto"/>
              <w:bottom w:val="nil"/>
              <w:right w:val="single" w:sz="4" w:space="0" w:color="auto"/>
            </w:tcBorders>
          </w:tcPr>
          <w:p w14:paraId="03065AFF"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Često</w:t>
            </w:r>
          </w:p>
        </w:tc>
        <w:tc>
          <w:tcPr>
            <w:tcW w:w="6237" w:type="dxa"/>
            <w:tcBorders>
              <w:top w:val="single" w:sz="4" w:space="0" w:color="auto"/>
              <w:left w:val="single" w:sz="4" w:space="0" w:color="auto"/>
              <w:bottom w:val="nil"/>
              <w:right w:val="single" w:sz="4" w:space="0" w:color="auto"/>
            </w:tcBorders>
          </w:tcPr>
          <w:p w14:paraId="25DD8B68" w14:textId="118BF47E" w:rsidR="00614F8B" w:rsidRPr="00D17ED2" w:rsidRDefault="00614F8B" w:rsidP="001D6DCB">
            <w:pPr>
              <w:pStyle w:val="Text"/>
              <w:keepNext/>
              <w:spacing w:before="0"/>
              <w:jc w:val="left"/>
              <w:rPr>
                <w:color w:val="000000"/>
                <w:sz w:val="22"/>
                <w:szCs w:val="22"/>
                <w:lang w:val="hr-HR"/>
              </w:rPr>
            </w:pPr>
            <w:r w:rsidRPr="00D17ED2">
              <w:rPr>
                <w:snapToGrid w:val="0"/>
                <w:sz w:val="22"/>
                <w:szCs w:val="22"/>
                <w:lang w:val="hr-HR"/>
              </w:rPr>
              <w:t>bol u gornjem dijelu abdomena</w:t>
            </w:r>
            <w:r w:rsidRPr="00D17ED2">
              <w:rPr>
                <w:color w:val="000000"/>
                <w:sz w:val="22"/>
                <w:szCs w:val="22"/>
                <w:lang w:val="hr-HR"/>
              </w:rPr>
              <w:t>**</w:t>
            </w:r>
            <w:r w:rsidR="00450AA5" w:rsidRPr="00D17ED2">
              <w:rPr>
                <w:color w:val="000000"/>
                <w:sz w:val="22"/>
                <w:szCs w:val="22"/>
                <w:vertAlign w:val="superscript"/>
                <w:lang w:val="es-ES"/>
              </w:rPr>
              <w:t>,#</w:t>
            </w:r>
          </w:p>
        </w:tc>
      </w:tr>
      <w:tr w:rsidR="00614F8B" w:rsidRPr="00D17ED2" w14:paraId="7685CE85" w14:textId="77777777" w:rsidTr="00DE4E8A">
        <w:tc>
          <w:tcPr>
            <w:tcW w:w="2977" w:type="dxa"/>
            <w:tcBorders>
              <w:top w:val="nil"/>
              <w:left w:val="single" w:sz="4" w:space="0" w:color="auto"/>
              <w:bottom w:val="single" w:sz="4" w:space="0" w:color="auto"/>
              <w:right w:val="single" w:sz="4" w:space="0" w:color="auto"/>
            </w:tcBorders>
          </w:tcPr>
          <w:p w14:paraId="28626208"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61578B3F"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znakovi i simptomi dispepsije, proljev, mučnina</w:t>
            </w:r>
          </w:p>
        </w:tc>
      </w:tr>
      <w:tr w:rsidR="00614F8B" w:rsidRPr="00D17ED2" w14:paraId="602EBB10" w14:textId="77777777" w:rsidTr="00DE4E8A">
        <w:tc>
          <w:tcPr>
            <w:tcW w:w="9214" w:type="dxa"/>
            <w:gridSpan w:val="2"/>
            <w:tcBorders>
              <w:top w:val="nil"/>
              <w:left w:val="single" w:sz="4" w:space="0" w:color="auto"/>
              <w:bottom w:val="single" w:sz="4" w:space="0" w:color="auto"/>
              <w:right w:val="single" w:sz="4" w:space="0" w:color="auto"/>
            </w:tcBorders>
          </w:tcPr>
          <w:p w14:paraId="0650ADF8" w14:textId="77777777" w:rsidR="00614F8B" w:rsidRPr="00D17ED2" w:rsidRDefault="00614F8B" w:rsidP="001D6DCB">
            <w:pPr>
              <w:pStyle w:val="Text"/>
              <w:keepNext/>
              <w:spacing w:before="0"/>
              <w:jc w:val="left"/>
              <w:rPr>
                <w:color w:val="000000"/>
                <w:sz w:val="22"/>
                <w:szCs w:val="22"/>
                <w:lang w:val="hr-HR"/>
              </w:rPr>
            </w:pPr>
            <w:r w:rsidRPr="00D17ED2">
              <w:rPr>
                <w:b/>
                <w:sz w:val="22"/>
                <w:szCs w:val="22"/>
                <w:lang w:val="hr-HR"/>
              </w:rPr>
              <w:t>Poremećaji kože i potkožnog tkiva</w:t>
            </w:r>
          </w:p>
        </w:tc>
      </w:tr>
      <w:tr w:rsidR="00614F8B" w:rsidRPr="00D17ED2" w14:paraId="4DF1A8B1" w14:textId="77777777" w:rsidTr="00DE4E8A">
        <w:tc>
          <w:tcPr>
            <w:tcW w:w="2977" w:type="dxa"/>
            <w:tcBorders>
              <w:top w:val="single" w:sz="4" w:space="0" w:color="auto"/>
              <w:left w:val="single" w:sz="4" w:space="0" w:color="auto"/>
              <w:bottom w:val="nil"/>
              <w:right w:val="single" w:sz="4" w:space="0" w:color="auto"/>
            </w:tcBorders>
          </w:tcPr>
          <w:p w14:paraId="7BCB48F3"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single" w:sz="4" w:space="0" w:color="auto"/>
              <w:left w:val="single" w:sz="4" w:space="0" w:color="auto"/>
              <w:bottom w:val="nil"/>
              <w:right w:val="single" w:sz="4" w:space="0" w:color="auto"/>
            </w:tcBorders>
          </w:tcPr>
          <w:p w14:paraId="40BA80F2"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fotosenzibilnost, urtikarija, osip, svrbež</w:t>
            </w:r>
          </w:p>
        </w:tc>
      </w:tr>
      <w:tr w:rsidR="00614F8B" w:rsidRPr="00D17ED2" w14:paraId="12BCD5FA" w14:textId="77777777" w:rsidTr="00DE4E8A">
        <w:tc>
          <w:tcPr>
            <w:tcW w:w="2977" w:type="dxa"/>
            <w:tcBorders>
              <w:top w:val="nil"/>
              <w:left w:val="single" w:sz="4" w:space="0" w:color="auto"/>
              <w:bottom w:val="nil"/>
              <w:right w:val="single" w:sz="4" w:space="0" w:color="auto"/>
            </w:tcBorders>
          </w:tcPr>
          <w:p w14:paraId="4AE173E7"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46284A72"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angioedem</w:t>
            </w:r>
          </w:p>
        </w:tc>
      </w:tr>
      <w:tr w:rsidR="00614F8B" w:rsidRPr="00D17ED2" w14:paraId="0BB2D6A6" w14:textId="77777777" w:rsidTr="00DE4E8A">
        <w:tc>
          <w:tcPr>
            <w:tcW w:w="2977" w:type="dxa"/>
            <w:tcBorders>
              <w:top w:val="nil"/>
              <w:left w:val="single" w:sz="4" w:space="0" w:color="auto"/>
              <w:bottom w:val="single" w:sz="4" w:space="0" w:color="auto"/>
              <w:right w:val="single" w:sz="4" w:space="0" w:color="auto"/>
            </w:tcBorders>
          </w:tcPr>
          <w:p w14:paraId="71699423"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7A64E504"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alopecija</w:t>
            </w:r>
          </w:p>
        </w:tc>
      </w:tr>
      <w:tr w:rsidR="00614F8B" w:rsidRPr="00D17ED2" w14:paraId="6C30C128" w14:textId="77777777" w:rsidTr="00DE4E8A">
        <w:tc>
          <w:tcPr>
            <w:tcW w:w="9214" w:type="dxa"/>
            <w:gridSpan w:val="2"/>
            <w:tcBorders>
              <w:top w:val="nil"/>
              <w:left w:val="single" w:sz="4" w:space="0" w:color="auto"/>
              <w:bottom w:val="single" w:sz="4" w:space="0" w:color="auto"/>
              <w:right w:val="single" w:sz="4" w:space="0" w:color="auto"/>
            </w:tcBorders>
          </w:tcPr>
          <w:p w14:paraId="66E14C15" w14:textId="77777777" w:rsidR="00614F8B" w:rsidRPr="00D17ED2" w:rsidRDefault="00614F8B" w:rsidP="001D6DCB">
            <w:pPr>
              <w:pStyle w:val="Text"/>
              <w:keepNext/>
              <w:spacing w:before="0"/>
              <w:jc w:val="left"/>
              <w:rPr>
                <w:color w:val="000000"/>
                <w:sz w:val="22"/>
                <w:szCs w:val="22"/>
                <w:lang w:val="hr-HR"/>
              </w:rPr>
            </w:pPr>
            <w:r w:rsidRPr="00D17ED2">
              <w:rPr>
                <w:b/>
                <w:sz w:val="22"/>
                <w:szCs w:val="22"/>
                <w:lang w:val="hr-HR"/>
              </w:rPr>
              <w:t>Poremećaji mišićno-koštanog sustava i vezivnog tkiva</w:t>
            </w:r>
          </w:p>
        </w:tc>
      </w:tr>
      <w:tr w:rsidR="004A01C2" w:rsidRPr="00D17ED2" w14:paraId="7D5F1449" w14:textId="77777777" w:rsidTr="004A01C2">
        <w:trPr>
          <w:cantSplit/>
        </w:trPr>
        <w:tc>
          <w:tcPr>
            <w:tcW w:w="2977" w:type="dxa"/>
            <w:tcBorders>
              <w:top w:val="nil"/>
              <w:left w:val="single" w:sz="4" w:space="0" w:color="auto"/>
              <w:bottom w:val="nil"/>
              <w:right w:val="single" w:sz="4" w:space="0" w:color="auto"/>
            </w:tcBorders>
          </w:tcPr>
          <w:p w14:paraId="6B3E3DF4" w14:textId="112DA861" w:rsidR="004A01C2" w:rsidRPr="00D17ED2" w:rsidRDefault="004A01C2" w:rsidP="001D6DCB">
            <w:pPr>
              <w:pStyle w:val="Text"/>
              <w:keepNext/>
              <w:spacing w:before="0"/>
              <w:jc w:val="left"/>
              <w:rPr>
                <w:sz w:val="22"/>
                <w:szCs w:val="22"/>
                <w:lang w:val="hr-HR"/>
              </w:rPr>
            </w:pPr>
            <w:r w:rsidRPr="00D17ED2">
              <w:rPr>
                <w:sz w:val="22"/>
                <w:szCs w:val="22"/>
                <w:lang w:val="hr-HR"/>
              </w:rPr>
              <w:t>Često</w:t>
            </w:r>
          </w:p>
        </w:tc>
        <w:tc>
          <w:tcPr>
            <w:tcW w:w="6237" w:type="dxa"/>
            <w:tcBorders>
              <w:top w:val="nil"/>
              <w:left w:val="single" w:sz="4" w:space="0" w:color="auto"/>
              <w:bottom w:val="nil"/>
              <w:right w:val="single" w:sz="4" w:space="0" w:color="auto"/>
            </w:tcBorders>
          </w:tcPr>
          <w:p w14:paraId="4DDB9E92" w14:textId="2CC9198C" w:rsidR="004A01C2" w:rsidRPr="00D17ED2" w:rsidRDefault="004A01C2" w:rsidP="001D6DCB">
            <w:pPr>
              <w:pStyle w:val="Text"/>
              <w:spacing w:before="0"/>
              <w:jc w:val="left"/>
              <w:rPr>
                <w:sz w:val="22"/>
                <w:szCs w:val="22"/>
                <w:lang w:val="hr-HR"/>
              </w:rPr>
            </w:pPr>
            <w:r w:rsidRPr="00D17ED2">
              <w:rPr>
                <w:sz w:val="22"/>
                <w:szCs w:val="22"/>
                <w:lang w:val="hr-HR"/>
              </w:rPr>
              <w:t>artralgija</w:t>
            </w:r>
            <w:r w:rsidRPr="00D17ED2">
              <w:rPr>
                <w:sz w:val="22"/>
                <w:szCs w:val="22"/>
                <w:lang w:val="en-GB"/>
              </w:rPr>
              <w:t>†</w:t>
            </w:r>
          </w:p>
        </w:tc>
      </w:tr>
      <w:tr w:rsidR="004A01C2" w:rsidRPr="00D17ED2" w14:paraId="6BA7F368" w14:textId="77777777" w:rsidTr="004A01C2">
        <w:trPr>
          <w:cantSplit/>
        </w:trPr>
        <w:tc>
          <w:tcPr>
            <w:tcW w:w="2977" w:type="dxa"/>
            <w:tcBorders>
              <w:top w:val="nil"/>
              <w:left w:val="single" w:sz="4" w:space="0" w:color="auto"/>
              <w:bottom w:val="nil"/>
              <w:right w:val="single" w:sz="4" w:space="0" w:color="auto"/>
            </w:tcBorders>
          </w:tcPr>
          <w:p w14:paraId="473F3BAF" w14:textId="48025927" w:rsidR="004A01C2" w:rsidRPr="00D17ED2" w:rsidRDefault="004A01C2" w:rsidP="001D6DCB">
            <w:pPr>
              <w:pStyle w:val="Text"/>
              <w:keepNext/>
              <w:spacing w:before="0"/>
              <w:jc w:val="left"/>
              <w:rPr>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5FE191EC" w14:textId="6B7D9129" w:rsidR="004A01C2" w:rsidRPr="00D17ED2" w:rsidRDefault="004A01C2" w:rsidP="001D6DCB">
            <w:pPr>
              <w:pStyle w:val="Text"/>
              <w:spacing w:before="0"/>
              <w:jc w:val="left"/>
              <w:rPr>
                <w:sz w:val="22"/>
                <w:szCs w:val="22"/>
                <w:lang w:val="hr-HR"/>
              </w:rPr>
            </w:pPr>
            <w:r w:rsidRPr="00D17ED2">
              <w:rPr>
                <w:sz w:val="22"/>
                <w:szCs w:val="22"/>
                <w:lang w:val="hr-HR"/>
              </w:rPr>
              <w:t>sistemski eritemski lupus (SLE)</w:t>
            </w:r>
          </w:p>
        </w:tc>
      </w:tr>
      <w:tr w:rsidR="00450AA5" w:rsidRPr="00D17ED2" w14:paraId="267D6C31" w14:textId="77777777" w:rsidTr="004A01C2">
        <w:trPr>
          <w:cantSplit/>
        </w:trPr>
        <w:tc>
          <w:tcPr>
            <w:tcW w:w="2977" w:type="dxa"/>
            <w:tcBorders>
              <w:top w:val="nil"/>
              <w:left w:val="single" w:sz="4" w:space="0" w:color="auto"/>
              <w:right w:val="single" w:sz="4" w:space="0" w:color="auto"/>
            </w:tcBorders>
          </w:tcPr>
          <w:p w14:paraId="2915261B" w14:textId="6C62409A" w:rsidR="00450AA5" w:rsidRPr="00D17ED2" w:rsidRDefault="00450AA5" w:rsidP="001D6DCB">
            <w:pPr>
              <w:pStyle w:val="Text"/>
              <w:spacing w:before="0"/>
              <w:jc w:val="left"/>
              <w:rPr>
                <w:sz w:val="22"/>
                <w:szCs w:val="22"/>
                <w:lang w:val="hr-HR"/>
              </w:rPr>
            </w:pPr>
            <w:r w:rsidRPr="00D17ED2">
              <w:rPr>
                <w:sz w:val="22"/>
                <w:szCs w:val="22"/>
                <w:lang w:val="hr-HR"/>
              </w:rPr>
              <w:t>Nepoznato</w:t>
            </w:r>
          </w:p>
        </w:tc>
        <w:tc>
          <w:tcPr>
            <w:tcW w:w="6237" w:type="dxa"/>
            <w:tcBorders>
              <w:top w:val="nil"/>
              <w:left w:val="single" w:sz="4" w:space="0" w:color="auto"/>
              <w:right w:val="single" w:sz="4" w:space="0" w:color="auto"/>
            </w:tcBorders>
          </w:tcPr>
          <w:p w14:paraId="2B6395FA" w14:textId="6D39D688" w:rsidR="00450AA5" w:rsidRPr="00D17ED2" w:rsidRDefault="00450AA5" w:rsidP="001D6DCB">
            <w:pPr>
              <w:pStyle w:val="Text"/>
              <w:spacing w:before="0"/>
              <w:jc w:val="left"/>
              <w:rPr>
                <w:sz w:val="22"/>
                <w:szCs w:val="22"/>
                <w:lang w:val="hr-HR"/>
              </w:rPr>
            </w:pPr>
            <w:r w:rsidRPr="00D17ED2">
              <w:rPr>
                <w:sz w:val="22"/>
                <w:szCs w:val="22"/>
                <w:lang w:val="hr-HR"/>
              </w:rPr>
              <w:t>mialgija, oticanje zglobova</w:t>
            </w:r>
          </w:p>
        </w:tc>
      </w:tr>
      <w:tr w:rsidR="00614F8B" w:rsidRPr="00D17ED2" w14:paraId="6A1E0F5A" w14:textId="77777777" w:rsidTr="00DE4E8A">
        <w:tc>
          <w:tcPr>
            <w:tcW w:w="9214" w:type="dxa"/>
            <w:gridSpan w:val="2"/>
            <w:tcBorders>
              <w:top w:val="nil"/>
              <w:left w:val="single" w:sz="4" w:space="0" w:color="auto"/>
              <w:bottom w:val="single" w:sz="4" w:space="0" w:color="auto"/>
              <w:right w:val="single" w:sz="4" w:space="0" w:color="auto"/>
            </w:tcBorders>
          </w:tcPr>
          <w:p w14:paraId="7219FD79" w14:textId="77777777" w:rsidR="00614F8B" w:rsidRPr="00D17ED2" w:rsidRDefault="00614F8B" w:rsidP="001D6DCB">
            <w:pPr>
              <w:pStyle w:val="Text"/>
              <w:keepNext/>
              <w:spacing w:before="0"/>
              <w:jc w:val="left"/>
              <w:rPr>
                <w:color w:val="000000"/>
                <w:sz w:val="22"/>
                <w:szCs w:val="22"/>
                <w:lang w:val="hr-HR"/>
              </w:rPr>
            </w:pPr>
            <w:r w:rsidRPr="00D17ED2">
              <w:rPr>
                <w:b/>
                <w:sz w:val="22"/>
                <w:szCs w:val="22"/>
                <w:lang w:val="hr-HR"/>
              </w:rPr>
              <w:t>Opći poremećaji i reakcije na mjestu primjene</w:t>
            </w:r>
          </w:p>
        </w:tc>
      </w:tr>
      <w:tr w:rsidR="00614F8B" w:rsidRPr="00D17ED2" w14:paraId="273E70A6" w14:textId="77777777" w:rsidTr="00DE4E8A">
        <w:tc>
          <w:tcPr>
            <w:tcW w:w="2977" w:type="dxa"/>
            <w:tcBorders>
              <w:top w:val="single" w:sz="4" w:space="0" w:color="auto"/>
              <w:left w:val="single" w:sz="4" w:space="0" w:color="auto"/>
              <w:bottom w:val="nil"/>
              <w:right w:val="single" w:sz="4" w:space="0" w:color="auto"/>
            </w:tcBorders>
          </w:tcPr>
          <w:p w14:paraId="1E3FEE67"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Vrlo često</w:t>
            </w:r>
          </w:p>
        </w:tc>
        <w:tc>
          <w:tcPr>
            <w:tcW w:w="6237" w:type="dxa"/>
            <w:tcBorders>
              <w:top w:val="single" w:sz="4" w:space="0" w:color="auto"/>
              <w:left w:val="single" w:sz="4" w:space="0" w:color="auto"/>
              <w:bottom w:val="nil"/>
              <w:right w:val="single" w:sz="4" w:space="0" w:color="auto"/>
            </w:tcBorders>
          </w:tcPr>
          <w:p w14:paraId="15A99ED1"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pireksija</w:t>
            </w:r>
            <w:r w:rsidRPr="00D17ED2">
              <w:rPr>
                <w:color w:val="000000"/>
                <w:sz w:val="22"/>
                <w:szCs w:val="22"/>
                <w:lang w:val="hr-HR"/>
              </w:rPr>
              <w:t>**</w:t>
            </w:r>
          </w:p>
        </w:tc>
      </w:tr>
      <w:tr w:rsidR="00614F8B" w:rsidRPr="00D17ED2" w14:paraId="1F10BACF" w14:textId="77777777" w:rsidTr="00DE4E8A">
        <w:tc>
          <w:tcPr>
            <w:tcW w:w="2977" w:type="dxa"/>
            <w:tcBorders>
              <w:top w:val="nil"/>
              <w:left w:val="single" w:sz="4" w:space="0" w:color="auto"/>
              <w:bottom w:val="nil"/>
              <w:right w:val="single" w:sz="4" w:space="0" w:color="auto"/>
            </w:tcBorders>
          </w:tcPr>
          <w:p w14:paraId="2174570A"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Često</w:t>
            </w:r>
          </w:p>
        </w:tc>
        <w:tc>
          <w:tcPr>
            <w:tcW w:w="6237" w:type="dxa"/>
            <w:tcBorders>
              <w:top w:val="nil"/>
              <w:left w:val="single" w:sz="4" w:space="0" w:color="auto"/>
              <w:bottom w:val="nil"/>
              <w:right w:val="single" w:sz="4" w:space="0" w:color="auto"/>
            </w:tcBorders>
          </w:tcPr>
          <w:p w14:paraId="073BE018"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reakcije na mjestu injiciranja poput otekline, eritema, boli, svrbeža</w:t>
            </w:r>
          </w:p>
        </w:tc>
      </w:tr>
      <w:tr w:rsidR="00614F8B" w:rsidRPr="00D17ED2" w14:paraId="405EC01E" w14:textId="77777777" w:rsidTr="00DE4E8A">
        <w:tc>
          <w:tcPr>
            <w:tcW w:w="2977" w:type="dxa"/>
            <w:tcBorders>
              <w:top w:val="nil"/>
              <w:left w:val="single" w:sz="4" w:space="0" w:color="auto"/>
              <w:bottom w:val="single" w:sz="4" w:space="0" w:color="auto"/>
              <w:right w:val="single" w:sz="4" w:space="0" w:color="auto"/>
            </w:tcBorders>
          </w:tcPr>
          <w:p w14:paraId="5FDB529E"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7BFD52CF"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 xml:space="preserve">bolest nalik gripi, </w:t>
            </w:r>
            <w:r w:rsidR="001857B7" w:rsidRPr="00D17ED2">
              <w:rPr>
                <w:sz w:val="22"/>
                <w:szCs w:val="22"/>
                <w:lang w:val="hr-HR"/>
              </w:rPr>
              <w:t xml:space="preserve">oticanje </w:t>
            </w:r>
            <w:r w:rsidRPr="00D17ED2">
              <w:rPr>
                <w:sz w:val="22"/>
                <w:szCs w:val="22"/>
                <w:lang w:val="hr-HR"/>
              </w:rPr>
              <w:t>ruk</w:t>
            </w:r>
            <w:r w:rsidR="001857B7" w:rsidRPr="00D17ED2">
              <w:rPr>
                <w:sz w:val="22"/>
                <w:szCs w:val="22"/>
                <w:lang w:val="hr-HR"/>
              </w:rPr>
              <w:t>u</w:t>
            </w:r>
            <w:r w:rsidRPr="00D17ED2">
              <w:rPr>
                <w:sz w:val="22"/>
                <w:szCs w:val="22"/>
                <w:lang w:val="hr-HR"/>
              </w:rPr>
              <w:t xml:space="preserve">, </w:t>
            </w:r>
            <w:r w:rsidR="001857B7" w:rsidRPr="00D17ED2">
              <w:rPr>
                <w:sz w:val="22"/>
                <w:szCs w:val="22"/>
                <w:lang w:val="hr-HR"/>
              </w:rPr>
              <w:t>povećanje</w:t>
            </w:r>
            <w:r w:rsidRPr="00D17ED2">
              <w:rPr>
                <w:sz w:val="22"/>
                <w:szCs w:val="22"/>
                <w:lang w:val="hr-HR"/>
              </w:rPr>
              <w:t xml:space="preserve"> tjelesne težine, umor</w:t>
            </w:r>
          </w:p>
        </w:tc>
      </w:tr>
    </w:tbl>
    <w:p w14:paraId="0DFD0E8D" w14:textId="622114A3" w:rsidR="00614F8B" w:rsidRPr="00D17ED2" w:rsidRDefault="00614F8B" w:rsidP="001D6DCB">
      <w:pPr>
        <w:pStyle w:val="Text"/>
        <w:keepNext/>
        <w:spacing w:before="0"/>
        <w:jc w:val="left"/>
        <w:rPr>
          <w:sz w:val="22"/>
          <w:szCs w:val="22"/>
          <w:lang w:val="hr-HR"/>
        </w:rPr>
      </w:pPr>
      <w:r w:rsidRPr="00D17ED2">
        <w:rPr>
          <w:sz w:val="22"/>
          <w:szCs w:val="22"/>
          <w:lang w:val="hr-HR"/>
        </w:rPr>
        <w:t xml:space="preserve">*: vrlo često u djece od 6 do </w:t>
      </w:r>
      <w:r w:rsidRPr="00D17ED2">
        <w:rPr>
          <w:b/>
          <w:sz w:val="22"/>
          <w:szCs w:val="22"/>
          <w:lang w:val="hr-HR"/>
        </w:rPr>
        <w:t>&lt;</w:t>
      </w:r>
      <w:r w:rsidRPr="00D17ED2">
        <w:rPr>
          <w:sz w:val="22"/>
          <w:szCs w:val="22"/>
          <w:lang w:val="hr-HR"/>
        </w:rPr>
        <w:t xml:space="preserve">12 godina </w:t>
      </w:r>
    </w:p>
    <w:p w14:paraId="4023EDEC" w14:textId="2A21AA87" w:rsidR="00614F8B" w:rsidRPr="00D17ED2" w:rsidRDefault="00614F8B" w:rsidP="001D6DCB">
      <w:pPr>
        <w:pStyle w:val="Text"/>
        <w:keepNext/>
        <w:spacing w:before="0"/>
        <w:jc w:val="left"/>
        <w:rPr>
          <w:sz w:val="22"/>
          <w:szCs w:val="22"/>
          <w:lang w:val="hr-HR"/>
        </w:rPr>
      </w:pPr>
      <w:r w:rsidRPr="00D17ED2">
        <w:rPr>
          <w:sz w:val="22"/>
          <w:szCs w:val="22"/>
          <w:lang w:val="hr-HR"/>
        </w:rPr>
        <w:t xml:space="preserve">**: u djece od 6 do </w:t>
      </w:r>
      <w:r w:rsidRPr="00D17ED2">
        <w:rPr>
          <w:b/>
          <w:sz w:val="22"/>
          <w:szCs w:val="22"/>
          <w:lang w:val="hr-HR"/>
        </w:rPr>
        <w:t>&lt;</w:t>
      </w:r>
      <w:r w:rsidRPr="00D17ED2">
        <w:rPr>
          <w:sz w:val="22"/>
          <w:szCs w:val="22"/>
          <w:lang w:val="hr-HR"/>
        </w:rPr>
        <w:t xml:space="preserve">12 godina </w:t>
      </w:r>
    </w:p>
    <w:p w14:paraId="204AF620" w14:textId="77777777" w:rsidR="00450AA5" w:rsidRPr="00D17ED2" w:rsidRDefault="00450AA5" w:rsidP="001D6DCB">
      <w:pPr>
        <w:pStyle w:val="Text"/>
        <w:keepNext/>
        <w:spacing w:before="0"/>
        <w:jc w:val="left"/>
        <w:rPr>
          <w:sz w:val="22"/>
          <w:szCs w:val="22"/>
          <w:lang w:val="es-ES"/>
        </w:rPr>
      </w:pPr>
      <w:r w:rsidRPr="00D17ED2">
        <w:rPr>
          <w:sz w:val="22"/>
          <w:szCs w:val="22"/>
          <w:vertAlign w:val="superscript"/>
          <w:lang w:val="es-ES"/>
        </w:rPr>
        <w:t>#</w:t>
      </w:r>
      <w:r w:rsidRPr="00D17ED2">
        <w:rPr>
          <w:sz w:val="22"/>
          <w:szCs w:val="22"/>
          <w:lang w:val="es-ES"/>
        </w:rPr>
        <w:t>: često u ispitivanjima za nosni polip</w:t>
      </w:r>
    </w:p>
    <w:p w14:paraId="451C2A78" w14:textId="76D0E80A" w:rsidR="00450AA5" w:rsidRPr="00D17ED2" w:rsidRDefault="00450AA5" w:rsidP="001D6DCB">
      <w:pPr>
        <w:pStyle w:val="Text"/>
        <w:spacing w:before="0"/>
        <w:jc w:val="left"/>
        <w:rPr>
          <w:sz w:val="22"/>
          <w:szCs w:val="22"/>
          <w:lang w:val="hr-HR"/>
        </w:rPr>
      </w:pPr>
      <w:r w:rsidRPr="00D17ED2">
        <w:rPr>
          <w:sz w:val="22"/>
          <w:szCs w:val="22"/>
          <w:lang w:val="es-ES"/>
        </w:rPr>
        <w:t>†: nepoznato u ispitivanjima za alergijsku astmu</w:t>
      </w:r>
    </w:p>
    <w:p w14:paraId="3D6B4123" w14:textId="77777777" w:rsidR="00614F8B" w:rsidRPr="00D17ED2" w:rsidRDefault="00614F8B" w:rsidP="001D6DCB">
      <w:pPr>
        <w:pStyle w:val="Text"/>
        <w:spacing w:before="0"/>
        <w:jc w:val="left"/>
        <w:rPr>
          <w:color w:val="000000"/>
          <w:sz w:val="22"/>
          <w:szCs w:val="22"/>
          <w:lang w:val="hr-HR"/>
        </w:rPr>
      </w:pPr>
    </w:p>
    <w:p w14:paraId="56AEC3B7" w14:textId="77777777" w:rsidR="00635F7E" w:rsidRPr="00D17ED2" w:rsidRDefault="00635F7E" w:rsidP="001D6DCB">
      <w:pPr>
        <w:pStyle w:val="Text"/>
        <w:keepNext/>
        <w:spacing w:before="0"/>
        <w:jc w:val="left"/>
        <w:rPr>
          <w:color w:val="000000"/>
          <w:sz w:val="22"/>
          <w:szCs w:val="22"/>
          <w:u w:val="single"/>
          <w:lang w:val="hr-HR"/>
        </w:rPr>
      </w:pPr>
      <w:r w:rsidRPr="00D17ED2">
        <w:rPr>
          <w:color w:val="000000"/>
          <w:sz w:val="22"/>
          <w:szCs w:val="22"/>
          <w:u w:val="single"/>
          <w:lang w:val="hr-HR"/>
        </w:rPr>
        <w:t>Opis odabranih nuspojava</w:t>
      </w:r>
    </w:p>
    <w:p w14:paraId="099721D2" w14:textId="77777777" w:rsidR="0021340F" w:rsidRPr="00D17ED2" w:rsidRDefault="0021340F" w:rsidP="001D6DCB">
      <w:pPr>
        <w:pStyle w:val="Text"/>
        <w:keepNext/>
        <w:spacing w:before="0"/>
        <w:jc w:val="left"/>
        <w:rPr>
          <w:sz w:val="22"/>
          <w:szCs w:val="22"/>
          <w:lang w:val="hr-HR"/>
        </w:rPr>
      </w:pPr>
    </w:p>
    <w:p w14:paraId="05F91CB5" w14:textId="77777777" w:rsidR="00614F8B" w:rsidRPr="00D17ED2" w:rsidRDefault="00614F8B" w:rsidP="001D6DCB">
      <w:pPr>
        <w:pStyle w:val="Text"/>
        <w:keepNext/>
        <w:spacing w:before="0"/>
        <w:jc w:val="left"/>
        <w:rPr>
          <w:i/>
          <w:color w:val="000000"/>
          <w:sz w:val="22"/>
          <w:szCs w:val="22"/>
          <w:u w:val="single"/>
          <w:lang w:val="hr-HR"/>
        </w:rPr>
      </w:pPr>
      <w:r w:rsidRPr="00D17ED2">
        <w:rPr>
          <w:i/>
          <w:sz w:val="22"/>
          <w:szCs w:val="22"/>
          <w:u w:val="single"/>
          <w:lang w:val="hr-HR"/>
        </w:rPr>
        <w:t>Poremećaji imunološkog sustava</w:t>
      </w:r>
    </w:p>
    <w:p w14:paraId="40CEEDB2" w14:textId="77777777" w:rsidR="00614F8B" w:rsidRPr="00D17ED2" w:rsidRDefault="00614F8B" w:rsidP="001D6DCB">
      <w:pPr>
        <w:pStyle w:val="Text"/>
        <w:spacing w:before="0"/>
        <w:jc w:val="left"/>
        <w:rPr>
          <w:sz w:val="22"/>
          <w:szCs w:val="22"/>
          <w:lang w:val="hr-HR"/>
        </w:rPr>
      </w:pPr>
      <w:r w:rsidRPr="00D17ED2">
        <w:rPr>
          <w:sz w:val="22"/>
          <w:szCs w:val="22"/>
          <w:lang w:val="hr-HR"/>
        </w:rPr>
        <w:t xml:space="preserve">Za daljnje informacije vidjeti </w:t>
      </w:r>
      <w:r w:rsidRPr="00D17ED2">
        <w:rPr>
          <w:bCs/>
          <w:sz w:val="22"/>
          <w:szCs w:val="22"/>
          <w:lang w:val="hr-HR"/>
        </w:rPr>
        <w:t>dio</w:t>
      </w:r>
      <w:r w:rsidR="00701578" w:rsidRPr="00D17ED2">
        <w:rPr>
          <w:sz w:val="22"/>
          <w:szCs w:val="22"/>
          <w:lang w:val="hr-HR"/>
        </w:rPr>
        <w:t> </w:t>
      </w:r>
      <w:r w:rsidRPr="00D17ED2">
        <w:rPr>
          <w:sz w:val="22"/>
          <w:szCs w:val="22"/>
          <w:lang w:val="hr-HR"/>
        </w:rPr>
        <w:t>4.4.</w:t>
      </w:r>
    </w:p>
    <w:p w14:paraId="5D81AA5E" w14:textId="77777777" w:rsidR="00614F8B" w:rsidRPr="00D17ED2" w:rsidRDefault="00614F8B" w:rsidP="001D6DCB">
      <w:pPr>
        <w:pStyle w:val="Text"/>
        <w:spacing w:before="0"/>
        <w:jc w:val="left"/>
        <w:rPr>
          <w:color w:val="000000"/>
          <w:sz w:val="22"/>
          <w:szCs w:val="22"/>
          <w:lang w:val="hr-HR"/>
        </w:rPr>
      </w:pPr>
    </w:p>
    <w:p w14:paraId="5271B6C8" w14:textId="77777777" w:rsidR="00CF30A9" w:rsidRPr="00D17ED2" w:rsidRDefault="00CF30A9" w:rsidP="001D6DCB">
      <w:pPr>
        <w:pStyle w:val="Text"/>
        <w:keepNext/>
        <w:spacing w:before="0"/>
        <w:rPr>
          <w:i/>
          <w:color w:val="000000"/>
          <w:sz w:val="22"/>
          <w:szCs w:val="22"/>
          <w:u w:val="single"/>
          <w:lang w:val="hr-HR"/>
        </w:rPr>
      </w:pPr>
      <w:r w:rsidRPr="00D17ED2">
        <w:rPr>
          <w:i/>
          <w:color w:val="000000"/>
          <w:sz w:val="22"/>
          <w:szCs w:val="22"/>
          <w:u w:val="single"/>
          <w:lang w:val="hr-HR"/>
        </w:rPr>
        <w:t>Anafilaksija</w:t>
      </w:r>
    </w:p>
    <w:p w14:paraId="6F7E004D" w14:textId="6897B370" w:rsidR="00CF30A9" w:rsidRPr="00D17ED2" w:rsidRDefault="00CF30A9" w:rsidP="001D6DCB">
      <w:pPr>
        <w:pStyle w:val="Text"/>
        <w:spacing w:before="0"/>
        <w:jc w:val="left"/>
        <w:rPr>
          <w:color w:val="000000"/>
          <w:sz w:val="22"/>
          <w:szCs w:val="22"/>
          <w:lang w:val="hr-HR"/>
        </w:rPr>
      </w:pPr>
      <w:r w:rsidRPr="00D17ED2">
        <w:rPr>
          <w:color w:val="000000"/>
          <w:sz w:val="22"/>
          <w:szCs w:val="22"/>
          <w:lang w:val="hr-HR"/>
        </w:rPr>
        <w:t>Anafilaktičke reakcije su bile rijetke u kliničkim ispitivanjima. Ipak, nakon kumulativne pretrage sigurnosnih baza podataka, post-marketinški podaci ukazali su na ukupno 898 slučajeva anafilaksije. Na temelju procijenjene i</w:t>
      </w:r>
      <w:r w:rsidR="00B56779" w:rsidRPr="00D17ED2">
        <w:rPr>
          <w:color w:val="000000"/>
          <w:sz w:val="22"/>
          <w:szCs w:val="22"/>
          <w:lang w:val="hr-HR"/>
        </w:rPr>
        <w:t>zloženosti od 566</w:t>
      </w:r>
      <w:r w:rsidR="00F90C90" w:rsidRPr="00D17ED2">
        <w:rPr>
          <w:color w:val="000000"/>
          <w:sz w:val="22"/>
          <w:szCs w:val="22"/>
          <w:lang w:val="hr-HR"/>
        </w:rPr>
        <w:t> </w:t>
      </w:r>
      <w:r w:rsidR="00B56779" w:rsidRPr="00D17ED2">
        <w:rPr>
          <w:color w:val="000000"/>
          <w:sz w:val="22"/>
          <w:szCs w:val="22"/>
          <w:lang w:val="hr-HR"/>
        </w:rPr>
        <w:t>923 bolesnik-</w:t>
      </w:r>
      <w:r w:rsidRPr="00D17ED2">
        <w:rPr>
          <w:color w:val="000000"/>
          <w:sz w:val="22"/>
          <w:szCs w:val="22"/>
          <w:lang w:val="hr-HR"/>
        </w:rPr>
        <w:t>godina liječenja, ovo dovodi do izvještajne stope od oko 0,20%.</w:t>
      </w:r>
    </w:p>
    <w:p w14:paraId="4FDE8E85" w14:textId="77777777" w:rsidR="00CF30A9" w:rsidRPr="00D17ED2" w:rsidRDefault="00CF30A9" w:rsidP="001D6DCB">
      <w:pPr>
        <w:pStyle w:val="Text"/>
        <w:spacing w:before="0"/>
        <w:jc w:val="left"/>
        <w:rPr>
          <w:color w:val="000000"/>
          <w:sz w:val="22"/>
          <w:szCs w:val="22"/>
          <w:lang w:val="hr-HR"/>
        </w:rPr>
      </w:pPr>
    </w:p>
    <w:p w14:paraId="280E6A98" w14:textId="77777777" w:rsidR="00614F8B" w:rsidRPr="00D17ED2" w:rsidRDefault="00614F8B" w:rsidP="001D6DCB">
      <w:pPr>
        <w:pStyle w:val="Text"/>
        <w:keepNext/>
        <w:widowControl w:val="0"/>
        <w:spacing w:before="0"/>
        <w:jc w:val="left"/>
        <w:rPr>
          <w:i/>
          <w:color w:val="000000"/>
          <w:sz w:val="22"/>
          <w:szCs w:val="22"/>
          <w:u w:val="single"/>
          <w:lang w:val="hr-HR"/>
        </w:rPr>
      </w:pPr>
      <w:r w:rsidRPr="00D17ED2">
        <w:rPr>
          <w:i/>
          <w:sz w:val="22"/>
          <w:szCs w:val="22"/>
          <w:u w:val="single"/>
          <w:lang w:val="hr-HR"/>
        </w:rPr>
        <w:t xml:space="preserve">Arterijski tromboembolijski događaji </w:t>
      </w:r>
      <w:r w:rsidRPr="00D17ED2">
        <w:rPr>
          <w:i/>
          <w:color w:val="000000"/>
          <w:sz w:val="22"/>
          <w:szCs w:val="22"/>
          <w:u w:val="single"/>
          <w:lang w:val="hr-HR"/>
        </w:rPr>
        <w:t>(ATE)</w:t>
      </w:r>
    </w:p>
    <w:p w14:paraId="4C1C20BC"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U kontroliranim kliničkim ispitivanjima i tijekom privremenih analiza opažajnog ispitivanja, uočila se brojčana neravnoteža u ATE</w:t>
      </w:r>
      <w:r w:rsidRPr="00D17ED2">
        <w:rPr>
          <w:color w:val="000000"/>
          <w:sz w:val="22"/>
          <w:szCs w:val="22"/>
          <w:lang w:val="hr-HR"/>
        </w:rPr>
        <w:t xml:space="preserve">. </w:t>
      </w:r>
      <w:r w:rsidR="00746743" w:rsidRPr="00D17ED2">
        <w:rPr>
          <w:color w:val="000000"/>
          <w:sz w:val="22"/>
          <w:szCs w:val="22"/>
          <w:lang w:val="hr-HR"/>
        </w:rPr>
        <w:t xml:space="preserve">Definicija </w:t>
      </w:r>
      <w:r w:rsidR="00F24BCF" w:rsidRPr="00D17ED2">
        <w:rPr>
          <w:color w:val="000000"/>
          <w:sz w:val="22"/>
          <w:szCs w:val="22"/>
          <w:lang w:val="hr-HR"/>
        </w:rPr>
        <w:t xml:space="preserve">kompozitnih mjera </w:t>
      </w:r>
      <w:r w:rsidR="00746743" w:rsidRPr="00D17ED2">
        <w:rPr>
          <w:color w:val="000000"/>
          <w:sz w:val="22"/>
          <w:szCs w:val="22"/>
          <w:lang w:val="hr-HR"/>
        </w:rPr>
        <w:t xml:space="preserve">ishoda </w:t>
      </w:r>
      <w:r w:rsidRPr="00D17ED2">
        <w:rPr>
          <w:sz w:val="22"/>
          <w:szCs w:val="22"/>
          <w:lang w:val="hr-HR"/>
        </w:rPr>
        <w:t xml:space="preserve">ATE obuhvaćaju moždani udar, tranzitornu ishemijsku ataku, infarkt miokarda, nestabilnu anginu te kardiovaskularnu smrt (uključujući smrt nepoznatog uzroka). U završnoj analizi opažajnog ispitivanja, stopa ATE-a na 1000 bolesnik-godina bila je 7,52 (115/15 286 bolesnik-godina) za bolesnike liječene Xolairom te 5,12 (51/9963 bolesnik-godina) za kontrolne bolesnike. U multivarijantnoj analizi uz kontroliranje dostupnih početnih čimbenika kardiovaskularnog rizika, omjer hazarda bio je 1,32 (95%-tni interval pouzdanosti 0,91-1,91). U </w:t>
      </w:r>
      <w:r w:rsidR="00CF30A9" w:rsidRPr="00D17ED2">
        <w:rPr>
          <w:sz w:val="22"/>
          <w:szCs w:val="22"/>
          <w:lang w:val="hr-HR"/>
        </w:rPr>
        <w:t xml:space="preserve">odvojenim </w:t>
      </w:r>
      <w:r w:rsidRPr="00D17ED2">
        <w:rPr>
          <w:sz w:val="22"/>
          <w:szCs w:val="22"/>
          <w:lang w:val="hr-HR"/>
        </w:rPr>
        <w:t>analiz</w:t>
      </w:r>
      <w:r w:rsidR="00CF30A9" w:rsidRPr="00D17ED2">
        <w:rPr>
          <w:sz w:val="22"/>
          <w:szCs w:val="22"/>
          <w:lang w:val="hr-HR"/>
        </w:rPr>
        <w:t>ama</w:t>
      </w:r>
      <w:r w:rsidRPr="00D17ED2">
        <w:rPr>
          <w:sz w:val="22"/>
          <w:szCs w:val="22"/>
          <w:lang w:val="hr-HR"/>
        </w:rPr>
        <w:t xml:space="preserve"> objedinjenih kliničkih ispitivanja, koja </w:t>
      </w:r>
      <w:r w:rsidR="00CF30A9" w:rsidRPr="00D17ED2">
        <w:rPr>
          <w:sz w:val="22"/>
          <w:szCs w:val="22"/>
          <w:lang w:val="hr-HR"/>
        </w:rPr>
        <w:t xml:space="preserve">su </w:t>
      </w:r>
      <w:r w:rsidRPr="00D17ED2">
        <w:rPr>
          <w:sz w:val="22"/>
          <w:szCs w:val="22"/>
          <w:lang w:val="hr-HR"/>
        </w:rPr>
        <w:t>uključivala sva randomizirana, dvostruko slijepa, placebom kontrolirana klinička ispitivanja koja su trajala 8 ili više tjedana, stopa ATE-a na 1000 bolesnik-godina bila je 2,69 (5/1856 bolesnik-godina) za bolesnike liječene Xolairom te 2,38 (4/1680 bolesnik-godina) za bolesnike koji su dobivali placebo (omjer stopa 1,13, 95%-tni interval pouzdanosti 0,24-5,71).</w:t>
      </w:r>
    </w:p>
    <w:p w14:paraId="6E20AC21" w14:textId="77777777" w:rsidR="00614F8B" w:rsidRPr="00D17ED2" w:rsidRDefault="00614F8B" w:rsidP="001D6DCB">
      <w:pPr>
        <w:pStyle w:val="Text"/>
        <w:spacing w:before="0"/>
        <w:jc w:val="left"/>
        <w:rPr>
          <w:color w:val="000000"/>
          <w:sz w:val="22"/>
          <w:szCs w:val="22"/>
          <w:lang w:val="hr-HR"/>
        </w:rPr>
      </w:pPr>
    </w:p>
    <w:p w14:paraId="7678540A" w14:textId="77777777" w:rsidR="00614F8B" w:rsidRPr="00D17ED2" w:rsidRDefault="00614F8B" w:rsidP="001D6DCB">
      <w:pPr>
        <w:keepNext/>
        <w:widowControl w:val="0"/>
        <w:spacing w:line="240" w:lineRule="auto"/>
        <w:rPr>
          <w:i/>
          <w:color w:val="000000"/>
          <w:szCs w:val="22"/>
          <w:u w:val="single"/>
          <w:lang w:val="hr-HR"/>
        </w:rPr>
      </w:pPr>
      <w:r w:rsidRPr="00D17ED2">
        <w:rPr>
          <w:i/>
          <w:szCs w:val="22"/>
          <w:u w:val="single"/>
          <w:lang w:val="hr-HR"/>
        </w:rPr>
        <w:t>Trombociti</w:t>
      </w:r>
    </w:p>
    <w:p w14:paraId="013CECC3" w14:textId="13519B43" w:rsidR="00614F8B" w:rsidRPr="00D17ED2" w:rsidRDefault="00614F8B" w:rsidP="001D6DCB">
      <w:pPr>
        <w:pStyle w:val="Text"/>
        <w:widowControl w:val="0"/>
        <w:spacing w:before="0"/>
        <w:jc w:val="left"/>
        <w:rPr>
          <w:color w:val="000000"/>
          <w:sz w:val="22"/>
          <w:szCs w:val="22"/>
          <w:lang w:val="hr-HR"/>
        </w:rPr>
      </w:pPr>
      <w:r w:rsidRPr="00D17ED2">
        <w:rPr>
          <w:bCs/>
          <w:sz w:val="22"/>
          <w:szCs w:val="22"/>
          <w:lang w:val="hr-HR"/>
        </w:rPr>
        <w:t xml:space="preserve">U kliničkim ispitivanjima nekoliko bolesnika imalo je broj trombocita ispod donje granice normalnog laboratorijskog raspona. </w:t>
      </w:r>
      <w:r w:rsidR="00314033" w:rsidRPr="00D17ED2">
        <w:rPr>
          <w:sz w:val="22"/>
          <w:szCs w:val="22"/>
          <w:lang w:val="hr-HR"/>
        </w:rPr>
        <w:t>U</w:t>
      </w:r>
      <w:r w:rsidRPr="00D17ED2">
        <w:rPr>
          <w:sz w:val="22"/>
          <w:szCs w:val="22"/>
          <w:lang w:val="hr-HR"/>
        </w:rPr>
        <w:t xml:space="preserve"> post-marketinškim uvjetima zabilježeni </w:t>
      </w:r>
      <w:r w:rsidR="00314033" w:rsidRPr="00D17ED2">
        <w:rPr>
          <w:sz w:val="22"/>
          <w:szCs w:val="22"/>
          <w:lang w:val="hr-HR"/>
        </w:rPr>
        <w:t xml:space="preserve">su </w:t>
      </w:r>
      <w:r w:rsidRPr="00D17ED2">
        <w:rPr>
          <w:sz w:val="22"/>
          <w:szCs w:val="22"/>
          <w:lang w:val="hr-HR"/>
        </w:rPr>
        <w:t>izolirani slučajevi idiopatske trombocitopenije, uključujući teške slučajeve</w:t>
      </w:r>
      <w:r w:rsidRPr="00D17ED2">
        <w:rPr>
          <w:color w:val="000000"/>
          <w:sz w:val="22"/>
          <w:szCs w:val="22"/>
          <w:lang w:val="hr-HR"/>
        </w:rPr>
        <w:t>.</w:t>
      </w:r>
    </w:p>
    <w:p w14:paraId="1953A253" w14:textId="77777777" w:rsidR="00614F8B" w:rsidRPr="00D17ED2" w:rsidRDefault="00614F8B" w:rsidP="001D6DCB">
      <w:pPr>
        <w:pStyle w:val="Text"/>
        <w:widowControl w:val="0"/>
        <w:spacing w:before="0"/>
        <w:jc w:val="left"/>
        <w:rPr>
          <w:color w:val="000000"/>
          <w:sz w:val="22"/>
          <w:szCs w:val="22"/>
          <w:lang w:val="hr-HR"/>
        </w:rPr>
      </w:pPr>
    </w:p>
    <w:p w14:paraId="38870772" w14:textId="77777777" w:rsidR="00614F8B" w:rsidRPr="00D17ED2" w:rsidRDefault="00614F8B" w:rsidP="001D6DCB">
      <w:pPr>
        <w:keepNext/>
        <w:widowControl w:val="0"/>
        <w:spacing w:line="240" w:lineRule="auto"/>
        <w:rPr>
          <w:i/>
          <w:color w:val="000000"/>
          <w:szCs w:val="22"/>
          <w:u w:val="single"/>
          <w:lang w:val="hr-HR"/>
        </w:rPr>
      </w:pPr>
      <w:r w:rsidRPr="00D17ED2">
        <w:rPr>
          <w:i/>
          <w:szCs w:val="22"/>
          <w:u w:val="single"/>
          <w:lang w:val="hr-HR"/>
        </w:rPr>
        <w:t>Parazitske infekcije</w:t>
      </w:r>
    </w:p>
    <w:p w14:paraId="2F3575B9" w14:textId="77777777" w:rsidR="00614F8B" w:rsidRPr="00D17ED2" w:rsidRDefault="00614F8B" w:rsidP="001D6DCB">
      <w:pPr>
        <w:pStyle w:val="Text"/>
        <w:widowControl w:val="0"/>
        <w:spacing w:before="0"/>
        <w:jc w:val="left"/>
        <w:rPr>
          <w:color w:val="000000"/>
          <w:sz w:val="22"/>
          <w:szCs w:val="22"/>
          <w:lang w:val="hr-HR"/>
        </w:rPr>
      </w:pPr>
      <w:r w:rsidRPr="00D17ED2">
        <w:rPr>
          <w:bCs/>
          <w:sz w:val="22"/>
          <w:szCs w:val="22"/>
          <w:lang w:val="hr-HR"/>
        </w:rPr>
        <w:t xml:space="preserve">U bolesnika s kroničnim visokim rizikom od helmintijaze placebom kontrolirano ispitivanje je pokazalo blago brojčano povećanje stope infekcija uz omalizumab, koje nije bilo statistički značajno. Tijek, težina i odgovor na liječenje infekcije ostali su nepromijenjeni (vidjeti </w:t>
      </w:r>
      <w:r w:rsidRPr="00D17ED2">
        <w:rPr>
          <w:sz w:val="22"/>
          <w:szCs w:val="22"/>
          <w:lang w:val="hr-HR"/>
        </w:rPr>
        <w:t>dio</w:t>
      </w:r>
      <w:r w:rsidR="00701578" w:rsidRPr="00D17ED2">
        <w:rPr>
          <w:sz w:val="22"/>
          <w:szCs w:val="22"/>
          <w:lang w:val="hr-HR"/>
        </w:rPr>
        <w:t> </w:t>
      </w:r>
      <w:r w:rsidRPr="00D17ED2">
        <w:rPr>
          <w:sz w:val="22"/>
          <w:szCs w:val="22"/>
          <w:lang w:val="hr-HR"/>
        </w:rPr>
        <w:t>4.4)</w:t>
      </w:r>
      <w:r w:rsidRPr="00D17ED2">
        <w:rPr>
          <w:color w:val="000000"/>
          <w:sz w:val="22"/>
          <w:szCs w:val="22"/>
          <w:lang w:val="hr-HR"/>
        </w:rPr>
        <w:t>.</w:t>
      </w:r>
    </w:p>
    <w:p w14:paraId="30F1F926" w14:textId="77777777" w:rsidR="000B70DA" w:rsidRPr="00D17ED2" w:rsidRDefault="000B70DA" w:rsidP="001D6DCB">
      <w:pPr>
        <w:widowControl w:val="0"/>
        <w:tabs>
          <w:tab w:val="clear" w:pos="567"/>
        </w:tabs>
        <w:spacing w:line="240" w:lineRule="auto"/>
        <w:rPr>
          <w:color w:val="000000"/>
          <w:szCs w:val="22"/>
          <w:lang w:val="hr-HR"/>
        </w:rPr>
      </w:pPr>
    </w:p>
    <w:p w14:paraId="4DEFF075" w14:textId="77777777" w:rsidR="000B70DA" w:rsidRPr="00D17ED2" w:rsidRDefault="000B70DA" w:rsidP="001D6DCB">
      <w:pPr>
        <w:keepNext/>
        <w:spacing w:line="240" w:lineRule="auto"/>
        <w:rPr>
          <w:i/>
          <w:szCs w:val="22"/>
          <w:u w:val="single"/>
          <w:lang w:val="hr-HR"/>
        </w:rPr>
      </w:pPr>
      <w:r w:rsidRPr="00D17ED2">
        <w:rPr>
          <w:i/>
          <w:szCs w:val="22"/>
          <w:u w:val="single"/>
          <w:lang w:val="hr-HR"/>
        </w:rPr>
        <w:t>Sistemski eritemski lupus</w:t>
      </w:r>
    </w:p>
    <w:p w14:paraId="08E8A78D" w14:textId="77777777" w:rsidR="000B70DA" w:rsidRPr="00D17ED2" w:rsidRDefault="000B70DA" w:rsidP="001D6DCB">
      <w:pPr>
        <w:spacing w:line="240" w:lineRule="auto"/>
        <w:rPr>
          <w:color w:val="000000"/>
          <w:szCs w:val="22"/>
          <w:lang w:val="hr-HR"/>
        </w:rPr>
      </w:pPr>
      <w:r w:rsidRPr="00D17ED2">
        <w:rPr>
          <w:color w:val="000000"/>
          <w:szCs w:val="22"/>
          <w:lang w:val="hr-HR"/>
        </w:rPr>
        <w:t xml:space="preserve">Slučajevi sistemskog eritemskog lupusa (SLE) iz kliničkog ispitivanja i </w:t>
      </w:r>
      <w:r w:rsidR="001857B7" w:rsidRPr="00D17ED2">
        <w:rPr>
          <w:color w:val="000000"/>
          <w:szCs w:val="22"/>
          <w:lang w:val="hr-HR"/>
        </w:rPr>
        <w:t>nakon stavljanja lijeka na tržište</w:t>
      </w:r>
      <w:r w:rsidRPr="00D17ED2">
        <w:rPr>
          <w:color w:val="000000"/>
          <w:szCs w:val="22"/>
          <w:lang w:val="hr-HR"/>
        </w:rPr>
        <w:t xml:space="preserve"> bili su prijavljeni u bolesnika s umjerenom do teškom astmom i </w:t>
      </w:r>
      <w:r w:rsidR="001857B7" w:rsidRPr="00D17ED2">
        <w:rPr>
          <w:color w:val="000000"/>
          <w:szCs w:val="22"/>
          <w:lang w:val="hr-HR"/>
        </w:rPr>
        <w:t>kroničnom spontanom urtikarijom (</w:t>
      </w:r>
      <w:r w:rsidRPr="00D17ED2">
        <w:rPr>
          <w:color w:val="000000"/>
          <w:szCs w:val="22"/>
          <w:lang w:val="hr-HR"/>
        </w:rPr>
        <w:t>KSU</w:t>
      </w:r>
      <w:r w:rsidR="001857B7" w:rsidRPr="00D17ED2">
        <w:rPr>
          <w:color w:val="000000"/>
          <w:szCs w:val="22"/>
          <w:lang w:val="hr-HR"/>
        </w:rPr>
        <w:t>)</w:t>
      </w:r>
      <w:r w:rsidRPr="00D17ED2">
        <w:rPr>
          <w:color w:val="000000"/>
          <w:szCs w:val="22"/>
          <w:lang w:val="hr-HR"/>
        </w:rPr>
        <w:t>. Patogeneza SLE još nije dobro poznata.</w:t>
      </w:r>
    </w:p>
    <w:p w14:paraId="6070870A" w14:textId="77777777" w:rsidR="00614F8B" w:rsidRPr="00D17ED2" w:rsidRDefault="00614F8B" w:rsidP="001D6DCB">
      <w:pPr>
        <w:pStyle w:val="Text"/>
        <w:spacing w:before="0"/>
        <w:jc w:val="left"/>
        <w:rPr>
          <w:color w:val="000000"/>
          <w:sz w:val="22"/>
          <w:szCs w:val="22"/>
          <w:lang w:val="hr-HR"/>
        </w:rPr>
      </w:pPr>
    </w:p>
    <w:p w14:paraId="57F97B06" w14:textId="77777777" w:rsidR="00F66177" w:rsidRPr="00D17ED2" w:rsidRDefault="00F66177" w:rsidP="001D6DCB">
      <w:pPr>
        <w:pStyle w:val="Text"/>
        <w:keepNext/>
        <w:widowControl w:val="0"/>
        <w:spacing w:before="0"/>
        <w:jc w:val="left"/>
        <w:rPr>
          <w:color w:val="000000"/>
          <w:sz w:val="22"/>
          <w:szCs w:val="22"/>
          <w:u w:val="single"/>
          <w:lang w:val="hr-HR"/>
        </w:rPr>
      </w:pPr>
      <w:r w:rsidRPr="00D17ED2">
        <w:rPr>
          <w:color w:val="000000"/>
          <w:sz w:val="22"/>
          <w:szCs w:val="22"/>
          <w:u w:val="single"/>
          <w:lang w:val="hr-HR"/>
        </w:rPr>
        <w:t>Prijavljivanje sumnji na nuspojav</w:t>
      </w:r>
      <w:r w:rsidR="0021340F" w:rsidRPr="00D17ED2">
        <w:rPr>
          <w:color w:val="000000"/>
          <w:sz w:val="22"/>
          <w:szCs w:val="22"/>
          <w:u w:val="single"/>
          <w:lang w:val="hr-HR"/>
        </w:rPr>
        <w:t>u</w:t>
      </w:r>
    </w:p>
    <w:p w14:paraId="18F180B4" w14:textId="77777777" w:rsidR="0021340F" w:rsidRPr="00D17ED2" w:rsidRDefault="0021340F" w:rsidP="001D6DCB">
      <w:pPr>
        <w:pStyle w:val="Text"/>
        <w:keepNext/>
        <w:spacing w:before="0"/>
        <w:jc w:val="left"/>
        <w:rPr>
          <w:color w:val="000000"/>
          <w:sz w:val="22"/>
          <w:szCs w:val="22"/>
          <w:lang w:val="hr-HR"/>
        </w:rPr>
      </w:pPr>
    </w:p>
    <w:p w14:paraId="03E345F9" w14:textId="2874333A" w:rsidR="00F66177" w:rsidRPr="00D17ED2" w:rsidRDefault="00F66177" w:rsidP="001D6DCB">
      <w:pPr>
        <w:pStyle w:val="Text"/>
        <w:spacing w:before="0"/>
        <w:jc w:val="left"/>
        <w:rPr>
          <w:sz w:val="22"/>
          <w:szCs w:val="22"/>
          <w:lang w:val="hr-HR"/>
        </w:rPr>
      </w:pPr>
      <w:r w:rsidRPr="00D17ED2">
        <w:rPr>
          <w:color w:val="000000"/>
          <w:sz w:val="22"/>
          <w:szCs w:val="22"/>
          <w:lang w:val="hr-HR"/>
        </w:rPr>
        <w:t xml:space="preserve">Nakon dobivanja odobrenja lijeka važno je prijavljivanje sumnji na njegove nuspojave. Time se omogućuje kontinuirano praćenje omjera koristi i rizika lijeka. Od zdravstvenih </w:t>
      </w:r>
      <w:r w:rsidR="00CF30A9" w:rsidRPr="00D17ED2">
        <w:rPr>
          <w:color w:val="000000"/>
          <w:sz w:val="22"/>
          <w:szCs w:val="22"/>
          <w:lang w:val="hr-HR"/>
        </w:rPr>
        <w:t xml:space="preserve">radnika </w:t>
      </w:r>
      <w:r w:rsidRPr="00D17ED2">
        <w:rPr>
          <w:color w:val="000000"/>
          <w:sz w:val="22"/>
          <w:szCs w:val="22"/>
          <w:lang w:val="hr-HR"/>
        </w:rPr>
        <w:t>se traži da prijave svaku sumnju na nuspojavu lijeka putem</w:t>
      </w:r>
      <w:r w:rsidRPr="00D17ED2">
        <w:rPr>
          <w:sz w:val="22"/>
          <w:szCs w:val="22"/>
          <w:lang w:val="hr-HR"/>
        </w:rPr>
        <w:t xml:space="preserve"> nacionalnog sustava prijave nuspojava</w:t>
      </w:r>
      <w:r w:rsidR="0021340F" w:rsidRPr="00D17ED2">
        <w:rPr>
          <w:sz w:val="22"/>
          <w:szCs w:val="22"/>
          <w:lang w:val="hr-HR"/>
        </w:rPr>
        <w:t>:</w:t>
      </w:r>
      <w:r w:rsidRPr="00D17ED2">
        <w:rPr>
          <w:sz w:val="22"/>
          <w:szCs w:val="22"/>
          <w:lang w:val="hr-HR"/>
        </w:rPr>
        <w:t xml:space="preserve"> </w:t>
      </w:r>
      <w:r w:rsidRPr="00D17ED2">
        <w:rPr>
          <w:sz w:val="22"/>
          <w:szCs w:val="22"/>
          <w:shd w:val="pct15" w:color="auto" w:fill="auto"/>
          <w:lang w:val="hr-HR"/>
        </w:rPr>
        <w:t xml:space="preserve">navedenog u </w:t>
      </w:r>
      <w:hyperlink r:id="rId9" w:history="1">
        <w:r w:rsidRPr="00D17ED2">
          <w:rPr>
            <w:rStyle w:val="Hyperlink"/>
            <w:sz w:val="22"/>
            <w:szCs w:val="22"/>
            <w:shd w:val="pct15" w:color="auto" w:fill="auto"/>
            <w:lang w:val="hr-HR"/>
          </w:rPr>
          <w:t>Dodatku V</w:t>
        </w:r>
      </w:hyperlink>
      <w:r w:rsidRPr="00D17ED2">
        <w:rPr>
          <w:sz w:val="22"/>
          <w:szCs w:val="22"/>
          <w:lang w:val="hr-HR"/>
        </w:rPr>
        <w:t>.</w:t>
      </w:r>
    </w:p>
    <w:p w14:paraId="410006FF" w14:textId="77777777" w:rsidR="00F66177" w:rsidRPr="00D17ED2" w:rsidRDefault="00F66177" w:rsidP="001D6DCB">
      <w:pPr>
        <w:pStyle w:val="Text"/>
        <w:spacing w:before="0"/>
        <w:jc w:val="left"/>
        <w:rPr>
          <w:color w:val="000000"/>
          <w:sz w:val="22"/>
          <w:szCs w:val="22"/>
          <w:lang w:val="hr-HR"/>
        </w:rPr>
      </w:pPr>
    </w:p>
    <w:p w14:paraId="39193E8D" w14:textId="77777777" w:rsidR="00614F8B" w:rsidRPr="00D17ED2" w:rsidRDefault="00614F8B"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4.9</w:t>
      </w:r>
      <w:r w:rsidRPr="00D17ED2">
        <w:rPr>
          <w:b/>
          <w:color w:val="000000"/>
          <w:szCs w:val="22"/>
          <w:lang w:val="hr-HR"/>
        </w:rPr>
        <w:tab/>
      </w:r>
      <w:r w:rsidRPr="00D17ED2">
        <w:rPr>
          <w:b/>
          <w:noProof/>
          <w:szCs w:val="22"/>
          <w:lang w:val="hr-HR"/>
        </w:rPr>
        <w:t>Predoziranje</w:t>
      </w:r>
    </w:p>
    <w:p w14:paraId="18817FDE" w14:textId="77777777" w:rsidR="00614F8B" w:rsidRPr="00D17ED2" w:rsidRDefault="00614F8B" w:rsidP="001D6DCB">
      <w:pPr>
        <w:pStyle w:val="Text"/>
        <w:keepNext/>
        <w:spacing w:before="0"/>
        <w:jc w:val="left"/>
        <w:rPr>
          <w:color w:val="000000"/>
          <w:sz w:val="22"/>
          <w:szCs w:val="22"/>
          <w:lang w:val="hr-HR"/>
        </w:rPr>
      </w:pPr>
    </w:p>
    <w:p w14:paraId="3B13168E" w14:textId="3CBE0B51" w:rsidR="00614F8B" w:rsidRPr="00D17ED2" w:rsidRDefault="00614F8B" w:rsidP="001D6DCB">
      <w:pPr>
        <w:pStyle w:val="Text"/>
        <w:widowControl w:val="0"/>
        <w:spacing w:before="0"/>
        <w:jc w:val="left"/>
        <w:rPr>
          <w:color w:val="000000"/>
          <w:sz w:val="22"/>
          <w:szCs w:val="22"/>
          <w:lang w:val="hr-HR"/>
        </w:rPr>
      </w:pPr>
      <w:r w:rsidRPr="00D17ED2">
        <w:rPr>
          <w:bCs/>
          <w:sz w:val="22"/>
          <w:szCs w:val="22"/>
          <w:lang w:val="hr-HR"/>
        </w:rPr>
        <w:t>Maksimalno podnošljiva doza Xolaira nije utvrđena. Pojedinačne intravenske doze do 4000 mg primjenjivane su bolesnicima bez znakova toksičnosti koje bi ograničavale doziranje. Najviša kumulativna doza primijenjena bolesnicima bila je 44</w:t>
      </w:r>
      <w:r w:rsidR="00F90C90" w:rsidRPr="00D17ED2">
        <w:rPr>
          <w:bCs/>
          <w:sz w:val="22"/>
          <w:szCs w:val="22"/>
          <w:lang w:val="hr-HR"/>
        </w:rPr>
        <w:t> </w:t>
      </w:r>
      <w:r w:rsidRPr="00D17ED2">
        <w:rPr>
          <w:bCs/>
          <w:sz w:val="22"/>
          <w:szCs w:val="22"/>
          <w:lang w:val="hr-HR"/>
        </w:rPr>
        <w:t>000 mg tijekom 20-tjednog perioda i ova doza nije rezultirala nikakvim akutnim neželjenim učincima</w:t>
      </w:r>
      <w:r w:rsidRPr="00D17ED2">
        <w:rPr>
          <w:color w:val="000000"/>
          <w:sz w:val="22"/>
          <w:szCs w:val="22"/>
          <w:lang w:val="hr-HR"/>
        </w:rPr>
        <w:t>.</w:t>
      </w:r>
    </w:p>
    <w:p w14:paraId="6655142F" w14:textId="77777777" w:rsidR="00614F8B" w:rsidRPr="00D17ED2" w:rsidRDefault="00614F8B" w:rsidP="001D6DCB">
      <w:pPr>
        <w:pStyle w:val="Text"/>
        <w:spacing w:before="0"/>
        <w:jc w:val="left"/>
        <w:rPr>
          <w:color w:val="000000"/>
          <w:sz w:val="22"/>
          <w:szCs w:val="22"/>
          <w:lang w:val="hr-HR"/>
        </w:rPr>
      </w:pPr>
    </w:p>
    <w:p w14:paraId="68F43DAB"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U slučaju sumnje na predoziranje, bolesnika treba nadzirati radi pojave bilo kakvih abnormalnih znakova ili simptoma. Potrebno je zatražiti liječničku pomoć i započeti odgovarajuće liječenje</w:t>
      </w:r>
      <w:r w:rsidRPr="00D17ED2">
        <w:rPr>
          <w:color w:val="000000"/>
          <w:sz w:val="22"/>
          <w:szCs w:val="22"/>
          <w:lang w:val="hr-HR"/>
        </w:rPr>
        <w:t>.</w:t>
      </w:r>
    </w:p>
    <w:p w14:paraId="7CEEA6DA" w14:textId="77777777" w:rsidR="00614F8B" w:rsidRPr="00D17ED2" w:rsidRDefault="00614F8B" w:rsidP="001D6DCB">
      <w:pPr>
        <w:pStyle w:val="Text"/>
        <w:spacing w:before="0"/>
        <w:jc w:val="left"/>
        <w:rPr>
          <w:color w:val="000000"/>
          <w:sz w:val="22"/>
          <w:szCs w:val="22"/>
          <w:lang w:val="hr-HR"/>
        </w:rPr>
      </w:pPr>
    </w:p>
    <w:p w14:paraId="6A840250" w14:textId="77777777" w:rsidR="00614F8B" w:rsidRPr="00D17ED2" w:rsidRDefault="00614F8B" w:rsidP="001D6DCB">
      <w:pPr>
        <w:pStyle w:val="Text"/>
        <w:spacing w:before="0"/>
        <w:jc w:val="left"/>
        <w:rPr>
          <w:color w:val="000000"/>
          <w:sz w:val="22"/>
          <w:szCs w:val="22"/>
          <w:lang w:val="hr-HR"/>
        </w:rPr>
      </w:pPr>
    </w:p>
    <w:p w14:paraId="6559A07C" w14:textId="77777777" w:rsidR="00614F8B" w:rsidRPr="00D17ED2" w:rsidRDefault="00614F8B"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lastRenderedPageBreak/>
        <w:t>5.</w:t>
      </w:r>
      <w:r w:rsidRPr="00D17ED2">
        <w:rPr>
          <w:b/>
          <w:color w:val="000000"/>
          <w:szCs w:val="22"/>
          <w:lang w:val="hr-HR"/>
        </w:rPr>
        <w:tab/>
      </w:r>
      <w:r w:rsidRPr="00D17ED2">
        <w:rPr>
          <w:b/>
          <w:noProof/>
          <w:szCs w:val="22"/>
          <w:lang w:val="hr-HR"/>
        </w:rPr>
        <w:t>FARMAKOLOŠKA SVOJSTVA</w:t>
      </w:r>
    </w:p>
    <w:p w14:paraId="3A6EA4B1" w14:textId="77777777" w:rsidR="00614F8B" w:rsidRPr="00D17ED2" w:rsidRDefault="00614F8B" w:rsidP="001D6DCB">
      <w:pPr>
        <w:pStyle w:val="Text"/>
        <w:keepNext/>
        <w:spacing w:before="0"/>
        <w:jc w:val="left"/>
        <w:rPr>
          <w:color w:val="000000"/>
          <w:sz w:val="22"/>
          <w:szCs w:val="22"/>
          <w:lang w:val="hr-HR"/>
        </w:rPr>
      </w:pPr>
    </w:p>
    <w:p w14:paraId="41B0E681" w14:textId="77777777" w:rsidR="00614F8B" w:rsidRPr="00D17ED2" w:rsidRDefault="00614F8B"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5.1</w:t>
      </w:r>
      <w:r w:rsidRPr="00D17ED2">
        <w:rPr>
          <w:b/>
          <w:color w:val="000000"/>
          <w:szCs w:val="22"/>
          <w:lang w:val="hr-HR"/>
        </w:rPr>
        <w:tab/>
      </w:r>
      <w:r w:rsidRPr="00D17ED2">
        <w:rPr>
          <w:b/>
          <w:noProof/>
          <w:szCs w:val="22"/>
          <w:lang w:val="hr-HR"/>
        </w:rPr>
        <w:t>Farmakodinamička svojstva</w:t>
      </w:r>
    </w:p>
    <w:p w14:paraId="3A87B24A" w14:textId="77777777" w:rsidR="00614F8B" w:rsidRPr="00D17ED2" w:rsidRDefault="00614F8B" w:rsidP="001D6DCB">
      <w:pPr>
        <w:pStyle w:val="Text"/>
        <w:keepNext/>
        <w:spacing w:before="0"/>
        <w:jc w:val="left"/>
        <w:rPr>
          <w:color w:val="000000"/>
          <w:sz w:val="22"/>
          <w:szCs w:val="22"/>
          <w:lang w:val="hr-HR"/>
        </w:rPr>
      </w:pPr>
    </w:p>
    <w:p w14:paraId="02CF890B" w14:textId="77777777" w:rsidR="00614F8B" w:rsidRPr="00D17ED2" w:rsidRDefault="00614F8B" w:rsidP="001D6DCB">
      <w:pPr>
        <w:pStyle w:val="Text"/>
        <w:widowControl w:val="0"/>
        <w:spacing w:before="0"/>
        <w:jc w:val="left"/>
        <w:rPr>
          <w:color w:val="000000"/>
          <w:sz w:val="22"/>
          <w:szCs w:val="22"/>
          <w:lang w:val="hr-HR"/>
        </w:rPr>
      </w:pPr>
      <w:r w:rsidRPr="00D17ED2">
        <w:rPr>
          <w:bCs/>
          <w:sz w:val="22"/>
          <w:szCs w:val="22"/>
          <w:lang w:val="hr-HR"/>
        </w:rPr>
        <w:t xml:space="preserve">Farmakoterapijska skupina: Lijekovi za opstruktivne bolesti dišnih puteva, </w:t>
      </w:r>
      <w:r w:rsidRPr="00D17ED2">
        <w:rPr>
          <w:sz w:val="22"/>
          <w:szCs w:val="22"/>
          <w:lang w:val="hr-HR"/>
        </w:rPr>
        <w:t>ostali sustavni lijekovi za opstruktivne bolesti dišnih puteva</w:t>
      </w:r>
      <w:r w:rsidRPr="00D17ED2">
        <w:rPr>
          <w:color w:val="000000"/>
          <w:sz w:val="22"/>
          <w:szCs w:val="22"/>
          <w:lang w:val="hr-HR"/>
        </w:rPr>
        <w:t xml:space="preserve">, </w:t>
      </w:r>
      <w:r w:rsidRPr="00D17ED2">
        <w:rPr>
          <w:bCs/>
          <w:sz w:val="22"/>
          <w:szCs w:val="22"/>
          <w:lang w:val="hr-HR"/>
        </w:rPr>
        <w:t xml:space="preserve">ATK oznaka: </w:t>
      </w:r>
      <w:r w:rsidRPr="00D17ED2">
        <w:rPr>
          <w:sz w:val="22"/>
          <w:szCs w:val="22"/>
          <w:lang w:val="hr-HR"/>
        </w:rPr>
        <w:t>R03DX05</w:t>
      </w:r>
    </w:p>
    <w:p w14:paraId="6EC91B66" w14:textId="77777777" w:rsidR="00614F8B" w:rsidRPr="00D17ED2" w:rsidRDefault="00614F8B" w:rsidP="001D6DCB">
      <w:pPr>
        <w:pStyle w:val="Text"/>
        <w:widowControl w:val="0"/>
        <w:spacing w:before="0"/>
        <w:jc w:val="left"/>
        <w:rPr>
          <w:color w:val="000000"/>
          <w:sz w:val="22"/>
          <w:szCs w:val="22"/>
          <w:lang w:val="hr-HR"/>
        </w:rPr>
      </w:pPr>
    </w:p>
    <w:p w14:paraId="016F101C" w14:textId="77777777" w:rsidR="00314033" w:rsidRPr="00D17ED2" w:rsidRDefault="00314033" w:rsidP="00F10A2C">
      <w:pPr>
        <w:pStyle w:val="Text"/>
        <w:keepNext/>
        <w:widowControl w:val="0"/>
        <w:spacing w:before="0"/>
        <w:jc w:val="left"/>
        <w:rPr>
          <w:sz w:val="22"/>
          <w:szCs w:val="22"/>
          <w:u w:val="single"/>
          <w:lang w:val="hr-HR"/>
        </w:rPr>
      </w:pPr>
      <w:r w:rsidRPr="00D17ED2">
        <w:rPr>
          <w:sz w:val="22"/>
          <w:szCs w:val="22"/>
          <w:u w:val="single"/>
          <w:lang w:val="hr-HR"/>
        </w:rPr>
        <w:t>Mehanizam djelovanja</w:t>
      </w:r>
    </w:p>
    <w:p w14:paraId="333886AD" w14:textId="77777777" w:rsidR="00314033" w:rsidRPr="00D17ED2" w:rsidRDefault="00314033" w:rsidP="00F10A2C">
      <w:pPr>
        <w:pStyle w:val="Text"/>
        <w:keepNext/>
        <w:widowControl w:val="0"/>
        <w:spacing w:before="0"/>
        <w:jc w:val="left"/>
        <w:rPr>
          <w:sz w:val="22"/>
          <w:szCs w:val="22"/>
          <w:lang w:val="hr-HR"/>
        </w:rPr>
      </w:pPr>
    </w:p>
    <w:p w14:paraId="21EB2908" w14:textId="1BB6884F" w:rsidR="00314033" w:rsidRPr="00D17ED2" w:rsidRDefault="00614F8B" w:rsidP="00314033">
      <w:pPr>
        <w:pStyle w:val="Text"/>
        <w:widowControl w:val="0"/>
        <w:spacing w:before="0"/>
        <w:jc w:val="left"/>
        <w:rPr>
          <w:color w:val="000000"/>
          <w:sz w:val="22"/>
          <w:szCs w:val="22"/>
          <w:lang w:val="hr-HR"/>
        </w:rPr>
      </w:pPr>
      <w:r w:rsidRPr="00D17ED2">
        <w:rPr>
          <w:sz w:val="22"/>
          <w:szCs w:val="22"/>
          <w:lang w:val="hr-HR"/>
        </w:rPr>
        <w:t>Omalizumab je DNA-rekombinantno humanizirano monoklonsko protutijelo koje se selektivno veže na humani imunoglobulin E (IgE) i sprječava vezanje IgE na FcεRI (IgE receptor visokog afiniteta)</w:t>
      </w:r>
      <w:r w:rsidR="00450AA5" w:rsidRPr="00D17ED2">
        <w:rPr>
          <w:sz w:val="22"/>
          <w:szCs w:val="22"/>
          <w:lang w:val="hr-HR"/>
        </w:rPr>
        <w:t xml:space="preserve"> na bazofilima i mastocitima</w:t>
      </w:r>
      <w:r w:rsidRPr="00D17ED2">
        <w:rPr>
          <w:sz w:val="22"/>
          <w:szCs w:val="22"/>
          <w:lang w:val="hr-HR"/>
        </w:rPr>
        <w:t xml:space="preserve">, smanjujući pri tome količinu slobodnog IgE koji je na raspolaganju za pokretanje alergijske kaskade. </w:t>
      </w:r>
      <w:r w:rsidR="00314033" w:rsidRPr="00D17ED2">
        <w:rPr>
          <w:sz w:val="22"/>
          <w:szCs w:val="22"/>
          <w:lang w:val="hr-HR"/>
        </w:rPr>
        <w:t xml:space="preserve">To je protutijelo IgG1 kapa </w:t>
      </w:r>
      <w:r w:rsidR="00B52830" w:rsidRPr="00D17ED2">
        <w:rPr>
          <w:sz w:val="22"/>
          <w:szCs w:val="22"/>
          <w:lang w:val="hr-HR"/>
        </w:rPr>
        <w:t>koje sadrži</w:t>
      </w:r>
      <w:r w:rsidR="00314033" w:rsidRPr="00D17ED2">
        <w:rPr>
          <w:sz w:val="22"/>
          <w:szCs w:val="22"/>
          <w:lang w:val="hr-HR"/>
        </w:rPr>
        <w:t xml:space="preserve"> </w:t>
      </w:r>
      <w:r w:rsidR="00B52830" w:rsidRPr="00D17ED2">
        <w:rPr>
          <w:sz w:val="22"/>
          <w:szCs w:val="22"/>
          <w:lang w:val="hr-HR"/>
        </w:rPr>
        <w:t>ljudsk</w:t>
      </w:r>
      <w:r w:rsidR="00DE144F" w:rsidRPr="00D17ED2">
        <w:rPr>
          <w:sz w:val="22"/>
          <w:szCs w:val="22"/>
          <w:lang w:val="hr-HR"/>
        </w:rPr>
        <w:t xml:space="preserve">e </w:t>
      </w:r>
      <w:r w:rsidR="00314033" w:rsidRPr="00D17ED2">
        <w:rPr>
          <w:sz w:val="22"/>
          <w:szCs w:val="22"/>
          <w:lang w:val="hr-HR"/>
        </w:rPr>
        <w:t>osnov</w:t>
      </w:r>
      <w:r w:rsidR="00DE144F" w:rsidRPr="00D17ED2">
        <w:rPr>
          <w:sz w:val="22"/>
          <w:szCs w:val="22"/>
          <w:lang w:val="hr-HR"/>
        </w:rPr>
        <w:t>ne regije</w:t>
      </w:r>
      <w:r w:rsidR="00314033" w:rsidRPr="00D17ED2">
        <w:rPr>
          <w:sz w:val="22"/>
          <w:szCs w:val="22"/>
          <w:lang w:val="hr-HR"/>
        </w:rPr>
        <w:t xml:space="preserve">, dok </w:t>
      </w:r>
      <w:r w:rsidR="00DE144F" w:rsidRPr="00D17ED2">
        <w:rPr>
          <w:sz w:val="22"/>
          <w:szCs w:val="22"/>
          <w:lang w:val="hr-HR"/>
        </w:rPr>
        <w:t>su</w:t>
      </w:r>
      <w:r w:rsidR="00314033" w:rsidRPr="00D17ED2">
        <w:rPr>
          <w:sz w:val="22"/>
          <w:szCs w:val="22"/>
          <w:lang w:val="hr-HR"/>
        </w:rPr>
        <w:t xml:space="preserve"> regij</w:t>
      </w:r>
      <w:r w:rsidR="00DE144F" w:rsidRPr="00D17ED2">
        <w:rPr>
          <w:sz w:val="22"/>
          <w:szCs w:val="22"/>
          <w:lang w:val="hr-HR"/>
        </w:rPr>
        <w:t>e</w:t>
      </w:r>
      <w:r w:rsidR="00314033" w:rsidRPr="00D17ED2">
        <w:rPr>
          <w:sz w:val="22"/>
          <w:szCs w:val="22"/>
          <w:lang w:val="hr-HR"/>
        </w:rPr>
        <w:t xml:space="preserve"> koj</w:t>
      </w:r>
      <w:r w:rsidR="00DE144F" w:rsidRPr="00D17ED2">
        <w:rPr>
          <w:sz w:val="22"/>
          <w:szCs w:val="22"/>
          <w:lang w:val="hr-HR"/>
        </w:rPr>
        <w:t>e</w:t>
      </w:r>
      <w:r w:rsidR="00314033" w:rsidRPr="00D17ED2">
        <w:rPr>
          <w:sz w:val="22"/>
          <w:szCs w:val="22"/>
          <w:lang w:val="hr-HR"/>
        </w:rPr>
        <w:t xml:space="preserve"> određuj</w:t>
      </w:r>
      <w:r w:rsidR="00DE144F" w:rsidRPr="00D17ED2">
        <w:rPr>
          <w:sz w:val="22"/>
          <w:szCs w:val="22"/>
          <w:lang w:val="hr-HR"/>
        </w:rPr>
        <w:t>u</w:t>
      </w:r>
      <w:r w:rsidR="00314033" w:rsidRPr="00D17ED2">
        <w:rPr>
          <w:sz w:val="22"/>
          <w:szCs w:val="22"/>
          <w:lang w:val="hr-HR"/>
        </w:rPr>
        <w:t xml:space="preserve"> komplementarnost</w:t>
      </w:r>
      <w:r w:rsidR="00DE144F" w:rsidRPr="00D17ED2">
        <w:rPr>
          <w:sz w:val="22"/>
          <w:szCs w:val="22"/>
          <w:lang w:val="hr-HR"/>
        </w:rPr>
        <w:t xml:space="preserve"> </w:t>
      </w:r>
      <w:r w:rsidR="00314033" w:rsidRPr="00D17ED2">
        <w:rPr>
          <w:sz w:val="22"/>
          <w:szCs w:val="22"/>
          <w:lang w:val="hr-HR"/>
        </w:rPr>
        <w:t>dobiven</w:t>
      </w:r>
      <w:r w:rsidR="00DE144F" w:rsidRPr="00D17ED2">
        <w:rPr>
          <w:sz w:val="22"/>
          <w:szCs w:val="22"/>
          <w:lang w:val="hr-HR"/>
        </w:rPr>
        <w:t>e</w:t>
      </w:r>
      <w:r w:rsidR="00314033" w:rsidRPr="00D17ED2">
        <w:rPr>
          <w:sz w:val="22"/>
          <w:szCs w:val="22"/>
          <w:lang w:val="hr-HR"/>
        </w:rPr>
        <w:t xml:space="preserve"> iz mišjeg </w:t>
      </w:r>
      <w:r w:rsidR="00DE144F" w:rsidRPr="00D17ED2">
        <w:rPr>
          <w:sz w:val="22"/>
          <w:szCs w:val="22"/>
          <w:lang w:val="hr-HR"/>
        </w:rPr>
        <w:t>ishodišnog</w:t>
      </w:r>
      <w:r w:rsidR="00314033" w:rsidRPr="00D17ED2">
        <w:rPr>
          <w:sz w:val="22"/>
          <w:szCs w:val="22"/>
          <w:lang w:val="hr-HR"/>
        </w:rPr>
        <w:t xml:space="preserve"> protutijela</w:t>
      </w:r>
      <w:r w:rsidR="00DE144F" w:rsidRPr="00D17ED2">
        <w:rPr>
          <w:sz w:val="22"/>
          <w:szCs w:val="22"/>
          <w:lang w:val="hr-HR"/>
        </w:rPr>
        <w:t xml:space="preserve"> koje se veže za IgE</w:t>
      </w:r>
      <w:r w:rsidR="00314033" w:rsidRPr="00D17ED2">
        <w:rPr>
          <w:color w:val="000000"/>
          <w:sz w:val="22"/>
          <w:szCs w:val="22"/>
          <w:lang w:val="hr-HR"/>
        </w:rPr>
        <w:t>.</w:t>
      </w:r>
    </w:p>
    <w:p w14:paraId="187845A8" w14:textId="77777777" w:rsidR="00314033" w:rsidRPr="00D17ED2" w:rsidRDefault="00314033" w:rsidP="001D6DCB">
      <w:pPr>
        <w:pStyle w:val="Text"/>
        <w:widowControl w:val="0"/>
        <w:spacing w:before="0"/>
        <w:jc w:val="left"/>
        <w:rPr>
          <w:sz w:val="22"/>
          <w:szCs w:val="22"/>
          <w:lang w:val="hr-HR"/>
        </w:rPr>
      </w:pPr>
    </w:p>
    <w:p w14:paraId="6B4F7E1B" w14:textId="18A1E6F0"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Liječenje atopičara omalizumabom rezultiralo je izrazitim smanjenjem aktivnosti FcεRI receptora na bazofilima</w:t>
      </w:r>
      <w:r w:rsidRPr="00D17ED2">
        <w:rPr>
          <w:color w:val="000000"/>
          <w:sz w:val="22"/>
          <w:szCs w:val="22"/>
          <w:lang w:val="hr-HR"/>
        </w:rPr>
        <w:t>.</w:t>
      </w:r>
      <w:r w:rsidR="00450AA5" w:rsidRPr="00D17ED2">
        <w:rPr>
          <w:color w:val="000000"/>
          <w:sz w:val="22"/>
          <w:szCs w:val="22"/>
          <w:lang w:val="hr-HR"/>
        </w:rPr>
        <w:t xml:space="preserve"> </w:t>
      </w:r>
      <w:r w:rsidR="005E4665" w:rsidRPr="00D17ED2">
        <w:rPr>
          <w:color w:val="000000"/>
          <w:sz w:val="22"/>
          <w:szCs w:val="22"/>
          <w:lang w:val="hr-HR"/>
        </w:rPr>
        <w:t>O</w:t>
      </w:r>
      <w:r w:rsidR="00B966FF" w:rsidRPr="00D17ED2">
        <w:rPr>
          <w:color w:val="000000"/>
          <w:sz w:val="22"/>
          <w:szCs w:val="22"/>
          <w:lang w:val="hr-HR"/>
        </w:rPr>
        <w:t xml:space="preserve">malizumab </w:t>
      </w:r>
      <w:r w:rsidR="00450AA5" w:rsidRPr="00D17ED2">
        <w:rPr>
          <w:color w:val="000000"/>
          <w:sz w:val="22"/>
          <w:szCs w:val="22"/>
          <w:lang w:val="hr-HR"/>
        </w:rPr>
        <w:t>inhibira upalu posredovanu s IgE, što se očituje smanjenjem eozinofila u krvi i tkivu i smanjenjem posrednika upale, uključujući IL-4, IL-5 i IL-13, prirođenim i stečenim imunološkim i neimunološkim stanicama.</w:t>
      </w:r>
    </w:p>
    <w:p w14:paraId="63A5D202" w14:textId="77777777" w:rsidR="00614F8B" w:rsidRPr="00D17ED2" w:rsidRDefault="00614F8B" w:rsidP="001D6DCB">
      <w:pPr>
        <w:pStyle w:val="Text"/>
        <w:widowControl w:val="0"/>
        <w:spacing w:before="0"/>
        <w:jc w:val="left"/>
        <w:rPr>
          <w:color w:val="000000"/>
          <w:sz w:val="22"/>
          <w:szCs w:val="22"/>
          <w:lang w:val="hr-HR"/>
        </w:rPr>
      </w:pPr>
    </w:p>
    <w:p w14:paraId="6B768ED6" w14:textId="0736FA80" w:rsidR="00D9279C" w:rsidRPr="00AB222D" w:rsidRDefault="009C62FF" w:rsidP="001D6DCB">
      <w:pPr>
        <w:pStyle w:val="Text"/>
        <w:keepNext/>
        <w:widowControl w:val="0"/>
        <w:spacing w:before="0"/>
        <w:jc w:val="left"/>
        <w:rPr>
          <w:color w:val="000000"/>
          <w:sz w:val="22"/>
          <w:szCs w:val="22"/>
          <w:u w:val="single"/>
          <w:lang w:val="hr-HR"/>
        </w:rPr>
      </w:pPr>
      <w:r w:rsidRPr="00AB222D">
        <w:rPr>
          <w:color w:val="000000"/>
          <w:sz w:val="22"/>
          <w:szCs w:val="22"/>
          <w:u w:val="single"/>
          <w:lang w:val="hr-HR"/>
        </w:rPr>
        <w:t>Farmakodinamički učinci</w:t>
      </w:r>
    </w:p>
    <w:p w14:paraId="6334C595" w14:textId="737009E9" w:rsidR="000A67DE" w:rsidRPr="00D17ED2" w:rsidRDefault="000A67DE" w:rsidP="001D6DCB">
      <w:pPr>
        <w:pStyle w:val="Text"/>
        <w:keepNext/>
        <w:widowControl w:val="0"/>
        <w:spacing w:before="0"/>
        <w:jc w:val="left"/>
        <w:rPr>
          <w:color w:val="000000"/>
          <w:sz w:val="22"/>
          <w:szCs w:val="22"/>
          <w:lang w:val="hr-HR"/>
        </w:rPr>
      </w:pPr>
    </w:p>
    <w:p w14:paraId="25E8B7B3" w14:textId="0CB8D2C3" w:rsidR="000A67DE" w:rsidRPr="00AB222D" w:rsidRDefault="000A67DE" w:rsidP="001D6DCB">
      <w:pPr>
        <w:pStyle w:val="Text"/>
        <w:keepNext/>
        <w:widowControl w:val="0"/>
        <w:spacing w:before="0"/>
        <w:jc w:val="left"/>
        <w:rPr>
          <w:i/>
          <w:color w:val="000000"/>
          <w:sz w:val="22"/>
          <w:szCs w:val="22"/>
          <w:u w:val="single"/>
          <w:lang w:val="hr-HR"/>
        </w:rPr>
      </w:pPr>
      <w:r w:rsidRPr="00AB222D">
        <w:rPr>
          <w:i/>
          <w:color w:val="000000"/>
          <w:sz w:val="22"/>
          <w:szCs w:val="22"/>
          <w:u w:val="single"/>
          <w:lang w:val="hr-HR"/>
        </w:rPr>
        <w:t>Alergijska astma</w:t>
      </w:r>
    </w:p>
    <w:p w14:paraId="3E52881A" w14:textId="16254E05" w:rsidR="00614F8B" w:rsidRPr="00D17ED2" w:rsidRDefault="00D9279C" w:rsidP="001D6DCB">
      <w:pPr>
        <w:pStyle w:val="Text"/>
        <w:widowControl w:val="0"/>
        <w:spacing w:before="0"/>
        <w:jc w:val="left"/>
        <w:rPr>
          <w:color w:val="000000"/>
          <w:sz w:val="22"/>
          <w:szCs w:val="22"/>
          <w:lang w:val="hr-HR"/>
        </w:rPr>
      </w:pPr>
      <w:r w:rsidRPr="00D17ED2">
        <w:rPr>
          <w:i/>
          <w:sz w:val="22"/>
          <w:szCs w:val="22"/>
          <w:lang w:val="hr-HR"/>
        </w:rPr>
        <w:t>I</w:t>
      </w:r>
      <w:r w:rsidR="00614F8B" w:rsidRPr="00D17ED2">
        <w:rPr>
          <w:i/>
          <w:sz w:val="22"/>
          <w:szCs w:val="22"/>
          <w:lang w:val="hr-HR"/>
        </w:rPr>
        <w:t>n vitro</w:t>
      </w:r>
      <w:r w:rsidR="00614F8B" w:rsidRPr="00D17ED2">
        <w:rPr>
          <w:sz w:val="22"/>
          <w:szCs w:val="22"/>
          <w:lang w:val="hr-HR"/>
        </w:rPr>
        <w:t xml:space="preserve"> oslobađanje histamina iz bazofila izoliranih iz osoba liječenih </w:t>
      </w:r>
      <w:r w:rsidR="00B966FF" w:rsidRPr="00D17ED2">
        <w:rPr>
          <w:sz w:val="22"/>
          <w:szCs w:val="22"/>
          <w:lang w:val="hr-HR"/>
        </w:rPr>
        <w:t xml:space="preserve">omalizumabom </w:t>
      </w:r>
      <w:r w:rsidR="00614F8B" w:rsidRPr="00D17ED2">
        <w:rPr>
          <w:sz w:val="22"/>
          <w:szCs w:val="22"/>
          <w:lang w:val="hr-HR"/>
        </w:rPr>
        <w:t>bilo je smanjeno za približno 90% nakon stimulacije alergenom u usporedbi s vrijednostima prije liječenja</w:t>
      </w:r>
      <w:r w:rsidR="00614F8B" w:rsidRPr="00D17ED2">
        <w:rPr>
          <w:color w:val="000000"/>
          <w:sz w:val="22"/>
          <w:szCs w:val="22"/>
          <w:lang w:val="hr-HR"/>
        </w:rPr>
        <w:t>.</w:t>
      </w:r>
    </w:p>
    <w:p w14:paraId="7F3C17B2" w14:textId="77777777" w:rsidR="00614F8B" w:rsidRPr="00D17ED2" w:rsidRDefault="00614F8B" w:rsidP="001D6DCB">
      <w:pPr>
        <w:pStyle w:val="Text"/>
        <w:widowControl w:val="0"/>
        <w:spacing w:before="0"/>
        <w:jc w:val="left"/>
        <w:rPr>
          <w:color w:val="000000"/>
          <w:sz w:val="22"/>
          <w:szCs w:val="22"/>
          <w:lang w:val="hr-HR"/>
        </w:rPr>
      </w:pPr>
    </w:p>
    <w:p w14:paraId="3F660817" w14:textId="302EDE93" w:rsidR="00614F8B" w:rsidRPr="00D17ED2" w:rsidRDefault="00614F8B" w:rsidP="001D6DCB">
      <w:pPr>
        <w:pStyle w:val="Text"/>
        <w:widowControl w:val="0"/>
        <w:spacing w:before="0"/>
        <w:jc w:val="left"/>
        <w:rPr>
          <w:rFonts w:eastAsia="MS Mincho"/>
          <w:color w:val="000000"/>
          <w:sz w:val="22"/>
          <w:szCs w:val="22"/>
          <w:lang w:val="hr-HR" w:eastAsia="ja-JP"/>
        </w:rPr>
      </w:pPr>
      <w:r w:rsidRPr="00D17ED2">
        <w:rPr>
          <w:sz w:val="22"/>
          <w:szCs w:val="22"/>
          <w:lang w:val="hr-HR"/>
        </w:rPr>
        <w:t xml:space="preserve">U kliničkim ispitivanjima </w:t>
      </w:r>
      <w:r w:rsidR="000A67DE" w:rsidRPr="00D17ED2">
        <w:rPr>
          <w:sz w:val="22"/>
          <w:szCs w:val="22"/>
          <w:lang w:val="hr-HR"/>
        </w:rPr>
        <w:t xml:space="preserve">u bolesnika s alergijskom astmom, </w:t>
      </w:r>
      <w:r w:rsidRPr="00D17ED2">
        <w:rPr>
          <w:sz w:val="22"/>
          <w:szCs w:val="22"/>
          <w:lang w:val="hr-HR"/>
        </w:rPr>
        <w:t xml:space="preserve">razine slobodnog IgE u serumu su se smanjile, u ovisnosti o dozi, unutar jednog sata nakon primjene prve doze te su se održavale između doza. Jednu godinu nakon prekida primjene </w:t>
      </w:r>
      <w:r w:rsidR="00B966FF" w:rsidRPr="00D17ED2">
        <w:rPr>
          <w:sz w:val="22"/>
          <w:szCs w:val="22"/>
          <w:lang w:val="hr-HR"/>
        </w:rPr>
        <w:t xml:space="preserve">omalizumaba </w:t>
      </w:r>
      <w:r w:rsidRPr="00D17ED2">
        <w:rPr>
          <w:sz w:val="22"/>
          <w:szCs w:val="22"/>
          <w:lang w:val="hr-HR"/>
        </w:rPr>
        <w:t>IgE razine su se vratile na razine prije liječenja, bez uočenog odskoka u IgE razinama nakon uklanjanja lijeka iz organizma</w:t>
      </w:r>
      <w:r w:rsidRPr="00D17ED2">
        <w:rPr>
          <w:rFonts w:eastAsia="MS Mincho"/>
          <w:color w:val="000000"/>
          <w:sz w:val="22"/>
          <w:szCs w:val="22"/>
          <w:lang w:val="hr-HR" w:eastAsia="ja-JP"/>
        </w:rPr>
        <w:t>.</w:t>
      </w:r>
    </w:p>
    <w:p w14:paraId="48514115" w14:textId="0A20EE63" w:rsidR="00614F8B" w:rsidRPr="00D17ED2" w:rsidRDefault="00614F8B" w:rsidP="001D6DCB">
      <w:pPr>
        <w:pStyle w:val="Text"/>
        <w:widowControl w:val="0"/>
        <w:spacing w:before="0"/>
        <w:jc w:val="left"/>
        <w:rPr>
          <w:color w:val="000000"/>
          <w:sz w:val="22"/>
          <w:szCs w:val="22"/>
          <w:lang w:val="hr-HR"/>
        </w:rPr>
      </w:pPr>
    </w:p>
    <w:p w14:paraId="0C7B5DBF" w14:textId="77777777" w:rsidR="000A67DE" w:rsidRPr="00D17ED2" w:rsidRDefault="000A67DE" w:rsidP="001D6DCB">
      <w:pPr>
        <w:pStyle w:val="Text"/>
        <w:keepNext/>
        <w:widowControl w:val="0"/>
        <w:spacing w:before="0"/>
        <w:jc w:val="left"/>
        <w:rPr>
          <w:rFonts w:eastAsia="MS Mincho"/>
          <w:i/>
          <w:color w:val="000000"/>
          <w:sz w:val="22"/>
          <w:szCs w:val="22"/>
          <w:u w:val="single"/>
          <w:lang w:val="hr-HR" w:eastAsia="ja-JP"/>
        </w:rPr>
      </w:pPr>
      <w:r w:rsidRPr="00D17ED2">
        <w:rPr>
          <w:rFonts w:eastAsia="MS Mincho"/>
          <w:i/>
          <w:color w:val="000000"/>
          <w:sz w:val="22"/>
          <w:szCs w:val="22"/>
          <w:u w:val="single"/>
          <w:lang w:val="hr-HR" w:eastAsia="ja-JP"/>
        </w:rPr>
        <w:t xml:space="preserve">Kronični </w:t>
      </w:r>
      <w:r w:rsidRPr="00D17ED2">
        <w:rPr>
          <w:rFonts w:eastAsia="MS Mincho"/>
          <w:bCs/>
          <w:i/>
          <w:color w:val="000000"/>
          <w:sz w:val="22"/>
          <w:szCs w:val="22"/>
          <w:u w:val="single"/>
          <w:lang w:val="hr-HR" w:eastAsia="ja-JP"/>
        </w:rPr>
        <w:t>rinosinusitis s nosnim polipima (KRSsNP)</w:t>
      </w:r>
    </w:p>
    <w:p w14:paraId="2C65FE8B" w14:textId="111D6F31" w:rsidR="000A67DE" w:rsidRPr="00D17ED2" w:rsidRDefault="000A67DE" w:rsidP="001D6DCB">
      <w:pPr>
        <w:pStyle w:val="Text"/>
        <w:widowControl w:val="0"/>
        <w:spacing w:before="0"/>
        <w:jc w:val="left"/>
        <w:rPr>
          <w:bCs/>
          <w:color w:val="000000"/>
          <w:sz w:val="22"/>
          <w:szCs w:val="22"/>
          <w:lang w:val="hr-HR"/>
        </w:rPr>
      </w:pPr>
      <w:r w:rsidRPr="00D17ED2">
        <w:rPr>
          <w:color w:val="000000"/>
          <w:sz w:val="22"/>
          <w:szCs w:val="22"/>
          <w:lang w:val="hr-HR"/>
        </w:rPr>
        <w:t xml:space="preserve">U kliničkim ispitivanjima u bolesnika s </w:t>
      </w:r>
      <w:r w:rsidRPr="00D17ED2">
        <w:rPr>
          <w:bCs/>
          <w:color w:val="000000"/>
          <w:sz w:val="22"/>
          <w:szCs w:val="22"/>
          <w:lang w:val="hr-HR"/>
        </w:rPr>
        <w:t xml:space="preserve">KRSsNP-om, liječenje </w:t>
      </w:r>
      <w:r w:rsidR="00B966FF" w:rsidRPr="00D17ED2">
        <w:rPr>
          <w:bCs/>
          <w:color w:val="000000"/>
          <w:sz w:val="22"/>
          <w:szCs w:val="22"/>
          <w:lang w:val="hr-HR"/>
        </w:rPr>
        <w:t xml:space="preserve">omalizumabom </w:t>
      </w:r>
      <w:r w:rsidRPr="00D17ED2">
        <w:rPr>
          <w:bCs/>
          <w:color w:val="000000"/>
          <w:sz w:val="22"/>
          <w:szCs w:val="22"/>
          <w:lang w:val="hr-HR"/>
        </w:rPr>
        <w:t>dovelo je do smanjenja slobodnog IgE u serumu (pribl. 95%) i povećanja ukupnih razina IgE u serumu, u sličnoj mjeri kao što je opaženo u bolesnika s alergijskom astmom. Ukupne razine IgE u serumu povećale su se zbog stvaranja kompleksa omalizumab-IgE koji imaju sporiju stopu eliminacije u usporedbi sa slobodnim IgE.</w:t>
      </w:r>
    </w:p>
    <w:p w14:paraId="206440CA" w14:textId="77777777" w:rsidR="000A67DE" w:rsidRPr="00D17ED2" w:rsidRDefault="000A67DE" w:rsidP="001D6DCB">
      <w:pPr>
        <w:pStyle w:val="Text"/>
        <w:widowControl w:val="0"/>
        <w:spacing w:before="0"/>
        <w:jc w:val="left"/>
        <w:rPr>
          <w:color w:val="000000"/>
          <w:sz w:val="22"/>
          <w:szCs w:val="22"/>
          <w:lang w:val="hr-HR"/>
        </w:rPr>
      </w:pPr>
    </w:p>
    <w:p w14:paraId="703A9D97" w14:textId="77777777" w:rsidR="00170D4A" w:rsidRPr="00D17ED2" w:rsidRDefault="009C62FF" w:rsidP="001D6DCB">
      <w:pPr>
        <w:pStyle w:val="Text"/>
        <w:keepNext/>
        <w:spacing w:before="0"/>
        <w:jc w:val="left"/>
        <w:rPr>
          <w:color w:val="000000"/>
          <w:sz w:val="22"/>
          <w:szCs w:val="22"/>
          <w:u w:val="single"/>
          <w:lang w:val="it-IT"/>
        </w:rPr>
      </w:pPr>
      <w:r w:rsidRPr="00D17ED2">
        <w:rPr>
          <w:color w:val="000000"/>
          <w:sz w:val="22"/>
          <w:szCs w:val="22"/>
          <w:u w:val="single"/>
          <w:lang w:val="it-IT"/>
        </w:rPr>
        <w:t>Klinička djelotvornost i sigurnost</w:t>
      </w:r>
    </w:p>
    <w:p w14:paraId="13BC9754" w14:textId="639B5C2F" w:rsidR="0021340F" w:rsidRPr="00D17ED2" w:rsidRDefault="0021340F" w:rsidP="001D6DCB">
      <w:pPr>
        <w:pStyle w:val="Text"/>
        <w:keepNext/>
        <w:spacing w:before="0"/>
        <w:jc w:val="left"/>
        <w:rPr>
          <w:sz w:val="22"/>
          <w:szCs w:val="22"/>
          <w:lang w:val="hr-HR"/>
        </w:rPr>
      </w:pPr>
    </w:p>
    <w:p w14:paraId="5A2C690A" w14:textId="2DE59B7C" w:rsidR="000A67DE" w:rsidRPr="00D17ED2" w:rsidRDefault="000A67DE" w:rsidP="001D6DCB">
      <w:pPr>
        <w:pStyle w:val="Text"/>
        <w:keepNext/>
        <w:spacing w:before="0"/>
        <w:jc w:val="left"/>
        <w:rPr>
          <w:sz w:val="22"/>
          <w:szCs w:val="22"/>
          <w:u w:val="single"/>
          <w:lang w:val="hr-HR"/>
        </w:rPr>
      </w:pPr>
      <w:r w:rsidRPr="00D17ED2">
        <w:rPr>
          <w:i/>
          <w:sz w:val="22"/>
          <w:szCs w:val="22"/>
          <w:u w:val="single"/>
          <w:lang w:val="hr-HR"/>
        </w:rPr>
        <w:t>Alergijska astma</w:t>
      </w:r>
    </w:p>
    <w:p w14:paraId="45063387" w14:textId="313F70B6" w:rsidR="00614F8B" w:rsidRPr="00D17ED2" w:rsidRDefault="00614F8B" w:rsidP="001D6DCB">
      <w:pPr>
        <w:pStyle w:val="Text"/>
        <w:keepNext/>
        <w:spacing w:before="0"/>
        <w:jc w:val="left"/>
        <w:rPr>
          <w:i/>
          <w:sz w:val="22"/>
          <w:szCs w:val="22"/>
          <w:lang w:val="hr-HR"/>
        </w:rPr>
      </w:pPr>
      <w:r w:rsidRPr="00D17ED2">
        <w:rPr>
          <w:i/>
          <w:sz w:val="22"/>
          <w:szCs w:val="22"/>
          <w:lang w:val="hr-HR"/>
        </w:rPr>
        <w:t xml:space="preserve">Odrasli i adolescenti ≥12 godina </w:t>
      </w:r>
    </w:p>
    <w:p w14:paraId="19F39CDC" w14:textId="7AD2BEB8" w:rsidR="00614F8B" w:rsidRPr="00D17ED2" w:rsidRDefault="00F66177" w:rsidP="001D6DCB">
      <w:pPr>
        <w:pStyle w:val="Text"/>
        <w:widowControl w:val="0"/>
        <w:spacing w:before="0"/>
        <w:jc w:val="left"/>
        <w:rPr>
          <w:color w:val="000000"/>
          <w:sz w:val="22"/>
          <w:szCs w:val="22"/>
          <w:lang w:val="hr-HR"/>
        </w:rPr>
      </w:pPr>
      <w:r w:rsidRPr="00D17ED2">
        <w:rPr>
          <w:sz w:val="22"/>
          <w:szCs w:val="22"/>
          <w:lang w:val="hr-HR"/>
        </w:rPr>
        <w:t xml:space="preserve">Djelotvornost </w:t>
      </w:r>
      <w:r w:rsidR="00614F8B" w:rsidRPr="00D17ED2">
        <w:rPr>
          <w:sz w:val="22"/>
          <w:szCs w:val="22"/>
          <w:lang w:val="hr-HR"/>
        </w:rPr>
        <w:t xml:space="preserve">i sigurnost </w:t>
      </w:r>
      <w:r w:rsidR="00B966FF" w:rsidRPr="00D17ED2">
        <w:rPr>
          <w:sz w:val="22"/>
          <w:szCs w:val="22"/>
          <w:lang w:val="hr-HR"/>
        </w:rPr>
        <w:t xml:space="preserve">omalizumaba </w:t>
      </w:r>
      <w:r w:rsidR="00614F8B" w:rsidRPr="00D17ED2">
        <w:rPr>
          <w:sz w:val="22"/>
          <w:szCs w:val="22"/>
          <w:lang w:val="hr-HR"/>
        </w:rPr>
        <w:t>dokazani su u 28-tjednom dvostruko slijepom, placebo kontroliranom ispitivanju (studija 1) koje je uključivalo 419 bolesnika s teškom alergijskom astmom, starosti 12</w:t>
      </w:r>
      <w:r w:rsidR="00614F8B" w:rsidRPr="00D17ED2">
        <w:rPr>
          <w:sz w:val="22"/>
          <w:szCs w:val="22"/>
          <w:lang w:val="hr-HR"/>
        </w:rPr>
        <w:noBreakHyphen/>
        <w:t>79 godina, koji su imali smanjenu funkciju pluća (FEV</w:t>
      </w:r>
      <w:r w:rsidR="00614F8B" w:rsidRPr="00D17ED2">
        <w:rPr>
          <w:sz w:val="22"/>
          <w:szCs w:val="22"/>
          <w:vertAlign w:val="subscript"/>
          <w:lang w:val="hr-HR"/>
        </w:rPr>
        <w:t>1</w:t>
      </w:r>
      <w:r w:rsidR="00614F8B" w:rsidRPr="00D17ED2">
        <w:rPr>
          <w:sz w:val="22"/>
          <w:szCs w:val="22"/>
          <w:lang w:val="hr-HR"/>
        </w:rPr>
        <w:t xml:space="preserve"> 40</w:t>
      </w:r>
      <w:r w:rsidR="00614F8B" w:rsidRPr="00D17ED2">
        <w:rPr>
          <w:sz w:val="22"/>
          <w:szCs w:val="22"/>
          <w:lang w:val="hr-HR"/>
        </w:rPr>
        <w:noBreakHyphen/>
        <w:t>80% predviđenoga) i slabu kontrolu simptoma astme usprkos primanju visokih doza inhalacijskih kortikosteroida i dugodjelujućih beta2-agonista</w:t>
      </w:r>
      <w:r w:rsidR="00614F8B" w:rsidRPr="00D17ED2">
        <w:rPr>
          <w:color w:val="000000"/>
          <w:sz w:val="22"/>
          <w:szCs w:val="22"/>
          <w:lang w:val="hr-HR"/>
        </w:rPr>
        <w:t xml:space="preserve">. </w:t>
      </w:r>
      <w:r w:rsidR="00614F8B" w:rsidRPr="00D17ED2">
        <w:rPr>
          <w:sz w:val="22"/>
          <w:szCs w:val="22"/>
          <w:lang w:val="hr-HR"/>
        </w:rPr>
        <w:t xml:space="preserve">Prikladni bolesnici imali su višestruke egzacerbacije astme koje su zahtijevale liječenje sistemskim kortikosteroidima, ili su bili hospitalizirani, ili primljeni na odjel hitne pomoći zbog teške egzacerbacije astme u prošloj godini, usprkos kontinuiranom liječenju visokim dozama inhalacijskih kortikosteroida i dugodjelujućim beta2-agonistom. Supkutani </w:t>
      </w:r>
      <w:r w:rsidR="00B966FF" w:rsidRPr="00D17ED2">
        <w:rPr>
          <w:sz w:val="22"/>
          <w:szCs w:val="22"/>
          <w:lang w:val="hr-HR"/>
        </w:rPr>
        <w:t xml:space="preserve">omalizumab </w:t>
      </w:r>
      <w:r w:rsidR="00614F8B" w:rsidRPr="00D17ED2">
        <w:rPr>
          <w:sz w:val="22"/>
          <w:szCs w:val="22"/>
          <w:lang w:val="hr-HR"/>
        </w:rPr>
        <w:t>ili placebo primjenjivani su kao dodatna terapija uz</w:t>
      </w:r>
      <w:r w:rsidR="00614F8B" w:rsidRPr="00D17ED2">
        <w:rPr>
          <w:color w:val="000000"/>
          <w:sz w:val="22"/>
          <w:szCs w:val="22"/>
          <w:lang w:val="hr-HR"/>
        </w:rPr>
        <w:t xml:space="preserve"> &gt;1000 </w:t>
      </w:r>
      <w:r w:rsidR="00614F8B" w:rsidRPr="00D17ED2">
        <w:rPr>
          <w:sz w:val="22"/>
          <w:szCs w:val="22"/>
          <w:lang w:val="hr-HR"/>
        </w:rPr>
        <w:t>mikrograma beklometazon-dipropionata (ili ekvivalenta) s dugodjelujućim beta2-agonistom. Terapije održavanja oralnim kortikosteroidima, teofilinom i leukotrienskim modifikatorima bile su dopuštene (22%, 27%, odnosno 35% bolesnika)</w:t>
      </w:r>
      <w:r w:rsidR="00614F8B" w:rsidRPr="00D17ED2">
        <w:rPr>
          <w:color w:val="000000"/>
          <w:sz w:val="22"/>
          <w:szCs w:val="22"/>
          <w:lang w:val="hr-HR"/>
        </w:rPr>
        <w:t>.</w:t>
      </w:r>
    </w:p>
    <w:p w14:paraId="31D55D18" w14:textId="77777777" w:rsidR="00614F8B" w:rsidRPr="00D17ED2" w:rsidRDefault="00614F8B" w:rsidP="001D6DCB">
      <w:pPr>
        <w:pStyle w:val="Text"/>
        <w:widowControl w:val="0"/>
        <w:spacing w:before="0"/>
        <w:jc w:val="left"/>
        <w:rPr>
          <w:color w:val="000000"/>
          <w:sz w:val="22"/>
          <w:szCs w:val="22"/>
          <w:lang w:val="hr-HR"/>
        </w:rPr>
      </w:pPr>
    </w:p>
    <w:p w14:paraId="61612BE5" w14:textId="01EB9CDF"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 xml:space="preserve">Stopa egzacerbacija astme koje su zahtijevale liječenje visokim dozama sistemskih kortikosteroida bila je primarni cilj ispitivanja. Omalizumab je smanjio stopu egzacerbacija astme za </w:t>
      </w:r>
      <w:r w:rsidRPr="00D17ED2">
        <w:rPr>
          <w:color w:val="000000"/>
          <w:sz w:val="22"/>
          <w:szCs w:val="22"/>
          <w:lang w:val="hr-HR"/>
        </w:rPr>
        <w:t xml:space="preserve">19% (p = 0,153). </w:t>
      </w:r>
      <w:r w:rsidRPr="00D17ED2">
        <w:rPr>
          <w:sz w:val="22"/>
          <w:szCs w:val="22"/>
          <w:lang w:val="hr-HR"/>
        </w:rPr>
        <w:t xml:space="preserve">Ostala ispitivanja koja su pokazala statističku značajnost (p&lt;0,05) u korist </w:t>
      </w:r>
      <w:r w:rsidR="00B966FF" w:rsidRPr="00D17ED2">
        <w:rPr>
          <w:sz w:val="22"/>
          <w:szCs w:val="22"/>
          <w:lang w:val="hr-HR"/>
        </w:rPr>
        <w:t xml:space="preserve">omalizumaba </w:t>
      </w:r>
      <w:r w:rsidRPr="00D17ED2">
        <w:rPr>
          <w:sz w:val="22"/>
          <w:szCs w:val="22"/>
          <w:lang w:val="hr-HR"/>
        </w:rPr>
        <w:t xml:space="preserve">uključivala su </w:t>
      </w:r>
      <w:r w:rsidRPr="00D17ED2">
        <w:rPr>
          <w:sz w:val="22"/>
          <w:szCs w:val="22"/>
          <w:lang w:val="hr-HR"/>
        </w:rPr>
        <w:lastRenderedPageBreak/>
        <w:t>smanjenje teških egzacerbacija (kada je funkcija pluća bolesnika bila smanjena na ispod 60% osobne najbolje vrijednosti te je bilo potrebno uvesti sistemske kortikosteroide) te u hitnim prijemima vezanim uz astmu (objedinjuju hospitalizacije, odjel hitne pomoći i neplanirane posjete liječniku), kao i poboljšanje u Ukupnoj liječničkoj procjeni učinkovitosti liječenja, kvaliteti života u odnosu na astmu (Asthma-related Quality of Life, AQL), simptomima astme i funkciji pluća</w:t>
      </w:r>
      <w:r w:rsidRPr="00D17ED2">
        <w:rPr>
          <w:color w:val="000000"/>
          <w:sz w:val="22"/>
          <w:szCs w:val="22"/>
          <w:lang w:val="hr-HR"/>
        </w:rPr>
        <w:t>.</w:t>
      </w:r>
    </w:p>
    <w:p w14:paraId="67DDE9A6" w14:textId="77777777" w:rsidR="00614F8B" w:rsidRPr="00D17ED2" w:rsidRDefault="00614F8B" w:rsidP="001D6DCB">
      <w:pPr>
        <w:pStyle w:val="Text"/>
        <w:widowControl w:val="0"/>
        <w:spacing w:before="0"/>
        <w:jc w:val="left"/>
        <w:rPr>
          <w:color w:val="000000"/>
          <w:sz w:val="22"/>
          <w:szCs w:val="22"/>
          <w:lang w:val="hr-HR"/>
        </w:rPr>
      </w:pPr>
    </w:p>
    <w:p w14:paraId="47597001" w14:textId="28FD7DF6"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 xml:space="preserve">U analizi podskupine bolesnici s ukupnim </w:t>
      </w:r>
      <w:r w:rsidRPr="00D17ED2">
        <w:rPr>
          <w:color w:val="000000"/>
          <w:sz w:val="22"/>
          <w:szCs w:val="22"/>
          <w:lang w:val="hr-HR"/>
        </w:rPr>
        <w:t xml:space="preserve">IgE ≥76 IU/ml </w:t>
      </w:r>
      <w:r w:rsidRPr="00D17ED2">
        <w:rPr>
          <w:sz w:val="22"/>
          <w:szCs w:val="22"/>
          <w:lang w:val="hr-HR"/>
        </w:rPr>
        <w:t xml:space="preserve">prije liječenja imali su veću vjerojatnost klinički značajne koristi od </w:t>
      </w:r>
      <w:r w:rsidR="00B966FF" w:rsidRPr="00D17ED2">
        <w:rPr>
          <w:sz w:val="22"/>
          <w:szCs w:val="22"/>
          <w:lang w:val="hr-HR"/>
        </w:rPr>
        <w:t>omalizumaba</w:t>
      </w:r>
      <w:r w:rsidRPr="00D17ED2">
        <w:rPr>
          <w:sz w:val="22"/>
          <w:szCs w:val="22"/>
          <w:lang w:val="hr-HR"/>
        </w:rPr>
        <w:t xml:space="preserve">. </w:t>
      </w:r>
      <w:r w:rsidR="00B966FF" w:rsidRPr="00D17ED2">
        <w:rPr>
          <w:sz w:val="22"/>
          <w:szCs w:val="22"/>
          <w:lang w:val="hr-HR"/>
        </w:rPr>
        <w:t xml:space="preserve">Omalizumab </w:t>
      </w:r>
      <w:r w:rsidRPr="00D17ED2">
        <w:rPr>
          <w:sz w:val="22"/>
          <w:szCs w:val="22"/>
          <w:lang w:val="hr-HR"/>
        </w:rPr>
        <w:t>je kod tih bolesnika u studiji 1 smanjio stopu egzacerbacija astme za 40% (p=0,002). Osim toga, u populaciji s ukupnim</w:t>
      </w:r>
      <w:r w:rsidRPr="00D17ED2">
        <w:rPr>
          <w:color w:val="000000"/>
          <w:sz w:val="22"/>
          <w:szCs w:val="22"/>
          <w:lang w:val="hr-HR"/>
        </w:rPr>
        <w:t xml:space="preserve"> IgE ≥76 IU/ml </w:t>
      </w:r>
      <w:r w:rsidRPr="00D17ED2">
        <w:rPr>
          <w:sz w:val="22"/>
          <w:szCs w:val="22"/>
          <w:lang w:val="hr-HR"/>
        </w:rPr>
        <w:t xml:space="preserve">više bolesnika je imalo klinički značajne odgovore u cijelom </w:t>
      </w:r>
      <w:r w:rsidR="00B966FF" w:rsidRPr="00D17ED2">
        <w:rPr>
          <w:sz w:val="22"/>
          <w:szCs w:val="22"/>
          <w:lang w:val="hr-HR"/>
        </w:rPr>
        <w:t xml:space="preserve">omalizumab </w:t>
      </w:r>
      <w:r w:rsidRPr="00D17ED2">
        <w:rPr>
          <w:sz w:val="22"/>
          <w:szCs w:val="22"/>
          <w:lang w:val="hr-HR"/>
        </w:rPr>
        <w:t>programu ispitivanja teške astme. Tablica 5 uključuje rezultate iz populacije studije 1</w:t>
      </w:r>
      <w:r w:rsidRPr="00D17ED2">
        <w:rPr>
          <w:color w:val="000000"/>
          <w:sz w:val="22"/>
          <w:szCs w:val="22"/>
          <w:lang w:val="hr-HR"/>
        </w:rPr>
        <w:t>.</w:t>
      </w:r>
    </w:p>
    <w:p w14:paraId="4D2AA304" w14:textId="77777777" w:rsidR="00614F8B" w:rsidRPr="00D17ED2" w:rsidRDefault="00614F8B" w:rsidP="001D6DCB">
      <w:pPr>
        <w:pStyle w:val="Text"/>
        <w:widowControl w:val="0"/>
        <w:spacing w:before="0"/>
        <w:jc w:val="left"/>
        <w:rPr>
          <w:color w:val="000000"/>
          <w:sz w:val="22"/>
          <w:szCs w:val="22"/>
          <w:lang w:val="hr-HR"/>
        </w:rPr>
      </w:pPr>
    </w:p>
    <w:p w14:paraId="77BCA352" w14:textId="77777777" w:rsidR="00614F8B" w:rsidRPr="00D17ED2" w:rsidRDefault="00614F8B" w:rsidP="001D6DCB">
      <w:pPr>
        <w:keepNext/>
        <w:tabs>
          <w:tab w:val="clear" w:pos="567"/>
        </w:tabs>
        <w:spacing w:line="240" w:lineRule="auto"/>
        <w:ind w:left="567" w:hanging="567"/>
        <w:rPr>
          <w:b/>
          <w:color w:val="000000"/>
          <w:szCs w:val="22"/>
          <w:lang w:val="hr-HR"/>
        </w:rPr>
      </w:pPr>
      <w:r w:rsidRPr="00D17ED2">
        <w:rPr>
          <w:b/>
          <w:color w:val="000000"/>
          <w:szCs w:val="22"/>
          <w:lang w:val="hr-HR"/>
        </w:rPr>
        <w:t>Tablica 5</w:t>
      </w:r>
      <w:r w:rsidR="0021340F" w:rsidRPr="00D17ED2">
        <w:rPr>
          <w:b/>
        </w:rPr>
        <w:tab/>
      </w:r>
      <w:r w:rsidRPr="00D17ED2">
        <w:rPr>
          <w:b/>
          <w:szCs w:val="22"/>
          <w:lang w:val="hr-HR"/>
        </w:rPr>
        <w:t>Rezultati studije </w:t>
      </w:r>
      <w:r w:rsidRPr="00D17ED2">
        <w:rPr>
          <w:b/>
          <w:color w:val="000000"/>
          <w:szCs w:val="22"/>
          <w:lang w:val="hr-HR"/>
        </w:rPr>
        <w:t>1</w:t>
      </w:r>
    </w:p>
    <w:p w14:paraId="1AD27CF3" w14:textId="77777777" w:rsidR="00614F8B" w:rsidRPr="00D17ED2" w:rsidRDefault="00614F8B" w:rsidP="001D6DCB">
      <w:pPr>
        <w:keepNext/>
        <w:keepLines/>
        <w:spacing w:line="240" w:lineRule="auto"/>
        <w:rPr>
          <w:lang w:val="hr-HR"/>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936"/>
        <w:gridCol w:w="1417"/>
        <w:gridCol w:w="1559"/>
      </w:tblGrid>
      <w:tr w:rsidR="00614F8B" w:rsidRPr="00D17ED2" w14:paraId="4697AF81" w14:textId="77777777" w:rsidTr="00DE4E8A">
        <w:trPr>
          <w:tblHeader/>
        </w:trPr>
        <w:tc>
          <w:tcPr>
            <w:tcW w:w="3936" w:type="dxa"/>
            <w:tcBorders>
              <w:top w:val="single" w:sz="4" w:space="0" w:color="auto"/>
              <w:bottom w:val="nil"/>
            </w:tcBorders>
            <w:shd w:val="clear" w:color="auto" w:fill="auto"/>
          </w:tcPr>
          <w:p w14:paraId="18102902" w14:textId="77777777" w:rsidR="00614F8B" w:rsidRPr="00D17ED2" w:rsidRDefault="00614F8B" w:rsidP="001D6DCB">
            <w:pPr>
              <w:pStyle w:val="Table"/>
              <w:keepNext/>
              <w:keepLines w:val="0"/>
              <w:spacing w:before="0" w:after="0"/>
              <w:rPr>
                <w:rFonts w:ascii="Times New Roman" w:hAnsi="Times New Roman"/>
                <w:color w:val="000000"/>
                <w:sz w:val="22"/>
                <w:szCs w:val="22"/>
                <w:lang w:val="hr-HR"/>
              </w:rPr>
            </w:pPr>
          </w:p>
        </w:tc>
        <w:tc>
          <w:tcPr>
            <w:tcW w:w="2976" w:type="dxa"/>
            <w:gridSpan w:val="2"/>
            <w:tcBorders>
              <w:top w:val="single" w:sz="4" w:space="0" w:color="auto"/>
              <w:bottom w:val="single" w:sz="4" w:space="0" w:color="auto"/>
            </w:tcBorders>
            <w:shd w:val="clear" w:color="auto" w:fill="auto"/>
          </w:tcPr>
          <w:p w14:paraId="3F01E414"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Cijela populacija studije 1</w:t>
            </w:r>
          </w:p>
        </w:tc>
      </w:tr>
      <w:tr w:rsidR="00614F8B" w:rsidRPr="00D17ED2" w14:paraId="22E7E4D4" w14:textId="77777777" w:rsidTr="00DE4E8A">
        <w:tc>
          <w:tcPr>
            <w:tcW w:w="3936" w:type="dxa"/>
            <w:tcBorders>
              <w:top w:val="nil"/>
            </w:tcBorders>
            <w:shd w:val="clear" w:color="auto" w:fill="auto"/>
          </w:tcPr>
          <w:p w14:paraId="4434B258" w14:textId="77777777" w:rsidR="00614F8B" w:rsidRPr="00D17ED2" w:rsidRDefault="00614F8B" w:rsidP="001D6DCB">
            <w:pPr>
              <w:pStyle w:val="Table"/>
              <w:keepNext/>
              <w:keepLines w:val="0"/>
              <w:spacing w:before="0" w:after="0"/>
              <w:rPr>
                <w:rFonts w:ascii="Times New Roman" w:hAnsi="Times New Roman"/>
                <w:color w:val="000000"/>
                <w:sz w:val="22"/>
                <w:szCs w:val="22"/>
                <w:lang w:val="hr-HR"/>
              </w:rPr>
            </w:pPr>
          </w:p>
        </w:tc>
        <w:tc>
          <w:tcPr>
            <w:tcW w:w="1417" w:type="dxa"/>
            <w:tcBorders>
              <w:top w:val="single" w:sz="4" w:space="0" w:color="auto"/>
              <w:bottom w:val="single" w:sz="4" w:space="0" w:color="auto"/>
            </w:tcBorders>
            <w:shd w:val="clear" w:color="auto" w:fill="auto"/>
          </w:tcPr>
          <w:p w14:paraId="34AAA293" w14:textId="1FD61605" w:rsidR="00614F8B" w:rsidRPr="00D17ED2" w:rsidRDefault="00B966FF"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Omalizumab</w:t>
            </w:r>
          </w:p>
          <w:p w14:paraId="112BBB9F"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N=209</w:t>
            </w:r>
          </w:p>
        </w:tc>
        <w:tc>
          <w:tcPr>
            <w:tcW w:w="1559" w:type="dxa"/>
            <w:tcBorders>
              <w:top w:val="single" w:sz="4" w:space="0" w:color="auto"/>
              <w:bottom w:val="single" w:sz="4" w:space="0" w:color="auto"/>
            </w:tcBorders>
            <w:shd w:val="clear" w:color="auto" w:fill="auto"/>
          </w:tcPr>
          <w:p w14:paraId="55C96A8C"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Placebo</w:t>
            </w:r>
          </w:p>
          <w:p w14:paraId="2B096802"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N=210</w:t>
            </w:r>
          </w:p>
        </w:tc>
      </w:tr>
      <w:tr w:rsidR="00614F8B" w:rsidRPr="00D17ED2" w14:paraId="459D0C1B" w14:textId="77777777" w:rsidTr="00DE4E8A">
        <w:tc>
          <w:tcPr>
            <w:tcW w:w="3936" w:type="dxa"/>
            <w:tcBorders>
              <w:top w:val="single" w:sz="4" w:space="0" w:color="auto"/>
            </w:tcBorders>
            <w:shd w:val="clear" w:color="auto" w:fill="auto"/>
          </w:tcPr>
          <w:p w14:paraId="35425329" w14:textId="77777777" w:rsidR="00614F8B" w:rsidRPr="00D17ED2" w:rsidRDefault="00614F8B" w:rsidP="001D6DCB">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Egzacerbacije astme</w:t>
            </w:r>
          </w:p>
        </w:tc>
        <w:tc>
          <w:tcPr>
            <w:tcW w:w="1417" w:type="dxa"/>
            <w:tcBorders>
              <w:top w:val="single" w:sz="4" w:space="0" w:color="auto"/>
            </w:tcBorders>
            <w:shd w:val="clear" w:color="auto" w:fill="auto"/>
          </w:tcPr>
          <w:p w14:paraId="4C7D23EF" w14:textId="77777777" w:rsidR="00614F8B" w:rsidRPr="00D17ED2" w:rsidRDefault="00614F8B" w:rsidP="001D6DCB">
            <w:pPr>
              <w:pStyle w:val="Table"/>
              <w:keepNext/>
              <w:keepLines w:val="0"/>
              <w:spacing w:before="0" w:after="0"/>
              <w:rPr>
                <w:rFonts w:ascii="Times New Roman" w:hAnsi="Times New Roman"/>
                <w:color w:val="000000"/>
                <w:sz w:val="22"/>
                <w:szCs w:val="22"/>
                <w:lang w:val="hr-HR"/>
              </w:rPr>
            </w:pPr>
          </w:p>
        </w:tc>
        <w:tc>
          <w:tcPr>
            <w:tcW w:w="1559" w:type="dxa"/>
            <w:tcBorders>
              <w:top w:val="single" w:sz="4" w:space="0" w:color="auto"/>
            </w:tcBorders>
            <w:shd w:val="clear" w:color="auto" w:fill="auto"/>
          </w:tcPr>
          <w:p w14:paraId="77D87212" w14:textId="77777777" w:rsidR="00614F8B" w:rsidRPr="00D17ED2" w:rsidRDefault="00614F8B" w:rsidP="001D6DCB">
            <w:pPr>
              <w:pStyle w:val="Table"/>
              <w:keepNext/>
              <w:keepLines w:val="0"/>
              <w:spacing w:before="0" w:after="0"/>
              <w:rPr>
                <w:rFonts w:ascii="Times New Roman" w:hAnsi="Times New Roman"/>
                <w:color w:val="000000"/>
                <w:sz w:val="22"/>
                <w:szCs w:val="22"/>
                <w:lang w:val="hr-HR"/>
              </w:rPr>
            </w:pPr>
          </w:p>
        </w:tc>
      </w:tr>
      <w:tr w:rsidR="00614F8B" w:rsidRPr="00D17ED2" w14:paraId="36BAC41B" w14:textId="77777777" w:rsidTr="00DE4E8A">
        <w:tc>
          <w:tcPr>
            <w:tcW w:w="3936" w:type="dxa"/>
            <w:tcBorders>
              <w:bottom w:val="nil"/>
            </w:tcBorders>
            <w:shd w:val="clear" w:color="auto" w:fill="auto"/>
          </w:tcPr>
          <w:p w14:paraId="34E6537B" w14:textId="77777777" w:rsidR="00614F8B" w:rsidRPr="00D17ED2" w:rsidRDefault="00614F8B"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Stopa tijekom 28-tjednog perioda</w:t>
            </w:r>
          </w:p>
        </w:tc>
        <w:tc>
          <w:tcPr>
            <w:tcW w:w="1417" w:type="dxa"/>
            <w:tcBorders>
              <w:bottom w:val="nil"/>
            </w:tcBorders>
            <w:shd w:val="clear" w:color="auto" w:fill="auto"/>
          </w:tcPr>
          <w:p w14:paraId="031D7033"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0,74</w:t>
            </w:r>
          </w:p>
        </w:tc>
        <w:tc>
          <w:tcPr>
            <w:tcW w:w="1559" w:type="dxa"/>
            <w:tcBorders>
              <w:bottom w:val="nil"/>
            </w:tcBorders>
            <w:shd w:val="clear" w:color="auto" w:fill="auto"/>
          </w:tcPr>
          <w:p w14:paraId="1B661831"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0,92</w:t>
            </w:r>
          </w:p>
        </w:tc>
      </w:tr>
      <w:tr w:rsidR="00614F8B" w:rsidRPr="00D17ED2" w14:paraId="7A9FF2A6" w14:textId="77777777" w:rsidTr="00DE4E8A">
        <w:tc>
          <w:tcPr>
            <w:tcW w:w="3936" w:type="dxa"/>
            <w:tcBorders>
              <w:top w:val="nil"/>
              <w:bottom w:val="single" w:sz="4" w:space="0" w:color="auto"/>
            </w:tcBorders>
            <w:shd w:val="clear" w:color="auto" w:fill="auto"/>
          </w:tcPr>
          <w:p w14:paraId="3602020C" w14:textId="77777777" w:rsidR="00614F8B" w:rsidRPr="00D17ED2" w:rsidRDefault="00614F8B"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smanjenja, p-vrijednost za omjer stopa</w:t>
            </w:r>
          </w:p>
        </w:tc>
        <w:tc>
          <w:tcPr>
            <w:tcW w:w="2976" w:type="dxa"/>
            <w:gridSpan w:val="2"/>
            <w:tcBorders>
              <w:top w:val="nil"/>
              <w:bottom w:val="single" w:sz="4" w:space="0" w:color="auto"/>
            </w:tcBorders>
            <w:shd w:val="clear" w:color="auto" w:fill="auto"/>
          </w:tcPr>
          <w:p w14:paraId="06154FB8"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19,4%, p = 0,153</w:t>
            </w:r>
          </w:p>
        </w:tc>
      </w:tr>
      <w:tr w:rsidR="00614F8B" w:rsidRPr="00D17ED2" w14:paraId="3DDA62B2" w14:textId="77777777" w:rsidTr="00DE4E8A">
        <w:tc>
          <w:tcPr>
            <w:tcW w:w="3936" w:type="dxa"/>
            <w:tcBorders>
              <w:top w:val="single" w:sz="4" w:space="0" w:color="auto"/>
            </w:tcBorders>
            <w:shd w:val="clear" w:color="auto" w:fill="auto"/>
          </w:tcPr>
          <w:p w14:paraId="652CBBF8" w14:textId="77777777" w:rsidR="00614F8B" w:rsidRPr="00D17ED2" w:rsidRDefault="00614F8B" w:rsidP="001D6DCB">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Egzacerbacije teške astme</w:t>
            </w:r>
          </w:p>
        </w:tc>
        <w:tc>
          <w:tcPr>
            <w:tcW w:w="1417" w:type="dxa"/>
            <w:tcBorders>
              <w:top w:val="single" w:sz="4" w:space="0" w:color="auto"/>
            </w:tcBorders>
            <w:shd w:val="clear" w:color="auto" w:fill="auto"/>
          </w:tcPr>
          <w:p w14:paraId="00340811"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67262806"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p>
        </w:tc>
      </w:tr>
      <w:tr w:rsidR="00614F8B" w:rsidRPr="00D17ED2" w14:paraId="1E8DA3F2" w14:textId="77777777" w:rsidTr="00DE4E8A">
        <w:tc>
          <w:tcPr>
            <w:tcW w:w="3936" w:type="dxa"/>
            <w:tcBorders>
              <w:bottom w:val="nil"/>
            </w:tcBorders>
            <w:shd w:val="clear" w:color="auto" w:fill="auto"/>
          </w:tcPr>
          <w:p w14:paraId="7E0919D5" w14:textId="77777777" w:rsidR="00614F8B" w:rsidRPr="00D17ED2" w:rsidRDefault="00614F8B"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Stopa tijekom 28-tjednog perioda</w:t>
            </w:r>
          </w:p>
        </w:tc>
        <w:tc>
          <w:tcPr>
            <w:tcW w:w="1417" w:type="dxa"/>
            <w:tcBorders>
              <w:bottom w:val="nil"/>
            </w:tcBorders>
            <w:shd w:val="clear" w:color="auto" w:fill="auto"/>
          </w:tcPr>
          <w:p w14:paraId="3E30F20C"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0,24</w:t>
            </w:r>
          </w:p>
        </w:tc>
        <w:tc>
          <w:tcPr>
            <w:tcW w:w="1559" w:type="dxa"/>
            <w:tcBorders>
              <w:bottom w:val="nil"/>
            </w:tcBorders>
            <w:shd w:val="clear" w:color="auto" w:fill="auto"/>
          </w:tcPr>
          <w:p w14:paraId="76C27EF6"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0,48</w:t>
            </w:r>
          </w:p>
        </w:tc>
      </w:tr>
      <w:tr w:rsidR="00614F8B" w:rsidRPr="00D17ED2" w14:paraId="508F0E77" w14:textId="77777777" w:rsidTr="00DE4E8A">
        <w:tc>
          <w:tcPr>
            <w:tcW w:w="3936" w:type="dxa"/>
            <w:tcBorders>
              <w:top w:val="nil"/>
              <w:bottom w:val="single" w:sz="4" w:space="0" w:color="auto"/>
            </w:tcBorders>
            <w:shd w:val="clear" w:color="auto" w:fill="auto"/>
          </w:tcPr>
          <w:p w14:paraId="3AD74911" w14:textId="77777777" w:rsidR="00614F8B" w:rsidRPr="00D17ED2" w:rsidRDefault="00614F8B"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smanjenja, p-vrijednost za omjer stopa</w:t>
            </w:r>
          </w:p>
        </w:tc>
        <w:tc>
          <w:tcPr>
            <w:tcW w:w="2976" w:type="dxa"/>
            <w:gridSpan w:val="2"/>
            <w:tcBorders>
              <w:top w:val="nil"/>
              <w:bottom w:val="single" w:sz="4" w:space="0" w:color="auto"/>
            </w:tcBorders>
            <w:shd w:val="clear" w:color="auto" w:fill="auto"/>
          </w:tcPr>
          <w:p w14:paraId="701AD5F5"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50,1%, p = 0,002</w:t>
            </w:r>
          </w:p>
        </w:tc>
      </w:tr>
      <w:tr w:rsidR="00614F8B" w:rsidRPr="00D17ED2" w14:paraId="36A35734" w14:textId="77777777" w:rsidTr="00DE4E8A">
        <w:tc>
          <w:tcPr>
            <w:tcW w:w="3936" w:type="dxa"/>
            <w:tcBorders>
              <w:top w:val="single" w:sz="4" w:space="0" w:color="auto"/>
            </w:tcBorders>
            <w:shd w:val="clear" w:color="auto" w:fill="auto"/>
          </w:tcPr>
          <w:p w14:paraId="1B2ACBD1" w14:textId="77777777" w:rsidR="00614F8B" w:rsidRPr="00D17ED2" w:rsidRDefault="00614F8B" w:rsidP="001D6DCB">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Odlasci u hitnu pomoć</w:t>
            </w:r>
          </w:p>
        </w:tc>
        <w:tc>
          <w:tcPr>
            <w:tcW w:w="1417" w:type="dxa"/>
            <w:tcBorders>
              <w:top w:val="single" w:sz="4" w:space="0" w:color="auto"/>
            </w:tcBorders>
            <w:shd w:val="clear" w:color="auto" w:fill="auto"/>
          </w:tcPr>
          <w:p w14:paraId="53D9C992"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6516CC2A"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p>
        </w:tc>
      </w:tr>
      <w:tr w:rsidR="00614F8B" w:rsidRPr="00D17ED2" w14:paraId="15C5B0F7" w14:textId="77777777" w:rsidTr="00DE4E8A">
        <w:tc>
          <w:tcPr>
            <w:tcW w:w="3936" w:type="dxa"/>
            <w:tcBorders>
              <w:bottom w:val="nil"/>
            </w:tcBorders>
            <w:shd w:val="clear" w:color="auto" w:fill="auto"/>
          </w:tcPr>
          <w:p w14:paraId="3355279B" w14:textId="77777777" w:rsidR="00614F8B" w:rsidRPr="00D17ED2" w:rsidRDefault="00614F8B"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Stopa tijekom 28-tjednog perioda</w:t>
            </w:r>
          </w:p>
        </w:tc>
        <w:tc>
          <w:tcPr>
            <w:tcW w:w="1417" w:type="dxa"/>
            <w:tcBorders>
              <w:bottom w:val="nil"/>
            </w:tcBorders>
            <w:shd w:val="clear" w:color="auto" w:fill="auto"/>
          </w:tcPr>
          <w:p w14:paraId="64DD243F"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0,24</w:t>
            </w:r>
          </w:p>
        </w:tc>
        <w:tc>
          <w:tcPr>
            <w:tcW w:w="1559" w:type="dxa"/>
            <w:tcBorders>
              <w:bottom w:val="nil"/>
            </w:tcBorders>
            <w:shd w:val="clear" w:color="auto" w:fill="auto"/>
          </w:tcPr>
          <w:p w14:paraId="12C474E8"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0,43</w:t>
            </w:r>
          </w:p>
        </w:tc>
      </w:tr>
      <w:tr w:rsidR="00614F8B" w:rsidRPr="00D17ED2" w14:paraId="42FB7FC6" w14:textId="77777777" w:rsidTr="00DE4E8A">
        <w:tc>
          <w:tcPr>
            <w:tcW w:w="3936" w:type="dxa"/>
            <w:tcBorders>
              <w:top w:val="nil"/>
              <w:bottom w:val="single" w:sz="4" w:space="0" w:color="auto"/>
            </w:tcBorders>
            <w:shd w:val="clear" w:color="auto" w:fill="auto"/>
          </w:tcPr>
          <w:p w14:paraId="5C22AE8C" w14:textId="77777777" w:rsidR="00614F8B" w:rsidRPr="00D17ED2" w:rsidRDefault="00614F8B"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smanjenja, p-vrijednost za omjer stopa</w:t>
            </w:r>
          </w:p>
        </w:tc>
        <w:tc>
          <w:tcPr>
            <w:tcW w:w="2976" w:type="dxa"/>
            <w:gridSpan w:val="2"/>
            <w:tcBorders>
              <w:top w:val="nil"/>
              <w:bottom w:val="single" w:sz="4" w:space="0" w:color="auto"/>
            </w:tcBorders>
            <w:shd w:val="clear" w:color="auto" w:fill="auto"/>
          </w:tcPr>
          <w:p w14:paraId="398F2141"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43,9%, p = 0,038</w:t>
            </w:r>
          </w:p>
        </w:tc>
      </w:tr>
      <w:tr w:rsidR="00614F8B" w:rsidRPr="00D17ED2" w14:paraId="0B8AFB90" w14:textId="77777777" w:rsidTr="00DE4E8A">
        <w:tc>
          <w:tcPr>
            <w:tcW w:w="3936" w:type="dxa"/>
            <w:tcBorders>
              <w:top w:val="single" w:sz="4" w:space="0" w:color="auto"/>
            </w:tcBorders>
            <w:shd w:val="clear" w:color="auto" w:fill="auto"/>
          </w:tcPr>
          <w:p w14:paraId="45619B82" w14:textId="77777777" w:rsidR="00614F8B" w:rsidRPr="00D17ED2" w:rsidRDefault="00614F8B" w:rsidP="001D6DCB">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Ukupna liječnička procjena</w:t>
            </w:r>
          </w:p>
        </w:tc>
        <w:tc>
          <w:tcPr>
            <w:tcW w:w="1417" w:type="dxa"/>
            <w:tcBorders>
              <w:top w:val="single" w:sz="4" w:space="0" w:color="auto"/>
            </w:tcBorders>
            <w:shd w:val="clear" w:color="auto" w:fill="auto"/>
          </w:tcPr>
          <w:p w14:paraId="4C979621"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6E6749E6"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p>
        </w:tc>
      </w:tr>
      <w:tr w:rsidR="00614F8B" w:rsidRPr="00D17ED2" w14:paraId="3B035132" w14:textId="77777777" w:rsidTr="00DE4E8A">
        <w:tc>
          <w:tcPr>
            <w:tcW w:w="3936" w:type="dxa"/>
            <w:tcBorders>
              <w:bottom w:val="nil"/>
            </w:tcBorders>
            <w:shd w:val="clear" w:color="auto" w:fill="auto"/>
          </w:tcPr>
          <w:p w14:paraId="6DE1724A" w14:textId="77777777" w:rsidR="00614F8B" w:rsidRPr="00D17ED2" w:rsidRDefault="00614F8B"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bolesnika s odgovorom</w:t>
            </w:r>
            <w:r w:rsidRPr="00D17ED2">
              <w:rPr>
                <w:rFonts w:ascii="Times New Roman" w:hAnsi="Times New Roman"/>
                <w:color w:val="000000"/>
                <w:sz w:val="22"/>
                <w:szCs w:val="22"/>
                <w:lang w:val="hr-HR"/>
              </w:rPr>
              <w:t xml:space="preserve"> *</w:t>
            </w:r>
          </w:p>
        </w:tc>
        <w:tc>
          <w:tcPr>
            <w:tcW w:w="1417" w:type="dxa"/>
            <w:tcBorders>
              <w:bottom w:val="nil"/>
            </w:tcBorders>
            <w:shd w:val="clear" w:color="auto" w:fill="auto"/>
          </w:tcPr>
          <w:p w14:paraId="7CEA7CD0"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60,5%</w:t>
            </w:r>
          </w:p>
        </w:tc>
        <w:tc>
          <w:tcPr>
            <w:tcW w:w="1559" w:type="dxa"/>
            <w:tcBorders>
              <w:bottom w:val="nil"/>
            </w:tcBorders>
            <w:shd w:val="clear" w:color="auto" w:fill="auto"/>
          </w:tcPr>
          <w:p w14:paraId="4AC3222F"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42,8%</w:t>
            </w:r>
          </w:p>
        </w:tc>
      </w:tr>
      <w:tr w:rsidR="00614F8B" w:rsidRPr="00D17ED2" w14:paraId="7DFEB7A4" w14:textId="77777777" w:rsidTr="00DE4E8A">
        <w:tc>
          <w:tcPr>
            <w:tcW w:w="3936" w:type="dxa"/>
            <w:tcBorders>
              <w:top w:val="nil"/>
              <w:bottom w:val="single" w:sz="4" w:space="0" w:color="auto"/>
            </w:tcBorders>
            <w:shd w:val="clear" w:color="auto" w:fill="auto"/>
          </w:tcPr>
          <w:p w14:paraId="094EC921" w14:textId="77777777" w:rsidR="00614F8B" w:rsidRPr="00D17ED2" w:rsidRDefault="00614F8B"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xml:space="preserve">p-vrijednost </w:t>
            </w:r>
            <w:r w:rsidRPr="00D17ED2">
              <w:rPr>
                <w:rFonts w:ascii="Times New Roman" w:hAnsi="Times New Roman"/>
                <w:color w:val="000000"/>
                <w:sz w:val="22"/>
                <w:szCs w:val="22"/>
                <w:lang w:val="hr-HR"/>
              </w:rPr>
              <w:t>**</w:t>
            </w:r>
          </w:p>
        </w:tc>
        <w:tc>
          <w:tcPr>
            <w:tcW w:w="2976" w:type="dxa"/>
            <w:gridSpan w:val="2"/>
            <w:tcBorders>
              <w:top w:val="nil"/>
              <w:bottom w:val="single" w:sz="4" w:space="0" w:color="auto"/>
            </w:tcBorders>
            <w:shd w:val="clear" w:color="auto" w:fill="auto"/>
          </w:tcPr>
          <w:p w14:paraId="2E86A1EC"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&lt;0,001</w:t>
            </w:r>
          </w:p>
        </w:tc>
      </w:tr>
      <w:tr w:rsidR="00614F8B" w:rsidRPr="00D17ED2" w14:paraId="19D5C7BB" w14:textId="77777777" w:rsidTr="00DE4E8A">
        <w:tc>
          <w:tcPr>
            <w:tcW w:w="3936" w:type="dxa"/>
            <w:tcBorders>
              <w:top w:val="single" w:sz="4" w:space="0" w:color="auto"/>
            </w:tcBorders>
            <w:shd w:val="clear" w:color="auto" w:fill="auto"/>
          </w:tcPr>
          <w:p w14:paraId="2FD817C6" w14:textId="77777777" w:rsidR="00614F8B" w:rsidRPr="00D17ED2" w:rsidRDefault="00614F8B" w:rsidP="001D6DCB">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AQL poboljšanje</w:t>
            </w:r>
          </w:p>
        </w:tc>
        <w:tc>
          <w:tcPr>
            <w:tcW w:w="1417" w:type="dxa"/>
            <w:tcBorders>
              <w:top w:val="single" w:sz="4" w:space="0" w:color="auto"/>
            </w:tcBorders>
            <w:shd w:val="clear" w:color="auto" w:fill="auto"/>
          </w:tcPr>
          <w:p w14:paraId="1014D0E3"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099E52A9"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p>
        </w:tc>
      </w:tr>
      <w:tr w:rsidR="00614F8B" w:rsidRPr="00D17ED2" w14:paraId="09A6EABE" w14:textId="77777777" w:rsidTr="00DE4E8A">
        <w:tc>
          <w:tcPr>
            <w:tcW w:w="3936" w:type="dxa"/>
            <w:shd w:val="clear" w:color="auto" w:fill="auto"/>
          </w:tcPr>
          <w:p w14:paraId="395C1C76" w14:textId="77777777" w:rsidR="00614F8B" w:rsidRPr="00D17ED2" w:rsidRDefault="00614F8B"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bolesnika s ≥0,5 poboljšanja</w:t>
            </w:r>
          </w:p>
        </w:tc>
        <w:tc>
          <w:tcPr>
            <w:tcW w:w="1417" w:type="dxa"/>
            <w:shd w:val="clear" w:color="auto" w:fill="auto"/>
          </w:tcPr>
          <w:p w14:paraId="1DBCB84E"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60,8%</w:t>
            </w:r>
          </w:p>
        </w:tc>
        <w:tc>
          <w:tcPr>
            <w:tcW w:w="1559" w:type="dxa"/>
            <w:shd w:val="clear" w:color="auto" w:fill="auto"/>
          </w:tcPr>
          <w:p w14:paraId="6BF74F37"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47,8%</w:t>
            </w:r>
          </w:p>
        </w:tc>
      </w:tr>
      <w:tr w:rsidR="00614F8B" w:rsidRPr="00D17ED2" w14:paraId="433D21F9" w14:textId="77777777" w:rsidTr="00DE4E8A">
        <w:tc>
          <w:tcPr>
            <w:tcW w:w="3936" w:type="dxa"/>
            <w:shd w:val="clear" w:color="auto" w:fill="auto"/>
          </w:tcPr>
          <w:p w14:paraId="638834F1" w14:textId="77777777" w:rsidR="00614F8B" w:rsidRPr="00D17ED2" w:rsidRDefault="00614F8B"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p-vrijednost</w:t>
            </w:r>
          </w:p>
        </w:tc>
        <w:tc>
          <w:tcPr>
            <w:tcW w:w="2976" w:type="dxa"/>
            <w:gridSpan w:val="2"/>
            <w:shd w:val="clear" w:color="auto" w:fill="auto"/>
          </w:tcPr>
          <w:p w14:paraId="7B63EB0C" w14:textId="77777777" w:rsidR="00614F8B" w:rsidRPr="00D17ED2" w:rsidRDefault="00614F8B"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0,008</w:t>
            </w:r>
          </w:p>
        </w:tc>
      </w:tr>
    </w:tbl>
    <w:p w14:paraId="1B4D159E" w14:textId="77777777" w:rsidR="00614F8B" w:rsidRPr="00D17ED2" w:rsidRDefault="00614F8B" w:rsidP="001D6DCB">
      <w:pPr>
        <w:pStyle w:val="Text"/>
        <w:keepNext/>
        <w:tabs>
          <w:tab w:val="left" w:pos="567"/>
        </w:tabs>
        <w:spacing w:before="0"/>
        <w:jc w:val="left"/>
        <w:rPr>
          <w:color w:val="000000"/>
          <w:sz w:val="22"/>
          <w:szCs w:val="22"/>
          <w:lang w:val="hr-HR"/>
        </w:rPr>
      </w:pPr>
      <w:r w:rsidRPr="00D17ED2">
        <w:rPr>
          <w:color w:val="000000"/>
          <w:sz w:val="22"/>
          <w:szCs w:val="22"/>
          <w:lang w:val="hr-HR"/>
        </w:rPr>
        <w:t>*</w:t>
      </w:r>
      <w:r w:rsidRPr="00D17ED2">
        <w:rPr>
          <w:color w:val="000000"/>
          <w:sz w:val="22"/>
          <w:szCs w:val="22"/>
          <w:lang w:val="hr-HR"/>
        </w:rPr>
        <w:tab/>
      </w:r>
      <w:r w:rsidRPr="00D17ED2">
        <w:rPr>
          <w:sz w:val="22"/>
          <w:szCs w:val="22"/>
          <w:lang w:val="hr-HR"/>
        </w:rPr>
        <w:t>značajno poboljšanje ili potpuna kontrola</w:t>
      </w:r>
    </w:p>
    <w:p w14:paraId="7742FECD" w14:textId="77777777" w:rsidR="00614F8B" w:rsidRPr="00D17ED2" w:rsidRDefault="00614F8B" w:rsidP="001D6DCB">
      <w:pPr>
        <w:pStyle w:val="Text"/>
        <w:tabs>
          <w:tab w:val="left" w:pos="567"/>
        </w:tabs>
        <w:spacing w:before="0"/>
        <w:jc w:val="left"/>
        <w:rPr>
          <w:color w:val="000000"/>
          <w:sz w:val="22"/>
          <w:szCs w:val="22"/>
          <w:lang w:val="hr-HR"/>
        </w:rPr>
      </w:pPr>
      <w:r w:rsidRPr="00D17ED2">
        <w:rPr>
          <w:color w:val="000000"/>
          <w:sz w:val="22"/>
          <w:szCs w:val="22"/>
          <w:lang w:val="hr-HR"/>
        </w:rPr>
        <w:t>**</w:t>
      </w:r>
      <w:r w:rsidRPr="00D17ED2">
        <w:rPr>
          <w:color w:val="000000"/>
          <w:sz w:val="22"/>
          <w:szCs w:val="22"/>
          <w:lang w:val="hr-HR"/>
        </w:rPr>
        <w:tab/>
      </w:r>
      <w:r w:rsidRPr="00D17ED2">
        <w:rPr>
          <w:sz w:val="22"/>
          <w:szCs w:val="22"/>
          <w:lang w:val="hr-HR"/>
        </w:rPr>
        <w:t>p-vrijednost za ukupnu raspodjelu procjena</w:t>
      </w:r>
    </w:p>
    <w:p w14:paraId="6035E559" w14:textId="77777777" w:rsidR="00614F8B" w:rsidRPr="00D17ED2" w:rsidRDefault="00614F8B" w:rsidP="001D6DCB">
      <w:pPr>
        <w:pStyle w:val="Text"/>
        <w:widowControl w:val="0"/>
        <w:spacing w:before="0"/>
        <w:jc w:val="left"/>
        <w:rPr>
          <w:color w:val="000000"/>
          <w:sz w:val="22"/>
          <w:szCs w:val="22"/>
          <w:lang w:val="hr-HR"/>
        </w:rPr>
      </w:pPr>
    </w:p>
    <w:p w14:paraId="0EAC704F" w14:textId="65DDB65B"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 xml:space="preserve">Ispitivanje 2 procjenjivalo je </w:t>
      </w:r>
      <w:r w:rsidR="00F66177" w:rsidRPr="00D17ED2">
        <w:rPr>
          <w:sz w:val="22"/>
          <w:szCs w:val="22"/>
          <w:lang w:val="hr-HR"/>
        </w:rPr>
        <w:t xml:space="preserve">djelotvornost </w:t>
      </w:r>
      <w:r w:rsidRPr="00D17ED2">
        <w:rPr>
          <w:sz w:val="22"/>
          <w:szCs w:val="22"/>
          <w:lang w:val="hr-HR"/>
        </w:rPr>
        <w:t xml:space="preserve">i sigurnost </w:t>
      </w:r>
      <w:r w:rsidR="00B966FF" w:rsidRPr="00D17ED2">
        <w:rPr>
          <w:sz w:val="22"/>
          <w:szCs w:val="22"/>
          <w:lang w:val="hr-HR"/>
        </w:rPr>
        <w:t xml:space="preserve">omalizumaba </w:t>
      </w:r>
      <w:r w:rsidRPr="00D17ED2">
        <w:rPr>
          <w:sz w:val="22"/>
          <w:szCs w:val="22"/>
          <w:lang w:val="hr-HR"/>
        </w:rPr>
        <w:t>u populaciji od</w:t>
      </w:r>
      <w:r w:rsidRPr="00D17ED2">
        <w:rPr>
          <w:color w:val="000000"/>
          <w:sz w:val="22"/>
          <w:szCs w:val="22"/>
          <w:lang w:val="hr-HR"/>
        </w:rPr>
        <w:t xml:space="preserve"> 312 </w:t>
      </w:r>
      <w:r w:rsidRPr="00D17ED2">
        <w:rPr>
          <w:sz w:val="22"/>
          <w:szCs w:val="22"/>
          <w:lang w:val="hr-HR"/>
        </w:rPr>
        <w:t>bolesnika s teškom alergijskom astmom koji su bili podudarni s populacijom iz studije 1</w:t>
      </w:r>
      <w:r w:rsidRPr="00D17ED2">
        <w:rPr>
          <w:color w:val="000000"/>
          <w:sz w:val="22"/>
          <w:szCs w:val="22"/>
          <w:lang w:val="hr-HR"/>
        </w:rPr>
        <w:t xml:space="preserve">. </w:t>
      </w:r>
      <w:r w:rsidRPr="00D17ED2">
        <w:rPr>
          <w:sz w:val="22"/>
          <w:szCs w:val="22"/>
          <w:lang w:val="hr-HR"/>
        </w:rPr>
        <w:t xml:space="preserve">U ovom otvorenom ispitivanju liječenje </w:t>
      </w:r>
      <w:r w:rsidR="00B966FF" w:rsidRPr="00D17ED2">
        <w:rPr>
          <w:sz w:val="22"/>
          <w:szCs w:val="22"/>
          <w:lang w:val="hr-HR"/>
        </w:rPr>
        <w:t xml:space="preserve">omalizumabom </w:t>
      </w:r>
      <w:r w:rsidRPr="00D17ED2">
        <w:rPr>
          <w:sz w:val="22"/>
          <w:szCs w:val="22"/>
          <w:lang w:val="hr-HR"/>
        </w:rPr>
        <w:t>dovelo je do 61% smanjenja stope klinički značajne egzacerbacije astme u usporedbi sa samo uobičajenom postojećom terapijom astme</w:t>
      </w:r>
      <w:r w:rsidRPr="00D17ED2">
        <w:rPr>
          <w:color w:val="000000"/>
          <w:sz w:val="22"/>
          <w:szCs w:val="22"/>
          <w:lang w:val="hr-HR"/>
        </w:rPr>
        <w:t>.</w:t>
      </w:r>
    </w:p>
    <w:p w14:paraId="085D4C89" w14:textId="77777777" w:rsidR="00614F8B" w:rsidRPr="00D17ED2" w:rsidRDefault="00614F8B" w:rsidP="001D6DCB">
      <w:pPr>
        <w:pStyle w:val="Text"/>
        <w:widowControl w:val="0"/>
        <w:spacing w:before="0"/>
        <w:jc w:val="left"/>
        <w:rPr>
          <w:color w:val="000000"/>
          <w:sz w:val="22"/>
          <w:szCs w:val="22"/>
          <w:lang w:val="hr-HR"/>
        </w:rPr>
      </w:pPr>
    </w:p>
    <w:p w14:paraId="7E4DE255" w14:textId="05A9A923"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 xml:space="preserve">Četiri dodatna, velika, placebom kontrolirana, suportivna ispitivanja, s trajanjem od 28 do 52 tjedna na 1722 odrasle osobe i adolescenta (studije 3, 4, 5, 6) procjenjivala su </w:t>
      </w:r>
      <w:r w:rsidR="00F66177" w:rsidRPr="00D17ED2">
        <w:rPr>
          <w:sz w:val="22"/>
          <w:szCs w:val="22"/>
          <w:lang w:val="hr-HR"/>
        </w:rPr>
        <w:t xml:space="preserve">djelotvornost </w:t>
      </w:r>
      <w:r w:rsidRPr="00D17ED2">
        <w:rPr>
          <w:sz w:val="22"/>
          <w:szCs w:val="22"/>
          <w:lang w:val="hr-HR"/>
        </w:rPr>
        <w:t xml:space="preserve">i sigurnost </w:t>
      </w:r>
      <w:r w:rsidR="00B966FF" w:rsidRPr="00D17ED2">
        <w:rPr>
          <w:sz w:val="22"/>
          <w:szCs w:val="22"/>
          <w:lang w:val="hr-HR"/>
        </w:rPr>
        <w:t xml:space="preserve">omalizumaba </w:t>
      </w:r>
      <w:r w:rsidRPr="00D17ED2">
        <w:rPr>
          <w:sz w:val="22"/>
          <w:szCs w:val="22"/>
          <w:lang w:val="hr-HR"/>
        </w:rPr>
        <w:t>u bolesnika s teškom perzistentnom astmom</w:t>
      </w:r>
      <w:r w:rsidRPr="00D17ED2">
        <w:rPr>
          <w:color w:val="000000"/>
          <w:sz w:val="22"/>
          <w:szCs w:val="22"/>
          <w:lang w:val="hr-HR"/>
        </w:rPr>
        <w:t xml:space="preserve">. </w:t>
      </w:r>
      <w:r w:rsidRPr="00D17ED2">
        <w:rPr>
          <w:sz w:val="22"/>
          <w:szCs w:val="22"/>
          <w:lang w:val="hr-HR"/>
        </w:rPr>
        <w:t>Većina bolesnika nije bila odgovarajuće kontrolirana, no primali su manje istodobne terapije za astmu nego bolesnici u studijama 1 ili 2. Studije 3</w:t>
      </w:r>
      <w:r w:rsidRPr="00D17ED2">
        <w:rPr>
          <w:sz w:val="22"/>
          <w:szCs w:val="22"/>
          <w:lang w:val="hr-HR"/>
        </w:rPr>
        <w:noBreakHyphen/>
        <w:t>5 su kao primarni ishod ispitivanja imale egzacerbacije, dok je studija 6 primarno ispitivala uštedu inhalacijskih kortikosteroida.</w:t>
      </w:r>
    </w:p>
    <w:p w14:paraId="0CF0CA6C" w14:textId="77777777" w:rsidR="00614F8B" w:rsidRPr="00D17ED2" w:rsidRDefault="00614F8B" w:rsidP="001D6DCB">
      <w:pPr>
        <w:pStyle w:val="Text"/>
        <w:widowControl w:val="0"/>
        <w:spacing w:before="0"/>
        <w:jc w:val="left"/>
        <w:rPr>
          <w:color w:val="000000"/>
          <w:sz w:val="22"/>
          <w:szCs w:val="22"/>
          <w:lang w:val="hr-HR"/>
        </w:rPr>
      </w:pPr>
    </w:p>
    <w:p w14:paraId="0C92484F" w14:textId="58CA62A7"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 xml:space="preserve">U ispitivanjima 3, 4 i 5 bolesnici liječeni </w:t>
      </w:r>
      <w:r w:rsidR="00B966FF" w:rsidRPr="00D17ED2">
        <w:rPr>
          <w:sz w:val="22"/>
          <w:szCs w:val="22"/>
          <w:lang w:val="hr-HR"/>
        </w:rPr>
        <w:t xml:space="preserve">omalizumabom </w:t>
      </w:r>
      <w:r w:rsidRPr="00D17ED2">
        <w:rPr>
          <w:sz w:val="22"/>
          <w:szCs w:val="22"/>
          <w:lang w:val="hr-HR"/>
        </w:rPr>
        <w:t>imali su smanjenja u stopama egzacerbacija astme od 37,5% (p=0,027), 40,3% (p&lt;0,001), odnosno 57,6% (p&lt;0,001) u usporedbi s placebom</w:t>
      </w:r>
      <w:r w:rsidRPr="00D17ED2">
        <w:rPr>
          <w:color w:val="000000"/>
          <w:sz w:val="22"/>
          <w:szCs w:val="22"/>
          <w:lang w:val="hr-HR"/>
        </w:rPr>
        <w:t>.</w:t>
      </w:r>
    </w:p>
    <w:p w14:paraId="62ECC594" w14:textId="77777777" w:rsidR="00614F8B" w:rsidRPr="00D17ED2" w:rsidRDefault="00614F8B" w:rsidP="001D6DCB">
      <w:pPr>
        <w:pStyle w:val="Text"/>
        <w:widowControl w:val="0"/>
        <w:spacing w:before="0"/>
        <w:jc w:val="left"/>
        <w:rPr>
          <w:color w:val="000000"/>
          <w:sz w:val="22"/>
          <w:szCs w:val="22"/>
          <w:lang w:val="hr-HR"/>
        </w:rPr>
      </w:pPr>
    </w:p>
    <w:p w14:paraId="3064B886" w14:textId="673790AF"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 xml:space="preserve">U ispitivanju 6 značajno više bolesnika s teškom alergijskom astmom liječenih </w:t>
      </w:r>
      <w:r w:rsidR="00B966FF" w:rsidRPr="00D17ED2">
        <w:rPr>
          <w:sz w:val="22"/>
          <w:szCs w:val="22"/>
          <w:lang w:val="hr-HR"/>
        </w:rPr>
        <w:t xml:space="preserve">omalizumabom </w:t>
      </w:r>
      <w:r w:rsidRPr="00D17ED2">
        <w:rPr>
          <w:sz w:val="22"/>
          <w:szCs w:val="22"/>
          <w:lang w:val="hr-HR"/>
        </w:rPr>
        <w:t>bilo je u mogućnosti smanjiti dozu flutikazona na ≤500 mikrograma/dan bez pogoršanja kontrole astme (60,3%) u usporedbi s placebo skupinom (45,8%, p&lt;0,05)</w:t>
      </w:r>
      <w:r w:rsidRPr="00D17ED2">
        <w:rPr>
          <w:color w:val="000000"/>
          <w:sz w:val="22"/>
          <w:szCs w:val="22"/>
          <w:lang w:val="hr-HR"/>
        </w:rPr>
        <w:t>.</w:t>
      </w:r>
    </w:p>
    <w:p w14:paraId="2307CCE4" w14:textId="77777777" w:rsidR="00614F8B" w:rsidRPr="00D17ED2" w:rsidRDefault="00614F8B" w:rsidP="001D6DCB">
      <w:pPr>
        <w:pStyle w:val="Text"/>
        <w:widowControl w:val="0"/>
        <w:spacing w:before="0"/>
        <w:jc w:val="left"/>
        <w:rPr>
          <w:color w:val="000000"/>
          <w:sz w:val="22"/>
          <w:szCs w:val="22"/>
          <w:lang w:val="hr-HR"/>
        </w:rPr>
      </w:pPr>
    </w:p>
    <w:p w14:paraId="7D4C02FE" w14:textId="59B6789E"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 xml:space="preserve">Upitnik Juniper Asthma-related Quality of Life korišten je za mjerenje bodova kvalitete života. U svih šest ispitivanja primijećeno je statistički značajno povećanje bodova kvalitete života od početnih vrijednosti kod bolesnika liječenih </w:t>
      </w:r>
      <w:r w:rsidR="00B966FF" w:rsidRPr="00D17ED2">
        <w:rPr>
          <w:sz w:val="22"/>
          <w:szCs w:val="22"/>
          <w:lang w:val="hr-HR"/>
        </w:rPr>
        <w:t xml:space="preserve">omalizumabom </w:t>
      </w:r>
      <w:r w:rsidRPr="00D17ED2">
        <w:rPr>
          <w:sz w:val="22"/>
          <w:szCs w:val="22"/>
          <w:lang w:val="hr-HR"/>
        </w:rPr>
        <w:t>u odnosu na placebo ili kontrolnu skupinu</w:t>
      </w:r>
      <w:r w:rsidRPr="00D17ED2">
        <w:rPr>
          <w:color w:val="000000"/>
          <w:sz w:val="22"/>
          <w:szCs w:val="22"/>
          <w:lang w:val="hr-HR"/>
        </w:rPr>
        <w:t>.</w:t>
      </w:r>
    </w:p>
    <w:p w14:paraId="681BC501" w14:textId="77777777" w:rsidR="00614F8B" w:rsidRPr="00D17ED2" w:rsidRDefault="00614F8B" w:rsidP="001D6DCB">
      <w:pPr>
        <w:widowControl w:val="0"/>
        <w:tabs>
          <w:tab w:val="clear" w:pos="567"/>
        </w:tabs>
        <w:spacing w:line="240" w:lineRule="auto"/>
        <w:rPr>
          <w:color w:val="000000"/>
          <w:szCs w:val="22"/>
          <w:lang w:val="hr-HR"/>
        </w:rPr>
      </w:pPr>
    </w:p>
    <w:p w14:paraId="0C61A596" w14:textId="77777777" w:rsidR="00614F8B" w:rsidRPr="00D17ED2" w:rsidRDefault="00614F8B" w:rsidP="00305EB2">
      <w:pPr>
        <w:keepNext/>
        <w:spacing w:line="240" w:lineRule="auto"/>
        <w:rPr>
          <w:color w:val="000000"/>
          <w:szCs w:val="22"/>
          <w:lang w:val="hr-HR"/>
        </w:rPr>
      </w:pPr>
      <w:r w:rsidRPr="00D17ED2">
        <w:rPr>
          <w:szCs w:val="22"/>
          <w:lang w:val="hr-HR"/>
        </w:rPr>
        <w:t>Ukupna liječnička procjena učinkovitosti liječenja</w:t>
      </w:r>
      <w:r w:rsidRPr="00D17ED2">
        <w:rPr>
          <w:color w:val="000000"/>
          <w:szCs w:val="22"/>
          <w:lang w:val="hr-HR"/>
        </w:rPr>
        <w:t>:</w:t>
      </w:r>
    </w:p>
    <w:p w14:paraId="191A2663" w14:textId="135AEC29" w:rsidR="00614F8B" w:rsidRPr="00D17ED2" w:rsidRDefault="00614F8B" w:rsidP="001D6DCB">
      <w:pPr>
        <w:widowControl w:val="0"/>
        <w:tabs>
          <w:tab w:val="clear" w:pos="567"/>
        </w:tabs>
        <w:spacing w:line="240" w:lineRule="auto"/>
        <w:rPr>
          <w:color w:val="000000"/>
          <w:szCs w:val="22"/>
          <w:lang w:val="hr-HR"/>
        </w:rPr>
      </w:pPr>
      <w:r w:rsidRPr="00D17ED2">
        <w:rPr>
          <w:szCs w:val="22"/>
          <w:lang w:val="hr-HR"/>
        </w:rPr>
        <w:t xml:space="preserve">Ukupna liječnička procjena je provedena u pet od gore navedenih ispitivanja kao opsežno mjerenje kontrole astme koje je provodio liječnik. Liječnik je mogao uzeti u obzir PEF (engl. </w:t>
      </w:r>
      <w:r w:rsidRPr="00D17ED2">
        <w:rPr>
          <w:i/>
          <w:szCs w:val="22"/>
          <w:lang w:val="hr-HR"/>
        </w:rPr>
        <w:t>peak expiratory flow</w:t>
      </w:r>
      <w:r w:rsidRPr="00D17ED2">
        <w:rPr>
          <w:szCs w:val="22"/>
          <w:lang w:val="hr-HR"/>
        </w:rPr>
        <w:t xml:space="preserve">; vršni ekspiracijski protok), simptome tijekom dana i noći, primjenu lijeka za hitne slučajeve, spirometriju i egzacerbacije. U svih pet ispitivanja utvrđeno je da je značajno veći udio bolesnika liječenih </w:t>
      </w:r>
      <w:r w:rsidR="00B966FF" w:rsidRPr="00D17ED2">
        <w:rPr>
          <w:szCs w:val="22"/>
          <w:lang w:val="hr-HR"/>
        </w:rPr>
        <w:t xml:space="preserve">omalizumabom </w:t>
      </w:r>
      <w:r w:rsidRPr="00D17ED2">
        <w:rPr>
          <w:szCs w:val="22"/>
          <w:lang w:val="hr-HR"/>
        </w:rPr>
        <w:t>postigao ili značajno poboljšanje ili potpunu kontrolu astme u usporedbi s bolesnicima na placebu</w:t>
      </w:r>
      <w:r w:rsidRPr="00D17ED2">
        <w:rPr>
          <w:color w:val="000000"/>
          <w:szCs w:val="22"/>
          <w:lang w:val="hr-HR"/>
        </w:rPr>
        <w:t>.</w:t>
      </w:r>
    </w:p>
    <w:p w14:paraId="1B3F74F7" w14:textId="77777777" w:rsidR="00614F8B" w:rsidRPr="00D17ED2" w:rsidRDefault="00614F8B" w:rsidP="001D6DCB">
      <w:pPr>
        <w:pStyle w:val="Text"/>
        <w:spacing w:before="0"/>
        <w:jc w:val="left"/>
        <w:rPr>
          <w:bCs/>
          <w:sz w:val="22"/>
          <w:szCs w:val="22"/>
          <w:lang w:val="hr-HR"/>
        </w:rPr>
      </w:pPr>
    </w:p>
    <w:p w14:paraId="6C76E8C4" w14:textId="2222A60E" w:rsidR="00614F8B" w:rsidRPr="00D17ED2" w:rsidRDefault="00614F8B" w:rsidP="001D6DCB">
      <w:pPr>
        <w:pStyle w:val="Text"/>
        <w:keepNext/>
        <w:spacing w:before="0"/>
        <w:jc w:val="left"/>
        <w:rPr>
          <w:bCs/>
          <w:i/>
          <w:sz w:val="22"/>
          <w:szCs w:val="22"/>
          <w:lang w:val="hr-HR"/>
        </w:rPr>
      </w:pPr>
      <w:r w:rsidRPr="00D17ED2">
        <w:rPr>
          <w:i/>
          <w:sz w:val="22"/>
          <w:szCs w:val="22"/>
          <w:lang w:val="hr-HR"/>
        </w:rPr>
        <w:t xml:space="preserve">Djeca od 6 do </w:t>
      </w:r>
      <w:r w:rsidRPr="00D17ED2">
        <w:rPr>
          <w:b/>
          <w:i/>
          <w:sz w:val="22"/>
          <w:szCs w:val="22"/>
          <w:lang w:val="hr-HR"/>
        </w:rPr>
        <w:t>&lt;</w:t>
      </w:r>
      <w:r w:rsidRPr="00D17ED2">
        <w:rPr>
          <w:i/>
          <w:sz w:val="22"/>
          <w:szCs w:val="22"/>
          <w:lang w:val="hr-HR"/>
        </w:rPr>
        <w:t xml:space="preserve">12 godina </w:t>
      </w:r>
    </w:p>
    <w:p w14:paraId="28CC9A85" w14:textId="614FCCA9" w:rsidR="00614F8B" w:rsidRPr="00D17ED2" w:rsidRDefault="00614F8B" w:rsidP="001D6DCB">
      <w:pPr>
        <w:pStyle w:val="Text"/>
        <w:spacing w:before="0"/>
        <w:jc w:val="left"/>
        <w:rPr>
          <w:sz w:val="22"/>
          <w:szCs w:val="22"/>
          <w:lang w:val="hr-HR"/>
        </w:rPr>
      </w:pPr>
      <w:r w:rsidRPr="00D17ED2">
        <w:rPr>
          <w:sz w:val="22"/>
          <w:szCs w:val="22"/>
          <w:lang w:val="hr-HR"/>
        </w:rPr>
        <w:t xml:space="preserve">Primarni podaci koji podupiru sigurnost i </w:t>
      </w:r>
      <w:r w:rsidR="00F66177" w:rsidRPr="00D17ED2">
        <w:rPr>
          <w:sz w:val="22"/>
          <w:szCs w:val="22"/>
          <w:lang w:val="hr-HR"/>
        </w:rPr>
        <w:t xml:space="preserve">djelotvornost </w:t>
      </w:r>
      <w:r w:rsidR="00B966FF" w:rsidRPr="00D17ED2">
        <w:rPr>
          <w:sz w:val="22"/>
          <w:szCs w:val="22"/>
          <w:lang w:val="hr-HR"/>
        </w:rPr>
        <w:t xml:space="preserve">omalizumaba </w:t>
      </w:r>
      <w:r w:rsidRPr="00D17ED2">
        <w:rPr>
          <w:sz w:val="22"/>
          <w:szCs w:val="22"/>
          <w:lang w:val="hr-HR"/>
        </w:rPr>
        <w:t xml:space="preserve">u skupini od 6 do </w:t>
      </w:r>
      <w:r w:rsidRPr="00D17ED2">
        <w:rPr>
          <w:b/>
          <w:sz w:val="22"/>
          <w:szCs w:val="22"/>
          <w:lang w:val="hr-HR"/>
        </w:rPr>
        <w:t>&lt;</w:t>
      </w:r>
      <w:r w:rsidRPr="00D17ED2">
        <w:rPr>
          <w:sz w:val="22"/>
          <w:szCs w:val="22"/>
          <w:lang w:val="hr-HR"/>
        </w:rPr>
        <w:t>12 godina dolaze iz jednog randomiziranog, dvostruko slijepog, placebom kontroliranog multicentričnog ispitivanja (studija 7).</w:t>
      </w:r>
    </w:p>
    <w:p w14:paraId="4C50A8C6" w14:textId="77777777" w:rsidR="00614F8B" w:rsidRPr="00D17ED2" w:rsidRDefault="00614F8B" w:rsidP="001D6DCB">
      <w:pPr>
        <w:pStyle w:val="Text"/>
        <w:spacing w:before="0"/>
        <w:jc w:val="left"/>
        <w:rPr>
          <w:sz w:val="22"/>
          <w:szCs w:val="22"/>
          <w:lang w:val="hr-HR"/>
        </w:rPr>
      </w:pPr>
    </w:p>
    <w:p w14:paraId="4D678035" w14:textId="77777777" w:rsidR="00614F8B" w:rsidRPr="00D17ED2" w:rsidRDefault="00614F8B" w:rsidP="001D6DCB">
      <w:pPr>
        <w:pStyle w:val="Text"/>
        <w:spacing w:before="0"/>
        <w:jc w:val="left"/>
        <w:rPr>
          <w:sz w:val="22"/>
          <w:szCs w:val="22"/>
          <w:lang w:val="hr-HR"/>
        </w:rPr>
      </w:pPr>
      <w:r w:rsidRPr="00D17ED2">
        <w:rPr>
          <w:sz w:val="22"/>
          <w:szCs w:val="22"/>
          <w:lang w:val="hr-HR"/>
        </w:rPr>
        <w:t>Studija 7 bila je placebom kontrolirano ispitivanje koje je uključivalo specifičnu podskupinu bolesnika (n=235), kao što je definirano u trenutnoj indikaciji, koji su bili liječeni visokim dozama inhalacijskih kortikosteroida (što odgovara ≥500 µg/dan flutikazona) i dugodjelujućim beta-agonistom.</w:t>
      </w:r>
    </w:p>
    <w:p w14:paraId="16AE47A6" w14:textId="77777777" w:rsidR="00614F8B" w:rsidRPr="00D17ED2" w:rsidRDefault="00614F8B" w:rsidP="001D6DCB">
      <w:pPr>
        <w:pStyle w:val="Text"/>
        <w:spacing w:before="0"/>
        <w:jc w:val="left"/>
        <w:rPr>
          <w:sz w:val="22"/>
          <w:szCs w:val="22"/>
          <w:lang w:val="hr-HR"/>
        </w:rPr>
      </w:pPr>
    </w:p>
    <w:p w14:paraId="36FF6F57" w14:textId="77777777" w:rsidR="00614F8B" w:rsidRPr="00D17ED2" w:rsidRDefault="00614F8B" w:rsidP="001D6DCB">
      <w:pPr>
        <w:pStyle w:val="Text"/>
        <w:widowControl w:val="0"/>
        <w:tabs>
          <w:tab w:val="left" w:pos="6663"/>
        </w:tabs>
        <w:spacing w:before="0"/>
        <w:jc w:val="left"/>
        <w:rPr>
          <w:sz w:val="22"/>
          <w:szCs w:val="22"/>
          <w:lang w:val="hr-HR"/>
        </w:rPr>
      </w:pPr>
      <w:r w:rsidRPr="00D17ED2">
        <w:rPr>
          <w:sz w:val="22"/>
          <w:szCs w:val="22"/>
          <w:lang w:val="hr-HR"/>
        </w:rPr>
        <w:t>Klinički značajna egzacerbacija definirana je kao pogoršanje simptoma astme prema kliničkoj procjeni ispitivača koje zahtijeva udvostručenje doze inhalacijskih kortikosteroida s početka ispitivanja tijekom najmanje 3 dana i/ili liječenje sistemskim (oralnim ili intravenskim) kortikosteroidima za hitne slučajeve tijekom najmanje 3 dana.</w:t>
      </w:r>
    </w:p>
    <w:p w14:paraId="005F33C0" w14:textId="77777777" w:rsidR="00614F8B" w:rsidRPr="00D17ED2" w:rsidRDefault="00614F8B" w:rsidP="001D6DCB">
      <w:pPr>
        <w:pStyle w:val="Text"/>
        <w:spacing w:before="0"/>
        <w:jc w:val="left"/>
        <w:rPr>
          <w:sz w:val="22"/>
          <w:szCs w:val="22"/>
          <w:lang w:val="hr-HR"/>
        </w:rPr>
      </w:pPr>
    </w:p>
    <w:p w14:paraId="5F5109BD" w14:textId="77777777" w:rsidR="00614F8B" w:rsidRPr="00D17ED2" w:rsidRDefault="00614F8B" w:rsidP="001D6DCB">
      <w:pPr>
        <w:pStyle w:val="Table"/>
        <w:keepLines w:val="0"/>
        <w:spacing w:before="0" w:after="0"/>
        <w:rPr>
          <w:rFonts w:ascii="Times New Roman" w:hAnsi="Times New Roman"/>
          <w:sz w:val="22"/>
          <w:szCs w:val="22"/>
          <w:lang w:val="hr-HR"/>
        </w:rPr>
      </w:pPr>
      <w:r w:rsidRPr="00D17ED2">
        <w:rPr>
          <w:rFonts w:ascii="Times New Roman" w:hAnsi="Times New Roman"/>
          <w:sz w:val="22"/>
          <w:szCs w:val="22"/>
          <w:lang w:val="hr-HR"/>
        </w:rPr>
        <w:t>U specifičnoj podskupini bolesnika na visokim dozama inhalacijskih kortikosteroida skupina liječena omalizumabom imala je statistički značajno nižu stopu klinički značajnih egzacerbacija astme u odnosu na placebo skupinu. U 24. tjednu razlika u stopama između terapijskih skupina bila je 34%-tno smanjenje (omjer stopa 0,662, p=0,047) kod bolesnika liječenih omalizumabom u odnosu na placebo. U drugom dvostruko slijepom 28-tjednom razdoblju liječenja razlika u stopama između terapijskih skupina bila je 63%-tno smanjenje (omjer stopa 0,37, p</w:t>
      </w:r>
      <w:r w:rsidRPr="00D17ED2">
        <w:rPr>
          <w:rFonts w:ascii="Times New Roman" w:hAnsi="Times New Roman"/>
          <w:b/>
          <w:sz w:val="22"/>
          <w:szCs w:val="22"/>
          <w:lang w:val="hr-HR"/>
        </w:rPr>
        <w:t>&lt;</w:t>
      </w:r>
      <w:r w:rsidRPr="00D17ED2">
        <w:rPr>
          <w:rFonts w:ascii="Times New Roman" w:hAnsi="Times New Roman"/>
          <w:sz w:val="22"/>
          <w:szCs w:val="22"/>
          <w:lang w:val="hr-HR"/>
        </w:rPr>
        <w:t>0,001) kod bolesnika liječenih omalizumabom u odnosu na placebo.</w:t>
      </w:r>
    </w:p>
    <w:p w14:paraId="42EF9252" w14:textId="77777777" w:rsidR="00614F8B" w:rsidRPr="00D17ED2" w:rsidRDefault="00614F8B" w:rsidP="001D6DCB">
      <w:pPr>
        <w:pStyle w:val="Text"/>
        <w:spacing w:before="0"/>
        <w:jc w:val="left"/>
        <w:rPr>
          <w:sz w:val="22"/>
          <w:szCs w:val="22"/>
          <w:lang w:val="hr-HR"/>
        </w:rPr>
      </w:pPr>
    </w:p>
    <w:p w14:paraId="7BCD22E9" w14:textId="77777777" w:rsidR="00614F8B" w:rsidRPr="00D17ED2" w:rsidRDefault="00614F8B" w:rsidP="001D6DCB">
      <w:pPr>
        <w:tabs>
          <w:tab w:val="left" w:pos="284"/>
        </w:tabs>
        <w:autoSpaceDE w:val="0"/>
        <w:autoSpaceDN w:val="0"/>
        <w:adjustRightInd w:val="0"/>
        <w:spacing w:line="240" w:lineRule="auto"/>
        <w:rPr>
          <w:szCs w:val="22"/>
          <w:lang w:val="hr-HR"/>
        </w:rPr>
      </w:pPr>
      <w:r w:rsidRPr="00D17ED2">
        <w:rPr>
          <w:szCs w:val="22"/>
          <w:lang w:val="hr-HR"/>
        </w:rPr>
        <w:t>Tijekom 52-tjednog razdoblja dvostruko slijepe terapije (uključujući 24-tjednu fazu primjene steroida u fiksnoj dozi i 28-tjednu fazu prilagođavanja doze steroida) razlika u stopama između terapijskih skupina bila je 50%-tno (omjer stopa 0,504, p&lt;0,001) relativno smanjenje egzacerbacija kod bolesnika liječenih omalizumabom.</w:t>
      </w:r>
    </w:p>
    <w:p w14:paraId="07C13DA8" w14:textId="77777777" w:rsidR="00614F8B" w:rsidRPr="00D17ED2" w:rsidRDefault="00614F8B" w:rsidP="001D6DCB">
      <w:pPr>
        <w:pStyle w:val="Text"/>
        <w:spacing w:before="0"/>
        <w:jc w:val="left"/>
        <w:rPr>
          <w:sz w:val="22"/>
          <w:szCs w:val="22"/>
          <w:lang w:val="hr-HR"/>
        </w:rPr>
      </w:pPr>
    </w:p>
    <w:p w14:paraId="1B6716FF" w14:textId="77777777" w:rsidR="00614F8B" w:rsidRPr="00D17ED2" w:rsidRDefault="00614F8B" w:rsidP="001D6DCB">
      <w:pPr>
        <w:pStyle w:val="Text"/>
        <w:spacing w:before="0"/>
        <w:jc w:val="left"/>
        <w:rPr>
          <w:sz w:val="22"/>
          <w:szCs w:val="22"/>
          <w:lang w:val="hr-HR"/>
        </w:rPr>
      </w:pPr>
      <w:r w:rsidRPr="00D17ED2">
        <w:rPr>
          <w:sz w:val="22"/>
          <w:szCs w:val="22"/>
          <w:lang w:val="hr-HR"/>
        </w:rPr>
        <w:t>Skupina liječena omalizumabom pokazala je veća smanjenja u uporabi beta-agonista za hitne slučajeve u odnosu na placebo skupinu na kraju 52-tjednog razdoblja liječenja, iako razlika između terapijskih skupina nije bila statistički značajna. U globalnoj procjeni učinkovitosti terapije na kraju 52-tjednog razdoblja dvostruko slijepe terapije u podskupini teških bolesnika na visokim dozama inhalacijskih kortikosteroida s dugo-djelujućim beta-agonistima udio bolesnika kod kojih je učinkovitost liječenja ocijenjena „odličnom“ bio je veći, a udjeli kod kojih je učinkovitost liječenja ocijenjena „umjerenom“ ili „slabom“ bili su manji u skupini liječenoj omalizumabom u usporedbi sa skupinom koja je primala placebo. Razlika između skupina bila je statistički značajna (p</w:t>
      </w:r>
      <w:r w:rsidRPr="00D17ED2">
        <w:rPr>
          <w:b/>
          <w:sz w:val="22"/>
          <w:szCs w:val="22"/>
          <w:lang w:val="hr-HR"/>
        </w:rPr>
        <w:t>&lt;</w:t>
      </w:r>
      <w:r w:rsidRPr="00D17ED2">
        <w:rPr>
          <w:sz w:val="22"/>
          <w:szCs w:val="22"/>
          <w:lang w:val="hr-HR"/>
        </w:rPr>
        <w:t>0,001) dok nije bilo razlike između skupina koje su primale omalizumab i placebo u bolesnikovoj subjektivnoj procjeni na upitnicima kvalitete života</w:t>
      </w:r>
      <w:r w:rsidRPr="00D17ED2">
        <w:rPr>
          <w:color w:val="000000"/>
          <w:sz w:val="22"/>
          <w:szCs w:val="22"/>
          <w:lang w:val="hr-HR" w:bidi="th-TH"/>
        </w:rPr>
        <w:t>.</w:t>
      </w:r>
    </w:p>
    <w:p w14:paraId="5CE9FA9E" w14:textId="05D7F351" w:rsidR="00614F8B" w:rsidRPr="00D17ED2" w:rsidRDefault="00614F8B" w:rsidP="001D6DCB">
      <w:pPr>
        <w:widowControl w:val="0"/>
        <w:tabs>
          <w:tab w:val="clear" w:pos="567"/>
        </w:tabs>
        <w:spacing w:line="240" w:lineRule="auto"/>
        <w:rPr>
          <w:color w:val="000000"/>
          <w:szCs w:val="22"/>
          <w:u w:val="single"/>
          <w:lang w:val="hr-HR"/>
        </w:rPr>
      </w:pPr>
    </w:p>
    <w:p w14:paraId="5EDD38A8" w14:textId="77777777" w:rsidR="00661A5F" w:rsidRPr="00D17ED2" w:rsidRDefault="00661A5F" w:rsidP="001D6DCB">
      <w:pPr>
        <w:keepNext/>
        <w:widowControl w:val="0"/>
        <w:tabs>
          <w:tab w:val="clear" w:pos="567"/>
        </w:tabs>
        <w:spacing w:line="240" w:lineRule="auto"/>
        <w:rPr>
          <w:i/>
          <w:color w:val="000000"/>
          <w:szCs w:val="22"/>
          <w:u w:val="single"/>
          <w:lang w:val="hr-HR"/>
        </w:rPr>
      </w:pPr>
      <w:r w:rsidRPr="00D17ED2">
        <w:rPr>
          <w:i/>
          <w:color w:val="000000"/>
          <w:szCs w:val="22"/>
          <w:u w:val="single"/>
          <w:lang w:val="hr-HR"/>
        </w:rPr>
        <w:t xml:space="preserve">Kronični </w:t>
      </w:r>
      <w:r w:rsidRPr="00D17ED2">
        <w:rPr>
          <w:bCs/>
          <w:i/>
          <w:color w:val="000000"/>
          <w:szCs w:val="22"/>
          <w:u w:val="single"/>
          <w:lang w:val="hr-HR"/>
        </w:rPr>
        <w:t>rinosinusitis s nosnim polipima (KRSsNP)</w:t>
      </w:r>
    </w:p>
    <w:p w14:paraId="67D3622A" w14:textId="5A3CD9F9" w:rsidR="00661A5F" w:rsidRPr="00D17ED2" w:rsidRDefault="00661A5F" w:rsidP="001D6DCB">
      <w:pPr>
        <w:widowControl w:val="0"/>
        <w:tabs>
          <w:tab w:val="clear" w:pos="567"/>
        </w:tabs>
        <w:spacing w:line="240" w:lineRule="auto"/>
        <w:rPr>
          <w:bCs/>
          <w:color w:val="000000"/>
          <w:szCs w:val="22"/>
          <w:lang w:val="hr-HR"/>
        </w:rPr>
      </w:pPr>
      <w:r w:rsidRPr="00D17ED2">
        <w:rPr>
          <w:color w:val="000000"/>
          <w:szCs w:val="22"/>
          <w:lang w:val="hr-HR"/>
        </w:rPr>
        <w:t xml:space="preserve">Sigurnost i djelotvornost </w:t>
      </w:r>
      <w:r w:rsidR="00B966FF" w:rsidRPr="00D17ED2">
        <w:rPr>
          <w:szCs w:val="22"/>
          <w:lang w:val="hr-HR"/>
        </w:rPr>
        <w:t xml:space="preserve">omalizumaba </w:t>
      </w:r>
      <w:r w:rsidRPr="00D17ED2">
        <w:rPr>
          <w:color w:val="000000"/>
          <w:szCs w:val="22"/>
          <w:lang w:val="hr-HR"/>
        </w:rPr>
        <w:t xml:space="preserve">ocijenjene su u dva randomizirana, dvostruko slijepa, placebom kontrolirana ispitivanja u bolesnika s KRSsNP-om </w:t>
      </w:r>
      <w:r w:rsidRPr="00D17ED2">
        <w:rPr>
          <w:bCs/>
          <w:color w:val="000000"/>
          <w:szCs w:val="22"/>
          <w:lang w:val="hr-HR"/>
        </w:rPr>
        <w:t xml:space="preserve">(Tablica 7). Bolesnici su primali </w:t>
      </w:r>
      <w:r w:rsidR="00B966FF" w:rsidRPr="00D17ED2">
        <w:rPr>
          <w:szCs w:val="22"/>
          <w:lang w:val="hr-HR"/>
        </w:rPr>
        <w:t xml:space="preserve">omalizumab </w:t>
      </w:r>
      <w:r w:rsidRPr="00D17ED2">
        <w:rPr>
          <w:bCs/>
          <w:color w:val="000000"/>
          <w:szCs w:val="22"/>
          <w:lang w:val="hr-HR"/>
        </w:rPr>
        <w:t xml:space="preserve">ili placebo supkutano svaka 2 ili 4 tjedna (vidjeti dio 4.2). Svi bolesnici primali su osnovnu terapiju intranazalnim mometazonom tijekom ispitivanja. Prethodna sinonazalna operacija ili prethodna uporaba sistemskih kortikosteroida nisu bile nužne za uključivanje u ispitivanja. Bolesnici su primali </w:t>
      </w:r>
      <w:r w:rsidR="00B966FF" w:rsidRPr="00D17ED2">
        <w:rPr>
          <w:szCs w:val="22"/>
          <w:lang w:val="hr-HR"/>
        </w:rPr>
        <w:t xml:space="preserve">omalizumab </w:t>
      </w:r>
      <w:r w:rsidRPr="00D17ED2">
        <w:rPr>
          <w:bCs/>
          <w:color w:val="000000"/>
          <w:szCs w:val="22"/>
          <w:lang w:val="hr-HR"/>
        </w:rPr>
        <w:t>ili placebo tijekom 24 tjedna, nakon čega je slijedilo 4-tjedno razdoblje praćenja. Demografski podaci i početna obilježja, uključujući alergijske komorbiditete, opisani su u Tablici 6.</w:t>
      </w:r>
    </w:p>
    <w:p w14:paraId="489E1309" w14:textId="3946CD1A" w:rsidR="00661A5F" w:rsidRPr="00D17ED2" w:rsidRDefault="00661A5F" w:rsidP="001D6DCB">
      <w:pPr>
        <w:widowControl w:val="0"/>
        <w:tabs>
          <w:tab w:val="clear" w:pos="567"/>
        </w:tabs>
        <w:spacing w:line="240" w:lineRule="auto"/>
        <w:rPr>
          <w:color w:val="000000"/>
          <w:szCs w:val="22"/>
          <w:u w:val="single"/>
          <w:lang w:val="hr-HR"/>
        </w:rPr>
      </w:pPr>
    </w:p>
    <w:p w14:paraId="763DD144" w14:textId="77777777" w:rsidR="00661A5F" w:rsidRPr="00D17ED2" w:rsidRDefault="00661A5F" w:rsidP="001D6DCB">
      <w:pPr>
        <w:keepNext/>
        <w:widowControl w:val="0"/>
        <w:tabs>
          <w:tab w:val="clear" w:pos="567"/>
        </w:tabs>
        <w:spacing w:line="240" w:lineRule="auto"/>
        <w:rPr>
          <w:color w:val="000000"/>
          <w:szCs w:val="22"/>
          <w:lang w:val="hr-HR"/>
        </w:rPr>
      </w:pPr>
      <w:r w:rsidRPr="00D17ED2">
        <w:rPr>
          <w:b/>
          <w:color w:val="000000"/>
          <w:szCs w:val="22"/>
          <w:lang w:val="hr-HR"/>
        </w:rPr>
        <w:lastRenderedPageBreak/>
        <w:t>Tablica 6</w:t>
      </w:r>
      <w:r w:rsidRPr="00D17ED2">
        <w:rPr>
          <w:b/>
          <w:color w:val="000000"/>
          <w:szCs w:val="22"/>
          <w:lang w:val="hr-HR"/>
        </w:rPr>
        <w:tab/>
        <w:t>Demografski podaci i početna obilježja ispitivanja nosnih polipa</w:t>
      </w:r>
    </w:p>
    <w:p w14:paraId="3C920FBF" w14:textId="77777777" w:rsidR="00661A5F" w:rsidRPr="00D17ED2" w:rsidRDefault="00661A5F" w:rsidP="001D6DCB">
      <w:pPr>
        <w:keepNext/>
        <w:widowControl w:val="0"/>
        <w:tabs>
          <w:tab w:val="clear" w:pos="567"/>
        </w:tabs>
        <w:spacing w:line="240" w:lineRule="auto"/>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661A5F" w:rsidRPr="00D17ED2" w14:paraId="6A671C98" w14:textId="77777777" w:rsidTr="00661A5F">
        <w:trPr>
          <w:cantSplit/>
        </w:trPr>
        <w:tc>
          <w:tcPr>
            <w:tcW w:w="2996" w:type="dxa"/>
            <w:shd w:val="clear" w:color="auto" w:fill="auto"/>
          </w:tcPr>
          <w:p w14:paraId="4A72D78C" w14:textId="77777777" w:rsidR="00661A5F" w:rsidRPr="00D17ED2" w:rsidRDefault="00661A5F" w:rsidP="001D6DCB">
            <w:pPr>
              <w:keepNext/>
              <w:widowControl w:val="0"/>
              <w:tabs>
                <w:tab w:val="clear" w:pos="567"/>
              </w:tabs>
              <w:spacing w:line="240" w:lineRule="auto"/>
              <w:rPr>
                <w:b/>
                <w:color w:val="000000"/>
                <w:szCs w:val="22"/>
                <w:lang w:val="en-US"/>
              </w:rPr>
            </w:pPr>
            <w:r w:rsidRPr="00D17ED2">
              <w:rPr>
                <w:b/>
                <w:color w:val="000000"/>
                <w:szCs w:val="22"/>
                <w:lang w:val="en-US"/>
              </w:rPr>
              <w:t>Parametar</w:t>
            </w:r>
          </w:p>
        </w:tc>
        <w:tc>
          <w:tcPr>
            <w:tcW w:w="2997" w:type="dxa"/>
            <w:shd w:val="clear" w:color="auto" w:fill="auto"/>
          </w:tcPr>
          <w:p w14:paraId="32C3E270" w14:textId="77777777" w:rsidR="00661A5F" w:rsidRPr="00D17ED2" w:rsidRDefault="00661A5F" w:rsidP="001D6DCB">
            <w:pPr>
              <w:keepNext/>
              <w:widowControl w:val="0"/>
              <w:tabs>
                <w:tab w:val="clear" w:pos="567"/>
              </w:tabs>
              <w:spacing w:line="240" w:lineRule="auto"/>
              <w:jc w:val="center"/>
              <w:rPr>
                <w:b/>
                <w:color w:val="000000"/>
                <w:szCs w:val="22"/>
                <w:lang w:val="en-US"/>
              </w:rPr>
            </w:pPr>
            <w:r w:rsidRPr="00D17ED2">
              <w:rPr>
                <w:b/>
                <w:color w:val="000000"/>
                <w:szCs w:val="22"/>
                <w:lang w:val="en-US"/>
              </w:rPr>
              <w:t>Ispitivanje nosnih polipa 1</w:t>
            </w:r>
          </w:p>
          <w:p w14:paraId="1FD2AE98" w14:textId="77777777" w:rsidR="00661A5F" w:rsidRPr="00D17ED2" w:rsidRDefault="00661A5F" w:rsidP="001D6DCB">
            <w:pPr>
              <w:keepNext/>
              <w:widowControl w:val="0"/>
              <w:tabs>
                <w:tab w:val="clear" w:pos="567"/>
              </w:tabs>
              <w:spacing w:line="240" w:lineRule="auto"/>
              <w:jc w:val="center"/>
              <w:rPr>
                <w:b/>
                <w:color w:val="000000"/>
                <w:szCs w:val="22"/>
                <w:lang w:val="en-US"/>
              </w:rPr>
            </w:pPr>
            <w:r w:rsidRPr="00D17ED2">
              <w:rPr>
                <w:b/>
                <w:color w:val="000000"/>
                <w:szCs w:val="22"/>
                <w:lang w:val="en-US"/>
              </w:rPr>
              <w:t>N=138</w:t>
            </w:r>
          </w:p>
        </w:tc>
        <w:tc>
          <w:tcPr>
            <w:tcW w:w="2997" w:type="dxa"/>
            <w:shd w:val="clear" w:color="auto" w:fill="auto"/>
          </w:tcPr>
          <w:p w14:paraId="7080B0C4" w14:textId="77777777" w:rsidR="00661A5F" w:rsidRPr="00D17ED2" w:rsidRDefault="00661A5F" w:rsidP="001D6DCB">
            <w:pPr>
              <w:keepNext/>
              <w:widowControl w:val="0"/>
              <w:tabs>
                <w:tab w:val="clear" w:pos="567"/>
              </w:tabs>
              <w:spacing w:line="240" w:lineRule="auto"/>
              <w:jc w:val="center"/>
              <w:rPr>
                <w:b/>
                <w:color w:val="000000"/>
                <w:szCs w:val="22"/>
                <w:lang w:val="en-US"/>
              </w:rPr>
            </w:pPr>
            <w:r w:rsidRPr="00D17ED2">
              <w:rPr>
                <w:b/>
                <w:color w:val="000000"/>
                <w:szCs w:val="22"/>
                <w:lang w:val="en-US"/>
              </w:rPr>
              <w:t>Ispitivanje nosnih polipa 2</w:t>
            </w:r>
          </w:p>
          <w:p w14:paraId="140A4E36" w14:textId="77777777" w:rsidR="00661A5F" w:rsidRPr="00D17ED2" w:rsidRDefault="00661A5F" w:rsidP="001D6DCB">
            <w:pPr>
              <w:keepNext/>
              <w:widowControl w:val="0"/>
              <w:tabs>
                <w:tab w:val="clear" w:pos="567"/>
              </w:tabs>
              <w:spacing w:line="240" w:lineRule="auto"/>
              <w:jc w:val="center"/>
              <w:rPr>
                <w:b/>
                <w:color w:val="000000"/>
                <w:szCs w:val="22"/>
                <w:lang w:val="en-US"/>
              </w:rPr>
            </w:pPr>
            <w:r w:rsidRPr="00D17ED2">
              <w:rPr>
                <w:b/>
                <w:color w:val="000000"/>
                <w:szCs w:val="22"/>
                <w:lang w:val="en-US"/>
              </w:rPr>
              <w:t>N=127</w:t>
            </w:r>
          </w:p>
        </w:tc>
      </w:tr>
      <w:tr w:rsidR="00661A5F" w:rsidRPr="00D17ED2" w14:paraId="5E248126" w14:textId="77777777" w:rsidTr="00661A5F">
        <w:trPr>
          <w:cantSplit/>
        </w:trPr>
        <w:tc>
          <w:tcPr>
            <w:tcW w:w="2996" w:type="dxa"/>
            <w:shd w:val="clear" w:color="auto" w:fill="auto"/>
          </w:tcPr>
          <w:p w14:paraId="10C0EF27" w14:textId="77777777" w:rsidR="00661A5F" w:rsidRPr="00D17ED2" w:rsidRDefault="00661A5F" w:rsidP="001D6DCB">
            <w:pPr>
              <w:keepNext/>
              <w:widowControl w:val="0"/>
              <w:tabs>
                <w:tab w:val="clear" w:pos="567"/>
              </w:tabs>
              <w:spacing w:line="240" w:lineRule="auto"/>
              <w:rPr>
                <w:color w:val="000000"/>
                <w:szCs w:val="22"/>
              </w:rPr>
            </w:pPr>
            <w:r w:rsidRPr="00D17ED2">
              <w:rPr>
                <w:color w:val="000000"/>
                <w:szCs w:val="22"/>
              </w:rPr>
              <w:t>Srednja vrijednost dobi (godine) (SD)</w:t>
            </w:r>
          </w:p>
        </w:tc>
        <w:tc>
          <w:tcPr>
            <w:tcW w:w="2997" w:type="dxa"/>
            <w:shd w:val="clear" w:color="auto" w:fill="auto"/>
          </w:tcPr>
          <w:p w14:paraId="54A36F47"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51,0 (13,2)</w:t>
            </w:r>
          </w:p>
        </w:tc>
        <w:tc>
          <w:tcPr>
            <w:tcW w:w="2997" w:type="dxa"/>
            <w:shd w:val="clear" w:color="auto" w:fill="auto"/>
          </w:tcPr>
          <w:p w14:paraId="1CF0D4E8"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50,1 (11,9)</w:t>
            </w:r>
          </w:p>
        </w:tc>
      </w:tr>
      <w:tr w:rsidR="00661A5F" w:rsidRPr="00D17ED2" w14:paraId="1064F8A7" w14:textId="77777777" w:rsidTr="00661A5F">
        <w:trPr>
          <w:cantSplit/>
        </w:trPr>
        <w:tc>
          <w:tcPr>
            <w:tcW w:w="2996" w:type="dxa"/>
            <w:shd w:val="clear" w:color="auto" w:fill="auto"/>
          </w:tcPr>
          <w:p w14:paraId="397B89D6" w14:textId="77777777" w:rsidR="00661A5F" w:rsidRPr="00D17ED2" w:rsidRDefault="00661A5F" w:rsidP="001D6DCB">
            <w:pPr>
              <w:keepNext/>
              <w:widowControl w:val="0"/>
              <w:tabs>
                <w:tab w:val="clear" w:pos="567"/>
              </w:tabs>
              <w:spacing w:line="240" w:lineRule="auto"/>
              <w:rPr>
                <w:color w:val="000000"/>
                <w:szCs w:val="22"/>
                <w:lang w:val="en-US"/>
              </w:rPr>
            </w:pPr>
            <w:r w:rsidRPr="00D17ED2">
              <w:rPr>
                <w:color w:val="000000"/>
                <w:szCs w:val="22"/>
                <w:lang w:val="en-US"/>
              </w:rPr>
              <w:t>% muškaraca</w:t>
            </w:r>
          </w:p>
        </w:tc>
        <w:tc>
          <w:tcPr>
            <w:tcW w:w="2997" w:type="dxa"/>
            <w:shd w:val="clear" w:color="auto" w:fill="auto"/>
          </w:tcPr>
          <w:p w14:paraId="5363BA52"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63,8</w:t>
            </w:r>
          </w:p>
        </w:tc>
        <w:tc>
          <w:tcPr>
            <w:tcW w:w="2997" w:type="dxa"/>
            <w:shd w:val="clear" w:color="auto" w:fill="auto"/>
          </w:tcPr>
          <w:p w14:paraId="33EFC4FD"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65,4</w:t>
            </w:r>
          </w:p>
        </w:tc>
      </w:tr>
      <w:tr w:rsidR="00661A5F" w:rsidRPr="00D17ED2" w14:paraId="49FAEAE0" w14:textId="77777777" w:rsidTr="00661A5F">
        <w:trPr>
          <w:cantSplit/>
        </w:trPr>
        <w:tc>
          <w:tcPr>
            <w:tcW w:w="2996" w:type="dxa"/>
            <w:shd w:val="clear" w:color="auto" w:fill="auto"/>
          </w:tcPr>
          <w:p w14:paraId="0CA3D0E0" w14:textId="77777777" w:rsidR="00661A5F" w:rsidRPr="00D17ED2" w:rsidRDefault="00661A5F" w:rsidP="001D6DCB">
            <w:pPr>
              <w:keepNext/>
              <w:widowControl w:val="0"/>
              <w:tabs>
                <w:tab w:val="clear" w:pos="567"/>
              </w:tabs>
              <w:spacing w:line="240" w:lineRule="auto"/>
              <w:rPr>
                <w:color w:val="000000"/>
                <w:szCs w:val="22"/>
                <w:lang w:val="en-US"/>
              </w:rPr>
            </w:pPr>
            <w:r w:rsidRPr="00D17ED2">
              <w:rPr>
                <w:color w:val="000000"/>
                <w:szCs w:val="22"/>
                <w:lang w:val="en-US"/>
              </w:rPr>
              <w:t>Bolesnici koji su primjenjivali sistemske kortikosteroide u prethodnoj godini (%)</w:t>
            </w:r>
          </w:p>
        </w:tc>
        <w:tc>
          <w:tcPr>
            <w:tcW w:w="2997" w:type="dxa"/>
            <w:shd w:val="clear" w:color="auto" w:fill="auto"/>
          </w:tcPr>
          <w:p w14:paraId="0390C951"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18,8</w:t>
            </w:r>
          </w:p>
        </w:tc>
        <w:tc>
          <w:tcPr>
            <w:tcW w:w="2997" w:type="dxa"/>
            <w:shd w:val="clear" w:color="auto" w:fill="auto"/>
          </w:tcPr>
          <w:p w14:paraId="6487D4C8"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26,0</w:t>
            </w:r>
          </w:p>
        </w:tc>
      </w:tr>
      <w:tr w:rsidR="00661A5F" w:rsidRPr="00D17ED2" w14:paraId="74AF59BF" w14:textId="77777777" w:rsidTr="00661A5F">
        <w:trPr>
          <w:cantSplit/>
        </w:trPr>
        <w:tc>
          <w:tcPr>
            <w:tcW w:w="2996" w:type="dxa"/>
            <w:shd w:val="clear" w:color="auto" w:fill="auto"/>
          </w:tcPr>
          <w:p w14:paraId="3A1174A2" w14:textId="77777777" w:rsidR="00661A5F" w:rsidRPr="00D17ED2" w:rsidRDefault="00661A5F" w:rsidP="001D6DCB">
            <w:pPr>
              <w:keepNext/>
              <w:widowControl w:val="0"/>
              <w:tabs>
                <w:tab w:val="clear" w:pos="567"/>
              </w:tabs>
              <w:spacing w:line="240" w:lineRule="auto"/>
              <w:rPr>
                <w:color w:val="000000"/>
                <w:szCs w:val="22"/>
                <w:lang w:val="en-US"/>
              </w:rPr>
            </w:pPr>
            <w:r w:rsidRPr="00D17ED2">
              <w:rPr>
                <w:color w:val="000000"/>
                <w:szCs w:val="22"/>
                <w:lang w:val="en-US"/>
              </w:rPr>
              <w:t>Rezultat bilateralne endoskopije nosnih polipa (NPS): srednja vrijednost (SD), raspon 0-8</w:t>
            </w:r>
          </w:p>
        </w:tc>
        <w:tc>
          <w:tcPr>
            <w:tcW w:w="2997" w:type="dxa"/>
            <w:shd w:val="clear" w:color="auto" w:fill="auto"/>
          </w:tcPr>
          <w:p w14:paraId="4AB43BD9"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6,2 (1,0)</w:t>
            </w:r>
          </w:p>
        </w:tc>
        <w:tc>
          <w:tcPr>
            <w:tcW w:w="2997" w:type="dxa"/>
            <w:shd w:val="clear" w:color="auto" w:fill="auto"/>
          </w:tcPr>
          <w:p w14:paraId="7F68DB3B"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6,3 (0,9)</w:t>
            </w:r>
          </w:p>
        </w:tc>
      </w:tr>
      <w:tr w:rsidR="00661A5F" w:rsidRPr="00D17ED2" w14:paraId="6134B566" w14:textId="77777777" w:rsidTr="00661A5F">
        <w:trPr>
          <w:cantSplit/>
        </w:trPr>
        <w:tc>
          <w:tcPr>
            <w:tcW w:w="2996" w:type="dxa"/>
            <w:shd w:val="clear" w:color="auto" w:fill="auto"/>
          </w:tcPr>
          <w:p w14:paraId="0612E336" w14:textId="77777777" w:rsidR="00661A5F" w:rsidRPr="00D17ED2" w:rsidRDefault="00661A5F" w:rsidP="001D6DCB">
            <w:pPr>
              <w:keepNext/>
              <w:widowControl w:val="0"/>
              <w:tabs>
                <w:tab w:val="clear" w:pos="567"/>
              </w:tabs>
              <w:spacing w:line="240" w:lineRule="auto"/>
              <w:rPr>
                <w:color w:val="000000"/>
                <w:szCs w:val="22"/>
                <w:lang w:val="en-US"/>
              </w:rPr>
            </w:pPr>
            <w:r w:rsidRPr="00D17ED2">
              <w:rPr>
                <w:color w:val="000000"/>
                <w:szCs w:val="22"/>
                <w:lang w:val="en-US"/>
              </w:rPr>
              <w:t>Rezultat za nazalnu kongestiju (NCS): srednja vrijednost (SD), raspon 0-3</w:t>
            </w:r>
          </w:p>
        </w:tc>
        <w:tc>
          <w:tcPr>
            <w:tcW w:w="2997" w:type="dxa"/>
            <w:shd w:val="clear" w:color="auto" w:fill="auto"/>
          </w:tcPr>
          <w:p w14:paraId="1DA3349C"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2,4 (0,6)</w:t>
            </w:r>
          </w:p>
        </w:tc>
        <w:tc>
          <w:tcPr>
            <w:tcW w:w="2997" w:type="dxa"/>
            <w:shd w:val="clear" w:color="auto" w:fill="auto"/>
          </w:tcPr>
          <w:p w14:paraId="1925FBAC"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2,3 (0,7)</w:t>
            </w:r>
          </w:p>
        </w:tc>
      </w:tr>
      <w:tr w:rsidR="00661A5F" w:rsidRPr="00D17ED2" w14:paraId="2258E0CA" w14:textId="77777777" w:rsidTr="00661A5F">
        <w:trPr>
          <w:cantSplit/>
        </w:trPr>
        <w:tc>
          <w:tcPr>
            <w:tcW w:w="2996" w:type="dxa"/>
            <w:shd w:val="clear" w:color="auto" w:fill="auto"/>
          </w:tcPr>
          <w:p w14:paraId="3E1FE192" w14:textId="77777777" w:rsidR="00661A5F" w:rsidRPr="00D17ED2" w:rsidRDefault="00661A5F" w:rsidP="001D6DCB">
            <w:pPr>
              <w:keepNext/>
              <w:widowControl w:val="0"/>
              <w:tabs>
                <w:tab w:val="clear" w:pos="567"/>
              </w:tabs>
              <w:spacing w:line="240" w:lineRule="auto"/>
              <w:rPr>
                <w:color w:val="000000"/>
                <w:szCs w:val="22"/>
              </w:rPr>
            </w:pPr>
            <w:r w:rsidRPr="00D17ED2">
              <w:rPr>
                <w:color w:val="000000"/>
                <w:szCs w:val="22"/>
              </w:rPr>
              <w:t>Rezultat za osjet mirisa: srednja vrijednost (SD), raspon 0-3</w:t>
            </w:r>
          </w:p>
        </w:tc>
        <w:tc>
          <w:tcPr>
            <w:tcW w:w="2997" w:type="dxa"/>
            <w:shd w:val="clear" w:color="auto" w:fill="auto"/>
          </w:tcPr>
          <w:p w14:paraId="681D7DDF"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2,7 (0,7)</w:t>
            </w:r>
          </w:p>
        </w:tc>
        <w:tc>
          <w:tcPr>
            <w:tcW w:w="2997" w:type="dxa"/>
            <w:shd w:val="clear" w:color="auto" w:fill="auto"/>
          </w:tcPr>
          <w:p w14:paraId="4E72BA10"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2,7 (0,7)</w:t>
            </w:r>
          </w:p>
        </w:tc>
      </w:tr>
      <w:tr w:rsidR="00661A5F" w:rsidRPr="00D17ED2" w14:paraId="527B9993" w14:textId="77777777" w:rsidTr="00661A5F">
        <w:trPr>
          <w:cantSplit/>
        </w:trPr>
        <w:tc>
          <w:tcPr>
            <w:tcW w:w="2996" w:type="dxa"/>
            <w:shd w:val="clear" w:color="auto" w:fill="auto"/>
          </w:tcPr>
          <w:p w14:paraId="46B46B37" w14:textId="77777777" w:rsidR="00661A5F" w:rsidRPr="00D17ED2" w:rsidRDefault="00661A5F" w:rsidP="001D6DCB">
            <w:pPr>
              <w:keepNext/>
              <w:widowControl w:val="0"/>
              <w:tabs>
                <w:tab w:val="clear" w:pos="567"/>
              </w:tabs>
              <w:spacing w:line="240" w:lineRule="auto"/>
              <w:rPr>
                <w:color w:val="000000"/>
                <w:szCs w:val="22"/>
                <w:lang w:val="en-US"/>
              </w:rPr>
            </w:pPr>
            <w:r w:rsidRPr="00D17ED2">
              <w:rPr>
                <w:color w:val="000000"/>
                <w:szCs w:val="22"/>
                <w:lang w:val="en-US"/>
              </w:rPr>
              <w:t>Ukupni rezultat SNOT-22: srednja vrijednost (SD) raspon 0-110</w:t>
            </w:r>
          </w:p>
        </w:tc>
        <w:tc>
          <w:tcPr>
            <w:tcW w:w="2997" w:type="dxa"/>
            <w:shd w:val="clear" w:color="auto" w:fill="auto"/>
          </w:tcPr>
          <w:p w14:paraId="128201E9"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60,1 (17,7)</w:t>
            </w:r>
          </w:p>
        </w:tc>
        <w:tc>
          <w:tcPr>
            <w:tcW w:w="2997" w:type="dxa"/>
            <w:shd w:val="clear" w:color="auto" w:fill="auto"/>
          </w:tcPr>
          <w:p w14:paraId="209014D3"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59,5 (19,3)</w:t>
            </w:r>
          </w:p>
        </w:tc>
      </w:tr>
      <w:tr w:rsidR="00661A5F" w:rsidRPr="00D17ED2" w14:paraId="4E27D99D" w14:textId="77777777" w:rsidTr="00661A5F">
        <w:trPr>
          <w:cantSplit/>
        </w:trPr>
        <w:tc>
          <w:tcPr>
            <w:tcW w:w="2996" w:type="dxa"/>
            <w:shd w:val="clear" w:color="auto" w:fill="auto"/>
          </w:tcPr>
          <w:p w14:paraId="6ABF7BB5" w14:textId="77777777" w:rsidR="00661A5F" w:rsidRPr="00D17ED2" w:rsidRDefault="00661A5F" w:rsidP="001D6DCB">
            <w:pPr>
              <w:keepNext/>
              <w:widowControl w:val="0"/>
              <w:tabs>
                <w:tab w:val="clear" w:pos="567"/>
              </w:tabs>
              <w:spacing w:line="240" w:lineRule="auto"/>
              <w:rPr>
                <w:color w:val="000000"/>
                <w:szCs w:val="22"/>
                <w:lang w:val="en-US"/>
              </w:rPr>
            </w:pPr>
            <w:r w:rsidRPr="00D17ED2">
              <w:rPr>
                <w:color w:val="000000"/>
                <w:szCs w:val="22"/>
                <w:lang w:val="en-US"/>
              </w:rPr>
              <w:t>Eozinofili u krvi (stanice/µl): srednja vrijednost (SD)</w:t>
            </w:r>
          </w:p>
        </w:tc>
        <w:tc>
          <w:tcPr>
            <w:tcW w:w="2997" w:type="dxa"/>
            <w:shd w:val="clear" w:color="auto" w:fill="auto"/>
          </w:tcPr>
          <w:p w14:paraId="4EF9D0C1"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346,1 (284,1)</w:t>
            </w:r>
          </w:p>
        </w:tc>
        <w:tc>
          <w:tcPr>
            <w:tcW w:w="2997" w:type="dxa"/>
            <w:shd w:val="clear" w:color="auto" w:fill="auto"/>
          </w:tcPr>
          <w:p w14:paraId="60CA5B92"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334,6 (187,6)</w:t>
            </w:r>
          </w:p>
        </w:tc>
      </w:tr>
      <w:tr w:rsidR="00661A5F" w:rsidRPr="00D17ED2" w14:paraId="259A51E1" w14:textId="77777777" w:rsidTr="00661A5F">
        <w:trPr>
          <w:cantSplit/>
        </w:trPr>
        <w:tc>
          <w:tcPr>
            <w:tcW w:w="2996" w:type="dxa"/>
            <w:shd w:val="clear" w:color="auto" w:fill="auto"/>
          </w:tcPr>
          <w:p w14:paraId="69D43340" w14:textId="77777777" w:rsidR="00661A5F" w:rsidRPr="00D17ED2" w:rsidRDefault="00661A5F" w:rsidP="001D6DCB">
            <w:pPr>
              <w:keepNext/>
              <w:widowControl w:val="0"/>
              <w:tabs>
                <w:tab w:val="clear" w:pos="567"/>
              </w:tabs>
              <w:spacing w:line="240" w:lineRule="auto"/>
              <w:rPr>
                <w:color w:val="000000"/>
                <w:szCs w:val="22"/>
              </w:rPr>
            </w:pPr>
            <w:r w:rsidRPr="00D17ED2">
              <w:rPr>
                <w:color w:val="000000"/>
                <w:szCs w:val="22"/>
              </w:rPr>
              <w:t>Ukupni IgE IU/ml: srednja vrijednost (SD)</w:t>
            </w:r>
          </w:p>
        </w:tc>
        <w:tc>
          <w:tcPr>
            <w:tcW w:w="2997" w:type="dxa"/>
            <w:shd w:val="clear" w:color="auto" w:fill="auto"/>
          </w:tcPr>
          <w:p w14:paraId="0CBF0894"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160,9 (139,6)</w:t>
            </w:r>
          </w:p>
        </w:tc>
        <w:tc>
          <w:tcPr>
            <w:tcW w:w="2997" w:type="dxa"/>
            <w:shd w:val="clear" w:color="auto" w:fill="auto"/>
          </w:tcPr>
          <w:p w14:paraId="17B8BF94"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190,2 (200,5)</w:t>
            </w:r>
          </w:p>
        </w:tc>
      </w:tr>
      <w:tr w:rsidR="00661A5F" w:rsidRPr="00D17ED2" w14:paraId="11D4147A" w14:textId="77777777" w:rsidTr="00661A5F">
        <w:trPr>
          <w:cantSplit/>
        </w:trPr>
        <w:tc>
          <w:tcPr>
            <w:tcW w:w="2996" w:type="dxa"/>
            <w:shd w:val="clear" w:color="auto" w:fill="auto"/>
          </w:tcPr>
          <w:p w14:paraId="2C43F8A9" w14:textId="77777777" w:rsidR="00661A5F" w:rsidRPr="00D17ED2" w:rsidRDefault="00661A5F" w:rsidP="001D6DCB">
            <w:pPr>
              <w:keepNext/>
              <w:widowControl w:val="0"/>
              <w:tabs>
                <w:tab w:val="clear" w:pos="567"/>
              </w:tabs>
              <w:spacing w:line="240" w:lineRule="auto"/>
              <w:rPr>
                <w:color w:val="000000"/>
                <w:szCs w:val="22"/>
                <w:lang w:val="en-US"/>
              </w:rPr>
            </w:pPr>
            <w:r w:rsidRPr="00D17ED2">
              <w:rPr>
                <w:color w:val="000000"/>
                <w:szCs w:val="22"/>
                <w:lang w:val="en-US"/>
              </w:rPr>
              <w:t>Astma (%)</w:t>
            </w:r>
          </w:p>
        </w:tc>
        <w:tc>
          <w:tcPr>
            <w:tcW w:w="2997" w:type="dxa"/>
            <w:shd w:val="clear" w:color="auto" w:fill="auto"/>
          </w:tcPr>
          <w:p w14:paraId="46A72FA7"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53,6</w:t>
            </w:r>
          </w:p>
        </w:tc>
        <w:tc>
          <w:tcPr>
            <w:tcW w:w="2997" w:type="dxa"/>
            <w:shd w:val="clear" w:color="auto" w:fill="auto"/>
          </w:tcPr>
          <w:p w14:paraId="16DC05B8"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60,6</w:t>
            </w:r>
          </w:p>
        </w:tc>
      </w:tr>
      <w:tr w:rsidR="00661A5F" w:rsidRPr="00D17ED2" w14:paraId="4B3D5E9F" w14:textId="77777777" w:rsidTr="00661A5F">
        <w:trPr>
          <w:cantSplit/>
        </w:trPr>
        <w:tc>
          <w:tcPr>
            <w:tcW w:w="2996" w:type="dxa"/>
            <w:shd w:val="clear" w:color="auto" w:fill="auto"/>
          </w:tcPr>
          <w:p w14:paraId="10223B61" w14:textId="77777777" w:rsidR="00661A5F" w:rsidRPr="00D17ED2" w:rsidRDefault="00661A5F" w:rsidP="001D6DCB">
            <w:pPr>
              <w:keepNext/>
              <w:widowControl w:val="0"/>
              <w:tabs>
                <w:tab w:val="clear" w:pos="567"/>
              </w:tabs>
              <w:spacing w:line="240" w:lineRule="auto"/>
              <w:rPr>
                <w:color w:val="000000"/>
                <w:szCs w:val="22"/>
                <w:lang w:val="en-US"/>
              </w:rPr>
            </w:pPr>
            <w:r w:rsidRPr="00D17ED2">
              <w:rPr>
                <w:color w:val="000000"/>
                <w:szCs w:val="22"/>
                <w:lang w:val="en-US"/>
              </w:rPr>
              <w:tab/>
              <w:t>blaga (%)</w:t>
            </w:r>
          </w:p>
        </w:tc>
        <w:tc>
          <w:tcPr>
            <w:tcW w:w="2997" w:type="dxa"/>
            <w:shd w:val="clear" w:color="auto" w:fill="auto"/>
          </w:tcPr>
          <w:p w14:paraId="0C4CAE6A"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37,8</w:t>
            </w:r>
          </w:p>
        </w:tc>
        <w:tc>
          <w:tcPr>
            <w:tcW w:w="2997" w:type="dxa"/>
            <w:shd w:val="clear" w:color="auto" w:fill="auto"/>
          </w:tcPr>
          <w:p w14:paraId="74CBD87E"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32,5</w:t>
            </w:r>
          </w:p>
        </w:tc>
      </w:tr>
      <w:tr w:rsidR="00661A5F" w:rsidRPr="00D17ED2" w14:paraId="071ED2F5" w14:textId="77777777" w:rsidTr="00661A5F">
        <w:trPr>
          <w:cantSplit/>
        </w:trPr>
        <w:tc>
          <w:tcPr>
            <w:tcW w:w="2996" w:type="dxa"/>
            <w:shd w:val="clear" w:color="auto" w:fill="auto"/>
          </w:tcPr>
          <w:p w14:paraId="0C63D58D" w14:textId="77777777" w:rsidR="00661A5F" w:rsidRPr="00D17ED2" w:rsidRDefault="00661A5F" w:rsidP="001D6DCB">
            <w:pPr>
              <w:keepNext/>
              <w:widowControl w:val="0"/>
              <w:tabs>
                <w:tab w:val="clear" w:pos="567"/>
              </w:tabs>
              <w:spacing w:line="240" w:lineRule="auto"/>
              <w:rPr>
                <w:color w:val="000000"/>
                <w:szCs w:val="22"/>
                <w:lang w:val="en-US"/>
              </w:rPr>
            </w:pPr>
            <w:r w:rsidRPr="00D17ED2">
              <w:rPr>
                <w:color w:val="000000"/>
                <w:szCs w:val="22"/>
                <w:lang w:val="en-US"/>
              </w:rPr>
              <w:tab/>
              <w:t>umjerena (%)</w:t>
            </w:r>
          </w:p>
        </w:tc>
        <w:tc>
          <w:tcPr>
            <w:tcW w:w="2997" w:type="dxa"/>
            <w:shd w:val="clear" w:color="auto" w:fill="auto"/>
          </w:tcPr>
          <w:p w14:paraId="6D044941"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58,1</w:t>
            </w:r>
          </w:p>
        </w:tc>
        <w:tc>
          <w:tcPr>
            <w:tcW w:w="2997" w:type="dxa"/>
            <w:shd w:val="clear" w:color="auto" w:fill="auto"/>
          </w:tcPr>
          <w:p w14:paraId="587B23F2"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58,4</w:t>
            </w:r>
          </w:p>
        </w:tc>
      </w:tr>
      <w:tr w:rsidR="00661A5F" w:rsidRPr="00D17ED2" w14:paraId="49A57668" w14:textId="77777777" w:rsidTr="00661A5F">
        <w:trPr>
          <w:cantSplit/>
        </w:trPr>
        <w:tc>
          <w:tcPr>
            <w:tcW w:w="2996" w:type="dxa"/>
            <w:shd w:val="clear" w:color="auto" w:fill="auto"/>
          </w:tcPr>
          <w:p w14:paraId="448FC4E4" w14:textId="77777777" w:rsidR="00661A5F" w:rsidRPr="00D17ED2" w:rsidRDefault="00661A5F" w:rsidP="001D6DCB">
            <w:pPr>
              <w:keepNext/>
              <w:widowControl w:val="0"/>
              <w:tabs>
                <w:tab w:val="clear" w:pos="567"/>
              </w:tabs>
              <w:spacing w:line="240" w:lineRule="auto"/>
              <w:rPr>
                <w:color w:val="000000"/>
                <w:szCs w:val="22"/>
                <w:lang w:val="en-US"/>
              </w:rPr>
            </w:pPr>
            <w:r w:rsidRPr="00D17ED2">
              <w:rPr>
                <w:color w:val="000000"/>
                <w:szCs w:val="22"/>
                <w:lang w:val="en-US"/>
              </w:rPr>
              <w:tab/>
              <w:t>teška (%)</w:t>
            </w:r>
          </w:p>
        </w:tc>
        <w:tc>
          <w:tcPr>
            <w:tcW w:w="2997" w:type="dxa"/>
            <w:shd w:val="clear" w:color="auto" w:fill="auto"/>
          </w:tcPr>
          <w:p w14:paraId="5A812808"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4,1</w:t>
            </w:r>
          </w:p>
        </w:tc>
        <w:tc>
          <w:tcPr>
            <w:tcW w:w="2997" w:type="dxa"/>
            <w:shd w:val="clear" w:color="auto" w:fill="auto"/>
          </w:tcPr>
          <w:p w14:paraId="27E9A681"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9,1</w:t>
            </w:r>
          </w:p>
        </w:tc>
      </w:tr>
      <w:tr w:rsidR="00661A5F" w:rsidRPr="00D17ED2" w14:paraId="7957BE86" w14:textId="77777777" w:rsidTr="00661A5F">
        <w:trPr>
          <w:cantSplit/>
        </w:trPr>
        <w:tc>
          <w:tcPr>
            <w:tcW w:w="2996" w:type="dxa"/>
            <w:shd w:val="clear" w:color="auto" w:fill="auto"/>
          </w:tcPr>
          <w:p w14:paraId="6BBC61EC" w14:textId="77777777" w:rsidR="00661A5F" w:rsidRPr="00D17ED2" w:rsidRDefault="00661A5F" w:rsidP="001D6DCB">
            <w:pPr>
              <w:keepNext/>
              <w:widowControl w:val="0"/>
              <w:tabs>
                <w:tab w:val="clear" w:pos="567"/>
              </w:tabs>
              <w:spacing w:line="240" w:lineRule="auto"/>
              <w:rPr>
                <w:color w:val="000000"/>
                <w:szCs w:val="22"/>
                <w:lang w:val="en-US"/>
              </w:rPr>
            </w:pPr>
            <w:r w:rsidRPr="00D17ED2">
              <w:rPr>
                <w:color w:val="000000"/>
                <w:szCs w:val="22"/>
                <w:lang w:val="en-US"/>
              </w:rPr>
              <w:t>Respiratorna bolest pogoršana aspirinom (%)</w:t>
            </w:r>
          </w:p>
        </w:tc>
        <w:tc>
          <w:tcPr>
            <w:tcW w:w="2997" w:type="dxa"/>
            <w:shd w:val="clear" w:color="auto" w:fill="auto"/>
          </w:tcPr>
          <w:p w14:paraId="35059B63"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19,6</w:t>
            </w:r>
          </w:p>
        </w:tc>
        <w:tc>
          <w:tcPr>
            <w:tcW w:w="2997" w:type="dxa"/>
            <w:shd w:val="clear" w:color="auto" w:fill="auto"/>
          </w:tcPr>
          <w:p w14:paraId="3326FA29"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35,4</w:t>
            </w:r>
          </w:p>
        </w:tc>
      </w:tr>
      <w:tr w:rsidR="00661A5F" w:rsidRPr="00D17ED2" w14:paraId="3F1B5768" w14:textId="77777777" w:rsidTr="00661A5F">
        <w:trPr>
          <w:cantSplit/>
        </w:trPr>
        <w:tc>
          <w:tcPr>
            <w:tcW w:w="2996" w:type="dxa"/>
            <w:shd w:val="clear" w:color="auto" w:fill="auto"/>
          </w:tcPr>
          <w:p w14:paraId="36350D65" w14:textId="77777777" w:rsidR="00661A5F" w:rsidRPr="00D17ED2" w:rsidRDefault="00661A5F" w:rsidP="001D6DCB">
            <w:pPr>
              <w:keepNext/>
              <w:widowControl w:val="0"/>
              <w:tabs>
                <w:tab w:val="clear" w:pos="567"/>
              </w:tabs>
              <w:spacing w:line="240" w:lineRule="auto"/>
              <w:rPr>
                <w:color w:val="000000"/>
                <w:szCs w:val="22"/>
                <w:lang w:val="en-US"/>
              </w:rPr>
            </w:pPr>
            <w:r w:rsidRPr="00D17ED2">
              <w:rPr>
                <w:color w:val="000000"/>
                <w:szCs w:val="22"/>
                <w:lang w:val="en-US"/>
              </w:rPr>
              <w:t>Alergijski rinitis</w:t>
            </w:r>
          </w:p>
        </w:tc>
        <w:tc>
          <w:tcPr>
            <w:tcW w:w="2997" w:type="dxa"/>
            <w:shd w:val="clear" w:color="auto" w:fill="auto"/>
          </w:tcPr>
          <w:p w14:paraId="2C4FB921"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43,5</w:t>
            </w:r>
          </w:p>
        </w:tc>
        <w:tc>
          <w:tcPr>
            <w:tcW w:w="2997" w:type="dxa"/>
            <w:shd w:val="clear" w:color="auto" w:fill="auto"/>
          </w:tcPr>
          <w:p w14:paraId="097DEDE0" w14:textId="77777777" w:rsidR="00661A5F" w:rsidRPr="00D17ED2" w:rsidRDefault="00661A5F" w:rsidP="001D6DCB">
            <w:pPr>
              <w:keepNext/>
              <w:widowControl w:val="0"/>
              <w:tabs>
                <w:tab w:val="clear" w:pos="567"/>
              </w:tabs>
              <w:spacing w:line="240" w:lineRule="auto"/>
              <w:jc w:val="center"/>
              <w:rPr>
                <w:color w:val="000000"/>
                <w:szCs w:val="22"/>
                <w:lang w:val="en-US"/>
              </w:rPr>
            </w:pPr>
            <w:r w:rsidRPr="00D17ED2">
              <w:rPr>
                <w:color w:val="000000"/>
                <w:szCs w:val="22"/>
                <w:lang w:val="en-US"/>
              </w:rPr>
              <w:t>42,5</w:t>
            </w:r>
          </w:p>
        </w:tc>
      </w:tr>
    </w:tbl>
    <w:p w14:paraId="16F510FE" w14:textId="77777777" w:rsidR="00661A5F" w:rsidRPr="00D17ED2" w:rsidRDefault="00661A5F" w:rsidP="001D6DCB">
      <w:pPr>
        <w:widowControl w:val="0"/>
        <w:tabs>
          <w:tab w:val="clear" w:pos="567"/>
        </w:tabs>
        <w:spacing w:line="240" w:lineRule="auto"/>
        <w:rPr>
          <w:color w:val="000000"/>
          <w:szCs w:val="22"/>
          <w:lang w:val="en-US"/>
        </w:rPr>
      </w:pPr>
      <w:r w:rsidRPr="00D17ED2">
        <w:rPr>
          <w:color w:val="000000"/>
          <w:szCs w:val="22"/>
          <w:lang w:val="en-US"/>
        </w:rPr>
        <w:t>SD = standardna devijacija; SNOT-22 = upitnik za procjenu 22 sinonazalna simptoma; IgE = imunoglobulin E; IU = međunarodne jedinice. Kod NPS-a, NCS-a i SNOT-22, viši rezultati ukazuju na veću težinu bolesti.</w:t>
      </w:r>
    </w:p>
    <w:p w14:paraId="52999C71" w14:textId="77777777" w:rsidR="00661A5F" w:rsidRPr="00D17ED2" w:rsidRDefault="00661A5F" w:rsidP="001D6DCB">
      <w:pPr>
        <w:widowControl w:val="0"/>
        <w:tabs>
          <w:tab w:val="clear" w:pos="567"/>
        </w:tabs>
        <w:spacing w:line="240" w:lineRule="auto"/>
        <w:rPr>
          <w:color w:val="000000"/>
          <w:szCs w:val="22"/>
          <w:lang w:val="en-US"/>
        </w:rPr>
      </w:pPr>
    </w:p>
    <w:p w14:paraId="6A136F6B" w14:textId="6B83140D" w:rsidR="00661A5F" w:rsidRPr="00D17ED2" w:rsidRDefault="00661A5F" w:rsidP="001D6DCB">
      <w:pPr>
        <w:widowControl w:val="0"/>
        <w:tabs>
          <w:tab w:val="clear" w:pos="567"/>
        </w:tabs>
        <w:spacing w:line="240" w:lineRule="auto"/>
        <w:rPr>
          <w:color w:val="000000"/>
          <w:szCs w:val="22"/>
          <w:lang w:val="en-US"/>
        </w:rPr>
      </w:pPr>
      <w:r w:rsidRPr="00D17ED2">
        <w:rPr>
          <w:color w:val="000000"/>
          <w:szCs w:val="22"/>
          <w:lang w:val="en-US"/>
        </w:rPr>
        <w:t xml:space="preserve">Mjere ko-primarnih ishoda bile su rezultat bilateralne endoskopije nosnih polipa (NPS) i prosječni dnevni rezultat za nazalnu kongestiju (NCS) u 24. tjednu. U oba ispitivanja nosnih polipa 1 i 2, bolesnici koji su primali </w:t>
      </w:r>
      <w:r w:rsidR="00B966FF" w:rsidRPr="00D17ED2">
        <w:rPr>
          <w:szCs w:val="22"/>
          <w:lang w:val="hr-HR"/>
        </w:rPr>
        <w:t xml:space="preserve">omalizumab </w:t>
      </w:r>
      <w:r w:rsidRPr="00D17ED2">
        <w:rPr>
          <w:color w:val="000000"/>
          <w:szCs w:val="22"/>
          <w:lang w:val="en-US"/>
        </w:rPr>
        <w:t>imali su statistički značajno veća poboljšanja NPS-a i prosječnog tjednog NCS-a u 24. tjednu u odnosu na početak praćenja, u odnosu na bolesnike koji su primali placebo. Rezultati ispitivanja nosnih polipa 1 i 2 prikazani su u Tablici 7.</w:t>
      </w:r>
    </w:p>
    <w:p w14:paraId="06A649F2" w14:textId="77777777" w:rsidR="00661A5F" w:rsidRPr="00D17ED2" w:rsidRDefault="00661A5F" w:rsidP="001D6DCB">
      <w:pPr>
        <w:widowControl w:val="0"/>
        <w:tabs>
          <w:tab w:val="clear" w:pos="567"/>
        </w:tabs>
        <w:spacing w:line="240" w:lineRule="auto"/>
        <w:rPr>
          <w:color w:val="000000"/>
          <w:szCs w:val="22"/>
        </w:rPr>
      </w:pPr>
    </w:p>
    <w:p w14:paraId="346F75DF" w14:textId="1EA51476" w:rsidR="00661A5F" w:rsidRPr="00AB222D" w:rsidRDefault="00661A5F" w:rsidP="001D6DCB">
      <w:pPr>
        <w:keepNext/>
        <w:keepLines/>
        <w:widowControl w:val="0"/>
        <w:tabs>
          <w:tab w:val="clear" w:pos="567"/>
        </w:tabs>
        <w:spacing w:line="240" w:lineRule="auto"/>
        <w:ind w:left="1134" w:hanging="1134"/>
        <w:rPr>
          <w:color w:val="000000"/>
          <w:szCs w:val="22"/>
          <w:lang w:val="de-CH"/>
        </w:rPr>
      </w:pPr>
      <w:r w:rsidRPr="00AB222D">
        <w:rPr>
          <w:b/>
          <w:color w:val="000000"/>
          <w:szCs w:val="22"/>
          <w:lang w:val="de-CH"/>
        </w:rPr>
        <w:lastRenderedPageBreak/>
        <w:t>Tablica 7</w:t>
      </w:r>
      <w:r w:rsidRPr="00AB222D">
        <w:rPr>
          <w:b/>
          <w:color w:val="000000"/>
          <w:szCs w:val="22"/>
          <w:lang w:val="de-CH"/>
        </w:rPr>
        <w:tab/>
        <w:t>Promjena u kliničkim rezultatima u 24.</w:t>
      </w:r>
      <w:r w:rsidR="0079194D" w:rsidRPr="00AB222D">
        <w:rPr>
          <w:b/>
          <w:color w:val="000000"/>
          <w:szCs w:val="22"/>
          <w:lang w:val="de-CH"/>
        </w:rPr>
        <w:t> </w:t>
      </w:r>
      <w:r w:rsidRPr="00AB222D">
        <w:rPr>
          <w:b/>
          <w:color w:val="000000"/>
          <w:szCs w:val="22"/>
          <w:lang w:val="de-CH"/>
        </w:rPr>
        <w:t>tjednu u odnosu na početne vrijednosti u ispitivanju nosnih polipa 1, ispitivanju nosnih polipa 2 i objedinjenim podacima oba ispitivanja</w:t>
      </w:r>
    </w:p>
    <w:p w14:paraId="3309C541" w14:textId="77777777" w:rsidR="00661A5F" w:rsidRPr="00AB222D" w:rsidRDefault="00661A5F" w:rsidP="001D6DCB">
      <w:pPr>
        <w:keepNext/>
        <w:widowControl w:val="0"/>
        <w:tabs>
          <w:tab w:val="clear" w:pos="567"/>
        </w:tabs>
        <w:spacing w:line="240" w:lineRule="auto"/>
        <w:rPr>
          <w:color w:val="000000"/>
          <w:szCs w:val="22"/>
          <w:lang w:val="de-CH"/>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973"/>
        <w:gridCol w:w="1113"/>
        <w:gridCol w:w="20"/>
        <w:gridCol w:w="1370"/>
        <w:gridCol w:w="901"/>
        <w:gridCol w:w="1341"/>
        <w:gridCol w:w="926"/>
        <w:gridCol w:w="1417"/>
      </w:tblGrid>
      <w:tr w:rsidR="00661A5F" w:rsidRPr="00D17ED2" w14:paraId="4224794D" w14:textId="77777777" w:rsidTr="00AB222D">
        <w:trPr>
          <w:cantSplit/>
        </w:trPr>
        <w:tc>
          <w:tcPr>
            <w:tcW w:w="1089" w:type="pct"/>
            <w:shd w:val="clear" w:color="auto" w:fill="auto"/>
          </w:tcPr>
          <w:p w14:paraId="18E10EE8" w14:textId="77777777" w:rsidR="00661A5F" w:rsidRPr="00AB222D" w:rsidRDefault="00661A5F" w:rsidP="001D6DCB">
            <w:pPr>
              <w:keepNext/>
              <w:widowControl w:val="0"/>
              <w:tabs>
                <w:tab w:val="clear" w:pos="567"/>
              </w:tabs>
              <w:spacing w:line="240" w:lineRule="auto"/>
              <w:rPr>
                <w:color w:val="000000"/>
                <w:sz w:val="20"/>
                <w:lang w:val="de-CH"/>
              </w:rPr>
            </w:pPr>
          </w:p>
        </w:tc>
        <w:tc>
          <w:tcPr>
            <w:tcW w:w="1381" w:type="pct"/>
            <w:gridSpan w:val="3"/>
            <w:shd w:val="clear" w:color="auto" w:fill="auto"/>
            <w:vAlign w:val="bottom"/>
          </w:tcPr>
          <w:p w14:paraId="0D0587EB" w14:textId="77777777" w:rsidR="00661A5F" w:rsidRPr="00AB222D" w:rsidRDefault="00661A5F" w:rsidP="001D6DCB">
            <w:pPr>
              <w:keepNext/>
              <w:widowControl w:val="0"/>
              <w:tabs>
                <w:tab w:val="clear" w:pos="567"/>
              </w:tabs>
              <w:spacing w:line="240" w:lineRule="auto"/>
              <w:jc w:val="center"/>
              <w:rPr>
                <w:b/>
                <w:color w:val="000000"/>
                <w:sz w:val="20"/>
              </w:rPr>
            </w:pPr>
            <w:r w:rsidRPr="00AB222D">
              <w:rPr>
                <w:b/>
                <w:color w:val="000000"/>
                <w:sz w:val="20"/>
              </w:rPr>
              <w:t>Ispitivanje nosnih polipa 1</w:t>
            </w:r>
          </w:p>
        </w:tc>
        <w:tc>
          <w:tcPr>
            <w:tcW w:w="1237" w:type="pct"/>
            <w:gridSpan w:val="2"/>
            <w:vAlign w:val="bottom"/>
          </w:tcPr>
          <w:p w14:paraId="283BE73D" w14:textId="3E0EAF56" w:rsidR="00661A5F" w:rsidRPr="00AB222D" w:rsidRDefault="00661A5F" w:rsidP="001D6DCB">
            <w:pPr>
              <w:keepNext/>
              <w:widowControl w:val="0"/>
              <w:tabs>
                <w:tab w:val="clear" w:pos="567"/>
              </w:tabs>
              <w:spacing w:line="240" w:lineRule="auto"/>
              <w:jc w:val="center"/>
              <w:rPr>
                <w:b/>
                <w:color w:val="000000"/>
                <w:sz w:val="20"/>
              </w:rPr>
            </w:pPr>
            <w:r w:rsidRPr="00AB222D">
              <w:rPr>
                <w:b/>
                <w:color w:val="000000"/>
                <w:sz w:val="20"/>
              </w:rPr>
              <w:t>Ispitivanje nosnih polipa 2</w:t>
            </w:r>
          </w:p>
        </w:tc>
        <w:tc>
          <w:tcPr>
            <w:tcW w:w="1293" w:type="pct"/>
            <w:gridSpan w:val="2"/>
          </w:tcPr>
          <w:p w14:paraId="1D22D0BA" w14:textId="77777777" w:rsidR="00661A5F" w:rsidRPr="00AB222D" w:rsidRDefault="00661A5F" w:rsidP="001D6DCB">
            <w:pPr>
              <w:keepNext/>
              <w:widowControl w:val="0"/>
              <w:tabs>
                <w:tab w:val="clear" w:pos="567"/>
              </w:tabs>
              <w:spacing w:line="240" w:lineRule="auto"/>
              <w:jc w:val="center"/>
              <w:rPr>
                <w:b/>
                <w:color w:val="000000"/>
                <w:sz w:val="20"/>
                <w:lang w:val="fr-CH"/>
              </w:rPr>
            </w:pPr>
            <w:r w:rsidRPr="00AB222D">
              <w:rPr>
                <w:b/>
                <w:color w:val="000000"/>
                <w:sz w:val="20"/>
                <w:lang w:val="fr-CH"/>
              </w:rPr>
              <w:t>Objedinjeni rezultati za</w:t>
            </w:r>
          </w:p>
          <w:p w14:paraId="5BAE2092" w14:textId="77777777" w:rsidR="00661A5F" w:rsidRPr="00AB222D" w:rsidRDefault="00661A5F" w:rsidP="001D6DCB">
            <w:pPr>
              <w:keepNext/>
              <w:widowControl w:val="0"/>
              <w:tabs>
                <w:tab w:val="clear" w:pos="567"/>
              </w:tabs>
              <w:spacing w:line="240" w:lineRule="auto"/>
              <w:jc w:val="center"/>
              <w:rPr>
                <w:b/>
                <w:color w:val="000000"/>
                <w:sz w:val="20"/>
                <w:lang w:val="fr-CH"/>
              </w:rPr>
            </w:pPr>
            <w:proofErr w:type="gramStart"/>
            <w:r w:rsidRPr="00AB222D">
              <w:rPr>
                <w:b/>
                <w:color w:val="000000"/>
                <w:sz w:val="20"/>
                <w:lang w:val="fr-CH"/>
              </w:rPr>
              <w:t>nosne</w:t>
            </w:r>
            <w:proofErr w:type="gramEnd"/>
            <w:r w:rsidRPr="00AB222D">
              <w:rPr>
                <w:b/>
                <w:color w:val="000000"/>
                <w:sz w:val="20"/>
                <w:lang w:val="fr-CH"/>
              </w:rPr>
              <w:t xml:space="preserve"> polipe</w:t>
            </w:r>
          </w:p>
        </w:tc>
      </w:tr>
      <w:tr w:rsidR="00661A5F" w:rsidRPr="00D17ED2" w14:paraId="2E2335D9" w14:textId="77777777" w:rsidTr="00AB222D">
        <w:trPr>
          <w:cantSplit/>
        </w:trPr>
        <w:tc>
          <w:tcPr>
            <w:tcW w:w="1089" w:type="pct"/>
            <w:shd w:val="clear" w:color="auto" w:fill="auto"/>
          </w:tcPr>
          <w:p w14:paraId="0C4E46E8" w14:textId="77777777" w:rsidR="00661A5F" w:rsidRPr="00AB222D" w:rsidRDefault="00661A5F" w:rsidP="001D6DCB">
            <w:pPr>
              <w:keepNext/>
              <w:widowControl w:val="0"/>
              <w:tabs>
                <w:tab w:val="clear" w:pos="567"/>
              </w:tabs>
              <w:spacing w:line="240" w:lineRule="auto"/>
              <w:rPr>
                <w:color w:val="000000"/>
                <w:sz w:val="20"/>
                <w:lang w:val="fr-CH"/>
              </w:rPr>
            </w:pPr>
          </w:p>
        </w:tc>
        <w:tc>
          <w:tcPr>
            <w:tcW w:w="614" w:type="pct"/>
            <w:shd w:val="clear" w:color="auto" w:fill="auto"/>
            <w:vAlign w:val="bottom"/>
          </w:tcPr>
          <w:p w14:paraId="3202F425" w14:textId="77777777" w:rsidR="00661A5F" w:rsidRPr="00AB222D" w:rsidRDefault="00661A5F" w:rsidP="001D6DCB">
            <w:pPr>
              <w:keepNext/>
              <w:widowControl w:val="0"/>
              <w:tabs>
                <w:tab w:val="clear" w:pos="567"/>
              </w:tabs>
              <w:spacing w:line="240" w:lineRule="auto"/>
              <w:jc w:val="center"/>
              <w:rPr>
                <w:b/>
                <w:color w:val="000000"/>
                <w:sz w:val="20"/>
              </w:rPr>
            </w:pPr>
            <w:r w:rsidRPr="00AB222D">
              <w:rPr>
                <w:b/>
                <w:color w:val="000000"/>
                <w:sz w:val="20"/>
              </w:rPr>
              <w:t>Placebo</w:t>
            </w:r>
          </w:p>
        </w:tc>
        <w:tc>
          <w:tcPr>
            <w:tcW w:w="767" w:type="pct"/>
            <w:gridSpan w:val="2"/>
            <w:vAlign w:val="bottom"/>
          </w:tcPr>
          <w:p w14:paraId="365CFC52" w14:textId="64CDC2D8" w:rsidR="00661A5F" w:rsidRPr="00AB222D" w:rsidRDefault="00B966FF" w:rsidP="001D6DCB">
            <w:pPr>
              <w:keepNext/>
              <w:widowControl w:val="0"/>
              <w:tabs>
                <w:tab w:val="clear" w:pos="567"/>
              </w:tabs>
              <w:spacing w:line="240" w:lineRule="auto"/>
              <w:jc w:val="center"/>
              <w:rPr>
                <w:b/>
                <w:color w:val="000000"/>
                <w:sz w:val="20"/>
              </w:rPr>
            </w:pPr>
            <w:r w:rsidRPr="00AB222D">
              <w:rPr>
                <w:b/>
                <w:color w:val="000000"/>
                <w:sz w:val="20"/>
              </w:rPr>
              <w:t>Om</w:t>
            </w:r>
            <w:r w:rsidR="00D04A2D" w:rsidRPr="00D17ED2">
              <w:rPr>
                <w:b/>
                <w:color w:val="000000"/>
                <w:sz w:val="20"/>
              </w:rPr>
              <w:t>a</w:t>
            </w:r>
            <w:r w:rsidRPr="00AB222D">
              <w:rPr>
                <w:b/>
                <w:color w:val="000000"/>
                <w:sz w:val="20"/>
              </w:rPr>
              <w:t>lizumab</w:t>
            </w:r>
          </w:p>
        </w:tc>
        <w:tc>
          <w:tcPr>
            <w:tcW w:w="497" w:type="pct"/>
            <w:vAlign w:val="bottom"/>
          </w:tcPr>
          <w:p w14:paraId="28489734" w14:textId="77777777" w:rsidR="00661A5F" w:rsidRPr="00AB222D" w:rsidRDefault="00661A5F" w:rsidP="001D6DCB">
            <w:pPr>
              <w:keepNext/>
              <w:widowControl w:val="0"/>
              <w:tabs>
                <w:tab w:val="clear" w:pos="567"/>
              </w:tabs>
              <w:spacing w:line="240" w:lineRule="auto"/>
              <w:jc w:val="center"/>
              <w:rPr>
                <w:b/>
                <w:color w:val="000000"/>
                <w:sz w:val="20"/>
              </w:rPr>
            </w:pPr>
            <w:r w:rsidRPr="00AB222D">
              <w:rPr>
                <w:b/>
                <w:color w:val="000000"/>
                <w:sz w:val="20"/>
              </w:rPr>
              <w:t>Placebo</w:t>
            </w:r>
          </w:p>
        </w:tc>
        <w:tc>
          <w:tcPr>
            <w:tcW w:w="740" w:type="pct"/>
            <w:vAlign w:val="bottom"/>
          </w:tcPr>
          <w:p w14:paraId="03DD6F53" w14:textId="019C78D3" w:rsidR="00661A5F" w:rsidRPr="00AB222D" w:rsidRDefault="00B966FF" w:rsidP="001D6DCB">
            <w:pPr>
              <w:keepNext/>
              <w:widowControl w:val="0"/>
              <w:tabs>
                <w:tab w:val="clear" w:pos="567"/>
              </w:tabs>
              <w:spacing w:line="240" w:lineRule="auto"/>
              <w:jc w:val="center"/>
              <w:rPr>
                <w:b/>
                <w:color w:val="000000"/>
                <w:sz w:val="20"/>
              </w:rPr>
            </w:pPr>
            <w:r w:rsidRPr="00AB222D">
              <w:rPr>
                <w:b/>
                <w:color w:val="000000"/>
                <w:sz w:val="20"/>
              </w:rPr>
              <w:t>Om</w:t>
            </w:r>
            <w:r w:rsidR="00D04A2D" w:rsidRPr="00D17ED2">
              <w:rPr>
                <w:b/>
                <w:color w:val="000000"/>
                <w:sz w:val="20"/>
              </w:rPr>
              <w:t>a</w:t>
            </w:r>
            <w:r w:rsidRPr="00AB222D">
              <w:rPr>
                <w:b/>
                <w:color w:val="000000"/>
                <w:sz w:val="20"/>
              </w:rPr>
              <w:t>lizumab</w:t>
            </w:r>
          </w:p>
        </w:tc>
        <w:tc>
          <w:tcPr>
            <w:tcW w:w="511" w:type="pct"/>
          </w:tcPr>
          <w:p w14:paraId="610476ED" w14:textId="77777777" w:rsidR="00661A5F" w:rsidRPr="00AB222D" w:rsidRDefault="00661A5F" w:rsidP="001D6DCB">
            <w:pPr>
              <w:keepNext/>
              <w:widowControl w:val="0"/>
              <w:tabs>
                <w:tab w:val="clear" w:pos="567"/>
              </w:tabs>
              <w:spacing w:line="240" w:lineRule="auto"/>
              <w:jc w:val="center"/>
              <w:rPr>
                <w:b/>
                <w:color w:val="000000"/>
                <w:sz w:val="20"/>
              </w:rPr>
            </w:pPr>
            <w:r w:rsidRPr="00AB222D">
              <w:rPr>
                <w:b/>
                <w:color w:val="000000"/>
                <w:sz w:val="20"/>
              </w:rPr>
              <w:t>Placebo</w:t>
            </w:r>
          </w:p>
        </w:tc>
        <w:tc>
          <w:tcPr>
            <w:tcW w:w="782" w:type="pct"/>
          </w:tcPr>
          <w:p w14:paraId="03534FA6" w14:textId="5FDAD960" w:rsidR="00661A5F" w:rsidRPr="00AB222D" w:rsidRDefault="00B966FF" w:rsidP="001D6DCB">
            <w:pPr>
              <w:keepNext/>
              <w:widowControl w:val="0"/>
              <w:tabs>
                <w:tab w:val="clear" w:pos="567"/>
              </w:tabs>
              <w:spacing w:line="240" w:lineRule="auto"/>
              <w:jc w:val="center"/>
              <w:rPr>
                <w:b/>
                <w:color w:val="000000"/>
                <w:sz w:val="20"/>
              </w:rPr>
            </w:pPr>
            <w:r w:rsidRPr="00AB222D">
              <w:rPr>
                <w:b/>
                <w:color w:val="000000"/>
                <w:sz w:val="20"/>
              </w:rPr>
              <w:t>Om</w:t>
            </w:r>
            <w:r w:rsidR="00D04A2D" w:rsidRPr="00D17ED2">
              <w:rPr>
                <w:b/>
                <w:color w:val="000000"/>
                <w:sz w:val="20"/>
              </w:rPr>
              <w:t>a</w:t>
            </w:r>
            <w:r w:rsidRPr="00AB222D">
              <w:rPr>
                <w:b/>
                <w:color w:val="000000"/>
                <w:sz w:val="20"/>
              </w:rPr>
              <w:t>lizumab</w:t>
            </w:r>
          </w:p>
        </w:tc>
      </w:tr>
      <w:tr w:rsidR="00661A5F" w:rsidRPr="00D17ED2" w14:paraId="27FB70AF" w14:textId="77777777" w:rsidTr="00AB222D">
        <w:trPr>
          <w:cantSplit/>
        </w:trPr>
        <w:tc>
          <w:tcPr>
            <w:tcW w:w="1089" w:type="pct"/>
            <w:tcBorders>
              <w:bottom w:val="single" w:sz="4" w:space="0" w:color="auto"/>
            </w:tcBorders>
            <w:shd w:val="clear" w:color="auto" w:fill="auto"/>
          </w:tcPr>
          <w:p w14:paraId="17D59590" w14:textId="77777777" w:rsidR="00661A5F" w:rsidRPr="00AB222D" w:rsidRDefault="00661A5F" w:rsidP="001D6DCB">
            <w:pPr>
              <w:keepNext/>
              <w:widowControl w:val="0"/>
              <w:tabs>
                <w:tab w:val="clear" w:pos="567"/>
              </w:tabs>
              <w:spacing w:line="240" w:lineRule="auto"/>
              <w:rPr>
                <w:color w:val="000000"/>
                <w:sz w:val="20"/>
              </w:rPr>
            </w:pPr>
            <w:r w:rsidRPr="00AB222D">
              <w:rPr>
                <w:color w:val="000000"/>
                <w:sz w:val="20"/>
              </w:rPr>
              <w:t>N</w:t>
            </w:r>
          </w:p>
        </w:tc>
        <w:tc>
          <w:tcPr>
            <w:tcW w:w="625" w:type="pct"/>
            <w:gridSpan w:val="2"/>
            <w:tcBorders>
              <w:bottom w:val="single" w:sz="4" w:space="0" w:color="auto"/>
            </w:tcBorders>
            <w:shd w:val="clear" w:color="auto" w:fill="auto"/>
          </w:tcPr>
          <w:p w14:paraId="77D7639D"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66</w:t>
            </w:r>
          </w:p>
        </w:tc>
        <w:tc>
          <w:tcPr>
            <w:tcW w:w="756" w:type="pct"/>
            <w:tcBorders>
              <w:bottom w:val="single" w:sz="4" w:space="0" w:color="auto"/>
            </w:tcBorders>
          </w:tcPr>
          <w:p w14:paraId="1D1587FB"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72</w:t>
            </w:r>
          </w:p>
        </w:tc>
        <w:tc>
          <w:tcPr>
            <w:tcW w:w="497" w:type="pct"/>
            <w:tcBorders>
              <w:bottom w:val="single" w:sz="4" w:space="0" w:color="auto"/>
            </w:tcBorders>
          </w:tcPr>
          <w:p w14:paraId="5E0E6B18"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65</w:t>
            </w:r>
          </w:p>
        </w:tc>
        <w:tc>
          <w:tcPr>
            <w:tcW w:w="740" w:type="pct"/>
            <w:tcBorders>
              <w:bottom w:val="single" w:sz="4" w:space="0" w:color="auto"/>
            </w:tcBorders>
          </w:tcPr>
          <w:p w14:paraId="6A2F596C"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62</w:t>
            </w:r>
          </w:p>
        </w:tc>
        <w:tc>
          <w:tcPr>
            <w:tcW w:w="511" w:type="pct"/>
            <w:tcBorders>
              <w:bottom w:val="single" w:sz="4" w:space="0" w:color="auto"/>
            </w:tcBorders>
          </w:tcPr>
          <w:p w14:paraId="35867F0B"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131</w:t>
            </w:r>
          </w:p>
        </w:tc>
        <w:tc>
          <w:tcPr>
            <w:tcW w:w="782" w:type="pct"/>
            <w:tcBorders>
              <w:bottom w:val="single" w:sz="4" w:space="0" w:color="auto"/>
            </w:tcBorders>
          </w:tcPr>
          <w:p w14:paraId="03C497AD"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134</w:t>
            </w:r>
          </w:p>
        </w:tc>
      </w:tr>
      <w:tr w:rsidR="00661A5F" w:rsidRPr="00D17ED2" w14:paraId="3AB56205" w14:textId="77777777" w:rsidTr="00AB222D">
        <w:trPr>
          <w:cantSplit/>
        </w:trPr>
        <w:tc>
          <w:tcPr>
            <w:tcW w:w="1089" w:type="pct"/>
            <w:tcBorders>
              <w:bottom w:val="nil"/>
            </w:tcBorders>
            <w:shd w:val="clear" w:color="auto" w:fill="auto"/>
          </w:tcPr>
          <w:p w14:paraId="741EC330" w14:textId="77777777" w:rsidR="00661A5F" w:rsidRPr="00AB222D" w:rsidRDefault="00661A5F" w:rsidP="001D6DCB">
            <w:pPr>
              <w:keepNext/>
              <w:widowControl w:val="0"/>
              <w:tabs>
                <w:tab w:val="clear" w:pos="567"/>
              </w:tabs>
              <w:spacing w:line="240" w:lineRule="auto"/>
              <w:rPr>
                <w:color w:val="000000"/>
                <w:sz w:val="20"/>
                <w:lang w:val="de-CH"/>
              </w:rPr>
            </w:pPr>
            <w:r w:rsidRPr="00AB222D">
              <w:rPr>
                <w:color w:val="000000"/>
                <w:sz w:val="20"/>
                <w:lang w:val="de-CH"/>
              </w:rPr>
              <w:t>Rezultat za nosne polipe (NPS)</w:t>
            </w:r>
          </w:p>
        </w:tc>
        <w:tc>
          <w:tcPr>
            <w:tcW w:w="1381" w:type="pct"/>
            <w:gridSpan w:val="3"/>
            <w:tcBorders>
              <w:bottom w:val="nil"/>
            </w:tcBorders>
            <w:shd w:val="clear" w:color="auto" w:fill="auto"/>
          </w:tcPr>
          <w:p w14:paraId="5B32EB91" w14:textId="77777777" w:rsidR="00661A5F" w:rsidRPr="00AB222D" w:rsidRDefault="00661A5F" w:rsidP="001D6DCB">
            <w:pPr>
              <w:keepNext/>
              <w:widowControl w:val="0"/>
              <w:tabs>
                <w:tab w:val="clear" w:pos="567"/>
              </w:tabs>
              <w:spacing w:line="240" w:lineRule="auto"/>
              <w:jc w:val="center"/>
              <w:rPr>
                <w:color w:val="000000"/>
                <w:sz w:val="20"/>
                <w:lang w:val="de-CH"/>
              </w:rPr>
            </w:pPr>
          </w:p>
        </w:tc>
        <w:tc>
          <w:tcPr>
            <w:tcW w:w="1237" w:type="pct"/>
            <w:gridSpan w:val="2"/>
            <w:tcBorders>
              <w:bottom w:val="nil"/>
            </w:tcBorders>
          </w:tcPr>
          <w:p w14:paraId="4B83FF81" w14:textId="77777777" w:rsidR="00661A5F" w:rsidRPr="00AB222D" w:rsidRDefault="00661A5F" w:rsidP="001D6DCB">
            <w:pPr>
              <w:keepNext/>
              <w:widowControl w:val="0"/>
              <w:tabs>
                <w:tab w:val="clear" w:pos="567"/>
              </w:tabs>
              <w:spacing w:line="240" w:lineRule="auto"/>
              <w:jc w:val="center"/>
              <w:rPr>
                <w:color w:val="000000"/>
                <w:sz w:val="20"/>
                <w:lang w:val="de-CH"/>
              </w:rPr>
            </w:pPr>
          </w:p>
        </w:tc>
        <w:tc>
          <w:tcPr>
            <w:tcW w:w="1293" w:type="pct"/>
            <w:gridSpan w:val="2"/>
            <w:tcBorders>
              <w:bottom w:val="nil"/>
            </w:tcBorders>
          </w:tcPr>
          <w:p w14:paraId="21EDCBEF" w14:textId="77777777" w:rsidR="00661A5F" w:rsidRPr="00AB222D" w:rsidRDefault="00661A5F" w:rsidP="001D6DCB">
            <w:pPr>
              <w:keepNext/>
              <w:widowControl w:val="0"/>
              <w:tabs>
                <w:tab w:val="clear" w:pos="567"/>
              </w:tabs>
              <w:spacing w:line="240" w:lineRule="auto"/>
              <w:jc w:val="center"/>
              <w:rPr>
                <w:color w:val="000000"/>
                <w:sz w:val="20"/>
                <w:lang w:val="de-CH"/>
              </w:rPr>
            </w:pPr>
          </w:p>
        </w:tc>
      </w:tr>
      <w:tr w:rsidR="00661A5F" w:rsidRPr="00D17ED2" w14:paraId="0BAC692B" w14:textId="77777777" w:rsidTr="00AB222D">
        <w:trPr>
          <w:cantSplit/>
        </w:trPr>
        <w:tc>
          <w:tcPr>
            <w:tcW w:w="1089" w:type="pct"/>
            <w:tcBorders>
              <w:bottom w:val="nil"/>
            </w:tcBorders>
            <w:shd w:val="clear" w:color="auto" w:fill="auto"/>
          </w:tcPr>
          <w:p w14:paraId="5B7E3D9F" w14:textId="77777777" w:rsidR="00661A5F" w:rsidRPr="00AB222D" w:rsidRDefault="00661A5F" w:rsidP="001D6DCB">
            <w:pPr>
              <w:keepNext/>
              <w:widowControl w:val="0"/>
              <w:tabs>
                <w:tab w:val="clear" w:pos="567"/>
              </w:tabs>
              <w:spacing w:line="240" w:lineRule="auto"/>
              <w:rPr>
                <w:color w:val="000000"/>
                <w:sz w:val="20"/>
              </w:rPr>
            </w:pPr>
            <w:r w:rsidRPr="00AB222D">
              <w:rPr>
                <w:color w:val="000000"/>
                <w:sz w:val="20"/>
              </w:rPr>
              <w:t>Početna srednja vrijednost</w:t>
            </w:r>
          </w:p>
        </w:tc>
        <w:tc>
          <w:tcPr>
            <w:tcW w:w="625" w:type="pct"/>
            <w:gridSpan w:val="2"/>
            <w:tcBorders>
              <w:bottom w:val="nil"/>
            </w:tcBorders>
            <w:shd w:val="clear" w:color="auto" w:fill="auto"/>
          </w:tcPr>
          <w:p w14:paraId="150ED481"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6,32</w:t>
            </w:r>
          </w:p>
        </w:tc>
        <w:tc>
          <w:tcPr>
            <w:tcW w:w="756" w:type="pct"/>
            <w:tcBorders>
              <w:bottom w:val="nil"/>
            </w:tcBorders>
          </w:tcPr>
          <w:p w14:paraId="74FB273C"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6,19</w:t>
            </w:r>
          </w:p>
        </w:tc>
        <w:tc>
          <w:tcPr>
            <w:tcW w:w="497" w:type="pct"/>
            <w:tcBorders>
              <w:bottom w:val="nil"/>
            </w:tcBorders>
          </w:tcPr>
          <w:p w14:paraId="621D28D9"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6,09</w:t>
            </w:r>
          </w:p>
        </w:tc>
        <w:tc>
          <w:tcPr>
            <w:tcW w:w="740" w:type="pct"/>
            <w:tcBorders>
              <w:bottom w:val="nil"/>
            </w:tcBorders>
          </w:tcPr>
          <w:p w14:paraId="13B4F702"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6,44</w:t>
            </w:r>
          </w:p>
        </w:tc>
        <w:tc>
          <w:tcPr>
            <w:tcW w:w="511" w:type="pct"/>
            <w:tcBorders>
              <w:bottom w:val="nil"/>
            </w:tcBorders>
          </w:tcPr>
          <w:p w14:paraId="2074C9F7"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6,21</w:t>
            </w:r>
          </w:p>
        </w:tc>
        <w:tc>
          <w:tcPr>
            <w:tcW w:w="782" w:type="pct"/>
            <w:tcBorders>
              <w:bottom w:val="nil"/>
            </w:tcBorders>
          </w:tcPr>
          <w:p w14:paraId="3B74D216"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6,31</w:t>
            </w:r>
          </w:p>
        </w:tc>
      </w:tr>
      <w:tr w:rsidR="00661A5F" w:rsidRPr="00D17ED2" w14:paraId="7799ED72" w14:textId="77777777" w:rsidTr="00AB222D">
        <w:trPr>
          <w:cantSplit/>
        </w:trPr>
        <w:tc>
          <w:tcPr>
            <w:tcW w:w="1089" w:type="pct"/>
            <w:tcBorders>
              <w:top w:val="nil"/>
              <w:bottom w:val="single" w:sz="4" w:space="0" w:color="auto"/>
            </w:tcBorders>
            <w:shd w:val="clear" w:color="auto" w:fill="auto"/>
          </w:tcPr>
          <w:p w14:paraId="704B3B8F" w14:textId="77777777" w:rsidR="00661A5F" w:rsidRPr="00AB222D" w:rsidRDefault="00661A5F" w:rsidP="001D6DCB">
            <w:pPr>
              <w:keepNext/>
              <w:widowControl w:val="0"/>
              <w:tabs>
                <w:tab w:val="clear" w:pos="567"/>
              </w:tabs>
              <w:spacing w:line="240" w:lineRule="auto"/>
              <w:rPr>
                <w:color w:val="000000"/>
                <w:sz w:val="20"/>
                <w:lang w:val="de-CH"/>
              </w:rPr>
            </w:pPr>
            <w:r w:rsidRPr="00AB222D">
              <w:rPr>
                <w:color w:val="000000"/>
                <w:sz w:val="20"/>
                <w:lang w:val="de-CH"/>
              </w:rPr>
              <w:t>LS srednja vrijednost promjene u 24. tjednu</w:t>
            </w:r>
          </w:p>
        </w:tc>
        <w:tc>
          <w:tcPr>
            <w:tcW w:w="625" w:type="pct"/>
            <w:gridSpan w:val="2"/>
            <w:tcBorders>
              <w:top w:val="nil"/>
              <w:bottom w:val="single" w:sz="4" w:space="0" w:color="auto"/>
            </w:tcBorders>
            <w:shd w:val="clear" w:color="auto" w:fill="auto"/>
          </w:tcPr>
          <w:p w14:paraId="1138CBD9"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0,06</w:t>
            </w:r>
          </w:p>
        </w:tc>
        <w:tc>
          <w:tcPr>
            <w:tcW w:w="756" w:type="pct"/>
            <w:tcBorders>
              <w:top w:val="nil"/>
              <w:bottom w:val="single" w:sz="4" w:space="0" w:color="auto"/>
            </w:tcBorders>
          </w:tcPr>
          <w:p w14:paraId="4AF0F0B7"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-1,08</w:t>
            </w:r>
          </w:p>
        </w:tc>
        <w:tc>
          <w:tcPr>
            <w:tcW w:w="497" w:type="pct"/>
            <w:tcBorders>
              <w:top w:val="nil"/>
              <w:bottom w:val="single" w:sz="4" w:space="0" w:color="auto"/>
            </w:tcBorders>
          </w:tcPr>
          <w:p w14:paraId="184F6EC1"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-0,31</w:t>
            </w:r>
          </w:p>
        </w:tc>
        <w:tc>
          <w:tcPr>
            <w:tcW w:w="740" w:type="pct"/>
            <w:tcBorders>
              <w:top w:val="nil"/>
              <w:bottom w:val="single" w:sz="4" w:space="0" w:color="auto"/>
            </w:tcBorders>
          </w:tcPr>
          <w:p w14:paraId="3A58A686"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-0,90</w:t>
            </w:r>
          </w:p>
        </w:tc>
        <w:tc>
          <w:tcPr>
            <w:tcW w:w="511" w:type="pct"/>
            <w:tcBorders>
              <w:top w:val="nil"/>
              <w:bottom w:val="single" w:sz="4" w:space="0" w:color="auto"/>
            </w:tcBorders>
          </w:tcPr>
          <w:p w14:paraId="75F9364C"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-0,13</w:t>
            </w:r>
          </w:p>
        </w:tc>
        <w:tc>
          <w:tcPr>
            <w:tcW w:w="782" w:type="pct"/>
            <w:tcBorders>
              <w:top w:val="nil"/>
              <w:bottom w:val="single" w:sz="4" w:space="0" w:color="auto"/>
            </w:tcBorders>
          </w:tcPr>
          <w:p w14:paraId="74A4F6B8"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-0,99</w:t>
            </w:r>
          </w:p>
        </w:tc>
      </w:tr>
      <w:tr w:rsidR="00661A5F" w:rsidRPr="00D17ED2" w14:paraId="3BC4A809" w14:textId="77777777" w:rsidTr="00AB222D">
        <w:trPr>
          <w:cantSplit/>
        </w:trPr>
        <w:tc>
          <w:tcPr>
            <w:tcW w:w="1089" w:type="pct"/>
            <w:tcBorders>
              <w:bottom w:val="nil"/>
            </w:tcBorders>
            <w:shd w:val="clear" w:color="auto" w:fill="auto"/>
          </w:tcPr>
          <w:p w14:paraId="67373150" w14:textId="69D21502" w:rsidR="00661A5F" w:rsidRPr="00AB222D" w:rsidRDefault="00661A5F" w:rsidP="001D6DCB">
            <w:pPr>
              <w:keepNext/>
              <w:widowControl w:val="0"/>
              <w:tabs>
                <w:tab w:val="clear" w:pos="567"/>
              </w:tabs>
              <w:spacing w:line="240" w:lineRule="auto"/>
              <w:rPr>
                <w:color w:val="000000"/>
                <w:sz w:val="20"/>
              </w:rPr>
            </w:pPr>
            <w:r w:rsidRPr="00AB222D">
              <w:rPr>
                <w:color w:val="000000"/>
                <w:sz w:val="20"/>
              </w:rPr>
              <w:t>Razlika (95% CI</w:t>
            </w:r>
            <w:r w:rsidR="00A77DF9" w:rsidRPr="00D17ED2">
              <w:rPr>
                <w:color w:val="000000"/>
                <w:sz w:val="20"/>
              </w:rPr>
              <w:t>)</w:t>
            </w:r>
            <w:r w:rsidRPr="00AB222D">
              <w:rPr>
                <w:color w:val="000000"/>
                <w:sz w:val="20"/>
                <w:vertAlign w:val="superscript"/>
              </w:rPr>
              <w:t xml:space="preserve"> </w:t>
            </w:r>
          </w:p>
        </w:tc>
        <w:tc>
          <w:tcPr>
            <w:tcW w:w="1381" w:type="pct"/>
            <w:gridSpan w:val="3"/>
            <w:tcBorders>
              <w:bottom w:val="nil"/>
            </w:tcBorders>
            <w:shd w:val="clear" w:color="auto" w:fill="auto"/>
          </w:tcPr>
          <w:p w14:paraId="5591DDBD" w14:textId="3B7CE576" w:rsidR="00661A5F" w:rsidRPr="00AB222D" w:rsidRDefault="00661A5F" w:rsidP="00D56F73">
            <w:pPr>
              <w:keepNext/>
              <w:widowControl w:val="0"/>
              <w:tabs>
                <w:tab w:val="clear" w:pos="567"/>
              </w:tabs>
              <w:spacing w:line="240" w:lineRule="auto"/>
              <w:jc w:val="center"/>
              <w:rPr>
                <w:color w:val="000000"/>
                <w:sz w:val="20"/>
              </w:rPr>
            </w:pPr>
            <w:r w:rsidRPr="00AB222D">
              <w:rPr>
                <w:color w:val="000000"/>
                <w:sz w:val="20"/>
              </w:rPr>
              <w:t>-1,14 (-1,59; -0,69)</w:t>
            </w:r>
          </w:p>
        </w:tc>
        <w:tc>
          <w:tcPr>
            <w:tcW w:w="1237" w:type="pct"/>
            <w:gridSpan w:val="2"/>
            <w:tcBorders>
              <w:bottom w:val="nil"/>
            </w:tcBorders>
          </w:tcPr>
          <w:p w14:paraId="57F48096" w14:textId="417BC3BF" w:rsidR="00661A5F" w:rsidRPr="00AB222D" w:rsidRDefault="00661A5F" w:rsidP="00D56F73">
            <w:pPr>
              <w:keepNext/>
              <w:widowControl w:val="0"/>
              <w:tabs>
                <w:tab w:val="clear" w:pos="567"/>
              </w:tabs>
              <w:spacing w:line="240" w:lineRule="auto"/>
              <w:jc w:val="center"/>
              <w:rPr>
                <w:color w:val="000000"/>
                <w:sz w:val="20"/>
              </w:rPr>
            </w:pPr>
            <w:r w:rsidRPr="00AB222D">
              <w:rPr>
                <w:color w:val="000000"/>
                <w:sz w:val="20"/>
              </w:rPr>
              <w:t>-0,59 (-1,05; -0,12)</w:t>
            </w:r>
          </w:p>
        </w:tc>
        <w:tc>
          <w:tcPr>
            <w:tcW w:w="1293" w:type="pct"/>
            <w:gridSpan w:val="2"/>
            <w:tcBorders>
              <w:bottom w:val="nil"/>
            </w:tcBorders>
          </w:tcPr>
          <w:p w14:paraId="74174526"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-0,86 (-1,18; -0,54)</w:t>
            </w:r>
          </w:p>
        </w:tc>
      </w:tr>
      <w:tr w:rsidR="00661A5F" w:rsidRPr="00D17ED2" w14:paraId="795B2F33" w14:textId="77777777" w:rsidTr="00AB222D">
        <w:trPr>
          <w:cantSplit/>
        </w:trPr>
        <w:tc>
          <w:tcPr>
            <w:tcW w:w="1089" w:type="pct"/>
            <w:tcBorders>
              <w:top w:val="nil"/>
              <w:bottom w:val="single" w:sz="4" w:space="0" w:color="auto"/>
            </w:tcBorders>
            <w:shd w:val="clear" w:color="auto" w:fill="auto"/>
          </w:tcPr>
          <w:p w14:paraId="026F2409" w14:textId="77777777" w:rsidR="00661A5F" w:rsidRPr="00AB222D" w:rsidRDefault="00661A5F" w:rsidP="001D6DCB">
            <w:pPr>
              <w:widowControl w:val="0"/>
              <w:tabs>
                <w:tab w:val="clear" w:pos="567"/>
              </w:tabs>
              <w:spacing w:line="240" w:lineRule="auto"/>
              <w:rPr>
                <w:color w:val="000000"/>
                <w:sz w:val="20"/>
              </w:rPr>
            </w:pPr>
            <w:r w:rsidRPr="00AB222D">
              <w:rPr>
                <w:color w:val="000000"/>
                <w:sz w:val="20"/>
              </w:rPr>
              <w:t>p-vrijednost</w:t>
            </w:r>
          </w:p>
        </w:tc>
        <w:tc>
          <w:tcPr>
            <w:tcW w:w="1381" w:type="pct"/>
            <w:gridSpan w:val="3"/>
            <w:tcBorders>
              <w:top w:val="nil"/>
              <w:bottom w:val="single" w:sz="4" w:space="0" w:color="auto"/>
            </w:tcBorders>
            <w:shd w:val="clear" w:color="auto" w:fill="auto"/>
          </w:tcPr>
          <w:p w14:paraId="7CC61AAC" w14:textId="77777777" w:rsidR="00661A5F" w:rsidRPr="00AB222D" w:rsidRDefault="00661A5F" w:rsidP="001D6DCB">
            <w:pPr>
              <w:widowControl w:val="0"/>
              <w:tabs>
                <w:tab w:val="clear" w:pos="567"/>
              </w:tabs>
              <w:spacing w:line="240" w:lineRule="auto"/>
              <w:jc w:val="center"/>
              <w:rPr>
                <w:color w:val="000000"/>
                <w:sz w:val="20"/>
              </w:rPr>
            </w:pPr>
            <w:r w:rsidRPr="00AB222D">
              <w:rPr>
                <w:color w:val="000000"/>
                <w:sz w:val="20"/>
              </w:rPr>
              <w:t>&lt;0,0001</w:t>
            </w:r>
          </w:p>
        </w:tc>
        <w:tc>
          <w:tcPr>
            <w:tcW w:w="1237" w:type="pct"/>
            <w:gridSpan w:val="2"/>
            <w:tcBorders>
              <w:top w:val="nil"/>
              <w:bottom w:val="single" w:sz="4" w:space="0" w:color="auto"/>
            </w:tcBorders>
          </w:tcPr>
          <w:p w14:paraId="56FA3B89" w14:textId="77777777" w:rsidR="00661A5F" w:rsidRPr="00AB222D" w:rsidRDefault="00661A5F" w:rsidP="001D6DCB">
            <w:pPr>
              <w:widowControl w:val="0"/>
              <w:tabs>
                <w:tab w:val="clear" w:pos="567"/>
              </w:tabs>
              <w:spacing w:line="240" w:lineRule="auto"/>
              <w:jc w:val="center"/>
              <w:rPr>
                <w:color w:val="000000"/>
                <w:sz w:val="20"/>
              </w:rPr>
            </w:pPr>
            <w:r w:rsidRPr="00AB222D">
              <w:rPr>
                <w:color w:val="000000"/>
                <w:sz w:val="20"/>
              </w:rPr>
              <w:t>0,0140</w:t>
            </w:r>
          </w:p>
        </w:tc>
        <w:tc>
          <w:tcPr>
            <w:tcW w:w="1293" w:type="pct"/>
            <w:gridSpan w:val="2"/>
            <w:tcBorders>
              <w:top w:val="nil"/>
              <w:bottom w:val="single" w:sz="4" w:space="0" w:color="auto"/>
            </w:tcBorders>
          </w:tcPr>
          <w:p w14:paraId="58CADBB2" w14:textId="77777777" w:rsidR="00661A5F" w:rsidRPr="00AB222D" w:rsidRDefault="00661A5F" w:rsidP="001D6DCB">
            <w:pPr>
              <w:widowControl w:val="0"/>
              <w:tabs>
                <w:tab w:val="clear" w:pos="567"/>
              </w:tabs>
              <w:spacing w:line="240" w:lineRule="auto"/>
              <w:jc w:val="center"/>
              <w:rPr>
                <w:color w:val="000000"/>
                <w:sz w:val="20"/>
              </w:rPr>
            </w:pPr>
            <w:r w:rsidRPr="00AB222D">
              <w:rPr>
                <w:color w:val="000000"/>
                <w:sz w:val="20"/>
              </w:rPr>
              <w:t>&lt;0,0001</w:t>
            </w:r>
          </w:p>
        </w:tc>
      </w:tr>
      <w:tr w:rsidR="00661A5F" w:rsidRPr="00D17ED2" w14:paraId="7D778E8A" w14:textId="77777777" w:rsidTr="00AB222D">
        <w:trPr>
          <w:cantSplit/>
        </w:trPr>
        <w:tc>
          <w:tcPr>
            <w:tcW w:w="1089" w:type="pct"/>
            <w:tcBorders>
              <w:top w:val="single" w:sz="4" w:space="0" w:color="auto"/>
              <w:bottom w:val="nil"/>
            </w:tcBorders>
            <w:shd w:val="clear" w:color="auto" w:fill="auto"/>
            <w:vAlign w:val="center"/>
          </w:tcPr>
          <w:p w14:paraId="3A2EBB2D" w14:textId="77777777" w:rsidR="00661A5F" w:rsidRPr="00AB222D" w:rsidRDefault="00661A5F" w:rsidP="001D6DCB">
            <w:pPr>
              <w:keepNext/>
              <w:widowControl w:val="0"/>
              <w:tabs>
                <w:tab w:val="clear" w:pos="567"/>
              </w:tabs>
              <w:spacing w:line="240" w:lineRule="auto"/>
              <w:rPr>
                <w:color w:val="000000"/>
                <w:sz w:val="20"/>
              </w:rPr>
            </w:pPr>
            <w:r w:rsidRPr="00AB222D">
              <w:rPr>
                <w:color w:val="000000"/>
                <w:sz w:val="20"/>
              </w:rPr>
              <w:t>7-dnevni prosjek dnevnog rezultata za nazalnu kongestiju</w:t>
            </w:r>
          </w:p>
        </w:tc>
        <w:tc>
          <w:tcPr>
            <w:tcW w:w="1381" w:type="pct"/>
            <w:gridSpan w:val="3"/>
            <w:tcBorders>
              <w:top w:val="single" w:sz="4" w:space="0" w:color="auto"/>
              <w:bottom w:val="nil"/>
            </w:tcBorders>
            <w:shd w:val="clear" w:color="auto" w:fill="auto"/>
          </w:tcPr>
          <w:p w14:paraId="2DCF8CBC" w14:textId="77777777" w:rsidR="00661A5F" w:rsidRPr="00AB222D" w:rsidRDefault="00661A5F" w:rsidP="001D6DCB">
            <w:pPr>
              <w:keepNext/>
              <w:widowControl w:val="0"/>
              <w:tabs>
                <w:tab w:val="clear" w:pos="567"/>
              </w:tabs>
              <w:spacing w:line="240" w:lineRule="auto"/>
              <w:jc w:val="center"/>
              <w:rPr>
                <w:color w:val="000000"/>
                <w:sz w:val="20"/>
              </w:rPr>
            </w:pPr>
          </w:p>
        </w:tc>
        <w:tc>
          <w:tcPr>
            <w:tcW w:w="1237" w:type="pct"/>
            <w:gridSpan w:val="2"/>
            <w:tcBorders>
              <w:top w:val="single" w:sz="4" w:space="0" w:color="auto"/>
              <w:bottom w:val="nil"/>
            </w:tcBorders>
          </w:tcPr>
          <w:p w14:paraId="0E56C48B" w14:textId="77777777" w:rsidR="00661A5F" w:rsidRPr="00AB222D" w:rsidRDefault="00661A5F" w:rsidP="001D6DCB">
            <w:pPr>
              <w:keepNext/>
              <w:widowControl w:val="0"/>
              <w:tabs>
                <w:tab w:val="clear" w:pos="567"/>
              </w:tabs>
              <w:spacing w:line="240" w:lineRule="auto"/>
              <w:jc w:val="center"/>
              <w:rPr>
                <w:color w:val="000000"/>
                <w:sz w:val="20"/>
              </w:rPr>
            </w:pPr>
          </w:p>
        </w:tc>
        <w:tc>
          <w:tcPr>
            <w:tcW w:w="1293" w:type="pct"/>
            <w:gridSpan w:val="2"/>
            <w:tcBorders>
              <w:top w:val="single" w:sz="4" w:space="0" w:color="auto"/>
              <w:bottom w:val="nil"/>
            </w:tcBorders>
          </w:tcPr>
          <w:p w14:paraId="31BEBD79" w14:textId="77777777" w:rsidR="00661A5F" w:rsidRPr="00AB222D" w:rsidRDefault="00661A5F" w:rsidP="001D6DCB">
            <w:pPr>
              <w:keepNext/>
              <w:widowControl w:val="0"/>
              <w:tabs>
                <w:tab w:val="clear" w:pos="567"/>
              </w:tabs>
              <w:spacing w:line="240" w:lineRule="auto"/>
              <w:jc w:val="center"/>
              <w:rPr>
                <w:color w:val="000000"/>
                <w:sz w:val="20"/>
              </w:rPr>
            </w:pPr>
          </w:p>
        </w:tc>
      </w:tr>
      <w:tr w:rsidR="00661A5F" w:rsidRPr="00D17ED2" w14:paraId="47F5F1D4" w14:textId="77777777" w:rsidTr="00AB222D">
        <w:trPr>
          <w:cantSplit/>
        </w:trPr>
        <w:tc>
          <w:tcPr>
            <w:tcW w:w="1089" w:type="pct"/>
            <w:tcBorders>
              <w:top w:val="single" w:sz="4" w:space="0" w:color="auto"/>
              <w:bottom w:val="nil"/>
            </w:tcBorders>
            <w:shd w:val="clear" w:color="auto" w:fill="auto"/>
          </w:tcPr>
          <w:p w14:paraId="6EA43E30" w14:textId="77777777" w:rsidR="00661A5F" w:rsidRPr="00AB222D" w:rsidRDefault="00661A5F" w:rsidP="001D6DCB">
            <w:pPr>
              <w:keepNext/>
              <w:widowControl w:val="0"/>
              <w:tabs>
                <w:tab w:val="clear" w:pos="567"/>
              </w:tabs>
              <w:spacing w:line="240" w:lineRule="auto"/>
              <w:rPr>
                <w:color w:val="000000"/>
                <w:sz w:val="20"/>
              </w:rPr>
            </w:pPr>
            <w:r w:rsidRPr="00AB222D">
              <w:rPr>
                <w:color w:val="000000"/>
                <w:sz w:val="20"/>
              </w:rPr>
              <w:t>Početna srednja vrijednost</w:t>
            </w:r>
          </w:p>
        </w:tc>
        <w:tc>
          <w:tcPr>
            <w:tcW w:w="625" w:type="pct"/>
            <w:gridSpan w:val="2"/>
            <w:tcBorders>
              <w:top w:val="single" w:sz="4" w:space="0" w:color="auto"/>
              <w:bottom w:val="nil"/>
            </w:tcBorders>
            <w:shd w:val="clear" w:color="auto" w:fill="auto"/>
          </w:tcPr>
          <w:p w14:paraId="2DF2B398"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2,46</w:t>
            </w:r>
          </w:p>
        </w:tc>
        <w:tc>
          <w:tcPr>
            <w:tcW w:w="756" w:type="pct"/>
            <w:tcBorders>
              <w:top w:val="single" w:sz="4" w:space="0" w:color="auto"/>
              <w:bottom w:val="nil"/>
            </w:tcBorders>
          </w:tcPr>
          <w:p w14:paraId="52E0A74F"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2,40</w:t>
            </w:r>
          </w:p>
        </w:tc>
        <w:tc>
          <w:tcPr>
            <w:tcW w:w="497" w:type="pct"/>
            <w:tcBorders>
              <w:top w:val="single" w:sz="4" w:space="0" w:color="auto"/>
              <w:bottom w:val="nil"/>
            </w:tcBorders>
          </w:tcPr>
          <w:p w14:paraId="0F7F5A6B"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2,29</w:t>
            </w:r>
          </w:p>
        </w:tc>
        <w:tc>
          <w:tcPr>
            <w:tcW w:w="740" w:type="pct"/>
            <w:tcBorders>
              <w:top w:val="single" w:sz="4" w:space="0" w:color="auto"/>
              <w:bottom w:val="nil"/>
            </w:tcBorders>
          </w:tcPr>
          <w:p w14:paraId="23BC70BF"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2,26</w:t>
            </w:r>
          </w:p>
        </w:tc>
        <w:tc>
          <w:tcPr>
            <w:tcW w:w="511" w:type="pct"/>
            <w:tcBorders>
              <w:top w:val="single" w:sz="4" w:space="0" w:color="auto"/>
              <w:bottom w:val="nil"/>
            </w:tcBorders>
          </w:tcPr>
          <w:p w14:paraId="0F3E19DE"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2,38</w:t>
            </w:r>
          </w:p>
        </w:tc>
        <w:tc>
          <w:tcPr>
            <w:tcW w:w="782" w:type="pct"/>
            <w:tcBorders>
              <w:top w:val="single" w:sz="4" w:space="0" w:color="auto"/>
              <w:bottom w:val="nil"/>
            </w:tcBorders>
          </w:tcPr>
          <w:p w14:paraId="5C732241"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2,34</w:t>
            </w:r>
          </w:p>
        </w:tc>
      </w:tr>
      <w:tr w:rsidR="00661A5F" w:rsidRPr="00D17ED2" w14:paraId="3136D2BD" w14:textId="77777777" w:rsidTr="00AB222D">
        <w:trPr>
          <w:cantSplit/>
        </w:trPr>
        <w:tc>
          <w:tcPr>
            <w:tcW w:w="1089" w:type="pct"/>
            <w:tcBorders>
              <w:top w:val="nil"/>
              <w:bottom w:val="single" w:sz="4" w:space="0" w:color="auto"/>
            </w:tcBorders>
            <w:shd w:val="clear" w:color="auto" w:fill="auto"/>
          </w:tcPr>
          <w:p w14:paraId="414B202B" w14:textId="77777777" w:rsidR="00661A5F" w:rsidRPr="00AB222D" w:rsidRDefault="00661A5F" w:rsidP="001D6DCB">
            <w:pPr>
              <w:keepNext/>
              <w:widowControl w:val="0"/>
              <w:tabs>
                <w:tab w:val="clear" w:pos="567"/>
              </w:tabs>
              <w:spacing w:line="240" w:lineRule="auto"/>
              <w:rPr>
                <w:color w:val="000000"/>
                <w:sz w:val="20"/>
                <w:lang w:val="de-CH"/>
              </w:rPr>
            </w:pPr>
            <w:r w:rsidRPr="00AB222D">
              <w:rPr>
                <w:color w:val="000000"/>
                <w:sz w:val="20"/>
                <w:lang w:val="de-CH"/>
              </w:rPr>
              <w:t>LS srednja vrijednost promjene u 24. tjednu</w:t>
            </w:r>
          </w:p>
        </w:tc>
        <w:tc>
          <w:tcPr>
            <w:tcW w:w="625" w:type="pct"/>
            <w:gridSpan w:val="2"/>
            <w:tcBorders>
              <w:top w:val="nil"/>
              <w:bottom w:val="single" w:sz="4" w:space="0" w:color="auto"/>
            </w:tcBorders>
            <w:shd w:val="clear" w:color="auto" w:fill="auto"/>
          </w:tcPr>
          <w:p w14:paraId="7A1DD667"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-0,35</w:t>
            </w:r>
          </w:p>
        </w:tc>
        <w:tc>
          <w:tcPr>
            <w:tcW w:w="756" w:type="pct"/>
            <w:tcBorders>
              <w:top w:val="nil"/>
              <w:bottom w:val="single" w:sz="4" w:space="0" w:color="auto"/>
            </w:tcBorders>
          </w:tcPr>
          <w:p w14:paraId="65B723E1"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-0,89</w:t>
            </w:r>
          </w:p>
        </w:tc>
        <w:tc>
          <w:tcPr>
            <w:tcW w:w="497" w:type="pct"/>
            <w:tcBorders>
              <w:top w:val="nil"/>
              <w:bottom w:val="single" w:sz="4" w:space="0" w:color="auto"/>
            </w:tcBorders>
          </w:tcPr>
          <w:p w14:paraId="3DE84F52"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-0,20</w:t>
            </w:r>
          </w:p>
        </w:tc>
        <w:tc>
          <w:tcPr>
            <w:tcW w:w="740" w:type="pct"/>
            <w:tcBorders>
              <w:top w:val="nil"/>
              <w:bottom w:val="single" w:sz="4" w:space="0" w:color="auto"/>
            </w:tcBorders>
          </w:tcPr>
          <w:p w14:paraId="1437DBCD"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-0,70</w:t>
            </w:r>
          </w:p>
        </w:tc>
        <w:tc>
          <w:tcPr>
            <w:tcW w:w="511" w:type="pct"/>
            <w:tcBorders>
              <w:top w:val="nil"/>
              <w:bottom w:val="single" w:sz="4" w:space="0" w:color="auto"/>
            </w:tcBorders>
          </w:tcPr>
          <w:p w14:paraId="3DF8073D"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-0,28</w:t>
            </w:r>
          </w:p>
        </w:tc>
        <w:tc>
          <w:tcPr>
            <w:tcW w:w="782" w:type="pct"/>
            <w:tcBorders>
              <w:top w:val="nil"/>
              <w:bottom w:val="single" w:sz="4" w:space="0" w:color="auto"/>
            </w:tcBorders>
          </w:tcPr>
          <w:p w14:paraId="6F3A78BD"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-0,80</w:t>
            </w:r>
          </w:p>
        </w:tc>
      </w:tr>
      <w:tr w:rsidR="00661A5F" w:rsidRPr="00D17ED2" w14:paraId="1755B762" w14:textId="77777777" w:rsidTr="00AB222D">
        <w:trPr>
          <w:cantSplit/>
        </w:trPr>
        <w:tc>
          <w:tcPr>
            <w:tcW w:w="1089" w:type="pct"/>
            <w:tcBorders>
              <w:top w:val="single" w:sz="4" w:space="0" w:color="auto"/>
              <w:bottom w:val="nil"/>
            </w:tcBorders>
            <w:shd w:val="clear" w:color="auto" w:fill="auto"/>
          </w:tcPr>
          <w:p w14:paraId="1F3F5BAD" w14:textId="44115519" w:rsidR="00661A5F" w:rsidRPr="00AB222D" w:rsidRDefault="00661A5F" w:rsidP="001D6DCB">
            <w:pPr>
              <w:keepNext/>
              <w:widowControl w:val="0"/>
              <w:tabs>
                <w:tab w:val="clear" w:pos="567"/>
              </w:tabs>
              <w:spacing w:line="240" w:lineRule="auto"/>
              <w:rPr>
                <w:color w:val="000000"/>
                <w:sz w:val="20"/>
              </w:rPr>
            </w:pPr>
            <w:r w:rsidRPr="00AB222D">
              <w:rPr>
                <w:color w:val="000000"/>
                <w:sz w:val="20"/>
              </w:rPr>
              <w:t>Razlika (95% CI</w:t>
            </w:r>
            <w:r w:rsidR="00A77DF9" w:rsidRPr="00D17ED2">
              <w:rPr>
                <w:color w:val="000000"/>
                <w:sz w:val="20"/>
              </w:rPr>
              <w:t>)</w:t>
            </w:r>
          </w:p>
        </w:tc>
        <w:tc>
          <w:tcPr>
            <w:tcW w:w="1381" w:type="pct"/>
            <w:gridSpan w:val="3"/>
            <w:tcBorders>
              <w:top w:val="single" w:sz="4" w:space="0" w:color="auto"/>
              <w:bottom w:val="nil"/>
            </w:tcBorders>
            <w:shd w:val="clear" w:color="auto" w:fill="auto"/>
          </w:tcPr>
          <w:p w14:paraId="59F5EE08" w14:textId="67FA6A55" w:rsidR="00661A5F" w:rsidRPr="00AB222D" w:rsidRDefault="00661A5F" w:rsidP="00D56F73">
            <w:pPr>
              <w:keepNext/>
              <w:widowControl w:val="0"/>
              <w:tabs>
                <w:tab w:val="clear" w:pos="567"/>
              </w:tabs>
              <w:spacing w:line="240" w:lineRule="auto"/>
              <w:jc w:val="center"/>
              <w:rPr>
                <w:color w:val="000000"/>
                <w:sz w:val="20"/>
              </w:rPr>
            </w:pPr>
            <w:r w:rsidRPr="00AB222D">
              <w:rPr>
                <w:color w:val="000000"/>
                <w:sz w:val="20"/>
              </w:rPr>
              <w:t>-0,55 (-0,84; -0,25)</w:t>
            </w:r>
          </w:p>
        </w:tc>
        <w:tc>
          <w:tcPr>
            <w:tcW w:w="1237" w:type="pct"/>
            <w:gridSpan w:val="2"/>
            <w:tcBorders>
              <w:top w:val="single" w:sz="4" w:space="0" w:color="auto"/>
              <w:bottom w:val="nil"/>
            </w:tcBorders>
          </w:tcPr>
          <w:p w14:paraId="4AB98631" w14:textId="0CCE3F4F" w:rsidR="00661A5F" w:rsidRPr="00AB222D" w:rsidRDefault="00661A5F" w:rsidP="00D56F73">
            <w:pPr>
              <w:keepNext/>
              <w:widowControl w:val="0"/>
              <w:tabs>
                <w:tab w:val="clear" w:pos="567"/>
              </w:tabs>
              <w:spacing w:line="240" w:lineRule="auto"/>
              <w:jc w:val="center"/>
              <w:rPr>
                <w:color w:val="000000"/>
                <w:sz w:val="20"/>
              </w:rPr>
            </w:pPr>
            <w:r w:rsidRPr="00AB222D">
              <w:rPr>
                <w:color w:val="000000"/>
                <w:sz w:val="20"/>
              </w:rPr>
              <w:t>-0,50 (-0,80; -0,19)</w:t>
            </w:r>
          </w:p>
        </w:tc>
        <w:tc>
          <w:tcPr>
            <w:tcW w:w="1293" w:type="pct"/>
            <w:gridSpan w:val="2"/>
            <w:tcBorders>
              <w:top w:val="single" w:sz="4" w:space="0" w:color="auto"/>
              <w:bottom w:val="nil"/>
            </w:tcBorders>
          </w:tcPr>
          <w:p w14:paraId="3226D8BE"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-0,52 (-0,73; -0,31)</w:t>
            </w:r>
          </w:p>
        </w:tc>
      </w:tr>
      <w:tr w:rsidR="00661A5F" w:rsidRPr="00D17ED2" w14:paraId="701D1BED" w14:textId="77777777" w:rsidTr="00AB222D">
        <w:trPr>
          <w:cantSplit/>
        </w:trPr>
        <w:tc>
          <w:tcPr>
            <w:tcW w:w="1089" w:type="pct"/>
            <w:tcBorders>
              <w:top w:val="nil"/>
              <w:bottom w:val="nil"/>
            </w:tcBorders>
            <w:shd w:val="clear" w:color="auto" w:fill="auto"/>
          </w:tcPr>
          <w:p w14:paraId="4E68F395" w14:textId="77777777" w:rsidR="00661A5F" w:rsidRPr="00AB222D" w:rsidRDefault="00661A5F" w:rsidP="001D6DCB">
            <w:pPr>
              <w:widowControl w:val="0"/>
              <w:tabs>
                <w:tab w:val="clear" w:pos="567"/>
              </w:tabs>
              <w:spacing w:line="240" w:lineRule="auto"/>
              <w:rPr>
                <w:color w:val="000000"/>
                <w:sz w:val="20"/>
              </w:rPr>
            </w:pPr>
            <w:r w:rsidRPr="00AB222D">
              <w:rPr>
                <w:color w:val="000000"/>
                <w:sz w:val="20"/>
              </w:rPr>
              <w:t>p-vrijednosti</w:t>
            </w:r>
          </w:p>
        </w:tc>
        <w:tc>
          <w:tcPr>
            <w:tcW w:w="1381" w:type="pct"/>
            <w:gridSpan w:val="3"/>
            <w:tcBorders>
              <w:top w:val="nil"/>
              <w:bottom w:val="nil"/>
            </w:tcBorders>
            <w:shd w:val="clear" w:color="auto" w:fill="auto"/>
          </w:tcPr>
          <w:p w14:paraId="2B5571D3" w14:textId="77777777" w:rsidR="00661A5F" w:rsidRPr="00AB222D" w:rsidRDefault="00661A5F" w:rsidP="001D6DCB">
            <w:pPr>
              <w:widowControl w:val="0"/>
              <w:tabs>
                <w:tab w:val="clear" w:pos="567"/>
              </w:tabs>
              <w:spacing w:line="240" w:lineRule="auto"/>
              <w:jc w:val="center"/>
              <w:rPr>
                <w:color w:val="000000"/>
                <w:sz w:val="20"/>
              </w:rPr>
            </w:pPr>
            <w:r w:rsidRPr="00AB222D">
              <w:rPr>
                <w:color w:val="000000"/>
                <w:sz w:val="20"/>
              </w:rPr>
              <w:t>0,0004</w:t>
            </w:r>
          </w:p>
        </w:tc>
        <w:tc>
          <w:tcPr>
            <w:tcW w:w="1237" w:type="pct"/>
            <w:gridSpan w:val="2"/>
            <w:tcBorders>
              <w:top w:val="nil"/>
              <w:bottom w:val="nil"/>
            </w:tcBorders>
          </w:tcPr>
          <w:p w14:paraId="07FC6533" w14:textId="77777777" w:rsidR="00661A5F" w:rsidRPr="00AB222D" w:rsidRDefault="00661A5F" w:rsidP="001D6DCB">
            <w:pPr>
              <w:widowControl w:val="0"/>
              <w:tabs>
                <w:tab w:val="clear" w:pos="567"/>
              </w:tabs>
              <w:spacing w:line="240" w:lineRule="auto"/>
              <w:jc w:val="center"/>
              <w:rPr>
                <w:color w:val="000000"/>
                <w:sz w:val="20"/>
              </w:rPr>
            </w:pPr>
            <w:r w:rsidRPr="00AB222D">
              <w:rPr>
                <w:color w:val="000000"/>
                <w:sz w:val="20"/>
              </w:rPr>
              <w:t>0,0017</w:t>
            </w:r>
          </w:p>
        </w:tc>
        <w:tc>
          <w:tcPr>
            <w:tcW w:w="1293" w:type="pct"/>
            <w:gridSpan w:val="2"/>
            <w:tcBorders>
              <w:top w:val="nil"/>
              <w:bottom w:val="nil"/>
            </w:tcBorders>
          </w:tcPr>
          <w:p w14:paraId="78C31C2E" w14:textId="77777777" w:rsidR="00661A5F" w:rsidRPr="00AB222D" w:rsidRDefault="00661A5F" w:rsidP="001D6DCB">
            <w:pPr>
              <w:widowControl w:val="0"/>
              <w:tabs>
                <w:tab w:val="clear" w:pos="567"/>
              </w:tabs>
              <w:spacing w:line="240" w:lineRule="auto"/>
              <w:jc w:val="center"/>
              <w:rPr>
                <w:color w:val="000000"/>
                <w:sz w:val="20"/>
              </w:rPr>
            </w:pPr>
            <w:r w:rsidRPr="00AB222D">
              <w:rPr>
                <w:color w:val="000000"/>
                <w:sz w:val="20"/>
              </w:rPr>
              <w:t>&lt;0,0001</w:t>
            </w:r>
          </w:p>
        </w:tc>
      </w:tr>
      <w:tr w:rsidR="00661A5F" w:rsidRPr="00D17ED2" w14:paraId="0D02DFD4" w14:textId="77777777" w:rsidTr="00AB222D">
        <w:trPr>
          <w:cantSplit/>
        </w:trPr>
        <w:tc>
          <w:tcPr>
            <w:tcW w:w="1089" w:type="pct"/>
            <w:tcBorders>
              <w:top w:val="single" w:sz="4" w:space="0" w:color="auto"/>
              <w:bottom w:val="single" w:sz="4" w:space="0" w:color="auto"/>
            </w:tcBorders>
            <w:shd w:val="clear" w:color="auto" w:fill="auto"/>
          </w:tcPr>
          <w:p w14:paraId="27C53FD2" w14:textId="77777777" w:rsidR="00661A5F" w:rsidRPr="00AB222D" w:rsidRDefault="00661A5F" w:rsidP="001D6DCB">
            <w:pPr>
              <w:keepNext/>
              <w:widowControl w:val="0"/>
              <w:tabs>
                <w:tab w:val="clear" w:pos="567"/>
              </w:tabs>
              <w:spacing w:line="240" w:lineRule="auto"/>
              <w:rPr>
                <w:color w:val="000000"/>
                <w:sz w:val="20"/>
              </w:rPr>
            </w:pPr>
            <w:r w:rsidRPr="00AB222D">
              <w:rPr>
                <w:color w:val="000000"/>
                <w:sz w:val="20"/>
              </w:rPr>
              <w:t>TNSS</w:t>
            </w:r>
          </w:p>
        </w:tc>
        <w:tc>
          <w:tcPr>
            <w:tcW w:w="1381" w:type="pct"/>
            <w:gridSpan w:val="3"/>
            <w:tcBorders>
              <w:top w:val="single" w:sz="4" w:space="0" w:color="auto"/>
              <w:bottom w:val="single" w:sz="4" w:space="0" w:color="auto"/>
            </w:tcBorders>
            <w:shd w:val="clear" w:color="auto" w:fill="auto"/>
          </w:tcPr>
          <w:p w14:paraId="552E2458" w14:textId="77777777" w:rsidR="00661A5F" w:rsidRPr="00AB222D" w:rsidRDefault="00661A5F" w:rsidP="001D6DCB">
            <w:pPr>
              <w:keepNext/>
              <w:widowControl w:val="0"/>
              <w:tabs>
                <w:tab w:val="clear" w:pos="567"/>
              </w:tabs>
              <w:spacing w:line="240" w:lineRule="auto"/>
              <w:jc w:val="center"/>
              <w:rPr>
                <w:color w:val="000000"/>
                <w:sz w:val="20"/>
              </w:rPr>
            </w:pPr>
          </w:p>
        </w:tc>
        <w:tc>
          <w:tcPr>
            <w:tcW w:w="1237" w:type="pct"/>
            <w:gridSpan w:val="2"/>
            <w:tcBorders>
              <w:top w:val="single" w:sz="4" w:space="0" w:color="auto"/>
              <w:bottom w:val="single" w:sz="4" w:space="0" w:color="auto"/>
            </w:tcBorders>
          </w:tcPr>
          <w:p w14:paraId="663521A1" w14:textId="77777777" w:rsidR="00661A5F" w:rsidRPr="00AB222D" w:rsidRDefault="00661A5F" w:rsidP="001D6DCB">
            <w:pPr>
              <w:keepNext/>
              <w:widowControl w:val="0"/>
              <w:tabs>
                <w:tab w:val="clear" w:pos="567"/>
              </w:tabs>
              <w:spacing w:line="240" w:lineRule="auto"/>
              <w:jc w:val="center"/>
              <w:rPr>
                <w:color w:val="000000"/>
                <w:sz w:val="20"/>
              </w:rPr>
            </w:pPr>
          </w:p>
        </w:tc>
        <w:tc>
          <w:tcPr>
            <w:tcW w:w="1293" w:type="pct"/>
            <w:gridSpan w:val="2"/>
            <w:tcBorders>
              <w:top w:val="single" w:sz="4" w:space="0" w:color="auto"/>
              <w:bottom w:val="single" w:sz="4" w:space="0" w:color="auto"/>
            </w:tcBorders>
          </w:tcPr>
          <w:p w14:paraId="1F57F947" w14:textId="77777777" w:rsidR="00661A5F" w:rsidRPr="00AB222D" w:rsidRDefault="00661A5F" w:rsidP="001D6DCB">
            <w:pPr>
              <w:keepNext/>
              <w:widowControl w:val="0"/>
              <w:tabs>
                <w:tab w:val="clear" w:pos="567"/>
              </w:tabs>
              <w:spacing w:line="240" w:lineRule="auto"/>
              <w:jc w:val="center"/>
              <w:rPr>
                <w:color w:val="000000"/>
                <w:sz w:val="20"/>
              </w:rPr>
            </w:pPr>
          </w:p>
        </w:tc>
      </w:tr>
      <w:tr w:rsidR="00661A5F" w:rsidRPr="00D17ED2" w14:paraId="2EDABD0E" w14:textId="77777777" w:rsidTr="00AB222D">
        <w:trPr>
          <w:cantSplit/>
        </w:trPr>
        <w:tc>
          <w:tcPr>
            <w:tcW w:w="1089" w:type="pct"/>
            <w:tcBorders>
              <w:top w:val="single" w:sz="4" w:space="0" w:color="auto"/>
              <w:bottom w:val="nil"/>
            </w:tcBorders>
            <w:shd w:val="clear" w:color="auto" w:fill="auto"/>
          </w:tcPr>
          <w:p w14:paraId="425182FC" w14:textId="77777777" w:rsidR="00661A5F" w:rsidRPr="00AB222D" w:rsidRDefault="00661A5F" w:rsidP="001D6DCB">
            <w:pPr>
              <w:keepNext/>
              <w:widowControl w:val="0"/>
              <w:tabs>
                <w:tab w:val="clear" w:pos="567"/>
              </w:tabs>
              <w:spacing w:line="240" w:lineRule="auto"/>
              <w:rPr>
                <w:color w:val="000000"/>
                <w:sz w:val="20"/>
              </w:rPr>
            </w:pPr>
            <w:r w:rsidRPr="00AB222D">
              <w:rPr>
                <w:color w:val="000000"/>
                <w:sz w:val="20"/>
              </w:rPr>
              <w:t>Početna srednja vrijednost</w:t>
            </w:r>
          </w:p>
        </w:tc>
        <w:tc>
          <w:tcPr>
            <w:tcW w:w="625" w:type="pct"/>
            <w:gridSpan w:val="2"/>
            <w:tcBorders>
              <w:top w:val="single" w:sz="4" w:space="0" w:color="auto"/>
              <w:bottom w:val="nil"/>
            </w:tcBorders>
            <w:shd w:val="clear" w:color="auto" w:fill="auto"/>
          </w:tcPr>
          <w:p w14:paraId="4C1AD583"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9,33</w:t>
            </w:r>
          </w:p>
        </w:tc>
        <w:tc>
          <w:tcPr>
            <w:tcW w:w="756" w:type="pct"/>
            <w:tcBorders>
              <w:top w:val="single" w:sz="4" w:space="0" w:color="auto"/>
              <w:bottom w:val="nil"/>
            </w:tcBorders>
            <w:shd w:val="clear" w:color="auto" w:fill="auto"/>
          </w:tcPr>
          <w:p w14:paraId="3C7DE5DF"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8,56</w:t>
            </w:r>
          </w:p>
        </w:tc>
        <w:tc>
          <w:tcPr>
            <w:tcW w:w="497" w:type="pct"/>
            <w:tcBorders>
              <w:top w:val="single" w:sz="4" w:space="0" w:color="auto"/>
              <w:bottom w:val="nil"/>
            </w:tcBorders>
          </w:tcPr>
          <w:p w14:paraId="44E86956"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8,73</w:t>
            </w:r>
          </w:p>
        </w:tc>
        <w:tc>
          <w:tcPr>
            <w:tcW w:w="740" w:type="pct"/>
            <w:tcBorders>
              <w:top w:val="single" w:sz="4" w:space="0" w:color="auto"/>
              <w:bottom w:val="nil"/>
            </w:tcBorders>
          </w:tcPr>
          <w:p w14:paraId="231DF377"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8,37</w:t>
            </w:r>
          </w:p>
        </w:tc>
        <w:tc>
          <w:tcPr>
            <w:tcW w:w="511" w:type="pct"/>
            <w:tcBorders>
              <w:top w:val="single" w:sz="4" w:space="0" w:color="auto"/>
              <w:bottom w:val="nil"/>
            </w:tcBorders>
          </w:tcPr>
          <w:p w14:paraId="4F11F34C"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9,03</w:t>
            </w:r>
          </w:p>
        </w:tc>
        <w:tc>
          <w:tcPr>
            <w:tcW w:w="782" w:type="pct"/>
            <w:tcBorders>
              <w:top w:val="single" w:sz="4" w:space="0" w:color="auto"/>
              <w:bottom w:val="nil"/>
            </w:tcBorders>
          </w:tcPr>
          <w:p w14:paraId="7EAF86FE"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8,47</w:t>
            </w:r>
          </w:p>
        </w:tc>
      </w:tr>
      <w:tr w:rsidR="00661A5F" w:rsidRPr="00D17ED2" w14:paraId="2C7C284F" w14:textId="77777777" w:rsidTr="00AB222D">
        <w:trPr>
          <w:cantSplit/>
        </w:trPr>
        <w:tc>
          <w:tcPr>
            <w:tcW w:w="1089" w:type="pct"/>
            <w:tcBorders>
              <w:top w:val="nil"/>
              <w:bottom w:val="single" w:sz="4" w:space="0" w:color="auto"/>
            </w:tcBorders>
            <w:shd w:val="clear" w:color="auto" w:fill="auto"/>
          </w:tcPr>
          <w:p w14:paraId="18938274" w14:textId="77777777" w:rsidR="00661A5F" w:rsidRPr="00AB222D" w:rsidRDefault="00661A5F" w:rsidP="001D6DCB">
            <w:pPr>
              <w:keepNext/>
              <w:widowControl w:val="0"/>
              <w:tabs>
                <w:tab w:val="clear" w:pos="567"/>
              </w:tabs>
              <w:spacing w:line="240" w:lineRule="auto"/>
              <w:rPr>
                <w:color w:val="000000"/>
                <w:sz w:val="20"/>
                <w:lang w:val="de-CH"/>
              </w:rPr>
            </w:pPr>
            <w:r w:rsidRPr="00AB222D">
              <w:rPr>
                <w:color w:val="000000"/>
                <w:sz w:val="20"/>
                <w:lang w:val="de-CH"/>
              </w:rPr>
              <w:t>LS srednja vrijednost promjene u 24. tjednu</w:t>
            </w:r>
          </w:p>
        </w:tc>
        <w:tc>
          <w:tcPr>
            <w:tcW w:w="625" w:type="pct"/>
            <w:gridSpan w:val="2"/>
            <w:tcBorders>
              <w:top w:val="nil"/>
              <w:bottom w:val="single" w:sz="4" w:space="0" w:color="auto"/>
            </w:tcBorders>
            <w:shd w:val="clear" w:color="auto" w:fill="auto"/>
          </w:tcPr>
          <w:p w14:paraId="6E0050BD"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-1,06</w:t>
            </w:r>
          </w:p>
        </w:tc>
        <w:tc>
          <w:tcPr>
            <w:tcW w:w="756" w:type="pct"/>
            <w:tcBorders>
              <w:top w:val="nil"/>
              <w:bottom w:val="single" w:sz="4" w:space="0" w:color="auto"/>
            </w:tcBorders>
            <w:shd w:val="clear" w:color="auto" w:fill="auto"/>
          </w:tcPr>
          <w:p w14:paraId="1D265022"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-2,97</w:t>
            </w:r>
          </w:p>
        </w:tc>
        <w:tc>
          <w:tcPr>
            <w:tcW w:w="497" w:type="pct"/>
            <w:tcBorders>
              <w:top w:val="nil"/>
              <w:bottom w:val="single" w:sz="4" w:space="0" w:color="auto"/>
            </w:tcBorders>
          </w:tcPr>
          <w:p w14:paraId="61DCEA5D"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-0,44</w:t>
            </w:r>
          </w:p>
        </w:tc>
        <w:tc>
          <w:tcPr>
            <w:tcW w:w="740" w:type="pct"/>
            <w:tcBorders>
              <w:top w:val="nil"/>
              <w:bottom w:val="single" w:sz="4" w:space="0" w:color="auto"/>
            </w:tcBorders>
          </w:tcPr>
          <w:p w14:paraId="7317CC98"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-2,53</w:t>
            </w:r>
          </w:p>
        </w:tc>
        <w:tc>
          <w:tcPr>
            <w:tcW w:w="511" w:type="pct"/>
            <w:tcBorders>
              <w:top w:val="nil"/>
              <w:bottom w:val="single" w:sz="4" w:space="0" w:color="auto"/>
            </w:tcBorders>
          </w:tcPr>
          <w:p w14:paraId="7310E91D"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-0,77</w:t>
            </w:r>
          </w:p>
        </w:tc>
        <w:tc>
          <w:tcPr>
            <w:tcW w:w="782" w:type="pct"/>
            <w:tcBorders>
              <w:top w:val="nil"/>
              <w:bottom w:val="single" w:sz="4" w:space="0" w:color="auto"/>
            </w:tcBorders>
          </w:tcPr>
          <w:p w14:paraId="6ACBEE26"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-2,75</w:t>
            </w:r>
          </w:p>
        </w:tc>
      </w:tr>
      <w:tr w:rsidR="00661A5F" w:rsidRPr="00D17ED2" w14:paraId="154459DB" w14:textId="77777777" w:rsidTr="00AB222D">
        <w:trPr>
          <w:cantSplit/>
        </w:trPr>
        <w:tc>
          <w:tcPr>
            <w:tcW w:w="1089" w:type="pct"/>
            <w:tcBorders>
              <w:top w:val="single" w:sz="4" w:space="0" w:color="auto"/>
              <w:bottom w:val="nil"/>
            </w:tcBorders>
            <w:shd w:val="clear" w:color="auto" w:fill="auto"/>
          </w:tcPr>
          <w:p w14:paraId="322325F5" w14:textId="4953E714" w:rsidR="00661A5F" w:rsidRPr="00AB222D" w:rsidRDefault="00661A5F" w:rsidP="001D6DCB">
            <w:pPr>
              <w:keepNext/>
              <w:widowControl w:val="0"/>
              <w:tabs>
                <w:tab w:val="clear" w:pos="567"/>
              </w:tabs>
              <w:spacing w:line="240" w:lineRule="auto"/>
              <w:rPr>
                <w:color w:val="000000"/>
                <w:sz w:val="20"/>
              </w:rPr>
            </w:pPr>
            <w:r w:rsidRPr="00AB222D">
              <w:rPr>
                <w:color w:val="000000"/>
                <w:sz w:val="20"/>
              </w:rPr>
              <w:t>Razlika (95%</w:t>
            </w:r>
            <w:r w:rsidR="00A77DF9" w:rsidRPr="00D17ED2">
              <w:rPr>
                <w:color w:val="000000"/>
                <w:sz w:val="20"/>
              </w:rPr>
              <w:t xml:space="preserve"> CI</w:t>
            </w:r>
            <w:r w:rsidRPr="00AB222D">
              <w:rPr>
                <w:color w:val="000000"/>
                <w:sz w:val="20"/>
              </w:rPr>
              <w:t>)</w:t>
            </w:r>
          </w:p>
        </w:tc>
        <w:tc>
          <w:tcPr>
            <w:tcW w:w="1381" w:type="pct"/>
            <w:gridSpan w:val="3"/>
            <w:tcBorders>
              <w:top w:val="single" w:sz="4" w:space="0" w:color="auto"/>
              <w:bottom w:val="nil"/>
            </w:tcBorders>
            <w:shd w:val="clear" w:color="auto" w:fill="auto"/>
          </w:tcPr>
          <w:p w14:paraId="0973F7E2"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-1,91 (-2,85; -0,96)</w:t>
            </w:r>
          </w:p>
        </w:tc>
        <w:tc>
          <w:tcPr>
            <w:tcW w:w="1237" w:type="pct"/>
            <w:gridSpan w:val="2"/>
            <w:tcBorders>
              <w:top w:val="single" w:sz="4" w:space="0" w:color="auto"/>
              <w:bottom w:val="nil"/>
            </w:tcBorders>
          </w:tcPr>
          <w:p w14:paraId="40F93E57"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-2,09 (-3,00; -1,18)</w:t>
            </w:r>
          </w:p>
        </w:tc>
        <w:tc>
          <w:tcPr>
            <w:tcW w:w="1293" w:type="pct"/>
            <w:gridSpan w:val="2"/>
            <w:tcBorders>
              <w:top w:val="single" w:sz="4" w:space="0" w:color="auto"/>
              <w:bottom w:val="nil"/>
            </w:tcBorders>
          </w:tcPr>
          <w:p w14:paraId="34D97403"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-1,98 (-2,63; -1,33)</w:t>
            </w:r>
          </w:p>
        </w:tc>
      </w:tr>
      <w:tr w:rsidR="00661A5F" w:rsidRPr="00D17ED2" w14:paraId="53A9340C" w14:textId="77777777" w:rsidTr="00AB222D">
        <w:trPr>
          <w:cantSplit/>
        </w:trPr>
        <w:tc>
          <w:tcPr>
            <w:tcW w:w="1089" w:type="pct"/>
            <w:tcBorders>
              <w:top w:val="nil"/>
              <w:bottom w:val="single" w:sz="4" w:space="0" w:color="auto"/>
            </w:tcBorders>
            <w:shd w:val="clear" w:color="auto" w:fill="auto"/>
          </w:tcPr>
          <w:p w14:paraId="7A37D3F6" w14:textId="77777777" w:rsidR="00661A5F" w:rsidRPr="00AB222D" w:rsidRDefault="00661A5F" w:rsidP="001D6DCB">
            <w:pPr>
              <w:widowControl w:val="0"/>
              <w:tabs>
                <w:tab w:val="clear" w:pos="567"/>
              </w:tabs>
              <w:spacing w:line="240" w:lineRule="auto"/>
              <w:rPr>
                <w:color w:val="000000"/>
                <w:sz w:val="20"/>
              </w:rPr>
            </w:pPr>
            <w:r w:rsidRPr="00AB222D">
              <w:rPr>
                <w:color w:val="000000"/>
                <w:sz w:val="20"/>
              </w:rPr>
              <w:t>p-vrijednost</w:t>
            </w:r>
          </w:p>
        </w:tc>
        <w:tc>
          <w:tcPr>
            <w:tcW w:w="1381" w:type="pct"/>
            <w:gridSpan w:val="3"/>
            <w:tcBorders>
              <w:top w:val="nil"/>
              <w:bottom w:val="single" w:sz="4" w:space="0" w:color="auto"/>
            </w:tcBorders>
            <w:shd w:val="clear" w:color="auto" w:fill="auto"/>
          </w:tcPr>
          <w:p w14:paraId="4ACB876B" w14:textId="77777777" w:rsidR="00661A5F" w:rsidRPr="00AB222D" w:rsidRDefault="00661A5F" w:rsidP="001D6DCB">
            <w:pPr>
              <w:widowControl w:val="0"/>
              <w:tabs>
                <w:tab w:val="clear" w:pos="567"/>
              </w:tabs>
              <w:spacing w:line="240" w:lineRule="auto"/>
              <w:jc w:val="center"/>
              <w:rPr>
                <w:color w:val="000000"/>
                <w:sz w:val="20"/>
              </w:rPr>
            </w:pPr>
            <w:r w:rsidRPr="00AB222D">
              <w:rPr>
                <w:color w:val="000000"/>
                <w:sz w:val="20"/>
              </w:rPr>
              <w:t>0,0001</w:t>
            </w:r>
          </w:p>
        </w:tc>
        <w:tc>
          <w:tcPr>
            <w:tcW w:w="1237" w:type="pct"/>
            <w:gridSpan w:val="2"/>
            <w:tcBorders>
              <w:top w:val="nil"/>
              <w:bottom w:val="single" w:sz="4" w:space="0" w:color="auto"/>
            </w:tcBorders>
          </w:tcPr>
          <w:p w14:paraId="7D16E1DE" w14:textId="77777777" w:rsidR="00661A5F" w:rsidRPr="00AB222D" w:rsidRDefault="00661A5F" w:rsidP="001D6DCB">
            <w:pPr>
              <w:widowControl w:val="0"/>
              <w:tabs>
                <w:tab w:val="clear" w:pos="567"/>
              </w:tabs>
              <w:spacing w:line="240" w:lineRule="auto"/>
              <w:jc w:val="center"/>
              <w:rPr>
                <w:color w:val="000000"/>
                <w:sz w:val="20"/>
              </w:rPr>
            </w:pPr>
            <w:r w:rsidRPr="00AB222D">
              <w:rPr>
                <w:color w:val="000000"/>
                <w:sz w:val="20"/>
              </w:rPr>
              <w:t>&lt;0,0001</w:t>
            </w:r>
          </w:p>
        </w:tc>
        <w:tc>
          <w:tcPr>
            <w:tcW w:w="1293" w:type="pct"/>
            <w:gridSpan w:val="2"/>
            <w:tcBorders>
              <w:top w:val="nil"/>
              <w:bottom w:val="single" w:sz="4" w:space="0" w:color="auto"/>
            </w:tcBorders>
          </w:tcPr>
          <w:p w14:paraId="71E40538" w14:textId="77777777" w:rsidR="00661A5F" w:rsidRPr="00AB222D" w:rsidRDefault="00661A5F" w:rsidP="001D6DCB">
            <w:pPr>
              <w:widowControl w:val="0"/>
              <w:tabs>
                <w:tab w:val="clear" w:pos="567"/>
              </w:tabs>
              <w:spacing w:line="240" w:lineRule="auto"/>
              <w:jc w:val="center"/>
              <w:rPr>
                <w:color w:val="000000"/>
                <w:sz w:val="20"/>
              </w:rPr>
            </w:pPr>
            <w:r w:rsidRPr="00AB222D">
              <w:rPr>
                <w:color w:val="000000"/>
                <w:sz w:val="20"/>
              </w:rPr>
              <w:t>&lt;0,0001</w:t>
            </w:r>
          </w:p>
        </w:tc>
      </w:tr>
      <w:tr w:rsidR="00661A5F" w:rsidRPr="00D17ED2" w14:paraId="6420F4DA" w14:textId="77777777" w:rsidTr="00AB222D">
        <w:trPr>
          <w:cantSplit/>
        </w:trPr>
        <w:tc>
          <w:tcPr>
            <w:tcW w:w="1089" w:type="pct"/>
            <w:tcBorders>
              <w:top w:val="nil"/>
              <w:bottom w:val="single" w:sz="4" w:space="0" w:color="auto"/>
            </w:tcBorders>
            <w:shd w:val="clear" w:color="auto" w:fill="auto"/>
          </w:tcPr>
          <w:p w14:paraId="1D3E9032" w14:textId="77777777" w:rsidR="00661A5F" w:rsidRPr="00AB222D" w:rsidRDefault="00661A5F" w:rsidP="001D6DCB">
            <w:pPr>
              <w:keepNext/>
              <w:widowControl w:val="0"/>
              <w:tabs>
                <w:tab w:val="clear" w:pos="567"/>
              </w:tabs>
              <w:spacing w:line="240" w:lineRule="auto"/>
              <w:rPr>
                <w:color w:val="000000"/>
                <w:sz w:val="20"/>
              </w:rPr>
            </w:pPr>
            <w:r w:rsidRPr="00AB222D">
              <w:rPr>
                <w:color w:val="000000"/>
                <w:sz w:val="20"/>
              </w:rPr>
              <w:t>SNOT-22</w:t>
            </w:r>
          </w:p>
        </w:tc>
        <w:tc>
          <w:tcPr>
            <w:tcW w:w="1381" w:type="pct"/>
            <w:gridSpan w:val="3"/>
            <w:tcBorders>
              <w:top w:val="single" w:sz="4" w:space="0" w:color="auto"/>
              <w:bottom w:val="single" w:sz="4" w:space="0" w:color="auto"/>
            </w:tcBorders>
            <w:shd w:val="clear" w:color="auto" w:fill="auto"/>
          </w:tcPr>
          <w:p w14:paraId="042E8DDB" w14:textId="77777777" w:rsidR="00661A5F" w:rsidRPr="00AB222D" w:rsidRDefault="00661A5F" w:rsidP="001D6DCB">
            <w:pPr>
              <w:keepNext/>
              <w:widowControl w:val="0"/>
              <w:tabs>
                <w:tab w:val="clear" w:pos="567"/>
              </w:tabs>
              <w:spacing w:line="240" w:lineRule="auto"/>
              <w:jc w:val="center"/>
              <w:rPr>
                <w:color w:val="000000"/>
                <w:sz w:val="20"/>
              </w:rPr>
            </w:pPr>
          </w:p>
        </w:tc>
        <w:tc>
          <w:tcPr>
            <w:tcW w:w="1237" w:type="pct"/>
            <w:gridSpan w:val="2"/>
            <w:tcBorders>
              <w:top w:val="single" w:sz="4" w:space="0" w:color="auto"/>
              <w:bottom w:val="single" w:sz="4" w:space="0" w:color="auto"/>
            </w:tcBorders>
          </w:tcPr>
          <w:p w14:paraId="0904CD2C" w14:textId="77777777" w:rsidR="00661A5F" w:rsidRPr="00AB222D" w:rsidRDefault="00661A5F" w:rsidP="001D6DCB">
            <w:pPr>
              <w:keepNext/>
              <w:widowControl w:val="0"/>
              <w:tabs>
                <w:tab w:val="clear" w:pos="567"/>
              </w:tabs>
              <w:spacing w:line="240" w:lineRule="auto"/>
              <w:jc w:val="center"/>
              <w:rPr>
                <w:color w:val="000000"/>
                <w:sz w:val="20"/>
              </w:rPr>
            </w:pPr>
          </w:p>
        </w:tc>
        <w:tc>
          <w:tcPr>
            <w:tcW w:w="1293" w:type="pct"/>
            <w:gridSpan w:val="2"/>
            <w:tcBorders>
              <w:top w:val="single" w:sz="4" w:space="0" w:color="auto"/>
              <w:bottom w:val="single" w:sz="4" w:space="0" w:color="auto"/>
            </w:tcBorders>
          </w:tcPr>
          <w:p w14:paraId="183FD6D2" w14:textId="77777777" w:rsidR="00661A5F" w:rsidRPr="00AB222D" w:rsidRDefault="00661A5F" w:rsidP="001D6DCB">
            <w:pPr>
              <w:keepNext/>
              <w:widowControl w:val="0"/>
              <w:tabs>
                <w:tab w:val="clear" w:pos="567"/>
              </w:tabs>
              <w:spacing w:line="240" w:lineRule="auto"/>
              <w:jc w:val="center"/>
              <w:rPr>
                <w:color w:val="000000"/>
                <w:sz w:val="20"/>
              </w:rPr>
            </w:pPr>
          </w:p>
        </w:tc>
      </w:tr>
      <w:tr w:rsidR="00661A5F" w:rsidRPr="00D17ED2" w14:paraId="1F60D6B4" w14:textId="77777777" w:rsidTr="00AB222D">
        <w:trPr>
          <w:cantSplit/>
        </w:trPr>
        <w:tc>
          <w:tcPr>
            <w:tcW w:w="1089" w:type="pct"/>
            <w:tcBorders>
              <w:top w:val="nil"/>
              <w:bottom w:val="nil"/>
            </w:tcBorders>
            <w:shd w:val="clear" w:color="auto" w:fill="auto"/>
          </w:tcPr>
          <w:p w14:paraId="5F5E42BC" w14:textId="77777777" w:rsidR="00661A5F" w:rsidRPr="00AB222D" w:rsidRDefault="00661A5F" w:rsidP="001D6DCB">
            <w:pPr>
              <w:keepNext/>
              <w:widowControl w:val="0"/>
              <w:tabs>
                <w:tab w:val="clear" w:pos="567"/>
              </w:tabs>
              <w:spacing w:line="240" w:lineRule="auto"/>
              <w:rPr>
                <w:color w:val="000000"/>
                <w:sz w:val="20"/>
              </w:rPr>
            </w:pPr>
            <w:r w:rsidRPr="00AB222D">
              <w:rPr>
                <w:color w:val="000000"/>
                <w:sz w:val="20"/>
              </w:rPr>
              <w:t>Početna srednja vrijednost</w:t>
            </w:r>
          </w:p>
        </w:tc>
        <w:tc>
          <w:tcPr>
            <w:tcW w:w="625" w:type="pct"/>
            <w:gridSpan w:val="2"/>
            <w:tcBorders>
              <w:top w:val="single" w:sz="4" w:space="0" w:color="auto"/>
              <w:bottom w:val="nil"/>
            </w:tcBorders>
            <w:shd w:val="clear" w:color="auto" w:fill="auto"/>
          </w:tcPr>
          <w:p w14:paraId="3E330395"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60,26</w:t>
            </w:r>
          </w:p>
        </w:tc>
        <w:tc>
          <w:tcPr>
            <w:tcW w:w="756" w:type="pct"/>
            <w:tcBorders>
              <w:top w:val="single" w:sz="4" w:space="0" w:color="auto"/>
              <w:bottom w:val="nil"/>
            </w:tcBorders>
            <w:shd w:val="clear" w:color="auto" w:fill="auto"/>
          </w:tcPr>
          <w:p w14:paraId="461D4A70"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59,82</w:t>
            </w:r>
          </w:p>
        </w:tc>
        <w:tc>
          <w:tcPr>
            <w:tcW w:w="497" w:type="pct"/>
            <w:tcBorders>
              <w:top w:val="single" w:sz="4" w:space="0" w:color="auto"/>
              <w:bottom w:val="nil"/>
            </w:tcBorders>
          </w:tcPr>
          <w:p w14:paraId="6CBD8653"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59,80</w:t>
            </w:r>
          </w:p>
        </w:tc>
        <w:tc>
          <w:tcPr>
            <w:tcW w:w="740" w:type="pct"/>
            <w:tcBorders>
              <w:top w:val="single" w:sz="4" w:space="0" w:color="auto"/>
              <w:bottom w:val="nil"/>
            </w:tcBorders>
          </w:tcPr>
          <w:p w14:paraId="3DD6FD9D"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59,21</w:t>
            </w:r>
          </w:p>
        </w:tc>
        <w:tc>
          <w:tcPr>
            <w:tcW w:w="511" w:type="pct"/>
            <w:tcBorders>
              <w:top w:val="single" w:sz="4" w:space="0" w:color="auto"/>
              <w:bottom w:val="nil"/>
            </w:tcBorders>
          </w:tcPr>
          <w:p w14:paraId="7BCC3364"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60,03</w:t>
            </w:r>
          </w:p>
        </w:tc>
        <w:tc>
          <w:tcPr>
            <w:tcW w:w="782" w:type="pct"/>
            <w:tcBorders>
              <w:top w:val="single" w:sz="4" w:space="0" w:color="auto"/>
              <w:bottom w:val="nil"/>
            </w:tcBorders>
          </w:tcPr>
          <w:p w14:paraId="63DC8ED8"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59,54</w:t>
            </w:r>
          </w:p>
        </w:tc>
      </w:tr>
      <w:tr w:rsidR="00661A5F" w:rsidRPr="00D17ED2" w14:paraId="27AA691E" w14:textId="77777777" w:rsidTr="00AB222D">
        <w:trPr>
          <w:cantSplit/>
        </w:trPr>
        <w:tc>
          <w:tcPr>
            <w:tcW w:w="1089" w:type="pct"/>
            <w:tcBorders>
              <w:top w:val="nil"/>
              <w:left w:val="single" w:sz="4" w:space="0" w:color="auto"/>
              <w:bottom w:val="single" w:sz="4" w:space="0" w:color="auto"/>
            </w:tcBorders>
            <w:shd w:val="clear" w:color="auto" w:fill="auto"/>
          </w:tcPr>
          <w:p w14:paraId="61196FE3" w14:textId="77777777" w:rsidR="00661A5F" w:rsidRPr="00AB222D" w:rsidRDefault="00661A5F" w:rsidP="001D6DCB">
            <w:pPr>
              <w:keepNext/>
              <w:widowControl w:val="0"/>
              <w:tabs>
                <w:tab w:val="clear" w:pos="567"/>
              </w:tabs>
              <w:spacing w:line="240" w:lineRule="auto"/>
              <w:rPr>
                <w:color w:val="000000"/>
                <w:sz w:val="20"/>
                <w:lang w:val="de-CH"/>
              </w:rPr>
            </w:pPr>
            <w:r w:rsidRPr="00AB222D">
              <w:rPr>
                <w:color w:val="000000"/>
                <w:sz w:val="20"/>
                <w:lang w:val="de-CH"/>
              </w:rPr>
              <w:t>LS srednja vrijednost promjene u 24. tjednu</w:t>
            </w:r>
          </w:p>
        </w:tc>
        <w:tc>
          <w:tcPr>
            <w:tcW w:w="625" w:type="pct"/>
            <w:gridSpan w:val="2"/>
            <w:tcBorders>
              <w:top w:val="nil"/>
              <w:bottom w:val="single" w:sz="4" w:space="0" w:color="auto"/>
            </w:tcBorders>
            <w:shd w:val="clear" w:color="auto" w:fill="auto"/>
          </w:tcPr>
          <w:p w14:paraId="27E62FA8"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-8,58</w:t>
            </w:r>
          </w:p>
        </w:tc>
        <w:tc>
          <w:tcPr>
            <w:tcW w:w="756" w:type="pct"/>
            <w:tcBorders>
              <w:top w:val="nil"/>
              <w:bottom w:val="single" w:sz="4" w:space="0" w:color="auto"/>
            </w:tcBorders>
            <w:shd w:val="clear" w:color="auto" w:fill="auto"/>
          </w:tcPr>
          <w:p w14:paraId="44BF11DA"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-24,70</w:t>
            </w:r>
          </w:p>
        </w:tc>
        <w:tc>
          <w:tcPr>
            <w:tcW w:w="497" w:type="pct"/>
            <w:tcBorders>
              <w:top w:val="nil"/>
              <w:bottom w:val="single" w:sz="4" w:space="0" w:color="auto"/>
            </w:tcBorders>
          </w:tcPr>
          <w:p w14:paraId="711CBF85"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-6,55</w:t>
            </w:r>
          </w:p>
        </w:tc>
        <w:tc>
          <w:tcPr>
            <w:tcW w:w="740" w:type="pct"/>
            <w:tcBorders>
              <w:top w:val="nil"/>
              <w:bottom w:val="single" w:sz="4" w:space="0" w:color="auto"/>
            </w:tcBorders>
          </w:tcPr>
          <w:p w14:paraId="76EC3DA9"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-21,59</w:t>
            </w:r>
          </w:p>
        </w:tc>
        <w:tc>
          <w:tcPr>
            <w:tcW w:w="511" w:type="pct"/>
            <w:tcBorders>
              <w:top w:val="nil"/>
              <w:bottom w:val="single" w:sz="4" w:space="0" w:color="auto"/>
            </w:tcBorders>
          </w:tcPr>
          <w:p w14:paraId="60066F68"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-7,73</w:t>
            </w:r>
          </w:p>
        </w:tc>
        <w:tc>
          <w:tcPr>
            <w:tcW w:w="782" w:type="pct"/>
            <w:tcBorders>
              <w:top w:val="nil"/>
              <w:bottom w:val="single" w:sz="4" w:space="0" w:color="auto"/>
            </w:tcBorders>
          </w:tcPr>
          <w:p w14:paraId="71ECE216"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-23,10</w:t>
            </w:r>
          </w:p>
        </w:tc>
      </w:tr>
      <w:tr w:rsidR="00661A5F" w:rsidRPr="00D17ED2" w14:paraId="75FB2961" w14:textId="77777777" w:rsidTr="00AB222D">
        <w:trPr>
          <w:cantSplit/>
        </w:trPr>
        <w:tc>
          <w:tcPr>
            <w:tcW w:w="1089" w:type="pct"/>
            <w:tcBorders>
              <w:top w:val="single" w:sz="4" w:space="0" w:color="auto"/>
              <w:left w:val="single" w:sz="4" w:space="0" w:color="auto"/>
              <w:bottom w:val="nil"/>
            </w:tcBorders>
            <w:shd w:val="clear" w:color="auto" w:fill="auto"/>
          </w:tcPr>
          <w:p w14:paraId="4F8F78F1" w14:textId="56BEF5FD" w:rsidR="00661A5F" w:rsidRPr="00AB222D" w:rsidRDefault="00661A5F" w:rsidP="001D6DCB">
            <w:pPr>
              <w:keepNext/>
              <w:widowControl w:val="0"/>
              <w:tabs>
                <w:tab w:val="clear" w:pos="567"/>
              </w:tabs>
              <w:spacing w:line="240" w:lineRule="auto"/>
              <w:rPr>
                <w:color w:val="000000"/>
                <w:sz w:val="20"/>
              </w:rPr>
            </w:pPr>
            <w:r w:rsidRPr="00AB222D">
              <w:rPr>
                <w:color w:val="000000"/>
                <w:sz w:val="20"/>
              </w:rPr>
              <w:t>Razlika (95%</w:t>
            </w:r>
            <w:r w:rsidR="00A77DF9" w:rsidRPr="00D17ED2">
              <w:rPr>
                <w:color w:val="000000"/>
                <w:sz w:val="20"/>
              </w:rPr>
              <w:t xml:space="preserve"> CI</w:t>
            </w:r>
            <w:r w:rsidRPr="00AB222D">
              <w:rPr>
                <w:color w:val="000000"/>
                <w:sz w:val="20"/>
              </w:rPr>
              <w:t>)</w:t>
            </w:r>
          </w:p>
        </w:tc>
        <w:tc>
          <w:tcPr>
            <w:tcW w:w="1381" w:type="pct"/>
            <w:gridSpan w:val="3"/>
            <w:tcBorders>
              <w:top w:val="single" w:sz="4" w:space="0" w:color="auto"/>
              <w:bottom w:val="nil"/>
            </w:tcBorders>
            <w:shd w:val="clear" w:color="auto" w:fill="auto"/>
          </w:tcPr>
          <w:p w14:paraId="4E1F959C"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-16,12 (-21,86; -10,38)</w:t>
            </w:r>
          </w:p>
        </w:tc>
        <w:tc>
          <w:tcPr>
            <w:tcW w:w="1237" w:type="pct"/>
            <w:gridSpan w:val="2"/>
            <w:tcBorders>
              <w:top w:val="single" w:sz="4" w:space="0" w:color="auto"/>
              <w:bottom w:val="nil"/>
              <w:right w:val="nil"/>
            </w:tcBorders>
          </w:tcPr>
          <w:p w14:paraId="2CBB5644"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-15,04 (-21,26; -8,82)</w:t>
            </w:r>
          </w:p>
        </w:tc>
        <w:tc>
          <w:tcPr>
            <w:tcW w:w="1293" w:type="pct"/>
            <w:gridSpan w:val="2"/>
            <w:tcBorders>
              <w:top w:val="single" w:sz="4" w:space="0" w:color="auto"/>
              <w:bottom w:val="nil"/>
            </w:tcBorders>
          </w:tcPr>
          <w:p w14:paraId="29E94B51"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-15,36 (-19,57; -11,16)</w:t>
            </w:r>
          </w:p>
        </w:tc>
      </w:tr>
      <w:tr w:rsidR="00661A5F" w:rsidRPr="00D17ED2" w14:paraId="135B73F1" w14:textId="77777777" w:rsidTr="00AB222D">
        <w:trPr>
          <w:cantSplit/>
        </w:trPr>
        <w:tc>
          <w:tcPr>
            <w:tcW w:w="1089" w:type="pct"/>
            <w:tcBorders>
              <w:top w:val="nil"/>
              <w:bottom w:val="nil"/>
            </w:tcBorders>
            <w:shd w:val="clear" w:color="auto" w:fill="auto"/>
          </w:tcPr>
          <w:p w14:paraId="3F6F6EF7" w14:textId="77777777" w:rsidR="00661A5F" w:rsidRPr="00AB222D" w:rsidRDefault="00661A5F" w:rsidP="001D6DCB">
            <w:pPr>
              <w:keepNext/>
              <w:widowControl w:val="0"/>
              <w:tabs>
                <w:tab w:val="clear" w:pos="567"/>
              </w:tabs>
              <w:spacing w:line="240" w:lineRule="auto"/>
              <w:rPr>
                <w:color w:val="000000"/>
                <w:sz w:val="20"/>
              </w:rPr>
            </w:pPr>
            <w:r w:rsidRPr="00AB222D">
              <w:rPr>
                <w:color w:val="000000"/>
                <w:sz w:val="20"/>
              </w:rPr>
              <w:t>p-vrijednost</w:t>
            </w:r>
          </w:p>
        </w:tc>
        <w:tc>
          <w:tcPr>
            <w:tcW w:w="1381" w:type="pct"/>
            <w:gridSpan w:val="3"/>
            <w:tcBorders>
              <w:top w:val="nil"/>
              <w:bottom w:val="nil"/>
            </w:tcBorders>
            <w:shd w:val="clear" w:color="auto" w:fill="auto"/>
          </w:tcPr>
          <w:p w14:paraId="3100D5F8"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&lt;0,0001</w:t>
            </w:r>
          </w:p>
        </w:tc>
        <w:tc>
          <w:tcPr>
            <w:tcW w:w="1237" w:type="pct"/>
            <w:gridSpan w:val="2"/>
            <w:tcBorders>
              <w:top w:val="nil"/>
              <w:bottom w:val="nil"/>
            </w:tcBorders>
          </w:tcPr>
          <w:p w14:paraId="081D5594"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&lt;0,0001</w:t>
            </w:r>
          </w:p>
        </w:tc>
        <w:tc>
          <w:tcPr>
            <w:tcW w:w="1293" w:type="pct"/>
            <w:gridSpan w:val="2"/>
            <w:tcBorders>
              <w:top w:val="nil"/>
              <w:bottom w:val="nil"/>
            </w:tcBorders>
          </w:tcPr>
          <w:p w14:paraId="6868B101"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&lt;0,0001</w:t>
            </w:r>
          </w:p>
        </w:tc>
      </w:tr>
      <w:tr w:rsidR="00661A5F" w:rsidRPr="00D17ED2" w14:paraId="3971BCC7" w14:textId="77777777" w:rsidTr="00AB222D">
        <w:trPr>
          <w:cantSplit/>
        </w:trPr>
        <w:tc>
          <w:tcPr>
            <w:tcW w:w="1089" w:type="pct"/>
            <w:tcBorders>
              <w:top w:val="nil"/>
              <w:bottom w:val="single" w:sz="4" w:space="0" w:color="auto"/>
            </w:tcBorders>
            <w:shd w:val="clear" w:color="auto" w:fill="auto"/>
          </w:tcPr>
          <w:p w14:paraId="367BB2B4" w14:textId="77777777" w:rsidR="00661A5F" w:rsidRPr="00AB222D" w:rsidRDefault="00661A5F" w:rsidP="001D6DCB">
            <w:pPr>
              <w:widowControl w:val="0"/>
              <w:tabs>
                <w:tab w:val="clear" w:pos="567"/>
              </w:tabs>
              <w:spacing w:line="240" w:lineRule="auto"/>
              <w:rPr>
                <w:color w:val="000000"/>
                <w:sz w:val="20"/>
              </w:rPr>
            </w:pPr>
            <w:r w:rsidRPr="00AB222D">
              <w:rPr>
                <w:color w:val="000000"/>
                <w:sz w:val="20"/>
              </w:rPr>
              <w:t>(MID = 8,9)</w:t>
            </w:r>
          </w:p>
        </w:tc>
        <w:tc>
          <w:tcPr>
            <w:tcW w:w="1381" w:type="pct"/>
            <w:gridSpan w:val="3"/>
            <w:tcBorders>
              <w:top w:val="nil"/>
              <w:bottom w:val="single" w:sz="4" w:space="0" w:color="auto"/>
            </w:tcBorders>
            <w:shd w:val="clear" w:color="auto" w:fill="auto"/>
          </w:tcPr>
          <w:p w14:paraId="4283682D" w14:textId="77777777" w:rsidR="00661A5F" w:rsidRPr="00AB222D" w:rsidRDefault="00661A5F" w:rsidP="001D6DCB">
            <w:pPr>
              <w:widowControl w:val="0"/>
              <w:tabs>
                <w:tab w:val="clear" w:pos="567"/>
              </w:tabs>
              <w:spacing w:line="240" w:lineRule="auto"/>
              <w:jc w:val="center"/>
              <w:rPr>
                <w:color w:val="000000"/>
                <w:sz w:val="20"/>
              </w:rPr>
            </w:pPr>
          </w:p>
        </w:tc>
        <w:tc>
          <w:tcPr>
            <w:tcW w:w="1237" w:type="pct"/>
            <w:gridSpan w:val="2"/>
            <w:tcBorders>
              <w:top w:val="nil"/>
              <w:bottom w:val="single" w:sz="4" w:space="0" w:color="auto"/>
            </w:tcBorders>
          </w:tcPr>
          <w:p w14:paraId="46405672" w14:textId="77777777" w:rsidR="00661A5F" w:rsidRPr="00AB222D" w:rsidRDefault="00661A5F" w:rsidP="001D6DCB">
            <w:pPr>
              <w:widowControl w:val="0"/>
              <w:tabs>
                <w:tab w:val="clear" w:pos="567"/>
              </w:tabs>
              <w:spacing w:line="240" w:lineRule="auto"/>
              <w:jc w:val="center"/>
              <w:rPr>
                <w:color w:val="000000"/>
                <w:sz w:val="20"/>
              </w:rPr>
            </w:pPr>
          </w:p>
        </w:tc>
        <w:tc>
          <w:tcPr>
            <w:tcW w:w="1293" w:type="pct"/>
            <w:gridSpan w:val="2"/>
            <w:tcBorders>
              <w:top w:val="nil"/>
              <w:bottom w:val="single" w:sz="4" w:space="0" w:color="auto"/>
            </w:tcBorders>
          </w:tcPr>
          <w:p w14:paraId="2D4133EC" w14:textId="77777777" w:rsidR="00661A5F" w:rsidRPr="00AB222D" w:rsidRDefault="00661A5F" w:rsidP="001D6DCB">
            <w:pPr>
              <w:widowControl w:val="0"/>
              <w:tabs>
                <w:tab w:val="clear" w:pos="567"/>
              </w:tabs>
              <w:spacing w:line="240" w:lineRule="auto"/>
              <w:jc w:val="center"/>
              <w:rPr>
                <w:color w:val="000000"/>
                <w:sz w:val="20"/>
              </w:rPr>
            </w:pPr>
          </w:p>
        </w:tc>
      </w:tr>
      <w:tr w:rsidR="00661A5F" w:rsidRPr="00D17ED2" w14:paraId="24F1116B" w14:textId="77777777" w:rsidTr="00AB222D">
        <w:trPr>
          <w:cantSplit/>
        </w:trPr>
        <w:tc>
          <w:tcPr>
            <w:tcW w:w="1089" w:type="pct"/>
            <w:tcBorders>
              <w:top w:val="single" w:sz="4" w:space="0" w:color="auto"/>
              <w:bottom w:val="single" w:sz="4" w:space="0" w:color="auto"/>
            </w:tcBorders>
            <w:shd w:val="clear" w:color="auto" w:fill="auto"/>
          </w:tcPr>
          <w:p w14:paraId="5B63E22D" w14:textId="77777777" w:rsidR="00661A5F" w:rsidRPr="00AB222D" w:rsidRDefault="00661A5F" w:rsidP="001D6DCB">
            <w:pPr>
              <w:keepNext/>
              <w:widowControl w:val="0"/>
              <w:tabs>
                <w:tab w:val="clear" w:pos="567"/>
              </w:tabs>
              <w:spacing w:line="240" w:lineRule="auto"/>
              <w:rPr>
                <w:color w:val="000000"/>
                <w:sz w:val="20"/>
              </w:rPr>
            </w:pPr>
            <w:r w:rsidRPr="00AB222D">
              <w:rPr>
                <w:color w:val="000000"/>
                <w:sz w:val="20"/>
              </w:rPr>
              <w:t>UPSIT</w:t>
            </w:r>
          </w:p>
        </w:tc>
        <w:tc>
          <w:tcPr>
            <w:tcW w:w="1381" w:type="pct"/>
            <w:gridSpan w:val="3"/>
            <w:tcBorders>
              <w:top w:val="single" w:sz="4" w:space="0" w:color="auto"/>
              <w:bottom w:val="single" w:sz="4" w:space="0" w:color="auto"/>
            </w:tcBorders>
            <w:shd w:val="clear" w:color="auto" w:fill="auto"/>
          </w:tcPr>
          <w:p w14:paraId="21E8C7EB" w14:textId="77777777" w:rsidR="00661A5F" w:rsidRPr="00AB222D" w:rsidRDefault="00661A5F" w:rsidP="001D6DCB">
            <w:pPr>
              <w:keepNext/>
              <w:widowControl w:val="0"/>
              <w:tabs>
                <w:tab w:val="clear" w:pos="567"/>
              </w:tabs>
              <w:spacing w:line="240" w:lineRule="auto"/>
              <w:jc w:val="center"/>
              <w:rPr>
                <w:color w:val="000000"/>
                <w:sz w:val="20"/>
              </w:rPr>
            </w:pPr>
          </w:p>
        </w:tc>
        <w:tc>
          <w:tcPr>
            <w:tcW w:w="1237" w:type="pct"/>
            <w:gridSpan w:val="2"/>
            <w:tcBorders>
              <w:top w:val="single" w:sz="4" w:space="0" w:color="auto"/>
              <w:bottom w:val="single" w:sz="4" w:space="0" w:color="auto"/>
            </w:tcBorders>
          </w:tcPr>
          <w:p w14:paraId="7A4A479A" w14:textId="77777777" w:rsidR="00661A5F" w:rsidRPr="00AB222D" w:rsidRDefault="00661A5F" w:rsidP="001D6DCB">
            <w:pPr>
              <w:keepNext/>
              <w:widowControl w:val="0"/>
              <w:tabs>
                <w:tab w:val="clear" w:pos="567"/>
              </w:tabs>
              <w:spacing w:line="240" w:lineRule="auto"/>
              <w:jc w:val="center"/>
              <w:rPr>
                <w:color w:val="000000"/>
                <w:sz w:val="20"/>
              </w:rPr>
            </w:pPr>
          </w:p>
        </w:tc>
        <w:tc>
          <w:tcPr>
            <w:tcW w:w="1293" w:type="pct"/>
            <w:gridSpan w:val="2"/>
            <w:tcBorders>
              <w:top w:val="single" w:sz="4" w:space="0" w:color="auto"/>
              <w:bottom w:val="single" w:sz="4" w:space="0" w:color="auto"/>
            </w:tcBorders>
          </w:tcPr>
          <w:p w14:paraId="0EA9D8DB" w14:textId="77777777" w:rsidR="00661A5F" w:rsidRPr="00AB222D" w:rsidRDefault="00661A5F" w:rsidP="001D6DCB">
            <w:pPr>
              <w:keepNext/>
              <w:widowControl w:val="0"/>
              <w:tabs>
                <w:tab w:val="clear" w:pos="567"/>
              </w:tabs>
              <w:spacing w:line="240" w:lineRule="auto"/>
              <w:jc w:val="center"/>
              <w:rPr>
                <w:color w:val="000000"/>
                <w:sz w:val="20"/>
              </w:rPr>
            </w:pPr>
          </w:p>
        </w:tc>
      </w:tr>
      <w:tr w:rsidR="00661A5F" w:rsidRPr="00D17ED2" w14:paraId="70EEA817" w14:textId="77777777" w:rsidTr="00AB222D">
        <w:trPr>
          <w:cantSplit/>
        </w:trPr>
        <w:tc>
          <w:tcPr>
            <w:tcW w:w="1089" w:type="pct"/>
            <w:tcBorders>
              <w:top w:val="single" w:sz="4" w:space="0" w:color="auto"/>
              <w:bottom w:val="nil"/>
            </w:tcBorders>
            <w:shd w:val="clear" w:color="auto" w:fill="auto"/>
          </w:tcPr>
          <w:p w14:paraId="4F35F0C4" w14:textId="77777777" w:rsidR="00661A5F" w:rsidRPr="00AB222D" w:rsidRDefault="00661A5F" w:rsidP="001D6DCB">
            <w:pPr>
              <w:keepNext/>
              <w:widowControl w:val="0"/>
              <w:tabs>
                <w:tab w:val="clear" w:pos="567"/>
              </w:tabs>
              <w:spacing w:line="240" w:lineRule="auto"/>
              <w:rPr>
                <w:color w:val="000000"/>
                <w:sz w:val="20"/>
              </w:rPr>
            </w:pPr>
            <w:r w:rsidRPr="00AB222D">
              <w:rPr>
                <w:color w:val="000000"/>
                <w:sz w:val="20"/>
              </w:rPr>
              <w:t>Početna srednja vrijednost</w:t>
            </w:r>
          </w:p>
        </w:tc>
        <w:tc>
          <w:tcPr>
            <w:tcW w:w="625" w:type="pct"/>
            <w:gridSpan w:val="2"/>
            <w:tcBorders>
              <w:top w:val="single" w:sz="4" w:space="0" w:color="auto"/>
              <w:bottom w:val="nil"/>
            </w:tcBorders>
            <w:shd w:val="clear" w:color="auto" w:fill="auto"/>
          </w:tcPr>
          <w:p w14:paraId="63626033"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13,56</w:t>
            </w:r>
          </w:p>
        </w:tc>
        <w:tc>
          <w:tcPr>
            <w:tcW w:w="756" w:type="pct"/>
            <w:tcBorders>
              <w:top w:val="single" w:sz="4" w:space="0" w:color="auto"/>
              <w:bottom w:val="nil"/>
            </w:tcBorders>
            <w:shd w:val="clear" w:color="auto" w:fill="auto"/>
          </w:tcPr>
          <w:p w14:paraId="50116BED"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12,78</w:t>
            </w:r>
          </w:p>
        </w:tc>
        <w:tc>
          <w:tcPr>
            <w:tcW w:w="497" w:type="pct"/>
            <w:tcBorders>
              <w:top w:val="single" w:sz="4" w:space="0" w:color="auto"/>
              <w:bottom w:val="nil"/>
            </w:tcBorders>
          </w:tcPr>
          <w:p w14:paraId="4766566A"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13,27</w:t>
            </w:r>
          </w:p>
        </w:tc>
        <w:tc>
          <w:tcPr>
            <w:tcW w:w="740" w:type="pct"/>
            <w:tcBorders>
              <w:top w:val="single" w:sz="4" w:space="0" w:color="auto"/>
              <w:bottom w:val="nil"/>
            </w:tcBorders>
          </w:tcPr>
          <w:p w14:paraId="3C0DE8E4"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12,87</w:t>
            </w:r>
          </w:p>
        </w:tc>
        <w:tc>
          <w:tcPr>
            <w:tcW w:w="511" w:type="pct"/>
            <w:tcBorders>
              <w:top w:val="single" w:sz="4" w:space="0" w:color="auto"/>
              <w:bottom w:val="nil"/>
            </w:tcBorders>
          </w:tcPr>
          <w:p w14:paraId="7CAC3822"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13,41</w:t>
            </w:r>
          </w:p>
        </w:tc>
        <w:tc>
          <w:tcPr>
            <w:tcW w:w="782" w:type="pct"/>
            <w:tcBorders>
              <w:top w:val="single" w:sz="4" w:space="0" w:color="auto"/>
              <w:bottom w:val="nil"/>
            </w:tcBorders>
          </w:tcPr>
          <w:p w14:paraId="75F2713A"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12,82</w:t>
            </w:r>
          </w:p>
        </w:tc>
      </w:tr>
      <w:tr w:rsidR="00661A5F" w:rsidRPr="00D17ED2" w14:paraId="1FCC375F" w14:textId="77777777" w:rsidTr="00AB222D">
        <w:trPr>
          <w:cantSplit/>
        </w:trPr>
        <w:tc>
          <w:tcPr>
            <w:tcW w:w="1089" w:type="pct"/>
            <w:tcBorders>
              <w:top w:val="nil"/>
              <w:left w:val="single" w:sz="4" w:space="0" w:color="auto"/>
              <w:bottom w:val="single" w:sz="4" w:space="0" w:color="auto"/>
            </w:tcBorders>
            <w:shd w:val="clear" w:color="auto" w:fill="auto"/>
          </w:tcPr>
          <w:p w14:paraId="0EB37B76" w14:textId="77777777" w:rsidR="00661A5F" w:rsidRPr="00AB222D" w:rsidRDefault="00661A5F" w:rsidP="001D6DCB">
            <w:pPr>
              <w:keepNext/>
              <w:widowControl w:val="0"/>
              <w:tabs>
                <w:tab w:val="clear" w:pos="567"/>
              </w:tabs>
              <w:spacing w:line="240" w:lineRule="auto"/>
              <w:rPr>
                <w:color w:val="000000"/>
                <w:sz w:val="20"/>
                <w:lang w:val="de-CH"/>
              </w:rPr>
            </w:pPr>
            <w:r w:rsidRPr="00AB222D">
              <w:rPr>
                <w:color w:val="000000"/>
                <w:sz w:val="20"/>
                <w:lang w:val="de-CH"/>
              </w:rPr>
              <w:t>LS srednja vrijednost promjene u 24. tjednu</w:t>
            </w:r>
          </w:p>
        </w:tc>
        <w:tc>
          <w:tcPr>
            <w:tcW w:w="625" w:type="pct"/>
            <w:gridSpan w:val="2"/>
            <w:tcBorders>
              <w:top w:val="nil"/>
              <w:bottom w:val="single" w:sz="4" w:space="0" w:color="auto"/>
            </w:tcBorders>
            <w:shd w:val="clear" w:color="auto" w:fill="auto"/>
          </w:tcPr>
          <w:p w14:paraId="16941026"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0,63</w:t>
            </w:r>
          </w:p>
        </w:tc>
        <w:tc>
          <w:tcPr>
            <w:tcW w:w="756" w:type="pct"/>
            <w:tcBorders>
              <w:top w:val="nil"/>
              <w:bottom w:val="single" w:sz="4" w:space="0" w:color="auto"/>
            </w:tcBorders>
            <w:shd w:val="clear" w:color="auto" w:fill="auto"/>
          </w:tcPr>
          <w:p w14:paraId="493C30B6"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4,44</w:t>
            </w:r>
          </w:p>
        </w:tc>
        <w:tc>
          <w:tcPr>
            <w:tcW w:w="497" w:type="pct"/>
            <w:tcBorders>
              <w:top w:val="nil"/>
              <w:bottom w:val="single" w:sz="4" w:space="0" w:color="auto"/>
            </w:tcBorders>
          </w:tcPr>
          <w:p w14:paraId="252584B8"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0,44</w:t>
            </w:r>
          </w:p>
        </w:tc>
        <w:tc>
          <w:tcPr>
            <w:tcW w:w="740" w:type="pct"/>
            <w:tcBorders>
              <w:top w:val="nil"/>
              <w:bottom w:val="single" w:sz="4" w:space="0" w:color="auto"/>
            </w:tcBorders>
          </w:tcPr>
          <w:p w14:paraId="2B614F14"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4,31</w:t>
            </w:r>
          </w:p>
        </w:tc>
        <w:tc>
          <w:tcPr>
            <w:tcW w:w="511" w:type="pct"/>
            <w:tcBorders>
              <w:top w:val="nil"/>
              <w:bottom w:val="single" w:sz="4" w:space="0" w:color="auto"/>
            </w:tcBorders>
          </w:tcPr>
          <w:p w14:paraId="4F2369A3"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0,54</w:t>
            </w:r>
          </w:p>
        </w:tc>
        <w:tc>
          <w:tcPr>
            <w:tcW w:w="782" w:type="pct"/>
            <w:tcBorders>
              <w:top w:val="nil"/>
              <w:bottom w:val="single" w:sz="4" w:space="0" w:color="auto"/>
            </w:tcBorders>
          </w:tcPr>
          <w:p w14:paraId="1C9874F9"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4,38</w:t>
            </w:r>
          </w:p>
        </w:tc>
      </w:tr>
      <w:tr w:rsidR="00661A5F" w:rsidRPr="00D17ED2" w14:paraId="3EB2B1E2" w14:textId="77777777" w:rsidTr="00AB222D">
        <w:trPr>
          <w:cantSplit/>
        </w:trPr>
        <w:tc>
          <w:tcPr>
            <w:tcW w:w="1089" w:type="pct"/>
            <w:tcBorders>
              <w:top w:val="single" w:sz="4" w:space="0" w:color="auto"/>
              <w:left w:val="single" w:sz="4" w:space="0" w:color="auto"/>
              <w:bottom w:val="nil"/>
            </w:tcBorders>
            <w:shd w:val="clear" w:color="auto" w:fill="auto"/>
          </w:tcPr>
          <w:p w14:paraId="7874F2DA" w14:textId="632BD6F4" w:rsidR="00661A5F" w:rsidRPr="00AB222D" w:rsidRDefault="00661A5F" w:rsidP="001D6DCB">
            <w:pPr>
              <w:keepNext/>
              <w:widowControl w:val="0"/>
              <w:tabs>
                <w:tab w:val="clear" w:pos="567"/>
              </w:tabs>
              <w:spacing w:line="240" w:lineRule="auto"/>
              <w:rPr>
                <w:color w:val="000000"/>
                <w:sz w:val="20"/>
              </w:rPr>
            </w:pPr>
            <w:r w:rsidRPr="00AB222D">
              <w:rPr>
                <w:color w:val="000000"/>
                <w:sz w:val="20"/>
              </w:rPr>
              <w:t>Razlika (95%</w:t>
            </w:r>
            <w:r w:rsidR="00A77DF9" w:rsidRPr="00D17ED2">
              <w:rPr>
                <w:color w:val="000000"/>
                <w:sz w:val="20"/>
              </w:rPr>
              <w:t xml:space="preserve"> CI</w:t>
            </w:r>
            <w:r w:rsidRPr="00AB222D">
              <w:rPr>
                <w:color w:val="000000"/>
                <w:sz w:val="20"/>
              </w:rPr>
              <w:t>)</w:t>
            </w:r>
          </w:p>
        </w:tc>
        <w:tc>
          <w:tcPr>
            <w:tcW w:w="1381" w:type="pct"/>
            <w:gridSpan w:val="3"/>
            <w:tcBorders>
              <w:top w:val="single" w:sz="4" w:space="0" w:color="auto"/>
              <w:bottom w:val="nil"/>
            </w:tcBorders>
            <w:shd w:val="clear" w:color="auto" w:fill="auto"/>
          </w:tcPr>
          <w:p w14:paraId="39959001"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3,81 (1,38; 6,24)</w:t>
            </w:r>
          </w:p>
        </w:tc>
        <w:tc>
          <w:tcPr>
            <w:tcW w:w="1237" w:type="pct"/>
            <w:gridSpan w:val="2"/>
            <w:tcBorders>
              <w:top w:val="single" w:sz="4" w:space="0" w:color="auto"/>
              <w:bottom w:val="nil"/>
              <w:right w:val="nil"/>
            </w:tcBorders>
          </w:tcPr>
          <w:p w14:paraId="39C2451D"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3,86 (1,57; 6,15)</w:t>
            </w:r>
          </w:p>
        </w:tc>
        <w:tc>
          <w:tcPr>
            <w:tcW w:w="1293" w:type="pct"/>
            <w:gridSpan w:val="2"/>
            <w:tcBorders>
              <w:top w:val="single" w:sz="4" w:space="0" w:color="auto"/>
              <w:bottom w:val="nil"/>
            </w:tcBorders>
          </w:tcPr>
          <w:p w14:paraId="6CE23FB3"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3,84 (2,17; 5,51)</w:t>
            </w:r>
          </w:p>
        </w:tc>
      </w:tr>
      <w:tr w:rsidR="00661A5F" w:rsidRPr="00D17ED2" w14:paraId="1D31AC6C" w14:textId="77777777" w:rsidTr="00AB222D">
        <w:trPr>
          <w:cantSplit/>
        </w:trPr>
        <w:tc>
          <w:tcPr>
            <w:tcW w:w="1089" w:type="pct"/>
            <w:tcBorders>
              <w:top w:val="nil"/>
              <w:bottom w:val="single" w:sz="4" w:space="0" w:color="auto"/>
            </w:tcBorders>
            <w:shd w:val="clear" w:color="auto" w:fill="auto"/>
          </w:tcPr>
          <w:p w14:paraId="685F0EAE" w14:textId="77777777" w:rsidR="00661A5F" w:rsidRPr="00AB222D" w:rsidRDefault="00661A5F" w:rsidP="001D6DCB">
            <w:pPr>
              <w:keepNext/>
              <w:widowControl w:val="0"/>
              <w:tabs>
                <w:tab w:val="clear" w:pos="567"/>
              </w:tabs>
              <w:spacing w:line="240" w:lineRule="auto"/>
              <w:rPr>
                <w:color w:val="000000"/>
                <w:sz w:val="20"/>
              </w:rPr>
            </w:pPr>
            <w:r w:rsidRPr="00AB222D">
              <w:rPr>
                <w:color w:val="000000"/>
                <w:sz w:val="20"/>
              </w:rPr>
              <w:t>p-vrijednost</w:t>
            </w:r>
          </w:p>
        </w:tc>
        <w:tc>
          <w:tcPr>
            <w:tcW w:w="1381" w:type="pct"/>
            <w:gridSpan w:val="3"/>
            <w:tcBorders>
              <w:top w:val="nil"/>
              <w:bottom w:val="single" w:sz="4" w:space="0" w:color="auto"/>
            </w:tcBorders>
            <w:shd w:val="clear" w:color="auto" w:fill="auto"/>
          </w:tcPr>
          <w:p w14:paraId="21C3126A"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0,0024</w:t>
            </w:r>
          </w:p>
        </w:tc>
        <w:tc>
          <w:tcPr>
            <w:tcW w:w="1237" w:type="pct"/>
            <w:gridSpan w:val="2"/>
            <w:tcBorders>
              <w:top w:val="nil"/>
              <w:bottom w:val="single" w:sz="4" w:space="0" w:color="auto"/>
            </w:tcBorders>
          </w:tcPr>
          <w:p w14:paraId="53A620E2"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0,0011</w:t>
            </w:r>
          </w:p>
        </w:tc>
        <w:tc>
          <w:tcPr>
            <w:tcW w:w="1293" w:type="pct"/>
            <w:gridSpan w:val="2"/>
            <w:tcBorders>
              <w:top w:val="nil"/>
              <w:bottom w:val="single" w:sz="4" w:space="0" w:color="auto"/>
            </w:tcBorders>
          </w:tcPr>
          <w:p w14:paraId="274856AB" w14:textId="77777777" w:rsidR="00661A5F" w:rsidRPr="00AB222D" w:rsidRDefault="00661A5F" w:rsidP="001D6DCB">
            <w:pPr>
              <w:keepNext/>
              <w:widowControl w:val="0"/>
              <w:tabs>
                <w:tab w:val="clear" w:pos="567"/>
              </w:tabs>
              <w:spacing w:line="240" w:lineRule="auto"/>
              <w:jc w:val="center"/>
              <w:rPr>
                <w:color w:val="000000"/>
                <w:sz w:val="20"/>
              </w:rPr>
            </w:pPr>
            <w:r w:rsidRPr="00AB222D">
              <w:rPr>
                <w:color w:val="000000"/>
                <w:sz w:val="20"/>
              </w:rPr>
              <w:t>&lt;0,0001</w:t>
            </w:r>
          </w:p>
        </w:tc>
      </w:tr>
    </w:tbl>
    <w:p w14:paraId="15B07DF5" w14:textId="77777777" w:rsidR="00661A5F" w:rsidRPr="00AB222D" w:rsidRDefault="00661A5F" w:rsidP="001D6DCB">
      <w:pPr>
        <w:widowControl w:val="0"/>
        <w:tabs>
          <w:tab w:val="clear" w:pos="567"/>
        </w:tabs>
        <w:spacing w:line="240" w:lineRule="auto"/>
        <w:rPr>
          <w:color w:val="000000"/>
          <w:sz w:val="20"/>
          <w:lang w:val="en-US"/>
        </w:rPr>
      </w:pPr>
      <w:r w:rsidRPr="00AB222D">
        <w:rPr>
          <w:color w:val="000000"/>
          <w:sz w:val="20"/>
          <w:lang w:val="en-US"/>
        </w:rPr>
        <w:t>LS=dobiveno metodom najmanjih kvadrata; CI = interval pouzdanosti; TNSS = ukupni rezultat za nosne simptome; SNOT-22 = upitnik za procjenu 22 sinonazalna simptoma; UPSIT = test prepoznavanja mirisa prema Sveučilištu u Pennsylvaniji; MID = minimalna važna razlika.</w:t>
      </w:r>
    </w:p>
    <w:p w14:paraId="2EDCE7DD" w14:textId="77777777" w:rsidR="00661A5F" w:rsidRPr="00D17ED2" w:rsidRDefault="00661A5F" w:rsidP="001D6DCB">
      <w:pPr>
        <w:widowControl w:val="0"/>
        <w:tabs>
          <w:tab w:val="clear" w:pos="567"/>
        </w:tabs>
        <w:spacing w:line="240" w:lineRule="auto"/>
        <w:rPr>
          <w:color w:val="000000"/>
          <w:szCs w:val="22"/>
          <w:lang w:val="en-US"/>
        </w:rPr>
      </w:pPr>
    </w:p>
    <w:p w14:paraId="6BB7C42D" w14:textId="77777777" w:rsidR="00661A5F" w:rsidRPr="00D17ED2" w:rsidRDefault="00661A5F" w:rsidP="001D6DCB">
      <w:pPr>
        <w:keepNext/>
        <w:keepLines/>
        <w:widowControl w:val="0"/>
        <w:tabs>
          <w:tab w:val="clear" w:pos="567"/>
        </w:tabs>
        <w:spacing w:line="240" w:lineRule="auto"/>
        <w:ind w:left="1134" w:hanging="1134"/>
        <w:rPr>
          <w:b/>
          <w:i/>
          <w:color w:val="000000"/>
          <w:szCs w:val="22"/>
        </w:rPr>
      </w:pPr>
      <w:r w:rsidRPr="00D17ED2">
        <w:rPr>
          <w:b/>
          <w:color w:val="000000"/>
          <w:szCs w:val="22"/>
          <w:lang w:val="en-US"/>
        </w:rPr>
        <w:lastRenderedPageBreak/>
        <w:t>Slika 1</w:t>
      </w:r>
      <w:r w:rsidRPr="00D17ED2">
        <w:rPr>
          <w:b/>
          <w:color w:val="000000"/>
          <w:szCs w:val="22"/>
          <w:lang w:val="en-US"/>
        </w:rPr>
        <w:tab/>
        <w:t xml:space="preserve">Srednja vrijednost promjene rezultata za nazalnu kongestiju od početka i srednja vrijednost promjene rezultata za nosne polipe od početka praćenja, prema liječenoj skupini u ispitivanjima nosnih polipa 1 i </w:t>
      </w:r>
      <w:r w:rsidRPr="00D17ED2">
        <w:rPr>
          <w:b/>
          <w:color w:val="000000"/>
          <w:szCs w:val="22"/>
        </w:rPr>
        <w:t>2</w:t>
      </w:r>
    </w:p>
    <w:p w14:paraId="03EDE9B6" w14:textId="77777777" w:rsidR="00661A5F" w:rsidRPr="00D17ED2" w:rsidRDefault="00661A5F" w:rsidP="001D6DCB">
      <w:pPr>
        <w:keepNext/>
        <w:keepLines/>
        <w:widowControl w:val="0"/>
        <w:tabs>
          <w:tab w:val="clear" w:pos="567"/>
        </w:tabs>
        <w:spacing w:line="240" w:lineRule="auto"/>
        <w:rPr>
          <w:color w:val="000000"/>
          <w:szCs w:val="22"/>
        </w:rPr>
      </w:pPr>
    </w:p>
    <w:p w14:paraId="592BAC3B" w14:textId="77777777" w:rsidR="00661A5F" w:rsidRPr="00D17ED2" w:rsidRDefault="00661A5F" w:rsidP="001D6DCB">
      <w:pPr>
        <w:widowControl w:val="0"/>
        <w:tabs>
          <w:tab w:val="clear" w:pos="567"/>
        </w:tabs>
        <w:spacing w:line="240" w:lineRule="auto"/>
        <w:rPr>
          <w:color w:val="000000"/>
          <w:szCs w:val="22"/>
          <w:lang w:val="en-US"/>
        </w:rPr>
      </w:pPr>
      <w:r w:rsidRPr="00D17ED2">
        <w:rPr>
          <w:noProof/>
          <w:color w:val="000000"/>
          <w:szCs w:val="22"/>
          <w:lang w:val="hr-HR" w:eastAsia="hr-HR"/>
        </w:rPr>
        <mc:AlternateContent>
          <mc:Choice Requires="wps">
            <w:drawing>
              <wp:anchor distT="0" distB="0" distL="114300" distR="114300" simplePos="0" relativeHeight="251790336" behindDoc="0" locked="0" layoutInCell="1" allowOverlap="1" wp14:anchorId="5777198C" wp14:editId="0F1BEDD3">
                <wp:simplePos x="0" y="0"/>
                <wp:positionH relativeFrom="column">
                  <wp:posOffset>1318895</wp:posOffset>
                </wp:positionH>
                <wp:positionV relativeFrom="paragraph">
                  <wp:posOffset>2179955</wp:posOffset>
                </wp:positionV>
                <wp:extent cx="791845" cy="259080"/>
                <wp:effectExtent l="0" t="0" r="0" b="762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0EFC6" w14:textId="77777777" w:rsidR="00A75076" w:rsidRPr="007E0F48" w:rsidRDefault="00A75076" w:rsidP="00661A5F">
                            <w:pPr>
                              <w:spacing w:line="240" w:lineRule="auto"/>
                              <w:jc w:val="center"/>
                              <w:rPr>
                                <w:sz w:val="12"/>
                                <w:szCs w:val="22"/>
                              </w:rPr>
                            </w:pPr>
                            <w:r>
                              <w:rPr>
                                <w:sz w:val="12"/>
                                <w:szCs w:val="22"/>
                              </w:rPr>
                              <w:t>Sekundarna analiza djelotvornosti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7198C" id="_x0000_t202" coordsize="21600,21600" o:spt="202" path="m,l,21600r21600,l21600,xe">
                <v:stroke joinstyle="miter"/>
                <v:path gradientshapeok="t" o:connecttype="rect"/>
              </v:shapetype>
              <v:shape id="Text Box 2" o:spid="_x0000_s1026" type="#_x0000_t202" style="position:absolute;margin-left:103.85pt;margin-top:171.65pt;width:62.35pt;height:20.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" filled="f" stroked="f">
                <v:textbox>
                  <w:txbxContent>
                    <w:p w14:paraId="5D20EFC6" w14:textId="77777777" w:rsidR="00A75076" w:rsidRPr="007E0F48" w:rsidRDefault="00A75076" w:rsidP="00661A5F">
                      <w:pPr>
                        <w:spacing w:line="240" w:lineRule="auto"/>
                        <w:jc w:val="center"/>
                        <w:rPr>
                          <w:sz w:val="12"/>
                          <w:szCs w:val="22"/>
                        </w:rPr>
                      </w:pPr>
                      <w:r>
                        <w:rPr>
                          <w:sz w:val="12"/>
                          <w:szCs w:val="22"/>
                        </w:rPr>
                        <w:t>Sekundarna analiza djelotvornosti</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789312" behindDoc="0" locked="0" layoutInCell="1" allowOverlap="1" wp14:anchorId="3D7F6296" wp14:editId="5AF5F167">
                <wp:simplePos x="0" y="0"/>
                <wp:positionH relativeFrom="column">
                  <wp:posOffset>4119245</wp:posOffset>
                </wp:positionH>
                <wp:positionV relativeFrom="paragraph">
                  <wp:posOffset>2189480</wp:posOffset>
                </wp:positionV>
                <wp:extent cx="791845" cy="259080"/>
                <wp:effectExtent l="0" t="0" r="0" b="7620"/>
                <wp:wrapNone/>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04E35" w14:textId="77777777" w:rsidR="00A75076" w:rsidRPr="007E0F48" w:rsidRDefault="00A75076" w:rsidP="00661A5F">
                            <w:pPr>
                              <w:spacing w:line="240" w:lineRule="auto"/>
                              <w:jc w:val="center"/>
                              <w:rPr>
                                <w:sz w:val="12"/>
                                <w:szCs w:val="22"/>
                              </w:rPr>
                            </w:pPr>
                            <w:r w:rsidRPr="001A2139">
                              <w:rPr>
                                <w:sz w:val="12"/>
                                <w:szCs w:val="22"/>
                              </w:rPr>
                              <w:t>Sekundarna</w:t>
                            </w:r>
                            <w:r w:rsidRPr="00D968C5">
                              <w:rPr>
                                <w:sz w:val="12"/>
                                <w:szCs w:val="22"/>
                              </w:rPr>
                              <w:t xml:space="preserve"> analiza</w:t>
                            </w:r>
                            <w:r>
                              <w:rPr>
                                <w:sz w:val="12"/>
                                <w:szCs w:val="22"/>
                              </w:rPr>
                              <w:t xml:space="preserve"> djelotvornsti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F6296" id="_x0000_s1027" type="#_x0000_t202" style="position:absolute;margin-left:324.35pt;margin-top:172.4pt;width:62.35pt;height:20.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" filled="f" stroked="f">
                <v:textbox>
                  <w:txbxContent>
                    <w:p w14:paraId="09C04E35" w14:textId="77777777" w:rsidR="00A75076" w:rsidRPr="007E0F48" w:rsidRDefault="00A75076" w:rsidP="00661A5F">
                      <w:pPr>
                        <w:spacing w:line="240" w:lineRule="auto"/>
                        <w:jc w:val="center"/>
                        <w:rPr>
                          <w:sz w:val="12"/>
                          <w:szCs w:val="22"/>
                        </w:rPr>
                      </w:pPr>
                      <w:r w:rsidRPr="001A2139">
                        <w:rPr>
                          <w:sz w:val="12"/>
                          <w:szCs w:val="22"/>
                        </w:rPr>
                        <w:t>Sekundarna</w:t>
                      </w:r>
                      <w:r w:rsidRPr="00D968C5">
                        <w:rPr>
                          <w:sz w:val="12"/>
                          <w:szCs w:val="22"/>
                        </w:rPr>
                        <w:t xml:space="preserve"> analiza</w:t>
                      </w:r>
                      <w:r>
                        <w:rPr>
                          <w:sz w:val="12"/>
                          <w:szCs w:val="22"/>
                        </w:rPr>
                        <w:t xml:space="preserve"> djelotvornsti</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786240" behindDoc="0" locked="0" layoutInCell="1" allowOverlap="1" wp14:anchorId="283ADF40" wp14:editId="75936420">
                <wp:simplePos x="0" y="0"/>
                <wp:positionH relativeFrom="column">
                  <wp:posOffset>3386455</wp:posOffset>
                </wp:positionH>
                <wp:positionV relativeFrom="paragraph">
                  <wp:posOffset>84455</wp:posOffset>
                </wp:positionV>
                <wp:extent cx="1276350" cy="401320"/>
                <wp:effectExtent l="0" t="0" r="0" b="0"/>
                <wp:wrapNone/>
                <wp:docPr id="28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16112" w14:textId="77777777" w:rsidR="00A75076" w:rsidRPr="006E3B29" w:rsidRDefault="00A75076" w:rsidP="00661A5F">
                            <w:pPr>
                              <w:spacing w:line="240" w:lineRule="auto"/>
                              <w:rPr>
                                <w:sz w:val="12"/>
                                <w:szCs w:val="12"/>
                                <w:lang w:val="fr-CH"/>
                              </w:rPr>
                            </w:pPr>
                            <w:r w:rsidRPr="006E3B29">
                              <w:rPr>
                                <w:sz w:val="12"/>
                                <w:szCs w:val="12"/>
                                <w:lang w:val="fr-CH"/>
                              </w:rPr>
                              <w:t>Ispitivanje 1 / Placebo (N=66)</w:t>
                            </w:r>
                          </w:p>
                          <w:p w14:paraId="0B05C57C" w14:textId="22EB782B" w:rsidR="00A75076" w:rsidRPr="006E3B29" w:rsidRDefault="00A75076" w:rsidP="00661A5F">
                            <w:pPr>
                              <w:rPr>
                                <w:sz w:val="12"/>
                                <w:szCs w:val="12"/>
                                <w:lang w:val="fr-CH"/>
                              </w:rPr>
                            </w:pPr>
                            <w:r w:rsidRPr="006E3B29">
                              <w:rPr>
                                <w:sz w:val="12"/>
                                <w:szCs w:val="12"/>
                                <w:lang w:val="fr-CH"/>
                              </w:rPr>
                              <w:t>Ispitivanje 1 / Omalizumab (N=72)</w:t>
                            </w:r>
                          </w:p>
                          <w:p w14:paraId="7775E6A2" w14:textId="77777777" w:rsidR="00A75076" w:rsidRPr="006E3B29" w:rsidRDefault="00A75076" w:rsidP="00661A5F">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ADF40" id="Text Box 42" o:spid="_x0000_s1028" type="#_x0000_t202" style="position:absolute;margin-left:266.65pt;margin-top:6.65pt;width:100.5pt;height:31.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" filled="f" stroked="f">
                <v:textbox>
                  <w:txbxContent>
                    <w:p w14:paraId="56516112" w14:textId="77777777" w:rsidR="00A75076" w:rsidRPr="006E3B29" w:rsidRDefault="00A75076" w:rsidP="00661A5F">
                      <w:pPr>
                        <w:spacing w:line="240" w:lineRule="auto"/>
                        <w:rPr>
                          <w:sz w:val="12"/>
                          <w:szCs w:val="12"/>
                          <w:lang w:val="fr-CH"/>
                        </w:rPr>
                      </w:pPr>
                      <w:r w:rsidRPr="006E3B29">
                        <w:rPr>
                          <w:sz w:val="12"/>
                          <w:szCs w:val="12"/>
                          <w:lang w:val="fr-CH"/>
                        </w:rPr>
                        <w:t>Ispitivanje 1 / Placebo (N=66)</w:t>
                      </w:r>
                    </w:p>
                    <w:p w14:paraId="0B05C57C" w14:textId="22EB782B" w:rsidR="00A75076" w:rsidRPr="006E3B29" w:rsidRDefault="00A75076" w:rsidP="00661A5F">
                      <w:pPr>
                        <w:rPr>
                          <w:sz w:val="12"/>
                          <w:szCs w:val="12"/>
                          <w:lang w:val="fr-CH"/>
                        </w:rPr>
                      </w:pPr>
                      <w:r w:rsidRPr="006E3B29">
                        <w:rPr>
                          <w:sz w:val="12"/>
                          <w:szCs w:val="12"/>
                          <w:lang w:val="fr-CH"/>
                        </w:rPr>
                        <w:t>Ispitivanje 1 / Omalizumab (N=72)</w:t>
                      </w:r>
                    </w:p>
                    <w:p w14:paraId="7775E6A2" w14:textId="77777777" w:rsidR="00A75076" w:rsidRPr="006E3B29" w:rsidRDefault="00A75076" w:rsidP="00661A5F">
                      <w:pPr>
                        <w:rPr>
                          <w:sz w:val="12"/>
                          <w:szCs w:val="12"/>
                          <w:lang w:val="fr-CH"/>
                        </w:rPr>
                      </w:pP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09792" behindDoc="0" locked="0" layoutInCell="1" allowOverlap="1" wp14:anchorId="32752393" wp14:editId="52E2934C">
                <wp:simplePos x="0" y="0"/>
                <wp:positionH relativeFrom="margin">
                  <wp:posOffset>2725365</wp:posOffset>
                </wp:positionH>
                <wp:positionV relativeFrom="paragraph">
                  <wp:posOffset>331857</wp:posOffset>
                </wp:positionV>
                <wp:extent cx="421336" cy="1939786"/>
                <wp:effectExtent l="0" t="0" r="0" b="3810"/>
                <wp:wrapNone/>
                <wp:docPr id="28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36" cy="1939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0A806" w14:textId="77777777" w:rsidR="00A75076" w:rsidRPr="002B0A2E" w:rsidRDefault="00A75076" w:rsidP="00661A5F">
                            <w:pPr>
                              <w:spacing w:line="240" w:lineRule="auto"/>
                              <w:jc w:val="center"/>
                              <w:rPr>
                                <w:b/>
                                <w:lang w:val="de-CH"/>
                              </w:rPr>
                            </w:pPr>
                            <w:r w:rsidRPr="002B0A2E">
                              <w:rPr>
                                <w:sz w:val="14"/>
                                <w:lang w:val="de-CH"/>
                              </w:rPr>
                              <w:t xml:space="preserve">Srednja </w:t>
                            </w:r>
                            <w:r>
                              <w:rPr>
                                <w:sz w:val="14"/>
                                <w:lang w:val="de-CH"/>
                              </w:rPr>
                              <w:t xml:space="preserve">vrijednost </w:t>
                            </w:r>
                            <w:r w:rsidRPr="002B0A2E">
                              <w:rPr>
                                <w:sz w:val="14"/>
                                <w:lang w:val="de-CH"/>
                              </w:rPr>
                              <w:t>promjen</w:t>
                            </w:r>
                            <w:r>
                              <w:rPr>
                                <w:sz w:val="14"/>
                                <w:lang w:val="de-CH"/>
                              </w:rPr>
                              <w:t>e</w:t>
                            </w:r>
                            <w:r w:rsidRPr="002B0A2E">
                              <w:rPr>
                                <w:sz w:val="14"/>
                                <w:lang w:val="de-CH"/>
                              </w:rPr>
                              <w:t xml:space="preserve"> rezultata za nazalnu kongestiju od početka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52393" id="Text Box 23" o:spid="_x0000_s1029" type="#_x0000_t202" style="position:absolute;margin-left:214.6pt;margin-top:26.15pt;width:33.2pt;height:152.7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" filled="f" stroked="f">
                <v:textbox style="layout-flow:vertical;mso-layout-flow-alt:bottom-to-top">
                  <w:txbxContent>
                    <w:p w14:paraId="6E10A806" w14:textId="77777777" w:rsidR="00A75076" w:rsidRPr="002B0A2E" w:rsidRDefault="00A75076" w:rsidP="00661A5F">
                      <w:pPr>
                        <w:spacing w:line="240" w:lineRule="auto"/>
                        <w:jc w:val="center"/>
                        <w:rPr>
                          <w:b/>
                          <w:lang w:val="de-CH"/>
                        </w:rPr>
                      </w:pPr>
                      <w:r w:rsidRPr="002B0A2E">
                        <w:rPr>
                          <w:sz w:val="14"/>
                          <w:lang w:val="de-CH"/>
                        </w:rPr>
                        <w:t xml:space="preserve">Srednja </w:t>
                      </w:r>
                      <w:r>
                        <w:rPr>
                          <w:sz w:val="14"/>
                          <w:lang w:val="de-CH"/>
                        </w:rPr>
                        <w:t xml:space="preserve">vrijednost </w:t>
                      </w:r>
                      <w:r w:rsidRPr="002B0A2E">
                        <w:rPr>
                          <w:sz w:val="14"/>
                          <w:lang w:val="de-CH"/>
                        </w:rPr>
                        <w:t>promjen</w:t>
                      </w:r>
                      <w:r>
                        <w:rPr>
                          <w:sz w:val="14"/>
                          <w:lang w:val="de-CH"/>
                        </w:rPr>
                        <w:t>e</w:t>
                      </w:r>
                      <w:r w:rsidRPr="002B0A2E">
                        <w:rPr>
                          <w:sz w:val="14"/>
                          <w:lang w:val="de-CH"/>
                        </w:rPr>
                        <w:t xml:space="preserve"> rezultata za nazalnu kongestiju od početka</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10816" behindDoc="0" locked="0" layoutInCell="1" allowOverlap="1" wp14:anchorId="59399CBB" wp14:editId="123E8EC6">
                <wp:simplePos x="0" y="0"/>
                <wp:positionH relativeFrom="margin">
                  <wp:posOffset>-95554</wp:posOffset>
                </wp:positionH>
                <wp:positionV relativeFrom="paragraph">
                  <wp:posOffset>164465</wp:posOffset>
                </wp:positionV>
                <wp:extent cx="445273" cy="2103120"/>
                <wp:effectExtent l="0" t="0" r="0" b="0"/>
                <wp:wrapNone/>
                <wp:docPr id="28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73"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97E1B" w14:textId="77777777" w:rsidR="00A75076" w:rsidRPr="009B07F4" w:rsidRDefault="00A75076" w:rsidP="00661A5F">
                            <w:pPr>
                              <w:spacing w:line="240" w:lineRule="auto"/>
                              <w:jc w:val="center"/>
                            </w:pPr>
                            <w:r>
                              <w:rPr>
                                <w:sz w:val="14"/>
                              </w:rPr>
                              <w:t xml:space="preserve">Srednja </w:t>
                            </w:r>
                            <w:r w:rsidRPr="001A2139">
                              <w:rPr>
                                <w:sz w:val="14"/>
                              </w:rPr>
                              <w:t>vrijednost</w:t>
                            </w:r>
                            <w:r>
                              <w:rPr>
                                <w:sz w:val="14"/>
                              </w:rPr>
                              <w:t xml:space="preserve"> promjene rezultata za nazalnu polipozu od početka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99CBB" id="_x0000_s1030" type="#_x0000_t202" style="position:absolute;margin-left:-7.5pt;margin-top:12.95pt;width:35.05pt;height:165.6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" filled="f" stroked="f">
                <v:textbox style="layout-flow:vertical;mso-layout-flow-alt:bottom-to-top">
                  <w:txbxContent>
                    <w:p w14:paraId="0C097E1B" w14:textId="77777777" w:rsidR="00A75076" w:rsidRPr="009B07F4" w:rsidRDefault="00A75076" w:rsidP="00661A5F">
                      <w:pPr>
                        <w:spacing w:line="240" w:lineRule="auto"/>
                        <w:jc w:val="center"/>
                      </w:pPr>
                      <w:r>
                        <w:rPr>
                          <w:sz w:val="14"/>
                        </w:rPr>
                        <w:t xml:space="preserve">Srednja </w:t>
                      </w:r>
                      <w:r w:rsidRPr="001A2139">
                        <w:rPr>
                          <w:sz w:val="14"/>
                        </w:rPr>
                        <w:t>vrijednost</w:t>
                      </w:r>
                      <w:r>
                        <w:rPr>
                          <w:sz w:val="14"/>
                        </w:rPr>
                        <w:t xml:space="preserve"> promjene rezultata za nazalnu polipozu od početka</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787264" behindDoc="0" locked="0" layoutInCell="1" allowOverlap="1" wp14:anchorId="04F7F76F" wp14:editId="37DC04F6">
                <wp:simplePos x="0" y="0"/>
                <wp:positionH relativeFrom="column">
                  <wp:posOffset>4625727</wp:posOffset>
                </wp:positionH>
                <wp:positionV relativeFrom="paragraph">
                  <wp:posOffset>77415</wp:posOffset>
                </wp:positionV>
                <wp:extent cx="1288111" cy="401320"/>
                <wp:effectExtent l="0" t="0" r="0" b="0"/>
                <wp:wrapNone/>
                <wp:docPr id="28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111"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C0BE4" w14:textId="3E6DC950" w:rsidR="00A75076" w:rsidRPr="006E3B29" w:rsidRDefault="00A75076" w:rsidP="00661A5F">
                            <w:pPr>
                              <w:spacing w:line="240" w:lineRule="auto"/>
                              <w:rPr>
                                <w:sz w:val="12"/>
                                <w:szCs w:val="12"/>
                                <w:lang w:val="fr-CH"/>
                              </w:rPr>
                            </w:pPr>
                            <w:r w:rsidRPr="006E3B29">
                              <w:rPr>
                                <w:sz w:val="12"/>
                                <w:szCs w:val="12"/>
                                <w:lang w:val="fr-CH"/>
                              </w:rPr>
                              <w:t>Ispitivanje 2 / Placebo (N=65)</w:t>
                            </w:r>
                          </w:p>
                          <w:p w14:paraId="51C11713" w14:textId="77777777" w:rsidR="00A75076" w:rsidRPr="006E3B29" w:rsidRDefault="00A75076" w:rsidP="00661A5F">
                            <w:pPr>
                              <w:rPr>
                                <w:sz w:val="12"/>
                                <w:szCs w:val="12"/>
                                <w:lang w:val="fr-CH"/>
                              </w:rPr>
                            </w:pPr>
                            <w:r w:rsidRPr="006E3B29">
                              <w:rPr>
                                <w:sz w:val="12"/>
                                <w:szCs w:val="12"/>
                                <w:lang w:val="fr-CH"/>
                              </w:rPr>
                              <w:t>Ispitivanje 2 / Omalizumab (N=62)</w:t>
                            </w:r>
                          </w:p>
                          <w:p w14:paraId="779F074B" w14:textId="77777777" w:rsidR="00A75076" w:rsidRPr="006E3B29" w:rsidRDefault="00A75076" w:rsidP="00661A5F">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7F76F" id="_x0000_s1031" type="#_x0000_t202" style="position:absolute;margin-left:364.25pt;margin-top:6.1pt;width:101.45pt;height:31.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" filled="f" stroked="f">
                <v:textbox>
                  <w:txbxContent>
                    <w:p w14:paraId="61DC0BE4" w14:textId="3E6DC950" w:rsidR="00A75076" w:rsidRPr="006E3B29" w:rsidRDefault="00A75076" w:rsidP="00661A5F">
                      <w:pPr>
                        <w:spacing w:line="240" w:lineRule="auto"/>
                        <w:rPr>
                          <w:sz w:val="12"/>
                          <w:szCs w:val="12"/>
                          <w:lang w:val="fr-CH"/>
                        </w:rPr>
                      </w:pPr>
                      <w:r w:rsidRPr="006E3B29">
                        <w:rPr>
                          <w:sz w:val="12"/>
                          <w:szCs w:val="12"/>
                          <w:lang w:val="fr-CH"/>
                        </w:rPr>
                        <w:t>Ispitivanje 2 / Placebo (N=65)</w:t>
                      </w:r>
                    </w:p>
                    <w:p w14:paraId="51C11713" w14:textId="77777777" w:rsidR="00A75076" w:rsidRPr="006E3B29" w:rsidRDefault="00A75076" w:rsidP="00661A5F">
                      <w:pPr>
                        <w:rPr>
                          <w:sz w:val="12"/>
                          <w:szCs w:val="12"/>
                          <w:lang w:val="fr-CH"/>
                        </w:rPr>
                      </w:pPr>
                      <w:r w:rsidRPr="006E3B29">
                        <w:rPr>
                          <w:sz w:val="12"/>
                          <w:szCs w:val="12"/>
                          <w:lang w:val="fr-CH"/>
                        </w:rPr>
                        <w:t>Ispitivanje 2 / Omalizumab (N=62)</w:t>
                      </w:r>
                    </w:p>
                    <w:p w14:paraId="779F074B" w14:textId="77777777" w:rsidR="00A75076" w:rsidRPr="006E3B29" w:rsidRDefault="00A75076" w:rsidP="00661A5F">
                      <w:pPr>
                        <w:rPr>
                          <w:sz w:val="12"/>
                          <w:szCs w:val="12"/>
                          <w:lang w:val="fr-CH"/>
                        </w:rPr>
                      </w:pP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788288" behindDoc="0" locked="0" layoutInCell="1" allowOverlap="1" wp14:anchorId="0EB72E95" wp14:editId="2482BC1C">
                <wp:simplePos x="0" y="0"/>
                <wp:positionH relativeFrom="column">
                  <wp:posOffset>1818309</wp:posOffset>
                </wp:positionH>
                <wp:positionV relativeFrom="paragraph">
                  <wp:posOffset>84455</wp:posOffset>
                </wp:positionV>
                <wp:extent cx="1327868" cy="401320"/>
                <wp:effectExtent l="0" t="0" r="0" b="0"/>
                <wp:wrapNone/>
                <wp:docPr id="28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868"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60A76" w14:textId="14D0C4AD" w:rsidR="00A75076" w:rsidRPr="006E3B29" w:rsidRDefault="00A75076" w:rsidP="00661A5F">
                            <w:pPr>
                              <w:spacing w:line="240" w:lineRule="auto"/>
                              <w:rPr>
                                <w:sz w:val="12"/>
                                <w:szCs w:val="12"/>
                                <w:lang w:val="fr-CH"/>
                              </w:rPr>
                            </w:pPr>
                            <w:r w:rsidRPr="006E3B29">
                              <w:rPr>
                                <w:sz w:val="12"/>
                                <w:szCs w:val="12"/>
                                <w:lang w:val="fr-CH"/>
                              </w:rPr>
                              <w:t>Ispitivanje 2 / Placebo (N=65)</w:t>
                            </w:r>
                          </w:p>
                          <w:p w14:paraId="0EFBFEE0" w14:textId="77777777" w:rsidR="00A75076" w:rsidRPr="006E3B29" w:rsidRDefault="00A75076" w:rsidP="00661A5F">
                            <w:pPr>
                              <w:rPr>
                                <w:sz w:val="12"/>
                                <w:szCs w:val="12"/>
                                <w:lang w:val="fr-CH"/>
                              </w:rPr>
                            </w:pPr>
                            <w:r w:rsidRPr="006E3B29">
                              <w:rPr>
                                <w:sz w:val="12"/>
                                <w:szCs w:val="12"/>
                                <w:lang w:val="fr-CH"/>
                              </w:rPr>
                              <w:t>Ispitivanje 2 / Omalizumab (N=62)</w:t>
                            </w:r>
                          </w:p>
                          <w:p w14:paraId="746D9F14" w14:textId="77777777" w:rsidR="00A75076" w:rsidRPr="006E3B29" w:rsidRDefault="00A75076" w:rsidP="00661A5F">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72E95" id="_x0000_s1032" type="#_x0000_t202" style="position:absolute;margin-left:143.15pt;margin-top:6.65pt;width:104.55pt;height:31.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" filled="f" stroked="f">
                <v:textbox>
                  <w:txbxContent>
                    <w:p w14:paraId="19F60A76" w14:textId="14D0C4AD" w:rsidR="00A75076" w:rsidRPr="006E3B29" w:rsidRDefault="00A75076" w:rsidP="00661A5F">
                      <w:pPr>
                        <w:spacing w:line="240" w:lineRule="auto"/>
                        <w:rPr>
                          <w:sz w:val="12"/>
                          <w:szCs w:val="12"/>
                          <w:lang w:val="fr-CH"/>
                        </w:rPr>
                      </w:pPr>
                      <w:r w:rsidRPr="006E3B29">
                        <w:rPr>
                          <w:sz w:val="12"/>
                          <w:szCs w:val="12"/>
                          <w:lang w:val="fr-CH"/>
                        </w:rPr>
                        <w:t>Ispitivanje 2 / Placebo (N=65)</w:t>
                      </w:r>
                    </w:p>
                    <w:p w14:paraId="0EFBFEE0" w14:textId="77777777" w:rsidR="00A75076" w:rsidRPr="006E3B29" w:rsidRDefault="00A75076" w:rsidP="00661A5F">
                      <w:pPr>
                        <w:rPr>
                          <w:sz w:val="12"/>
                          <w:szCs w:val="12"/>
                          <w:lang w:val="fr-CH"/>
                        </w:rPr>
                      </w:pPr>
                      <w:r w:rsidRPr="006E3B29">
                        <w:rPr>
                          <w:sz w:val="12"/>
                          <w:szCs w:val="12"/>
                          <w:lang w:val="fr-CH"/>
                        </w:rPr>
                        <w:t>Ispitivanje 2 / Omalizumab (N=62)</w:t>
                      </w:r>
                    </w:p>
                    <w:p w14:paraId="746D9F14" w14:textId="77777777" w:rsidR="00A75076" w:rsidRPr="006E3B29" w:rsidRDefault="00A75076" w:rsidP="00661A5F">
                      <w:pPr>
                        <w:rPr>
                          <w:sz w:val="12"/>
                          <w:szCs w:val="12"/>
                          <w:lang w:val="fr-CH"/>
                        </w:rPr>
                      </w:pP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785216" behindDoc="0" locked="0" layoutInCell="1" allowOverlap="1" wp14:anchorId="46773791" wp14:editId="669B94C2">
                <wp:simplePos x="0" y="0"/>
                <wp:positionH relativeFrom="column">
                  <wp:posOffset>601649</wp:posOffset>
                </wp:positionH>
                <wp:positionV relativeFrom="paragraph">
                  <wp:posOffset>85090</wp:posOffset>
                </wp:positionV>
                <wp:extent cx="1335820" cy="401320"/>
                <wp:effectExtent l="0" t="0" r="0" b="0"/>
                <wp:wrapNone/>
                <wp:docPr id="28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82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33284" w14:textId="77777777" w:rsidR="00A75076" w:rsidRPr="006E3B29" w:rsidRDefault="00A75076" w:rsidP="00661A5F">
                            <w:pPr>
                              <w:spacing w:line="240" w:lineRule="auto"/>
                              <w:rPr>
                                <w:sz w:val="12"/>
                                <w:szCs w:val="12"/>
                                <w:lang w:val="fr-CH"/>
                              </w:rPr>
                            </w:pPr>
                            <w:r w:rsidRPr="006E3B29">
                              <w:rPr>
                                <w:sz w:val="12"/>
                                <w:szCs w:val="12"/>
                                <w:lang w:val="fr-CH"/>
                              </w:rPr>
                              <w:t>Ispitivanje 1 / Placebo (N=66)</w:t>
                            </w:r>
                          </w:p>
                          <w:p w14:paraId="54F5D89B" w14:textId="2815E6AF" w:rsidR="00A75076" w:rsidRPr="006E3B29" w:rsidRDefault="00A75076" w:rsidP="00661A5F">
                            <w:pPr>
                              <w:rPr>
                                <w:sz w:val="12"/>
                                <w:szCs w:val="12"/>
                                <w:lang w:val="fr-CH"/>
                              </w:rPr>
                            </w:pPr>
                            <w:r w:rsidRPr="006E3B29">
                              <w:rPr>
                                <w:sz w:val="12"/>
                                <w:szCs w:val="12"/>
                                <w:lang w:val="fr-CH"/>
                              </w:rPr>
                              <w:t>Ispitivanje 1 / Omalizumab (N=72)</w:t>
                            </w:r>
                          </w:p>
                          <w:p w14:paraId="7683864D" w14:textId="77777777" w:rsidR="00A75076" w:rsidRPr="006E3B29" w:rsidRDefault="00A75076" w:rsidP="00661A5F">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773791" id="_x0000_s1033" type="#_x0000_t202" style="position:absolute;margin-left:47.35pt;margin-top:6.7pt;width:105.2pt;height:31.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" filled="f" stroked="f">
                <v:textbox>
                  <w:txbxContent>
                    <w:p w14:paraId="48433284" w14:textId="77777777" w:rsidR="00A75076" w:rsidRPr="006E3B29" w:rsidRDefault="00A75076" w:rsidP="00661A5F">
                      <w:pPr>
                        <w:spacing w:line="240" w:lineRule="auto"/>
                        <w:rPr>
                          <w:sz w:val="12"/>
                          <w:szCs w:val="12"/>
                          <w:lang w:val="fr-CH"/>
                        </w:rPr>
                      </w:pPr>
                      <w:r w:rsidRPr="006E3B29">
                        <w:rPr>
                          <w:sz w:val="12"/>
                          <w:szCs w:val="12"/>
                          <w:lang w:val="fr-CH"/>
                        </w:rPr>
                        <w:t>Ispitivanje 1 / Placebo (N=66)</w:t>
                      </w:r>
                    </w:p>
                    <w:p w14:paraId="54F5D89B" w14:textId="2815E6AF" w:rsidR="00A75076" w:rsidRPr="006E3B29" w:rsidRDefault="00A75076" w:rsidP="00661A5F">
                      <w:pPr>
                        <w:rPr>
                          <w:sz w:val="12"/>
                          <w:szCs w:val="12"/>
                          <w:lang w:val="fr-CH"/>
                        </w:rPr>
                      </w:pPr>
                      <w:r w:rsidRPr="006E3B29">
                        <w:rPr>
                          <w:sz w:val="12"/>
                          <w:szCs w:val="12"/>
                          <w:lang w:val="fr-CH"/>
                        </w:rPr>
                        <w:t>Ispitivanje 1 / Omalizumab (N=72)</w:t>
                      </w:r>
                    </w:p>
                    <w:p w14:paraId="7683864D" w14:textId="77777777" w:rsidR="00A75076" w:rsidRPr="006E3B29" w:rsidRDefault="00A75076" w:rsidP="00661A5F">
                      <w:pPr>
                        <w:rPr>
                          <w:sz w:val="12"/>
                          <w:szCs w:val="12"/>
                          <w:lang w:val="fr-CH"/>
                        </w:rPr>
                      </w:pP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24128" behindDoc="0" locked="0" layoutInCell="1" allowOverlap="1" wp14:anchorId="79A6C392" wp14:editId="0DA9A3DD">
                <wp:simplePos x="0" y="0"/>
                <wp:positionH relativeFrom="margin">
                  <wp:posOffset>124460</wp:posOffset>
                </wp:positionH>
                <wp:positionV relativeFrom="paragraph">
                  <wp:posOffset>2164715</wp:posOffset>
                </wp:positionV>
                <wp:extent cx="355600" cy="182880"/>
                <wp:effectExtent l="0" t="0" r="0" b="0"/>
                <wp:wrapNone/>
                <wp:docPr id="28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B613D" w14:textId="77777777" w:rsidR="00A75076" w:rsidRPr="00820BF1" w:rsidRDefault="00A75076" w:rsidP="00661A5F">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A6C392" id="Text Box 24" o:spid="_x0000_s1034" type="#_x0000_t202" style="position:absolute;margin-left:9.8pt;margin-top:170.45pt;width:28pt;height:14.4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TM15AEAAKc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" filled="f" stroked="f">
                <v:textbox>
                  <w:txbxContent>
                    <w:p w14:paraId="367B613D" w14:textId="77777777" w:rsidR="00A75076" w:rsidRPr="00820BF1" w:rsidRDefault="00A75076" w:rsidP="00661A5F">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25152" behindDoc="0" locked="0" layoutInCell="1" allowOverlap="1" wp14:anchorId="40001772" wp14:editId="5E90592A">
                <wp:simplePos x="0" y="0"/>
                <wp:positionH relativeFrom="margin">
                  <wp:posOffset>2938780</wp:posOffset>
                </wp:positionH>
                <wp:positionV relativeFrom="paragraph">
                  <wp:posOffset>2172970</wp:posOffset>
                </wp:positionV>
                <wp:extent cx="355600" cy="182880"/>
                <wp:effectExtent l="0" t="0" r="0" b="0"/>
                <wp:wrapNone/>
                <wp:docPr id="51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B64F0" w14:textId="77777777" w:rsidR="00A75076" w:rsidRPr="00820BF1" w:rsidRDefault="00A75076" w:rsidP="00661A5F">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01772" id="_x0000_s1035" type="#_x0000_t202" style="position:absolute;margin-left:231.4pt;margin-top:171.1pt;width:28pt;height:14.4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8bZ5AEAAKc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" filled="f" stroked="f">
                <v:textbox>
                  <w:txbxContent>
                    <w:p w14:paraId="71DB64F0" w14:textId="77777777" w:rsidR="00A75076" w:rsidRPr="00820BF1" w:rsidRDefault="00A75076" w:rsidP="00661A5F">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23104" behindDoc="0" locked="0" layoutInCell="1" allowOverlap="1" wp14:anchorId="62B9778C" wp14:editId="002C2728">
                <wp:simplePos x="0" y="0"/>
                <wp:positionH relativeFrom="margin">
                  <wp:posOffset>2933065</wp:posOffset>
                </wp:positionH>
                <wp:positionV relativeFrom="paragraph">
                  <wp:posOffset>1819910</wp:posOffset>
                </wp:positionV>
                <wp:extent cx="355600" cy="182880"/>
                <wp:effectExtent l="0" t="0" r="0" b="0"/>
                <wp:wrapNone/>
                <wp:docPr id="5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60BE9" w14:textId="77777777" w:rsidR="00A75076" w:rsidRPr="00820BF1" w:rsidRDefault="00A75076" w:rsidP="00661A5F">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9778C" id="_x0000_s1036" type="#_x0000_t202" style="position:absolute;margin-left:230.95pt;margin-top:143.3pt;width:28pt;height:14.4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P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" filled="f" stroked="f">
                <v:textbox>
                  <w:txbxContent>
                    <w:p w14:paraId="37F60BE9" w14:textId="77777777" w:rsidR="00A75076" w:rsidRPr="00820BF1" w:rsidRDefault="00A75076" w:rsidP="00661A5F">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22080" behindDoc="0" locked="0" layoutInCell="1" allowOverlap="1" wp14:anchorId="38E6CF39" wp14:editId="09A87F33">
                <wp:simplePos x="0" y="0"/>
                <wp:positionH relativeFrom="margin">
                  <wp:posOffset>124460</wp:posOffset>
                </wp:positionH>
                <wp:positionV relativeFrom="paragraph">
                  <wp:posOffset>1819910</wp:posOffset>
                </wp:positionV>
                <wp:extent cx="355600" cy="182880"/>
                <wp:effectExtent l="0" t="0" r="0" b="0"/>
                <wp:wrapNone/>
                <wp:docPr id="5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DF417" w14:textId="77777777" w:rsidR="00A75076" w:rsidRPr="00820BF1" w:rsidRDefault="00A75076" w:rsidP="00661A5F">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6CF39" id="_x0000_s1037" type="#_x0000_t202" style="position:absolute;margin-left:9.8pt;margin-top:143.3pt;width:28pt;height:14.4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1Dj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" filled="f" stroked="f">
                <v:textbox>
                  <w:txbxContent>
                    <w:p w14:paraId="5BEDF417" w14:textId="77777777" w:rsidR="00A75076" w:rsidRPr="00820BF1" w:rsidRDefault="00A75076" w:rsidP="00661A5F">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21056" behindDoc="0" locked="0" layoutInCell="1" allowOverlap="1" wp14:anchorId="20247FF3" wp14:editId="334D5E80">
                <wp:simplePos x="0" y="0"/>
                <wp:positionH relativeFrom="margin">
                  <wp:posOffset>119380</wp:posOffset>
                </wp:positionH>
                <wp:positionV relativeFrom="paragraph">
                  <wp:posOffset>1470660</wp:posOffset>
                </wp:positionV>
                <wp:extent cx="355600" cy="182880"/>
                <wp:effectExtent l="0" t="0" r="0" b="0"/>
                <wp:wrapNone/>
                <wp:docPr id="51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D99D0"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47FF3" id="_x0000_s1038" type="#_x0000_t202" style="position:absolute;margin-left:9.4pt;margin-top:115.8pt;width:28pt;height:14.4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4N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GaVFMQ20R5KDMK8LrTddOsCfnI20KjX3P/YCFWf9B0uWvC2Wy7hbKViu3pQU&#10;4GWluawIKwmq5oGz+Xob5n3cOzS7jjrNQ7BwQzZqkyQ+szrxp3VIyk+rG/ftMk6vnn+w7S8A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GZmPg3kAQAAqAMAAA4AAAAAAAAAAAAAAAAALgIAAGRycy9lMm9Eb2MueG1sUEsBAi0A&#10;FAAGAAgAAAAhAEhxnEncAAAACQEAAA8AAAAAAAAAAAAAAAAAPgQAAGRycy9kb3ducmV2LnhtbFBL&#10;BQYAAAAABAAEAPMAAABHBQAAAAA=&#10;" filled="f" stroked="f">
                <v:textbox>
                  <w:txbxContent>
                    <w:p w14:paraId="458D99D0"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20032" behindDoc="0" locked="0" layoutInCell="1" allowOverlap="1" wp14:anchorId="3A2F2A72" wp14:editId="3E7C1801">
                <wp:simplePos x="0" y="0"/>
                <wp:positionH relativeFrom="margin">
                  <wp:posOffset>2915285</wp:posOffset>
                </wp:positionH>
                <wp:positionV relativeFrom="paragraph">
                  <wp:posOffset>1470660</wp:posOffset>
                </wp:positionV>
                <wp:extent cx="355600" cy="182880"/>
                <wp:effectExtent l="0" t="0" r="0" b="0"/>
                <wp:wrapNone/>
                <wp:docPr id="5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01830"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F2A72" id="_x0000_s1039" type="#_x0000_t202" style="position:absolute;margin-left:229.55pt;margin-top:115.8pt;width:28pt;height:14.4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vh5A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iygtiqmhOZAchGldaL3p0gL+4mygVam4/7kTqDjrPluy5EOxWMTdSsFi+X5O&#10;AZ5X6vOKsJKgKh44m643YdrHnUOzbanTNAQL12SjNkniC6sjf1qHpPy4unHfzuP06uUH2/wG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MYoy+HkAQAAqAMAAA4AAAAAAAAAAAAAAAAALgIAAGRycy9lMm9Eb2MueG1sUEsB&#10;Ai0AFAAGAAgAAAAhAPqjpu/fAAAACwEAAA8AAAAAAAAAAAAAAAAAPgQAAGRycy9kb3ducmV2Lnht&#10;bFBLBQYAAAAABAAEAPMAAABKBQAAAAA=&#10;" filled="f" stroked="f">
                <v:textbox>
                  <w:txbxContent>
                    <w:p w14:paraId="52501830"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19008" behindDoc="0" locked="0" layoutInCell="1" allowOverlap="1" wp14:anchorId="39B1A7DE" wp14:editId="6F81D0C1">
                <wp:simplePos x="0" y="0"/>
                <wp:positionH relativeFrom="margin">
                  <wp:posOffset>2915285</wp:posOffset>
                </wp:positionH>
                <wp:positionV relativeFrom="paragraph">
                  <wp:posOffset>1121410</wp:posOffset>
                </wp:positionV>
                <wp:extent cx="355600" cy="182880"/>
                <wp:effectExtent l="0" t="0" r="0" b="0"/>
                <wp:wrapNone/>
                <wp:docPr id="5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0E1CA"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1A7DE" id="_x0000_s1040" type="#_x0000_t202" style="position:absolute;margin-left:229.55pt;margin-top:88.3pt;width:28pt;height:14.4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IK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" filled="f" stroked="f">
                <v:textbox>
                  <w:txbxContent>
                    <w:p w14:paraId="1950E1CA"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17984" behindDoc="0" locked="0" layoutInCell="1" allowOverlap="1" wp14:anchorId="62326589" wp14:editId="426E287D">
                <wp:simplePos x="0" y="0"/>
                <wp:positionH relativeFrom="margin">
                  <wp:posOffset>115570</wp:posOffset>
                </wp:positionH>
                <wp:positionV relativeFrom="paragraph">
                  <wp:posOffset>1121410</wp:posOffset>
                </wp:positionV>
                <wp:extent cx="355600" cy="182880"/>
                <wp:effectExtent l="0" t="0" r="0" b="0"/>
                <wp:wrapNone/>
                <wp:docPr id="5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50E6E6"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26589" id="_x0000_s1041" type="#_x0000_t202" style="position:absolute;margin-left:9.1pt;margin-top:88.3pt;width:28pt;height:14.4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fm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" filled="f" stroked="f">
                <v:textbox>
                  <w:txbxContent>
                    <w:p w14:paraId="5350E6E6"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16960" behindDoc="0" locked="0" layoutInCell="1" allowOverlap="1" wp14:anchorId="17141695" wp14:editId="78B31D6E">
                <wp:simplePos x="0" y="0"/>
                <wp:positionH relativeFrom="margin">
                  <wp:posOffset>115570</wp:posOffset>
                </wp:positionH>
                <wp:positionV relativeFrom="paragraph">
                  <wp:posOffset>777875</wp:posOffset>
                </wp:positionV>
                <wp:extent cx="355600" cy="182880"/>
                <wp:effectExtent l="0" t="0" r="0" b="0"/>
                <wp:wrapNone/>
                <wp:docPr id="5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920DC"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41695" id="_x0000_s1042" type="#_x0000_t202" style="position:absolute;margin-left:9.1pt;margin-top:61.25pt;width:28pt;height:14.4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AkI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V1FaFFNDcyQ5CNO60HrTpQX8xdlAq1Jx/3MvUHHWfbJkyftisYi7lYLF8t2c&#10;Arys1JcVYSVBVTxwNl1vwrSPe4dm11KnaQgWrslGbZLEZ1Yn/rQOSflpdeO+Xcbp1fMPtv0N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GRQCQjkAQAAqAMAAA4AAAAAAAAAAAAAAAAALgIAAGRycy9lMm9Eb2MueG1sUEsBAi0A&#10;FAAGAAgAAAAhAM1eTsrcAAAACQEAAA8AAAAAAAAAAAAAAAAAPgQAAGRycy9kb3ducmV2LnhtbFBL&#10;BQYAAAAABAAEAPMAAABHBQAAAAA=&#10;" filled="f" stroked="f">
                <v:textbox>
                  <w:txbxContent>
                    <w:p w14:paraId="419920DC"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15936" behindDoc="0" locked="0" layoutInCell="1" allowOverlap="1" wp14:anchorId="0A7CF3DC" wp14:editId="76A3EBCD">
                <wp:simplePos x="0" y="0"/>
                <wp:positionH relativeFrom="margin">
                  <wp:posOffset>2915285</wp:posOffset>
                </wp:positionH>
                <wp:positionV relativeFrom="paragraph">
                  <wp:posOffset>772795</wp:posOffset>
                </wp:positionV>
                <wp:extent cx="355600" cy="182880"/>
                <wp:effectExtent l="0" t="0" r="0" b="0"/>
                <wp:wrapNone/>
                <wp:docPr id="52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6403DB"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CF3DC" id="_x0000_s1043" type="#_x0000_t202" style="position:absolute;margin-left:229.55pt;margin-top:60.85pt;width:28pt;height:14.4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vzk5A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" filled="f" stroked="f">
                <v:textbox>
                  <w:txbxContent>
                    <w:p w14:paraId="376403DB"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14912" behindDoc="0" locked="0" layoutInCell="1" allowOverlap="1" wp14:anchorId="099A101C" wp14:editId="7668C6BA">
                <wp:simplePos x="0" y="0"/>
                <wp:positionH relativeFrom="margin">
                  <wp:posOffset>2915285</wp:posOffset>
                </wp:positionH>
                <wp:positionV relativeFrom="paragraph">
                  <wp:posOffset>427990</wp:posOffset>
                </wp:positionV>
                <wp:extent cx="355600" cy="182880"/>
                <wp:effectExtent l="0" t="0" r="0" b="0"/>
                <wp:wrapNone/>
                <wp:docPr id="60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E6B3B"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A101C" id="_x0000_s1044" type="#_x0000_t202" style="position:absolute;margin-left:229.55pt;margin-top:33.7pt;width:28pt;height:14.4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sF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" filled="f" stroked="f">
                <v:textbox>
                  <w:txbxContent>
                    <w:p w14:paraId="50DE6B3B"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13888" behindDoc="0" locked="0" layoutInCell="1" allowOverlap="1" wp14:anchorId="2C9CD57E" wp14:editId="17B7096F">
                <wp:simplePos x="0" y="0"/>
                <wp:positionH relativeFrom="margin">
                  <wp:posOffset>115570</wp:posOffset>
                </wp:positionH>
                <wp:positionV relativeFrom="paragraph">
                  <wp:posOffset>424180</wp:posOffset>
                </wp:positionV>
                <wp:extent cx="355600" cy="182880"/>
                <wp:effectExtent l="0" t="0" r="0" b="0"/>
                <wp:wrapNone/>
                <wp:docPr id="60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83450"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CD57E" id="_x0000_s1045" type="#_x0000_t202" style="position:absolute;margin-left:9.1pt;margin-top:33.4pt;width:28pt;height:14.4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p5A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E3NL6O0KKaC+kByEKZ1ofWmSwv4i7OBVqXk/udOoOKs+2zJkst8uYy7lYLl6sOC&#10;AjyvVOcVYSVBlTxwNl1vwrSPO4emaanTNAQL12SjNkniC6sjf1qHpPy4unHfzuP06uUH2/4G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w98+6eQBAACoAwAADgAAAAAAAAAAAAAAAAAuAgAAZHJzL2Uyb0RvYy54bWxQSwECLQAU&#10;AAYACAAAACEAVRha79sAAAAHAQAADwAAAAAAAAAAAAAAAAA+BAAAZHJzL2Rvd25yZXYueG1sUEsF&#10;BgAAAAAEAAQA8wAAAEYFAAAAAA==&#10;" filled="f" stroked="f">
                <v:textbox>
                  <w:txbxContent>
                    <w:p w14:paraId="31083450"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12864" behindDoc="0" locked="0" layoutInCell="1" allowOverlap="1" wp14:anchorId="63F1A5D0" wp14:editId="48730922">
                <wp:simplePos x="0" y="0"/>
                <wp:positionH relativeFrom="margin">
                  <wp:posOffset>115570</wp:posOffset>
                </wp:positionH>
                <wp:positionV relativeFrom="paragraph">
                  <wp:posOffset>79375</wp:posOffset>
                </wp:positionV>
                <wp:extent cx="355600" cy="182880"/>
                <wp:effectExtent l="0" t="0" r="0" b="0"/>
                <wp:wrapNone/>
                <wp:docPr id="60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F1B74"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1A5D0" id="_x0000_s1046" type="#_x0000_t202" style="position:absolute;margin-left:9.1pt;margin-top:6.25pt;width:28pt;height:14.4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" filled="f" stroked="f">
                <v:textbox>
                  <w:txbxContent>
                    <w:p w14:paraId="7A8F1B74"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11840" behindDoc="0" locked="0" layoutInCell="1" allowOverlap="1" wp14:anchorId="00323EC3" wp14:editId="229E776A">
                <wp:simplePos x="0" y="0"/>
                <wp:positionH relativeFrom="margin">
                  <wp:posOffset>2915285</wp:posOffset>
                </wp:positionH>
                <wp:positionV relativeFrom="paragraph">
                  <wp:posOffset>83820</wp:posOffset>
                </wp:positionV>
                <wp:extent cx="355600" cy="182880"/>
                <wp:effectExtent l="0" t="0" r="0" b="0"/>
                <wp:wrapNone/>
                <wp:docPr id="60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2B1A1"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323EC3" id="_x0000_s1047" type="#_x0000_t202" style="position:absolute;margin-left:229.55pt;margin-top:6.6pt;width:28pt;height:14.4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m9C4w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" filled="f" stroked="f">
                <v:textbox>
                  <w:txbxContent>
                    <w:p w14:paraId="7AF2B1A1" w14:textId="77777777" w:rsidR="00A75076" w:rsidRPr="00820BF1" w:rsidRDefault="00A75076" w:rsidP="00661A5F">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08768" behindDoc="0" locked="0" layoutInCell="1" allowOverlap="1" wp14:anchorId="3457D64E" wp14:editId="28C54A6D">
                <wp:simplePos x="0" y="0"/>
                <wp:positionH relativeFrom="column">
                  <wp:posOffset>3160395</wp:posOffset>
                </wp:positionH>
                <wp:positionV relativeFrom="paragraph">
                  <wp:posOffset>2440940</wp:posOffset>
                </wp:positionV>
                <wp:extent cx="465455" cy="166370"/>
                <wp:effectExtent l="0" t="0" r="0" b="0"/>
                <wp:wrapNone/>
                <wp:docPr id="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DC577" w14:textId="77777777" w:rsidR="00A75076" w:rsidRPr="009B07F4" w:rsidRDefault="00A75076" w:rsidP="00661A5F">
                            <w:pPr>
                              <w:spacing w:line="240" w:lineRule="auto"/>
                              <w:jc w:val="center"/>
                              <w:rPr>
                                <w:b/>
                                <w:sz w:val="12"/>
                                <w:szCs w:val="22"/>
                                <w:lang w:val="de-CH"/>
                              </w:rPr>
                            </w:pPr>
                            <w:r>
                              <w:rPr>
                                <w:b/>
                                <w:sz w:val="12"/>
                                <w:szCs w:val="22"/>
                                <w:lang w:val="de-CH"/>
                              </w:rPr>
                              <w:t>Početak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57D64E" id="_x0000_s1048" type="#_x0000_t202" style="position:absolute;margin-left:248.85pt;margin-top:192.2pt;width:36.65pt;height:13.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COJMNu5QEAAKgDAAAOAAAAAAAAAAAAAAAAAC4CAABkcnMvZTJvRG9jLnhtbFBL&#10;AQItABQABgAIAAAAIQCBu4B83wAAAAsBAAAPAAAAAAAAAAAAAAAAAD8EAABkcnMvZG93bnJldi54&#10;bWxQSwUGAAAAAAQABADzAAAASwUAAAAA&#10;" filled="f" stroked="f">
                <v:textbox>
                  <w:txbxContent>
                    <w:p w14:paraId="3F9DC577" w14:textId="77777777" w:rsidR="00A75076" w:rsidRPr="009B07F4" w:rsidRDefault="00A75076" w:rsidP="00661A5F">
                      <w:pPr>
                        <w:spacing w:line="240" w:lineRule="auto"/>
                        <w:jc w:val="center"/>
                        <w:rPr>
                          <w:b/>
                          <w:sz w:val="12"/>
                          <w:szCs w:val="22"/>
                          <w:lang w:val="de-CH"/>
                        </w:rPr>
                      </w:pPr>
                      <w:r>
                        <w:rPr>
                          <w:b/>
                          <w:sz w:val="12"/>
                          <w:szCs w:val="22"/>
                          <w:lang w:val="de-CH"/>
                        </w:rPr>
                        <w:t>Početak</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06720" behindDoc="0" locked="0" layoutInCell="1" allowOverlap="1" wp14:anchorId="33C4F424" wp14:editId="25D6D9ED">
                <wp:simplePos x="0" y="0"/>
                <wp:positionH relativeFrom="column">
                  <wp:posOffset>4017645</wp:posOffset>
                </wp:positionH>
                <wp:positionV relativeFrom="paragraph">
                  <wp:posOffset>2538095</wp:posOffset>
                </wp:positionV>
                <wp:extent cx="444500" cy="166370"/>
                <wp:effectExtent l="0" t="0" r="0" b="0"/>
                <wp:wrapNone/>
                <wp:docPr id="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58A1A" w14:textId="77777777" w:rsidR="00A75076" w:rsidRPr="009B07F4" w:rsidRDefault="00A75076" w:rsidP="00661A5F">
                            <w:pPr>
                              <w:spacing w:line="240" w:lineRule="auto"/>
                              <w:jc w:val="center"/>
                              <w:rPr>
                                <w:b/>
                                <w:sz w:val="12"/>
                                <w:szCs w:val="22"/>
                                <w:lang w:val="de-CH"/>
                              </w:rPr>
                            </w:pPr>
                            <w:r>
                              <w:rPr>
                                <w:b/>
                                <w:sz w:val="12"/>
                                <w:szCs w:val="22"/>
                                <w:lang w:val="de-CH"/>
                              </w:rPr>
                              <w:t>Tjedan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4F424" id="_x0000_s1049" type="#_x0000_t202" style="position:absolute;margin-left:316.35pt;margin-top:199.85pt;width:35pt;height:13.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" filled="f" stroked="f">
                <v:textbox>
                  <w:txbxContent>
                    <w:p w14:paraId="68358A1A" w14:textId="77777777" w:rsidR="00A75076" w:rsidRPr="009B07F4" w:rsidRDefault="00A75076" w:rsidP="00661A5F">
                      <w:pPr>
                        <w:spacing w:line="240" w:lineRule="auto"/>
                        <w:jc w:val="center"/>
                        <w:rPr>
                          <w:b/>
                          <w:sz w:val="12"/>
                          <w:szCs w:val="22"/>
                          <w:lang w:val="de-CH"/>
                        </w:rPr>
                      </w:pPr>
                      <w:r>
                        <w:rPr>
                          <w:b/>
                          <w:sz w:val="12"/>
                          <w:szCs w:val="22"/>
                          <w:lang w:val="de-CH"/>
                        </w:rPr>
                        <w:t>Tjedan</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07744" behindDoc="0" locked="0" layoutInCell="1" allowOverlap="1" wp14:anchorId="3E733290" wp14:editId="64679381">
                <wp:simplePos x="0" y="0"/>
                <wp:positionH relativeFrom="column">
                  <wp:posOffset>1187450</wp:posOffset>
                </wp:positionH>
                <wp:positionV relativeFrom="paragraph">
                  <wp:posOffset>2545080</wp:posOffset>
                </wp:positionV>
                <wp:extent cx="444500" cy="166370"/>
                <wp:effectExtent l="0" t="0" r="0" b="0"/>
                <wp:wrapNone/>
                <wp:docPr id="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BC08B" w14:textId="77777777" w:rsidR="00A75076" w:rsidRPr="009B07F4" w:rsidRDefault="00A75076" w:rsidP="00661A5F">
                            <w:pPr>
                              <w:spacing w:line="240" w:lineRule="auto"/>
                              <w:jc w:val="center"/>
                              <w:rPr>
                                <w:b/>
                                <w:sz w:val="12"/>
                                <w:szCs w:val="22"/>
                                <w:lang w:val="de-CH"/>
                              </w:rPr>
                            </w:pPr>
                            <w:r>
                              <w:rPr>
                                <w:b/>
                                <w:sz w:val="12"/>
                                <w:szCs w:val="22"/>
                                <w:lang w:val="de-CH"/>
                              </w:rPr>
                              <w:t>Tjedan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33290" id="_x0000_s1050" type="#_x0000_t202" style="position:absolute;margin-left:93.5pt;margin-top:200.4pt;width:35pt;height:13.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" filled="f" stroked="f">
                <v:textbox>
                  <w:txbxContent>
                    <w:p w14:paraId="3E1BC08B" w14:textId="77777777" w:rsidR="00A75076" w:rsidRPr="009B07F4" w:rsidRDefault="00A75076" w:rsidP="00661A5F">
                      <w:pPr>
                        <w:spacing w:line="240" w:lineRule="auto"/>
                        <w:jc w:val="center"/>
                        <w:rPr>
                          <w:b/>
                          <w:sz w:val="12"/>
                          <w:szCs w:val="22"/>
                          <w:lang w:val="de-CH"/>
                        </w:rPr>
                      </w:pPr>
                      <w:r>
                        <w:rPr>
                          <w:b/>
                          <w:sz w:val="12"/>
                          <w:szCs w:val="22"/>
                          <w:lang w:val="de-CH"/>
                        </w:rPr>
                        <w:t>Tjedan</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05696" behindDoc="0" locked="0" layoutInCell="1" allowOverlap="1" wp14:anchorId="7492A9DB" wp14:editId="398B2946">
                <wp:simplePos x="0" y="0"/>
                <wp:positionH relativeFrom="column">
                  <wp:posOffset>2177415</wp:posOffset>
                </wp:positionH>
                <wp:positionV relativeFrom="paragraph">
                  <wp:posOffset>2444115</wp:posOffset>
                </wp:positionV>
                <wp:extent cx="267335" cy="166370"/>
                <wp:effectExtent l="0" t="0" r="0" b="0"/>
                <wp:wrapNone/>
                <wp:docPr id="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EEA14" w14:textId="77777777" w:rsidR="00A75076" w:rsidRPr="00820BF1" w:rsidRDefault="00A75076" w:rsidP="00661A5F">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2A9DB" id="_x0000_s1051" type="#_x0000_t202" style="position:absolute;margin-left:171.45pt;margin-top:192.45pt;width:21.05pt;height:13.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895QEAAKg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REZBmlRTEV1EeSgzCuC603XRrAX5z1tCol9z/3AhVn7WdLlnzIF4u4WylYLNcz&#10;CvCyUl1WhJUEVfLA2Xi9CeM+7h2aXUOdxiFYuCYbtUkSX1id+NM6JOWn1Y37dhmnVy8/2PY3AA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As8Y895QEAAKgDAAAOAAAAAAAAAAAAAAAAAC4CAABkcnMvZTJvRG9jLnhtbFBL&#10;AQItABQABgAIAAAAIQArEdL+3wAAAAsBAAAPAAAAAAAAAAAAAAAAAD8EAABkcnMvZG93bnJldi54&#10;bWxQSwUGAAAAAAQABADzAAAASwUAAAAA&#10;" filled="f" stroked="f">
                <v:textbox>
                  <w:txbxContent>
                    <w:p w14:paraId="73FEEA14" w14:textId="77777777" w:rsidR="00A75076" w:rsidRPr="00820BF1" w:rsidRDefault="00A75076" w:rsidP="00661A5F">
                      <w:pPr>
                        <w:spacing w:line="240" w:lineRule="auto"/>
                        <w:jc w:val="center"/>
                        <w:rPr>
                          <w:b/>
                          <w:sz w:val="12"/>
                          <w:szCs w:val="22"/>
                          <w:lang w:val="de-CH"/>
                        </w:rPr>
                      </w:pPr>
                      <w:r w:rsidRPr="00820BF1">
                        <w:rPr>
                          <w:b/>
                          <w:sz w:val="12"/>
                          <w:szCs w:val="22"/>
                          <w:lang w:val="de-CH"/>
                        </w:rPr>
                        <w:t>24</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04672" behindDoc="0" locked="0" layoutInCell="1" allowOverlap="1" wp14:anchorId="2ABB3FDE" wp14:editId="6C8DEE87">
                <wp:simplePos x="0" y="0"/>
                <wp:positionH relativeFrom="column">
                  <wp:posOffset>1910080</wp:posOffset>
                </wp:positionH>
                <wp:positionV relativeFrom="paragraph">
                  <wp:posOffset>2440940</wp:posOffset>
                </wp:positionV>
                <wp:extent cx="267335" cy="166370"/>
                <wp:effectExtent l="0" t="0" r="0" b="0"/>
                <wp:wrapNone/>
                <wp:docPr id="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B126A" w14:textId="77777777" w:rsidR="00A75076" w:rsidRPr="00820BF1" w:rsidRDefault="00A75076" w:rsidP="00661A5F">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B3FDE" id="_x0000_s1052" type="#_x0000_t202" style="position:absolute;margin-left:150.4pt;margin-top:192.2pt;width:21.05pt;height:13.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HT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" filled="f" stroked="f">
                <v:textbox>
                  <w:txbxContent>
                    <w:p w14:paraId="2AFB126A" w14:textId="77777777" w:rsidR="00A75076" w:rsidRPr="00820BF1" w:rsidRDefault="00A75076" w:rsidP="00661A5F">
                      <w:pPr>
                        <w:spacing w:line="240" w:lineRule="auto"/>
                        <w:jc w:val="center"/>
                        <w:rPr>
                          <w:b/>
                          <w:sz w:val="12"/>
                          <w:szCs w:val="22"/>
                          <w:lang w:val="de-CH"/>
                        </w:rPr>
                      </w:pPr>
                      <w:r w:rsidRPr="00820BF1">
                        <w:rPr>
                          <w:b/>
                          <w:sz w:val="12"/>
                          <w:szCs w:val="22"/>
                          <w:lang w:val="de-CH"/>
                        </w:rPr>
                        <w:t>20</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03648" behindDoc="0" locked="0" layoutInCell="1" allowOverlap="1" wp14:anchorId="1C04AACE" wp14:editId="7A195AC1">
                <wp:simplePos x="0" y="0"/>
                <wp:positionH relativeFrom="column">
                  <wp:posOffset>1593850</wp:posOffset>
                </wp:positionH>
                <wp:positionV relativeFrom="paragraph">
                  <wp:posOffset>2440940</wp:posOffset>
                </wp:positionV>
                <wp:extent cx="267335" cy="166370"/>
                <wp:effectExtent l="0" t="0" r="0" b="0"/>
                <wp:wrapNone/>
                <wp:docPr id="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6462B" w14:textId="77777777" w:rsidR="00A75076" w:rsidRPr="00820BF1" w:rsidRDefault="00A75076" w:rsidP="00661A5F">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4AACE" id="_x0000_s1053" type="#_x0000_t202" style="position:absolute;margin-left:125.5pt;margin-top:192.2pt;width:21.05pt;height:13.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Q/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ZKi2IqqI8kB2FaF1pvurSAPzkbaFVK7n/sBSrOuo+WLHmXr1Zxt1Kwutos&#10;KMDLSnVZEVYSVMkDZ9P1Nkz7uHdompY6TUOwcEM2apMkvrA68ad1SMpPqxv37TJOr15+sN0vAA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LWoUP+UBAACoAwAADgAAAAAAAAAAAAAAAAAuAgAAZHJzL2Uyb0RvYy54bWxQ&#10;SwECLQAUAAYACAAAACEATP7Yf+AAAAALAQAADwAAAAAAAAAAAAAAAAA/BAAAZHJzL2Rvd25yZXYu&#10;eG1sUEsFBgAAAAAEAAQA8wAAAEwFAAAAAA==&#10;" filled="f" stroked="f">
                <v:textbox>
                  <w:txbxContent>
                    <w:p w14:paraId="4076462B" w14:textId="77777777" w:rsidR="00A75076" w:rsidRPr="00820BF1" w:rsidRDefault="00A75076" w:rsidP="00661A5F">
                      <w:pPr>
                        <w:spacing w:line="240" w:lineRule="auto"/>
                        <w:jc w:val="center"/>
                        <w:rPr>
                          <w:b/>
                          <w:sz w:val="12"/>
                          <w:szCs w:val="22"/>
                          <w:lang w:val="de-CH"/>
                        </w:rPr>
                      </w:pPr>
                      <w:r w:rsidRPr="00820BF1">
                        <w:rPr>
                          <w:b/>
                          <w:sz w:val="12"/>
                          <w:szCs w:val="22"/>
                          <w:lang w:val="de-CH"/>
                        </w:rPr>
                        <w:t>16</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02624" behindDoc="0" locked="0" layoutInCell="1" allowOverlap="1" wp14:anchorId="39BB879D" wp14:editId="6A4E6248">
                <wp:simplePos x="0" y="0"/>
                <wp:positionH relativeFrom="column">
                  <wp:posOffset>1271270</wp:posOffset>
                </wp:positionH>
                <wp:positionV relativeFrom="paragraph">
                  <wp:posOffset>2444115</wp:posOffset>
                </wp:positionV>
                <wp:extent cx="267335" cy="166370"/>
                <wp:effectExtent l="0" t="0" r="0" b="0"/>
                <wp:wrapNone/>
                <wp:docPr id="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4D9DC" w14:textId="77777777" w:rsidR="00A75076" w:rsidRPr="00820BF1" w:rsidRDefault="00A75076" w:rsidP="00661A5F">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BB879D" id="_x0000_s1054" type="#_x0000_t202" style="position:absolute;margin-left:100.1pt;margin-top:192.45pt;width:21.05pt;height:13.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Pe5QEAAKg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iFxHaVFMBfWR5CBM60LrTZcW8CdnA61Kyf2PvUDFWffBkiVv89Uq7lYKVleb&#10;BQV4WakuK8JKgip54Gy63oVpH/cOTdNSp2kIFm7JRm2SxBdWJ/60Dkn5aXXjvl3G6dXLD7b7BQ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IrlI97lAQAAqAMAAA4AAAAAAAAAAAAAAAAALgIAAGRycy9lMm9Eb2MueG1sUEsB&#10;Ai0AFAAGAAgAAAAhAEeT4areAAAACwEAAA8AAAAAAAAAAAAAAAAAPwQAAGRycy9kb3ducmV2Lnht&#10;bFBLBQYAAAAABAAEAPMAAABKBQAAAAA=&#10;" filled="f" stroked="f">
                <v:textbox>
                  <w:txbxContent>
                    <w:p w14:paraId="7934D9DC" w14:textId="77777777" w:rsidR="00A75076" w:rsidRPr="00820BF1" w:rsidRDefault="00A75076" w:rsidP="00661A5F">
                      <w:pPr>
                        <w:spacing w:line="240" w:lineRule="auto"/>
                        <w:jc w:val="center"/>
                        <w:rPr>
                          <w:b/>
                          <w:sz w:val="12"/>
                          <w:szCs w:val="22"/>
                          <w:lang w:val="de-CH"/>
                        </w:rPr>
                      </w:pPr>
                      <w:r w:rsidRPr="00820BF1">
                        <w:rPr>
                          <w:b/>
                          <w:sz w:val="12"/>
                          <w:szCs w:val="22"/>
                          <w:lang w:val="de-CH"/>
                        </w:rPr>
                        <w:t>12</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01600" behindDoc="0" locked="0" layoutInCell="1" allowOverlap="1" wp14:anchorId="5C1D5299" wp14:editId="6BF6ADBE">
                <wp:simplePos x="0" y="0"/>
                <wp:positionH relativeFrom="column">
                  <wp:posOffset>1003935</wp:posOffset>
                </wp:positionH>
                <wp:positionV relativeFrom="paragraph">
                  <wp:posOffset>2444115</wp:posOffset>
                </wp:positionV>
                <wp:extent cx="267335" cy="166370"/>
                <wp:effectExtent l="0" t="0" r="0" b="0"/>
                <wp:wrapNone/>
                <wp:docPr id="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8165F" w14:textId="77777777" w:rsidR="00A75076" w:rsidRPr="00820BF1" w:rsidRDefault="00A75076" w:rsidP="00661A5F">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5299" id="_x0000_s1055" type="#_x0000_t202" style="position:absolute;margin-left:79.05pt;margin-top:192.45pt;width:21.05pt;height:13.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Yy5Q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EbmO0qKYCuojyUGY1oXWmy4t4E/OBlqVkvsfe4GKs+6DJUuu89Uq7lYKVleb&#10;BQV4WakuK8JKgip54Gy63oVpH/cOTdNSp2kIFm7JRm2SxBdWJ/60Dkn5aXXjvl3G6dXLD7b7BQ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Cqr1jLlAQAAqAMAAA4AAAAAAAAAAAAAAAAALgIAAGRycy9lMm9Eb2MueG1sUEsB&#10;Ai0AFAAGAAgAAAAhAPWDR2DeAAAACwEAAA8AAAAAAAAAAAAAAAAAPwQAAGRycy9kb3ducmV2Lnht&#10;bFBLBQYAAAAABAAEAPMAAABKBQAAAAA=&#10;" filled="f" stroked="f">
                <v:textbox>
                  <w:txbxContent>
                    <w:p w14:paraId="6348165F" w14:textId="77777777" w:rsidR="00A75076" w:rsidRPr="00820BF1" w:rsidRDefault="00A75076" w:rsidP="00661A5F">
                      <w:pPr>
                        <w:spacing w:line="240" w:lineRule="auto"/>
                        <w:jc w:val="center"/>
                        <w:rPr>
                          <w:b/>
                          <w:sz w:val="12"/>
                          <w:szCs w:val="22"/>
                          <w:lang w:val="de-CH"/>
                        </w:rPr>
                      </w:pPr>
                      <w:r w:rsidRPr="00820BF1">
                        <w:rPr>
                          <w:b/>
                          <w:sz w:val="12"/>
                          <w:szCs w:val="22"/>
                          <w:lang w:val="de-CH"/>
                        </w:rPr>
                        <w:t>8</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00576" behindDoc="0" locked="0" layoutInCell="1" allowOverlap="1" wp14:anchorId="71743D05" wp14:editId="1355D158">
                <wp:simplePos x="0" y="0"/>
                <wp:positionH relativeFrom="column">
                  <wp:posOffset>694055</wp:posOffset>
                </wp:positionH>
                <wp:positionV relativeFrom="paragraph">
                  <wp:posOffset>2440940</wp:posOffset>
                </wp:positionV>
                <wp:extent cx="267335" cy="166370"/>
                <wp:effectExtent l="0" t="0" r="0" b="0"/>
                <wp:wrapNone/>
                <wp:docPr id="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986FD" w14:textId="77777777" w:rsidR="00A75076" w:rsidRPr="00820BF1" w:rsidRDefault="00A75076" w:rsidP="00661A5F">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43D05" id="_x0000_s1056" type="#_x0000_t202" style="position:absolute;margin-left:54.65pt;margin-top:192.2pt;width:21.05pt;height:13.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3cC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" filled="f" stroked="f">
                <v:textbox>
                  <w:txbxContent>
                    <w:p w14:paraId="100986FD" w14:textId="77777777" w:rsidR="00A75076" w:rsidRPr="00820BF1" w:rsidRDefault="00A75076" w:rsidP="00661A5F">
                      <w:pPr>
                        <w:spacing w:line="240" w:lineRule="auto"/>
                        <w:jc w:val="center"/>
                        <w:rPr>
                          <w:b/>
                          <w:sz w:val="12"/>
                          <w:szCs w:val="22"/>
                          <w:lang w:val="de-CH"/>
                        </w:rPr>
                      </w:pPr>
                      <w:r w:rsidRPr="00820BF1">
                        <w:rPr>
                          <w:b/>
                          <w:sz w:val="12"/>
                          <w:szCs w:val="22"/>
                          <w:lang w:val="de-CH"/>
                        </w:rPr>
                        <w:t>4</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799552" behindDoc="0" locked="0" layoutInCell="1" allowOverlap="1" wp14:anchorId="5E4CDF6E" wp14:editId="46245D38">
                <wp:simplePos x="0" y="0"/>
                <wp:positionH relativeFrom="column">
                  <wp:posOffset>3515995</wp:posOffset>
                </wp:positionH>
                <wp:positionV relativeFrom="paragraph">
                  <wp:posOffset>2444115</wp:posOffset>
                </wp:positionV>
                <wp:extent cx="267335" cy="166370"/>
                <wp:effectExtent l="0" t="0" r="0" b="0"/>
                <wp:wrapNone/>
                <wp:docPr id="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88334" w14:textId="77777777" w:rsidR="00A75076" w:rsidRPr="00820BF1" w:rsidRDefault="00A75076" w:rsidP="00661A5F">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CDF6E" id="_x0000_s1057" type="#_x0000_t202" style="position:absolute;margin-left:276.85pt;margin-top:192.45pt;width:21.05pt;height:13.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Lu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" filled="f" stroked="f">
                <v:textbox>
                  <w:txbxContent>
                    <w:p w14:paraId="1C488334" w14:textId="77777777" w:rsidR="00A75076" w:rsidRPr="00820BF1" w:rsidRDefault="00A75076" w:rsidP="00661A5F">
                      <w:pPr>
                        <w:spacing w:line="240" w:lineRule="auto"/>
                        <w:jc w:val="center"/>
                        <w:rPr>
                          <w:b/>
                          <w:sz w:val="12"/>
                          <w:szCs w:val="22"/>
                          <w:lang w:val="de-CH"/>
                        </w:rPr>
                      </w:pPr>
                      <w:r w:rsidRPr="00820BF1">
                        <w:rPr>
                          <w:b/>
                          <w:sz w:val="12"/>
                          <w:szCs w:val="22"/>
                          <w:lang w:val="de-CH"/>
                        </w:rPr>
                        <w:t>4</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798528" behindDoc="0" locked="0" layoutInCell="1" allowOverlap="1" wp14:anchorId="7C191A83" wp14:editId="6A1B0661">
                <wp:simplePos x="0" y="0"/>
                <wp:positionH relativeFrom="column">
                  <wp:posOffset>3787775</wp:posOffset>
                </wp:positionH>
                <wp:positionV relativeFrom="paragraph">
                  <wp:posOffset>2444115</wp:posOffset>
                </wp:positionV>
                <wp:extent cx="267335" cy="166370"/>
                <wp:effectExtent l="0" t="0" r="0" b="0"/>
                <wp:wrapNone/>
                <wp:docPr id="6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6E417" w14:textId="77777777" w:rsidR="00A75076" w:rsidRPr="00820BF1" w:rsidRDefault="00A75076" w:rsidP="00661A5F">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91A83" id="_x0000_s1058" type="#_x0000_t202" style="position:absolute;margin-left:298.25pt;margin-top:192.45pt;width:21.05pt;height:13.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OwA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UfFFEaVFMDc2R5CBM60LrTZcW8CdnA61Kxf2PvUDFWffRkiXv8uUy7lYKllfr&#10;ggK8rNSXFWElQVU8cDZdb8O0j3uHZtdSp2kIFm7IRm2SxBdWJ/60Dkn5aXXjvl3G6dXLD7b9BQ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KUTsAOUBAACoAwAADgAAAAAAAAAAAAAAAAAuAgAAZHJzL2Uyb0RvYy54bWxQ&#10;SwECLQAUAAYACAAAACEAmVOiUuAAAAALAQAADwAAAAAAAAAAAAAAAAA/BAAAZHJzL2Rvd25yZXYu&#10;eG1sUEsFBgAAAAAEAAQA8wAAAEwFAAAAAA==&#10;" filled="f" stroked="f">
                <v:textbox>
                  <w:txbxContent>
                    <w:p w14:paraId="7A16E417" w14:textId="77777777" w:rsidR="00A75076" w:rsidRPr="00820BF1" w:rsidRDefault="00A75076" w:rsidP="00661A5F">
                      <w:pPr>
                        <w:spacing w:line="240" w:lineRule="auto"/>
                        <w:jc w:val="center"/>
                        <w:rPr>
                          <w:b/>
                          <w:sz w:val="12"/>
                          <w:szCs w:val="22"/>
                          <w:lang w:val="de-CH"/>
                        </w:rPr>
                      </w:pPr>
                      <w:r w:rsidRPr="00820BF1">
                        <w:rPr>
                          <w:b/>
                          <w:sz w:val="12"/>
                          <w:szCs w:val="22"/>
                          <w:lang w:val="de-CH"/>
                        </w:rPr>
                        <w:t>8</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797504" behindDoc="0" locked="0" layoutInCell="1" allowOverlap="1" wp14:anchorId="29D09B92" wp14:editId="42ECEBD5">
                <wp:simplePos x="0" y="0"/>
                <wp:positionH relativeFrom="column">
                  <wp:posOffset>4098925</wp:posOffset>
                </wp:positionH>
                <wp:positionV relativeFrom="paragraph">
                  <wp:posOffset>2440940</wp:posOffset>
                </wp:positionV>
                <wp:extent cx="267335" cy="166370"/>
                <wp:effectExtent l="0" t="0" r="0" b="0"/>
                <wp:wrapNone/>
                <wp:docPr id="6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81019" w14:textId="77777777" w:rsidR="00A75076" w:rsidRPr="00820BF1" w:rsidRDefault="00A75076" w:rsidP="00661A5F">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09B92" id="_x0000_s1059" type="#_x0000_t202" style="position:absolute;margin-left:322.75pt;margin-top:192.2pt;width:21.05pt;height:13.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ns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GaVFMBfWR5CBM60LrTZcW8CdnA61Kyf2PvUDFWffRkiXv8tUq7lYKVleb&#10;BQV4WakuK8JKgip54Gy63oZpH/cOTdNSp2kIFm7IRm2SxBdWJ/60Dkn5aXXjvl3G6dXLD7b7BQ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CJChns5QEAAKgDAAAOAAAAAAAAAAAAAAAAAC4CAABkcnMvZTJvRG9jLnhtbFBL&#10;AQItABQABgAIAAAAIQCarQlj3wAAAAsBAAAPAAAAAAAAAAAAAAAAAD8EAABkcnMvZG93bnJldi54&#10;bWxQSwUGAAAAAAQABADzAAAASwUAAAAA&#10;" filled="f" stroked="f">
                <v:textbox>
                  <w:txbxContent>
                    <w:p w14:paraId="3C581019" w14:textId="77777777" w:rsidR="00A75076" w:rsidRPr="00820BF1" w:rsidRDefault="00A75076" w:rsidP="00661A5F">
                      <w:pPr>
                        <w:spacing w:line="240" w:lineRule="auto"/>
                        <w:jc w:val="center"/>
                        <w:rPr>
                          <w:b/>
                          <w:sz w:val="12"/>
                          <w:szCs w:val="22"/>
                          <w:lang w:val="de-CH"/>
                        </w:rPr>
                      </w:pPr>
                      <w:r w:rsidRPr="00820BF1">
                        <w:rPr>
                          <w:b/>
                          <w:sz w:val="12"/>
                          <w:szCs w:val="22"/>
                          <w:lang w:val="de-CH"/>
                        </w:rPr>
                        <w:t>12</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796480" behindDoc="0" locked="0" layoutInCell="1" allowOverlap="1" wp14:anchorId="16202246" wp14:editId="69CF8D60">
                <wp:simplePos x="0" y="0"/>
                <wp:positionH relativeFrom="column">
                  <wp:posOffset>4398645</wp:posOffset>
                </wp:positionH>
                <wp:positionV relativeFrom="paragraph">
                  <wp:posOffset>2440940</wp:posOffset>
                </wp:positionV>
                <wp:extent cx="267335" cy="166370"/>
                <wp:effectExtent l="0" t="0" r="0" b="0"/>
                <wp:wrapNone/>
                <wp:docPr id="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36859" w14:textId="77777777" w:rsidR="00A75076" w:rsidRPr="00820BF1" w:rsidRDefault="00A75076" w:rsidP="00661A5F">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02246" id="_x0000_s1060" type="#_x0000_t202" style="position:absolute;margin-left:346.35pt;margin-top:192.2pt;width:21.05pt;height:13.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UAH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FaVFMBfWR5CBM60LrTZcW8CdnA61Kyf2PvUDFWffRkiXv8tUq7lYKVleb&#10;BQV4WakuK8JKgip54Gy63oZpH/cOTdNSp2kIFm7IRm2SxBdWJ/60Dkn5aXXjvl3G6dXLD7b7BQ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KulAB+UBAACoAwAADgAAAAAAAAAAAAAAAAAuAgAAZHJzL2Uyb0RvYy54bWxQ&#10;SwECLQAUAAYACAAAACEAyc0ne+AAAAALAQAADwAAAAAAAAAAAAAAAAA/BAAAZHJzL2Rvd25yZXYu&#10;eG1sUEsFBgAAAAAEAAQA8wAAAEwFAAAAAA==&#10;" filled="f" stroked="f">
                <v:textbox>
                  <w:txbxContent>
                    <w:p w14:paraId="3A436859" w14:textId="77777777" w:rsidR="00A75076" w:rsidRPr="00820BF1" w:rsidRDefault="00A75076" w:rsidP="00661A5F">
                      <w:pPr>
                        <w:spacing w:line="240" w:lineRule="auto"/>
                        <w:jc w:val="center"/>
                        <w:rPr>
                          <w:b/>
                          <w:sz w:val="12"/>
                          <w:szCs w:val="22"/>
                          <w:lang w:val="de-CH"/>
                        </w:rPr>
                      </w:pPr>
                      <w:r w:rsidRPr="00820BF1">
                        <w:rPr>
                          <w:b/>
                          <w:sz w:val="12"/>
                          <w:szCs w:val="22"/>
                          <w:lang w:val="de-CH"/>
                        </w:rPr>
                        <w:t>16</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795456" behindDoc="0" locked="0" layoutInCell="1" allowOverlap="1" wp14:anchorId="5A6F93AF" wp14:editId="05818B6D">
                <wp:simplePos x="0" y="0"/>
                <wp:positionH relativeFrom="column">
                  <wp:posOffset>4704715</wp:posOffset>
                </wp:positionH>
                <wp:positionV relativeFrom="paragraph">
                  <wp:posOffset>2440940</wp:posOffset>
                </wp:positionV>
                <wp:extent cx="267335" cy="166370"/>
                <wp:effectExtent l="0" t="0" r="0" b="0"/>
                <wp:wrapNone/>
                <wp:docPr id="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49DA5" w14:textId="77777777" w:rsidR="00A75076" w:rsidRPr="00820BF1" w:rsidRDefault="00A75076" w:rsidP="00661A5F">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F93AF" id="_x0000_s1061" type="#_x0000_t202" style="position:absolute;margin-left:370.45pt;margin-top:192.2pt;width:21.05pt;height:13.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CKp7Xr5QEAAKgDAAAOAAAAAAAAAAAAAAAAAC4CAABkcnMvZTJvRG9jLnhtbFBL&#10;AQItABQABgAIAAAAIQBgnnHL3wAAAAsBAAAPAAAAAAAAAAAAAAAAAD8EAABkcnMvZG93bnJldi54&#10;bWxQSwUGAAAAAAQABADzAAAASwUAAAAA&#10;" filled="f" stroked="f">
                <v:textbox>
                  <w:txbxContent>
                    <w:p w14:paraId="71C49DA5" w14:textId="77777777" w:rsidR="00A75076" w:rsidRPr="00820BF1" w:rsidRDefault="00A75076" w:rsidP="00661A5F">
                      <w:pPr>
                        <w:spacing w:line="240" w:lineRule="auto"/>
                        <w:jc w:val="center"/>
                        <w:rPr>
                          <w:b/>
                          <w:sz w:val="12"/>
                          <w:szCs w:val="22"/>
                          <w:lang w:val="de-CH"/>
                        </w:rPr>
                      </w:pPr>
                      <w:r w:rsidRPr="00820BF1">
                        <w:rPr>
                          <w:b/>
                          <w:sz w:val="12"/>
                          <w:szCs w:val="22"/>
                          <w:lang w:val="de-CH"/>
                        </w:rPr>
                        <w:t>20</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794432" behindDoc="0" locked="0" layoutInCell="1" allowOverlap="1" wp14:anchorId="55CE88D2" wp14:editId="6F63D147">
                <wp:simplePos x="0" y="0"/>
                <wp:positionH relativeFrom="column">
                  <wp:posOffset>4982210</wp:posOffset>
                </wp:positionH>
                <wp:positionV relativeFrom="paragraph">
                  <wp:posOffset>2444115</wp:posOffset>
                </wp:positionV>
                <wp:extent cx="267335" cy="166370"/>
                <wp:effectExtent l="0" t="0" r="0" b="0"/>
                <wp:wrapNone/>
                <wp:docPr id="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42ABF" w14:textId="77777777" w:rsidR="00A75076" w:rsidRPr="00820BF1" w:rsidRDefault="00A75076" w:rsidP="00661A5F">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E88D2" id="_x0000_s1062" type="#_x0000_t202" style="position:absolute;margin-left:392.3pt;margin-top:192.45pt;width:21.05pt;height:13.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sF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xHaVFMBfWR5CBM60LrTZcW8CdnA61Kyf2PvUDFWffRkiXv8tUq7lYKVleb&#10;BQV4WakuK8JKgip54Gy63oZpH/cOTdNSp2kIFm7IRm2SxBdWJ/60Dkn5aXXjvl3G6dXLD7b7BQ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K3LbBeUBAACoAwAADgAAAAAAAAAAAAAAAAAuAgAAZHJzL2Uyb0RvYy54bWxQ&#10;SwECLQAUAAYACAAAACEAHWJ9q+AAAAALAQAADwAAAAAAAAAAAAAAAAA/BAAAZHJzL2Rvd25yZXYu&#10;eG1sUEsFBgAAAAAEAAQA8wAAAEwFAAAAAA==&#10;" filled="f" stroked="f">
                <v:textbox>
                  <w:txbxContent>
                    <w:p w14:paraId="2DB42ABF" w14:textId="77777777" w:rsidR="00A75076" w:rsidRPr="00820BF1" w:rsidRDefault="00A75076" w:rsidP="00661A5F">
                      <w:pPr>
                        <w:spacing w:line="240" w:lineRule="auto"/>
                        <w:jc w:val="center"/>
                        <w:rPr>
                          <w:b/>
                          <w:sz w:val="12"/>
                          <w:szCs w:val="22"/>
                          <w:lang w:val="de-CH"/>
                        </w:rPr>
                      </w:pPr>
                      <w:r w:rsidRPr="00820BF1">
                        <w:rPr>
                          <w:b/>
                          <w:sz w:val="12"/>
                          <w:szCs w:val="22"/>
                          <w:lang w:val="de-CH"/>
                        </w:rPr>
                        <w:t>24</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793408" behindDoc="0" locked="0" layoutInCell="1" allowOverlap="1" wp14:anchorId="63608DB2" wp14:editId="0A28DE14">
                <wp:simplePos x="0" y="0"/>
                <wp:positionH relativeFrom="column">
                  <wp:posOffset>232410</wp:posOffset>
                </wp:positionH>
                <wp:positionV relativeFrom="paragraph">
                  <wp:posOffset>2440940</wp:posOffset>
                </wp:positionV>
                <wp:extent cx="669925" cy="166370"/>
                <wp:effectExtent l="0" t="0" r="0" b="0"/>
                <wp:wrapNone/>
                <wp:docPr id="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5A1FD6" w14:textId="77777777" w:rsidR="00A75076" w:rsidRPr="009B07F4" w:rsidRDefault="00A75076" w:rsidP="00661A5F">
                            <w:pPr>
                              <w:spacing w:line="240" w:lineRule="auto"/>
                              <w:jc w:val="center"/>
                              <w:rPr>
                                <w:b/>
                                <w:sz w:val="12"/>
                                <w:szCs w:val="22"/>
                                <w:lang w:val="de-CH"/>
                              </w:rPr>
                            </w:pPr>
                            <w:r>
                              <w:rPr>
                                <w:b/>
                                <w:sz w:val="12"/>
                                <w:szCs w:val="22"/>
                                <w:lang w:val="de-CH"/>
                              </w:rPr>
                              <w:t>Početak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08DB2" id="_x0000_s1063" type="#_x0000_t202" style="position:absolute;margin-left:18.3pt;margin-top:192.2pt;width:52.75pt;height:13.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Cebnbh5gEAAKgDAAAOAAAAAAAAAAAAAAAAAC4CAABkcnMvZTJvRG9jLnhtbFBL&#10;AQItABQABgAIAAAAIQDdKKQV3gAAAAoBAAAPAAAAAAAAAAAAAAAAAEAEAABkcnMvZG93bnJldi54&#10;bWxQSwUGAAAAAAQABADzAAAASwUAAAAA&#10;" filled="f" stroked="f">
                <v:textbox>
                  <w:txbxContent>
                    <w:p w14:paraId="5B5A1FD6" w14:textId="77777777" w:rsidR="00A75076" w:rsidRPr="009B07F4" w:rsidRDefault="00A75076" w:rsidP="00661A5F">
                      <w:pPr>
                        <w:spacing w:line="240" w:lineRule="auto"/>
                        <w:jc w:val="center"/>
                        <w:rPr>
                          <w:b/>
                          <w:sz w:val="12"/>
                          <w:szCs w:val="22"/>
                          <w:lang w:val="de-CH"/>
                        </w:rPr>
                      </w:pPr>
                      <w:r>
                        <w:rPr>
                          <w:b/>
                          <w:sz w:val="12"/>
                          <w:szCs w:val="22"/>
                          <w:lang w:val="de-CH"/>
                        </w:rPr>
                        <w:t>Početak</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792384" behindDoc="0" locked="0" layoutInCell="1" allowOverlap="1" wp14:anchorId="5CDC54C5" wp14:editId="0BACE98E">
                <wp:simplePos x="0" y="0"/>
                <wp:positionH relativeFrom="column">
                  <wp:posOffset>4737735</wp:posOffset>
                </wp:positionH>
                <wp:positionV relativeFrom="paragraph">
                  <wp:posOffset>2181860</wp:posOffset>
                </wp:positionV>
                <wp:extent cx="753745" cy="259080"/>
                <wp:effectExtent l="0" t="0" r="0" b="0"/>
                <wp:wrapNone/>
                <wp:docPr id="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0ED81" w14:textId="77777777" w:rsidR="00A75076" w:rsidRPr="007E0F48" w:rsidRDefault="00A75076" w:rsidP="00661A5F">
                            <w:pPr>
                              <w:spacing w:line="240" w:lineRule="auto"/>
                              <w:jc w:val="center"/>
                              <w:rPr>
                                <w:sz w:val="12"/>
                                <w:szCs w:val="22"/>
                              </w:rPr>
                            </w:pPr>
                            <w:r>
                              <w:rPr>
                                <w:sz w:val="12"/>
                                <w:szCs w:val="22"/>
                              </w:rPr>
                              <w:t>Primarna analiza djelotvornosti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C54C5" id="_x0000_s1064" type="#_x0000_t202" style="position:absolute;margin-left:373.05pt;margin-top:171.8pt;width:59.35pt;height:20.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" filled="f" stroked="f">
                <v:textbox>
                  <w:txbxContent>
                    <w:p w14:paraId="0D00ED81" w14:textId="77777777" w:rsidR="00A75076" w:rsidRPr="007E0F48" w:rsidRDefault="00A75076" w:rsidP="00661A5F">
                      <w:pPr>
                        <w:spacing w:line="240" w:lineRule="auto"/>
                        <w:jc w:val="center"/>
                        <w:rPr>
                          <w:sz w:val="12"/>
                          <w:szCs w:val="22"/>
                        </w:rPr>
                      </w:pPr>
                      <w:r>
                        <w:rPr>
                          <w:sz w:val="12"/>
                          <w:szCs w:val="22"/>
                        </w:rPr>
                        <w:t>Primarna analiza djelotvornosti</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791360" behindDoc="0" locked="0" layoutInCell="1" allowOverlap="1" wp14:anchorId="038893DA" wp14:editId="299CCC91">
                <wp:simplePos x="0" y="0"/>
                <wp:positionH relativeFrom="column">
                  <wp:posOffset>1964055</wp:posOffset>
                </wp:positionH>
                <wp:positionV relativeFrom="paragraph">
                  <wp:posOffset>2181860</wp:posOffset>
                </wp:positionV>
                <wp:extent cx="753745" cy="259080"/>
                <wp:effectExtent l="0" t="0" r="0" b="0"/>
                <wp:wrapNone/>
                <wp:docPr id="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DB519" w14:textId="77777777" w:rsidR="00A75076" w:rsidRPr="007E0F48" w:rsidRDefault="00A75076" w:rsidP="00661A5F">
                            <w:pPr>
                              <w:spacing w:line="240" w:lineRule="auto"/>
                              <w:jc w:val="center"/>
                              <w:rPr>
                                <w:sz w:val="12"/>
                                <w:szCs w:val="22"/>
                              </w:rPr>
                            </w:pPr>
                            <w:r>
                              <w:rPr>
                                <w:sz w:val="12"/>
                                <w:szCs w:val="22"/>
                              </w:rPr>
                              <w:t>Primarna analiza djelotvornosti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893DA" id="_x0000_s1065" type="#_x0000_t202" style="position:absolute;margin-left:154.65pt;margin-top:171.8pt;width:59.35pt;height:20.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" filled="f" stroked="f">
                <v:textbox>
                  <w:txbxContent>
                    <w:p w14:paraId="71ADB519" w14:textId="77777777" w:rsidR="00A75076" w:rsidRPr="007E0F48" w:rsidRDefault="00A75076" w:rsidP="00661A5F">
                      <w:pPr>
                        <w:spacing w:line="240" w:lineRule="auto"/>
                        <w:jc w:val="center"/>
                        <w:rPr>
                          <w:sz w:val="12"/>
                          <w:szCs w:val="22"/>
                        </w:rPr>
                      </w:pPr>
                      <w:r>
                        <w:rPr>
                          <w:sz w:val="12"/>
                          <w:szCs w:val="22"/>
                        </w:rPr>
                        <w:t>Primarna analiza djelotvornosti</w:t>
                      </w:r>
                    </w:p>
                  </w:txbxContent>
                </v:textbox>
              </v:shape>
            </w:pict>
          </mc:Fallback>
        </mc:AlternateContent>
      </w:r>
      <w:r w:rsidRPr="00D17ED2">
        <w:rPr>
          <w:noProof/>
          <w:color w:val="000000"/>
          <w:szCs w:val="22"/>
          <w:lang w:val="hr-HR" w:eastAsia="hr-HR"/>
        </w:rPr>
        <w:drawing>
          <wp:inline distT="0" distB="0" distL="0" distR="0" wp14:anchorId="7F609D41" wp14:editId="387DCADD">
            <wp:extent cx="5686425" cy="2790825"/>
            <wp:effectExtent l="0" t="0" r="0" b="0"/>
            <wp:docPr id="6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7B7B275A" w14:textId="77777777" w:rsidR="00661A5F" w:rsidRPr="00D17ED2" w:rsidRDefault="00661A5F" w:rsidP="001D6DCB">
      <w:pPr>
        <w:widowControl w:val="0"/>
        <w:tabs>
          <w:tab w:val="clear" w:pos="567"/>
        </w:tabs>
        <w:spacing w:line="240" w:lineRule="auto"/>
        <w:rPr>
          <w:color w:val="000000"/>
          <w:szCs w:val="22"/>
        </w:rPr>
      </w:pPr>
    </w:p>
    <w:p w14:paraId="3EA19252" w14:textId="3BB0CF9F" w:rsidR="00661A5F" w:rsidRPr="00D17ED2" w:rsidRDefault="00661A5F" w:rsidP="001D6DCB">
      <w:pPr>
        <w:widowControl w:val="0"/>
        <w:tabs>
          <w:tab w:val="clear" w:pos="567"/>
        </w:tabs>
        <w:spacing w:line="240" w:lineRule="auto"/>
        <w:rPr>
          <w:color w:val="000000"/>
          <w:szCs w:val="22"/>
          <w:lang w:val="en-US"/>
        </w:rPr>
      </w:pPr>
      <w:r w:rsidRPr="00D17ED2">
        <w:rPr>
          <w:color w:val="000000"/>
          <w:szCs w:val="22"/>
          <w:lang w:val="en-US"/>
        </w:rPr>
        <w:t xml:space="preserve">U unaprijed određenoj objedinjenoj analizi liječenja za hitno ublažavanje simptoma (sistemski kortikosteroidi tijekom ≥3 uzastopna dana ili nazalna polipektomija) tijekom 24-tjednog razdoblja liječenja, udio bolesnika kojima je bilo potrebno liječenje za hitno ublažavanje simptoma bio je niži kod onih koji su primali </w:t>
      </w:r>
      <w:r w:rsidR="00B966FF" w:rsidRPr="00D17ED2">
        <w:rPr>
          <w:bCs/>
          <w:color w:val="000000"/>
          <w:szCs w:val="22"/>
        </w:rPr>
        <w:t xml:space="preserve">omalizumab </w:t>
      </w:r>
      <w:r w:rsidRPr="00D17ED2">
        <w:rPr>
          <w:bCs/>
          <w:color w:val="000000"/>
          <w:szCs w:val="22"/>
          <w:lang w:val="en-US"/>
        </w:rPr>
        <w:t>u</w:t>
      </w:r>
      <w:r w:rsidRPr="00D17ED2">
        <w:rPr>
          <w:color w:val="000000"/>
          <w:szCs w:val="22"/>
          <w:lang w:val="en-US"/>
        </w:rPr>
        <w:t xml:space="preserve"> usporedbi s onima koji su primali placebo (2,3% u odnosu na 6,2%). Omjer izgleda za uzimanje lijeka za hitno ublažavanje simptoma kod bolesnika koji su primali </w:t>
      </w:r>
      <w:r w:rsidR="00B966FF" w:rsidRPr="00D17ED2">
        <w:rPr>
          <w:bCs/>
          <w:color w:val="000000"/>
          <w:szCs w:val="22"/>
        </w:rPr>
        <w:t xml:space="preserve">omalizumab </w:t>
      </w:r>
      <w:r w:rsidRPr="00D17ED2">
        <w:rPr>
          <w:color w:val="000000"/>
          <w:szCs w:val="22"/>
          <w:lang w:val="en-US"/>
        </w:rPr>
        <w:t>u usporedbi s onima koji su primali placebo bio je 0,38 (95% CI: 0,10; 1,49). Nije bilo prijavljenih sinonazalnih operacija ni u jednom ispitivanju.</w:t>
      </w:r>
    </w:p>
    <w:p w14:paraId="6C3721CE" w14:textId="3B51F09E" w:rsidR="00661A5F" w:rsidRPr="00D17ED2" w:rsidRDefault="00661A5F" w:rsidP="001D6DCB">
      <w:pPr>
        <w:widowControl w:val="0"/>
        <w:tabs>
          <w:tab w:val="clear" w:pos="567"/>
        </w:tabs>
        <w:spacing w:line="240" w:lineRule="auto"/>
        <w:rPr>
          <w:color w:val="000000"/>
          <w:szCs w:val="22"/>
          <w:lang w:val="hr-HR"/>
        </w:rPr>
      </w:pPr>
    </w:p>
    <w:p w14:paraId="046916A8" w14:textId="0919C807" w:rsidR="00522D43" w:rsidRPr="00D17ED2" w:rsidRDefault="00522D43" w:rsidP="001D6DCB">
      <w:pPr>
        <w:tabs>
          <w:tab w:val="clear" w:pos="567"/>
          <w:tab w:val="left" w:pos="708"/>
        </w:tabs>
        <w:autoSpaceDE w:val="0"/>
        <w:autoSpaceDN w:val="0"/>
        <w:adjustRightInd w:val="0"/>
        <w:spacing w:line="240" w:lineRule="auto"/>
        <w:rPr>
          <w:color w:val="000000"/>
          <w:szCs w:val="22"/>
          <w:u w:val="single"/>
          <w:lang w:val="hr-HR"/>
        </w:rPr>
      </w:pPr>
      <w:r w:rsidRPr="00D17ED2">
        <w:rPr>
          <w:szCs w:val="22"/>
          <w:lang w:val="hr-HR"/>
        </w:rPr>
        <w:t xml:space="preserve">U otvorenom </w:t>
      </w:r>
      <w:r w:rsidR="005269AB" w:rsidRPr="00D17ED2">
        <w:rPr>
          <w:szCs w:val="22"/>
          <w:lang w:val="hr-HR"/>
        </w:rPr>
        <w:t>nastavku</w:t>
      </w:r>
      <w:r w:rsidRPr="00D17ED2">
        <w:rPr>
          <w:szCs w:val="22"/>
          <w:lang w:val="hr-HR"/>
        </w:rPr>
        <w:t xml:space="preserve"> ispitivanj</w:t>
      </w:r>
      <w:r w:rsidR="005269AB" w:rsidRPr="00D17ED2">
        <w:rPr>
          <w:szCs w:val="22"/>
          <w:lang w:val="hr-HR"/>
        </w:rPr>
        <w:t xml:space="preserve">a </w:t>
      </w:r>
      <w:r w:rsidRPr="00D17ED2">
        <w:rPr>
          <w:szCs w:val="22"/>
          <w:lang w:val="hr-HR"/>
        </w:rPr>
        <w:t xml:space="preserve">ocijenjena je dugotrajna djelotvornost i sigurnost </w:t>
      </w:r>
      <w:r w:rsidR="00B966FF" w:rsidRPr="00D17ED2">
        <w:rPr>
          <w:bCs/>
          <w:color w:val="000000"/>
          <w:szCs w:val="22"/>
        </w:rPr>
        <w:t xml:space="preserve">omalizumab </w:t>
      </w:r>
      <w:r w:rsidRPr="00D17ED2">
        <w:rPr>
          <w:szCs w:val="22"/>
          <w:lang w:val="hr-HR"/>
        </w:rPr>
        <w:t>u bolesnika s KRSsNP-om koji su sudjelovali u ispitivanjima nosn</w:t>
      </w:r>
      <w:r w:rsidR="005269AB" w:rsidRPr="00D17ED2">
        <w:rPr>
          <w:szCs w:val="22"/>
          <w:lang w:val="hr-HR"/>
        </w:rPr>
        <w:t>ih</w:t>
      </w:r>
      <w:r w:rsidRPr="00D17ED2">
        <w:rPr>
          <w:szCs w:val="22"/>
          <w:lang w:val="hr-HR"/>
        </w:rPr>
        <w:t xml:space="preserve"> polipa 1 i 2. Podaci o djelotvornosti iz ovog ispitivanja upućuju da se klinička korist navedena u 24.</w:t>
      </w:r>
      <w:r w:rsidR="002C52A8" w:rsidRPr="00D17ED2">
        <w:rPr>
          <w:szCs w:val="22"/>
          <w:lang w:val="hr-HR"/>
        </w:rPr>
        <w:t> </w:t>
      </w:r>
      <w:r w:rsidRPr="00D17ED2">
        <w:rPr>
          <w:szCs w:val="22"/>
          <w:lang w:val="hr-HR"/>
        </w:rPr>
        <w:t>tjednu održala do 52.</w:t>
      </w:r>
      <w:r w:rsidR="002C52A8" w:rsidRPr="00D17ED2">
        <w:rPr>
          <w:szCs w:val="22"/>
          <w:lang w:val="hr-HR"/>
        </w:rPr>
        <w:t> </w:t>
      </w:r>
      <w:r w:rsidRPr="00D17ED2">
        <w:rPr>
          <w:szCs w:val="22"/>
          <w:lang w:val="hr-HR"/>
        </w:rPr>
        <w:t>tjedna. Sigurnosni podaci su općenito bili u skladu s poznatim sigurnosnim profilom omalizuma</w:t>
      </w:r>
      <w:r w:rsidR="005269AB" w:rsidRPr="00D17ED2">
        <w:rPr>
          <w:szCs w:val="22"/>
          <w:lang w:val="hr-HR"/>
        </w:rPr>
        <w:t>b</w:t>
      </w:r>
      <w:r w:rsidRPr="00D17ED2">
        <w:rPr>
          <w:szCs w:val="22"/>
          <w:lang w:val="hr-HR"/>
        </w:rPr>
        <w:t>a</w:t>
      </w:r>
      <w:r w:rsidRPr="00D17ED2">
        <w:rPr>
          <w:color w:val="000000"/>
          <w:szCs w:val="22"/>
          <w:lang w:val="hr-HR"/>
        </w:rPr>
        <w:t>.</w:t>
      </w:r>
    </w:p>
    <w:p w14:paraId="5188B3DD" w14:textId="77777777" w:rsidR="00522D43" w:rsidRPr="00D17ED2" w:rsidRDefault="00522D43" w:rsidP="001D6DCB">
      <w:pPr>
        <w:widowControl w:val="0"/>
        <w:tabs>
          <w:tab w:val="clear" w:pos="567"/>
        </w:tabs>
        <w:spacing w:line="240" w:lineRule="auto"/>
        <w:rPr>
          <w:color w:val="000000"/>
          <w:szCs w:val="22"/>
          <w:lang w:val="hr-HR"/>
        </w:rPr>
      </w:pPr>
    </w:p>
    <w:p w14:paraId="17407244" w14:textId="77777777" w:rsidR="00614F8B" w:rsidRPr="00D17ED2" w:rsidRDefault="00614F8B"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5.2</w:t>
      </w:r>
      <w:r w:rsidRPr="00D17ED2">
        <w:rPr>
          <w:b/>
          <w:color w:val="000000"/>
          <w:szCs w:val="22"/>
          <w:lang w:val="hr-HR"/>
        </w:rPr>
        <w:tab/>
      </w:r>
      <w:r w:rsidRPr="00D17ED2">
        <w:rPr>
          <w:b/>
          <w:noProof/>
          <w:szCs w:val="22"/>
          <w:lang w:val="hr-HR"/>
        </w:rPr>
        <w:t>Farmakokinetička svojstva</w:t>
      </w:r>
    </w:p>
    <w:p w14:paraId="1E6C5FA4" w14:textId="77777777" w:rsidR="00614F8B" w:rsidRPr="00D17ED2" w:rsidRDefault="00614F8B" w:rsidP="001D6DCB">
      <w:pPr>
        <w:pStyle w:val="Text"/>
        <w:keepNext/>
        <w:spacing w:before="0"/>
        <w:jc w:val="left"/>
        <w:rPr>
          <w:color w:val="000000"/>
          <w:sz w:val="22"/>
          <w:szCs w:val="22"/>
          <w:lang w:val="hr-HR"/>
        </w:rPr>
      </w:pPr>
    </w:p>
    <w:p w14:paraId="3E9DCE40" w14:textId="594F603A" w:rsidR="00614F8B" w:rsidRPr="00D17ED2" w:rsidRDefault="00614F8B" w:rsidP="001D6DCB">
      <w:pPr>
        <w:pStyle w:val="Text"/>
        <w:spacing w:before="0"/>
        <w:jc w:val="left"/>
        <w:rPr>
          <w:color w:val="000000"/>
          <w:sz w:val="22"/>
          <w:szCs w:val="22"/>
          <w:lang w:val="hr-HR"/>
        </w:rPr>
      </w:pPr>
      <w:r w:rsidRPr="00D17ED2">
        <w:rPr>
          <w:sz w:val="22"/>
          <w:szCs w:val="22"/>
          <w:lang w:val="hr-HR"/>
        </w:rPr>
        <w:t>Farmakokinetika omalizumaba ispitivana je u odraslih bolesnika i adolescenata s alergijskom astmom</w:t>
      </w:r>
      <w:r w:rsidR="007C3482" w:rsidRPr="00D17ED2">
        <w:rPr>
          <w:sz w:val="22"/>
          <w:szCs w:val="22"/>
          <w:lang w:val="hr-HR"/>
        </w:rPr>
        <w:t xml:space="preserve"> te odraslih bolesnika s KRSsNP-om. Opće farmakokinetičke karakteristike omalizumaba slične su u ovim populacijama bolesnika</w:t>
      </w:r>
      <w:r w:rsidRPr="00D17ED2">
        <w:rPr>
          <w:color w:val="000000"/>
          <w:sz w:val="22"/>
          <w:szCs w:val="22"/>
          <w:lang w:val="hr-HR"/>
        </w:rPr>
        <w:t>.</w:t>
      </w:r>
    </w:p>
    <w:p w14:paraId="46FE4584" w14:textId="77777777" w:rsidR="00614F8B" w:rsidRPr="00D17ED2" w:rsidRDefault="00614F8B" w:rsidP="001D6DCB">
      <w:pPr>
        <w:pStyle w:val="Text"/>
        <w:widowControl w:val="0"/>
        <w:spacing w:before="0"/>
        <w:jc w:val="left"/>
        <w:rPr>
          <w:color w:val="000000"/>
          <w:sz w:val="22"/>
          <w:szCs w:val="22"/>
          <w:lang w:val="hr-HR"/>
        </w:rPr>
      </w:pPr>
    </w:p>
    <w:p w14:paraId="23BDB1BF" w14:textId="77777777" w:rsidR="00614F8B" w:rsidRPr="00D17ED2" w:rsidRDefault="00614F8B" w:rsidP="001D6DCB">
      <w:pPr>
        <w:keepNext/>
        <w:keepLines/>
        <w:spacing w:line="240" w:lineRule="auto"/>
        <w:rPr>
          <w:b/>
          <w:color w:val="000000"/>
          <w:u w:val="single"/>
          <w:lang w:val="hr-HR"/>
        </w:rPr>
      </w:pPr>
      <w:r w:rsidRPr="00D17ED2">
        <w:rPr>
          <w:u w:val="single"/>
          <w:lang w:val="hr-HR"/>
        </w:rPr>
        <w:t>Apsorpcija</w:t>
      </w:r>
    </w:p>
    <w:p w14:paraId="3F58A93B" w14:textId="77777777" w:rsidR="0021340F" w:rsidRPr="00D17ED2" w:rsidRDefault="0021340F" w:rsidP="001D6DCB">
      <w:pPr>
        <w:pStyle w:val="Text"/>
        <w:keepNext/>
        <w:spacing w:before="0"/>
        <w:jc w:val="left"/>
        <w:rPr>
          <w:sz w:val="22"/>
          <w:szCs w:val="22"/>
          <w:lang w:val="hr-HR"/>
        </w:rPr>
      </w:pPr>
    </w:p>
    <w:p w14:paraId="476102CB" w14:textId="77777777" w:rsidR="00614F8B" w:rsidRPr="00D17ED2" w:rsidRDefault="00614F8B" w:rsidP="001D6DCB">
      <w:pPr>
        <w:pStyle w:val="Text"/>
        <w:spacing w:before="0"/>
        <w:jc w:val="left"/>
        <w:rPr>
          <w:sz w:val="22"/>
          <w:szCs w:val="22"/>
          <w:lang w:val="hr-HR"/>
        </w:rPr>
      </w:pPr>
      <w:r w:rsidRPr="00D17ED2">
        <w:rPr>
          <w:sz w:val="22"/>
          <w:szCs w:val="22"/>
          <w:lang w:val="hr-HR"/>
        </w:rPr>
        <w:t>Nakon supkutane primjene omalizumab je apsorbiran s prosječnom apsolutnom bioraspoloživošću od 62%. Nakon pojedinačne supkutane doze u odraslih bolesnika i adolescenata s astmom omalizumab se apsorbirao polako, postižući vršne koncentracije u serumu nakon prosječno 7</w:t>
      </w:r>
      <w:r w:rsidRPr="00D17ED2">
        <w:rPr>
          <w:sz w:val="22"/>
          <w:szCs w:val="22"/>
          <w:lang w:val="hr-HR"/>
        </w:rPr>
        <w:noBreakHyphen/>
        <w:t>8 dana. Farmakokinetika omalizumaba je linearna u dozama većim od 0,5 mg/kg. Nakon višekratnih doza omalizumaba površine ispod krivulje ovisnosti koncentracije u serumu o vremenu, od dana 0 do dana 14, u stanju dinamičke ravnoteže bile su do 6 puta veće od onih nakon prve doze</w:t>
      </w:r>
      <w:r w:rsidRPr="00D17ED2">
        <w:rPr>
          <w:color w:val="000000"/>
          <w:sz w:val="22"/>
          <w:szCs w:val="22"/>
          <w:lang w:val="hr-HR"/>
        </w:rPr>
        <w:t>.</w:t>
      </w:r>
    </w:p>
    <w:p w14:paraId="6FB4EEB9" w14:textId="77777777" w:rsidR="00614F8B" w:rsidRPr="00D17ED2" w:rsidRDefault="00614F8B" w:rsidP="001D6DCB">
      <w:pPr>
        <w:pStyle w:val="Text"/>
        <w:spacing w:before="0"/>
        <w:jc w:val="left"/>
        <w:rPr>
          <w:color w:val="000000"/>
          <w:sz w:val="22"/>
          <w:szCs w:val="22"/>
          <w:lang w:val="hr-HR"/>
        </w:rPr>
      </w:pPr>
    </w:p>
    <w:p w14:paraId="0B372C44" w14:textId="77777777" w:rsidR="00614F8B" w:rsidRPr="00D17ED2" w:rsidRDefault="00614F8B" w:rsidP="001D6DCB">
      <w:pPr>
        <w:pStyle w:val="Text"/>
        <w:spacing w:before="0"/>
        <w:jc w:val="left"/>
        <w:rPr>
          <w:color w:val="000000"/>
          <w:sz w:val="22"/>
          <w:szCs w:val="22"/>
          <w:lang w:val="hr-HR"/>
        </w:rPr>
      </w:pPr>
      <w:r w:rsidRPr="00D17ED2">
        <w:rPr>
          <w:color w:val="000000"/>
          <w:sz w:val="22"/>
          <w:szCs w:val="22"/>
          <w:lang w:val="hr-HR"/>
        </w:rPr>
        <w:t>Primjena Xolaira proizvedenog u liofiliziranoj ili tekućoj formulaciji rezultirala je sličnim profilima koncentracije u serumu u ovisnosti o vremenu za omalizumab.</w:t>
      </w:r>
    </w:p>
    <w:p w14:paraId="5EA9E652" w14:textId="77777777" w:rsidR="00614F8B" w:rsidRPr="00D17ED2" w:rsidRDefault="00614F8B" w:rsidP="001D6DCB">
      <w:pPr>
        <w:pStyle w:val="Text"/>
        <w:spacing w:before="0"/>
        <w:jc w:val="left"/>
        <w:rPr>
          <w:color w:val="000000"/>
          <w:sz w:val="22"/>
          <w:szCs w:val="22"/>
          <w:lang w:val="hr-HR"/>
        </w:rPr>
      </w:pPr>
    </w:p>
    <w:p w14:paraId="36F5CBC7" w14:textId="77777777" w:rsidR="00614F8B" w:rsidRPr="00D17ED2" w:rsidRDefault="00614F8B" w:rsidP="001D6DCB">
      <w:pPr>
        <w:keepNext/>
        <w:keepLines/>
        <w:spacing w:line="240" w:lineRule="auto"/>
        <w:rPr>
          <w:b/>
          <w:color w:val="000000"/>
          <w:u w:val="single"/>
          <w:lang w:val="hr-HR"/>
        </w:rPr>
      </w:pPr>
      <w:r w:rsidRPr="00D17ED2">
        <w:rPr>
          <w:u w:val="single"/>
          <w:lang w:val="hr-HR"/>
        </w:rPr>
        <w:t>Distribucija</w:t>
      </w:r>
    </w:p>
    <w:p w14:paraId="0E977207" w14:textId="77777777" w:rsidR="0021340F" w:rsidRPr="00D17ED2" w:rsidRDefault="0021340F" w:rsidP="001D6DCB">
      <w:pPr>
        <w:pStyle w:val="Text"/>
        <w:keepNext/>
        <w:widowControl w:val="0"/>
        <w:spacing w:before="0"/>
        <w:jc w:val="left"/>
        <w:rPr>
          <w:sz w:val="22"/>
          <w:szCs w:val="22"/>
          <w:lang w:val="hr-HR"/>
        </w:rPr>
      </w:pPr>
    </w:p>
    <w:p w14:paraId="62FE3D20" w14:textId="77777777" w:rsidR="00614F8B" w:rsidRPr="00D17ED2" w:rsidRDefault="00614F8B" w:rsidP="001D6DCB">
      <w:pPr>
        <w:pStyle w:val="Text"/>
        <w:widowControl w:val="0"/>
        <w:spacing w:before="0"/>
        <w:jc w:val="left"/>
        <w:rPr>
          <w:color w:val="000000"/>
          <w:sz w:val="22"/>
          <w:szCs w:val="22"/>
          <w:lang w:val="hr-HR"/>
        </w:rPr>
      </w:pPr>
      <w:r w:rsidRPr="00D17ED2">
        <w:rPr>
          <w:i/>
          <w:sz w:val="22"/>
          <w:szCs w:val="22"/>
          <w:lang w:val="hr-HR"/>
        </w:rPr>
        <w:t>In vitro</w:t>
      </w:r>
      <w:r w:rsidRPr="00D17ED2">
        <w:rPr>
          <w:sz w:val="22"/>
          <w:szCs w:val="22"/>
          <w:lang w:val="hr-HR"/>
        </w:rPr>
        <w:t xml:space="preserve"> omalizumab stvara komplekse s IgE ograničene veličine. Precipitirajući kompleksi i kompleksi molekulske mase veće od milijun daltona nisu opaženi </w:t>
      </w:r>
      <w:r w:rsidRPr="00D17ED2">
        <w:rPr>
          <w:i/>
          <w:sz w:val="22"/>
          <w:szCs w:val="22"/>
          <w:lang w:val="hr-HR"/>
        </w:rPr>
        <w:t>in vitro</w:t>
      </w:r>
      <w:r w:rsidRPr="00D17ED2">
        <w:rPr>
          <w:sz w:val="22"/>
          <w:szCs w:val="22"/>
          <w:lang w:val="hr-HR"/>
        </w:rPr>
        <w:t xml:space="preserve"> niti </w:t>
      </w:r>
      <w:r w:rsidRPr="00D17ED2">
        <w:rPr>
          <w:i/>
          <w:sz w:val="22"/>
          <w:szCs w:val="22"/>
          <w:lang w:val="hr-HR"/>
        </w:rPr>
        <w:t>in vivo</w:t>
      </w:r>
      <w:r w:rsidRPr="00D17ED2">
        <w:rPr>
          <w:sz w:val="22"/>
          <w:szCs w:val="22"/>
          <w:lang w:val="hr-HR"/>
        </w:rPr>
        <w:t xml:space="preserve">. Prividni </w:t>
      </w:r>
      <w:r w:rsidRPr="00D17ED2">
        <w:rPr>
          <w:sz w:val="22"/>
          <w:szCs w:val="22"/>
          <w:lang w:val="hr-HR"/>
        </w:rPr>
        <w:lastRenderedPageBreak/>
        <w:t xml:space="preserve">volumen distribucije u bolesnika nakon supkutane primjene iznosio je </w:t>
      </w:r>
      <w:r w:rsidRPr="00D17ED2">
        <w:rPr>
          <w:color w:val="000000"/>
          <w:sz w:val="22"/>
          <w:szCs w:val="22"/>
          <w:lang w:val="hr-HR"/>
        </w:rPr>
        <w:t>78 ± 32 ml/kg.</w:t>
      </w:r>
    </w:p>
    <w:p w14:paraId="4E7BD282" w14:textId="77777777" w:rsidR="00614F8B" w:rsidRPr="00D17ED2" w:rsidRDefault="00614F8B" w:rsidP="001D6DCB">
      <w:pPr>
        <w:pStyle w:val="Text"/>
        <w:widowControl w:val="0"/>
        <w:spacing w:before="0"/>
        <w:jc w:val="left"/>
        <w:rPr>
          <w:color w:val="000000"/>
          <w:sz w:val="22"/>
          <w:szCs w:val="22"/>
          <w:lang w:val="hr-HR"/>
        </w:rPr>
      </w:pPr>
    </w:p>
    <w:p w14:paraId="7F47B5EA" w14:textId="77777777" w:rsidR="00614F8B" w:rsidRPr="00D17ED2" w:rsidRDefault="00614F8B" w:rsidP="001D6DCB">
      <w:pPr>
        <w:keepNext/>
        <w:keepLines/>
        <w:spacing w:line="240" w:lineRule="auto"/>
        <w:rPr>
          <w:b/>
          <w:color w:val="000000"/>
          <w:u w:val="single"/>
          <w:lang w:val="hr-HR"/>
        </w:rPr>
      </w:pPr>
      <w:r w:rsidRPr="00D17ED2">
        <w:rPr>
          <w:u w:val="single"/>
          <w:lang w:val="hr-HR"/>
        </w:rPr>
        <w:t>Eliminacija</w:t>
      </w:r>
    </w:p>
    <w:p w14:paraId="7D1AD966" w14:textId="77777777" w:rsidR="0021340F" w:rsidRPr="00D17ED2" w:rsidRDefault="0021340F" w:rsidP="001D6DCB">
      <w:pPr>
        <w:pStyle w:val="Text"/>
        <w:keepNext/>
        <w:spacing w:before="0"/>
        <w:jc w:val="left"/>
        <w:rPr>
          <w:sz w:val="22"/>
          <w:szCs w:val="22"/>
          <w:lang w:val="hr-HR"/>
        </w:rPr>
      </w:pPr>
    </w:p>
    <w:p w14:paraId="0A1326F4"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 xml:space="preserve">Klirens omalizumaba uključuje procese IgG klirensa, kao i klirens putem specifičnog vezanja i stvaranja kompleksa s njegovim ciljnim ligandom, IgE. Eliminacija IgG u jetri uključuje razgradnju u retikuloendotelnom sustavu i stanicama endotela. Nerazgrađeni IgG se isto tako izlučuje putem žuči. U bolesnika s astmom poluvrijeme eliminacije omalizumaba iz seruma prosječno je iznosilo 26 dana, s prividnim klirensom od prosječno </w:t>
      </w:r>
      <w:r w:rsidRPr="00D17ED2">
        <w:rPr>
          <w:color w:val="000000"/>
          <w:sz w:val="22"/>
          <w:szCs w:val="22"/>
          <w:lang w:val="hr-HR"/>
        </w:rPr>
        <w:t>2,4 </w:t>
      </w:r>
      <w:r w:rsidRPr="00D17ED2">
        <w:rPr>
          <w:color w:val="000000"/>
          <w:sz w:val="22"/>
          <w:szCs w:val="22"/>
          <w:lang w:val="hr-HR"/>
        </w:rPr>
        <w:sym w:font="Symbol" w:char="F0B1"/>
      </w:r>
      <w:r w:rsidRPr="00D17ED2">
        <w:rPr>
          <w:color w:val="000000"/>
          <w:sz w:val="22"/>
          <w:szCs w:val="22"/>
          <w:lang w:val="hr-HR"/>
        </w:rPr>
        <w:t xml:space="preserve"> 1,1 ml/kg/dan. </w:t>
      </w:r>
      <w:r w:rsidRPr="00D17ED2">
        <w:rPr>
          <w:sz w:val="22"/>
          <w:szCs w:val="22"/>
          <w:lang w:val="hr-HR"/>
        </w:rPr>
        <w:t>Osim toga, udvostručenje tjelesne težine približno je udvostručilo prividni klirens</w:t>
      </w:r>
      <w:r w:rsidRPr="00D17ED2">
        <w:rPr>
          <w:color w:val="000000"/>
          <w:sz w:val="22"/>
          <w:szCs w:val="22"/>
          <w:lang w:val="hr-HR"/>
        </w:rPr>
        <w:t>.</w:t>
      </w:r>
    </w:p>
    <w:p w14:paraId="1BCA0CB9" w14:textId="77777777" w:rsidR="00614F8B" w:rsidRPr="00D17ED2" w:rsidRDefault="00614F8B" w:rsidP="001D6DCB">
      <w:pPr>
        <w:pStyle w:val="Text"/>
        <w:spacing w:before="0"/>
        <w:jc w:val="left"/>
        <w:rPr>
          <w:color w:val="000000"/>
          <w:sz w:val="22"/>
          <w:szCs w:val="22"/>
          <w:lang w:val="hr-HR"/>
        </w:rPr>
      </w:pPr>
    </w:p>
    <w:p w14:paraId="3156E3E2" w14:textId="77777777" w:rsidR="00614F8B" w:rsidRPr="00D17ED2" w:rsidRDefault="00614F8B" w:rsidP="001D6DCB">
      <w:pPr>
        <w:keepNext/>
        <w:keepLines/>
        <w:spacing w:line="240" w:lineRule="auto"/>
        <w:rPr>
          <w:b/>
          <w:color w:val="000000"/>
          <w:u w:val="single"/>
          <w:lang w:val="hr-HR"/>
        </w:rPr>
      </w:pPr>
      <w:r w:rsidRPr="00D17ED2">
        <w:rPr>
          <w:u w:val="single"/>
          <w:lang w:val="hr-HR"/>
        </w:rPr>
        <w:t>Karakteristike po populacijama bolesnika</w:t>
      </w:r>
    </w:p>
    <w:p w14:paraId="6D71244C" w14:textId="77777777" w:rsidR="0021340F" w:rsidRPr="00D17ED2" w:rsidRDefault="0021340F" w:rsidP="001D6DCB">
      <w:pPr>
        <w:keepNext/>
        <w:widowControl w:val="0"/>
        <w:spacing w:line="240" w:lineRule="auto"/>
        <w:rPr>
          <w:szCs w:val="22"/>
          <w:lang w:val="hr-HR"/>
        </w:rPr>
      </w:pPr>
    </w:p>
    <w:p w14:paraId="288A7797" w14:textId="77777777" w:rsidR="00614F8B" w:rsidRPr="00D17ED2" w:rsidRDefault="00614F8B" w:rsidP="001D6DCB">
      <w:pPr>
        <w:keepNext/>
        <w:widowControl w:val="0"/>
        <w:spacing w:line="240" w:lineRule="auto"/>
        <w:rPr>
          <w:i/>
          <w:color w:val="000000"/>
          <w:szCs w:val="22"/>
          <w:u w:val="single"/>
          <w:lang w:val="hr-HR"/>
        </w:rPr>
      </w:pPr>
      <w:r w:rsidRPr="00D17ED2">
        <w:rPr>
          <w:i/>
          <w:szCs w:val="22"/>
          <w:u w:val="single"/>
          <w:lang w:val="hr-HR"/>
        </w:rPr>
        <w:t>Starost, rasa/etnička pripadnost, spol, indeks tjelesne mase</w:t>
      </w:r>
    </w:p>
    <w:p w14:paraId="631A989F" w14:textId="3D1B7009"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 xml:space="preserve">Populacijska farmakokinetika </w:t>
      </w:r>
      <w:r w:rsidR="00B966FF" w:rsidRPr="00D17ED2">
        <w:rPr>
          <w:sz w:val="22"/>
          <w:szCs w:val="22"/>
          <w:lang w:val="hr-HR"/>
        </w:rPr>
        <w:t xml:space="preserve">omalizumaba </w:t>
      </w:r>
      <w:r w:rsidRPr="00D17ED2">
        <w:rPr>
          <w:sz w:val="22"/>
          <w:szCs w:val="22"/>
          <w:lang w:val="hr-HR"/>
        </w:rPr>
        <w:t>analizirana je radi procjene učinaka demografskih karakteristika. Analize ovih ograničenih podataka upućuju da nije potrebno prilagođavanje doze glede životne dobi (6</w:t>
      </w:r>
      <w:r w:rsidRPr="00D17ED2">
        <w:rPr>
          <w:sz w:val="22"/>
          <w:szCs w:val="22"/>
          <w:lang w:val="hr-HR"/>
        </w:rPr>
        <w:noBreakHyphen/>
        <w:t>76 godina</w:t>
      </w:r>
      <w:r w:rsidR="0088513E" w:rsidRPr="00D17ED2">
        <w:rPr>
          <w:sz w:val="22"/>
          <w:szCs w:val="22"/>
          <w:lang w:val="hr-HR"/>
        </w:rPr>
        <w:t xml:space="preserve"> za bolesnike s alergijskom astmom, 18 do 75 godina za bolesnike s KRSsNP-om</w:t>
      </w:r>
      <w:r w:rsidRPr="00D17ED2">
        <w:rPr>
          <w:sz w:val="22"/>
          <w:szCs w:val="22"/>
          <w:lang w:val="hr-HR"/>
        </w:rPr>
        <w:t xml:space="preserve">), rase/etničke pripadnosti, spola ili indeksa tjelesne mase (vidjeti </w:t>
      </w:r>
      <w:r w:rsidRPr="00D17ED2">
        <w:rPr>
          <w:bCs/>
          <w:sz w:val="22"/>
          <w:szCs w:val="22"/>
          <w:lang w:val="hr-HR"/>
        </w:rPr>
        <w:t>dio</w:t>
      </w:r>
      <w:r w:rsidR="00701578" w:rsidRPr="00D17ED2">
        <w:rPr>
          <w:sz w:val="22"/>
          <w:szCs w:val="22"/>
          <w:lang w:val="hr-HR"/>
        </w:rPr>
        <w:t> </w:t>
      </w:r>
      <w:r w:rsidRPr="00D17ED2">
        <w:rPr>
          <w:sz w:val="22"/>
          <w:szCs w:val="22"/>
          <w:lang w:val="hr-HR"/>
        </w:rPr>
        <w:t>4.2)</w:t>
      </w:r>
      <w:r w:rsidRPr="00D17ED2">
        <w:rPr>
          <w:color w:val="000000"/>
          <w:sz w:val="22"/>
          <w:szCs w:val="22"/>
          <w:lang w:val="hr-HR"/>
        </w:rPr>
        <w:t>.</w:t>
      </w:r>
    </w:p>
    <w:p w14:paraId="0E5DF185" w14:textId="77777777" w:rsidR="00614F8B" w:rsidRPr="00D17ED2" w:rsidRDefault="00614F8B" w:rsidP="001D6DCB">
      <w:pPr>
        <w:pStyle w:val="Text"/>
        <w:widowControl w:val="0"/>
        <w:spacing w:before="0"/>
        <w:jc w:val="left"/>
        <w:rPr>
          <w:color w:val="000000"/>
          <w:sz w:val="22"/>
          <w:szCs w:val="22"/>
          <w:lang w:val="hr-HR"/>
        </w:rPr>
      </w:pPr>
    </w:p>
    <w:p w14:paraId="4507220E" w14:textId="77777777" w:rsidR="00614F8B" w:rsidRPr="00D17ED2" w:rsidRDefault="00614F8B" w:rsidP="001D6DCB">
      <w:pPr>
        <w:keepNext/>
        <w:widowControl w:val="0"/>
        <w:spacing w:line="240" w:lineRule="auto"/>
        <w:rPr>
          <w:i/>
          <w:color w:val="000000"/>
          <w:szCs w:val="22"/>
          <w:u w:val="single"/>
          <w:lang w:val="hr-HR"/>
        </w:rPr>
      </w:pPr>
      <w:r w:rsidRPr="00D17ED2">
        <w:rPr>
          <w:i/>
          <w:szCs w:val="22"/>
          <w:u w:val="single"/>
          <w:lang w:val="hr-HR"/>
        </w:rPr>
        <w:t>Oštećenje funkcije bubrega i jetre</w:t>
      </w:r>
    </w:p>
    <w:p w14:paraId="3DB24967" w14:textId="77777777" w:rsidR="00614F8B" w:rsidRPr="00D17ED2" w:rsidRDefault="00614F8B" w:rsidP="001D6DCB">
      <w:pPr>
        <w:pStyle w:val="Text"/>
        <w:widowControl w:val="0"/>
        <w:spacing w:before="0"/>
        <w:jc w:val="left"/>
        <w:rPr>
          <w:color w:val="000000"/>
          <w:sz w:val="22"/>
          <w:szCs w:val="22"/>
          <w:lang w:val="hr-HR"/>
        </w:rPr>
      </w:pPr>
      <w:r w:rsidRPr="00D17ED2">
        <w:rPr>
          <w:sz w:val="22"/>
          <w:szCs w:val="22"/>
          <w:lang w:val="hr-HR"/>
        </w:rPr>
        <w:t>Nema podataka o farmakokinetici i farmakodinamici u bolesnika s bubrežnim ili jetrenim oštećenjem (vidjeti dijelove</w:t>
      </w:r>
      <w:r w:rsidR="00701578" w:rsidRPr="00D17ED2">
        <w:rPr>
          <w:sz w:val="22"/>
          <w:szCs w:val="22"/>
          <w:lang w:val="hr-HR"/>
        </w:rPr>
        <w:t> </w:t>
      </w:r>
      <w:r w:rsidRPr="00D17ED2">
        <w:rPr>
          <w:sz w:val="22"/>
          <w:szCs w:val="22"/>
          <w:lang w:val="hr-HR"/>
        </w:rPr>
        <w:t>4.2 i 4.4)</w:t>
      </w:r>
      <w:r w:rsidRPr="00D17ED2">
        <w:rPr>
          <w:color w:val="000000"/>
          <w:sz w:val="22"/>
          <w:szCs w:val="22"/>
          <w:lang w:val="hr-HR"/>
        </w:rPr>
        <w:t>.</w:t>
      </w:r>
    </w:p>
    <w:p w14:paraId="7BB6D7D8" w14:textId="77777777" w:rsidR="00614F8B" w:rsidRPr="00D17ED2" w:rsidRDefault="00614F8B" w:rsidP="001D6DCB">
      <w:pPr>
        <w:pStyle w:val="Text"/>
        <w:spacing w:before="0"/>
        <w:jc w:val="left"/>
        <w:rPr>
          <w:color w:val="000000"/>
          <w:sz w:val="22"/>
          <w:szCs w:val="22"/>
          <w:lang w:val="hr-HR"/>
        </w:rPr>
      </w:pPr>
    </w:p>
    <w:p w14:paraId="30837B19" w14:textId="77777777" w:rsidR="00686A84" w:rsidRPr="00D17ED2" w:rsidRDefault="00686A84"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5.3</w:t>
      </w:r>
      <w:r w:rsidRPr="00D17ED2">
        <w:rPr>
          <w:b/>
          <w:color w:val="000000"/>
          <w:szCs w:val="22"/>
          <w:lang w:val="hr-HR"/>
        </w:rPr>
        <w:tab/>
      </w:r>
      <w:r w:rsidRPr="00D17ED2">
        <w:rPr>
          <w:b/>
          <w:noProof/>
          <w:szCs w:val="22"/>
          <w:lang w:val="hr-HR"/>
        </w:rPr>
        <w:t>Neklinički podaci o sigurnosti primjene</w:t>
      </w:r>
    </w:p>
    <w:p w14:paraId="3F162AD9" w14:textId="77777777" w:rsidR="00686A84" w:rsidRPr="00D17ED2" w:rsidRDefault="00686A84" w:rsidP="001D6DCB">
      <w:pPr>
        <w:pStyle w:val="Text"/>
        <w:keepNext/>
        <w:spacing w:before="0"/>
        <w:jc w:val="left"/>
        <w:rPr>
          <w:color w:val="000000"/>
          <w:sz w:val="22"/>
          <w:szCs w:val="22"/>
          <w:lang w:val="hr-HR"/>
        </w:rPr>
      </w:pPr>
    </w:p>
    <w:p w14:paraId="5076AC95" w14:textId="77777777" w:rsidR="00686A84" w:rsidRPr="00D17ED2" w:rsidRDefault="00686A84" w:rsidP="001D6DCB">
      <w:pPr>
        <w:pStyle w:val="Text"/>
        <w:widowControl w:val="0"/>
        <w:spacing w:before="0"/>
        <w:jc w:val="left"/>
        <w:rPr>
          <w:color w:val="000000"/>
          <w:sz w:val="22"/>
          <w:szCs w:val="22"/>
          <w:lang w:val="hr-HR"/>
        </w:rPr>
      </w:pPr>
      <w:r w:rsidRPr="00D17ED2">
        <w:rPr>
          <w:bCs/>
          <w:sz w:val="22"/>
          <w:szCs w:val="22"/>
          <w:lang w:val="hr-HR"/>
        </w:rPr>
        <w:t xml:space="preserve">Sigurnost omalizumaba ispitivana </w:t>
      </w:r>
      <w:r w:rsidR="00D74E74" w:rsidRPr="00D17ED2">
        <w:rPr>
          <w:bCs/>
          <w:sz w:val="22"/>
          <w:szCs w:val="22"/>
          <w:lang w:val="hr-HR"/>
        </w:rPr>
        <w:t xml:space="preserve">je </w:t>
      </w:r>
      <w:r w:rsidRPr="00D17ED2">
        <w:rPr>
          <w:bCs/>
          <w:sz w:val="22"/>
          <w:szCs w:val="22"/>
          <w:lang w:val="hr-HR"/>
        </w:rPr>
        <w:t xml:space="preserve">u cynomolgus majmuna, budući da se omalizumab veže na IgE cynomolgusa i ljudi sa sličnim afinitetom. Protutijela na omalizumab otkrivena </w:t>
      </w:r>
      <w:r w:rsidR="00D74E74" w:rsidRPr="00D17ED2">
        <w:rPr>
          <w:bCs/>
          <w:sz w:val="22"/>
          <w:szCs w:val="22"/>
          <w:lang w:val="hr-HR"/>
        </w:rPr>
        <w:t xml:space="preserve">su </w:t>
      </w:r>
      <w:r w:rsidRPr="00D17ED2">
        <w:rPr>
          <w:bCs/>
          <w:sz w:val="22"/>
          <w:szCs w:val="22"/>
          <w:lang w:val="hr-HR"/>
        </w:rPr>
        <w:t xml:space="preserve">u nekih majmuna nakon </w:t>
      </w:r>
      <w:r w:rsidR="00D74E74" w:rsidRPr="00D17ED2">
        <w:rPr>
          <w:bCs/>
          <w:sz w:val="22"/>
          <w:szCs w:val="22"/>
          <w:lang w:val="hr-HR"/>
        </w:rPr>
        <w:t xml:space="preserve">ponavljane </w:t>
      </w:r>
      <w:r w:rsidRPr="00D17ED2">
        <w:rPr>
          <w:bCs/>
          <w:sz w:val="22"/>
          <w:szCs w:val="22"/>
          <w:lang w:val="hr-HR"/>
        </w:rPr>
        <w:t>supkutane ili intravenske primjene. Očigledna toksičnost, poput bolesti posredovane imunokompleksima ili citotoksičnosti ovisne o komplementu nije, međutim, uočena. Nije bilo dokaza o anafilaktičkom odgovoru zbog degranulacije mastocita u cynomolgus majmuna</w:t>
      </w:r>
      <w:r w:rsidRPr="00D17ED2">
        <w:rPr>
          <w:color w:val="000000"/>
          <w:sz w:val="22"/>
          <w:szCs w:val="22"/>
          <w:lang w:val="hr-HR"/>
        </w:rPr>
        <w:t>.</w:t>
      </w:r>
    </w:p>
    <w:p w14:paraId="73C7C397" w14:textId="77777777" w:rsidR="007B35CD" w:rsidRPr="00D17ED2" w:rsidRDefault="007B35CD" w:rsidP="001D6DCB">
      <w:pPr>
        <w:pStyle w:val="Text"/>
        <w:widowControl w:val="0"/>
        <w:spacing w:before="0"/>
        <w:jc w:val="left"/>
        <w:rPr>
          <w:color w:val="000000"/>
          <w:sz w:val="22"/>
          <w:szCs w:val="22"/>
          <w:lang w:val="hr-HR"/>
        </w:rPr>
      </w:pPr>
    </w:p>
    <w:p w14:paraId="51A77489" w14:textId="77777777" w:rsidR="00686A84" w:rsidRPr="00D17ED2" w:rsidRDefault="00686A84" w:rsidP="001D6DCB">
      <w:pPr>
        <w:pStyle w:val="Text"/>
        <w:widowControl w:val="0"/>
        <w:spacing w:before="0"/>
        <w:jc w:val="left"/>
        <w:rPr>
          <w:color w:val="000000"/>
          <w:sz w:val="22"/>
          <w:szCs w:val="22"/>
          <w:lang w:val="hr-HR"/>
        </w:rPr>
      </w:pPr>
      <w:r w:rsidRPr="00D17ED2">
        <w:rPr>
          <w:bCs/>
          <w:sz w:val="22"/>
          <w:szCs w:val="22"/>
          <w:lang w:val="hr-HR"/>
        </w:rPr>
        <w:t>Ne</w:t>
      </w:r>
      <w:r w:rsidR="00D74E74" w:rsidRPr="00D17ED2">
        <w:rPr>
          <w:bCs/>
          <w:sz w:val="22"/>
          <w:szCs w:val="22"/>
          <w:lang w:val="hr-HR"/>
        </w:rPr>
        <w:t>čovjekolik</w:t>
      </w:r>
      <w:r w:rsidRPr="00D17ED2">
        <w:rPr>
          <w:bCs/>
          <w:sz w:val="22"/>
          <w:szCs w:val="22"/>
          <w:lang w:val="hr-HR"/>
        </w:rPr>
        <w:t xml:space="preserve">e vrste primata (i odrasle i mlađe životinje) dobro su podnosile </w:t>
      </w:r>
      <w:r w:rsidR="00D74E74" w:rsidRPr="00D17ED2">
        <w:rPr>
          <w:bCs/>
          <w:sz w:val="22"/>
          <w:szCs w:val="22"/>
          <w:lang w:val="hr-HR"/>
        </w:rPr>
        <w:t xml:space="preserve">kroničnu </w:t>
      </w:r>
      <w:r w:rsidRPr="00D17ED2">
        <w:rPr>
          <w:bCs/>
          <w:sz w:val="22"/>
          <w:szCs w:val="22"/>
          <w:lang w:val="hr-HR"/>
        </w:rPr>
        <w:t>primjenu omalizumaba u visokim dozama (sve do 250 mg/kg</w:t>
      </w:r>
      <w:r w:rsidRPr="00D17ED2">
        <w:rPr>
          <w:color w:val="000000"/>
          <w:sz w:val="22"/>
          <w:szCs w:val="22"/>
          <w:lang w:val="hr-HR"/>
        </w:rPr>
        <w:t xml:space="preserve"> )</w:t>
      </w:r>
      <w:r w:rsidR="00D74E74" w:rsidRPr="00D17ED2">
        <w:rPr>
          <w:color w:val="000000"/>
          <w:sz w:val="22"/>
          <w:szCs w:val="22"/>
          <w:lang w:val="hr-HR"/>
        </w:rPr>
        <w:t xml:space="preserve"> </w:t>
      </w:r>
      <w:r w:rsidRPr="00D17ED2">
        <w:rPr>
          <w:color w:val="000000"/>
          <w:sz w:val="22"/>
          <w:szCs w:val="22"/>
          <w:lang w:val="hr-HR"/>
        </w:rPr>
        <w:t>(</w:t>
      </w:r>
      <w:r w:rsidR="001B6092" w:rsidRPr="00D17ED2">
        <w:rPr>
          <w:color w:val="000000"/>
          <w:sz w:val="22"/>
          <w:szCs w:val="22"/>
          <w:lang w:val="hr-HR"/>
        </w:rPr>
        <w:t>barem</w:t>
      </w:r>
      <w:r w:rsidRPr="00D17ED2">
        <w:rPr>
          <w:color w:val="000000"/>
          <w:sz w:val="22"/>
          <w:szCs w:val="22"/>
          <w:lang w:val="hr-HR"/>
        </w:rPr>
        <w:t xml:space="preserve"> 14 puta veće od najveće </w:t>
      </w:r>
      <w:r w:rsidR="0036650E" w:rsidRPr="00D17ED2">
        <w:rPr>
          <w:color w:val="000000"/>
          <w:sz w:val="22"/>
          <w:szCs w:val="22"/>
          <w:lang w:val="hr-HR"/>
        </w:rPr>
        <w:t xml:space="preserve">preporučene </w:t>
      </w:r>
      <w:r w:rsidRPr="00D17ED2">
        <w:rPr>
          <w:color w:val="000000"/>
          <w:sz w:val="22"/>
          <w:szCs w:val="22"/>
          <w:lang w:val="hr-HR"/>
        </w:rPr>
        <w:t xml:space="preserve">kliničke doze </w:t>
      </w:r>
      <w:r w:rsidR="0036650E" w:rsidRPr="00D17ED2">
        <w:rPr>
          <w:color w:val="000000"/>
          <w:sz w:val="22"/>
          <w:szCs w:val="22"/>
          <w:lang w:val="hr-HR"/>
        </w:rPr>
        <w:t>u</w:t>
      </w:r>
      <w:r w:rsidRPr="00D17ED2">
        <w:rPr>
          <w:color w:val="000000"/>
          <w:sz w:val="22"/>
          <w:szCs w:val="22"/>
          <w:lang w:val="hr-HR"/>
        </w:rPr>
        <w:t xml:space="preserve"> mg/kg prema tablici s preporučenim dozama) </w:t>
      </w:r>
      <w:r w:rsidRPr="00D17ED2">
        <w:rPr>
          <w:bCs/>
          <w:sz w:val="22"/>
          <w:szCs w:val="22"/>
          <w:lang w:val="hr-HR"/>
        </w:rPr>
        <w:t>uz izuzetak smanjenja broja trombocita u krvi povezanog s dozom i ovisnog o dobi, uz veću osjetljivost u mlađih životinja. Koncentracija u serumu potrebna za postizanje 50%</w:t>
      </w:r>
      <w:r w:rsidR="00D74E74" w:rsidRPr="00D17ED2">
        <w:rPr>
          <w:bCs/>
          <w:sz w:val="22"/>
          <w:szCs w:val="22"/>
          <w:lang w:val="hr-HR"/>
        </w:rPr>
        <w:t>-tnog pada</w:t>
      </w:r>
      <w:r w:rsidRPr="00D17ED2">
        <w:rPr>
          <w:bCs/>
          <w:sz w:val="22"/>
          <w:szCs w:val="22"/>
          <w:lang w:val="hr-HR"/>
        </w:rPr>
        <w:t xml:space="preserve"> trombocita prema početnoj vrijednosti u odraslih cynomolgus majmuna bila je otprilike 4 do 20 puta viša od očekivanih najviših kliničkih koncentracija u serumu. Osim toga, u cynomolgus majmuna su primijećeni akutno krvarenje i upala na mjestu injekcije</w:t>
      </w:r>
      <w:r w:rsidRPr="00D17ED2">
        <w:rPr>
          <w:color w:val="000000"/>
          <w:sz w:val="22"/>
          <w:szCs w:val="22"/>
          <w:lang w:val="hr-HR"/>
        </w:rPr>
        <w:t>.</w:t>
      </w:r>
    </w:p>
    <w:p w14:paraId="202E8F34" w14:textId="77777777" w:rsidR="00686A84" w:rsidRPr="00D17ED2" w:rsidRDefault="00686A84" w:rsidP="001D6DCB">
      <w:pPr>
        <w:pStyle w:val="Text"/>
        <w:widowControl w:val="0"/>
        <w:spacing w:before="0"/>
        <w:jc w:val="left"/>
        <w:rPr>
          <w:color w:val="000000"/>
          <w:sz w:val="22"/>
          <w:szCs w:val="22"/>
          <w:lang w:val="hr-HR"/>
        </w:rPr>
      </w:pPr>
    </w:p>
    <w:p w14:paraId="353872CA" w14:textId="77777777" w:rsidR="00686A84" w:rsidRPr="00D17ED2" w:rsidRDefault="00686A84" w:rsidP="001D6DCB">
      <w:pPr>
        <w:pStyle w:val="Text"/>
        <w:widowControl w:val="0"/>
        <w:spacing w:before="0"/>
        <w:jc w:val="left"/>
        <w:rPr>
          <w:color w:val="000000"/>
          <w:sz w:val="22"/>
          <w:szCs w:val="22"/>
          <w:lang w:val="hr-HR"/>
        </w:rPr>
      </w:pPr>
      <w:r w:rsidRPr="00D17ED2">
        <w:rPr>
          <w:bCs/>
          <w:sz w:val="22"/>
          <w:szCs w:val="22"/>
          <w:lang w:val="hr-HR"/>
        </w:rPr>
        <w:t>S omalizumabom nisu provedena formalna ispitivanja karcinogenosti</w:t>
      </w:r>
      <w:r w:rsidRPr="00D17ED2">
        <w:rPr>
          <w:color w:val="000000"/>
          <w:sz w:val="22"/>
          <w:szCs w:val="22"/>
          <w:lang w:val="hr-HR"/>
        </w:rPr>
        <w:t>.</w:t>
      </w:r>
    </w:p>
    <w:p w14:paraId="5198925D" w14:textId="77777777" w:rsidR="007B35CD" w:rsidRPr="00D17ED2" w:rsidRDefault="007B35CD" w:rsidP="001D6DCB">
      <w:pPr>
        <w:pStyle w:val="Text"/>
        <w:widowControl w:val="0"/>
        <w:spacing w:before="0"/>
        <w:jc w:val="left"/>
        <w:rPr>
          <w:color w:val="000000"/>
          <w:sz w:val="22"/>
          <w:szCs w:val="22"/>
          <w:lang w:val="hr-HR"/>
        </w:rPr>
      </w:pPr>
    </w:p>
    <w:p w14:paraId="6533D199" w14:textId="77777777" w:rsidR="00686A84" w:rsidRPr="00D17ED2" w:rsidRDefault="00686A84" w:rsidP="001D6DCB">
      <w:pPr>
        <w:pStyle w:val="Text"/>
        <w:widowControl w:val="0"/>
        <w:spacing w:before="0"/>
        <w:jc w:val="left"/>
        <w:rPr>
          <w:color w:val="000000"/>
          <w:sz w:val="22"/>
          <w:szCs w:val="22"/>
          <w:lang w:val="hr-HR"/>
        </w:rPr>
      </w:pPr>
      <w:r w:rsidRPr="00D17ED2">
        <w:rPr>
          <w:bCs/>
          <w:sz w:val="22"/>
          <w:szCs w:val="22"/>
          <w:lang w:val="hr-HR"/>
        </w:rPr>
        <w:t>U reproduk</w:t>
      </w:r>
      <w:r w:rsidR="00D74E74" w:rsidRPr="00D17ED2">
        <w:rPr>
          <w:bCs/>
          <w:sz w:val="22"/>
          <w:szCs w:val="22"/>
          <w:lang w:val="hr-HR"/>
        </w:rPr>
        <w:t>cijskim studijama</w:t>
      </w:r>
      <w:r w:rsidRPr="00D17ED2">
        <w:rPr>
          <w:bCs/>
          <w:sz w:val="22"/>
          <w:szCs w:val="22"/>
          <w:lang w:val="hr-HR"/>
        </w:rPr>
        <w:t xml:space="preserve"> cynomolgus majmuna supkutane doze do 75 mg/kg</w:t>
      </w:r>
      <w:r w:rsidR="0036650E" w:rsidRPr="00D17ED2">
        <w:rPr>
          <w:bCs/>
          <w:sz w:val="22"/>
          <w:szCs w:val="22"/>
          <w:lang w:val="hr-HR"/>
        </w:rPr>
        <w:t xml:space="preserve"> tjedn</w:t>
      </w:r>
      <w:r w:rsidR="00471079" w:rsidRPr="00D17ED2">
        <w:rPr>
          <w:bCs/>
          <w:sz w:val="22"/>
          <w:szCs w:val="22"/>
          <w:lang w:val="hr-HR"/>
        </w:rPr>
        <w:t>o</w:t>
      </w:r>
      <w:r w:rsidRPr="00D17ED2">
        <w:rPr>
          <w:bCs/>
          <w:sz w:val="22"/>
          <w:szCs w:val="22"/>
          <w:lang w:val="hr-HR"/>
        </w:rPr>
        <w:t xml:space="preserve"> (</w:t>
      </w:r>
      <w:r w:rsidR="0036650E" w:rsidRPr="00D17ED2">
        <w:rPr>
          <w:bCs/>
          <w:sz w:val="22"/>
          <w:szCs w:val="22"/>
          <w:lang w:val="hr-HR"/>
        </w:rPr>
        <w:t>najmanje 8</w:t>
      </w:r>
      <w:r w:rsidRPr="00D17ED2">
        <w:rPr>
          <w:bCs/>
          <w:sz w:val="22"/>
          <w:szCs w:val="22"/>
          <w:lang w:val="hr-HR"/>
        </w:rPr>
        <w:t> puta već</w:t>
      </w:r>
      <w:r w:rsidR="00C11607" w:rsidRPr="00D17ED2">
        <w:rPr>
          <w:bCs/>
          <w:sz w:val="22"/>
          <w:szCs w:val="22"/>
          <w:lang w:val="hr-HR"/>
        </w:rPr>
        <w:t>a</w:t>
      </w:r>
      <w:r w:rsidRPr="00D17ED2">
        <w:rPr>
          <w:bCs/>
          <w:sz w:val="22"/>
          <w:szCs w:val="22"/>
          <w:lang w:val="hr-HR"/>
        </w:rPr>
        <w:t xml:space="preserve"> </w:t>
      </w:r>
      <w:r w:rsidR="0036650E" w:rsidRPr="00D17ED2">
        <w:rPr>
          <w:bCs/>
          <w:sz w:val="22"/>
          <w:szCs w:val="22"/>
          <w:lang w:val="hr-HR"/>
        </w:rPr>
        <w:t xml:space="preserve">od </w:t>
      </w:r>
      <w:r w:rsidRPr="00D17ED2">
        <w:rPr>
          <w:bCs/>
          <w:sz w:val="22"/>
          <w:szCs w:val="22"/>
          <w:lang w:val="hr-HR"/>
        </w:rPr>
        <w:t xml:space="preserve">najveće </w:t>
      </w:r>
      <w:r w:rsidR="0036650E" w:rsidRPr="00D17ED2">
        <w:rPr>
          <w:bCs/>
          <w:sz w:val="22"/>
          <w:szCs w:val="22"/>
          <w:lang w:val="hr-HR"/>
        </w:rPr>
        <w:t xml:space="preserve">preporučene </w:t>
      </w:r>
      <w:r w:rsidRPr="00D17ED2">
        <w:rPr>
          <w:bCs/>
          <w:sz w:val="22"/>
          <w:szCs w:val="22"/>
          <w:lang w:val="hr-HR"/>
        </w:rPr>
        <w:t>kliničke doze</w:t>
      </w:r>
      <w:r w:rsidR="0036650E" w:rsidRPr="00D17ED2">
        <w:rPr>
          <w:bCs/>
          <w:sz w:val="22"/>
          <w:szCs w:val="22"/>
          <w:lang w:val="hr-HR"/>
        </w:rPr>
        <w:t xml:space="preserve"> </w:t>
      </w:r>
      <w:r w:rsidR="00C11607" w:rsidRPr="00D17ED2">
        <w:rPr>
          <w:bCs/>
          <w:sz w:val="22"/>
          <w:szCs w:val="22"/>
          <w:lang w:val="hr-HR"/>
        </w:rPr>
        <w:t>u mg/kg tijekom 4</w:t>
      </w:r>
      <w:r w:rsidR="00170D4A" w:rsidRPr="00D17ED2">
        <w:rPr>
          <w:bCs/>
          <w:sz w:val="22"/>
          <w:szCs w:val="22"/>
          <w:lang w:val="hr-HR"/>
        </w:rPr>
        <w:t> </w:t>
      </w:r>
      <w:r w:rsidR="00C11607" w:rsidRPr="00D17ED2">
        <w:rPr>
          <w:bCs/>
          <w:sz w:val="22"/>
          <w:szCs w:val="22"/>
          <w:lang w:val="hr-HR"/>
        </w:rPr>
        <w:t>tjedna</w:t>
      </w:r>
      <w:r w:rsidRPr="00D17ED2">
        <w:rPr>
          <w:bCs/>
          <w:sz w:val="22"/>
          <w:szCs w:val="22"/>
          <w:lang w:val="hr-HR"/>
        </w:rPr>
        <w:t>) nisu izazvale toksičnost kod majke, embriotoksičnost ili teratogenost tijekom primjene kroz period organogeneze te nisu izazvale nuspojave vezane uz fetalni i neonatalni rast tijekom primjene kroz period kasne trudnoće, poro</w:t>
      </w:r>
      <w:r w:rsidR="00D74E74" w:rsidRPr="00D17ED2">
        <w:rPr>
          <w:bCs/>
          <w:sz w:val="22"/>
          <w:szCs w:val="22"/>
          <w:lang w:val="hr-HR"/>
        </w:rPr>
        <w:t>đaja</w:t>
      </w:r>
      <w:r w:rsidRPr="00D17ED2">
        <w:rPr>
          <w:bCs/>
          <w:sz w:val="22"/>
          <w:szCs w:val="22"/>
          <w:lang w:val="hr-HR"/>
        </w:rPr>
        <w:t xml:space="preserve"> i dojenja</w:t>
      </w:r>
      <w:r w:rsidRPr="00D17ED2">
        <w:rPr>
          <w:color w:val="000000"/>
          <w:sz w:val="22"/>
          <w:szCs w:val="22"/>
          <w:lang w:val="hr-HR"/>
        </w:rPr>
        <w:t>.</w:t>
      </w:r>
    </w:p>
    <w:p w14:paraId="0FFCD64B" w14:textId="77777777" w:rsidR="00686A84" w:rsidRPr="00D17ED2" w:rsidRDefault="00686A84" w:rsidP="001D6DCB">
      <w:pPr>
        <w:pStyle w:val="Text"/>
        <w:widowControl w:val="0"/>
        <w:spacing w:before="0"/>
        <w:jc w:val="left"/>
        <w:rPr>
          <w:color w:val="000000"/>
          <w:sz w:val="22"/>
          <w:szCs w:val="22"/>
          <w:lang w:val="hr-HR"/>
        </w:rPr>
      </w:pPr>
    </w:p>
    <w:p w14:paraId="71B5AA73" w14:textId="77777777" w:rsidR="00686A84" w:rsidRPr="00D17ED2" w:rsidRDefault="00686A84" w:rsidP="001D6DCB">
      <w:pPr>
        <w:pStyle w:val="Text"/>
        <w:spacing w:before="0"/>
        <w:jc w:val="left"/>
        <w:rPr>
          <w:color w:val="000000"/>
          <w:sz w:val="22"/>
          <w:szCs w:val="22"/>
          <w:lang w:val="hr-HR"/>
        </w:rPr>
      </w:pPr>
      <w:r w:rsidRPr="00D17ED2">
        <w:rPr>
          <w:bCs/>
          <w:sz w:val="22"/>
          <w:szCs w:val="22"/>
          <w:lang w:val="hr-HR"/>
        </w:rPr>
        <w:t xml:space="preserve">Omalizumab se u cynomolgus majmuna izlučuje u mlijeku. Razine omalizumaba u mlijeku su iznosile </w:t>
      </w:r>
      <w:r w:rsidR="0036650E" w:rsidRPr="00D17ED2">
        <w:rPr>
          <w:bCs/>
          <w:sz w:val="22"/>
          <w:szCs w:val="22"/>
          <w:lang w:val="hr-HR"/>
        </w:rPr>
        <w:t>0</w:t>
      </w:r>
      <w:r w:rsidRPr="00D17ED2">
        <w:rPr>
          <w:bCs/>
          <w:sz w:val="22"/>
          <w:szCs w:val="22"/>
          <w:lang w:val="hr-HR"/>
        </w:rPr>
        <w:t>,</w:t>
      </w:r>
      <w:r w:rsidR="0036650E" w:rsidRPr="00D17ED2">
        <w:rPr>
          <w:bCs/>
          <w:sz w:val="22"/>
          <w:szCs w:val="22"/>
          <w:lang w:val="hr-HR"/>
        </w:rPr>
        <w:t>1</w:t>
      </w:r>
      <w:r w:rsidRPr="00D17ED2">
        <w:rPr>
          <w:bCs/>
          <w:sz w:val="22"/>
          <w:szCs w:val="22"/>
          <w:lang w:val="hr-HR"/>
        </w:rPr>
        <w:t xml:space="preserve">5% koncentracije u </w:t>
      </w:r>
      <w:r w:rsidR="0036650E" w:rsidRPr="00D17ED2">
        <w:rPr>
          <w:bCs/>
          <w:sz w:val="22"/>
          <w:szCs w:val="22"/>
          <w:lang w:val="hr-HR"/>
        </w:rPr>
        <w:t xml:space="preserve">serumu </w:t>
      </w:r>
      <w:r w:rsidRPr="00D17ED2">
        <w:rPr>
          <w:bCs/>
          <w:sz w:val="22"/>
          <w:szCs w:val="22"/>
          <w:lang w:val="hr-HR"/>
        </w:rPr>
        <w:t>majke</w:t>
      </w:r>
      <w:r w:rsidRPr="00D17ED2">
        <w:rPr>
          <w:color w:val="000000"/>
          <w:sz w:val="22"/>
          <w:szCs w:val="22"/>
          <w:lang w:val="hr-HR"/>
        </w:rPr>
        <w:t>.</w:t>
      </w:r>
    </w:p>
    <w:p w14:paraId="6158E840" w14:textId="77777777" w:rsidR="007B35CD" w:rsidRPr="00D17ED2" w:rsidRDefault="007B35CD" w:rsidP="001D6DCB">
      <w:pPr>
        <w:pStyle w:val="Text"/>
        <w:spacing w:before="0"/>
        <w:jc w:val="left"/>
        <w:rPr>
          <w:color w:val="000000"/>
          <w:sz w:val="22"/>
          <w:szCs w:val="22"/>
          <w:lang w:val="hr-HR"/>
        </w:rPr>
      </w:pPr>
    </w:p>
    <w:p w14:paraId="2AD2BD70" w14:textId="77777777" w:rsidR="007B35CD" w:rsidRPr="00D17ED2" w:rsidRDefault="007B35CD" w:rsidP="001D6DCB">
      <w:pPr>
        <w:pStyle w:val="Text"/>
        <w:spacing w:before="0"/>
        <w:jc w:val="left"/>
        <w:rPr>
          <w:color w:val="000000"/>
          <w:sz w:val="22"/>
          <w:szCs w:val="22"/>
          <w:lang w:val="es-ES"/>
        </w:rPr>
      </w:pPr>
    </w:p>
    <w:p w14:paraId="71BA3186" w14:textId="77777777" w:rsidR="00686A84" w:rsidRPr="00D17ED2" w:rsidRDefault="00686A84" w:rsidP="001D6DCB">
      <w:pPr>
        <w:keepNext/>
        <w:widowControl w:val="0"/>
        <w:tabs>
          <w:tab w:val="clear" w:pos="567"/>
        </w:tabs>
        <w:spacing w:line="240" w:lineRule="auto"/>
        <w:ind w:left="567" w:hanging="567"/>
        <w:rPr>
          <w:b/>
          <w:color w:val="000000"/>
          <w:szCs w:val="22"/>
          <w:lang w:val="hr-HR"/>
        </w:rPr>
      </w:pPr>
      <w:r w:rsidRPr="00D17ED2">
        <w:rPr>
          <w:b/>
          <w:color w:val="000000"/>
          <w:szCs w:val="22"/>
          <w:lang w:val="hr-HR"/>
        </w:rPr>
        <w:lastRenderedPageBreak/>
        <w:t>6.</w:t>
      </w:r>
      <w:r w:rsidRPr="00D17ED2">
        <w:rPr>
          <w:b/>
          <w:color w:val="000000"/>
          <w:szCs w:val="22"/>
          <w:lang w:val="hr-HR"/>
        </w:rPr>
        <w:tab/>
      </w:r>
      <w:r w:rsidRPr="00D17ED2">
        <w:rPr>
          <w:b/>
          <w:noProof/>
          <w:szCs w:val="22"/>
          <w:lang w:val="hr-HR"/>
        </w:rPr>
        <w:t>FARMACEUTSKI PODACI</w:t>
      </w:r>
    </w:p>
    <w:p w14:paraId="0F0AD898" w14:textId="77777777" w:rsidR="00686A84" w:rsidRPr="00D17ED2" w:rsidRDefault="00686A84" w:rsidP="001D6DCB">
      <w:pPr>
        <w:pStyle w:val="Text"/>
        <w:keepNext/>
        <w:spacing w:before="0"/>
        <w:jc w:val="left"/>
        <w:rPr>
          <w:color w:val="000000"/>
          <w:sz w:val="22"/>
          <w:szCs w:val="22"/>
          <w:lang w:val="hr-HR"/>
        </w:rPr>
      </w:pPr>
    </w:p>
    <w:p w14:paraId="2E23FCE3" w14:textId="77777777" w:rsidR="00686A84" w:rsidRPr="00D17ED2" w:rsidRDefault="00686A84"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6.1</w:t>
      </w:r>
      <w:r w:rsidRPr="00D17ED2">
        <w:rPr>
          <w:b/>
          <w:color w:val="000000"/>
          <w:szCs w:val="22"/>
          <w:lang w:val="hr-HR"/>
        </w:rPr>
        <w:tab/>
      </w:r>
      <w:r w:rsidRPr="00D17ED2">
        <w:rPr>
          <w:b/>
          <w:bCs/>
          <w:szCs w:val="22"/>
          <w:lang w:val="hr-HR"/>
        </w:rPr>
        <w:t>Popis pomoćnih tvari</w:t>
      </w:r>
    </w:p>
    <w:p w14:paraId="35A956C0" w14:textId="77777777" w:rsidR="007B35CD" w:rsidRPr="00D17ED2" w:rsidRDefault="007B35CD" w:rsidP="001D6DCB">
      <w:pPr>
        <w:pStyle w:val="Text"/>
        <w:keepNext/>
        <w:spacing w:before="0"/>
        <w:jc w:val="left"/>
        <w:rPr>
          <w:color w:val="000000"/>
          <w:sz w:val="22"/>
          <w:szCs w:val="22"/>
          <w:lang w:val="es-ES"/>
        </w:rPr>
      </w:pPr>
    </w:p>
    <w:p w14:paraId="3C71C5C3" w14:textId="60A5EBA6" w:rsidR="005B29D8" w:rsidRPr="00D17ED2" w:rsidRDefault="00B966FF" w:rsidP="001D6DCB">
      <w:pPr>
        <w:pStyle w:val="Text"/>
        <w:keepNext/>
        <w:widowControl w:val="0"/>
        <w:spacing w:before="0"/>
        <w:jc w:val="left"/>
        <w:rPr>
          <w:color w:val="000000"/>
          <w:sz w:val="22"/>
          <w:szCs w:val="22"/>
          <w:lang w:val="es-ES"/>
        </w:rPr>
      </w:pPr>
      <w:r w:rsidRPr="00D17ED2">
        <w:rPr>
          <w:color w:val="000000"/>
          <w:sz w:val="22"/>
          <w:szCs w:val="22"/>
          <w:lang w:val="es-ES"/>
        </w:rPr>
        <w:t>A</w:t>
      </w:r>
      <w:r w:rsidR="007B35CD" w:rsidRPr="00D17ED2">
        <w:rPr>
          <w:color w:val="000000"/>
          <w:sz w:val="22"/>
          <w:szCs w:val="22"/>
          <w:lang w:val="es-ES"/>
        </w:rPr>
        <w:t>rginin</w:t>
      </w:r>
      <w:r w:rsidR="002A6A1D" w:rsidRPr="00D17ED2">
        <w:rPr>
          <w:color w:val="000000"/>
          <w:sz w:val="22"/>
          <w:szCs w:val="22"/>
          <w:lang w:val="es-ES"/>
        </w:rPr>
        <w:t>klorid</w:t>
      </w:r>
    </w:p>
    <w:p w14:paraId="73BCA4A6" w14:textId="584E2C19" w:rsidR="005B29D8" w:rsidRPr="00D17ED2" w:rsidRDefault="00B966FF" w:rsidP="001D6DCB">
      <w:pPr>
        <w:pStyle w:val="Text"/>
        <w:keepNext/>
        <w:widowControl w:val="0"/>
        <w:spacing w:before="0"/>
        <w:jc w:val="left"/>
        <w:rPr>
          <w:color w:val="000000"/>
          <w:sz w:val="22"/>
          <w:szCs w:val="22"/>
          <w:lang w:val="es-ES"/>
        </w:rPr>
      </w:pPr>
      <w:r w:rsidRPr="00D17ED2">
        <w:rPr>
          <w:color w:val="000000"/>
          <w:sz w:val="22"/>
          <w:szCs w:val="22"/>
          <w:lang w:val="es-ES"/>
        </w:rPr>
        <w:t>H</w:t>
      </w:r>
      <w:r w:rsidR="007B35CD" w:rsidRPr="00D17ED2">
        <w:rPr>
          <w:color w:val="000000"/>
          <w:sz w:val="22"/>
          <w:szCs w:val="22"/>
          <w:lang w:val="es-ES"/>
        </w:rPr>
        <w:t>istidin</w:t>
      </w:r>
      <w:r w:rsidR="002A6A1D" w:rsidRPr="00D17ED2">
        <w:rPr>
          <w:color w:val="000000"/>
          <w:sz w:val="22"/>
          <w:szCs w:val="22"/>
          <w:lang w:val="es-ES"/>
        </w:rPr>
        <w:t>klorid</w:t>
      </w:r>
      <w:r w:rsidR="00A77DF9" w:rsidRPr="00D17ED2">
        <w:rPr>
          <w:color w:val="000000"/>
          <w:sz w:val="22"/>
          <w:szCs w:val="22"/>
          <w:lang w:val="es-ES"/>
        </w:rPr>
        <w:t xml:space="preserve"> hidrat</w:t>
      </w:r>
    </w:p>
    <w:p w14:paraId="27057A34" w14:textId="49FEB165" w:rsidR="007B35CD" w:rsidRPr="00D17ED2" w:rsidRDefault="00B966FF" w:rsidP="001D6DCB">
      <w:pPr>
        <w:pStyle w:val="Text"/>
        <w:keepNext/>
        <w:widowControl w:val="0"/>
        <w:spacing w:before="0"/>
        <w:jc w:val="left"/>
        <w:rPr>
          <w:color w:val="000000"/>
          <w:sz w:val="22"/>
          <w:szCs w:val="22"/>
          <w:lang w:val="es-ES"/>
        </w:rPr>
      </w:pPr>
      <w:r w:rsidRPr="00D17ED2">
        <w:rPr>
          <w:color w:val="000000"/>
          <w:sz w:val="22"/>
          <w:szCs w:val="22"/>
          <w:lang w:val="es-ES"/>
        </w:rPr>
        <w:t>H</w:t>
      </w:r>
      <w:r w:rsidR="007B35CD" w:rsidRPr="00D17ED2">
        <w:rPr>
          <w:color w:val="000000"/>
          <w:sz w:val="22"/>
          <w:szCs w:val="22"/>
          <w:lang w:val="es-ES"/>
        </w:rPr>
        <w:t>istidin</w:t>
      </w:r>
    </w:p>
    <w:p w14:paraId="182DE726" w14:textId="4AE84243" w:rsidR="007B35CD" w:rsidRPr="00D17ED2" w:rsidRDefault="00B966FF" w:rsidP="001D6DCB">
      <w:pPr>
        <w:pStyle w:val="Text"/>
        <w:keepNext/>
        <w:widowControl w:val="0"/>
        <w:spacing w:before="0"/>
        <w:jc w:val="left"/>
        <w:rPr>
          <w:color w:val="000000"/>
          <w:sz w:val="22"/>
          <w:szCs w:val="22"/>
          <w:lang w:val="es-ES"/>
        </w:rPr>
      </w:pPr>
      <w:r w:rsidRPr="00D17ED2">
        <w:rPr>
          <w:color w:val="000000"/>
          <w:sz w:val="22"/>
          <w:szCs w:val="22"/>
          <w:lang w:val="es-ES"/>
        </w:rPr>
        <w:t>P</w:t>
      </w:r>
      <w:r w:rsidR="007B35CD" w:rsidRPr="00D17ED2">
        <w:rPr>
          <w:color w:val="000000"/>
          <w:sz w:val="22"/>
          <w:szCs w:val="22"/>
          <w:lang w:val="es-ES"/>
        </w:rPr>
        <w:t>ol</w:t>
      </w:r>
      <w:r w:rsidR="00686A84" w:rsidRPr="00D17ED2">
        <w:rPr>
          <w:color w:val="000000"/>
          <w:sz w:val="22"/>
          <w:szCs w:val="22"/>
          <w:lang w:val="es-ES"/>
        </w:rPr>
        <w:t>i</w:t>
      </w:r>
      <w:r w:rsidR="007B35CD" w:rsidRPr="00D17ED2">
        <w:rPr>
          <w:color w:val="000000"/>
          <w:sz w:val="22"/>
          <w:szCs w:val="22"/>
          <w:lang w:val="es-ES"/>
        </w:rPr>
        <w:t>sorbat 20</w:t>
      </w:r>
    </w:p>
    <w:p w14:paraId="34095082" w14:textId="4B42E49F" w:rsidR="007B35CD" w:rsidRPr="00D17ED2" w:rsidRDefault="00B966FF" w:rsidP="001D6DCB">
      <w:pPr>
        <w:pStyle w:val="Text"/>
        <w:widowControl w:val="0"/>
        <w:spacing w:before="0"/>
        <w:jc w:val="left"/>
        <w:rPr>
          <w:color w:val="000000"/>
          <w:sz w:val="22"/>
          <w:szCs w:val="22"/>
          <w:lang w:val="es-ES"/>
        </w:rPr>
      </w:pPr>
      <w:r w:rsidRPr="00D17ED2">
        <w:rPr>
          <w:color w:val="000000"/>
          <w:sz w:val="22"/>
          <w:szCs w:val="22"/>
          <w:lang w:val="es-ES"/>
        </w:rPr>
        <w:t>V</w:t>
      </w:r>
      <w:r w:rsidR="00686A84" w:rsidRPr="00D17ED2">
        <w:rPr>
          <w:color w:val="000000"/>
          <w:sz w:val="22"/>
          <w:szCs w:val="22"/>
          <w:lang w:val="es-ES"/>
        </w:rPr>
        <w:t>oda za injekcije</w:t>
      </w:r>
    </w:p>
    <w:p w14:paraId="64624B70" w14:textId="77777777" w:rsidR="007B35CD" w:rsidRPr="00D17ED2" w:rsidRDefault="007B35CD" w:rsidP="001D6DCB">
      <w:pPr>
        <w:pStyle w:val="Text"/>
        <w:spacing w:before="0"/>
        <w:jc w:val="left"/>
        <w:rPr>
          <w:color w:val="000000"/>
          <w:sz w:val="22"/>
          <w:szCs w:val="22"/>
          <w:lang w:val="es-ES"/>
        </w:rPr>
      </w:pPr>
    </w:p>
    <w:p w14:paraId="29F4FB14" w14:textId="77777777" w:rsidR="00686A84" w:rsidRPr="00D17ED2" w:rsidRDefault="00686A84"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6.2</w:t>
      </w:r>
      <w:r w:rsidRPr="00D17ED2">
        <w:rPr>
          <w:b/>
          <w:color w:val="000000"/>
          <w:szCs w:val="22"/>
          <w:lang w:val="hr-HR"/>
        </w:rPr>
        <w:tab/>
      </w:r>
      <w:r w:rsidRPr="00D17ED2">
        <w:rPr>
          <w:b/>
          <w:bCs/>
          <w:szCs w:val="22"/>
          <w:lang w:val="hr-HR"/>
        </w:rPr>
        <w:t>Inkompatibilnosti</w:t>
      </w:r>
    </w:p>
    <w:p w14:paraId="3650FD9E" w14:textId="77777777" w:rsidR="00686A84" w:rsidRPr="00D17ED2" w:rsidRDefault="00686A84" w:rsidP="001D6DCB">
      <w:pPr>
        <w:pStyle w:val="Text"/>
        <w:keepNext/>
        <w:spacing w:before="0"/>
        <w:jc w:val="left"/>
        <w:rPr>
          <w:color w:val="000000"/>
          <w:sz w:val="22"/>
          <w:szCs w:val="22"/>
          <w:lang w:val="hr-HR"/>
        </w:rPr>
      </w:pPr>
    </w:p>
    <w:p w14:paraId="5C1E5796" w14:textId="77777777" w:rsidR="00686A84" w:rsidRPr="00D17ED2" w:rsidRDefault="00686A84" w:rsidP="001D6DCB">
      <w:pPr>
        <w:pStyle w:val="Text"/>
        <w:widowControl w:val="0"/>
        <w:spacing w:before="0"/>
        <w:jc w:val="left"/>
        <w:rPr>
          <w:color w:val="000000"/>
          <w:sz w:val="22"/>
          <w:szCs w:val="22"/>
          <w:lang w:val="hr-HR"/>
        </w:rPr>
      </w:pPr>
      <w:r w:rsidRPr="00D17ED2">
        <w:rPr>
          <w:noProof/>
          <w:sz w:val="22"/>
          <w:szCs w:val="22"/>
          <w:lang w:val="hr-HR"/>
        </w:rPr>
        <w:t>Lijek se ne smije miješati s drugim lijekovima osim onih navedenih u dijelu</w:t>
      </w:r>
      <w:r w:rsidR="00701578" w:rsidRPr="00D17ED2">
        <w:rPr>
          <w:noProof/>
          <w:sz w:val="22"/>
          <w:szCs w:val="22"/>
          <w:lang w:val="hr-HR"/>
        </w:rPr>
        <w:t> </w:t>
      </w:r>
      <w:r w:rsidRPr="00D17ED2">
        <w:rPr>
          <w:noProof/>
          <w:sz w:val="22"/>
          <w:szCs w:val="22"/>
          <w:lang w:val="hr-HR"/>
        </w:rPr>
        <w:t>6.6</w:t>
      </w:r>
      <w:r w:rsidRPr="00D17ED2">
        <w:rPr>
          <w:color w:val="000000"/>
          <w:sz w:val="22"/>
          <w:szCs w:val="22"/>
          <w:lang w:val="hr-HR"/>
        </w:rPr>
        <w:t>.</w:t>
      </w:r>
    </w:p>
    <w:p w14:paraId="1312F062" w14:textId="77777777" w:rsidR="007B35CD" w:rsidRPr="00D17ED2" w:rsidRDefault="007B35CD" w:rsidP="001D6DCB">
      <w:pPr>
        <w:pStyle w:val="Text"/>
        <w:spacing w:before="0"/>
        <w:jc w:val="left"/>
        <w:rPr>
          <w:color w:val="000000"/>
          <w:sz w:val="22"/>
          <w:szCs w:val="22"/>
          <w:lang w:val="hr-HR"/>
        </w:rPr>
      </w:pPr>
    </w:p>
    <w:p w14:paraId="589C9FBD" w14:textId="77777777" w:rsidR="00DF4C56" w:rsidRPr="00D17ED2" w:rsidRDefault="00DF4C56"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6.3</w:t>
      </w:r>
      <w:r w:rsidRPr="00D17ED2">
        <w:rPr>
          <w:b/>
          <w:color w:val="000000"/>
          <w:szCs w:val="22"/>
          <w:lang w:val="hr-HR"/>
        </w:rPr>
        <w:tab/>
      </w:r>
      <w:r w:rsidRPr="00D17ED2">
        <w:rPr>
          <w:b/>
          <w:bCs/>
          <w:szCs w:val="22"/>
          <w:lang w:val="hr-HR"/>
        </w:rPr>
        <w:t>Rok valjanosti</w:t>
      </w:r>
    </w:p>
    <w:p w14:paraId="3895DD87" w14:textId="77777777" w:rsidR="005277CA" w:rsidRPr="00D17ED2" w:rsidRDefault="005277CA" w:rsidP="001D6DCB">
      <w:pPr>
        <w:pStyle w:val="Text"/>
        <w:keepNext/>
        <w:spacing w:before="0"/>
        <w:jc w:val="left"/>
        <w:rPr>
          <w:color w:val="000000"/>
          <w:sz w:val="22"/>
          <w:szCs w:val="22"/>
          <w:lang w:val="hr-HR"/>
        </w:rPr>
      </w:pPr>
    </w:p>
    <w:p w14:paraId="686056C3" w14:textId="1CC5270A" w:rsidR="005277CA" w:rsidRPr="00D17ED2" w:rsidRDefault="005277CA" w:rsidP="001D6DCB">
      <w:pPr>
        <w:widowControl w:val="0"/>
        <w:tabs>
          <w:tab w:val="clear" w:pos="567"/>
        </w:tabs>
        <w:spacing w:line="240" w:lineRule="auto"/>
        <w:rPr>
          <w:color w:val="000000"/>
          <w:szCs w:val="22"/>
          <w:lang w:val="hr-HR"/>
        </w:rPr>
      </w:pPr>
      <w:r w:rsidRPr="00D17ED2">
        <w:rPr>
          <w:color w:val="000000"/>
          <w:szCs w:val="22"/>
          <w:lang w:val="hr-HR"/>
        </w:rPr>
        <w:t>18 mjeseci.</w:t>
      </w:r>
    </w:p>
    <w:p w14:paraId="52ED650F" w14:textId="77777777" w:rsidR="005277CA" w:rsidRPr="00D17ED2" w:rsidRDefault="005277CA" w:rsidP="001D6DCB">
      <w:pPr>
        <w:widowControl w:val="0"/>
        <w:tabs>
          <w:tab w:val="clear" w:pos="567"/>
        </w:tabs>
        <w:spacing w:line="240" w:lineRule="auto"/>
        <w:rPr>
          <w:color w:val="000000"/>
          <w:szCs w:val="22"/>
          <w:lang w:val="hr-HR"/>
        </w:rPr>
      </w:pPr>
    </w:p>
    <w:p w14:paraId="784AD1B4" w14:textId="01568798" w:rsidR="005277CA" w:rsidRPr="00D17ED2" w:rsidRDefault="005277CA" w:rsidP="001D6DCB">
      <w:pPr>
        <w:widowControl w:val="0"/>
        <w:tabs>
          <w:tab w:val="clear" w:pos="567"/>
        </w:tabs>
        <w:spacing w:line="240" w:lineRule="auto"/>
        <w:rPr>
          <w:color w:val="000000"/>
          <w:szCs w:val="22"/>
          <w:lang w:val="hr-HR"/>
        </w:rPr>
      </w:pPr>
      <w:r w:rsidRPr="00D17ED2">
        <w:rPr>
          <w:color w:val="000000"/>
          <w:szCs w:val="22"/>
          <w:lang w:val="hr-HR"/>
        </w:rPr>
        <w:t>Na temperaturi od 25</w:t>
      </w:r>
      <w:r w:rsidRPr="00D17ED2">
        <w:rPr>
          <w:color w:val="000000"/>
          <w:szCs w:val="22"/>
          <w:lang w:val="hr-HR"/>
        </w:rPr>
        <w:sym w:font="Symbol" w:char="F0B0"/>
      </w:r>
      <w:r w:rsidRPr="00D17ED2">
        <w:rPr>
          <w:color w:val="000000"/>
          <w:szCs w:val="22"/>
          <w:lang w:val="hr-HR"/>
        </w:rPr>
        <w:t>C ovaj se lijek može čuvati ukupno 48 sati.</w:t>
      </w:r>
    </w:p>
    <w:p w14:paraId="695BDDC0" w14:textId="77777777" w:rsidR="005277CA" w:rsidRPr="00D17ED2" w:rsidRDefault="005277CA" w:rsidP="001D6DCB">
      <w:pPr>
        <w:pStyle w:val="Text"/>
        <w:widowControl w:val="0"/>
        <w:spacing w:before="0"/>
        <w:jc w:val="left"/>
        <w:rPr>
          <w:color w:val="000000"/>
          <w:sz w:val="22"/>
          <w:szCs w:val="22"/>
          <w:lang w:val="hr-HR"/>
        </w:rPr>
      </w:pPr>
    </w:p>
    <w:p w14:paraId="12FAE932" w14:textId="77777777" w:rsidR="00DF4C56" w:rsidRPr="00D17ED2" w:rsidRDefault="00DF4C56"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6.4</w:t>
      </w:r>
      <w:r w:rsidRPr="00D17ED2">
        <w:rPr>
          <w:b/>
          <w:color w:val="000000"/>
          <w:szCs w:val="22"/>
          <w:lang w:val="hr-HR"/>
        </w:rPr>
        <w:tab/>
      </w:r>
      <w:r w:rsidRPr="00D17ED2">
        <w:rPr>
          <w:b/>
          <w:bCs/>
          <w:szCs w:val="22"/>
          <w:lang w:val="hr-HR"/>
        </w:rPr>
        <w:t>Posebne mjere pri čuvanju lijeka</w:t>
      </w:r>
    </w:p>
    <w:p w14:paraId="3ED0E241" w14:textId="77777777" w:rsidR="00DF4C56" w:rsidRPr="00D17ED2" w:rsidRDefault="00DF4C56" w:rsidP="001D6DCB">
      <w:pPr>
        <w:keepNext/>
        <w:widowControl w:val="0"/>
        <w:tabs>
          <w:tab w:val="clear" w:pos="567"/>
        </w:tabs>
        <w:spacing w:line="240" w:lineRule="auto"/>
        <w:rPr>
          <w:color w:val="000000"/>
          <w:szCs w:val="22"/>
          <w:lang w:val="hr-HR"/>
        </w:rPr>
      </w:pPr>
    </w:p>
    <w:p w14:paraId="6E84AF34" w14:textId="77777777" w:rsidR="00DF4C56" w:rsidRPr="00D17ED2" w:rsidRDefault="00DF4C56" w:rsidP="001D6DCB">
      <w:pPr>
        <w:pStyle w:val="Text"/>
        <w:widowControl w:val="0"/>
        <w:spacing w:before="0"/>
        <w:jc w:val="left"/>
        <w:rPr>
          <w:color w:val="000000"/>
          <w:sz w:val="22"/>
          <w:szCs w:val="22"/>
          <w:lang w:val="hr-HR"/>
        </w:rPr>
      </w:pPr>
      <w:r w:rsidRPr="00D17ED2">
        <w:rPr>
          <w:sz w:val="22"/>
          <w:szCs w:val="22"/>
          <w:lang w:val="hr-HR"/>
        </w:rPr>
        <w:t xml:space="preserve">Čuvati u hladnjaku </w:t>
      </w:r>
      <w:r w:rsidRPr="00D17ED2">
        <w:rPr>
          <w:color w:val="000000"/>
          <w:sz w:val="22"/>
          <w:szCs w:val="22"/>
          <w:lang w:val="hr-HR"/>
        </w:rPr>
        <w:t>(2</w:t>
      </w:r>
      <w:r w:rsidRPr="00D17ED2">
        <w:rPr>
          <w:color w:val="000000"/>
          <w:sz w:val="22"/>
          <w:szCs w:val="22"/>
          <w:lang w:val="hr-HR"/>
        </w:rPr>
        <w:sym w:font="Symbol" w:char="F0B0"/>
      </w:r>
      <w:r w:rsidRPr="00D17ED2">
        <w:rPr>
          <w:color w:val="000000"/>
          <w:sz w:val="22"/>
          <w:szCs w:val="22"/>
          <w:lang w:val="hr-HR"/>
        </w:rPr>
        <w:t>C - 8</w:t>
      </w:r>
      <w:r w:rsidRPr="00D17ED2">
        <w:rPr>
          <w:color w:val="000000"/>
          <w:sz w:val="22"/>
          <w:szCs w:val="22"/>
          <w:lang w:val="hr-HR"/>
        </w:rPr>
        <w:sym w:font="Symbol" w:char="F0B0"/>
      </w:r>
      <w:r w:rsidRPr="00D17ED2">
        <w:rPr>
          <w:color w:val="000000"/>
          <w:sz w:val="22"/>
          <w:szCs w:val="22"/>
          <w:lang w:val="hr-HR"/>
        </w:rPr>
        <w:t>C).</w:t>
      </w:r>
    </w:p>
    <w:p w14:paraId="734244B0" w14:textId="77777777" w:rsidR="00DF4C56" w:rsidRPr="00D17ED2" w:rsidRDefault="00DF4C56" w:rsidP="001D6DCB">
      <w:pPr>
        <w:pStyle w:val="Text"/>
        <w:widowControl w:val="0"/>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50521C3B" w14:textId="77777777" w:rsidR="007B35CD" w:rsidRPr="00D17ED2" w:rsidRDefault="002A6A1D" w:rsidP="001D6DCB">
      <w:pPr>
        <w:pStyle w:val="Text"/>
        <w:widowControl w:val="0"/>
        <w:spacing w:before="0"/>
        <w:jc w:val="left"/>
        <w:rPr>
          <w:color w:val="000000"/>
          <w:sz w:val="22"/>
          <w:szCs w:val="22"/>
          <w:lang w:val="hr-HR"/>
        </w:rPr>
      </w:pPr>
      <w:r w:rsidRPr="00D17ED2">
        <w:rPr>
          <w:color w:val="000000"/>
          <w:sz w:val="22"/>
          <w:szCs w:val="22"/>
          <w:lang w:val="hr-HR"/>
        </w:rPr>
        <w:t>Čuvati u originalnom pak</w:t>
      </w:r>
      <w:r w:rsidR="00406C8C" w:rsidRPr="00D17ED2">
        <w:rPr>
          <w:color w:val="000000"/>
          <w:sz w:val="22"/>
          <w:szCs w:val="22"/>
          <w:lang w:val="hr-HR"/>
        </w:rPr>
        <w:t>ir</w:t>
      </w:r>
      <w:r w:rsidRPr="00D17ED2">
        <w:rPr>
          <w:color w:val="000000"/>
          <w:sz w:val="22"/>
          <w:szCs w:val="22"/>
          <w:lang w:val="hr-HR"/>
        </w:rPr>
        <w:t>anju radi zaštite od svjetl</w:t>
      </w:r>
      <w:r w:rsidR="008D346D" w:rsidRPr="00D17ED2">
        <w:rPr>
          <w:color w:val="000000"/>
          <w:sz w:val="22"/>
          <w:szCs w:val="22"/>
          <w:lang w:val="hr-HR"/>
        </w:rPr>
        <w:t>osti</w:t>
      </w:r>
      <w:r w:rsidR="007B35CD" w:rsidRPr="00D17ED2">
        <w:rPr>
          <w:color w:val="000000"/>
          <w:sz w:val="22"/>
          <w:szCs w:val="22"/>
          <w:lang w:val="hr-HR"/>
        </w:rPr>
        <w:t>.</w:t>
      </w:r>
    </w:p>
    <w:p w14:paraId="7911ECDB" w14:textId="77777777" w:rsidR="007B35CD" w:rsidRPr="00D17ED2" w:rsidRDefault="007B35CD" w:rsidP="001D6DCB">
      <w:pPr>
        <w:pStyle w:val="Text"/>
        <w:spacing w:before="0"/>
        <w:jc w:val="left"/>
        <w:rPr>
          <w:color w:val="000000"/>
          <w:sz w:val="22"/>
          <w:szCs w:val="22"/>
          <w:lang w:val="hr-HR"/>
        </w:rPr>
      </w:pPr>
    </w:p>
    <w:p w14:paraId="3FB87D34" w14:textId="77777777" w:rsidR="00DF4C56" w:rsidRPr="00D17ED2" w:rsidRDefault="00DF4C56"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6.5</w:t>
      </w:r>
      <w:r w:rsidRPr="00D17ED2">
        <w:rPr>
          <w:b/>
          <w:color w:val="000000"/>
          <w:szCs w:val="22"/>
          <w:lang w:val="hr-HR"/>
        </w:rPr>
        <w:tab/>
      </w:r>
      <w:r w:rsidRPr="00D17ED2">
        <w:rPr>
          <w:b/>
          <w:noProof/>
          <w:szCs w:val="22"/>
          <w:lang w:val="hr-HR"/>
        </w:rPr>
        <w:t>Vrsta i sadržaj spremnika</w:t>
      </w:r>
    </w:p>
    <w:p w14:paraId="23A8003F" w14:textId="77777777" w:rsidR="007B35CD" w:rsidRPr="00D17ED2" w:rsidRDefault="007B35CD" w:rsidP="001D6DCB">
      <w:pPr>
        <w:keepNext/>
        <w:widowControl w:val="0"/>
        <w:tabs>
          <w:tab w:val="clear" w:pos="567"/>
        </w:tabs>
        <w:spacing w:line="240" w:lineRule="auto"/>
        <w:rPr>
          <w:color w:val="000000"/>
          <w:szCs w:val="22"/>
          <w:lang w:val="hr-HR"/>
        </w:rPr>
      </w:pPr>
    </w:p>
    <w:p w14:paraId="38D94C7A" w14:textId="4854257B" w:rsidR="00B966FF" w:rsidRPr="00D17ED2" w:rsidRDefault="00B966FF" w:rsidP="00B966FF">
      <w:pPr>
        <w:pStyle w:val="Text"/>
        <w:keepNext/>
        <w:spacing w:before="0"/>
        <w:jc w:val="left"/>
        <w:rPr>
          <w:color w:val="000000"/>
          <w:sz w:val="22"/>
          <w:szCs w:val="22"/>
          <w:u w:val="single"/>
          <w:lang w:val="hr-HR"/>
        </w:rPr>
      </w:pPr>
      <w:r w:rsidRPr="00D17ED2">
        <w:rPr>
          <w:color w:val="000000"/>
          <w:sz w:val="22"/>
          <w:szCs w:val="22"/>
          <w:u w:val="single"/>
          <w:lang w:val="hr-HR"/>
        </w:rPr>
        <w:t xml:space="preserve">Xolair 75 mg </w:t>
      </w:r>
      <w:r w:rsidR="0027061C" w:rsidRPr="00D17ED2">
        <w:rPr>
          <w:color w:val="000000"/>
          <w:sz w:val="22"/>
          <w:szCs w:val="22"/>
          <w:u w:val="single"/>
          <w:lang w:val="hr-HR"/>
        </w:rPr>
        <w:t>otopina za injekciju u napunjenoj štrcaljki</w:t>
      </w:r>
      <w:r w:rsidRPr="00D17ED2">
        <w:rPr>
          <w:color w:val="000000"/>
          <w:sz w:val="22"/>
          <w:szCs w:val="22"/>
          <w:u w:val="single"/>
          <w:lang w:val="hr-HR"/>
        </w:rPr>
        <w:t xml:space="preserve"> (</w:t>
      </w:r>
      <w:r w:rsidR="002D336B" w:rsidRPr="00D17ED2">
        <w:rPr>
          <w:color w:val="000000"/>
          <w:sz w:val="22"/>
          <w:szCs w:val="22"/>
          <w:u w:val="single"/>
          <w:lang w:val="hr-HR"/>
        </w:rPr>
        <w:t>pričvršćena</w:t>
      </w:r>
      <w:r w:rsidR="00F129B9" w:rsidRPr="00D17ED2">
        <w:rPr>
          <w:color w:val="000000"/>
          <w:sz w:val="22"/>
          <w:szCs w:val="22"/>
          <w:u w:val="single"/>
          <w:lang w:val="hr-HR"/>
        </w:rPr>
        <w:t xml:space="preserve"> igla </w:t>
      </w:r>
      <w:r w:rsidR="00ED0B6A" w:rsidRPr="00D17ED2">
        <w:rPr>
          <w:color w:val="000000"/>
          <w:sz w:val="22"/>
          <w:szCs w:val="22"/>
          <w:u w:val="single"/>
          <w:lang w:val="hr-HR"/>
        </w:rPr>
        <w:t xml:space="preserve">od </w:t>
      </w:r>
      <w:r w:rsidR="00F129B9" w:rsidRPr="00D17ED2">
        <w:rPr>
          <w:color w:val="000000"/>
          <w:sz w:val="22"/>
          <w:szCs w:val="22"/>
          <w:u w:val="single"/>
          <w:lang w:val="hr-HR"/>
        </w:rPr>
        <w:t>26</w:t>
      </w:r>
      <w:r w:rsidR="0079194D" w:rsidRPr="00D17ED2">
        <w:rPr>
          <w:color w:val="000000"/>
          <w:sz w:val="22"/>
          <w:szCs w:val="22"/>
          <w:u w:val="single"/>
          <w:lang w:val="hr-HR"/>
        </w:rPr>
        <w:t> </w:t>
      </w:r>
      <w:r w:rsidR="00037AF8" w:rsidRPr="00D17ED2">
        <w:rPr>
          <w:color w:val="000000"/>
          <w:sz w:val="22"/>
          <w:szCs w:val="22"/>
          <w:u w:val="single"/>
          <w:lang w:val="hr-HR"/>
        </w:rPr>
        <w:t>G</w:t>
      </w:r>
      <w:r w:rsidRPr="00D17ED2">
        <w:rPr>
          <w:color w:val="000000"/>
          <w:sz w:val="22"/>
          <w:szCs w:val="22"/>
          <w:u w:val="single"/>
          <w:lang w:val="hr-HR"/>
        </w:rPr>
        <w:t xml:space="preserve">, </w:t>
      </w:r>
      <w:r w:rsidR="0027061C" w:rsidRPr="00D17ED2">
        <w:rPr>
          <w:color w:val="000000"/>
          <w:sz w:val="22"/>
          <w:szCs w:val="22"/>
          <w:u w:val="single"/>
          <w:lang w:val="hr-HR"/>
        </w:rPr>
        <w:t>plavi štitnik igle</w:t>
      </w:r>
      <w:r w:rsidRPr="00D17ED2">
        <w:rPr>
          <w:color w:val="000000"/>
          <w:sz w:val="22"/>
          <w:szCs w:val="22"/>
          <w:u w:val="single"/>
          <w:lang w:val="hr-HR"/>
        </w:rPr>
        <w:t>)</w:t>
      </w:r>
    </w:p>
    <w:p w14:paraId="0357C0B6" w14:textId="77777777" w:rsidR="00B966FF" w:rsidRPr="00D17ED2" w:rsidRDefault="00B966FF" w:rsidP="00B966FF">
      <w:pPr>
        <w:pStyle w:val="Text"/>
        <w:keepNext/>
        <w:spacing w:before="0"/>
        <w:jc w:val="left"/>
        <w:rPr>
          <w:color w:val="000000"/>
          <w:sz w:val="22"/>
          <w:szCs w:val="22"/>
          <w:lang w:val="hr-HR"/>
        </w:rPr>
      </w:pPr>
    </w:p>
    <w:p w14:paraId="5888B82B" w14:textId="6F9C73EF" w:rsidR="00B966FF" w:rsidRPr="00D17ED2" w:rsidRDefault="00B966FF" w:rsidP="00B966FF">
      <w:pPr>
        <w:pStyle w:val="Text"/>
        <w:spacing w:before="0"/>
        <w:jc w:val="left"/>
        <w:rPr>
          <w:color w:val="000000"/>
          <w:sz w:val="22"/>
          <w:szCs w:val="22"/>
          <w:lang w:val="hr-HR"/>
        </w:rPr>
      </w:pPr>
      <w:r w:rsidRPr="00D17ED2">
        <w:rPr>
          <w:color w:val="000000"/>
          <w:sz w:val="22"/>
          <w:szCs w:val="22"/>
          <w:lang w:val="hr-HR"/>
        </w:rPr>
        <w:t xml:space="preserve">Xolair 75 mg </w:t>
      </w:r>
      <w:r w:rsidR="0027061C" w:rsidRPr="00D17ED2">
        <w:rPr>
          <w:color w:val="000000"/>
          <w:sz w:val="22"/>
          <w:szCs w:val="22"/>
          <w:lang w:val="hr-HR"/>
        </w:rPr>
        <w:t>otopina za injekciju u napunjenoj štrcaljki se isporučuje kao</w:t>
      </w:r>
      <w:r w:rsidRPr="00D17ED2">
        <w:rPr>
          <w:color w:val="000000"/>
          <w:sz w:val="22"/>
          <w:szCs w:val="22"/>
          <w:lang w:val="hr-HR"/>
        </w:rPr>
        <w:t xml:space="preserve"> 0</w:t>
      </w:r>
      <w:r w:rsidR="0027061C" w:rsidRPr="00D17ED2">
        <w:rPr>
          <w:color w:val="000000"/>
          <w:sz w:val="22"/>
          <w:szCs w:val="22"/>
          <w:lang w:val="hr-HR"/>
        </w:rPr>
        <w:t>,</w:t>
      </w:r>
      <w:r w:rsidRPr="00D17ED2">
        <w:rPr>
          <w:color w:val="000000"/>
          <w:sz w:val="22"/>
          <w:szCs w:val="22"/>
          <w:lang w:val="hr-HR"/>
        </w:rPr>
        <w:t xml:space="preserve">5 ml </w:t>
      </w:r>
      <w:r w:rsidR="0027061C" w:rsidRPr="00D17ED2">
        <w:rPr>
          <w:color w:val="000000"/>
          <w:sz w:val="22"/>
          <w:szCs w:val="22"/>
          <w:lang w:val="hr-HR"/>
        </w:rPr>
        <w:t>otopin</w:t>
      </w:r>
      <w:r w:rsidR="00ED0B6A" w:rsidRPr="00D17ED2">
        <w:rPr>
          <w:color w:val="000000"/>
          <w:sz w:val="22"/>
          <w:szCs w:val="22"/>
          <w:lang w:val="hr-HR"/>
        </w:rPr>
        <w:t>e</w:t>
      </w:r>
      <w:r w:rsidR="0027061C" w:rsidRPr="00D17ED2">
        <w:rPr>
          <w:color w:val="000000"/>
          <w:sz w:val="22"/>
          <w:szCs w:val="22"/>
          <w:lang w:val="hr-HR"/>
        </w:rPr>
        <w:t xml:space="preserve"> u </w:t>
      </w:r>
      <w:r w:rsidR="005D3C58" w:rsidRPr="00D17ED2">
        <w:rPr>
          <w:color w:val="000000"/>
          <w:sz w:val="22"/>
          <w:szCs w:val="22"/>
          <w:lang w:val="hr-HR"/>
        </w:rPr>
        <w:t xml:space="preserve">tijelu </w:t>
      </w:r>
      <w:r w:rsidR="0027061C" w:rsidRPr="00D17ED2">
        <w:rPr>
          <w:color w:val="000000"/>
          <w:sz w:val="22"/>
          <w:szCs w:val="22"/>
          <w:lang w:val="hr-HR"/>
        </w:rPr>
        <w:t>napunje</w:t>
      </w:r>
      <w:r w:rsidR="005D3C58" w:rsidRPr="00D17ED2">
        <w:rPr>
          <w:color w:val="000000"/>
          <w:sz w:val="22"/>
          <w:szCs w:val="22"/>
          <w:lang w:val="hr-HR"/>
        </w:rPr>
        <w:t>ne štrcaljke</w:t>
      </w:r>
      <w:r w:rsidRPr="00D17ED2">
        <w:rPr>
          <w:color w:val="000000"/>
          <w:sz w:val="22"/>
          <w:szCs w:val="22"/>
          <w:lang w:val="hr-HR"/>
        </w:rPr>
        <w:t xml:space="preserve"> (</w:t>
      </w:r>
      <w:r w:rsidR="005D3C58" w:rsidRPr="00D17ED2">
        <w:rPr>
          <w:color w:val="000000"/>
          <w:sz w:val="22"/>
          <w:szCs w:val="22"/>
          <w:lang w:val="hr-HR"/>
        </w:rPr>
        <w:t xml:space="preserve">staklo </w:t>
      </w:r>
      <w:r w:rsidRPr="00D17ED2">
        <w:rPr>
          <w:color w:val="000000"/>
          <w:sz w:val="22"/>
          <w:szCs w:val="22"/>
          <w:lang w:val="hr-HR"/>
        </w:rPr>
        <w:t>t</w:t>
      </w:r>
      <w:r w:rsidR="0027061C" w:rsidRPr="00D17ED2">
        <w:rPr>
          <w:color w:val="000000"/>
          <w:sz w:val="22"/>
          <w:szCs w:val="22"/>
          <w:lang w:val="hr-HR"/>
        </w:rPr>
        <w:t>i</w:t>
      </w:r>
      <w:r w:rsidRPr="00D17ED2">
        <w:rPr>
          <w:color w:val="000000"/>
          <w:sz w:val="22"/>
          <w:szCs w:val="22"/>
          <w:lang w:val="hr-HR"/>
        </w:rPr>
        <w:t xml:space="preserve">p I) </w:t>
      </w:r>
      <w:r w:rsidR="00F129B9" w:rsidRPr="00D17ED2">
        <w:rPr>
          <w:color w:val="000000"/>
          <w:sz w:val="22"/>
          <w:szCs w:val="22"/>
          <w:lang w:val="hr-HR"/>
        </w:rPr>
        <w:t xml:space="preserve">s </w:t>
      </w:r>
      <w:r w:rsidR="002D336B" w:rsidRPr="00D17ED2">
        <w:rPr>
          <w:color w:val="000000"/>
          <w:sz w:val="22"/>
          <w:szCs w:val="22"/>
          <w:lang w:val="hr-HR"/>
        </w:rPr>
        <w:t xml:space="preserve">pričvršćenom </w:t>
      </w:r>
      <w:r w:rsidR="00F129B9" w:rsidRPr="00D17ED2">
        <w:rPr>
          <w:color w:val="000000"/>
          <w:sz w:val="22"/>
          <w:szCs w:val="22"/>
          <w:lang w:val="hr-HR"/>
        </w:rPr>
        <w:t xml:space="preserve">iglom </w:t>
      </w:r>
      <w:r w:rsidR="00ED0B6A" w:rsidRPr="00D17ED2">
        <w:rPr>
          <w:color w:val="000000"/>
          <w:sz w:val="22"/>
          <w:szCs w:val="22"/>
          <w:lang w:val="hr-HR"/>
        </w:rPr>
        <w:t xml:space="preserve">od </w:t>
      </w:r>
      <w:r w:rsidRPr="00D17ED2">
        <w:rPr>
          <w:color w:val="000000"/>
          <w:sz w:val="22"/>
          <w:szCs w:val="22"/>
          <w:lang w:val="hr-HR"/>
        </w:rPr>
        <w:t>26</w:t>
      </w:r>
      <w:r w:rsidR="0079194D" w:rsidRPr="00D17ED2">
        <w:rPr>
          <w:color w:val="000000"/>
          <w:sz w:val="22"/>
          <w:szCs w:val="22"/>
          <w:lang w:val="hr-HR"/>
        </w:rPr>
        <w:t> </w:t>
      </w:r>
      <w:r w:rsidR="00037AF8" w:rsidRPr="00D17ED2">
        <w:rPr>
          <w:color w:val="000000"/>
          <w:sz w:val="22"/>
          <w:szCs w:val="22"/>
          <w:lang w:val="hr-HR"/>
        </w:rPr>
        <w:t>G</w:t>
      </w:r>
      <w:r w:rsidRPr="00D17ED2">
        <w:rPr>
          <w:color w:val="000000"/>
          <w:sz w:val="22"/>
          <w:szCs w:val="22"/>
          <w:lang w:val="hr-HR"/>
        </w:rPr>
        <w:t xml:space="preserve"> (</w:t>
      </w:r>
      <w:r w:rsidR="005D3C58" w:rsidRPr="00D17ED2">
        <w:rPr>
          <w:color w:val="000000"/>
          <w:sz w:val="22"/>
          <w:szCs w:val="22"/>
          <w:lang w:val="hr-HR"/>
        </w:rPr>
        <w:t>nehrđajući čelik</w:t>
      </w:r>
      <w:r w:rsidRPr="00D17ED2">
        <w:rPr>
          <w:color w:val="000000"/>
          <w:sz w:val="22"/>
          <w:szCs w:val="22"/>
          <w:lang w:val="hr-HR"/>
        </w:rPr>
        <w:t>), (t</w:t>
      </w:r>
      <w:r w:rsidR="0027061C" w:rsidRPr="00D17ED2">
        <w:rPr>
          <w:color w:val="000000"/>
          <w:sz w:val="22"/>
          <w:szCs w:val="22"/>
          <w:lang w:val="hr-HR"/>
        </w:rPr>
        <w:t>i</w:t>
      </w:r>
      <w:r w:rsidRPr="00D17ED2">
        <w:rPr>
          <w:color w:val="000000"/>
          <w:sz w:val="22"/>
          <w:szCs w:val="22"/>
          <w:lang w:val="hr-HR"/>
        </w:rPr>
        <w:t xml:space="preserve">p I) </w:t>
      </w:r>
      <w:r w:rsidR="005D3C58" w:rsidRPr="00D17ED2">
        <w:rPr>
          <w:color w:val="000000"/>
          <w:sz w:val="22"/>
          <w:szCs w:val="22"/>
          <w:lang w:val="hr-HR"/>
        </w:rPr>
        <w:t>čepom klipa i zatvaračem za iglu</w:t>
      </w:r>
      <w:r w:rsidRPr="00D17ED2">
        <w:rPr>
          <w:color w:val="000000"/>
          <w:sz w:val="22"/>
          <w:szCs w:val="22"/>
          <w:lang w:val="hr-HR"/>
        </w:rPr>
        <w:t>.</w:t>
      </w:r>
    </w:p>
    <w:p w14:paraId="100E305A" w14:textId="77777777" w:rsidR="00B966FF" w:rsidRPr="00D17ED2" w:rsidRDefault="00B966FF" w:rsidP="00B966FF">
      <w:pPr>
        <w:pStyle w:val="Text"/>
        <w:spacing w:before="0"/>
        <w:jc w:val="left"/>
        <w:rPr>
          <w:color w:val="000000"/>
          <w:sz w:val="22"/>
          <w:szCs w:val="22"/>
          <w:lang w:val="hr-HR"/>
        </w:rPr>
      </w:pPr>
    </w:p>
    <w:p w14:paraId="0B61A14C" w14:textId="56E82A55" w:rsidR="00B966FF" w:rsidRPr="00D17ED2" w:rsidRDefault="0027061C" w:rsidP="00B966FF">
      <w:pPr>
        <w:pStyle w:val="Text"/>
        <w:spacing w:before="0"/>
        <w:jc w:val="left"/>
        <w:rPr>
          <w:color w:val="000000"/>
          <w:sz w:val="22"/>
          <w:szCs w:val="22"/>
          <w:lang w:val="hr-HR"/>
        </w:rPr>
      </w:pPr>
      <w:r w:rsidRPr="00D17ED2">
        <w:rPr>
          <w:color w:val="000000"/>
          <w:sz w:val="22"/>
          <w:szCs w:val="22"/>
          <w:lang w:val="hr-HR"/>
        </w:rPr>
        <w:t>Veličina pakiranja</w:t>
      </w:r>
      <w:r w:rsidR="00B966FF" w:rsidRPr="00D17ED2">
        <w:rPr>
          <w:color w:val="000000"/>
          <w:sz w:val="22"/>
          <w:szCs w:val="22"/>
          <w:lang w:val="hr-HR"/>
        </w:rPr>
        <w:t>: pa</w:t>
      </w:r>
      <w:r w:rsidR="00FC2216" w:rsidRPr="00D17ED2">
        <w:rPr>
          <w:color w:val="000000"/>
          <w:sz w:val="22"/>
          <w:szCs w:val="22"/>
          <w:lang w:val="hr-HR"/>
        </w:rPr>
        <w:t>kiranj</w:t>
      </w:r>
      <w:r w:rsidR="005D3C58" w:rsidRPr="00D17ED2">
        <w:rPr>
          <w:color w:val="000000"/>
          <w:sz w:val="22"/>
          <w:szCs w:val="22"/>
          <w:lang w:val="hr-HR"/>
        </w:rPr>
        <w:t>e</w:t>
      </w:r>
      <w:r w:rsidR="00FC2216" w:rsidRPr="00D17ED2">
        <w:rPr>
          <w:color w:val="000000"/>
          <w:sz w:val="22"/>
          <w:szCs w:val="22"/>
          <w:lang w:val="hr-HR"/>
        </w:rPr>
        <w:t xml:space="preserve"> sadrž</w:t>
      </w:r>
      <w:r w:rsidR="00747635" w:rsidRPr="00D17ED2">
        <w:rPr>
          <w:color w:val="000000"/>
          <w:sz w:val="22"/>
          <w:szCs w:val="22"/>
          <w:lang w:val="hr-HR"/>
        </w:rPr>
        <w:t>i</w:t>
      </w:r>
      <w:r w:rsidR="00B966FF" w:rsidRPr="00D17ED2">
        <w:rPr>
          <w:color w:val="000000"/>
          <w:sz w:val="22"/>
          <w:szCs w:val="22"/>
          <w:lang w:val="hr-HR"/>
        </w:rPr>
        <w:t xml:space="preserve"> 1 </w:t>
      </w:r>
      <w:r w:rsidRPr="00D17ED2">
        <w:rPr>
          <w:color w:val="000000"/>
          <w:sz w:val="22"/>
          <w:szCs w:val="22"/>
          <w:lang w:val="hr-HR"/>
        </w:rPr>
        <w:t>napunjen</w:t>
      </w:r>
      <w:r w:rsidR="00FC2216" w:rsidRPr="00D17ED2">
        <w:rPr>
          <w:color w:val="000000"/>
          <w:sz w:val="22"/>
          <w:szCs w:val="22"/>
          <w:lang w:val="hr-HR"/>
        </w:rPr>
        <w:t>u</w:t>
      </w:r>
      <w:r w:rsidRPr="00D17ED2">
        <w:rPr>
          <w:color w:val="000000"/>
          <w:sz w:val="22"/>
          <w:szCs w:val="22"/>
          <w:lang w:val="hr-HR"/>
        </w:rPr>
        <w:t xml:space="preserve"> štrcaljk</w:t>
      </w:r>
      <w:r w:rsidR="00FC2216" w:rsidRPr="00D17ED2">
        <w:rPr>
          <w:color w:val="000000"/>
          <w:sz w:val="22"/>
          <w:szCs w:val="22"/>
          <w:lang w:val="hr-HR"/>
        </w:rPr>
        <w:t>u</w:t>
      </w:r>
      <w:r w:rsidR="00B966FF" w:rsidRPr="00D17ED2">
        <w:rPr>
          <w:color w:val="000000"/>
          <w:sz w:val="22"/>
          <w:szCs w:val="22"/>
          <w:lang w:val="hr-HR"/>
        </w:rPr>
        <w:t xml:space="preserve">, </w:t>
      </w:r>
      <w:r w:rsidR="005D3C58" w:rsidRPr="00D17ED2">
        <w:rPr>
          <w:color w:val="000000"/>
          <w:sz w:val="22"/>
          <w:szCs w:val="22"/>
          <w:lang w:val="hr-HR"/>
        </w:rPr>
        <w:t>a</w:t>
      </w:r>
      <w:r w:rsidR="00FC2216" w:rsidRPr="00D17ED2">
        <w:rPr>
          <w:color w:val="000000"/>
          <w:sz w:val="22"/>
          <w:szCs w:val="22"/>
          <w:lang w:val="hr-HR"/>
        </w:rPr>
        <w:t xml:space="preserve"> višestruka pakiranja sadrže</w:t>
      </w:r>
      <w:r w:rsidR="00B966FF" w:rsidRPr="00D17ED2">
        <w:rPr>
          <w:color w:val="000000"/>
          <w:sz w:val="22"/>
          <w:szCs w:val="22"/>
          <w:lang w:val="hr-HR"/>
        </w:rPr>
        <w:t xml:space="preserve"> 4 (4 x 1) </w:t>
      </w:r>
      <w:r w:rsidR="00FC2216" w:rsidRPr="00D17ED2">
        <w:rPr>
          <w:color w:val="000000"/>
          <w:sz w:val="22"/>
          <w:szCs w:val="22"/>
          <w:lang w:val="hr-HR"/>
        </w:rPr>
        <w:t>ili</w:t>
      </w:r>
      <w:r w:rsidR="00B966FF" w:rsidRPr="00D17ED2">
        <w:rPr>
          <w:color w:val="000000"/>
          <w:sz w:val="22"/>
          <w:szCs w:val="22"/>
          <w:lang w:val="hr-HR"/>
        </w:rPr>
        <w:t xml:space="preserve"> 10 (10 x 1) </w:t>
      </w:r>
      <w:r w:rsidR="00FC2216" w:rsidRPr="00D17ED2">
        <w:rPr>
          <w:color w:val="000000"/>
          <w:sz w:val="22"/>
          <w:szCs w:val="22"/>
          <w:lang w:val="hr-HR"/>
        </w:rPr>
        <w:t>napunjenih štrcaljki</w:t>
      </w:r>
      <w:r w:rsidR="00B966FF" w:rsidRPr="00D17ED2">
        <w:rPr>
          <w:color w:val="000000"/>
          <w:sz w:val="22"/>
          <w:szCs w:val="22"/>
          <w:lang w:val="hr-HR"/>
        </w:rPr>
        <w:t>.</w:t>
      </w:r>
    </w:p>
    <w:p w14:paraId="3B75A7B8" w14:textId="77777777" w:rsidR="00B966FF" w:rsidRPr="00D17ED2" w:rsidRDefault="00B966FF" w:rsidP="00B966FF">
      <w:pPr>
        <w:pStyle w:val="Text"/>
        <w:spacing w:before="0"/>
        <w:jc w:val="left"/>
        <w:rPr>
          <w:color w:val="000000"/>
          <w:sz w:val="22"/>
          <w:szCs w:val="22"/>
          <w:lang w:val="hr-HR"/>
        </w:rPr>
      </w:pPr>
    </w:p>
    <w:p w14:paraId="2BAFFFC8" w14:textId="6CEDF072" w:rsidR="00B966FF" w:rsidRPr="00D17ED2" w:rsidRDefault="00B966FF" w:rsidP="00B966FF">
      <w:pPr>
        <w:pStyle w:val="Text"/>
        <w:keepNext/>
        <w:spacing w:before="0"/>
        <w:jc w:val="left"/>
        <w:rPr>
          <w:color w:val="000000"/>
          <w:sz w:val="22"/>
          <w:szCs w:val="22"/>
          <w:u w:val="single"/>
          <w:lang w:val="hr-HR"/>
        </w:rPr>
      </w:pPr>
      <w:r w:rsidRPr="00D17ED2">
        <w:rPr>
          <w:color w:val="000000"/>
          <w:sz w:val="22"/>
          <w:szCs w:val="22"/>
          <w:u w:val="single"/>
          <w:lang w:val="hr-HR"/>
        </w:rPr>
        <w:t xml:space="preserve">Xolair 75 mg </w:t>
      </w:r>
      <w:r w:rsidR="0027061C" w:rsidRPr="00D17ED2">
        <w:rPr>
          <w:color w:val="000000"/>
          <w:sz w:val="22"/>
          <w:szCs w:val="22"/>
          <w:u w:val="single"/>
          <w:lang w:val="hr-HR"/>
        </w:rPr>
        <w:t xml:space="preserve">otopina za injekciju u napunjenoj štrcaljki </w:t>
      </w:r>
      <w:r w:rsidRPr="00D17ED2">
        <w:rPr>
          <w:color w:val="000000"/>
          <w:sz w:val="22"/>
          <w:szCs w:val="22"/>
          <w:u w:val="single"/>
          <w:lang w:val="hr-HR"/>
        </w:rPr>
        <w:t>(</w:t>
      </w:r>
      <w:r w:rsidR="002D336B" w:rsidRPr="00D17ED2">
        <w:rPr>
          <w:color w:val="000000"/>
          <w:sz w:val="22"/>
          <w:szCs w:val="22"/>
          <w:u w:val="single"/>
          <w:lang w:val="hr-HR"/>
        </w:rPr>
        <w:t xml:space="preserve">pričvršćena </w:t>
      </w:r>
      <w:r w:rsidR="00F129B9" w:rsidRPr="00D17ED2">
        <w:rPr>
          <w:color w:val="000000"/>
          <w:sz w:val="22"/>
          <w:szCs w:val="22"/>
          <w:u w:val="single"/>
          <w:lang w:val="hr-HR"/>
        </w:rPr>
        <w:t xml:space="preserve">igla </w:t>
      </w:r>
      <w:r w:rsidR="00ED0B6A" w:rsidRPr="00D17ED2">
        <w:rPr>
          <w:color w:val="000000"/>
          <w:sz w:val="22"/>
          <w:szCs w:val="22"/>
          <w:u w:val="single"/>
          <w:lang w:val="hr-HR"/>
        </w:rPr>
        <w:t xml:space="preserve">od </w:t>
      </w:r>
      <w:r w:rsidRPr="00D17ED2">
        <w:rPr>
          <w:color w:val="000000"/>
          <w:sz w:val="22"/>
          <w:szCs w:val="22"/>
          <w:u w:val="single"/>
          <w:lang w:val="hr-HR"/>
        </w:rPr>
        <w:t>27</w:t>
      </w:r>
      <w:r w:rsidR="0079194D" w:rsidRPr="00D17ED2">
        <w:rPr>
          <w:color w:val="000000"/>
          <w:sz w:val="22"/>
          <w:szCs w:val="22"/>
          <w:u w:val="single"/>
          <w:lang w:val="hr-HR"/>
        </w:rPr>
        <w:t> </w:t>
      </w:r>
      <w:r w:rsidR="00037AF8" w:rsidRPr="00D17ED2">
        <w:rPr>
          <w:color w:val="000000"/>
          <w:sz w:val="22"/>
          <w:szCs w:val="22"/>
          <w:u w:val="single"/>
          <w:lang w:val="hr-HR"/>
        </w:rPr>
        <w:t>G</w:t>
      </w:r>
      <w:r w:rsidRPr="00D17ED2">
        <w:rPr>
          <w:color w:val="000000"/>
          <w:sz w:val="22"/>
          <w:szCs w:val="22"/>
          <w:u w:val="single"/>
          <w:lang w:val="hr-HR"/>
        </w:rPr>
        <w:t xml:space="preserve">, </w:t>
      </w:r>
      <w:r w:rsidR="0027061C" w:rsidRPr="00D17ED2">
        <w:rPr>
          <w:color w:val="000000"/>
          <w:sz w:val="22"/>
          <w:szCs w:val="22"/>
          <w:u w:val="single"/>
          <w:lang w:val="hr-HR"/>
        </w:rPr>
        <w:t>plavi klip</w:t>
      </w:r>
      <w:r w:rsidRPr="00D17ED2">
        <w:rPr>
          <w:color w:val="000000"/>
          <w:sz w:val="22"/>
          <w:szCs w:val="22"/>
          <w:u w:val="single"/>
          <w:lang w:val="hr-HR"/>
        </w:rPr>
        <w:t>)</w:t>
      </w:r>
    </w:p>
    <w:p w14:paraId="19F46F81" w14:textId="77777777" w:rsidR="00B966FF" w:rsidRPr="00D17ED2" w:rsidRDefault="00B966FF" w:rsidP="00B966FF">
      <w:pPr>
        <w:pStyle w:val="Text"/>
        <w:keepNext/>
        <w:spacing w:before="0"/>
        <w:jc w:val="left"/>
        <w:rPr>
          <w:color w:val="000000"/>
          <w:sz w:val="22"/>
          <w:szCs w:val="22"/>
          <w:lang w:val="hr-HR"/>
        </w:rPr>
      </w:pPr>
    </w:p>
    <w:p w14:paraId="51666527" w14:textId="3333F669" w:rsidR="00B966FF" w:rsidRPr="00D17ED2" w:rsidRDefault="00B966FF" w:rsidP="00B966FF">
      <w:pPr>
        <w:pStyle w:val="Text"/>
        <w:spacing w:before="0"/>
        <w:jc w:val="left"/>
        <w:rPr>
          <w:color w:val="000000"/>
          <w:sz w:val="22"/>
          <w:szCs w:val="22"/>
          <w:lang w:val="hr-HR"/>
        </w:rPr>
      </w:pPr>
      <w:r w:rsidRPr="00D17ED2">
        <w:rPr>
          <w:color w:val="000000"/>
          <w:sz w:val="22"/>
          <w:szCs w:val="22"/>
          <w:lang w:val="hr-HR"/>
        </w:rPr>
        <w:t xml:space="preserve">Xolair 75 mg </w:t>
      </w:r>
      <w:r w:rsidR="0027061C" w:rsidRPr="00D17ED2">
        <w:rPr>
          <w:color w:val="000000"/>
          <w:sz w:val="22"/>
          <w:szCs w:val="22"/>
          <w:lang w:val="hr-HR"/>
        </w:rPr>
        <w:t xml:space="preserve">otopina za injekciju u napunjenoj štrcaljki </w:t>
      </w:r>
      <w:r w:rsidR="00FC2216" w:rsidRPr="00D17ED2">
        <w:rPr>
          <w:color w:val="000000"/>
          <w:sz w:val="22"/>
          <w:szCs w:val="22"/>
          <w:lang w:val="hr-HR"/>
        </w:rPr>
        <w:t>se isporučuje kao</w:t>
      </w:r>
      <w:r w:rsidRPr="00D17ED2">
        <w:rPr>
          <w:color w:val="000000"/>
          <w:sz w:val="22"/>
          <w:szCs w:val="22"/>
          <w:lang w:val="hr-HR"/>
        </w:rPr>
        <w:t xml:space="preserve"> 0</w:t>
      </w:r>
      <w:r w:rsidR="00FC2216" w:rsidRPr="00D17ED2">
        <w:rPr>
          <w:color w:val="000000"/>
          <w:sz w:val="22"/>
          <w:szCs w:val="22"/>
          <w:lang w:val="hr-HR"/>
        </w:rPr>
        <w:t>,</w:t>
      </w:r>
      <w:r w:rsidRPr="00D17ED2">
        <w:rPr>
          <w:color w:val="000000"/>
          <w:sz w:val="22"/>
          <w:szCs w:val="22"/>
          <w:lang w:val="hr-HR"/>
        </w:rPr>
        <w:t xml:space="preserve">5 ml </w:t>
      </w:r>
      <w:r w:rsidR="00FC2216" w:rsidRPr="00D17ED2">
        <w:rPr>
          <w:color w:val="000000"/>
          <w:sz w:val="22"/>
          <w:szCs w:val="22"/>
          <w:lang w:val="hr-HR"/>
        </w:rPr>
        <w:t xml:space="preserve">otopine </w:t>
      </w:r>
      <w:r w:rsidR="005D3C58" w:rsidRPr="00D17ED2">
        <w:rPr>
          <w:color w:val="000000"/>
          <w:sz w:val="22"/>
          <w:szCs w:val="22"/>
          <w:lang w:val="hr-HR"/>
        </w:rPr>
        <w:t xml:space="preserve">u tijelu napunjene štrcaljke (staklo tip I) </w:t>
      </w:r>
      <w:r w:rsidR="00F129B9" w:rsidRPr="00D17ED2">
        <w:rPr>
          <w:color w:val="000000"/>
          <w:sz w:val="22"/>
          <w:szCs w:val="22"/>
          <w:lang w:val="hr-HR"/>
        </w:rPr>
        <w:t xml:space="preserve">s </w:t>
      </w:r>
      <w:r w:rsidR="002D336B" w:rsidRPr="00D17ED2">
        <w:rPr>
          <w:color w:val="000000"/>
          <w:sz w:val="22"/>
          <w:szCs w:val="22"/>
          <w:lang w:val="hr-HR"/>
        </w:rPr>
        <w:t xml:space="preserve">pričvršćenom </w:t>
      </w:r>
      <w:r w:rsidR="00F129B9" w:rsidRPr="00D17ED2">
        <w:rPr>
          <w:color w:val="000000"/>
          <w:sz w:val="22"/>
          <w:szCs w:val="22"/>
          <w:lang w:val="hr-HR"/>
        </w:rPr>
        <w:t>iglom</w:t>
      </w:r>
      <w:r w:rsidR="00ED0B6A" w:rsidRPr="00D17ED2">
        <w:rPr>
          <w:color w:val="000000"/>
          <w:sz w:val="22"/>
          <w:szCs w:val="22"/>
          <w:lang w:val="hr-HR"/>
        </w:rPr>
        <w:t xml:space="preserve"> od</w:t>
      </w:r>
      <w:r w:rsidR="00F129B9" w:rsidRPr="00D17ED2">
        <w:rPr>
          <w:color w:val="000000"/>
          <w:sz w:val="22"/>
          <w:szCs w:val="22"/>
          <w:lang w:val="hr-HR"/>
        </w:rPr>
        <w:t xml:space="preserve"> 27</w:t>
      </w:r>
      <w:r w:rsidR="0079194D" w:rsidRPr="00D17ED2">
        <w:rPr>
          <w:color w:val="000000"/>
          <w:sz w:val="22"/>
          <w:szCs w:val="22"/>
          <w:lang w:val="hr-HR"/>
        </w:rPr>
        <w:t> </w:t>
      </w:r>
      <w:r w:rsidR="00037AF8" w:rsidRPr="00D17ED2">
        <w:rPr>
          <w:color w:val="000000"/>
          <w:sz w:val="22"/>
          <w:szCs w:val="22"/>
          <w:lang w:val="hr-HR"/>
        </w:rPr>
        <w:t>G</w:t>
      </w:r>
      <w:r w:rsidR="00F129B9" w:rsidRPr="00D17ED2">
        <w:rPr>
          <w:color w:val="000000"/>
          <w:sz w:val="22"/>
          <w:szCs w:val="22"/>
          <w:lang w:val="hr-HR"/>
        </w:rPr>
        <w:t xml:space="preserve"> </w:t>
      </w:r>
      <w:r w:rsidRPr="00D17ED2">
        <w:rPr>
          <w:color w:val="000000"/>
          <w:sz w:val="22"/>
          <w:szCs w:val="22"/>
          <w:lang w:val="hr-HR"/>
        </w:rPr>
        <w:t>(</w:t>
      </w:r>
      <w:r w:rsidR="005D3C58" w:rsidRPr="00D17ED2">
        <w:rPr>
          <w:color w:val="000000"/>
          <w:sz w:val="22"/>
          <w:szCs w:val="22"/>
          <w:lang w:val="hr-HR"/>
        </w:rPr>
        <w:t>nehrđajući čelik), (tip I) čepom klipa i zatvaračem za iglu</w:t>
      </w:r>
      <w:r w:rsidRPr="00D17ED2">
        <w:rPr>
          <w:color w:val="000000"/>
          <w:sz w:val="22"/>
          <w:szCs w:val="22"/>
          <w:lang w:val="hr-HR"/>
        </w:rPr>
        <w:t>.</w:t>
      </w:r>
    </w:p>
    <w:p w14:paraId="60437955" w14:textId="77777777" w:rsidR="00B966FF" w:rsidRPr="00D17ED2" w:rsidRDefault="00B966FF" w:rsidP="00B966FF">
      <w:pPr>
        <w:pStyle w:val="Text"/>
        <w:spacing w:before="0"/>
        <w:jc w:val="left"/>
        <w:rPr>
          <w:color w:val="000000"/>
          <w:sz w:val="22"/>
          <w:szCs w:val="22"/>
          <w:lang w:val="hr-HR"/>
        </w:rPr>
      </w:pPr>
    </w:p>
    <w:p w14:paraId="1792AEDD" w14:textId="6FF88B00" w:rsidR="00B966FF" w:rsidRPr="00D17ED2" w:rsidRDefault="00FC2216" w:rsidP="00B966FF">
      <w:pPr>
        <w:pStyle w:val="Text"/>
        <w:spacing w:before="0"/>
        <w:jc w:val="left"/>
        <w:rPr>
          <w:color w:val="000000"/>
          <w:sz w:val="22"/>
          <w:szCs w:val="22"/>
          <w:lang w:val="hr-HR"/>
        </w:rPr>
      </w:pPr>
      <w:r w:rsidRPr="00D17ED2">
        <w:rPr>
          <w:color w:val="000000"/>
          <w:sz w:val="22"/>
          <w:szCs w:val="22"/>
          <w:lang w:val="hr-HR"/>
        </w:rPr>
        <w:t>Veličina pakiranja</w:t>
      </w:r>
      <w:r w:rsidR="00B966FF" w:rsidRPr="00D17ED2">
        <w:rPr>
          <w:color w:val="000000"/>
          <w:sz w:val="22"/>
          <w:szCs w:val="22"/>
          <w:lang w:val="hr-HR"/>
        </w:rPr>
        <w:t xml:space="preserve">: </w:t>
      </w:r>
      <w:r w:rsidR="005D3C58" w:rsidRPr="00D17ED2">
        <w:rPr>
          <w:color w:val="000000"/>
          <w:sz w:val="22"/>
          <w:szCs w:val="22"/>
          <w:lang w:val="hr-HR"/>
        </w:rPr>
        <w:t>pakiranje sadrž</w:t>
      </w:r>
      <w:r w:rsidR="00747635" w:rsidRPr="00D17ED2">
        <w:rPr>
          <w:color w:val="000000"/>
          <w:sz w:val="22"/>
          <w:szCs w:val="22"/>
          <w:lang w:val="hr-HR"/>
        </w:rPr>
        <w:t>i</w:t>
      </w:r>
      <w:r w:rsidR="005D3C58" w:rsidRPr="00D17ED2">
        <w:rPr>
          <w:color w:val="000000"/>
          <w:sz w:val="22"/>
          <w:szCs w:val="22"/>
          <w:lang w:val="hr-HR"/>
        </w:rPr>
        <w:t xml:space="preserve"> 1 napunjenu štrcaljku, a višestruka pakiranja sadrže</w:t>
      </w:r>
      <w:r w:rsidR="00B966FF" w:rsidRPr="00D17ED2">
        <w:rPr>
          <w:color w:val="000000"/>
          <w:sz w:val="22"/>
          <w:szCs w:val="22"/>
          <w:lang w:val="hr-HR"/>
        </w:rPr>
        <w:t xml:space="preserve"> 3 (3 x 1) </w:t>
      </w:r>
      <w:r w:rsidR="005D3C58" w:rsidRPr="00D17ED2">
        <w:rPr>
          <w:color w:val="000000"/>
          <w:sz w:val="22"/>
          <w:szCs w:val="22"/>
          <w:lang w:val="hr-HR"/>
        </w:rPr>
        <w:t>ili</w:t>
      </w:r>
      <w:r w:rsidR="00B966FF" w:rsidRPr="00D17ED2">
        <w:rPr>
          <w:color w:val="000000"/>
          <w:sz w:val="22"/>
          <w:szCs w:val="22"/>
          <w:lang w:val="hr-HR"/>
        </w:rPr>
        <w:t xml:space="preserve"> 6 (6 x 1) </w:t>
      </w:r>
      <w:r w:rsidR="005D3C58" w:rsidRPr="00D17ED2">
        <w:rPr>
          <w:color w:val="000000"/>
          <w:sz w:val="22"/>
          <w:szCs w:val="22"/>
          <w:lang w:val="hr-HR"/>
        </w:rPr>
        <w:t>napunjenih štrcaljki</w:t>
      </w:r>
      <w:r w:rsidR="00B966FF" w:rsidRPr="00D17ED2">
        <w:rPr>
          <w:color w:val="000000"/>
          <w:sz w:val="22"/>
          <w:szCs w:val="22"/>
          <w:lang w:val="hr-HR"/>
        </w:rPr>
        <w:t>.</w:t>
      </w:r>
    </w:p>
    <w:p w14:paraId="714B06DC" w14:textId="77777777" w:rsidR="00B966FF" w:rsidRPr="00D17ED2" w:rsidRDefault="00B966FF" w:rsidP="00B966FF">
      <w:pPr>
        <w:pStyle w:val="Text"/>
        <w:spacing w:before="0"/>
        <w:jc w:val="left"/>
        <w:rPr>
          <w:color w:val="000000"/>
          <w:sz w:val="22"/>
          <w:szCs w:val="22"/>
          <w:lang w:val="hr-HR"/>
        </w:rPr>
      </w:pPr>
    </w:p>
    <w:p w14:paraId="66531710" w14:textId="233F88E1" w:rsidR="00B966FF" w:rsidRPr="00D17ED2" w:rsidRDefault="00B966FF" w:rsidP="00B966FF">
      <w:pPr>
        <w:pStyle w:val="Text"/>
        <w:keepNext/>
        <w:spacing w:before="0"/>
        <w:jc w:val="left"/>
        <w:rPr>
          <w:color w:val="000000"/>
          <w:sz w:val="22"/>
          <w:szCs w:val="22"/>
          <w:u w:val="single"/>
          <w:lang w:val="hr-HR"/>
        </w:rPr>
      </w:pPr>
      <w:r w:rsidRPr="00D17ED2">
        <w:rPr>
          <w:color w:val="000000"/>
          <w:sz w:val="22"/>
          <w:szCs w:val="22"/>
          <w:u w:val="single"/>
          <w:lang w:val="hr-HR"/>
        </w:rPr>
        <w:t xml:space="preserve">Xolair 75 mg </w:t>
      </w:r>
      <w:r w:rsidR="005D3C58" w:rsidRPr="00D17ED2">
        <w:rPr>
          <w:color w:val="000000"/>
          <w:sz w:val="22"/>
          <w:szCs w:val="22"/>
          <w:u w:val="single"/>
          <w:lang w:val="hr-HR"/>
        </w:rPr>
        <w:t>otopina za injekciju u napunjenoj brizgalici</w:t>
      </w:r>
    </w:p>
    <w:p w14:paraId="1CA8A572" w14:textId="77777777" w:rsidR="00B966FF" w:rsidRPr="00D17ED2" w:rsidRDefault="00B966FF" w:rsidP="00B966FF">
      <w:pPr>
        <w:pStyle w:val="Text"/>
        <w:keepNext/>
        <w:spacing w:before="0"/>
        <w:jc w:val="left"/>
        <w:rPr>
          <w:color w:val="000000"/>
          <w:sz w:val="22"/>
          <w:szCs w:val="22"/>
          <w:lang w:val="hr-HR"/>
        </w:rPr>
      </w:pPr>
    </w:p>
    <w:p w14:paraId="077C2F84" w14:textId="290BF329" w:rsidR="005D3C58" w:rsidRPr="00D17ED2" w:rsidRDefault="00B966FF" w:rsidP="005D3C58">
      <w:pPr>
        <w:pStyle w:val="Text"/>
        <w:spacing w:before="0"/>
        <w:jc w:val="left"/>
        <w:rPr>
          <w:color w:val="000000"/>
          <w:sz w:val="22"/>
          <w:szCs w:val="22"/>
          <w:lang w:val="hr-HR"/>
        </w:rPr>
      </w:pPr>
      <w:r w:rsidRPr="00D17ED2">
        <w:rPr>
          <w:color w:val="000000"/>
          <w:sz w:val="22"/>
          <w:szCs w:val="22"/>
          <w:lang w:val="hr-HR"/>
        </w:rPr>
        <w:t xml:space="preserve">Xolair 75 mg </w:t>
      </w:r>
      <w:r w:rsidR="005D3C58" w:rsidRPr="00D17ED2">
        <w:rPr>
          <w:color w:val="000000"/>
          <w:sz w:val="22"/>
          <w:szCs w:val="22"/>
          <w:lang w:val="hr-HR"/>
        </w:rPr>
        <w:t>otopina za injekciju u napunjenoj brizgalici se isporučuje kao</w:t>
      </w:r>
      <w:r w:rsidRPr="00D17ED2">
        <w:rPr>
          <w:color w:val="000000"/>
          <w:sz w:val="22"/>
          <w:szCs w:val="22"/>
          <w:lang w:val="hr-HR"/>
        </w:rPr>
        <w:t xml:space="preserve"> 0</w:t>
      </w:r>
      <w:r w:rsidR="005D3C58" w:rsidRPr="00D17ED2">
        <w:rPr>
          <w:color w:val="000000"/>
          <w:sz w:val="22"/>
          <w:szCs w:val="22"/>
          <w:lang w:val="hr-HR"/>
        </w:rPr>
        <w:t>,</w:t>
      </w:r>
      <w:r w:rsidRPr="00D17ED2">
        <w:rPr>
          <w:color w:val="000000"/>
          <w:sz w:val="22"/>
          <w:szCs w:val="22"/>
          <w:lang w:val="hr-HR"/>
        </w:rPr>
        <w:t xml:space="preserve">5 ml </w:t>
      </w:r>
      <w:r w:rsidR="005D3C58" w:rsidRPr="00D17ED2">
        <w:rPr>
          <w:color w:val="000000"/>
          <w:sz w:val="22"/>
          <w:szCs w:val="22"/>
          <w:lang w:val="hr-HR"/>
        </w:rPr>
        <w:t>otopin</w:t>
      </w:r>
      <w:r w:rsidR="00ED0B6A" w:rsidRPr="00D17ED2">
        <w:rPr>
          <w:color w:val="000000"/>
          <w:sz w:val="22"/>
          <w:szCs w:val="22"/>
          <w:lang w:val="hr-HR"/>
        </w:rPr>
        <w:t>e</w:t>
      </w:r>
      <w:r w:rsidR="005D3C58" w:rsidRPr="00D17ED2">
        <w:rPr>
          <w:color w:val="000000"/>
          <w:sz w:val="22"/>
          <w:szCs w:val="22"/>
          <w:lang w:val="hr-HR"/>
        </w:rPr>
        <w:t xml:space="preserve"> u tijelu </w:t>
      </w:r>
      <w:r w:rsidR="00AC5458" w:rsidRPr="00D17ED2">
        <w:rPr>
          <w:color w:val="000000"/>
          <w:sz w:val="22"/>
          <w:szCs w:val="22"/>
          <w:lang w:val="hr-HR"/>
        </w:rPr>
        <w:t xml:space="preserve">napunjene </w:t>
      </w:r>
      <w:r w:rsidR="003E5824" w:rsidRPr="00D17ED2">
        <w:rPr>
          <w:color w:val="000000"/>
          <w:sz w:val="22"/>
          <w:szCs w:val="22"/>
          <w:lang w:val="hr-HR"/>
        </w:rPr>
        <w:t>brizgalice</w:t>
      </w:r>
      <w:r w:rsidR="005D3C58" w:rsidRPr="00D17ED2">
        <w:rPr>
          <w:color w:val="000000"/>
          <w:sz w:val="22"/>
          <w:szCs w:val="22"/>
          <w:lang w:val="hr-HR"/>
        </w:rPr>
        <w:t xml:space="preserve"> (staklo tip</w:t>
      </w:r>
      <w:r w:rsidR="00D52664" w:rsidRPr="00D17ED2">
        <w:rPr>
          <w:color w:val="000000"/>
          <w:sz w:val="22"/>
          <w:szCs w:val="22"/>
          <w:lang w:val="hr-HR"/>
        </w:rPr>
        <w:t> </w:t>
      </w:r>
      <w:r w:rsidR="005D3C58" w:rsidRPr="00D17ED2">
        <w:rPr>
          <w:color w:val="000000"/>
          <w:sz w:val="22"/>
          <w:szCs w:val="22"/>
          <w:lang w:val="hr-HR"/>
        </w:rPr>
        <w:t>I)</w:t>
      </w:r>
      <w:r w:rsidRPr="00D17ED2">
        <w:rPr>
          <w:color w:val="000000"/>
          <w:sz w:val="22"/>
          <w:szCs w:val="22"/>
          <w:lang w:val="hr-HR"/>
        </w:rPr>
        <w:t xml:space="preserve"> </w:t>
      </w:r>
      <w:r w:rsidR="00F129B9" w:rsidRPr="00D17ED2">
        <w:rPr>
          <w:color w:val="000000"/>
          <w:sz w:val="22"/>
          <w:szCs w:val="22"/>
          <w:lang w:val="hr-HR"/>
        </w:rPr>
        <w:t xml:space="preserve">s </w:t>
      </w:r>
      <w:r w:rsidR="002D336B" w:rsidRPr="00D17ED2">
        <w:rPr>
          <w:color w:val="000000"/>
          <w:sz w:val="22"/>
          <w:szCs w:val="22"/>
          <w:lang w:val="hr-HR"/>
        </w:rPr>
        <w:t xml:space="preserve">pričvršćenom </w:t>
      </w:r>
      <w:r w:rsidR="00F129B9" w:rsidRPr="00D17ED2">
        <w:rPr>
          <w:color w:val="000000"/>
          <w:sz w:val="22"/>
          <w:szCs w:val="22"/>
          <w:lang w:val="hr-HR"/>
        </w:rPr>
        <w:t xml:space="preserve">iglom </w:t>
      </w:r>
      <w:r w:rsidR="00ED0B6A" w:rsidRPr="00D17ED2">
        <w:rPr>
          <w:color w:val="000000"/>
          <w:sz w:val="22"/>
          <w:szCs w:val="22"/>
          <w:lang w:val="hr-HR"/>
        </w:rPr>
        <w:t xml:space="preserve">od </w:t>
      </w:r>
      <w:r w:rsidR="00F129B9" w:rsidRPr="00D17ED2">
        <w:rPr>
          <w:color w:val="000000"/>
          <w:sz w:val="22"/>
          <w:szCs w:val="22"/>
          <w:lang w:val="hr-HR"/>
        </w:rPr>
        <w:t>27</w:t>
      </w:r>
      <w:r w:rsidR="00981894" w:rsidRPr="00D17ED2">
        <w:rPr>
          <w:color w:val="000000"/>
          <w:sz w:val="22"/>
          <w:szCs w:val="22"/>
          <w:lang w:val="hr-HR"/>
        </w:rPr>
        <w:t> </w:t>
      </w:r>
      <w:r w:rsidR="00037AF8" w:rsidRPr="00D17ED2">
        <w:rPr>
          <w:color w:val="000000"/>
          <w:sz w:val="22"/>
          <w:szCs w:val="22"/>
          <w:lang w:val="hr-HR"/>
        </w:rPr>
        <w:t>G</w:t>
      </w:r>
      <w:r w:rsidR="00F129B9" w:rsidRPr="00D17ED2">
        <w:rPr>
          <w:color w:val="000000"/>
          <w:sz w:val="22"/>
          <w:szCs w:val="22"/>
          <w:lang w:val="hr-HR"/>
        </w:rPr>
        <w:t xml:space="preserve"> </w:t>
      </w:r>
      <w:r w:rsidRPr="00D17ED2">
        <w:rPr>
          <w:color w:val="000000"/>
          <w:sz w:val="22"/>
          <w:szCs w:val="22"/>
          <w:lang w:val="hr-HR"/>
        </w:rPr>
        <w:t>(</w:t>
      </w:r>
      <w:r w:rsidR="005D3C58" w:rsidRPr="00D17ED2">
        <w:rPr>
          <w:color w:val="000000"/>
          <w:sz w:val="22"/>
          <w:szCs w:val="22"/>
          <w:lang w:val="hr-HR"/>
        </w:rPr>
        <w:t>nehrđajući čelik), (tip I) čepom klipa i zatvaračem za iglu.</w:t>
      </w:r>
    </w:p>
    <w:p w14:paraId="7D97D53F" w14:textId="77777777" w:rsidR="00B966FF" w:rsidRPr="00D17ED2" w:rsidRDefault="00B966FF" w:rsidP="00B966FF">
      <w:pPr>
        <w:pStyle w:val="Text"/>
        <w:spacing w:before="0"/>
        <w:jc w:val="left"/>
        <w:rPr>
          <w:color w:val="000000"/>
          <w:sz w:val="22"/>
          <w:szCs w:val="22"/>
          <w:lang w:val="hr-HR"/>
        </w:rPr>
      </w:pPr>
    </w:p>
    <w:p w14:paraId="44DCD60F" w14:textId="2D688336" w:rsidR="00B966FF" w:rsidRPr="00D17ED2" w:rsidRDefault="005D3C58" w:rsidP="00B966FF">
      <w:pPr>
        <w:pStyle w:val="Text"/>
        <w:spacing w:before="0"/>
        <w:jc w:val="left"/>
        <w:rPr>
          <w:color w:val="000000"/>
          <w:sz w:val="22"/>
          <w:szCs w:val="22"/>
          <w:lang w:val="hr-HR"/>
        </w:rPr>
      </w:pPr>
      <w:r w:rsidRPr="00D17ED2">
        <w:rPr>
          <w:color w:val="000000"/>
          <w:sz w:val="22"/>
          <w:szCs w:val="22"/>
          <w:lang w:val="hr-HR"/>
        </w:rPr>
        <w:t>Veličina pakiranja: pakiranje sadrž</w:t>
      </w:r>
      <w:r w:rsidR="00747635" w:rsidRPr="00D17ED2">
        <w:rPr>
          <w:color w:val="000000"/>
          <w:sz w:val="22"/>
          <w:szCs w:val="22"/>
          <w:lang w:val="hr-HR"/>
        </w:rPr>
        <w:t>i</w:t>
      </w:r>
      <w:r w:rsidRPr="00D17ED2">
        <w:rPr>
          <w:color w:val="000000"/>
          <w:sz w:val="22"/>
          <w:szCs w:val="22"/>
          <w:lang w:val="hr-HR"/>
        </w:rPr>
        <w:t xml:space="preserve"> 1 napunjenu brizgalicu, a višestruka pakiranja sadrže </w:t>
      </w:r>
      <w:r w:rsidR="00B966FF" w:rsidRPr="00D17ED2">
        <w:rPr>
          <w:color w:val="000000"/>
          <w:sz w:val="22"/>
          <w:szCs w:val="22"/>
          <w:lang w:val="hr-HR"/>
        </w:rPr>
        <w:t xml:space="preserve">3 (3 x 1) </w:t>
      </w:r>
      <w:r w:rsidRPr="00D17ED2">
        <w:rPr>
          <w:color w:val="000000"/>
          <w:sz w:val="22"/>
          <w:szCs w:val="22"/>
          <w:lang w:val="hr-HR"/>
        </w:rPr>
        <w:t>ili</w:t>
      </w:r>
      <w:r w:rsidR="00B966FF" w:rsidRPr="00D17ED2">
        <w:rPr>
          <w:color w:val="000000"/>
          <w:sz w:val="22"/>
          <w:szCs w:val="22"/>
          <w:lang w:val="hr-HR"/>
        </w:rPr>
        <w:t xml:space="preserve"> 6 (6 x 1) </w:t>
      </w:r>
      <w:r w:rsidRPr="00D17ED2">
        <w:rPr>
          <w:color w:val="000000"/>
          <w:sz w:val="22"/>
          <w:szCs w:val="22"/>
          <w:lang w:val="hr-HR"/>
        </w:rPr>
        <w:t>napunjenih brizgalica</w:t>
      </w:r>
      <w:r w:rsidR="00B966FF" w:rsidRPr="00D17ED2">
        <w:rPr>
          <w:color w:val="000000"/>
          <w:sz w:val="22"/>
          <w:szCs w:val="22"/>
          <w:lang w:val="hr-HR"/>
        </w:rPr>
        <w:t>.</w:t>
      </w:r>
    </w:p>
    <w:p w14:paraId="156ED595" w14:textId="77777777" w:rsidR="007B35CD" w:rsidRPr="00D17ED2" w:rsidRDefault="007B35CD" w:rsidP="001D6DCB">
      <w:pPr>
        <w:pStyle w:val="Text"/>
        <w:widowControl w:val="0"/>
        <w:spacing w:before="0"/>
        <w:jc w:val="left"/>
        <w:rPr>
          <w:color w:val="000000"/>
          <w:sz w:val="22"/>
          <w:szCs w:val="22"/>
          <w:lang w:val="hr-HR"/>
        </w:rPr>
      </w:pPr>
    </w:p>
    <w:p w14:paraId="207F5DDC" w14:textId="77777777" w:rsidR="007B35CD" w:rsidRPr="00D17ED2" w:rsidRDefault="00DF4C56" w:rsidP="001D6DCB">
      <w:pPr>
        <w:pStyle w:val="Text"/>
        <w:widowControl w:val="0"/>
        <w:spacing w:before="0"/>
        <w:jc w:val="left"/>
        <w:rPr>
          <w:color w:val="000000"/>
          <w:sz w:val="22"/>
          <w:szCs w:val="22"/>
          <w:lang w:val="hr-HR"/>
        </w:rPr>
      </w:pPr>
      <w:r w:rsidRPr="00D17ED2">
        <w:rPr>
          <w:color w:val="000000"/>
          <w:sz w:val="22"/>
          <w:szCs w:val="22"/>
          <w:lang w:val="hr-HR"/>
        </w:rPr>
        <w:t>Na tržištu se ne moraju nalaziti sve veličine pak</w:t>
      </w:r>
      <w:r w:rsidR="00F66177" w:rsidRPr="00D17ED2">
        <w:rPr>
          <w:color w:val="000000"/>
          <w:sz w:val="22"/>
          <w:szCs w:val="22"/>
          <w:lang w:val="hr-HR"/>
        </w:rPr>
        <w:t>ir</w:t>
      </w:r>
      <w:r w:rsidRPr="00D17ED2">
        <w:rPr>
          <w:color w:val="000000"/>
          <w:sz w:val="22"/>
          <w:szCs w:val="22"/>
          <w:lang w:val="hr-HR"/>
        </w:rPr>
        <w:t>anja</w:t>
      </w:r>
      <w:r w:rsidR="007B35CD" w:rsidRPr="00D17ED2">
        <w:rPr>
          <w:color w:val="000000"/>
          <w:sz w:val="22"/>
          <w:szCs w:val="22"/>
          <w:lang w:val="hr-HR"/>
        </w:rPr>
        <w:t>.</w:t>
      </w:r>
    </w:p>
    <w:p w14:paraId="514083E8" w14:textId="77777777" w:rsidR="007B35CD" w:rsidRPr="00D17ED2" w:rsidRDefault="007B35CD" w:rsidP="001D6DCB">
      <w:pPr>
        <w:pStyle w:val="Text"/>
        <w:spacing w:before="0"/>
        <w:jc w:val="left"/>
        <w:rPr>
          <w:color w:val="000000"/>
          <w:sz w:val="22"/>
          <w:szCs w:val="22"/>
          <w:lang w:val="hr-HR"/>
        </w:rPr>
      </w:pPr>
    </w:p>
    <w:p w14:paraId="331143F5" w14:textId="77777777" w:rsidR="00DF4C56" w:rsidRPr="00D17ED2" w:rsidRDefault="00DF4C56"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lastRenderedPageBreak/>
        <w:t>6.6</w:t>
      </w:r>
      <w:r w:rsidRPr="00D17ED2">
        <w:rPr>
          <w:b/>
          <w:color w:val="000000"/>
          <w:szCs w:val="22"/>
          <w:lang w:val="hr-HR"/>
        </w:rPr>
        <w:tab/>
      </w:r>
      <w:r w:rsidRPr="00D17ED2">
        <w:rPr>
          <w:b/>
          <w:noProof/>
          <w:szCs w:val="22"/>
          <w:lang w:val="hr-HR"/>
        </w:rPr>
        <w:t>Posebne mjere za zbrinjavanje i druga rukovanja lijekom</w:t>
      </w:r>
    </w:p>
    <w:p w14:paraId="3868DE54" w14:textId="77777777" w:rsidR="007B35CD" w:rsidRPr="00D17ED2" w:rsidRDefault="007B35CD" w:rsidP="001D6DCB">
      <w:pPr>
        <w:pStyle w:val="Text"/>
        <w:keepNext/>
        <w:spacing w:before="0"/>
        <w:rPr>
          <w:bCs/>
          <w:color w:val="000000"/>
          <w:sz w:val="22"/>
          <w:szCs w:val="22"/>
          <w:lang w:val="hr-HR"/>
        </w:rPr>
      </w:pPr>
    </w:p>
    <w:p w14:paraId="291CCA2A" w14:textId="44EE5E09" w:rsidR="00B966FF" w:rsidRPr="00D17ED2" w:rsidRDefault="00B966FF" w:rsidP="00981894">
      <w:pPr>
        <w:keepNext/>
        <w:tabs>
          <w:tab w:val="clear" w:pos="567"/>
        </w:tabs>
        <w:spacing w:line="240" w:lineRule="auto"/>
        <w:rPr>
          <w:bCs/>
          <w:color w:val="000000"/>
          <w:szCs w:val="22"/>
          <w:u w:val="single"/>
          <w:lang w:val="hr-HR"/>
        </w:rPr>
      </w:pPr>
      <w:r w:rsidRPr="00D17ED2">
        <w:rPr>
          <w:bCs/>
          <w:color w:val="000000"/>
          <w:szCs w:val="22"/>
          <w:u w:val="single"/>
          <w:lang w:val="hr-HR"/>
        </w:rPr>
        <w:t>Napunjena štrcaljka</w:t>
      </w:r>
    </w:p>
    <w:p w14:paraId="079A506C" w14:textId="77777777" w:rsidR="00B966FF" w:rsidRPr="00D17ED2" w:rsidRDefault="00B966FF" w:rsidP="00981894">
      <w:pPr>
        <w:keepNext/>
        <w:tabs>
          <w:tab w:val="clear" w:pos="567"/>
        </w:tabs>
        <w:spacing w:line="240" w:lineRule="auto"/>
        <w:rPr>
          <w:bCs/>
          <w:color w:val="000000"/>
          <w:szCs w:val="22"/>
          <w:lang w:val="hr-HR"/>
        </w:rPr>
      </w:pPr>
    </w:p>
    <w:p w14:paraId="2A260B91" w14:textId="6B63AA53" w:rsidR="00327A83" w:rsidRPr="00D17ED2" w:rsidRDefault="00AC5458" w:rsidP="001D6DCB">
      <w:pPr>
        <w:tabs>
          <w:tab w:val="clear" w:pos="567"/>
        </w:tabs>
        <w:spacing w:line="240" w:lineRule="auto"/>
        <w:rPr>
          <w:bCs/>
          <w:color w:val="000000"/>
          <w:szCs w:val="22"/>
          <w:lang w:val="hr-HR"/>
        </w:rPr>
      </w:pPr>
      <w:r w:rsidRPr="00D17ED2">
        <w:rPr>
          <w:bCs/>
          <w:color w:val="000000"/>
          <w:szCs w:val="22"/>
          <w:lang w:val="hr-HR"/>
        </w:rPr>
        <w:t>Jednokratna</w:t>
      </w:r>
      <w:r w:rsidRPr="00D17ED2" w:rsidDel="00B966FF">
        <w:rPr>
          <w:bCs/>
          <w:color w:val="000000"/>
          <w:szCs w:val="22"/>
          <w:lang w:val="hr-HR"/>
        </w:rPr>
        <w:t xml:space="preserve"> </w:t>
      </w:r>
      <w:r w:rsidRPr="00D17ED2">
        <w:rPr>
          <w:bCs/>
          <w:color w:val="000000"/>
          <w:szCs w:val="22"/>
          <w:lang w:val="hr-HR"/>
        </w:rPr>
        <w:t>n</w:t>
      </w:r>
      <w:r w:rsidR="00003FAC" w:rsidRPr="00D17ED2">
        <w:rPr>
          <w:bCs/>
          <w:color w:val="000000"/>
          <w:szCs w:val="22"/>
          <w:lang w:val="hr-HR"/>
        </w:rPr>
        <w:t>apunjen</w:t>
      </w:r>
      <w:r w:rsidR="00B966FF" w:rsidRPr="00D17ED2">
        <w:rPr>
          <w:bCs/>
          <w:color w:val="000000"/>
          <w:szCs w:val="22"/>
          <w:lang w:val="hr-HR"/>
        </w:rPr>
        <w:t>a</w:t>
      </w:r>
      <w:r w:rsidR="00003FAC" w:rsidRPr="00D17ED2">
        <w:rPr>
          <w:bCs/>
          <w:color w:val="000000"/>
          <w:szCs w:val="22"/>
          <w:lang w:val="hr-HR"/>
        </w:rPr>
        <w:t xml:space="preserve"> štrcaljk</w:t>
      </w:r>
      <w:r w:rsidR="00B966FF" w:rsidRPr="00D17ED2">
        <w:rPr>
          <w:bCs/>
          <w:color w:val="000000"/>
          <w:szCs w:val="22"/>
          <w:lang w:val="hr-HR"/>
        </w:rPr>
        <w:t>a je</w:t>
      </w:r>
      <w:r w:rsidR="00003FAC" w:rsidRPr="00D17ED2">
        <w:rPr>
          <w:bCs/>
          <w:color w:val="000000"/>
          <w:szCs w:val="22"/>
          <w:lang w:val="hr-HR"/>
        </w:rPr>
        <w:t xml:space="preserve"> za </w:t>
      </w:r>
      <w:r w:rsidR="00502D79" w:rsidRPr="00D17ED2">
        <w:rPr>
          <w:bCs/>
          <w:color w:val="000000"/>
          <w:szCs w:val="22"/>
          <w:lang w:val="hr-HR"/>
        </w:rPr>
        <w:t>pojedinačnu</w:t>
      </w:r>
      <w:r w:rsidR="00003FAC" w:rsidRPr="00D17ED2">
        <w:rPr>
          <w:bCs/>
          <w:color w:val="000000"/>
          <w:szCs w:val="22"/>
          <w:lang w:val="hr-HR"/>
        </w:rPr>
        <w:t xml:space="preserve"> uporabu. </w:t>
      </w:r>
      <w:r w:rsidR="003A7C4F" w:rsidRPr="00D17ED2">
        <w:rPr>
          <w:bCs/>
          <w:color w:val="000000"/>
          <w:szCs w:val="22"/>
          <w:lang w:val="hr-HR"/>
        </w:rPr>
        <w:t>P</w:t>
      </w:r>
      <w:r w:rsidR="00003FAC" w:rsidRPr="00D17ED2">
        <w:rPr>
          <w:bCs/>
          <w:color w:val="000000"/>
          <w:szCs w:val="22"/>
          <w:lang w:val="hr-HR"/>
        </w:rPr>
        <w:t>otrebno</w:t>
      </w:r>
      <w:r w:rsidR="00084AE2" w:rsidRPr="00D17ED2">
        <w:rPr>
          <w:bCs/>
          <w:color w:val="000000"/>
          <w:szCs w:val="22"/>
          <w:lang w:val="hr-HR"/>
        </w:rPr>
        <w:t xml:space="preserve"> ju</w:t>
      </w:r>
      <w:r w:rsidR="003A7C4F" w:rsidRPr="00D17ED2">
        <w:rPr>
          <w:bCs/>
          <w:color w:val="000000"/>
          <w:szCs w:val="22"/>
          <w:lang w:val="hr-HR"/>
        </w:rPr>
        <w:t xml:space="preserve"> je</w:t>
      </w:r>
      <w:r w:rsidR="00003FAC" w:rsidRPr="00D17ED2">
        <w:rPr>
          <w:bCs/>
          <w:color w:val="000000"/>
          <w:szCs w:val="22"/>
          <w:lang w:val="hr-HR"/>
        </w:rPr>
        <w:t xml:space="preserve"> izvaditi iz hladnjaka </w:t>
      </w:r>
      <w:r w:rsidR="003A7C4F" w:rsidRPr="00D17ED2">
        <w:rPr>
          <w:bCs/>
          <w:color w:val="000000"/>
          <w:szCs w:val="22"/>
          <w:lang w:val="hr-HR"/>
        </w:rPr>
        <w:t>3</w:t>
      </w:r>
      <w:r w:rsidR="00003FAC" w:rsidRPr="00D17ED2">
        <w:rPr>
          <w:bCs/>
          <w:color w:val="000000"/>
          <w:szCs w:val="22"/>
          <w:lang w:val="hr-HR"/>
        </w:rPr>
        <w:t xml:space="preserve">0 minuta prije ubrizgavanja kako bi mogla </w:t>
      </w:r>
      <w:r w:rsidR="00496F92" w:rsidRPr="00D17ED2">
        <w:rPr>
          <w:bCs/>
          <w:color w:val="000000"/>
          <w:szCs w:val="22"/>
          <w:lang w:val="hr-HR"/>
        </w:rPr>
        <w:t xml:space="preserve">postići </w:t>
      </w:r>
      <w:r w:rsidR="00003FAC" w:rsidRPr="00D17ED2">
        <w:rPr>
          <w:bCs/>
          <w:color w:val="000000"/>
          <w:szCs w:val="22"/>
          <w:lang w:val="hr-HR"/>
        </w:rPr>
        <w:t>sobnu temperaturu.</w:t>
      </w:r>
    </w:p>
    <w:p w14:paraId="1096855B" w14:textId="0588BB22" w:rsidR="007B35CD" w:rsidRPr="00D17ED2" w:rsidRDefault="007B35CD" w:rsidP="001D6DCB">
      <w:pPr>
        <w:pStyle w:val="Text"/>
        <w:spacing w:before="0"/>
        <w:jc w:val="left"/>
        <w:rPr>
          <w:color w:val="000000"/>
          <w:sz w:val="22"/>
          <w:szCs w:val="22"/>
          <w:lang w:val="hr-HR"/>
        </w:rPr>
      </w:pPr>
    </w:p>
    <w:p w14:paraId="2FA4B116" w14:textId="19ABE78C" w:rsidR="003A7C4F" w:rsidRPr="00D17ED2" w:rsidRDefault="003A7C4F" w:rsidP="00981894">
      <w:pPr>
        <w:keepNext/>
        <w:tabs>
          <w:tab w:val="clear" w:pos="567"/>
        </w:tabs>
        <w:spacing w:line="240" w:lineRule="auto"/>
        <w:rPr>
          <w:bCs/>
          <w:color w:val="000000"/>
          <w:szCs w:val="22"/>
          <w:u w:val="single"/>
          <w:lang w:val="hr-HR"/>
        </w:rPr>
      </w:pPr>
      <w:r w:rsidRPr="00D17ED2">
        <w:rPr>
          <w:bCs/>
          <w:color w:val="000000"/>
          <w:szCs w:val="22"/>
          <w:u w:val="single"/>
          <w:lang w:val="hr-HR"/>
        </w:rPr>
        <w:t>Napunjena brizgalica</w:t>
      </w:r>
    </w:p>
    <w:p w14:paraId="53E7CCA8" w14:textId="77777777" w:rsidR="00981894" w:rsidRPr="00D17ED2" w:rsidRDefault="00981894" w:rsidP="00981894">
      <w:pPr>
        <w:keepNext/>
        <w:tabs>
          <w:tab w:val="clear" w:pos="567"/>
        </w:tabs>
        <w:spacing w:line="240" w:lineRule="auto"/>
        <w:rPr>
          <w:bCs/>
          <w:color w:val="000000"/>
          <w:szCs w:val="22"/>
          <w:lang w:val="hr-HR"/>
        </w:rPr>
      </w:pPr>
    </w:p>
    <w:p w14:paraId="697FC145" w14:textId="21B44A80" w:rsidR="003A7C4F" w:rsidRPr="00D17ED2" w:rsidRDefault="00AC5458" w:rsidP="00981894">
      <w:pPr>
        <w:tabs>
          <w:tab w:val="clear" w:pos="567"/>
        </w:tabs>
        <w:spacing w:line="240" w:lineRule="auto"/>
        <w:rPr>
          <w:bCs/>
          <w:color w:val="000000"/>
          <w:szCs w:val="22"/>
          <w:lang w:val="hr-HR"/>
        </w:rPr>
      </w:pPr>
      <w:r w:rsidRPr="00D17ED2">
        <w:rPr>
          <w:bCs/>
          <w:color w:val="000000"/>
          <w:szCs w:val="22"/>
          <w:lang w:val="hr-HR"/>
        </w:rPr>
        <w:t>Jednokratna n</w:t>
      </w:r>
      <w:r w:rsidR="003A7C4F" w:rsidRPr="00D17ED2">
        <w:rPr>
          <w:bCs/>
          <w:color w:val="000000"/>
          <w:szCs w:val="22"/>
          <w:lang w:val="hr-HR"/>
        </w:rPr>
        <w:t>apunjena brizgalica je za pojedinačnu uporabu. Potrebno</w:t>
      </w:r>
      <w:r w:rsidR="00941339" w:rsidRPr="00D17ED2">
        <w:rPr>
          <w:bCs/>
          <w:color w:val="000000"/>
          <w:szCs w:val="22"/>
          <w:lang w:val="hr-HR"/>
        </w:rPr>
        <w:t xml:space="preserve"> ju</w:t>
      </w:r>
      <w:r w:rsidR="003A7C4F" w:rsidRPr="00D17ED2">
        <w:rPr>
          <w:bCs/>
          <w:color w:val="000000"/>
          <w:szCs w:val="22"/>
          <w:lang w:val="hr-HR"/>
        </w:rPr>
        <w:t xml:space="preserve"> je izvaditi iz hladnjaka 30 minuta prije ubrizgavanja kako bi mogla </w:t>
      </w:r>
      <w:r w:rsidR="00496F92" w:rsidRPr="00D17ED2">
        <w:rPr>
          <w:bCs/>
          <w:color w:val="000000"/>
          <w:szCs w:val="22"/>
          <w:lang w:val="hr-HR"/>
        </w:rPr>
        <w:t>postići</w:t>
      </w:r>
      <w:r w:rsidR="003A7C4F" w:rsidRPr="00D17ED2">
        <w:rPr>
          <w:bCs/>
          <w:color w:val="000000"/>
          <w:szCs w:val="22"/>
          <w:lang w:val="hr-HR"/>
        </w:rPr>
        <w:t xml:space="preserve"> sobnu temperaturu.</w:t>
      </w:r>
    </w:p>
    <w:p w14:paraId="5D6FD9BA" w14:textId="77777777" w:rsidR="003A7C4F" w:rsidRPr="00D17ED2" w:rsidRDefault="003A7C4F" w:rsidP="001D6DCB">
      <w:pPr>
        <w:pStyle w:val="Text"/>
        <w:spacing w:before="0"/>
        <w:jc w:val="left"/>
        <w:rPr>
          <w:color w:val="000000"/>
          <w:sz w:val="22"/>
          <w:szCs w:val="22"/>
          <w:lang w:val="hr-HR"/>
        </w:rPr>
      </w:pPr>
    </w:p>
    <w:p w14:paraId="7986B910" w14:textId="77777777" w:rsidR="00327A83" w:rsidRPr="00D17ED2" w:rsidRDefault="00327A83" w:rsidP="001D6DCB">
      <w:pPr>
        <w:keepNext/>
        <w:tabs>
          <w:tab w:val="clear" w:pos="567"/>
        </w:tabs>
        <w:spacing w:line="240" w:lineRule="auto"/>
        <w:rPr>
          <w:color w:val="000000"/>
          <w:szCs w:val="22"/>
          <w:u w:val="single"/>
          <w:lang w:val="hr-HR"/>
        </w:rPr>
      </w:pPr>
      <w:r w:rsidRPr="00D17ED2">
        <w:rPr>
          <w:color w:val="000000"/>
          <w:szCs w:val="22"/>
          <w:u w:val="single"/>
          <w:lang w:val="hr-HR"/>
        </w:rPr>
        <w:t>Upute za zbrinjavanje</w:t>
      </w:r>
    </w:p>
    <w:p w14:paraId="4076A62E" w14:textId="77777777" w:rsidR="0021340F" w:rsidRPr="00D17ED2" w:rsidRDefault="0021340F" w:rsidP="001D6DCB">
      <w:pPr>
        <w:keepNext/>
        <w:tabs>
          <w:tab w:val="clear" w:pos="567"/>
        </w:tabs>
        <w:spacing w:line="240" w:lineRule="auto"/>
        <w:rPr>
          <w:color w:val="000000"/>
          <w:szCs w:val="22"/>
          <w:lang w:val="hr-HR"/>
        </w:rPr>
      </w:pPr>
    </w:p>
    <w:p w14:paraId="22D206DC" w14:textId="46CAC475" w:rsidR="00327A83" w:rsidRPr="00D17ED2" w:rsidRDefault="00327A83" w:rsidP="001D6DCB">
      <w:pPr>
        <w:tabs>
          <w:tab w:val="clear" w:pos="567"/>
        </w:tabs>
        <w:spacing w:line="240" w:lineRule="auto"/>
        <w:rPr>
          <w:color w:val="000000"/>
          <w:szCs w:val="22"/>
          <w:lang w:val="hr-HR"/>
        </w:rPr>
      </w:pPr>
      <w:r w:rsidRPr="00D17ED2">
        <w:rPr>
          <w:color w:val="000000"/>
          <w:szCs w:val="22"/>
          <w:lang w:val="hr-HR"/>
        </w:rPr>
        <w:t xml:space="preserve">Upotrijebljenu štrcaljku </w:t>
      </w:r>
      <w:r w:rsidR="003A7C4F" w:rsidRPr="00D17ED2">
        <w:rPr>
          <w:color w:val="000000"/>
          <w:szCs w:val="22"/>
          <w:lang w:val="hr-HR"/>
        </w:rPr>
        <w:t xml:space="preserve">ili brizgalicu </w:t>
      </w:r>
      <w:r w:rsidRPr="00D17ED2">
        <w:rPr>
          <w:color w:val="000000"/>
          <w:szCs w:val="22"/>
          <w:lang w:val="hr-HR"/>
        </w:rPr>
        <w:t xml:space="preserve">odmah bacite u </w:t>
      </w:r>
      <w:r w:rsidR="00567D39" w:rsidRPr="00D17ED2">
        <w:rPr>
          <w:color w:val="000000"/>
          <w:szCs w:val="22"/>
          <w:lang w:val="hr-HR"/>
        </w:rPr>
        <w:t xml:space="preserve">spremnik </w:t>
      </w:r>
      <w:r w:rsidRPr="00D17ED2">
        <w:rPr>
          <w:color w:val="000000"/>
          <w:szCs w:val="22"/>
          <w:lang w:val="hr-HR"/>
        </w:rPr>
        <w:t>za oštre predmete.</w:t>
      </w:r>
    </w:p>
    <w:p w14:paraId="6E5DD8B9" w14:textId="77777777" w:rsidR="0064015B" w:rsidRPr="00D17ED2" w:rsidRDefault="0064015B" w:rsidP="001D6DCB">
      <w:pPr>
        <w:pStyle w:val="Text"/>
        <w:spacing w:before="0"/>
        <w:jc w:val="left"/>
        <w:rPr>
          <w:color w:val="000000"/>
          <w:sz w:val="22"/>
          <w:szCs w:val="22"/>
          <w:lang w:val="hr-HR"/>
        </w:rPr>
      </w:pPr>
    </w:p>
    <w:p w14:paraId="215010E5" w14:textId="77777777" w:rsidR="0064015B" w:rsidRPr="00D17ED2" w:rsidRDefault="009D7703" w:rsidP="001D6DCB">
      <w:pPr>
        <w:pStyle w:val="Text"/>
        <w:spacing w:before="0"/>
        <w:jc w:val="left"/>
        <w:rPr>
          <w:color w:val="000000"/>
          <w:sz w:val="22"/>
          <w:szCs w:val="22"/>
          <w:lang w:val="hr-HR"/>
        </w:rPr>
      </w:pPr>
      <w:r w:rsidRPr="00D17ED2">
        <w:rPr>
          <w:color w:val="000000"/>
          <w:sz w:val="22"/>
          <w:szCs w:val="22"/>
          <w:lang w:val="hr-HR"/>
        </w:rPr>
        <w:t>Neiskorišteni lijek ili otpadni materi</w:t>
      </w:r>
      <w:r w:rsidR="00E3135E" w:rsidRPr="00D17ED2">
        <w:rPr>
          <w:color w:val="000000"/>
          <w:sz w:val="22"/>
          <w:szCs w:val="22"/>
          <w:lang w:val="hr-HR"/>
        </w:rPr>
        <w:t>j</w:t>
      </w:r>
      <w:r w:rsidRPr="00D17ED2">
        <w:rPr>
          <w:color w:val="000000"/>
          <w:sz w:val="22"/>
          <w:szCs w:val="22"/>
          <w:lang w:val="hr-HR"/>
        </w:rPr>
        <w:t xml:space="preserve">al </w:t>
      </w:r>
      <w:r w:rsidR="0021340F" w:rsidRPr="00D17ED2">
        <w:rPr>
          <w:color w:val="000000"/>
          <w:sz w:val="22"/>
          <w:szCs w:val="22"/>
          <w:lang w:val="hr-HR"/>
        </w:rPr>
        <w:t xml:space="preserve">potrebno je </w:t>
      </w:r>
      <w:r w:rsidRPr="00D17ED2">
        <w:rPr>
          <w:color w:val="000000"/>
          <w:sz w:val="22"/>
          <w:szCs w:val="22"/>
          <w:lang w:val="hr-HR"/>
        </w:rPr>
        <w:t xml:space="preserve">zbrinuti sukladno </w:t>
      </w:r>
      <w:r w:rsidR="0021340F" w:rsidRPr="00D17ED2">
        <w:rPr>
          <w:sz w:val="22"/>
          <w:szCs w:val="22"/>
          <w:lang w:val="hr-HR"/>
        </w:rPr>
        <w:t xml:space="preserve">nacionalnim </w:t>
      </w:r>
      <w:r w:rsidRPr="00D17ED2">
        <w:rPr>
          <w:color w:val="000000"/>
          <w:sz w:val="22"/>
          <w:szCs w:val="22"/>
          <w:lang w:val="hr-HR"/>
        </w:rPr>
        <w:t>propisima</w:t>
      </w:r>
      <w:r w:rsidR="0064015B" w:rsidRPr="00D17ED2">
        <w:rPr>
          <w:color w:val="000000"/>
          <w:sz w:val="22"/>
          <w:szCs w:val="22"/>
          <w:lang w:val="hr-HR"/>
        </w:rPr>
        <w:t>.</w:t>
      </w:r>
    </w:p>
    <w:p w14:paraId="17A4D306" w14:textId="77777777" w:rsidR="007B35CD" w:rsidRPr="00D17ED2" w:rsidRDefault="007B35CD" w:rsidP="001D6DCB">
      <w:pPr>
        <w:pStyle w:val="Text"/>
        <w:widowControl w:val="0"/>
        <w:spacing w:before="0"/>
        <w:jc w:val="left"/>
        <w:rPr>
          <w:color w:val="000000"/>
          <w:sz w:val="22"/>
          <w:szCs w:val="22"/>
          <w:lang w:val="hr-HR"/>
        </w:rPr>
      </w:pPr>
    </w:p>
    <w:p w14:paraId="294038A4" w14:textId="77777777" w:rsidR="007B35CD" w:rsidRPr="00D17ED2" w:rsidRDefault="007B35CD" w:rsidP="001D6DCB">
      <w:pPr>
        <w:pStyle w:val="Text"/>
        <w:widowControl w:val="0"/>
        <w:spacing w:before="0"/>
        <w:jc w:val="left"/>
        <w:rPr>
          <w:color w:val="000000"/>
          <w:sz w:val="22"/>
          <w:szCs w:val="22"/>
          <w:lang w:val="hr-HR"/>
        </w:rPr>
      </w:pPr>
    </w:p>
    <w:p w14:paraId="1FC9AC8B" w14:textId="77777777" w:rsidR="00DF4C56" w:rsidRPr="00D17ED2" w:rsidRDefault="00DF4C56"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7.</w:t>
      </w:r>
      <w:r w:rsidRPr="00D17ED2">
        <w:rPr>
          <w:b/>
          <w:color w:val="000000"/>
          <w:szCs w:val="22"/>
          <w:lang w:val="hr-HR"/>
        </w:rPr>
        <w:tab/>
      </w:r>
      <w:r w:rsidRPr="00D17ED2">
        <w:rPr>
          <w:b/>
          <w:noProof/>
          <w:szCs w:val="22"/>
          <w:lang w:val="hr-HR"/>
        </w:rPr>
        <w:t>NOSITELJ ODOBRENJA</w:t>
      </w:r>
      <w:r w:rsidR="00EE7AD8" w:rsidRPr="00D17ED2">
        <w:rPr>
          <w:b/>
          <w:noProof/>
          <w:szCs w:val="22"/>
          <w:lang w:val="hr-HR"/>
        </w:rPr>
        <w:t xml:space="preserve"> ZA STAVLJANJE LIJEKA U PROMET</w:t>
      </w:r>
    </w:p>
    <w:p w14:paraId="16ED167B" w14:textId="77777777" w:rsidR="00DF4C56" w:rsidRPr="00D17ED2" w:rsidRDefault="00DF4C56" w:rsidP="001D6DCB">
      <w:pPr>
        <w:keepNext/>
        <w:widowControl w:val="0"/>
        <w:tabs>
          <w:tab w:val="clear" w:pos="567"/>
        </w:tabs>
        <w:spacing w:line="240" w:lineRule="auto"/>
        <w:rPr>
          <w:color w:val="000000"/>
          <w:szCs w:val="22"/>
          <w:lang w:val="hr-HR"/>
        </w:rPr>
      </w:pPr>
    </w:p>
    <w:p w14:paraId="20843930" w14:textId="77777777" w:rsidR="00DF4C56" w:rsidRPr="00D17ED2" w:rsidRDefault="00DF4C56" w:rsidP="001D6DCB">
      <w:pPr>
        <w:keepNext/>
        <w:widowControl w:val="0"/>
        <w:tabs>
          <w:tab w:val="clear" w:pos="567"/>
        </w:tabs>
        <w:spacing w:line="240" w:lineRule="auto"/>
        <w:rPr>
          <w:color w:val="000000"/>
          <w:szCs w:val="22"/>
          <w:lang w:val="hr-HR"/>
        </w:rPr>
      </w:pPr>
      <w:r w:rsidRPr="00D17ED2">
        <w:rPr>
          <w:color w:val="000000"/>
          <w:szCs w:val="22"/>
          <w:lang w:val="hr-HR"/>
        </w:rPr>
        <w:t>Novartis Europharm Limited</w:t>
      </w:r>
    </w:p>
    <w:p w14:paraId="0B92AB60" w14:textId="77777777" w:rsidR="00A165C0" w:rsidRPr="00D17ED2" w:rsidRDefault="00A165C0" w:rsidP="001D6DCB">
      <w:pPr>
        <w:keepNext/>
        <w:widowControl w:val="0"/>
        <w:spacing w:line="240" w:lineRule="auto"/>
        <w:rPr>
          <w:color w:val="000000"/>
        </w:rPr>
      </w:pPr>
      <w:r w:rsidRPr="00D17ED2">
        <w:rPr>
          <w:color w:val="000000"/>
        </w:rPr>
        <w:t>Vista Building</w:t>
      </w:r>
    </w:p>
    <w:p w14:paraId="14C5398D" w14:textId="77777777" w:rsidR="00A165C0" w:rsidRPr="00D17ED2" w:rsidRDefault="00A165C0" w:rsidP="001D6DCB">
      <w:pPr>
        <w:keepNext/>
        <w:widowControl w:val="0"/>
        <w:spacing w:line="240" w:lineRule="auto"/>
        <w:rPr>
          <w:color w:val="000000"/>
        </w:rPr>
      </w:pPr>
      <w:r w:rsidRPr="00D17ED2">
        <w:rPr>
          <w:color w:val="000000"/>
        </w:rPr>
        <w:t>Elm Park, Merrion Road</w:t>
      </w:r>
    </w:p>
    <w:p w14:paraId="6D3D881F" w14:textId="77777777" w:rsidR="00A165C0" w:rsidRPr="00D17ED2" w:rsidRDefault="00A165C0" w:rsidP="001D6DCB">
      <w:pPr>
        <w:keepNext/>
        <w:widowControl w:val="0"/>
        <w:spacing w:line="240" w:lineRule="auto"/>
        <w:rPr>
          <w:color w:val="000000"/>
        </w:rPr>
      </w:pPr>
      <w:r w:rsidRPr="00D17ED2">
        <w:rPr>
          <w:color w:val="000000"/>
        </w:rPr>
        <w:t>Dublin 4</w:t>
      </w:r>
    </w:p>
    <w:p w14:paraId="6C9C0C6A" w14:textId="77777777" w:rsidR="00EA467C" w:rsidRPr="00D17ED2" w:rsidRDefault="00A165C0" w:rsidP="001D6DCB">
      <w:pPr>
        <w:spacing w:line="240" w:lineRule="auto"/>
        <w:rPr>
          <w:noProof/>
          <w:color w:val="000000"/>
          <w:szCs w:val="22"/>
          <w:lang w:val="hr-HR"/>
        </w:rPr>
      </w:pPr>
      <w:r w:rsidRPr="00D17ED2">
        <w:rPr>
          <w:color w:val="000000"/>
        </w:rPr>
        <w:t>Irska</w:t>
      </w:r>
    </w:p>
    <w:p w14:paraId="399521CA" w14:textId="77777777" w:rsidR="00DF4C56" w:rsidRPr="00D17ED2" w:rsidRDefault="00DF4C56" w:rsidP="001D6DCB">
      <w:pPr>
        <w:pStyle w:val="EndnoteText"/>
        <w:widowControl w:val="0"/>
        <w:tabs>
          <w:tab w:val="clear" w:pos="567"/>
        </w:tabs>
        <w:rPr>
          <w:color w:val="000000"/>
          <w:szCs w:val="22"/>
          <w:lang w:val="hr-HR"/>
        </w:rPr>
      </w:pPr>
    </w:p>
    <w:p w14:paraId="293E0FC9" w14:textId="77777777" w:rsidR="007B35CD" w:rsidRPr="00D17ED2" w:rsidRDefault="007B35CD" w:rsidP="001D6DCB">
      <w:pPr>
        <w:pStyle w:val="Text"/>
        <w:spacing w:before="0"/>
        <w:jc w:val="left"/>
        <w:rPr>
          <w:color w:val="000000"/>
          <w:sz w:val="22"/>
          <w:szCs w:val="22"/>
          <w:lang w:val="hr-HR"/>
        </w:rPr>
      </w:pPr>
    </w:p>
    <w:p w14:paraId="4CF05DD9" w14:textId="77777777" w:rsidR="007B35CD" w:rsidRPr="00D17ED2" w:rsidRDefault="007B35CD" w:rsidP="001D6DCB">
      <w:pPr>
        <w:keepNext/>
        <w:widowControl w:val="0"/>
        <w:tabs>
          <w:tab w:val="clear" w:pos="567"/>
        </w:tabs>
        <w:spacing w:line="240" w:lineRule="auto"/>
        <w:ind w:left="567" w:hanging="567"/>
        <w:rPr>
          <w:b/>
          <w:color w:val="000000"/>
          <w:szCs w:val="22"/>
          <w:lang w:val="hr-HR"/>
        </w:rPr>
      </w:pPr>
      <w:r w:rsidRPr="00D17ED2">
        <w:rPr>
          <w:b/>
          <w:color w:val="000000"/>
          <w:szCs w:val="22"/>
          <w:lang w:val="hr-HR"/>
        </w:rPr>
        <w:t>8.</w:t>
      </w:r>
      <w:r w:rsidRPr="00D17ED2">
        <w:rPr>
          <w:b/>
          <w:color w:val="000000"/>
          <w:szCs w:val="22"/>
          <w:lang w:val="hr-HR"/>
        </w:rPr>
        <w:tab/>
      </w:r>
      <w:r w:rsidR="00DF4C56" w:rsidRPr="00D17ED2">
        <w:rPr>
          <w:b/>
          <w:noProof/>
          <w:szCs w:val="22"/>
          <w:lang w:val="hr-HR"/>
        </w:rPr>
        <w:t>BROJ(EVI) ODOBRENJA ZA STAVLJANJE LIJEKA U PROMET</w:t>
      </w:r>
    </w:p>
    <w:p w14:paraId="3C4D20C7" w14:textId="77777777" w:rsidR="007B35CD" w:rsidRPr="00D17ED2" w:rsidRDefault="007B35CD" w:rsidP="001D6DCB">
      <w:pPr>
        <w:pStyle w:val="Text"/>
        <w:keepNext/>
        <w:spacing w:before="0"/>
        <w:jc w:val="left"/>
        <w:rPr>
          <w:color w:val="000000"/>
          <w:sz w:val="22"/>
          <w:szCs w:val="22"/>
          <w:lang w:val="hr-HR"/>
        </w:rPr>
      </w:pPr>
    </w:p>
    <w:p w14:paraId="2803BA8E" w14:textId="77777777" w:rsidR="003A7C4F" w:rsidRPr="00D17ED2" w:rsidRDefault="003A7C4F" w:rsidP="00981894">
      <w:pPr>
        <w:pStyle w:val="Text"/>
        <w:keepNext/>
        <w:spacing w:before="0"/>
        <w:jc w:val="left"/>
        <w:rPr>
          <w:color w:val="000000"/>
          <w:sz w:val="22"/>
          <w:szCs w:val="22"/>
          <w:u w:val="single"/>
          <w:lang w:val="hr-HR"/>
        </w:rPr>
      </w:pPr>
      <w:r w:rsidRPr="00D17ED2">
        <w:rPr>
          <w:color w:val="000000"/>
          <w:sz w:val="22"/>
          <w:szCs w:val="22"/>
          <w:u w:val="single"/>
          <w:lang w:val="hr-HR"/>
        </w:rPr>
        <w:t>Xolair 75 mg otopina za injekciju u napunjenoj štrcaljki</w:t>
      </w:r>
    </w:p>
    <w:p w14:paraId="26C4CB98" w14:textId="77777777" w:rsidR="003A7C4F" w:rsidRPr="00D17ED2" w:rsidRDefault="003A7C4F" w:rsidP="00981894">
      <w:pPr>
        <w:pStyle w:val="Text"/>
        <w:keepNext/>
        <w:spacing w:before="0"/>
        <w:jc w:val="left"/>
        <w:rPr>
          <w:color w:val="000000"/>
          <w:sz w:val="22"/>
          <w:szCs w:val="22"/>
          <w:lang w:val="hr-HR"/>
        </w:rPr>
      </w:pPr>
    </w:p>
    <w:p w14:paraId="75EF4F0D" w14:textId="24F0038C" w:rsidR="007B35CD" w:rsidRPr="00D17ED2" w:rsidRDefault="007B35CD" w:rsidP="00981894">
      <w:pPr>
        <w:pStyle w:val="Text"/>
        <w:keepNext/>
        <w:spacing w:before="0"/>
        <w:jc w:val="left"/>
        <w:rPr>
          <w:color w:val="000000"/>
          <w:sz w:val="22"/>
          <w:szCs w:val="22"/>
          <w:lang w:val="de-DE"/>
        </w:rPr>
      </w:pPr>
      <w:r w:rsidRPr="00D17ED2">
        <w:rPr>
          <w:color w:val="000000"/>
          <w:sz w:val="22"/>
          <w:szCs w:val="22"/>
          <w:lang w:val="de-DE"/>
        </w:rPr>
        <w:t>EU/1/05/319/005</w:t>
      </w:r>
    </w:p>
    <w:p w14:paraId="78B8A0FA" w14:textId="77777777" w:rsidR="007B35CD" w:rsidRPr="00D17ED2" w:rsidRDefault="007B35CD" w:rsidP="00981894">
      <w:pPr>
        <w:pStyle w:val="Text"/>
        <w:keepNext/>
        <w:spacing w:before="0"/>
        <w:jc w:val="left"/>
        <w:rPr>
          <w:color w:val="000000"/>
          <w:sz w:val="22"/>
          <w:szCs w:val="22"/>
          <w:lang w:val="de-DE"/>
        </w:rPr>
      </w:pPr>
      <w:r w:rsidRPr="00D17ED2">
        <w:rPr>
          <w:color w:val="000000"/>
          <w:sz w:val="22"/>
          <w:szCs w:val="22"/>
          <w:lang w:val="de-DE"/>
        </w:rPr>
        <w:t>EU/1/05/319/006</w:t>
      </w:r>
    </w:p>
    <w:p w14:paraId="6FFD601D" w14:textId="681EDB0B" w:rsidR="007B35CD" w:rsidRPr="00D17ED2" w:rsidRDefault="007B35CD" w:rsidP="00981894">
      <w:pPr>
        <w:pStyle w:val="Text"/>
        <w:keepNext/>
        <w:spacing w:before="0"/>
        <w:jc w:val="left"/>
        <w:rPr>
          <w:color w:val="000000"/>
          <w:sz w:val="22"/>
          <w:szCs w:val="22"/>
          <w:lang w:val="fr-CH"/>
        </w:rPr>
      </w:pPr>
      <w:r w:rsidRPr="00D17ED2">
        <w:rPr>
          <w:color w:val="000000"/>
          <w:sz w:val="22"/>
          <w:szCs w:val="22"/>
          <w:lang w:val="fr-CH"/>
        </w:rPr>
        <w:t>EU/1/05/319/007</w:t>
      </w:r>
    </w:p>
    <w:p w14:paraId="4EEA4D8A" w14:textId="29A0E91F" w:rsidR="003A7C4F" w:rsidRPr="00D17ED2" w:rsidRDefault="003A7C4F" w:rsidP="00981894">
      <w:pPr>
        <w:pStyle w:val="Text"/>
        <w:keepNext/>
        <w:spacing w:before="0"/>
        <w:jc w:val="left"/>
        <w:rPr>
          <w:color w:val="000000"/>
          <w:sz w:val="22"/>
          <w:szCs w:val="22"/>
          <w:lang w:val="pt-PT"/>
        </w:rPr>
      </w:pPr>
      <w:r w:rsidRPr="00D17ED2">
        <w:rPr>
          <w:color w:val="000000"/>
          <w:sz w:val="22"/>
          <w:szCs w:val="22"/>
          <w:lang w:val="pt-PT"/>
        </w:rPr>
        <w:t>EU/1/05/319/</w:t>
      </w:r>
      <w:r w:rsidR="00C9440D" w:rsidRPr="00D17ED2">
        <w:rPr>
          <w:color w:val="000000"/>
          <w:sz w:val="22"/>
          <w:szCs w:val="22"/>
          <w:lang w:val="pt-PT"/>
        </w:rPr>
        <w:t>018</w:t>
      </w:r>
    </w:p>
    <w:p w14:paraId="0DAD86BF" w14:textId="0D00488E" w:rsidR="003A7C4F" w:rsidRPr="00D17ED2" w:rsidRDefault="003A7C4F" w:rsidP="00981894">
      <w:pPr>
        <w:pStyle w:val="Text"/>
        <w:keepNext/>
        <w:spacing w:before="0"/>
        <w:jc w:val="left"/>
        <w:rPr>
          <w:color w:val="000000"/>
          <w:sz w:val="22"/>
          <w:szCs w:val="22"/>
          <w:lang w:val="pt-PT"/>
        </w:rPr>
      </w:pPr>
      <w:r w:rsidRPr="00D17ED2">
        <w:rPr>
          <w:color w:val="000000"/>
          <w:sz w:val="22"/>
          <w:szCs w:val="22"/>
          <w:lang w:val="pt-PT"/>
        </w:rPr>
        <w:t>EU/1/05/319/</w:t>
      </w:r>
      <w:r w:rsidR="00C9440D" w:rsidRPr="00D17ED2">
        <w:rPr>
          <w:color w:val="000000"/>
          <w:sz w:val="22"/>
          <w:szCs w:val="22"/>
          <w:lang w:val="pt-PT"/>
        </w:rPr>
        <w:t>019</w:t>
      </w:r>
    </w:p>
    <w:p w14:paraId="5516F82B" w14:textId="7614EE60" w:rsidR="003A7C4F" w:rsidRPr="00D17ED2" w:rsidRDefault="003A7C4F" w:rsidP="003A7C4F">
      <w:pPr>
        <w:pStyle w:val="Text"/>
        <w:spacing w:before="0"/>
        <w:jc w:val="left"/>
        <w:rPr>
          <w:color w:val="000000"/>
          <w:sz w:val="22"/>
          <w:szCs w:val="22"/>
          <w:lang w:val="pt-PT"/>
        </w:rPr>
      </w:pPr>
      <w:r w:rsidRPr="00D17ED2">
        <w:rPr>
          <w:color w:val="000000"/>
          <w:sz w:val="22"/>
          <w:szCs w:val="22"/>
          <w:lang w:val="pt-PT"/>
        </w:rPr>
        <w:t>EU/1/05/319/</w:t>
      </w:r>
      <w:r w:rsidR="00C9440D" w:rsidRPr="00D17ED2">
        <w:rPr>
          <w:color w:val="000000"/>
          <w:sz w:val="22"/>
          <w:szCs w:val="22"/>
          <w:lang w:val="pt-PT"/>
        </w:rPr>
        <w:t>020</w:t>
      </w:r>
    </w:p>
    <w:p w14:paraId="6D3B7EF5" w14:textId="77777777" w:rsidR="003A7C4F" w:rsidRPr="00D17ED2" w:rsidRDefault="003A7C4F" w:rsidP="003A7C4F">
      <w:pPr>
        <w:pStyle w:val="Text"/>
        <w:spacing w:before="0"/>
        <w:jc w:val="left"/>
        <w:rPr>
          <w:color w:val="000000"/>
          <w:sz w:val="22"/>
          <w:szCs w:val="22"/>
          <w:lang w:val="pt-PT"/>
        </w:rPr>
      </w:pPr>
    </w:p>
    <w:p w14:paraId="28ABDDA1" w14:textId="77777777" w:rsidR="003A7C4F" w:rsidRPr="00D17ED2" w:rsidRDefault="003A7C4F" w:rsidP="00981894">
      <w:pPr>
        <w:pStyle w:val="Text"/>
        <w:keepNext/>
        <w:spacing w:before="0"/>
        <w:jc w:val="left"/>
        <w:rPr>
          <w:color w:val="000000"/>
          <w:sz w:val="22"/>
          <w:szCs w:val="22"/>
          <w:u w:val="single"/>
          <w:lang w:val="hr-HR"/>
        </w:rPr>
      </w:pPr>
      <w:r w:rsidRPr="00D17ED2">
        <w:rPr>
          <w:color w:val="000000"/>
          <w:sz w:val="22"/>
          <w:szCs w:val="22"/>
          <w:u w:val="single"/>
          <w:lang w:val="hr-HR"/>
        </w:rPr>
        <w:t>Xolair 75 mg otopina za injekciju u napunjenoj brizgalici</w:t>
      </w:r>
    </w:p>
    <w:p w14:paraId="0BDF9079" w14:textId="77777777" w:rsidR="003A7C4F" w:rsidRPr="00D17ED2" w:rsidRDefault="003A7C4F" w:rsidP="00981894">
      <w:pPr>
        <w:pStyle w:val="Text"/>
        <w:keepNext/>
        <w:keepLines/>
        <w:spacing w:before="0"/>
        <w:jc w:val="left"/>
        <w:rPr>
          <w:color w:val="000000"/>
          <w:sz w:val="22"/>
          <w:szCs w:val="22"/>
        </w:rPr>
      </w:pPr>
    </w:p>
    <w:p w14:paraId="1AB63732" w14:textId="7DAE1B62" w:rsidR="003A7C4F" w:rsidRPr="00D17ED2" w:rsidRDefault="003A7C4F" w:rsidP="00981894">
      <w:pPr>
        <w:pStyle w:val="Text"/>
        <w:keepNext/>
        <w:spacing w:before="0"/>
        <w:jc w:val="left"/>
        <w:rPr>
          <w:color w:val="000000"/>
          <w:sz w:val="22"/>
          <w:szCs w:val="22"/>
          <w:lang w:val="pt-PT"/>
        </w:rPr>
      </w:pPr>
      <w:r w:rsidRPr="00D17ED2">
        <w:rPr>
          <w:color w:val="000000"/>
          <w:sz w:val="22"/>
          <w:szCs w:val="22"/>
          <w:lang w:val="pt-PT"/>
        </w:rPr>
        <w:t>EU/1/05/319/</w:t>
      </w:r>
      <w:r w:rsidR="00C9440D" w:rsidRPr="00D17ED2">
        <w:rPr>
          <w:color w:val="000000"/>
          <w:sz w:val="22"/>
          <w:szCs w:val="22"/>
          <w:lang w:val="pt-PT"/>
        </w:rPr>
        <w:t>021</w:t>
      </w:r>
    </w:p>
    <w:p w14:paraId="5B702658" w14:textId="799E58C2" w:rsidR="003A7C4F" w:rsidRPr="00D17ED2" w:rsidRDefault="003A7C4F" w:rsidP="00981894">
      <w:pPr>
        <w:pStyle w:val="Text"/>
        <w:keepNext/>
        <w:spacing w:before="0"/>
        <w:jc w:val="left"/>
        <w:rPr>
          <w:color w:val="000000"/>
          <w:sz w:val="22"/>
          <w:szCs w:val="22"/>
          <w:lang w:val="pt-PT"/>
        </w:rPr>
      </w:pPr>
      <w:r w:rsidRPr="00D17ED2">
        <w:rPr>
          <w:color w:val="000000"/>
          <w:sz w:val="22"/>
          <w:szCs w:val="22"/>
          <w:lang w:val="pt-PT"/>
        </w:rPr>
        <w:t>EU/1/05/319/</w:t>
      </w:r>
      <w:r w:rsidR="00C9440D" w:rsidRPr="00D17ED2">
        <w:rPr>
          <w:color w:val="000000"/>
          <w:sz w:val="22"/>
          <w:szCs w:val="22"/>
          <w:lang w:val="pt-PT"/>
        </w:rPr>
        <w:t>022</w:t>
      </w:r>
    </w:p>
    <w:p w14:paraId="02C62F82" w14:textId="2CCF0454" w:rsidR="003A7C4F" w:rsidRPr="00D17ED2" w:rsidRDefault="003A7C4F" w:rsidP="003A7C4F">
      <w:pPr>
        <w:pStyle w:val="Text"/>
        <w:spacing w:before="0"/>
        <w:jc w:val="left"/>
        <w:rPr>
          <w:color w:val="000000"/>
          <w:sz w:val="22"/>
          <w:szCs w:val="22"/>
          <w:lang w:val="de-DE"/>
        </w:rPr>
      </w:pPr>
      <w:r w:rsidRPr="00D17ED2">
        <w:rPr>
          <w:color w:val="000000"/>
          <w:sz w:val="22"/>
          <w:szCs w:val="22"/>
          <w:lang w:val="pt-PT"/>
        </w:rPr>
        <w:t>EU/1/05/319/</w:t>
      </w:r>
      <w:r w:rsidR="00C9440D" w:rsidRPr="00D17ED2">
        <w:rPr>
          <w:color w:val="000000"/>
          <w:sz w:val="22"/>
          <w:szCs w:val="22"/>
          <w:lang w:val="pt-PT"/>
        </w:rPr>
        <w:t>023</w:t>
      </w:r>
    </w:p>
    <w:p w14:paraId="665D3D9B" w14:textId="77777777" w:rsidR="007B35CD" w:rsidRPr="00D17ED2" w:rsidRDefault="007B35CD" w:rsidP="001D6DCB">
      <w:pPr>
        <w:pStyle w:val="Text"/>
        <w:spacing w:before="0"/>
        <w:jc w:val="left"/>
        <w:rPr>
          <w:color w:val="000000"/>
          <w:sz w:val="22"/>
          <w:szCs w:val="22"/>
          <w:lang w:val="de-DE"/>
        </w:rPr>
      </w:pPr>
    </w:p>
    <w:p w14:paraId="0B6E591C" w14:textId="77777777" w:rsidR="00981894" w:rsidRPr="00D17ED2" w:rsidRDefault="00981894" w:rsidP="001D6DCB">
      <w:pPr>
        <w:pStyle w:val="Text"/>
        <w:spacing w:before="0"/>
        <w:jc w:val="left"/>
        <w:rPr>
          <w:color w:val="000000"/>
          <w:sz w:val="22"/>
          <w:szCs w:val="22"/>
          <w:lang w:val="de-DE"/>
        </w:rPr>
      </w:pPr>
    </w:p>
    <w:p w14:paraId="221153EE" w14:textId="77777777" w:rsidR="00DF4C56" w:rsidRPr="00D17ED2" w:rsidRDefault="00DF4C56"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9.</w:t>
      </w:r>
      <w:r w:rsidRPr="00D17ED2">
        <w:rPr>
          <w:b/>
          <w:color w:val="000000"/>
          <w:szCs w:val="22"/>
          <w:lang w:val="hr-HR"/>
        </w:rPr>
        <w:tab/>
      </w:r>
      <w:r w:rsidRPr="00D17ED2">
        <w:rPr>
          <w:b/>
          <w:noProof/>
          <w:szCs w:val="22"/>
          <w:lang w:val="hr-HR"/>
        </w:rPr>
        <w:t>DATUM PRVOG ODOBRENJA/DATUM OBNOVE ODOBRENJA</w:t>
      </w:r>
    </w:p>
    <w:p w14:paraId="0DCD852A" w14:textId="77777777" w:rsidR="00DF4C56" w:rsidRPr="00D17ED2" w:rsidRDefault="00DF4C56" w:rsidP="001D6DCB">
      <w:pPr>
        <w:pStyle w:val="Text"/>
        <w:keepNext/>
        <w:spacing w:before="0"/>
        <w:jc w:val="left"/>
        <w:rPr>
          <w:color w:val="000000"/>
          <w:sz w:val="22"/>
          <w:szCs w:val="22"/>
          <w:lang w:val="hr-HR"/>
        </w:rPr>
      </w:pPr>
    </w:p>
    <w:p w14:paraId="207A5C79" w14:textId="77777777" w:rsidR="00DF4C56" w:rsidRPr="00D17ED2" w:rsidRDefault="00DF4C56" w:rsidP="001D6DCB">
      <w:pPr>
        <w:pStyle w:val="Text"/>
        <w:keepNext/>
        <w:spacing w:before="0"/>
        <w:jc w:val="left"/>
        <w:rPr>
          <w:color w:val="000000"/>
          <w:sz w:val="22"/>
          <w:szCs w:val="22"/>
          <w:lang w:val="hr-HR"/>
        </w:rPr>
      </w:pPr>
      <w:r w:rsidRPr="00D17ED2">
        <w:rPr>
          <w:color w:val="000000"/>
          <w:sz w:val="22"/>
          <w:szCs w:val="22"/>
          <w:lang w:val="hr-HR"/>
        </w:rPr>
        <w:t>Datum prvog odobrenja: 25</w:t>
      </w:r>
      <w:r w:rsidR="009B7385" w:rsidRPr="00D17ED2">
        <w:rPr>
          <w:color w:val="000000"/>
          <w:sz w:val="22"/>
          <w:szCs w:val="22"/>
          <w:lang w:val="hr-HR"/>
        </w:rPr>
        <w:t>.</w:t>
      </w:r>
      <w:r w:rsidR="00A11957" w:rsidRPr="00D17ED2">
        <w:rPr>
          <w:color w:val="000000"/>
          <w:sz w:val="22"/>
          <w:szCs w:val="22"/>
          <w:lang w:val="hr-HR"/>
        </w:rPr>
        <w:t xml:space="preserve"> listopad</w:t>
      </w:r>
      <w:r w:rsidR="00CF30A9" w:rsidRPr="00D17ED2">
        <w:rPr>
          <w:color w:val="000000"/>
          <w:sz w:val="22"/>
          <w:szCs w:val="22"/>
          <w:lang w:val="hr-HR"/>
        </w:rPr>
        <w:t>a</w:t>
      </w:r>
      <w:r w:rsidR="00A11957" w:rsidRPr="00D17ED2">
        <w:rPr>
          <w:color w:val="000000"/>
          <w:sz w:val="22"/>
          <w:szCs w:val="22"/>
          <w:lang w:val="hr-HR"/>
        </w:rPr>
        <w:t xml:space="preserve"> </w:t>
      </w:r>
      <w:r w:rsidRPr="00D17ED2">
        <w:rPr>
          <w:color w:val="000000"/>
          <w:sz w:val="22"/>
          <w:szCs w:val="22"/>
          <w:lang w:val="hr-HR"/>
        </w:rPr>
        <w:t>2005</w:t>
      </w:r>
      <w:r w:rsidR="0014669D" w:rsidRPr="00D17ED2">
        <w:rPr>
          <w:color w:val="000000"/>
          <w:sz w:val="22"/>
          <w:szCs w:val="22"/>
          <w:lang w:val="hr-HR"/>
        </w:rPr>
        <w:t>.</w:t>
      </w:r>
    </w:p>
    <w:p w14:paraId="113A5AFD" w14:textId="77777777" w:rsidR="00DF4C56" w:rsidRPr="00D17ED2" w:rsidRDefault="00A11957" w:rsidP="001D6DCB">
      <w:pPr>
        <w:pStyle w:val="Text"/>
        <w:spacing w:before="0"/>
        <w:jc w:val="left"/>
        <w:rPr>
          <w:color w:val="000000"/>
          <w:sz w:val="22"/>
          <w:szCs w:val="22"/>
          <w:lang w:val="hr-HR"/>
        </w:rPr>
      </w:pPr>
      <w:r w:rsidRPr="00D17ED2">
        <w:rPr>
          <w:color w:val="000000"/>
          <w:sz w:val="22"/>
          <w:szCs w:val="22"/>
          <w:lang w:val="hr-HR"/>
        </w:rPr>
        <w:t>Datum posljednje obnove odobrenja</w:t>
      </w:r>
      <w:r w:rsidR="00DF4C56" w:rsidRPr="00D17ED2">
        <w:rPr>
          <w:color w:val="000000"/>
          <w:sz w:val="22"/>
          <w:szCs w:val="22"/>
          <w:lang w:val="hr-HR"/>
        </w:rPr>
        <w:t>: 2</w:t>
      </w:r>
      <w:r w:rsidR="005E0EEB" w:rsidRPr="00D17ED2">
        <w:rPr>
          <w:color w:val="000000"/>
          <w:sz w:val="22"/>
          <w:szCs w:val="22"/>
          <w:lang w:val="hr-HR"/>
        </w:rPr>
        <w:t>2</w:t>
      </w:r>
      <w:r w:rsidR="009B7385" w:rsidRPr="00D17ED2">
        <w:rPr>
          <w:color w:val="000000"/>
          <w:sz w:val="22"/>
          <w:szCs w:val="22"/>
          <w:lang w:val="hr-HR"/>
        </w:rPr>
        <w:t>.</w:t>
      </w:r>
      <w:r w:rsidRPr="00D17ED2">
        <w:rPr>
          <w:color w:val="000000"/>
          <w:sz w:val="22"/>
          <w:szCs w:val="22"/>
          <w:lang w:val="hr-HR"/>
        </w:rPr>
        <w:t xml:space="preserve"> li</w:t>
      </w:r>
      <w:r w:rsidR="005E0EEB" w:rsidRPr="00D17ED2">
        <w:rPr>
          <w:color w:val="000000"/>
          <w:sz w:val="22"/>
          <w:szCs w:val="22"/>
          <w:lang w:val="hr-HR"/>
        </w:rPr>
        <w:t>pnja</w:t>
      </w:r>
      <w:r w:rsidRPr="00D17ED2">
        <w:rPr>
          <w:color w:val="000000"/>
          <w:sz w:val="22"/>
          <w:szCs w:val="22"/>
          <w:lang w:val="hr-HR"/>
        </w:rPr>
        <w:t xml:space="preserve"> </w:t>
      </w:r>
      <w:r w:rsidR="00DF4C56" w:rsidRPr="00D17ED2">
        <w:rPr>
          <w:color w:val="000000"/>
          <w:sz w:val="22"/>
          <w:szCs w:val="22"/>
          <w:lang w:val="hr-HR"/>
        </w:rPr>
        <w:t>201</w:t>
      </w:r>
      <w:r w:rsidR="00314C17" w:rsidRPr="00D17ED2">
        <w:rPr>
          <w:color w:val="000000"/>
          <w:sz w:val="22"/>
          <w:szCs w:val="22"/>
          <w:lang w:val="hr-HR"/>
        </w:rPr>
        <w:t>5</w:t>
      </w:r>
      <w:r w:rsidR="0014669D" w:rsidRPr="00D17ED2">
        <w:rPr>
          <w:color w:val="000000"/>
          <w:sz w:val="22"/>
          <w:szCs w:val="22"/>
          <w:lang w:val="hr-HR"/>
        </w:rPr>
        <w:t>.</w:t>
      </w:r>
    </w:p>
    <w:p w14:paraId="06C144E6" w14:textId="77777777" w:rsidR="007B35CD" w:rsidRPr="00D17ED2" w:rsidRDefault="007B35CD" w:rsidP="001D6DCB">
      <w:pPr>
        <w:pStyle w:val="Text"/>
        <w:spacing w:before="0"/>
        <w:jc w:val="left"/>
        <w:rPr>
          <w:color w:val="000000"/>
          <w:sz w:val="22"/>
          <w:szCs w:val="22"/>
          <w:lang w:val="hr-HR"/>
        </w:rPr>
      </w:pPr>
    </w:p>
    <w:p w14:paraId="3F7CECBE" w14:textId="77777777" w:rsidR="007B35CD" w:rsidRPr="00D17ED2" w:rsidRDefault="007B35CD" w:rsidP="001D6DCB">
      <w:pPr>
        <w:pStyle w:val="Text"/>
        <w:spacing w:before="0"/>
        <w:jc w:val="left"/>
        <w:rPr>
          <w:color w:val="000000"/>
          <w:sz w:val="22"/>
          <w:szCs w:val="22"/>
          <w:lang w:val="hr-HR"/>
        </w:rPr>
      </w:pPr>
    </w:p>
    <w:p w14:paraId="36930FEA" w14:textId="77777777" w:rsidR="00DF4C56" w:rsidRPr="00D17ED2" w:rsidRDefault="00DF4C56" w:rsidP="001D6DCB">
      <w:pPr>
        <w:widowControl w:val="0"/>
        <w:tabs>
          <w:tab w:val="clear" w:pos="567"/>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Pr="00D17ED2">
        <w:rPr>
          <w:b/>
          <w:noProof/>
          <w:szCs w:val="22"/>
          <w:lang w:val="hr-HR"/>
        </w:rPr>
        <w:t>DATUM REVIZIJE TEKSTA</w:t>
      </w:r>
    </w:p>
    <w:p w14:paraId="42D64426" w14:textId="77777777" w:rsidR="00DF4C56" w:rsidRPr="00D17ED2" w:rsidRDefault="00DF4C56" w:rsidP="001D6DCB">
      <w:pPr>
        <w:keepNext/>
        <w:widowControl w:val="0"/>
        <w:tabs>
          <w:tab w:val="clear" w:pos="567"/>
        </w:tabs>
        <w:spacing w:line="240" w:lineRule="auto"/>
        <w:ind w:left="567" w:hanging="567"/>
        <w:rPr>
          <w:color w:val="000000"/>
          <w:szCs w:val="22"/>
          <w:lang w:val="hr-HR"/>
        </w:rPr>
      </w:pPr>
    </w:p>
    <w:p w14:paraId="31012BDD" w14:textId="77777777" w:rsidR="00DF4C56" w:rsidRPr="00D17ED2" w:rsidRDefault="00DF4C56" w:rsidP="001D6DCB">
      <w:pPr>
        <w:keepNext/>
        <w:widowControl w:val="0"/>
        <w:tabs>
          <w:tab w:val="clear" w:pos="567"/>
        </w:tabs>
        <w:spacing w:line="240" w:lineRule="auto"/>
        <w:ind w:left="567" w:hanging="567"/>
        <w:rPr>
          <w:color w:val="000000"/>
          <w:szCs w:val="22"/>
          <w:lang w:val="hr-HR"/>
        </w:rPr>
      </w:pPr>
    </w:p>
    <w:p w14:paraId="11D6FE35" w14:textId="1C9AC314" w:rsidR="008D7094" w:rsidRPr="00D17ED2" w:rsidRDefault="00EE7AD8" w:rsidP="001D6DCB">
      <w:pPr>
        <w:tabs>
          <w:tab w:val="clear" w:pos="567"/>
        </w:tabs>
        <w:autoSpaceDE w:val="0"/>
        <w:autoSpaceDN w:val="0"/>
        <w:adjustRightInd w:val="0"/>
        <w:spacing w:line="240" w:lineRule="auto"/>
        <w:rPr>
          <w:rFonts w:eastAsia="Batang"/>
          <w:color w:val="000000"/>
          <w:szCs w:val="22"/>
          <w:lang w:val="hr-HR" w:eastAsia="ko-KR" w:bidi="th-TH"/>
        </w:rPr>
      </w:pPr>
      <w:r w:rsidRPr="00D17ED2">
        <w:rPr>
          <w:noProof/>
          <w:szCs w:val="22"/>
          <w:lang w:val="hr-HR"/>
        </w:rPr>
        <w:t xml:space="preserve">Detaljnije </w:t>
      </w:r>
      <w:r w:rsidR="00DF4C56" w:rsidRPr="00D17ED2">
        <w:rPr>
          <w:noProof/>
          <w:szCs w:val="22"/>
          <w:lang w:val="hr-HR"/>
        </w:rPr>
        <w:t xml:space="preserve">informacije o ovom lijeku dostupne su na </w:t>
      </w:r>
      <w:r w:rsidR="00CF30A9" w:rsidRPr="00D17ED2">
        <w:rPr>
          <w:noProof/>
          <w:szCs w:val="22"/>
          <w:lang w:val="hr-HR"/>
        </w:rPr>
        <w:t xml:space="preserve">internetskoj </w:t>
      </w:r>
      <w:r w:rsidRPr="00D17ED2">
        <w:rPr>
          <w:noProof/>
          <w:szCs w:val="22"/>
          <w:lang w:val="hr-HR"/>
        </w:rPr>
        <w:t xml:space="preserve">stranici </w:t>
      </w:r>
      <w:r w:rsidR="00DF4C56" w:rsidRPr="00D17ED2">
        <w:rPr>
          <w:noProof/>
          <w:szCs w:val="22"/>
          <w:lang w:val="hr-HR"/>
        </w:rPr>
        <w:t>Europske agencije za lijekove</w:t>
      </w:r>
      <w:r w:rsidR="00DF4C56" w:rsidRPr="00D17ED2">
        <w:rPr>
          <w:noProof/>
          <w:color w:val="0000FF"/>
          <w:szCs w:val="22"/>
          <w:lang w:val="hr-HR"/>
        </w:rPr>
        <w:t xml:space="preserve"> </w:t>
      </w:r>
      <w:hyperlink r:id="rId11" w:history="1">
        <w:r w:rsidR="008D7094" w:rsidRPr="00D17ED2">
          <w:rPr>
            <w:rStyle w:val="Hyperlink"/>
            <w:noProof/>
            <w:szCs w:val="22"/>
            <w:lang w:val="hr-HR"/>
          </w:rPr>
          <w:t>http://www.ema.europa.eu</w:t>
        </w:r>
      </w:hyperlink>
      <w:r w:rsidR="002C5D91" w:rsidRPr="00D17ED2">
        <w:rPr>
          <w:noProof/>
          <w:szCs w:val="22"/>
          <w:lang w:val="hr-HR"/>
        </w:rPr>
        <w:t>.</w:t>
      </w:r>
    </w:p>
    <w:p w14:paraId="384A234A" w14:textId="77777777" w:rsidR="00C322E7" w:rsidRPr="00D17ED2" w:rsidRDefault="007B35CD" w:rsidP="008D7094">
      <w:pPr>
        <w:widowControl w:val="0"/>
        <w:tabs>
          <w:tab w:val="clear" w:pos="567"/>
        </w:tabs>
        <w:spacing w:line="240" w:lineRule="auto"/>
        <w:rPr>
          <w:color w:val="000000"/>
          <w:szCs w:val="22"/>
          <w:lang w:val="hr-HR"/>
        </w:rPr>
      </w:pPr>
      <w:r w:rsidRPr="00D17ED2">
        <w:rPr>
          <w:b/>
          <w:szCs w:val="22"/>
          <w:lang w:val="hr-HR"/>
        </w:rPr>
        <w:br w:type="page"/>
      </w:r>
      <w:r w:rsidR="00C322E7" w:rsidRPr="00D17ED2">
        <w:rPr>
          <w:b/>
          <w:color w:val="000000"/>
          <w:szCs w:val="22"/>
          <w:lang w:val="hr-HR"/>
        </w:rPr>
        <w:lastRenderedPageBreak/>
        <w:t>1.</w:t>
      </w:r>
      <w:r w:rsidR="00C322E7" w:rsidRPr="00D17ED2">
        <w:rPr>
          <w:b/>
          <w:color w:val="000000"/>
          <w:szCs w:val="22"/>
          <w:lang w:val="hr-HR"/>
        </w:rPr>
        <w:tab/>
      </w:r>
      <w:r w:rsidR="00C322E7" w:rsidRPr="00D17ED2">
        <w:rPr>
          <w:b/>
          <w:noProof/>
          <w:szCs w:val="22"/>
          <w:lang w:val="hr-HR"/>
        </w:rPr>
        <w:t>NAZIV LIJEKA</w:t>
      </w:r>
    </w:p>
    <w:p w14:paraId="0F38AC4C" w14:textId="77777777" w:rsidR="00C322E7" w:rsidRPr="00D17ED2" w:rsidRDefault="00C322E7" w:rsidP="001D6DCB">
      <w:pPr>
        <w:pStyle w:val="Text"/>
        <w:keepNext/>
        <w:spacing w:before="0"/>
        <w:jc w:val="left"/>
        <w:rPr>
          <w:color w:val="000000"/>
          <w:sz w:val="22"/>
          <w:szCs w:val="22"/>
          <w:lang w:val="hr-HR"/>
        </w:rPr>
      </w:pPr>
    </w:p>
    <w:p w14:paraId="0C368DFE" w14:textId="77777777" w:rsidR="00C322E7" w:rsidRPr="00D17ED2" w:rsidRDefault="00C322E7" w:rsidP="001D6DCB">
      <w:pPr>
        <w:spacing w:line="240" w:lineRule="auto"/>
        <w:rPr>
          <w:szCs w:val="22"/>
          <w:lang w:val="hr-HR"/>
        </w:rPr>
      </w:pPr>
      <w:r w:rsidRPr="00D17ED2">
        <w:rPr>
          <w:szCs w:val="22"/>
          <w:lang w:val="hr-HR"/>
        </w:rPr>
        <w:t xml:space="preserve">Xolair 150 mg </w:t>
      </w:r>
      <w:r w:rsidRPr="00D17ED2">
        <w:rPr>
          <w:color w:val="000000"/>
          <w:szCs w:val="22"/>
          <w:lang w:val="hr-HR"/>
        </w:rPr>
        <w:t>otopina za injekciju</w:t>
      </w:r>
      <w:r w:rsidR="00F322FF" w:rsidRPr="00D17ED2">
        <w:rPr>
          <w:color w:val="000000"/>
          <w:szCs w:val="22"/>
          <w:lang w:val="hr-HR"/>
        </w:rPr>
        <w:t xml:space="preserve"> u napunjenoj štrcaljki</w:t>
      </w:r>
    </w:p>
    <w:p w14:paraId="23F20D76" w14:textId="3B051518" w:rsidR="00C322E7" w:rsidRPr="00D17ED2" w:rsidRDefault="00074B89" w:rsidP="001D6DCB">
      <w:pPr>
        <w:pStyle w:val="Text"/>
        <w:spacing w:before="0"/>
        <w:jc w:val="left"/>
        <w:rPr>
          <w:color w:val="000000"/>
          <w:sz w:val="22"/>
          <w:szCs w:val="22"/>
          <w:lang w:val="hr-HR"/>
        </w:rPr>
      </w:pPr>
      <w:r w:rsidRPr="00D17ED2">
        <w:rPr>
          <w:color w:val="000000"/>
          <w:sz w:val="22"/>
          <w:szCs w:val="22"/>
          <w:lang w:val="hr-HR"/>
        </w:rPr>
        <w:t>Xolair 300</w:t>
      </w:r>
      <w:r w:rsidR="00DA4AD6" w:rsidRPr="00D17ED2">
        <w:rPr>
          <w:color w:val="000000"/>
          <w:sz w:val="22"/>
          <w:szCs w:val="22"/>
          <w:lang w:val="hr-HR"/>
        </w:rPr>
        <w:t> </w:t>
      </w:r>
      <w:r w:rsidRPr="00D17ED2">
        <w:rPr>
          <w:color w:val="000000"/>
          <w:sz w:val="22"/>
          <w:szCs w:val="22"/>
          <w:lang w:val="hr-HR"/>
        </w:rPr>
        <w:t>mg otopina za injekciju u napunjenoj štrcaljki</w:t>
      </w:r>
    </w:p>
    <w:p w14:paraId="72C7A5B1" w14:textId="2F9519F8" w:rsidR="00074B89" w:rsidRPr="00D17ED2" w:rsidRDefault="00074B89" w:rsidP="001D6DCB">
      <w:pPr>
        <w:pStyle w:val="Text"/>
        <w:spacing w:before="0"/>
        <w:jc w:val="left"/>
        <w:rPr>
          <w:color w:val="000000"/>
          <w:sz w:val="22"/>
          <w:szCs w:val="22"/>
          <w:lang w:val="hr-HR"/>
        </w:rPr>
      </w:pPr>
      <w:r w:rsidRPr="00D17ED2">
        <w:rPr>
          <w:color w:val="000000"/>
          <w:sz w:val="22"/>
          <w:szCs w:val="22"/>
          <w:lang w:val="hr-HR"/>
        </w:rPr>
        <w:t>Xolair 150</w:t>
      </w:r>
      <w:r w:rsidR="00DA4AD6" w:rsidRPr="00D17ED2">
        <w:rPr>
          <w:color w:val="000000"/>
          <w:sz w:val="22"/>
          <w:szCs w:val="22"/>
          <w:lang w:val="hr-HR"/>
        </w:rPr>
        <w:t> </w:t>
      </w:r>
      <w:r w:rsidRPr="00D17ED2">
        <w:rPr>
          <w:color w:val="000000"/>
          <w:sz w:val="22"/>
          <w:szCs w:val="22"/>
          <w:lang w:val="hr-HR"/>
        </w:rPr>
        <w:t>mg otopina za injekciju u napunjenoj brizgalici</w:t>
      </w:r>
    </w:p>
    <w:p w14:paraId="086652B3" w14:textId="5D8B358E" w:rsidR="00074B89" w:rsidRPr="00D17ED2" w:rsidRDefault="00074B89" w:rsidP="00074B89">
      <w:pPr>
        <w:pStyle w:val="Text"/>
        <w:spacing w:before="0"/>
        <w:jc w:val="left"/>
        <w:rPr>
          <w:color w:val="000000"/>
          <w:sz w:val="22"/>
          <w:szCs w:val="22"/>
          <w:lang w:val="hr-HR"/>
        </w:rPr>
      </w:pPr>
      <w:r w:rsidRPr="00D17ED2">
        <w:rPr>
          <w:color w:val="000000"/>
          <w:sz w:val="22"/>
          <w:szCs w:val="22"/>
          <w:lang w:val="hr-HR"/>
        </w:rPr>
        <w:t>Xolair 300</w:t>
      </w:r>
      <w:r w:rsidR="00DA4AD6" w:rsidRPr="00D17ED2">
        <w:rPr>
          <w:color w:val="000000"/>
          <w:sz w:val="22"/>
          <w:szCs w:val="22"/>
          <w:lang w:val="hr-HR"/>
        </w:rPr>
        <w:t> </w:t>
      </w:r>
      <w:r w:rsidRPr="00D17ED2">
        <w:rPr>
          <w:color w:val="000000"/>
          <w:sz w:val="22"/>
          <w:szCs w:val="22"/>
          <w:lang w:val="hr-HR"/>
        </w:rPr>
        <w:t>mg otopina za injekciju u napunjenoj brizgalici</w:t>
      </w:r>
    </w:p>
    <w:p w14:paraId="17FB2696" w14:textId="77777777" w:rsidR="00C322E7" w:rsidRPr="00D17ED2" w:rsidRDefault="00C322E7" w:rsidP="001D6DCB">
      <w:pPr>
        <w:pStyle w:val="Text"/>
        <w:spacing w:before="0"/>
        <w:jc w:val="left"/>
        <w:rPr>
          <w:color w:val="000000"/>
          <w:sz w:val="22"/>
          <w:szCs w:val="22"/>
          <w:lang w:val="hr-HR"/>
        </w:rPr>
      </w:pPr>
    </w:p>
    <w:p w14:paraId="1903FD3F" w14:textId="77777777" w:rsidR="00C322E7" w:rsidRPr="00D17ED2" w:rsidRDefault="00C322E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KVALITATIVNI I KVANTITATIVNI SASTAV</w:t>
      </w:r>
    </w:p>
    <w:p w14:paraId="49170891" w14:textId="77777777" w:rsidR="00C322E7" w:rsidRPr="00D17ED2" w:rsidRDefault="00C322E7" w:rsidP="001D6DCB">
      <w:pPr>
        <w:pStyle w:val="Text"/>
        <w:keepNext/>
        <w:spacing w:before="0"/>
        <w:jc w:val="left"/>
        <w:rPr>
          <w:color w:val="000000"/>
          <w:sz w:val="22"/>
          <w:szCs w:val="22"/>
          <w:lang w:val="hr-HR"/>
        </w:rPr>
      </w:pPr>
    </w:p>
    <w:p w14:paraId="529B0ED3" w14:textId="77777777" w:rsidR="00074B89" w:rsidRPr="00D17ED2" w:rsidRDefault="00074B89" w:rsidP="00DA4AD6">
      <w:pPr>
        <w:keepNext/>
        <w:spacing w:line="240" w:lineRule="auto"/>
        <w:rPr>
          <w:szCs w:val="22"/>
          <w:u w:val="single"/>
          <w:lang w:val="hr-HR"/>
        </w:rPr>
      </w:pPr>
      <w:r w:rsidRPr="00D17ED2">
        <w:rPr>
          <w:szCs w:val="22"/>
          <w:u w:val="single"/>
          <w:lang w:val="hr-HR"/>
        </w:rPr>
        <w:t xml:space="preserve">Xolair 150 mg </w:t>
      </w:r>
      <w:r w:rsidRPr="00D17ED2">
        <w:rPr>
          <w:color w:val="000000"/>
          <w:szCs w:val="22"/>
          <w:u w:val="single"/>
          <w:lang w:val="hr-HR"/>
        </w:rPr>
        <w:t>otopina za injekciju u napunjenoj štrcaljki</w:t>
      </w:r>
    </w:p>
    <w:p w14:paraId="747432D9" w14:textId="77777777" w:rsidR="00074B89" w:rsidRPr="00D17ED2" w:rsidRDefault="00074B89" w:rsidP="00DA4AD6">
      <w:pPr>
        <w:keepNext/>
        <w:spacing w:line="240" w:lineRule="auto"/>
        <w:rPr>
          <w:szCs w:val="22"/>
          <w:lang w:val="hr-HR"/>
        </w:rPr>
      </w:pPr>
    </w:p>
    <w:p w14:paraId="13B082BD" w14:textId="7C410779" w:rsidR="00C322E7" w:rsidRPr="00D17ED2" w:rsidRDefault="00941339" w:rsidP="001D6DCB">
      <w:pPr>
        <w:spacing w:line="240" w:lineRule="auto"/>
        <w:rPr>
          <w:szCs w:val="22"/>
          <w:lang w:val="hr-HR"/>
        </w:rPr>
      </w:pPr>
      <w:r w:rsidRPr="00D17ED2">
        <w:rPr>
          <w:szCs w:val="22"/>
          <w:lang w:val="hr-HR"/>
        </w:rPr>
        <w:t xml:space="preserve">Jedna </w:t>
      </w:r>
      <w:r w:rsidR="00C322E7" w:rsidRPr="00D17ED2">
        <w:rPr>
          <w:szCs w:val="22"/>
          <w:lang w:val="hr-HR"/>
        </w:rPr>
        <w:t>napunjena štrcaljka sadrži 150 mg omalizumaba</w:t>
      </w:r>
      <w:r w:rsidR="00C322E7" w:rsidRPr="00D17ED2">
        <w:rPr>
          <w:color w:val="000000"/>
          <w:szCs w:val="22"/>
          <w:lang w:val="hr-HR"/>
        </w:rPr>
        <w:t>*</w:t>
      </w:r>
      <w:r w:rsidR="00074B89" w:rsidRPr="00D17ED2">
        <w:rPr>
          <w:color w:val="000000"/>
          <w:szCs w:val="22"/>
          <w:lang w:val="hr-HR"/>
        </w:rPr>
        <w:t xml:space="preserve"> u 1</w:t>
      </w:r>
      <w:r w:rsidR="00DA4AD6" w:rsidRPr="00D17ED2">
        <w:rPr>
          <w:color w:val="000000"/>
          <w:szCs w:val="22"/>
          <w:lang w:val="hr-HR"/>
        </w:rPr>
        <w:t> </w:t>
      </w:r>
      <w:r w:rsidR="00074B89" w:rsidRPr="00D17ED2">
        <w:rPr>
          <w:color w:val="000000"/>
          <w:szCs w:val="22"/>
          <w:lang w:val="hr-HR"/>
        </w:rPr>
        <w:t>ml otopine</w:t>
      </w:r>
      <w:r w:rsidR="00C322E7" w:rsidRPr="00D17ED2">
        <w:rPr>
          <w:szCs w:val="22"/>
          <w:lang w:val="hr-HR"/>
        </w:rPr>
        <w:t>.</w:t>
      </w:r>
    </w:p>
    <w:p w14:paraId="75943AE3" w14:textId="6F7DFB7E" w:rsidR="00C322E7" w:rsidRPr="00D17ED2" w:rsidRDefault="00C322E7" w:rsidP="001D6DCB">
      <w:pPr>
        <w:pStyle w:val="Text"/>
        <w:spacing w:before="0"/>
        <w:jc w:val="left"/>
        <w:rPr>
          <w:color w:val="000000"/>
          <w:sz w:val="22"/>
          <w:szCs w:val="22"/>
          <w:lang w:val="hr-HR"/>
        </w:rPr>
      </w:pPr>
    </w:p>
    <w:p w14:paraId="67219E5E" w14:textId="59DB3322" w:rsidR="00074B89" w:rsidRPr="00D17ED2" w:rsidRDefault="00074B89" w:rsidP="00DA4AD6">
      <w:pPr>
        <w:keepNext/>
        <w:spacing w:line="240" w:lineRule="auto"/>
        <w:rPr>
          <w:szCs w:val="22"/>
          <w:u w:val="single"/>
          <w:lang w:val="hr-HR"/>
        </w:rPr>
      </w:pPr>
      <w:r w:rsidRPr="00D17ED2">
        <w:rPr>
          <w:szCs w:val="22"/>
          <w:u w:val="single"/>
          <w:lang w:val="hr-HR"/>
        </w:rPr>
        <w:t xml:space="preserve">Xolair 300 mg </w:t>
      </w:r>
      <w:r w:rsidRPr="00D17ED2">
        <w:rPr>
          <w:color w:val="000000"/>
          <w:szCs w:val="22"/>
          <w:u w:val="single"/>
          <w:lang w:val="hr-HR"/>
        </w:rPr>
        <w:t>otopina za injekciju u napunjenoj štrcaljki</w:t>
      </w:r>
    </w:p>
    <w:p w14:paraId="4F260AE8" w14:textId="591F369A" w:rsidR="00074B89" w:rsidRPr="00D17ED2" w:rsidRDefault="00074B89" w:rsidP="00DA4AD6">
      <w:pPr>
        <w:pStyle w:val="Text"/>
        <w:keepNext/>
        <w:spacing w:before="0"/>
        <w:jc w:val="left"/>
        <w:rPr>
          <w:color w:val="000000"/>
          <w:sz w:val="22"/>
          <w:szCs w:val="22"/>
          <w:lang w:val="hr-HR"/>
        </w:rPr>
      </w:pPr>
    </w:p>
    <w:p w14:paraId="7DFFD748" w14:textId="65C89D1F" w:rsidR="00074B89" w:rsidRPr="00D17ED2" w:rsidRDefault="00941339" w:rsidP="00074B89">
      <w:pPr>
        <w:spacing w:line="240" w:lineRule="auto"/>
        <w:rPr>
          <w:szCs w:val="22"/>
          <w:lang w:val="hr-HR"/>
        </w:rPr>
      </w:pPr>
      <w:r w:rsidRPr="00D17ED2">
        <w:rPr>
          <w:szCs w:val="22"/>
          <w:lang w:val="hr-HR"/>
        </w:rPr>
        <w:t>Jedna</w:t>
      </w:r>
      <w:r w:rsidR="00074B89" w:rsidRPr="00D17ED2">
        <w:rPr>
          <w:szCs w:val="22"/>
          <w:lang w:val="hr-HR"/>
        </w:rPr>
        <w:t xml:space="preserve"> napunjena štrcaljka sadrži 300 mg omalizumaba</w:t>
      </w:r>
      <w:r w:rsidR="00074B89" w:rsidRPr="00D17ED2">
        <w:rPr>
          <w:color w:val="000000"/>
          <w:szCs w:val="22"/>
          <w:lang w:val="hr-HR"/>
        </w:rPr>
        <w:t>* u 2</w:t>
      </w:r>
      <w:r w:rsidR="00DA4AD6" w:rsidRPr="00D17ED2">
        <w:rPr>
          <w:color w:val="000000"/>
          <w:szCs w:val="22"/>
          <w:lang w:val="hr-HR"/>
        </w:rPr>
        <w:t> </w:t>
      </w:r>
      <w:r w:rsidR="00074B89" w:rsidRPr="00D17ED2">
        <w:rPr>
          <w:color w:val="000000"/>
          <w:szCs w:val="22"/>
          <w:lang w:val="hr-HR"/>
        </w:rPr>
        <w:t>ml otopine</w:t>
      </w:r>
      <w:r w:rsidR="00074B89" w:rsidRPr="00D17ED2">
        <w:rPr>
          <w:szCs w:val="22"/>
          <w:lang w:val="hr-HR"/>
        </w:rPr>
        <w:t>.</w:t>
      </w:r>
    </w:p>
    <w:p w14:paraId="1D7E8ABD" w14:textId="77777777" w:rsidR="00074B89" w:rsidRPr="00D17ED2" w:rsidRDefault="00074B89" w:rsidP="001D6DCB">
      <w:pPr>
        <w:pStyle w:val="Text"/>
        <w:spacing w:before="0"/>
        <w:jc w:val="left"/>
        <w:rPr>
          <w:color w:val="000000"/>
          <w:sz w:val="22"/>
          <w:szCs w:val="22"/>
          <w:lang w:val="hr-HR"/>
        </w:rPr>
      </w:pPr>
    </w:p>
    <w:p w14:paraId="02D8C27D" w14:textId="43C337A9" w:rsidR="00074B89" w:rsidRPr="00D17ED2" w:rsidRDefault="00074B89" w:rsidP="00DA4AD6">
      <w:pPr>
        <w:pStyle w:val="Text"/>
        <w:keepNext/>
        <w:spacing w:before="0"/>
        <w:jc w:val="left"/>
        <w:rPr>
          <w:color w:val="000000"/>
          <w:sz w:val="22"/>
          <w:szCs w:val="22"/>
          <w:u w:val="single"/>
          <w:lang w:val="hr-HR"/>
        </w:rPr>
      </w:pPr>
      <w:r w:rsidRPr="00D17ED2">
        <w:rPr>
          <w:color w:val="000000"/>
          <w:sz w:val="22"/>
          <w:szCs w:val="22"/>
          <w:u w:val="single"/>
          <w:lang w:val="hr-HR"/>
        </w:rPr>
        <w:t>Xolair 150</w:t>
      </w:r>
      <w:r w:rsidR="00DA4AD6" w:rsidRPr="00D17ED2">
        <w:rPr>
          <w:color w:val="000000"/>
          <w:sz w:val="22"/>
          <w:szCs w:val="22"/>
          <w:u w:val="single"/>
          <w:lang w:val="hr-HR"/>
        </w:rPr>
        <w:t> </w:t>
      </w:r>
      <w:r w:rsidRPr="00D17ED2">
        <w:rPr>
          <w:color w:val="000000"/>
          <w:sz w:val="22"/>
          <w:szCs w:val="22"/>
          <w:u w:val="single"/>
          <w:lang w:val="hr-HR"/>
        </w:rPr>
        <w:t>mg otopina za injekciju u napunjenoj brizgalici</w:t>
      </w:r>
    </w:p>
    <w:p w14:paraId="1C10CB8B" w14:textId="15B9452C" w:rsidR="00074B89" w:rsidRPr="00D17ED2" w:rsidRDefault="00074B89" w:rsidP="00DA4AD6">
      <w:pPr>
        <w:pStyle w:val="Text"/>
        <w:keepNext/>
        <w:spacing w:before="0"/>
        <w:jc w:val="left"/>
        <w:rPr>
          <w:color w:val="000000"/>
          <w:sz w:val="22"/>
          <w:szCs w:val="22"/>
          <w:lang w:val="hr-HR"/>
        </w:rPr>
      </w:pPr>
    </w:p>
    <w:p w14:paraId="202AAAB9" w14:textId="5C40AB51" w:rsidR="00074B89" w:rsidRPr="00D17ED2" w:rsidRDefault="00941339" w:rsidP="00074B89">
      <w:pPr>
        <w:spacing w:line="240" w:lineRule="auto"/>
        <w:rPr>
          <w:szCs w:val="22"/>
          <w:lang w:val="hr-HR"/>
        </w:rPr>
      </w:pPr>
      <w:r w:rsidRPr="00D17ED2">
        <w:rPr>
          <w:szCs w:val="22"/>
          <w:lang w:val="hr-HR"/>
        </w:rPr>
        <w:t>Jedna</w:t>
      </w:r>
      <w:r w:rsidR="00074B89" w:rsidRPr="00D17ED2">
        <w:rPr>
          <w:szCs w:val="22"/>
          <w:lang w:val="hr-HR"/>
        </w:rPr>
        <w:t xml:space="preserve"> napunjena </w:t>
      </w:r>
      <w:r w:rsidR="003E5824" w:rsidRPr="00D17ED2">
        <w:rPr>
          <w:szCs w:val="22"/>
          <w:lang w:val="hr-HR"/>
        </w:rPr>
        <w:t>brizgalica</w:t>
      </w:r>
      <w:r w:rsidR="00074B89" w:rsidRPr="00D17ED2">
        <w:rPr>
          <w:szCs w:val="22"/>
          <w:lang w:val="hr-HR"/>
        </w:rPr>
        <w:t xml:space="preserve"> sadrži 150 mg omalizumaba</w:t>
      </w:r>
      <w:r w:rsidR="00074B89" w:rsidRPr="00D17ED2">
        <w:rPr>
          <w:color w:val="000000"/>
          <w:szCs w:val="22"/>
          <w:lang w:val="hr-HR"/>
        </w:rPr>
        <w:t>* u 1</w:t>
      </w:r>
      <w:r w:rsidR="00DA4AD6" w:rsidRPr="00D17ED2">
        <w:rPr>
          <w:color w:val="000000"/>
          <w:szCs w:val="22"/>
          <w:lang w:val="hr-HR"/>
        </w:rPr>
        <w:t> </w:t>
      </w:r>
      <w:r w:rsidR="00074B89" w:rsidRPr="00D17ED2">
        <w:rPr>
          <w:color w:val="000000"/>
          <w:szCs w:val="22"/>
          <w:lang w:val="hr-HR"/>
        </w:rPr>
        <w:t>ml otopine</w:t>
      </w:r>
      <w:r w:rsidR="00074B89" w:rsidRPr="00D17ED2">
        <w:rPr>
          <w:szCs w:val="22"/>
          <w:lang w:val="hr-HR"/>
        </w:rPr>
        <w:t>.</w:t>
      </w:r>
    </w:p>
    <w:p w14:paraId="7F9F6E24" w14:textId="77777777" w:rsidR="00074B89" w:rsidRPr="00D17ED2" w:rsidRDefault="00074B89" w:rsidP="001D6DCB">
      <w:pPr>
        <w:pStyle w:val="Text"/>
        <w:spacing w:before="0"/>
        <w:jc w:val="left"/>
        <w:rPr>
          <w:color w:val="000000"/>
          <w:sz w:val="22"/>
          <w:szCs w:val="22"/>
          <w:lang w:val="hr-HR"/>
        </w:rPr>
      </w:pPr>
    </w:p>
    <w:p w14:paraId="05C29FE7" w14:textId="690D0833" w:rsidR="00074B89" w:rsidRPr="00D17ED2" w:rsidRDefault="00074B89" w:rsidP="00DA4AD6">
      <w:pPr>
        <w:pStyle w:val="Text"/>
        <w:keepNext/>
        <w:spacing w:before="0"/>
        <w:jc w:val="left"/>
        <w:rPr>
          <w:color w:val="000000"/>
          <w:sz w:val="22"/>
          <w:szCs w:val="22"/>
          <w:u w:val="single"/>
          <w:lang w:val="hr-HR"/>
        </w:rPr>
      </w:pPr>
      <w:r w:rsidRPr="00D17ED2">
        <w:rPr>
          <w:color w:val="000000"/>
          <w:sz w:val="22"/>
          <w:szCs w:val="22"/>
          <w:u w:val="single"/>
          <w:lang w:val="hr-HR"/>
        </w:rPr>
        <w:t>Xolair 300</w:t>
      </w:r>
      <w:r w:rsidR="00DA4AD6" w:rsidRPr="00D17ED2">
        <w:rPr>
          <w:color w:val="000000"/>
          <w:sz w:val="22"/>
          <w:szCs w:val="22"/>
          <w:u w:val="single"/>
          <w:lang w:val="hr-HR"/>
        </w:rPr>
        <w:t> </w:t>
      </w:r>
      <w:r w:rsidRPr="00D17ED2">
        <w:rPr>
          <w:color w:val="000000"/>
          <w:sz w:val="22"/>
          <w:szCs w:val="22"/>
          <w:u w:val="single"/>
          <w:lang w:val="hr-HR"/>
        </w:rPr>
        <w:t>mg otopina za injekciju u napunjenoj brizgalici</w:t>
      </w:r>
    </w:p>
    <w:p w14:paraId="7A171280" w14:textId="59660A76" w:rsidR="00074B89" w:rsidRPr="00D17ED2" w:rsidRDefault="00074B89" w:rsidP="00DA4AD6">
      <w:pPr>
        <w:pStyle w:val="Text"/>
        <w:keepNext/>
        <w:spacing w:before="0"/>
        <w:jc w:val="left"/>
        <w:rPr>
          <w:color w:val="000000"/>
          <w:sz w:val="22"/>
          <w:szCs w:val="22"/>
          <w:lang w:val="hr-HR"/>
        </w:rPr>
      </w:pPr>
    </w:p>
    <w:p w14:paraId="1B4AD8C5" w14:textId="37F92256" w:rsidR="00074B89" w:rsidRPr="00D17ED2" w:rsidRDefault="00941339" w:rsidP="001D6DCB">
      <w:pPr>
        <w:pStyle w:val="Text"/>
        <w:spacing w:before="0"/>
        <w:jc w:val="left"/>
        <w:rPr>
          <w:color w:val="000000"/>
          <w:sz w:val="22"/>
          <w:szCs w:val="22"/>
          <w:lang w:val="hr-HR"/>
        </w:rPr>
      </w:pPr>
      <w:r w:rsidRPr="00D17ED2">
        <w:rPr>
          <w:sz w:val="22"/>
          <w:szCs w:val="22"/>
          <w:lang w:val="hr-HR"/>
        </w:rPr>
        <w:t>Jedna</w:t>
      </w:r>
      <w:r w:rsidR="00074B89" w:rsidRPr="00D17ED2">
        <w:rPr>
          <w:sz w:val="22"/>
          <w:szCs w:val="22"/>
          <w:lang w:val="hr-HR"/>
        </w:rPr>
        <w:t xml:space="preserve"> napunjena </w:t>
      </w:r>
      <w:r w:rsidR="003E5824" w:rsidRPr="00D17ED2">
        <w:rPr>
          <w:sz w:val="22"/>
          <w:szCs w:val="22"/>
          <w:lang w:val="hr-HR"/>
        </w:rPr>
        <w:t>brizgalica</w:t>
      </w:r>
      <w:r w:rsidR="00074B89" w:rsidRPr="00D17ED2">
        <w:rPr>
          <w:sz w:val="22"/>
          <w:szCs w:val="22"/>
          <w:lang w:val="hr-HR"/>
        </w:rPr>
        <w:t xml:space="preserve"> sadrži 300 mg omalizumaba</w:t>
      </w:r>
      <w:r w:rsidR="00074B89" w:rsidRPr="00D17ED2">
        <w:rPr>
          <w:color w:val="000000"/>
          <w:sz w:val="22"/>
          <w:szCs w:val="22"/>
          <w:lang w:val="hr-HR"/>
        </w:rPr>
        <w:t>* u 2</w:t>
      </w:r>
      <w:r w:rsidR="00DA4AD6" w:rsidRPr="00D17ED2">
        <w:rPr>
          <w:color w:val="000000"/>
          <w:sz w:val="22"/>
          <w:szCs w:val="22"/>
          <w:lang w:val="hr-HR"/>
        </w:rPr>
        <w:t> </w:t>
      </w:r>
      <w:r w:rsidR="00074B89" w:rsidRPr="00D17ED2">
        <w:rPr>
          <w:color w:val="000000"/>
          <w:sz w:val="22"/>
          <w:szCs w:val="22"/>
          <w:lang w:val="hr-HR"/>
        </w:rPr>
        <w:t>ml otopine</w:t>
      </w:r>
      <w:r w:rsidR="00074B89" w:rsidRPr="00D17ED2">
        <w:rPr>
          <w:sz w:val="22"/>
          <w:szCs w:val="22"/>
          <w:lang w:val="hr-HR"/>
        </w:rPr>
        <w:t>.</w:t>
      </w:r>
    </w:p>
    <w:p w14:paraId="1F5F2DD4" w14:textId="77777777" w:rsidR="00074B89" w:rsidRPr="00D17ED2" w:rsidRDefault="00074B89" w:rsidP="001D6DCB">
      <w:pPr>
        <w:pStyle w:val="Text"/>
        <w:spacing w:before="0"/>
        <w:jc w:val="left"/>
        <w:rPr>
          <w:color w:val="000000"/>
          <w:sz w:val="22"/>
          <w:szCs w:val="22"/>
          <w:lang w:val="hr-HR"/>
        </w:rPr>
      </w:pPr>
    </w:p>
    <w:p w14:paraId="52A41970" w14:textId="13514981" w:rsidR="00C322E7" w:rsidRPr="00D17ED2" w:rsidRDefault="00C322E7" w:rsidP="001D6DCB">
      <w:pPr>
        <w:pStyle w:val="Text"/>
        <w:spacing w:before="0"/>
        <w:jc w:val="left"/>
        <w:rPr>
          <w:color w:val="000000"/>
          <w:sz w:val="22"/>
          <w:szCs w:val="22"/>
          <w:lang w:val="hr-HR"/>
        </w:rPr>
      </w:pPr>
      <w:r w:rsidRPr="00D17ED2">
        <w:rPr>
          <w:color w:val="000000"/>
          <w:sz w:val="22"/>
          <w:szCs w:val="22"/>
          <w:lang w:val="hr-HR"/>
        </w:rPr>
        <w:t>*</w:t>
      </w:r>
      <w:r w:rsidRPr="00D17ED2">
        <w:rPr>
          <w:sz w:val="22"/>
          <w:szCs w:val="22"/>
          <w:lang w:val="hr-HR"/>
        </w:rPr>
        <w:t xml:space="preserve"> Omalizumab je humanizirano monoklonsko protutijelo proizvedeno iz stanične linije jajnika sisavca kineskog hrčka (CHO)</w:t>
      </w:r>
      <w:r w:rsidR="00074B89" w:rsidRPr="00D17ED2">
        <w:rPr>
          <w:sz w:val="22"/>
          <w:szCs w:val="22"/>
          <w:lang w:val="hr-HR"/>
        </w:rPr>
        <w:t xml:space="preserve"> tehnologijom rekombinantne DNA</w:t>
      </w:r>
      <w:r w:rsidRPr="00D17ED2">
        <w:rPr>
          <w:color w:val="000000"/>
          <w:sz w:val="22"/>
          <w:szCs w:val="22"/>
          <w:lang w:val="hr-HR"/>
        </w:rPr>
        <w:t>.</w:t>
      </w:r>
    </w:p>
    <w:p w14:paraId="7C70CB01" w14:textId="77777777" w:rsidR="00C322E7" w:rsidRPr="00D17ED2" w:rsidRDefault="00C322E7" w:rsidP="001D6DCB">
      <w:pPr>
        <w:pStyle w:val="Text"/>
        <w:spacing w:before="0"/>
        <w:jc w:val="left"/>
        <w:rPr>
          <w:color w:val="000000"/>
          <w:sz w:val="22"/>
          <w:szCs w:val="22"/>
          <w:lang w:val="hr-HR"/>
        </w:rPr>
      </w:pPr>
    </w:p>
    <w:p w14:paraId="0E28E618" w14:textId="77777777" w:rsidR="00C322E7" w:rsidRPr="00D17ED2" w:rsidRDefault="00C322E7" w:rsidP="001D6DCB">
      <w:pPr>
        <w:pStyle w:val="Text"/>
        <w:spacing w:before="0"/>
        <w:jc w:val="left"/>
        <w:rPr>
          <w:color w:val="000000"/>
          <w:sz w:val="22"/>
          <w:szCs w:val="22"/>
          <w:lang w:val="hr-HR"/>
        </w:rPr>
      </w:pPr>
      <w:r w:rsidRPr="00D17ED2">
        <w:rPr>
          <w:noProof/>
          <w:sz w:val="22"/>
          <w:szCs w:val="22"/>
          <w:lang w:val="hr-HR"/>
        </w:rPr>
        <w:t>Za cjeloviti popis pomoćnih tvari vidjeti dio</w:t>
      </w:r>
      <w:r w:rsidR="00E667D3" w:rsidRPr="00D17ED2">
        <w:rPr>
          <w:color w:val="000000"/>
          <w:sz w:val="22"/>
          <w:szCs w:val="22"/>
          <w:lang w:val="hr-HR"/>
        </w:rPr>
        <w:t> </w:t>
      </w:r>
      <w:r w:rsidRPr="00D17ED2">
        <w:rPr>
          <w:color w:val="000000"/>
          <w:sz w:val="22"/>
          <w:szCs w:val="22"/>
          <w:lang w:val="hr-HR"/>
        </w:rPr>
        <w:t>6.1.</w:t>
      </w:r>
    </w:p>
    <w:p w14:paraId="520FDC97" w14:textId="77777777" w:rsidR="00C322E7" w:rsidRPr="00D17ED2" w:rsidRDefault="00C322E7" w:rsidP="001D6DCB">
      <w:pPr>
        <w:pStyle w:val="Text"/>
        <w:spacing w:before="0"/>
        <w:jc w:val="left"/>
        <w:rPr>
          <w:color w:val="000000"/>
          <w:sz w:val="22"/>
          <w:szCs w:val="22"/>
          <w:lang w:val="hr-HR"/>
        </w:rPr>
      </w:pPr>
    </w:p>
    <w:p w14:paraId="458E7DB3" w14:textId="77777777" w:rsidR="00C322E7" w:rsidRPr="00D17ED2" w:rsidRDefault="00C322E7" w:rsidP="001D6DCB">
      <w:pPr>
        <w:pStyle w:val="Text"/>
        <w:spacing w:before="0"/>
        <w:jc w:val="left"/>
        <w:rPr>
          <w:color w:val="000000"/>
          <w:sz w:val="22"/>
          <w:szCs w:val="22"/>
          <w:lang w:val="it-IT"/>
        </w:rPr>
      </w:pPr>
    </w:p>
    <w:p w14:paraId="067904A3" w14:textId="77777777" w:rsidR="00C322E7" w:rsidRPr="00D17ED2" w:rsidRDefault="00C322E7" w:rsidP="001D6DCB">
      <w:pPr>
        <w:keepNext/>
        <w:widowControl w:val="0"/>
        <w:tabs>
          <w:tab w:val="clear" w:pos="567"/>
        </w:tabs>
        <w:spacing w:line="240" w:lineRule="auto"/>
        <w:ind w:left="567" w:hanging="567"/>
        <w:rPr>
          <w:b/>
          <w:caps/>
          <w:color w:val="000000"/>
          <w:szCs w:val="22"/>
          <w:lang w:val="it-IT"/>
        </w:rPr>
      </w:pPr>
      <w:r w:rsidRPr="00D17ED2">
        <w:rPr>
          <w:b/>
          <w:color w:val="000000"/>
          <w:szCs w:val="22"/>
          <w:lang w:val="it-IT"/>
        </w:rPr>
        <w:t>3.</w:t>
      </w:r>
      <w:r w:rsidRPr="00D17ED2">
        <w:rPr>
          <w:b/>
          <w:color w:val="000000"/>
          <w:szCs w:val="22"/>
          <w:lang w:val="it-IT"/>
        </w:rPr>
        <w:tab/>
      </w:r>
      <w:r w:rsidRPr="00D17ED2">
        <w:rPr>
          <w:b/>
          <w:noProof/>
          <w:szCs w:val="22"/>
          <w:lang w:val="hr-HR"/>
        </w:rPr>
        <w:t>FARMACEUTSKI OBLIK</w:t>
      </w:r>
    </w:p>
    <w:p w14:paraId="6BB39510" w14:textId="77777777" w:rsidR="00C322E7" w:rsidRPr="00D17ED2" w:rsidRDefault="00C322E7" w:rsidP="001D6DCB">
      <w:pPr>
        <w:pStyle w:val="Text"/>
        <w:keepNext/>
        <w:spacing w:before="0"/>
        <w:jc w:val="left"/>
        <w:rPr>
          <w:color w:val="000000"/>
          <w:sz w:val="22"/>
          <w:szCs w:val="22"/>
          <w:lang w:val="it-IT"/>
        </w:rPr>
      </w:pPr>
    </w:p>
    <w:p w14:paraId="636A7B53" w14:textId="43885EAC" w:rsidR="00C322E7" w:rsidRPr="00D17ED2" w:rsidRDefault="00C322E7" w:rsidP="001D6DCB">
      <w:pPr>
        <w:pStyle w:val="Text"/>
        <w:spacing w:before="0"/>
        <w:jc w:val="left"/>
        <w:rPr>
          <w:color w:val="000000"/>
          <w:sz w:val="22"/>
          <w:szCs w:val="22"/>
          <w:lang w:val="it-IT"/>
        </w:rPr>
      </w:pPr>
      <w:r w:rsidRPr="00D17ED2">
        <w:rPr>
          <w:color w:val="000000"/>
          <w:sz w:val="22"/>
          <w:szCs w:val="22"/>
          <w:lang w:val="it-IT"/>
        </w:rPr>
        <w:t>Otopina za injekciju</w:t>
      </w:r>
      <w:r w:rsidR="00F322FF" w:rsidRPr="00D17ED2">
        <w:rPr>
          <w:color w:val="000000"/>
          <w:sz w:val="22"/>
          <w:szCs w:val="22"/>
          <w:lang w:val="it-IT"/>
        </w:rPr>
        <w:t xml:space="preserve"> (injekcija)</w:t>
      </w:r>
    </w:p>
    <w:p w14:paraId="070A0A61" w14:textId="77777777" w:rsidR="00C322E7" w:rsidRPr="00D17ED2" w:rsidRDefault="00C322E7" w:rsidP="001D6DCB">
      <w:pPr>
        <w:pStyle w:val="Text"/>
        <w:spacing w:before="0"/>
        <w:jc w:val="left"/>
        <w:rPr>
          <w:color w:val="000000"/>
          <w:sz w:val="22"/>
          <w:szCs w:val="22"/>
          <w:lang w:val="it-IT"/>
        </w:rPr>
      </w:pPr>
    </w:p>
    <w:p w14:paraId="273CDBF2" w14:textId="77777777" w:rsidR="00C322E7" w:rsidRPr="00D17ED2" w:rsidRDefault="00C322E7" w:rsidP="001D6DCB">
      <w:pPr>
        <w:pStyle w:val="Text"/>
        <w:spacing w:before="0"/>
        <w:jc w:val="left"/>
        <w:rPr>
          <w:color w:val="000000"/>
          <w:sz w:val="22"/>
          <w:szCs w:val="22"/>
          <w:lang w:val="it-IT"/>
        </w:rPr>
      </w:pPr>
      <w:r w:rsidRPr="00D17ED2">
        <w:rPr>
          <w:bCs/>
          <w:color w:val="000000"/>
          <w:sz w:val="22"/>
          <w:szCs w:val="22"/>
          <w:lang w:val="it-IT"/>
        </w:rPr>
        <w:t xml:space="preserve">Bistra do </w:t>
      </w:r>
      <w:r w:rsidR="006F4AC8" w:rsidRPr="00D17ED2">
        <w:rPr>
          <w:bCs/>
          <w:color w:val="000000"/>
          <w:sz w:val="22"/>
          <w:szCs w:val="22"/>
          <w:lang w:val="it-IT"/>
        </w:rPr>
        <w:t xml:space="preserve">lagano </w:t>
      </w:r>
      <w:r w:rsidRPr="00D17ED2">
        <w:rPr>
          <w:bCs/>
          <w:color w:val="000000"/>
          <w:sz w:val="22"/>
          <w:szCs w:val="22"/>
          <w:lang w:val="it-IT"/>
        </w:rPr>
        <w:t xml:space="preserve">opalescentna, </w:t>
      </w:r>
      <w:r w:rsidR="006F4AC8" w:rsidRPr="00D17ED2">
        <w:rPr>
          <w:bCs/>
          <w:color w:val="000000"/>
          <w:sz w:val="22"/>
          <w:szCs w:val="22"/>
          <w:lang w:val="it-IT"/>
        </w:rPr>
        <w:t>bezbojna do blijedo smeđkasto-žute boje</w:t>
      </w:r>
      <w:r w:rsidRPr="00D17ED2">
        <w:rPr>
          <w:bCs/>
          <w:color w:val="000000"/>
          <w:sz w:val="22"/>
          <w:szCs w:val="22"/>
          <w:lang w:val="it-IT"/>
        </w:rPr>
        <w:t xml:space="preserve"> otopina</w:t>
      </w:r>
      <w:r w:rsidRPr="00D17ED2">
        <w:rPr>
          <w:color w:val="000000"/>
          <w:sz w:val="22"/>
          <w:szCs w:val="22"/>
          <w:lang w:val="it-IT"/>
        </w:rPr>
        <w:t>.</w:t>
      </w:r>
    </w:p>
    <w:p w14:paraId="64CE88EF" w14:textId="77777777" w:rsidR="00C322E7" w:rsidRPr="00D17ED2" w:rsidRDefault="00C322E7" w:rsidP="001D6DCB">
      <w:pPr>
        <w:pStyle w:val="Text"/>
        <w:spacing w:before="0"/>
        <w:jc w:val="left"/>
        <w:rPr>
          <w:color w:val="000000"/>
          <w:sz w:val="22"/>
          <w:szCs w:val="22"/>
          <w:lang w:val="it-IT"/>
        </w:rPr>
      </w:pPr>
    </w:p>
    <w:p w14:paraId="6268379A" w14:textId="77777777" w:rsidR="00C322E7" w:rsidRPr="00D17ED2" w:rsidRDefault="00C322E7" w:rsidP="001D6DCB">
      <w:pPr>
        <w:pStyle w:val="Text"/>
        <w:spacing w:before="0"/>
        <w:jc w:val="left"/>
        <w:rPr>
          <w:color w:val="000000"/>
          <w:sz w:val="22"/>
          <w:szCs w:val="22"/>
          <w:lang w:val="it-IT"/>
        </w:rPr>
      </w:pPr>
    </w:p>
    <w:p w14:paraId="5329F5AC" w14:textId="77777777" w:rsidR="00C322E7" w:rsidRPr="00D17ED2" w:rsidRDefault="00C322E7" w:rsidP="001D6DCB">
      <w:pPr>
        <w:keepNext/>
        <w:widowControl w:val="0"/>
        <w:tabs>
          <w:tab w:val="clear" w:pos="567"/>
        </w:tabs>
        <w:spacing w:line="240" w:lineRule="auto"/>
        <w:ind w:left="567" w:hanging="567"/>
        <w:rPr>
          <w:caps/>
          <w:color w:val="000000"/>
          <w:szCs w:val="22"/>
          <w:lang w:val="hr-HR"/>
        </w:rPr>
      </w:pPr>
      <w:r w:rsidRPr="00D17ED2">
        <w:rPr>
          <w:b/>
          <w:caps/>
          <w:color w:val="000000"/>
          <w:szCs w:val="22"/>
          <w:lang w:val="hr-HR"/>
        </w:rPr>
        <w:t>4.</w:t>
      </w:r>
      <w:r w:rsidRPr="00D17ED2">
        <w:rPr>
          <w:b/>
          <w:caps/>
          <w:color w:val="000000"/>
          <w:szCs w:val="22"/>
          <w:lang w:val="hr-HR"/>
        </w:rPr>
        <w:tab/>
      </w:r>
      <w:r w:rsidRPr="00D17ED2">
        <w:rPr>
          <w:b/>
          <w:caps/>
          <w:noProof/>
          <w:szCs w:val="22"/>
          <w:lang w:val="hr-HR"/>
        </w:rPr>
        <w:t>KLINIČKI PODACI</w:t>
      </w:r>
    </w:p>
    <w:p w14:paraId="0BC2A273" w14:textId="77777777" w:rsidR="00C322E7" w:rsidRPr="00D17ED2" w:rsidRDefault="00C322E7" w:rsidP="001D6DCB">
      <w:pPr>
        <w:keepNext/>
        <w:widowControl w:val="0"/>
        <w:tabs>
          <w:tab w:val="clear" w:pos="567"/>
        </w:tabs>
        <w:spacing w:line="240" w:lineRule="auto"/>
        <w:rPr>
          <w:color w:val="000000"/>
          <w:szCs w:val="22"/>
          <w:lang w:val="hr-HR"/>
        </w:rPr>
      </w:pPr>
    </w:p>
    <w:p w14:paraId="44DEDCE2" w14:textId="77777777" w:rsidR="00C322E7" w:rsidRPr="00D17ED2" w:rsidRDefault="00C322E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4.1</w:t>
      </w:r>
      <w:r w:rsidRPr="00D17ED2">
        <w:rPr>
          <w:b/>
          <w:color w:val="000000"/>
          <w:szCs w:val="22"/>
          <w:lang w:val="hr-HR"/>
        </w:rPr>
        <w:tab/>
      </w:r>
      <w:r w:rsidRPr="00D17ED2">
        <w:rPr>
          <w:b/>
          <w:noProof/>
          <w:szCs w:val="22"/>
          <w:lang w:val="hr-HR"/>
        </w:rPr>
        <w:t>Terapijske indikacije</w:t>
      </w:r>
    </w:p>
    <w:p w14:paraId="34CCB267" w14:textId="77777777" w:rsidR="00C322E7" w:rsidRPr="00D17ED2" w:rsidRDefault="00C322E7" w:rsidP="001D6DCB">
      <w:pPr>
        <w:pStyle w:val="Text"/>
        <w:keepNext/>
        <w:spacing w:before="0"/>
        <w:jc w:val="left"/>
        <w:rPr>
          <w:color w:val="000000"/>
          <w:sz w:val="22"/>
          <w:szCs w:val="22"/>
          <w:lang w:val="it-IT"/>
        </w:rPr>
      </w:pPr>
    </w:p>
    <w:p w14:paraId="2BE4ED44" w14:textId="77777777" w:rsidR="00865B58" w:rsidRPr="00D17ED2" w:rsidRDefault="00865B58" w:rsidP="001D6DCB">
      <w:pPr>
        <w:pStyle w:val="Text"/>
        <w:spacing w:before="0"/>
        <w:jc w:val="left"/>
        <w:rPr>
          <w:sz w:val="22"/>
          <w:szCs w:val="22"/>
          <w:u w:val="single"/>
          <w:lang w:val="hr-HR"/>
        </w:rPr>
      </w:pPr>
      <w:r w:rsidRPr="00D17ED2">
        <w:rPr>
          <w:sz w:val="22"/>
          <w:szCs w:val="22"/>
          <w:u w:val="single"/>
          <w:lang w:val="hr-HR"/>
        </w:rPr>
        <w:t>Alergijska astma</w:t>
      </w:r>
    </w:p>
    <w:p w14:paraId="086F0700" w14:textId="77777777" w:rsidR="00B963CD" w:rsidRPr="00D17ED2" w:rsidRDefault="00B963CD" w:rsidP="001D6DCB">
      <w:pPr>
        <w:pStyle w:val="Text"/>
        <w:keepNext/>
        <w:spacing w:before="0"/>
        <w:jc w:val="left"/>
        <w:rPr>
          <w:sz w:val="22"/>
          <w:szCs w:val="22"/>
          <w:lang w:val="hr-HR"/>
        </w:rPr>
      </w:pPr>
    </w:p>
    <w:p w14:paraId="266C2E71" w14:textId="61A4CDD1" w:rsidR="00C322E7" w:rsidRPr="00D17ED2" w:rsidRDefault="00C322E7" w:rsidP="001D6DCB">
      <w:pPr>
        <w:pStyle w:val="Text"/>
        <w:spacing w:before="0"/>
        <w:jc w:val="left"/>
        <w:rPr>
          <w:color w:val="000000"/>
          <w:sz w:val="22"/>
          <w:szCs w:val="22"/>
          <w:lang w:val="hr-HR"/>
        </w:rPr>
      </w:pPr>
      <w:r w:rsidRPr="00D17ED2">
        <w:rPr>
          <w:sz w:val="22"/>
          <w:szCs w:val="22"/>
          <w:lang w:val="hr-HR"/>
        </w:rPr>
        <w:t>Xolair je indiciran u odraslih, adolescenata i djece (6 do &lt;12 godina)</w:t>
      </w:r>
      <w:r w:rsidRPr="00D17ED2">
        <w:rPr>
          <w:color w:val="000000"/>
          <w:sz w:val="22"/>
          <w:szCs w:val="22"/>
          <w:lang w:val="hr-HR"/>
        </w:rPr>
        <w:t>.</w:t>
      </w:r>
    </w:p>
    <w:p w14:paraId="1F3E7BAC" w14:textId="77777777" w:rsidR="00C322E7" w:rsidRPr="00D17ED2" w:rsidRDefault="00C322E7" w:rsidP="001D6DCB">
      <w:pPr>
        <w:pStyle w:val="Text"/>
        <w:spacing w:before="0"/>
        <w:jc w:val="left"/>
        <w:rPr>
          <w:color w:val="000000"/>
          <w:sz w:val="22"/>
          <w:szCs w:val="22"/>
          <w:lang w:val="hr-HR"/>
        </w:rPr>
      </w:pPr>
    </w:p>
    <w:p w14:paraId="3B1B2810" w14:textId="77777777" w:rsidR="00C322E7" w:rsidRPr="00D17ED2" w:rsidRDefault="00C322E7" w:rsidP="001D6DCB">
      <w:pPr>
        <w:pStyle w:val="Text"/>
        <w:spacing w:before="0"/>
        <w:jc w:val="left"/>
        <w:rPr>
          <w:color w:val="000000"/>
          <w:sz w:val="22"/>
          <w:szCs w:val="22"/>
          <w:lang w:val="hr-HR"/>
        </w:rPr>
      </w:pPr>
      <w:r w:rsidRPr="00D17ED2">
        <w:rPr>
          <w:sz w:val="22"/>
          <w:szCs w:val="22"/>
          <w:lang w:val="hr-HR"/>
        </w:rPr>
        <w:t xml:space="preserve">Liječenje Xolairom treba razmotriti samo kod bolesnika s dokazanom IgE (imunoglobulin E) posredovanom astmom (vidjeti </w:t>
      </w:r>
      <w:r w:rsidRPr="00D17ED2">
        <w:rPr>
          <w:bCs/>
          <w:sz w:val="22"/>
          <w:szCs w:val="22"/>
          <w:lang w:val="hr-HR"/>
        </w:rPr>
        <w:t>dio</w:t>
      </w:r>
      <w:r w:rsidR="00005F2A" w:rsidRPr="00D17ED2">
        <w:rPr>
          <w:sz w:val="22"/>
          <w:szCs w:val="22"/>
          <w:lang w:val="hr-HR"/>
        </w:rPr>
        <w:t> </w:t>
      </w:r>
      <w:r w:rsidRPr="00D17ED2">
        <w:rPr>
          <w:sz w:val="22"/>
          <w:szCs w:val="22"/>
          <w:lang w:val="hr-HR"/>
        </w:rPr>
        <w:t>4.2)</w:t>
      </w:r>
      <w:r w:rsidRPr="00D17ED2">
        <w:rPr>
          <w:color w:val="000000"/>
          <w:sz w:val="22"/>
          <w:szCs w:val="22"/>
          <w:lang w:val="hr-HR"/>
        </w:rPr>
        <w:t>.</w:t>
      </w:r>
    </w:p>
    <w:p w14:paraId="1BDCB898" w14:textId="77777777" w:rsidR="00C322E7" w:rsidRPr="00D17ED2" w:rsidRDefault="00C322E7" w:rsidP="001D6DCB">
      <w:pPr>
        <w:pStyle w:val="Text"/>
        <w:spacing w:before="0"/>
        <w:jc w:val="left"/>
        <w:rPr>
          <w:color w:val="000000"/>
          <w:sz w:val="22"/>
          <w:szCs w:val="22"/>
          <w:lang w:val="hr-HR"/>
        </w:rPr>
      </w:pPr>
    </w:p>
    <w:p w14:paraId="7DA25D55" w14:textId="0A78A2E5" w:rsidR="00C322E7" w:rsidRPr="00D17ED2" w:rsidRDefault="00C322E7" w:rsidP="001D6DCB">
      <w:pPr>
        <w:pStyle w:val="Text"/>
        <w:keepNext/>
        <w:spacing w:before="0"/>
        <w:jc w:val="left"/>
        <w:rPr>
          <w:i/>
          <w:color w:val="000000"/>
          <w:sz w:val="22"/>
          <w:szCs w:val="22"/>
          <w:u w:val="single"/>
          <w:lang w:val="hr-HR"/>
        </w:rPr>
      </w:pPr>
      <w:r w:rsidRPr="00D17ED2">
        <w:rPr>
          <w:i/>
          <w:sz w:val="22"/>
          <w:szCs w:val="22"/>
          <w:u w:val="single"/>
          <w:lang w:val="hr-HR"/>
        </w:rPr>
        <w:t>Odrasli i adolescenti (12 godina i više)</w:t>
      </w:r>
    </w:p>
    <w:p w14:paraId="58E375F8" w14:textId="77777777" w:rsidR="00C322E7" w:rsidRPr="00D17ED2" w:rsidRDefault="00C322E7" w:rsidP="001D6DCB">
      <w:pPr>
        <w:pStyle w:val="Text"/>
        <w:spacing w:before="0"/>
        <w:jc w:val="left"/>
        <w:rPr>
          <w:color w:val="000000"/>
          <w:sz w:val="22"/>
          <w:szCs w:val="22"/>
          <w:lang w:val="hr-HR"/>
        </w:rPr>
      </w:pPr>
      <w:r w:rsidRPr="00D17ED2">
        <w:rPr>
          <w:sz w:val="22"/>
          <w:szCs w:val="22"/>
          <w:lang w:val="hr-HR"/>
        </w:rPr>
        <w:t xml:space="preserve">Xolair je indiciran kao dodatna terapija za poboljšanje kontrole astme u bolesnika s teškom perzistentnom alergijskom astmom koji imaju pozitivan kožni test ili </w:t>
      </w:r>
      <w:r w:rsidRPr="00D17ED2">
        <w:rPr>
          <w:i/>
          <w:sz w:val="22"/>
          <w:szCs w:val="22"/>
          <w:lang w:val="hr-HR"/>
        </w:rPr>
        <w:t>in vitro</w:t>
      </w:r>
      <w:r w:rsidRPr="00D17ED2">
        <w:rPr>
          <w:sz w:val="22"/>
          <w:szCs w:val="22"/>
          <w:lang w:val="hr-HR"/>
        </w:rPr>
        <w:t xml:space="preserve"> reaktivnost na cjelogodišnji inhalacijski alergen te koji imaju smanjenu funkciju pluća</w:t>
      </w:r>
      <w:r w:rsidRPr="00D17ED2">
        <w:rPr>
          <w:color w:val="000000"/>
          <w:sz w:val="22"/>
          <w:szCs w:val="22"/>
          <w:lang w:val="hr-HR"/>
        </w:rPr>
        <w:t xml:space="preserve"> (FEV</w:t>
      </w:r>
      <w:r w:rsidRPr="00D17ED2">
        <w:rPr>
          <w:color w:val="000000"/>
          <w:sz w:val="22"/>
          <w:szCs w:val="22"/>
          <w:vertAlign w:val="subscript"/>
          <w:lang w:val="hr-HR"/>
        </w:rPr>
        <w:t>1</w:t>
      </w:r>
      <w:r w:rsidRPr="00D17ED2">
        <w:rPr>
          <w:color w:val="000000"/>
          <w:sz w:val="22"/>
          <w:szCs w:val="22"/>
          <w:lang w:val="hr-HR"/>
        </w:rPr>
        <w:t xml:space="preserve"> &lt;80%) </w:t>
      </w:r>
      <w:r w:rsidRPr="00D17ED2">
        <w:rPr>
          <w:sz w:val="22"/>
          <w:szCs w:val="22"/>
          <w:lang w:val="hr-HR"/>
        </w:rPr>
        <w:t>kao i česte simptome tijekom dana ili buđenja tijekom noći i koji imaju višestruke dokumentirane teške egzacerbacije astme, usprkos visokim dnevnim dozama inhalacijskih kortikosteroida uz dugodjelujući inhalacijski beta2-agonist</w:t>
      </w:r>
      <w:r w:rsidRPr="00D17ED2">
        <w:rPr>
          <w:color w:val="000000"/>
          <w:sz w:val="22"/>
          <w:szCs w:val="22"/>
          <w:lang w:val="hr-HR"/>
        </w:rPr>
        <w:t>.</w:t>
      </w:r>
    </w:p>
    <w:p w14:paraId="2931A11C" w14:textId="77777777" w:rsidR="00C322E7" w:rsidRPr="00D17ED2" w:rsidRDefault="00C322E7" w:rsidP="001D6DCB">
      <w:pPr>
        <w:pStyle w:val="Text"/>
        <w:spacing w:before="0"/>
        <w:jc w:val="left"/>
        <w:rPr>
          <w:color w:val="000000"/>
          <w:sz w:val="22"/>
          <w:szCs w:val="22"/>
          <w:lang w:val="hr-HR"/>
        </w:rPr>
      </w:pPr>
    </w:p>
    <w:p w14:paraId="6FFE65DE" w14:textId="510DE81B" w:rsidR="00C322E7" w:rsidRPr="00D17ED2" w:rsidRDefault="00C322E7" w:rsidP="001D6DCB">
      <w:pPr>
        <w:pStyle w:val="Text"/>
        <w:keepNext/>
        <w:spacing w:before="0"/>
        <w:jc w:val="left"/>
        <w:rPr>
          <w:i/>
          <w:color w:val="000000"/>
          <w:sz w:val="22"/>
          <w:szCs w:val="22"/>
          <w:u w:val="single"/>
          <w:lang w:val="hr-HR"/>
        </w:rPr>
      </w:pPr>
      <w:r w:rsidRPr="00D17ED2">
        <w:rPr>
          <w:i/>
          <w:sz w:val="22"/>
          <w:szCs w:val="22"/>
          <w:u w:val="single"/>
          <w:lang w:val="hr-HR"/>
        </w:rPr>
        <w:lastRenderedPageBreak/>
        <w:t>Djeca (6 do &lt;12 godina)</w:t>
      </w:r>
    </w:p>
    <w:p w14:paraId="0D96E66B" w14:textId="754E1F08" w:rsidR="00C322E7" w:rsidRPr="00D17ED2" w:rsidRDefault="00C322E7" w:rsidP="001D6DCB">
      <w:pPr>
        <w:pStyle w:val="Text"/>
        <w:spacing w:before="0"/>
        <w:jc w:val="left"/>
        <w:rPr>
          <w:color w:val="000000"/>
          <w:sz w:val="22"/>
          <w:szCs w:val="22"/>
          <w:lang w:val="hr-HR"/>
        </w:rPr>
      </w:pPr>
      <w:r w:rsidRPr="00D17ED2">
        <w:rPr>
          <w:sz w:val="22"/>
          <w:szCs w:val="22"/>
          <w:lang w:val="hr-HR"/>
        </w:rPr>
        <w:t xml:space="preserve">Xolair je indiciran kao dodatna terapija za poboljšanje kontrole astme u bolesnika s teškom perzistentnom alergijskom astmom koji imaju pozitivan kožni test ili </w:t>
      </w:r>
      <w:r w:rsidRPr="00D17ED2">
        <w:rPr>
          <w:i/>
          <w:sz w:val="22"/>
          <w:szCs w:val="22"/>
          <w:lang w:val="hr-HR"/>
        </w:rPr>
        <w:t>in vitro</w:t>
      </w:r>
      <w:r w:rsidRPr="00D17ED2">
        <w:rPr>
          <w:sz w:val="22"/>
          <w:szCs w:val="22"/>
          <w:lang w:val="hr-HR"/>
        </w:rPr>
        <w:t xml:space="preserve"> reaktivnost na cjelogodišnji inhalacijski alergen, kao i česte simptome tijekom dana ili buđenja tijekom noći i koji imaju višestruke dokumentirane teške egzacerbacije astme, usprkos visokim dnevnim dozama inhalacijskih kortikosteroida uz dugodjelujući inhalacijski beta2-agonist</w:t>
      </w:r>
      <w:r w:rsidRPr="00D17ED2">
        <w:rPr>
          <w:color w:val="000000"/>
          <w:sz w:val="22"/>
          <w:szCs w:val="22"/>
          <w:lang w:val="hr-HR"/>
        </w:rPr>
        <w:t>.</w:t>
      </w:r>
    </w:p>
    <w:p w14:paraId="5109683F" w14:textId="42B6C3C8" w:rsidR="00E02500" w:rsidRPr="00D17ED2" w:rsidRDefault="00E02500" w:rsidP="001D6DCB">
      <w:pPr>
        <w:pStyle w:val="Text"/>
        <w:spacing w:before="0"/>
        <w:jc w:val="left"/>
        <w:rPr>
          <w:color w:val="000000"/>
          <w:sz w:val="22"/>
          <w:szCs w:val="22"/>
          <w:lang w:val="hr-HR"/>
        </w:rPr>
      </w:pPr>
    </w:p>
    <w:p w14:paraId="2320EE4F" w14:textId="77777777" w:rsidR="00E02500" w:rsidRPr="00D17ED2" w:rsidRDefault="00E02500" w:rsidP="001D6DCB">
      <w:pPr>
        <w:pStyle w:val="Text"/>
        <w:keepNext/>
        <w:spacing w:before="0"/>
        <w:jc w:val="left"/>
        <w:rPr>
          <w:color w:val="000000"/>
          <w:sz w:val="22"/>
          <w:szCs w:val="22"/>
          <w:u w:val="single"/>
          <w:lang w:val="hr-HR"/>
        </w:rPr>
      </w:pPr>
      <w:r w:rsidRPr="00D17ED2">
        <w:rPr>
          <w:color w:val="000000"/>
          <w:sz w:val="22"/>
          <w:szCs w:val="22"/>
          <w:u w:val="single"/>
          <w:lang w:val="hr-HR"/>
        </w:rPr>
        <w:t>Kronični rinosinusitis s nosnim polipima (KRSsNP)</w:t>
      </w:r>
    </w:p>
    <w:p w14:paraId="4163117C" w14:textId="77777777" w:rsidR="00E02500" w:rsidRPr="00D17ED2" w:rsidRDefault="00E02500" w:rsidP="001D6DCB">
      <w:pPr>
        <w:pStyle w:val="Text"/>
        <w:keepNext/>
        <w:spacing w:before="0"/>
        <w:jc w:val="left"/>
        <w:rPr>
          <w:color w:val="000000"/>
          <w:sz w:val="22"/>
          <w:szCs w:val="22"/>
          <w:lang w:val="hr-HR"/>
        </w:rPr>
      </w:pPr>
    </w:p>
    <w:p w14:paraId="78819ACE" w14:textId="1D8E4780" w:rsidR="00E02500" w:rsidRPr="00D17ED2" w:rsidRDefault="00E02500" w:rsidP="001D6DCB">
      <w:pPr>
        <w:pStyle w:val="Text"/>
        <w:spacing w:before="0"/>
        <w:jc w:val="left"/>
        <w:rPr>
          <w:color w:val="000000"/>
          <w:sz w:val="22"/>
          <w:szCs w:val="22"/>
          <w:lang w:val="hr-HR"/>
        </w:rPr>
      </w:pPr>
      <w:r w:rsidRPr="00D17ED2">
        <w:rPr>
          <w:color w:val="000000"/>
          <w:sz w:val="22"/>
          <w:szCs w:val="22"/>
          <w:lang w:val="hr-HR"/>
        </w:rPr>
        <w:t>Xolair je indiciran kao dodatak terapiji intranazalnim kortikosteroidima za liječenje odraslih bolesnika (18 godina i više) s teškim KRSsNP-om kod kojih se terapijom intranazalnim kortikosteroidima ne postiže odgovarajuća kontrola bolesti.</w:t>
      </w:r>
    </w:p>
    <w:p w14:paraId="71125895" w14:textId="77777777" w:rsidR="00C322E7" w:rsidRPr="00D17ED2" w:rsidRDefault="00C322E7" w:rsidP="001D6DCB">
      <w:pPr>
        <w:pStyle w:val="Text"/>
        <w:spacing w:before="0"/>
        <w:jc w:val="left"/>
        <w:rPr>
          <w:color w:val="000000"/>
          <w:sz w:val="22"/>
          <w:szCs w:val="22"/>
          <w:lang w:val="hr-HR"/>
        </w:rPr>
      </w:pPr>
    </w:p>
    <w:p w14:paraId="67DD316E" w14:textId="77777777" w:rsidR="004D3673" w:rsidRPr="00D17ED2" w:rsidRDefault="004D3673" w:rsidP="001D6DCB">
      <w:pPr>
        <w:pStyle w:val="Text"/>
        <w:keepNext/>
        <w:spacing w:before="0"/>
        <w:jc w:val="left"/>
        <w:rPr>
          <w:color w:val="000000"/>
          <w:sz w:val="22"/>
          <w:szCs w:val="22"/>
          <w:u w:val="single"/>
          <w:lang w:val="hr-HR"/>
        </w:rPr>
      </w:pPr>
      <w:r w:rsidRPr="00D17ED2">
        <w:rPr>
          <w:color w:val="000000"/>
          <w:sz w:val="22"/>
          <w:szCs w:val="22"/>
          <w:u w:val="single"/>
          <w:lang w:val="hr-HR"/>
        </w:rPr>
        <w:t>Kronična spontana urtikarija (KSU)</w:t>
      </w:r>
    </w:p>
    <w:p w14:paraId="2BBE38FB" w14:textId="77777777" w:rsidR="00B963CD" w:rsidRPr="00D17ED2" w:rsidRDefault="00B963CD" w:rsidP="001D6DCB">
      <w:pPr>
        <w:pStyle w:val="Text"/>
        <w:keepNext/>
        <w:spacing w:before="0"/>
        <w:jc w:val="left"/>
        <w:rPr>
          <w:color w:val="000000"/>
          <w:sz w:val="22"/>
          <w:szCs w:val="22"/>
          <w:lang w:val="hr-HR"/>
        </w:rPr>
      </w:pPr>
    </w:p>
    <w:p w14:paraId="3B9CBDDD" w14:textId="77777777" w:rsidR="004D3673" w:rsidRPr="00D17ED2" w:rsidRDefault="004D3673" w:rsidP="001D6DCB">
      <w:pPr>
        <w:pStyle w:val="Text"/>
        <w:spacing w:before="0"/>
        <w:jc w:val="left"/>
        <w:rPr>
          <w:color w:val="000000"/>
          <w:sz w:val="22"/>
          <w:szCs w:val="22"/>
          <w:lang w:val="hr-HR"/>
        </w:rPr>
      </w:pPr>
      <w:r w:rsidRPr="00D17ED2">
        <w:rPr>
          <w:color w:val="000000"/>
          <w:sz w:val="22"/>
          <w:szCs w:val="22"/>
          <w:lang w:val="hr-HR"/>
        </w:rPr>
        <w:t>Xolair je indiciran kao dodatna terapija za liječenje kronične spontane urtikarije u odraslih i adolescenata (u dobi od 12 i više godina) s neodgovarajućim odgovorom na liječenje antagonistima H1 histaminskih receptora.</w:t>
      </w:r>
    </w:p>
    <w:p w14:paraId="072CA879" w14:textId="77777777" w:rsidR="004D3673" w:rsidRPr="00D17ED2" w:rsidRDefault="004D3673" w:rsidP="001D6DCB">
      <w:pPr>
        <w:pStyle w:val="Text"/>
        <w:spacing w:before="0"/>
        <w:jc w:val="left"/>
        <w:rPr>
          <w:color w:val="000000"/>
          <w:sz w:val="22"/>
          <w:szCs w:val="22"/>
          <w:lang w:val="hr-HR"/>
        </w:rPr>
      </w:pPr>
    </w:p>
    <w:p w14:paraId="5747CD9F" w14:textId="77777777" w:rsidR="00C322E7" w:rsidRPr="00D17ED2" w:rsidRDefault="00C322E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4.2</w:t>
      </w:r>
      <w:r w:rsidRPr="00D17ED2">
        <w:rPr>
          <w:b/>
          <w:color w:val="000000"/>
          <w:szCs w:val="22"/>
          <w:lang w:val="hr-HR"/>
        </w:rPr>
        <w:tab/>
      </w:r>
      <w:r w:rsidRPr="00D17ED2">
        <w:rPr>
          <w:b/>
          <w:noProof/>
          <w:szCs w:val="22"/>
          <w:lang w:val="hr-HR"/>
        </w:rPr>
        <w:t>Doziranje i način primjene</w:t>
      </w:r>
    </w:p>
    <w:p w14:paraId="78A83848" w14:textId="77777777" w:rsidR="00C322E7" w:rsidRPr="00D17ED2" w:rsidRDefault="00C322E7" w:rsidP="001D6DCB">
      <w:pPr>
        <w:keepNext/>
        <w:widowControl w:val="0"/>
        <w:tabs>
          <w:tab w:val="clear" w:pos="567"/>
        </w:tabs>
        <w:spacing w:line="240" w:lineRule="auto"/>
        <w:rPr>
          <w:color w:val="000000"/>
          <w:szCs w:val="22"/>
          <w:lang w:val="hr-HR"/>
        </w:rPr>
      </w:pPr>
    </w:p>
    <w:p w14:paraId="68841518" w14:textId="7659BE5B" w:rsidR="00C322E7" w:rsidRPr="00D17ED2" w:rsidRDefault="00C322E7" w:rsidP="001D6DCB">
      <w:pPr>
        <w:pStyle w:val="Text"/>
        <w:spacing w:before="0"/>
        <w:jc w:val="left"/>
        <w:rPr>
          <w:color w:val="000000"/>
          <w:sz w:val="22"/>
          <w:szCs w:val="22"/>
          <w:lang w:val="hr-HR"/>
        </w:rPr>
      </w:pPr>
      <w:r w:rsidRPr="00D17ED2">
        <w:rPr>
          <w:sz w:val="22"/>
          <w:szCs w:val="22"/>
          <w:lang w:val="hr-HR"/>
        </w:rPr>
        <w:t>Liječenje treba započeti liječnik s iskustvom u dijagnosticiranju i liječenju teške perzistentne astme</w:t>
      </w:r>
      <w:r w:rsidR="00E02500" w:rsidRPr="00D17ED2">
        <w:rPr>
          <w:sz w:val="22"/>
          <w:szCs w:val="22"/>
          <w:lang w:val="hr-HR"/>
        </w:rPr>
        <w:t>, kroničnog rinosinusitisa s nosnim polipima (KRSsNP)</w:t>
      </w:r>
      <w:r w:rsidR="004D3673" w:rsidRPr="00D17ED2">
        <w:rPr>
          <w:sz w:val="22"/>
          <w:szCs w:val="22"/>
          <w:lang w:val="hr-HR"/>
        </w:rPr>
        <w:t xml:space="preserve"> ili kronične spontane urtikarije</w:t>
      </w:r>
      <w:r w:rsidRPr="00D17ED2">
        <w:rPr>
          <w:color w:val="000000"/>
          <w:sz w:val="22"/>
          <w:szCs w:val="22"/>
          <w:lang w:val="hr-HR"/>
        </w:rPr>
        <w:t>.</w:t>
      </w:r>
    </w:p>
    <w:p w14:paraId="0F0FF73F" w14:textId="77777777" w:rsidR="00E02500" w:rsidRPr="00D17ED2" w:rsidRDefault="00E02500" w:rsidP="001D6DCB">
      <w:pPr>
        <w:pStyle w:val="Text"/>
        <w:spacing w:before="0"/>
        <w:jc w:val="left"/>
        <w:rPr>
          <w:color w:val="000000"/>
          <w:sz w:val="22"/>
          <w:szCs w:val="22"/>
          <w:lang w:val="hr-HR"/>
        </w:rPr>
      </w:pPr>
    </w:p>
    <w:p w14:paraId="64FFAC70" w14:textId="568587A2" w:rsidR="00E02500" w:rsidRPr="00D17ED2" w:rsidRDefault="00E02500" w:rsidP="001D6DCB">
      <w:pPr>
        <w:pStyle w:val="Text"/>
        <w:keepNext/>
        <w:spacing w:before="0"/>
        <w:jc w:val="left"/>
        <w:rPr>
          <w:color w:val="000000"/>
          <w:sz w:val="22"/>
          <w:szCs w:val="22"/>
          <w:lang w:val="hr-HR"/>
        </w:rPr>
      </w:pPr>
      <w:r w:rsidRPr="00D17ED2">
        <w:rPr>
          <w:color w:val="000000"/>
          <w:sz w:val="22"/>
          <w:szCs w:val="22"/>
          <w:u w:val="single"/>
          <w:lang w:val="hr-HR"/>
        </w:rPr>
        <w:t>Doziranje</w:t>
      </w:r>
    </w:p>
    <w:p w14:paraId="2E2A2C23" w14:textId="77777777" w:rsidR="00C322E7" w:rsidRPr="00D17ED2" w:rsidRDefault="00C322E7" w:rsidP="001D6DCB">
      <w:pPr>
        <w:pStyle w:val="Text"/>
        <w:keepNext/>
        <w:spacing w:before="0"/>
        <w:jc w:val="left"/>
        <w:rPr>
          <w:color w:val="000000"/>
          <w:sz w:val="22"/>
          <w:szCs w:val="22"/>
          <w:lang w:val="hr-HR"/>
        </w:rPr>
      </w:pPr>
    </w:p>
    <w:p w14:paraId="22EBFC34" w14:textId="55A55FAF" w:rsidR="004D3673" w:rsidRPr="00D17ED2" w:rsidRDefault="004D3673" w:rsidP="001D6DCB">
      <w:pPr>
        <w:pStyle w:val="Text"/>
        <w:keepNext/>
        <w:spacing w:before="0"/>
        <w:jc w:val="left"/>
        <w:rPr>
          <w:i/>
          <w:sz w:val="22"/>
          <w:szCs w:val="22"/>
          <w:u w:val="single"/>
          <w:lang w:val="hr-HR"/>
        </w:rPr>
      </w:pPr>
      <w:r w:rsidRPr="00D17ED2">
        <w:rPr>
          <w:i/>
          <w:sz w:val="22"/>
          <w:szCs w:val="22"/>
          <w:u w:val="single"/>
          <w:lang w:val="hr-HR"/>
        </w:rPr>
        <w:t>Alergijska astma</w:t>
      </w:r>
      <w:r w:rsidR="00E02500" w:rsidRPr="00D17ED2">
        <w:rPr>
          <w:i/>
          <w:sz w:val="22"/>
          <w:szCs w:val="22"/>
          <w:u w:val="single"/>
          <w:lang w:val="hr-HR"/>
        </w:rPr>
        <w:t xml:space="preserve"> i kronični rinosinusitis s nosnim polipima (KRSsNP)</w:t>
      </w:r>
    </w:p>
    <w:p w14:paraId="6B23C4C6" w14:textId="5747E5F2" w:rsidR="00C322E7" w:rsidRPr="00D17ED2" w:rsidRDefault="00E02500" w:rsidP="001D6DCB">
      <w:pPr>
        <w:pStyle w:val="Text"/>
        <w:spacing w:before="0"/>
        <w:jc w:val="left"/>
        <w:rPr>
          <w:color w:val="000000"/>
          <w:sz w:val="22"/>
          <w:szCs w:val="22"/>
          <w:lang w:val="hr-HR"/>
        </w:rPr>
      </w:pPr>
      <w:r w:rsidRPr="00D17ED2">
        <w:rPr>
          <w:sz w:val="22"/>
          <w:szCs w:val="22"/>
          <w:lang w:val="hr-HR"/>
        </w:rPr>
        <w:t xml:space="preserve">Ista pravila doziranja vrijede za alergijsku astmu i kronični rinosinusitis s nosnim polipima (KRSsNP). </w:t>
      </w:r>
      <w:r w:rsidR="00C322E7" w:rsidRPr="00D17ED2">
        <w:rPr>
          <w:sz w:val="22"/>
          <w:szCs w:val="22"/>
          <w:lang w:val="hr-HR"/>
        </w:rPr>
        <w:t xml:space="preserve">Odgovarajuća doza i učestalost doziranja </w:t>
      </w:r>
      <w:r w:rsidR="005B4B63" w:rsidRPr="00D17ED2">
        <w:rPr>
          <w:sz w:val="22"/>
          <w:szCs w:val="22"/>
          <w:lang w:val="hr-HR"/>
        </w:rPr>
        <w:t xml:space="preserve">omalizumaba </w:t>
      </w:r>
      <w:r w:rsidRPr="00D17ED2">
        <w:rPr>
          <w:sz w:val="22"/>
          <w:szCs w:val="22"/>
          <w:lang w:val="hr-HR"/>
        </w:rPr>
        <w:t xml:space="preserve">za ova stanja </w:t>
      </w:r>
      <w:r w:rsidR="00C322E7" w:rsidRPr="00D17ED2">
        <w:rPr>
          <w:sz w:val="22"/>
          <w:szCs w:val="22"/>
          <w:lang w:val="hr-HR"/>
        </w:rPr>
        <w:t>uvjetovana je početnom IgE vrijednošću (IU/ml) izmjerenom prije početka liječenja, kao i tjelesnom težinom (kg). Bolesnicima treba, prije primjene inicijalne doze, odrediti razinu IgE pomoću bilo kojeg komercijalnog testa za ukupni IgE u serumu kako bi im se utvrdila doza</w:t>
      </w:r>
      <w:r w:rsidR="00C322E7" w:rsidRPr="00D17ED2">
        <w:rPr>
          <w:color w:val="000000"/>
          <w:sz w:val="22"/>
          <w:szCs w:val="22"/>
          <w:lang w:val="hr-HR"/>
        </w:rPr>
        <w:t xml:space="preserve">. </w:t>
      </w:r>
      <w:r w:rsidR="00C322E7" w:rsidRPr="00D17ED2">
        <w:rPr>
          <w:sz w:val="22"/>
          <w:szCs w:val="22"/>
          <w:lang w:val="hr-HR"/>
        </w:rPr>
        <w:t xml:space="preserve">Na temelju ovih rezultata, za svaku primjenu može biti potrebno 75 do 600 mg </w:t>
      </w:r>
      <w:r w:rsidR="005B4B63" w:rsidRPr="00D17ED2">
        <w:rPr>
          <w:sz w:val="22"/>
          <w:szCs w:val="22"/>
          <w:lang w:val="hr-HR"/>
        </w:rPr>
        <w:t xml:space="preserve">omalizumaba </w:t>
      </w:r>
      <w:r w:rsidR="00C322E7" w:rsidRPr="00D17ED2">
        <w:rPr>
          <w:sz w:val="22"/>
          <w:szCs w:val="22"/>
          <w:lang w:val="hr-HR"/>
        </w:rPr>
        <w:t>u 1 do 4 injekcije</w:t>
      </w:r>
      <w:r w:rsidR="00C322E7" w:rsidRPr="00D17ED2">
        <w:rPr>
          <w:color w:val="000000"/>
          <w:sz w:val="22"/>
          <w:szCs w:val="22"/>
          <w:lang w:val="hr-HR"/>
        </w:rPr>
        <w:t>.</w:t>
      </w:r>
    </w:p>
    <w:p w14:paraId="5DE4CDB4" w14:textId="77777777" w:rsidR="00C322E7" w:rsidRPr="00D17ED2" w:rsidRDefault="00C322E7" w:rsidP="001D6DCB">
      <w:pPr>
        <w:pStyle w:val="Text"/>
        <w:spacing w:before="0"/>
        <w:jc w:val="left"/>
        <w:rPr>
          <w:color w:val="000000"/>
          <w:sz w:val="22"/>
          <w:szCs w:val="22"/>
          <w:lang w:val="hr-HR"/>
        </w:rPr>
      </w:pPr>
    </w:p>
    <w:p w14:paraId="2DB453E0" w14:textId="7C4D5B56" w:rsidR="00C322E7" w:rsidRPr="00D17ED2" w:rsidRDefault="00C322E7" w:rsidP="001D6DCB">
      <w:pPr>
        <w:pStyle w:val="Text"/>
        <w:spacing w:before="0"/>
        <w:jc w:val="left"/>
        <w:rPr>
          <w:color w:val="000000"/>
          <w:sz w:val="22"/>
          <w:szCs w:val="22"/>
          <w:lang w:val="hr-HR"/>
        </w:rPr>
      </w:pPr>
      <w:r w:rsidRPr="00D17ED2">
        <w:rPr>
          <w:sz w:val="22"/>
          <w:szCs w:val="22"/>
          <w:lang w:val="hr-HR"/>
        </w:rPr>
        <w:t xml:space="preserve">Bolesnici s </w:t>
      </w:r>
      <w:r w:rsidR="00E02500" w:rsidRPr="00D17ED2">
        <w:rPr>
          <w:sz w:val="22"/>
          <w:szCs w:val="22"/>
          <w:lang w:val="hr-HR"/>
        </w:rPr>
        <w:t xml:space="preserve">alergijskom astmom s početnim </w:t>
      </w:r>
      <w:r w:rsidRPr="00D17ED2">
        <w:rPr>
          <w:sz w:val="22"/>
          <w:szCs w:val="22"/>
          <w:lang w:val="hr-HR"/>
        </w:rPr>
        <w:t xml:space="preserve">IgE nižim od 76 IU/ml imaju manju vjerojatnost koristi liječenja (vidjeti </w:t>
      </w:r>
      <w:r w:rsidRPr="00D17ED2">
        <w:rPr>
          <w:bCs/>
          <w:sz w:val="22"/>
          <w:szCs w:val="22"/>
          <w:lang w:val="hr-HR"/>
        </w:rPr>
        <w:t>dio</w:t>
      </w:r>
      <w:r w:rsidR="00005F2A" w:rsidRPr="00D17ED2">
        <w:rPr>
          <w:sz w:val="22"/>
          <w:szCs w:val="22"/>
          <w:lang w:val="hr-HR"/>
        </w:rPr>
        <w:t> </w:t>
      </w:r>
      <w:r w:rsidRPr="00D17ED2">
        <w:rPr>
          <w:sz w:val="22"/>
          <w:szCs w:val="22"/>
          <w:lang w:val="hr-HR"/>
        </w:rPr>
        <w:t>5.1)</w:t>
      </w:r>
      <w:r w:rsidRPr="00D17ED2">
        <w:rPr>
          <w:color w:val="000000"/>
          <w:sz w:val="22"/>
          <w:szCs w:val="22"/>
          <w:lang w:val="hr-HR"/>
        </w:rPr>
        <w:t xml:space="preserve">. </w:t>
      </w:r>
      <w:r w:rsidRPr="00D17ED2">
        <w:rPr>
          <w:sz w:val="22"/>
          <w:szCs w:val="22"/>
          <w:lang w:val="hr-HR"/>
        </w:rPr>
        <w:t xml:space="preserve">Kod odraslih bolesnika i adolescenata s IgE nižim od 76 IU/ml te kod djece (6 do &lt;12 godina) s IgE nižim od 200 IU/ml liječnici propisivači moraju nedvojbeno utvrditi </w:t>
      </w:r>
      <w:r w:rsidRPr="00D17ED2">
        <w:rPr>
          <w:i/>
          <w:sz w:val="22"/>
          <w:szCs w:val="22"/>
          <w:lang w:val="hr-HR"/>
        </w:rPr>
        <w:t>in vitro</w:t>
      </w:r>
      <w:r w:rsidRPr="00D17ED2">
        <w:rPr>
          <w:sz w:val="22"/>
          <w:szCs w:val="22"/>
          <w:lang w:val="hr-HR"/>
        </w:rPr>
        <w:t xml:space="preserve"> reaktivnost (RAST) na cjelogodišnji alergen prije početka terapije</w:t>
      </w:r>
      <w:r w:rsidRPr="00D17ED2">
        <w:rPr>
          <w:color w:val="000000"/>
          <w:sz w:val="22"/>
          <w:szCs w:val="22"/>
          <w:lang w:val="hr-HR"/>
        </w:rPr>
        <w:t>.</w:t>
      </w:r>
    </w:p>
    <w:p w14:paraId="7A0277E9" w14:textId="77777777" w:rsidR="00C322E7" w:rsidRPr="00D17ED2" w:rsidRDefault="00C322E7" w:rsidP="001D6DCB">
      <w:pPr>
        <w:pStyle w:val="Text"/>
        <w:spacing w:before="0"/>
        <w:jc w:val="left"/>
        <w:rPr>
          <w:color w:val="000000"/>
          <w:sz w:val="22"/>
          <w:szCs w:val="22"/>
          <w:lang w:val="hr-HR"/>
        </w:rPr>
      </w:pPr>
    </w:p>
    <w:p w14:paraId="4BBF270C" w14:textId="76E50F18" w:rsidR="00C322E7" w:rsidRPr="00D17ED2" w:rsidRDefault="00C322E7" w:rsidP="001D6DCB">
      <w:pPr>
        <w:pStyle w:val="Text"/>
        <w:spacing w:before="0"/>
        <w:jc w:val="left"/>
        <w:rPr>
          <w:color w:val="000000"/>
          <w:sz w:val="22"/>
          <w:szCs w:val="22"/>
          <w:lang w:val="hr-HR"/>
        </w:rPr>
      </w:pPr>
      <w:r w:rsidRPr="00D17ED2">
        <w:rPr>
          <w:sz w:val="22"/>
          <w:szCs w:val="22"/>
          <w:lang w:val="hr-HR"/>
        </w:rPr>
        <w:t>Pogledati Tablicu 1 za shemu konverzije te Tablice 2 i 3 za sheme određivanja doze</w:t>
      </w:r>
      <w:r w:rsidRPr="00D17ED2">
        <w:rPr>
          <w:color w:val="000000"/>
          <w:sz w:val="22"/>
          <w:szCs w:val="22"/>
          <w:lang w:val="hr-HR"/>
        </w:rPr>
        <w:t>.</w:t>
      </w:r>
    </w:p>
    <w:p w14:paraId="7F49C582" w14:textId="77777777" w:rsidR="00C322E7" w:rsidRPr="00D17ED2" w:rsidRDefault="00C322E7" w:rsidP="001D6DCB">
      <w:pPr>
        <w:pStyle w:val="Text"/>
        <w:spacing w:before="0"/>
        <w:jc w:val="left"/>
        <w:rPr>
          <w:color w:val="000000"/>
          <w:sz w:val="22"/>
          <w:szCs w:val="22"/>
          <w:lang w:val="hr-HR"/>
        </w:rPr>
      </w:pPr>
    </w:p>
    <w:p w14:paraId="4C2AF760" w14:textId="3EB5FE0F" w:rsidR="00C322E7" w:rsidRPr="00D17ED2" w:rsidRDefault="005B4B63" w:rsidP="001D6DCB">
      <w:pPr>
        <w:pStyle w:val="Text"/>
        <w:spacing w:before="0"/>
        <w:jc w:val="left"/>
        <w:rPr>
          <w:color w:val="000000"/>
          <w:sz w:val="22"/>
          <w:szCs w:val="22"/>
          <w:lang w:val="hr-HR"/>
        </w:rPr>
      </w:pPr>
      <w:r w:rsidRPr="00D17ED2">
        <w:rPr>
          <w:sz w:val="22"/>
          <w:szCs w:val="22"/>
          <w:lang w:val="hr-HR"/>
        </w:rPr>
        <w:t xml:space="preserve">Omalizumab </w:t>
      </w:r>
      <w:r w:rsidR="00C322E7" w:rsidRPr="00D17ED2">
        <w:rPr>
          <w:sz w:val="22"/>
          <w:szCs w:val="22"/>
          <w:lang w:val="hr-HR"/>
        </w:rPr>
        <w:t>se ne smije davati bolesnicima čije su početne IgE vrijednosti ili tjelesna težina u kilogramima izvan granica tablice za doziranje</w:t>
      </w:r>
      <w:r w:rsidR="00C322E7" w:rsidRPr="00D17ED2">
        <w:rPr>
          <w:color w:val="000000"/>
          <w:sz w:val="22"/>
          <w:szCs w:val="22"/>
          <w:lang w:val="hr-HR"/>
        </w:rPr>
        <w:t>.</w:t>
      </w:r>
    </w:p>
    <w:p w14:paraId="2760EE20" w14:textId="77777777" w:rsidR="00C322E7" w:rsidRPr="00D17ED2" w:rsidRDefault="00C322E7" w:rsidP="001D6DCB">
      <w:pPr>
        <w:pStyle w:val="Text"/>
        <w:spacing w:before="0"/>
        <w:jc w:val="left"/>
        <w:rPr>
          <w:color w:val="000000"/>
          <w:sz w:val="22"/>
          <w:szCs w:val="22"/>
          <w:lang w:val="hr-HR"/>
        </w:rPr>
      </w:pPr>
    </w:p>
    <w:p w14:paraId="4C9C09B5" w14:textId="77777777" w:rsidR="00C322E7" w:rsidRPr="00D17ED2" w:rsidRDefault="00C322E7" w:rsidP="001D6DCB">
      <w:pPr>
        <w:pStyle w:val="Text"/>
        <w:spacing w:before="0"/>
        <w:jc w:val="left"/>
        <w:rPr>
          <w:color w:val="000000"/>
          <w:sz w:val="22"/>
          <w:szCs w:val="22"/>
          <w:lang w:val="hr-HR"/>
        </w:rPr>
      </w:pPr>
      <w:r w:rsidRPr="00D17ED2">
        <w:rPr>
          <w:sz w:val="22"/>
          <w:szCs w:val="22"/>
          <w:lang w:val="hr-HR"/>
        </w:rPr>
        <w:t>Najveća preporučena doza iznosi 600 mg omalizumaba svaka dva tjedna</w:t>
      </w:r>
      <w:r w:rsidRPr="00D17ED2">
        <w:rPr>
          <w:color w:val="000000"/>
          <w:sz w:val="22"/>
          <w:szCs w:val="22"/>
          <w:lang w:val="hr-HR"/>
        </w:rPr>
        <w:t>.</w:t>
      </w:r>
    </w:p>
    <w:p w14:paraId="192D348E" w14:textId="77777777" w:rsidR="00C322E7" w:rsidRPr="00D17ED2" w:rsidRDefault="00C322E7" w:rsidP="001D6DCB">
      <w:pPr>
        <w:pStyle w:val="Text"/>
        <w:spacing w:before="0"/>
        <w:jc w:val="left"/>
        <w:rPr>
          <w:color w:val="000000"/>
          <w:sz w:val="22"/>
          <w:szCs w:val="22"/>
          <w:lang w:val="hr-HR"/>
        </w:rPr>
      </w:pPr>
    </w:p>
    <w:p w14:paraId="1A9C7BAD" w14:textId="49BAEB80" w:rsidR="005B1956" w:rsidRPr="00D17ED2" w:rsidRDefault="00C322E7" w:rsidP="001D6DCB">
      <w:pPr>
        <w:pStyle w:val="Text"/>
        <w:keepNext/>
        <w:spacing w:before="0"/>
        <w:ind w:left="1134" w:hanging="1134"/>
        <w:jc w:val="left"/>
        <w:rPr>
          <w:color w:val="000000"/>
          <w:sz w:val="22"/>
          <w:szCs w:val="22"/>
          <w:lang w:val="hr-HR"/>
        </w:rPr>
      </w:pPr>
      <w:r w:rsidRPr="00D17ED2">
        <w:rPr>
          <w:b/>
          <w:bCs/>
          <w:color w:val="000000"/>
          <w:sz w:val="22"/>
          <w:szCs w:val="22"/>
          <w:lang w:val="hr-HR"/>
        </w:rPr>
        <w:lastRenderedPageBreak/>
        <w:t>Tablica 1</w:t>
      </w:r>
      <w:r w:rsidR="00B963CD" w:rsidRPr="00D17ED2">
        <w:rPr>
          <w:b/>
          <w:lang w:val="hr-HR"/>
        </w:rPr>
        <w:tab/>
      </w:r>
      <w:r w:rsidRPr="00D17ED2">
        <w:rPr>
          <w:b/>
          <w:sz w:val="22"/>
          <w:szCs w:val="22"/>
          <w:lang w:val="hr-HR"/>
        </w:rPr>
        <w:t xml:space="preserve">Konverzija doze u broj </w:t>
      </w:r>
      <w:r w:rsidR="005B4B63" w:rsidRPr="00D17ED2">
        <w:rPr>
          <w:b/>
          <w:sz w:val="22"/>
          <w:szCs w:val="22"/>
          <w:lang w:val="hr-HR"/>
        </w:rPr>
        <w:t xml:space="preserve">napunjenih </w:t>
      </w:r>
      <w:r w:rsidRPr="00D17ED2">
        <w:rPr>
          <w:b/>
          <w:sz w:val="22"/>
          <w:szCs w:val="22"/>
          <w:lang w:val="hr-HR"/>
        </w:rPr>
        <w:t>štrcaljki</w:t>
      </w:r>
      <w:r w:rsidR="005B4B63" w:rsidRPr="00D17ED2">
        <w:rPr>
          <w:b/>
          <w:sz w:val="22"/>
          <w:szCs w:val="22"/>
          <w:lang w:val="hr-HR"/>
        </w:rPr>
        <w:t>/brizgalica</w:t>
      </w:r>
      <w:r w:rsidR="002E3010" w:rsidRPr="00D17ED2">
        <w:rPr>
          <w:color w:val="000000"/>
          <w:sz w:val="22"/>
          <w:szCs w:val="22"/>
        </w:rPr>
        <w:t>*</w:t>
      </w:r>
      <w:r w:rsidRPr="00D17ED2">
        <w:rPr>
          <w:b/>
          <w:sz w:val="22"/>
          <w:szCs w:val="22"/>
          <w:lang w:val="hr-HR"/>
        </w:rPr>
        <w:t>, broj injekcija</w:t>
      </w:r>
      <w:r w:rsidR="002E3010" w:rsidRPr="00D17ED2">
        <w:rPr>
          <w:color w:val="000000"/>
          <w:sz w:val="22"/>
          <w:szCs w:val="22"/>
        </w:rPr>
        <w:t>**</w:t>
      </w:r>
      <w:r w:rsidRPr="00D17ED2">
        <w:rPr>
          <w:b/>
          <w:sz w:val="22"/>
          <w:szCs w:val="22"/>
          <w:lang w:val="hr-HR"/>
        </w:rPr>
        <w:t xml:space="preserve"> i ukupni injekcijski volumen za svaku primjenu</w:t>
      </w:r>
    </w:p>
    <w:p w14:paraId="7D77129F" w14:textId="77777777" w:rsidR="002E3010" w:rsidRPr="00D17ED2" w:rsidRDefault="002E3010" w:rsidP="002E3010">
      <w:pPr>
        <w:pStyle w:val="Text"/>
        <w:keepNext/>
        <w:keepLines/>
        <w:spacing w:before="0"/>
        <w:jc w:val="left"/>
        <w:rPr>
          <w:color w:val="000000"/>
          <w:sz w:val="22"/>
          <w:szCs w:val="22"/>
          <w:lang w:val="hr-HR"/>
        </w:rPr>
      </w:pPr>
    </w:p>
    <w:tbl>
      <w:tblPr>
        <w:tblW w:w="42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914"/>
        <w:gridCol w:w="1321"/>
        <w:gridCol w:w="1261"/>
        <w:gridCol w:w="1174"/>
        <w:gridCol w:w="1273"/>
        <w:gridCol w:w="1820"/>
      </w:tblGrid>
      <w:tr w:rsidR="002E3010" w:rsidRPr="00D17ED2" w14:paraId="1FDB6C49" w14:textId="77777777" w:rsidTr="00BB0B8F">
        <w:trPr>
          <w:cantSplit/>
        </w:trPr>
        <w:tc>
          <w:tcPr>
            <w:tcW w:w="589" w:type="pct"/>
          </w:tcPr>
          <w:p w14:paraId="5C124862" w14:textId="77777777" w:rsidR="002E3010" w:rsidRPr="00D17ED2" w:rsidRDefault="002E3010" w:rsidP="00BB0B8F">
            <w:pPr>
              <w:pStyle w:val="Text"/>
              <w:keepNext/>
              <w:keepLines/>
              <w:spacing w:before="0"/>
              <w:jc w:val="left"/>
              <w:rPr>
                <w:color w:val="000000"/>
                <w:sz w:val="22"/>
                <w:szCs w:val="22"/>
                <w:lang w:val="hr-HR"/>
              </w:rPr>
            </w:pPr>
            <w:r w:rsidRPr="00D17ED2">
              <w:rPr>
                <w:color w:val="000000"/>
                <w:sz w:val="22"/>
                <w:szCs w:val="22"/>
                <w:lang w:val="hr-HR"/>
              </w:rPr>
              <w:t>Doza (mg)</w:t>
            </w:r>
          </w:p>
        </w:tc>
        <w:tc>
          <w:tcPr>
            <w:tcW w:w="2419" w:type="pct"/>
            <w:gridSpan w:val="3"/>
            <w:shd w:val="clear" w:color="auto" w:fill="auto"/>
          </w:tcPr>
          <w:p w14:paraId="446FC3B9" w14:textId="77777777" w:rsidR="002E3010" w:rsidRPr="00D17ED2" w:rsidRDefault="002E3010" w:rsidP="00BB0B8F">
            <w:pPr>
              <w:pStyle w:val="Text"/>
              <w:keepNext/>
              <w:keepLines/>
              <w:spacing w:before="0"/>
              <w:jc w:val="center"/>
              <w:rPr>
                <w:sz w:val="22"/>
                <w:szCs w:val="22"/>
                <w:lang w:val="hr-HR"/>
              </w:rPr>
            </w:pPr>
            <w:r w:rsidRPr="00D17ED2">
              <w:rPr>
                <w:color w:val="000000"/>
                <w:sz w:val="22"/>
                <w:szCs w:val="22"/>
                <w:lang w:val="hr-HR"/>
              </w:rPr>
              <w:t>Broj štrcaljki</w:t>
            </w:r>
            <w:r w:rsidRPr="00D17ED2">
              <w:rPr>
                <w:color w:val="000000"/>
                <w:sz w:val="22"/>
                <w:szCs w:val="22"/>
              </w:rPr>
              <w:t>/brizgalica*</w:t>
            </w:r>
          </w:p>
        </w:tc>
        <w:tc>
          <w:tcPr>
            <w:tcW w:w="820" w:type="pct"/>
          </w:tcPr>
          <w:p w14:paraId="0EB46E2C" w14:textId="77777777" w:rsidR="002E3010" w:rsidRPr="00D17ED2" w:rsidRDefault="002E3010" w:rsidP="00BB0B8F">
            <w:pPr>
              <w:pStyle w:val="Text"/>
              <w:keepNext/>
              <w:keepLines/>
              <w:spacing w:before="0"/>
              <w:jc w:val="center"/>
              <w:rPr>
                <w:color w:val="000000"/>
                <w:sz w:val="22"/>
                <w:szCs w:val="22"/>
                <w:lang w:val="hr-HR"/>
              </w:rPr>
            </w:pPr>
            <w:r w:rsidRPr="00D17ED2">
              <w:rPr>
                <w:sz w:val="22"/>
                <w:szCs w:val="22"/>
                <w:lang w:val="hr-HR"/>
              </w:rPr>
              <w:t>Broj injekcija</w:t>
            </w:r>
          </w:p>
        </w:tc>
        <w:tc>
          <w:tcPr>
            <w:tcW w:w="1172" w:type="pct"/>
          </w:tcPr>
          <w:p w14:paraId="3AF338EB" w14:textId="77777777" w:rsidR="002E3010" w:rsidRPr="00D17ED2" w:rsidRDefault="002E3010" w:rsidP="00BB0B8F">
            <w:pPr>
              <w:pStyle w:val="Text"/>
              <w:keepNext/>
              <w:keepLines/>
              <w:spacing w:before="0"/>
              <w:jc w:val="center"/>
              <w:rPr>
                <w:color w:val="000000"/>
                <w:sz w:val="22"/>
                <w:szCs w:val="22"/>
                <w:lang w:val="hr-HR"/>
              </w:rPr>
            </w:pPr>
            <w:r w:rsidRPr="00D17ED2">
              <w:rPr>
                <w:sz w:val="22"/>
                <w:szCs w:val="22"/>
                <w:lang w:val="hr-HR"/>
              </w:rPr>
              <w:t xml:space="preserve">Ukupni injekcijski volumen </w:t>
            </w:r>
            <w:r w:rsidRPr="00D17ED2">
              <w:rPr>
                <w:color w:val="000000"/>
                <w:sz w:val="22"/>
                <w:szCs w:val="22"/>
                <w:lang w:val="hr-HR"/>
              </w:rPr>
              <w:t>(ml)</w:t>
            </w:r>
          </w:p>
        </w:tc>
      </w:tr>
      <w:tr w:rsidR="002E3010" w:rsidRPr="00D17ED2" w14:paraId="72EA2AAE" w14:textId="77777777" w:rsidTr="00BB0B8F">
        <w:trPr>
          <w:cantSplit/>
        </w:trPr>
        <w:tc>
          <w:tcPr>
            <w:tcW w:w="589" w:type="pct"/>
          </w:tcPr>
          <w:p w14:paraId="3FD5E8FD" w14:textId="77777777" w:rsidR="002E3010" w:rsidRPr="00D17ED2" w:rsidRDefault="002E3010" w:rsidP="00BB0B8F">
            <w:pPr>
              <w:pStyle w:val="Text"/>
              <w:keepNext/>
              <w:keepLines/>
              <w:spacing w:before="0"/>
              <w:jc w:val="left"/>
              <w:rPr>
                <w:color w:val="000000"/>
                <w:sz w:val="22"/>
                <w:szCs w:val="22"/>
                <w:lang w:val="hr-HR"/>
              </w:rPr>
            </w:pPr>
          </w:p>
        </w:tc>
        <w:tc>
          <w:tcPr>
            <w:tcW w:w="851" w:type="pct"/>
            <w:shd w:val="clear" w:color="auto" w:fill="auto"/>
          </w:tcPr>
          <w:p w14:paraId="0C57FBCB"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75 mg</w:t>
            </w:r>
          </w:p>
        </w:tc>
        <w:tc>
          <w:tcPr>
            <w:tcW w:w="812" w:type="pct"/>
            <w:shd w:val="clear" w:color="auto" w:fill="auto"/>
          </w:tcPr>
          <w:p w14:paraId="266351F8"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150 mg</w:t>
            </w:r>
          </w:p>
        </w:tc>
        <w:tc>
          <w:tcPr>
            <w:tcW w:w="756" w:type="pct"/>
          </w:tcPr>
          <w:p w14:paraId="4B4C6BEA"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rPr>
              <w:t>300 mg*</w:t>
            </w:r>
          </w:p>
        </w:tc>
        <w:tc>
          <w:tcPr>
            <w:tcW w:w="820" w:type="pct"/>
          </w:tcPr>
          <w:p w14:paraId="4DD4BB29" w14:textId="77777777" w:rsidR="002E3010" w:rsidRPr="00D17ED2" w:rsidRDefault="002E3010" w:rsidP="00BB0B8F">
            <w:pPr>
              <w:pStyle w:val="Text"/>
              <w:keepNext/>
              <w:keepLines/>
              <w:spacing w:before="0"/>
              <w:jc w:val="center"/>
              <w:rPr>
                <w:color w:val="000000"/>
                <w:sz w:val="22"/>
                <w:szCs w:val="22"/>
                <w:lang w:val="hr-HR"/>
              </w:rPr>
            </w:pPr>
          </w:p>
        </w:tc>
        <w:tc>
          <w:tcPr>
            <w:tcW w:w="1172" w:type="pct"/>
          </w:tcPr>
          <w:p w14:paraId="751CF4D9" w14:textId="77777777" w:rsidR="002E3010" w:rsidRPr="00D17ED2" w:rsidRDefault="002E3010" w:rsidP="00BB0B8F">
            <w:pPr>
              <w:pStyle w:val="Text"/>
              <w:keepNext/>
              <w:keepLines/>
              <w:spacing w:before="0"/>
              <w:jc w:val="center"/>
              <w:rPr>
                <w:color w:val="000000"/>
                <w:sz w:val="22"/>
                <w:szCs w:val="22"/>
                <w:lang w:val="hr-HR"/>
              </w:rPr>
            </w:pPr>
          </w:p>
        </w:tc>
      </w:tr>
      <w:tr w:rsidR="002E3010" w:rsidRPr="00D17ED2" w14:paraId="24699B68" w14:textId="77777777" w:rsidTr="00BB0B8F">
        <w:trPr>
          <w:cantSplit/>
        </w:trPr>
        <w:tc>
          <w:tcPr>
            <w:tcW w:w="589" w:type="pct"/>
          </w:tcPr>
          <w:p w14:paraId="1C744D2C" w14:textId="77777777" w:rsidR="002E3010" w:rsidRPr="00D17ED2" w:rsidRDefault="002E3010" w:rsidP="00BB0B8F">
            <w:pPr>
              <w:pStyle w:val="Text"/>
              <w:keepNext/>
              <w:keepLines/>
              <w:spacing w:before="0"/>
              <w:jc w:val="left"/>
              <w:rPr>
                <w:color w:val="000000"/>
                <w:sz w:val="22"/>
                <w:szCs w:val="22"/>
                <w:lang w:val="hr-HR"/>
              </w:rPr>
            </w:pPr>
            <w:r w:rsidRPr="00D17ED2">
              <w:rPr>
                <w:color w:val="000000"/>
                <w:sz w:val="22"/>
                <w:szCs w:val="22"/>
                <w:lang w:val="hr-HR"/>
              </w:rPr>
              <w:t>75</w:t>
            </w:r>
          </w:p>
        </w:tc>
        <w:tc>
          <w:tcPr>
            <w:tcW w:w="851" w:type="pct"/>
            <w:shd w:val="clear" w:color="auto" w:fill="auto"/>
          </w:tcPr>
          <w:p w14:paraId="34C1637B"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1</w:t>
            </w:r>
          </w:p>
        </w:tc>
        <w:tc>
          <w:tcPr>
            <w:tcW w:w="812" w:type="pct"/>
            <w:shd w:val="clear" w:color="auto" w:fill="auto"/>
          </w:tcPr>
          <w:p w14:paraId="7A123EFF"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0</w:t>
            </w:r>
          </w:p>
        </w:tc>
        <w:tc>
          <w:tcPr>
            <w:tcW w:w="756" w:type="pct"/>
          </w:tcPr>
          <w:p w14:paraId="2907AA42"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rPr>
              <w:t>0</w:t>
            </w:r>
          </w:p>
        </w:tc>
        <w:tc>
          <w:tcPr>
            <w:tcW w:w="820" w:type="pct"/>
          </w:tcPr>
          <w:p w14:paraId="261B75ED"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1</w:t>
            </w:r>
          </w:p>
        </w:tc>
        <w:tc>
          <w:tcPr>
            <w:tcW w:w="1172" w:type="pct"/>
          </w:tcPr>
          <w:p w14:paraId="0687D7AC"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0,5</w:t>
            </w:r>
          </w:p>
        </w:tc>
      </w:tr>
      <w:tr w:rsidR="002E3010" w:rsidRPr="00D17ED2" w14:paraId="78599538" w14:textId="77777777" w:rsidTr="00BB0B8F">
        <w:trPr>
          <w:cantSplit/>
        </w:trPr>
        <w:tc>
          <w:tcPr>
            <w:tcW w:w="589" w:type="pct"/>
          </w:tcPr>
          <w:p w14:paraId="027BA7EC" w14:textId="77777777" w:rsidR="002E3010" w:rsidRPr="00D17ED2" w:rsidRDefault="002E3010" w:rsidP="00BB0B8F">
            <w:pPr>
              <w:pStyle w:val="Text"/>
              <w:keepNext/>
              <w:keepLines/>
              <w:spacing w:before="0"/>
              <w:jc w:val="left"/>
              <w:rPr>
                <w:color w:val="000000"/>
                <w:sz w:val="22"/>
                <w:szCs w:val="22"/>
                <w:lang w:val="hr-HR"/>
              </w:rPr>
            </w:pPr>
            <w:r w:rsidRPr="00D17ED2">
              <w:rPr>
                <w:color w:val="000000"/>
                <w:sz w:val="22"/>
                <w:szCs w:val="22"/>
                <w:lang w:val="hr-HR"/>
              </w:rPr>
              <w:t>150</w:t>
            </w:r>
          </w:p>
        </w:tc>
        <w:tc>
          <w:tcPr>
            <w:tcW w:w="851" w:type="pct"/>
            <w:shd w:val="clear" w:color="auto" w:fill="auto"/>
          </w:tcPr>
          <w:p w14:paraId="5CE5B29E"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0</w:t>
            </w:r>
          </w:p>
        </w:tc>
        <w:tc>
          <w:tcPr>
            <w:tcW w:w="812" w:type="pct"/>
            <w:shd w:val="clear" w:color="auto" w:fill="auto"/>
          </w:tcPr>
          <w:p w14:paraId="730245D8"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1</w:t>
            </w:r>
          </w:p>
        </w:tc>
        <w:tc>
          <w:tcPr>
            <w:tcW w:w="756" w:type="pct"/>
          </w:tcPr>
          <w:p w14:paraId="393E5645"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rPr>
              <w:t>0</w:t>
            </w:r>
          </w:p>
        </w:tc>
        <w:tc>
          <w:tcPr>
            <w:tcW w:w="820" w:type="pct"/>
          </w:tcPr>
          <w:p w14:paraId="27807700"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1</w:t>
            </w:r>
          </w:p>
        </w:tc>
        <w:tc>
          <w:tcPr>
            <w:tcW w:w="1172" w:type="pct"/>
          </w:tcPr>
          <w:p w14:paraId="0661FDFD"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1,0</w:t>
            </w:r>
          </w:p>
        </w:tc>
      </w:tr>
      <w:tr w:rsidR="002E3010" w:rsidRPr="00D17ED2" w14:paraId="74607F4D" w14:textId="77777777" w:rsidTr="00BB0B8F">
        <w:trPr>
          <w:cantSplit/>
        </w:trPr>
        <w:tc>
          <w:tcPr>
            <w:tcW w:w="589" w:type="pct"/>
          </w:tcPr>
          <w:p w14:paraId="1FBE7C08" w14:textId="77777777" w:rsidR="002E3010" w:rsidRPr="00D17ED2" w:rsidRDefault="002E3010" w:rsidP="00BB0B8F">
            <w:pPr>
              <w:pStyle w:val="Text"/>
              <w:keepNext/>
              <w:keepLines/>
              <w:spacing w:before="0"/>
              <w:jc w:val="left"/>
              <w:rPr>
                <w:color w:val="000000"/>
                <w:sz w:val="22"/>
                <w:szCs w:val="22"/>
                <w:lang w:val="hr-HR"/>
              </w:rPr>
            </w:pPr>
            <w:r w:rsidRPr="00D17ED2">
              <w:rPr>
                <w:color w:val="000000"/>
                <w:sz w:val="22"/>
                <w:szCs w:val="22"/>
                <w:lang w:val="hr-HR"/>
              </w:rPr>
              <w:t>225</w:t>
            </w:r>
          </w:p>
        </w:tc>
        <w:tc>
          <w:tcPr>
            <w:tcW w:w="851" w:type="pct"/>
            <w:shd w:val="clear" w:color="auto" w:fill="auto"/>
          </w:tcPr>
          <w:p w14:paraId="69A90DF4"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1</w:t>
            </w:r>
          </w:p>
        </w:tc>
        <w:tc>
          <w:tcPr>
            <w:tcW w:w="812" w:type="pct"/>
            <w:shd w:val="clear" w:color="auto" w:fill="auto"/>
          </w:tcPr>
          <w:p w14:paraId="15893BAF"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1</w:t>
            </w:r>
          </w:p>
        </w:tc>
        <w:tc>
          <w:tcPr>
            <w:tcW w:w="756" w:type="pct"/>
          </w:tcPr>
          <w:p w14:paraId="4CC36D95"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rPr>
              <w:t>0</w:t>
            </w:r>
          </w:p>
        </w:tc>
        <w:tc>
          <w:tcPr>
            <w:tcW w:w="820" w:type="pct"/>
          </w:tcPr>
          <w:p w14:paraId="004FD223"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2</w:t>
            </w:r>
          </w:p>
        </w:tc>
        <w:tc>
          <w:tcPr>
            <w:tcW w:w="1172" w:type="pct"/>
          </w:tcPr>
          <w:p w14:paraId="113D3680"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1,5</w:t>
            </w:r>
          </w:p>
        </w:tc>
      </w:tr>
      <w:tr w:rsidR="002E3010" w:rsidRPr="00D17ED2" w14:paraId="13B03CF4" w14:textId="77777777" w:rsidTr="00BB0B8F">
        <w:trPr>
          <w:cantSplit/>
        </w:trPr>
        <w:tc>
          <w:tcPr>
            <w:tcW w:w="589" w:type="pct"/>
          </w:tcPr>
          <w:p w14:paraId="35009B06" w14:textId="77777777" w:rsidR="002E3010" w:rsidRPr="00D17ED2" w:rsidRDefault="002E3010" w:rsidP="00BB0B8F">
            <w:pPr>
              <w:pStyle w:val="Text"/>
              <w:keepNext/>
              <w:keepLines/>
              <w:spacing w:before="0"/>
              <w:jc w:val="left"/>
              <w:rPr>
                <w:color w:val="000000"/>
                <w:sz w:val="22"/>
                <w:szCs w:val="22"/>
                <w:lang w:val="hr-HR"/>
              </w:rPr>
            </w:pPr>
            <w:r w:rsidRPr="00D17ED2">
              <w:rPr>
                <w:color w:val="000000"/>
                <w:sz w:val="22"/>
                <w:szCs w:val="22"/>
                <w:lang w:val="hr-HR"/>
              </w:rPr>
              <w:t>300</w:t>
            </w:r>
          </w:p>
        </w:tc>
        <w:tc>
          <w:tcPr>
            <w:tcW w:w="851" w:type="pct"/>
            <w:shd w:val="clear" w:color="auto" w:fill="auto"/>
          </w:tcPr>
          <w:p w14:paraId="7348105D"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0</w:t>
            </w:r>
          </w:p>
        </w:tc>
        <w:tc>
          <w:tcPr>
            <w:tcW w:w="812" w:type="pct"/>
            <w:shd w:val="clear" w:color="auto" w:fill="auto"/>
          </w:tcPr>
          <w:p w14:paraId="2EA8C229" w14:textId="66E05D30"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0</w:t>
            </w:r>
          </w:p>
        </w:tc>
        <w:tc>
          <w:tcPr>
            <w:tcW w:w="756" w:type="pct"/>
          </w:tcPr>
          <w:p w14:paraId="1B2D7AD6"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rPr>
              <w:t>1</w:t>
            </w:r>
          </w:p>
        </w:tc>
        <w:tc>
          <w:tcPr>
            <w:tcW w:w="820" w:type="pct"/>
          </w:tcPr>
          <w:p w14:paraId="3ACE1259" w14:textId="4863EF2D" w:rsidR="002E3010" w:rsidRPr="00D17ED2" w:rsidRDefault="00D56F73" w:rsidP="00BB0B8F">
            <w:pPr>
              <w:pStyle w:val="Text"/>
              <w:keepNext/>
              <w:keepLines/>
              <w:spacing w:before="0"/>
              <w:jc w:val="center"/>
              <w:rPr>
                <w:color w:val="000000"/>
                <w:sz w:val="22"/>
                <w:szCs w:val="22"/>
                <w:lang w:val="hr-HR"/>
              </w:rPr>
            </w:pPr>
            <w:r w:rsidRPr="00D17ED2">
              <w:rPr>
                <w:color w:val="000000"/>
                <w:sz w:val="22"/>
                <w:szCs w:val="22"/>
                <w:lang w:val="hr-HR"/>
              </w:rPr>
              <w:t>1</w:t>
            </w:r>
          </w:p>
        </w:tc>
        <w:tc>
          <w:tcPr>
            <w:tcW w:w="1172" w:type="pct"/>
          </w:tcPr>
          <w:p w14:paraId="0EA2B96D"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2,0</w:t>
            </w:r>
          </w:p>
        </w:tc>
      </w:tr>
      <w:tr w:rsidR="002E3010" w:rsidRPr="00D17ED2" w14:paraId="1663AEDC" w14:textId="77777777" w:rsidTr="00BB0B8F">
        <w:trPr>
          <w:cantSplit/>
        </w:trPr>
        <w:tc>
          <w:tcPr>
            <w:tcW w:w="589" w:type="pct"/>
          </w:tcPr>
          <w:p w14:paraId="6B1F1283" w14:textId="77777777" w:rsidR="002E3010" w:rsidRPr="00D17ED2" w:rsidRDefault="002E3010" w:rsidP="00BB0B8F">
            <w:pPr>
              <w:pStyle w:val="Text"/>
              <w:keepNext/>
              <w:keepLines/>
              <w:spacing w:before="0"/>
              <w:jc w:val="left"/>
              <w:rPr>
                <w:color w:val="000000"/>
                <w:sz w:val="22"/>
                <w:szCs w:val="22"/>
                <w:lang w:val="hr-HR"/>
              </w:rPr>
            </w:pPr>
            <w:r w:rsidRPr="00D17ED2">
              <w:rPr>
                <w:color w:val="000000"/>
                <w:sz w:val="22"/>
                <w:szCs w:val="22"/>
                <w:lang w:val="hr-HR"/>
              </w:rPr>
              <w:t>375</w:t>
            </w:r>
          </w:p>
        </w:tc>
        <w:tc>
          <w:tcPr>
            <w:tcW w:w="851" w:type="pct"/>
            <w:shd w:val="clear" w:color="auto" w:fill="auto"/>
          </w:tcPr>
          <w:p w14:paraId="22161C6F"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1</w:t>
            </w:r>
          </w:p>
        </w:tc>
        <w:tc>
          <w:tcPr>
            <w:tcW w:w="812" w:type="pct"/>
            <w:shd w:val="clear" w:color="auto" w:fill="auto"/>
          </w:tcPr>
          <w:p w14:paraId="454D9714" w14:textId="3CDB6B0A"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0</w:t>
            </w:r>
          </w:p>
        </w:tc>
        <w:tc>
          <w:tcPr>
            <w:tcW w:w="756" w:type="pct"/>
          </w:tcPr>
          <w:p w14:paraId="4CA9C26A"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rPr>
              <w:t>1</w:t>
            </w:r>
          </w:p>
        </w:tc>
        <w:tc>
          <w:tcPr>
            <w:tcW w:w="820" w:type="pct"/>
          </w:tcPr>
          <w:p w14:paraId="279448C8" w14:textId="48A6225E"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2</w:t>
            </w:r>
          </w:p>
        </w:tc>
        <w:tc>
          <w:tcPr>
            <w:tcW w:w="1172" w:type="pct"/>
          </w:tcPr>
          <w:p w14:paraId="7EB8E630"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2,5</w:t>
            </w:r>
          </w:p>
        </w:tc>
      </w:tr>
      <w:tr w:rsidR="002E3010" w:rsidRPr="00D17ED2" w14:paraId="5B9FF363" w14:textId="77777777" w:rsidTr="00BB0B8F">
        <w:trPr>
          <w:cantSplit/>
        </w:trPr>
        <w:tc>
          <w:tcPr>
            <w:tcW w:w="589" w:type="pct"/>
          </w:tcPr>
          <w:p w14:paraId="0937E54C" w14:textId="77777777" w:rsidR="002E3010" w:rsidRPr="00D17ED2" w:rsidRDefault="002E3010" w:rsidP="00BB0B8F">
            <w:pPr>
              <w:pStyle w:val="Text"/>
              <w:keepNext/>
              <w:keepLines/>
              <w:spacing w:before="0"/>
              <w:jc w:val="left"/>
              <w:rPr>
                <w:color w:val="000000"/>
                <w:sz w:val="22"/>
                <w:szCs w:val="22"/>
                <w:lang w:val="hr-HR"/>
              </w:rPr>
            </w:pPr>
            <w:r w:rsidRPr="00D17ED2">
              <w:rPr>
                <w:color w:val="000000"/>
                <w:sz w:val="22"/>
                <w:szCs w:val="22"/>
                <w:lang w:val="hr-HR"/>
              </w:rPr>
              <w:t>450</w:t>
            </w:r>
          </w:p>
        </w:tc>
        <w:tc>
          <w:tcPr>
            <w:tcW w:w="851" w:type="pct"/>
            <w:shd w:val="clear" w:color="auto" w:fill="auto"/>
          </w:tcPr>
          <w:p w14:paraId="40645100"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0</w:t>
            </w:r>
          </w:p>
        </w:tc>
        <w:tc>
          <w:tcPr>
            <w:tcW w:w="812" w:type="pct"/>
            <w:shd w:val="clear" w:color="auto" w:fill="auto"/>
          </w:tcPr>
          <w:p w14:paraId="63845646" w14:textId="288151C8"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1</w:t>
            </w:r>
          </w:p>
        </w:tc>
        <w:tc>
          <w:tcPr>
            <w:tcW w:w="756" w:type="pct"/>
          </w:tcPr>
          <w:p w14:paraId="66EE9D22"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rPr>
              <w:t>1</w:t>
            </w:r>
          </w:p>
        </w:tc>
        <w:tc>
          <w:tcPr>
            <w:tcW w:w="820" w:type="pct"/>
          </w:tcPr>
          <w:p w14:paraId="6B0F1C28" w14:textId="042B3323"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2</w:t>
            </w:r>
          </w:p>
        </w:tc>
        <w:tc>
          <w:tcPr>
            <w:tcW w:w="1172" w:type="pct"/>
          </w:tcPr>
          <w:p w14:paraId="3DB81F92"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3,0</w:t>
            </w:r>
          </w:p>
        </w:tc>
      </w:tr>
      <w:tr w:rsidR="002E3010" w:rsidRPr="00D17ED2" w14:paraId="2A5B9E5F" w14:textId="77777777" w:rsidTr="00BB0B8F">
        <w:trPr>
          <w:cantSplit/>
        </w:trPr>
        <w:tc>
          <w:tcPr>
            <w:tcW w:w="589" w:type="pct"/>
          </w:tcPr>
          <w:p w14:paraId="22490485" w14:textId="77777777" w:rsidR="002E3010" w:rsidRPr="00D17ED2" w:rsidRDefault="002E3010" w:rsidP="00BB0B8F">
            <w:pPr>
              <w:pStyle w:val="Text"/>
              <w:keepNext/>
              <w:keepLines/>
              <w:spacing w:before="0"/>
              <w:jc w:val="left"/>
              <w:rPr>
                <w:color w:val="000000"/>
                <w:sz w:val="22"/>
                <w:szCs w:val="22"/>
                <w:lang w:val="hr-HR"/>
              </w:rPr>
            </w:pPr>
            <w:r w:rsidRPr="00D17ED2">
              <w:rPr>
                <w:color w:val="000000"/>
                <w:sz w:val="22"/>
                <w:szCs w:val="22"/>
                <w:lang w:val="hr-HR"/>
              </w:rPr>
              <w:t>525</w:t>
            </w:r>
          </w:p>
        </w:tc>
        <w:tc>
          <w:tcPr>
            <w:tcW w:w="851" w:type="pct"/>
            <w:shd w:val="clear" w:color="auto" w:fill="auto"/>
          </w:tcPr>
          <w:p w14:paraId="663F16D7"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1</w:t>
            </w:r>
          </w:p>
        </w:tc>
        <w:tc>
          <w:tcPr>
            <w:tcW w:w="812" w:type="pct"/>
            <w:shd w:val="clear" w:color="auto" w:fill="auto"/>
          </w:tcPr>
          <w:p w14:paraId="1D5C1C9C" w14:textId="0855722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1</w:t>
            </w:r>
          </w:p>
        </w:tc>
        <w:tc>
          <w:tcPr>
            <w:tcW w:w="756" w:type="pct"/>
          </w:tcPr>
          <w:p w14:paraId="71C252BA"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rPr>
              <w:t>1</w:t>
            </w:r>
          </w:p>
        </w:tc>
        <w:tc>
          <w:tcPr>
            <w:tcW w:w="820" w:type="pct"/>
          </w:tcPr>
          <w:p w14:paraId="46ECA367" w14:textId="5108EAA1"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3</w:t>
            </w:r>
          </w:p>
        </w:tc>
        <w:tc>
          <w:tcPr>
            <w:tcW w:w="1172" w:type="pct"/>
          </w:tcPr>
          <w:p w14:paraId="7F458DBE"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3,5</w:t>
            </w:r>
          </w:p>
        </w:tc>
      </w:tr>
      <w:tr w:rsidR="002E3010" w:rsidRPr="00D17ED2" w14:paraId="496531DA" w14:textId="77777777" w:rsidTr="00BB0B8F">
        <w:trPr>
          <w:cantSplit/>
        </w:trPr>
        <w:tc>
          <w:tcPr>
            <w:tcW w:w="589" w:type="pct"/>
          </w:tcPr>
          <w:p w14:paraId="17D76F2B" w14:textId="77777777" w:rsidR="002E3010" w:rsidRPr="00D17ED2" w:rsidRDefault="002E3010" w:rsidP="00BB0B8F">
            <w:pPr>
              <w:pStyle w:val="Text"/>
              <w:keepNext/>
              <w:keepLines/>
              <w:spacing w:before="0"/>
              <w:jc w:val="left"/>
              <w:rPr>
                <w:color w:val="000000"/>
                <w:sz w:val="22"/>
                <w:szCs w:val="22"/>
                <w:lang w:val="hr-HR"/>
              </w:rPr>
            </w:pPr>
            <w:r w:rsidRPr="00D17ED2">
              <w:rPr>
                <w:color w:val="000000"/>
                <w:sz w:val="22"/>
                <w:szCs w:val="22"/>
                <w:lang w:val="hr-HR"/>
              </w:rPr>
              <w:t>600</w:t>
            </w:r>
          </w:p>
        </w:tc>
        <w:tc>
          <w:tcPr>
            <w:tcW w:w="851" w:type="pct"/>
            <w:shd w:val="clear" w:color="auto" w:fill="auto"/>
          </w:tcPr>
          <w:p w14:paraId="3ED07121"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0</w:t>
            </w:r>
          </w:p>
        </w:tc>
        <w:tc>
          <w:tcPr>
            <w:tcW w:w="812" w:type="pct"/>
            <w:shd w:val="clear" w:color="auto" w:fill="auto"/>
          </w:tcPr>
          <w:p w14:paraId="5D90D4C8" w14:textId="5E1DFF9F"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0</w:t>
            </w:r>
          </w:p>
        </w:tc>
        <w:tc>
          <w:tcPr>
            <w:tcW w:w="756" w:type="pct"/>
          </w:tcPr>
          <w:p w14:paraId="183FD5AC"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rPr>
              <w:t>2</w:t>
            </w:r>
          </w:p>
        </w:tc>
        <w:tc>
          <w:tcPr>
            <w:tcW w:w="820" w:type="pct"/>
          </w:tcPr>
          <w:p w14:paraId="63F4F93B" w14:textId="3FE46E7F"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2</w:t>
            </w:r>
          </w:p>
        </w:tc>
        <w:tc>
          <w:tcPr>
            <w:tcW w:w="1172" w:type="pct"/>
          </w:tcPr>
          <w:p w14:paraId="480A2CCB" w14:textId="77777777" w:rsidR="002E3010" w:rsidRPr="00D17ED2" w:rsidRDefault="002E3010" w:rsidP="00BB0B8F">
            <w:pPr>
              <w:pStyle w:val="Text"/>
              <w:keepNext/>
              <w:keepLines/>
              <w:spacing w:before="0"/>
              <w:jc w:val="center"/>
              <w:rPr>
                <w:color w:val="000000"/>
                <w:sz w:val="22"/>
                <w:szCs w:val="22"/>
                <w:lang w:val="hr-HR"/>
              </w:rPr>
            </w:pPr>
            <w:r w:rsidRPr="00D17ED2">
              <w:rPr>
                <w:color w:val="000000"/>
                <w:sz w:val="22"/>
                <w:szCs w:val="22"/>
                <w:lang w:val="hr-HR"/>
              </w:rPr>
              <w:t>4,0</w:t>
            </w:r>
          </w:p>
        </w:tc>
      </w:tr>
    </w:tbl>
    <w:p w14:paraId="1B009E96" w14:textId="396FE204" w:rsidR="002B3B7C" w:rsidRPr="00D17ED2" w:rsidRDefault="002B3B7C" w:rsidP="002B3B7C">
      <w:pPr>
        <w:pStyle w:val="Text"/>
        <w:keepNext/>
        <w:keepLines/>
        <w:spacing w:before="0"/>
        <w:jc w:val="left"/>
        <w:rPr>
          <w:color w:val="000000"/>
          <w:sz w:val="22"/>
          <w:szCs w:val="22"/>
        </w:rPr>
      </w:pPr>
      <w:r w:rsidRPr="00D17ED2">
        <w:rPr>
          <w:sz w:val="22"/>
          <w:szCs w:val="22"/>
        </w:rPr>
        <w:t>*Xolair 300 mg napunjena štrcaljka i sve jačine Xolair napunjene brizgalice nisu namijenjene za uporabu u bolesnika &lt;12 godina.</w:t>
      </w:r>
    </w:p>
    <w:p w14:paraId="3E80AC73" w14:textId="3F7A1F83" w:rsidR="005B4B63" w:rsidRPr="00D17ED2" w:rsidRDefault="002B3B7C" w:rsidP="005B4B63">
      <w:pPr>
        <w:pStyle w:val="Text"/>
        <w:keepLines/>
        <w:spacing w:before="0"/>
        <w:jc w:val="left"/>
        <w:rPr>
          <w:sz w:val="22"/>
          <w:szCs w:val="22"/>
        </w:rPr>
      </w:pPr>
      <w:r w:rsidRPr="00D17ED2">
        <w:rPr>
          <w:sz w:val="22"/>
          <w:szCs w:val="22"/>
        </w:rPr>
        <w:t>**Ova tablica pr</w:t>
      </w:r>
      <w:r w:rsidR="00C77E3A" w:rsidRPr="00D17ED2">
        <w:rPr>
          <w:sz w:val="22"/>
          <w:szCs w:val="22"/>
        </w:rPr>
        <w:t>ikazuje opciju s</w:t>
      </w:r>
      <w:r w:rsidRPr="00D17ED2">
        <w:rPr>
          <w:sz w:val="22"/>
          <w:szCs w:val="22"/>
        </w:rPr>
        <w:t xml:space="preserve"> najmanji</w:t>
      </w:r>
      <w:r w:rsidR="00C77E3A" w:rsidRPr="00D17ED2">
        <w:rPr>
          <w:sz w:val="22"/>
          <w:szCs w:val="22"/>
        </w:rPr>
        <w:t>m</w:t>
      </w:r>
      <w:r w:rsidRPr="00D17ED2">
        <w:rPr>
          <w:sz w:val="22"/>
          <w:szCs w:val="22"/>
        </w:rPr>
        <w:t xml:space="preserve"> broj</w:t>
      </w:r>
      <w:r w:rsidR="00C77E3A" w:rsidRPr="00D17ED2">
        <w:rPr>
          <w:sz w:val="22"/>
          <w:szCs w:val="22"/>
        </w:rPr>
        <w:t>em</w:t>
      </w:r>
      <w:r w:rsidRPr="00D17ED2">
        <w:rPr>
          <w:sz w:val="22"/>
          <w:szCs w:val="22"/>
        </w:rPr>
        <w:t xml:space="preserve"> injekcija za bolesnike, </w:t>
      </w:r>
      <w:r w:rsidR="00841AEA" w:rsidRPr="00D17ED2">
        <w:rPr>
          <w:sz w:val="22"/>
          <w:szCs w:val="22"/>
        </w:rPr>
        <w:t>međutim</w:t>
      </w:r>
      <w:r w:rsidRPr="00D17ED2">
        <w:rPr>
          <w:sz w:val="22"/>
          <w:szCs w:val="22"/>
        </w:rPr>
        <w:t xml:space="preserve"> postoje i druge moguće kombinacije</w:t>
      </w:r>
      <w:r w:rsidR="00941339" w:rsidRPr="00D17ED2">
        <w:rPr>
          <w:sz w:val="22"/>
          <w:szCs w:val="22"/>
        </w:rPr>
        <w:t xml:space="preserve"> doziranja pomoću</w:t>
      </w:r>
      <w:r w:rsidRPr="00D17ED2">
        <w:rPr>
          <w:sz w:val="22"/>
          <w:szCs w:val="22"/>
        </w:rPr>
        <w:t xml:space="preserve"> štrcaljke/brizgalice za postizanje željene doze</w:t>
      </w:r>
      <w:r w:rsidR="005B4B63" w:rsidRPr="00D17ED2">
        <w:rPr>
          <w:sz w:val="22"/>
          <w:szCs w:val="22"/>
        </w:rPr>
        <w:t>.</w:t>
      </w:r>
    </w:p>
    <w:p w14:paraId="55A7BBD7" w14:textId="77777777" w:rsidR="00C322E7" w:rsidRPr="00D17ED2" w:rsidRDefault="00C322E7" w:rsidP="001D6DCB">
      <w:pPr>
        <w:pStyle w:val="Text"/>
        <w:spacing w:before="0"/>
        <w:rPr>
          <w:sz w:val="22"/>
          <w:szCs w:val="22"/>
          <w:u w:val="single"/>
        </w:rPr>
      </w:pPr>
    </w:p>
    <w:p w14:paraId="1EDE116E" w14:textId="4B17BEA7" w:rsidR="00C322E7" w:rsidRPr="00D17ED2" w:rsidRDefault="00C322E7" w:rsidP="001D6DCB">
      <w:pPr>
        <w:pStyle w:val="Text"/>
        <w:keepNext/>
        <w:spacing w:before="0"/>
        <w:ind w:left="1134" w:hanging="1134"/>
        <w:jc w:val="left"/>
        <w:rPr>
          <w:b/>
          <w:bCs/>
          <w:color w:val="000000"/>
          <w:sz w:val="22"/>
          <w:szCs w:val="22"/>
          <w:lang w:val="hr-HR"/>
        </w:rPr>
      </w:pPr>
      <w:r w:rsidRPr="00D17ED2">
        <w:rPr>
          <w:b/>
          <w:bCs/>
          <w:color w:val="000000"/>
          <w:sz w:val="22"/>
          <w:szCs w:val="22"/>
          <w:lang w:val="hr-HR"/>
        </w:rPr>
        <w:t>Tablica 2</w:t>
      </w:r>
      <w:r w:rsidR="00B963CD" w:rsidRPr="00D17ED2">
        <w:rPr>
          <w:b/>
        </w:rPr>
        <w:tab/>
      </w:r>
      <w:r w:rsidRPr="00D17ED2">
        <w:rPr>
          <w:b/>
          <w:caps/>
          <w:sz w:val="22"/>
          <w:szCs w:val="22"/>
          <w:lang w:val="hr-HR"/>
        </w:rPr>
        <w:t>Primjena svaka 4 tjedna</w:t>
      </w:r>
      <w:r w:rsidRPr="00D17ED2">
        <w:rPr>
          <w:b/>
          <w:bCs/>
          <w:color w:val="000000"/>
          <w:sz w:val="22"/>
          <w:szCs w:val="22"/>
          <w:lang w:val="hr-HR"/>
        </w:rPr>
        <w:t xml:space="preserve">. </w:t>
      </w:r>
      <w:r w:rsidRPr="00D17ED2">
        <w:rPr>
          <w:b/>
          <w:sz w:val="22"/>
          <w:szCs w:val="22"/>
          <w:lang w:val="hr-HR"/>
        </w:rPr>
        <w:t xml:space="preserve">Doze </w:t>
      </w:r>
      <w:r w:rsidR="005B4B63" w:rsidRPr="00D17ED2">
        <w:rPr>
          <w:b/>
          <w:sz w:val="22"/>
          <w:szCs w:val="22"/>
          <w:lang w:val="hr-HR"/>
        </w:rPr>
        <w:t xml:space="preserve">omalizumaba </w:t>
      </w:r>
      <w:r w:rsidRPr="00D17ED2">
        <w:rPr>
          <w:b/>
          <w:sz w:val="22"/>
          <w:szCs w:val="22"/>
          <w:lang w:val="hr-HR"/>
        </w:rPr>
        <w:t>(miligrami po dozi) koje se primjenjuju supkutanom injekcijom svaka 4 tjedna</w:t>
      </w:r>
    </w:p>
    <w:p w14:paraId="484F7922" w14:textId="77777777" w:rsidR="00C322E7" w:rsidRPr="00D17ED2" w:rsidRDefault="00C322E7" w:rsidP="001D6DCB">
      <w:pPr>
        <w:pStyle w:val="Text"/>
        <w:keepNext/>
        <w:spacing w:before="0"/>
        <w:jc w:val="left"/>
        <w:rPr>
          <w:bCs/>
          <w:color w:val="000000"/>
          <w:sz w:val="22"/>
          <w:szCs w:val="22"/>
          <w:lang w:val="hr-HR"/>
        </w:rPr>
      </w:pPr>
    </w:p>
    <w:tbl>
      <w:tblPr>
        <w:tblW w:w="9922" w:type="dxa"/>
        <w:tblInd w:w="108" w:type="dxa"/>
        <w:tblBorders>
          <w:top w:val="single" w:sz="4" w:space="0" w:color="auto"/>
          <w:bottom w:val="single" w:sz="4" w:space="0" w:color="auto"/>
        </w:tblBorders>
        <w:tblLayout w:type="fixed"/>
        <w:tblLook w:val="0000" w:firstRow="0" w:lastRow="0" w:firstColumn="0" w:lastColumn="0" w:noHBand="0" w:noVBand="0"/>
      </w:tblPr>
      <w:tblGrid>
        <w:gridCol w:w="1220"/>
        <w:gridCol w:w="788"/>
        <w:gridCol w:w="878"/>
        <w:gridCol w:w="879"/>
        <w:gridCol w:w="879"/>
        <w:gridCol w:w="879"/>
        <w:gridCol w:w="879"/>
        <w:gridCol w:w="879"/>
        <w:gridCol w:w="879"/>
        <w:gridCol w:w="881"/>
        <w:gridCol w:w="881"/>
      </w:tblGrid>
      <w:tr w:rsidR="0036650E" w:rsidRPr="00D17ED2" w14:paraId="1F6D8773" w14:textId="77777777" w:rsidTr="00E02500">
        <w:trPr>
          <w:trHeight w:val="392"/>
        </w:trPr>
        <w:tc>
          <w:tcPr>
            <w:tcW w:w="1220" w:type="dxa"/>
            <w:tcBorders>
              <w:top w:val="single" w:sz="4" w:space="0" w:color="auto"/>
              <w:left w:val="single" w:sz="4" w:space="0" w:color="auto"/>
              <w:right w:val="single" w:sz="4" w:space="0" w:color="auto"/>
            </w:tcBorders>
            <w:shd w:val="clear" w:color="auto" w:fill="auto"/>
            <w:vAlign w:val="bottom"/>
          </w:tcPr>
          <w:p w14:paraId="2BE6F4D4" w14:textId="77777777" w:rsidR="0036650E" w:rsidRPr="00D17ED2" w:rsidRDefault="0036650E" w:rsidP="001D6DCB">
            <w:pPr>
              <w:pStyle w:val="Table"/>
              <w:keepNext/>
              <w:keepLines w:val="0"/>
              <w:rPr>
                <w:rFonts w:ascii="Times New Roman" w:hAnsi="Times New Roman"/>
                <w:b/>
                <w:color w:val="000000"/>
                <w:sz w:val="22"/>
                <w:szCs w:val="22"/>
              </w:rPr>
            </w:pPr>
          </w:p>
        </w:tc>
        <w:tc>
          <w:tcPr>
            <w:tcW w:w="8702"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564B3CEF"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
                <w:sz w:val="22"/>
                <w:szCs w:val="22"/>
                <w:lang w:val="hr-HR"/>
              </w:rPr>
              <w:t xml:space="preserve">Tjelesna težina </w:t>
            </w:r>
            <w:r w:rsidRPr="00D17ED2">
              <w:rPr>
                <w:rFonts w:ascii="Times New Roman" w:hAnsi="Times New Roman"/>
                <w:b/>
                <w:color w:val="000000"/>
                <w:sz w:val="22"/>
                <w:szCs w:val="22"/>
                <w:lang w:val="hr-HR"/>
              </w:rPr>
              <w:t>(kg)</w:t>
            </w:r>
          </w:p>
        </w:tc>
      </w:tr>
      <w:tr w:rsidR="0036650E" w:rsidRPr="00D17ED2" w14:paraId="4C32021E" w14:textId="77777777" w:rsidTr="00E02500">
        <w:trPr>
          <w:trHeight w:val="680"/>
        </w:trPr>
        <w:tc>
          <w:tcPr>
            <w:tcW w:w="1220" w:type="dxa"/>
            <w:tcBorders>
              <w:top w:val="single" w:sz="4" w:space="0" w:color="auto"/>
              <w:left w:val="single" w:sz="4" w:space="0" w:color="auto"/>
              <w:right w:val="single" w:sz="4" w:space="0" w:color="auto"/>
            </w:tcBorders>
            <w:shd w:val="clear" w:color="auto" w:fill="auto"/>
            <w:vAlign w:val="bottom"/>
          </w:tcPr>
          <w:p w14:paraId="47F20C76" w14:textId="77777777" w:rsidR="0036650E" w:rsidRPr="00D17ED2" w:rsidRDefault="0036650E" w:rsidP="001D6DCB">
            <w:pPr>
              <w:pStyle w:val="Table"/>
              <w:keepNext/>
              <w:keepLines w:val="0"/>
              <w:rPr>
                <w:rFonts w:ascii="Times New Roman" w:hAnsi="Times New Roman"/>
                <w:b/>
                <w:color w:val="000000"/>
                <w:sz w:val="22"/>
                <w:szCs w:val="22"/>
              </w:rPr>
            </w:pPr>
            <w:r w:rsidRPr="00D17ED2">
              <w:rPr>
                <w:rFonts w:ascii="Times New Roman" w:hAnsi="Times New Roman"/>
                <w:b/>
                <w:sz w:val="22"/>
                <w:szCs w:val="22"/>
                <w:lang w:val="hr-HR"/>
              </w:rPr>
              <w:t xml:space="preserve">Početni </w:t>
            </w:r>
            <w:r w:rsidRPr="00D17ED2">
              <w:rPr>
                <w:rFonts w:ascii="Times New Roman" w:hAnsi="Times New Roman"/>
                <w:b/>
                <w:color w:val="000000"/>
                <w:sz w:val="22"/>
                <w:szCs w:val="22"/>
              </w:rPr>
              <w:t>IgE (IU/ml)</w:t>
            </w:r>
          </w:p>
        </w:tc>
        <w:tc>
          <w:tcPr>
            <w:tcW w:w="788" w:type="dxa"/>
            <w:tcBorders>
              <w:top w:val="single" w:sz="4" w:space="0" w:color="auto"/>
              <w:left w:val="single" w:sz="4" w:space="0" w:color="auto"/>
              <w:bottom w:val="single" w:sz="4" w:space="0" w:color="auto"/>
              <w:right w:val="nil"/>
            </w:tcBorders>
            <w:shd w:val="clear" w:color="auto" w:fill="auto"/>
            <w:vAlign w:val="bottom"/>
          </w:tcPr>
          <w:p w14:paraId="2BD4E1DC" w14:textId="48555ABE"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20</w:t>
            </w:r>
            <w:r w:rsidRPr="00D17ED2">
              <w:rPr>
                <w:rFonts w:ascii="Times New Roman" w:hAnsi="Times New Roman"/>
                <w:color w:val="000000"/>
                <w:sz w:val="22"/>
                <w:szCs w:val="22"/>
              </w:rPr>
              <w:noBreakHyphen/>
            </w:r>
            <w:r w:rsidR="00E02500" w:rsidRPr="00D17ED2">
              <w:rPr>
                <w:rFonts w:ascii="Times New Roman" w:hAnsi="Times New Roman"/>
                <w:color w:val="000000"/>
                <w:sz w:val="22"/>
                <w:szCs w:val="22"/>
              </w:rPr>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25</w:t>
            </w:r>
            <w:r w:rsidR="00E02500" w:rsidRPr="00D17ED2">
              <w:rPr>
                <w:rFonts w:ascii="Times New Roman" w:hAnsi="Times New Roman"/>
                <w:color w:val="000000"/>
                <w:sz w:val="22"/>
                <w:szCs w:val="22"/>
              </w:rPr>
              <w:t>*</w:t>
            </w:r>
          </w:p>
        </w:tc>
        <w:tc>
          <w:tcPr>
            <w:tcW w:w="878" w:type="dxa"/>
            <w:tcBorders>
              <w:top w:val="single" w:sz="4" w:space="0" w:color="auto"/>
              <w:left w:val="nil"/>
              <w:bottom w:val="single" w:sz="4" w:space="0" w:color="auto"/>
              <w:right w:val="nil"/>
            </w:tcBorders>
            <w:shd w:val="clear" w:color="auto" w:fill="auto"/>
            <w:vAlign w:val="bottom"/>
          </w:tcPr>
          <w:p w14:paraId="20E98A58" w14:textId="6EE41A92"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&gt;25</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30</w:t>
            </w:r>
            <w:r w:rsidR="00E02500" w:rsidRPr="00D17ED2">
              <w:rPr>
                <w:rFonts w:ascii="Times New Roman" w:hAnsi="Times New Roman"/>
                <w:color w:val="000000"/>
                <w:sz w:val="22"/>
                <w:szCs w:val="22"/>
              </w:rPr>
              <w:t>*</w:t>
            </w:r>
          </w:p>
        </w:tc>
        <w:tc>
          <w:tcPr>
            <w:tcW w:w="879" w:type="dxa"/>
            <w:tcBorders>
              <w:top w:val="single" w:sz="4" w:space="0" w:color="auto"/>
              <w:left w:val="nil"/>
              <w:bottom w:val="single" w:sz="4" w:space="0" w:color="auto"/>
              <w:right w:val="nil"/>
            </w:tcBorders>
            <w:shd w:val="clear" w:color="auto" w:fill="auto"/>
            <w:vAlign w:val="bottom"/>
          </w:tcPr>
          <w:p w14:paraId="3A6D0824" w14:textId="4570F44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&gt;30</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40</w:t>
            </w:r>
          </w:p>
        </w:tc>
        <w:tc>
          <w:tcPr>
            <w:tcW w:w="879" w:type="dxa"/>
            <w:tcBorders>
              <w:top w:val="single" w:sz="4" w:space="0" w:color="auto"/>
              <w:left w:val="nil"/>
              <w:bottom w:val="single" w:sz="4" w:space="0" w:color="auto"/>
              <w:right w:val="nil"/>
            </w:tcBorders>
            <w:shd w:val="clear" w:color="auto" w:fill="auto"/>
            <w:vAlign w:val="bottom"/>
          </w:tcPr>
          <w:p w14:paraId="03DE336F" w14:textId="21DFA148"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&gt;40</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50</w:t>
            </w:r>
          </w:p>
        </w:tc>
        <w:tc>
          <w:tcPr>
            <w:tcW w:w="879" w:type="dxa"/>
            <w:tcBorders>
              <w:top w:val="single" w:sz="4" w:space="0" w:color="auto"/>
              <w:left w:val="nil"/>
              <w:bottom w:val="single" w:sz="4" w:space="0" w:color="auto"/>
              <w:right w:val="nil"/>
            </w:tcBorders>
            <w:shd w:val="clear" w:color="auto" w:fill="auto"/>
            <w:vAlign w:val="bottom"/>
          </w:tcPr>
          <w:p w14:paraId="7E67E171" w14:textId="432FFEA4"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&gt;50</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60</w:t>
            </w:r>
          </w:p>
        </w:tc>
        <w:tc>
          <w:tcPr>
            <w:tcW w:w="879" w:type="dxa"/>
            <w:tcBorders>
              <w:top w:val="single" w:sz="4" w:space="0" w:color="auto"/>
              <w:left w:val="nil"/>
              <w:bottom w:val="single" w:sz="4" w:space="0" w:color="auto"/>
              <w:right w:val="nil"/>
            </w:tcBorders>
            <w:shd w:val="clear" w:color="auto" w:fill="auto"/>
            <w:vAlign w:val="bottom"/>
          </w:tcPr>
          <w:p w14:paraId="7240AE20" w14:textId="3F0B0A10"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&gt;60</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70</w:t>
            </w:r>
          </w:p>
        </w:tc>
        <w:tc>
          <w:tcPr>
            <w:tcW w:w="879" w:type="dxa"/>
            <w:tcBorders>
              <w:top w:val="single" w:sz="4" w:space="0" w:color="auto"/>
              <w:left w:val="nil"/>
              <w:bottom w:val="single" w:sz="4" w:space="0" w:color="auto"/>
              <w:right w:val="nil"/>
            </w:tcBorders>
            <w:shd w:val="clear" w:color="auto" w:fill="auto"/>
            <w:vAlign w:val="bottom"/>
          </w:tcPr>
          <w:p w14:paraId="3664E80E" w14:textId="2E066161"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&gt;70</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80</w:t>
            </w:r>
          </w:p>
        </w:tc>
        <w:tc>
          <w:tcPr>
            <w:tcW w:w="879" w:type="dxa"/>
            <w:tcBorders>
              <w:top w:val="single" w:sz="4" w:space="0" w:color="auto"/>
              <w:left w:val="nil"/>
              <w:bottom w:val="single" w:sz="4" w:space="0" w:color="auto"/>
              <w:right w:val="nil"/>
            </w:tcBorders>
            <w:shd w:val="clear" w:color="auto" w:fill="auto"/>
            <w:vAlign w:val="bottom"/>
          </w:tcPr>
          <w:p w14:paraId="58272040" w14:textId="30372A2D"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&gt;80</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90</w:t>
            </w:r>
          </w:p>
        </w:tc>
        <w:tc>
          <w:tcPr>
            <w:tcW w:w="881" w:type="dxa"/>
            <w:tcBorders>
              <w:top w:val="single" w:sz="4" w:space="0" w:color="auto"/>
              <w:left w:val="nil"/>
              <w:bottom w:val="single" w:sz="4" w:space="0" w:color="auto"/>
              <w:right w:val="nil"/>
            </w:tcBorders>
            <w:shd w:val="clear" w:color="auto" w:fill="auto"/>
            <w:vAlign w:val="bottom"/>
          </w:tcPr>
          <w:p w14:paraId="700D15CF" w14:textId="4C8103FA"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&gt;90</w:t>
            </w:r>
            <w:r w:rsidR="00E02500"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125</w:t>
            </w:r>
          </w:p>
        </w:tc>
        <w:tc>
          <w:tcPr>
            <w:tcW w:w="881" w:type="dxa"/>
            <w:tcBorders>
              <w:top w:val="single" w:sz="4" w:space="0" w:color="auto"/>
              <w:left w:val="nil"/>
              <w:bottom w:val="single" w:sz="4" w:space="0" w:color="auto"/>
              <w:right w:val="single" w:sz="4" w:space="0" w:color="auto"/>
            </w:tcBorders>
            <w:shd w:val="clear" w:color="auto" w:fill="auto"/>
            <w:vAlign w:val="bottom"/>
          </w:tcPr>
          <w:p w14:paraId="410A88E1" w14:textId="0C827C31"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&gt;125</w:t>
            </w:r>
            <w:r w:rsidR="00E02500"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150</w:t>
            </w:r>
          </w:p>
        </w:tc>
      </w:tr>
      <w:tr w:rsidR="0036650E" w:rsidRPr="00D17ED2" w14:paraId="3BD009DC" w14:textId="77777777" w:rsidTr="00E02500">
        <w:trPr>
          <w:trHeight w:val="441"/>
        </w:trPr>
        <w:tc>
          <w:tcPr>
            <w:tcW w:w="1220" w:type="dxa"/>
            <w:tcBorders>
              <w:top w:val="single" w:sz="4" w:space="0" w:color="auto"/>
              <w:left w:val="single" w:sz="4" w:space="0" w:color="auto"/>
              <w:right w:val="single" w:sz="4" w:space="0" w:color="auto"/>
            </w:tcBorders>
            <w:shd w:val="clear" w:color="auto" w:fill="auto"/>
          </w:tcPr>
          <w:p w14:paraId="358825B2"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30</w:t>
            </w:r>
            <w:r w:rsidRPr="00D17ED2">
              <w:rPr>
                <w:rFonts w:ascii="Times New Roman" w:hAnsi="Times New Roman"/>
                <w:color w:val="000000"/>
                <w:sz w:val="22"/>
                <w:szCs w:val="22"/>
              </w:rPr>
              <w:noBreakHyphen/>
              <w:t>100</w:t>
            </w:r>
          </w:p>
        </w:tc>
        <w:tc>
          <w:tcPr>
            <w:tcW w:w="788" w:type="dxa"/>
            <w:tcBorders>
              <w:top w:val="single" w:sz="4" w:space="0" w:color="auto"/>
              <w:left w:val="single" w:sz="4" w:space="0" w:color="auto"/>
              <w:bottom w:val="nil"/>
              <w:right w:val="nil"/>
            </w:tcBorders>
            <w:shd w:val="clear" w:color="auto" w:fill="auto"/>
          </w:tcPr>
          <w:p w14:paraId="431AED9D"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75</w:t>
            </w:r>
          </w:p>
        </w:tc>
        <w:tc>
          <w:tcPr>
            <w:tcW w:w="878" w:type="dxa"/>
            <w:tcBorders>
              <w:top w:val="single" w:sz="4" w:space="0" w:color="auto"/>
              <w:left w:val="nil"/>
              <w:bottom w:val="nil"/>
            </w:tcBorders>
            <w:shd w:val="clear" w:color="auto" w:fill="auto"/>
          </w:tcPr>
          <w:p w14:paraId="7B1A729A"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75</w:t>
            </w:r>
          </w:p>
        </w:tc>
        <w:tc>
          <w:tcPr>
            <w:tcW w:w="879" w:type="dxa"/>
            <w:tcBorders>
              <w:top w:val="single" w:sz="4" w:space="0" w:color="auto"/>
              <w:bottom w:val="nil"/>
            </w:tcBorders>
            <w:shd w:val="clear" w:color="auto" w:fill="auto"/>
          </w:tcPr>
          <w:p w14:paraId="40AB8497"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75</w:t>
            </w:r>
          </w:p>
        </w:tc>
        <w:tc>
          <w:tcPr>
            <w:tcW w:w="879" w:type="dxa"/>
            <w:tcBorders>
              <w:top w:val="single" w:sz="4" w:space="0" w:color="auto"/>
              <w:bottom w:val="nil"/>
            </w:tcBorders>
            <w:shd w:val="clear" w:color="auto" w:fill="auto"/>
          </w:tcPr>
          <w:p w14:paraId="0F0A7E6F"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79" w:type="dxa"/>
            <w:tcBorders>
              <w:top w:val="single" w:sz="4" w:space="0" w:color="auto"/>
              <w:bottom w:val="nil"/>
            </w:tcBorders>
            <w:shd w:val="clear" w:color="auto" w:fill="auto"/>
          </w:tcPr>
          <w:p w14:paraId="20A1192E"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79" w:type="dxa"/>
            <w:tcBorders>
              <w:top w:val="single" w:sz="4" w:space="0" w:color="auto"/>
              <w:bottom w:val="nil"/>
            </w:tcBorders>
            <w:shd w:val="clear" w:color="auto" w:fill="auto"/>
          </w:tcPr>
          <w:p w14:paraId="5F4FBDAB"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79" w:type="dxa"/>
            <w:tcBorders>
              <w:top w:val="single" w:sz="4" w:space="0" w:color="auto"/>
              <w:bottom w:val="nil"/>
            </w:tcBorders>
            <w:shd w:val="clear" w:color="auto" w:fill="auto"/>
          </w:tcPr>
          <w:p w14:paraId="112C3FA9"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79" w:type="dxa"/>
            <w:tcBorders>
              <w:top w:val="single" w:sz="4" w:space="0" w:color="auto"/>
              <w:bottom w:val="nil"/>
            </w:tcBorders>
            <w:shd w:val="clear" w:color="auto" w:fill="auto"/>
          </w:tcPr>
          <w:p w14:paraId="6992F781"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81" w:type="dxa"/>
            <w:tcBorders>
              <w:top w:val="single" w:sz="4" w:space="0" w:color="auto"/>
              <w:bottom w:val="nil"/>
            </w:tcBorders>
            <w:shd w:val="clear" w:color="auto" w:fill="auto"/>
          </w:tcPr>
          <w:p w14:paraId="462E0A25"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81" w:type="dxa"/>
            <w:tcBorders>
              <w:top w:val="single" w:sz="4" w:space="0" w:color="auto"/>
              <w:bottom w:val="nil"/>
              <w:right w:val="single" w:sz="4" w:space="0" w:color="auto"/>
            </w:tcBorders>
            <w:shd w:val="clear" w:color="auto" w:fill="auto"/>
          </w:tcPr>
          <w:p w14:paraId="6F481810"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r>
      <w:tr w:rsidR="0036650E" w:rsidRPr="00D17ED2" w14:paraId="424F7CED" w14:textId="77777777" w:rsidTr="00E02500">
        <w:trPr>
          <w:trHeight w:val="441"/>
        </w:trPr>
        <w:tc>
          <w:tcPr>
            <w:tcW w:w="1220" w:type="dxa"/>
            <w:tcBorders>
              <w:left w:val="single" w:sz="4" w:space="0" w:color="auto"/>
              <w:right w:val="single" w:sz="4" w:space="0" w:color="auto"/>
            </w:tcBorders>
          </w:tcPr>
          <w:p w14:paraId="37171410"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&gt;100</w:t>
            </w:r>
            <w:r w:rsidRPr="00D17ED2">
              <w:rPr>
                <w:rFonts w:ascii="Times New Roman" w:hAnsi="Times New Roman"/>
                <w:color w:val="000000"/>
                <w:sz w:val="22"/>
                <w:szCs w:val="22"/>
              </w:rPr>
              <w:noBreakHyphen/>
              <w:t>200</w:t>
            </w:r>
          </w:p>
        </w:tc>
        <w:tc>
          <w:tcPr>
            <w:tcW w:w="788" w:type="dxa"/>
            <w:tcBorders>
              <w:top w:val="nil"/>
              <w:left w:val="single" w:sz="4" w:space="0" w:color="auto"/>
              <w:bottom w:val="nil"/>
              <w:right w:val="nil"/>
            </w:tcBorders>
          </w:tcPr>
          <w:p w14:paraId="0B698D2C"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78" w:type="dxa"/>
            <w:tcBorders>
              <w:top w:val="nil"/>
              <w:left w:val="nil"/>
              <w:bottom w:val="nil"/>
            </w:tcBorders>
          </w:tcPr>
          <w:p w14:paraId="6B597EEA"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79" w:type="dxa"/>
            <w:tcBorders>
              <w:top w:val="nil"/>
              <w:bottom w:val="nil"/>
            </w:tcBorders>
          </w:tcPr>
          <w:p w14:paraId="6366BE1B"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79" w:type="dxa"/>
            <w:tcBorders>
              <w:top w:val="nil"/>
              <w:bottom w:val="nil"/>
              <w:right w:val="nil"/>
            </w:tcBorders>
          </w:tcPr>
          <w:p w14:paraId="77980F9C"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9" w:type="dxa"/>
            <w:tcBorders>
              <w:top w:val="nil"/>
              <w:left w:val="nil"/>
              <w:bottom w:val="nil"/>
              <w:right w:val="nil"/>
            </w:tcBorders>
          </w:tcPr>
          <w:p w14:paraId="1F9BD2E7"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9" w:type="dxa"/>
            <w:tcBorders>
              <w:top w:val="nil"/>
              <w:left w:val="nil"/>
              <w:bottom w:val="nil"/>
              <w:right w:val="nil"/>
            </w:tcBorders>
          </w:tcPr>
          <w:p w14:paraId="37F6ABE1"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9" w:type="dxa"/>
            <w:tcBorders>
              <w:top w:val="nil"/>
              <w:left w:val="nil"/>
              <w:bottom w:val="nil"/>
              <w:right w:val="nil"/>
            </w:tcBorders>
          </w:tcPr>
          <w:p w14:paraId="0D2CA6EA"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9" w:type="dxa"/>
            <w:tcBorders>
              <w:top w:val="nil"/>
              <w:left w:val="nil"/>
              <w:bottom w:val="nil"/>
              <w:right w:val="nil"/>
            </w:tcBorders>
          </w:tcPr>
          <w:p w14:paraId="050C2020"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81" w:type="dxa"/>
            <w:tcBorders>
              <w:top w:val="nil"/>
              <w:left w:val="nil"/>
              <w:bottom w:val="nil"/>
            </w:tcBorders>
            <w:shd w:val="clear" w:color="auto" w:fill="auto"/>
          </w:tcPr>
          <w:p w14:paraId="3D39192F"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81" w:type="dxa"/>
            <w:tcBorders>
              <w:top w:val="nil"/>
              <w:bottom w:val="single" w:sz="4" w:space="0" w:color="auto"/>
              <w:right w:val="single" w:sz="4" w:space="0" w:color="auto"/>
            </w:tcBorders>
            <w:shd w:val="clear" w:color="auto" w:fill="auto"/>
          </w:tcPr>
          <w:p w14:paraId="5287E455"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r>
      <w:tr w:rsidR="0036650E" w:rsidRPr="00D17ED2" w14:paraId="373EB61D" w14:textId="77777777" w:rsidTr="00E02500">
        <w:trPr>
          <w:trHeight w:val="441"/>
        </w:trPr>
        <w:tc>
          <w:tcPr>
            <w:tcW w:w="1220" w:type="dxa"/>
            <w:tcBorders>
              <w:left w:val="single" w:sz="4" w:space="0" w:color="auto"/>
              <w:right w:val="single" w:sz="4" w:space="0" w:color="auto"/>
            </w:tcBorders>
          </w:tcPr>
          <w:p w14:paraId="7E786716"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&gt;200</w:t>
            </w:r>
            <w:r w:rsidRPr="00D17ED2">
              <w:rPr>
                <w:rFonts w:ascii="Times New Roman" w:hAnsi="Times New Roman"/>
                <w:color w:val="000000"/>
                <w:sz w:val="22"/>
                <w:szCs w:val="22"/>
              </w:rPr>
              <w:noBreakHyphen/>
              <w:t>300</w:t>
            </w:r>
          </w:p>
        </w:tc>
        <w:tc>
          <w:tcPr>
            <w:tcW w:w="788" w:type="dxa"/>
            <w:tcBorders>
              <w:top w:val="nil"/>
              <w:left w:val="single" w:sz="4" w:space="0" w:color="auto"/>
              <w:bottom w:val="nil"/>
              <w:right w:val="nil"/>
            </w:tcBorders>
          </w:tcPr>
          <w:p w14:paraId="6C17B2C5"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78" w:type="dxa"/>
            <w:tcBorders>
              <w:top w:val="nil"/>
              <w:left w:val="nil"/>
              <w:bottom w:val="nil"/>
            </w:tcBorders>
          </w:tcPr>
          <w:p w14:paraId="64323277"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79" w:type="dxa"/>
            <w:tcBorders>
              <w:top w:val="nil"/>
              <w:bottom w:val="nil"/>
            </w:tcBorders>
          </w:tcPr>
          <w:p w14:paraId="74C6E5A8"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79" w:type="dxa"/>
            <w:tcBorders>
              <w:top w:val="nil"/>
              <w:bottom w:val="nil"/>
              <w:right w:val="nil"/>
            </w:tcBorders>
          </w:tcPr>
          <w:p w14:paraId="0D65437D"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9" w:type="dxa"/>
            <w:tcBorders>
              <w:top w:val="nil"/>
              <w:left w:val="nil"/>
              <w:bottom w:val="nil"/>
              <w:right w:val="nil"/>
            </w:tcBorders>
          </w:tcPr>
          <w:p w14:paraId="00DAC3CB"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9" w:type="dxa"/>
            <w:tcBorders>
              <w:top w:val="nil"/>
              <w:left w:val="nil"/>
              <w:bottom w:val="nil"/>
              <w:right w:val="nil"/>
            </w:tcBorders>
            <w:shd w:val="clear" w:color="auto" w:fill="auto"/>
          </w:tcPr>
          <w:p w14:paraId="6395EAC2"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9" w:type="dxa"/>
            <w:tcBorders>
              <w:top w:val="nil"/>
              <w:left w:val="nil"/>
              <w:bottom w:val="nil"/>
              <w:right w:val="nil"/>
            </w:tcBorders>
            <w:shd w:val="clear" w:color="auto" w:fill="auto"/>
          </w:tcPr>
          <w:p w14:paraId="095BEE2C"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9" w:type="dxa"/>
            <w:tcBorders>
              <w:top w:val="nil"/>
              <w:left w:val="nil"/>
              <w:bottom w:val="nil"/>
              <w:right w:val="nil"/>
            </w:tcBorders>
            <w:shd w:val="clear" w:color="auto" w:fill="auto"/>
          </w:tcPr>
          <w:p w14:paraId="26CCB6D2"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81" w:type="dxa"/>
            <w:tcBorders>
              <w:top w:val="nil"/>
              <w:left w:val="nil"/>
              <w:bottom w:val="single" w:sz="4" w:space="0" w:color="auto"/>
              <w:right w:val="single" w:sz="4" w:space="0" w:color="auto"/>
            </w:tcBorders>
            <w:shd w:val="clear" w:color="auto" w:fill="auto"/>
          </w:tcPr>
          <w:p w14:paraId="168E6FE8"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81" w:type="dxa"/>
            <w:tcBorders>
              <w:top w:val="single" w:sz="4" w:space="0" w:color="auto"/>
              <w:left w:val="single" w:sz="4" w:space="0" w:color="auto"/>
              <w:bottom w:val="nil"/>
              <w:right w:val="single" w:sz="4" w:space="0" w:color="auto"/>
            </w:tcBorders>
            <w:shd w:val="clear" w:color="auto" w:fill="auto"/>
          </w:tcPr>
          <w:p w14:paraId="7167D40C" w14:textId="77777777" w:rsidR="0036650E" w:rsidRPr="00D17ED2" w:rsidRDefault="0036650E" w:rsidP="001D6DCB">
            <w:pPr>
              <w:pStyle w:val="Table"/>
              <w:keepNext/>
              <w:keepLines w:val="0"/>
              <w:jc w:val="center"/>
              <w:rPr>
                <w:rFonts w:ascii="Times New Roman" w:hAnsi="Times New Roman"/>
                <w:color w:val="000000"/>
                <w:sz w:val="22"/>
                <w:szCs w:val="22"/>
              </w:rPr>
            </w:pPr>
          </w:p>
        </w:tc>
      </w:tr>
      <w:tr w:rsidR="0036650E" w:rsidRPr="00D17ED2" w14:paraId="4F698DD9" w14:textId="77777777" w:rsidTr="00E02500">
        <w:trPr>
          <w:trHeight w:val="441"/>
        </w:trPr>
        <w:tc>
          <w:tcPr>
            <w:tcW w:w="1220" w:type="dxa"/>
            <w:tcBorders>
              <w:left w:val="single" w:sz="4" w:space="0" w:color="auto"/>
              <w:right w:val="single" w:sz="4" w:space="0" w:color="auto"/>
            </w:tcBorders>
          </w:tcPr>
          <w:p w14:paraId="7BDD43C8"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&gt;300</w:t>
            </w:r>
            <w:r w:rsidRPr="00D17ED2">
              <w:rPr>
                <w:rFonts w:ascii="Times New Roman" w:hAnsi="Times New Roman"/>
                <w:color w:val="000000"/>
                <w:sz w:val="22"/>
                <w:szCs w:val="22"/>
              </w:rPr>
              <w:noBreakHyphen/>
              <w:t>400</w:t>
            </w:r>
          </w:p>
        </w:tc>
        <w:tc>
          <w:tcPr>
            <w:tcW w:w="788" w:type="dxa"/>
            <w:tcBorders>
              <w:top w:val="nil"/>
              <w:left w:val="single" w:sz="4" w:space="0" w:color="auto"/>
              <w:bottom w:val="nil"/>
              <w:right w:val="nil"/>
            </w:tcBorders>
          </w:tcPr>
          <w:p w14:paraId="727E5A45"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78" w:type="dxa"/>
            <w:tcBorders>
              <w:top w:val="nil"/>
              <w:left w:val="nil"/>
              <w:bottom w:val="nil"/>
            </w:tcBorders>
          </w:tcPr>
          <w:p w14:paraId="745A0AC4"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79" w:type="dxa"/>
            <w:tcBorders>
              <w:top w:val="nil"/>
              <w:bottom w:val="nil"/>
              <w:right w:val="nil"/>
            </w:tcBorders>
          </w:tcPr>
          <w:p w14:paraId="3D5BEB3A"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9" w:type="dxa"/>
            <w:tcBorders>
              <w:top w:val="nil"/>
              <w:left w:val="nil"/>
              <w:bottom w:val="nil"/>
            </w:tcBorders>
            <w:shd w:val="clear" w:color="auto" w:fill="auto"/>
          </w:tcPr>
          <w:p w14:paraId="0A5BEAD0"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9" w:type="dxa"/>
            <w:tcBorders>
              <w:top w:val="nil"/>
              <w:bottom w:val="nil"/>
            </w:tcBorders>
            <w:shd w:val="clear" w:color="auto" w:fill="auto"/>
          </w:tcPr>
          <w:p w14:paraId="034BDFC5"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9" w:type="dxa"/>
            <w:tcBorders>
              <w:top w:val="nil"/>
              <w:bottom w:val="nil"/>
            </w:tcBorders>
            <w:shd w:val="clear" w:color="auto" w:fill="auto"/>
          </w:tcPr>
          <w:p w14:paraId="10D43082"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9" w:type="dxa"/>
            <w:tcBorders>
              <w:top w:val="nil"/>
              <w:bottom w:val="single" w:sz="4" w:space="0" w:color="auto"/>
            </w:tcBorders>
            <w:shd w:val="clear" w:color="auto" w:fill="auto"/>
          </w:tcPr>
          <w:p w14:paraId="37559796"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79" w:type="dxa"/>
            <w:tcBorders>
              <w:top w:val="nil"/>
              <w:bottom w:val="single" w:sz="4" w:space="0" w:color="auto"/>
              <w:right w:val="single" w:sz="4" w:space="0" w:color="auto"/>
            </w:tcBorders>
            <w:shd w:val="clear" w:color="auto" w:fill="auto"/>
          </w:tcPr>
          <w:p w14:paraId="69A53459"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81" w:type="dxa"/>
            <w:tcBorders>
              <w:top w:val="single" w:sz="4" w:space="0" w:color="auto"/>
              <w:left w:val="single" w:sz="4" w:space="0" w:color="auto"/>
              <w:bottom w:val="nil"/>
            </w:tcBorders>
            <w:shd w:val="clear" w:color="auto" w:fill="auto"/>
          </w:tcPr>
          <w:p w14:paraId="01D638E4"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81" w:type="dxa"/>
            <w:tcBorders>
              <w:top w:val="nil"/>
              <w:bottom w:val="nil"/>
              <w:right w:val="single" w:sz="4" w:space="0" w:color="auto"/>
            </w:tcBorders>
            <w:shd w:val="clear" w:color="auto" w:fill="auto"/>
          </w:tcPr>
          <w:p w14:paraId="12512E4A" w14:textId="77777777" w:rsidR="0036650E" w:rsidRPr="00D17ED2" w:rsidRDefault="0036650E" w:rsidP="001D6DCB">
            <w:pPr>
              <w:pStyle w:val="Table"/>
              <w:keepNext/>
              <w:keepLines w:val="0"/>
              <w:jc w:val="center"/>
              <w:rPr>
                <w:rFonts w:ascii="Times New Roman" w:hAnsi="Times New Roman"/>
                <w:color w:val="000000"/>
                <w:sz w:val="22"/>
                <w:szCs w:val="22"/>
              </w:rPr>
            </w:pPr>
          </w:p>
        </w:tc>
      </w:tr>
      <w:tr w:rsidR="0036650E" w:rsidRPr="00D17ED2" w14:paraId="2A8C22A2" w14:textId="77777777" w:rsidTr="00E02500">
        <w:trPr>
          <w:trHeight w:val="441"/>
        </w:trPr>
        <w:tc>
          <w:tcPr>
            <w:tcW w:w="1220" w:type="dxa"/>
            <w:tcBorders>
              <w:left w:val="single" w:sz="4" w:space="0" w:color="auto"/>
              <w:right w:val="single" w:sz="4" w:space="0" w:color="auto"/>
            </w:tcBorders>
          </w:tcPr>
          <w:p w14:paraId="1F739AD2"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&gt;400</w:t>
            </w:r>
            <w:r w:rsidRPr="00D17ED2">
              <w:rPr>
                <w:rFonts w:ascii="Times New Roman" w:hAnsi="Times New Roman"/>
                <w:color w:val="000000"/>
                <w:sz w:val="22"/>
                <w:szCs w:val="22"/>
              </w:rPr>
              <w:noBreakHyphen/>
              <w:t>500</w:t>
            </w:r>
          </w:p>
        </w:tc>
        <w:tc>
          <w:tcPr>
            <w:tcW w:w="788" w:type="dxa"/>
            <w:tcBorders>
              <w:top w:val="nil"/>
              <w:left w:val="single" w:sz="4" w:space="0" w:color="auto"/>
              <w:bottom w:val="nil"/>
              <w:right w:val="nil"/>
            </w:tcBorders>
          </w:tcPr>
          <w:p w14:paraId="31072DBA"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78" w:type="dxa"/>
            <w:tcBorders>
              <w:top w:val="nil"/>
              <w:left w:val="nil"/>
              <w:bottom w:val="nil"/>
              <w:right w:val="nil"/>
            </w:tcBorders>
          </w:tcPr>
          <w:p w14:paraId="7B71FE53"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9" w:type="dxa"/>
            <w:tcBorders>
              <w:top w:val="nil"/>
              <w:left w:val="nil"/>
              <w:bottom w:val="nil"/>
            </w:tcBorders>
            <w:shd w:val="clear" w:color="auto" w:fill="auto"/>
          </w:tcPr>
          <w:p w14:paraId="5F36BA79"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9" w:type="dxa"/>
            <w:tcBorders>
              <w:top w:val="nil"/>
              <w:bottom w:val="nil"/>
            </w:tcBorders>
            <w:shd w:val="clear" w:color="auto" w:fill="auto"/>
          </w:tcPr>
          <w:p w14:paraId="519CABC4"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9" w:type="dxa"/>
            <w:tcBorders>
              <w:top w:val="nil"/>
              <w:bottom w:val="nil"/>
            </w:tcBorders>
            <w:shd w:val="clear" w:color="auto" w:fill="auto"/>
          </w:tcPr>
          <w:p w14:paraId="0276690E" w14:textId="77777777" w:rsidR="0036650E" w:rsidRPr="00D17ED2" w:rsidDel="001D4EAB"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79" w:type="dxa"/>
            <w:tcBorders>
              <w:top w:val="nil"/>
              <w:bottom w:val="single" w:sz="4" w:space="0" w:color="auto"/>
              <w:right w:val="single" w:sz="4" w:space="0" w:color="auto"/>
            </w:tcBorders>
            <w:shd w:val="clear" w:color="auto" w:fill="auto"/>
          </w:tcPr>
          <w:p w14:paraId="13A8F250"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79" w:type="dxa"/>
            <w:tcBorders>
              <w:top w:val="single" w:sz="4" w:space="0" w:color="auto"/>
              <w:left w:val="single" w:sz="4" w:space="0" w:color="auto"/>
              <w:bottom w:val="nil"/>
            </w:tcBorders>
            <w:shd w:val="clear" w:color="auto" w:fill="auto"/>
          </w:tcPr>
          <w:p w14:paraId="5364B1B1"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single" w:sz="4" w:space="0" w:color="auto"/>
              <w:bottom w:val="nil"/>
            </w:tcBorders>
            <w:shd w:val="clear" w:color="auto" w:fill="auto"/>
          </w:tcPr>
          <w:p w14:paraId="5901C0D8"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81" w:type="dxa"/>
            <w:tcBorders>
              <w:top w:val="nil"/>
              <w:bottom w:val="nil"/>
            </w:tcBorders>
            <w:shd w:val="clear" w:color="auto" w:fill="auto"/>
          </w:tcPr>
          <w:p w14:paraId="33500DBD"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81" w:type="dxa"/>
            <w:tcBorders>
              <w:top w:val="nil"/>
              <w:bottom w:val="nil"/>
              <w:right w:val="single" w:sz="4" w:space="0" w:color="auto"/>
            </w:tcBorders>
            <w:shd w:val="clear" w:color="auto" w:fill="auto"/>
          </w:tcPr>
          <w:p w14:paraId="212BDB63" w14:textId="77777777" w:rsidR="0036650E" w:rsidRPr="00D17ED2" w:rsidRDefault="0036650E" w:rsidP="001D6DCB">
            <w:pPr>
              <w:pStyle w:val="Table"/>
              <w:keepNext/>
              <w:keepLines w:val="0"/>
              <w:jc w:val="center"/>
              <w:rPr>
                <w:rFonts w:ascii="Times New Roman" w:hAnsi="Times New Roman"/>
                <w:color w:val="000000"/>
                <w:sz w:val="22"/>
                <w:szCs w:val="22"/>
              </w:rPr>
            </w:pPr>
          </w:p>
        </w:tc>
      </w:tr>
      <w:tr w:rsidR="0036650E" w:rsidRPr="00D17ED2" w14:paraId="67C67A20" w14:textId="77777777" w:rsidTr="00E02500">
        <w:trPr>
          <w:trHeight w:val="441"/>
        </w:trPr>
        <w:tc>
          <w:tcPr>
            <w:tcW w:w="1220" w:type="dxa"/>
            <w:tcBorders>
              <w:left w:val="single" w:sz="4" w:space="0" w:color="auto"/>
              <w:right w:val="single" w:sz="4" w:space="0" w:color="auto"/>
            </w:tcBorders>
          </w:tcPr>
          <w:p w14:paraId="5D196722"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&gt;500</w:t>
            </w:r>
            <w:r w:rsidRPr="00D17ED2">
              <w:rPr>
                <w:rFonts w:ascii="Times New Roman" w:hAnsi="Times New Roman"/>
                <w:color w:val="000000"/>
                <w:sz w:val="22"/>
                <w:szCs w:val="22"/>
              </w:rPr>
              <w:noBreakHyphen/>
              <w:t>600</w:t>
            </w:r>
          </w:p>
        </w:tc>
        <w:tc>
          <w:tcPr>
            <w:tcW w:w="788" w:type="dxa"/>
            <w:tcBorders>
              <w:top w:val="nil"/>
              <w:left w:val="single" w:sz="4" w:space="0" w:color="auto"/>
              <w:bottom w:val="nil"/>
              <w:right w:val="nil"/>
            </w:tcBorders>
          </w:tcPr>
          <w:p w14:paraId="32966BBA"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8" w:type="dxa"/>
            <w:tcBorders>
              <w:top w:val="nil"/>
              <w:left w:val="nil"/>
              <w:bottom w:val="single" w:sz="4" w:space="0" w:color="auto"/>
              <w:right w:val="nil"/>
            </w:tcBorders>
          </w:tcPr>
          <w:p w14:paraId="4FAF9962"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9" w:type="dxa"/>
            <w:tcBorders>
              <w:top w:val="nil"/>
              <w:left w:val="nil"/>
              <w:bottom w:val="nil"/>
            </w:tcBorders>
            <w:shd w:val="clear" w:color="auto" w:fill="auto"/>
          </w:tcPr>
          <w:p w14:paraId="1E9C2423"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9" w:type="dxa"/>
            <w:tcBorders>
              <w:top w:val="nil"/>
              <w:bottom w:val="nil"/>
            </w:tcBorders>
            <w:shd w:val="clear" w:color="auto" w:fill="auto"/>
          </w:tcPr>
          <w:p w14:paraId="67231CE4"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79" w:type="dxa"/>
            <w:tcBorders>
              <w:top w:val="nil"/>
              <w:bottom w:val="single" w:sz="4" w:space="0" w:color="auto"/>
              <w:right w:val="single" w:sz="4" w:space="0" w:color="auto"/>
            </w:tcBorders>
            <w:shd w:val="clear" w:color="auto" w:fill="auto"/>
          </w:tcPr>
          <w:p w14:paraId="49185049"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79" w:type="dxa"/>
            <w:tcBorders>
              <w:top w:val="single" w:sz="4" w:space="0" w:color="auto"/>
              <w:left w:val="single" w:sz="4" w:space="0" w:color="auto"/>
              <w:bottom w:val="nil"/>
            </w:tcBorders>
            <w:shd w:val="clear" w:color="auto" w:fill="auto"/>
          </w:tcPr>
          <w:p w14:paraId="44CCEB38"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04689000"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3A68FC82"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81" w:type="dxa"/>
            <w:tcBorders>
              <w:top w:val="nil"/>
              <w:bottom w:val="nil"/>
            </w:tcBorders>
            <w:shd w:val="clear" w:color="auto" w:fill="auto"/>
          </w:tcPr>
          <w:p w14:paraId="68ABDD04"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81" w:type="dxa"/>
            <w:tcBorders>
              <w:top w:val="nil"/>
              <w:bottom w:val="nil"/>
              <w:right w:val="single" w:sz="4" w:space="0" w:color="auto"/>
            </w:tcBorders>
            <w:shd w:val="clear" w:color="auto" w:fill="auto"/>
          </w:tcPr>
          <w:p w14:paraId="244AE1D5" w14:textId="77777777" w:rsidR="0036650E" w:rsidRPr="00D17ED2" w:rsidRDefault="0036650E" w:rsidP="001D6DCB">
            <w:pPr>
              <w:pStyle w:val="Table"/>
              <w:keepNext/>
              <w:keepLines w:val="0"/>
              <w:jc w:val="center"/>
              <w:rPr>
                <w:rFonts w:ascii="Times New Roman" w:hAnsi="Times New Roman"/>
                <w:color w:val="000000"/>
                <w:sz w:val="22"/>
                <w:szCs w:val="22"/>
              </w:rPr>
            </w:pPr>
          </w:p>
        </w:tc>
      </w:tr>
      <w:tr w:rsidR="0036650E" w:rsidRPr="00D17ED2" w14:paraId="6055A5F0" w14:textId="77777777" w:rsidTr="00E02500">
        <w:trPr>
          <w:trHeight w:val="441"/>
        </w:trPr>
        <w:tc>
          <w:tcPr>
            <w:tcW w:w="1220" w:type="dxa"/>
            <w:tcBorders>
              <w:left w:val="single" w:sz="4" w:space="0" w:color="auto"/>
              <w:right w:val="nil"/>
            </w:tcBorders>
          </w:tcPr>
          <w:p w14:paraId="4447FDFC"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&gt;600</w:t>
            </w:r>
            <w:r w:rsidRPr="00D17ED2">
              <w:rPr>
                <w:rFonts w:ascii="Times New Roman" w:hAnsi="Times New Roman"/>
                <w:color w:val="000000"/>
                <w:sz w:val="22"/>
                <w:szCs w:val="22"/>
              </w:rPr>
              <w:noBreakHyphen/>
              <w:t>700</w:t>
            </w:r>
          </w:p>
        </w:tc>
        <w:tc>
          <w:tcPr>
            <w:tcW w:w="788" w:type="dxa"/>
            <w:tcBorders>
              <w:top w:val="nil"/>
              <w:left w:val="nil"/>
              <w:bottom w:val="single" w:sz="4" w:space="0" w:color="auto"/>
              <w:right w:val="single" w:sz="4" w:space="0" w:color="auto"/>
            </w:tcBorders>
          </w:tcPr>
          <w:p w14:paraId="18E776A7"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78" w:type="dxa"/>
            <w:tcBorders>
              <w:top w:val="single" w:sz="4" w:space="0" w:color="auto"/>
              <w:left w:val="single" w:sz="4" w:space="0" w:color="auto"/>
              <w:bottom w:val="nil"/>
              <w:right w:val="single" w:sz="4" w:space="0" w:color="auto"/>
            </w:tcBorders>
            <w:shd w:val="clear" w:color="auto" w:fill="auto"/>
          </w:tcPr>
          <w:p w14:paraId="02BFB0CD"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single" w:sz="4" w:space="0" w:color="auto"/>
              <w:bottom w:val="single" w:sz="4" w:space="0" w:color="auto"/>
            </w:tcBorders>
            <w:shd w:val="clear" w:color="auto" w:fill="auto"/>
          </w:tcPr>
          <w:p w14:paraId="0EEE4A91"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9" w:type="dxa"/>
            <w:tcBorders>
              <w:top w:val="nil"/>
              <w:bottom w:val="single" w:sz="4" w:space="0" w:color="auto"/>
              <w:right w:val="single" w:sz="4" w:space="0" w:color="auto"/>
            </w:tcBorders>
            <w:shd w:val="clear" w:color="auto" w:fill="auto"/>
          </w:tcPr>
          <w:p w14:paraId="66AF68F4"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79" w:type="dxa"/>
            <w:tcBorders>
              <w:top w:val="single" w:sz="4" w:space="0" w:color="auto"/>
              <w:left w:val="single" w:sz="4" w:space="0" w:color="auto"/>
              <w:bottom w:val="nil"/>
            </w:tcBorders>
            <w:shd w:val="clear" w:color="auto" w:fill="auto"/>
          </w:tcPr>
          <w:p w14:paraId="725A4608"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0C3DA89B"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3479F3FD"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4591F4CC"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81" w:type="dxa"/>
            <w:tcBorders>
              <w:top w:val="nil"/>
              <w:bottom w:val="nil"/>
              <w:right w:val="nil"/>
            </w:tcBorders>
            <w:shd w:val="clear" w:color="auto" w:fill="auto"/>
          </w:tcPr>
          <w:p w14:paraId="0B68FF51"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81" w:type="dxa"/>
            <w:tcBorders>
              <w:top w:val="nil"/>
              <w:left w:val="nil"/>
              <w:bottom w:val="nil"/>
              <w:right w:val="single" w:sz="4" w:space="0" w:color="auto"/>
            </w:tcBorders>
            <w:shd w:val="clear" w:color="auto" w:fill="auto"/>
          </w:tcPr>
          <w:p w14:paraId="56178BA9" w14:textId="77777777" w:rsidR="0036650E" w:rsidRPr="00D17ED2" w:rsidRDefault="0036650E" w:rsidP="001D6DCB">
            <w:pPr>
              <w:pStyle w:val="Table"/>
              <w:keepNext/>
              <w:keepLines w:val="0"/>
              <w:jc w:val="center"/>
              <w:rPr>
                <w:rFonts w:ascii="Times New Roman" w:hAnsi="Times New Roman"/>
                <w:color w:val="000000"/>
                <w:sz w:val="22"/>
                <w:szCs w:val="22"/>
              </w:rPr>
            </w:pPr>
          </w:p>
        </w:tc>
      </w:tr>
      <w:tr w:rsidR="0036650E" w:rsidRPr="00D17ED2" w14:paraId="72C77883" w14:textId="77777777" w:rsidTr="00E02500">
        <w:trPr>
          <w:trHeight w:val="441"/>
        </w:trPr>
        <w:tc>
          <w:tcPr>
            <w:tcW w:w="1220" w:type="dxa"/>
            <w:tcBorders>
              <w:left w:val="single" w:sz="4" w:space="0" w:color="auto"/>
              <w:right w:val="single" w:sz="4" w:space="0" w:color="auto"/>
            </w:tcBorders>
          </w:tcPr>
          <w:p w14:paraId="50CBD655" w14:textId="04E32CA3"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&gt;700</w:t>
            </w:r>
            <w:r w:rsidR="00E02500" w:rsidRPr="00D17ED2">
              <w:rPr>
                <w:rFonts w:ascii="Times New Roman" w:hAnsi="Times New Roman"/>
                <w:color w:val="000000"/>
                <w:sz w:val="22"/>
                <w:szCs w:val="22"/>
              </w:rPr>
              <w:noBreakHyphen/>
            </w:r>
            <w:r w:rsidRPr="00D17ED2">
              <w:rPr>
                <w:rFonts w:ascii="Times New Roman" w:hAnsi="Times New Roman"/>
                <w:color w:val="000000"/>
                <w:sz w:val="22"/>
                <w:szCs w:val="22"/>
              </w:rPr>
              <w:t>800</w:t>
            </w:r>
          </w:p>
        </w:tc>
        <w:tc>
          <w:tcPr>
            <w:tcW w:w="788" w:type="dxa"/>
            <w:tcBorders>
              <w:top w:val="single" w:sz="4" w:space="0" w:color="auto"/>
              <w:left w:val="single" w:sz="4" w:space="0" w:color="auto"/>
              <w:bottom w:val="nil"/>
              <w:right w:val="nil"/>
            </w:tcBorders>
          </w:tcPr>
          <w:p w14:paraId="36EA552B"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8" w:type="dxa"/>
            <w:tcBorders>
              <w:top w:val="nil"/>
              <w:left w:val="nil"/>
              <w:bottom w:val="nil"/>
              <w:right w:val="nil"/>
            </w:tcBorders>
            <w:shd w:val="clear" w:color="auto" w:fill="auto"/>
          </w:tcPr>
          <w:p w14:paraId="56D227BD"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single" w:sz="4" w:space="0" w:color="auto"/>
              <w:left w:val="nil"/>
              <w:bottom w:val="nil"/>
            </w:tcBorders>
            <w:shd w:val="clear" w:color="auto" w:fill="auto"/>
          </w:tcPr>
          <w:p w14:paraId="574B64AF"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single" w:sz="4" w:space="0" w:color="auto"/>
              <w:bottom w:val="nil"/>
            </w:tcBorders>
            <w:shd w:val="clear" w:color="auto" w:fill="auto"/>
          </w:tcPr>
          <w:p w14:paraId="0262846A"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187E8D22"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49F914CA"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739F6624"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451E6E56"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81" w:type="dxa"/>
            <w:tcBorders>
              <w:top w:val="nil"/>
              <w:bottom w:val="nil"/>
              <w:right w:val="nil"/>
            </w:tcBorders>
            <w:shd w:val="clear" w:color="auto" w:fill="auto"/>
          </w:tcPr>
          <w:p w14:paraId="3B7BAB70"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81" w:type="dxa"/>
            <w:tcBorders>
              <w:top w:val="nil"/>
              <w:left w:val="nil"/>
              <w:bottom w:val="nil"/>
              <w:right w:val="single" w:sz="4" w:space="0" w:color="auto"/>
            </w:tcBorders>
            <w:shd w:val="clear" w:color="auto" w:fill="auto"/>
          </w:tcPr>
          <w:p w14:paraId="126CCB7F" w14:textId="77777777" w:rsidR="0036650E" w:rsidRPr="00D17ED2" w:rsidRDefault="0036650E" w:rsidP="001D6DCB">
            <w:pPr>
              <w:pStyle w:val="Table"/>
              <w:keepNext/>
              <w:keepLines w:val="0"/>
              <w:jc w:val="center"/>
              <w:rPr>
                <w:rFonts w:ascii="Times New Roman" w:hAnsi="Times New Roman"/>
                <w:color w:val="000000"/>
                <w:sz w:val="22"/>
                <w:szCs w:val="22"/>
              </w:rPr>
            </w:pPr>
          </w:p>
        </w:tc>
      </w:tr>
      <w:tr w:rsidR="0036650E" w:rsidRPr="00D17ED2" w14:paraId="0A873F3E" w14:textId="77777777" w:rsidTr="00E02500">
        <w:trPr>
          <w:trHeight w:val="441"/>
        </w:trPr>
        <w:tc>
          <w:tcPr>
            <w:tcW w:w="1220" w:type="dxa"/>
            <w:tcBorders>
              <w:left w:val="single" w:sz="4" w:space="0" w:color="auto"/>
              <w:right w:val="single" w:sz="4" w:space="0" w:color="auto"/>
            </w:tcBorders>
          </w:tcPr>
          <w:p w14:paraId="69672E53" w14:textId="1A340B9C"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&gt;800</w:t>
            </w:r>
            <w:r w:rsidR="00E02500" w:rsidRPr="00D17ED2">
              <w:rPr>
                <w:rFonts w:ascii="Times New Roman" w:hAnsi="Times New Roman"/>
                <w:color w:val="000000"/>
                <w:sz w:val="22"/>
                <w:szCs w:val="22"/>
              </w:rPr>
              <w:noBreakHyphen/>
            </w:r>
            <w:r w:rsidRPr="00D17ED2">
              <w:rPr>
                <w:rFonts w:ascii="Times New Roman" w:hAnsi="Times New Roman"/>
                <w:color w:val="000000"/>
                <w:sz w:val="22"/>
                <w:szCs w:val="22"/>
              </w:rPr>
              <w:t>900</w:t>
            </w:r>
          </w:p>
        </w:tc>
        <w:tc>
          <w:tcPr>
            <w:tcW w:w="788" w:type="dxa"/>
            <w:tcBorders>
              <w:top w:val="nil"/>
              <w:left w:val="single" w:sz="4" w:space="0" w:color="auto"/>
              <w:bottom w:val="nil"/>
              <w:right w:val="nil"/>
            </w:tcBorders>
          </w:tcPr>
          <w:p w14:paraId="3669265B"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8" w:type="dxa"/>
            <w:tcBorders>
              <w:top w:val="nil"/>
              <w:left w:val="nil"/>
              <w:bottom w:val="nil"/>
              <w:right w:val="nil"/>
            </w:tcBorders>
            <w:shd w:val="clear" w:color="auto" w:fill="auto"/>
          </w:tcPr>
          <w:p w14:paraId="7AF142BA"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tcBorders>
            <w:shd w:val="clear" w:color="auto" w:fill="auto"/>
          </w:tcPr>
          <w:p w14:paraId="1499D953"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6D331373"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4397" w:type="dxa"/>
            <w:gridSpan w:val="5"/>
            <w:vMerge w:val="restart"/>
            <w:tcBorders>
              <w:top w:val="nil"/>
            </w:tcBorders>
            <w:shd w:val="clear" w:color="auto" w:fill="auto"/>
          </w:tcPr>
          <w:p w14:paraId="5B7E1BDC" w14:textId="77777777" w:rsidR="0036650E" w:rsidRPr="00D17ED2" w:rsidRDefault="0036650E"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PRIMJENA SVAKA 2 TJEDNA</w:t>
            </w:r>
          </w:p>
          <w:p w14:paraId="0FFFB525" w14:textId="77777777" w:rsidR="0036650E" w:rsidRPr="00D17ED2" w:rsidRDefault="0036650E" w:rsidP="001D6DCB">
            <w:pPr>
              <w:pStyle w:val="Table"/>
              <w:keepNext/>
              <w:keepLines w:val="0"/>
              <w:jc w:val="center"/>
              <w:rPr>
                <w:rFonts w:ascii="Times New Roman" w:hAnsi="Times New Roman"/>
                <w:color w:val="000000"/>
                <w:sz w:val="22"/>
                <w:szCs w:val="22"/>
                <w:lang w:val="es-ES"/>
              </w:rPr>
            </w:pPr>
            <w:r w:rsidRPr="00D17ED2">
              <w:rPr>
                <w:rFonts w:ascii="Times New Roman" w:hAnsi="Times New Roman"/>
                <w:sz w:val="22"/>
                <w:szCs w:val="22"/>
                <w:lang w:val="hr-HR"/>
              </w:rPr>
              <w:t>VIDJETI TABLICU 3</w:t>
            </w:r>
          </w:p>
        </w:tc>
        <w:tc>
          <w:tcPr>
            <w:tcW w:w="881" w:type="dxa"/>
            <w:tcBorders>
              <w:top w:val="nil"/>
              <w:left w:val="nil"/>
              <w:bottom w:val="nil"/>
              <w:right w:val="single" w:sz="4" w:space="0" w:color="auto"/>
            </w:tcBorders>
            <w:shd w:val="clear" w:color="auto" w:fill="auto"/>
          </w:tcPr>
          <w:p w14:paraId="5FD50755" w14:textId="77777777" w:rsidR="0036650E" w:rsidRPr="00D17ED2" w:rsidRDefault="0036650E" w:rsidP="001D6DCB">
            <w:pPr>
              <w:pStyle w:val="Table"/>
              <w:keepNext/>
              <w:keepLines w:val="0"/>
              <w:jc w:val="center"/>
              <w:rPr>
                <w:rFonts w:ascii="Times New Roman" w:hAnsi="Times New Roman"/>
                <w:color w:val="000000"/>
                <w:sz w:val="22"/>
                <w:szCs w:val="22"/>
                <w:lang w:val="es-ES"/>
              </w:rPr>
            </w:pPr>
          </w:p>
        </w:tc>
      </w:tr>
      <w:tr w:rsidR="0036650E" w:rsidRPr="00D17ED2" w14:paraId="078C9D06" w14:textId="77777777" w:rsidTr="00E02500">
        <w:trPr>
          <w:trHeight w:val="441"/>
        </w:trPr>
        <w:tc>
          <w:tcPr>
            <w:tcW w:w="1220" w:type="dxa"/>
            <w:tcBorders>
              <w:left w:val="single" w:sz="4" w:space="0" w:color="auto"/>
              <w:right w:val="single" w:sz="4" w:space="0" w:color="auto"/>
            </w:tcBorders>
          </w:tcPr>
          <w:p w14:paraId="0191EE91"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&gt;900-1000</w:t>
            </w:r>
          </w:p>
        </w:tc>
        <w:tc>
          <w:tcPr>
            <w:tcW w:w="788" w:type="dxa"/>
            <w:tcBorders>
              <w:top w:val="nil"/>
              <w:left w:val="single" w:sz="4" w:space="0" w:color="auto"/>
              <w:bottom w:val="nil"/>
              <w:right w:val="nil"/>
            </w:tcBorders>
          </w:tcPr>
          <w:p w14:paraId="5679D743"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8" w:type="dxa"/>
            <w:tcBorders>
              <w:top w:val="nil"/>
              <w:left w:val="nil"/>
              <w:bottom w:val="nil"/>
              <w:right w:val="nil"/>
            </w:tcBorders>
            <w:shd w:val="clear" w:color="auto" w:fill="auto"/>
          </w:tcPr>
          <w:p w14:paraId="1B441416"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tcBorders>
            <w:shd w:val="clear" w:color="auto" w:fill="auto"/>
          </w:tcPr>
          <w:p w14:paraId="1DC360C4"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6B6411B2"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4397" w:type="dxa"/>
            <w:gridSpan w:val="5"/>
            <w:vMerge/>
            <w:tcBorders>
              <w:bottom w:val="nil"/>
            </w:tcBorders>
            <w:shd w:val="clear" w:color="auto" w:fill="auto"/>
          </w:tcPr>
          <w:p w14:paraId="7907D957"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81" w:type="dxa"/>
            <w:tcBorders>
              <w:top w:val="nil"/>
              <w:left w:val="nil"/>
              <w:bottom w:val="nil"/>
              <w:right w:val="single" w:sz="4" w:space="0" w:color="auto"/>
            </w:tcBorders>
            <w:shd w:val="clear" w:color="auto" w:fill="auto"/>
          </w:tcPr>
          <w:p w14:paraId="3D29CC3A" w14:textId="77777777" w:rsidR="0036650E" w:rsidRPr="00D17ED2" w:rsidRDefault="0036650E" w:rsidP="001D6DCB">
            <w:pPr>
              <w:pStyle w:val="Table"/>
              <w:keepNext/>
              <w:keepLines w:val="0"/>
              <w:jc w:val="center"/>
              <w:rPr>
                <w:rFonts w:ascii="Times New Roman" w:hAnsi="Times New Roman"/>
                <w:color w:val="000000"/>
                <w:sz w:val="22"/>
                <w:szCs w:val="22"/>
              </w:rPr>
            </w:pPr>
          </w:p>
        </w:tc>
      </w:tr>
      <w:tr w:rsidR="0036650E" w:rsidRPr="00D17ED2" w14:paraId="1AEC80D7" w14:textId="77777777" w:rsidTr="00E02500">
        <w:trPr>
          <w:trHeight w:val="441"/>
        </w:trPr>
        <w:tc>
          <w:tcPr>
            <w:tcW w:w="1220" w:type="dxa"/>
            <w:tcBorders>
              <w:left w:val="single" w:sz="4" w:space="0" w:color="auto"/>
              <w:right w:val="single" w:sz="4" w:space="0" w:color="auto"/>
            </w:tcBorders>
          </w:tcPr>
          <w:p w14:paraId="38709B63"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&gt;1000-1100</w:t>
            </w:r>
          </w:p>
        </w:tc>
        <w:tc>
          <w:tcPr>
            <w:tcW w:w="788" w:type="dxa"/>
            <w:tcBorders>
              <w:top w:val="nil"/>
              <w:left w:val="single" w:sz="4" w:space="0" w:color="auto"/>
              <w:bottom w:val="single" w:sz="4" w:space="0" w:color="auto"/>
              <w:right w:val="nil"/>
            </w:tcBorders>
          </w:tcPr>
          <w:p w14:paraId="5306053F"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8" w:type="dxa"/>
            <w:tcBorders>
              <w:top w:val="nil"/>
              <w:left w:val="nil"/>
              <w:bottom w:val="single" w:sz="4" w:space="0" w:color="auto"/>
              <w:right w:val="nil"/>
            </w:tcBorders>
            <w:shd w:val="clear" w:color="auto" w:fill="auto"/>
          </w:tcPr>
          <w:p w14:paraId="29042B63"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single" w:sz="4" w:space="0" w:color="auto"/>
            </w:tcBorders>
            <w:shd w:val="clear" w:color="auto" w:fill="auto"/>
          </w:tcPr>
          <w:p w14:paraId="20014537"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single" w:sz="4" w:space="0" w:color="auto"/>
            </w:tcBorders>
            <w:shd w:val="clear" w:color="auto" w:fill="auto"/>
          </w:tcPr>
          <w:p w14:paraId="6BC9170F"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single" w:sz="4" w:space="0" w:color="auto"/>
            </w:tcBorders>
            <w:shd w:val="clear" w:color="auto" w:fill="auto"/>
          </w:tcPr>
          <w:p w14:paraId="1C86909D"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single" w:sz="4" w:space="0" w:color="auto"/>
            </w:tcBorders>
            <w:shd w:val="clear" w:color="auto" w:fill="auto"/>
          </w:tcPr>
          <w:p w14:paraId="71669BBE"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single" w:sz="4" w:space="0" w:color="auto"/>
            </w:tcBorders>
            <w:shd w:val="clear" w:color="auto" w:fill="auto"/>
          </w:tcPr>
          <w:p w14:paraId="0871B785"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single" w:sz="4" w:space="0" w:color="auto"/>
            </w:tcBorders>
            <w:shd w:val="clear" w:color="auto" w:fill="auto"/>
          </w:tcPr>
          <w:p w14:paraId="0D9A2796"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81" w:type="dxa"/>
            <w:tcBorders>
              <w:top w:val="nil"/>
              <w:bottom w:val="single" w:sz="4" w:space="0" w:color="auto"/>
              <w:right w:val="nil"/>
            </w:tcBorders>
            <w:shd w:val="clear" w:color="auto" w:fill="auto"/>
          </w:tcPr>
          <w:p w14:paraId="6DED56CB"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81" w:type="dxa"/>
            <w:tcBorders>
              <w:top w:val="nil"/>
              <w:left w:val="nil"/>
              <w:bottom w:val="single" w:sz="4" w:space="0" w:color="auto"/>
              <w:right w:val="single" w:sz="4" w:space="0" w:color="auto"/>
            </w:tcBorders>
            <w:shd w:val="clear" w:color="auto" w:fill="auto"/>
          </w:tcPr>
          <w:p w14:paraId="45279784" w14:textId="77777777" w:rsidR="0036650E" w:rsidRPr="00D17ED2" w:rsidRDefault="0036650E" w:rsidP="001D6DCB">
            <w:pPr>
              <w:pStyle w:val="Table"/>
              <w:keepNext/>
              <w:keepLines w:val="0"/>
              <w:jc w:val="center"/>
              <w:rPr>
                <w:rFonts w:ascii="Times New Roman" w:hAnsi="Times New Roman"/>
                <w:color w:val="000000"/>
                <w:sz w:val="22"/>
                <w:szCs w:val="22"/>
              </w:rPr>
            </w:pPr>
          </w:p>
        </w:tc>
      </w:tr>
    </w:tbl>
    <w:p w14:paraId="39E076D3" w14:textId="77777777" w:rsidR="00E02500" w:rsidRPr="00D17ED2" w:rsidRDefault="00E02500" w:rsidP="001D6DCB">
      <w:pPr>
        <w:spacing w:line="240" w:lineRule="auto"/>
        <w:rPr>
          <w:color w:val="000000"/>
          <w:szCs w:val="22"/>
          <w:lang w:val="hr-HR"/>
        </w:rPr>
      </w:pPr>
      <w:r w:rsidRPr="00D17ED2">
        <w:rPr>
          <w:color w:val="000000"/>
          <w:szCs w:val="22"/>
          <w:lang w:val="hr-HR"/>
        </w:rPr>
        <w:t xml:space="preserve">*Tjelesne težine ispod 30 kg nisu bile ispitivane u pivotalnim ispitivanjima za </w:t>
      </w:r>
      <w:r w:rsidRPr="00D17ED2">
        <w:rPr>
          <w:szCs w:val="22"/>
          <w:lang w:val="hr-HR"/>
        </w:rPr>
        <w:t>KRSsNP</w:t>
      </w:r>
      <w:r w:rsidRPr="00D17ED2">
        <w:rPr>
          <w:color w:val="000000"/>
          <w:szCs w:val="22"/>
          <w:lang w:val="hr-HR"/>
        </w:rPr>
        <w:t>.</w:t>
      </w:r>
    </w:p>
    <w:p w14:paraId="7E17826E" w14:textId="77777777" w:rsidR="0036650E" w:rsidRPr="00D17ED2" w:rsidRDefault="0036650E" w:rsidP="001D6DCB">
      <w:pPr>
        <w:spacing w:line="240" w:lineRule="auto"/>
        <w:rPr>
          <w:color w:val="000000"/>
          <w:szCs w:val="22"/>
          <w:lang w:val="en-US"/>
        </w:rPr>
      </w:pPr>
    </w:p>
    <w:p w14:paraId="66F3BD5B" w14:textId="68F9F33E" w:rsidR="00C322E7" w:rsidRPr="00D17ED2" w:rsidRDefault="00C322E7" w:rsidP="001D6DCB">
      <w:pPr>
        <w:pStyle w:val="Text"/>
        <w:keepNext/>
        <w:spacing w:before="0"/>
        <w:ind w:left="1134" w:hanging="1134"/>
        <w:jc w:val="left"/>
        <w:rPr>
          <w:b/>
          <w:bCs/>
          <w:color w:val="000000"/>
          <w:sz w:val="22"/>
          <w:szCs w:val="22"/>
          <w:lang w:val="hr-HR"/>
        </w:rPr>
      </w:pPr>
      <w:r w:rsidRPr="00D17ED2">
        <w:rPr>
          <w:b/>
          <w:bCs/>
          <w:color w:val="000000"/>
          <w:sz w:val="22"/>
          <w:szCs w:val="22"/>
          <w:lang w:val="hr-HR"/>
        </w:rPr>
        <w:lastRenderedPageBreak/>
        <w:t>Tablica 3</w:t>
      </w:r>
      <w:r w:rsidR="00B963CD" w:rsidRPr="00D17ED2">
        <w:rPr>
          <w:b/>
        </w:rPr>
        <w:tab/>
      </w:r>
      <w:r w:rsidRPr="00D17ED2">
        <w:rPr>
          <w:b/>
          <w:sz w:val="22"/>
          <w:szCs w:val="22"/>
          <w:lang w:val="hr-HR"/>
        </w:rPr>
        <w:t xml:space="preserve">PRIMJENA SVAKA 2 TJEDNA. Doze </w:t>
      </w:r>
      <w:r w:rsidR="005B4B63" w:rsidRPr="00D17ED2">
        <w:rPr>
          <w:b/>
          <w:sz w:val="22"/>
          <w:szCs w:val="22"/>
          <w:lang w:val="hr-HR"/>
        </w:rPr>
        <w:t xml:space="preserve">omalizumaba </w:t>
      </w:r>
      <w:r w:rsidRPr="00D17ED2">
        <w:rPr>
          <w:b/>
          <w:sz w:val="22"/>
          <w:szCs w:val="22"/>
          <w:lang w:val="hr-HR"/>
        </w:rPr>
        <w:t>(miligrami po dozi) koje se primjenjuju supkutanom injekcijom svaka 2 tjedna</w:t>
      </w:r>
    </w:p>
    <w:p w14:paraId="2FB42E97" w14:textId="77777777" w:rsidR="00C322E7" w:rsidRPr="00D17ED2" w:rsidRDefault="00C322E7" w:rsidP="001D6DCB">
      <w:pPr>
        <w:pStyle w:val="Text"/>
        <w:keepNext/>
        <w:spacing w:before="0"/>
        <w:jc w:val="left"/>
        <w:rPr>
          <w:bCs/>
          <w:color w:val="000000"/>
          <w:sz w:val="22"/>
          <w:szCs w:val="22"/>
          <w:lang w:val="hr-HR"/>
        </w:rPr>
      </w:pPr>
    </w:p>
    <w:tbl>
      <w:tblPr>
        <w:tblW w:w="9922" w:type="dxa"/>
        <w:tblInd w:w="108" w:type="dxa"/>
        <w:tblBorders>
          <w:top w:val="single" w:sz="4" w:space="0" w:color="auto"/>
          <w:bottom w:val="single" w:sz="4" w:space="0" w:color="auto"/>
        </w:tblBorders>
        <w:tblLayout w:type="fixed"/>
        <w:tblLook w:val="0000" w:firstRow="0" w:lastRow="0" w:firstColumn="0" w:lastColumn="0" w:noHBand="0" w:noVBand="0"/>
      </w:tblPr>
      <w:tblGrid>
        <w:gridCol w:w="1216"/>
        <w:gridCol w:w="795"/>
        <w:gridCol w:w="879"/>
        <w:gridCol w:w="879"/>
        <w:gridCol w:w="879"/>
        <w:gridCol w:w="879"/>
        <w:gridCol w:w="878"/>
        <w:gridCol w:w="879"/>
        <w:gridCol w:w="879"/>
        <w:gridCol w:w="879"/>
        <w:gridCol w:w="880"/>
      </w:tblGrid>
      <w:tr w:rsidR="0036650E" w:rsidRPr="00D17ED2" w14:paraId="0574009E" w14:textId="77777777" w:rsidTr="00E65330">
        <w:trPr>
          <w:trHeight w:val="381"/>
        </w:trPr>
        <w:tc>
          <w:tcPr>
            <w:tcW w:w="1216" w:type="dxa"/>
            <w:tcBorders>
              <w:top w:val="single" w:sz="4" w:space="0" w:color="auto"/>
              <w:left w:val="single" w:sz="4" w:space="0" w:color="auto"/>
              <w:right w:val="single" w:sz="4" w:space="0" w:color="auto"/>
            </w:tcBorders>
            <w:shd w:val="clear" w:color="auto" w:fill="auto"/>
            <w:vAlign w:val="bottom"/>
          </w:tcPr>
          <w:p w14:paraId="2E6C2B3A" w14:textId="77777777" w:rsidR="0036650E" w:rsidRPr="00D17ED2" w:rsidRDefault="0036650E" w:rsidP="001D6DCB">
            <w:pPr>
              <w:pStyle w:val="Table"/>
              <w:keepNext/>
              <w:keepLines w:val="0"/>
              <w:ind w:left="176" w:hanging="176"/>
              <w:rPr>
                <w:rFonts w:ascii="Times New Roman" w:hAnsi="Times New Roman"/>
                <w:b/>
                <w:color w:val="000000"/>
                <w:sz w:val="22"/>
                <w:szCs w:val="22"/>
              </w:rPr>
            </w:pPr>
          </w:p>
        </w:tc>
        <w:tc>
          <w:tcPr>
            <w:tcW w:w="8706"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06C317C8"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
                <w:sz w:val="22"/>
                <w:szCs w:val="22"/>
                <w:lang w:val="hr-HR"/>
              </w:rPr>
              <w:t>Tjelesna težina</w:t>
            </w:r>
            <w:r w:rsidRPr="00D17ED2">
              <w:rPr>
                <w:rFonts w:ascii="Times New Roman" w:hAnsi="Times New Roman"/>
                <w:sz w:val="22"/>
                <w:szCs w:val="22"/>
                <w:lang w:val="hr-HR"/>
              </w:rPr>
              <w:t xml:space="preserve"> </w:t>
            </w:r>
            <w:r w:rsidRPr="00D17ED2">
              <w:rPr>
                <w:rFonts w:ascii="Times New Roman" w:hAnsi="Times New Roman"/>
                <w:b/>
                <w:color w:val="000000"/>
                <w:sz w:val="22"/>
                <w:szCs w:val="22"/>
                <w:lang w:val="hr-HR"/>
              </w:rPr>
              <w:t>(kg)</w:t>
            </w:r>
          </w:p>
        </w:tc>
      </w:tr>
      <w:tr w:rsidR="0036650E" w:rsidRPr="00D17ED2" w14:paraId="7554465E" w14:textId="77777777" w:rsidTr="00E65330">
        <w:trPr>
          <w:trHeight w:val="258"/>
        </w:trPr>
        <w:tc>
          <w:tcPr>
            <w:tcW w:w="1216" w:type="dxa"/>
            <w:tcBorders>
              <w:top w:val="single" w:sz="4" w:space="0" w:color="auto"/>
              <w:left w:val="single" w:sz="4" w:space="0" w:color="auto"/>
              <w:bottom w:val="single" w:sz="4" w:space="0" w:color="auto"/>
              <w:right w:val="single" w:sz="4" w:space="0" w:color="auto"/>
            </w:tcBorders>
            <w:shd w:val="clear" w:color="auto" w:fill="auto"/>
            <w:vAlign w:val="bottom"/>
          </w:tcPr>
          <w:p w14:paraId="4E486046" w14:textId="77777777" w:rsidR="0036650E" w:rsidRPr="00D17ED2" w:rsidRDefault="0036650E" w:rsidP="001D6DCB">
            <w:pPr>
              <w:pStyle w:val="Table"/>
              <w:keepNext/>
              <w:keepLines w:val="0"/>
              <w:rPr>
                <w:rFonts w:ascii="Times New Roman" w:hAnsi="Times New Roman"/>
                <w:b/>
                <w:color w:val="000000"/>
                <w:sz w:val="22"/>
                <w:szCs w:val="22"/>
              </w:rPr>
            </w:pPr>
            <w:r w:rsidRPr="00D17ED2">
              <w:rPr>
                <w:rFonts w:ascii="Times New Roman" w:hAnsi="Times New Roman"/>
                <w:b/>
                <w:sz w:val="22"/>
                <w:szCs w:val="22"/>
                <w:lang w:val="hr-HR"/>
              </w:rPr>
              <w:t xml:space="preserve">Početni </w:t>
            </w:r>
            <w:r w:rsidRPr="00D17ED2">
              <w:rPr>
                <w:rFonts w:ascii="Times New Roman" w:hAnsi="Times New Roman"/>
                <w:b/>
                <w:color w:val="000000"/>
                <w:sz w:val="22"/>
                <w:szCs w:val="22"/>
              </w:rPr>
              <w:t>IgE (IU/ml)</w:t>
            </w:r>
          </w:p>
        </w:tc>
        <w:tc>
          <w:tcPr>
            <w:tcW w:w="795" w:type="dxa"/>
            <w:tcBorders>
              <w:top w:val="single" w:sz="4" w:space="0" w:color="auto"/>
              <w:left w:val="single" w:sz="4" w:space="0" w:color="auto"/>
              <w:bottom w:val="single" w:sz="8" w:space="0" w:color="auto"/>
              <w:right w:val="nil"/>
            </w:tcBorders>
            <w:shd w:val="clear" w:color="auto" w:fill="auto"/>
            <w:vAlign w:val="bottom"/>
          </w:tcPr>
          <w:p w14:paraId="49A24415" w14:textId="460A6388"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20</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25</w:t>
            </w:r>
            <w:r w:rsidR="00E02500" w:rsidRPr="00D17ED2">
              <w:rPr>
                <w:rFonts w:ascii="Times New Roman" w:hAnsi="Times New Roman"/>
                <w:color w:val="000000"/>
                <w:sz w:val="22"/>
                <w:szCs w:val="22"/>
              </w:rPr>
              <w:t>*</w:t>
            </w:r>
          </w:p>
        </w:tc>
        <w:tc>
          <w:tcPr>
            <w:tcW w:w="879" w:type="dxa"/>
            <w:tcBorders>
              <w:top w:val="single" w:sz="4" w:space="0" w:color="auto"/>
              <w:left w:val="nil"/>
              <w:bottom w:val="single" w:sz="8" w:space="0" w:color="auto"/>
              <w:right w:val="nil"/>
            </w:tcBorders>
            <w:shd w:val="clear" w:color="auto" w:fill="auto"/>
            <w:vAlign w:val="bottom"/>
          </w:tcPr>
          <w:p w14:paraId="711AAD9F" w14:textId="18CABA71"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&gt;25</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30</w:t>
            </w:r>
            <w:r w:rsidR="00E02500" w:rsidRPr="00D17ED2">
              <w:rPr>
                <w:rFonts w:ascii="Times New Roman" w:hAnsi="Times New Roman"/>
                <w:color w:val="000000"/>
                <w:sz w:val="22"/>
                <w:szCs w:val="22"/>
              </w:rPr>
              <w:t>*</w:t>
            </w:r>
          </w:p>
        </w:tc>
        <w:tc>
          <w:tcPr>
            <w:tcW w:w="879" w:type="dxa"/>
            <w:tcBorders>
              <w:top w:val="single" w:sz="4" w:space="0" w:color="auto"/>
              <w:left w:val="nil"/>
              <w:bottom w:val="single" w:sz="8" w:space="0" w:color="auto"/>
              <w:right w:val="nil"/>
            </w:tcBorders>
            <w:shd w:val="clear" w:color="auto" w:fill="auto"/>
            <w:vAlign w:val="bottom"/>
          </w:tcPr>
          <w:p w14:paraId="27839E5B" w14:textId="66953ADF"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&gt;30</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40</w:t>
            </w:r>
          </w:p>
        </w:tc>
        <w:tc>
          <w:tcPr>
            <w:tcW w:w="879" w:type="dxa"/>
            <w:tcBorders>
              <w:top w:val="single" w:sz="4" w:space="0" w:color="auto"/>
              <w:left w:val="nil"/>
              <w:bottom w:val="single" w:sz="8" w:space="0" w:color="auto"/>
              <w:right w:val="nil"/>
            </w:tcBorders>
            <w:shd w:val="clear" w:color="auto" w:fill="auto"/>
            <w:vAlign w:val="bottom"/>
          </w:tcPr>
          <w:p w14:paraId="7F5ECA9E" w14:textId="25B8162B"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&gt;40</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50</w:t>
            </w:r>
          </w:p>
        </w:tc>
        <w:tc>
          <w:tcPr>
            <w:tcW w:w="879" w:type="dxa"/>
            <w:tcBorders>
              <w:top w:val="single" w:sz="4" w:space="0" w:color="auto"/>
              <w:left w:val="nil"/>
              <w:bottom w:val="single" w:sz="8" w:space="0" w:color="auto"/>
              <w:right w:val="nil"/>
            </w:tcBorders>
            <w:shd w:val="clear" w:color="auto" w:fill="auto"/>
            <w:vAlign w:val="bottom"/>
          </w:tcPr>
          <w:p w14:paraId="72900D20" w14:textId="0BBE5575"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&gt;50</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60</w:t>
            </w:r>
          </w:p>
        </w:tc>
        <w:tc>
          <w:tcPr>
            <w:tcW w:w="878" w:type="dxa"/>
            <w:tcBorders>
              <w:top w:val="single" w:sz="4" w:space="0" w:color="auto"/>
              <w:left w:val="nil"/>
              <w:bottom w:val="single" w:sz="8" w:space="0" w:color="auto"/>
              <w:right w:val="nil"/>
            </w:tcBorders>
            <w:shd w:val="clear" w:color="auto" w:fill="auto"/>
            <w:vAlign w:val="bottom"/>
          </w:tcPr>
          <w:p w14:paraId="1B547D0A" w14:textId="6B8F5561"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&gt;60</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70</w:t>
            </w:r>
          </w:p>
        </w:tc>
        <w:tc>
          <w:tcPr>
            <w:tcW w:w="879" w:type="dxa"/>
            <w:tcBorders>
              <w:top w:val="single" w:sz="4" w:space="0" w:color="auto"/>
              <w:left w:val="nil"/>
              <w:bottom w:val="single" w:sz="8" w:space="0" w:color="auto"/>
              <w:right w:val="nil"/>
            </w:tcBorders>
            <w:shd w:val="clear" w:color="auto" w:fill="auto"/>
            <w:vAlign w:val="bottom"/>
          </w:tcPr>
          <w:p w14:paraId="134D9837" w14:textId="6040BF7C"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&gt;70</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80</w:t>
            </w:r>
          </w:p>
        </w:tc>
        <w:tc>
          <w:tcPr>
            <w:tcW w:w="879" w:type="dxa"/>
            <w:tcBorders>
              <w:top w:val="single" w:sz="4" w:space="0" w:color="auto"/>
              <w:left w:val="nil"/>
              <w:bottom w:val="single" w:sz="8" w:space="0" w:color="auto"/>
              <w:right w:val="nil"/>
            </w:tcBorders>
            <w:shd w:val="clear" w:color="auto" w:fill="auto"/>
            <w:vAlign w:val="bottom"/>
          </w:tcPr>
          <w:p w14:paraId="22D53692" w14:textId="2A792C9D"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&gt;80</w:t>
            </w:r>
            <w:r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90</w:t>
            </w:r>
          </w:p>
        </w:tc>
        <w:tc>
          <w:tcPr>
            <w:tcW w:w="879" w:type="dxa"/>
            <w:tcBorders>
              <w:top w:val="single" w:sz="4" w:space="0" w:color="auto"/>
              <w:left w:val="nil"/>
              <w:bottom w:val="single" w:sz="4" w:space="0" w:color="auto"/>
              <w:right w:val="nil"/>
            </w:tcBorders>
            <w:shd w:val="clear" w:color="auto" w:fill="auto"/>
            <w:vAlign w:val="bottom"/>
          </w:tcPr>
          <w:p w14:paraId="689B488B" w14:textId="59AE2175"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&gt;90</w:t>
            </w:r>
            <w:r w:rsidR="00E02500"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125</w:t>
            </w:r>
          </w:p>
        </w:tc>
        <w:tc>
          <w:tcPr>
            <w:tcW w:w="880" w:type="dxa"/>
            <w:tcBorders>
              <w:top w:val="single" w:sz="4" w:space="0" w:color="auto"/>
              <w:left w:val="nil"/>
              <w:bottom w:val="single" w:sz="4" w:space="0" w:color="auto"/>
              <w:right w:val="single" w:sz="4" w:space="0" w:color="auto"/>
            </w:tcBorders>
            <w:shd w:val="clear" w:color="auto" w:fill="auto"/>
            <w:vAlign w:val="bottom"/>
          </w:tcPr>
          <w:p w14:paraId="283ADD9B" w14:textId="084671C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&gt;125</w:t>
            </w:r>
            <w:r w:rsidR="00E02500" w:rsidRPr="00D17ED2">
              <w:rPr>
                <w:rFonts w:ascii="Times New Roman" w:hAnsi="Times New Roman"/>
                <w:color w:val="000000"/>
                <w:sz w:val="22"/>
                <w:szCs w:val="22"/>
              </w:rPr>
              <w:noBreakHyphen/>
              <w:t xml:space="preserve"> </w:t>
            </w:r>
            <w:r w:rsidR="00E02500" w:rsidRPr="00D17ED2">
              <w:rPr>
                <w:rFonts w:ascii="Times New Roman" w:hAnsi="Times New Roman"/>
                <w:color w:val="000000"/>
                <w:sz w:val="22"/>
                <w:szCs w:val="22"/>
              </w:rPr>
              <w:br/>
            </w:r>
            <w:r w:rsidRPr="00D17ED2">
              <w:rPr>
                <w:rFonts w:ascii="Times New Roman" w:hAnsi="Times New Roman"/>
                <w:color w:val="000000"/>
                <w:sz w:val="22"/>
                <w:szCs w:val="22"/>
              </w:rPr>
              <w:t>150</w:t>
            </w:r>
          </w:p>
        </w:tc>
      </w:tr>
      <w:tr w:rsidR="0036650E" w:rsidRPr="00D17ED2" w14:paraId="52235371" w14:textId="77777777" w:rsidTr="00E65330">
        <w:trPr>
          <w:trHeight w:val="429"/>
        </w:trPr>
        <w:tc>
          <w:tcPr>
            <w:tcW w:w="1216" w:type="dxa"/>
            <w:tcBorders>
              <w:top w:val="single" w:sz="4" w:space="0" w:color="auto"/>
              <w:left w:val="single" w:sz="4" w:space="0" w:color="auto"/>
              <w:bottom w:val="nil"/>
              <w:right w:val="single" w:sz="4" w:space="0" w:color="auto"/>
            </w:tcBorders>
          </w:tcPr>
          <w:p w14:paraId="3D1C73CB"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30</w:t>
            </w:r>
            <w:r w:rsidRPr="00D17ED2">
              <w:rPr>
                <w:rFonts w:ascii="Times New Roman" w:hAnsi="Times New Roman"/>
                <w:color w:val="000000"/>
                <w:sz w:val="22"/>
                <w:szCs w:val="22"/>
              </w:rPr>
              <w:noBreakHyphen/>
              <w:t>100</w:t>
            </w:r>
          </w:p>
        </w:tc>
        <w:tc>
          <w:tcPr>
            <w:tcW w:w="4311" w:type="dxa"/>
            <w:gridSpan w:val="5"/>
            <w:vMerge w:val="restart"/>
            <w:tcBorders>
              <w:top w:val="single" w:sz="8" w:space="0" w:color="auto"/>
              <w:left w:val="single" w:sz="4" w:space="0" w:color="auto"/>
              <w:bottom w:val="nil"/>
            </w:tcBorders>
            <w:shd w:val="clear" w:color="auto" w:fill="auto"/>
          </w:tcPr>
          <w:p w14:paraId="0792FF1A" w14:textId="77777777" w:rsidR="0036650E" w:rsidRPr="00D17ED2" w:rsidRDefault="0036650E"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PRIMJENA SVAKA 4 TJEDNA</w:t>
            </w:r>
          </w:p>
          <w:p w14:paraId="2D513F72" w14:textId="77777777" w:rsidR="0036650E" w:rsidRPr="00D17ED2" w:rsidRDefault="0036650E" w:rsidP="001D6DCB">
            <w:pPr>
              <w:pStyle w:val="Table"/>
              <w:keepNext/>
              <w:keepLines w:val="0"/>
              <w:jc w:val="center"/>
              <w:rPr>
                <w:rFonts w:ascii="Times New Roman" w:hAnsi="Times New Roman"/>
                <w:color w:val="000000"/>
                <w:sz w:val="22"/>
                <w:szCs w:val="22"/>
                <w:lang w:val="es-ES"/>
              </w:rPr>
            </w:pPr>
            <w:r w:rsidRPr="00D17ED2">
              <w:rPr>
                <w:rFonts w:ascii="Times New Roman" w:hAnsi="Times New Roman"/>
                <w:sz w:val="22"/>
                <w:szCs w:val="22"/>
                <w:lang w:val="hr-HR"/>
              </w:rPr>
              <w:t>VIDJETI TABLICU 2</w:t>
            </w:r>
          </w:p>
        </w:tc>
        <w:tc>
          <w:tcPr>
            <w:tcW w:w="878" w:type="dxa"/>
            <w:tcBorders>
              <w:top w:val="single" w:sz="8" w:space="0" w:color="auto"/>
              <w:bottom w:val="nil"/>
            </w:tcBorders>
            <w:shd w:val="clear" w:color="auto" w:fill="auto"/>
          </w:tcPr>
          <w:p w14:paraId="20FBB855" w14:textId="77777777" w:rsidR="0036650E" w:rsidRPr="00D17ED2" w:rsidRDefault="0036650E" w:rsidP="001D6DCB">
            <w:pPr>
              <w:pStyle w:val="Table"/>
              <w:keepNext/>
              <w:keepLines w:val="0"/>
              <w:jc w:val="center"/>
              <w:rPr>
                <w:rFonts w:ascii="Times New Roman" w:hAnsi="Times New Roman"/>
                <w:color w:val="000000"/>
                <w:sz w:val="22"/>
                <w:szCs w:val="22"/>
                <w:lang w:val="es-ES"/>
              </w:rPr>
            </w:pPr>
          </w:p>
        </w:tc>
        <w:tc>
          <w:tcPr>
            <w:tcW w:w="879" w:type="dxa"/>
            <w:tcBorders>
              <w:top w:val="single" w:sz="8" w:space="0" w:color="auto"/>
              <w:bottom w:val="nil"/>
            </w:tcBorders>
            <w:shd w:val="clear" w:color="auto" w:fill="auto"/>
          </w:tcPr>
          <w:p w14:paraId="73DB4607" w14:textId="77777777" w:rsidR="0036650E" w:rsidRPr="00D17ED2" w:rsidRDefault="0036650E" w:rsidP="001D6DCB">
            <w:pPr>
              <w:pStyle w:val="Table"/>
              <w:keepNext/>
              <w:keepLines w:val="0"/>
              <w:jc w:val="center"/>
              <w:rPr>
                <w:rFonts w:ascii="Times New Roman" w:hAnsi="Times New Roman"/>
                <w:color w:val="000000"/>
                <w:sz w:val="22"/>
                <w:szCs w:val="22"/>
                <w:lang w:val="es-ES"/>
              </w:rPr>
            </w:pPr>
          </w:p>
        </w:tc>
        <w:tc>
          <w:tcPr>
            <w:tcW w:w="879" w:type="dxa"/>
            <w:tcBorders>
              <w:top w:val="single" w:sz="8" w:space="0" w:color="auto"/>
              <w:bottom w:val="nil"/>
              <w:right w:val="nil"/>
            </w:tcBorders>
            <w:shd w:val="clear" w:color="auto" w:fill="auto"/>
          </w:tcPr>
          <w:p w14:paraId="3E1A80BD" w14:textId="77777777" w:rsidR="0036650E" w:rsidRPr="00D17ED2" w:rsidRDefault="0036650E" w:rsidP="001D6DCB">
            <w:pPr>
              <w:pStyle w:val="Table"/>
              <w:keepNext/>
              <w:keepLines w:val="0"/>
              <w:jc w:val="center"/>
              <w:rPr>
                <w:rFonts w:ascii="Times New Roman" w:hAnsi="Times New Roman"/>
                <w:color w:val="000000"/>
                <w:sz w:val="22"/>
                <w:szCs w:val="22"/>
                <w:lang w:val="es-ES"/>
              </w:rPr>
            </w:pPr>
          </w:p>
        </w:tc>
        <w:tc>
          <w:tcPr>
            <w:tcW w:w="879" w:type="dxa"/>
            <w:tcBorders>
              <w:top w:val="single" w:sz="4" w:space="0" w:color="auto"/>
              <w:left w:val="nil"/>
              <w:bottom w:val="nil"/>
            </w:tcBorders>
            <w:shd w:val="clear" w:color="auto" w:fill="auto"/>
          </w:tcPr>
          <w:p w14:paraId="19C9B8CA" w14:textId="77777777" w:rsidR="0036650E" w:rsidRPr="00D17ED2" w:rsidRDefault="0036650E" w:rsidP="001D6DCB">
            <w:pPr>
              <w:pStyle w:val="Table"/>
              <w:keepNext/>
              <w:keepLines w:val="0"/>
              <w:jc w:val="center"/>
              <w:rPr>
                <w:rFonts w:ascii="Times New Roman" w:hAnsi="Times New Roman"/>
                <w:color w:val="000000"/>
                <w:sz w:val="22"/>
                <w:szCs w:val="22"/>
                <w:lang w:val="es-ES"/>
              </w:rPr>
            </w:pPr>
          </w:p>
        </w:tc>
        <w:tc>
          <w:tcPr>
            <w:tcW w:w="880" w:type="dxa"/>
            <w:tcBorders>
              <w:top w:val="single" w:sz="4" w:space="0" w:color="auto"/>
              <w:bottom w:val="nil"/>
              <w:right w:val="single" w:sz="4" w:space="0" w:color="auto"/>
            </w:tcBorders>
            <w:shd w:val="clear" w:color="auto" w:fill="auto"/>
          </w:tcPr>
          <w:p w14:paraId="6AC2E6F6" w14:textId="77777777" w:rsidR="0036650E" w:rsidRPr="00D17ED2" w:rsidRDefault="0036650E" w:rsidP="001D6DCB">
            <w:pPr>
              <w:pStyle w:val="Table"/>
              <w:keepNext/>
              <w:keepLines w:val="0"/>
              <w:jc w:val="center"/>
              <w:rPr>
                <w:rFonts w:ascii="Times New Roman" w:hAnsi="Times New Roman"/>
                <w:color w:val="000000"/>
                <w:sz w:val="22"/>
                <w:szCs w:val="22"/>
                <w:lang w:val="es-ES"/>
              </w:rPr>
            </w:pPr>
          </w:p>
        </w:tc>
      </w:tr>
      <w:tr w:rsidR="0036650E" w:rsidRPr="00D17ED2" w14:paraId="6B49E08B" w14:textId="77777777" w:rsidTr="00E65330">
        <w:trPr>
          <w:trHeight w:val="429"/>
        </w:trPr>
        <w:tc>
          <w:tcPr>
            <w:tcW w:w="1216" w:type="dxa"/>
            <w:tcBorders>
              <w:top w:val="nil"/>
              <w:left w:val="single" w:sz="4" w:space="0" w:color="auto"/>
              <w:bottom w:val="nil"/>
              <w:right w:val="single" w:sz="4" w:space="0" w:color="auto"/>
            </w:tcBorders>
          </w:tcPr>
          <w:p w14:paraId="3044FB5B"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&gt;100</w:t>
            </w:r>
            <w:r w:rsidRPr="00D17ED2">
              <w:rPr>
                <w:rFonts w:ascii="Times New Roman" w:hAnsi="Times New Roman"/>
                <w:color w:val="000000"/>
                <w:sz w:val="22"/>
                <w:szCs w:val="22"/>
              </w:rPr>
              <w:noBreakHyphen/>
              <w:t>200</w:t>
            </w:r>
          </w:p>
        </w:tc>
        <w:tc>
          <w:tcPr>
            <w:tcW w:w="4311" w:type="dxa"/>
            <w:gridSpan w:val="5"/>
            <w:vMerge/>
            <w:tcBorders>
              <w:top w:val="nil"/>
              <w:left w:val="single" w:sz="4" w:space="0" w:color="auto"/>
              <w:bottom w:val="nil"/>
            </w:tcBorders>
            <w:shd w:val="clear" w:color="auto" w:fill="auto"/>
          </w:tcPr>
          <w:p w14:paraId="616B9BB6"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8" w:type="dxa"/>
            <w:tcBorders>
              <w:top w:val="nil"/>
              <w:bottom w:val="nil"/>
              <w:right w:val="nil"/>
            </w:tcBorders>
            <w:shd w:val="clear" w:color="auto" w:fill="auto"/>
          </w:tcPr>
          <w:p w14:paraId="78418428"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0477FA15"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09C19B60"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tcBorders>
            <w:shd w:val="clear" w:color="auto" w:fill="auto"/>
          </w:tcPr>
          <w:p w14:paraId="637257A3"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80" w:type="dxa"/>
            <w:tcBorders>
              <w:top w:val="nil"/>
              <w:bottom w:val="single" w:sz="4" w:space="0" w:color="auto"/>
              <w:right w:val="single" w:sz="4" w:space="0" w:color="auto"/>
            </w:tcBorders>
            <w:shd w:val="clear" w:color="auto" w:fill="auto"/>
          </w:tcPr>
          <w:p w14:paraId="3498F709" w14:textId="77777777" w:rsidR="0036650E" w:rsidRPr="00D17ED2" w:rsidRDefault="0036650E" w:rsidP="001D6DCB">
            <w:pPr>
              <w:pStyle w:val="Table"/>
              <w:keepNext/>
              <w:keepLines w:val="0"/>
              <w:jc w:val="center"/>
              <w:rPr>
                <w:rFonts w:ascii="Times New Roman" w:hAnsi="Times New Roman"/>
                <w:color w:val="000000"/>
                <w:sz w:val="22"/>
                <w:szCs w:val="22"/>
              </w:rPr>
            </w:pPr>
          </w:p>
        </w:tc>
      </w:tr>
      <w:tr w:rsidR="0036650E" w:rsidRPr="00D17ED2" w14:paraId="2527334D" w14:textId="77777777" w:rsidTr="00E65330">
        <w:trPr>
          <w:trHeight w:val="429"/>
        </w:trPr>
        <w:tc>
          <w:tcPr>
            <w:tcW w:w="1216" w:type="dxa"/>
            <w:tcBorders>
              <w:top w:val="nil"/>
              <w:left w:val="single" w:sz="4" w:space="0" w:color="auto"/>
              <w:bottom w:val="nil"/>
              <w:right w:val="single" w:sz="4" w:space="0" w:color="auto"/>
            </w:tcBorders>
          </w:tcPr>
          <w:p w14:paraId="0C383141"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&gt;200</w:t>
            </w:r>
            <w:r w:rsidRPr="00D17ED2">
              <w:rPr>
                <w:rFonts w:ascii="Times New Roman" w:hAnsi="Times New Roman"/>
                <w:color w:val="000000"/>
                <w:sz w:val="22"/>
                <w:szCs w:val="22"/>
              </w:rPr>
              <w:noBreakHyphen/>
              <w:t>300</w:t>
            </w:r>
          </w:p>
        </w:tc>
        <w:tc>
          <w:tcPr>
            <w:tcW w:w="795" w:type="dxa"/>
            <w:tcBorders>
              <w:top w:val="nil"/>
              <w:left w:val="single" w:sz="4" w:space="0" w:color="auto"/>
              <w:bottom w:val="nil"/>
              <w:right w:val="nil"/>
            </w:tcBorders>
            <w:shd w:val="clear" w:color="auto" w:fill="auto"/>
          </w:tcPr>
          <w:p w14:paraId="62C64EB9"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tcBorders>
            <w:shd w:val="clear" w:color="auto" w:fill="auto"/>
          </w:tcPr>
          <w:p w14:paraId="6CC6ED51"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right w:val="nil"/>
            </w:tcBorders>
            <w:shd w:val="clear" w:color="auto" w:fill="auto"/>
          </w:tcPr>
          <w:p w14:paraId="268B1BA9"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41B0F723"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3D05E443"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8" w:type="dxa"/>
            <w:tcBorders>
              <w:top w:val="nil"/>
              <w:left w:val="nil"/>
              <w:bottom w:val="nil"/>
              <w:right w:val="nil"/>
            </w:tcBorders>
            <w:shd w:val="clear" w:color="auto" w:fill="auto"/>
          </w:tcPr>
          <w:p w14:paraId="2612C36C"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38DFBAFC"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7A152A96"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single" w:sz="4" w:space="0" w:color="auto"/>
              <w:right w:val="single" w:sz="4" w:space="0" w:color="auto"/>
            </w:tcBorders>
            <w:shd w:val="clear" w:color="auto" w:fill="auto"/>
          </w:tcPr>
          <w:p w14:paraId="190FC2EB"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80" w:type="dxa"/>
            <w:tcBorders>
              <w:top w:val="single" w:sz="4" w:space="0" w:color="auto"/>
              <w:left w:val="single" w:sz="4" w:space="0" w:color="auto"/>
              <w:bottom w:val="nil"/>
              <w:right w:val="single" w:sz="4" w:space="0" w:color="auto"/>
            </w:tcBorders>
            <w:shd w:val="clear" w:color="auto" w:fill="auto"/>
          </w:tcPr>
          <w:p w14:paraId="0CB55FC1"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r>
      <w:tr w:rsidR="0036650E" w:rsidRPr="00D17ED2" w14:paraId="2310B690" w14:textId="77777777" w:rsidTr="00E65330">
        <w:trPr>
          <w:trHeight w:val="429"/>
        </w:trPr>
        <w:tc>
          <w:tcPr>
            <w:tcW w:w="1216" w:type="dxa"/>
            <w:tcBorders>
              <w:top w:val="nil"/>
              <w:left w:val="single" w:sz="4" w:space="0" w:color="auto"/>
              <w:bottom w:val="nil"/>
              <w:right w:val="single" w:sz="4" w:space="0" w:color="auto"/>
            </w:tcBorders>
          </w:tcPr>
          <w:p w14:paraId="6BE7CFAF"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&gt;300</w:t>
            </w:r>
            <w:r w:rsidRPr="00D17ED2">
              <w:rPr>
                <w:rFonts w:ascii="Times New Roman" w:hAnsi="Times New Roman"/>
                <w:color w:val="000000"/>
                <w:sz w:val="22"/>
                <w:szCs w:val="22"/>
              </w:rPr>
              <w:noBreakHyphen/>
              <w:t>400</w:t>
            </w:r>
          </w:p>
        </w:tc>
        <w:tc>
          <w:tcPr>
            <w:tcW w:w="795" w:type="dxa"/>
            <w:tcBorders>
              <w:top w:val="nil"/>
              <w:left w:val="single" w:sz="4" w:space="0" w:color="auto"/>
              <w:bottom w:val="nil"/>
              <w:right w:val="nil"/>
            </w:tcBorders>
            <w:shd w:val="clear" w:color="auto" w:fill="auto"/>
          </w:tcPr>
          <w:p w14:paraId="37176E0D"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tcBorders>
            <w:shd w:val="clear" w:color="auto" w:fill="auto"/>
          </w:tcPr>
          <w:p w14:paraId="18E5BDC5"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right w:val="nil"/>
            </w:tcBorders>
            <w:shd w:val="clear" w:color="auto" w:fill="auto"/>
          </w:tcPr>
          <w:p w14:paraId="40ADE843"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6AB426EE"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1C467B70"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8" w:type="dxa"/>
            <w:tcBorders>
              <w:top w:val="nil"/>
              <w:left w:val="nil"/>
              <w:bottom w:val="nil"/>
              <w:right w:val="nil"/>
            </w:tcBorders>
            <w:shd w:val="clear" w:color="auto" w:fill="auto"/>
          </w:tcPr>
          <w:p w14:paraId="56FA3EA5"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single" w:sz="4" w:space="0" w:color="auto"/>
              <w:right w:val="nil"/>
            </w:tcBorders>
            <w:shd w:val="clear" w:color="auto" w:fill="auto"/>
          </w:tcPr>
          <w:p w14:paraId="59421A4E"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single" w:sz="4" w:space="0" w:color="auto"/>
              <w:right w:val="single" w:sz="4" w:space="0" w:color="auto"/>
            </w:tcBorders>
            <w:shd w:val="clear" w:color="auto" w:fill="auto"/>
          </w:tcPr>
          <w:p w14:paraId="57F7FE6C"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single" w:sz="4" w:space="0" w:color="auto"/>
              <w:left w:val="single" w:sz="4" w:space="0" w:color="auto"/>
              <w:bottom w:val="nil"/>
              <w:right w:val="nil"/>
            </w:tcBorders>
            <w:shd w:val="clear" w:color="auto" w:fill="auto"/>
          </w:tcPr>
          <w:p w14:paraId="5FE85823"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80" w:type="dxa"/>
            <w:tcBorders>
              <w:top w:val="nil"/>
              <w:left w:val="nil"/>
              <w:bottom w:val="nil"/>
              <w:right w:val="single" w:sz="4" w:space="0" w:color="auto"/>
            </w:tcBorders>
            <w:shd w:val="clear" w:color="auto" w:fill="auto"/>
          </w:tcPr>
          <w:p w14:paraId="6F8A2DEC"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r>
      <w:tr w:rsidR="0036650E" w:rsidRPr="00D17ED2" w14:paraId="697B7AF3" w14:textId="77777777" w:rsidTr="00E65330">
        <w:trPr>
          <w:trHeight w:val="429"/>
        </w:trPr>
        <w:tc>
          <w:tcPr>
            <w:tcW w:w="1216" w:type="dxa"/>
            <w:tcBorders>
              <w:top w:val="nil"/>
              <w:left w:val="single" w:sz="4" w:space="0" w:color="auto"/>
              <w:bottom w:val="nil"/>
              <w:right w:val="single" w:sz="4" w:space="0" w:color="auto"/>
            </w:tcBorders>
          </w:tcPr>
          <w:p w14:paraId="533887A8"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&gt;400</w:t>
            </w:r>
            <w:r w:rsidRPr="00D17ED2">
              <w:rPr>
                <w:rFonts w:ascii="Times New Roman" w:hAnsi="Times New Roman"/>
                <w:color w:val="000000"/>
                <w:sz w:val="22"/>
                <w:szCs w:val="22"/>
              </w:rPr>
              <w:noBreakHyphen/>
              <w:t>500</w:t>
            </w:r>
          </w:p>
        </w:tc>
        <w:tc>
          <w:tcPr>
            <w:tcW w:w="795" w:type="dxa"/>
            <w:tcBorders>
              <w:top w:val="nil"/>
              <w:left w:val="single" w:sz="4" w:space="0" w:color="auto"/>
              <w:bottom w:val="nil"/>
              <w:right w:val="nil"/>
            </w:tcBorders>
            <w:shd w:val="clear" w:color="auto" w:fill="auto"/>
          </w:tcPr>
          <w:p w14:paraId="3AB90D9A"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684B910E"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tcBorders>
            <w:shd w:val="clear" w:color="auto" w:fill="auto"/>
          </w:tcPr>
          <w:p w14:paraId="3608A432"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048FF167"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tcBorders>
            <w:shd w:val="clear" w:color="auto" w:fill="auto"/>
          </w:tcPr>
          <w:p w14:paraId="212CAABA"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8" w:type="dxa"/>
            <w:tcBorders>
              <w:top w:val="nil"/>
              <w:bottom w:val="single" w:sz="4" w:space="0" w:color="auto"/>
              <w:right w:val="single" w:sz="4" w:space="0" w:color="auto"/>
            </w:tcBorders>
            <w:shd w:val="clear" w:color="auto" w:fill="auto"/>
          </w:tcPr>
          <w:p w14:paraId="499E5EC9"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single" w:sz="4" w:space="0" w:color="auto"/>
              <w:left w:val="single" w:sz="4" w:space="0" w:color="auto"/>
              <w:bottom w:val="nil"/>
              <w:right w:val="nil"/>
            </w:tcBorders>
            <w:shd w:val="clear" w:color="auto" w:fill="auto"/>
          </w:tcPr>
          <w:p w14:paraId="5BA72E38"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879" w:type="dxa"/>
            <w:tcBorders>
              <w:top w:val="single" w:sz="4" w:space="0" w:color="auto"/>
              <w:left w:val="nil"/>
              <w:bottom w:val="nil"/>
              <w:right w:val="nil"/>
            </w:tcBorders>
            <w:shd w:val="clear" w:color="auto" w:fill="auto"/>
          </w:tcPr>
          <w:p w14:paraId="37A4F515"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879" w:type="dxa"/>
            <w:tcBorders>
              <w:top w:val="nil"/>
              <w:left w:val="nil"/>
              <w:bottom w:val="nil"/>
              <w:right w:val="nil"/>
            </w:tcBorders>
            <w:shd w:val="clear" w:color="auto" w:fill="auto"/>
          </w:tcPr>
          <w:p w14:paraId="4E5AFF32"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80" w:type="dxa"/>
            <w:tcBorders>
              <w:top w:val="nil"/>
              <w:left w:val="nil"/>
              <w:bottom w:val="single" w:sz="4" w:space="0" w:color="auto"/>
              <w:right w:val="single" w:sz="4" w:space="0" w:color="auto"/>
            </w:tcBorders>
            <w:shd w:val="clear" w:color="auto" w:fill="auto"/>
          </w:tcPr>
          <w:p w14:paraId="13FCEF78"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r>
      <w:tr w:rsidR="0036650E" w:rsidRPr="00D17ED2" w14:paraId="5F760649" w14:textId="77777777" w:rsidTr="00E65330">
        <w:trPr>
          <w:trHeight w:val="429"/>
        </w:trPr>
        <w:tc>
          <w:tcPr>
            <w:tcW w:w="1216" w:type="dxa"/>
            <w:tcBorders>
              <w:top w:val="nil"/>
              <w:left w:val="single" w:sz="4" w:space="0" w:color="auto"/>
              <w:bottom w:val="nil"/>
              <w:right w:val="single" w:sz="4" w:space="0" w:color="auto"/>
            </w:tcBorders>
          </w:tcPr>
          <w:p w14:paraId="4128AA7F"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&gt;500</w:t>
            </w:r>
            <w:r w:rsidRPr="00D17ED2">
              <w:rPr>
                <w:rFonts w:ascii="Times New Roman" w:hAnsi="Times New Roman"/>
                <w:color w:val="000000"/>
                <w:sz w:val="22"/>
                <w:szCs w:val="22"/>
              </w:rPr>
              <w:noBreakHyphen/>
              <w:t>600</w:t>
            </w:r>
          </w:p>
        </w:tc>
        <w:tc>
          <w:tcPr>
            <w:tcW w:w="795" w:type="dxa"/>
            <w:tcBorders>
              <w:top w:val="nil"/>
              <w:left w:val="single" w:sz="4" w:space="0" w:color="auto"/>
              <w:bottom w:val="nil"/>
              <w:right w:val="nil"/>
            </w:tcBorders>
            <w:shd w:val="clear" w:color="auto" w:fill="auto"/>
          </w:tcPr>
          <w:p w14:paraId="5021AB65"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single" w:sz="4" w:space="0" w:color="auto"/>
              <w:right w:val="nil"/>
            </w:tcBorders>
            <w:shd w:val="clear" w:color="auto" w:fill="auto"/>
          </w:tcPr>
          <w:p w14:paraId="36B912B1"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left w:val="nil"/>
              <w:bottom w:val="nil"/>
            </w:tcBorders>
          </w:tcPr>
          <w:p w14:paraId="750ED156"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nil"/>
            </w:tcBorders>
          </w:tcPr>
          <w:p w14:paraId="5481C38E"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single" w:sz="4" w:space="0" w:color="auto"/>
              <w:right w:val="single" w:sz="4" w:space="0" w:color="auto"/>
            </w:tcBorders>
          </w:tcPr>
          <w:p w14:paraId="11380D68"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8" w:type="dxa"/>
            <w:tcBorders>
              <w:top w:val="single" w:sz="4" w:space="0" w:color="auto"/>
              <w:left w:val="single" w:sz="4" w:space="0" w:color="auto"/>
              <w:bottom w:val="nil"/>
              <w:right w:val="nil"/>
            </w:tcBorders>
          </w:tcPr>
          <w:p w14:paraId="2E671B0F"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879" w:type="dxa"/>
            <w:tcBorders>
              <w:top w:val="nil"/>
              <w:left w:val="nil"/>
              <w:bottom w:val="nil"/>
              <w:right w:val="nil"/>
            </w:tcBorders>
          </w:tcPr>
          <w:p w14:paraId="4485E4D7"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9" w:type="dxa"/>
            <w:tcBorders>
              <w:top w:val="nil"/>
              <w:left w:val="nil"/>
              <w:bottom w:val="nil"/>
              <w:right w:val="nil"/>
            </w:tcBorders>
          </w:tcPr>
          <w:p w14:paraId="5FA8F681"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9" w:type="dxa"/>
            <w:tcBorders>
              <w:top w:val="nil"/>
              <w:left w:val="nil"/>
              <w:bottom w:val="single" w:sz="4" w:space="0" w:color="auto"/>
              <w:right w:val="single" w:sz="4" w:space="0" w:color="auto"/>
            </w:tcBorders>
          </w:tcPr>
          <w:p w14:paraId="70058A01"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80" w:type="dxa"/>
            <w:tcBorders>
              <w:top w:val="single" w:sz="4" w:space="0" w:color="auto"/>
              <w:left w:val="single" w:sz="4" w:space="0" w:color="auto"/>
              <w:bottom w:val="nil"/>
              <w:right w:val="single" w:sz="4" w:space="0" w:color="auto"/>
            </w:tcBorders>
            <w:shd w:val="clear" w:color="auto" w:fill="auto"/>
          </w:tcPr>
          <w:p w14:paraId="1F8C2BB8" w14:textId="77777777" w:rsidR="0036650E" w:rsidRPr="00D17ED2" w:rsidRDefault="0036650E" w:rsidP="001D6DCB">
            <w:pPr>
              <w:pStyle w:val="Table"/>
              <w:keepNext/>
              <w:keepLines w:val="0"/>
              <w:jc w:val="center"/>
              <w:rPr>
                <w:rFonts w:ascii="Times New Roman" w:hAnsi="Times New Roman"/>
                <w:color w:val="000000"/>
                <w:sz w:val="22"/>
                <w:szCs w:val="22"/>
              </w:rPr>
            </w:pPr>
          </w:p>
        </w:tc>
      </w:tr>
      <w:tr w:rsidR="0036650E" w:rsidRPr="00D17ED2" w14:paraId="1103677D" w14:textId="77777777" w:rsidTr="00E65330">
        <w:trPr>
          <w:trHeight w:val="429"/>
        </w:trPr>
        <w:tc>
          <w:tcPr>
            <w:tcW w:w="1216" w:type="dxa"/>
            <w:tcBorders>
              <w:top w:val="nil"/>
              <w:left w:val="single" w:sz="4" w:space="0" w:color="auto"/>
              <w:bottom w:val="nil"/>
              <w:right w:val="single" w:sz="4" w:space="0" w:color="auto"/>
            </w:tcBorders>
          </w:tcPr>
          <w:p w14:paraId="4DDC138F"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&gt;600</w:t>
            </w:r>
            <w:r w:rsidRPr="00D17ED2">
              <w:rPr>
                <w:rFonts w:ascii="Times New Roman" w:hAnsi="Times New Roman"/>
                <w:color w:val="000000"/>
                <w:sz w:val="22"/>
                <w:szCs w:val="22"/>
              </w:rPr>
              <w:noBreakHyphen/>
              <w:t>700</w:t>
            </w:r>
          </w:p>
        </w:tc>
        <w:tc>
          <w:tcPr>
            <w:tcW w:w="795" w:type="dxa"/>
            <w:tcBorders>
              <w:top w:val="nil"/>
              <w:left w:val="single" w:sz="4" w:space="0" w:color="auto"/>
              <w:bottom w:val="single" w:sz="4" w:space="0" w:color="auto"/>
              <w:right w:val="single" w:sz="4" w:space="0" w:color="auto"/>
            </w:tcBorders>
            <w:shd w:val="clear" w:color="auto" w:fill="auto"/>
          </w:tcPr>
          <w:p w14:paraId="0EE72427"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single" w:sz="4" w:space="0" w:color="auto"/>
              <w:left w:val="single" w:sz="4" w:space="0" w:color="auto"/>
              <w:bottom w:val="nil"/>
              <w:right w:val="single" w:sz="4" w:space="0" w:color="auto"/>
            </w:tcBorders>
          </w:tcPr>
          <w:p w14:paraId="54629F6B"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79" w:type="dxa"/>
            <w:tcBorders>
              <w:top w:val="nil"/>
              <w:left w:val="single" w:sz="4" w:space="0" w:color="auto"/>
              <w:bottom w:val="single" w:sz="4" w:space="0" w:color="auto"/>
            </w:tcBorders>
          </w:tcPr>
          <w:p w14:paraId="668AAF00"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nil"/>
              <w:bottom w:val="single" w:sz="4" w:space="0" w:color="auto"/>
              <w:right w:val="single" w:sz="4" w:space="0" w:color="auto"/>
            </w:tcBorders>
          </w:tcPr>
          <w:p w14:paraId="716878C0"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9" w:type="dxa"/>
            <w:tcBorders>
              <w:top w:val="single" w:sz="4" w:space="0" w:color="auto"/>
              <w:left w:val="single" w:sz="4" w:space="0" w:color="auto"/>
              <w:bottom w:val="nil"/>
              <w:right w:val="nil"/>
            </w:tcBorders>
          </w:tcPr>
          <w:p w14:paraId="4FED5137"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878" w:type="dxa"/>
            <w:tcBorders>
              <w:top w:val="nil"/>
              <w:left w:val="nil"/>
              <w:bottom w:val="nil"/>
              <w:right w:val="nil"/>
            </w:tcBorders>
          </w:tcPr>
          <w:p w14:paraId="5E51815F"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79" w:type="dxa"/>
            <w:tcBorders>
              <w:top w:val="nil"/>
              <w:left w:val="nil"/>
              <w:bottom w:val="nil"/>
              <w:right w:val="nil"/>
            </w:tcBorders>
          </w:tcPr>
          <w:p w14:paraId="77DD03E8"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9" w:type="dxa"/>
            <w:tcBorders>
              <w:top w:val="nil"/>
              <w:left w:val="nil"/>
              <w:bottom w:val="nil"/>
              <w:right w:val="single" w:sz="4" w:space="0" w:color="auto"/>
            </w:tcBorders>
          </w:tcPr>
          <w:p w14:paraId="74EBD8C9"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79" w:type="dxa"/>
            <w:tcBorders>
              <w:top w:val="single" w:sz="4" w:space="0" w:color="auto"/>
              <w:left w:val="single" w:sz="4" w:space="0" w:color="auto"/>
              <w:bottom w:val="nil"/>
              <w:right w:val="nil"/>
            </w:tcBorders>
            <w:shd w:val="clear" w:color="auto" w:fill="auto"/>
          </w:tcPr>
          <w:p w14:paraId="16E87A74" w14:textId="77777777" w:rsidR="0036650E" w:rsidRPr="00D17ED2" w:rsidRDefault="0036650E" w:rsidP="001D6DCB">
            <w:pPr>
              <w:pStyle w:val="Table"/>
              <w:keepNext/>
              <w:keepLines w:val="0"/>
              <w:rPr>
                <w:rFonts w:ascii="Times New Roman" w:hAnsi="Times New Roman"/>
                <w:color w:val="000000"/>
                <w:sz w:val="22"/>
                <w:szCs w:val="22"/>
              </w:rPr>
            </w:pPr>
          </w:p>
        </w:tc>
        <w:tc>
          <w:tcPr>
            <w:tcW w:w="880" w:type="dxa"/>
            <w:tcBorders>
              <w:top w:val="nil"/>
              <w:left w:val="nil"/>
              <w:bottom w:val="nil"/>
              <w:right w:val="single" w:sz="4" w:space="0" w:color="auto"/>
            </w:tcBorders>
            <w:shd w:val="clear" w:color="auto" w:fill="auto"/>
          </w:tcPr>
          <w:p w14:paraId="6FAE691D" w14:textId="77777777" w:rsidR="0036650E" w:rsidRPr="00D17ED2" w:rsidRDefault="0036650E" w:rsidP="001D6DCB">
            <w:pPr>
              <w:pStyle w:val="Table"/>
              <w:keepNext/>
              <w:keepLines w:val="0"/>
              <w:rPr>
                <w:rFonts w:ascii="Times New Roman" w:hAnsi="Times New Roman"/>
                <w:color w:val="000000"/>
                <w:sz w:val="22"/>
                <w:szCs w:val="22"/>
              </w:rPr>
            </w:pPr>
          </w:p>
        </w:tc>
      </w:tr>
      <w:tr w:rsidR="0036650E" w:rsidRPr="00D17ED2" w14:paraId="15E2DA8B" w14:textId="77777777" w:rsidTr="00E65330">
        <w:trPr>
          <w:trHeight w:val="429"/>
        </w:trPr>
        <w:tc>
          <w:tcPr>
            <w:tcW w:w="1216" w:type="dxa"/>
            <w:tcBorders>
              <w:top w:val="nil"/>
              <w:left w:val="single" w:sz="4" w:space="0" w:color="auto"/>
              <w:bottom w:val="nil"/>
              <w:right w:val="single" w:sz="4" w:space="0" w:color="auto"/>
            </w:tcBorders>
          </w:tcPr>
          <w:p w14:paraId="4AA5D3E4"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&gt;700</w:t>
            </w:r>
            <w:r w:rsidRPr="00D17ED2">
              <w:rPr>
                <w:rFonts w:ascii="Times New Roman" w:hAnsi="Times New Roman"/>
                <w:bCs/>
                <w:color w:val="000000"/>
                <w:sz w:val="22"/>
                <w:szCs w:val="22"/>
              </w:rPr>
              <w:noBreakHyphen/>
              <w:t>800</w:t>
            </w:r>
          </w:p>
        </w:tc>
        <w:tc>
          <w:tcPr>
            <w:tcW w:w="795" w:type="dxa"/>
            <w:tcBorders>
              <w:top w:val="single" w:sz="4" w:space="0" w:color="auto"/>
              <w:left w:val="single" w:sz="4" w:space="0" w:color="auto"/>
              <w:bottom w:val="nil"/>
              <w:right w:val="nil"/>
            </w:tcBorders>
          </w:tcPr>
          <w:p w14:paraId="56BEB57B"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879" w:type="dxa"/>
            <w:tcBorders>
              <w:top w:val="nil"/>
              <w:left w:val="nil"/>
              <w:bottom w:val="nil"/>
            </w:tcBorders>
          </w:tcPr>
          <w:p w14:paraId="6D451FD9"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879" w:type="dxa"/>
            <w:tcBorders>
              <w:top w:val="single" w:sz="4" w:space="0" w:color="auto"/>
              <w:bottom w:val="nil"/>
            </w:tcBorders>
          </w:tcPr>
          <w:p w14:paraId="0FE3C4D1"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9" w:type="dxa"/>
            <w:tcBorders>
              <w:top w:val="single" w:sz="4" w:space="0" w:color="auto"/>
              <w:bottom w:val="nil"/>
              <w:right w:val="nil"/>
            </w:tcBorders>
          </w:tcPr>
          <w:p w14:paraId="30023881"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79" w:type="dxa"/>
            <w:tcBorders>
              <w:top w:val="nil"/>
              <w:left w:val="nil"/>
              <w:bottom w:val="nil"/>
              <w:right w:val="nil"/>
            </w:tcBorders>
          </w:tcPr>
          <w:p w14:paraId="603E77A4"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8" w:type="dxa"/>
            <w:tcBorders>
              <w:top w:val="nil"/>
              <w:left w:val="nil"/>
              <w:bottom w:val="nil"/>
              <w:right w:val="nil"/>
            </w:tcBorders>
          </w:tcPr>
          <w:p w14:paraId="5780B30E"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9" w:type="dxa"/>
            <w:tcBorders>
              <w:top w:val="nil"/>
              <w:left w:val="nil"/>
              <w:bottom w:val="nil"/>
              <w:right w:val="nil"/>
            </w:tcBorders>
          </w:tcPr>
          <w:p w14:paraId="7F62102D"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79" w:type="dxa"/>
            <w:tcBorders>
              <w:top w:val="nil"/>
              <w:left w:val="nil"/>
              <w:bottom w:val="single" w:sz="4" w:space="0" w:color="auto"/>
              <w:right w:val="single" w:sz="4" w:space="0" w:color="auto"/>
            </w:tcBorders>
          </w:tcPr>
          <w:p w14:paraId="7013845B"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79" w:type="dxa"/>
            <w:tcBorders>
              <w:top w:val="nil"/>
              <w:left w:val="nil"/>
              <w:bottom w:val="nil"/>
              <w:right w:val="nil"/>
            </w:tcBorders>
            <w:shd w:val="clear" w:color="auto" w:fill="auto"/>
          </w:tcPr>
          <w:p w14:paraId="37C99A8F" w14:textId="77777777" w:rsidR="0036650E" w:rsidRPr="00D17ED2" w:rsidRDefault="0036650E" w:rsidP="001D6DCB">
            <w:pPr>
              <w:pStyle w:val="Table"/>
              <w:keepNext/>
              <w:keepLines w:val="0"/>
              <w:rPr>
                <w:rFonts w:ascii="Times New Roman" w:hAnsi="Times New Roman"/>
                <w:color w:val="000000"/>
                <w:sz w:val="22"/>
                <w:szCs w:val="22"/>
              </w:rPr>
            </w:pPr>
          </w:p>
        </w:tc>
        <w:tc>
          <w:tcPr>
            <w:tcW w:w="880" w:type="dxa"/>
            <w:tcBorders>
              <w:top w:val="nil"/>
              <w:left w:val="nil"/>
              <w:bottom w:val="nil"/>
              <w:right w:val="single" w:sz="4" w:space="0" w:color="auto"/>
            </w:tcBorders>
            <w:shd w:val="clear" w:color="auto" w:fill="auto"/>
          </w:tcPr>
          <w:p w14:paraId="4C3B3165" w14:textId="77777777" w:rsidR="0036650E" w:rsidRPr="00D17ED2" w:rsidRDefault="0036650E" w:rsidP="001D6DCB">
            <w:pPr>
              <w:pStyle w:val="Table"/>
              <w:keepNext/>
              <w:keepLines w:val="0"/>
              <w:rPr>
                <w:rFonts w:ascii="Times New Roman" w:hAnsi="Times New Roman"/>
                <w:color w:val="000000"/>
                <w:sz w:val="22"/>
                <w:szCs w:val="22"/>
              </w:rPr>
            </w:pPr>
          </w:p>
        </w:tc>
      </w:tr>
      <w:tr w:rsidR="0036650E" w:rsidRPr="00D17ED2" w14:paraId="5CCB4C83" w14:textId="77777777" w:rsidTr="00E65330">
        <w:trPr>
          <w:trHeight w:val="429"/>
        </w:trPr>
        <w:tc>
          <w:tcPr>
            <w:tcW w:w="1216" w:type="dxa"/>
            <w:tcBorders>
              <w:top w:val="nil"/>
              <w:left w:val="single" w:sz="4" w:space="0" w:color="auto"/>
              <w:bottom w:val="nil"/>
              <w:right w:val="single" w:sz="4" w:space="0" w:color="auto"/>
            </w:tcBorders>
          </w:tcPr>
          <w:p w14:paraId="3AE6BAB9"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&gt;800</w:t>
            </w:r>
            <w:r w:rsidRPr="00D17ED2">
              <w:rPr>
                <w:rFonts w:ascii="Times New Roman" w:hAnsi="Times New Roman"/>
                <w:bCs/>
                <w:color w:val="000000"/>
                <w:sz w:val="22"/>
                <w:szCs w:val="22"/>
              </w:rPr>
              <w:noBreakHyphen/>
              <w:t>900</w:t>
            </w:r>
          </w:p>
        </w:tc>
        <w:tc>
          <w:tcPr>
            <w:tcW w:w="795" w:type="dxa"/>
            <w:tcBorders>
              <w:top w:val="nil"/>
              <w:left w:val="single" w:sz="4" w:space="0" w:color="auto"/>
              <w:bottom w:val="nil"/>
              <w:right w:val="nil"/>
            </w:tcBorders>
          </w:tcPr>
          <w:p w14:paraId="409615D6"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879" w:type="dxa"/>
            <w:tcBorders>
              <w:top w:val="nil"/>
              <w:left w:val="nil"/>
              <w:bottom w:val="nil"/>
            </w:tcBorders>
          </w:tcPr>
          <w:p w14:paraId="58D08948"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879" w:type="dxa"/>
            <w:tcBorders>
              <w:top w:val="nil"/>
            </w:tcBorders>
          </w:tcPr>
          <w:p w14:paraId="532F877E"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9" w:type="dxa"/>
            <w:tcBorders>
              <w:top w:val="nil"/>
              <w:bottom w:val="nil"/>
              <w:right w:val="nil"/>
            </w:tcBorders>
          </w:tcPr>
          <w:p w14:paraId="616DBBAC"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79" w:type="dxa"/>
            <w:tcBorders>
              <w:top w:val="nil"/>
              <w:left w:val="nil"/>
              <w:bottom w:val="nil"/>
              <w:right w:val="nil"/>
            </w:tcBorders>
          </w:tcPr>
          <w:p w14:paraId="49C59997"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8" w:type="dxa"/>
            <w:tcBorders>
              <w:top w:val="nil"/>
              <w:left w:val="nil"/>
              <w:bottom w:val="nil"/>
              <w:right w:val="nil"/>
            </w:tcBorders>
          </w:tcPr>
          <w:p w14:paraId="3CA2031B"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79" w:type="dxa"/>
            <w:tcBorders>
              <w:top w:val="nil"/>
              <w:left w:val="nil"/>
              <w:bottom w:val="single" w:sz="4" w:space="0" w:color="auto"/>
              <w:right w:val="single" w:sz="4" w:space="0" w:color="auto"/>
            </w:tcBorders>
          </w:tcPr>
          <w:p w14:paraId="2E5E0710"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79" w:type="dxa"/>
            <w:tcBorders>
              <w:top w:val="single" w:sz="4" w:space="0" w:color="auto"/>
              <w:left w:val="single" w:sz="4" w:space="0" w:color="auto"/>
              <w:bottom w:val="nil"/>
              <w:right w:val="nil"/>
            </w:tcBorders>
            <w:shd w:val="clear" w:color="auto" w:fill="auto"/>
          </w:tcPr>
          <w:p w14:paraId="6841CC00" w14:textId="77777777" w:rsidR="0036650E" w:rsidRPr="00D17ED2" w:rsidRDefault="0036650E"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3F3BF803" w14:textId="77777777" w:rsidR="0036650E" w:rsidRPr="00D17ED2" w:rsidRDefault="0036650E" w:rsidP="001D6DCB">
            <w:pPr>
              <w:pStyle w:val="Table"/>
              <w:keepNext/>
              <w:keepLines w:val="0"/>
              <w:rPr>
                <w:rFonts w:ascii="Times New Roman" w:hAnsi="Times New Roman"/>
                <w:color w:val="000000"/>
                <w:sz w:val="22"/>
                <w:szCs w:val="22"/>
              </w:rPr>
            </w:pPr>
          </w:p>
        </w:tc>
        <w:tc>
          <w:tcPr>
            <w:tcW w:w="880" w:type="dxa"/>
            <w:tcBorders>
              <w:top w:val="nil"/>
              <w:left w:val="nil"/>
              <w:bottom w:val="nil"/>
              <w:right w:val="single" w:sz="4" w:space="0" w:color="auto"/>
            </w:tcBorders>
            <w:shd w:val="clear" w:color="auto" w:fill="auto"/>
          </w:tcPr>
          <w:p w14:paraId="7AA66706" w14:textId="77777777" w:rsidR="0036650E" w:rsidRPr="00D17ED2" w:rsidRDefault="0036650E" w:rsidP="001D6DCB">
            <w:pPr>
              <w:pStyle w:val="Table"/>
              <w:keepNext/>
              <w:keepLines w:val="0"/>
              <w:rPr>
                <w:rFonts w:ascii="Times New Roman" w:hAnsi="Times New Roman"/>
                <w:color w:val="000000"/>
                <w:sz w:val="22"/>
                <w:szCs w:val="22"/>
              </w:rPr>
            </w:pPr>
          </w:p>
        </w:tc>
      </w:tr>
      <w:tr w:rsidR="0036650E" w:rsidRPr="00D17ED2" w14:paraId="7CA4483D" w14:textId="77777777" w:rsidTr="00E65330">
        <w:trPr>
          <w:trHeight w:val="429"/>
        </w:trPr>
        <w:tc>
          <w:tcPr>
            <w:tcW w:w="1216" w:type="dxa"/>
            <w:tcBorders>
              <w:top w:val="nil"/>
              <w:left w:val="single" w:sz="4" w:space="0" w:color="auto"/>
              <w:bottom w:val="nil"/>
              <w:right w:val="single" w:sz="4" w:space="0" w:color="auto"/>
            </w:tcBorders>
          </w:tcPr>
          <w:p w14:paraId="7E4316D3"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&gt;900-1000</w:t>
            </w:r>
          </w:p>
        </w:tc>
        <w:tc>
          <w:tcPr>
            <w:tcW w:w="795" w:type="dxa"/>
            <w:tcBorders>
              <w:top w:val="nil"/>
              <w:left w:val="single" w:sz="4" w:space="0" w:color="auto"/>
              <w:bottom w:val="nil"/>
              <w:right w:val="nil"/>
            </w:tcBorders>
          </w:tcPr>
          <w:p w14:paraId="6ECFA9AA"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879" w:type="dxa"/>
            <w:tcBorders>
              <w:top w:val="nil"/>
              <w:left w:val="nil"/>
              <w:bottom w:val="nil"/>
            </w:tcBorders>
          </w:tcPr>
          <w:p w14:paraId="2FACD944"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9" w:type="dxa"/>
          </w:tcPr>
          <w:p w14:paraId="1517DEF2"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79" w:type="dxa"/>
            <w:tcBorders>
              <w:top w:val="nil"/>
              <w:bottom w:val="nil"/>
              <w:right w:val="nil"/>
            </w:tcBorders>
          </w:tcPr>
          <w:p w14:paraId="4FD0AA34"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9" w:type="dxa"/>
            <w:tcBorders>
              <w:top w:val="nil"/>
              <w:left w:val="nil"/>
              <w:bottom w:val="nil"/>
              <w:right w:val="nil"/>
            </w:tcBorders>
          </w:tcPr>
          <w:p w14:paraId="131E60E3"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78" w:type="dxa"/>
            <w:tcBorders>
              <w:top w:val="nil"/>
              <w:left w:val="nil"/>
              <w:bottom w:val="single" w:sz="4" w:space="0" w:color="auto"/>
              <w:right w:val="single" w:sz="4" w:space="0" w:color="auto"/>
            </w:tcBorders>
          </w:tcPr>
          <w:p w14:paraId="0F77AFB2"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79" w:type="dxa"/>
            <w:tcBorders>
              <w:top w:val="single" w:sz="4" w:space="0" w:color="auto"/>
              <w:left w:val="single" w:sz="4" w:space="0" w:color="auto"/>
              <w:bottom w:val="nil"/>
              <w:right w:val="nil"/>
            </w:tcBorders>
            <w:shd w:val="clear" w:color="auto" w:fill="auto"/>
          </w:tcPr>
          <w:p w14:paraId="7D9C0139" w14:textId="77777777" w:rsidR="0036650E" w:rsidRPr="00D17ED2" w:rsidRDefault="0036650E"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64E7E56F" w14:textId="77777777" w:rsidR="0036650E" w:rsidRPr="00D17ED2" w:rsidRDefault="0036650E"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2F59CBBC" w14:textId="77777777" w:rsidR="0036650E" w:rsidRPr="00D17ED2" w:rsidRDefault="0036650E" w:rsidP="001D6DCB">
            <w:pPr>
              <w:pStyle w:val="Table"/>
              <w:keepNext/>
              <w:keepLines w:val="0"/>
              <w:rPr>
                <w:rFonts w:ascii="Times New Roman" w:hAnsi="Times New Roman"/>
                <w:color w:val="000000"/>
                <w:sz w:val="22"/>
                <w:szCs w:val="22"/>
              </w:rPr>
            </w:pPr>
          </w:p>
        </w:tc>
        <w:tc>
          <w:tcPr>
            <w:tcW w:w="880" w:type="dxa"/>
            <w:tcBorders>
              <w:top w:val="nil"/>
              <w:left w:val="nil"/>
              <w:bottom w:val="nil"/>
              <w:right w:val="single" w:sz="4" w:space="0" w:color="auto"/>
            </w:tcBorders>
            <w:shd w:val="clear" w:color="auto" w:fill="auto"/>
          </w:tcPr>
          <w:p w14:paraId="22E9C12B" w14:textId="77777777" w:rsidR="0036650E" w:rsidRPr="00D17ED2" w:rsidRDefault="0036650E" w:rsidP="001D6DCB">
            <w:pPr>
              <w:pStyle w:val="Table"/>
              <w:keepNext/>
              <w:keepLines w:val="0"/>
              <w:rPr>
                <w:rFonts w:ascii="Times New Roman" w:hAnsi="Times New Roman"/>
                <w:color w:val="000000"/>
                <w:sz w:val="22"/>
                <w:szCs w:val="22"/>
              </w:rPr>
            </w:pPr>
          </w:p>
        </w:tc>
      </w:tr>
      <w:tr w:rsidR="0036650E" w:rsidRPr="00D17ED2" w14:paraId="79071BD0" w14:textId="77777777" w:rsidTr="00E65330">
        <w:trPr>
          <w:trHeight w:val="429"/>
        </w:trPr>
        <w:tc>
          <w:tcPr>
            <w:tcW w:w="1216" w:type="dxa"/>
            <w:tcBorders>
              <w:top w:val="nil"/>
              <w:left w:val="single" w:sz="4" w:space="0" w:color="auto"/>
              <w:bottom w:val="nil"/>
              <w:right w:val="single" w:sz="4" w:space="0" w:color="auto"/>
            </w:tcBorders>
          </w:tcPr>
          <w:p w14:paraId="45744026"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&gt;1000-1100</w:t>
            </w:r>
          </w:p>
        </w:tc>
        <w:tc>
          <w:tcPr>
            <w:tcW w:w="795" w:type="dxa"/>
            <w:tcBorders>
              <w:top w:val="nil"/>
              <w:left w:val="single" w:sz="4" w:space="0" w:color="auto"/>
              <w:bottom w:val="nil"/>
              <w:right w:val="nil"/>
            </w:tcBorders>
          </w:tcPr>
          <w:p w14:paraId="17CDD28A"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879" w:type="dxa"/>
            <w:tcBorders>
              <w:top w:val="nil"/>
              <w:left w:val="nil"/>
              <w:bottom w:val="nil"/>
            </w:tcBorders>
          </w:tcPr>
          <w:p w14:paraId="4E12BEB7"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9" w:type="dxa"/>
          </w:tcPr>
          <w:p w14:paraId="402B505E"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79" w:type="dxa"/>
            <w:tcBorders>
              <w:top w:val="nil"/>
            </w:tcBorders>
          </w:tcPr>
          <w:p w14:paraId="58B6F07A"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9" w:type="dxa"/>
            <w:tcBorders>
              <w:top w:val="nil"/>
              <w:bottom w:val="nil"/>
              <w:right w:val="single" w:sz="4" w:space="0" w:color="auto"/>
            </w:tcBorders>
          </w:tcPr>
          <w:p w14:paraId="7D345959"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78" w:type="dxa"/>
            <w:tcBorders>
              <w:top w:val="single" w:sz="4" w:space="0" w:color="auto"/>
              <w:left w:val="single" w:sz="4" w:space="0" w:color="auto"/>
              <w:bottom w:val="nil"/>
              <w:right w:val="nil"/>
            </w:tcBorders>
            <w:shd w:val="clear" w:color="auto" w:fill="auto"/>
          </w:tcPr>
          <w:p w14:paraId="5C54B426" w14:textId="77777777" w:rsidR="0036650E" w:rsidRPr="00D17ED2" w:rsidRDefault="0036650E"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389009B8" w14:textId="77777777" w:rsidR="0036650E" w:rsidRPr="00D17ED2" w:rsidRDefault="0036650E"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08D1B19D" w14:textId="77777777" w:rsidR="0036650E" w:rsidRPr="00D17ED2" w:rsidRDefault="0036650E"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6F97785F" w14:textId="77777777" w:rsidR="0036650E" w:rsidRPr="00D17ED2" w:rsidRDefault="0036650E" w:rsidP="001D6DCB">
            <w:pPr>
              <w:pStyle w:val="Table"/>
              <w:keepNext/>
              <w:keepLines w:val="0"/>
              <w:rPr>
                <w:rFonts w:ascii="Times New Roman" w:hAnsi="Times New Roman"/>
                <w:color w:val="000000"/>
                <w:sz w:val="22"/>
                <w:szCs w:val="22"/>
              </w:rPr>
            </w:pPr>
          </w:p>
        </w:tc>
        <w:tc>
          <w:tcPr>
            <w:tcW w:w="880" w:type="dxa"/>
            <w:tcBorders>
              <w:top w:val="nil"/>
              <w:left w:val="nil"/>
              <w:bottom w:val="nil"/>
              <w:right w:val="single" w:sz="4" w:space="0" w:color="auto"/>
            </w:tcBorders>
            <w:shd w:val="clear" w:color="auto" w:fill="auto"/>
          </w:tcPr>
          <w:p w14:paraId="20F1D863" w14:textId="77777777" w:rsidR="0036650E" w:rsidRPr="00D17ED2" w:rsidRDefault="0036650E" w:rsidP="001D6DCB">
            <w:pPr>
              <w:pStyle w:val="Table"/>
              <w:keepNext/>
              <w:keepLines w:val="0"/>
              <w:rPr>
                <w:rFonts w:ascii="Times New Roman" w:hAnsi="Times New Roman"/>
                <w:color w:val="000000"/>
                <w:sz w:val="22"/>
                <w:szCs w:val="22"/>
              </w:rPr>
            </w:pPr>
          </w:p>
        </w:tc>
      </w:tr>
      <w:tr w:rsidR="0036650E" w:rsidRPr="00D17ED2" w14:paraId="271A2C60" w14:textId="77777777" w:rsidTr="00E65330">
        <w:trPr>
          <w:trHeight w:val="429"/>
        </w:trPr>
        <w:tc>
          <w:tcPr>
            <w:tcW w:w="1216" w:type="dxa"/>
            <w:tcBorders>
              <w:top w:val="nil"/>
              <w:left w:val="single" w:sz="4" w:space="0" w:color="auto"/>
              <w:bottom w:val="nil"/>
              <w:right w:val="single" w:sz="4" w:space="0" w:color="auto"/>
            </w:tcBorders>
          </w:tcPr>
          <w:p w14:paraId="20C2F034"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&gt;1100-1200</w:t>
            </w:r>
          </w:p>
        </w:tc>
        <w:tc>
          <w:tcPr>
            <w:tcW w:w="795" w:type="dxa"/>
            <w:tcBorders>
              <w:top w:val="nil"/>
              <w:left w:val="single" w:sz="4" w:space="0" w:color="auto"/>
              <w:bottom w:val="nil"/>
              <w:right w:val="nil"/>
            </w:tcBorders>
          </w:tcPr>
          <w:p w14:paraId="7185B542"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9" w:type="dxa"/>
            <w:tcBorders>
              <w:top w:val="nil"/>
              <w:left w:val="nil"/>
              <w:bottom w:val="nil"/>
            </w:tcBorders>
          </w:tcPr>
          <w:p w14:paraId="318791EC"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9" w:type="dxa"/>
          </w:tcPr>
          <w:p w14:paraId="38F5E8C5"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9" w:type="dxa"/>
          </w:tcPr>
          <w:p w14:paraId="4CEFA5D5"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79" w:type="dxa"/>
            <w:tcBorders>
              <w:top w:val="nil"/>
              <w:bottom w:val="single" w:sz="4" w:space="0" w:color="auto"/>
              <w:right w:val="single" w:sz="4" w:space="0" w:color="auto"/>
            </w:tcBorders>
          </w:tcPr>
          <w:p w14:paraId="20B9B52C"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4395" w:type="dxa"/>
            <w:gridSpan w:val="5"/>
            <w:tcBorders>
              <w:top w:val="nil"/>
              <w:left w:val="single" w:sz="4" w:space="0" w:color="auto"/>
              <w:bottom w:val="nil"/>
              <w:right w:val="single" w:sz="4" w:space="0" w:color="auto"/>
            </w:tcBorders>
            <w:shd w:val="clear" w:color="auto" w:fill="auto"/>
          </w:tcPr>
          <w:p w14:paraId="0F6815D4" w14:textId="1187A4D4" w:rsidR="0036650E" w:rsidRPr="00D17ED2" w:rsidRDefault="00E02500" w:rsidP="001D6DCB">
            <w:pPr>
              <w:keepNext/>
              <w:rPr>
                <w:szCs w:val="22"/>
                <w:lang w:val="it-IT"/>
              </w:rPr>
            </w:pPr>
            <w:r w:rsidRPr="00D17ED2">
              <w:rPr>
                <w:szCs w:val="22"/>
                <w:lang w:val="hr-HR"/>
              </w:rPr>
              <w:t>Nema dovoljno podataka za preporuku doze</w:t>
            </w:r>
          </w:p>
        </w:tc>
      </w:tr>
      <w:tr w:rsidR="0036650E" w:rsidRPr="00D17ED2" w14:paraId="683C01EB" w14:textId="77777777" w:rsidTr="00E65330">
        <w:trPr>
          <w:trHeight w:val="429"/>
        </w:trPr>
        <w:tc>
          <w:tcPr>
            <w:tcW w:w="1216" w:type="dxa"/>
            <w:tcBorders>
              <w:top w:val="nil"/>
              <w:left w:val="single" w:sz="4" w:space="0" w:color="auto"/>
              <w:bottom w:val="nil"/>
              <w:right w:val="single" w:sz="4" w:space="0" w:color="auto"/>
            </w:tcBorders>
          </w:tcPr>
          <w:p w14:paraId="322527DB"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&gt;1200-1300</w:t>
            </w:r>
          </w:p>
        </w:tc>
        <w:tc>
          <w:tcPr>
            <w:tcW w:w="795" w:type="dxa"/>
            <w:tcBorders>
              <w:top w:val="nil"/>
              <w:left w:val="single" w:sz="4" w:space="0" w:color="auto"/>
              <w:bottom w:val="nil"/>
              <w:right w:val="nil"/>
            </w:tcBorders>
          </w:tcPr>
          <w:p w14:paraId="5676D340"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9" w:type="dxa"/>
            <w:tcBorders>
              <w:top w:val="nil"/>
              <w:left w:val="nil"/>
              <w:bottom w:val="nil"/>
            </w:tcBorders>
          </w:tcPr>
          <w:p w14:paraId="27931E29"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79" w:type="dxa"/>
          </w:tcPr>
          <w:p w14:paraId="51F8D18D"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79" w:type="dxa"/>
            <w:tcBorders>
              <w:right w:val="single" w:sz="4" w:space="0" w:color="auto"/>
            </w:tcBorders>
          </w:tcPr>
          <w:p w14:paraId="518BF313"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79" w:type="dxa"/>
            <w:tcBorders>
              <w:top w:val="single" w:sz="4" w:space="0" w:color="auto"/>
              <w:left w:val="single" w:sz="4" w:space="0" w:color="auto"/>
              <w:bottom w:val="nil"/>
              <w:right w:val="nil"/>
            </w:tcBorders>
            <w:shd w:val="clear" w:color="auto" w:fill="auto"/>
          </w:tcPr>
          <w:p w14:paraId="00F90C7A"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8" w:type="dxa"/>
            <w:tcBorders>
              <w:top w:val="nil"/>
              <w:left w:val="nil"/>
              <w:bottom w:val="nil"/>
              <w:right w:val="nil"/>
            </w:tcBorders>
            <w:shd w:val="clear" w:color="auto" w:fill="auto"/>
          </w:tcPr>
          <w:p w14:paraId="6D605F5D" w14:textId="77777777" w:rsidR="0036650E" w:rsidRPr="00D17ED2" w:rsidRDefault="0036650E"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253751B9" w14:textId="77777777" w:rsidR="0036650E" w:rsidRPr="00D17ED2" w:rsidRDefault="0036650E"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5646EA9E" w14:textId="77777777" w:rsidR="0036650E" w:rsidRPr="00D17ED2" w:rsidRDefault="0036650E" w:rsidP="001D6DCB">
            <w:pPr>
              <w:pStyle w:val="Table"/>
              <w:keepNext/>
              <w:keepLines w:val="0"/>
              <w:rPr>
                <w:rFonts w:ascii="Times New Roman" w:hAnsi="Times New Roman"/>
                <w:color w:val="000000"/>
                <w:sz w:val="22"/>
                <w:szCs w:val="22"/>
              </w:rPr>
            </w:pPr>
          </w:p>
        </w:tc>
        <w:tc>
          <w:tcPr>
            <w:tcW w:w="879" w:type="dxa"/>
            <w:tcBorders>
              <w:top w:val="nil"/>
              <w:left w:val="nil"/>
              <w:bottom w:val="nil"/>
              <w:right w:val="nil"/>
            </w:tcBorders>
            <w:shd w:val="clear" w:color="auto" w:fill="auto"/>
          </w:tcPr>
          <w:p w14:paraId="79A38304" w14:textId="77777777" w:rsidR="0036650E" w:rsidRPr="00D17ED2" w:rsidRDefault="0036650E" w:rsidP="001D6DCB">
            <w:pPr>
              <w:pStyle w:val="Table"/>
              <w:keepNext/>
              <w:keepLines w:val="0"/>
              <w:rPr>
                <w:rFonts w:ascii="Times New Roman" w:hAnsi="Times New Roman"/>
                <w:color w:val="000000"/>
                <w:sz w:val="22"/>
                <w:szCs w:val="22"/>
              </w:rPr>
            </w:pPr>
          </w:p>
        </w:tc>
        <w:tc>
          <w:tcPr>
            <w:tcW w:w="880" w:type="dxa"/>
            <w:tcBorders>
              <w:top w:val="nil"/>
              <w:left w:val="nil"/>
              <w:bottom w:val="nil"/>
              <w:right w:val="single" w:sz="4" w:space="0" w:color="auto"/>
            </w:tcBorders>
            <w:shd w:val="clear" w:color="auto" w:fill="auto"/>
          </w:tcPr>
          <w:p w14:paraId="10E62592" w14:textId="77777777" w:rsidR="0036650E" w:rsidRPr="00D17ED2" w:rsidRDefault="0036650E" w:rsidP="001D6DCB">
            <w:pPr>
              <w:pStyle w:val="Table"/>
              <w:keepNext/>
              <w:keepLines w:val="0"/>
              <w:rPr>
                <w:rFonts w:ascii="Times New Roman" w:hAnsi="Times New Roman"/>
                <w:color w:val="000000"/>
                <w:sz w:val="22"/>
                <w:szCs w:val="22"/>
              </w:rPr>
            </w:pPr>
          </w:p>
        </w:tc>
      </w:tr>
      <w:tr w:rsidR="0036650E" w:rsidRPr="00D17ED2" w14:paraId="20095AA7" w14:textId="77777777" w:rsidTr="00E65330">
        <w:trPr>
          <w:trHeight w:val="429"/>
        </w:trPr>
        <w:tc>
          <w:tcPr>
            <w:tcW w:w="1216" w:type="dxa"/>
            <w:tcBorders>
              <w:top w:val="nil"/>
              <w:left w:val="single" w:sz="4" w:space="0" w:color="auto"/>
              <w:bottom w:val="single" w:sz="4" w:space="0" w:color="auto"/>
              <w:right w:val="single" w:sz="4" w:space="0" w:color="auto"/>
            </w:tcBorders>
          </w:tcPr>
          <w:p w14:paraId="612270D5" w14:textId="77777777" w:rsidR="0036650E" w:rsidRPr="00D17ED2" w:rsidRDefault="0036650E" w:rsidP="001D6DCB">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&gt;1300-1500</w:t>
            </w:r>
          </w:p>
        </w:tc>
        <w:tc>
          <w:tcPr>
            <w:tcW w:w="795" w:type="dxa"/>
            <w:tcBorders>
              <w:top w:val="nil"/>
              <w:left w:val="single" w:sz="4" w:space="0" w:color="auto"/>
              <w:bottom w:val="single" w:sz="4" w:space="0" w:color="auto"/>
              <w:right w:val="nil"/>
            </w:tcBorders>
          </w:tcPr>
          <w:p w14:paraId="014F7AC4"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79" w:type="dxa"/>
            <w:tcBorders>
              <w:top w:val="nil"/>
              <w:left w:val="nil"/>
              <w:bottom w:val="single" w:sz="4" w:space="0" w:color="auto"/>
            </w:tcBorders>
          </w:tcPr>
          <w:p w14:paraId="61256D72"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79" w:type="dxa"/>
          </w:tcPr>
          <w:p w14:paraId="73E489C0"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79" w:type="dxa"/>
            <w:tcBorders>
              <w:right w:val="single" w:sz="4" w:space="0" w:color="auto"/>
            </w:tcBorders>
          </w:tcPr>
          <w:p w14:paraId="2185802A" w14:textId="77777777" w:rsidR="0036650E" w:rsidRPr="00D17ED2" w:rsidRDefault="0036650E" w:rsidP="001D6DCB">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79" w:type="dxa"/>
            <w:tcBorders>
              <w:top w:val="nil"/>
              <w:left w:val="single" w:sz="4" w:space="0" w:color="auto"/>
              <w:bottom w:val="single" w:sz="4" w:space="0" w:color="auto"/>
              <w:right w:val="nil"/>
            </w:tcBorders>
            <w:shd w:val="clear" w:color="auto" w:fill="auto"/>
          </w:tcPr>
          <w:p w14:paraId="19929703" w14:textId="77777777" w:rsidR="0036650E" w:rsidRPr="00D17ED2" w:rsidRDefault="0036650E" w:rsidP="001D6DCB">
            <w:pPr>
              <w:pStyle w:val="Table"/>
              <w:keepNext/>
              <w:keepLines w:val="0"/>
              <w:jc w:val="center"/>
              <w:rPr>
                <w:rFonts w:ascii="Times New Roman" w:hAnsi="Times New Roman"/>
                <w:color w:val="000000"/>
                <w:sz w:val="22"/>
                <w:szCs w:val="22"/>
              </w:rPr>
            </w:pPr>
          </w:p>
        </w:tc>
        <w:tc>
          <w:tcPr>
            <w:tcW w:w="878" w:type="dxa"/>
            <w:tcBorders>
              <w:top w:val="nil"/>
              <w:left w:val="nil"/>
              <w:bottom w:val="single" w:sz="4" w:space="0" w:color="auto"/>
              <w:right w:val="nil"/>
            </w:tcBorders>
            <w:shd w:val="clear" w:color="auto" w:fill="auto"/>
          </w:tcPr>
          <w:p w14:paraId="27B81A12" w14:textId="77777777" w:rsidR="0036650E" w:rsidRPr="00D17ED2" w:rsidRDefault="0036650E" w:rsidP="001D6DCB">
            <w:pPr>
              <w:pStyle w:val="Table"/>
              <w:keepNext/>
              <w:keepLines w:val="0"/>
              <w:rPr>
                <w:rFonts w:ascii="Times New Roman" w:hAnsi="Times New Roman"/>
                <w:color w:val="000000"/>
                <w:sz w:val="22"/>
                <w:szCs w:val="22"/>
              </w:rPr>
            </w:pPr>
          </w:p>
        </w:tc>
        <w:tc>
          <w:tcPr>
            <w:tcW w:w="879" w:type="dxa"/>
            <w:tcBorders>
              <w:top w:val="nil"/>
              <w:left w:val="nil"/>
              <w:bottom w:val="single" w:sz="4" w:space="0" w:color="auto"/>
              <w:right w:val="nil"/>
            </w:tcBorders>
            <w:shd w:val="clear" w:color="auto" w:fill="auto"/>
          </w:tcPr>
          <w:p w14:paraId="5CCCDF0E" w14:textId="77777777" w:rsidR="0036650E" w:rsidRPr="00D17ED2" w:rsidRDefault="0036650E" w:rsidP="001D6DCB">
            <w:pPr>
              <w:pStyle w:val="Table"/>
              <w:keepNext/>
              <w:keepLines w:val="0"/>
              <w:rPr>
                <w:rFonts w:ascii="Times New Roman" w:hAnsi="Times New Roman"/>
                <w:color w:val="000000"/>
                <w:sz w:val="22"/>
                <w:szCs w:val="22"/>
              </w:rPr>
            </w:pPr>
          </w:p>
        </w:tc>
        <w:tc>
          <w:tcPr>
            <w:tcW w:w="879" w:type="dxa"/>
            <w:tcBorders>
              <w:top w:val="nil"/>
              <w:left w:val="nil"/>
              <w:bottom w:val="single" w:sz="4" w:space="0" w:color="auto"/>
              <w:right w:val="nil"/>
            </w:tcBorders>
            <w:shd w:val="clear" w:color="auto" w:fill="auto"/>
          </w:tcPr>
          <w:p w14:paraId="3A9616F8" w14:textId="77777777" w:rsidR="0036650E" w:rsidRPr="00D17ED2" w:rsidRDefault="0036650E" w:rsidP="001D6DCB">
            <w:pPr>
              <w:pStyle w:val="Table"/>
              <w:keepNext/>
              <w:keepLines w:val="0"/>
              <w:rPr>
                <w:rFonts w:ascii="Times New Roman" w:hAnsi="Times New Roman"/>
                <w:color w:val="000000"/>
                <w:sz w:val="22"/>
                <w:szCs w:val="22"/>
              </w:rPr>
            </w:pPr>
          </w:p>
        </w:tc>
        <w:tc>
          <w:tcPr>
            <w:tcW w:w="879" w:type="dxa"/>
            <w:tcBorders>
              <w:top w:val="nil"/>
              <w:left w:val="nil"/>
              <w:bottom w:val="single" w:sz="4" w:space="0" w:color="auto"/>
              <w:right w:val="nil"/>
            </w:tcBorders>
            <w:shd w:val="clear" w:color="auto" w:fill="auto"/>
          </w:tcPr>
          <w:p w14:paraId="2AFBFDBD" w14:textId="77777777" w:rsidR="0036650E" w:rsidRPr="00D17ED2" w:rsidRDefault="0036650E" w:rsidP="001D6DCB">
            <w:pPr>
              <w:pStyle w:val="Table"/>
              <w:keepNext/>
              <w:keepLines w:val="0"/>
              <w:rPr>
                <w:rFonts w:ascii="Times New Roman" w:hAnsi="Times New Roman"/>
                <w:color w:val="000000"/>
                <w:sz w:val="22"/>
                <w:szCs w:val="22"/>
              </w:rPr>
            </w:pPr>
          </w:p>
        </w:tc>
        <w:tc>
          <w:tcPr>
            <w:tcW w:w="880" w:type="dxa"/>
            <w:tcBorders>
              <w:top w:val="nil"/>
              <w:left w:val="nil"/>
              <w:bottom w:val="single" w:sz="4" w:space="0" w:color="auto"/>
              <w:right w:val="single" w:sz="4" w:space="0" w:color="auto"/>
            </w:tcBorders>
            <w:shd w:val="clear" w:color="auto" w:fill="auto"/>
          </w:tcPr>
          <w:p w14:paraId="204206BE" w14:textId="77777777" w:rsidR="0036650E" w:rsidRPr="00D17ED2" w:rsidRDefault="0036650E" w:rsidP="001D6DCB">
            <w:pPr>
              <w:pStyle w:val="Table"/>
              <w:keepNext/>
              <w:keepLines w:val="0"/>
              <w:rPr>
                <w:rFonts w:ascii="Times New Roman" w:hAnsi="Times New Roman"/>
                <w:color w:val="000000"/>
                <w:sz w:val="22"/>
                <w:szCs w:val="22"/>
              </w:rPr>
            </w:pPr>
          </w:p>
        </w:tc>
      </w:tr>
    </w:tbl>
    <w:p w14:paraId="78C52A14" w14:textId="77777777" w:rsidR="00E65330" w:rsidRPr="00D17ED2" w:rsidRDefault="00E65330" w:rsidP="001D6DCB">
      <w:pPr>
        <w:pStyle w:val="Text"/>
        <w:spacing w:before="0"/>
        <w:jc w:val="left"/>
        <w:rPr>
          <w:color w:val="000000"/>
          <w:sz w:val="22"/>
          <w:szCs w:val="22"/>
          <w:lang w:val="hr-HR"/>
        </w:rPr>
      </w:pPr>
      <w:r w:rsidRPr="00D17ED2">
        <w:rPr>
          <w:color w:val="000000"/>
          <w:sz w:val="22"/>
          <w:szCs w:val="22"/>
          <w:lang w:val="hr-HR"/>
        </w:rPr>
        <w:t xml:space="preserve">*Tjelesne težine ispod 30 kg nisu bile ispitivane u pivotalnim ispitivanjima za </w:t>
      </w:r>
      <w:r w:rsidRPr="00D17ED2">
        <w:rPr>
          <w:sz w:val="22"/>
          <w:szCs w:val="22"/>
          <w:lang w:val="hr-HR"/>
        </w:rPr>
        <w:t>KRSsNP</w:t>
      </w:r>
      <w:r w:rsidRPr="00D17ED2">
        <w:rPr>
          <w:color w:val="000000"/>
          <w:sz w:val="22"/>
          <w:szCs w:val="22"/>
          <w:lang w:val="hr-HR"/>
        </w:rPr>
        <w:t>.</w:t>
      </w:r>
    </w:p>
    <w:p w14:paraId="21E771EA" w14:textId="77777777" w:rsidR="0036650E" w:rsidRPr="00D17ED2" w:rsidRDefault="0036650E" w:rsidP="001D6DCB">
      <w:pPr>
        <w:pStyle w:val="Text"/>
        <w:spacing w:before="0"/>
        <w:jc w:val="left"/>
        <w:rPr>
          <w:i/>
          <w:color w:val="000000"/>
          <w:sz w:val="22"/>
          <w:szCs w:val="22"/>
        </w:rPr>
      </w:pPr>
    </w:p>
    <w:p w14:paraId="4709EF28" w14:textId="62F6D56C" w:rsidR="00C322E7" w:rsidRPr="00D17ED2" w:rsidRDefault="00C322E7" w:rsidP="001D6DCB">
      <w:pPr>
        <w:pStyle w:val="Text"/>
        <w:keepNext/>
        <w:spacing w:before="0"/>
        <w:jc w:val="left"/>
        <w:rPr>
          <w:i/>
          <w:sz w:val="22"/>
          <w:szCs w:val="22"/>
          <w:u w:val="single"/>
          <w:lang w:val="hr-HR"/>
        </w:rPr>
      </w:pPr>
      <w:r w:rsidRPr="00D17ED2">
        <w:rPr>
          <w:i/>
          <w:sz w:val="22"/>
          <w:szCs w:val="22"/>
          <w:u w:val="single"/>
          <w:lang w:val="hr-HR"/>
        </w:rPr>
        <w:t>Trajanje liječenja, praćenje i prilagođavanje doze</w:t>
      </w:r>
    </w:p>
    <w:p w14:paraId="32666ECC" w14:textId="100F2CC2" w:rsidR="00E65330" w:rsidRPr="00D17ED2" w:rsidRDefault="00E65330" w:rsidP="001D6DCB">
      <w:pPr>
        <w:pStyle w:val="Text"/>
        <w:keepNext/>
        <w:widowControl w:val="0"/>
        <w:spacing w:before="0"/>
        <w:jc w:val="left"/>
        <w:rPr>
          <w:i/>
          <w:color w:val="000000"/>
          <w:sz w:val="22"/>
          <w:szCs w:val="22"/>
          <w:u w:val="single"/>
          <w:lang w:val="hr-HR"/>
        </w:rPr>
      </w:pPr>
      <w:r w:rsidRPr="00D17ED2">
        <w:rPr>
          <w:i/>
          <w:sz w:val="22"/>
          <w:szCs w:val="22"/>
          <w:lang w:val="hr-HR"/>
        </w:rPr>
        <w:t>Alergijska astma</w:t>
      </w:r>
    </w:p>
    <w:p w14:paraId="6328A081" w14:textId="00F8D45C" w:rsidR="00C322E7" w:rsidRPr="00D17ED2" w:rsidRDefault="00C322E7" w:rsidP="001D6DCB">
      <w:pPr>
        <w:pStyle w:val="Text"/>
        <w:spacing w:before="0"/>
        <w:jc w:val="left"/>
        <w:rPr>
          <w:sz w:val="22"/>
          <w:szCs w:val="22"/>
          <w:lang w:val="hr-HR"/>
        </w:rPr>
      </w:pPr>
      <w:r w:rsidRPr="00D17ED2">
        <w:rPr>
          <w:sz w:val="22"/>
          <w:szCs w:val="22"/>
          <w:lang w:val="hr-HR"/>
        </w:rPr>
        <w:t>Xolair je namijenjen za dugotrajnu terapiju. Klinička ispitivanja su pokazala kako je potrebno najmanje 12</w:t>
      </w:r>
      <w:r w:rsidRPr="00D17ED2">
        <w:rPr>
          <w:sz w:val="22"/>
          <w:szCs w:val="22"/>
          <w:lang w:val="hr-HR"/>
        </w:rPr>
        <w:noBreakHyphen/>
        <w:t>16 tjedana da se terapija pokaže učinkovitom</w:t>
      </w:r>
      <w:r w:rsidRPr="00D17ED2">
        <w:rPr>
          <w:color w:val="000000"/>
          <w:sz w:val="22"/>
          <w:szCs w:val="22"/>
          <w:lang w:val="hr-HR"/>
        </w:rPr>
        <w:t xml:space="preserve">. </w:t>
      </w:r>
      <w:r w:rsidRPr="00D17ED2">
        <w:rPr>
          <w:bCs/>
          <w:sz w:val="22"/>
          <w:szCs w:val="22"/>
          <w:lang w:val="hr-HR"/>
        </w:rPr>
        <w:t xml:space="preserve">U 16. tjednu nakon uvođenja terapije Xolairom, a prije nastavka primjene injekcija, učinkovitost liječenja bolesnika treba procijeniti njegov liječnik. Odluku o nastavku primjene nakon 16. tjedna, ili u sljedećim prilikama, treba temeljiti na tome je li uočeno značajno poboljšanje u ukupnoj kontroli astme (vidjeti </w:t>
      </w:r>
      <w:r w:rsidRPr="00D17ED2">
        <w:rPr>
          <w:sz w:val="22"/>
          <w:szCs w:val="22"/>
          <w:lang w:val="hr-HR"/>
        </w:rPr>
        <w:t>dio</w:t>
      </w:r>
      <w:r w:rsidR="00005F2A" w:rsidRPr="00D17ED2">
        <w:rPr>
          <w:b/>
          <w:sz w:val="22"/>
          <w:szCs w:val="22"/>
          <w:lang w:val="hr-HR"/>
        </w:rPr>
        <w:t> </w:t>
      </w:r>
      <w:r w:rsidRPr="00D17ED2">
        <w:rPr>
          <w:sz w:val="22"/>
          <w:szCs w:val="22"/>
          <w:lang w:val="hr-HR"/>
        </w:rPr>
        <w:t>5.1, Ukupna liječnička procjena učinkovitosti lije</w:t>
      </w:r>
      <w:r w:rsidRPr="00D17ED2">
        <w:rPr>
          <w:bCs/>
          <w:sz w:val="22"/>
          <w:szCs w:val="22"/>
          <w:lang w:val="hr-HR"/>
        </w:rPr>
        <w:t>čenja)</w:t>
      </w:r>
      <w:r w:rsidRPr="00D17ED2">
        <w:rPr>
          <w:sz w:val="22"/>
          <w:szCs w:val="22"/>
          <w:lang w:val="hr-HR"/>
        </w:rPr>
        <w:t>.</w:t>
      </w:r>
    </w:p>
    <w:p w14:paraId="28A25FF0" w14:textId="78F7759F" w:rsidR="00C322E7" w:rsidRPr="00D17ED2" w:rsidRDefault="00C322E7" w:rsidP="001D6DCB">
      <w:pPr>
        <w:pStyle w:val="Text"/>
        <w:spacing w:before="0"/>
        <w:jc w:val="left"/>
        <w:rPr>
          <w:color w:val="000000"/>
          <w:sz w:val="22"/>
          <w:szCs w:val="22"/>
          <w:lang w:val="hr-HR"/>
        </w:rPr>
      </w:pPr>
    </w:p>
    <w:p w14:paraId="7C2AF602" w14:textId="77777777" w:rsidR="00E65330" w:rsidRPr="00D17ED2" w:rsidRDefault="00E65330" w:rsidP="001D6DCB">
      <w:pPr>
        <w:pStyle w:val="Text"/>
        <w:keepNext/>
        <w:spacing w:before="0"/>
        <w:rPr>
          <w:i/>
          <w:color w:val="000000"/>
          <w:sz w:val="22"/>
          <w:szCs w:val="22"/>
          <w:lang w:val="hr-HR"/>
        </w:rPr>
      </w:pPr>
      <w:r w:rsidRPr="00D17ED2">
        <w:rPr>
          <w:i/>
          <w:color w:val="000000"/>
          <w:sz w:val="22"/>
          <w:szCs w:val="22"/>
          <w:lang w:val="hr-HR"/>
        </w:rPr>
        <w:t xml:space="preserve">Kronični rinosinusitis s nosnim polipima </w:t>
      </w:r>
      <w:r w:rsidRPr="00D17ED2">
        <w:rPr>
          <w:i/>
          <w:sz w:val="22"/>
          <w:szCs w:val="22"/>
          <w:lang w:val="hr-HR"/>
        </w:rPr>
        <w:t>(KRSsNP)</w:t>
      </w:r>
    </w:p>
    <w:p w14:paraId="172CA670" w14:textId="77777777" w:rsidR="00E65330" w:rsidRPr="00D17ED2" w:rsidRDefault="00E65330" w:rsidP="001D6DCB">
      <w:pPr>
        <w:pStyle w:val="Text"/>
        <w:spacing w:before="0"/>
        <w:jc w:val="left"/>
        <w:rPr>
          <w:color w:val="000000"/>
          <w:sz w:val="22"/>
          <w:szCs w:val="22"/>
          <w:lang w:val="hr-HR"/>
        </w:rPr>
      </w:pPr>
      <w:r w:rsidRPr="00D17ED2">
        <w:rPr>
          <w:color w:val="000000"/>
          <w:sz w:val="22"/>
          <w:szCs w:val="22"/>
          <w:lang w:val="hr-HR"/>
        </w:rPr>
        <w:t xml:space="preserve">U kliničkim ispitivanjima za KRSsNP, u 4. tjednu opažene su promjene rezultata za nosne polipe (engl. </w:t>
      </w:r>
      <w:r w:rsidRPr="00D17ED2">
        <w:rPr>
          <w:i/>
          <w:color w:val="000000"/>
          <w:sz w:val="22"/>
          <w:szCs w:val="22"/>
          <w:lang w:val="hr-HR"/>
        </w:rPr>
        <w:t>nasal polyps score</w:t>
      </w:r>
      <w:r w:rsidRPr="00D17ED2">
        <w:rPr>
          <w:color w:val="000000"/>
          <w:sz w:val="22"/>
          <w:szCs w:val="22"/>
          <w:lang w:val="hr-HR"/>
        </w:rPr>
        <w:t xml:space="preserve">, NPS) i rezultata za nazalnu kongestiju (engl. </w:t>
      </w:r>
      <w:r w:rsidRPr="00D17ED2">
        <w:rPr>
          <w:i/>
          <w:color w:val="000000"/>
          <w:sz w:val="22"/>
          <w:szCs w:val="22"/>
          <w:lang w:val="hr-HR"/>
        </w:rPr>
        <w:t>nasal congestion score</w:t>
      </w:r>
      <w:r w:rsidRPr="00D17ED2">
        <w:rPr>
          <w:color w:val="000000"/>
          <w:sz w:val="22"/>
          <w:szCs w:val="22"/>
          <w:lang w:val="hr-HR"/>
        </w:rPr>
        <w:t>, NCS). Potreba za nastavkom terapije treba se periodički ponovno procijeniti na temelju bolesnikove težine bolesti i razine kontrole simptoma.</w:t>
      </w:r>
    </w:p>
    <w:p w14:paraId="48685783" w14:textId="1C69DB29" w:rsidR="00E65330" w:rsidRPr="00D17ED2" w:rsidRDefault="00E65330" w:rsidP="001D6DCB">
      <w:pPr>
        <w:pStyle w:val="Text"/>
        <w:spacing w:before="0"/>
        <w:jc w:val="left"/>
        <w:rPr>
          <w:color w:val="000000"/>
          <w:sz w:val="22"/>
          <w:szCs w:val="22"/>
          <w:lang w:val="hr-HR"/>
        </w:rPr>
      </w:pPr>
    </w:p>
    <w:p w14:paraId="24097AEE" w14:textId="43EC3A85" w:rsidR="00E65330" w:rsidRPr="00D17ED2" w:rsidRDefault="00E65330" w:rsidP="001D6DCB">
      <w:pPr>
        <w:pStyle w:val="Text"/>
        <w:keepNext/>
        <w:spacing w:before="0"/>
        <w:jc w:val="left"/>
        <w:rPr>
          <w:color w:val="000000"/>
          <w:sz w:val="22"/>
          <w:szCs w:val="22"/>
          <w:lang w:val="hr-HR"/>
        </w:rPr>
      </w:pPr>
      <w:r w:rsidRPr="00D17ED2">
        <w:rPr>
          <w:i/>
          <w:color w:val="000000"/>
          <w:sz w:val="22"/>
          <w:szCs w:val="22"/>
          <w:lang w:val="hr-HR"/>
        </w:rPr>
        <w:t>Alergijska astma i kronični rinosinusitis s nosnim polipima (KRSsNP)</w:t>
      </w:r>
    </w:p>
    <w:p w14:paraId="78474350" w14:textId="54424CEA" w:rsidR="00C322E7" w:rsidRPr="00D17ED2" w:rsidRDefault="00C322E7" w:rsidP="001D6DCB">
      <w:pPr>
        <w:pStyle w:val="Text"/>
        <w:spacing w:before="0"/>
        <w:jc w:val="left"/>
        <w:rPr>
          <w:color w:val="000000"/>
          <w:sz w:val="22"/>
          <w:szCs w:val="22"/>
          <w:lang w:val="hr-HR"/>
        </w:rPr>
      </w:pPr>
      <w:r w:rsidRPr="00D17ED2">
        <w:rPr>
          <w:bCs/>
          <w:sz w:val="22"/>
          <w:szCs w:val="22"/>
          <w:lang w:val="hr-HR"/>
        </w:rPr>
        <w:t>Prekid liječenja općenito rezultira povratom povišenih razina slobodnog IgE i povezanih simptoma</w:t>
      </w:r>
      <w:r w:rsidRPr="00D17ED2">
        <w:rPr>
          <w:color w:val="000000"/>
          <w:sz w:val="22"/>
          <w:szCs w:val="22"/>
          <w:lang w:val="hr-HR"/>
        </w:rPr>
        <w:t xml:space="preserve">. </w:t>
      </w:r>
      <w:r w:rsidRPr="00D17ED2">
        <w:rPr>
          <w:bCs/>
          <w:sz w:val="22"/>
          <w:szCs w:val="22"/>
          <w:lang w:val="hr-HR"/>
        </w:rPr>
        <w:t xml:space="preserve">Razine ukupnog IgE su povišene tijekom liječenja i ostaju povišene sve do godinu dana nakon prekida liječenja. Stoga se ponovno određivanje razine IgE tijekom liječenja ne može koristiti kao pokazatelj za određivanje doze. Određivanje doze nakon prekida liječenja, koje traje manje od godinu dana treba se temeljiti na razinama IgE u serumu koje su dobivene prilikom određivanja početne doze. Ukoliko je </w:t>
      </w:r>
      <w:r w:rsidRPr="00D17ED2">
        <w:rPr>
          <w:bCs/>
          <w:sz w:val="22"/>
          <w:szCs w:val="22"/>
          <w:lang w:val="hr-HR"/>
        </w:rPr>
        <w:lastRenderedPageBreak/>
        <w:t>liječenje bilo prekinuto godinu dana ili više, razine ukupnog IgE u serumu mogu se ponovno odrediti radi određivanja doze</w:t>
      </w:r>
      <w:r w:rsidRPr="00D17ED2">
        <w:rPr>
          <w:color w:val="000000"/>
          <w:sz w:val="22"/>
          <w:szCs w:val="22"/>
          <w:lang w:val="hr-HR"/>
        </w:rPr>
        <w:t>.</w:t>
      </w:r>
    </w:p>
    <w:p w14:paraId="60EE5F0E" w14:textId="77777777" w:rsidR="00C322E7" w:rsidRPr="00D17ED2" w:rsidRDefault="00C322E7" w:rsidP="001D6DCB">
      <w:pPr>
        <w:pStyle w:val="Text"/>
        <w:spacing w:before="0"/>
        <w:jc w:val="left"/>
        <w:rPr>
          <w:color w:val="000000"/>
          <w:sz w:val="22"/>
          <w:szCs w:val="22"/>
          <w:lang w:val="hr-HR"/>
        </w:rPr>
      </w:pPr>
    </w:p>
    <w:p w14:paraId="33C173D4" w14:textId="77777777" w:rsidR="00C322E7" w:rsidRPr="00D17ED2" w:rsidRDefault="00C322E7" w:rsidP="001D6DCB">
      <w:pPr>
        <w:pStyle w:val="Text"/>
        <w:spacing w:before="0"/>
        <w:jc w:val="left"/>
        <w:rPr>
          <w:color w:val="000000"/>
          <w:sz w:val="22"/>
          <w:szCs w:val="22"/>
          <w:lang w:val="hr-HR"/>
        </w:rPr>
      </w:pPr>
      <w:r w:rsidRPr="00D17ED2">
        <w:rPr>
          <w:bCs/>
          <w:sz w:val="22"/>
          <w:szCs w:val="22"/>
          <w:lang w:val="hr-HR"/>
        </w:rPr>
        <w:t>Doze treba prilagođavati uslijed značajnih promjena tjelesne težine (vidjeti Tablice 2 i 3)</w:t>
      </w:r>
      <w:r w:rsidRPr="00D17ED2">
        <w:rPr>
          <w:color w:val="000000"/>
          <w:sz w:val="22"/>
          <w:szCs w:val="22"/>
          <w:lang w:val="hr-HR"/>
        </w:rPr>
        <w:t>.</w:t>
      </w:r>
    </w:p>
    <w:p w14:paraId="1F855A65" w14:textId="77777777" w:rsidR="009B7B0D" w:rsidRPr="00D17ED2" w:rsidRDefault="009B7B0D" w:rsidP="001D6DCB">
      <w:pPr>
        <w:pStyle w:val="Text"/>
        <w:spacing w:before="0"/>
        <w:jc w:val="left"/>
        <w:rPr>
          <w:sz w:val="22"/>
          <w:szCs w:val="22"/>
          <w:lang w:val="hr-HR"/>
        </w:rPr>
      </w:pPr>
    </w:p>
    <w:p w14:paraId="59E98804" w14:textId="77777777" w:rsidR="009B7B0D" w:rsidRPr="00AB222D" w:rsidRDefault="009B7B0D" w:rsidP="001D6DCB">
      <w:pPr>
        <w:pStyle w:val="Text"/>
        <w:keepNext/>
        <w:spacing w:before="0"/>
        <w:jc w:val="left"/>
        <w:rPr>
          <w:i/>
          <w:sz w:val="22"/>
          <w:szCs w:val="22"/>
          <w:lang w:val="hr-HR"/>
        </w:rPr>
      </w:pPr>
      <w:r w:rsidRPr="00AB222D">
        <w:rPr>
          <w:i/>
          <w:sz w:val="22"/>
          <w:szCs w:val="22"/>
          <w:lang w:val="hr-HR"/>
        </w:rPr>
        <w:t>Kronična spontana urtikarija (KSU)</w:t>
      </w:r>
    </w:p>
    <w:p w14:paraId="0FB88323" w14:textId="126F3C65" w:rsidR="009B7B0D" w:rsidRPr="00D17ED2" w:rsidRDefault="009B7B0D" w:rsidP="001D6DCB">
      <w:pPr>
        <w:pStyle w:val="Text"/>
        <w:widowControl w:val="0"/>
        <w:spacing w:before="0"/>
        <w:jc w:val="left"/>
        <w:rPr>
          <w:sz w:val="22"/>
          <w:szCs w:val="22"/>
          <w:lang w:val="hr-HR"/>
        </w:rPr>
      </w:pPr>
      <w:r w:rsidRPr="00D17ED2">
        <w:rPr>
          <w:sz w:val="22"/>
          <w:szCs w:val="22"/>
          <w:lang w:val="hr-HR"/>
        </w:rPr>
        <w:t>Preporučena doza je 300 mg supkutanom injekcijom svaka četiri tjedna.</w:t>
      </w:r>
      <w:r w:rsidR="005B4B63" w:rsidRPr="00D17ED2">
        <w:rPr>
          <w:lang w:val="hr-HR"/>
        </w:rPr>
        <w:t xml:space="preserve"> </w:t>
      </w:r>
      <w:r w:rsidR="00AB11A2" w:rsidRPr="00D17ED2">
        <w:rPr>
          <w:sz w:val="22"/>
          <w:szCs w:val="22"/>
          <w:lang w:val="hr-HR"/>
        </w:rPr>
        <w:t>Jedna</w:t>
      </w:r>
      <w:r w:rsidR="002B3B7C" w:rsidRPr="00D17ED2">
        <w:rPr>
          <w:sz w:val="22"/>
          <w:szCs w:val="22"/>
          <w:lang w:val="hr-HR"/>
        </w:rPr>
        <w:t xml:space="preserve"> doza od 300</w:t>
      </w:r>
      <w:r w:rsidR="00DA4AD6" w:rsidRPr="00D17ED2">
        <w:rPr>
          <w:sz w:val="22"/>
          <w:szCs w:val="22"/>
          <w:lang w:val="hr-HR"/>
        </w:rPr>
        <w:t> </w:t>
      </w:r>
      <w:r w:rsidR="002B3B7C" w:rsidRPr="00D17ED2">
        <w:rPr>
          <w:sz w:val="22"/>
          <w:szCs w:val="22"/>
          <w:lang w:val="hr-HR"/>
        </w:rPr>
        <w:t>mg daje se jedn</w:t>
      </w:r>
      <w:r w:rsidR="00AB11A2" w:rsidRPr="00D17ED2">
        <w:rPr>
          <w:sz w:val="22"/>
          <w:szCs w:val="22"/>
          <w:lang w:val="hr-HR"/>
        </w:rPr>
        <w:t>okratnom</w:t>
      </w:r>
      <w:r w:rsidR="002B3B7C" w:rsidRPr="00D17ED2">
        <w:rPr>
          <w:sz w:val="22"/>
          <w:szCs w:val="22"/>
          <w:lang w:val="hr-HR"/>
        </w:rPr>
        <w:t xml:space="preserve"> supkutan</w:t>
      </w:r>
      <w:r w:rsidR="00AB11A2" w:rsidRPr="00D17ED2">
        <w:rPr>
          <w:sz w:val="22"/>
          <w:szCs w:val="22"/>
          <w:lang w:val="hr-HR"/>
        </w:rPr>
        <w:t>om</w:t>
      </w:r>
      <w:r w:rsidR="002B3B7C" w:rsidRPr="00D17ED2">
        <w:rPr>
          <w:sz w:val="22"/>
          <w:szCs w:val="22"/>
          <w:lang w:val="hr-HR"/>
        </w:rPr>
        <w:t xml:space="preserve"> injekcij</w:t>
      </w:r>
      <w:r w:rsidR="00AB11A2" w:rsidRPr="00D17ED2">
        <w:rPr>
          <w:sz w:val="22"/>
          <w:szCs w:val="22"/>
          <w:lang w:val="hr-HR"/>
        </w:rPr>
        <w:t>om</w:t>
      </w:r>
      <w:r w:rsidR="002B3B7C" w:rsidRPr="00D17ED2">
        <w:rPr>
          <w:sz w:val="22"/>
          <w:szCs w:val="22"/>
          <w:lang w:val="hr-HR"/>
        </w:rPr>
        <w:t xml:space="preserve"> od 300</w:t>
      </w:r>
      <w:r w:rsidR="00DA4AD6" w:rsidRPr="00D17ED2">
        <w:rPr>
          <w:sz w:val="22"/>
          <w:szCs w:val="22"/>
          <w:lang w:val="hr-HR"/>
        </w:rPr>
        <w:t> </w:t>
      </w:r>
      <w:r w:rsidR="002B3B7C" w:rsidRPr="00D17ED2">
        <w:rPr>
          <w:sz w:val="22"/>
          <w:szCs w:val="22"/>
          <w:lang w:val="hr-HR"/>
        </w:rPr>
        <w:t>mg ili dvje</w:t>
      </w:r>
      <w:r w:rsidR="00AB11A2" w:rsidRPr="00D17ED2">
        <w:rPr>
          <w:sz w:val="22"/>
          <w:szCs w:val="22"/>
          <w:lang w:val="hr-HR"/>
        </w:rPr>
        <w:t>ma</w:t>
      </w:r>
      <w:r w:rsidR="002B3B7C" w:rsidRPr="00D17ED2">
        <w:rPr>
          <w:sz w:val="22"/>
          <w:szCs w:val="22"/>
          <w:lang w:val="hr-HR"/>
        </w:rPr>
        <w:t xml:space="preserve"> supkutan</w:t>
      </w:r>
      <w:r w:rsidR="00AB11A2" w:rsidRPr="00D17ED2">
        <w:rPr>
          <w:sz w:val="22"/>
          <w:szCs w:val="22"/>
          <w:lang w:val="hr-HR"/>
        </w:rPr>
        <w:t>im</w:t>
      </w:r>
      <w:r w:rsidR="002B3B7C" w:rsidRPr="00D17ED2">
        <w:rPr>
          <w:sz w:val="22"/>
          <w:szCs w:val="22"/>
          <w:lang w:val="hr-HR"/>
        </w:rPr>
        <w:t xml:space="preserve"> injekcij</w:t>
      </w:r>
      <w:r w:rsidR="00AB11A2" w:rsidRPr="00D17ED2">
        <w:rPr>
          <w:sz w:val="22"/>
          <w:szCs w:val="22"/>
          <w:lang w:val="hr-HR"/>
        </w:rPr>
        <w:t>ama</w:t>
      </w:r>
      <w:r w:rsidR="002B3B7C" w:rsidRPr="00D17ED2">
        <w:rPr>
          <w:sz w:val="22"/>
          <w:szCs w:val="22"/>
          <w:lang w:val="hr-HR"/>
        </w:rPr>
        <w:t xml:space="preserve"> od 150</w:t>
      </w:r>
      <w:r w:rsidR="00DA4AD6" w:rsidRPr="00D17ED2">
        <w:rPr>
          <w:sz w:val="22"/>
          <w:szCs w:val="22"/>
          <w:lang w:val="hr-HR"/>
        </w:rPr>
        <w:t> </w:t>
      </w:r>
      <w:r w:rsidR="002B3B7C" w:rsidRPr="00D17ED2">
        <w:rPr>
          <w:sz w:val="22"/>
          <w:szCs w:val="22"/>
          <w:lang w:val="hr-HR"/>
        </w:rPr>
        <w:t>mg</w:t>
      </w:r>
      <w:r w:rsidR="005B4B63" w:rsidRPr="00D17ED2">
        <w:rPr>
          <w:sz w:val="22"/>
          <w:szCs w:val="22"/>
          <w:lang w:val="hr-HR"/>
        </w:rPr>
        <w:t>.</w:t>
      </w:r>
    </w:p>
    <w:p w14:paraId="1366F7F0" w14:textId="77777777" w:rsidR="009B7B0D" w:rsidRPr="00D17ED2" w:rsidRDefault="009B7B0D" w:rsidP="001D6DCB">
      <w:pPr>
        <w:pStyle w:val="Text"/>
        <w:widowControl w:val="0"/>
        <w:spacing w:before="0"/>
        <w:jc w:val="left"/>
        <w:rPr>
          <w:sz w:val="22"/>
          <w:szCs w:val="22"/>
          <w:lang w:val="hr-HR"/>
        </w:rPr>
      </w:pPr>
    </w:p>
    <w:p w14:paraId="70427CE3" w14:textId="77777777" w:rsidR="009B7B0D" w:rsidRPr="00D17ED2" w:rsidRDefault="009B7B0D" w:rsidP="001D6DCB">
      <w:pPr>
        <w:pStyle w:val="Text"/>
        <w:widowControl w:val="0"/>
        <w:spacing w:before="0"/>
        <w:jc w:val="left"/>
        <w:rPr>
          <w:sz w:val="22"/>
          <w:szCs w:val="22"/>
          <w:lang w:val="hr-HR"/>
        </w:rPr>
      </w:pPr>
      <w:r w:rsidRPr="00D17ED2">
        <w:rPr>
          <w:sz w:val="22"/>
          <w:szCs w:val="22"/>
          <w:lang w:val="hr-HR"/>
        </w:rPr>
        <w:t>Liječnicima koji propisuju lijek savjetuje se da periodički ponovno procjene potrebu za nastavkom terapije.</w:t>
      </w:r>
    </w:p>
    <w:p w14:paraId="41BE1457" w14:textId="77777777" w:rsidR="009B7B0D" w:rsidRPr="00D17ED2" w:rsidRDefault="009B7B0D" w:rsidP="001D6DCB">
      <w:pPr>
        <w:pStyle w:val="Text"/>
        <w:widowControl w:val="0"/>
        <w:spacing w:before="0"/>
        <w:jc w:val="left"/>
        <w:rPr>
          <w:sz w:val="22"/>
          <w:szCs w:val="22"/>
          <w:lang w:val="hr-HR"/>
        </w:rPr>
      </w:pPr>
    </w:p>
    <w:p w14:paraId="341F1B75" w14:textId="3EE6FE86" w:rsidR="009B7B0D" w:rsidRPr="00D17ED2" w:rsidRDefault="009B7B0D" w:rsidP="001D6DCB">
      <w:pPr>
        <w:pStyle w:val="Text"/>
        <w:widowControl w:val="0"/>
        <w:spacing w:before="0"/>
        <w:jc w:val="left"/>
        <w:rPr>
          <w:sz w:val="22"/>
          <w:szCs w:val="22"/>
          <w:lang w:val="hr-HR"/>
        </w:rPr>
      </w:pPr>
      <w:r w:rsidRPr="00D17ED2">
        <w:rPr>
          <w:sz w:val="22"/>
          <w:szCs w:val="22"/>
          <w:lang w:val="hr-HR"/>
        </w:rPr>
        <w:t xml:space="preserve">Iskustva iz kliničkih ispitivanja s dugoročnim liječenjem u ovoj indikaciji </w:t>
      </w:r>
      <w:r w:rsidR="00A560F8" w:rsidRPr="00D17ED2">
        <w:rPr>
          <w:sz w:val="22"/>
          <w:szCs w:val="22"/>
          <w:lang w:val="hr-HR"/>
        </w:rPr>
        <w:t xml:space="preserve">opisana </w:t>
      </w:r>
      <w:r w:rsidRPr="00D17ED2">
        <w:rPr>
          <w:sz w:val="22"/>
          <w:szCs w:val="22"/>
          <w:lang w:val="hr-HR"/>
        </w:rPr>
        <w:t xml:space="preserve">su </w:t>
      </w:r>
      <w:r w:rsidR="00064315" w:rsidRPr="00D17ED2">
        <w:rPr>
          <w:sz w:val="22"/>
          <w:szCs w:val="22"/>
          <w:lang w:val="hr-HR"/>
        </w:rPr>
        <w:t xml:space="preserve">u </w:t>
      </w:r>
      <w:r w:rsidR="00A560F8" w:rsidRPr="00D17ED2">
        <w:rPr>
          <w:sz w:val="22"/>
          <w:szCs w:val="22"/>
          <w:lang w:val="hr-HR"/>
        </w:rPr>
        <w:t>dijelu</w:t>
      </w:r>
      <w:r w:rsidR="00515C47" w:rsidRPr="00D17ED2">
        <w:rPr>
          <w:sz w:val="22"/>
          <w:szCs w:val="22"/>
          <w:lang w:val="hr-HR"/>
        </w:rPr>
        <w:t> </w:t>
      </w:r>
      <w:r w:rsidR="00A560F8" w:rsidRPr="00D17ED2">
        <w:rPr>
          <w:sz w:val="22"/>
          <w:szCs w:val="22"/>
          <w:lang w:val="hr-HR"/>
        </w:rPr>
        <w:t>5.1</w:t>
      </w:r>
      <w:r w:rsidRPr="00D17ED2">
        <w:rPr>
          <w:sz w:val="22"/>
          <w:szCs w:val="22"/>
          <w:lang w:val="hr-HR"/>
        </w:rPr>
        <w:t>.</w:t>
      </w:r>
    </w:p>
    <w:p w14:paraId="286D26C8" w14:textId="77777777" w:rsidR="009B7B0D" w:rsidRPr="00D17ED2" w:rsidRDefault="009B7B0D" w:rsidP="001D6DCB">
      <w:pPr>
        <w:pStyle w:val="Text"/>
        <w:spacing w:before="0"/>
        <w:jc w:val="left"/>
        <w:rPr>
          <w:sz w:val="22"/>
          <w:szCs w:val="22"/>
          <w:lang w:val="hr-HR"/>
        </w:rPr>
      </w:pPr>
    </w:p>
    <w:p w14:paraId="7E7580DF" w14:textId="77777777" w:rsidR="00C322E7" w:rsidRPr="00D17ED2" w:rsidRDefault="00C322E7" w:rsidP="001D6DCB">
      <w:pPr>
        <w:pStyle w:val="Text"/>
        <w:keepNext/>
        <w:spacing w:before="0"/>
        <w:jc w:val="left"/>
        <w:rPr>
          <w:i/>
          <w:color w:val="000000"/>
          <w:sz w:val="22"/>
          <w:szCs w:val="22"/>
          <w:u w:val="single"/>
          <w:lang w:val="hr-HR"/>
        </w:rPr>
      </w:pPr>
      <w:r w:rsidRPr="00D17ED2">
        <w:rPr>
          <w:i/>
          <w:sz w:val="22"/>
          <w:szCs w:val="22"/>
          <w:u w:val="single"/>
          <w:lang w:val="hr-HR"/>
        </w:rPr>
        <w:t>Posebne populacije</w:t>
      </w:r>
    </w:p>
    <w:p w14:paraId="7CDDF061" w14:textId="506CA3AA" w:rsidR="00C322E7" w:rsidRPr="00D17ED2" w:rsidRDefault="00C322E7" w:rsidP="001D6DCB">
      <w:pPr>
        <w:keepNext/>
        <w:widowControl w:val="0"/>
        <w:spacing w:line="240" w:lineRule="auto"/>
        <w:rPr>
          <w:i/>
          <w:color w:val="000000"/>
          <w:szCs w:val="22"/>
          <w:lang w:val="hr-HR"/>
        </w:rPr>
      </w:pPr>
      <w:r w:rsidRPr="00D17ED2">
        <w:rPr>
          <w:i/>
          <w:szCs w:val="22"/>
          <w:lang w:val="hr-HR"/>
        </w:rPr>
        <w:t>Starije osobe (65 godina i više)</w:t>
      </w:r>
    </w:p>
    <w:p w14:paraId="695BC5BA" w14:textId="72CF9AB4" w:rsidR="00C322E7" w:rsidRPr="00D17ED2" w:rsidRDefault="00C322E7" w:rsidP="001D6DCB">
      <w:pPr>
        <w:pStyle w:val="Text"/>
        <w:widowControl w:val="0"/>
        <w:spacing w:before="0"/>
        <w:jc w:val="left"/>
        <w:rPr>
          <w:color w:val="000000"/>
          <w:sz w:val="22"/>
          <w:szCs w:val="22"/>
          <w:lang w:val="hr-HR"/>
        </w:rPr>
      </w:pPr>
      <w:r w:rsidRPr="00D17ED2">
        <w:rPr>
          <w:bCs/>
          <w:sz w:val="22"/>
          <w:szCs w:val="22"/>
          <w:lang w:val="hr-HR"/>
        </w:rPr>
        <w:t xml:space="preserve">Postojeći podaci o primjeni </w:t>
      </w:r>
      <w:r w:rsidR="005B4B63" w:rsidRPr="00D17ED2">
        <w:rPr>
          <w:bCs/>
          <w:sz w:val="22"/>
          <w:szCs w:val="22"/>
          <w:lang w:val="hr-HR"/>
        </w:rPr>
        <w:t xml:space="preserve">omalizumaba </w:t>
      </w:r>
      <w:r w:rsidRPr="00D17ED2">
        <w:rPr>
          <w:bCs/>
          <w:sz w:val="22"/>
          <w:szCs w:val="22"/>
          <w:lang w:val="hr-HR"/>
        </w:rPr>
        <w:t>u bolesnika starijih od 65 godina su ograničeni, ali ne postoje podaci koji bi upućivali da stariji bolesnici zahtijevaju različito doziranje od mlađih odraslih osoba</w:t>
      </w:r>
      <w:r w:rsidRPr="00D17ED2">
        <w:rPr>
          <w:color w:val="000000"/>
          <w:sz w:val="22"/>
          <w:szCs w:val="22"/>
          <w:lang w:val="hr-HR"/>
        </w:rPr>
        <w:t>.</w:t>
      </w:r>
    </w:p>
    <w:p w14:paraId="00BD6098" w14:textId="77777777" w:rsidR="00C322E7" w:rsidRPr="00D17ED2" w:rsidRDefault="00C322E7" w:rsidP="001D6DCB">
      <w:pPr>
        <w:pStyle w:val="Text"/>
        <w:widowControl w:val="0"/>
        <w:spacing w:before="0"/>
        <w:jc w:val="left"/>
        <w:rPr>
          <w:color w:val="000000"/>
          <w:sz w:val="22"/>
          <w:szCs w:val="22"/>
          <w:lang w:val="hr-HR"/>
        </w:rPr>
      </w:pPr>
    </w:p>
    <w:p w14:paraId="7C2F4988" w14:textId="77777777" w:rsidR="00C322E7" w:rsidRPr="00D17ED2" w:rsidRDefault="00C322E7" w:rsidP="001D6DCB">
      <w:pPr>
        <w:pStyle w:val="Text"/>
        <w:keepNext/>
        <w:spacing w:before="0"/>
        <w:jc w:val="left"/>
        <w:rPr>
          <w:i/>
          <w:sz w:val="22"/>
          <w:szCs w:val="22"/>
          <w:lang w:val="hr-HR"/>
        </w:rPr>
      </w:pPr>
      <w:r w:rsidRPr="00D17ED2">
        <w:rPr>
          <w:i/>
          <w:sz w:val="22"/>
          <w:szCs w:val="22"/>
          <w:lang w:val="hr-HR"/>
        </w:rPr>
        <w:t>Oštećenje funkcije bubrega ili jetre</w:t>
      </w:r>
    </w:p>
    <w:p w14:paraId="3D24EDF4" w14:textId="216EE573" w:rsidR="00C322E7" w:rsidRPr="00D17ED2" w:rsidRDefault="00C322E7" w:rsidP="001D6DCB">
      <w:pPr>
        <w:pStyle w:val="Text"/>
        <w:spacing w:before="0"/>
        <w:jc w:val="left"/>
        <w:rPr>
          <w:color w:val="000000"/>
          <w:sz w:val="22"/>
          <w:szCs w:val="22"/>
          <w:lang w:val="hr-HR"/>
        </w:rPr>
      </w:pPr>
      <w:r w:rsidRPr="00D17ED2">
        <w:rPr>
          <w:sz w:val="22"/>
          <w:szCs w:val="22"/>
          <w:lang w:val="hr-HR"/>
        </w:rPr>
        <w:t xml:space="preserve">Nisu provedena ispitivanja učinka oštećenja funkcije bubrega ili jetre na farmakokinetiku </w:t>
      </w:r>
      <w:r w:rsidR="00A076B7" w:rsidRPr="00D17ED2">
        <w:rPr>
          <w:sz w:val="22"/>
          <w:szCs w:val="22"/>
          <w:lang w:val="hr-HR"/>
        </w:rPr>
        <w:t>omalizumaba</w:t>
      </w:r>
      <w:r w:rsidRPr="00D17ED2">
        <w:rPr>
          <w:sz w:val="22"/>
          <w:szCs w:val="22"/>
          <w:lang w:val="hr-HR"/>
        </w:rPr>
        <w:t xml:space="preserve">. Budući da u klirensu omalizumaba pri kliničkim dozama dominira retikuloendotelni sustav (RES), nije vjerojatno da će se klirens promijeniti zbog oštećenja funkcije bubrega ili jetre. Iako se kod ovih bolesnika ne preporučuje posebno prilagođavanje doze, </w:t>
      </w:r>
      <w:r w:rsidR="005B4B63" w:rsidRPr="00D17ED2">
        <w:rPr>
          <w:bCs/>
          <w:sz w:val="22"/>
          <w:szCs w:val="22"/>
          <w:lang w:val="hr-HR"/>
        </w:rPr>
        <w:t xml:space="preserve">omalizumab </w:t>
      </w:r>
      <w:r w:rsidRPr="00D17ED2">
        <w:rPr>
          <w:sz w:val="22"/>
          <w:szCs w:val="22"/>
          <w:lang w:val="hr-HR"/>
        </w:rPr>
        <w:t xml:space="preserve">se treba davati s oprezom (vidjeti </w:t>
      </w:r>
      <w:r w:rsidRPr="00D17ED2">
        <w:rPr>
          <w:bCs/>
          <w:sz w:val="22"/>
          <w:szCs w:val="22"/>
          <w:lang w:val="hr-HR"/>
        </w:rPr>
        <w:t>dio</w:t>
      </w:r>
      <w:r w:rsidR="00005F2A" w:rsidRPr="00D17ED2">
        <w:rPr>
          <w:sz w:val="22"/>
          <w:szCs w:val="22"/>
          <w:lang w:val="hr-HR"/>
        </w:rPr>
        <w:t> </w:t>
      </w:r>
      <w:r w:rsidRPr="00D17ED2">
        <w:rPr>
          <w:sz w:val="22"/>
          <w:szCs w:val="22"/>
          <w:lang w:val="hr-HR"/>
        </w:rPr>
        <w:t>4.4).</w:t>
      </w:r>
    </w:p>
    <w:p w14:paraId="4CC97F49" w14:textId="77777777" w:rsidR="00C322E7" w:rsidRPr="00D17ED2" w:rsidRDefault="00C322E7" w:rsidP="001D6DCB">
      <w:pPr>
        <w:pStyle w:val="Text"/>
        <w:spacing w:before="0"/>
        <w:jc w:val="left"/>
        <w:rPr>
          <w:color w:val="000000"/>
          <w:sz w:val="22"/>
          <w:szCs w:val="22"/>
          <w:lang w:val="hr-HR"/>
        </w:rPr>
      </w:pPr>
    </w:p>
    <w:p w14:paraId="6924DE98" w14:textId="77777777" w:rsidR="00C322E7" w:rsidRPr="00D17ED2" w:rsidRDefault="00C322E7" w:rsidP="001D6DCB">
      <w:pPr>
        <w:keepNext/>
        <w:widowControl w:val="0"/>
        <w:spacing w:line="240" w:lineRule="auto"/>
        <w:rPr>
          <w:i/>
          <w:color w:val="000000"/>
          <w:szCs w:val="22"/>
          <w:lang w:val="hr-HR"/>
        </w:rPr>
      </w:pPr>
      <w:r w:rsidRPr="00D17ED2">
        <w:rPr>
          <w:bCs/>
          <w:i/>
          <w:iCs/>
          <w:szCs w:val="22"/>
          <w:lang w:val="hr-HR"/>
        </w:rPr>
        <w:t>Pedijatrijska populacija</w:t>
      </w:r>
    </w:p>
    <w:p w14:paraId="467C6D92" w14:textId="36654292" w:rsidR="00C322E7" w:rsidRPr="00D17ED2" w:rsidRDefault="00F00AE5" w:rsidP="001D6DCB">
      <w:pPr>
        <w:pStyle w:val="Text"/>
        <w:spacing w:before="0"/>
        <w:jc w:val="left"/>
        <w:rPr>
          <w:color w:val="000000"/>
          <w:sz w:val="22"/>
          <w:szCs w:val="22"/>
          <w:lang w:val="hr-HR"/>
        </w:rPr>
      </w:pPr>
      <w:r w:rsidRPr="00D17ED2">
        <w:rPr>
          <w:sz w:val="22"/>
          <w:szCs w:val="22"/>
          <w:lang w:val="hr-HR"/>
        </w:rPr>
        <w:t>U</w:t>
      </w:r>
      <w:r w:rsidR="00A076B7" w:rsidRPr="00D17ED2">
        <w:rPr>
          <w:sz w:val="22"/>
          <w:szCs w:val="22"/>
          <w:lang w:val="hr-HR"/>
        </w:rPr>
        <w:t xml:space="preserve"> alergijsk</w:t>
      </w:r>
      <w:r w:rsidRPr="00D17ED2">
        <w:rPr>
          <w:sz w:val="22"/>
          <w:szCs w:val="22"/>
          <w:lang w:val="hr-HR"/>
        </w:rPr>
        <w:t>oj</w:t>
      </w:r>
      <w:r w:rsidR="00A076B7" w:rsidRPr="00D17ED2">
        <w:rPr>
          <w:sz w:val="22"/>
          <w:szCs w:val="22"/>
          <w:lang w:val="hr-HR"/>
        </w:rPr>
        <w:t xml:space="preserve"> astm</w:t>
      </w:r>
      <w:r w:rsidRPr="00D17ED2">
        <w:rPr>
          <w:sz w:val="22"/>
          <w:szCs w:val="22"/>
          <w:lang w:val="hr-HR"/>
        </w:rPr>
        <w:t>i</w:t>
      </w:r>
      <w:r w:rsidR="00A076B7" w:rsidRPr="00D17ED2">
        <w:rPr>
          <w:sz w:val="22"/>
          <w:szCs w:val="22"/>
          <w:lang w:val="hr-HR"/>
        </w:rPr>
        <w:t>, s</w:t>
      </w:r>
      <w:r w:rsidR="00C322E7" w:rsidRPr="00D17ED2">
        <w:rPr>
          <w:sz w:val="22"/>
          <w:szCs w:val="22"/>
          <w:lang w:val="hr-HR"/>
        </w:rPr>
        <w:t xml:space="preserve">igurnost i </w:t>
      </w:r>
      <w:r w:rsidR="00A076B7" w:rsidRPr="00D17ED2">
        <w:rPr>
          <w:sz w:val="22"/>
          <w:szCs w:val="22"/>
          <w:lang w:val="hr-HR"/>
        </w:rPr>
        <w:t xml:space="preserve">djelotvornost </w:t>
      </w:r>
      <w:r w:rsidR="005B4B63" w:rsidRPr="00D17ED2">
        <w:rPr>
          <w:bCs/>
          <w:sz w:val="22"/>
          <w:szCs w:val="22"/>
          <w:lang w:val="hr-HR"/>
        </w:rPr>
        <w:t xml:space="preserve">omalizumaba </w:t>
      </w:r>
      <w:r w:rsidR="00C322E7" w:rsidRPr="00D17ED2">
        <w:rPr>
          <w:sz w:val="22"/>
          <w:szCs w:val="22"/>
          <w:lang w:val="hr-HR"/>
        </w:rPr>
        <w:t xml:space="preserve">u </w:t>
      </w:r>
      <w:r w:rsidR="00A076B7" w:rsidRPr="00D17ED2">
        <w:rPr>
          <w:sz w:val="22"/>
          <w:szCs w:val="22"/>
          <w:lang w:val="hr-HR"/>
        </w:rPr>
        <w:t xml:space="preserve">bolesnika </w:t>
      </w:r>
      <w:r w:rsidR="00C322E7" w:rsidRPr="00D17ED2">
        <w:rPr>
          <w:sz w:val="22"/>
          <w:szCs w:val="22"/>
          <w:lang w:val="hr-HR"/>
        </w:rPr>
        <w:t>ispod 6 godina nije ustanovljena</w:t>
      </w:r>
      <w:r w:rsidR="00C322E7" w:rsidRPr="00D17ED2">
        <w:rPr>
          <w:color w:val="000000"/>
          <w:sz w:val="22"/>
          <w:szCs w:val="22"/>
          <w:lang w:val="hr-HR"/>
        </w:rPr>
        <w:t xml:space="preserve">. </w:t>
      </w:r>
      <w:r w:rsidR="00C322E7" w:rsidRPr="00D17ED2">
        <w:rPr>
          <w:sz w:val="22"/>
          <w:szCs w:val="22"/>
          <w:lang w:val="hr-HR"/>
        </w:rPr>
        <w:t xml:space="preserve">Nema </w:t>
      </w:r>
      <w:r w:rsidR="00B963CD" w:rsidRPr="00D17ED2">
        <w:rPr>
          <w:sz w:val="22"/>
          <w:szCs w:val="22"/>
          <w:lang w:val="hr-HR"/>
        </w:rPr>
        <w:t xml:space="preserve">dostupnih </w:t>
      </w:r>
      <w:r w:rsidR="00C322E7" w:rsidRPr="00D17ED2">
        <w:rPr>
          <w:sz w:val="22"/>
          <w:szCs w:val="22"/>
          <w:lang w:val="hr-HR"/>
        </w:rPr>
        <w:t>podataka</w:t>
      </w:r>
      <w:r w:rsidR="00C322E7" w:rsidRPr="00D17ED2">
        <w:rPr>
          <w:color w:val="000000"/>
          <w:sz w:val="22"/>
          <w:szCs w:val="22"/>
          <w:lang w:val="hr-HR"/>
        </w:rPr>
        <w:t>.</w:t>
      </w:r>
    </w:p>
    <w:p w14:paraId="4C515754" w14:textId="77777777" w:rsidR="00F00AE5" w:rsidRPr="00D17ED2" w:rsidRDefault="00F00AE5" w:rsidP="001D6DCB">
      <w:pPr>
        <w:pStyle w:val="Text"/>
        <w:spacing w:before="0"/>
        <w:jc w:val="left"/>
        <w:rPr>
          <w:color w:val="000000"/>
          <w:sz w:val="22"/>
          <w:szCs w:val="22"/>
          <w:lang w:val="hr-HR"/>
        </w:rPr>
      </w:pPr>
    </w:p>
    <w:p w14:paraId="623289EF" w14:textId="65B7B40D" w:rsidR="00F00AE5" w:rsidRPr="00D17ED2" w:rsidRDefault="00F00AE5" w:rsidP="001D6DCB">
      <w:pPr>
        <w:pStyle w:val="Text"/>
        <w:spacing w:before="0"/>
        <w:jc w:val="left"/>
        <w:rPr>
          <w:color w:val="000000"/>
          <w:sz w:val="22"/>
          <w:szCs w:val="22"/>
          <w:lang w:val="hr-HR"/>
        </w:rPr>
      </w:pPr>
      <w:r w:rsidRPr="00D17ED2">
        <w:rPr>
          <w:color w:val="000000"/>
          <w:sz w:val="22"/>
          <w:szCs w:val="22"/>
          <w:lang w:val="hr-HR"/>
        </w:rPr>
        <w:t xml:space="preserve">U KRSsNP-u, sigurnost i djelotvornost </w:t>
      </w:r>
      <w:r w:rsidR="005B4B63" w:rsidRPr="00D17ED2">
        <w:rPr>
          <w:bCs/>
          <w:sz w:val="22"/>
          <w:szCs w:val="22"/>
          <w:lang w:val="hr-HR"/>
        </w:rPr>
        <w:t xml:space="preserve">omalizumaba </w:t>
      </w:r>
      <w:r w:rsidRPr="00D17ED2">
        <w:rPr>
          <w:color w:val="000000"/>
          <w:sz w:val="22"/>
          <w:szCs w:val="22"/>
          <w:lang w:val="hr-HR"/>
        </w:rPr>
        <w:t>u bolesnika ispod 18 godina nije ustanovljena.</w:t>
      </w:r>
      <w:r w:rsidR="005B4B63" w:rsidRPr="00D17ED2">
        <w:rPr>
          <w:color w:val="000000"/>
          <w:sz w:val="22"/>
          <w:szCs w:val="22"/>
          <w:lang w:val="hr-HR"/>
        </w:rPr>
        <w:t xml:space="preserve"> N</w:t>
      </w:r>
      <w:r w:rsidR="002B3B7C" w:rsidRPr="00D17ED2">
        <w:rPr>
          <w:color w:val="000000"/>
          <w:sz w:val="22"/>
          <w:szCs w:val="22"/>
          <w:lang w:val="hr-HR"/>
        </w:rPr>
        <w:t>ema dostupnih podataka</w:t>
      </w:r>
      <w:r w:rsidR="005B4B63" w:rsidRPr="00D17ED2">
        <w:rPr>
          <w:color w:val="000000"/>
          <w:sz w:val="22"/>
          <w:szCs w:val="22"/>
          <w:lang w:val="hr-HR"/>
        </w:rPr>
        <w:t>.</w:t>
      </w:r>
    </w:p>
    <w:p w14:paraId="2E8459A6" w14:textId="77777777" w:rsidR="00C322E7" w:rsidRPr="00D17ED2" w:rsidRDefault="00C322E7" w:rsidP="001D6DCB">
      <w:pPr>
        <w:pStyle w:val="Text"/>
        <w:widowControl w:val="0"/>
        <w:spacing w:before="0"/>
        <w:jc w:val="left"/>
        <w:rPr>
          <w:color w:val="000000"/>
          <w:sz w:val="22"/>
          <w:szCs w:val="22"/>
          <w:u w:val="single"/>
          <w:lang w:val="hr-HR"/>
        </w:rPr>
      </w:pPr>
    </w:p>
    <w:p w14:paraId="26700674" w14:textId="53834ED5" w:rsidR="00A076B7" w:rsidRPr="00D17ED2" w:rsidRDefault="00A076B7" w:rsidP="001D6DCB">
      <w:pPr>
        <w:pStyle w:val="Text"/>
        <w:widowControl w:val="0"/>
        <w:spacing w:before="0"/>
        <w:jc w:val="left"/>
        <w:rPr>
          <w:color w:val="000000"/>
          <w:sz w:val="22"/>
          <w:szCs w:val="22"/>
          <w:lang w:val="hr-HR"/>
        </w:rPr>
      </w:pPr>
      <w:r w:rsidRPr="00D17ED2">
        <w:rPr>
          <w:color w:val="000000"/>
          <w:sz w:val="22"/>
          <w:szCs w:val="22"/>
          <w:lang w:val="hr-HR"/>
        </w:rPr>
        <w:t xml:space="preserve">Kod kronične spontane urtikarije, sigurnost i djelotvornost </w:t>
      </w:r>
      <w:r w:rsidR="005B4B63" w:rsidRPr="00D17ED2">
        <w:rPr>
          <w:bCs/>
          <w:sz w:val="22"/>
          <w:szCs w:val="22"/>
          <w:lang w:val="hr-HR"/>
        </w:rPr>
        <w:t xml:space="preserve">omalizumaba </w:t>
      </w:r>
      <w:r w:rsidRPr="00D17ED2">
        <w:rPr>
          <w:color w:val="000000"/>
          <w:sz w:val="22"/>
          <w:szCs w:val="22"/>
          <w:lang w:val="hr-HR"/>
        </w:rPr>
        <w:t>u bolesnika ispod 12</w:t>
      </w:r>
      <w:r w:rsidR="00E60773" w:rsidRPr="00D17ED2">
        <w:rPr>
          <w:color w:val="000000"/>
          <w:sz w:val="22"/>
          <w:szCs w:val="22"/>
          <w:lang w:val="hr-HR"/>
        </w:rPr>
        <w:t> </w:t>
      </w:r>
      <w:r w:rsidRPr="00D17ED2">
        <w:rPr>
          <w:color w:val="000000"/>
          <w:sz w:val="22"/>
          <w:szCs w:val="22"/>
          <w:lang w:val="hr-HR"/>
        </w:rPr>
        <w:t>godina nije ustanovljena.</w:t>
      </w:r>
      <w:r w:rsidR="005B4B63" w:rsidRPr="00D17ED2">
        <w:rPr>
          <w:color w:val="000000"/>
          <w:sz w:val="22"/>
          <w:szCs w:val="22"/>
          <w:lang w:val="hr-HR"/>
        </w:rPr>
        <w:t xml:space="preserve"> </w:t>
      </w:r>
      <w:r w:rsidR="002B3B7C" w:rsidRPr="00D17ED2">
        <w:rPr>
          <w:color w:val="000000"/>
          <w:sz w:val="22"/>
          <w:szCs w:val="22"/>
          <w:lang w:val="hr-HR"/>
        </w:rPr>
        <w:t>Nema dostupnih podataka</w:t>
      </w:r>
      <w:r w:rsidR="005B4B63" w:rsidRPr="00D17ED2">
        <w:rPr>
          <w:color w:val="000000"/>
          <w:sz w:val="22"/>
          <w:szCs w:val="22"/>
          <w:lang w:val="hr-HR"/>
        </w:rPr>
        <w:t>.</w:t>
      </w:r>
    </w:p>
    <w:p w14:paraId="32B45F1E" w14:textId="77777777" w:rsidR="00A076B7" w:rsidRPr="00D17ED2" w:rsidRDefault="00A076B7" w:rsidP="001D6DCB">
      <w:pPr>
        <w:pStyle w:val="Text"/>
        <w:widowControl w:val="0"/>
        <w:spacing w:before="0"/>
        <w:jc w:val="left"/>
        <w:rPr>
          <w:color w:val="000000"/>
          <w:sz w:val="22"/>
          <w:szCs w:val="22"/>
          <w:u w:val="single"/>
          <w:lang w:val="hr-HR"/>
        </w:rPr>
      </w:pPr>
    </w:p>
    <w:p w14:paraId="4CB1C69B" w14:textId="77777777" w:rsidR="00C322E7" w:rsidRPr="00D17ED2" w:rsidRDefault="00C322E7" w:rsidP="001D6DCB">
      <w:pPr>
        <w:keepNext/>
        <w:widowControl w:val="0"/>
        <w:spacing w:line="240" w:lineRule="auto"/>
        <w:rPr>
          <w:color w:val="000000"/>
          <w:szCs w:val="22"/>
          <w:u w:val="single"/>
          <w:lang w:val="hr-HR"/>
        </w:rPr>
      </w:pPr>
      <w:r w:rsidRPr="00D17ED2">
        <w:rPr>
          <w:szCs w:val="22"/>
          <w:u w:val="single"/>
          <w:lang w:val="hr-HR"/>
        </w:rPr>
        <w:t>Način primjene</w:t>
      </w:r>
    </w:p>
    <w:p w14:paraId="5B1D17CD" w14:textId="77777777" w:rsidR="00B963CD" w:rsidRPr="00D17ED2" w:rsidRDefault="00B963CD" w:rsidP="001D6DCB">
      <w:pPr>
        <w:pStyle w:val="Text"/>
        <w:keepNext/>
        <w:spacing w:before="0"/>
        <w:jc w:val="left"/>
        <w:rPr>
          <w:sz w:val="22"/>
          <w:szCs w:val="22"/>
          <w:lang w:val="hr-HR"/>
        </w:rPr>
      </w:pPr>
    </w:p>
    <w:p w14:paraId="0626F81B" w14:textId="6F7421BC" w:rsidR="00C322E7" w:rsidRPr="00D17ED2" w:rsidRDefault="00C322E7" w:rsidP="001D6DCB">
      <w:pPr>
        <w:pStyle w:val="Text"/>
        <w:spacing w:before="0"/>
        <w:jc w:val="left"/>
        <w:rPr>
          <w:color w:val="000000"/>
          <w:sz w:val="22"/>
          <w:szCs w:val="22"/>
          <w:lang w:val="hr-HR"/>
        </w:rPr>
      </w:pPr>
      <w:r w:rsidRPr="00D17ED2">
        <w:rPr>
          <w:sz w:val="22"/>
          <w:szCs w:val="22"/>
          <w:lang w:val="hr-HR"/>
        </w:rPr>
        <w:t xml:space="preserve">Samo za supkutanu primjenu. </w:t>
      </w:r>
      <w:r w:rsidR="005B4B63" w:rsidRPr="00D17ED2">
        <w:rPr>
          <w:sz w:val="22"/>
          <w:szCs w:val="22"/>
          <w:lang w:val="hr-HR"/>
        </w:rPr>
        <w:t>O</w:t>
      </w:r>
      <w:r w:rsidR="005B4B63" w:rsidRPr="00D17ED2">
        <w:rPr>
          <w:bCs/>
          <w:sz w:val="22"/>
          <w:szCs w:val="22"/>
          <w:lang w:val="hr-HR"/>
        </w:rPr>
        <w:t xml:space="preserve">malizumab </w:t>
      </w:r>
      <w:r w:rsidR="002D1D54" w:rsidRPr="00D17ED2">
        <w:rPr>
          <w:sz w:val="22"/>
          <w:szCs w:val="22"/>
          <w:lang w:val="hr-HR"/>
        </w:rPr>
        <w:t>se ne smije</w:t>
      </w:r>
      <w:r w:rsidR="002D1D54" w:rsidRPr="00D17ED2">
        <w:rPr>
          <w:szCs w:val="22"/>
          <w:lang w:val="hr-HR"/>
        </w:rPr>
        <w:t xml:space="preserve"> </w:t>
      </w:r>
      <w:r w:rsidRPr="00D17ED2">
        <w:rPr>
          <w:sz w:val="22"/>
          <w:szCs w:val="22"/>
          <w:lang w:val="hr-HR"/>
        </w:rPr>
        <w:t>primjenjivati intravenskim ili intramuskularnim putem</w:t>
      </w:r>
      <w:r w:rsidRPr="00D17ED2">
        <w:rPr>
          <w:color w:val="000000"/>
          <w:sz w:val="22"/>
          <w:szCs w:val="22"/>
          <w:lang w:val="hr-HR"/>
        </w:rPr>
        <w:t>.</w:t>
      </w:r>
    </w:p>
    <w:p w14:paraId="2008D51D" w14:textId="5112C2D4" w:rsidR="00C322E7" w:rsidRPr="00D17ED2" w:rsidRDefault="00C322E7" w:rsidP="001D6DCB">
      <w:pPr>
        <w:pStyle w:val="Text"/>
        <w:spacing w:before="0"/>
        <w:jc w:val="left"/>
        <w:rPr>
          <w:color w:val="000000"/>
          <w:sz w:val="22"/>
          <w:szCs w:val="22"/>
          <w:lang w:val="hr-HR"/>
        </w:rPr>
      </w:pPr>
    </w:p>
    <w:p w14:paraId="7694D0A8" w14:textId="66CFA534" w:rsidR="005B4B63" w:rsidRPr="00D17ED2" w:rsidRDefault="002B3B7C" w:rsidP="005B4B63">
      <w:pPr>
        <w:pStyle w:val="Text"/>
        <w:spacing w:before="0"/>
        <w:jc w:val="left"/>
        <w:rPr>
          <w:color w:val="000000"/>
          <w:sz w:val="22"/>
          <w:szCs w:val="22"/>
          <w:lang w:val="hr-HR"/>
        </w:rPr>
      </w:pPr>
      <w:r w:rsidRPr="00D17ED2">
        <w:rPr>
          <w:color w:val="000000"/>
          <w:sz w:val="22"/>
          <w:szCs w:val="22"/>
          <w:lang w:val="hr-HR"/>
        </w:rPr>
        <w:t>Xolair 300 mg napunjena štrcaljka i sve jačine Xolair</w:t>
      </w:r>
      <w:r w:rsidRPr="00D17ED2">
        <w:rPr>
          <w:sz w:val="22"/>
          <w:szCs w:val="22"/>
          <w:lang w:val="hr-HR"/>
        </w:rPr>
        <w:t xml:space="preserve"> napunjene brizgalice nisu namijenjene za uporabu u djece </w:t>
      </w:r>
      <w:r w:rsidRPr="00D17ED2">
        <w:rPr>
          <w:color w:val="000000"/>
          <w:sz w:val="22"/>
          <w:szCs w:val="22"/>
          <w:lang w:val="hr-HR"/>
        </w:rPr>
        <w:t>&lt;12 godina. Xolair 75 mg napunjena štrcaljka i Xolair 150 mg napunjena štrcaljka mogu se koristiti u djece</w:t>
      </w:r>
      <w:r w:rsidR="00C77E3A" w:rsidRPr="00D17ED2">
        <w:rPr>
          <w:color w:val="000000"/>
          <w:sz w:val="22"/>
          <w:szCs w:val="22"/>
          <w:lang w:val="hr-HR"/>
        </w:rPr>
        <w:t xml:space="preserve"> u dobi</w:t>
      </w:r>
      <w:r w:rsidR="00841AEA" w:rsidRPr="00D17ED2">
        <w:rPr>
          <w:color w:val="000000"/>
          <w:sz w:val="22"/>
          <w:szCs w:val="22"/>
          <w:lang w:val="hr-HR"/>
        </w:rPr>
        <w:t xml:space="preserve"> od</w:t>
      </w:r>
      <w:r w:rsidRPr="00D17ED2">
        <w:rPr>
          <w:color w:val="000000"/>
          <w:sz w:val="22"/>
          <w:szCs w:val="22"/>
          <w:lang w:val="hr-HR"/>
        </w:rPr>
        <w:t xml:space="preserve"> 6 do 11 godina s alergijskom astmom</w:t>
      </w:r>
      <w:r w:rsidR="005B4B63" w:rsidRPr="00D17ED2">
        <w:rPr>
          <w:color w:val="000000"/>
          <w:sz w:val="22"/>
          <w:szCs w:val="22"/>
          <w:lang w:val="hr-HR"/>
        </w:rPr>
        <w:t>.</w:t>
      </w:r>
    </w:p>
    <w:p w14:paraId="4615C5A0" w14:textId="77777777" w:rsidR="005B4B63" w:rsidRPr="00D17ED2" w:rsidRDefault="005B4B63" w:rsidP="005B4B63">
      <w:pPr>
        <w:pStyle w:val="Text"/>
        <w:spacing w:before="0"/>
        <w:jc w:val="left"/>
        <w:rPr>
          <w:color w:val="000000"/>
          <w:sz w:val="22"/>
          <w:szCs w:val="22"/>
          <w:lang w:val="hr-HR"/>
        </w:rPr>
      </w:pPr>
    </w:p>
    <w:p w14:paraId="58047BB6" w14:textId="3196B838" w:rsidR="002D1D54" w:rsidRPr="00D17ED2" w:rsidRDefault="002B3B7C" w:rsidP="001D6DCB">
      <w:pPr>
        <w:pStyle w:val="Text"/>
        <w:spacing w:before="0"/>
        <w:jc w:val="left"/>
        <w:rPr>
          <w:color w:val="000000"/>
          <w:sz w:val="22"/>
          <w:szCs w:val="22"/>
          <w:lang w:val="hr-HR"/>
        </w:rPr>
      </w:pPr>
      <w:r w:rsidRPr="00D17ED2">
        <w:rPr>
          <w:color w:val="000000"/>
          <w:sz w:val="22"/>
          <w:szCs w:val="22"/>
          <w:lang w:val="hr-HR"/>
        </w:rPr>
        <w:t>Ako je za postizanje potrebne doze potrebno više od jedne injekcije, injekcije je</w:t>
      </w:r>
      <w:r w:rsidR="002D1D54" w:rsidRPr="00D17ED2">
        <w:rPr>
          <w:color w:val="000000"/>
          <w:sz w:val="22"/>
          <w:szCs w:val="22"/>
          <w:lang w:val="hr-HR"/>
        </w:rPr>
        <w:t xml:space="preserve"> potrebno</w:t>
      </w:r>
      <w:r w:rsidR="005B4B63" w:rsidRPr="00D17ED2">
        <w:rPr>
          <w:color w:val="000000"/>
          <w:sz w:val="22"/>
          <w:szCs w:val="22"/>
          <w:lang w:val="hr-HR"/>
        </w:rPr>
        <w:t xml:space="preserve"> </w:t>
      </w:r>
      <w:r w:rsidR="002D1D54" w:rsidRPr="00D17ED2">
        <w:rPr>
          <w:color w:val="000000"/>
          <w:sz w:val="22"/>
          <w:szCs w:val="22"/>
          <w:lang w:val="hr-HR"/>
        </w:rPr>
        <w:t>podijeliti na dva ili više mjesta primjene</w:t>
      </w:r>
      <w:r w:rsidR="005B4B63" w:rsidRPr="00D17ED2">
        <w:rPr>
          <w:color w:val="000000"/>
          <w:sz w:val="22"/>
          <w:szCs w:val="22"/>
          <w:lang w:val="hr-HR"/>
        </w:rPr>
        <w:t xml:space="preserve"> (Tablica 1)</w:t>
      </w:r>
      <w:r w:rsidR="002D1D54" w:rsidRPr="00D17ED2">
        <w:rPr>
          <w:color w:val="000000"/>
          <w:sz w:val="22"/>
          <w:szCs w:val="22"/>
          <w:lang w:val="hr-HR"/>
        </w:rPr>
        <w:t>.</w:t>
      </w:r>
    </w:p>
    <w:p w14:paraId="12337B5D" w14:textId="77777777" w:rsidR="002D1D54" w:rsidRPr="00D17ED2" w:rsidRDefault="002D1D54" w:rsidP="001D6DCB">
      <w:pPr>
        <w:pStyle w:val="Text"/>
        <w:spacing w:before="0"/>
        <w:jc w:val="left"/>
        <w:rPr>
          <w:color w:val="000000"/>
          <w:sz w:val="22"/>
          <w:szCs w:val="22"/>
          <w:lang w:val="hr-HR"/>
        </w:rPr>
      </w:pPr>
    </w:p>
    <w:p w14:paraId="5C106225" w14:textId="77777777" w:rsidR="002D1D54" w:rsidRPr="00D17ED2" w:rsidRDefault="002D1D54" w:rsidP="001D6DCB">
      <w:pPr>
        <w:pStyle w:val="Text"/>
        <w:spacing w:before="0"/>
        <w:jc w:val="left"/>
        <w:rPr>
          <w:color w:val="000000"/>
          <w:sz w:val="22"/>
          <w:szCs w:val="22"/>
          <w:lang w:val="hr-HR"/>
        </w:rPr>
      </w:pPr>
      <w:r w:rsidRPr="00D17ED2">
        <w:rPr>
          <w:color w:val="000000"/>
          <w:sz w:val="22"/>
          <w:szCs w:val="22"/>
          <w:lang w:val="hr-HR"/>
        </w:rPr>
        <w:t>Bolesnici bez anafilaksije u anamnezi mogu si sami ubrizgati Xolair ili im injekciju može davati njegovatelj od četvrte doze nadalje ako liječnik utvrdi da je to primjereno (vidjeti dio 4.4.). Bolesnik ili njegovatelj moraju prethodno biti educirani o pravilnoj tehnici primjene injekcije te prepoznavanja ranih znakova i simptoma ozbiljnih alergijskih reakcija.</w:t>
      </w:r>
    </w:p>
    <w:p w14:paraId="7B920A97" w14:textId="77777777" w:rsidR="002D1D54" w:rsidRPr="00D17ED2" w:rsidRDefault="002D1D54" w:rsidP="001D6DCB">
      <w:pPr>
        <w:pStyle w:val="Text"/>
        <w:spacing w:before="0"/>
        <w:jc w:val="left"/>
        <w:rPr>
          <w:color w:val="000000"/>
          <w:sz w:val="22"/>
          <w:szCs w:val="22"/>
          <w:lang w:val="hr-HR"/>
        </w:rPr>
      </w:pPr>
    </w:p>
    <w:p w14:paraId="2CAD4B4D" w14:textId="6B0176A2" w:rsidR="002D1D54" w:rsidRPr="00D17ED2" w:rsidRDefault="002D1D54" w:rsidP="001D6DCB">
      <w:pPr>
        <w:pStyle w:val="Text"/>
        <w:spacing w:before="0"/>
        <w:jc w:val="left"/>
        <w:rPr>
          <w:color w:val="000000"/>
          <w:sz w:val="22"/>
          <w:szCs w:val="22"/>
          <w:lang w:val="hr-HR"/>
        </w:rPr>
      </w:pPr>
      <w:r w:rsidRPr="00D17ED2">
        <w:rPr>
          <w:color w:val="000000"/>
          <w:sz w:val="22"/>
          <w:szCs w:val="22"/>
          <w:lang w:val="hr-HR"/>
        </w:rPr>
        <w:t xml:space="preserve">Bolesnike ili njegovatelje potrebno je uputiti da ubrizgaju cjelokupnu količinu Xolaira prema uputama </w:t>
      </w:r>
      <w:r w:rsidR="005B4B63" w:rsidRPr="00D17ED2">
        <w:rPr>
          <w:color w:val="000000"/>
          <w:sz w:val="22"/>
          <w:szCs w:val="22"/>
          <w:lang w:val="hr-HR"/>
        </w:rPr>
        <w:t xml:space="preserve">za primjenu </w:t>
      </w:r>
      <w:r w:rsidRPr="00D17ED2">
        <w:rPr>
          <w:color w:val="000000"/>
          <w:sz w:val="22"/>
          <w:szCs w:val="22"/>
          <w:lang w:val="hr-HR"/>
        </w:rPr>
        <w:t>navedenima u uputi o lijeku.</w:t>
      </w:r>
    </w:p>
    <w:p w14:paraId="0F2E99F9" w14:textId="77777777" w:rsidR="00C322E7" w:rsidRPr="00D17ED2" w:rsidRDefault="00C322E7" w:rsidP="001D6DCB">
      <w:pPr>
        <w:widowControl w:val="0"/>
        <w:spacing w:line="240" w:lineRule="auto"/>
        <w:rPr>
          <w:color w:val="000000"/>
          <w:szCs w:val="22"/>
          <w:lang w:val="hr-HR"/>
        </w:rPr>
      </w:pPr>
    </w:p>
    <w:p w14:paraId="09D5A680" w14:textId="77777777" w:rsidR="00392AB7" w:rsidRPr="00D17ED2" w:rsidRDefault="00392AB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lastRenderedPageBreak/>
        <w:t>4.3</w:t>
      </w:r>
      <w:r w:rsidRPr="00D17ED2">
        <w:rPr>
          <w:b/>
          <w:color w:val="000000"/>
          <w:szCs w:val="22"/>
          <w:lang w:val="hr-HR"/>
        </w:rPr>
        <w:tab/>
      </w:r>
      <w:r w:rsidRPr="00D17ED2">
        <w:rPr>
          <w:b/>
          <w:bCs/>
          <w:szCs w:val="22"/>
          <w:lang w:val="hr-HR"/>
        </w:rPr>
        <w:t>Kontraindikacije</w:t>
      </w:r>
    </w:p>
    <w:p w14:paraId="64612316" w14:textId="77777777" w:rsidR="00392AB7" w:rsidRPr="00D17ED2" w:rsidRDefault="00392AB7" w:rsidP="001D6DCB">
      <w:pPr>
        <w:pStyle w:val="Text"/>
        <w:keepNext/>
        <w:spacing w:before="0"/>
        <w:jc w:val="left"/>
        <w:rPr>
          <w:color w:val="000000"/>
          <w:sz w:val="22"/>
          <w:szCs w:val="22"/>
          <w:lang w:val="hr-HR"/>
        </w:rPr>
      </w:pPr>
    </w:p>
    <w:p w14:paraId="7D8BF1BC" w14:textId="77777777" w:rsidR="00392AB7" w:rsidRPr="00D17ED2" w:rsidRDefault="00392AB7" w:rsidP="001D6DCB">
      <w:pPr>
        <w:pStyle w:val="Text"/>
        <w:spacing w:before="0"/>
        <w:jc w:val="left"/>
        <w:rPr>
          <w:color w:val="000000"/>
          <w:sz w:val="22"/>
          <w:szCs w:val="22"/>
          <w:lang w:val="hr-HR"/>
        </w:rPr>
      </w:pPr>
      <w:r w:rsidRPr="00D17ED2">
        <w:rPr>
          <w:bCs/>
          <w:sz w:val="22"/>
          <w:szCs w:val="22"/>
          <w:lang w:val="hr-HR"/>
        </w:rPr>
        <w:t>Preosjetljivost na djelatnu tvar ili neku od pomoćnih tvari navedenih u dijelu</w:t>
      </w:r>
      <w:r w:rsidR="00005F2A" w:rsidRPr="00D17ED2">
        <w:rPr>
          <w:bCs/>
          <w:sz w:val="22"/>
          <w:szCs w:val="22"/>
          <w:lang w:val="hr-HR"/>
        </w:rPr>
        <w:t> </w:t>
      </w:r>
      <w:r w:rsidRPr="00D17ED2">
        <w:rPr>
          <w:bCs/>
          <w:sz w:val="22"/>
          <w:szCs w:val="22"/>
          <w:lang w:val="hr-HR"/>
        </w:rPr>
        <w:t>6.1</w:t>
      </w:r>
      <w:r w:rsidRPr="00D17ED2">
        <w:rPr>
          <w:color w:val="000000"/>
          <w:sz w:val="22"/>
          <w:szCs w:val="22"/>
          <w:lang w:val="hr-HR"/>
        </w:rPr>
        <w:t>.</w:t>
      </w:r>
    </w:p>
    <w:p w14:paraId="7CC5A4F7" w14:textId="77777777" w:rsidR="00392AB7" w:rsidRPr="00D17ED2" w:rsidRDefault="00392AB7" w:rsidP="001D6DCB">
      <w:pPr>
        <w:pStyle w:val="Text"/>
        <w:spacing w:before="0"/>
        <w:jc w:val="left"/>
        <w:rPr>
          <w:color w:val="000000"/>
          <w:sz w:val="22"/>
          <w:szCs w:val="22"/>
          <w:lang w:val="hr-HR"/>
        </w:rPr>
      </w:pPr>
    </w:p>
    <w:p w14:paraId="455698AF" w14:textId="77777777" w:rsidR="00392AB7" w:rsidRPr="00D17ED2" w:rsidRDefault="00392AB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4.4</w:t>
      </w:r>
      <w:r w:rsidRPr="00D17ED2">
        <w:rPr>
          <w:b/>
          <w:color w:val="000000"/>
          <w:szCs w:val="22"/>
          <w:lang w:val="hr-HR"/>
        </w:rPr>
        <w:tab/>
      </w:r>
      <w:r w:rsidRPr="00D17ED2">
        <w:rPr>
          <w:b/>
          <w:bCs/>
          <w:szCs w:val="22"/>
          <w:lang w:val="hr-HR"/>
        </w:rPr>
        <w:t>Posebna upozorenja i mjere opreza pri uporabi</w:t>
      </w:r>
    </w:p>
    <w:p w14:paraId="262C3C48" w14:textId="77777777" w:rsidR="00392AB7" w:rsidRPr="00D17ED2" w:rsidRDefault="00392AB7" w:rsidP="001D6DCB">
      <w:pPr>
        <w:pStyle w:val="Text"/>
        <w:keepNext/>
        <w:spacing w:before="0"/>
        <w:jc w:val="left"/>
        <w:rPr>
          <w:color w:val="000000"/>
          <w:sz w:val="22"/>
          <w:szCs w:val="22"/>
          <w:lang w:val="hr-HR"/>
        </w:rPr>
      </w:pPr>
    </w:p>
    <w:p w14:paraId="2CEB9B83" w14:textId="77777777" w:rsidR="000A3EB3" w:rsidRPr="00D17ED2" w:rsidRDefault="000A3EB3" w:rsidP="001D6DCB">
      <w:pPr>
        <w:pStyle w:val="Text"/>
        <w:keepNext/>
        <w:spacing w:before="0"/>
        <w:rPr>
          <w:color w:val="000000"/>
          <w:sz w:val="22"/>
          <w:szCs w:val="22"/>
          <w:u w:val="single"/>
          <w:lang w:val="hr-HR"/>
        </w:rPr>
      </w:pPr>
      <w:r w:rsidRPr="00D17ED2">
        <w:rPr>
          <w:color w:val="000000"/>
          <w:sz w:val="22"/>
          <w:szCs w:val="22"/>
          <w:u w:val="single"/>
          <w:lang w:val="hr-HR"/>
        </w:rPr>
        <w:t>Sljedivost</w:t>
      </w:r>
    </w:p>
    <w:p w14:paraId="65B9ABC8" w14:textId="77777777" w:rsidR="000A3EB3" w:rsidRPr="00D17ED2" w:rsidRDefault="000A3EB3" w:rsidP="001D6DCB">
      <w:pPr>
        <w:pStyle w:val="Text"/>
        <w:keepNext/>
        <w:spacing w:before="0"/>
        <w:rPr>
          <w:color w:val="000000"/>
          <w:sz w:val="22"/>
          <w:szCs w:val="22"/>
          <w:lang w:val="hr-HR"/>
        </w:rPr>
      </w:pPr>
    </w:p>
    <w:p w14:paraId="1F000488" w14:textId="654B4BE3" w:rsidR="000A3EB3" w:rsidRPr="00D17ED2" w:rsidRDefault="000A3EB3" w:rsidP="001D6DCB">
      <w:pPr>
        <w:pStyle w:val="Text"/>
        <w:widowControl w:val="0"/>
        <w:spacing w:before="0"/>
        <w:jc w:val="left"/>
        <w:rPr>
          <w:color w:val="000000"/>
          <w:sz w:val="22"/>
          <w:szCs w:val="22"/>
          <w:lang w:val="hr-HR"/>
        </w:rPr>
      </w:pPr>
      <w:r w:rsidRPr="00D17ED2">
        <w:rPr>
          <w:color w:val="000000"/>
          <w:sz w:val="22"/>
          <w:szCs w:val="22"/>
          <w:lang w:val="hr-HR"/>
        </w:rPr>
        <w:t>Kako bi se poboljšala sljedivost bioloških lijekova, naziv i broj serije primijenjenog lijeka potrebno je jasno evidentirati.</w:t>
      </w:r>
    </w:p>
    <w:p w14:paraId="14AB3330" w14:textId="77777777" w:rsidR="000A3EB3" w:rsidRPr="00D17ED2" w:rsidRDefault="000A3EB3" w:rsidP="001D6DCB">
      <w:pPr>
        <w:pStyle w:val="Text"/>
        <w:widowControl w:val="0"/>
        <w:spacing w:before="0"/>
        <w:jc w:val="left"/>
        <w:rPr>
          <w:color w:val="000000"/>
          <w:sz w:val="22"/>
          <w:szCs w:val="22"/>
          <w:lang w:val="hr-HR"/>
        </w:rPr>
      </w:pPr>
    </w:p>
    <w:p w14:paraId="0A114D4F" w14:textId="77777777" w:rsidR="00392AB7" w:rsidRPr="00D17ED2" w:rsidRDefault="00392AB7" w:rsidP="001D6DCB">
      <w:pPr>
        <w:keepNext/>
        <w:widowControl w:val="0"/>
        <w:spacing w:line="240" w:lineRule="auto"/>
        <w:rPr>
          <w:color w:val="000000"/>
          <w:szCs w:val="22"/>
          <w:u w:val="single"/>
          <w:lang w:val="hr-HR"/>
        </w:rPr>
      </w:pPr>
      <w:r w:rsidRPr="00D17ED2">
        <w:rPr>
          <w:szCs w:val="22"/>
          <w:u w:val="single"/>
          <w:lang w:val="hr-HR"/>
        </w:rPr>
        <w:t>Općenito</w:t>
      </w:r>
    </w:p>
    <w:p w14:paraId="54CF772F" w14:textId="77777777" w:rsidR="00B963CD" w:rsidRPr="00D17ED2" w:rsidRDefault="00B963CD" w:rsidP="001D6DCB">
      <w:pPr>
        <w:pStyle w:val="Text"/>
        <w:keepNext/>
        <w:widowControl w:val="0"/>
        <w:spacing w:before="0"/>
        <w:jc w:val="left"/>
        <w:rPr>
          <w:sz w:val="22"/>
          <w:szCs w:val="22"/>
          <w:lang w:val="hr-HR"/>
        </w:rPr>
      </w:pPr>
    </w:p>
    <w:p w14:paraId="361C3BB6" w14:textId="7E25FB35" w:rsidR="00392AB7" w:rsidRPr="00D17ED2" w:rsidRDefault="005B4B63" w:rsidP="001D6DCB">
      <w:pPr>
        <w:pStyle w:val="Text"/>
        <w:widowControl w:val="0"/>
        <w:spacing w:before="0"/>
        <w:jc w:val="left"/>
        <w:rPr>
          <w:color w:val="000000"/>
          <w:sz w:val="22"/>
          <w:szCs w:val="22"/>
          <w:lang w:val="hr-HR"/>
        </w:rPr>
      </w:pPr>
      <w:r w:rsidRPr="00D17ED2">
        <w:rPr>
          <w:sz w:val="22"/>
          <w:szCs w:val="22"/>
          <w:lang w:val="hr-HR"/>
        </w:rPr>
        <w:t xml:space="preserve">Omalizumab </w:t>
      </w:r>
      <w:r w:rsidR="00392AB7" w:rsidRPr="00D17ED2">
        <w:rPr>
          <w:sz w:val="22"/>
          <w:szCs w:val="22"/>
          <w:lang w:val="hr-HR"/>
        </w:rPr>
        <w:t>nije indiciran za liječenje akutnih egzacerbacija astme, akutnog bronhospazma ili astmatskog statusa</w:t>
      </w:r>
      <w:r w:rsidR="00392AB7" w:rsidRPr="00D17ED2">
        <w:rPr>
          <w:color w:val="000000"/>
          <w:sz w:val="22"/>
          <w:szCs w:val="22"/>
          <w:lang w:val="hr-HR"/>
        </w:rPr>
        <w:t>.</w:t>
      </w:r>
    </w:p>
    <w:p w14:paraId="742B95B2" w14:textId="77777777" w:rsidR="00392AB7" w:rsidRPr="00D17ED2" w:rsidRDefault="00392AB7" w:rsidP="001D6DCB">
      <w:pPr>
        <w:pStyle w:val="Text"/>
        <w:widowControl w:val="0"/>
        <w:spacing w:before="0"/>
        <w:jc w:val="left"/>
        <w:rPr>
          <w:color w:val="000000"/>
          <w:sz w:val="22"/>
          <w:szCs w:val="22"/>
          <w:lang w:val="hr-HR"/>
        </w:rPr>
      </w:pPr>
    </w:p>
    <w:p w14:paraId="471AD309" w14:textId="689B3A82" w:rsidR="00392AB7" w:rsidRPr="00D17ED2" w:rsidRDefault="005B4B63" w:rsidP="001D6DCB">
      <w:pPr>
        <w:pStyle w:val="Text"/>
        <w:widowControl w:val="0"/>
        <w:spacing w:before="0"/>
        <w:jc w:val="left"/>
        <w:rPr>
          <w:color w:val="000000"/>
          <w:sz w:val="22"/>
          <w:szCs w:val="22"/>
          <w:lang w:val="hr-HR"/>
        </w:rPr>
      </w:pPr>
      <w:r w:rsidRPr="00D17ED2">
        <w:rPr>
          <w:sz w:val="22"/>
          <w:szCs w:val="22"/>
          <w:lang w:val="hr-HR"/>
        </w:rPr>
        <w:t xml:space="preserve">Omalizumab </w:t>
      </w:r>
      <w:r w:rsidR="00392AB7" w:rsidRPr="00D17ED2">
        <w:rPr>
          <w:sz w:val="22"/>
          <w:szCs w:val="22"/>
          <w:lang w:val="hr-HR"/>
        </w:rPr>
        <w:t xml:space="preserve">nije ispitivan u bolesnika sa sindromom hiperimunoglobulinemije E ili alergijskom bronhopulmonalnom aspergilozom, kao ni za prevenciju anafilaktičkih reakcija, uključujući one izazvane alergijom na hranu, atopijskog dermatitisa ili alergijskog rinitisa. </w:t>
      </w:r>
      <w:r w:rsidRPr="00D17ED2">
        <w:rPr>
          <w:sz w:val="22"/>
          <w:szCs w:val="22"/>
          <w:lang w:val="hr-HR"/>
        </w:rPr>
        <w:t xml:space="preserve">Omalizumab </w:t>
      </w:r>
      <w:r w:rsidR="00392AB7" w:rsidRPr="00D17ED2">
        <w:rPr>
          <w:sz w:val="22"/>
          <w:szCs w:val="22"/>
          <w:lang w:val="hr-HR"/>
        </w:rPr>
        <w:t>nije indiciran za liječenje ovih stanja.</w:t>
      </w:r>
    </w:p>
    <w:p w14:paraId="6B1EE665" w14:textId="77777777" w:rsidR="00392AB7" w:rsidRPr="00D17ED2" w:rsidRDefault="00392AB7" w:rsidP="001D6DCB">
      <w:pPr>
        <w:pStyle w:val="Text"/>
        <w:widowControl w:val="0"/>
        <w:spacing w:before="0"/>
        <w:jc w:val="left"/>
        <w:rPr>
          <w:color w:val="000000"/>
          <w:sz w:val="22"/>
          <w:szCs w:val="22"/>
          <w:lang w:val="hr-HR"/>
        </w:rPr>
      </w:pPr>
    </w:p>
    <w:p w14:paraId="1B79A0A3" w14:textId="46550F5F"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 xml:space="preserve">Terapija </w:t>
      </w:r>
      <w:r w:rsidR="005B4B63" w:rsidRPr="00D17ED2">
        <w:rPr>
          <w:sz w:val="22"/>
          <w:szCs w:val="22"/>
          <w:lang w:val="hr-HR"/>
        </w:rPr>
        <w:t xml:space="preserve">omalizumabom </w:t>
      </w:r>
      <w:r w:rsidRPr="00D17ED2">
        <w:rPr>
          <w:sz w:val="22"/>
          <w:szCs w:val="22"/>
          <w:lang w:val="hr-HR"/>
        </w:rPr>
        <w:t xml:space="preserve">nije ispitivana u bolesnika s autoimunim bolestima, stanjima koja su posredovana imunokompleksom, kao ni u bolesnika s prethodno postojećim oštećenjem funkcije bubrega ili jetre (vidjeti </w:t>
      </w:r>
      <w:r w:rsidRPr="00D17ED2">
        <w:rPr>
          <w:bCs/>
          <w:sz w:val="22"/>
          <w:szCs w:val="22"/>
          <w:lang w:val="hr-HR"/>
        </w:rPr>
        <w:t>dio</w:t>
      </w:r>
      <w:r w:rsidR="00005F2A" w:rsidRPr="00D17ED2">
        <w:rPr>
          <w:sz w:val="22"/>
          <w:szCs w:val="22"/>
          <w:lang w:val="hr-HR"/>
        </w:rPr>
        <w:t> </w:t>
      </w:r>
      <w:r w:rsidRPr="00D17ED2">
        <w:rPr>
          <w:sz w:val="22"/>
          <w:szCs w:val="22"/>
          <w:lang w:val="hr-HR"/>
        </w:rPr>
        <w:t xml:space="preserve">4.2). Prilikom primjene </w:t>
      </w:r>
      <w:r w:rsidR="005B4B63" w:rsidRPr="00D17ED2">
        <w:rPr>
          <w:sz w:val="22"/>
          <w:szCs w:val="22"/>
          <w:lang w:val="hr-HR"/>
        </w:rPr>
        <w:t xml:space="preserve">omalizumaba </w:t>
      </w:r>
      <w:r w:rsidRPr="00D17ED2">
        <w:rPr>
          <w:sz w:val="22"/>
          <w:szCs w:val="22"/>
          <w:lang w:val="hr-HR"/>
        </w:rPr>
        <w:t>u ovim populacijama bolesnika potreban je oprez</w:t>
      </w:r>
      <w:r w:rsidRPr="00D17ED2">
        <w:rPr>
          <w:color w:val="000000"/>
          <w:sz w:val="22"/>
          <w:szCs w:val="22"/>
          <w:lang w:val="hr-HR"/>
        </w:rPr>
        <w:t>.</w:t>
      </w:r>
    </w:p>
    <w:p w14:paraId="24144F14" w14:textId="77777777" w:rsidR="00392AB7" w:rsidRPr="00D17ED2" w:rsidRDefault="00392AB7" w:rsidP="001D6DCB">
      <w:pPr>
        <w:pStyle w:val="Text"/>
        <w:widowControl w:val="0"/>
        <w:spacing w:before="0"/>
        <w:jc w:val="left"/>
        <w:rPr>
          <w:color w:val="000000"/>
          <w:sz w:val="22"/>
          <w:szCs w:val="22"/>
          <w:lang w:val="hr-HR"/>
        </w:rPr>
      </w:pPr>
    </w:p>
    <w:p w14:paraId="3A2A7F25" w14:textId="2E113EE1"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 xml:space="preserve">Ne preporučuje se nagli prekid primjene sistemskih ili inhalacijskih kortikosteroida nakon uvođenja terapije </w:t>
      </w:r>
      <w:r w:rsidR="005B4B63" w:rsidRPr="00D17ED2">
        <w:rPr>
          <w:sz w:val="22"/>
          <w:szCs w:val="22"/>
          <w:lang w:val="hr-HR"/>
        </w:rPr>
        <w:t xml:space="preserve">omalizumabom </w:t>
      </w:r>
      <w:r w:rsidR="000A3EB3" w:rsidRPr="00D17ED2">
        <w:rPr>
          <w:sz w:val="22"/>
          <w:szCs w:val="22"/>
          <w:lang w:val="hr-HR"/>
        </w:rPr>
        <w:t>kod alergijske astme ili KRSsNP-a</w:t>
      </w:r>
      <w:r w:rsidRPr="00D17ED2">
        <w:rPr>
          <w:sz w:val="22"/>
          <w:szCs w:val="22"/>
          <w:lang w:val="hr-HR"/>
        </w:rPr>
        <w:t>. Smanjenje doze kortikosteroida treba se obavljati pod izravnim nadzorom liječnika te, po potrebi, postupno provoditi</w:t>
      </w:r>
      <w:r w:rsidRPr="00D17ED2">
        <w:rPr>
          <w:color w:val="000000"/>
          <w:sz w:val="22"/>
          <w:szCs w:val="22"/>
          <w:lang w:val="hr-HR"/>
        </w:rPr>
        <w:t>.</w:t>
      </w:r>
    </w:p>
    <w:p w14:paraId="0B5C6FDB" w14:textId="77777777" w:rsidR="00392AB7" w:rsidRPr="00D17ED2" w:rsidRDefault="00392AB7" w:rsidP="001D6DCB">
      <w:pPr>
        <w:pStyle w:val="Text"/>
        <w:widowControl w:val="0"/>
        <w:spacing w:before="0"/>
        <w:jc w:val="left"/>
        <w:rPr>
          <w:color w:val="000000"/>
          <w:sz w:val="22"/>
          <w:szCs w:val="22"/>
          <w:lang w:val="hr-HR"/>
        </w:rPr>
      </w:pPr>
    </w:p>
    <w:p w14:paraId="743BEDFC" w14:textId="77777777" w:rsidR="00392AB7" w:rsidRPr="00D17ED2" w:rsidRDefault="00392AB7" w:rsidP="001D6DCB">
      <w:pPr>
        <w:pStyle w:val="Text"/>
        <w:keepNext/>
        <w:spacing w:before="0"/>
        <w:jc w:val="left"/>
        <w:rPr>
          <w:color w:val="000000"/>
          <w:sz w:val="22"/>
          <w:szCs w:val="22"/>
          <w:u w:val="single"/>
          <w:lang w:val="hr-HR"/>
        </w:rPr>
      </w:pPr>
      <w:r w:rsidRPr="00D17ED2">
        <w:rPr>
          <w:sz w:val="22"/>
          <w:szCs w:val="22"/>
          <w:u w:val="single"/>
          <w:lang w:val="hr-HR"/>
        </w:rPr>
        <w:t>Poremećaji imunološkog sustava</w:t>
      </w:r>
    </w:p>
    <w:p w14:paraId="3A25DD0D" w14:textId="77777777" w:rsidR="00B963CD" w:rsidRPr="00D17ED2" w:rsidRDefault="00B963CD" w:rsidP="001D6DCB">
      <w:pPr>
        <w:keepNext/>
        <w:widowControl w:val="0"/>
        <w:tabs>
          <w:tab w:val="clear" w:pos="567"/>
          <w:tab w:val="left" w:pos="-6521"/>
        </w:tabs>
        <w:spacing w:line="240" w:lineRule="auto"/>
        <w:rPr>
          <w:szCs w:val="22"/>
          <w:lang w:val="hr-HR"/>
        </w:rPr>
      </w:pPr>
    </w:p>
    <w:p w14:paraId="599E02FA" w14:textId="77777777" w:rsidR="00392AB7" w:rsidRPr="00D17ED2" w:rsidRDefault="00392AB7" w:rsidP="001D6DCB">
      <w:pPr>
        <w:keepNext/>
        <w:widowControl w:val="0"/>
        <w:tabs>
          <w:tab w:val="clear" w:pos="567"/>
          <w:tab w:val="left" w:pos="-6521"/>
        </w:tabs>
        <w:spacing w:line="240" w:lineRule="auto"/>
        <w:rPr>
          <w:i/>
          <w:color w:val="000000"/>
          <w:szCs w:val="22"/>
          <w:u w:val="single"/>
          <w:lang w:val="hr-HR"/>
        </w:rPr>
      </w:pPr>
      <w:r w:rsidRPr="00D17ED2">
        <w:rPr>
          <w:i/>
          <w:szCs w:val="22"/>
          <w:u w:val="single"/>
          <w:lang w:val="hr-HR"/>
        </w:rPr>
        <w:t>Alergijske reakcije tipa I</w:t>
      </w:r>
    </w:p>
    <w:p w14:paraId="1DE5270F" w14:textId="455E3205" w:rsidR="006F4AC8" w:rsidRPr="00D17ED2" w:rsidRDefault="00392AB7" w:rsidP="001D6DCB">
      <w:pPr>
        <w:pStyle w:val="Text"/>
        <w:widowControl w:val="0"/>
        <w:spacing w:before="0"/>
        <w:jc w:val="left"/>
        <w:rPr>
          <w:color w:val="000000"/>
          <w:sz w:val="22"/>
          <w:szCs w:val="22"/>
          <w:lang w:val="hr-HR"/>
        </w:rPr>
      </w:pPr>
      <w:r w:rsidRPr="00D17ED2">
        <w:rPr>
          <w:sz w:val="22"/>
          <w:szCs w:val="22"/>
          <w:lang w:val="hr-HR"/>
        </w:rPr>
        <w:t xml:space="preserve">Lokalne ili sustavne alergijske reakcije tipa I, uključujući anafilaksiju i anafilaktički šok, mogu se javiti pri uzimanju omalizumaba, </w:t>
      </w:r>
      <w:r w:rsidR="002D1D54" w:rsidRPr="00D17ED2">
        <w:rPr>
          <w:sz w:val="22"/>
          <w:szCs w:val="22"/>
          <w:lang w:val="hr-HR"/>
        </w:rPr>
        <w:t>čak i nakon dugotrajnog liječenja</w:t>
      </w:r>
      <w:r w:rsidR="002D1D54" w:rsidRPr="00D17ED2">
        <w:rPr>
          <w:color w:val="000000"/>
          <w:sz w:val="22"/>
          <w:szCs w:val="22"/>
          <w:lang w:val="hr-HR"/>
        </w:rPr>
        <w:t>. Međutim, v</w:t>
      </w:r>
      <w:r w:rsidR="002D1D54" w:rsidRPr="00D17ED2">
        <w:rPr>
          <w:sz w:val="22"/>
          <w:szCs w:val="22"/>
          <w:lang w:val="hr-HR"/>
        </w:rPr>
        <w:t xml:space="preserve">ećina tih reakcija javila se unutar 2 sata nakon prve i sljedećih injekcija </w:t>
      </w:r>
      <w:r w:rsidR="005B4B63" w:rsidRPr="00D17ED2">
        <w:rPr>
          <w:sz w:val="22"/>
          <w:szCs w:val="22"/>
          <w:lang w:val="hr-HR"/>
        </w:rPr>
        <w:t>omalizumaba</w:t>
      </w:r>
      <w:r w:rsidR="002D1D54" w:rsidRPr="00D17ED2">
        <w:rPr>
          <w:sz w:val="22"/>
          <w:szCs w:val="22"/>
          <w:lang w:val="hr-HR"/>
        </w:rPr>
        <w:t>, no neke su započele nakon više od 2 sata, pa čak i nakon više od 24 sata nakon injekcije</w:t>
      </w:r>
      <w:r w:rsidR="002D1D54" w:rsidRPr="00D17ED2">
        <w:rPr>
          <w:color w:val="000000"/>
          <w:sz w:val="22"/>
          <w:szCs w:val="22"/>
          <w:lang w:val="hr-HR"/>
        </w:rPr>
        <w:t xml:space="preserve">. Većina anafilaktičkih reakcija javila se uz prve 3 doze </w:t>
      </w:r>
      <w:r w:rsidR="005B4B63" w:rsidRPr="00D17ED2">
        <w:rPr>
          <w:sz w:val="22"/>
          <w:szCs w:val="22"/>
          <w:lang w:val="hr-HR"/>
        </w:rPr>
        <w:t>omalizumaba</w:t>
      </w:r>
      <w:r w:rsidR="002D1D54" w:rsidRPr="00D17ED2">
        <w:rPr>
          <w:color w:val="000000"/>
          <w:sz w:val="22"/>
          <w:szCs w:val="22"/>
          <w:lang w:val="hr-HR"/>
        </w:rPr>
        <w:t xml:space="preserve">. Zato prve 3 doze moraju biti primijenjene ili od strane zdravstvenog radnika ili pod njegovim nadzorom. Anamneza anafilaksije koja nije bila povezana s omalizumabom može biti čimbenik rizika za pojavu anafilaksije nakon primjene </w:t>
      </w:r>
      <w:r w:rsidR="005B4B63" w:rsidRPr="00D17ED2">
        <w:rPr>
          <w:sz w:val="22"/>
          <w:szCs w:val="22"/>
          <w:lang w:val="hr-HR"/>
        </w:rPr>
        <w:t>omalizumaba</w:t>
      </w:r>
      <w:r w:rsidR="002D1D54" w:rsidRPr="00D17ED2">
        <w:rPr>
          <w:color w:val="000000"/>
          <w:sz w:val="22"/>
          <w:szCs w:val="22"/>
          <w:lang w:val="hr-HR"/>
        </w:rPr>
        <w:t xml:space="preserve">. Stoga bolesnicima s anafilaksijom u anamnezi </w:t>
      </w:r>
      <w:r w:rsidR="005B4B63" w:rsidRPr="00D17ED2">
        <w:rPr>
          <w:sz w:val="22"/>
          <w:szCs w:val="22"/>
          <w:lang w:val="hr-HR"/>
        </w:rPr>
        <w:t xml:space="preserve">omalizumab </w:t>
      </w:r>
      <w:r w:rsidR="002D1D54" w:rsidRPr="00D17ED2">
        <w:rPr>
          <w:color w:val="000000"/>
          <w:sz w:val="22"/>
          <w:szCs w:val="22"/>
          <w:lang w:val="hr-HR"/>
        </w:rPr>
        <w:t xml:space="preserve">mora primijeniti zdravstveni radnik koji uvijek treba </w:t>
      </w:r>
      <w:r w:rsidR="002D1D54" w:rsidRPr="00D17ED2">
        <w:rPr>
          <w:sz w:val="22"/>
          <w:szCs w:val="22"/>
          <w:lang w:val="hr-HR"/>
        </w:rPr>
        <w:t xml:space="preserve">imati dostupne lijekove za liječenje anafilaktičke reakcije za slučaj da je potrebna njihova hitna primjena nakon davanja </w:t>
      </w:r>
      <w:r w:rsidR="005B4B63" w:rsidRPr="00D17ED2">
        <w:rPr>
          <w:sz w:val="22"/>
          <w:szCs w:val="22"/>
          <w:lang w:val="hr-HR"/>
        </w:rPr>
        <w:t>omalizumaba</w:t>
      </w:r>
      <w:r w:rsidR="002D1D54" w:rsidRPr="00D17ED2">
        <w:rPr>
          <w:sz w:val="22"/>
          <w:szCs w:val="22"/>
          <w:lang w:val="hr-HR"/>
        </w:rPr>
        <w:t xml:space="preserve">. Ako dođe do anafilaktičke ili druge ozbiljne alergijske reakcije, mora se </w:t>
      </w:r>
      <w:r w:rsidR="00084AE2" w:rsidRPr="00D17ED2">
        <w:rPr>
          <w:sz w:val="22"/>
          <w:szCs w:val="22"/>
          <w:lang w:val="hr-HR"/>
        </w:rPr>
        <w:t xml:space="preserve">prekinuti </w:t>
      </w:r>
      <w:r w:rsidR="002D1D54" w:rsidRPr="00D17ED2">
        <w:rPr>
          <w:sz w:val="22"/>
          <w:szCs w:val="22"/>
          <w:lang w:val="hr-HR"/>
        </w:rPr>
        <w:t xml:space="preserve">primjena </w:t>
      </w:r>
      <w:r w:rsidR="005B4B63" w:rsidRPr="00D17ED2">
        <w:rPr>
          <w:sz w:val="22"/>
          <w:szCs w:val="22"/>
          <w:lang w:val="hr-HR"/>
        </w:rPr>
        <w:t xml:space="preserve">omalizumaba </w:t>
      </w:r>
      <w:r w:rsidR="002D1D54" w:rsidRPr="00D17ED2">
        <w:rPr>
          <w:sz w:val="22"/>
          <w:szCs w:val="22"/>
          <w:lang w:val="hr-HR"/>
        </w:rPr>
        <w:t>i započeti odgovarajuća terapija.</w:t>
      </w:r>
      <w:r w:rsidRPr="00D17ED2">
        <w:rPr>
          <w:sz w:val="22"/>
          <w:szCs w:val="22"/>
          <w:lang w:val="hr-HR"/>
        </w:rPr>
        <w:t xml:space="preserve"> Bolesnike treba obavijestiti da su takve reakcije moguće i da je potrebno zatražiti hitnu liječničku pomoć ukoliko se jave alergijske reakcije</w:t>
      </w:r>
      <w:r w:rsidRPr="00D17ED2">
        <w:rPr>
          <w:color w:val="000000"/>
          <w:sz w:val="22"/>
          <w:szCs w:val="22"/>
          <w:lang w:val="hr-HR"/>
        </w:rPr>
        <w:t>.</w:t>
      </w:r>
    </w:p>
    <w:p w14:paraId="7B18360C" w14:textId="77777777" w:rsidR="00392AB7" w:rsidRPr="00D17ED2" w:rsidRDefault="00392AB7" w:rsidP="001D6DCB">
      <w:pPr>
        <w:pStyle w:val="Text"/>
        <w:widowControl w:val="0"/>
        <w:spacing w:before="0"/>
        <w:jc w:val="left"/>
        <w:rPr>
          <w:color w:val="000000"/>
          <w:sz w:val="22"/>
          <w:szCs w:val="22"/>
          <w:lang w:val="hr-HR"/>
        </w:rPr>
      </w:pPr>
    </w:p>
    <w:p w14:paraId="6ADE7520" w14:textId="49B1BF4F"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Protutijela na omalizumab otkrivena su u malom broju bolesnika u kliničkim ispitivanjima (vidjeti dio</w:t>
      </w:r>
      <w:r w:rsidR="00005F2A" w:rsidRPr="00D17ED2">
        <w:rPr>
          <w:sz w:val="22"/>
          <w:szCs w:val="22"/>
          <w:lang w:val="hr-HR"/>
        </w:rPr>
        <w:t> </w:t>
      </w:r>
      <w:r w:rsidRPr="00D17ED2">
        <w:rPr>
          <w:sz w:val="22"/>
          <w:szCs w:val="22"/>
          <w:lang w:val="hr-HR"/>
        </w:rPr>
        <w:t xml:space="preserve">4.8). Klinički značaj protutijela na </w:t>
      </w:r>
      <w:r w:rsidR="005B4B63" w:rsidRPr="00D17ED2">
        <w:rPr>
          <w:sz w:val="22"/>
          <w:szCs w:val="22"/>
          <w:lang w:val="hr-HR"/>
        </w:rPr>
        <w:t xml:space="preserve">omalizumab </w:t>
      </w:r>
      <w:r w:rsidRPr="00D17ED2">
        <w:rPr>
          <w:sz w:val="22"/>
          <w:szCs w:val="22"/>
          <w:lang w:val="hr-HR"/>
        </w:rPr>
        <w:t>nije dobro poznat</w:t>
      </w:r>
      <w:r w:rsidRPr="00D17ED2">
        <w:rPr>
          <w:color w:val="000000"/>
          <w:sz w:val="22"/>
          <w:szCs w:val="22"/>
          <w:lang w:val="hr-HR"/>
        </w:rPr>
        <w:t>.</w:t>
      </w:r>
    </w:p>
    <w:p w14:paraId="734035BF" w14:textId="77777777" w:rsidR="00392AB7" w:rsidRPr="00D17ED2" w:rsidRDefault="00392AB7" w:rsidP="001D6DCB">
      <w:pPr>
        <w:pStyle w:val="Text"/>
        <w:spacing w:before="0"/>
        <w:jc w:val="left"/>
        <w:rPr>
          <w:color w:val="000000"/>
          <w:sz w:val="22"/>
          <w:szCs w:val="22"/>
          <w:lang w:val="hr-HR"/>
        </w:rPr>
      </w:pPr>
    </w:p>
    <w:p w14:paraId="015ADA99" w14:textId="77777777" w:rsidR="00392AB7" w:rsidRPr="00D17ED2" w:rsidRDefault="00392AB7" w:rsidP="001D6DCB">
      <w:pPr>
        <w:pStyle w:val="Text"/>
        <w:keepNext/>
        <w:widowControl w:val="0"/>
        <w:spacing w:before="0"/>
        <w:jc w:val="left"/>
        <w:rPr>
          <w:bCs/>
          <w:i/>
          <w:sz w:val="22"/>
          <w:szCs w:val="22"/>
          <w:u w:val="single"/>
          <w:lang w:val="hr-HR" w:eastAsia="sv-SE"/>
        </w:rPr>
      </w:pPr>
      <w:r w:rsidRPr="00D17ED2">
        <w:rPr>
          <w:i/>
          <w:sz w:val="22"/>
          <w:szCs w:val="22"/>
          <w:u w:val="single"/>
          <w:lang w:val="hr-HR"/>
        </w:rPr>
        <w:t>Serumska bolest</w:t>
      </w:r>
    </w:p>
    <w:p w14:paraId="1580DCF4" w14:textId="77777777" w:rsidR="00392AB7" w:rsidRPr="00D17ED2" w:rsidRDefault="00392AB7" w:rsidP="001D6DCB">
      <w:pPr>
        <w:pStyle w:val="Text"/>
        <w:widowControl w:val="0"/>
        <w:spacing w:before="0"/>
        <w:jc w:val="left"/>
        <w:rPr>
          <w:bCs/>
          <w:sz w:val="22"/>
          <w:szCs w:val="22"/>
          <w:lang w:val="hr-HR" w:eastAsia="sv-SE"/>
        </w:rPr>
      </w:pPr>
      <w:r w:rsidRPr="00D17ED2">
        <w:rPr>
          <w:sz w:val="22"/>
          <w:szCs w:val="22"/>
          <w:lang w:val="hr-HR"/>
        </w:rPr>
        <w:t>Serumska bolest i reakcije poput serumske bolesti, koje su odgođene alergijske reakcije tipa III, uočene su kod bolesnika liječenih humaniziranim monoklonskim protutijelima uključujući i omalizumab</w:t>
      </w:r>
      <w:r w:rsidRPr="00D17ED2">
        <w:rPr>
          <w:bCs/>
          <w:sz w:val="22"/>
          <w:szCs w:val="22"/>
          <w:lang w:val="hr-HR" w:eastAsia="sv-SE"/>
        </w:rPr>
        <w:t xml:space="preserve">. </w:t>
      </w:r>
      <w:r w:rsidRPr="00D17ED2">
        <w:rPr>
          <w:sz w:val="22"/>
          <w:szCs w:val="22"/>
          <w:lang w:val="hr-HR"/>
        </w:rPr>
        <w:t>Predloženi patofiziološki mehanizam uključuje stvaranje imunokompleksa i njihovo taloženje uslijed razvoja protutijela na omalizumab. Početak je obično nastupio 1</w:t>
      </w:r>
      <w:r w:rsidRPr="00D17ED2">
        <w:rPr>
          <w:sz w:val="22"/>
          <w:szCs w:val="22"/>
          <w:lang w:val="hr-HR"/>
        </w:rPr>
        <w:noBreakHyphen/>
        <w:t xml:space="preserve">5 dana nakon primjene prve ili sljedećih injekcija, a također i nakon dugotrajnog liječenja. Simptomi koji upućuju na serumsku bolest uključuju artritis/artralgije, osip (urtikarija ili drugi oblici), vrućicu i limfadenopatiju. </w:t>
      </w:r>
      <w:r w:rsidRPr="00D17ED2">
        <w:rPr>
          <w:sz w:val="22"/>
          <w:szCs w:val="22"/>
          <w:lang w:val="hr-HR"/>
        </w:rPr>
        <w:lastRenderedPageBreak/>
        <w:t>Antihistaminici i kortikosteroidi mogu biti korisni u prevenciji ili liječenju ovog poremećaja, a bolesnike treba uputiti da prijavljuju bilo koje sumnjive simptome</w:t>
      </w:r>
      <w:r w:rsidRPr="00D17ED2">
        <w:rPr>
          <w:bCs/>
          <w:sz w:val="22"/>
          <w:szCs w:val="22"/>
          <w:lang w:val="hr-HR" w:eastAsia="sv-SE"/>
        </w:rPr>
        <w:t>.</w:t>
      </w:r>
    </w:p>
    <w:p w14:paraId="0BA9270E" w14:textId="77777777" w:rsidR="00392AB7" w:rsidRPr="00D17ED2" w:rsidRDefault="00392AB7" w:rsidP="001D6DCB">
      <w:pPr>
        <w:pStyle w:val="Text"/>
        <w:spacing w:before="0"/>
        <w:jc w:val="left"/>
        <w:rPr>
          <w:color w:val="000000"/>
          <w:sz w:val="22"/>
          <w:szCs w:val="22"/>
          <w:lang w:val="hr-HR"/>
        </w:rPr>
      </w:pPr>
    </w:p>
    <w:p w14:paraId="734BFBB8" w14:textId="77777777" w:rsidR="00392AB7" w:rsidRPr="00D17ED2" w:rsidRDefault="00392AB7" w:rsidP="001D6DCB">
      <w:pPr>
        <w:keepNext/>
        <w:keepLines/>
        <w:tabs>
          <w:tab w:val="clear" w:pos="567"/>
        </w:tabs>
        <w:autoSpaceDE w:val="0"/>
        <w:autoSpaceDN w:val="0"/>
        <w:adjustRightInd w:val="0"/>
        <w:spacing w:line="240" w:lineRule="auto"/>
        <w:rPr>
          <w:i/>
          <w:color w:val="000000"/>
          <w:szCs w:val="22"/>
          <w:u w:val="single"/>
          <w:lang w:val="hr-HR"/>
        </w:rPr>
      </w:pPr>
      <w:r w:rsidRPr="00D17ED2">
        <w:rPr>
          <w:i/>
          <w:szCs w:val="22"/>
          <w:u w:val="single"/>
          <w:lang w:val="hr-HR"/>
        </w:rPr>
        <w:t>Churg-Straussov sindrom i hipereozinofilni sindrom</w:t>
      </w:r>
    </w:p>
    <w:p w14:paraId="4504A9CF"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Bolesnici s teškom astmom mogu rijetko oboljeti od sistemskog hipereozinofilnog sindroma ili alergijskog eozinofilnog granulomatoznog vaskulitisa (Churg-Straussov sindrom), a oba se uglavnom liječe sistemskim kortikosteroidima</w:t>
      </w:r>
      <w:r w:rsidRPr="00D17ED2">
        <w:rPr>
          <w:color w:val="000000"/>
          <w:sz w:val="22"/>
          <w:szCs w:val="22"/>
          <w:lang w:val="hr-HR"/>
        </w:rPr>
        <w:t>.</w:t>
      </w:r>
    </w:p>
    <w:p w14:paraId="5EF331E7" w14:textId="77777777" w:rsidR="00392AB7" w:rsidRPr="00D17ED2" w:rsidRDefault="00392AB7" w:rsidP="001D6DCB">
      <w:pPr>
        <w:pStyle w:val="Text"/>
        <w:spacing w:before="0"/>
        <w:jc w:val="left"/>
        <w:rPr>
          <w:color w:val="000000"/>
          <w:sz w:val="22"/>
          <w:szCs w:val="22"/>
          <w:lang w:val="hr-HR"/>
        </w:rPr>
      </w:pPr>
    </w:p>
    <w:p w14:paraId="32CE649A"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U rijetkim slučajevima bolesnici na terapiji antiastmaticima, uključujući omalizumab, mogu dobiti ili razviti sistemsku eozinofiliju i vaskulitis. Ovi događaji su često povezani sa smanjenjem doze oralnih kortikosteroida.</w:t>
      </w:r>
    </w:p>
    <w:p w14:paraId="32F64130" w14:textId="77777777" w:rsidR="00392AB7" w:rsidRPr="00D17ED2" w:rsidRDefault="00392AB7" w:rsidP="001D6DCB">
      <w:pPr>
        <w:pStyle w:val="Text"/>
        <w:spacing w:before="0"/>
        <w:jc w:val="left"/>
        <w:rPr>
          <w:color w:val="000000"/>
          <w:sz w:val="22"/>
          <w:szCs w:val="22"/>
          <w:lang w:val="hr-HR"/>
        </w:rPr>
      </w:pPr>
    </w:p>
    <w:p w14:paraId="2C2F8EBA"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U tih bolesnika liječnici trebaju pripaziti na razvoj izražene eozinofilije, vaskulitičnog osipa, pogoršanja plućnih simptoma, abnormalnosti paranazalnih sinusa, srčanih komplikacija i/ili neuropatije</w:t>
      </w:r>
      <w:r w:rsidRPr="00D17ED2">
        <w:rPr>
          <w:color w:val="000000"/>
          <w:sz w:val="22"/>
          <w:szCs w:val="22"/>
          <w:lang w:val="hr-HR"/>
        </w:rPr>
        <w:t>.</w:t>
      </w:r>
    </w:p>
    <w:p w14:paraId="37834991" w14:textId="77777777" w:rsidR="00392AB7" w:rsidRPr="00D17ED2" w:rsidRDefault="00392AB7" w:rsidP="001D6DCB">
      <w:pPr>
        <w:widowControl w:val="0"/>
        <w:spacing w:line="240" w:lineRule="auto"/>
        <w:rPr>
          <w:color w:val="000000"/>
          <w:szCs w:val="22"/>
          <w:lang w:val="hr-HR"/>
        </w:rPr>
      </w:pPr>
    </w:p>
    <w:p w14:paraId="42AA0AE7" w14:textId="77777777" w:rsidR="00392AB7" w:rsidRPr="00D17ED2" w:rsidRDefault="00392AB7" w:rsidP="001D6DCB">
      <w:pPr>
        <w:widowControl w:val="0"/>
        <w:spacing w:line="240" w:lineRule="auto"/>
        <w:rPr>
          <w:color w:val="000000"/>
          <w:szCs w:val="22"/>
          <w:lang w:val="hr-HR"/>
        </w:rPr>
      </w:pPr>
      <w:r w:rsidRPr="00D17ED2">
        <w:rPr>
          <w:szCs w:val="22"/>
          <w:lang w:val="hr-HR"/>
        </w:rPr>
        <w:t>Kod svih teških slučajeva s gore navedenim poremećajima imunološkog sustava treba razmotriti prekid liječenja omalizumabom</w:t>
      </w:r>
      <w:r w:rsidRPr="00D17ED2">
        <w:rPr>
          <w:color w:val="000000"/>
          <w:szCs w:val="22"/>
          <w:lang w:val="hr-HR"/>
        </w:rPr>
        <w:t>.</w:t>
      </w:r>
    </w:p>
    <w:p w14:paraId="107127D9" w14:textId="77777777" w:rsidR="00392AB7" w:rsidRPr="00D17ED2" w:rsidRDefault="00392AB7" w:rsidP="001D6DCB">
      <w:pPr>
        <w:widowControl w:val="0"/>
        <w:spacing w:line="240" w:lineRule="auto"/>
        <w:rPr>
          <w:color w:val="000000"/>
          <w:szCs w:val="22"/>
          <w:u w:val="single"/>
          <w:lang w:val="hr-HR"/>
        </w:rPr>
      </w:pPr>
    </w:p>
    <w:p w14:paraId="601260D5" w14:textId="77777777" w:rsidR="00392AB7" w:rsidRPr="00D17ED2" w:rsidRDefault="00392AB7" w:rsidP="001D6DCB">
      <w:pPr>
        <w:keepNext/>
        <w:widowControl w:val="0"/>
        <w:spacing w:line="240" w:lineRule="auto"/>
        <w:rPr>
          <w:color w:val="000000"/>
          <w:szCs w:val="22"/>
          <w:u w:val="single"/>
          <w:lang w:val="hr-HR"/>
        </w:rPr>
      </w:pPr>
      <w:r w:rsidRPr="00D17ED2">
        <w:rPr>
          <w:szCs w:val="22"/>
          <w:u w:val="single"/>
          <w:lang w:val="hr-HR"/>
        </w:rPr>
        <w:t>Parazitske infekcije (helmintima)</w:t>
      </w:r>
    </w:p>
    <w:p w14:paraId="3C19C3A4" w14:textId="77777777" w:rsidR="00B963CD" w:rsidRPr="00D17ED2" w:rsidRDefault="00B963CD" w:rsidP="001D6DCB">
      <w:pPr>
        <w:pStyle w:val="Text"/>
        <w:keepNext/>
        <w:spacing w:before="0"/>
        <w:jc w:val="left"/>
        <w:rPr>
          <w:sz w:val="22"/>
          <w:szCs w:val="22"/>
          <w:lang w:val="hr-HR"/>
        </w:rPr>
      </w:pPr>
    </w:p>
    <w:p w14:paraId="43733282" w14:textId="43051D34" w:rsidR="00392AB7" w:rsidRPr="00D17ED2" w:rsidRDefault="00392AB7" w:rsidP="001D6DCB">
      <w:pPr>
        <w:pStyle w:val="Text"/>
        <w:spacing w:before="0"/>
        <w:jc w:val="left"/>
        <w:rPr>
          <w:color w:val="000000"/>
          <w:sz w:val="22"/>
          <w:szCs w:val="22"/>
          <w:lang w:val="hr-HR"/>
        </w:rPr>
      </w:pPr>
      <w:r w:rsidRPr="00D17ED2">
        <w:rPr>
          <w:sz w:val="22"/>
          <w:szCs w:val="22"/>
          <w:lang w:val="hr-HR"/>
        </w:rPr>
        <w:t xml:space="preserve">IgE može biti uključen u imunološki odgovor kod nekih helmintijaza. U bolesnika s kroničnim visokim rizikom od helmintijaze placebom kontrolirano ispitivanje u bolesnika s alergijom pokazalo je blago povećanje stope infekcija uz omalizumab, iako su tijek, težina i odgovor na liječenje infekcije ostali nepromijenjeni. Stopa helmintijaza u ukupnom kliničkom programu, koji nije bio dizajniran za otkrivanje takvih infekcija, bila je manja od 1 na 1000 bolesnika. Međutim, potreban je oprez kod bolesnika s visokim rizikom od helmintijaza, posebno u slučaju putovanja u područja s endemskim helmintijazama. Ukoliko bolesnici ne reagiraju na preporučeno liječenje antihelminticima, potrebno je razmotriti prekid primjene </w:t>
      </w:r>
      <w:r w:rsidR="00F53718" w:rsidRPr="00D17ED2">
        <w:rPr>
          <w:sz w:val="22"/>
          <w:szCs w:val="22"/>
          <w:lang w:val="hr-HR"/>
        </w:rPr>
        <w:t>omalizumaba</w:t>
      </w:r>
      <w:r w:rsidRPr="00D17ED2">
        <w:rPr>
          <w:color w:val="000000"/>
          <w:sz w:val="22"/>
          <w:szCs w:val="22"/>
          <w:lang w:val="hr-HR"/>
        </w:rPr>
        <w:t>.</w:t>
      </w:r>
    </w:p>
    <w:p w14:paraId="35658D74" w14:textId="77777777" w:rsidR="00810B54" w:rsidRPr="00D17ED2" w:rsidRDefault="00810B54" w:rsidP="001D6DCB">
      <w:pPr>
        <w:pStyle w:val="Text"/>
        <w:widowControl w:val="0"/>
        <w:spacing w:before="0"/>
        <w:jc w:val="left"/>
        <w:rPr>
          <w:color w:val="000000"/>
          <w:sz w:val="22"/>
          <w:szCs w:val="22"/>
          <w:lang w:val="hr-HR"/>
        </w:rPr>
      </w:pPr>
    </w:p>
    <w:p w14:paraId="13F06805" w14:textId="1D277EE3" w:rsidR="00810B54" w:rsidRPr="00D17ED2" w:rsidRDefault="00810B54" w:rsidP="001D6DCB">
      <w:pPr>
        <w:keepNext/>
        <w:tabs>
          <w:tab w:val="clear" w:pos="567"/>
        </w:tabs>
        <w:autoSpaceDE w:val="0"/>
        <w:autoSpaceDN w:val="0"/>
        <w:adjustRightInd w:val="0"/>
        <w:spacing w:line="240" w:lineRule="auto"/>
        <w:rPr>
          <w:szCs w:val="22"/>
          <w:u w:val="single"/>
          <w:lang w:val="hr-HR"/>
        </w:rPr>
      </w:pPr>
      <w:r w:rsidRPr="00D17ED2">
        <w:rPr>
          <w:bCs/>
          <w:szCs w:val="22"/>
          <w:u w:val="single"/>
          <w:lang w:val="hr-HR"/>
        </w:rPr>
        <w:t>Pojedinci osjetljivi na lateks</w:t>
      </w:r>
      <w:r w:rsidR="00F53718" w:rsidRPr="00D17ED2">
        <w:rPr>
          <w:bCs/>
          <w:szCs w:val="22"/>
          <w:u w:val="single"/>
          <w:lang w:val="hr-HR"/>
        </w:rPr>
        <w:t xml:space="preserve"> (napunjena štrcaljka)</w:t>
      </w:r>
    </w:p>
    <w:p w14:paraId="08D3493C" w14:textId="77777777" w:rsidR="00B963CD" w:rsidRPr="00D17ED2" w:rsidRDefault="00B963CD" w:rsidP="001D6DCB">
      <w:pPr>
        <w:pStyle w:val="Text"/>
        <w:keepNext/>
        <w:widowControl w:val="0"/>
        <w:spacing w:before="0"/>
        <w:jc w:val="left"/>
        <w:rPr>
          <w:color w:val="000000"/>
          <w:sz w:val="22"/>
          <w:szCs w:val="22"/>
          <w:lang w:val="hr-HR"/>
        </w:rPr>
      </w:pPr>
    </w:p>
    <w:p w14:paraId="2CAD25DD" w14:textId="77777777" w:rsidR="00810B54" w:rsidRPr="00D17ED2" w:rsidRDefault="00810B54" w:rsidP="001D6DCB">
      <w:pPr>
        <w:pStyle w:val="Text"/>
        <w:widowControl w:val="0"/>
        <w:spacing w:before="0"/>
        <w:jc w:val="left"/>
        <w:rPr>
          <w:color w:val="000000"/>
          <w:sz w:val="22"/>
          <w:szCs w:val="22"/>
          <w:lang w:val="hr-HR"/>
        </w:rPr>
      </w:pPr>
      <w:r w:rsidRPr="00D17ED2">
        <w:rPr>
          <w:color w:val="000000"/>
          <w:sz w:val="22"/>
          <w:szCs w:val="22"/>
          <w:lang w:val="hr-HR"/>
        </w:rPr>
        <w:t>Uklonjivi zatvarač igle na ovoj napunjenoj štrcaljki sadrži derivat prirodnog gumenog lateksa. Do danas nije otkriven prirodni gumeni lateks u uklonjivom zatvaraču igle. Ipak, primjena Xolair otopine za injekciju u napunjenoj štrcaljki u pojedinaca osjetljivih na lateks nije bila ispitivana pa stoga postoji potencijalni rizik od reakcija preosjetljivosti koji se ne može u potpunosti isključiti.</w:t>
      </w:r>
    </w:p>
    <w:p w14:paraId="0992696D" w14:textId="77777777" w:rsidR="00392AB7" w:rsidRPr="00D17ED2" w:rsidRDefault="00392AB7" w:rsidP="001D6DCB">
      <w:pPr>
        <w:pStyle w:val="Text"/>
        <w:widowControl w:val="0"/>
        <w:spacing w:before="0"/>
        <w:jc w:val="left"/>
        <w:rPr>
          <w:color w:val="000000"/>
          <w:sz w:val="22"/>
          <w:szCs w:val="22"/>
          <w:lang w:val="hr-HR"/>
        </w:rPr>
      </w:pPr>
    </w:p>
    <w:p w14:paraId="50E341C7" w14:textId="77777777" w:rsidR="00392AB7" w:rsidRPr="00D17ED2" w:rsidRDefault="00392AB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4.5</w:t>
      </w:r>
      <w:r w:rsidRPr="00D17ED2">
        <w:rPr>
          <w:b/>
          <w:color w:val="000000"/>
          <w:szCs w:val="22"/>
          <w:lang w:val="hr-HR"/>
        </w:rPr>
        <w:tab/>
      </w:r>
      <w:r w:rsidRPr="00D17ED2">
        <w:rPr>
          <w:b/>
          <w:noProof/>
          <w:szCs w:val="22"/>
          <w:lang w:val="hr-HR"/>
        </w:rPr>
        <w:t>Interakcije s drugim lijekovima i drugi oblici interakcija</w:t>
      </w:r>
    </w:p>
    <w:p w14:paraId="395F5E90" w14:textId="77777777" w:rsidR="00392AB7" w:rsidRPr="00D17ED2" w:rsidRDefault="00392AB7" w:rsidP="001D6DCB">
      <w:pPr>
        <w:pStyle w:val="Text"/>
        <w:keepNext/>
        <w:spacing w:before="0"/>
        <w:jc w:val="left"/>
        <w:rPr>
          <w:color w:val="000000"/>
          <w:sz w:val="22"/>
          <w:szCs w:val="22"/>
          <w:lang w:val="hr-HR"/>
        </w:rPr>
      </w:pPr>
    </w:p>
    <w:p w14:paraId="1ABB8A0A" w14:textId="363E361F" w:rsidR="0064015B" w:rsidRPr="00D17ED2" w:rsidRDefault="004B5BFF" w:rsidP="001D6DCB">
      <w:pPr>
        <w:pStyle w:val="Text"/>
        <w:spacing w:before="0"/>
        <w:jc w:val="left"/>
        <w:rPr>
          <w:bCs/>
          <w:sz w:val="22"/>
          <w:szCs w:val="22"/>
          <w:lang w:val="hr-HR"/>
        </w:rPr>
      </w:pPr>
      <w:r w:rsidRPr="00D17ED2">
        <w:rPr>
          <w:bCs/>
          <w:sz w:val="22"/>
          <w:szCs w:val="22"/>
          <w:lang w:val="hr-HR"/>
        </w:rPr>
        <w:t>Budući da IgE mogu biti uključeni u imunološki odgovor na neke infekcije helmintima</w:t>
      </w:r>
      <w:r w:rsidR="0064015B" w:rsidRPr="00D17ED2">
        <w:rPr>
          <w:color w:val="000000"/>
          <w:sz w:val="22"/>
          <w:szCs w:val="22"/>
          <w:lang w:val="hr-HR"/>
        </w:rPr>
        <w:t>,</w:t>
      </w:r>
      <w:r w:rsidR="0064015B" w:rsidRPr="00D17ED2">
        <w:rPr>
          <w:bCs/>
          <w:color w:val="000000"/>
          <w:sz w:val="22"/>
          <w:szCs w:val="22"/>
          <w:lang w:val="hr-HR"/>
        </w:rPr>
        <w:t xml:space="preserve"> </w:t>
      </w:r>
      <w:r w:rsidR="00FC6FD5" w:rsidRPr="00D17ED2">
        <w:rPr>
          <w:bCs/>
          <w:sz w:val="22"/>
          <w:szCs w:val="22"/>
          <w:lang w:val="hr-HR"/>
        </w:rPr>
        <w:t xml:space="preserve">omalizumab </w:t>
      </w:r>
      <w:r w:rsidR="0064015B" w:rsidRPr="00D17ED2">
        <w:rPr>
          <w:bCs/>
          <w:sz w:val="22"/>
          <w:szCs w:val="22"/>
          <w:lang w:val="hr-HR"/>
        </w:rPr>
        <w:t xml:space="preserve">može posredno smanjiti djelotvornost lijekova koji se koriste za liječenje helmintijaza ili drugih infekcija parazitima (vidjeti </w:t>
      </w:r>
      <w:r w:rsidR="0064015B" w:rsidRPr="00D17ED2">
        <w:rPr>
          <w:sz w:val="22"/>
          <w:szCs w:val="22"/>
          <w:lang w:val="hr-HR"/>
        </w:rPr>
        <w:t>dio</w:t>
      </w:r>
      <w:r w:rsidR="006D73B7" w:rsidRPr="00D17ED2">
        <w:rPr>
          <w:b/>
          <w:sz w:val="22"/>
          <w:szCs w:val="22"/>
          <w:lang w:val="hr-HR"/>
        </w:rPr>
        <w:t> </w:t>
      </w:r>
      <w:r w:rsidR="0064015B" w:rsidRPr="00D17ED2">
        <w:rPr>
          <w:sz w:val="22"/>
          <w:szCs w:val="22"/>
          <w:lang w:val="hr-HR"/>
        </w:rPr>
        <w:t>4.4)</w:t>
      </w:r>
      <w:r w:rsidR="0064015B" w:rsidRPr="00D17ED2">
        <w:rPr>
          <w:bCs/>
          <w:sz w:val="22"/>
          <w:szCs w:val="22"/>
          <w:lang w:val="hr-HR"/>
        </w:rPr>
        <w:t>.</w:t>
      </w:r>
    </w:p>
    <w:p w14:paraId="27AB5F4D" w14:textId="77777777" w:rsidR="0064015B" w:rsidRPr="00D17ED2" w:rsidRDefault="0064015B" w:rsidP="001D6DCB">
      <w:pPr>
        <w:pStyle w:val="Text"/>
        <w:spacing w:before="0"/>
        <w:jc w:val="left"/>
        <w:rPr>
          <w:bCs/>
          <w:sz w:val="22"/>
          <w:szCs w:val="22"/>
          <w:lang w:val="hr-HR"/>
        </w:rPr>
      </w:pPr>
    </w:p>
    <w:p w14:paraId="7473D341" w14:textId="58BCD773"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 xml:space="preserve">U klirens omalizumaba nisu uključeni citokrom P450 enzimi, pumpe za izbacivanje i mehanizmi vezanja proteina, stoga ima malo mogućnosti za interakcije. Ispitivanja interakcija </w:t>
      </w:r>
      <w:r w:rsidR="00FC6FD5" w:rsidRPr="00D17ED2">
        <w:rPr>
          <w:bCs/>
          <w:sz w:val="22"/>
          <w:szCs w:val="22"/>
          <w:lang w:val="hr-HR"/>
        </w:rPr>
        <w:t xml:space="preserve">omalizumaba </w:t>
      </w:r>
      <w:r w:rsidRPr="00D17ED2">
        <w:rPr>
          <w:sz w:val="22"/>
          <w:szCs w:val="22"/>
          <w:lang w:val="hr-HR"/>
        </w:rPr>
        <w:t>s lijekovima ili cjepivima nisu provedena. Ne postoji farmakološki razlog zbog kojeg bi se mogle očekivati interakcije omalizumaba s lijekovima koji se obično propisuju za liječenje astme</w:t>
      </w:r>
      <w:r w:rsidR="000A3EB3" w:rsidRPr="00D17ED2">
        <w:rPr>
          <w:sz w:val="22"/>
          <w:szCs w:val="22"/>
          <w:lang w:val="hr-HR"/>
        </w:rPr>
        <w:t>, KRSsNP-a</w:t>
      </w:r>
      <w:r w:rsidRPr="00D17ED2">
        <w:rPr>
          <w:sz w:val="22"/>
          <w:szCs w:val="22"/>
          <w:lang w:val="hr-HR"/>
        </w:rPr>
        <w:t xml:space="preserve"> ili KSU-a</w:t>
      </w:r>
      <w:r w:rsidRPr="00D17ED2">
        <w:rPr>
          <w:color w:val="000000"/>
          <w:sz w:val="22"/>
          <w:szCs w:val="22"/>
          <w:lang w:val="hr-HR"/>
        </w:rPr>
        <w:t>.</w:t>
      </w:r>
    </w:p>
    <w:p w14:paraId="1A7C4CFE" w14:textId="77777777" w:rsidR="00392AB7" w:rsidRPr="00D17ED2" w:rsidRDefault="00392AB7" w:rsidP="001D6DCB">
      <w:pPr>
        <w:pStyle w:val="Text"/>
        <w:widowControl w:val="0"/>
        <w:spacing w:before="0"/>
        <w:jc w:val="left"/>
        <w:rPr>
          <w:color w:val="000000"/>
          <w:sz w:val="22"/>
          <w:szCs w:val="22"/>
          <w:lang w:val="hr-HR"/>
        </w:rPr>
      </w:pPr>
    </w:p>
    <w:p w14:paraId="2DA260CD" w14:textId="77777777" w:rsidR="00392AB7" w:rsidRPr="00D17ED2" w:rsidRDefault="00392AB7" w:rsidP="001D6DCB">
      <w:pPr>
        <w:pStyle w:val="Text"/>
        <w:keepNext/>
        <w:spacing w:before="0"/>
        <w:jc w:val="left"/>
        <w:rPr>
          <w:bCs/>
          <w:sz w:val="22"/>
          <w:szCs w:val="22"/>
          <w:u w:val="single"/>
          <w:lang w:val="hr-HR"/>
        </w:rPr>
      </w:pPr>
      <w:r w:rsidRPr="00D17ED2">
        <w:rPr>
          <w:bCs/>
          <w:sz w:val="22"/>
          <w:szCs w:val="22"/>
          <w:u w:val="single"/>
          <w:lang w:val="hr-HR"/>
        </w:rPr>
        <w:t>Alergijska astma</w:t>
      </w:r>
    </w:p>
    <w:p w14:paraId="4968589C" w14:textId="77777777" w:rsidR="00B963CD" w:rsidRPr="00D17ED2" w:rsidRDefault="00B963CD" w:rsidP="001D6DCB">
      <w:pPr>
        <w:pStyle w:val="Text"/>
        <w:keepNext/>
        <w:spacing w:before="0"/>
        <w:jc w:val="left"/>
        <w:rPr>
          <w:bCs/>
          <w:sz w:val="22"/>
          <w:szCs w:val="22"/>
          <w:lang w:val="hr-HR"/>
        </w:rPr>
      </w:pPr>
    </w:p>
    <w:p w14:paraId="431C4518" w14:textId="20F33087" w:rsidR="00392AB7" w:rsidRPr="00D17ED2" w:rsidRDefault="00392AB7" w:rsidP="001D6DCB">
      <w:pPr>
        <w:pStyle w:val="Text"/>
        <w:spacing w:before="0"/>
        <w:jc w:val="left"/>
        <w:rPr>
          <w:color w:val="000000"/>
          <w:sz w:val="22"/>
          <w:szCs w:val="22"/>
          <w:lang w:val="hr-HR"/>
        </w:rPr>
      </w:pPr>
      <w:r w:rsidRPr="00D17ED2">
        <w:rPr>
          <w:bCs/>
          <w:sz w:val="22"/>
          <w:szCs w:val="22"/>
          <w:lang w:val="hr-HR"/>
        </w:rPr>
        <w:t xml:space="preserve">U kliničkim ispitivanjima </w:t>
      </w:r>
      <w:r w:rsidR="00FC6FD5" w:rsidRPr="00D17ED2">
        <w:rPr>
          <w:bCs/>
          <w:sz w:val="22"/>
          <w:szCs w:val="22"/>
          <w:lang w:val="hr-HR"/>
        </w:rPr>
        <w:t xml:space="preserve">omalizumab </w:t>
      </w:r>
      <w:r w:rsidRPr="00D17ED2">
        <w:rPr>
          <w:bCs/>
          <w:sz w:val="22"/>
          <w:szCs w:val="22"/>
          <w:lang w:val="hr-HR"/>
        </w:rPr>
        <w:t xml:space="preserve">se obično primjenjivao zajedno s inhalacijskim i oralnim kortikosteroidima, inhalacijskim kratkodjelujućim i dugodjelujućim beta-agonistima, leukotrienskim modifikatorima, teofilinima i oralnim antihistaminicima. Nije bilo pokazatelja da su ovi drugi, često korišteni lijekovi za astmu promijenili sigurnost </w:t>
      </w:r>
      <w:r w:rsidR="00FC6FD5" w:rsidRPr="00D17ED2">
        <w:rPr>
          <w:bCs/>
          <w:sz w:val="22"/>
          <w:szCs w:val="22"/>
          <w:lang w:val="hr-HR"/>
        </w:rPr>
        <w:t>omalizumaba</w:t>
      </w:r>
      <w:r w:rsidRPr="00D17ED2">
        <w:rPr>
          <w:bCs/>
          <w:sz w:val="22"/>
          <w:szCs w:val="22"/>
          <w:lang w:val="hr-HR"/>
        </w:rPr>
        <w:t xml:space="preserve">. Postoje ograničeni podaci o uporabi </w:t>
      </w:r>
      <w:r w:rsidR="00FC6FD5" w:rsidRPr="00D17ED2">
        <w:rPr>
          <w:bCs/>
          <w:sz w:val="22"/>
          <w:szCs w:val="22"/>
          <w:lang w:val="hr-HR"/>
        </w:rPr>
        <w:t xml:space="preserve">omalizumaba </w:t>
      </w:r>
      <w:r w:rsidRPr="00D17ED2">
        <w:rPr>
          <w:bCs/>
          <w:sz w:val="22"/>
          <w:szCs w:val="22"/>
          <w:lang w:val="hr-HR"/>
        </w:rPr>
        <w:t xml:space="preserve">u kombinaciji sa specifičnom imunoterapijom (terapija hiposenzibilizacije). U kliničkom ispitivanju u kojem je </w:t>
      </w:r>
      <w:r w:rsidR="00FC6FD5" w:rsidRPr="00D17ED2">
        <w:rPr>
          <w:bCs/>
          <w:sz w:val="22"/>
          <w:szCs w:val="22"/>
          <w:lang w:val="hr-HR"/>
        </w:rPr>
        <w:t xml:space="preserve">omalizumab </w:t>
      </w:r>
      <w:r w:rsidRPr="00D17ED2">
        <w:rPr>
          <w:bCs/>
          <w:sz w:val="22"/>
          <w:szCs w:val="22"/>
          <w:lang w:val="hr-HR"/>
        </w:rPr>
        <w:t xml:space="preserve">primijenjen uz imunoterapiju nisu nađene razlike u sigurnosti i </w:t>
      </w:r>
      <w:r w:rsidRPr="00D17ED2">
        <w:rPr>
          <w:bCs/>
          <w:sz w:val="22"/>
          <w:szCs w:val="22"/>
          <w:lang w:val="hr-HR"/>
        </w:rPr>
        <w:lastRenderedPageBreak/>
        <w:t xml:space="preserve">djelotvornosti </w:t>
      </w:r>
      <w:r w:rsidR="00FC6FD5" w:rsidRPr="00D17ED2">
        <w:rPr>
          <w:bCs/>
          <w:sz w:val="22"/>
          <w:szCs w:val="22"/>
          <w:lang w:val="hr-HR"/>
        </w:rPr>
        <w:t xml:space="preserve">omalizumaba </w:t>
      </w:r>
      <w:r w:rsidRPr="00D17ED2">
        <w:rPr>
          <w:bCs/>
          <w:sz w:val="22"/>
          <w:szCs w:val="22"/>
          <w:lang w:val="hr-HR"/>
        </w:rPr>
        <w:t xml:space="preserve">u kombinaciji sa specifičnom imunoterapijom u odnosu na primjenu samog </w:t>
      </w:r>
      <w:r w:rsidR="00FC6FD5" w:rsidRPr="00D17ED2">
        <w:rPr>
          <w:bCs/>
          <w:sz w:val="22"/>
          <w:szCs w:val="22"/>
          <w:lang w:val="hr-HR"/>
        </w:rPr>
        <w:t>omalizumaba</w:t>
      </w:r>
      <w:r w:rsidRPr="00D17ED2">
        <w:rPr>
          <w:color w:val="000000"/>
          <w:sz w:val="22"/>
          <w:szCs w:val="22"/>
          <w:lang w:val="hr-HR"/>
        </w:rPr>
        <w:t>.</w:t>
      </w:r>
    </w:p>
    <w:p w14:paraId="2E937D31" w14:textId="1F1050AD" w:rsidR="00392AB7" w:rsidRPr="00D17ED2" w:rsidRDefault="00392AB7" w:rsidP="001D6DCB">
      <w:pPr>
        <w:pStyle w:val="Text"/>
        <w:spacing w:before="0"/>
        <w:jc w:val="left"/>
        <w:rPr>
          <w:color w:val="000000"/>
          <w:sz w:val="22"/>
          <w:szCs w:val="22"/>
          <w:lang w:val="hr-HR"/>
        </w:rPr>
      </w:pPr>
    </w:p>
    <w:p w14:paraId="0816A011" w14:textId="77777777" w:rsidR="000A3EB3" w:rsidRPr="00D17ED2" w:rsidRDefault="000A3EB3" w:rsidP="001D6DCB">
      <w:pPr>
        <w:pStyle w:val="Text"/>
        <w:keepNext/>
        <w:spacing w:before="0"/>
        <w:rPr>
          <w:bCs/>
          <w:sz w:val="22"/>
          <w:szCs w:val="22"/>
          <w:u w:val="single"/>
          <w:lang w:val="hr-HR"/>
        </w:rPr>
      </w:pPr>
      <w:r w:rsidRPr="00D17ED2">
        <w:rPr>
          <w:bCs/>
          <w:sz w:val="22"/>
          <w:szCs w:val="22"/>
          <w:u w:val="single"/>
          <w:lang w:val="hr-HR"/>
        </w:rPr>
        <w:t>Kronični rinosinusitis s nosnim polipima (</w:t>
      </w:r>
      <w:r w:rsidRPr="00D17ED2">
        <w:rPr>
          <w:sz w:val="22"/>
          <w:szCs w:val="22"/>
          <w:u w:val="single"/>
          <w:lang w:val="hr-HR"/>
        </w:rPr>
        <w:t>KRSsNP)</w:t>
      </w:r>
    </w:p>
    <w:p w14:paraId="6707706F" w14:textId="77777777" w:rsidR="000A3EB3" w:rsidRPr="00D17ED2" w:rsidRDefault="000A3EB3" w:rsidP="001D6DCB">
      <w:pPr>
        <w:pStyle w:val="Text"/>
        <w:keepNext/>
        <w:spacing w:before="0"/>
        <w:rPr>
          <w:bCs/>
          <w:sz w:val="22"/>
          <w:szCs w:val="22"/>
          <w:lang w:val="hr-HR"/>
        </w:rPr>
      </w:pPr>
    </w:p>
    <w:p w14:paraId="23713E5F" w14:textId="17639119" w:rsidR="000A3EB3" w:rsidRPr="00D17ED2" w:rsidRDefault="000A3EB3" w:rsidP="001D6DCB">
      <w:pPr>
        <w:pStyle w:val="Text"/>
        <w:spacing w:before="0"/>
        <w:jc w:val="left"/>
        <w:rPr>
          <w:bCs/>
          <w:sz w:val="22"/>
          <w:szCs w:val="22"/>
          <w:lang w:val="hr-HR"/>
        </w:rPr>
      </w:pPr>
      <w:r w:rsidRPr="00D17ED2">
        <w:rPr>
          <w:bCs/>
          <w:sz w:val="22"/>
          <w:szCs w:val="22"/>
          <w:lang w:val="hr-HR"/>
        </w:rPr>
        <w:t xml:space="preserve">U kliničkim ispitivanjima, </w:t>
      </w:r>
      <w:r w:rsidRPr="00D17ED2">
        <w:rPr>
          <w:color w:val="000000"/>
          <w:sz w:val="22"/>
          <w:szCs w:val="22"/>
          <w:lang w:val="hr-HR"/>
        </w:rPr>
        <w:t>prema planu ispitivanja,</w:t>
      </w:r>
      <w:r w:rsidRPr="00D17ED2">
        <w:rPr>
          <w:bCs/>
          <w:sz w:val="22"/>
          <w:szCs w:val="22"/>
          <w:lang w:val="hr-HR"/>
        </w:rPr>
        <w:t xml:space="preserve"> </w:t>
      </w:r>
      <w:r w:rsidR="00FC6FD5" w:rsidRPr="00D17ED2">
        <w:rPr>
          <w:bCs/>
          <w:sz w:val="22"/>
          <w:szCs w:val="22"/>
          <w:lang w:val="hr-HR"/>
        </w:rPr>
        <w:t xml:space="preserve">omalizumab </w:t>
      </w:r>
      <w:r w:rsidRPr="00D17ED2">
        <w:rPr>
          <w:bCs/>
          <w:sz w:val="22"/>
          <w:szCs w:val="22"/>
          <w:lang w:val="hr-HR"/>
        </w:rPr>
        <w:t xml:space="preserve">se primjenjivao s intranazalnim mometazonom u spreju. Drugi lijekovi koji se često istodobno primjenjuju uključivali su druge intranazalne kortikosteroide, bronhodilatatore, antihistaminike, antagoniste leukotrienskih receptora, adrenergike/simpatomimetike i lokalne nazalne anestetike. Nije bilo naznaka da je sigurnost </w:t>
      </w:r>
      <w:r w:rsidR="00FC6FD5" w:rsidRPr="00D17ED2">
        <w:rPr>
          <w:bCs/>
          <w:sz w:val="22"/>
          <w:szCs w:val="22"/>
          <w:lang w:val="hr-HR"/>
        </w:rPr>
        <w:t xml:space="preserve">omalizumaba </w:t>
      </w:r>
      <w:r w:rsidRPr="00D17ED2">
        <w:rPr>
          <w:bCs/>
          <w:sz w:val="22"/>
          <w:szCs w:val="22"/>
          <w:lang w:val="hr-HR"/>
        </w:rPr>
        <w:t>promijenjena istodobnom primjenom ovih drugih često primjenjivanih lijekova.</w:t>
      </w:r>
    </w:p>
    <w:p w14:paraId="4FF3B199" w14:textId="77777777" w:rsidR="000A3EB3" w:rsidRPr="00D17ED2" w:rsidRDefault="000A3EB3" w:rsidP="001D6DCB">
      <w:pPr>
        <w:pStyle w:val="Text"/>
        <w:spacing w:before="0"/>
        <w:jc w:val="left"/>
        <w:rPr>
          <w:color w:val="000000"/>
          <w:sz w:val="22"/>
          <w:szCs w:val="22"/>
          <w:lang w:val="hr-HR"/>
        </w:rPr>
      </w:pPr>
    </w:p>
    <w:p w14:paraId="6B36819D" w14:textId="77777777" w:rsidR="00392AB7" w:rsidRPr="00D17ED2" w:rsidRDefault="00392AB7" w:rsidP="001D6DCB">
      <w:pPr>
        <w:pStyle w:val="Text"/>
        <w:keepNext/>
        <w:spacing w:before="0"/>
        <w:jc w:val="left"/>
        <w:rPr>
          <w:bCs/>
          <w:sz w:val="22"/>
          <w:szCs w:val="22"/>
          <w:u w:val="single"/>
          <w:lang w:val="hr-HR"/>
        </w:rPr>
      </w:pPr>
      <w:r w:rsidRPr="00D17ED2">
        <w:rPr>
          <w:bCs/>
          <w:sz w:val="22"/>
          <w:szCs w:val="22"/>
          <w:u w:val="single"/>
          <w:lang w:val="hr-HR"/>
        </w:rPr>
        <w:t>Kronična spontana urtikarija (KSU)</w:t>
      </w:r>
    </w:p>
    <w:p w14:paraId="25174272" w14:textId="77777777" w:rsidR="00B963CD" w:rsidRPr="00D17ED2" w:rsidRDefault="00B963CD" w:rsidP="001D6DCB">
      <w:pPr>
        <w:pStyle w:val="Text"/>
        <w:keepNext/>
        <w:spacing w:before="0"/>
        <w:jc w:val="left"/>
        <w:rPr>
          <w:bCs/>
          <w:sz w:val="22"/>
          <w:szCs w:val="22"/>
          <w:lang w:val="hr-HR"/>
        </w:rPr>
      </w:pPr>
    </w:p>
    <w:p w14:paraId="085CE429" w14:textId="61C22194" w:rsidR="00392AB7" w:rsidRPr="00D17ED2" w:rsidRDefault="00392AB7" w:rsidP="001D6DCB">
      <w:pPr>
        <w:pStyle w:val="Text"/>
        <w:spacing w:before="0"/>
        <w:jc w:val="left"/>
        <w:rPr>
          <w:bCs/>
          <w:sz w:val="22"/>
          <w:szCs w:val="22"/>
          <w:lang w:val="hr-HR"/>
        </w:rPr>
      </w:pPr>
      <w:r w:rsidRPr="00D17ED2">
        <w:rPr>
          <w:bCs/>
          <w:sz w:val="22"/>
          <w:szCs w:val="22"/>
          <w:lang w:val="hr-HR"/>
        </w:rPr>
        <w:t xml:space="preserve">U kliničkim ispitivanjima KSU-a, </w:t>
      </w:r>
      <w:r w:rsidR="00FC6FD5" w:rsidRPr="00D17ED2">
        <w:rPr>
          <w:bCs/>
          <w:sz w:val="22"/>
          <w:szCs w:val="22"/>
          <w:lang w:val="hr-HR"/>
        </w:rPr>
        <w:t xml:space="preserve">omalizumab </w:t>
      </w:r>
      <w:r w:rsidRPr="00D17ED2">
        <w:rPr>
          <w:bCs/>
          <w:sz w:val="22"/>
          <w:szCs w:val="22"/>
          <w:lang w:val="hr-HR"/>
        </w:rPr>
        <w:t>se primjenjivao zajedno s antihistaminicima (anti-H1, anti-H2) i antagonistima leukotrienskih receptora. Nije bilo dokaza da je sigurnost omalizumaba bila promijenjena kada se koristio s tim lijekovima u odnosu na njegov poznati sigurnosni profil kod alergijske astme. Nadalje, populacijska farmakokinetička analiza nije pokazala nikakav relevantan učinak H2 antihistaminika i antagonista leukotrienskih receptora na farmakokinetiku omalizumaba (vidjeti dio</w:t>
      </w:r>
      <w:r w:rsidR="00005F2A" w:rsidRPr="00D17ED2">
        <w:rPr>
          <w:bCs/>
          <w:sz w:val="22"/>
          <w:szCs w:val="22"/>
          <w:lang w:val="hr-HR"/>
        </w:rPr>
        <w:t> </w:t>
      </w:r>
      <w:r w:rsidRPr="00D17ED2">
        <w:rPr>
          <w:bCs/>
          <w:sz w:val="22"/>
          <w:szCs w:val="22"/>
          <w:lang w:val="hr-HR"/>
        </w:rPr>
        <w:t>5.2).</w:t>
      </w:r>
    </w:p>
    <w:p w14:paraId="6EA9BD14" w14:textId="77777777" w:rsidR="00392AB7" w:rsidRPr="00D17ED2" w:rsidRDefault="00392AB7" w:rsidP="001D6DCB">
      <w:pPr>
        <w:pStyle w:val="Text"/>
        <w:spacing w:before="0"/>
        <w:jc w:val="left"/>
        <w:rPr>
          <w:bCs/>
          <w:sz w:val="22"/>
          <w:szCs w:val="22"/>
          <w:lang w:val="hr-HR"/>
        </w:rPr>
      </w:pPr>
    </w:p>
    <w:p w14:paraId="00C78D59" w14:textId="77777777" w:rsidR="00392AB7" w:rsidRPr="00D17ED2" w:rsidRDefault="00392AB7" w:rsidP="001D6DCB">
      <w:pPr>
        <w:pStyle w:val="Text"/>
        <w:keepNext/>
        <w:spacing w:before="0"/>
        <w:jc w:val="left"/>
        <w:rPr>
          <w:bCs/>
          <w:i/>
          <w:sz w:val="22"/>
          <w:szCs w:val="22"/>
          <w:u w:val="single"/>
          <w:lang w:val="hr-HR"/>
        </w:rPr>
      </w:pPr>
      <w:r w:rsidRPr="00D17ED2">
        <w:rPr>
          <w:bCs/>
          <w:i/>
          <w:sz w:val="22"/>
          <w:szCs w:val="22"/>
          <w:u w:val="single"/>
          <w:lang w:val="hr-HR"/>
        </w:rPr>
        <w:t>Pedijatrijska populacija</w:t>
      </w:r>
    </w:p>
    <w:p w14:paraId="02864429" w14:textId="6F8F1F20" w:rsidR="00392AB7" w:rsidRPr="00D17ED2" w:rsidRDefault="00392AB7" w:rsidP="001D6DCB">
      <w:pPr>
        <w:pStyle w:val="Text"/>
        <w:spacing w:before="0"/>
        <w:jc w:val="left"/>
        <w:rPr>
          <w:sz w:val="22"/>
          <w:szCs w:val="22"/>
          <w:lang w:val="hr-HR"/>
        </w:rPr>
      </w:pPr>
      <w:r w:rsidRPr="00D17ED2">
        <w:rPr>
          <w:bCs/>
          <w:sz w:val="22"/>
          <w:szCs w:val="22"/>
          <w:lang w:val="hr-HR"/>
        </w:rPr>
        <w:t xml:space="preserve">Klinička ispitivanja KSU-a uključivala su neke bolesnike u dobi od 12 do 17 godina koji su uzimali </w:t>
      </w:r>
      <w:r w:rsidR="00FC6FD5" w:rsidRPr="00D17ED2">
        <w:rPr>
          <w:bCs/>
          <w:sz w:val="22"/>
          <w:szCs w:val="22"/>
          <w:lang w:val="hr-HR"/>
        </w:rPr>
        <w:t xml:space="preserve">omalizumab </w:t>
      </w:r>
      <w:r w:rsidRPr="00D17ED2">
        <w:rPr>
          <w:bCs/>
          <w:sz w:val="22"/>
          <w:szCs w:val="22"/>
          <w:lang w:val="hr-HR"/>
        </w:rPr>
        <w:t>zajedno s antihistaminicima (anti-H1, anti-H2) i antagonistima leukotrienskih receptora. Nisu provedena ispitivanja u djece mlađe od 12 godina.</w:t>
      </w:r>
    </w:p>
    <w:p w14:paraId="73F18E8B" w14:textId="77777777" w:rsidR="00392AB7" w:rsidRPr="00D17ED2" w:rsidRDefault="00392AB7" w:rsidP="001D6DCB">
      <w:pPr>
        <w:pStyle w:val="Text"/>
        <w:spacing w:before="0"/>
        <w:jc w:val="left"/>
        <w:rPr>
          <w:color w:val="000000"/>
          <w:sz w:val="22"/>
          <w:szCs w:val="22"/>
          <w:lang w:val="hr-HR"/>
        </w:rPr>
      </w:pPr>
    </w:p>
    <w:p w14:paraId="14F651EF" w14:textId="77777777" w:rsidR="00392AB7" w:rsidRPr="00D17ED2" w:rsidRDefault="00392AB7" w:rsidP="001D6DCB">
      <w:pPr>
        <w:keepNext/>
        <w:widowControl w:val="0"/>
        <w:tabs>
          <w:tab w:val="clear" w:pos="567"/>
        </w:tabs>
        <w:spacing w:line="240" w:lineRule="auto"/>
        <w:ind w:left="567" w:hanging="567"/>
        <w:rPr>
          <w:b/>
          <w:color w:val="000000"/>
          <w:szCs w:val="22"/>
          <w:lang w:val="hr-HR"/>
        </w:rPr>
      </w:pPr>
      <w:r w:rsidRPr="00D17ED2">
        <w:rPr>
          <w:b/>
          <w:color w:val="000000"/>
          <w:szCs w:val="22"/>
          <w:lang w:val="hr-HR"/>
        </w:rPr>
        <w:t>4.6</w:t>
      </w:r>
      <w:r w:rsidRPr="00D17ED2">
        <w:rPr>
          <w:b/>
          <w:color w:val="000000"/>
          <w:szCs w:val="22"/>
          <w:lang w:val="hr-HR"/>
        </w:rPr>
        <w:tab/>
      </w:r>
      <w:r w:rsidRPr="00D17ED2">
        <w:rPr>
          <w:b/>
          <w:noProof/>
          <w:szCs w:val="22"/>
          <w:lang w:val="hr-HR"/>
        </w:rPr>
        <w:t>Plodnost, trudnoća i dojenje</w:t>
      </w:r>
    </w:p>
    <w:p w14:paraId="48B20A7A" w14:textId="77777777" w:rsidR="00392AB7" w:rsidRPr="00D17ED2" w:rsidRDefault="00392AB7" w:rsidP="001D6DCB">
      <w:pPr>
        <w:keepNext/>
        <w:widowControl w:val="0"/>
        <w:tabs>
          <w:tab w:val="clear" w:pos="567"/>
        </w:tabs>
        <w:spacing w:line="240" w:lineRule="auto"/>
        <w:ind w:left="567" w:hanging="567"/>
        <w:rPr>
          <w:color w:val="000000"/>
          <w:szCs w:val="22"/>
          <w:lang w:val="hr-HR"/>
        </w:rPr>
      </w:pPr>
    </w:p>
    <w:p w14:paraId="7148BD30" w14:textId="77777777" w:rsidR="00392AB7" w:rsidRPr="00D17ED2" w:rsidRDefault="00392AB7" w:rsidP="001D6DCB">
      <w:pPr>
        <w:pStyle w:val="Text"/>
        <w:keepNext/>
        <w:spacing w:before="0"/>
        <w:jc w:val="left"/>
        <w:rPr>
          <w:color w:val="000000"/>
          <w:sz w:val="22"/>
          <w:szCs w:val="22"/>
          <w:u w:val="single"/>
          <w:lang w:val="hr-HR"/>
        </w:rPr>
      </w:pPr>
      <w:r w:rsidRPr="00D17ED2">
        <w:rPr>
          <w:sz w:val="22"/>
          <w:szCs w:val="22"/>
          <w:u w:val="single"/>
          <w:lang w:val="hr-HR"/>
        </w:rPr>
        <w:t>Trudnoća</w:t>
      </w:r>
    </w:p>
    <w:p w14:paraId="0E8ED699" w14:textId="77777777" w:rsidR="00B963CD" w:rsidRPr="00D17ED2" w:rsidRDefault="00B963CD" w:rsidP="001D6DCB">
      <w:pPr>
        <w:pStyle w:val="Text"/>
        <w:keepNext/>
        <w:widowControl w:val="0"/>
        <w:spacing w:before="0"/>
        <w:jc w:val="left"/>
        <w:rPr>
          <w:bCs/>
          <w:sz w:val="22"/>
          <w:szCs w:val="22"/>
          <w:lang w:val="hr-HR"/>
        </w:rPr>
      </w:pPr>
    </w:p>
    <w:p w14:paraId="18CB5E50" w14:textId="60AA1233" w:rsidR="009E7F2C" w:rsidRPr="00D17ED2" w:rsidRDefault="009E7F2C" w:rsidP="001D6DCB">
      <w:pPr>
        <w:pStyle w:val="Text"/>
        <w:widowControl w:val="0"/>
        <w:spacing w:before="0"/>
        <w:jc w:val="left"/>
        <w:rPr>
          <w:color w:val="000000"/>
          <w:sz w:val="22"/>
          <w:szCs w:val="22"/>
          <w:lang w:val="hr-HR"/>
        </w:rPr>
      </w:pPr>
      <w:r w:rsidRPr="00D17ED2">
        <w:rPr>
          <w:color w:val="000000"/>
          <w:sz w:val="22"/>
          <w:szCs w:val="22"/>
          <w:lang w:val="hr-HR"/>
        </w:rPr>
        <w:t xml:space="preserve">Ograničeni podaci u trudnica (između 300–1000 trudnoća) na temelju registra trudnoće i spontanih prijava nakon stavljanja lijeka u promet, ne ukazuju na malformacije ili feto/neonatalnu toksičnost. Prospektivno ispitivanje registra trudnoće (EXPECT) u 250 trudnica s astmom izloženih </w:t>
      </w:r>
      <w:r w:rsidR="005E4665" w:rsidRPr="00D17ED2">
        <w:rPr>
          <w:bCs/>
          <w:sz w:val="22"/>
          <w:szCs w:val="22"/>
          <w:lang w:val="hr-HR"/>
        </w:rPr>
        <w:t xml:space="preserve">omalizumabu </w:t>
      </w:r>
      <w:r w:rsidRPr="00D17ED2">
        <w:rPr>
          <w:color w:val="000000"/>
          <w:sz w:val="22"/>
          <w:szCs w:val="22"/>
          <w:lang w:val="hr-HR"/>
        </w:rPr>
        <w:t>pokazalo je da je prevalencija velikih urođenih anomalija bila slična (8,1% u odnosu na 8,9%) između bolesnica u ispitivanju EXPECT i usporednih bolesnica s istom bolešću (umjerenom i teškom astmom). Na interpretaciju podataka mogu utjecati metodološka ograničenja ispitivanja koja uključuju malu veličinu uzorka i nerandomizirani dizajn.</w:t>
      </w:r>
    </w:p>
    <w:p w14:paraId="4CEDD56A" w14:textId="77777777" w:rsidR="009E7F2C" w:rsidRPr="00D17ED2" w:rsidRDefault="009E7F2C" w:rsidP="001D6DCB">
      <w:pPr>
        <w:pStyle w:val="Text"/>
        <w:widowControl w:val="0"/>
        <w:spacing w:before="0"/>
        <w:jc w:val="left"/>
        <w:rPr>
          <w:bCs/>
          <w:sz w:val="22"/>
          <w:szCs w:val="22"/>
          <w:lang w:val="hr-HR"/>
        </w:rPr>
      </w:pPr>
    </w:p>
    <w:p w14:paraId="5B211FBE" w14:textId="77777777" w:rsidR="009E7F2C" w:rsidRPr="00D17ED2" w:rsidRDefault="00392AB7" w:rsidP="001D6DCB">
      <w:pPr>
        <w:pStyle w:val="Text"/>
        <w:widowControl w:val="0"/>
        <w:spacing w:before="0"/>
        <w:jc w:val="left"/>
        <w:rPr>
          <w:sz w:val="22"/>
          <w:szCs w:val="22"/>
          <w:lang w:val="hr-HR"/>
        </w:rPr>
      </w:pPr>
      <w:r w:rsidRPr="00D17ED2">
        <w:rPr>
          <w:sz w:val="22"/>
          <w:szCs w:val="22"/>
          <w:lang w:val="hr-HR"/>
        </w:rPr>
        <w:t>Omalizumab prelazi placentnu barijeru</w:t>
      </w:r>
      <w:r w:rsidR="009E7F2C" w:rsidRPr="00D17ED2">
        <w:rPr>
          <w:sz w:val="22"/>
          <w:szCs w:val="22"/>
          <w:lang w:val="hr-HR"/>
        </w:rPr>
        <w:t>.</w:t>
      </w:r>
      <w:r w:rsidRPr="00D17ED2">
        <w:rPr>
          <w:sz w:val="22"/>
          <w:szCs w:val="22"/>
          <w:lang w:val="hr-HR"/>
        </w:rPr>
        <w:t xml:space="preserve"> </w:t>
      </w:r>
      <w:r w:rsidR="009E7F2C" w:rsidRPr="00D17ED2">
        <w:rPr>
          <w:bCs/>
          <w:sz w:val="22"/>
          <w:szCs w:val="22"/>
          <w:lang w:val="hr-HR"/>
        </w:rPr>
        <w:t xml:space="preserve">Međutim, ispitivanja na životinjama ne ukazuju na izravan ili neizravan štetan učinak na reprodukciju (vidjeti </w:t>
      </w:r>
      <w:r w:rsidR="009E7F2C" w:rsidRPr="00D17ED2">
        <w:rPr>
          <w:sz w:val="22"/>
          <w:szCs w:val="22"/>
          <w:lang w:val="hr-HR"/>
        </w:rPr>
        <w:t>dio 5.3).</w:t>
      </w:r>
    </w:p>
    <w:p w14:paraId="20CBACDE" w14:textId="77777777" w:rsidR="009E7F2C" w:rsidRPr="00D17ED2" w:rsidRDefault="009E7F2C" w:rsidP="001D6DCB">
      <w:pPr>
        <w:pStyle w:val="Text"/>
        <w:widowControl w:val="0"/>
        <w:spacing w:before="0"/>
        <w:jc w:val="left"/>
        <w:rPr>
          <w:sz w:val="22"/>
          <w:szCs w:val="22"/>
          <w:lang w:val="hr-HR"/>
        </w:rPr>
      </w:pPr>
    </w:p>
    <w:p w14:paraId="40B38941" w14:textId="77777777" w:rsidR="009E7F2C" w:rsidRPr="00D17ED2" w:rsidRDefault="00392AB7" w:rsidP="001D6DCB">
      <w:pPr>
        <w:pStyle w:val="Text"/>
        <w:widowControl w:val="0"/>
        <w:spacing w:before="0"/>
        <w:jc w:val="left"/>
        <w:rPr>
          <w:color w:val="000000"/>
          <w:sz w:val="22"/>
          <w:szCs w:val="22"/>
          <w:lang w:val="hr-HR"/>
        </w:rPr>
      </w:pPr>
      <w:r w:rsidRPr="00D17ED2">
        <w:rPr>
          <w:sz w:val="22"/>
          <w:szCs w:val="22"/>
          <w:lang w:val="hr-HR"/>
        </w:rPr>
        <w:t>U nehumanih primata omalizumab je povezan sa smanjenjem broja trombocita u krvi ovisnim o dobi, pri čemu su relativno osjetljivije bile mlađe životinje (vidjeti dio</w:t>
      </w:r>
      <w:r w:rsidR="00005F2A" w:rsidRPr="00D17ED2">
        <w:rPr>
          <w:sz w:val="22"/>
          <w:szCs w:val="22"/>
          <w:lang w:val="hr-HR"/>
        </w:rPr>
        <w:t> </w:t>
      </w:r>
      <w:r w:rsidRPr="00D17ED2">
        <w:rPr>
          <w:sz w:val="22"/>
          <w:szCs w:val="22"/>
          <w:lang w:val="hr-HR"/>
        </w:rPr>
        <w:t>5.3)</w:t>
      </w:r>
      <w:r w:rsidRPr="00D17ED2">
        <w:rPr>
          <w:color w:val="000000"/>
          <w:sz w:val="22"/>
          <w:szCs w:val="22"/>
          <w:lang w:val="hr-HR"/>
        </w:rPr>
        <w:t>.</w:t>
      </w:r>
    </w:p>
    <w:p w14:paraId="42A55CD4" w14:textId="77777777" w:rsidR="009E7F2C" w:rsidRPr="00D17ED2" w:rsidRDefault="009E7F2C" w:rsidP="001D6DCB">
      <w:pPr>
        <w:pStyle w:val="Text"/>
        <w:widowControl w:val="0"/>
        <w:spacing w:before="0"/>
        <w:jc w:val="left"/>
        <w:rPr>
          <w:color w:val="000000"/>
          <w:sz w:val="22"/>
          <w:szCs w:val="22"/>
          <w:lang w:val="hr-HR"/>
        </w:rPr>
      </w:pPr>
    </w:p>
    <w:p w14:paraId="5CE6FF2A" w14:textId="778906DD" w:rsidR="00392AB7" w:rsidRPr="00D17ED2" w:rsidRDefault="009E7F2C" w:rsidP="001D6DCB">
      <w:pPr>
        <w:pStyle w:val="Text"/>
        <w:widowControl w:val="0"/>
        <w:spacing w:before="0"/>
        <w:jc w:val="left"/>
        <w:rPr>
          <w:color w:val="000000"/>
          <w:sz w:val="22"/>
          <w:szCs w:val="22"/>
          <w:lang w:val="hr-HR"/>
        </w:rPr>
      </w:pPr>
      <w:r w:rsidRPr="00D17ED2">
        <w:rPr>
          <w:color w:val="000000"/>
          <w:sz w:val="22"/>
          <w:szCs w:val="22"/>
          <w:lang w:val="hr-HR"/>
        </w:rPr>
        <w:t xml:space="preserve">Ako je klinički potrebno, može se razmotriti primjena </w:t>
      </w:r>
      <w:r w:rsidR="005E4665" w:rsidRPr="00D17ED2">
        <w:rPr>
          <w:bCs/>
          <w:sz w:val="22"/>
          <w:szCs w:val="22"/>
          <w:lang w:val="hr-HR"/>
        </w:rPr>
        <w:t xml:space="preserve">omalizumaba </w:t>
      </w:r>
      <w:r w:rsidRPr="00D17ED2">
        <w:rPr>
          <w:color w:val="000000"/>
          <w:sz w:val="22"/>
          <w:szCs w:val="22"/>
          <w:lang w:val="hr-HR"/>
        </w:rPr>
        <w:t>tijekom trudnoće</w:t>
      </w:r>
      <w:r w:rsidR="00392AB7" w:rsidRPr="00D17ED2">
        <w:rPr>
          <w:color w:val="000000"/>
          <w:sz w:val="22"/>
          <w:szCs w:val="22"/>
          <w:lang w:val="hr-HR"/>
        </w:rPr>
        <w:t>.</w:t>
      </w:r>
    </w:p>
    <w:p w14:paraId="24D7D968" w14:textId="77777777" w:rsidR="00392AB7" w:rsidRPr="00D17ED2" w:rsidRDefault="00392AB7" w:rsidP="001D6DCB">
      <w:pPr>
        <w:pStyle w:val="Text"/>
        <w:widowControl w:val="0"/>
        <w:spacing w:before="0"/>
        <w:jc w:val="left"/>
        <w:rPr>
          <w:color w:val="000000"/>
          <w:sz w:val="22"/>
          <w:szCs w:val="22"/>
          <w:lang w:val="hr-HR"/>
        </w:rPr>
      </w:pPr>
    </w:p>
    <w:p w14:paraId="07BC3AE2" w14:textId="77777777" w:rsidR="00392AB7" w:rsidRPr="00D17ED2" w:rsidRDefault="00392AB7" w:rsidP="001D6DCB">
      <w:pPr>
        <w:pStyle w:val="Text"/>
        <w:keepNext/>
        <w:widowControl w:val="0"/>
        <w:spacing w:before="0"/>
        <w:jc w:val="left"/>
        <w:rPr>
          <w:color w:val="000000"/>
          <w:sz w:val="22"/>
          <w:szCs w:val="22"/>
          <w:u w:val="single"/>
          <w:lang w:val="hr-HR"/>
        </w:rPr>
      </w:pPr>
      <w:r w:rsidRPr="00D17ED2">
        <w:rPr>
          <w:bCs/>
          <w:sz w:val="22"/>
          <w:szCs w:val="22"/>
          <w:u w:val="single"/>
          <w:lang w:val="hr-HR"/>
        </w:rPr>
        <w:t>Dojenje</w:t>
      </w:r>
    </w:p>
    <w:p w14:paraId="5B2BAA3F" w14:textId="77777777" w:rsidR="00B963CD" w:rsidRPr="00D17ED2" w:rsidRDefault="00B963CD" w:rsidP="001D6DCB">
      <w:pPr>
        <w:pStyle w:val="Text"/>
        <w:keepNext/>
        <w:widowControl w:val="0"/>
        <w:spacing w:before="0"/>
        <w:jc w:val="left"/>
        <w:rPr>
          <w:bCs/>
          <w:sz w:val="22"/>
          <w:szCs w:val="22"/>
          <w:lang w:val="hr-HR"/>
        </w:rPr>
      </w:pPr>
    </w:p>
    <w:p w14:paraId="352F0AEE" w14:textId="77777777" w:rsidR="009E7F2C" w:rsidRPr="00D17ED2" w:rsidRDefault="009E7F2C" w:rsidP="001D6DCB">
      <w:pPr>
        <w:pStyle w:val="Text"/>
        <w:spacing w:before="0"/>
        <w:jc w:val="left"/>
        <w:rPr>
          <w:bCs/>
          <w:sz w:val="22"/>
          <w:szCs w:val="22"/>
          <w:lang w:val="hr-HR"/>
        </w:rPr>
      </w:pPr>
      <w:r w:rsidRPr="00D17ED2">
        <w:rPr>
          <w:sz w:val="22"/>
          <w:szCs w:val="22"/>
          <w:lang w:val="hr-HR"/>
        </w:rPr>
        <w:t>Imunoglobulini</w:t>
      </w:r>
      <w:r w:rsidRPr="00D17ED2">
        <w:rPr>
          <w:color w:val="000000"/>
          <w:sz w:val="22"/>
          <w:szCs w:val="22"/>
          <w:lang w:val="hr-HR"/>
        </w:rPr>
        <w:t xml:space="preserve"> G (IgG) su prisutni u majčinom mlijeku i stoga se očekuje da će omalizumab biti prisutan u majčinom mlijeku. </w:t>
      </w:r>
      <w:r w:rsidRPr="00D17ED2">
        <w:rPr>
          <w:bCs/>
          <w:sz w:val="22"/>
          <w:szCs w:val="22"/>
          <w:lang w:val="hr-HR"/>
        </w:rPr>
        <w:t>Dostupni podaci u nečovjekolikih primata pokazuju da se omalizumab izlučuje u mlijeko (vidjeti dio</w:t>
      </w:r>
      <w:r w:rsidRPr="00D17ED2">
        <w:rPr>
          <w:b/>
          <w:sz w:val="22"/>
          <w:szCs w:val="22"/>
          <w:lang w:val="hr-HR"/>
        </w:rPr>
        <w:t> </w:t>
      </w:r>
      <w:r w:rsidRPr="00D17ED2">
        <w:rPr>
          <w:bCs/>
          <w:sz w:val="22"/>
          <w:szCs w:val="22"/>
          <w:lang w:val="hr-HR"/>
        </w:rPr>
        <w:t>5.3).</w:t>
      </w:r>
    </w:p>
    <w:p w14:paraId="68C31058" w14:textId="77777777" w:rsidR="009E7F2C" w:rsidRPr="00D17ED2" w:rsidRDefault="009E7F2C" w:rsidP="001D6DCB">
      <w:pPr>
        <w:pStyle w:val="Text"/>
        <w:spacing w:before="0"/>
        <w:jc w:val="left"/>
        <w:rPr>
          <w:bCs/>
          <w:sz w:val="22"/>
          <w:szCs w:val="22"/>
          <w:lang w:val="hr-HR"/>
        </w:rPr>
      </w:pPr>
    </w:p>
    <w:p w14:paraId="1E56EF8A" w14:textId="5ED95268" w:rsidR="009E7F2C" w:rsidRPr="00D17ED2" w:rsidRDefault="009E7F2C" w:rsidP="001D6DCB">
      <w:pPr>
        <w:pStyle w:val="Text"/>
        <w:spacing w:before="0"/>
        <w:jc w:val="left"/>
        <w:rPr>
          <w:bCs/>
          <w:sz w:val="22"/>
          <w:szCs w:val="22"/>
          <w:lang w:val="hr-HR"/>
        </w:rPr>
      </w:pPr>
      <w:r w:rsidRPr="00D17ED2">
        <w:rPr>
          <w:bCs/>
          <w:sz w:val="22"/>
          <w:szCs w:val="22"/>
          <w:lang w:val="hr-HR"/>
        </w:rPr>
        <w:t xml:space="preserve">Ispitivanje EXPECT, sa 154 dojenčadi koja su bila izložena </w:t>
      </w:r>
      <w:r w:rsidR="005E4665" w:rsidRPr="00D17ED2">
        <w:rPr>
          <w:bCs/>
          <w:sz w:val="22"/>
          <w:szCs w:val="22"/>
          <w:lang w:val="hr-HR"/>
        </w:rPr>
        <w:t xml:space="preserve">omalizumabu </w:t>
      </w:r>
      <w:r w:rsidRPr="00D17ED2">
        <w:rPr>
          <w:bCs/>
          <w:sz w:val="22"/>
          <w:szCs w:val="22"/>
          <w:lang w:val="hr-HR"/>
        </w:rPr>
        <w:t>tijekom trudnoće i dojenja, nije ukazivalo na štetne učinke na dojeno dijete. Na interpretaciju podataka mogu utjecati metodološka ograničenja ispitivanja koja uključuju malu veličinu uzorka i nerandomizirani dizajn.</w:t>
      </w:r>
    </w:p>
    <w:p w14:paraId="0830465F" w14:textId="77777777" w:rsidR="009E7F2C" w:rsidRPr="00D17ED2" w:rsidRDefault="009E7F2C" w:rsidP="001D6DCB">
      <w:pPr>
        <w:pStyle w:val="Text"/>
        <w:spacing w:before="0"/>
        <w:jc w:val="left"/>
        <w:rPr>
          <w:bCs/>
          <w:sz w:val="22"/>
          <w:szCs w:val="22"/>
          <w:lang w:val="hr-HR"/>
        </w:rPr>
      </w:pPr>
    </w:p>
    <w:p w14:paraId="3F0857B2" w14:textId="523B3F04" w:rsidR="009E7F2C" w:rsidRPr="00D17ED2" w:rsidRDefault="009E7F2C" w:rsidP="001D6DCB">
      <w:pPr>
        <w:pStyle w:val="Text"/>
        <w:widowControl w:val="0"/>
        <w:spacing w:before="0"/>
        <w:jc w:val="left"/>
        <w:rPr>
          <w:color w:val="000000"/>
          <w:sz w:val="22"/>
          <w:szCs w:val="22"/>
          <w:lang w:val="hr-HR"/>
        </w:rPr>
      </w:pPr>
      <w:r w:rsidRPr="00D17ED2">
        <w:rPr>
          <w:bCs/>
          <w:sz w:val="22"/>
          <w:szCs w:val="22"/>
          <w:lang w:val="hr-HR"/>
        </w:rPr>
        <w:t xml:space="preserve">Dan oralno, imunoglobulin G proteini prolaze intestinalnu proteolizu i imaju slabu bioraspoloživost. Ne očekuju se učinci u dojene novorođenčadi/dojenčadi. Zbog toga, ako je klinički potrebno, može se </w:t>
      </w:r>
      <w:r w:rsidRPr="00D17ED2">
        <w:rPr>
          <w:bCs/>
          <w:sz w:val="22"/>
          <w:szCs w:val="22"/>
          <w:lang w:val="hr-HR"/>
        </w:rPr>
        <w:lastRenderedPageBreak/>
        <w:t xml:space="preserve">razmotriti primjena </w:t>
      </w:r>
      <w:r w:rsidR="005E4665" w:rsidRPr="00D17ED2">
        <w:rPr>
          <w:bCs/>
          <w:sz w:val="22"/>
          <w:szCs w:val="22"/>
          <w:lang w:val="hr-HR"/>
        </w:rPr>
        <w:t xml:space="preserve">omalizumaba </w:t>
      </w:r>
      <w:r w:rsidRPr="00D17ED2">
        <w:rPr>
          <w:bCs/>
          <w:sz w:val="22"/>
          <w:szCs w:val="22"/>
          <w:lang w:val="hr-HR"/>
        </w:rPr>
        <w:t>tijekom dojenja.</w:t>
      </w:r>
    </w:p>
    <w:p w14:paraId="3E190F72" w14:textId="77777777" w:rsidR="00392AB7" w:rsidRPr="00D17ED2" w:rsidRDefault="00392AB7" w:rsidP="001D6DCB">
      <w:pPr>
        <w:pStyle w:val="Text"/>
        <w:widowControl w:val="0"/>
        <w:spacing w:before="0"/>
        <w:jc w:val="left"/>
        <w:rPr>
          <w:color w:val="000000"/>
          <w:sz w:val="22"/>
          <w:szCs w:val="22"/>
          <w:lang w:val="hr-HR"/>
        </w:rPr>
      </w:pPr>
    </w:p>
    <w:p w14:paraId="627262B3" w14:textId="77777777" w:rsidR="00392AB7" w:rsidRPr="00D17ED2" w:rsidRDefault="00392AB7" w:rsidP="001D6DCB">
      <w:pPr>
        <w:pStyle w:val="Text"/>
        <w:keepNext/>
        <w:spacing w:before="0"/>
        <w:jc w:val="left"/>
        <w:rPr>
          <w:color w:val="000000"/>
          <w:sz w:val="22"/>
          <w:szCs w:val="22"/>
          <w:u w:val="single"/>
          <w:lang w:val="hr-HR"/>
        </w:rPr>
      </w:pPr>
      <w:r w:rsidRPr="00D17ED2">
        <w:rPr>
          <w:bCs/>
          <w:sz w:val="22"/>
          <w:szCs w:val="22"/>
          <w:u w:val="single"/>
          <w:lang w:val="hr-HR"/>
        </w:rPr>
        <w:t>Plodnost</w:t>
      </w:r>
    </w:p>
    <w:p w14:paraId="59416882" w14:textId="77777777" w:rsidR="00B963CD" w:rsidRPr="00D17ED2" w:rsidRDefault="00B963CD" w:rsidP="001D6DCB">
      <w:pPr>
        <w:pStyle w:val="Text"/>
        <w:keepNext/>
        <w:widowControl w:val="0"/>
        <w:spacing w:before="0"/>
        <w:jc w:val="left"/>
        <w:rPr>
          <w:bCs/>
          <w:sz w:val="22"/>
          <w:szCs w:val="22"/>
          <w:lang w:val="hr-HR"/>
        </w:rPr>
      </w:pPr>
    </w:p>
    <w:p w14:paraId="3D532A41" w14:textId="77777777" w:rsidR="00392AB7" w:rsidRPr="00D17ED2" w:rsidRDefault="00392AB7" w:rsidP="001D6DCB">
      <w:pPr>
        <w:pStyle w:val="Text"/>
        <w:widowControl w:val="0"/>
        <w:spacing w:before="0"/>
        <w:jc w:val="left"/>
        <w:rPr>
          <w:color w:val="000000"/>
          <w:sz w:val="22"/>
          <w:szCs w:val="22"/>
          <w:lang w:val="hr-HR"/>
        </w:rPr>
      </w:pPr>
      <w:r w:rsidRPr="00D17ED2">
        <w:rPr>
          <w:bCs/>
          <w:sz w:val="22"/>
          <w:szCs w:val="22"/>
          <w:lang w:val="hr-HR"/>
        </w:rPr>
        <w:t>Ne postoje podaci o plodnosti kod ljudi za omalizumab</w:t>
      </w:r>
      <w:r w:rsidRPr="00D17ED2">
        <w:rPr>
          <w:color w:val="000000"/>
          <w:sz w:val="22"/>
          <w:szCs w:val="22"/>
          <w:lang w:val="hr-HR"/>
        </w:rPr>
        <w:t>. U specifično dizajniranim nekliničkim ispitivanjima plodnosti</w:t>
      </w:r>
      <w:r w:rsidR="0064015B" w:rsidRPr="00D17ED2">
        <w:rPr>
          <w:bCs/>
          <w:sz w:val="22"/>
          <w:szCs w:val="22"/>
          <w:lang w:val="hr-HR"/>
        </w:rPr>
        <w:t xml:space="preserve"> u nečovjekolikih primata</w:t>
      </w:r>
      <w:r w:rsidRPr="00D17ED2">
        <w:rPr>
          <w:color w:val="000000"/>
          <w:sz w:val="22"/>
          <w:szCs w:val="22"/>
          <w:lang w:val="hr-HR"/>
        </w:rPr>
        <w:t>, koja su uključivala ispitivanja parenja, nije bilo uočeno smanjenje plodnosti u mužjaka i ženki nakon ponavljanih doza omalizumaba pri razinama do 75 mg/kg. Nadalje, nisu bili uočeni genotoksični učinci u zasebn</w:t>
      </w:r>
      <w:r w:rsidR="002D1D54" w:rsidRPr="00D17ED2">
        <w:rPr>
          <w:color w:val="000000"/>
          <w:sz w:val="22"/>
          <w:szCs w:val="22"/>
          <w:lang w:val="hr-HR"/>
        </w:rPr>
        <w:t>o</w:t>
      </w:r>
      <w:r w:rsidRPr="00D17ED2">
        <w:rPr>
          <w:color w:val="000000"/>
          <w:sz w:val="22"/>
          <w:szCs w:val="22"/>
          <w:lang w:val="hr-HR"/>
        </w:rPr>
        <w:t>m nekliničk</w:t>
      </w:r>
      <w:r w:rsidR="002D1D54" w:rsidRPr="00D17ED2">
        <w:rPr>
          <w:color w:val="000000"/>
          <w:sz w:val="22"/>
          <w:szCs w:val="22"/>
          <w:lang w:val="hr-HR"/>
        </w:rPr>
        <w:t>o</w:t>
      </w:r>
      <w:r w:rsidRPr="00D17ED2">
        <w:rPr>
          <w:color w:val="000000"/>
          <w:sz w:val="22"/>
          <w:szCs w:val="22"/>
          <w:lang w:val="hr-HR"/>
        </w:rPr>
        <w:t>m ispitivanj</w:t>
      </w:r>
      <w:r w:rsidR="002D1D54" w:rsidRPr="00D17ED2">
        <w:rPr>
          <w:color w:val="000000"/>
          <w:sz w:val="22"/>
          <w:szCs w:val="22"/>
          <w:lang w:val="hr-HR"/>
        </w:rPr>
        <w:t>u</w:t>
      </w:r>
      <w:r w:rsidRPr="00D17ED2">
        <w:rPr>
          <w:color w:val="000000"/>
          <w:sz w:val="22"/>
          <w:szCs w:val="22"/>
          <w:lang w:val="hr-HR"/>
        </w:rPr>
        <w:t xml:space="preserve"> genotoksičnosti.</w:t>
      </w:r>
    </w:p>
    <w:p w14:paraId="3A88D016" w14:textId="77777777" w:rsidR="00392AB7" w:rsidRPr="00D17ED2" w:rsidRDefault="00392AB7" w:rsidP="001D6DCB">
      <w:pPr>
        <w:pStyle w:val="Text"/>
        <w:widowControl w:val="0"/>
        <w:spacing w:before="0"/>
        <w:jc w:val="left"/>
        <w:rPr>
          <w:color w:val="000000"/>
          <w:sz w:val="22"/>
          <w:szCs w:val="22"/>
          <w:lang w:val="hr-HR"/>
        </w:rPr>
      </w:pPr>
    </w:p>
    <w:p w14:paraId="2DA3B8FB" w14:textId="77777777" w:rsidR="00392AB7" w:rsidRPr="00D17ED2" w:rsidRDefault="00392AB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4.7</w:t>
      </w:r>
      <w:r w:rsidRPr="00D17ED2">
        <w:rPr>
          <w:b/>
          <w:color w:val="000000"/>
          <w:szCs w:val="22"/>
          <w:lang w:val="hr-HR"/>
        </w:rPr>
        <w:tab/>
      </w:r>
      <w:r w:rsidRPr="00D17ED2">
        <w:rPr>
          <w:b/>
          <w:noProof/>
          <w:szCs w:val="22"/>
          <w:lang w:val="hr-HR"/>
        </w:rPr>
        <w:t>Utjecaj na sposobnost upravljanja vozilima i rada sa strojevima</w:t>
      </w:r>
    </w:p>
    <w:p w14:paraId="7CFC389E" w14:textId="77777777" w:rsidR="00392AB7" w:rsidRPr="00D17ED2" w:rsidRDefault="00392AB7" w:rsidP="001D6DCB">
      <w:pPr>
        <w:pStyle w:val="Text"/>
        <w:keepNext/>
        <w:spacing w:before="0"/>
        <w:jc w:val="left"/>
        <w:rPr>
          <w:color w:val="000000"/>
          <w:sz w:val="22"/>
          <w:szCs w:val="22"/>
          <w:lang w:val="hr-HR"/>
        </w:rPr>
      </w:pPr>
    </w:p>
    <w:p w14:paraId="7314F184" w14:textId="45ED511F" w:rsidR="00392AB7" w:rsidRPr="00D17ED2" w:rsidRDefault="005E4665" w:rsidP="001D6DCB">
      <w:pPr>
        <w:pStyle w:val="Text"/>
        <w:spacing w:before="0"/>
        <w:jc w:val="left"/>
        <w:rPr>
          <w:color w:val="000000"/>
          <w:sz w:val="22"/>
          <w:szCs w:val="22"/>
          <w:lang w:val="hr-HR"/>
        </w:rPr>
      </w:pPr>
      <w:r w:rsidRPr="00D17ED2">
        <w:rPr>
          <w:bCs/>
          <w:sz w:val="22"/>
          <w:szCs w:val="22"/>
          <w:lang w:val="hr-HR"/>
        </w:rPr>
        <w:t>Omalizumab</w:t>
      </w:r>
      <w:r w:rsidR="00392AB7" w:rsidRPr="00D17ED2">
        <w:rPr>
          <w:color w:val="000000"/>
          <w:sz w:val="22"/>
          <w:szCs w:val="22"/>
          <w:lang w:val="hr-HR"/>
        </w:rPr>
        <w:t xml:space="preserve"> </w:t>
      </w:r>
      <w:r w:rsidR="00392AB7" w:rsidRPr="00D17ED2">
        <w:rPr>
          <w:noProof/>
          <w:sz w:val="22"/>
          <w:szCs w:val="22"/>
          <w:lang w:val="hr-HR"/>
        </w:rPr>
        <w:t>ne utječe ili zanemarivo utječe na sposobnost upravljanja vozilima i rada sa strojevima</w:t>
      </w:r>
      <w:r w:rsidR="00392AB7" w:rsidRPr="00D17ED2">
        <w:rPr>
          <w:color w:val="000000"/>
          <w:sz w:val="22"/>
          <w:szCs w:val="22"/>
          <w:lang w:val="hr-HR"/>
        </w:rPr>
        <w:t>.</w:t>
      </w:r>
    </w:p>
    <w:p w14:paraId="0582595B" w14:textId="77777777" w:rsidR="00392AB7" w:rsidRPr="00D17ED2" w:rsidRDefault="00392AB7" w:rsidP="001D6DCB">
      <w:pPr>
        <w:pStyle w:val="Text"/>
        <w:spacing w:before="0"/>
        <w:jc w:val="left"/>
        <w:rPr>
          <w:color w:val="000000"/>
          <w:sz w:val="22"/>
          <w:szCs w:val="22"/>
          <w:lang w:val="hr-HR"/>
        </w:rPr>
      </w:pPr>
    </w:p>
    <w:p w14:paraId="74AAAA08" w14:textId="77777777" w:rsidR="00392AB7" w:rsidRPr="00D17ED2" w:rsidRDefault="00392AB7" w:rsidP="001D6DCB">
      <w:pPr>
        <w:keepNext/>
        <w:widowControl w:val="0"/>
        <w:tabs>
          <w:tab w:val="clear" w:pos="567"/>
        </w:tabs>
        <w:spacing w:line="240" w:lineRule="auto"/>
        <w:ind w:left="567" w:hanging="567"/>
        <w:rPr>
          <w:b/>
          <w:color w:val="000000"/>
          <w:szCs w:val="22"/>
          <w:lang w:val="hr-HR"/>
        </w:rPr>
      </w:pPr>
      <w:r w:rsidRPr="00D17ED2">
        <w:rPr>
          <w:b/>
          <w:color w:val="000000"/>
          <w:szCs w:val="22"/>
          <w:lang w:val="hr-HR"/>
        </w:rPr>
        <w:t>4.8</w:t>
      </w:r>
      <w:r w:rsidRPr="00D17ED2">
        <w:rPr>
          <w:b/>
          <w:color w:val="000000"/>
          <w:szCs w:val="22"/>
          <w:lang w:val="hr-HR"/>
        </w:rPr>
        <w:tab/>
      </w:r>
      <w:r w:rsidRPr="00D17ED2">
        <w:rPr>
          <w:b/>
          <w:noProof/>
          <w:szCs w:val="22"/>
          <w:lang w:val="hr-HR"/>
        </w:rPr>
        <w:t>Nuspojave</w:t>
      </w:r>
    </w:p>
    <w:p w14:paraId="5249FB07" w14:textId="77777777" w:rsidR="00392AB7" w:rsidRPr="00D17ED2" w:rsidRDefault="00392AB7" w:rsidP="001D6DCB">
      <w:pPr>
        <w:pStyle w:val="Text"/>
        <w:keepNext/>
        <w:spacing w:before="0"/>
        <w:jc w:val="left"/>
        <w:rPr>
          <w:color w:val="000000"/>
          <w:sz w:val="22"/>
          <w:szCs w:val="22"/>
          <w:lang w:val="hr-HR"/>
        </w:rPr>
      </w:pPr>
    </w:p>
    <w:p w14:paraId="7B301AC6" w14:textId="4A2E474C" w:rsidR="00392AB7" w:rsidRPr="00D17ED2" w:rsidRDefault="00392AB7" w:rsidP="001D6DCB">
      <w:pPr>
        <w:pStyle w:val="Text"/>
        <w:keepNext/>
        <w:spacing w:before="0"/>
        <w:jc w:val="left"/>
        <w:rPr>
          <w:sz w:val="22"/>
          <w:szCs w:val="22"/>
          <w:u w:val="single"/>
          <w:lang w:val="hr-HR"/>
        </w:rPr>
      </w:pPr>
      <w:r w:rsidRPr="00D17ED2">
        <w:rPr>
          <w:sz w:val="22"/>
          <w:szCs w:val="22"/>
          <w:u w:val="single"/>
          <w:lang w:val="hr-HR"/>
        </w:rPr>
        <w:t>Alergijska astma</w:t>
      </w:r>
      <w:r w:rsidR="00A87036" w:rsidRPr="00D17ED2">
        <w:rPr>
          <w:sz w:val="22"/>
          <w:szCs w:val="22"/>
          <w:u w:val="single"/>
          <w:lang w:val="hr-HR"/>
        </w:rPr>
        <w:t xml:space="preserve"> i kronični rinosinusitis s nosnim polipima (</w:t>
      </w:r>
      <w:r w:rsidR="00A87036" w:rsidRPr="00D17ED2">
        <w:rPr>
          <w:color w:val="000000"/>
          <w:sz w:val="22"/>
          <w:szCs w:val="22"/>
          <w:u w:val="single"/>
          <w:lang w:val="hr-HR"/>
        </w:rPr>
        <w:t>KRSsNP</w:t>
      </w:r>
      <w:r w:rsidR="00A87036" w:rsidRPr="00D17ED2">
        <w:rPr>
          <w:sz w:val="22"/>
          <w:szCs w:val="22"/>
          <w:u w:val="single"/>
          <w:lang w:val="hr-HR"/>
        </w:rPr>
        <w:t>)</w:t>
      </w:r>
    </w:p>
    <w:p w14:paraId="7F8018F5" w14:textId="77777777" w:rsidR="00B963CD" w:rsidRPr="00D17ED2" w:rsidRDefault="00B963CD" w:rsidP="001D6DCB">
      <w:pPr>
        <w:pStyle w:val="Text"/>
        <w:keepNext/>
        <w:spacing w:before="0"/>
        <w:jc w:val="left"/>
        <w:rPr>
          <w:color w:val="000000"/>
          <w:sz w:val="22"/>
          <w:szCs w:val="22"/>
          <w:lang w:val="hr-HR"/>
        </w:rPr>
      </w:pPr>
    </w:p>
    <w:p w14:paraId="704A7918" w14:textId="77777777" w:rsidR="009C62FF" w:rsidRPr="00D17ED2" w:rsidRDefault="009C62FF" w:rsidP="001D6DCB">
      <w:pPr>
        <w:pStyle w:val="Text"/>
        <w:keepNext/>
        <w:spacing w:before="0"/>
        <w:jc w:val="left"/>
        <w:rPr>
          <w:i/>
          <w:color w:val="000000"/>
          <w:sz w:val="22"/>
          <w:szCs w:val="22"/>
          <w:u w:val="single"/>
          <w:lang w:val="hr-HR"/>
        </w:rPr>
      </w:pPr>
      <w:r w:rsidRPr="00D17ED2">
        <w:rPr>
          <w:i/>
          <w:color w:val="000000"/>
          <w:sz w:val="22"/>
          <w:szCs w:val="22"/>
          <w:u w:val="single"/>
          <w:lang w:val="hr-HR"/>
        </w:rPr>
        <w:t>Sažetak sigurnosnog profila</w:t>
      </w:r>
    </w:p>
    <w:p w14:paraId="741484ED" w14:textId="5F79E513" w:rsidR="00392AB7" w:rsidRPr="00D17ED2" w:rsidRDefault="00392AB7" w:rsidP="001D6DCB">
      <w:pPr>
        <w:pStyle w:val="Text"/>
        <w:spacing w:before="0"/>
        <w:jc w:val="left"/>
        <w:rPr>
          <w:color w:val="000000"/>
          <w:sz w:val="22"/>
          <w:szCs w:val="22"/>
          <w:lang w:val="hr-HR"/>
        </w:rPr>
      </w:pPr>
      <w:r w:rsidRPr="00D17ED2">
        <w:rPr>
          <w:bCs/>
          <w:sz w:val="22"/>
          <w:szCs w:val="22"/>
          <w:lang w:val="hr-HR"/>
        </w:rPr>
        <w:t>Tijekom kliničkih ispitivanja</w:t>
      </w:r>
      <w:r w:rsidR="00A87036" w:rsidRPr="00D17ED2">
        <w:rPr>
          <w:bCs/>
          <w:sz w:val="22"/>
          <w:szCs w:val="22"/>
          <w:lang w:val="hr-HR"/>
        </w:rPr>
        <w:t xml:space="preserve"> za alergijsku astmu</w:t>
      </w:r>
      <w:r w:rsidRPr="00D17ED2">
        <w:rPr>
          <w:bCs/>
          <w:sz w:val="22"/>
          <w:szCs w:val="22"/>
          <w:lang w:val="hr-HR"/>
        </w:rPr>
        <w:t xml:space="preserve"> u odraslih bolesnika i adolescenata 12 godina i više, najčešće zabilježene nuspojave bile su </w:t>
      </w:r>
      <w:r w:rsidR="006F4AC8" w:rsidRPr="00D17ED2">
        <w:rPr>
          <w:bCs/>
          <w:sz w:val="22"/>
          <w:szCs w:val="22"/>
          <w:lang w:val="hr-HR"/>
        </w:rPr>
        <w:t xml:space="preserve">glavobolje i </w:t>
      </w:r>
      <w:r w:rsidRPr="00D17ED2">
        <w:rPr>
          <w:bCs/>
          <w:sz w:val="22"/>
          <w:szCs w:val="22"/>
          <w:lang w:val="hr-HR"/>
        </w:rPr>
        <w:t>reakcije na mjestu injiciranja, uključujući bol na mjestu injiciranja, oteklinu, eritem, svrbež</w:t>
      </w:r>
      <w:r w:rsidRPr="00D17ED2">
        <w:rPr>
          <w:color w:val="000000"/>
          <w:sz w:val="22"/>
          <w:szCs w:val="22"/>
          <w:lang w:val="hr-HR"/>
        </w:rPr>
        <w:t xml:space="preserve">. </w:t>
      </w:r>
      <w:r w:rsidRPr="00D17ED2">
        <w:rPr>
          <w:bCs/>
          <w:sz w:val="22"/>
          <w:szCs w:val="22"/>
          <w:lang w:val="hr-HR"/>
        </w:rPr>
        <w:t>U kliničkim ispitivanjima u djece od 6 do &lt;12 godina najčešće zabilježene nuspojave bile su glavobolja, vrućica i bol u gornjem dijelu abdomena. Većina reakcija bile su blage ili umjerene jačine</w:t>
      </w:r>
      <w:r w:rsidRPr="00D17ED2">
        <w:rPr>
          <w:color w:val="000000"/>
          <w:sz w:val="22"/>
          <w:szCs w:val="22"/>
          <w:lang w:val="hr-HR"/>
        </w:rPr>
        <w:t>.</w:t>
      </w:r>
      <w:r w:rsidR="00A87036" w:rsidRPr="00D17ED2">
        <w:rPr>
          <w:color w:val="000000"/>
          <w:sz w:val="22"/>
          <w:szCs w:val="22"/>
          <w:lang w:val="hr-HR"/>
        </w:rPr>
        <w:t xml:space="preserve"> U kliničkim ispitivanjima u bolesnika ≥18 godina s KRSsNP-om, najčešće prijavljene nuspojave bile su glavobolja, omaglica, artralgija, bol u gornjem dijelu abdomena i reakcije na mjestu primjene injekcije.</w:t>
      </w:r>
    </w:p>
    <w:p w14:paraId="523C7800" w14:textId="77777777" w:rsidR="00392AB7" w:rsidRPr="00D17ED2" w:rsidRDefault="00392AB7" w:rsidP="001D6DCB">
      <w:pPr>
        <w:pStyle w:val="Text"/>
        <w:spacing w:before="0"/>
        <w:jc w:val="left"/>
        <w:rPr>
          <w:color w:val="000000"/>
          <w:sz w:val="22"/>
          <w:szCs w:val="22"/>
          <w:lang w:val="hr-HR"/>
        </w:rPr>
      </w:pPr>
    </w:p>
    <w:p w14:paraId="74D4743C" w14:textId="77777777" w:rsidR="009C62FF" w:rsidRPr="00D17ED2" w:rsidRDefault="009C62FF" w:rsidP="001D6DCB">
      <w:pPr>
        <w:pStyle w:val="Text"/>
        <w:keepNext/>
        <w:spacing w:before="0"/>
        <w:jc w:val="left"/>
        <w:rPr>
          <w:i/>
          <w:color w:val="000000"/>
          <w:sz w:val="22"/>
          <w:szCs w:val="22"/>
          <w:u w:val="single"/>
          <w:lang w:val="hr-HR"/>
        </w:rPr>
      </w:pPr>
      <w:r w:rsidRPr="00D17ED2">
        <w:rPr>
          <w:i/>
          <w:color w:val="000000"/>
          <w:sz w:val="22"/>
          <w:szCs w:val="22"/>
          <w:u w:val="single"/>
          <w:lang w:val="hr-HR"/>
        </w:rPr>
        <w:t>Tablični popis nuspojava</w:t>
      </w:r>
    </w:p>
    <w:p w14:paraId="3F0AD301" w14:textId="6255E277" w:rsidR="00392AB7" w:rsidRPr="00D17ED2" w:rsidRDefault="00392AB7" w:rsidP="001D6DCB">
      <w:pPr>
        <w:pStyle w:val="Text"/>
        <w:spacing w:before="0"/>
        <w:jc w:val="left"/>
        <w:rPr>
          <w:color w:val="000000"/>
          <w:sz w:val="22"/>
          <w:szCs w:val="22"/>
          <w:lang w:val="hr-HR"/>
        </w:rPr>
      </w:pPr>
      <w:r w:rsidRPr="00D17ED2">
        <w:rPr>
          <w:bCs/>
          <w:sz w:val="22"/>
          <w:szCs w:val="22"/>
          <w:lang w:val="hr-HR"/>
        </w:rPr>
        <w:t xml:space="preserve">Tablica 4 navodi nuspojave zabilježene u kliničkim ispitivanjima u ukupnoj populaciji </w:t>
      </w:r>
      <w:r w:rsidR="00B165DA" w:rsidRPr="00D17ED2">
        <w:rPr>
          <w:bCs/>
          <w:sz w:val="22"/>
          <w:szCs w:val="22"/>
          <w:lang w:val="hr-HR"/>
        </w:rPr>
        <w:t xml:space="preserve">s alergijskom astmom i </w:t>
      </w:r>
      <w:r w:rsidR="00B165DA" w:rsidRPr="00D17ED2">
        <w:rPr>
          <w:color w:val="000000"/>
          <w:sz w:val="22"/>
          <w:szCs w:val="22"/>
          <w:lang w:val="hr-HR"/>
        </w:rPr>
        <w:t>KRSsNP-om</w:t>
      </w:r>
      <w:r w:rsidR="00B165DA" w:rsidRPr="00D17ED2">
        <w:rPr>
          <w:bCs/>
          <w:sz w:val="22"/>
          <w:szCs w:val="22"/>
          <w:lang w:val="hr-HR"/>
        </w:rPr>
        <w:t xml:space="preserve"> </w:t>
      </w:r>
      <w:r w:rsidRPr="00D17ED2">
        <w:rPr>
          <w:bCs/>
          <w:sz w:val="22"/>
          <w:szCs w:val="22"/>
          <w:lang w:val="hr-HR"/>
        </w:rPr>
        <w:t>liječenoj Xolairom u kojoj je ispitivana sigurnost, prema MedDRA klasifikaciji organskih sustava i učestalosti</w:t>
      </w:r>
      <w:r w:rsidRPr="00D17ED2">
        <w:rPr>
          <w:color w:val="000000"/>
          <w:sz w:val="22"/>
          <w:szCs w:val="22"/>
          <w:lang w:val="hr-HR"/>
        </w:rPr>
        <w:t>.</w:t>
      </w:r>
      <w:r w:rsidR="00BD3149" w:rsidRPr="00D17ED2">
        <w:rPr>
          <w:bCs/>
          <w:sz w:val="22"/>
          <w:szCs w:val="22"/>
          <w:lang w:val="hr-HR"/>
        </w:rPr>
        <w:t xml:space="preserve"> </w:t>
      </w:r>
      <w:r w:rsidRPr="00D17ED2">
        <w:rPr>
          <w:bCs/>
          <w:sz w:val="22"/>
          <w:szCs w:val="22"/>
          <w:lang w:val="hr-HR"/>
        </w:rPr>
        <w:t>Unutar svake grupe učestalosti nuspojave su prikazane u padajućem nizu prema ozbiljnosti. Učestalost je definirana kao: vrlo često (≥1/10), često (≥1/100 i &lt;1/10), manje često (≥1/1000 i &lt;1/100), rijetko (≥1/10 000 i &lt;1/1000) i vrlo rijetko (&lt;1/10 000). Nuspojave zabilježene u post-marketinškom okruženju navedene su s učestalošću nepoznato (ne može se procijeniti iz dostupnih podataka)</w:t>
      </w:r>
      <w:r w:rsidRPr="00D17ED2">
        <w:rPr>
          <w:color w:val="000000"/>
          <w:sz w:val="22"/>
          <w:szCs w:val="22"/>
          <w:lang w:val="hr-HR"/>
        </w:rPr>
        <w:t>.</w:t>
      </w:r>
    </w:p>
    <w:p w14:paraId="69083307" w14:textId="77777777" w:rsidR="00392AB7" w:rsidRPr="00D17ED2" w:rsidRDefault="00392AB7" w:rsidP="001D6DCB">
      <w:pPr>
        <w:pStyle w:val="Text"/>
        <w:spacing w:before="0"/>
        <w:jc w:val="left"/>
        <w:rPr>
          <w:color w:val="000000"/>
          <w:sz w:val="22"/>
          <w:szCs w:val="22"/>
          <w:lang w:val="hr-HR"/>
        </w:rPr>
      </w:pPr>
    </w:p>
    <w:p w14:paraId="7A9A7FD0" w14:textId="71A5D570" w:rsidR="00392AB7" w:rsidRPr="00D17ED2" w:rsidRDefault="00392AB7" w:rsidP="001D6DCB">
      <w:pPr>
        <w:keepNext/>
        <w:tabs>
          <w:tab w:val="clear" w:pos="567"/>
        </w:tabs>
        <w:spacing w:line="240" w:lineRule="auto"/>
        <w:ind w:left="567" w:hanging="567"/>
        <w:rPr>
          <w:b/>
          <w:color w:val="000000"/>
          <w:szCs w:val="22"/>
          <w:lang w:val="hr-HR"/>
        </w:rPr>
      </w:pPr>
      <w:r w:rsidRPr="00D17ED2">
        <w:rPr>
          <w:b/>
          <w:color w:val="000000"/>
          <w:szCs w:val="22"/>
          <w:lang w:val="hr-HR"/>
        </w:rPr>
        <w:t>Tablica 4</w:t>
      </w:r>
      <w:r w:rsidR="00B963CD" w:rsidRPr="00D17ED2">
        <w:rPr>
          <w:b/>
        </w:rPr>
        <w:tab/>
      </w:r>
      <w:r w:rsidRPr="00D17ED2">
        <w:rPr>
          <w:b/>
          <w:szCs w:val="22"/>
          <w:lang w:val="hr-HR"/>
        </w:rPr>
        <w:t>Nuspojave kod alergijske astme</w:t>
      </w:r>
      <w:r w:rsidR="00B165DA" w:rsidRPr="00D17ED2">
        <w:rPr>
          <w:b/>
          <w:szCs w:val="22"/>
          <w:lang w:val="hr-HR"/>
        </w:rPr>
        <w:t xml:space="preserve"> i KRSsNP-a</w:t>
      </w:r>
    </w:p>
    <w:p w14:paraId="14263A76" w14:textId="77777777" w:rsidR="00392AB7" w:rsidRPr="00D17ED2" w:rsidRDefault="00392AB7" w:rsidP="001D6DCB">
      <w:pPr>
        <w:keepNext/>
        <w:tabs>
          <w:tab w:val="clear" w:pos="567"/>
        </w:tabs>
        <w:spacing w:line="240" w:lineRule="auto"/>
        <w:ind w:left="567" w:hanging="567"/>
        <w:rPr>
          <w:color w:val="000000"/>
          <w:szCs w:val="22"/>
          <w:lang w:val="hr-HR"/>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237"/>
      </w:tblGrid>
      <w:tr w:rsidR="00392AB7" w:rsidRPr="00D17ED2" w14:paraId="4BC10065" w14:textId="77777777" w:rsidTr="00B173A0">
        <w:tc>
          <w:tcPr>
            <w:tcW w:w="9214" w:type="dxa"/>
            <w:gridSpan w:val="2"/>
            <w:tcBorders>
              <w:top w:val="single" w:sz="4" w:space="0" w:color="auto"/>
              <w:left w:val="single" w:sz="4" w:space="0" w:color="auto"/>
              <w:bottom w:val="single" w:sz="4" w:space="0" w:color="auto"/>
              <w:right w:val="single" w:sz="4" w:space="0" w:color="auto"/>
            </w:tcBorders>
          </w:tcPr>
          <w:p w14:paraId="199D89ED" w14:textId="77777777" w:rsidR="00392AB7" w:rsidRPr="00D17ED2" w:rsidRDefault="00392AB7" w:rsidP="001D6DCB">
            <w:pPr>
              <w:pStyle w:val="Text"/>
              <w:keepNext/>
              <w:spacing w:before="0"/>
              <w:jc w:val="left"/>
              <w:rPr>
                <w:color w:val="000000"/>
                <w:sz w:val="22"/>
                <w:szCs w:val="22"/>
                <w:lang w:val="hr-HR"/>
              </w:rPr>
            </w:pPr>
            <w:r w:rsidRPr="00D17ED2">
              <w:rPr>
                <w:b/>
                <w:sz w:val="22"/>
                <w:szCs w:val="22"/>
                <w:lang w:val="hr-HR"/>
              </w:rPr>
              <w:t>Infekcije i infestacije</w:t>
            </w:r>
          </w:p>
        </w:tc>
      </w:tr>
      <w:tr w:rsidR="00392AB7" w:rsidRPr="00D17ED2" w14:paraId="4FA1FCD0" w14:textId="77777777" w:rsidTr="00B173A0">
        <w:tc>
          <w:tcPr>
            <w:tcW w:w="2977" w:type="dxa"/>
            <w:tcBorders>
              <w:top w:val="single" w:sz="4" w:space="0" w:color="auto"/>
              <w:left w:val="single" w:sz="4" w:space="0" w:color="auto"/>
              <w:bottom w:val="nil"/>
              <w:right w:val="single" w:sz="4" w:space="0" w:color="auto"/>
            </w:tcBorders>
          </w:tcPr>
          <w:p w14:paraId="4638FE7A"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single" w:sz="4" w:space="0" w:color="auto"/>
              <w:left w:val="single" w:sz="4" w:space="0" w:color="auto"/>
              <w:bottom w:val="nil"/>
              <w:right w:val="single" w:sz="4" w:space="0" w:color="auto"/>
            </w:tcBorders>
          </w:tcPr>
          <w:p w14:paraId="13877BB8" w14:textId="77777777" w:rsidR="00392AB7" w:rsidRPr="00D17ED2" w:rsidRDefault="00392AB7" w:rsidP="001D6DCB">
            <w:pPr>
              <w:pStyle w:val="Text"/>
              <w:keepNext/>
              <w:spacing w:before="0"/>
              <w:jc w:val="left"/>
              <w:rPr>
                <w:color w:val="000000"/>
                <w:sz w:val="22"/>
                <w:szCs w:val="22"/>
                <w:lang w:val="hr-HR"/>
              </w:rPr>
            </w:pPr>
            <w:r w:rsidRPr="00D17ED2">
              <w:rPr>
                <w:snapToGrid w:val="0"/>
                <w:sz w:val="22"/>
                <w:szCs w:val="22"/>
                <w:lang w:val="hr-HR"/>
              </w:rPr>
              <w:t>faringitis</w:t>
            </w:r>
          </w:p>
        </w:tc>
      </w:tr>
      <w:tr w:rsidR="00392AB7" w:rsidRPr="00D17ED2" w14:paraId="40646A7B" w14:textId="77777777" w:rsidTr="00B173A0">
        <w:tc>
          <w:tcPr>
            <w:tcW w:w="2977" w:type="dxa"/>
            <w:tcBorders>
              <w:top w:val="nil"/>
              <w:left w:val="single" w:sz="4" w:space="0" w:color="auto"/>
              <w:bottom w:val="single" w:sz="4" w:space="0" w:color="auto"/>
              <w:right w:val="single" w:sz="4" w:space="0" w:color="auto"/>
            </w:tcBorders>
          </w:tcPr>
          <w:p w14:paraId="146C8F88"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single" w:sz="4" w:space="0" w:color="auto"/>
              <w:right w:val="single" w:sz="4" w:space="0" w:color="auto"/>
            </w:tcBorders>
          </w:tcPr>
          <w:p w14:paraId="23CB1153"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infekcija parazitima</w:t>
            </w:r>
          </w:p>
        </w:tc>
      </w:tr>
      <w:tr w:rsidR="00392AB7" w:rsidRPr="00D17ED2" w14:paraId="5E226C90" w14:textId="77777777" w:rsidTr="00B173A0">
        <w:tc>
          <w:tcPr>
            <w:tcW w:w="9214" w:type="dxa"/>
            <w:gridSpan w:val="2"/>
            <w:tcBorders>
              <w:top w:val="single" w:sz="4" w:space="0" w:color="auto"/>
              <w:left w:val="single" w:sz="4" w:space="0" w:color="auto"/>
              <w:bottom w:val="single" w:sz="4" w:space="0" w:color="auto"/>
              <w:right w:val="single" w:sz="4" w:space="0" w:color="auto"/>
            </w:tcBorders>
          </w:tcPr>
          <w:p w14:paraId="6755B58A" w14:textId="77777777" w:rsidR="00392AB7" w:rsidRPr="00D17ED2" w:rsidRDefault="00392AB7" w:rsidP="001D6DCB">
            <w:pPr>
              <w:pStyle w:val="Text"/>
              <w:keepNext/>
              <w:spacing w:before="0"/>
              <w:jc w:val="left"/>
              <w:rPr>
                <w:color w:val="000000"/>
                <w:sz w:val="22"/>
                <w:szCs w:val="22"/>
                <w:lang w:val="hr-HR"/>
              </w:rPr>
            </w:pPr>
            <w:r w:rsidRPr="00D17ED2">
              <w:rPr>
                <w:b/>
                <w:sz w:val="22"/>
                <w:szCs w:val="22"/>
                <w:lang w:val="hr-HR"/>
              </w:rPr>
              <w:t>Poremećaji krvi i limfnog sustava</w:t>
            </w:r>
          </w:p>
        </w:tc>
      </w:tr>
      <w:tr w:rsidR="00392AB7" w:rsidRPr="00D17ED2" w14:paraId="65AF00C7" w14:textId="77777777" w:rsidTr="00B173A0">
        <w:tc>
          <w:tcPr>
            <w:tcW w:w="2977" w:type="dxa"/>
            <w:tcBorders>
              <w:top w:val="nil"/>
              <w:left w:val="single" w:sz="4" w:space="0" w:color="auto"/>
              <w:bottom w:val="single" w:sz="4" w:space="0" w:color="auto"/>
              <w:right w:val="single" w:sz="4" w:space="0" w:color="auto"/>
            </w:tcBorders>
          </w:tcPr>
          <w:p w14:paraId="69ABACB2"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7A0D2771"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idiopatska trombocitopenija, uključujući teške slučajeve</w:t>
            </w:r>
          </w:p>
        </w:tc>
      </w:tr>
      <w:tr w:rsidR="00392AB7" w:rsidRPr="00D17ED2" w14:paraId="58AF63F4" w14:textId="77777777" w:rsidTr="00B173A0">
        <w:tc>
          <w:tcPr>
            <w:tcW w:w="9214" w:type="dxa"/>
            <w:gridSpan w:val="2"/>
            <w:tcBorders>
              <w:top w:val="nil"/>
              <w:left w:val="single" w:sz="4" w:space="0" w:color="auto"/>
              <w:bottom w:val="single" w:sz="4" w:space="0" w:color="auto"/>
              <w:right w:val="single" w:sz="4" w:space="0" w:color="auto"/>
            </w:tcBorders>
          </w:tcPr>
          <w:p w14:paraId="05BDAD56" w14:textId="77777777" w:rsidR="00392AB7" w:rsidRPr="00D17ED2" w:rsidRDefault="00392AB7" w:rsidP="001D6DCB">
            <w:pPr>
              <w:pStyle w:val="Text"/>
              <w:keepNext/>
              <w:spacing w:before="0"/>
              <w:jc w:val="left"/>
              <w:rPr>
                <w:color w:val="000000"/>
                <w:sz w:val="22"/>
                <w:szCs w:val="22"/>
                <w:lang w:val="hr-HR"/>
              </w:rPr>
            </w:pPr>
            <w:r w:rsidRPr="00D17ED2">
              <w:rPr>
                <w:b/>
                <w:sz w:val="22"/>
                <w:szCs w:val="22"/>
                <w:lang w:val="hr-HR"/>
              </w:rPr>
              <w:t>Poremećaji imunološkog sustava</w:t>
            </w:r>
          </w:p>
        </w:tc>
      </w:tr>
      <w:tr w:rsidR="00392AB7" w:rsidRPr="00D17ED2" w14:paraId="4FBCFA5C" w14:textId="77777777" w:rsidTr="00B173A0">
        <w:tc>
          <w:tcPr>
            <w:tcW w:w="2977" w:type="dxa"/>
            <w:tcBorders>
              <w:top w:val="nil"/>
              <w:left w:val="single" w:sz="4" w:space="0" w:color="auto"/>
              <w:bottom w:val="nil"/>
              <w:right w:val="single" w:sz="4" w:space="0" w:color="auto"/>
            </w:tcBorders>
          </w:tcPr>
          <w:p w14:paraId="5B9A6BD2"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4E272B82"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anafilaktička reakcija, druga ozbiljna alergijska stanja</w:t>
            </w:r>
            <w:r w:rsidRPr="00D17ED2">
              <w:rPr>
                <w:color w:val="000000"/>
                <w:sz w:val="22"/>
                <w:szCs w:val="22"/>
                <w:lang w:val="hr-HR"/>
              </w:rPr>
              <w:t>, stvaranje antiomalizumab protutijela</w:t>
            </w:r>
          </w:p>
        </w:tc>
      </w:tr>
      <w:tr w:rsidR="00392AB7" w:rsidRPr="00D17ED2" w14:paraId="0E9898F8" w14:textId="77777777" w:rsidTr="00B173A0">
        <w:tc>
          <w:tcPr>
            <w:tcW w:w="2977" w:type="dxa"/>
            <w:tcBorders>
              <w:top w:val="nil"/>
              <w:left w:val="single" w:sz="4" w:space="0" w:color="auto"/>
              <w:bottom w:val="single" w:sz="4" w:space="0" w:color="auto"/>
              <w:right w:val="single" w:sz="4" w:space="0" w:color="auto"/>
            </w:tcBorders>
          </w:tcPr>
          <w:p w14:paraId="1FDD76FD"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0E2A7A0A"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serumska bolest, može uključivati vrućicu i limfadenopatiju</w:t>
            </w:r>
          </w:p>
        </w:tc>
      </w:tr>
      <w:tr w:rsidR="00392AB7" w:rsidRPr="00D17ED2" w14:paraId="68A258E2" w14:textId="77777777" w:rsidTr="00B173A0">
        <w:tc>
          <w:tcPr>
            <w:tcW w:w="9214" w:type="dxa"/>
            <w:gridSpan w:val="2"/>
            <w:tcBorders>
              <w:top w:val="nil"/>
              <w:left w:val="single" w:sz="4" w:space="0" w:color="auto"/>
              <w:bottom w:val="single" w:sz="4" w:space="0" w:color="auto"/>
              <w:right w:val="single" w:sz="4" w:space="0" w:color="auto"/>
            </w:tcBorders>
          </w:tcPr>
          <w:p w14:paraId="0F311293" w14:textId="77777777" w:rsidR="00392AB7" w:rsidRPr="00D17ED2" w:rsidRDefault="00392AB7" w:rsidP="001D6DCB">
            <w:pPr>
              <w:pStyle w:val="Text"/>
              <w:keepNext/>
              <w:spacing w:before="0"/>
              <w:jc w:val="left"/>
              <w:rPr>
                <w:color w:val="000000"/>
                <w:sz w:val="22"/>
                <w:szCs w:val="22"/>
                <w:lang w:val="hr-HR"/>
              </w:rPr>
            </w:pPr>
            <w:r w:rsidRPr="00D17ED2">
              <w:rPr>
                <w:b/>
                <w:sz w:val="22"/>
                <w:szCs w:val="22"/>
                <w:lang w:val="hr-HR"/>
              </w:rPr>
              <w:t>Poremećaji živčanog sustava</w:t>
            </w:r>
          </w:p>
        </w:tc>
      </w:tr>
      <w:tr w:rsidR="00392AB7" w:rsidRPr="00D17ED2" w14:paraId="69330222" w14:textId="77777777" w:rsidTr="00B173A0">
        <w:tc>
          <w:tcPr>
            <w:tcW w:w="2977" w:type="dxa"/>
            <w:tcBorders>
              <w:top w:val="single" w:sz="4" w:space="0" w:color="auto"/>
              <w:left w:val="single" w:sz="4" w:space="0" w:color="auto"/>
              <w:bottom w:val="nil"/>
              <w:right w:val="single" w:sz="4" w:space="0" w:color="auto"/>
            </w:tcBorders>
          </w:tcPr>
          <w:p w14:paraId="3738BAE2"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Često</w:t>
            </w:r>
          </w:p>
        </w:tc>
        <w:tc>
          <w:tcPr>
            <w:tcW w:w="6237" w:type="dxa"/>
            <w:tcBorders>
              <w:top w:val="single" w:sz="4" w:space="0" w:color="auto"/>
              <w:left w:val="single" w:sz="4" w:space="0" w:color="auto"/>
              <w:bottom w:val="nil"/>
              <w:right w:val="single" w:sz="4" w:space="0" w:color="auto"/>
            </w:tcBorders>
          </w:tcPr>
          <w:p w14:paraId="16662F58"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glavobolja</w:t>
            </w:r>
            <w:r w:rsidRPr="00D17ED2">
              <w:rPr>
                <w:color w:val="000000"/>
                <w:sz w:val="22"/>
                <w:szCs w:val="22"/>
                <w:lang w:val="hr-HR"/>
              </w:rPr>
              <w:t>*</w:t>
            </w:r>
          </w:p>
        </w:tc>
      </w:tr>
      <w:tr w:rsidR="00392AB7" w:rsidRPr="00D17ED2" w14:paraId="2F2BFB76" w14:textId="77777777" w:rsidTr="00B173A0">
        <w:tc>
          <w:tcPr>
            <w:tcW w:w="2977" w:type="dxa"/>
            <w:tcBorders>
              <w:top w:val="nil"/>
              <w:left w:val="single" w:sz="4" w:space="0" w:color="auto"/>
              <w:bottom w:val="single" w:sz="4" w:space="0" w:color="auto"/>
              <w:right w:val="single" w:sz="4" w:space="0" w:color="auto"/>
            </w:tcBorders>
          </w:tcPr>
          <w:p w14:paraId="64E5B0E9"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5AC0BD53" w14:textId="05990880" w:rsidR="00392AB7" w:rsidRPr="00D17ED2" w:rsidRDefault="00392AB7" w:rsidP="001D6DCB">
            <w:pPr>
              <w:pStyle w:val="Text"/>
              <w:spacing w:before="0"/>
              <w:jc w:val="left"/>
              <w:rPr>
                <w:color w:val="000000"/>
                <w:sz w:val="22"/>
                <w:szCs w:val="22"/>
                <w:lang w:val="hr-HR"/>
              </w:rPr>
            </w:pPr>
            <w:r w:rsidRPr="00D17ED2">
              <w:rPr>
                <w:sz w:val="22"/>
                <w:szCs w:val="22"/>
                <w:lang w:val="hr-HR"/>
              </w:rPr>
              <w:t>sinkopa, parestezija, somnolencija, omaglica</w:t>
            </w:r>
            <w:r w:rsidR="00B165DA" w:rsidRPr="00D17ED2">
              <w:rPr>
                <w:sz w:val="22"/>
                <w:szCs w:val="22"/>
                <w:vertAlign w:val="superscript"/>
                <w:lang w:val="en-GB"/>
              </w:rPr>
              <w:t>#</w:t>
            </w:r>
          </w:p>
        </w:tc>
      </w:tr>
      <w:tr w:rsidR="00392AB7" w:rsidRPr="00D17ED2" w14:paraId="405299F3" w14:textId="77777777" w:rsidTr="00B173A0">
        <w:tc>
          <w:tcPr>
            <w:tcW w:w="9214" w:type="dxa"/>
            <w:gridSpan w:val="2"/>
            <w:tcBorders>
              <w:top w:val="nil"/>
              <w:left w:val="single" w:sz="4" w:space="0" w:color="auto"/>
              <w:bottom w:val="single" w:sz="4" w:space="0" w:color="auto"/>
              <w:right w:val="single" w:sz="4" w:space="0" w:color="auto"/>
            </w:tcBorders>
          </w:tcPr>
          <w:p w14:paraId="455A9D55" w14:textId="77777777" w:rsidR="00392AB7" w:rsidRPr="00D17ED2" w:rsidRDefault="00392AB7" w:rsidP="001D6DCB">
            <w:pPr>
              <w:pStyle w:val="Text"/>
              <w:keepNext/>
              <w:spacing w:before="0"/>
              <w:jc w:val="left"/>
              <w:rPr>
                <w:color w:val="000000"/>
                <w:sz w:val="22"/>
                <w:szCs w:val="22"/>
                <w:lang w:val="hr-HR"/>
              </w:rPr>
            </w:pPr>
            <w:r w:rsidRPr="00D17ED2">
              <w:rPr>
                <w:b/>
                <w:sz w:val="22"/>
                <w:szCs w:val="22"/>
                <w:lang w:val="hr-HR"/>
              </w:rPr>
              <w:t>Krvožilni poremećaji</w:t>
            </w:r>
          </w:p>
        </w:tc>
      </w:tr>
      <w:tr w:rsidR="00392AB7" w:rsidRPr="00D17ED2" w14:paraId="6B45FA94" w14:textId="77777777" w:rsidTr="00B173A0">
        <w:tc>
          <w:tcPr>
            <w:tcW w:w="2977" w:type="dxa"/>
            <w:tcBorders>
              <w:top w:val="nil"/>
              <w:left w:val="single" w:sz="4" w:space="0" w:color="auto"/>
              <w:bottom w:val="single" w:sz="4" w:space="0" w:color="auto"/>
              <w:right w:val="single" w:sz="4" w:space="0" w:color="auto"/>
            </w:tcBorders>
          </w:tcPr>
          <w:p w14:paraId="3BE8D179"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6DB8F2C2"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 xml:space="preserve">posturalna hipotenzija, </w:t>
            </w:r>
            <w:r w:rsidR="001857B7" w:rsidRPr="00D17ED2">
              <w:rPr>
                <w:sz w:val="22"/>
                <w:szCs w:val="22"/>
                <w:lang w:val="hr-HR"/>
              </w:rPr>
              <w:t>navale crvenila</w:t>
            </w:r>
          </w:p>
        </w:tc>
      </w:tr>
      <w:tr w:rsidR="00392AB7" w:rsidRPr="00D17ED2" w14:paraId="1775B280" w14:textId="77777777" w:rsidTr="00B173A0">
        <w:tc>
          <w:tcPr>
            <w:tcW w:w="9214" w:type="dxa"/>
            <w:gridSpan w:val="2"/>
            <w:tcBorders>
              <w:top w:val="nil"/>
              <w:left w:val="single" w:sz="4" w:space="0" w:color="auto"/>
              <w:bottom w:val="single" w:sz="4" w:space="0" w:color="auto"/>
              <w:right w:val="single" w:sz="4" w:space="0" w:color="auto"/>
            </w:tcBorders>
          </w:tcPr>
          <w:p w14:paraId="76AAF493" w14:textId="77777777" w:rsidR="00392AB7" w:rsidRPr="00D17ED2" w:rsidRDefault="00392AB7" w:rsidP="001D6DCB">
            <w:pPr>
              <w:pStyle w:val="Text"/>
              <w:keepNext/>
              <w:spacing w:before="0"/>
              <w:jc w:val="left"/>
              <w:rPr>
                <w:color w:val="000000"/>
                <w:sz w:val="22"/>
                <w:szCs w:val="22"/>
                <w:lang w:val="hr-HR"/>
              </w:rPr>
            </w:pPr>
            <w:r w:rsidRPr="00D17ED2">
              <w:rPr>
                <w:b/>
                <w:sz w:val="22"/>
                <w:szCs w:val="22"/>
                <w:lang w:val="hr-HR"/>
              </w:rPr>
              <w:t>Poremećaji dišnog sustava, prsišta i sredoprsja</w:t>
            </w:r>
          </w:p>
        </w:tc>
      </w:tr>
      <w:tr w:rsidR="00392AB7" w:rsidRPr="00D17ED2" w14:paraId="0BFEEA2D" w14:textId="77777777" w:rsidTr="00B173A0">
        <w:tc>
          <w:tcPr>
            <w:tcW w:w="2977" w:type="dxa"/>
            <w:tcBorders>
              <w:top w:val="single" w:sz="4" w:space="0" w:color="auto"/>
              <w:left w:val="single" w:sz="4" w:space="0" w:color="auto"/>
              <w:bottom w:val="nil"/>
              <w:right w:val="single" w:sz="4" w:space="0" w:color="auto"/>
            </w:tcBorders>
          </w:tcPr>
          <w:p w14:paraId="194D9F29"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single" w:sz="4" w:space="0" w:color="auto"/>
              <w:left w:val="single" w:sz="4" w:space="0" w:color="auto"/>
              <w:bottom w:val="nil"/>
              <w:right w:val="single" w:sz="4" w:space="0" w:color="auto"/>
            </w:tcBorders>
          </w:tcPr>
          <w:p w14:paraId="51DFA662"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alergijski bronhospazam, kašalj</w:t>
            </w:r>
          </w:p>
        </w:tc>
      </w:tr>
      <w:tr w:rsidR="00392AB7" w:rsidRPr="00D17ED2" w14:paraId="41210B80" w14:textId="77777777" w:rsidTr="00B173A0">
        <w:tc>
          <w:tcPr>
            <w:tcW w:w="2977" w:type="dxa"/>
            <w:tcBorders>
              <w:top w:val="nil"/>
              <w:left w:val="single" w:sz="4" w:space="0" w:color="auto"/>
              <w:bottom w:val="nil"/>
              <w:right w:val="single" w:sz="4" w:space="0" w:color="auto"/>
            </w:tcBorders>
          </w:tcPr>
          <w:p w14:paraId="4D6A7B64"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090C8A44"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laringealni edem</w:t>
            </w:r>
          </w:p>
        </w:tc>
      </w:tr>
      <w:tr w:rsidR="00392AB7" w:rsidRPr="00D17ED2" w14:paraId="12BA88E6" w14:textId="77777777" w:rsidTr="00B173A0">
        <w:tc>
          <w:tcPr>
            <w:tcW w:w="2977" w:type="dxa"/>
            <w:tcBorders>
              <w:top w:val="nil"/>
              <w:left w:val="single" w:sz="4" w:space="0" w:color="auto"/>
              <w:bottom w:val="single" w:sz="4" w:space="0" w:color="auto"/>
              <w:right w:val="single" w:sz="4" w:space="0" w:color="auto"/>
            </w:tcBorders>
          </w:tcPr>
          <w:p w14:paraId="2BC2FB34"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722BBB3A"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alergijski granulomatozni vaskulitis (tj. Churg-Straussov sindrom)</w:t>
            </w:r>
          </w:p>
        </w:tc>
      </w:tr>
      <w:tr w:rsidR="00392AB7" w:rsidRPr="00D17ED2" w14:paraId="5F1BE3D1" w14:textId="77777777" w:rsidTr="00B173A0">
        <w:tc>
          <w:tcPr>
            <w:tcW w:w="9214" w:type="dxa"/>
            <w:gridSpan w:val="2"/>
            <w:tcBorders>
              <w:top w:val="single" w:sz="4" w:space="0" w:color="auto"/>
              <w:left w:val="single" w:sz="4" w:space="0" w:color="auto"/>
              <w:bottom w:val="single" w:sz="4" w:space="0" w:color="auto"/>
              <w:right w:val="single" w:sz="4" w:space="0" w:color="auto"/>
            </w:tcBorders>
          </w:tcPr>
          <w:p w14:paraId="19229787" w14:textId="77777777" w:rsidR="00392AB7" w:rsidRPr="00D17ED2" w:rsidRDefault="00392AB7" w:rsidP="001D6DCB">
            <w:pPr>
              <w:pStyle w:val="Text"/>
              <w:keepNext/>
              <w:spacing w:before="0"/>
              <w:jc w:val="left"/>
              <w:rPr>
                <w:color w:val="000000"/>
                <w:sz w:val="22"/>
                <w:szCs w:val="22"/>
                <w:lang w:val="hr-HR"/>
              </w:rPr>
            </w:pPr>
            <w:r w:rsidRPr="00D17ED2">
              <w:rPr>
                <w:b/>
                <w:sz w:val="22"/>
                <w:szCs w:val="22"/>
                <w:lang w:val="hr-HR"/>
              </w:rPr>
              <w:lastRenderedPageBreak/>
              <w:t>Poremećaji probavnog sustava</w:t>
            </w:r>
          </w:p>
        </w:tc>
      </w:tr>
      <w:tr w:rsidR="00392AB7" w:rsidRPr="00D17ED2" w14:paraId="41690A5E" w14:textId="77777777" w:rsidTr="00B173A0">
        <w:tc>
          <w:tcPr>
            <w:tcW w:w="2977" w:type="dxa"/>
            <w:tcBorders>
              <w:top w:val="single" w:sz="4" w:space="0" w:color="auto"/>
              <w:left w:val="single" w:sz="4" w:space="0" w:color="auto"/>
              <w:bottom w:val="nil"/>
              <w:right w:val="single" w:sz="4" w:space="0" w:color="auto"/>
            </w:tcBorders>
          </w:tcPr>
          <w:p w14:paraId="4BFFB798"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Često</w:t>
            </w:r>
          </w:p>
        </w:tc>
        <w:tc>
          <w:tcPr>
            <w:tcW w:w="6237" w:type="dxa"/>
            <w:tcBorders>
              <w:top w:val="single" w:sz="4" w:space="0" w:color="auto"/>
              <w:left w:val="single" w:sz="4" w:space="0" w:color="auto"/>
              <w:bottom w:val="nil"/>
              <w:right w:val="single" w:sz="4" w:space="0" w:color="auto"/>
            </w:tcBorders>
          </w:tcPr>
          <w:p w14:paraId="2C3326ED" w14:textId="395B7840" w:rsidR="00392AB7" w:rsidRPr="00D17ED2" w:rsidRDefault="00392AB7" w:rsidP="001D6DCB">
            <w:pPr>
              <w:pStyle w:val="Text"/>
              <w:keepNext/>
              <w:spacing w:before="0"/>
              <w:jc w:val="left"/>
              <w:rPr>
                <w:color w:val="000000"/>
                <w:sz w:val="22"/>
                <w:szCs w:val="22"/>
                <w:lang w:val="hr-HR"/>
              </w:rPr>
            </w:pPr>
            <w:r w:rsidRPr="00D17ED2">
              <w:rPr>
                <w:snapToGrid w:val="0"/>
                <w:sz w:val="22"/>
                <w:szCs w:val="22"/>
                <w:lang w:val="hr-HR"/>
              </w:rPr>
              <w:t>bol u gornjem dijelu abdomena</w:t>
            </w:r>
            <w:r w:rsidRPr="00D17ED2">
              <w:rPr>
                <w:color w:val="000000"/>
                <w:sz w:val="22"/>
                <w:szCs w:val="22"/>
                <w:lang w:val="hr-HR"/>
              </w:rPr>
              <w:t>**</w:t>
            </w:r>
            <w:r w:rsidR="00B165DA" w:rsidRPr="00D17ED2">
              <w:rPr>
                <w:color w:val="000000"/>
                <w:sz w:val="22"/>
                <w:szCs w:val="22"/>
                <w:vertAlign w:val="superscript"/>
                <w:lang w:val="es-ES"/>
              </w:rPr>
              <w:t>,#</w:t>
            </w:r>
          </w:p>
        </w:tc>
      </w:tr>
      <w:tr w:rsidR="00392AB7" w:rsidRPr="00D17ED2" w14:paraId="78D23C85" w14:textId="77777777" w:rsidTr="004A01C2">
        <w:tc>
          <w:tcPr>
            <w:tcW w:w="2977" w:type="dxa"/>
            <w:tcBorders>
              <w:top w:val="nil"/>
              <w:left w:val="single" w:sz="4" w:space="0" w:color="auto"/>
              <w:bottom w:val="single" w:sz="4" w:space="0" w:color="auto"/>
              <w:right w:val="single" w:sz="4" w:space="0" w:color="auto"/>
            </w:tcBorders>
          </w:tcPr>
          <w:p w14:paraId="75BFA1CB"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53AEED4B"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znakovi i simptomi dispepsije, proljev, mučnina</w:t>
            </w:r>
          </w:p>
        </w:tc>
      </w:tr>
      <w:tr w:rsidR="00392AB7" w:rsidRPr="00D17ED2" w14:paraId="306F3600" w14:textId="77777777" w:rsidTr="004A01C2">
        <w:tc>
          <w:tcPr>
            <w:tcW w:w="9214" w:type="dxa"/>
            <w:gridSpan w:val="2"/>
            <w:tcBorders>
              <w:top w:val="single" w:sz="4" w:space="0" w:color="auto"/>
              <w:left w:val="single" w:sz="4" w:space="0" w:color="auto"/>
              <w:bottom w:val="single" w:sz="4" w:space="0" w:color="auto"/>
              <w:right w:val="single" w:sz="4" w:space="0" w:color="auto"/>
            </w:tcBorders>
          </w:tcPr>
          <w:p w14:paraId="3468B832" w14:textId="77777777" w:rsidR="00392AB7" w:rsidRPr="00D17ED2" w:rsidRDefault="00392AB7" w:rsidP="001D6DCB">
            <w:pPr>
              <w:pStyle w:val="Text"/>
              <w:keepNext/>
              <w:spacing w:before="0"/>
              <w:jc w:val="left"/>
              <w:rPr>
                <w:color w:val="000000"/>
                <w:sz w:val="22"/>
                <w:szCs w:val="22"/>
                <w:lang w:val="hr-HR"/>
              </w:rPr>
            </w:pPr>
            <w:r w:rsidRPr="00D17ED2">
              <w:rPr>
                <w:b/>
                <w:sz w:val="22"/>
                <w:szCs w:val="22"/>
                <w:lang w:val="hr-HR"/>
              </w:rPr>
              <w:t>Poremećaji kože i potkožnog tkiva</w:t>
            </w:r>
          </w:p>
        </w:tc>
      </w:tr>
      <w:tr w:rsidR="00392AB7" w:rsidRPr="00D17ED2" w14:paraId="4A8603D7" w14:textId="77777777" w:rsidTr="00B173A0">
        <w:tc>
          <w:tcPr>
            <w:tcW w:w="2977" w:type="dxa"/>
            <w:tcBorders>
              <w:top w:val="single" w:sz="4" w:space="0" w:color="auto"/>
              <w:left w:val="single" w:sz="4" w:space="0" w:color="auto"/>
              <w:bottom w:val="nil"/>
              <w:right w:val="single" w:sz="4" w:space="0" w:color="auto"/>
            </w:tcBorders>
          </w:tcPr>
          <w:p w14:paraId="35775DB1"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single" w:sz="4" w:space="0" w:color="auto"/>
              <w:left w:val="single" w:sz="4" w:space="0" w:color="auto"/>
              <w:bottom w:val="nil"/>
              <w:right w:val="single" w:sz="4" w:space="0" w:color="auto"/>
            </w:tcBorders>
          </w:tcPr>
          <w:p w14:paraId="3F5211EA"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fotosenzibilnost, urtikarija, osip, svrbež</w:t>
            </w:r>
          </w:p>
        </w:tc>
      </w:tr>
      <w:tr w:rsidR="00392AB7" w:rsidRPr="00D17ED2" w14:paraId="70B094B2" w14:textId="77777777" w:rsidTr="00B173A0">
        <w:tc>
          <w:tcPr>
            <w:tcW w:w="2977" w:type="dxa"/>
            <w:tcBorders>
              <w:top w:val="nil"/>
              <w:left w:val="single" w:sz="4" w:space="0" w:color="auto"/>
              <w:bottom w:val="nil"/>
              <w:right w:val="single" w:sz="4" w:space="0" w:color="auto"/>
            </w:tcBorders>
          </w:tcPr>
          <w:p w14:paraId="124E3409"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5D2F0A72"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angioedem</w:t>
            </w:r>
          </w:p>
        </w:tc>
      </w:tr>
      <w:tr w:rsidR="00392AB7" w:rsidRPr="00D17ED2" w14:paraId="57644332" w14:textId="77777777" w:rsidTr="004A01C2">
        <w:tc>
          <w:tcPr>
            <w:tcW w:w="2977" w:type="dxa"/>
            <w:tcBorders>
              <w:top w:val="nil"/>
              <w:left w:val="single" w:sz="4" w:space="0" w:color="auto"/>
              <w:bottom w:val="single" w:sz="4" w:space="0" w:color="auto"/>
              <w:right w:val="single" w:sz="4" w:space="0" w:color="auto"/>
            </w:tcBorders>
          </w:tcPr>
          <w:p w14:paraId="41457656"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20D99CE2"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alopecija</w:t>
            </w:r>
          </w:p>
        </w:tc>
      </w:tr>
      <w:tr w:rsidR="00392AB7" w:rsidRPr="00D17ED2" w14:paraId="190C2FE1" w14:textId="77777777" w:rsidTr="004A01C2">
        <w:tc>
          <w:tcPr>
            <w:tcW w:w="9214" w:type="dxa"/>
            <w:gridSpan w:val="2"/>
            <w:tcBorders>
              <w:top w:val="single" w:sz="4" w:space="0" w:color="auto"/>
              <w:left w:val="single" w:sz="4" w:space="0" w:color="auto"/>
              <w:bottom w:val="single" w:sz="4" w:space="0" w:color="auto"/>
              <w:right w:val="single" w:sz="4" w:space="0" w:color="auto"/>
            </w:tcBorders>
          </w:tcPr>
          <w:p w14:paraId="3C72BEBD" w14:textId="77777777" w:rsidR="00392AB7" w:rsidRPr="00D17ED2" w:rsidRDefault="00392AB7" w:rsidP="001D6DCB">
            <w:pPr>
              <w:pStyle w:val="Text"/>
              <w:keepNext/>
              <w:spacing w:before="0"/>
              <w:jc w:val="left"/>
              <w:rPr>
                <w:color w:val="000000"/>
                <w:sz w:val="22"/>
                <w:szCs w:val="22"/>
                <w:lang w:val="hr-HR"/>
              </w:rPr>
            </w:pPr>
            <w:r w:rsidRPr="00D17ED2">
              <w:rPr>
                <w:b/>
                <w:sz w:val="22"/>
                <w:szCs w:val="22"/>
                <w:lang w:val="hr-HR"/>
              </w:rPr>
              <w:t>Poremećaji mišićno-koštanog sustava i vezivnog tkiva</w:t>
            </w:r>
          </w:p>
        </w:tc>
      </w:tr>
      <w:tr w:rsidR="004A01C2" w:rsidRPr="00D17ED2" w14:paraId="0F6BE55E" w14:textId="77777777" w:rsidTr="004A01C2">
        <w:trPr>
          <w:cantSplit/>
        </w:trPr>
        <w:tc>
          <w:tcPr>
            <w:tcW w:w="2977" w:type="dxa"/>
            <w:tcBorders>
              <w:top w:val="single" w:sz="4" w:space="0" w:color="auto"/>
              <w:left w:val="single" w:sz="4" w:space="0" w:color="auto"/>
              <w:bottom w:val="nil"/>
              <w:right w:val="single" w:sz="4" w:space="0" w:color="auto"/>
            </w:tcBorders>
          </w:tcPr>
          <w:p w14:paraId="173F94CE" w14:textId="6AAC0424" w:rsidR="004A01C2" w:rsidRPr="00D17ED2" w:rsidRDefault="004A01C2" w:rsidP="001D6DCB">
            <w:pPr>
              <w:pStyle w:val="Text"/>
              <w:keepNext/>
              <w:spacing w:before="0"/>
              <w:jc w:val="left"/>
              <w:rPr>
                <w:sz w:val="22"/>
                <w:szCs w:val="22"/>
                <w:lang w:val="hr-HR"/>
              </w:rPr>
            </w:pPr>
            <w:r w:rsidRPr="00D17ED2">
              <w:rPr>
                <w:sz w:val="22"/>
                <w:szCs w:val="22"/>
                <w:lang w:val="hr-HR"/>
              </w:rPr>
              <w:t>Često</w:t>
            </w:r>
          </w:p>
        </w:tc>
        <w:tc>
          <w:tcPr>
            <w:tcW w:w="6237" w:type="dxa"/>
            <w:tcBorders>
              <w:top w:val="single" w:sz="4" w:space="0" w:color="auto"/>
              <w:left w:val="single" w:sz="4" w:space="0" w:color="auto"/>
              <w:bottom w:val="nil"/>
              <w:right w:val="single" w:sz="4" w:space="0" w:color="auto"/>
            </w:tcBorders>
          </w:tcPr>
          <w:p w14:paraId="7D3C5A94" w14:textId="1D396604" w:rsidR="004A01C2" w:rsidRPr="00D17ED2" w:rsidRDefault="004A01C2" w:rsidP="001D6DCB">
            <w:pPr>
              <w:pStyle w:val="Text"/>
              <w:keepNext/>
              <w:spacing w:before="0"/>
              <w:jc w:val="left"/>
              <w:rPr>
                <w:sz w:val="22"/>
                <w:szCs w:val="22"/>
                <w:lang w:val="hr-HR"/>
              </w:rPr>
            </w:pPr>
            <w:r w:rsidRPr="00D17ED2">
              <w:rPr>
                <w:sz w:val="22"/>
                <w:szCs w:val="22"/>
                <w:lang w:val="hr-HR"/>
              </w:rPr>
              <w:t>artralgija</w:t>
            </w:r>
            <w:r w:rsidRPr="00D17ED2">
              <w:rPr>
                <w:sz w:val="22"/>
                <w:szCs w:val="22"/>
                <w:lang w:val="en-GB"/>
              </w:rPr>
              <w:t>†</w:t>
            </w:r>
          </w:p>
        </w:tc>
      </w:tr>
      <w:tr w:rsidR="004A01C2" w:rsidRPr="00D17ED2" w14:paraId="05162F9E" w14:textId="77777777" w:rsidTr="004A01C2">
        <w:trPr>
          <w:cantSplit/>
        </w:trPr>
        <w:tc>
          <w:tcPr>
            <w:tcW w:w="2977" w:type="dxa"/>
            <w:tcBorders>
              <w:top w:val="nil"/>
              <w:left w:val="single" w:sz="4" w:space="0" w:color="auto"/>
              <w:bottom w:val="nil"/>
              <w:right w:val="single" w:sz="4" w:space="0" w:color="auto"/>
            </w:tcBorders>
          </w:tcPr>
          <w:p w14:paraId="4B132CD4" w14:textId="7E320EF3" w:rsidR="004A01C2" w:rsidRPr="00D17ED2" w:rsidRDefault="004A01C2" w:rsidP="001D6DCB">
            <w:pPr>
              <w:pStyle w:val="Text"/>
              <w:keepNext/>
              <w:spacing w:before="0"/>
              <w:jc w:val="left"/>
              <w:rPr>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39AB8B92" w14:textId="03B794A1" w:rsidR="004A01C2" w:rsidRPr="00D17ED2" w:rsidRDefault="004A01C2" w:rsidP="001D6DCB">
            <w:pPr>
              <w:pStyle w:val="Text"/>
              <w:keepNext/>
              <w:spacing w:before="0"/>
              <w:jc w:val="left"/>
              <w:rPr>
                <w:sz w:val="22"/>
                <w:szCs w:val="22"/>
                <w:lang w:val="hr-HR"/>
              </w:rPr>
            </w:pPr>
            <w:r w:rsidRPr="00D17ED2">
              <w:rPr>
                <w:sz w:val="22"/>
                <w:szCs w:val="22"/>
                <w:lang w:val="hr-HR"/>
              </w:rPr>
              <w:t>sistemski eritemski lupus (SLE)</w:t>
            </w:r>
          </w:p>
        </w:tc>
      </w:tr>
      <w:tr w:rsidR="00A336A1" w:rsidRPr="00D17ED2" w14:paraId="10F0626D" w14:textId="77777777" w:rsidTr="004A01C2">
        <w:trPr>
          <w:cantSplit/>
        </w:trPr>
        <w:tc>
          <w:tcPr>
            <w:tcW w:w="2977" w:type="dxa"/>
            <w:tcBorders>
              <w:top w:val="nil"/>
              <w:left w:val="single" w:sz="4" w:space="0" w:color="auto"/>
              <w:right w:val="single" w:sz="4" w:space="0" w:color="auto"/>
            </w:tcBorders>
          </w:tcPr>
          <w:p w14:paraId="2FBCEAA5" w14:textId="0C78CCC5" w:rsidR="00A336A1" w:rsidRPr="00D17ED2" w:rsidRDefault="00A336A1" w:rsidP="001D6DCB">
            <w:pPr>
              <w:pStyle w:val="Text"/>
              <w:spacing w:before="0"/>
              <w:jc w:val="left"/>
              <w:rPr>
                <w:sz w:val="22"/>
                <w:szCs w:val="22"/>
                <w:lang w:val="hr-HR"/>
              </w:rPr>
            </w:pPr>
            <w:r w:rsidRPr="00D17ED2">
              <w:rPr>
                <w:sz w:val="22"/>
                <w:szCs w:val="22"/>
                <w:lang w:val="hr-HR"/>
              </w:rPr>
              <w:t>Nepoznato</w:t>
            </w:r>
          </w:p>
        </w:tc>
        <w:tc>
          <w:tcPr>
            <w:tcW w:w="6237" w:type="dxa"/>
            <w:tcBorders>
              <w:top w:val="nil"/>
              <w:left w:val="single" w:sz="4" w:space="0" w:color="auto"/>
              <w:right w:val="single" w:sz="4" w:space="0" w:color="auto"/>
            </w:tcBorders>
          </w:tcPr>
          <w:p w14:paraId="7D8275DC" w14:textId="237F1E7D" w:rsidR="00A336A1" w:rsidRPr="00D17ED2" w:rsidRDefault="00A336A1" w:rsidP="001D6DCB">
            <w:pPr>
              <w:pStyle w:val="Text"/>
              <w:spacing w:before="0"/>
              <w:jc w:val="left"/>
              <w:rPr>
                <w:sz w:val="22"/>
                <w:szCs w:val="22"/>
                <w:lang w:val="hr-HR"/>
              </w:rPr>
            </w:pPr>
            <w:r w:rsidRPr="00D17ED2">
              <w:rPr>
                <w:sz w:val="22"/>
                <w:szCs w:val="22"/>
                <w:lang w:val="hr-HR"/>
              </w:rPr>
              <w:t>mialgija, oticanje zglobova</w:t>
            </w:r>
          </w:p>
        </w:tc>
      </w:tr>
      <w:tr w:rsidR="00392AB7" w:rsidRPr="00D17ED2" w14:paraId="3324DBD1" w14:textId="77777777" w:rsidTr="00B173A0">
        <w:tc>
          <w:tcPr>
            <w:tcW w:w="9214" w:type="dxa"/>
            <w:gridSpan w:val="2"/>
            <w:tcBorders>
              <w:top w:val="nil"/>
              <w:left w:val="single" w:sz="4" w:space="0" w:color="auto"/>
              <w:bottom w:val="single" w:sz="4" w:space="0" w:color="auto"/>
              <w:right w:val="single" w:sz="4" w:space="0" w:color="auto"/>
            </w:tcBorders>
          </w:tcPr>
          <w:p w14:paraId="28612DC0" w14:textId="77777777" w:rsidR="00392AB7" w:rsidRPr="00D17ED2" w:rsidRDefault="00392AB7" w:rsidP="001D6DCB">
            <w:pPr>
              <w:pStyle w:val="Text"/>
              <w:keepNext/>
              <w:spacing w:before="0"/>
              <w:jc w:val="left"/>
              <w:rPr>
                <w:color w:val="000000"/>
                <w:sz w:val="22"/>
                <w:szCs w:val="22"/>
                <w:lang w:val="hr-HR"/>
              </w:rPr>
            </w:pPr>
            <w:r w:rsidRPr="00D17ED2">
              <w:rPr>
                <w:b/>
                <w:sz w:val="22"/>
                <w:szCs w:val="22"/>
                <w:lang w:val="hr-HR"/>
              </w:rPr>
              <w:t>Opći poremećaji i reakcije na mjestu primjene</w:t>
            </w:r>
          </w:p>
        </w:tc>
      </w:tr>
      <w:tr w:rsidR="00392AB7" w:rsidRPr="00D17ED2" w14:paraId="3E18C0B0" w14:textId="77777777" w:rsidTr="00B173A0">
        <w:tc>
          <w:tcPr>
            <w:tcW w:w="2977" w:type="dxa"/>
            <w:tcBorders>
              <w:top w:val="single" w:sz="4" w:space="0" w:color="auto"/>
              <w:left w:val="single" w:sz="4" w:space="0" w:color="auto"/>
              <w:bottom w:val="nil"/>
              <w:right w:val="single" w:sz="4" w:space="0" w:color="auto"/>
            </w:tcBorders>
          </w:tcPr>
          <w:p w14:paraId="2811BC31"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Vrlo često</w:t>
            </w:r>
          </w:p>
        </w:tc>
        <w:tc>
          <w:tcPr>
            <w:tcW w:w="6237" w:type="dxa"/>
            <w:tcBorders>
              <w:top w:val="single" w:sz="4" w:space="0" w:color="auto"/>
              <w:left w:val="single" w:sz="4" w:space="0" w:color="auto"/>
              <w:bottom w:val="nil"/>
              <w:right w:val="single" w:sz="4" w:space="0" w:color="auto"/>
            </w:tcBorders>
          </w:tcPr>
          <w:p w14:paraId="4B6D606B"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pireksija</w:t>
            </w:r>
            <w:r w:rsidRPr="00D17ED2">
              <w:rPr>
                <w:color w:val="000000"/>
                <w:sz w:val="22"/>
                <w:szCs w:val="22"/>
                <w:lang w:val="hr-HR"/>
              </w:rPr>
              <w:t>**</w:t>
            </w:r>
          </w:p>
        </w:tc>
      </w:tr>
      <w:tr w:rsidR="00392AB7" w:rsidRPr="00D17ED2" w14:paraId="0FBCC3AF" w14:textId="77777777" w:rsidTr="00B173A0">
        <w:tc>
          <w:tcPr>
            <w:tcW w:w="2977" w:type="dxa"/>
            <w:tcBorders>
              <w:top w:val="nil"/>
              <w:left w:val="single" w:sz="4" w:space="0" w:color="auto"/>
              <w:bottom w:val="nil"/>
              <w:right w:val="single" w:sz="4" w:space="0" w:color="auto"/>
            </w:tcBorders>
          </w:tcPr>
          <w:p w14:paraId="56A4F548"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Često</w:t>
            </w:r>
          </w:p>
        </w:tc>
        <w:tc>
          <w:tcPr>
            <w:tcW w:w="6237" w:type="dxa"/>
            <w:tcBorders>
              <w:top w:val="nil"/>
              <w:left w:val="single" w:sz="4" w:space="0" w:color="auto"/>
              <w:bottom w:val="nil"/>
              <w:right w:val="single" w:sz="4" w:space="0" w:color="auto"/>
            </w:tcBorders>
          </w:tcPr>
          <w:p w14:paraId="1162A0BA"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reakcije na mjestu injiciranja poput otekline, eritema, boli, svrbeža</w:t>
            </w:r>
          </w:p>
        </w:tc>
      </w:tr>
      <w:tr w:rsidR="00392AB7" w:rsidRPr="00D17ED2" w14:paraId="0FCFA7DA" w14:textId="77777777" w:rsidTr="00B173A0">
        <w:tc>
          <w:tcPr>
            <w:tcW w:w="2977" w:type="dxa"/>
            <w:tcBorders>
              <w:top w:val="nil"/>
              <w:left w:val="single" w:sz="4" w:space="0" w:color="auto"/>
              <w:bottom w:val="single" w:sz="4" w:space="0" w:color="auto"/>
              <w:right w:val="single" w:sz="4" w:space="0" w:color="auto"/>
            </w:tcBorders>
          </w:tcPr>
          <w:p w14:paraId="57ABC852"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7430D105" w14:textId="77777777" w:rsidR="00392AB7" w:rsidRPr="00D17ED2" w:rsidRDefault="00392AB7" w:rsidP="001D6DCB">
            <w:pPr>
              <w:pStyle w:val="Text"/>
              <w:keepNext/>
              <w:spacing w:before="0"/>
              <w:jc w:val="left"/>
              <w:rPr>
                <w:color w:val="000000"/>
                <w:sz w:val="22"/>
                <w:szCs w:val="22"/>
                <w:lang w:val="hr-HR"/>
              </w:rPr>
            </w:pPr>
            <w:r w:rsidRPr="00D17ED2">
              <w:rPr>
                <w:sz w:val="22"/>
                <w:szCs w:val="22"/>
                <w:lang w:val="hr-HR"/>
              </w:rPr>
              <w:t xml:space="preserve">bolest nalik gripi, </w:t>
            </w:r>
            <w:r w:rsidR="001857B7" w:rsidRPr="00D17ED2">
              <w:rPr>
                <w:sz w:val="22"/>
                <w:szCs w:val="22"/>
                <w:lang w:val="hr-HR"/>
              </w:rPr>
              <w:t>oticanje</w:t>
            </w:r>
            <w:r w:rsidRPr="00D17ED2">
              <w:rPr>
                <w:sz w:val="22"/>
                <w:szCs w:val="22"/>
                <w:lang w:val="hr-HR"/>
              </w:rPr>
              <w:t xml:space="preserve"> ruk</w:t>
            </w:r>
            <w:r w:rsidR="001857B7" w:rsidRPr="00D17ED2">
              <w:rPr>
                <w:sz w:val="22"/>
                <w:szCs w:val="22"/>
                <w:lang w:val="hr-HR"/>
              </w:rPr>
              <w:t>u</w:t>
            </w:r>
            <w:r w:rsidRPr="00D17ED2">
              <w:rPr>
                <w:sz w:val="22"/>
                <w:szCs w:val="22"/>
                <w:lang w:val="hr-HR"/>
              </w:rPr>
              <w:t xml:space="preserve">, </w:t>
            </w:r>
            <w:r w:rsidR="001857B7" w:rsidRPr="00D17ED2">
              <w:rPr>
                <w:sz w:val="22"/>
                <w:szCs w:val="22"/>
                <w:lang w:val="hr-HR"/>
              </w:rPr>
              <w:t>povećanje</w:t>
            </w:r>
            <w:r w:rsidRPr="00D17ED2">
              <w:rPr>
                <w:sz w:val="22"/>
                <w:szCs w:val="22"/>
                <w:lang w:val="hr-HR"/>
              </w:rPr>
              <w:t xml:space="preserve"> tjelesne težine, umor</w:t>
            </w:r>
          </w:p>
        </w:tc>
      </w:tr>
    </w:tbl>
    <w:p w14:paraId="2C671390" w14:textId="13DDE3E6" w:rsidR="00392AB7" w:rsidRPr="00D17ED2" w:rsidRDefault="00392AB7" w:rsidP="001D6DCB">
      <w:pPr>
        <w:pStyle w:val="Text"/>
        <w:keepNext/>
        <w:spacing w:before="0"/>
        <w:jc w:val="left"/>
        <w:rPr>
          <w:sz w:val="22"/>
          <w:szCs w:val="22"/>
          <w:lang w:val="hr-HR"/>
        </w:rPr>
      </w:pPr>
      <w:r w:rsidRPr="00D17ED2">
        <w:rPr>
          <w:sz w:val="22"/>
          <w:szCs w:val="22"/>
          <w:lang w:val="hr-HR"/>
        </w:rPr>
        <w:t xml:space="preserve">*: vrlo često u djece od 6 do </w:t>
      </w:r>
      <w:r w:rsidRPr="00D17ED2">
        <w:rPr>
          <w:b/>
          <w:sz w:val="22"/>
          <w:szCs w:val="22"/>
          <w:lang w:val="hr-HR"/>
        </w:rPr>
        <w:t>&lt;</w:t>
      </w:r>
      <w:r w:rsidRPr="00D17ED2">
        <w:rPr>
          <w:sz w:val="22"/>
          <w:szCs w:val="22"/>
          <w:lang w:val="hr-HR"/>
        </w:rPr>
        <w:t xml:space="preserve">12 godina </w:t>
      </w:r>
    </w:p>
    <w:p w14:paraId="09664C17" w14:textId="427C9AEA" w:rsidR="00392AB7" w:rsidRPr="00D17ED2" w:rsidRDefault="00392AB7" w:rsidP="001D6DCB">
      <w:pPr>
        <w:pStyle w:val="Text"/>
        <w:keepNext/>
        <w:spacing w:before="0"/>
        <w:jc w:val="left"/>
        <w:rPr>
          <w:sz w:val="22"/>
          <w:szCs w:val="22"/>
          <w:lang w:val="hr-HR"/>
        </w:rPr>
      </w:pPr>
      <w:r w:rsidRPr="00D17ED2">
        <w:rPr>
          <w:sz w:val="22"/>
          <w:szCs w:val="22"/>
          <w:lang w:val="hr-HR"/>
        </w:rPr>
        <w:t xml:space="preserve">**: u djece od 6 do </w:t>
      </w:r>
      <w:r w:rsidRPr="00D17ED2">
        <w:rPr>
          <w:b/>
          <w:sz w:val="22"/>
          <w:szCs w:val="22"/>
          <w:lang w:val="hr-HR"/>
        </w:rPr>
        <w:t>&lt;</w:t>
      </w:r>
      <w:r w:rsidRPr="00D17ED2">
        <w:rPr>
          <w:sz w:val="22"/>
          <w:szCs w:val="22"/>
          <w:lang w:val="hr-HR"/>
        </w:rPr>
        <w:t xml:space="preserve">12 godina </w:t>
      </w:r>
    </w:p>
    <w:p w14:paraId="44C7B029" w14:textId="77777777" w:rsidR="00A336A1" w:rsidRPr="00D17ED2" w:rsidRDefault="00A336A1" w:rsidP="001D6DCB">
      <w:pPr>
        <w:pStyle w:val="Text"/>
        <w:keepNext/>
        <w:spacing w:before="0"/>
        <w:jc w:val="left"/>
        <w:rPr>
          <w:sz w:val="22"/>
          <w:szCs w:val="22"/>
          <w:lang w:val="es-ES"/>
        </w:rPr>
      </w:pPr>
      <w:r w:rsidRPr="00D17ED2">
        <w:rPr>
          <w:sz w:val="22"/>
          <w:szCs w:val="22"/>
          <w:vertAlign w:val="superscript"/>
          <w:lang w:val="es-ES"/>
        </w:rPr>
        <w:t>#</w:t>
      </w:r>
      <w:r w:rsidRPr="00D17ED2">
        <w:rPr>
          <w:sz w:val="22"/>
          <w:szCs w:val="22"/>
          <w:lang w:val="es-ES"/>
        </w:rPr>
        <w:t>: često u ispitivanjima za nosni polip</w:t>
      </w:r>
    </w:p>
    <w:p w14:paraId="7B3AF564" w14:textId="62ACF07B" w:rsidR="00A336A1" w:rsidRPr="00D17ED2" w:rsidRDefault="00A336A1" w:rsidP="001D6DCB">
      <w:pPr>
        <w:pStyle w:val="Text"/>
        <w:spacing w:before="0"/>
        <w:jc w:val="left"/>
        <w:rPr>
          <w:sz w:val="22"/>
          <w:szCs w:val="22"/>
          <w:lang w:val="hr-HR"/>
        </w:rPr>
      </w:pPr>
      <w:r w:rsidRPr="00D17ED2">
        <w:rPr>
          <w:sz w:val="22"/>
          <w:szCs w:val="22"/>
          <w:lang w:val="es-ES"/>
        </w:rPr>
        <w:t>†: nepoznato u ispitivanjima za alergijsku astmu</w:t>
      </w:r>
    </w:p>
    <w:p w14:paraId="3481BA7D" w14:textId="77777777" w:rsidR="00392AB7" w:rsidRPr="00D17ED2" w:rsidRDefault="00392AB7" w:rsidP="001D6DCB">
      <w:pPr>
        <w:pStyle w:val="Text"/>
        <w:spacing w:before="0"/>
        <w:jc w:val="left"/>
        <w:rPr>
          <w:color w:val="000000"/>
          <w:sz w:val="22"/>
          <w:szCs w:val="22"/>
          <w:lang w:val="hr-HR"/>
        </w:rPr>
      </w:pPr>
    </w:p>
    <w:p w14:paraId="6FDC26B9" w14:textId="77777777" w:rsidR="00392AB7" w:rsidRPr="00D17ED2" w:rsidRDefault="00392AB7" w:rsidP="001D6DCB">
      <w:pPr>
        <w:pStyle w:val="Text"/>
        <w:keepNext/>
        <w:spacing w:before="0"/>
        <w:jc w:val="left"/>
        <w:rPr>
          <w:sz w:val="22"/>
          <w:szCs w:val="22"/>
          <w:u w:val="single"/>
          <w:lang w:val="hr-HR"/>
        </w:rPr>
      </w:pPr>
      <w:r w:rsidRPr="00D17ED2">
        <w:rPr>
          <w:sz w:val="22"/>
          <w:szCs w:val="22"/>
          <w:u w:val="single"/>
          <w:lang w:val="hr-HR"/>
        </w:rPr>
        <w:t>Kronična spontana urtikarija (KSU)</w:t>
      </w:r>
    </w:p>
    <w:p w14:paraId="6BC674D3" w14:textId="77777777" w:rsidR="00B963CD" w:rsidRPr="00D17ED2" w:rsidRDefault="00B963CD" w:rsidP="001D6DCB">
      <w:pPr>
        <w:pStyle w:val="Text"/>
        <w:keepNext/>
        <w:spacing w:before="0"/>
        <w:jc w:val="left"/>
        <w:rPr>
          <w:sz w:val="22"/>
          <w:szCs w:val="22"/>
          <w:lang w:val="hr-HR"/>
        </w:rPr>
      </w:pPr>
    </w:p>
    <w:p w14:paraId="377CB8F7" w14:textId="77777777" w:rsidR="009C62FF" w:rsidRPr="00D17ED2" w:rsidRDefault="009C62FF" w:rsidP="001D6DCB">
      <w:pPr>
        <w:pStyle w:val="Text"/>
        <w:keepNext/>
        <w:spacing w:before="0"/>
        <w:jc w:val="left"/>
        <w:rPr>
          <w:i/>
          <w:sz w:val="22"/>
          <w:szCs w:val="22"/>
          <w:u w:val="single"/>
          <w:lang w:val="hr-HR"/>
        </w:rPr>
      </w:pPr>
      <w:r w:rsidRPr="00D17ED2">
        <w:rPr>
          <w:i/>
          <w:sz w:val="22"/>
          <w:szCs w:val="22"/>
          <w:u w:val="single"/>
          <w:lang w:val="hr-HR"/>
        </w:rPr>
        <w:t>Sažetak sigurnosnog profila</w:t>
      </w:r>
    </w:p>
    <w:p w14:paraId="46D0AE60" w14:textId="77777777" w:rsidR="00392AB7" w:rsidRPr="00D17ED2" w:rsidRDefault="00392AB7" w:rsidP="001D6DCB">
      <w:pPr>
        <w:pStyle w:val="Text"/>
        <w:spacing w:before="0"/>
        <w:jc w:val="left"/>
        <w:rPr>
          <w:sz w:val="22"/>
          <w:szCs w:val="22"/>
          <w:lang w:val="hr-HR"/>
        </w:rPr>
      </w:pPr>
      <w:r w:rsidRPr="00D17ED2">
        <w:rPr>
          <w:sz w:val="22"/>
          <w:szCs w:val="22"/>
          <w:lang w:val="hr-HR"/>
        </w:rPr>
        <w:t>Sigurnost i podnošljivost omalizumaba ispitivane su s dozama od 75 mg, 150 mg i 300 mg svaka četiri tjedna u 975 oboljelih od KSU-a, od kojih je 242 primalo placebo. Ukupno je 733 bolesnika bilo liječeno omalizumabom tijekom do 12 tjedana, a 490 bolesnika do 24 tjedna. Od njih, 412 bolesnika bilo je liječeno do 12 tjedana, a 333 bolesnika bilo je liječeno do 24 tjedna dozom od 300 mg.</w:t>
      </w:r>
    </w:p>
    <w:p w14:paraId="4EBE8020" w14:textId="77777777" w:rsidR="00392AB7" w:rsidRPr="00D17ED2" w:rsidRDefault="00392AB7" w:rsidP="001D6DCB">
      <w:pPr>
        <w:pStyle w:val="Text"/>
        <w:spacing w:before="0"/>
        <w:jc w:val="left"/>
        <w:rPr>
          <w:sz w:val="22"/>
          <w:szCs w:val="22"/>
          <w:u w:val="single"/>
          <w:lang w:val="hr-HR"/>
        </w:rPr>
      </w:pPr>
    </w:p>
    <w:p w14:paraId="7D463100" w14:textId="77777777" w:rsidR="009C62FF" w:rsidRPr="00D17ED2" w:rsidRDefault="009C62FF" w:rsidP="001D6DCB">
      <w:pPr>
        <w:pStyle w:val="Text"/>
        <w:keepNext/>
        <w:spacing w:before="0"/>
        <w:jc w:val="left"/>
        <w:rPr>
          <w:i/>
          <w:sz w:val="22"/>
          <w:u w:val="single"/>
          <w:lang w:val="hr-HR"/>
        </w:rPr>
      </w:pPr>
      <w:r w:rsidRPr="00D17ED2">
        <w:rPr>
          <w:i/>
          <w:sz w:val="22"/>
          <w:u w:val="single"/>
          <w:lang w:val="hr-HR"/>
        </w:rPr>
        <w:t>Tablični popis nuspojava</w:t>
      </w:r>
    </w:p>
    <w:p w14:paraId="08D2C3FD" w14:textId="414FCADD" w:rsidR="00392AB7" w:rsidRPr="00D17ED2" w:rsidRDefault="00392AB7" w:rsidP="001D6DCB">
      <w:pPr>
        <w:pStyle w:val="Text"/>
        <w:spacing w:before="0"/>
        <w:jc w:val="left"/>
        <w:rPr>
          <w:sz w:val="22"/>
          <w:szCs w:val="22"/>
          <w:lang w:val="hr-HR"/>
        </w:rPr>
      </w:pPr>
      <w:r w:rsidRPr="00D17ED2">
        <w:rPr>
          <w:sz w:val="22"/>
          <w:szCs w:val="22"/>
          <w:lang w:val="hr-HR"/>
        </w:rPr>
        <w:t>Zasebna tablica (Tablica 5) navodi nuspojave za indikaciju KSU-a koje su bile rezultat razlika u doz</w:t>
      </w:r>
      <w:r w:rsidR="00425B9F" w:rsidRPr="00D17ED2">
        <w:rPr>
          <w:sz w:val="22"/>
          <w:szCs w:val="22"/>
          <w:lang w:val="hr-HR"/>
        </w:rPr>
        <w:t>i</w:t>
      </w:r>
      <w:r w:rsidRPr="00D17ED2">
        <w:rPr>
          <w:sz w:val="22"/>
          <w:szCs w:val="22"/>
          <w:lang w:val="hr-HR"/>
        </w:rPr>
        <w:t xml:space="preserve"> i među liječenim populacijama (sa značajno različitim rizičnim čimbenicima, komorbiditetima, istodobno primjenjivanim lijekovima i dobi [npr. ispitivanja astme uključivala su djecu u dobi od 6</w:t>
      </w:r>
      <w:r w:rsidRPr="00D17ED2">
        <w:rPr>
          <w:sz w:val="22"/>
          <w:szCs w:val="22"/>
          <w:lang w:val="hr-HR"/>
        </w:rPr>
        <w:noBreakHyphen/>
        <w:t>12 godina]).</w:t>
      </w:r>
    </w:p>
    <w:p w14:paraId="18B58579" w14:textId="77777777" w:rsidR="00392AB7" w:rsidRPr="00D17ED2" w:rsidRDefault="00392AB7" w:rsidP="001D6DCB">
      <w:pPr>
        <w:pStyle w:val="Text"/>
        <w:spacing w:before="0"/>
        <w:jc w:val="left"/>
        <w:rPr>
          <w:sz w:val="22"/>
          <w:szCs w:val="22"/>
          <w:lang w:val="hr-HR"/>
        </w:rPr>
      </w:pPr>
    </w:p>
    <w:p w14:paraId="06CE2E27" w14:textId="77777777" w:rsidR="00392AB7" w:rsidRPr="00D17ED2" w:rsidRDefault="00392AB7" w:rsidP="001D6DCB">
      <w:pPr>
        <w:pStyle w:val="Text"/>
        <w:spacing w:before="0"/>
        <w:jc w:val="left"/>
        <w:rPr>
          <w:sz w:val="22"/>
          <w:szCs w:val="22"/>
          <w:lang w:val="hr-HR"/>
        </w:rPr>
      </w:pPr>
      <w:r w:rsidRPr="00D17ED2">
        <w:rPr>
          <w:sz w:val="22"/>
          <w:szCs w:val="22"/>
          <w:lang w:val="hr-HR"/>
        </w:rPr>
        <w:t>Tablica 5 navodi nuspojave (događaje koji se javljaju u ≥1% bolesnika u bilo kojoj terapijskoj skupini i ≥2% češće u bilo kojoj terapijskoj skupini koja je primala omalizumab nego uz placebo (nakon medicinske revizije)) zabilježene uz 300 mg u tri objedinjena ispitivanja faze III. Navedene nuspojave podijeljene su u dvije skupine: one uočene u 12-tjednom i one uočene u 24-tjednom razdoblju liječenja.</w:t>
      </w:r>
    </w:p>
    <w:p w14:paraId="2ECD54AD" w14:textId="77777777" w:rsidR="00392AB7" w:rsidRPr="00D17ED2" w:rsidRDefault="00392AB7" w:rsidP="001D6DCB">
      <w:pPr>
        <w:pStyle w:val="Text"/>
        <w:spacing w:before="0"/>
        <w:jc w:val="left"/>
        <w:rPr>
          <w:sz w:val="22"/>
          <w:szCs w:val="22"/>
          <w:lang w:val="hr-HR"/>
        </w:rPr>
      </w:pPr>
    </w:p>
    <w:p w14:paraId="163647C4" w14:textId="77777777" w:rsidR="00392AB7" w:rsidRPr="00D17ED2" w:rsidRDefault="00392AB7" w:rsidP="001D6DCB">
      <w:pPr>
        <w:pStyle w:val="Text"/>
        <w:spacing w:before="0"/>
        <w:jc w:val="left"/>
        <w:rPr>
          <w:sz w:val="22"/>
          <w:szCs w:val="22"/>
          <w:lang w:val="hr-HR"/>
        </w:rPr>
      </w:pPr>
      <w:r w:rsidRPr="00D17ED2">
        <w:rPr>
          <w:sz w:val="22"/>
          <w:szCs w:val="22"/>
          <w:lang w:val="hr-HR"/>
        </w:rPr>
        <w:t>Nuspojave su navedene prema klasifikaciji organskih sustava po MedDRA-i. Unutar svakog organskog sustava nuspojave su poredane po učestalosti, počevši od najučestalijih. Odgovarajuće kategorije učestalosti za svaku nuspojavu temelje se na sljedećem načelu: vrlo često (≥1/10); često (≥1/100 i &lt;1/10); manje često (≥1/1000 i &lt;1/100); rijetko (≥1/10 000 i &lt;1/1000); vrlo rijetko (&lt;1/10 000) i nepoznato (ne može se procijeniti iz dostupnih podataka).</w:t>
      </w:r>
    </w:p>
    <w:p w14:paraId="3B6BF8A7" w14:textId="77777777" w:rsidR="00392AB7" w:rsidRPr="00D17ED2" w:rsidRDefault="00392AB7" w:rsidP="001D6DCB">
      <w:pPr>
        <w:pStyle w:val="Text"/>
        <w:widowControl w:val="0"/>
        <w:spacing w:before="0"/>
        <w:jc w:val="left"/>
        <w:rPr>
          <w:sz w:val="22"/>
          <w:szCs w:val="22"/>
          <w:u w:val="single"/>
          <w:lang w:val="hr-HR"/>
        </w:rPr>
      </w:pPr>
    </w:p>
    <w:p w14:paraId="382EFF54" w14:textId="77777777" w:rsidR="00392AB7" w:rsidRPr="00D17ED2" w:rsidRDefault="00392AB7" w:rsidP="00BD3149">
      <w:pPr>
        <w:keepNext/>
        <w:keepLines/>
        <w:widowControl w:val="0"/>
        <w:tabs>
          <w:tab w:val="clear" w:pos="567"/>
          <w:tab w:val="left" w:pos="-720"/>
          <w:tab w:val="left" w:pos="4536"/>
        </w:tabs>
        <w:suppressAutoHyphens/>
        <w:spacing w:line="240" w:lineRule="auto"/>
        <w:ind w:left="1134" w:hanging="1134"/>
        <w:rPr>
          <w:b/>
          <w:szCs w:val="22"/>
          <w:lang w:val="hr-HR"/>
        </w:rPr>
      </w:pPr>
      <w:r w:rsidRPr="00D17ED2">
        <w:rPr>
          <w:b/>
          <w:szCs w:val="22"/>
          <w:lang w:val="hr-HR"/>
        </w:rPr>
        <w:lastRenderedPageBreak/>
        <w:t>Tablica 5</w:t>
      </w:r>
      <w:r w:rsidR="00B963CD" w:rsidRPr="00D17ED2">
        <w:rPr>
          <w:b/>
          <w:lang w:val="hr-HR"/>
        </w:rPr>
        <w:tab/>
      </w:r>
      <w:r w:rsidRPr="00D17ED2">
        <w:rPr>
          <w:b/>
          <w:szCs w:val="22"/>
          <w:lang w:val="hr-HR"/>
        </w:rPr>
        <w:t>Nuspojave iz objedinjene baze sigurnosnih podataka o KSU-u (od 1. dana do 24. tjedna) uz omalizumab 300 mg</w:t>
      </w:r>
    </w:p>
    <w:p w14:paraId="7E05F920" w14:textId="77777777" w:rsidR="00392AB7" w:rsidRPr="00D17ED2" w:rsidRDefault="00392AB7" w:rsidP="001D6DCB">
      <w:pPr>
        <w:keepNext/>
        <w:widowControl w:val="0"/>
        <w:spacing w:line="240" w:lineRule="auto"/>
        <w:rPr>
          <w:szCs w:val="22"/>
          <w:lang w:val="hr-HR"/>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5"/>
        <w:gridCol w:w="2215"/>
        <w:gridCol w:w="1948"/>
        <w:gridCol w:w="2444"/>
        <w:gridCol w:w="9"/>
      </w:tblGrid>
      <w:tr w:rsidR="00392AB7" w:rsidRPr="00D17ED2" w14:paraId="463D3AFF" w14:textId="77777777" w:rsidTr="00B173A0">
        <w:trPr>
          <w:gridAfter w:val="1"/>
          <w:wAfter w:w="5" w:type="pct"/>
        </w:trPr>
        <w:tc>
          <w:tcPr>
            <w:tcW w:w="1353" w:type="pct"/>
            <w:vMerge w:val="restart"/>
            <w:tcBorders>
              <w:top w:val="single" w:sz="4" w:space="0" w:color="auto"/>
            </w:tcBorders>
            <w:shd w:val="clear" w:color="auto" w:fill="auto"/>
            <w:vAlign w:val="center"/>
          </w:tcPr>
          <w:p w14:paraId="38842897" w14:textId="77777777" w:rsidR="00392AB7" w:rsidRPr="00D17ED2" w:rsidRDefault="00392AB7" w:rsidP="00BD3149">
            <w:pPr>
              <w:keepNext/>
              <w:keepLines/>
              <w:tabs>
                <w:tab w:val="left" w:pos="284"/>
              </w:tabs>
              <w:spacing w:before="40" w:after="20"/>
              <w:rPr>
                <w:b/>
                <w:szCs w:val="22"/>
              </w:rPr>
            </w:pPr>
            <w:r w:rsidRPr="00D17ED2">
              <w:rPr>
                <w:b/>
                <w:szCs w:val="22"/>
              </w:rPr>
              <w:t>12-tjedno</w:t>
            </w:r>
          </w:p>
        </w:tc>
        <w:tc>
          <w:tcPr>
            <w:tcW w:w="2295" w:type="pct"/>
            <w:gridSpan w:val="2"/>
            <w:tcBorders>
              <w:top w:val="single" w:sz="4" w:space="0" w:color="auto"/>
              <w:bottom w:val="single" w:sz="4" w:space="0" w:color="auto"/>
            </w:tcBorders>
            <w:shd w:val="clear" w:color="auto" w:fill="auto"/>
          </w:tcPr>
          <w:p w14:paraId="41160D69" w14:textId="77777777" w:rsidR="00392AB7" w:rsidRPr="00D17ED2" w:rsidRDefault="00392AB7" w:rsidP="00BD3149">
            <w:pPr>
              <w:pStyle w:val="Table"/>
              <w:keepNext/>
              <w:jc w:val="center"/>
              <w:rPr>
                <w:rFonts w:ascii="Times New Roman" w:hAnsi="Times New Roman"/>
                <w:sz w:val="22"/>
                <w:szCs w:val="22"/>
              </w:rPr>
            </w:pPr>
            <w:r w:rsidRPr="00D17ED2">
              <w:rPr>
                <w:rFonts w:ascii="Times New Roman" w:hAnsi="Times New Roman"/>
                <w:b/>
                <w:sz w:val="22"/>
                <w:szCs w:val="22"/>
              </w:rPr>
              <w:t>1., 2. i 3. ispitivanje omalizumaba objedinjeno</w:t>
            </w:r>
          </w:p>
        </w:tc>
        <w:tc>
          <w:tcPr>
            <w:tcW w:w="1347" w:type="pct"/>
            <w:tcBorders>
              <w:top w:val="single" w:sz="4" w:space="0" w:color="auto"/>
              <w:bottom w:val="single" w:sz="4" w:space="0" w:color="auto"/>
            </w:tcBorders>
            <w:shd w:val="clear" w:color="auto" w:fill="auto"/>
          </w:tcPr>
          <w:p w14:paraId="060D45D9" w14:textId="77777777" w:rsidR="00392AB7" w:rsidRPr="00D17ED2" w:rsidRDefault="00392AB7" w:rsidP="00BD3149">
            <w:pPr>
              <w:keepNext/>
              <w:keepLines/>
              <w:tabs>
                <w:tab w:val="left" w:pos="284"/>
              </w:tabs>
              <w:spacing w:before="40" w:after="20"/>
              <w:jc w:val="center"/>
              <w:rPr>
                <w:b/>
                <w:szCs w:val="22"/>
              </w:rPr>
            </w:pPr>
            <w:r w:rsidRPr="00D17ED2">
              <w:rPr>
                <w:b/>
                <w:szCs w:val="22"/>
              </w:rPr>
              <w:t>Kategorija učestalosti</w:t>
            </w:r>
          </w:p>
        </w:tc>
      </w:tr>
      <w:tr w:rsidR="00392AB7" w:rsidRPr="00D17ED2" w14:paraId="4454EC03" w14:textId="77777777" w:rsidTr="00B173A0">
        <w:tc>
          <w:tcPr>
            <w:tcW w:w="1353" w:type="pct"/>
            <w:vMerge/>
            <w:shd w:val="clear" w:color="auto" w:fill="auto"/>
          </w:tcPr>
          <w:p w14:paraId="360D2613" w14:textId="77777777" w:rsidR="00392AB7" w:rsidRPr="00D17ED2" w:rsidRDefault="00392AB7" w:rsidP="00BD3149">
            <w:pPr>
              <w:keepNext/>
              <w:keepLines/>
              <w:tabs>
                <w:tab w:val="left" w:pos="284"/>
              </w:tabs>
              <w:spacing w:before="40" w:after="20"/>
              <w:rPr>
                <w:b/>
                <w:bCs/>
                <w:szCs w:val="22"/>
              </w:rPr>
            </w:pPr>
          </w:p>
        </w:tc>
        <w:tc>
          <w:tcPr>
            <w:tcW w:w="1221" w:type="pct"/>
            <w:tcBorders>
              <w:top w:val="single" w:sz="4" w:space="0" w:color="auto"/>
            </w:tcBorders>
            <w:shd w:val="clear" w:color="auto" w:fill="auto"/>
          </w:tcPr>
          <w:p w14:paraId="317A6DC9" w14:textId="77777777" w:rsidR="00392AB7" w:rsidRPr="00D17ED2" w:rsidRDefault="00392AB7" w:rsidP="00BD3149">
            <w:pPr>
              <w:keepNext/>
              <w:keepLines/>
              <w:tabs>
                <w:tab w:val="left" w:pos="284"/>
              </w:tabs>
              <w:spacing w:before="40" w:after="20"/>
              <w:jc w:val="center"/>
              <w:rPr>
                <w:b/>
                <w:bCs/>
                <w:szCs w:val="22"/>
              </w:rPr>
            </w:pPr>
            <w:r w:rsidRPr="00D17ED2">
              <w:rPr>
                <w:szCs w:val="22"/>
              </w:rPr>
              <w:t>Placebo N=242</w:t>
            </w:r>
          </w:p>
        </w:tc>
        <w:tc>
          <w:tcPr>
            <w:tcW w:w="1074" w:type="pct"/>
            <w:tcBorders>
              <w:top w:val="single" w:sz="4" w:space="0" w:color="auto"/>
            </w:tcBorders>
            <w:shd w:val="clear" w:color="auto" w:fill="auto"/>
            <w:vAlign w:val="center"/>
          </w:tcPr>
          <w:p w14:paraId="40D28B6A" w14:textId="77777777" w:rsidR="00392AB7" w:rsidRPr="00D17ED2" w:rsidRDefault="00392AB7" w:rsidP="00BD3149">
            <w:pPr>
              <w:keepNext/>
              <w:keepLines/>
              <w:tabs>
                <w:tab w:val="left" w:pos="284"/>
              </w:tabs>
              <w:spacing w:before="40" w:after="20"/>
              <w:jc w:val="center"/>
              <w:rPr>
                <w:szCs w:val="22"/>
              </w:rPr>
            </w:pPr>
            <w:r w:rsidRPr="00D17ED2">
              <w:rPr>
                <w:szCs w:val="22"/>
              </w:rPr>
              <w:t>300 mg N=412</w:t>
            </w:r>
          </w:p>
        </w:tc>
        <w:tc>
          <w:tcPr>
            <w:tcW w:w="1352" w:type="pct"/>
            <w:gridSpan w:val="2"/>
            <w:tcBorders>
              <w:top w:val="single" w:sz="4" w:space="0" w:color="auto"/>
            </w:tcBorders>
            <w:shd w:val="clear" w:color="auto" w:fill="auto"/>
          </w:tcPr>
          <w:p w14:paraId="683B41B7" w14:textId="77777777" w:rsidR="00392AB7" w:rsidRPr="00D17ED2" w:rsidRDefault="00392AB7" w:rsidP="00BD3149">
            <w:pPr>
              <w:keepNext/>
              <w:keepLines/>
              <w:tabs>
                <w:tab w:val="left" w:pos="284"/>
              </w:tabs>
              <w:spacing w:before="40" w:after="20"/>
              <w:rPr>
                <w:b/>
                <w:bCs/>
                <w:szCs w:val="22"/>
              </w:rPr>
            </w:pPr>
          </w:p>
        </w:tc>
      </w:tr>
      <w:tr w:rsidR="00392AB7" w:rsidRPr="00D17ED2" w14:paraId="54648D93" w14:textId="77777777" w:rsidTr="00B173A0">
        <w:trPr>
          <w:gridAfter w:val="1"/>
          <w:wAfter w:w="5" w:type="pct"/>
        </w:trPr>
        <w:tc>
          <w:tcPr>
            <w:tcW w:w="4995" w:type="pct"/>
            <w:gridSpan w:val="4"/>
            <w:tcBorders>
              <w:top w:val="single" w:sz="4" w:space="0" w:color="auto"/>
            </w:tcBorders>
            <w:shd w:val="clear" w:color="auto" w:fill="auto"/>
          </w:tcPr>
          <w:p w14:paraId="08EF0376" w14:textId="77777777" w:rsidR="00392AB7" w:rsidRPr="00D17ED2" w:rsidRDefault="00392AB7" w:rsidP="00BD3149">
            <w:pPr>
              <w:keepNext/>
              <w:keepLines/>
              <w:tabs>
                <w:tab w:val="left" w:pos="284"/>
              </w:tabs>
              <w:spacing w:before="40" w:after="20"/>
              <w:rPr>
                <w:b/>
                <w:bCs/>
                <w:szCs w:val="22"/>
              </w:rPr>
            </w:pPr>
            <w:r w:rsidRPr="00D17ED2">
              <w:rPr>
                <w:b/>
                <w:bCs/>
                <w:szCs w:val="22"/>
              </w:rPr>
              <w:t>Infekcije i infestacije</w:t>
            </w:r>
          </w:p>
        </w:tc>
      </w:tr>
      <w:tr w:rsidR="00392AB7" w:rsidRPr="00D17ED2" w14:paraId="75277C36" w14:textId="77777777" w:rsidTr="00B173A0">
        <w:tc>
          <w:tcPr>
            <w:tcW w:w="1353" w:type="pct"/>
            <w:shd w:val="clear" w:color="auto" w:fill="auto"/>
            <w:vAlign w:val="center"/>
          </w:tcPr>
          <w:p w14:paraId="309813B9" w14:textId="77777777" w:rsidR="00392AB7" w:rsidRPr="00D17ED2" w:rsidRDefault="00392AB7" w:rsidP="00BD3149">
            <w:pPr>
              <w:keepNext/>
              <w:keepLines/>
              <w:tabs>
                <w:tab w:val="left" w:pos="284"/>
              </w:tabs>
              <w:spacing w:before="40" w:after="20"/>
              <w:rPr>
                <w:szCs w:val="22"/>
              </w:rPr>
            </w:pPr>
            <w:r w:rsidRPr="00D17ED2">
              <w:rPr>
                <w:szCs w:val="22"/>
              </w:rPr>
              <w:t>Sinusitis</w:t>
            </w:r>
          </w:p>
        </w:tc>
        <w:tc>
          <w:tcPr>
            <w:tcW w:w="1221" w:type="pct"/>
            <w:shd w:val="clear" w:color="auto" w:fill="auto"/>
          </w:tcPr>
          <w:p w14:paraId="55397972" w14:textId="77777777" w:rsidR="00392AB7" w:rsidRPr="00D17ED2" w:rsidRDefault="00392AB7" w:rsidP="00BD3149">
            <w:pPr>
              <w:keepNext/>
              <w:keepLines/>
              <w:tabs>
                <w:tab w:val="left" w:pos="284"/>
              </w:tabs>
              <w:spacing w:before="40" w:after="20"/>
              <w:jc w:val="center"/>
              <w:rPr>
                <w:szCs w:val="22"/>
              </w:rPr>
            </w:pPr>
            <w:r w:rsidRPr="00D17ED2">
              <w:rPr>
                <w:szCs w:val="22"/>
              </w:rPr>
              <w:t>5 (2,1%)</w:t>
            </w:r>
          </w:p>
        </w:tc>
        <w:tc>
          <w:tcPr>
            <w:tcW w:w="1074" w:type="pct"/>
            <w:shd w:val="clear" w:color="auto" w:fill="auto"/>
            <w:vAlign w:val="center"/>
          </w:tcPr>
          <w:p w14:paraId="18F4F112" w14:textId="77777777" w:rsidR="00392AB7" w:rsidRPr="00D17ED2" w:rsidRDefault="00392AB7" w:rsidP="00BD3149">
            <w:pPr>
              <w:keepNext/>
              <w:keepLines/>
              <w:tabs>
                <w:tab w:val="left" w:pos="284"/>
              </w:tabs>
              <w:spacing w:before="40" w:after="20"/>
              <w:jc w:val="center"/>
              <w:rPr>
                <w:szCs w:val="22"/>
              </w:rPr>
            </w:pPr>
            <w:r w:rsidRPr="00D17ED2">
              <w:rPr>
                <w:szCs w:val="22"/>
              </w:rPr>
              <w:t>20 (4,9%)</w:t>
            </w:r>
          </w:p>
        </w:tc>
        <w:tc>
          <w:tcPr>
            <w:tcW w:w="1352" w:type="pct"/>
            <w:gridSpan w:val="2"/>
            <w:shd w:val="clear" w:color="auto" w:fill="auto"/>
            <w:vAlign w:val="center"/>
          </w:tcPr>
          <w:p w14:paraId="07D0ED2D" w14:textId="77777777" w:rsidR="00392AB7" w:rsidRPr="00D17ED2" w:rsidRDefault="00392AB7" w:rsidP="00BD3149">
            <w:pPr>
              <w:keepNext/>
              <w:keepLines/>
              <w:tabs>
                <w:tab w:val="left" w:pos="284"/>
              </w:tabs>
              <w:spacing w:before="40" w:after="20"/>
              <w:jc w:val="center"/>
              <w:rPr>
                <w:szCs w:val="22"/>
              </w:rPr>
            </w:pPr>
            <w:r w:rsidRPr="00D17ED2">
              <w:rPr>
                <w:szCs w:val="22"/>
              </w:rPr>
              <w:t>Često</w:t>
            </w:r>
          </w:p>
        </w:tc>
      </w:tr>
      <w:tr w:rsidR="00392AB7" w:rsidRPr="00D17ED2" w14:paraId="3628AAF0" w14:textId="77777777" w:rsidTr="00B173A0">
        <w:trPr>
          <w:gridAfter w:val="1"/>
          <w:wAfter w:w="5" w:type="pct"/>
        </w:trPr>
        <w:tc>
          <w:tcPr>
            <w:tcW w:w="4995" w:type="pct"/>
            <w:gridSpan w:val="4"/>
            <w:shd w:val="clear" w:color="auto" w:fill="auto"/>
          </w:tcPr>
          <w:p w14:paraId="06D50B8C" w14:textId="77777777" w:rsidR="00392AB7" w:rsidRPr="00D17ED2" w:rsidRDefault="00392AB7" w:rsidP="00BD3149">
            <w:pPr>
              <w:keepNext/>
              <w:keepLines/>
              <w:tabs>
                <w:tab w:val="left" w:pos="284"/>
              </w:tabs>
              <w:spacing w:before="40" w:after="20"/>
              <w:rPr>
                <w:b/>
                <w:bCs/>
                <w:szCs w:val="22"/>
              </w:rPr>
            </w:pPr>
            <w:r w:rsidRPr="00D17ED2">
              <w:rPr>
                <w:b/>
                <w:bCs/>
                <w:szCs w:val="22"/>
              </w:rPr>
              <w:t>Poremećaji živčanog sustava</w:t>
            </w:r>
          </w:p>
        </w:tc>
      </w:tr>
      <w:tr w:rsidR="00392AB7" w:rsidRPr="00D17ED2" w14:paraId="79FB389D" w14:textId="77777777" w:rsidTr="00B173A0">
        <w:tc>
          <w:tcPr>
            <w:tcW w:w="1353" w:type="pct"/>
            <w:shd w:val="clear" w:color="auto" w:fill="auto"/>
            <w:vAlign w:val="center"/>
          </w:tcPr>
          <w:p w14:paraId="5132920D" w14:textId="77777777" w:rsidR="00392AB7" w:rsidRPr="00D17ED2" w:rsidRDefault="00392AB7" w:rsidP="00BD3149">
            <w:pPr>
              <w:keepNext/>
              <w:keepLines/>
              <w:tabs>
                <w:tab w:val="left" w:pos="284"/>
              </w:tabs>
              <w:spacing w:before="40" w:after="20"/>
              <w:rPr>
                <w:szCs w:val="22"/>
              </w:rPr>
            </w:pPr>
            <w:r w:rsidRPr="00D17ED2">
              <w:rPr>
                <w:szCs w:val="22"/>
              </w:rPr>
              <w:t>Glavobolja</w:t>
            </w:r>
          </w:p>
        </w:tc>
        <w:tc>
          <w:tcPr>
            <w:tcW w:w="1221" w:type="pct"/>
            <w:shd w:val="clear" w:color="auto" w:fill="auto"/>
          </w:tcPr>
          <w:p w14:paraId="1C19E6E6" w14:textId="77777777" w:rsidR="00392AB7" w:rsidRPr="00D17ED2" w:rsidRDefault="00392AB7" w:rsidP="00BD3149">
            <w:pPr>
              <w:keepNext/>
              <w:keepLines/>
              <w:tabs>
                <w:tab w:val="left" w:pos="284"/>
              </w:tabs>
              <w:spacing w:before="40" w:after="20"/>
              <w:jc w:val="center"/>
              <w:rPr>
                <w:szCs w:val="22"/>
              </w:rPr>
            </w:pPr>
            <w:r w:rsidRPr="00D17ED2">
              <w:rPr>
                <w:szCs w:val="22"/>
              </w:rPr>
              <w:t>7 (2,9%)</w:t>
            </w:r>
          </w:p>
        </w:tc>
        <w:tc>
          <w:tcPr>
            <w:tcW w:w="1074" w:type="pct"/>
            <w:shd w:val="clear" w:color="auto" w:fill="auto"/>
            <w:vAlign w:val="center"/>
          </w:tcPr>
          <w:p w14:paraId="28BBC7CB" w14:textId="77777777" w:rsidR="00392AB7" w:rsidRPr="00D17ED2" w:rsidRDefault="00392AB7" w:rsidP="00BD3149">
            <w:pPr>
              <w:keepNext/>
              <w:keepLines/>
              <w:tabs>
                <w:tab w:val="left" w:pos="284"/>
              </w:tabs>
              <w:spacing w:before="40" w:after="20"/>
              <w:jc w:val="center"/>
              <w:rPr>
                <w:szCs w:val="22"/>
              </w:rPr>
            </w:pPr>
            <w:r w:rsidRPr="00D17ED2">
              <w:rPr>
                <w:szCs w:val="22"/>
              </w:rPr>
              <w:t>25 (6,1%)</w:t>
            </w:r>
          </w:p>
        </w:tc>
        <w:tc>
          <w:tcPr>
            <w:tcW w:w="1352" w:type="pct"/>
            <w:gridSpan w:val="2"/>
            <w:shd w:val="clear" w:color="auto" w:fill="auto"/>
            <w:vAlign w:val="center"/>
          </w:tcPr>
          <w:p w14:paraId="46EC801A" w14:textId="77777777" w:rsidR="00392AB7" w:rsidRPr="00D17ED2" w:rsidRDefault="00392AB7" w:rsidP="00BD3149">
            <w:pPr>
              <w:keepNext/>
              <w:keepLines/>
              <w:tabs>
                <w:tab w:val="left" w:pos="284"/>
              </w:tabs>
              <w:spacing w:before="40" w:after="20"/>
              <w:jc w:val="center"/>
              <w:rPr>
                <w:szCs w:val="22"/>
              </w:rPr>
            </w:pPr>
            <w:r w:rsidRPr="00D17ED2">
              <w:rPr>
                <w:szCs w:val="22"/>
              </w:rPr>
              <w:t>Često</w:t>
            </w:r>
          </w:p>
        </w:tc>
      </w:tr>
      <w:tr w:rsidR="00392AB7" w:rsidRPr="00D17ED2" w14:paraId="67CE51FE" w14:textId="77777777" w:rsidTr="00B173A0">
        <w:trPr>
          <w:gridAfter w:val="1"/>
          <w:wAfter w:w="5" w:type="pct"/>
        </w:trPr>
        <w:tc>
          <w:tcPr>
            <w:tcW w:w="4995" w:type="pct"/>
            <w:gridSpan w:val="4"/>
            <w:shd w:val="clear" w:color="auto" w:fill="auto"/>
          </w:tcPr>
          <w:p w14:paraId="35B7D0B4" w14:textId="77777777" w:rsidR="00392AB7" w:rsidRPr="00D17ED2" w:rsidRDefault="00392AB7" w:rsidP="00BD3149">
            <w:pPr>
              <w:keepNext/>
              <w:keepLines/>
              <w:tabs>
                <w:tab w:val="left" w:pos="284"/>
              </w:tabs>
              <w:spacing w:before="40" w:after="20"/>
              <w:rPr>
                <w:b/>
                <w:bCs/>
                <w:szCs w:val="22"/>
              </w:rPr>
            </w:pPr>
            <w:r w:rsidRPr="00D17ED2">
              <w:rPr>
                <w:b/>
                <w:bCs/>
                <w:szCs w:val="22"/>
              </w:rPr>
              <w:t>Poremećaji mišićno-koštanog sustava i vezivnog tkiva</w:t>
            </w:r>
          </w:p>
        </w:tc>
      </w:tr>
      <w:tr w:rsidR="00392AB7" w:rsidRPr="00D17ED2" w14:paraId="57CD7409" w14:textId="77777777" w:rsidTr="00B173A0">
        <w:tc>
          <w:tcPr>
            <w:tcW w:w="1353" w:type="pct"/>
            <w:tcBorders>
              <w:bottom w:val="nil"/>
            </w:tcBorders>
            <w:shd w:val="clear" w:color="auto" w:fill="auto"/>
            <w:vAlign w:val="center"/>
          </w:tcPr>
          <w:p w14:paraId="712C7DD9" w14:textId="77777777" w:rsidR="00392AB7" w:rsidRPr="00D17ED2" w:rsidRDefault="00392AB7" w:rsidP="00BD3149">
            <w:pPr>
              <w:keepNext/>
              <w:keepLines/>
              <w:tabs>
                <w:tab w:val="left" w:pos="284"/>
              </w:tabs>
              <w:spacing w:before="40" w:after="20"/>
              <w:rPr>
                <w:szCs w:val="22"/>
              </w:rPr>
            </w:pPr>
            <w:r w:rsidRPr="00D17ED2">
              <w:rPr>
                <w:szCs w:val="22"/>
              </w:rPr>
              <w:t>Artralgija</w:t>
            </w:r>
          </w:p>
        </w:tc>
        <w:tc>
          <w:tcPr>
            <w:tcW w:w="1221" w:type="pct"/>
            <w:tcBorders>
              <w:bottom w:val="nil"/>
            </w:tcBorders>
            <w:shd w:val="clear" w:color="auto" w:fill="auto"/>
          </w:tcPr>
          <w:p w14:paraId="52E4E258" w14:textId="77777777" w:rsidR="00392AB7" w:rsidRPr="00D17ED2" w:rsidRDefault="00392AB7" w:rsidP="00BD3149">
            <w:pPr>
              <w:keepNext/>
              <w:keepLines/>
              <w:tabs>
                <w:tab w:val="left" w:pos="284"/>
              </w:tabs>
              <w:spacing w:before="40" w:after="20"/>
              <w:jc w:val="center"/>
              <w:rPr>
                <w:szCs w:val="22"/>
              </w:rPr>
            </w:pPr>
            <w:r w:rsidRPr="00D17ED2">
              <w:rPr>
                <w:szCs w:val="22"/>
              </w:rPr>
              <w:t>1 (0,4%)</w:t>
            </w:r>
          </w:p>
        </w:tc>
        <w:tc>
          <w:tcPr>
            <w:tcW w:w="1074" w:type="pct"/>
            <w:tcBorders>
              <w:bottom w:val="nil"/>
            </w:tcBorders>
            <w:shd w:val="clear" w:color="auto" w:fill="auto"/>
            <w:vAlign w:val="center"/>
          </w:tcPr>
          <w:p w14:paraId="31CC3531" w14:textId="77777777" w:rsidR="00392AB7" w:rsidRPr="00D17ED2" w:rsidRDefault="00392AB7" w:rsidP="00BD3149">
            <w:pPr>
              <w:keepNext/>
              <w:keepLines/>
              <w:tabs>
                <w:tab w:val="left" w:pos="284"/>
              </w:tabs>
              <w:spacing w:before="40" w:after="20"/>
              <w:jc w:val="center"/>
              <w:rPr>
                <w:szCs w:val="22"/>
              </w:rPr>
            </w:pPr>
            <w:r w:rsidRPr="00D17ED2">
              <w:rPr>
                <w:szCs w:val="22"/>
              </w:rPr>
              <w:t>12 (2,9%)</w:t>
            </w:r>
          </w:p>
        </w:tc>
        <w:tc>
          <w:tcPr>
            <w:tcW w:w="1352" w:type="pct"/>
            <w:gridSpan w:val="2"/>
            <w:tcBorders>
              <w:bottom w:val="nil"/>
            </w:tcBorders>
            <w:shd w:val="clear" w:color="auto" w:fill="auto"/>
            <w:vAlign w:val="center"/>
          </w:tcPr>
          <w:p w14:paraId="02216FDF" w14:textId="77777777" w:rsidR="00392AB7" w:rsidRPr="00D17ED2" w:rsidRDefault="00392AB7" w:rsidP="00BD3149">
            <w:pPr>
              <w:keepNext/>
              <w:keepLines/>
              <w:tabs>
                <w:tab w:val="left" w:pos="284"/>
              </w:tabs>
              <w:spacing w:before="40" w:after="20"/>
              <w:jc w:val="center"/>
              <w:rPr>
                <w:szCs w:val="22"/>
              </w:rPr>
            </w:pPr>
            <w:r w:rsidRPr="00D17ED2">
              <w:rPr>
                <w:szCs w:val="22"/>
              </w:rPr>
              <w:t>Često</w:t>
            </w:r>
          </w:p>
        </w:tc>
      </w:tr>
      <w:tr w:rsidR="00392AB7" w:rsidRPr="00D17ED2" w14:paraId="3589184E" w14:textId="77777777" w:rsidTr="00B173A0">
        <w:tc>
          <w:tcPr>
            <w:tcW w:w="5000" w:type="pct"/>
            <w:gridSpan w:val="5"/>
            <w:tcBorders>
              <w:top w:val="nil"/>
              <w:bottom w:val="nil"/>
            </w:tcBorders>
            <w:shd w:val="clear" w:color="auto" w:fill="auto"/>
          </w:tcPr>
          <w:p w14:paraId="7FE955AF" w14:textId="77777777" w:rsidR="00392AB7" w:rsidRPr="00D17ED2" w:rsidRDefault="00392AB7" w:rsidP="00BD3149">
            <w:pPr>
              <w:keepNext/>
              <w:keepLines/>
              <w:tabs>
                <w:tab w:val="left" w:pos="284"/>
              </w:tabs>
              <w:spacing w:before="40" w:after="20"/>
              <w:rPr>
                <w:szCs w:val="22"/>
                <w:lang w:val="es-ES"/>
              </w:rPr>
            </w:pPr>
            <w:r w:rsidRPr="00D17ED2">
              <w:rPr>
                <w:b/>
                <w:bCs/>
                <w:szCs w:val="22"/>
                <w:lang w:val="es-ES"/>
              </w:rPr>
              <w:t>Opći poremećaji i reakcije na mjestu primjene</w:t>
            </w:r>
          </w:p>
        </w:tc>
      </w:tr>
      <w:tr w:rsidR="00392AB7" w:rsidRPr="00D17ED2" w14:paraId="0F48F210" w14:textId="77777777" w:rsidTr="00B173A0">
        <w:tc>
          <w:tcPr>
            <w:tcW w:w="1353" w:type="pct"/>
            <w:tcBorders>
              <w:top w:val="nil"/>
              <w:bottom w:val="single" w:sz="12" w:space="0" w:color="auto"/>
            </w:tcBorders>
            <w:shd w:val="clear" w:color="auto" w:fill="auto"/>
            <w:vAlign w:val="center"/>
          </w:tcPr>
          <w:p w14:paraId="67763A61" w14:textId="77777777" w:rsidR="00392AB7" w:rsidRPr="00D17ED2" w:rsidRDefault="00392AB7" w:rsidP="00BD3149">
            <w:pPr>
              <w:keepNext/>
              <w:keepLines/>
              <w:tabs>
                <w:tab w:val="left" w:pos="284"/>
              </w:tabs>
              <w:spacing w:before="40" w:after="20"/>
              <w:rPr>
                <w:szCs w:val="22"/>
                <w:lang w:val="es-ES"/>
              </w:rPr>
            </w:pPr>
            <w:r w:rsidRPr="00D17ED2">
              <w:rPr>
                <w:szCs w:val="22"/>
                <w:lang w:val="es-ES"/>
              </w:rPr>
              <w:t>Reakcije na mjestu primjene injekcije*</w:t>
            </w:r>
          </w:p>
        </w:tc>
        <w:tc>
          <w:tcPr>
            <w:tcW w:w="1221" w:type="pct"/>
            <w:tcBorders>
              <w:top w:val="nil"/>
              <w:bottom w:val="single" w:sz="12" w:space="0" w:color="auto"/>
            </w:tcBorders>
            <w:shd w:val="clear" w:color="auto" w:fill="auto"/>
            <w:vAlign w:val="center"/>
          </w:tcPr>
          <w:p w14:paraId="3DAA9778" w14:textId="77777777" w:rsidR="00392AB7" w:rsidRPr="00D17ED2" w:rsidRDefault="00392AB7" w:rsidP="00BD3149">
            <w:pPr>
              <w:keepNext/>
              <w:keepLines/>
              <w:tabs>
                <w:tab w:val="left" w:pos="284"/>
              </w:tabs>
              <w:spacing w:before="40" w:after="20"/>
              <w:jc w:val="center"/>
              <w:rPr>
                <w:szCs w:val="22"/>
              </w:rPr>
            </w:pPr>
            <w:r w:rsidRPr="00D17ED2">
              <w:t>2 (0,8%)</w:t>
            </w:r>
          </w:p>
        </w:tc>
        <w:tc>
          <w:tcPr>
            <w:tcW w:w="1074" w:type="pct"/>
            <w:tcBorders>
              <w:top w:val="nil"/>
              <w:bottom w:val="single" w:sz="12" w:space="0" w:color="auto"/>
            </w:tcBorders>
            <w:shd w:val="clear" w:color="auto" w:fill="auto"/>
            <w:vAlign w:val="center"/>
          </w:tcPr>
          <w:p w14:paraId="5481B693" w14:textId="77777777" w:rsidR="00392AB7" w:rsidRPr="00D17ED2" w:rsidRDefault="00392AB7" w:rsidP="00BD3149">
            <w:pPr>
              <w:keepNext/>
              <w:keepLines/>
              <w:tabs>
                <w:tab w:val="left" w:pos="284"/>
              </w:tabs>
              <w:spacing w:before="40" w:after="20"/>
              <w:jc w:val="center"/>
              <w:rPr>
                <w:szCs w:val="22"/>
              </w:rPr>
            </w:pPr>
            <w:r w:rsidRPr="00D17ED2">
              <w:t>11 (2,7%)</w:t>
            </w:r>
          </w:p>
        </w:tc>
        <w:tc>
          <w:tcPr>
            <w:tcW w:w="1352" w:type="pct"/>
            <w:gridSpan w:val="2"/>
            <w:tcBorders>
              <w:top w:val="nil"/>
              <w:bottom w:val="single" w:sz="12" w:space="0" w:color="auto"/>
            </w:tcBorders>
            <w:shd w:val="clear" w:color="auto" w:fill="auto"/>
            <w:vAlign w:val="center"/>
          </w:tcPr>
          <w:p w14:paraId="0F461965" w14:textId="77777777" w:rsidR="00392AB7" w:rsidRPr="00D17ED2" w:rsidRDefault="00392AB7" w:rsidP="00BD3149">
            <w:pPr>
              <w:keepNext/>
              <w:keepLines/>
              <w:tabs>
                <w:tab w:val="left" w:pos="284"/>
              </w:tabs>
              <w:spacing w:before="40" w:after="20"/>
              <w:jc w:val="center"/>
              <w:rPr>
                <w:szCs w:val="22"/>
              </w:rPr>
            </w:pPr>
            <w:r w:rsidRPr="00D17ED2">
              <w:rPr>
                <w:szCs w:val="22"/>
              </w:rPr>
              <w:t>Često</w:t>
            </w:r>
          </w:p>
        </w:tc>
      </w:tr>
      <w:tr w:rsidR="00392AB7" w:rsidRPr="00D17ED2" w14:paraId="562ADF9F" w14:textId="77777777" w:rsidTr="00B173A0">
        <w:trPr>
          <w:gridAfter w:val="1"/>
          <w:wAfter w:w="5" w:type="pct"/>
        </w:trPr>
        <w:tc>
          <w:tcPr>
            <w:tcW w:w="1353" w:type="pct"/>
            <w:vMerge w:val="restart"/>
            <w:tcBorders>
              <w:top w:val="single" w:sz="12" w:space="0" w:color="auto"/>
            </w:tcBorders>
            <w:shd w:val="clear" w:color="auto" w:fill="auto"/>
            <w:vAlign w:val="center"/>
          </w:tcPr>
          <w:p w14:paraId="7C7B1664" w14:textId="77777777" w:rsidR="00392AB7" w:rsidRPr="00D17ED2" w:rsidRDefault="00392AB7" w:rsidP="00BD3149">
            <w:pPr>
              <w:keepNext/>
              <w:keepLines/>
              <w:tabs>
                <w:tab w:val="left" w:pos="284"/>
              </w:tabs>
              <w:spacing w:before="40" w:after="20"/>
              <w:rPr>
                <w:szCs w:val="22"/>
              </w:rPr>
            </w:pPr>
            <w:r w:rsidRPr="00D17ED2">
              <w:rPr>
                <w:b/>
                <w:szCs w:val="22"/>
              </w:rPr>
              <w:t>24-tjedno</w:t>
            </w:r>
          </w:p>
        </w:tc>
        <w:tc>
          <w:tcPr>
            <w:tcW w:w="2295" w:type="pct"/>
            <w:gridSpan w:val="2"/>
            <w:tcBorders>
              <w:top w:val="single" w:sz="12" w:space="0" w:color="auto"/>
              <w:bottom w:val="single" w:sz="4" w:space="0" w:color="auto"/>
            </w:tcBorders>
            <w:shd w:val="clear" w:color="auto" w:fill="auto"/>
          </w:tcPr>
          <w:p w14:paraId="1916FE94" w14:textId="77777777" w:rsidR="00392AB7" w:rsidRPr="00D17ED2" w:rsidRDefault="00392AB7" w:rsidP="00BD3149">
            <w:pPr>
              <w:keepNext/>
              <w:keepLines/>
              <w:tabs>
                <w:tab w:val="left" w:pos="284"/>
              </w:tabs>
              <w:spacing w:before="40" w:after="20"/>
              <w:jc w:val="center"/>
              <w:rPr>
                <w:szCs w:val="22"/>
              </w:rPr>
            </w:pPr>
            <w:r w:rsidRPr="00D17ED2">
              <w:rPr>
                <w:b/>
                <w:szCs w:val="22"/>
              </w:rPr>
              <w:t>1. i 3. ispitivanje omalizumaba objedinjeno</w:t>
            </w:r>
          </w:p>
        </w:tc>
        <w:tc>
          <w:tcPr>
            <w:tcW w:w="1347" w:type="pct"/>
            <w:tcBorders>
              <w:top w:val="single" w:sz="12" w:space="0" w:color="auto"/>
              <w:bottom w:val="single" w:sz="4" w:space="0" w:color="auto"/>
            </w:tcBorders>
            <w:shd w:val="clear" w:color="auto" w:fill="auto"/>
          </w:tcPr>
          <w:p w14:paraId="22313E2C" w14:textId="77777777" w:rsidR="00392AB7" w:rsidRPr="00D17ED2" w:rsidRDefault="00392AB7" w:rsidP="00BD3149">
            <w:pPr>
              <w:keepNext/>
              <w:keepLines/>
              <w:tabs>
                <w:tab w:val="left" w:pos="284"/>
              </w:tabs>
              <w:spacing w:before="40" w:after="20"/>
              <w:jc w:val="center"/>
              <w:rPr>
                <w:szCs w:val="22"/>
              </w:rPr>
            </w:pPr>
            <w:r w:rsidRPr="00D17ED2">
              <w:rPr>
                <w:b/>
                <w:szCs w:val="22"/>
              </w:rPr>
              <w:t>Kategorija učestalosti</w:t>
            </w:r>
          </w:p>
        </w:tc>
      </w:tr>
      <w:tr w:rsidR="00392AB7" w:rsidRPr="00D17ED2" w14:paraId="5C85EC90" w14:textId="77777777" w:rsidTr="00B173A0">
        <w:tc>
          <w:tcPr>
            <w:tcW w:w="1353" w:type="pct"/>
            <w:vMerge/>
            <w:tcBorders>
              <w:bottom w:val="single" w:sz="4" w:space="0" w:color="auto"/>
            </w:tcBorders>
            <w:shd w:val="clear" w:color="auto" w:fill="auto"/>
            <w:vAlign w:val="center"/>
          </w:tcPr>
          <w:p w14:paraId="45D1B519" w14:textId="77777777" w:rsidR="00392AB7" w:rsidRPr="00D17ED2" w:rsidRDefault="00392AB7" w:rsidP="00BD3149">
            <w:pPr>
              <w:keepNext/>
              <w:keepLines/>
              <w:tabs>
                <w:tab w:val="left" w:pos="284"/>
              </w:tabs>
              <w:spacing w:before="40" w:after="20"/>
              <w:rPr>
                <w:szCs w:val="22"/>
              </w:rPr>
            </w:pPr>
          </w:p>
        </w:tc>
        <w:tc>
          <w:tcPr>
            <w:tcW w:w="1221" w:type="pct"/>
            <w:tcBorders>
              <w:top w:val="single" w:sz="4" w:space="0" w:color="auto"/>
              <w:bottom w:val="single" w:sz="4" w:space="0" w:color="auto"/>
            </w:tcBorders>
            <w:shd w:val="clear" w:color="auto" w:fill="auto"/>
          </w:tcPr>
          <w:p w14:paraId="191D4DDC" w14:textId="77777777" w:rsidR="00392AB7" w:rsidRPr="00D17ED2" w:rsidRDefault="00392AB7" w:rsidP="00BD3149">
            <w:pPr>
              <w:keepNext/>
              <w:keepLines/>
              <w:tabs>
                <w:tab w:val="left" w:pos="284"/>
              </w:tabs>
              <w:spacing w:before="40" w:after="20"/>
              <w:jc w:val="center"/>
              <w:rPr>
                <w:szCs w:val="22"/>
              </w:rPr>
            </w:pPr>
            <w:r w:rsidRPr="00D17ED2">
              <w:rPr>
                <w:szCs w:val="22"/>
              </w:rPr>
              <w:t>Placebo N=163</w:t>
            </w:r>
          </w:p>
        </w:tc>
        <w:tc>
          <w:tcPr>
            <w:tcW w:w="1074" w:type="pct"/>
            <w:tcBorders>
              <w:top w:val="single" w:sz="4" w:space="0" w:color="auto"/>
              <w:bottom w:val="single" w:sz="4" w:space="0" w:color="auto"/>
            </w:tcBorders>
            <w:shd w:val="clear" w:color="auto" w:fill="auto"/>
            <w:vAlign w:val="center"/>
          </w:tcPr>
          <w:p w14:paraId="1440B93B" w14:textId="77777777" w:rsidR="00392AB7" w:rsidRPr="00D17ED2" w:rsidRDefault="00392AB7" w:rsidP="00BD3149">
            <w:pPr>
              <w:keepNext/>
              <w:keepLines/>
              <w:tabs>
                <w:tab w:val="left" w:pos="284"/>
              </w:tabs>
              <w:spacing w:before="40" w:after="20"/>
              <w:jc w:val="center"/>
              <w:rPr>
                <w:szCs w:val="22"/>
              </w:rPr>
            </w:pPr>
            <w:r w:rsidRPr="00D17ED2">
              <w:rPr>
                <w:szCs w:val="22"/>
              </w:rPr>
              <w:t>300 mg N=333</w:t>
            </w:r>
          </w:p>
        </w:tc>
        <w:tc>
          <w:tcPr>
            <w:tcW w:w="1352" w:type="pct"/>
            <w:gridSpan w:val="2"/>
            <w:tcBorders>
              <w:top w:val="nil"/>
              <w:bottom w:val="single" w:sz="4" w:space="0" w:color="auto"/>
            </w:tcBorders>
            <w:shd w:val="clear" w:color="auto" w:fill="auto"/>
            <w:vAlign w:val="center"/>
          </w:tcPr>
          <w:p w14:paraId="120ECAC7" w14:textId="77777777" w:rsidR="00392AB7" w:rsidRPr="00D17ED2" w:rsidRDefault="00392AB7" w:rsidP="00BD3149">
            <w:pPr>
              <w:keepNext/>
              <w:keepLines/>
              <w:tabs>
                <w:tab w:val="left" w:pos="284"/>
              </w:tabs>
              <w:spacing w:before="40" w:after="20"/>
              <w:jc w:val="center"/>
              <w:rPr>
                <w:szCs w:val="22"/>
              </w:rPr>
            </w:pPr>
          </w:p>
        </w:tc>
      </w:tr>
      <w:tr w:rsidR="00392AB7" w:rsidRPr="00D17ED2" w14:paraId="2DA9708E" w14:textId="77777777" w:rsidTr="00B173A0">
        <w:trPr>
          <w:gridAfter w:val="1"/>
          <w:wAfter w:w="5" w:type="pct"/>
        </w:trPr>
        <w:tc>
          <w:tcPr>
            <w:tcW w:w="4995" w:type="pct"/>
            <w:gridSpan w:val="4"/>
            <w:tcBorders>
              <w:top w:val="single" w:sz="4" w:space="0" w:color="auto"/>
            </w:tcBorders>
            <w:shd w:val="clear" w:color="auto" w:fill="auto"/>
          </w:tcPr>
          <w:p w14:paraId="18D139F7" w14:textId="77777777" w:rsidR="00392AB7" w:rsidRPr="00D17ED2" w:rsidRDefault="00392AB7" w:rsidP="00BD3149">
            <w:pPr>
              <w:keepNext/>
              <w:keepLines/>
              <w:tabs>
                <w:tab w:val="left" w:pos="284"/>
              </w:tabs>
              <w:spacing w:before="40" w:after="20"/>
              <w:rPr>
                <w:szCs w:val="22"/>
              </w:rPr>
            </w:pPr>
            <w:r w:rsidRPr="00D17ED2">
              <w:rPr>
                <w:b/>
                <w:bCs/>
                <w:szCs w:val="22"/>
              </w:rPr>
              <w:t>Infekcije i infestacije</w:t>
            </w:r>
          </w:p>
        </w:tc>
      </w:tr>
      <w:tr w:rsidR="00392AB7" w:rsidRPr="00D17ED2" w14:paraId="76DD36A5" w14:textId="77777777" w:rsidTr="00B173A0">
        <w:tc>
          <w:tcPr>
            <w:tcW w:w="1353" w:type="pct"/>
            <w:shd w:val="clear" w:color="auto" w:fill="auto"/>
            <w:vAlign w:val="center"/>
          </w:tcPr>
          <w:p w14:paraId="584FB76C" w14:textId="77777777" w:rsidR="00392AB7" w:rsidRPr="00D17ED2" w:rsidRDefault="00392AB7" w:rsidP="00BD3149">
            <w:pPr>
              <w:keepNext/>
              <w:keepLines/>
              <w:tabs>
                <w:tab w:val="left" w:pos="284"/>
              </w:tabs>
              <w:spacing w:before="40" w:after="20"/>
              <w:rPr>
                <w:szCs w:val="22"/>
                <w:lang w:val="es-ES"/>
              </w:rPr>
            </w:pPr>
            <w:r w:rsidRPr="00D17ED2">
              <w:rPr>
                <w:szCs w:val="22"/>
                <w:lang w:val="es-ES"/>
              </w:rPr>
              <w:t>Infekcija gornjeg dijela dišnog sustava</w:t>
            </w:r>
          </w:p>
        </w:tc>
        <w:tc>
          <w:tcPr>
            <w:tcW w:w="1221" w:type="pct"/>
            <w:shd w:val="clear" w:color="auto" w:fill="auto"/>
            <w:vAlign w:val="center"/>
          </w:tcPr>
          <w:p w14:paraId="053CA126" w14:textId="77777777" w:rsidR="00392AB7" w:rsidRPr="00D17ED2" w:rsidRDefault="00392AB7" w:rsidP="00BD3149">
            <w:pPr>
              <w:keepNext/>
              <w:keepLines/>
              <w:tabs>
                <w:tab w:val="left" w:pos="284"/>
              </w:tabs>
              <w:spacing w:before="40" w:after="20"/>
              <w:jc w:val="center"/>
              <w:rPr>
                <w:szCs w:val="22"/>
              </w:rPr>
            </w:pPr>
            <w:r w:rsidRPr="00D17ED2">
              <w:t>5 (3,1%)</w:t>
            </w:r>
          </w:p>
        </w:tc>
        <w:tc>
          <w:tcPr>
            <w:tcW w:w="1074" w:type="pct"/>
            <w:shd w:val="clear" w:color="auto" w:fill="auto"/>
            <w:vAlign w:val="center"/>
          </w:tcPr>
          <w:p w14:paraId="01FEEC66" w14:textId="77777777" w:rsidR="00392AB7" w:rsidRPr="00D17ED2" w:rsidRDefault="00392AB7" w:rsidP="00BD3149">
            <w:pPr>
              <w:keepNext/>
              <w:keepLines/>
              <w:tabs>
                <w:tab w:val="left" w:pos="284"/>
              </w:tabs>
              <w:spacing w:before="40" w:after="20"/>
              <w:jc w:val="center"/>
              <w:rPr>
                <w:szCs w:val="22"/>
              </w:rPr>
            </w:pPr>
            <w:r w:rsidRPr="00D17ED2">
              <w:t>19 (5,7%)</w:t>
            </w:r>
          </w:p>
        </w:tc>
        <w:tc>
          <w:tcPr>
            <w:tcW w:w="1352" w:type="pct"/>
            <w:gridSpan w:val="2"/>
            <w:shd w:val="clear" w:color="auto" w:fill="auto"/>
            <w:vAlign w:val="center"/>
          </w:tcPr>
          <w:p w14:paraId="2BBFC45F" w14:textId="77777777" w:rsidR="00392AB7" w:rsidRPr="00D17ED2" w:rsidRDefault="00392AB7" w:rsidP="00BD3149">
            <w:pPr>
              <w:keepNext/>
              <w:keepLines/>
              <w:tabs>
                <w:tab w:val="left" w:pos="284"/>
              </w:tabs>
              <w:spacing w:before="40" w:after="20"/>
              <w:jc w:val="center"/>
              <w:rPr>
                <w:szCs w:val="22"/>
              </w:rPr>
            </w:pPr>
            <w:r w:rsidRPr="00D17ED2">
              <w:rPr>
                <w:szCs w:val="22"/>
              </w:rPr>
              <w:t>Često</w:t>
            </w:r>
          </w:p>
        </w:tc>
      </w:tr>
    </w:tbl>
    <w:p w14:paraId="1F864963" w14:textId="77777777" w:rsidR="00392AB7" w:rsidRPr="00D17ED2" w:rsidRDefault="00392AB7" w:rsidP="001D6DCB">
      <w:pPr>
        <w:pStyle w:val="Legend"/>
        <w:rPr>
          <w:rFonts w:ascii="Times New Roman" w:hAnsi="Times New Roman"/>
          <w:sz w:val="22"/>
          <w:szCs w:val="22"/>
        </w:rPr>
      </w:pPr>
      <w:r w:rsidRPr="00D17ED2">
        <w:rPr>
          <w:rFonts w:ascii="Times New Roman" w:hAnsi="Times New Roman"/>
          <w:sz w:val="22"/>
          <w:szCs w:val="22"/>
        </w:rPr>
        <w:t>* Usprkos tome što ne pokazuju razliku od 2% u odnosu na placebo, reakcije na mjestu primjene injekcije bile su uključene budući da se za sve slučajeve procijenilo da su uzročno povezani s ispitivanim lijekom.</w:t>
      </w:r>
    </w:p>
    <w:p w14:paraId="28487A56" w14:textId="77777777" w:rsidR="00A560F8" w:rsidRPr="00D17ED2" w:rsidRDefault="00A560F8" w:rsidP="00A560F8">
      <w:pPr>
        <w:pStyle w:val="Text"/>
        <w:widowControl w:val="0"/>
        <w:spacing w:before="0"/>
        <w:jc w:val="left"/>
        <w:rPr>
          <w:iCs/>
          <w:sz w:val="22"/>
          <w:szCs w:val="22"/>
        </w:rPr>
      </w:pPr>
    </w:p>
    <w:p w14:paraId="7F8A05F0" w14:textId="554DED34" w:rsidR="00A560F8" w:rsidRPr="00D17ED2" w:rsidRDefault="00A051A5" w:rsidP="00A560F8">
      <w:pPr>
        <w:pStyle w:val="Text"/>
        <w:widowControl w:val="0"/>
        <w:spacing w:before="0"/>
        <w:jc w:val="left"/>
        <w:rPr>
          <w:sz w:val="22"/>
          <w:szCs w:val="22"/>
          <w:lang w:val="en-GB"/>
        </w:rPr>
      </w:pPr>
      <w:r w:rsidRPr="00D17ED2">
        <w:rPr>
          <w:sz w:val="22"/>
          <w:szCs w:val="22"/>
          <w:lang w:val="en-GB"/>
        </w:rPr>
        <w:t>U 48-tjednom ispitivanju, 81</w:t>
      </w:r>
      <w:r w:rsidR="00515C47" w:rsidRPr="00D17ED2">
        <w:rPr>
          <w:sz w:val="22"/>
          <w:szCs w:val="22"/>
          <w:lang w:val="en-GB"/>
        </w:rPr>
        <w:t> </w:t>
      </w:r>
      <w:r w:rsidRPr="00D17ED2">
        <w:rPr>
          <w:sz w:val="22"/>
          <w:szCs w:val="22"/>
          <w:lang w:val="en-GB"/>
        </w:rPr>
        <w:t>bolesnik s KSU</w:t>
      </w:r>
      <w:r w:rsidR="006E1C90" w:rsidRPr="00D17ED2">
        <w:rPr>
          <w:sz w:val="22"/>
          <w:szCs w:val="22"/>
          <w:lang w:val="en-GB"/>
        </w:rPr>
        <w:noBreakHyphen/>
        <w:t>om</w:t>
      </w:r>
      <w:r w:rsidRPr="00D17ED2">
        <w:rPr>
          <w:sz w:val="22"/>
          <w:szCs w:val="22"/>
          <w:lang w:val="en-GB"/>
        </w:rPr>
        <w:t xml:space="preserve"> primao je omalizumab 300</w:t>
      </w:r>
      <w:r w:rsidR="00515C47" w:rsidRPr="00D17ED2">
        <w:rPr>
          <w:sz w:val="22"/>
          <w:szCs w:val="22"/>
          <w:lang w:val="en-GB"/>
        </w:rPr>
        <w:t> </w:t>
      </w:r>
      <w:r w:rsidRPr="00D17ED2">
        <w:rPr>
          <w:sz w:val="22"/>
          <w:szCs w:val="22"/>
          <w:lang w:val="en-GB"/>
        </w:rPr>
        <w:t>mg svaka 4</w:t>
      </w:r>
      <w:r w:rsidR="00515C47" w:rsidRPr="00D17ED2">
        <w:rPr>
          <w:sz w:val="22"/>
          <w:szCs w:val="22"/>
          <w:lang w:val="en-GB"/>
        </w:rPr>
        <w:t> </w:t>
      </w:r>
      <w:r w:rsidRPr="00D17ED2">
        <w:rPr>
          <w:sz w:val="22"/>
          <w:szCs w:val="22"/>
          <w:lang w:val="en-GB"/>
        </w:rPr>
        <w:t xml:space="preserve">tjedna (vidjeti dio 5.1). Sigurnosni profil dugotrajnog </w:t>
      </w:r>
      <w:r w:rsidR="00C91997" w:rsidRPr="00D17ED2">
        <w:rPr>
          <w:sz w:val="22"/>
          <w:szCs w:val="22"/>
          <w:lang w:val="en-GB"/>
        </w:rPr>
        <w:t>liječenja</w:t>
      </w:r>
      <w:r w:rsidRPr="00D17ED2">
        <w:rPr>
          <w:sz w:val="22"/>
          <w:szCs w:val="22"/>
          <w:lang w:val="en-GB"/>
        </w:rPr>
        <w:t xml:space="preserve"> bio je sličan sigurnosnom profilu opaženom u 24-tjednim ispitivanjima KSU</w:t>
      </w:r>
      <w:r w:rsidR="006E1C90" w:rsidRPr="00D17ED2">
        <w:rPr>
          <w:sz w:val="22"/>
          <w:szCs w:val="22"/>
          <w:lang w:val="en-GB"/>
        </w:rPr>
        <w:noBreakHyphen/>
        <w:t>a</w:t>
      </w:r>
      <w:r w:rsidR="00A560F8" w:rsidRPr="00D17ED2">
        <w:rPr>
          <w:sz w:val="22"/>
          <w:szCs w:val="22"/>
          <w:lang w:val="en-GB"/>
        </w:rPr>
        <w:t>.</w:t>
      </w:r>
    </w:p>
    <w:p w14:paraId="7DBA0EBD" w14:textId="77777777" w:rsidR="00392AB7" w:rsidRPr="00D17ED2" w:rsidRDefault="00392AB7" w:rsidP="001D6DCB">
      <w:pPr>
        <w:pStyle w:val="Text"/>
        <w:widowControl w:val="0"/>
        <w:spacing w:before="0"/>
        <w:jc w:val="left"/>
        <w:rPr>
          <w:sz w:val="22"/>
          <w:szCs w:val="22"/>
          <w:lang w:val="hr-HR"/>
        </w:rPr>
      </w:pPr>
    </w:p>
    <w:p w14:paraId="65D45634" w14:textId="3CED5717" w:rsidR="00392AB7" w:rsidRPr="00D17ED2" w:rsidRDefault="00392AB7" w:rsidP="001D6DCB">
      <w:pPr>
        <w:pStyle w:val="Text"/>
        <w:keepNext/>
        <w:spacing w:before="0"/>
        <w:jc w:val="left"/>
        <w:rPr>
          <w:sz w:val="22"/>
          <w:szCs w:val="22"/>
          <w:u w:val="single"/>
          <w:lang w:val="hr-HR"/>
        </w:rPr>
      </w:pPr>
      <w:r w:rsidRPr="00D17ED2">
        <w:rPr>
          <w:sz w:val="22"/>
          <w:szCs w:val="22"/>
          <w:u w:val="single"/>
          <w:lang w:val="hr-HR"/>
        </w:rPr>
        <w:t xml:space="preserve">Opis sigurnosnih </w:t>
      </w:r>
      <w:r w:rsidR="00746743" w:rsidRPr="00D17ED2">
        <w:rPr>
          <w:sz w:val="22"/>
          <w:szCs w:val="22"/>
          <w:u w:val="single"/>
          <w:lang w:val="hr-HR"/>
        </w:rPr>
        <w:t>odabranih nuspojava</w:t>
      </w:r>
    </w:p>
    <w:p w14:paraId="348B8C6A" w14:textId="77777777" w:rsidR="00392AB7" w:rsidRPr="00D17ED2" w:rsidRDefault="00392AB7" w:rsidP="00BD3149">
      <w:pPr>
        <w:pStyle w:val="Text"/>
        <w:keepNext/>
        <w:spacing w:before="0"/>
        <w:jc w:val="left"/>
        <w:rPr>
          <w:sz w:val="22"/>
          <w:szCs w:val="22"/>
          <w:lang w:val="hr-HR"/>
        </w:rPr>
      </w:pPr>
    </w:p>
    <w:p w14:paraId="36B9C136" w14:textId="77777777" w:rsidR="00392AB7" w:rsidRPr="00D17ED2" w:rsidRDefault="00392AB7" w:rsidP="001D6DCB">
      <w:pPr>
        <w:pStyle w:val="Text"/>
        <w:keepNext/>
        <w:spacing w:before="0"/>
        <w:jc w:val="left"/>
        <w:rPr>
          <w:i/>
          <w:color w:val="000000"/>
          <w:sz w:val="22"/>
          <w:szCs w:val="22"/>
          <w:u w:val="single"/>
          <w:lang w:val="hr-HR"/>
        </w:rPr>
      </w:pPr>
      <w:r w:rsidRPr="00D17ED2">
        <w:rPr>
          <w:i/>
          <w:sz w:val="22"/>
          <w:szCs w:val="22"/>
          <w:u w:val="single"/>
          <w:lang w:val="hr-HR"/>
        </w:rPr>
        <w:t>Poremećaji imunološkog sustava</w:t>
      </w:r>
    </w:p>
    <w:p w14:paraId="0F35FBA7" w14:textId="77777777" w:rsidR="00392AB7" w:rsidRPr="00D17ED2" w:rsidRDefault="00392AB7" w:rsidP="001D6DCB">
      <w:pPr>
        <w:pStyle w:val="Text"/>
        <w:spacing w:before="0"/>
        <w:jc w:val="left"/>
        <w:rPr>
          <w:sz w:val="22"/>
          <w:szCs w:val="22"/>
          <w:lang w:val="hr-HR"/>
        </w:rPr>
      </w:pPr>
      <w:r w:rsidRPr="00D17ED2">
        <w:rPr>
          <w:sz w:val="22"/>
          <w:szCs w:val="22"/>
          <w:lang w:val="hr-HR"/>
        </w:rPr>
        <w:t xml:space="preserve">Za daljnje informacije vidjeti </w:t>
      </w:r>
      <w:r w:rsidRPr="00D17ED2">
        <w:rPr>
          <w:bCs/>
          <w:sz w:val="22"/>
          <w:szCs w:val="22"/>
          <w:lang w:val="hr-HR"/>
        </w:rPr>
        <w:t>dio</w:t>
      </w:r>
      <w:r w:rsidR="00005F2A" w:rsidRPr="00D17ED2">
        <w:rPr>
          <w:sz w:val="22"/>
          <w:szCs w:val="22"/>
          <w:lang w:val="hr-HR"/>
        </w:rPr>
        <w:t> </w:t>
      </w:r>
      <w:r w:rsidRPr="00D17ED2">
        <w:rPr>
          <w:sz w:val="22"/>
          <w:szCs w:val="22"/>
          <w:lang w:val="hr-HR"/>
        </w:rPr>
        <w:t>4.4.</w:t>
      </w:r>
    </w:p>
    <w:p w14:paraId="2503F0A3" w14:textId="77777777" w:rsidR="00E667D3" w:rsidRPr="00D17ED2" w:rsidRDefault="00E667D3" w:rsidP="001D6DCB">
      <w:pPr>
        <w:pStyle w:val="Text"/>
        <w:spacing w:before="0"/>
        <w:jc w:val="left"/>
        <w:rPr>
          <w:sz w:val="22"/>
          <w:szCs w:val="22"/>
          <w:lang w:val="hr-HR"/>
        </w:rPr>
      </w:pPr>
    </w:p>
    <w:p w14:paraId="2333752F" w14:textId="77777777" w:rsidR="006F4AC8" w:rsidRPr="00D17ED2" w:rsidRDefault="006F4AC8" w:rsidP="001D6DCB">
      <w:pPr>
        <w:pStyle w:val="Text"/>
        <w:keepNext/>
        <w:spacing w:before="0"/>
        <w:rPr>
          <w:i/>
          <w:color w:val="000000"/>
          <w:sz w:val="22"/>
          <w:szCs w:val="22"/>
          <w:u w:val="single"/>
          <w:lang w:val="hr-HR"/>
        </w:rPr>
      </w:pPr>
      <w:r w:rsidRPr="00D17ED2">
        <w:rPr>
          <w:i/>
          <w:color w:val="000000"/>
          <w:sz w:val="22"/>
          <w:szCs w:val="22"/>
          <w:u w:val="single"/>
          <w:lang w:val="hr-HR"/>
        </w:rPr>
        <w:t>Anafilaksija</w:t>
      </w:r>
    </w:p>
    <w:p w14:paraId="082348FF" w14:textId="2D26618B" w:rsidR="006F4AC8" w:rsidRPr="00D17ED2" w:rsidRDefault="006F4AC8" w:rsidP="001D6DCB">
      <w:pPr>
        <w:pStyle w:val="Text"/>
        <w:spacing w:before="0"/>
        <w:jc w:val="left"/>
        <w:rPr>
          <w:color w:val="000000"/>
          <w:sz w:val="22"/>
          <w:szCs w:val="22"/>
          <w:lang w:val="hr-HR"/>
        </w:rPr>
      </w:pPr>
      <w:r w:rsidRPr="00D17ED2">
        <w:rPr>
          <w:color w:val="000000"/>
          <w:sz w:val="22"/>
          <w:szCs w:val="22"/>
          <w:lang w:val="hr-HR"/>
        </w:rPr>
        <w:t>Anafilaktičke reakcije su bile rijetke u kliničkim ispitivanjima. Ipak, nakon kumulativne pretrage sigurnosnih baza podataka, post-marketinški podaci ukazali su na ukupno 898 slučajeva anafilaksije. Na temelju procijenjene izloženosti od 566</w:t>
      </w:r>
      <w:r w:rsidR="00BD3149" w:rsidRPr="00D17ED2">
        <w:rPr>
          <w:color w:val="000000"/>
          <w:sz w:val="22"/>
          <w:szCs w:val="22"/>
          <w:lang w:val="hr-HR"/>
        </w:rPr>
        <w:t> </w:t>
      </w:r>
      <w:r w:rsidRPr="00D17ED2">
        <w:rPr>
          <w:color w:val="000000"/>
          <w:sz w:val="22"/>
          <w:szCs w:val="22"/>
          <w:lang w:val="hr-HR"/>
        </w:rPr>
        <w:t>923 bolesnik-godina liječenja, ovo dovodi do izvještajne stope od oko 0,20%.</w:t>
      </w:r>
    </w:p>
    <w:p w14:paraId="4CB40599" w14:textId="77777777" w:rsidR="00392AB7" w:rsidRPr="00D17ED2" w:rsidRDefault="00392AB7" w:rsidP="001D6DCB">
      <w:pPr>
        <w:pStyle w:val="Text"/>
        <w:spacing w:before="0"/>
        <w:jc w:val="left"/>
        <w:rPr>
          <w:color w:val="000000"/>
          <w:sz w:val="22"/>
          <w:szCs w:val="22"/>
          <w:lang w:val="hr-HR"/>
        </w:rPr>
      </w:pPr>
    </w:p>
    <w:p w14:paraId="3147A9CE" w14:textId="77777777" w:rsidR="00392AB7" w:rsidRPr="00D17ED2" w:rsidRDefault="00392AB7" w:rsidP="001D6DCB">
      <w:pPr>
        <w:pStyle w:val="Text"/>
        <w:keepNext/>
        <w:widowControl w:val="0"/>
        <w:spacing w:before="0"/>
        <w:jc w:val="left"/>
        <w:rPr>
          <w:i/>
          <w:color w:val="000000"/>
          <w:sz w:val="22"/>
          <w:szCs w:val="22"/>
          <w:u w:val="single"/>
          <w:lang w:val="hr-HR"/>
        </w:rPr>
      </w:pPr>
      <w:r w:rsidRPr="00D17ED2">
        <w:rPr>
          <w:i/>
          <w:sz w:val="22"/>
          <w:szCs w:val="22"/>
          <w:u w:val="single"/>
          <w:lang w:val="hr-HR"/>
        </w:rPr>
        <w:t xml:space="preserve">Arterijski tromboembolijski događaji </w:t>
      </w:r>
      <w:r w:rsidRPr="00D17ED2">
        <w:rPr>
          <w:i/>
          <w:color w:val="000000"/>
          <w:sz w:val="22"/>
          <w:szCs w:val="22"/>
          <w:u w:val="single"/>
          <w:lang w:val="hr-HR"/>
        </w:rPr>
        <w:t>(ATE)</w:t>
      </w:r>
    </w:p>
    <w:p w14:paraId="254A1AE8"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U kontroliranim kliničkim ispitivanjima i tijekom privremenih analiza opažajnog ispitivanja, uočila se brojčana neravnoteža u ATE</w:t>
      </w:r>
      <w:r w:rsidRPr="00D17ED2">
        <w:rPr>
          <w:color w:val="000000"/>
          <w:sz w:val="22"/>
          <w:szCs w:val="22"/>
          <w:lang w:val="hr-HR"/>
        </w:rPr>
        <w:t xml:space="preserve">. </w:t>
      </w:r>
      <w:r w:rsidR="00746743" w:rsidRPr="00D17ED2">
        <w:rPr>
          <w:color w:val="000000"/>
          <w:sz w:val="22"/>
          <w:szCs w:val="22"/>
          <w:lang w:val="hr-HR"/>
        </w:rPr>
        <w:t xml:space="preserve">Definicija </w:t>
      </w:r>
      <w:r w:rsidR="00F24BCF" w:rsidRPr="00D17ED2">
        <w:rPr>
          <w:color w:val="000000"/>
          <w:sz w:val="22"/>
          <w:szCs w:val="22"/>
          <w:lang w:val="hr-HR"/>
        </w:rPr>
        <w:t xml:space="preserve">kompozitnih mjera </w:t>
      </w:r>
      <w:r w:rsidR="00746743" w:rsidRPr="00D17ED2">
        <w:rPr>
          <w:color w:val="000000"/>
          <w:sz w:val="22"/>
          <w:szCs w:val="22"/>
          <w:lang w:val="hr-HR"/>
        </w:rPr>
        <w:t xml:space="preserve">ishoda </w:t>
      </w:r>
      <w:r w:rsidRPr="00D17ED2">
        <w:rPr>
          <w:sz w:val="22"/>
          <w:szCs w:val="22"/>
          <w:lang w:val="hr-HR"/>
        </w:rPr>
        <w:t xml:space="preserve">ATE obuhvaćaju moždani udar, tranzitornu ishemijsku ataku, infarkt miokarda, nestabilnu anginu te kardiovaskularnu smrt (uključujući smrt nepoznatog uzroka). U završnoj analizi opažajnog ispitivanja, stopa ATE-a na 1000 bolesnik-godina bila je 7,52 (115/15 286 bolesnik-godina) za bolesnike liječene Xolairom te 5,12 (51/9963 bolesnik-godina) za kontrolne bolesnike. U multivarijantnoj analizi uz kontroliranje dostupnih početnih čimbenika kardiovaskularnog rizika, omjer hazarda bio je 1,32 (95%-tni interval pouzdanosti 0,91-1,91). U </w:t>
      </w:r>
      <w:r w:rsidR="006F4AC8" w:rsidRPr="00D17ED2">
        <w:rPr>
          <w:sz w:val="22"/>
          <w:szCs w:val="22"/>
          <w:lang w:val="hr-HR"/>
        </w:rPr>
        <w:t xml:space="preserve">odvojenim </w:t>
      </w:r>
      <w:r w:rsidRPr="00D17ED2">
        <w:rPr>
          <w:sz w:val="22"/>
          <w:szCs w:val="22"/>
          <w:lang w:val="hr-HR"/>
        </w:rPr>
        <w:t>analiz</w:t>
      </w:r>
      <w:r w:rsidR="006F4AC8" w:rsidRPr="00D17ED2">
        <w:rPr>
          <w:sz w:val="22"/>
          <w:szCs w:val="22"/>
          <w:lang w:val="hr-HR"/>
        </w:rPr>
        <w:t>ama</w:t>
      </w:r>
      <w:r w:rsidRPr="00D17ED2">
        <w:rPr>
          <w:sz w:val="22"/>
          <w:szCs w:val="22"/>
          <w:lang w:val="hr-HR"/>
        </w:rPr>
        <w:t xml:space="preserve"> objedinjenih kliničkih ispitivanja, koja </w:t>
      </w:r>
      <w:r w:rsidR="006F4AC8" w:rsidRPr="00D17ED2">
        <w:rPr>
          <w:sz w:val="22"/>
          <w:szCs w:val="22"/>
          <w:lang w:val="hr-HR"/>
        </w:rPr>
        <w:t xml:space="preserve">su </w:t>
      </w:r>
      <w:r w:rsidRPr="00D17ED2">
        <w:rPr>
          <w:sz w:val="22"/>
          <w:szCs w:val="22"/>
          <w:lang w:val="hr-HR"/>
        </w:rPr>
        <w:t>uključivala sva randomizirana, dvostruko slijepa, placebom kontrolirana klinička ispitivanja koja su trajala 8 ili više tjedana, stopa ATE-a na 1000 bolesnik-godina bila je 2,69 (5/1856 bolesnik-godina) za bolesnike liječene Xolairom te 2,38 (4/1680 bolesnik-godina) za bolesnike koji su dobivali placebo (omjer stopa 1,13, 95%-tni interval pouzdanosti 0,24-5,71).</w:t>
      </w:r>
    </w:p>
    <w:p w14:paraId="26F6EC4E" w14:textId="77777777" w:rsidR="00392AB7" w:rsidRPr="00D17ED2" w:rsidRDefault="00392AB7" w:rsidP="001D6DCB">
      <w:pPr>
        <w:pStyle w:val="Text"/>
        <w:spacing w:before="0"/>
        <w:jc w:val="left"/>
        <w:rPr>
          <w:color w:val="000000"/>
          <w:sz w:val="22"/>
          <w:szCs w:val="22"/>
          <w:lang w:val="hr-HR"/>
        </w:rPr>
      </w:pPr>
    </w:p>
    <w:p w14:paraId="69D444C0" w14:textId="77777777" w:rsidR="00392AB7" w:rsidRPr="00D17ED2" w:rsidRDefault="00392AB7" w:rsidP="001D6DCB">
      <w:pPr>
        <w:keepNext/>
        <w:widowControl w:val="0"/>
        <w:spacing w:line="240" w:lineRule="auto"/>
        <w:rPr>
          <w:i/>
          <w:color w:val="000000"/>
          <w:szCs w:val="22"/>
          <w:u w:val="single"/>
          <w:lang w:val="hr-HR"/>
        </w:rPr>
      </w:pPr>
      <w:r w:rsidRPr="00D17ED2">
        <w:rPr>
          <w:i/>
          <w:szCs w:val="22"/>
          <w:u w:val="single"/>
          <w:lang w:val="hr-HR"/>
        </w:rPr>
        <w:t>Trombociti</w:t>
      </w:r>
    </w:p>
    <w:p w14:paraId="0F5E607B" w14:textId="3D39024D" w:rsidR="00392AB7" w:rsidRPr="00D17ED2" w:rsidRDefault="00392AB7" w:rsidP="001D6DCB">
      <w:pPr>
        <w:pStyle w:val="Text"/>
        <w:widowControl w:val="0"/>
        <w:spacing w:before="0"/>
        <w:jc w:val="left"/>
        <w:rPr>
          <w:color w:val="000000"/>
          <w:sz w:val="22"/>
          <w:szCs w:val="22"/>
          <w:lang w:val="hr-HR"/>
        </w:rPr>
      </w:pPr>
      <w:r w:rsidRPr="00D17ED2">
        <w:rPr>
          <w:bCs/>
          <w:sz w:val="22"/>
          <w:szCs w:val="22"/>
          <w:lang w:val="hr-HR"/>
        </w:rPr>
        <w:t xml:space="preserve">U kliničkim ispitivanjima nekoliko bolesnika imalo je broj trombocita ispod donje granice normalnog laboratorijskog raspona. </w:t>
      </w:r>
      <w:r w:rsidR="00425B9F" w:rsidRPr="00D17ED2">
        <w:rPr>
          <w:sz w:val="22"/>
          <w:szCs w:val="22"/>
          <w:lang w:val="hr-HR"/>
        </w:rPr>
        <w:t>U</w:t>
      </w:r>
      <w:r w:rsidRPr="00D17ED2">
        <w:rPr>
          <w:sz w:val="22"/>
          <w:szCs w:val="22"/>
          <w:lang w:val="hr-HR"/>
        </w:rPr>
        <w:t xml:space="preserve"> post-marketinškim uvjetima zabilježeni </w:t>
      </w:r>
      <w:r w:rsidR="00425B9F" w:rsidRPr="00D17ED2">
        <w:rPr>
          <w:sz w:val="22"/>
          <w:szCs w:val="22"/>
          <w:lang w:val="hr-HR"/>
        </w:rPr>
        <w:t xml:space="preserve">su </w:t>
      </w:r>
      <w:r w:rsidRPr="00D17ED2">
        <w:rPr>
          <w:sz w:val="22"/>
          <w:szCs w:val="22"/>
          <w:lang w:val="hr-HR"/>
        </w:rPr>
        <w:t>izolirani slučajevi idiopatske trombocitopenije, uključujući teške slučajeve</w:t>
      </w:r>
      <w:r w:rsidRPr="00D17ED2">
        <w:rPr>
          <w:color w:val="000000"/>
          <w:sz w:val="22"/>
          <w:szCs w:val="22"/>
          <w:lang w:val="hr-HR"/>
        </w:rPr>
        <w:t>.</w:t>
      </w:r>
    </w:p>
    <w:p w14:paraId="32A80349" w14:textId="77777777" w:rsidR="00392AB7" w:rsidRPr="00D17ED2" w:rsidRDefault="00392AB7" w:rsidP="001D6DCB">
      <w:pPr>
        <w:pStyle w:val="Text"/>
        <w:widowControl w:val="0"/>
        <w:spacing w:before="0"/>
        <w:jc w:val="left"/>
        <w:rPr>
          <w:color w:val="000000"/>
          <w:sz w:val="22"/>
          <w:szCs w:val="22"/>
          <w:lang w:val="hr-HR"/>
        </w:rPr>
      </w:pPr>
    </w:p>
    <w:p w14:paraId="7292CEA0" w14:textId="77777777" w:rsidR="00392AB7" w:rsidRPr="00D17ED2" w:rsidRDefault="00392AB7" w:rsidP="001D6DCB">
      <w:pPr>
        <w:keepNext/>
        <w:widowControl w:val="0"/>
        <w:spacing w:line="240" w:lineRule="auto"/>
        <w:rPr>
          <w:i/>
          <w:color w:val="000000"/>
          <w:szCs w:val="22"/>
          <w:u w:val="single"/>
          <w:lang w:val="hr-HR"/>
        </w:rPr>
      </w:pPr>
      <w:r w:rsidRPr="00D17ED2">
        <w:rPr>
          <w:i/>
          <w:szCs w:val="22"/>
          <w:u w:val="single"/>
          <w:lang w:val="hr-HR"/>
        </w:rPr>
        <w:t>Parazitske infekcije</w:t>
      </w:r>
    </w:p>
    <w:p w14:paraId="050DB86E" w14:textId="77777777" w:rsidR="00392AB7" w:rsidRPr="00D17ED2" w:rsidRDefault="00392AB7" w:rsidP="001D6DCB">
      <w:pPr>
        <w:pStyle w:val="Text"/>
        <w:widowControl w:val="0"/>
        <w:spacing w:before="0"/>
        <w:jc w:val="left"/>
        <w:rPr>
          <w:color w:val="000000"/>
          <w:sz w:val="22"/>
          <w:szCs w:val="22"/>
          <w:lang w:val="hr-HR"/>
        </w:rPr>
      </w:pPr>
      <w:r w:rsidRPr="00D17ED2">
        <w:rPr>
          <w:bCs/>
          <w:sz w:val="22"/>
          <w:szCs w:val="22"/>
          <w:lang w:val="hr-HR"/>
        </w:rPr>
        <w:t xml:space="preserve">U bolesnika s alergijom i kroničnim visokim rizikom od helmintijaze placebom kontrolirano ispitivanje je pokazalo blago brojčano povećanje stope infekcija uz omalizumab, koje nije bilo statistički značajno. Tijek, težina i odgovor na liječenje infekcije ostali su nepromijenjeni (vidjeti </w:t>
      </w:r>
      <w:r w:rsidRPr="00D17ED2">
        <w:rPr>
          <w:sz w:val="22"/>
          <w:szCs w:val="22"/>
          <w:lang w:val="hr-HR"/>
        </w:rPr>
        <w:t>dio</w:t>
      </w:r>
      <w:r w:rsidR="00005F2A" w:rsidRPr="00D17ED2">
        <w:rPr>
          <w:sz w:val="22"/>
          <w:szCs w:val="22"/>
          <w:lang w:val="hr-HR"/>
        </w:rPr>
        <w:t> </w:t>
      </w:r>
      <w:r w:rsidRPr="00D17ED2">
        <w:rPr>
          <w:sz w:val="22"/>
          <w:szCs w:val="22"/>
          <w:lang w:val="hr-HR"/>
        </w:rPr>
        <w:t>4.4)</w:t>
      </w:r>
      <w:r w:rsidRPr="00D17ED2">
        <w:rPr>
          <w:color w:val="000000"/>
          <w:sz w:val="22"/>
          <w:szCs w:val="22"/>
          <w:lang w:val="hr-HR"/>
        </w:rPr>
        <w:t>.</w:t>
      </w:r>
    </w:p>
    <w:p w14:paraId="7A690170" w14:textId="77777777" w:rsidR="00392AB7" w:rsidRPr="00D17ED2" w:rsidRDefault="00392AB7" w:rsidP="001D6DCB">
      <w:pPr>
        <w:pStyle w:val="Text"/>
        <w:widowControl w:val="0"/>
        <w:spacing w:before="0"/>
        <w:jc w:val="left"/>
        <w:rPr>
          <w:color w:val="000000"/>
          <w:sz w:val="22"/>
          <w:szCs w:val="22"/>
          <w:lang w:val="hr-HR"/>
        </w:rPr>
      </w:pPr>
    </w:p>
    <w:p w14:paraId="29692FB5" w14:textId="77777777" w:rsidR="000B70DA" w:rsidRPr="00D17ED2" w:rsidRDefault="000B70DA" w:rsidP="001D6DCB">
      <w:pPr>
        <w:keepNext/>
        <w:spacing w:line="240" w:lineRule="auto"/>
        <w:rPr>
          <w:i/>
          <w:szCs w:val="22"/>
          <w:u w:val="single"/>
          <w:lang w:val="hr-HR"/>
        </w:rPr>
      </w:pPr>
      <w:r w:rsidRPr="00D17ED2">
        <w:rPr>
          <w:i/>
          <w:szCs w:val="22"/>
          <w:u w:val="single"/>
          <w:lang w:val="hr-HR"/>
        </w:rPr>
        <w:t>Sistemski eritemski lupus</w:t>
      </w:r>
    </w:p>
    <w:p w14:paraId="4357FCB5" w14:textId="77777777" w:rsidR="000B70DA" w:rsidRPr="00D17ED2" w:rsidRDefault="000B70DA" w:rsidP="001D6DCB">
      <w:pPr>
        <w:spacing w:line="240" w:lineRule="auto"/>
        <w:rPr>
          <w:color w:val="000000"/>
          <w:szCs w:val="22"/>
          <w:lang w:val="hr-HR"/>
        </w:rPr>
      </w:pPr>
      <w:r w:rsidRPr="00D17ED2">
        <w:rPr>
          <w:color w:val="000000"/>
          <w:szCs w:val="22"/>
          <w:lang w:val="hr-HR"/>
        </w:rPr>
        <w:t xml:space="preserve">Slučajevi sistemskog eritemskog lupusa (SLE) iz kliničkog ispitivanja i </w:t>
      </w:r>
      <w:r w:rsidR="001857B7" w:rsidRPr="00D17ED2">
        <w:rPr>
          <w:color w:val="000000"/>
          <w:szCs w:val="22"/>
          <w:lang w:val="hr-HR"/>
        </w:rPr>
        <w:t xml:space="preserve">nakon stavljanja lijeka na tržište </w:t>
      </w:r>
      <w:r w:rsidRPr="00D17ED2">
        <w:rPr>
          <w:color w:val="000000"/>
          <w:szCs w:val="22"/>
          <w:lang w:val="hr-HR"/>
        </w:rPr>
        <w:t>bili su prijavljeni u bolesnika s umjerenom do teškom astmom i</w:t>
      </w:r>
      <w:r w:rsidR="001857B7" w:rsidRPr="00D17ED2">
        <w:rPr>
          <w:color w:val="000000"/>
          <w:szCs w:val="22"/>
          <w:lang w:val="hr-HR"/>
        </w:rPr>
        <w:t xml:space="preserve"> kroničnom spontanom urtikarijom</w:t>
      </w:r>
      <w:r w:rsidRPr="00D17ED2">
        <w:rPr>
          <w:color w:val="000000"/>
          <w:szCs w:val="22"/>
          <w:lang w:val="hr-HR"/>
        </w:rPr>
        <w:t xml:space="preserve"> </w:t>
      </w:r>
      <w:r w:rsidR="001857B7" w:rsidRPr="00D17ED2">
        <w:rPr>
          <w:color w:val="000000"/>
          <w:szCs w:val="22"/>
          <w:lang w:val="hr-HR"/>
        </w:rPr>
        <w:t>(</w:t>
      </w:r>
      <w:r w:rsidRPr="00D17ED2">
        <w:rPr>
          <w:color w:val="000000"/>
          <w:szCs w:val="22"/>
          <w:lang w:val="hr-HR"/>
        </w:rPr>
        <w:t>KSU</w:t>
      </w:r>
      <w:r w:rsidR="001857B7" w:rsidRPr="00D17ED2">
        <w:rPr>
          <w:color w:val="000000"/>
          <w:szCs w:val="22"/>
          <w:lang w:val="hr-HR"/>
        </w:rPr>
        <w:t>)</w:t>
      </w:r>
      <w:r w:rsidRPr="00D17ED2">
        <w:rPr>
          <w:color w:val="000000"/>
          <w:szCs w:val="22"/>
          <w:lang w:val="hr-HR"/>
        </w:rPr>
        <w:t>. Patogeneza SLE još nije dobro poznata.</w:t>
      </w:r>
    </w:p>
    <w:p w14:paraId="2186904F" w14:textId="77777777" w:rsidR="000B70DA" w:rsidRPr="00D17ED2" w:rsidRDefault="000B70DA" w:rsidP="001D6DCB">
      <w:pPr>
        <w:tabs>
          <w:tab w:val="clear" w:pos="567"/>
        </w:tabs>
        <w:spacing w:line="240" w:lineRule="auto"/>
        <w:rPr>
          <w:color w:val="000000"/>
          <w:szCs w:val="22"/>
          <w:lang w:val="hr-HR"/>
        </w:rPr>
      </w:pPr>
    </w:p>
    <w:p w14:paraId="425AF766" w14:textId="77777777" w:rsidR="00392AB7" w:rsidRPr="00D17ED2" w:rsidRDefault="00392AB7" w:rsidP="001D6DCB">
      <w:pPr>
        <w:pStyle w:val="Text"/>
        <w:keepNext/>
        <w:widowControl w:val="0"/>
        <w:spacing w:before="0"/>
        <w:jc w:val="left"/>
        <w:rPr>
          <w:color w:val="000000"/>
          <w:sz w:val="22"/>
          <w:szCs w:val="22"/>
          <w:u w:val="single"/>
          <w:lang w:val="hr-HR"/>
        </w:rPr>
      </w:pPr>
      <w:r w:rsidRPr="00D17ED2">
        <w:rPr>
          <w:color w:val="000000"/>
          <w:sz w:val="22"/>
          <w:szCs w:val="22"/>
          <w:u w:val="single"/>
          <w:lang w:val="hr-HR"/>
        </w:rPr>
        <w:t>Prijavljivanje sumnji na nuspojav</w:t>
      </w:r>
      <w:r w:rsidR="008C1C75" w:rsidRPr="00D17ED2">
        <w:rPr>
          <w:color w:val="000000"/>
          <w:sz w:val="22"/>
          <w:szCs w:val="22"/>
          <w:u w:val="single"/>
          <w:lang w:val="hr-HR"/>
        </w:rPr>
        <w:t>u</w:t>
      </w:r>
    </w:p>
    <w:p w14:paraId="36D1CF95" w14:textId="77777777" w:rsidR="008C1C75" w:rsidRPr="00D17ED2" w:rsidRDefault="008C1C75" w:rsidP="001D6DCB">
      <w:pPr>
        <w:pStyle w:val="Text"/>
        <w:keepNext/>
        <w:spacing w:before="0"/>
        <w:jc w:val="left"/>
        <w:rPr>
          <w:color w:val="000000"/>
          <w:sz w:val="22"/>
          <w:szCs w:val="22"/>
          <w:lang w:val="hr-HR"/>
        </w:rPr>
      </w:pPr>
    </w:p>
    <w:p w14:paraId="2A156491" w14:textId="0CDE05A0" w:rsidR="00392AB7" w:rsidRPr="00D17ED2" w:rsidRDefault="00392AB7" w:rsidP="001D6DCB">
      <w:pPr>
        <w:pStyle w:val="Text"/>
        <w:spacing w:before="0"/>
        <w:jc w:val="left"/>
        <w:rPr>
          <w:sz w:val="22"/>
          <w:szCs w:val="22"/>
          <w:lang w:val="hr-HR"/>
        </w:rPr>
      </w:pPr>
      <w:r w:rsidRPr="00D17ED2">
        <w:rPr>
          <w:color w:val="000000"/>
          <w:sz w:val="22"/>
          <w:szCs w:val="22"/>
          <w:lang w:val="hr-HR"/>
        </w:rPr>
        <w:t xml:space="preserve">Nakon dobivanja odobrenja lijeka važno je prijavljivanje sumnji na njegove nuspojave. Time se omogućuje kontinuirano praćenje omjera koristi i rizika lijeka. Od zdravstvenih </w:t>
      </w:r>
      <w:r w:rsidR="00B56779" w:rsidRPr="00D17ED2">
        <w:rPr>
          <w:color w:val="000000"/>
          <w:sz w:val="22"/>
          <w:szCs w:val="22"/>
          <w:lang w:val="hr-HR"/>
        </w:rPr>
        <w:t xml:space="preserve">radnika </w:t>
      </w:r>
      <w:r w:rsidRPr="00D17ED2">
        <w:rPr>
          <w:color w:val="000000"/>
          <w:sz w:val="22"/>
          <w:szCs w:val="22"/>
          <w:lang w:val="hr-HR"/>
        </w:rPr>
        <w:t>se traži da prijave svaku sumnju na nuspojavu lijeka putem</w:t>
      </w:r>
      <w:r w:rsidRPr="00D17ED2">
        <w:rPr>
          <w:sz w:val="22"/>
          <w:szCs w:val="22"/>
          <w:lang w:val="hr-HR"/>
        </w:rPr>
        <w:t xml:space="preserve"> nacionalnog sustava prijave nuspojava</w:t>
      </w:r>
      <w:r w:rsidR="008C1C75" w:rsidRPr="00D17ED2">
        <w:rPr>
          <w:sz w:val="22"/>
          <w:szCs w:val="22"/>
          <w:lang w:val="hr-HR"/>
        </w:rPr>
        <w:t>:</w:t>
      </w:r>
      <w:r w:rsidRPr="00D17ED2">
        <w:rPr>
          <w:sz w:val="22"/>
          <w:szCs w:val="22"/>
          <w:lang w:val="hr-HR"/>
        </w:rPr>
        <w:t xml:space="preserve"> </w:t>
      </w:r>
      <w:r w:rsidRPr="00D17ED2">
        <w:rPr>
          <w:sz w:val="22"/>
          <w:szCs w:val="22"/>
          <w:shd w:val="pct15" w:color="auto" w:fill="auto"/>
          <w:lang w:val="hr-HR"/>
        </w:rPr>
        <w:t xml:space="preserve">navedenog u </w:t>
      </w:r>
      <w:hyperlink r:id="rId12" w:history="1">
        <w:r w:rsidRPr="00D17ED2">
          <w:rPr>
            <w:rStyle w:val="Hyperlink"/>
            <w:sz w:val="22"/>
            <w:szCs w:val="22"/>
            <w:shd w:val="pct15" w:color="auto" w:fill="auto"/>
            <w:lang w:val="hr-HR"/>
          </w:rPr>
          <w:t>Dodatku V</w:t>
        </w:r>
      </w:hyperlink>
      <w:r w:rsidRPr="00D17ED2">
        <w:rPr>
          <w:sz w:val="22"/>
          <w:szCs w:val="22"/>
          <w:lang w:val="hr-HR"/>
        </w:rPr>
        <w:t>.</w:t>
      </w:r>
    </w:p>
    <w:p w14:paraId="11BFD590" w14:textId="77777777" w:rsidR="00392AB7" w:rsidRPr="00D17ED2" w:rsidRDefault="00392AB7" w:rsidP="001D6DCB">
      <w:pPr>
        <w:pStyle w:val="Text"/>
        <w:spacing w:before="0"/>
        <w:jc w:val="left"/>
        <w:rPr>
          <w:color w:val="000000"/>
          <w:sz w:val="22"/>
          <w:szCs w:val="22"/>
          <w:lang w:val="hr-HR"/>
        </w:rPr>
      </w:pPr>
    </w:p>
    <w:p w14:paraId="0770A259" w14:textId="77777777" w:rsidR="00392AB7" w:rsidRPr="00D17ED2" w:rsidRDefault="00392AB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4.9</w:t>
      </w:r>
      <w:r w:rsidRPr="00D17ED2">
        <w:rPr>
          <w:b/>
          <w:color w:val="000000"/>
          <w:szCs w:val="22"/>
          <w:lang w:val="hr-HR"/>
        </w:rPr>
        <w:tab/>
      </w:r>
      <w:r w:rsidRPr="00D17ED2">
        <w:rPr>
          <w:b/>
          <w:noProof/>
          <w:szCs w:val="22"/>
          <w:lang w:val="hr-HR"/>
        </w:rPr>
        <w:t>Predoziranje</w:t>
      </w:r>
    </w:p>
    <w:p w14:paraId="0710EA2E" w14:textId="77777777" w:rsidR="00392AB7" w:rsidRPr="00D17ED2" w:rsidRDefault="00392AB7" w:rsidP="001D6DCB">
      <w:pPr>
        <w:pStyle w:val="Text"/>
        <w:keepNext/>
        <w:spacing w:before="0"/>
        <w:jc w:val="left"/>
        <w:rPr>
          <w:color w:val="000000"/>
          <w:sz w:val="22"/>
          <w:szCs w:val="22"/>
          <w:lang w:val="hr-HR"/>
        </w:rPr>
      </w:pPr>
    </w:p>
    <w:p w14:paraId="2EF4A2E1" w14:textId="4F1A0C5A" w:rsidR="00392AB7" w:rsidRPr="00D17ED2" w:rsidRDefault="00392AB7" w:rsidP="001D6DCB">
      <w:pPr>
        <w:pStyle w:val="Text"/>
        <w:widowControl w:val="0"/>
        <w:spacing w:before="0"/>
        <w:jc w:val="left"/>
        <w:rPr>
          <w:color w:val="000000"/>
          <w:sz w:val="22"/>
          <w:szCs w:val="22"/>
          <w:lang w:val="hr-HR"/>
        </w:rPr>
      </w:pPr>
      <w:r w:rsidRPr="00D17ED2">
        <w:rPr>
          <w:bCs/>
          <w:sz w:val="22"/>
          <w:szCs w:val="22"/>
          <w:lang w:val="hr-HR"/>
        </w:rPr>
        <w:t>Maksimalno podnošljiva doza Xolaira nije utvrđena. Pojedinačne intravenske doze do 4000 mg primjenjivane su bolesnicima bez znakova toksičnosti koje bi ograničavale doziranje. Najviša kumulativna doza primijenjena bolesnicima bila je 44</w:t>
      </w:r>
      <w:r w:rsidR="008C0758" w:rsidRPr="00D17ED2">
        <w:rPr>
          <w:bCs/>
          <w:sz w:val="22"/>
          <w:szCs w:val="22"/>
          <w:lang w:val="hr-HR"/>
        </w:rPr>
        <w:t> </w:t>
      </w:r>
      <w:r w:rsidRPr="00D17ED2">
        <w:rPr>
          <w:bCs/>
          <w:sz w:val="22"/>
          <w:szCs w:val="22"/>
          <w:lang w:val="hr-HR"/>
        </w:rPr>
        <w:t>000 mg tijekom 20-tjednog perioda i ova doza nije rezultirala nikakvim akutnim neželjenim učincima</w:t>
      </w:r>
      <w:r w:rsidRPr="00D17ED2">
        <w:rPr>
          <w:color w:val="000000"/>
          <w:sz w:val="22"/>
          <w:szCs w:val="22"/>
          <w:lang w:val="hr-HR"/>
        </w:rPr>
        <w:t>.</w:t>
      </w:r>
    </w:p>
    <w:p w14:paraId="7A19661B" w14:textId="77777777" w:rsidR="00392AB7" w:rsidRPr="00D17ED2" w:rsidRDefault="00392AB7" w:rsidP="001D6DCB">
      <w:pPr>
        <w:pStyle w:val="Text"/>
        <w:spacing w:before="0"/>
        <w:jc w:val="left"/>
        <w:rPr>
          <w:color w:val="000000"/>
          <w:sz w:val="22"/>
          <w:szCs w:val="22"/>
          <w:lang w:val="hr-HR"/>
        </w:rPr>
      </w:pPr>
    </w:p>
    <w:p w14:paraId="3B6F07E1"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U slučaju sumnje na predoziranje, bolesnika treba nadzirati radi pojave bilo kakvih abnormalnih znakova ili simptoma. Potrebno je zatražiti liječničku pomoć i započeti odgovarajuće liječenje</w:t>
      </w:r>
      <w:r w:rsidRPr="00D17ED2">
        <w:rPr>
          <w:color w:val="000000"/>
          <w:sz w:val="22"/>
          <w:szCs w:val="22"/>
          <w:lang w:val="hr-HR"/>
        </w:rPr>
        <w:t>.</w:t>
      </w:r>
    </w:p>
    <w:p w14:paraId="2D8E1623" w14:textId="77777777" w:rsidR="00392AB7" w:rsidRPr="00D17ED2" w:rsidRDefault="00392AB7" w:rsidP="001D6DCB">
      <w:pPr>
        <w:pStyle w:val="Text"/>
        <w:spacing w:before="0"/>
        <w:jc w:val="left"/>
        <w:rPr>
          <w:color w:val="000000"/>
          <w:sz w:val="22"/>
          <w:szCs w:val="22"/>
          <w:lang w:val="hr-HR"/>
        </w:rPr>
      </w:pPr>
    </w:p>
    <w:p w14:paraId="3EF3F68F" w14:textId="77777777" w:rsidR="00392AB7" w:rsidRPr="00D17ED2" w:rsidRDefault="00392AB7" w:rsidP="001D6DCB">
      <w:pPr>
        <w:pStyle w:val="Text"/>
        <w:spacing w:before="0"/>
        <w:jc w:val="left"/>
        <w:rPr>
          <w:color w:val="000000"/>
          <w:sz w:val="22"/>
          <w:szCs w:val="22"/>
          <w:lang w:val="hr-HR"/>
        </w:rPr>
      </w:pPr>
    </w:p>
    <w:p w14:paraId="3046AE7B" w14:textId="77777777" w:rsidR="00392AB7" w:rsidRPr="00D17ED2" w:rsidRDefault="00392AB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FARMAKOLOŠKA SVOJSTVA</w:t>
      </w:r>
    </w:p>
    <w:p w14:paraId="22A0790E" w14:textId="77777777" w:rsidR="00392AB7" w:rsidRPr="00D17ED2" w:rsidRDefault="00392AB7" w:rsidP="001D6DCB">
      <w:pPr>
        <w:pStyle w:val="Text"/>
        <w:keepNext/>
        <w:spacing w:before="0"/>
        <w:jc w:val="left"/>
        <w:rPr>
          <w:color w:val="000000"/>
          <w:sz w:val="22"/>
          <w:szCs w:val="22"/>
          <w:lang w:val="hr-HR"/>
        </w:rPr>
      </w:pPr>
    </w:p>
    <w:p w14:paraId="0150D5CC" w14:textId="77777777" w:rsidR="00392AB7" w:rsidRPr="00D17ED2" w:rsidRDefault="00392AB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5.1</w:t>
      </w:r>
      <w:r w:rsidRPr="00D17ED2">
        <w:rPr>
          <w:b/>
          <w:color w:val="000000"/>
          <w:szCs w:val="22"/>
          <w:lang w:val="hr-HR"/>
        </w:rPr>
        <w:tab/>
      </w:r>
      <w:r w:rsidRPr="00D17ED2">
        <w:rPr>
          <w:b/>
          <w:noProof/>
          <w:szCs w:val="22"/>
          <w:lang w:val="hr-HR"/>
        </w:rPr>
        <w:t>Farmakodinamička svojstva</w:t>
      </w:r>
    </w:p>
    <w:p w14:paraId="1526A012" w14:textId="77777777" w:rsidR="00392AB7" w:rsidRPr="00D17ED2" w:rsidRDefault="00392AB7" w:rsidP="001D6DCB">
      <w:pPr>
        <w:pStyle w:val="Text"/>
        <w:keepNext/>
        <w:spacing w:before="0"/>
        <w:jc w:val="left"/>
        <w:rPr>
          <w:color w:val="000000"/>
          <w:sz w:val="22"/>
          <w:szCs w:val="22"/>
          <w:lang w:val="hr-HR"/>
        </w:rPr>
      </w:pPr>
    </w:p>
    <w:p w14:paraId="05D7856C" w14:textId="77777777" w:rsidR="00392AB7" w:rsidRPr="00D17ED2" w:rsidRDefault="00392AB7" w:rsidP="001D6DCB">
      <w:pPr>
        <w:pStyle w:val="Text"/>
        <w:widowControl w:val="0"/>
        <w:spacing w:before="0"/>
        <w:jc w:val="left"/>
        <w:rPr>
          <w:color w:val="000000"/>
          <w:sz w:val="22"/>
          <w:szCs w:val="22"/>
          <w:lang w:val="hr-HR"/>
        </w:rPr>
      </w:pPr>
      <w:r w:rsidRPr="00D17ED2">
        <w:rPr>
          <w:bCs/>
          <w:sz w:val="22"/>
          <w:szCs w:val="22"/>
          <w:lang w:val="hr-HR"/>
        </w:rPr>
        <w:t xml:space="preserve">Farmakoterapijska skupina: Lijekovi za opstruktivne bolesti dišnih puteva, </w:t>
      </w:r>
      <w:r w:rsidRPr="00D17ED2">
        <w:rPr>
          <w:sz w:val="22"/>
          <w:szCs w:val="22"/>
          <w:lang w:val="hr-HR"/>
        </w:rPr>
        <w:t>ostali sustavni lijekovi za opstruktivne bolesti dišnih puteva</w:t>
      </w:r>
      <w:r w:rsidRPr="00D17ED2">
        <w:rPr>
          <w:color w:val="000000"/>
          <w:sz w:val="22"/>
          <w:szCs w:val="22"/>
          <w:lang w:val="hr-HR"/>
        </w:rPr>
        <w:t xml:space="preserve">, </w:t>
      </w:r>
      <w:r w:rsidRPr="00D17ED2">
        <w:rPr>
          <w:bCs/>
          <w:sz w:val="22"/>
          <w:szCs w:val="22"/>
          <w:lang w:val="hr-HR"/>
        </w:rPr>
        <w:t xml:space="preserve">ATK oznaka: </w:t>
      </w:r>
      <w:r w:rsidRPr="00D17ED2">
        <w:rPr>
          <w:sz w:val="22"/>
          <w:szCs w:val="22"/>
          <w:lang w:val="hr-HR"/>
        </w:rPr>
        <w:t>R03DX05</w:t>
      </w:r>
    </w:p>
    <w:p w14:paraId="382625A9" w14:textId="77777777" w:rsidR="00392AB7" w:rsidRPr="00D17ED2" w:rsidRDefault="00392AB7" w:rsidP="001D6DCB">
      <w:pPr>
        <w:pStyle w:val="Text"/>
        <w:widowControl w:val="0"/>
        <w:spacing w:before="0"/>
        <w:jc w:val="left"/>
        <w:rPr>
          <w:color w:val="000000"/>
          <w:sz w:val="22"/>
          <w:szCs w:val="22"/>
          <w:lang w:val="hr-HR"/>
        </w:rPr>
      </w:pPr>
    </w:p>
    <w:p w14:paraId="44C14255" w14:textId="77777777" w:rsidR="00392AB7" w:rsidRPr="00D17ED2" w:rsidRDefault="00392AB7" w:rsidP="001D6DCB">
      <w:pPr>
        <w:pStyle w:val="Text"/>
        <w:keepNext/>
        <w:widowControl w:val="0"/>
        <w:spacing w:before="0"/>
        <w:jc w:val="left"/>
        <w:rPr>
          <w:sz w:val="22"/>
          <w:szCs w:val="22"/>
          <w:u w:val="single"/>
          <w:lang w:val="hr-HR"/>
        </w:rPr>
      </w:pPr>
      <w:r w:rsidRPr="00D17ED2">
        <w:rPr>
          <w:sz w:val="22"/>
          <w:szCs w:val="22"/>
          <w:u w:val="single"/>
          <w:lang w:val="hr-HR"/>
        </w:rPr>
        <w:t>Alergijska astma</w:t>
      </w:r>
      <w:r w:rsidR="00ED2AC1" w:rsidRPr="00D17ED2">
        <w:rPr>
          <w:sz w:val="22"/>
          <w:szCs w:val="22"/>
          <w:u w:val="single"/>
          <w:lang w:val="hr-HR"/>
        </w:rPr>
        <w:t xml:space="preserve"> i kronični rinosinusitis s nosnim polipima (</w:t>
      </w:r>
      <w:r w:rsidR="00ED2AC1" w:rsidRPr="00D17ED2">
        <w:rPr>
          <w:color w:val="000000"/>
          <w:sz w:val="22"/>
          <w:szCs w:val="22"/>
          <w:u w:val="single"/>
          <w:lang w:val="hr-HR"/>
        </w:rPr>
        <w:t>KRSsNP)</w:t>
      </w:r>
    </w:p>
    <w:p w14:paraId="1468379F" w14:textId="77777777" w:rsidR="008C1C75" w:rsidRPr="00D17ED2" w:rsidRDefault="008C1C75" w:rsidP="001D6DCB">
      <w:pPr>
        <w:pStyle w:val="Text"/>
        <w:keepNext/>
        <w:widowControl w:val="0"/>
        <w:spacing w:before="0"/>
        <w:jc w:val="left"/>
        <w:rPr>
          <w:sz w:val="22"/>
          <w:szCs w:val="22"/>
          <w:lang w:val="hr-HR"/>
        </w:rPr>
      </w:pPr>
    </w:p>
    <w:p w14:paraId="7D2A8382" w14:textId="77777777" w:rsidR="009C62FF" w:rsidRPr="00D17ED2" w:rsidRDefault="009C62FF" w:rsidP="001D6DCB">
      <w:pPr>
        <w:pStyle w:val="Text"/>
        <w:keepNext/>
        <w:widowControl w:val="0"/>
        <w:spacing w:before="0"/>
        <w:jc w:val="left"/>
        <w:rPr>
          <w:i/>
          <w:sz w:val="22"/>
          <w:szCs w:val="22"/>
          <w:u w:val="single"/>
          <w:lang w:val="hr-HR"/>
        </w:rPr>
      </w:pPr>
      <w:r w:rsidRPr="00D17ED2">
        <w:rPr>
          <w:i/>
          <w:sz w:val="22"/>
          <w:szCs w:val="22"/>
          <w:u w:val="single"/>
          <w:lang w:val="hr-HR"/>
        </w:rPr>
        <w:t>Mehanizam djelovanja</w:t>
      </w:r>
    </w:p>
    <w:p w14:paraId="22895D7F" w14:textId="635B918D" w:rsidR="00425B9F" w:rsidRPr="00D17ED2" w:rsidRDefault="00425B9F" w:rsidP="00425B9F">
      <w:pPr>
        <w:pStyle w:val="Text"/>
        <w:widowControl w:val="0"/>
        <w:spacing w:before="0"/>
        <w:jc w:val="left"/>
        <w:rPr>
          <w:color w:val="000000"/>
          <w:sz w:val="22"/>
          <w:szCs w:val="22"/>
          <w:lang w:val="hr-HR"/>
        </w:rPr>
      </w:pPr>
      <w:r w:rsidRPr="00D17ED2">
        <w:rPr>
          <w:sz w:val="22"/>
          <w:szCs w:val="22"/>
          <w:lang w:val="hr-HR"/>
        </w:rPr>
        <w:t xml:space="preserve">Omalizumab je DNA-rekombinantno humanizirano monoklonsko protutijelo koje se selektivno veže na humani imunoglobulin E (IgE) i sprječava vezanje IgE na FcεRI (IgE receptor visokog afiniteta) na bazofilima i mastocitima, smanjujući pri tome količinu slobodnog IgE koji je na raspolaganju za pokretanje alergijske kaskade. </w:t>
      </w:r>
      <w:r w:rsidR="00C77E3A" w:rsidRPr="00D17ED2">
        <w:rPr>
          <w:sz w:val="22"/>
          <w:szCs w:val="22"/>
          <w:lang w:val="hr-HR"/>
        </w:rPr>
        <w:t>To je protutijelo IgG1 kapa koje sadrži ljudske osnovne regije, dok su regije koje određuju komplementarnost dobivene iz mišjeg ishodišnog protutijela koje se veže za IgE</w:t>
      </w:r>
      <w:r w:rsidRPr="00D17ED2">
        <w:rPr>
          <w:color w:val="000000"/>
          <w:sz w:val="22"/>
          <w:szCs w:val="22"/>
          <w:lang w:val="hr-HR"/>
        </w:rPr>
        <w:t>.</w:t>
      </w:r>
    </w:p>
    <w:p w14:paraId="6FC9427C" w14:textId="77777777" w:rsidR="00425B9F" w:rsidRPr="00D17ED2" w:rsidRDefault="00425B9F" w:rsidP="001D6DCB">
      <w:pPr>
        <w:pStyle w:val="Text"/>
        <w:widowControl w:val="0"/>
        <w:spacing w:before="0"/>
        <w:jc w:val="left"/>
        <w:rPr>
          <w:sz w:val="22"/>
          <w:szCs w:val="22"/>
          <w:lang w:val="hr-HR"/>
        </w:rPr>
      </w:pPr>
    </w:p>
    <w:p w14:paraId="63040DA2" w14:textId="502AA1FF"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Liječenje atopičara omalizumabom rezultiralo je izrazitim smanjenjem aktivnosti FcεRI receptora na bazofilima</w:t>
      </w:r>
      <w:r w:rsidRPr="00D17ED2">
        <w:rPr>
          <w:color w:val="000000"/>
          <w:sz w:val="22"/>
          <w:szCs w:val="22"/>
          <w:lang w:val="hr-HR"/>
        </w:rPr>
        <w:t>.</w:t>
      </w:r>
      <w:r w:rsidR="00ED2AC1" w:rsidRPr="00D17ED2">
        <w:rPr>
          <w:color w:val="000000"/>
          <w:sz w:val="22"/>
          <w:szCs w:val="22"/>
          <w:lang w:val="hr-HR"/>
        </w:rPr>
        <w:t xml:space="preserve"> </w:t>
      </w:r>
      <w:r w:rsidR="005E4665" w:rsidRPr="00D17ED2">
        <w:rPr>
          <w:color w:val="000000"/>
          <w:sz w:val="22"/>
          <w:szCs w:val="22"/>
          <w:lang w:val="hr-HR"/>
        </w:rPr>
        <w:t>Omalizumab</w:t>
      </w:r>
      <w:r w:rsidR="00ED2AC1" w:rsidRPr="00D17ED2">
        <w:rPr>
          <w:color w:val="000000"/>
          <w:sz w:val="22"/>
          <w:szCs w:val="22"/>
          <w:lang w:val="hr-HR"/>
        </w:rPr>
        <w:t xml:space="preserve"> inhibira upalu posredovanu s IgE, što se očituje smanjenjem eozinofila u krvi i tkivu i smanjenjem posrednika upale, uključujući IL-4, IL-5 i IL-13, prirođenim i stečenim imunološkim i neimunološkim stanicama.</w:t>
      </w:r>
    </w:p>
    <w:p w14:paraId="2D8BDFFC" w14:textId="77777777" w:rsidR="00392AB7" w:rsidRPr="00D17ED2" w:rsidRDefault="00392AB7" w:rsidP="001D6DCB">
      <w:pPr>
        <w:pStyle w:val="Text"/>
        <w:widowControl w:val="0"/>
        <w:spacing w:before="0"/>
        <w:jc w:val="left"/>
        <w:rPr>
          <w:color w:val="000000"/>
          <w:sz w:val="22"/>
          <w:szCs w:val="22"/>
          <w:lang w:val="hr-HR"/>
        </w:rPr>
      </w:pPr>
    </w:p>
    <w:p w14:paraId="6A1CA21B" w14:textId="3953B05C" w:rsidR="009C62FF" w:rsidRPr="00D17ED2" w:rsidRDefault="009C62FF" w:rsidP="001D6DCB">
      <w:pPr>
        <w:pStyle w:val="Text"/>
        <w:keepNext/>
        <w:widowControl w:val="0"/>
        <w:spacing w:before="0"/>
        <w:jc w:val="left"/>
        <w:rPr>
          <w:i/>
          <w:color w:val="000000"/>
          <w:sz w:val="22"/>
          <w:szCs w:val="22"/>
          <w:u w:val="single"/>
          <w:lang w:val="hr-HR"/>
        </w:rPr>
      </w:pPr>
      <w:r w:rsidRPr="00D17ED2">
        <w:rPr>
          <w:i/>
          <w:color w:val="000000"/>
          <w:sz w:val="22"/>
          <w:szCs w:val="22"/>
          <w:u w:val="single"/>
          <w:lang w:val="hr-HR"/>
        </w:rPr>
        <w:lastRenderedPageBreak/>
        <w:t>Farmakodinamički učinci</w:t>
      </w:r>
    </w:p>
    <w:p w14:paraId="5AA19761" w14:textId="7071433C" w:rsidR="00E334FA" w:rsidRPr="00D17ED2" w:rsidRDefault="00E334FA" w:rsidP="001D6DCB">
      <w:pPr>
        <w:pStyle w:val="Text"/>
        <w:keepNext/>
        <w:widowControl w:val="0"/>
        <w:spacing w:before="0"/>
        <w:jc w:val="left"/>
        <w:rPr>
          <w:i/>
          <w:color w:val="000000"/>
          <w:sz w:val="22"/>
          <w:szCs w:val="22"/>
          <w:u w:val="single"/>
          <w:lang w:val="hr-HR"/>
        </w:rPr>
      </w:pPr>
      <w:r w:rsidRPr="00D17ED2">
        <w:rPr>
          <w:i/>
          <w:color w:val="000000"/>
          <w:sz w:val="22"/>
          <w:szCs w:val="22"/>
          <w:lang w:val="hr-HR"/>
        </w:rPr>
        <w:t>Alergijska astma</w:t>
      </w:r>
    </w:p>
    <w:p w14:paraId="6783E4A9" w14:textId="0E95A083" w:rsidR="00392AB7" w:rsidRPr="00D17ED2" w:rsidRDefault="0064015B" w:rsidP="001D6DCB">
      <w:pPr>
        <w:pStyle w:val="Text"/>
        <w:widowControl w:val="0"/>
        <w:spacing w:before="0"/>
        <w:jc w:val="left"/>
        <w:rPr>
          <w:color w:val="000000"/>
          <w:sz w:val="22"/>
          <w:szCs w:val="22"/>
          <w:lang w:val="hr-HR"/>
        </w:rPr>
      </w:pPr>
      <w:r w:rsidRPr="00D17ED2">
        <w:rPr>
          <w:i/>
          <w:sz w:val="22"/>
          <w:szCs w:val="22"/>
          <w:lang w:val="hr-HR"/>
        </w:rPr>
        <w:t>I</w:t>
      </w:r>
      <w:r w:rsidR="00392AB7" w:rsidRPr="00D17ED2">
        <w:rPr>
          <w:i/>
          <w:sz w:val="22"/>
          <w:szCs w:val="22"/>
          <w:lang w:val="hr-HR"/>
        </w:rPr>
        <w:t>n vitro</w:t>
      </w:r>
      <w:r w:rsidR="00392AB7" w:rsidRPr="00D17ED2">
        <w:rPr>
          <w:sz w:val="22"/>
          <w:szCs w:val="22"/>
          <w:lang w:val="hr-HR"/>
        </w:rPr>
        <w:t xml:space="preserve"> oslobađanje histamina iz bazofila izoliranih iz osoba liječenih </w:t>
      </w:r>
      <w:r w:rsidR="005E4665" w:rsidRPr="00D17ED2">
        <w:rPr>
          <w:bCs/>
          <w:sz w:val="22"/>
          <w:szCs w:val="22"/>
          <w:lang w:val="hr-HR"/>
        </w:rPr>
        <w:t xml:space="preserve">omalizumabom </w:t>
      </w:r>
      <w:r w:rsidR="00392AB7" w:rsidRPr="00D17ED2">
        <w:rPr>
          <w:sz w:val="22"/>
          <w:szCs w:val="22"/>
          <w:lang w:val="hr-HR"/>
        </w:rPr>
        <w:t>bilo je smanjeno za približno 90% nakon stimulacije alergenom u usporedbi s vrijednostima prije liječenja</w:t>
      </w:r>
      <w:r w:rsidR="00392AB7" w:rsidRPr="00D17ED2">
        <w:rPr>
          <w:color w:val="000000"/>
          <w:sz w:val="22"/>
          <w:szCs w:val="22"/>
          <w:lang w:val="hr-HR"/>
        </w:rPr>
        <w:t>.</w:t>
      </w:r>
    </w:p>
    <w:p w14:paraId="49E81517" w14:textId="77777777" w:rsidR="00392AB7" w:rsidRPr="00D17ED2" w:rsidRDefault="00392AB7" w:rsidP="001D6DCB">
      <w:pPr>
        <w:pStyle w:val="Text"/>
        <w:widowControl w:val="0"/>
        <w:spacing w:before="0"/>
        <w:jc w:val="left"/>
        <w:rPr>
          <w:color w:val="000000"/>
          <w:sz w:val="22"/>
          <w:szCs w:val="22"/>
          <w:lang w:val="hr-HR"/>
        </w:rPr>
      </w:pPr>
    </w:p>
    <w:p w14:paraId="677DEA32" w14:textId="1D3B7225" w:rsidR="00392AB7" w:rsidRPr="00D17ED2" w:rsidRDefault="00392AB7" w:rsidP="001D6DCB">
      <w:pPr>
        <w:pStyle w:val="Text"/>
        <w:keepNext/>
        <w:widowControl w:val="0"/>
        <w:spacing w:before="0"/>
        <w:jc w:val="left"/>
        <w:rPr>
          <w:rFonts w:eastAsia="MS Mincho"/>
          <w:color w:val="000000"/>
          <w:sz w:val="22"/>
          <w:szCs w:val="22"/>
          <w:lang w:val="hr-HR" w:eastAsia="ja-JP"/>
        </w:rPr>
      </w:pPr>
      <w:r w:rsidRPr="00D17ED2">
        <w:rPr>
          <w:sz w:val="22"/>
          <w:szCs w:val="22"/>
          <w:lang w:val="hr-HR"/>
        </w:rPr>
        <w:t>U kliničkim ispitivanjima u bolesnika s alergijskom astmom</w:t>
      </w:r>
      <w:r w:rsidR="00E334FA" w:rsidRPr="00D17ED2">
        <w:rPr>
          <w:sz w:val="22"/>
          <w:szCs w:val="22"/>
          <w:lang w:val="hr-HR"/>
        </w:rPr>
        <w:t>,</w:t>
      </w:r>
      <w:r w:rsidRPr="00D17ED2">
        <w:rPr>
          <w:sz w:val="22"/>
          <w:szCs w:val="22"/>
          <w:lang w:val="hr-HR"/>
        </w:rPr>
        <w:t xml:space="preserve"> razine slobodnog IgE u serumu su se smanjile, u ovisnosti o dozi, unutar jednog sata nakon primjene prve doze te su se održavale između doza. Jednu godinu nakon prekida primjene </w:t>
      </w:r>
      <w:r w:rsidR="005E4665" w:rsidRPr="00D17ED2">
        <w:rPr>
          <w:bCs/>
          <w:sz w:val="22"/>
          <w:szCs w:val="22"/>
          <w:lang w:val="hr-HR"/>
        </w:rPr>
        <w:t xml:space="preserve">omalizumaba </w:t>
      </w:r>
      <w:r w:rsidRPr="00D17ED2">
        <w:rPr>
          <w:sz w:val="22"/>
          <w:szCs w:val="22"/>
          <w:lang w:val="hr-HR"/>
        </w:rPr>
        <w:t>IgE razine su se vratile na razine prije liječenja, bez uočenog odskoka u IgE razinama nakon uklanjanja lijeka iz organizma</w:t>
      </w:r>
      <w:r w:rsidRPr="00D17ED2">
        <w:rPr>
          <w:rFonts w:eastAsia="MS Mincho"/>
          <w:color w:val="000000"/>
          <w:sz w:val="22"/>
          <w:szCs w:val="22"/>
          <w:lang w:val="hr-HR" w:eastAsia="ja-JP"/>
        </w:rPr>
        <w:t>.</w:t>
      </w:r>
    </w:p>
    <w:p w14:paraId="648E6E02" w14:textId="77777777" w:rsidR="00392AB7" w:rsidRPr="00D17ED2" w:rsidRDefault="00392AB7" w:rsidP="001D6DCB">
      <w:pPr>
        <w:pStyle w:val="Text"/>
        <w:widowControl w:val="0"/>
        <w:spacing w:before="0"/>
        <w:jc w:val="left"/>
        <w:rPr>
          <w:rFonts w:eastAsia="MS Mincho"/>
          <w:color w:val="000000"/>
          <w:sz w:val="22"/>
          <w:szCs w:val="22"/>
          <w:lang w:val="hr-HR" w:eastAsia="ja-JP"/>
        </w:rPr>
      </w:pPr>
    </w:p>
    <w:p w14:paraId="0445CE65" w14:textId="77777777" w:rsidR="00E334FA" w:rsidRPr="00D17ED2" w:rsidRDefault="00E334FA" w:rsidP="001D6DCB">
      <w:pPr>
        <w:pStyle w:val="Text"/>
        <w:keepNext/>
        <w:widowControl w:val="0"/>
        <w:spacing w:before="0"/>
        <w:rPr>
          <w:rFonts w:eastAsia="MS Mincho"/>
          <w:i/>
          <w:color w:val="000000"/>
          <w:sz w:val="22"/>
          <w:szCs w:val="22"/>
          <w:lang w:val="hr-HR" w:eastAsia="ja-JP"/>
        </w:rPr>
      </w:pPr>
      <w:r w:rsidRPr="00D17ED2">
        <w:rPr>
          <w:rFonts w:eastAsia="MS Mincho"/>
          <w:i/>
          <w:color w:val="000000"/>
          <w:sz w:val="22"/>
          <w:szCs w:val="22"/>
          <w:lang w:val="hr-HR" w:eastAsia="ja-JP"/>
        </w:rPr>
        <w:t>Kronični rinosinusitis s nosnim polipima (</w:t>
      </w:r>
      <w:r w:rsidRPr="00D17ED2">
        <w:rPr>
          <w:rFonts w:eastAsia="MS Mincho"/>
          <w:bCs/>
          <w:i/>
          <w:color w:val="000000"/>
          <w:sz w:val="22"/>
          <w:szCs w:val="22"/>
          <w:lang w:val="hr-HR" w:eastAsia="ja-JP"/>
        </w:rPr>
        <w:t>KRSsNP)</w:t>
      </w:r>
    </w:p>
    <w:p w14:paraId="050BB876" w14:textId="0C96C3E5" w:rsidR="00E334FA" w:rsidRPr="00D17ED2" w:rsidRDefault="00E334FA" w:rsidP="001D6DCB">
      <w:pPr>
        <w:pStyle w:val="Text"/>
        <w:widowControl w:val="0"/>
        <w:spacing w:before="0"/>
        <w:jc w:val="left"/>
        <w:rPr>
          <w:rFonts w:eastAsia="MS Mincho"/>
          <w:color w:val="000000"/>
          <w:sz w:val="22"/>
          <w:szCs w:val="22"/>
          <w:lang w:val="hr-HR" w:eastAsia="ja-JP"/>
        </w:rPr>
      </w:pPr>
      <w:r w:rsidRPr="00D17ED2">
        <w:rPr>
          <w:rFonts w:eastAsia="MS Mincho"/>
          <w:color w:val="000000"/>
          <w:sz w:val="22"/>
          <w:szCs w:val="22"/>
          <w:lang w:val="hr-HR" w:eastAsia="ja-JP"/>
        </w:rPr>
        <w:t xml:space="preserve">U kliničkim ispitivanjima u bolesnika s KRSsNP-om, liječenje </w:t>
      </w:r>
      <w:r w:rsidR="005E4665" w:rsidRPr="00D17ED2">
        <w:rPr>
          <w:bCs/>
          <w:sz w:val="22"/>
          <w:szCs w:val="22"/>
          <w:lang w:val="hr-HR"/>
        </w:rPr>
        <w:t xml:space="preserve">omalizumabom </w:t>
      </w:r>
      <w:r w:rsidRPr="00D17ED2">
        <w:rPr>
          <w:rFonts w:eastAsia="MS Mincho"/>
          <w:color w:val="000000"/>
          <w:sz w:val="22"/>
          <w:szCs w:val="22"/>
          <w:lang w:val="hr-HR" w:eastAsia="ja-JP"/>
        </w:rPr>
        <w:t xml:space="preserve">dovelo je do smanjenja slobodnog IgE u serumu (pribl. 95%) i povećanja ukupnih razina IgE u serumu, </w:t>
      </w:r>
      <w:r w:rsidRPr="00D17ED2">
        <w:rPr>
          <w:rFonts w:eastAsia="MS Mincho"/>
          <w:bCs/>
          <w:color w:val="000000"/>
          <w:sz w:val="22"/>
          <w:szCs w:val="22"/>
          <w:lang w:val="hr-HR" w:eastAsia="ja-JP"/>
        </w:rPr>
        <w:t>u sličnoj mjeri kao što je opaženo u bolesnika s alergijskom astmom. Ukupne razine IgE u serumu povećale su se zbog stvaranja kompleksa omalizumab-IgE koji imaju sporiju stopu eliminacije u usporedbi sa slobodnim IgE</w:t>
      </w:r>
      <w:r w:rsidRPr="00D17ED2">
        <w:rPr>
          <w:rFonts w:eastAsia="MS Mincho"/>
          <w:color w:val="000000"/>
          <w:sz w:val="22"/>
          <w:szCs w:val="22"/>
          <w:lang w:val="hr-HR" w:eastAsia="ja-JP"/>
        </w:rPr>
        <w:t>.</w:t>
      </w:r>
    </w:p>
    <w:p w14:paraId="5C4FC719" w14:textId="77777777" w:rsidR="00E334FA" w:rsidRPr="00D17ED2" w:rsidRDefault="00E334FA" w:rsidP="001D6DCB">
      <w:pPr>
        <w:pStyle w:val="Text"/>
        <w:widowControl w:val="0"/>
        <w:spacing w:before="0"/>
        <w:jc w:val="left"/>
        <w:rPr>
          <w:rFonts w:eastAsia="MS Mincho"/>
          <w:color w:val="000000"/>
          <w:sz w:val="22"/>
          <w:szCs w:val="22"/>
          <w:lang w:val="hr-HR" w:eastAsia="ja-JP"/>
        </w:rPr>
      </w:pPr>
    </w:p>
    <w:p w14:paraId="471F2781" w14:textId="77777777" w:rsidR="00392AB7" w:rsidRPr="00D17ED2" w:rsidRDefault="00392AB7" w:rsidP="001D6DCB">
      <w:pPr>
        <w:pStyle w:val="Text"/>
        <w:keepNext/>
        <w:widowControl w:val="0"/>
        <w:spacing w:before="0"/>
        <w:jc w:val="left"/>
        <w:rPr>
          <w:sz w:val="22"/>
          <w:szCs w:val="22"/>
          <w:u w:val="single"/>
          <w:lang w:val="hr-HR"/>
        </w:rPr>
      </w:pPr>
      <w:r w:rsidRPr="00D17ED2">
        <w:rPr>
          <w:sz w:val="22"/>
          <w:szCs w:val="22"/>
          <w:u w:val="single"/>
          <w:lang w:val="hr-HR"/>
        </w:rPr>
        <w:t>Kronična spontana urtikarija (KSU)</w:t>
      </w:r>
    </w:p>
    <w:p w14:paraId="113B6578" w14:textId="77777777" w:rsidR="008C1C75" w:rsidRPr="00D17ED2" w:rsidRDefault="008C1C75" w:rsidP="001D6DCB">
      <w:pPr>
        <w:pStyle w:val="Text"/>
        <w:keepNext/>
        <w:widowControl w:val="0"/>
        <w:spacing w:before="0"/>
        <w:jc w:val="left"/>
        <w:rPr>
          <w:sz w:val="22"/>
          <w:szCs w:val="22"/>
          <w:lang w:val="hr-HR"/>
        </w:rPr>
      </w:pPr>
    </w:p>
    <w:p w14:paraId="2EB06BC2" w14:textId="77777777" w:rsidR="009C62FF" w:rsidRPr="00D17ED2" w:rsidRDefault="009C62FF" w:rsidP="001D6DCB">
      <w:pPr>
        <w:pStyle w:val="Text"/>
        <w:keepNext/>
        <w:widowControl w:val="0"/>
        <w:spacing w:before="0"/>
        <w:jc w:val="left"/>
        <w:rPr>
          <w:i/>
          <w:sz w:val="22"/>
          <w:szCs w:val="22"/>
          <w:u w:val="single"/>
          <w:lang w:val="hr-HR"/>
        </w:rPr>
      </w:pPr>
      <w:r w:rsidRPr="00D17ED2">
        <w:rPr>
          <w:i/>
          <w:sz w:val="22"/>
          <w:szCs w:val="22"/>
          <w:u w:val="single"/>
          <w:lang w:val="hr-HR"/>
        </w:rPr>
        <w:t>Mehanizam djelovanja</w:t>
      </w:r>
    </w:p>
    <w:p w14:paraId="4122D009" w14:textId="7F22B677" w:rsidR="00392AB7" w:rsidRPr="00D17ED2" w:rsidRDefault="008B75E7" w:rsidP="001D6DCB">
      <w:pPr>
        <w:pStyle w:val="Text"/>
        <w:widowControl w:val="0"/>
        <w:spacing w:before="0"/>
        <w:jc w:val="left"/>
        <w:rPr>
          <w:rFonts w:eastAsia="MS Mincho"/>
          <w:color w:val="000000"/>
          <w:sz w:val="22"/>
          <w:szCs w:val="22"/>
          <w:lang w:val="hr-HR" w:eastAsia="ja-JP"/>
        </w:rPr>
      </w:pPr>
      <w:r w:rsidRPr="00D17ED2">
        <w:rPr>
          <w:sz w:val="22"/>
          <w:szCs w:val="22"/>
          <w:lang w:val="hr-HR"/>
        </w:rPr>
        <w:t>Omalizumab je DNA-rekombinantno humanizirano monoklonsko protutijelo koje se selektivno veže na humani imunoglobulin E (IgE)</w:t>
      </w:r>
      <w:r w:rsidR="00E46AB8" w:rsidRPr="00D17ED2">
        <w:rPr>
          <w:sz w:val="22"/>
          <w:szCs w:val="22"/>
          <w:lang w:val="hr-HR"/>
        </w:rPr>
        <w:t xml:space="preserve"> i </w:t>
      </w:r>
      <w:r w:rsidR="00E46AB8" w:rsidRPr="00D17ED2">
        <w:rPr>
          <w:rFonts w:eastAsia="MS Mincho"/>
          <w:color w:val="000000"/>
          <w:sz w:val="22"/>
          <w:szCs w:val="22"/>
          <w:lang w:val="hr-HR" w:eastAsia="ja-JP"/>
        </w:rPr>
        <w:t>smanjuje razine slobodnog IgE-a</w:t>
      </w:r>
      <w:r w:rsidRPr="00D17ED2">
        <w:rPr>
          <w:sz w:val="22"/>
          <w:szCs w:val="22"/>
          <w:lang w:val="hr-HR"/>
        </w:rPr>
        <w:t xml:space="preserve">. </w:t>
      </w:r>
      <w:r w:rsidR="00C77E3A" w:rsidRPr="00D17ED2">
        <w:rPr>
          <w:sz w:val="22"/>
          <w:szCs w:val="22"/>
          <w:lang w:val="hr-HR"/>
        </w:rPr>
        <w:t>To je protutijelo IgG1 kapa koje sadrži ljudske osnovne regije, dok su regije koje određuju komplementarnost dobivene iz mišjeg ishodišnog protutijela koje se veže za IgE</w:t>
      </w:r>
      <w:r w:rsidRPr="00D17ED2">
        <w:rPr>
          <w:color w:val="000000"/>
          <w:sz w:val="22"/>
          <w:szCs w:val="22"/>
          <w:lang w:val="hr-HR"/>
        </w:rPr>
        <w:t>.</w:t>
      </w:r>
      <w:r w:rsidR="008567BD" w:rsidRPr="00D17ED2">
        <w:rPr>
          <w:rFonts w:eastAsia="MS Mincho"/>
          <w:color w:val="000000"/>
          <w:sz w:val="22"/>
          <w:szCs w:val="22"/>
          <w:lang w:val="hr-HR" w:eastAsia="ja-JP"/>
        </w:rPr>
        <w:t xml:space="preserve"> </w:t>
      </w:r>
      <w:r w:rsidR="00392AB7" w:rsidRPr="00D17ED2">
        <w:rPr>
          <w:rFonts w:eastAsia="MS Mincho"/>
          <w:color w:val="000000"/>
          <w:sz w:val="22"/>
          <w:szCs w:val="22"/>
          <w:lang w:val="hr-HR" w:eastAsia="ja-JP"/>
        </w:rPr>
        <w:t>Posljedično tome, dolazi do „regulacije prema dolje“ (down-regulation) IgE receptora (</w:t>
      </w:r>
      <w:r w:rsidR="00392AB7" w:rsidRPr="00D17ED2">
        <w:rPr>
          <w:bCs/>
          <w:sz w:val="22"/>
          <w:szCs w:val="22"/>
          <w:lang w:val="hr-HR"/>
        </w:rPr>
        <w:t>Fc</w:t>
      </w:r>
      <w:r w:rsidR="00392AB7" w:rsidRPr="00D17ED2">
        <w:rPr>
          <w:bCs/>
          <w:sz w:val="22"/>
          <w:szCs w:val="22"/>
        </w:rPr>
        <w:t>ε</w:t>
      </w:r>
      <w:r w:rsidR="00392AB7" w:rsidRPr="00D17ED2">
        <w:rPr>
          <w:bCs/>
          <w:sz w:val="22"/>
          <w:szCs w:val="22"/>
          <w:lang w:val="hr-HR"/>
        </w:rPr>
        <w:t>RI) na stanicama. Nije potpuno jasno kako to rezultira poboljšanjem simptoma KSU-a.</w:t>
      </w:r>
    </w:p>
    <w:p w14:paraId="6F93CBF3" w14:textId="77777777" w:rsidR="00392AB7" w:rsidRPr="00D17ED2" w:rsidRDefault="00392AB7" w:rsidP="001D6DCB">
      <w:pPr>
        <w:pStyle w:val="Text"/>
        <w:widowControl w:val="0"/>
        <w:spacing w:before="0"/>
        <w:jc w:val="left"/>
        <w:rPr>
          <w:color w:val="000000"/>
          <w:sz w:val="22"/>
          <w:szCs w:val="22"/>
          <w:lang w:val="hr-HR"/>
        </w:rPr>
      </w:pPr>
    </w:p>
    <w:p w14:paraId="14040B96" w14:textId="77777777" w:rsidR="009C62FF" w:rsidRPr="00D17ED2" w:rsidRDefault="009C62FF" w:rsidP="001D6DCB">
      <w:pPr>
        <w:pStyle w:val="Text"/>
        <w:keepNext/>
        <w:widowControl w:val="0"/>
        <w:spacing w:before="0"/>
        <w:jc w:val="left"/>
        <w:rPr>
          <w:i/>
          <w:color w:val="000000"/>
          <w:sz w:val="22"/>
          <w:szCs w:val="22"/>
          <w:u w:val="single"/>
          <w:lang w:val="hr-HR"/>
        </w:rPr>
      </w:pPr>
      <w:r w:rsidRPr="00D17ED2">
        <w:rPr>
          <w:i/>
          <w:color w:val="000000"/>
          <w:sz w:val="22"/>
          <w:szCs w:val="22"/>
          <w:u w:val="single"/>
          <w:lang w:val="hr-HR"/>
        </w:rPr>
        <w:t>Farmakodinamički učinci</w:t>
      </w:r>
    </w:p>
    <w:p w14:paraId="7A3D38F4" w14:textId="71BEE139" w:rsidR="00392AB7" w:rsidRPr="00D17ED2" w:rsidRDefault="00392AB7" w:rsidP="001D6DCB">
      <w:pPr>
        <w:pStyle w:val="Text"/>
        <w:widowControl w:val="0"/>
        <w:spacing w:before="0"/>
        <w:jc w:val="left"/>
        <w:rPr>
          <w:color w:val="000000"/>
          <w:sz w:val="22"/>
          <w:szCs w:val="22"/>
          <w:lang w:val="hr-HR"/>
        </w:rPr>
      </w:pPr>
      <w:r w:rsidRPr="00D17ED2">
        <w:rPr>
          <w:color w:val="000000"/>
          <w:sz w:val="22"/>
          <w:szCs w:val="22"/>
          <w:lang w:val="hr-HR"/>
        </w:rPr>
        <w:t xml:space="preserve">U kliničkim ispitivanjima u bolesnika s KSU-om najveća supresija slobodnog IgE-a bila je uočena 3 dana nakon prve supkutane doze. Nakon opetovanog doziranja jednom svaka 4 tjedna razine slobodnog IgE-a u serumu prije doze ostale su stabilne između 12 i 24 tjedana liječenja. Nakon prekida primjene </w:t>
      </w:r>
      <w:r w:rsidR="005E4665" w:rsidRPr="00D17ED2">
        <w:rPr>
          <w:bCs/>
          <w:sz w:val="22"/>
          <w:szCs w:val="22"/>
          <w:lang w:val="hr-HR"/>
        </w:rPr>
        <w:t xml:space="preserve">omalizumaba </w:t>
      </w:r>
      <w:r w:rsidRPr="00D17ED2">
        <w:rPr>
          <w:color w:val="000000"/>
          <w:sz w:val="22"/>
          <w:szCs w:val="22"/>
          <w:lang w:val="hr-HR"/>
        </w:rPr>
        <w:t>razine slobodnog IgE-a povećale su se prema razinama prije liječenja tijekom 16-tjednog razdoblja praćenja bez terapije.</w:t>
      </w:r>
    </w:p>
    <w:p w14:paraId="19BEE313" w14:textId="77777777" w:rsidR="00392AB7" w:rsidRPr="00D17ED2" w:rsidRDefault="00392AB7" w:rsidP="001D6DCB">
      <w:pPr>
        <w:pStyle w:val="Text"/>
        <w:widowControl w:val="0"/>
        <w:spacing w:before="0"/>
        <w:jc w:val="left"/>
        <w:rPr>
          <w:color w:val="000000"/>
          <w:sz w:val="22"/>
          <w:szCs w:val="22"/>
          <w:lang w:val="hr-HR"/>
        </w:rPr>
      </w:pPr>
    </w:p>
    <w:p w14:paraId="4B1A2240" w14:textId="7623C9C3" w:rsidR="00392AB7" w:rsidRPr="00D17ED2" w:rsidRDefault="009C62FF" w:rsidP="001D6DCB">
      <w:pPr>
        <w:keepNext/>
        <w:widowControl w:val="0"/>
        <w:tabs>
          <w:tab w:val="clear" w:pos="567"/>
        </w:tabs>
        <w:spacing w:line="240" w:lineRule="auto"/>
        <w:rPr>
          <w:color w:val="000000"/>
          <w:szCs w:val="22"/>
          <w:u w:val="single"/>
          <w:lang w:val="hr-HR"/>
        </w:rPr>
      </w:pPr>
      <w:r w:rsidRPr="00D17ED2">
        <w:rPr>
          <w:color w:val="000000"/>
          <w:szCs w:val="22"/>
          <w:u w:val="single"/>
          <w:lang w:val="hr-HR"/>
        </w:rPr>
        <w:t>Klinička djelotvornost i sigurnost</w:t>
      </w:r>
    </w:p>
    <w:p w14:paraId="44A0BCA1" w14:textId="7D5FF738" w:rsidR="008C1C75" w:rsidRPr="00D17ED2" w:rsidRDefault="008C1C75" w:rsidP="001D6DCB">
      <w:pPr>
        <w:pStyle w:val="Text"/>
        <w:keepNext/>
        <w:spacing w:before="0"/>
        <w:jc w:val="left"/>
        <w:rPr>
          <w:sz w:val="22"/>
          <w:szCs w:val="22"/>
          <w:lang w:val="hr-HR"/>
        </w:rPr>
      </w:pPr>
    </w:p>
    <w:p w14:paraId="659C27DC" w14:textId="0A86757D" w:rsidR="00E334FA" w:rsidRPr="00D17ED2" w:rsidRDefault="00E334FA" w:rsidP="001D6DCB">
      <w:pPr>
        <w:pStyle w:val="Text"/>
        <w:keepNext/>
        <w:spacing w:before="0"/>
        <w:jc w:val="left"/>
        <w:rPr>
          <w:i/>
          <w:sz w:val="22"/>
          <w:szCs w:val="22"/>
          <w:u w:val="single"/>
          <w:lang w:val="hr-HR"/>
        </w:rPr>
      </w:pPr>
      <w:r w:rsidRPr="00D17ED2">
        <w:rPr>
          <w:i/>
          <w:sz w:val="22"/>
          <w:szCs w:val="22"/>
          <w:u w:val="single"/>
          <w:lang w:val="hr-HR"/>
        </w:rPr>
        <w:t>Alergijska astma</w:t>
      </w:r>
    </w:p>
    <w:p w14:paraId="65713BFC" w14:textId="42D33A6C" w:rsidR="00392AB7" w:rsidRPr="00AB222D" w:rsidRDefault="00392AB7" w:rsidP="001D6DCB">
      <w:pPr>
        <w:pStyle w:val="Text"/>
        <w:keepNext/>
        <w:spacing w:before="0"/>
        <w:jc w:val="left"/>
        <w:rPr>
          <w:i/>
          <w:sz w:val="22"/>
          <w:szCs w:val="22"/>
          <w:lang w:val="hr-HR"/>
        </w:rPr>
      </w:pPr>
      <w:r w:rsidRPr="00AB222D">
        <w:rPr>
          <w:i/>
          <w:sz w:val="22"/>
          <w:szCs w:val="22"/>
          <w:lang w:val="hr-HR"/>
        </w:rPr>
        <w:t xml:space="preserve">Odrasli i adolescenti ≥12 godina </w:t>
      </w:r>
    </w:p>
    <w:p w14:paraId="44172809" w14:textId="7426735D"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 xml:space="preserve">Djelotvornost i sigurnost </w:t>
      </w:r>
      <w:r w:rsidR="000E7B77" w:rsidRPr="00D17ED2">
        <w:rPr>
          <w:bCs/>
          <w:sz w:val="22"/>
          <w:szCs w:val="22"/>
          <w:lang w:val="hr-HR"/>
        </w:rPr>
        <w:t xml:space="preserve">omalizumaba </w:t>
      </w:r>
      <w:r w:rsidRPr="00D17ED2">
        <w:rPr>
          <w:sz w:val="22"/>
          <w:szCs w:val="22"/>
          <w:lang w:val="hr-HR"/>
        </w:rPr>
        <w:t>dokazani su u 28-tjednom dvostruko slijepom, placebo kontroliranom ispitivanju (studija 1) koje je uključivalo 419 bolesnika s teškom alergijskom astmom, starosti 12</w:t>
      </w:r>
      <w:r w:rsidRPr="00D17ED2">
        <w:rPr>
          <w:sz w:val="22"/>
          <w:szCs w:val="22"/>
          <w:lang w:val="hr-HR"/>
        </w:rPr>
        <w:noBreakHyphen/>
        <w:t>79 godina, koji su imali smanjenu funkciju pluća (FEV</w:t>
      </w:r>
      <w:r w:rsidRPr="00D17ED2">
        <w:rPr>
          <w:sz w:val="22"/>
          <w:szCs w:val="22"/>
          <w:vertAlign w:val="subscript"/>
          <w:lang w:val="hr-HR"/>
        </w:rPr>
        <w:t>1</w:t>
      </w:r>
      <w:r w:rsidRPr="00D17ED2">
        <w:rPr>
          <w:sz w:val="22"/>
          <w:szCs w:val="22"/>
          <w:lang w:val="hr-HR"/>
        </w:rPr>
        <w:t xml:space="preserve"> 40</w:t>
      </w:r>
      <w:r w:rsidRPr="00D17ED2">
        <w:rPr>
          <w:sz w:val="22"/>
          <w:szCs w:val="22"/>
          <w:lang w:val="hr-HR"/>
        </w:rPr>
        <w:noBreakHyphen/>
        <w:t>80% predviđenoga) i slabu kontrolu simptoma astme usprkos primanju visokih doza inhalacijskih kortikosteroida i dugodjelujućih beta2-agonista</w:t>
      </w:r>
      <w:r w:rsidRPr="00D17ED2">
        <w:rPr>
          <w:color w:val="000000"/>
          <w:sz w:val="22"/>
          <w:szCs w:val="22"/>
          <w:lang w:val="hr-HR"/>
        </w:rPr>
        <w:t xml:space="preserve">. </w:t>
      </w:r>
      <w:r w:rsidRPr="00D17ED2">
        <w:rPr>
          <w:sz w:val="22"/>
          <w:szCs w:val="22"/>
          <w:lang w:val="hr-HR"/>
        </w:rPr>
        <w:t xml:space="preserve">Prikladni bolesnici imali su višestruke egzacerbacije astme koje su zahtijevale liječenje sistemskim kortikosteroidima, ili su bili hospitalizirani, ili primljeni na odjel hitne pomoći zbog teške egzacerbacije astme u prošloj godini, usprkos kontinuiranom liječenju visokim dozama inhalacijskih kortikosteroida i dugodjelujućim beta2-agonistom. Supkutani </w:t>
      </w:r>
      <w:r w:rsidR="000E7B77" w:rsidRPr="00D17ED2">
        <w:rPr>
          <w:bCs/>
          <w:sz w:val="22"/>
          <w:szCs w:val="22"/>
          <w:lang w:val="hr-HR"/>
        </w:rPr>
        <w:t xml:space="preserve">omalizumab </w:t>
      </w:r>
      <w:r w:rsidRPr="00D17ED2">
        <w:rPr>
          <w:sz w:val="22"/>
          <w:szCs w:val="22"/>
          <w:lang w:val="hr-HR"/>
        </w:rPr>
        <w:t>ili placebo primjenjivani su kao dodatna terapija uz</w:t>
      </w:r>
      <w:r w:rsidRPr="00D17ED2">
        <w:rPr>
          <w:color w:val="000000"/>
          <w:sz w:val="22"/>
          <w:szCs w:val="22"/>
          <w:lang w:val="hr-HR"/>
        </w:rPr>
        <w:t xml:space="preserve"> &gt;1000 </w:t>
      </w:r>
      <w:r w:rsidRPr="00D17ED2">
        <w:rPr>
          <w:sz w:val="22"/>
          <w:szCs w:val="22"/>
          <w:lang w:val="hr-HR"/>
        </w:rPr>
        <w:t>mikrograma beklometazon-dipropionata (ili ekvivalenta) s dugodjelujućim beta2-agonistom. Terapije održavanja oralnim kortikosteroidima, teofilinom i leukotrienskim modifikatorima bile su dopuštene (22%, 27%, odnosno 35% bolesnika)</w:t>
      </w:r>
      <w:r w:rsidRPr="00D17ED2">
        <w:rPr>
          <w:color w:val="000000"/>
          <w:sz w:val="22"/>
          <w:szCs w:val="22"/>
          <w:lang w:val="hr-HR"/>
        </w:rPr>
        <w:t>.</w:t>
      </w:r>
    </w:p>
    <w:p w14:paraId="4767B3EA" w14:textId="77777777" w:rsidR="00392AB7" w:rsidRPr="00D17ED2" w:rsidRDefault="00392AB7" w:rsidP="001D6DCB">
      <w:pPr>
        <w:pStyle w:val="Text"/>
        <w:widowControl w:val="0"/>
        <w:spacing w:before="0"/>
        <w:jc w:val="left"/>
        <w:rPr>
          <w:color w:val="000000"/>
          <w:sz w:val="22"/>
          <w:szCs w:val="22"/>
          <w:lang w:val="hr-HR"/>
        </w:rPr>
      </w:pPr>
    </w:p>
    <w:p w14:paraId="706DFF42" w14:textId="0224B08C"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 xml:space="preserve">Stopa egzacerbacija astme koje su zahtijevale liječenje visokim dozama sistemskih kortikosteroida bila je primarni cilj ispitivanja. Omalizumab je smanjio stopu egzacerbacija astme za </w:t>
      </w:r>
      <w:r w:rsidRPr="00D17ED2">
        <w:rPr>
          <w:color w:val="000000"/>
          <w:sz w:val="22"/>
          <w:szCs w:val="22"/>
          <w:lang w:val="hr-HR"/>
        </w:rPr>
        <w:t xml:space="preserve">19% (p = 0,153). </w:t>
      </w:r>
      <w:r w:rsidRPr="00D17ED2">
        <w:rPr>
          <w:sz w:val="22"/>
          <w:szCs w:val="22"/>
          <w:lang w:val="hr-HR"/>
        </w:rPr>
        <w:t xml:space="preserve">Ostala ispitivanja koja su pokazala statističku značajnost (p&lt;0,05) u korist </w:t>
      </w:r>
      <w:r w:rsidR="000E7B77" w:rsidRPr="00D17ED2">
        <w:rPr>
          <w:bCs/>
          <w:sz w:val="22"/>
          <w:szCs w:val="22"/>
          <w:lang w:val="hr-HR"/>
        </w:rPr>
        <w:t xml:space="preserve">omalizumaba </w:t>
      </w:r>
      <w:r w:rsidRPr="00D17ED2">
        <w:rPr>
          <w:sz w:val="22"/>
          <w:szCs w:val="22"/>
          <w:lang w:val="hr-HR"/>
        </w:rPr>
        <w:t xml:space="preserve">uključivala su smanjenje teških egzacerbacija (kada je funkcija pluća bolesnika bila smanjena na ispod 60% osobne najbolje vrijednosti te je bilo potrebno uvesti sistemske kortikosteroide) te u hitnim prijemima vezanim uz astmu (objedinjuju hospitalizacije, odjel hitne pomoći i neplanirane posjete liječniku), kao i poboljšanje u Ukupnoj liječničkoj procjeni učinkovitosti liječenja, kvaliteti života u odnosu na astmu </w:t>
      </w:r>
      <w:r w:rsidRPr="00D17ED2">
        <w:rPr>
          <w:sz w:val="22"/>
          <w:szCs w:val="22"/>
          <w:lang w:val="hr-HR"/>
        </w:rPr>
        <w:lastRenderedPageBreak/>
        <w:t>(Asthma-related Quality of Life, AQL), simptomima astme i funkciji pluća</w:t>
      </w:r>
      <w:r w:rsidRPr="00D17ED2">
        <w:rPr>
          <w:color w:val="000000"/>
          <w:sz w:val="22"/>
          <w:szCs w:val="22"/>
          <w:lang w:val="hr-HR"/>
        </w:rPr>
        <w:t>.</w:t>
      </w:r>
    </w:p>
    <w:p w14:paraId="46E66C5B" w14:textId="77777777" w:rsidR="00392AB7" w:rsidRPr="00D17ED2" w:rsidRDefault="00392AB7" w:rsidP="001D6DCB">
      <w:pPr>
        <w:pStyle w:val="Text"/>
        <w:widowControl w:val="0"/>
        <w:spacing w:before="0"/>
        <w:jc w:val="left"/>
        <w:rPr>
          <w:color w:val="000000"/>
          <w:sz w:val="22"/>
          <w:szCs w:val="22"/>
          <w:lang w:val="hr-HR"/>
        </w:rPr>
      </w:pPr>
    </w:p>
    <w:p w14:paraId="10D7AFC2" w14:textId="11050600"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 xml:space="preserve">U analizi podskupine bolesnici s ukupnim </w:t>
      </w:r>
      <w:r w:rsidRPr="00D17ED2">
        <w:rPr>
          <w:color w:val="000000"/>
          <w:sz w:val="22"/>
          <w:szCs w:val="22"/>
          <w:lang w:val="hr-HR"/>
        </w:rPr>
        <w:t xml:space="preserve">IgE ≥76 IU/ml </w:t>
      </w:r>
      <w:r w:rsidRPr="00D17ED2">
        <w:rPr>
          <w:sz w:val="22"/>
          <w:szCs w:val="22"/>
          <w:lang w:val="hr-HR"/>
        </w:rPr>
        <w:t xml:space="preserve">prije liječenja imali su veću vjerojatnost klinički značajne koristi od </w:t>
      </w:r>
      <w:r w:rsidR="000E7B77" w:rsidRPr="00D17ED2">
        <w:rPr>
          <w:bCs/>
          <w:sz w:val="22"/>
          <w:szCs w:val="22"/>
          <w:lang w:val="hr-HR"/>
        </w:rPr>
        <w:t>omalizumaba</w:t>
      </w:r>
      <w:r w:rsidRPr="00D17ED2">
        <w:rPr>
          <w:sz w:val="22"/>
          <w:szCs w:val="22"/>
          <w:lang w:val="hr-HR"/>
        </w:rPr>
        <w:t xml:space="preserve">. </w:t>
      </w:r>
      <w:r w:rsidR="000E7B77" w:rsidRPr="00D17ED2">
        <w:rPr>
          <w:bCs/>
          <w:sz w:val="22"/>
          <w:szCs w:val="22"/>
          <w:lang w:val="hr-HR"/>
        </w:rPr>
        <w:t xml:space="preserve">Omalizumab </w:t>
      </w:r>
      <w:r w:rsidRPr="00D17ED2">
        <w:rPr>
          <w:sz w:val="22"/>
          <w:szCs w:val="22"/>
          <w:lang w:val="hr-HR"/>
        </w:rPr>
        <w:t>je kod tih bolesnika u studiji 1 smanjio stopu egzacerbacija astme za 40% (p=0,002). Osim toga, u populaciji s ukupnim</w:t>
      </w:r>
      <w:r w:rsidRPr="00D17ED2">
        <w:rPr>
          <w:color w:val="000000"/>
          <w:sz w:val="22"/>
          <w:szCs w:val="22"/>
          <w:lang w:val="hr-HR"/>
        </w:rPr>
        <w:t xml:space="preserve"> IgE ≥76 IU/ml </w:t>
      </w:r>
      <w:r w:rsidRPr="00D17ED2">
        <w:rPr>
          <w:sz w:val="22"/>
          <w:szCs w:val="22"/>
          <w:lang w:val="hr-HR"/>
        </w:rPr>
        <w:t xml:space="preserve">više bolesnika je imalo klinički značajne odgovore u cijelom </w:t>
      </w:r>
      <w:r w:rsidR="000E7B77" w:rsidRPr="00D17ED2">
        <w:rPr>
          <w:bCs/>
          <w:sz w:val="22"/>
          <w:szCs w:val="22"/>
          <w:lang w:val="hr-HR"/>
        </w:rPr>
        <w:t xml:space="preserve">omalizumab </w:t>
      </w:r>
      <w:r w:rsidRPr="00D17ED2">
        <w:rPr>
          <w:sz w:val="22"/>
          <w:szCs w:val="22"/>
          <w:lang w:val="hr-HR"/>
        </w:rPr>
        <w:t>programu ispitivanja teške astme. Tablica 6 uključuje rezultate iz populacije studije 1</w:t>
      </w:r>
      <w:r w:rsidRPr="00D17ED2">
        <w:rPr>
          <w:color w:val="000000"/>
          <w:sz w:val="22"/>
          <w:szCs w:val="22"/>
          <w:lang w:val="hr-HR"/>
        </w:rPr>
        <w:t>.</w:t>
      </w:r>
    </w:p>
    <w:p w14:paraId="3D7E7101" w14:textId="77777777" w:rsidR="00392AB7" w:rsidRPr="00D17ED2" w:rsidRDefault="00392AB7" w:rsidP="001D6DCB">
      <w:pPr>
        <w:pStyle w:val="Text"/>
        <w:widowControl w:val="0"/>
        <w:spacing w:before="0"/>
        <w:jc w:val="left"/>
        <w:rPr>
          <w:color w:val="000000"/>
          <w:sz w:val="22"/>
          <w:szCs w:val="22"/>
          <w:lang w:val="hr-HR"/>
        </w:rPr>
      </w:pPr>
    </w:p>
    <w:p w14:paraId="36C210CD" w14:textId="77777777" w:rsidR="00392AB7" w:rsidRPr="00D17ED2" w:rsidRDefault="00392AB7" w:rsidP="001D6DCB">
      <w:pPr>
        <w:keepNext/>
        <w:tabs>
          <w:tab w:val="clear" w:pos="567"/>
        </w:tabs>
        <w:spacing w:line="240" w:lineRule="auto"/>
        <w:ind w:left="567" w:hanging="567"/>
        <w:rPr>
          <w:b/>
          <w:color w:val="000000"/>
          <w:szCs w:val="22"/>
          <w:lang w:val="hr-HR"/>
        </w:rPr>
      </w:pPr>
      <w:r w:rsidRPr="00D17ED2">
        <w:rPr>
          <w:b/>
          <w:color w:val="000000"/>
          <w:szCs w:val="22"/>
          <w:lang w:val="hr-HR"/>
        </w:rPr>
        <w:t>Tablica 6</w:t>
      </w:r>
      <w:r w:rsidR="008C1C75" w:rsidRPr="00D17ED2">
        <w:rPr>
          <w:b/>
        </w:rPr>
        <w:tab/>
      </w:r>
      <w:r w:rsidRPr="00D17ED2">
        <w:rPr>
          <w:b/>
          <w:szCs w:val="22"/>
          <w:lang w:val="hr-HR"/>
        </w:rPr>
        <w:t>Rezultati studije </w:t>
      </w:r>
      <w:r w:rsidRPr="00D17ED2">
        <w:rPr>
          <w:b/>
          <w:color w:val="000000"/>
          <w:szCs w:val="22"/>
          <w:lang w:val="hr-HR"/>
        </w:rPr>
        <w:t>1</w:t>
      </w:r>
    </w:p>
    <w:p w14:paraId="4E0B4F5B" w14:textId="77777777" w:rsidR="00392AB7" w:rsidRPr="00D17ED2" w:rsidRDefault="00392AB7" w:rsidP="001D6DCB">
      <w:pPr>
        <w:keepNext/>
        <w:keepLines/>
        <w:spacing w:line="240" w:lineRule="auto"/>
        <w:rPr>
          <w:lang w:val="hr-HR"/>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936"/>
        <w:gridCol w:w="1417"/>
        <w:gridCol w:w="1559"/>
      </w:tblGrid>
      <w:tr w:rsidR="00392AB7" w:rsidRPr="00D17ED2" w14:paraId="46B963DD" w14:textId="77777777" w:rsidTr="00B173A0">
        <w:trPr>
          <w:tblHeader/>
        </w:trPr>
        <w:tc>
          <w:tcPr>
            <w:tcW w:w="3936" w:type="dxa"/>
            <w:tcBorders>
              <w:top w:val="single" w:sz="4" w:space="0" w:color="auto"/>
              <w:bottom w:val="nil"/>
            </w:tcBorders>
            <w:shd w:val="clear" w:color="auto" w:fill="auto"/>
          </w:tcPr>
          <w:p w14:paraId="22F02975" w14:textId="77777777" w:rsidR="00392AB7" w:rsidRPr="00D17ED2" w:rsidRDefault="00392AB7" w:rsidP="001D6DCB">
            <w:pPr>
              <w:pStyle w:val="Table"/>
              <w:keepNext/>
              <w:keepLines w:val="0"/>
              <w:spacing w:before="0" w:after="0"/>
              <w:rPr>
                <w:rFonts w:ascii="Times New Roman" w:hAnsi="Times New Roman"/>
                <w:color w:val="000000"/>
                <w:sz w:val="22"/>
                <w:szCs w:val="22"/>
                <w:lang w:val="hr-HR"/>
              </w:rPr>
            </w:pPr>
          </w:p>
        </w:tc>
        <w:tc>
          <w:tcPr>
            <w:tcW w:w="2976" w:type="dxa"/>
            <w:gridSpan w:val="2"/>
            <w:tcBorders>
              <w:top w:val="single" w:sz="4" w:space="0" w:color="auto"/>
              <w:bottom w:val="single" w:sz="4" w:space="0" w:color="auto"/>
            </w:tcBorders>
            <w:shd w:val="clear" w:color="auto" w:fill="auto"/>
          </w:tcPr>
          <w:p w14:paraId="72732759"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Cijela populacija studije 1</w:t>
            </w:r>
          </w:p>
        </w:tc>
      </w:tr>
      <w:tr w:rsidR="00392AB7" w:rsidRPr="00D17ED2" w14:paraId="29AA045E" w14:textId="77777777" w:rsidTr="00B173A0">
        <w:tc>
          <w:tcPr>
            <w:tcW w:w="3936" w:type="dxa"/>
            <w:tcBorders>
              <w:top w:val="nil"/>
            </w:tcBorders>
            <w:shd w:val="clear" w:color="auto" w:fill="auto"/>
          </w:tcPr>
          <w:p w14:paraId="5138E9BB" w14:textId="77777777" w:rsidR="00392AB7" w:rsidRPr="00D17ED2" w:rsidRDefault="00392AB7" w:rsidP="001D6DCB">
            <w:pPr>
              <w:pStyle w:val="Table"/>
              <w:keepNext/>
              <w:keepLines w:val="0"/>
              <w:spacing w:before="0" w:after="0"/>
              <w:rPr>
                <w:rFonts w:ascii="Times New Roman" w:hAnsi="Times New Roman"/>
                <w:color w:val="000000"/>
                <w:sz w:val="22"/>
                <w:szCs w:val="22"/>
                <w:lang w:val="hr-HR"/>
              </w:rPr>
            </w:pPr>
          </w:p>
        </w:tc>
        <w:tc>
          <w:tcPr>
            <w:tcW w:w="1417" w:type="dxa"/>
            <w:tcBorders>
              <w:top w:val="single" w:sz="4" w:space="0" w:color="auto"/>
              <w:bottom w:val="single" w:sz="4" w:space="0" w:color="auto"/>
            </w:tcBorders>
            <w:shd w:val="clear" w:color="auto" w:fill="auto"/>
          </w:tcPr>
          <w:p w14:paraId="451A9956" w14:textId="5F688313" w:rsidR="00392AB7" w:rsidRPr="00D17ED2" w:rsidRDefault="000E7B7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 xml:space="preserve">Omalizumab </w:t>
            </w:r>
            <w:r w:rsidR="00392AB7" w:rsidRPr="00D17ED2">
              <w:rPr>
                <w:rFonts w:ascii="Times New Roman" w:hAnsi="Times New Roman"/>
                <w:color w:val="000000"/>
                <w:sz w:val="22"/>
                <w:szCs w:val="22"/>
                <w:lang w:val="hr-HR"/>
              </w:rPr>
              <w:t>N=209</w:t>
            </w:r>
          </w:p>
        </w:tc>
        <w:tc>
          <w:tcPr>
            <w:tcW w:w="1559" w:type="dxa"/>
            <w:tcBorders>
              <w:top w:val="single" w:sz="4" w:space="0" w:color="auto"/>
              <w:bottom w:val="single" w:sz="4" w:space="0" w:color="auto"/>
            </w:tcBorders>
            <w:shd w:val="clear" w:color="auto" w:fill="auto"/>
          </w:tcPr>
          <w:p w14:paraId="110458A1"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Placebo</w:t>
            </w:r>
          </w:p>
          <w:p w14:paraId="6EC8D541"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N=210</w:t>
            </w:r>
          </w:p>
        </w:tc>
      </w:tr>
      <w:tr w:rsidR="00392AB7" w:rsidRPr="00D17ED2" w14:paraId="5412F538" w14:textId="77777777" w:rsidTr="00B173A0">
        <w:tc>
          <w:tcPr>
            <w:tcW w:w="3936" w:type="dxa"/>
            <w:tcBorders>
              <w:top w:val="single" w:sz="4" w:space="0" w:color="auto"/>
            </w:tcBorders>
            <w:shd w:val="clear" w:color="auto" w:fill="auto"/>
          </w:tcPr>
          <w:p w14:paraId="7A765765" w14:textId="77777777" w:rsidR="00392AB7" w:rsidRPr="00D17ED2" w:rsidRDefault="00392AB7" w:rsidP="001D6DCB">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Egzacerbacije astme</w:t>
            </w:r>
          </w:p>
        </w:tc>
        <w:tc>
          <w:tcPr>
            <w:tcW w:w="1417" w:type="dxa"/>
            <w:tcBorders>
              <w:top w:val="single" w:sz="4" w:space="0" w:color="auto"/>
            </w:tcBorders>
            <w:shd w:val="clear" w:color="auto" w:fill="auto"/>
          </w:tcPr>
          <w:p w14:paraId="2903C84F" w14:textId="77777777" w:rsidR="00392AB7" w:rsidRPr="00D17ED2" w:rsidRDefault="00392AB7" w:rsidP="001D6DCB">
            <w:pPr>
              <w:pStyle w:val="Table"/>
              <w:keepNext/>
              <w:keepLines w:val="0"/>
              <w:spacing w:before="0" w:after="0"/>
              <w:rPr>
                <w:rFonts w:ascii="Times New Roman" w:hAnsi="Times New Roman"/>
                <w:color w:val="000000"/>
                <w:sz w:val="22"/>
                <w:szCs w:val="22"/>
                <w:lang w:val="hr-HR"/>
              </w:rPr>
            </w:pPr>
          </w:p>
        </w:tc>
        <w:tc>
          <w:tcPr>
            <w:tcW w:w="1559" w:type="dxa"/>
            <w:tcBorders>
              <w:top w:val="single" w:sz="4" w:space="0" w:color="auto"/>
            </w:tcBorders>
            <w:shd w:val="clear" w:color="auto" w:fill="auto"/>
          </w:tcPr>
          <w:p w14:paraId="11285A0A" w14:textId="77777777" w:rsidR="00392AB7" w:rsidRPr="00D17ED2" w:rsidRDefault="00392AB7" w:rsidP="001D6DCB">
            <w:pPr>
              <w:pStyle w:val="Table"/>
              <w:keepNext/>
              <w:keepLines w:val="0"/>
              <w:spacing w:before="0" w:after="0"/>
              <w:rPr>
                <w:rFonts w:ascii="Times New Roman" w:hAnsi="Times New Roman"/>
                <w:color w:val="000000"/>
                <w:sz w:val="22"/>
                <w:szCs w:val="22"/>
                <w:lang w:val="hr-HR"/>
              </w:rPr>
            </w:pPr>
          </w:p>
        </w:tc>
      </w:tr>
      <w:tr w:rsidR="00392AB7" w:rsidRPr="00D17ED2" w14:paraId="40847EE4" w14:textId="77777777" w:rsidTr="00B173A0">
        <w:tc>
          <w:tcPr>
            <w:tcW w:w="3936" w:type="dxa"/>
            <w:tcBorders>
              <w:bottom w:val="nil"/>
            </w:tcBorders>
            <w:shd w:val="clear" w:color="auto" w:fill="auto"/>
          </w:tcPr>
          <w:p w14:paraId="76563909" w14:textId="77777777" w:rsidR="00392AB7" w:rsidRPr="00D17ED2" w:rsidRDefault="00392AB7"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Stopa tijekom 28-tjednog perioda</w:t>
            </w:r>
          </w:p>
        </w:tc>
        <w:tc>
          <w:tcPr>
            <w:tcW w:w="1417" w:type="dxa"/>
            <w:tcBorders>
              <w:bottom w:val="nil"/>
            </w:tcBorders>
            <w:shd w:val="clear" w:color="auto" w:fill="auto"/>
          </w:tcPr>
          <w:p w14:paraId="64D70A59"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0,74</w:t>
            </w:r>
          </w:p>
        </w:tc>
        <w:tc>
          <w:tcPr>
            <w:tcW w:w="1559" w:type="dxa"/>
            <w:tcBorders>
              <w:bottom w:val="nil"/>
            </w:tcBorders>
            <w:shd w:val="clear" w:color="auto" w:fill="auto"/>
          </w:tcPr>
          <w:p w14:paraId="28B4F0BE"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0,92</w:t>
            </w:r>
          </w:p>
        </w:tc>
      </w:tr>
      <w:tr w:rsidR="00392AB7" w:rsidRPr="00D17ED2" w14:paraId="285AD72C" w14:textId="77777777" w:rsidTr="00B173A0">
        <w:tc>
          <w:tcPr>
            <w:tcW w:w="3936" w:type="dxa"/>
            <w:tcBorders>
              <w:top w:val="nil"/>
              <w:bottom w:val="single" w:sz="4" w:space="0" w:color="auto"/>
            </w:tcBorders>
            <w:shd w:val="clear" w:color="auto" w:fill="auto"/>
          </w:tcPr>
          <w:p w14:paraId="3604D0D0" w14:textId="77777777" w:rsidR="00392AB7" w:rsidRPr="00D17ED2" w:rsidRDefault="00392AB7"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smanjenja, p-vrijednost za omjer stopa</w:t>
            </w:r>
          </w:p>
        </w:tc>
        <w:tc>
          <w:tcPr>
            <w:tcW w:w="2976" w:type="dxa"/>
            <w:gridSpan w:val="2"/>
            <w:tcBorders>
              <w:top w:val="nil"/>
              <w:bottom w:val="single" w:sz="4" w:space="0" w:color="auto"/>
            </w:tcBorders>
            <w:shd w:val="clear" w:color="auto" w:fill="auto"/>
          </w:tcPr>
          <w:p w14:paraId="71CB892F"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19,4%, p = 0,153</w:t>
            </w:r>
          </w:p>
        </w:tc>
      </w:tr>
      <w:tr w:rsidR="00392AB7" w:rsidRPr="00D17ED2" w14:paraId="55BE9FE3" w14:textId="77777777" w:rsidTr="00B173A0">
        <w:tc>
          <w:tcPr>
            <w:tcW w:w="3936" w:type="dxa"/>
            <w:tcBorders>
              <w:top w:val="single" w:sz="4" w:space="0" w:color="auto"/>
            </w:tcBorders>
            <w:shd w:val="clear" w:color="auto" w:fill="auto"/>
          </w:tcPr>
          <w:p w14:paraId="3FFD79A4" w14:textId="77777777" w:rsidR="00392AB7" w:rsidRPr="00D17ED2" w:rsidRDefault="00392AB7" w:rsidP="001D6DCB">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Egzacerbacije teške astme</w:t>
            </w:r>
          </w:p>
        </w:tc>
        <w:tc>
          <w:tcPr>
            <w:tcW w:w="1417" w:type="dxa"/>
            <w:tcBorders>
              <w:top w:val="single" w:sz="4" w:space="0" w:color="auto"/>
            </w:tcBorders>
            <w:shd w:val="clear" w:color="auto" w:fill="auto"/>
          </w:tcPr>
          <w:p w14:paraId="7A306D6E"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2EE30189"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p>
        </w:tc>
      </w:tr>
      <w:tr w:rsidR="00392AB7" w:rsidRPr="00D17ED2" w14:paraId="03A5C2C6" w14:textId="77777777" w:rsidTr="00B173A0">
        <w:tc>
          <w:tcPr>
            <w:tcW w:w="3936" w:type="dxa"/>
            <w:tcBorders>
              <w:bottom w:val="nil"/>
            </w:tcBorders>
            <w:shd w:val="clear" w:color="auto" w:fill="auto"/>
          </w:tcPr>
          <w:p w14:paraId="0D08AD5F" w14:textId="77777777" w:rsidR="00392AB7" w:rsidRPr="00D17ED2" w:rsidRDefault="00392AB7"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Stopa tijekom 28-tjednog perioda</w:t>
            </w:r>
          </w:p>
        </w:tc>
        <w:tc>
          <w:tcPr>
            <w:tcW w:w="1417" w:type="dxa"/>
            <w:tcBorders>
              <w:bottom w:val="nil"/>
            </w:tcBorders>
            <w:shd w:val="clear" w:color="auto" w:fill="auto"/>
          </w:tcPr>
          <w:p w14:paraId="20EFCA30"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0,24</w:t>
            </w:r>
          </w:p>
        </w:tc>
        <w:tc>
          <w:tcPr>
            <w:tcW w:w="1559" w:type="dxa"/>
            <w:tcBorders>
              <w:bottom w:val="nil"/>
            </w:tcBorders>
            <w:shd w:val="clear" w:color="auto" w:fill="auto"/>
          </w:tcPr>
          <w:p w14:paraId="2A2C6184"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0,48</w:t>
            </w:r>
          </w:p>
        </w:tc>
      </w:tr>
      <w:tr w:rsidR="00392AB7" w:rsidRPr="00D17ED2" w14:paraId="524D01BB" w14:textId="77777777" w:rsidTr="00B173A0">
        <w:tc>
          <w:tcPr>
            <w:tcW w:w="3936" w:type="dxa"/>
            <w:tcBorders>
              <w:top w:val="nil"/>
              <w:bottom w:val="single" w:sz="4" w:space="0" w:color="auto"/>
            </w:tcBorders>
            <w:shd w:val="clear" w:color="auto" w:fill="auto"/>
          </w:tcPr>
          <w:p w14:paraId="092DD3CA" w14:textId="77777777" w:rsidR="00392AB7" w:rsidRPr="00D17ED2" w:rsidRDefault="00392AB7"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smanjenja, p-vrijednost za omjer stopa</w:t>
            </w:r>
          </w:p>
        </w:tc>
        <w:tc>
          <w:tcPr>
            <w:tcW w:w="2976" w:type="dxa"/>
            <w:gridSpan w:val="2"/>
            <w:tcBorders>
              <w:top w:val="nil"/>
              <w:bottom w:val="single" w:sz="4" w:space="0" w:color="auto"/>
            </w:tcBorders>
            <w:shd w:val="clear" w:color="auto" w:fill="auto"/>
          </w:tcPr>
          <w:p w14:paraId="3E22A627"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50,1%, p = 0,002</w:t>
            </w:r>
          </w:p>
        </w:tc>
      </w:tr>
      <w:tr w:rsidR="00392AB7" w:rsidRPr="00D17ED2" w14:paraId="15E577D2" w14:textId="77777777" w:rsidTr="00B173A0">
        <w:tc>
          <w:tcPr>
            <w:tcW w:w="3936" w:type="dxa"/>
            <w:tcBorders>
              <w:top w:val="single" w:sz="4" w:space="0" w:color="auto"/>
            </w:tcBorders>
            <w:shd w:val="clear" w:color="auto" w:fill="auto"/>
          </w:tcPr>
          <w:p w14:paraId="6F483B6C" w14:textId="77777777" w:rsidR="00392AB7" w:rsidRPr="00D17ED2" w:rsidRDefault="00392AB7" w:rsidP="001D6DCB">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Odlasci u hitnu pomoć</w:t>
            </w:r>
          </w:p>
        </w:tc>
        <w:tc>
          <w:tcPr>
            <w:tcW w:w="1417" w:type="dxa"/>
            <w:tcBorders>
              <w:top w:val="single" w:sz="4" w:space="0" w:color="auto"/>
            </w:tcBorders>
            <w:shd w:val="clear" w:color="auto" w:fill="auto"/>
          </w:tcPr>
          <w:p w14:paraId="411C8BEE"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7F31004D"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p>
        </w:tc>
      </w:tr>
      <w:tr w:rsidR="00392AB7" w:rsidRPr="00D17ED2" w14:paraId="1E1CBB84" w14:textId="77777777" w:rsidTr="00B173A0">
        <w:tc>
          <w:tcPr>
            <w:tcW w:w="3936" w:type="dxa"/>
            <w:tcBorders>
              <w:bottom w:val="nil"/>
            </w:tcBorders>
            <w:shd w:val="clear" w:color="auto" w:fill="auto"/>
          </w:tcPr>
          <w:p w14:paraId="1F3271DB" w14:textId="77777777" w:rsidR="00392AB7" w:rsidRPr="00D17ED2" w:rsidRDefault="00392AB7"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Stopa tijekom 28-tjednog perioda</w:t>
            </w:r>
          </w:p>
        </w:tc>
        <w:tc>
          <w:tcPr>
            <w:tcW w:w="1417" w:type="dxa"/>
            <w:tcBorders>
              <w:bottom w:val="nil"/>
            </w:tcBorders>
            <w:shd w:val="clear" w:color="auto" w:fill="auto"/>
          </w:tcPr>
          <w:p w14:paraId="6D46ABBB"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0,24</w:t>
            </w:r>
          </w:p>
        </w:tc>
        <w:tc>
          <w:tcPr>
            <w:tcW w:w="1559" w:type="dxa"/>
            <w:tcBorders>
              <w:bottom w:val="nil"/>
            </w:tcBorders>
            <w:shd w:val="clear" w:color="auto" w:fill="auto"/>
          </w:tcPr>
          <w:p w14:paraId="4B372895"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0,43</w:t>
            </w:r>
          </w:p>
        </w:tc>
      </w:tr>
      <w:tr w:rsidR="00392AB7" w:rsidRPr="00D17ED2" w14:paraId="6A5DB872" w14:textId="77777777" w:rsidTr="00B173A0">
        <w:tc>
          <w:tcPr>
            <w:tcW w:w="3936" w:type="dxa"/>
            <w:tcBorders>
              <w:top w:val="nil"/>
              <w:bottom w:val="single" w:sz="4" w:space="0" w:color="auto"/>
            </w:tcBorders>
            <w:shd w:val="clear" w:color="auto" w:fill="auto"/>
          </w:tcPr>
          <w:p w14:paraId="4F527332" w14:textId="77777777" w:rsidR="00392AB7" w:rsidRPr="00D17ED2" w:rsidRDefault="00392AB7"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smanjenja, p-vrijednost za omjer stopa</w:t>
            </w:r>
          </w:p>
        </w:tc>
        <w:tc>
          <w:tcPr>
            <w:tcW w:w="2976" w:type="dxa"/>
            <w:gridSpan w:val="2"/>
            <w:tcBorders>
              <w:top w:val="nil"/>
              <w:bottom w:val="single" w:sz="4" w:space="0" w:color="auto"/>
            </w:tcBorders>
            <w:shd w:val="clear" w:color="auto" w:fill="auto"/>
          </w:tcPr>
          <w:p w14:paraId="291A2081"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43,9%, p = 0,038</w:t>
            </w:r>
          </w:p>
        </w:tc>
      </w:tr>
      <w:tr w:rsidR="00392AB7" w:rsidRPr="00D17ED2" w14:paraId="14FA9F10" w14:textId="77777777" w:rsidTr="00B173A0">
        <w:tc>
          <w:tcPr>
            <w:tcW w:w="3936" w:type="dxa"/>
            <w:tcBorders>
              <w:top w:val="single" w:sz="4" w:space="0" w:color="auto"/>
            </w:tcBorders>
            <w:shd w:val="clear" w:color="auto" w:fill="auto"/>
          </w:tcPr>
          <w:p w14:paraId="2879E779" w14:textId="77777777" w:rsidR="00392AB7" w:rsidRPr="00D17ED2" w:rsidRDefault="00392AB7" w:rsidP="001D6DCB">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Ukupna liječnička procjena</w:t>
            </w:r>
          </w:p>
        </w:tc>
        <w:tc>
          <w:tcPr>
            <w:tcW w:w="1417" w:type="dxa"/>
            <w:tcBorders>
              <w:top w:val="single" w:sz="4" w:space="0" w:color="auto"/>
            </w:tcBorders>
            <w:shd w:val="clear" w:color="auto" w:fill="auto"/>
          </w:tcPr>
          <w:p w14:paraId="67B1E2AC"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2E51D8E5"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p>
        </w:tc>
      </w:tr>
      <w:tr w:rsidR="00392AB7" w:rsidRPr="00D17ED2" w14:paraId="5E3F09AC" w14:textId="77777777" w:rsidTr="00B173A0">
        <w:tc>
          <w:tcPr>
            <w:tcW w:w="3936" w:type="dxa"/>
            <w:tcBorders>
              <w:bottom w:val="nil"/>
            </w:tcBorders>
            <w:shd w:val="clear" w:color="auto" w:fill="auto"/>
          </w:tcPr>
          <w:p w14:paraId="6DB4E26E" w14:textId="77777777" w:rsidR="00392AB7" w:rsidRPr="00D17ED2" w:rsidRDefault="00392AB7"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bolesnika s odgovorom</w:t>
            </w:r>
            <w:r w:rsidRPr="00D17ED2">
              <w:rPr>
                <w:rFonts w:ascii="Times New Roman" w:hAnsi="Times New Roman"/>
                <w:color w:val="000000"/>
                <w:sz w:val="22"/>
                <w:szCs w:val="22"/>
                <w:lang w:val="hr-HR"/>
              </w:rPr>
              <w:t xml:space="preserve"> *</w:t>
            </w:r>
          </w:p>
        </w:tc>
        <w:tc>
          <w:tcPr>
            <w:tcW w:w="1417" w:type="dxa"/>
            <w:tcBorders>
              <w:bottom w:val="nil"/>
            </w:tcBorders>
            <w:shd w:val="clear" w:color="auto" w:fill="auto"/>
          </w:tcPr>
          <w:p w14:paraId="4F5F89F3"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60,5%</w:t>
            </w:r>
          </w:p>
        </w:tc>
        <w:tc>
          <w:tcPr>
            <w:tcW w:w="1559" w:type="dxa"/>
            <w:tcBorders>
              <w:bottom w:val="nil"/>
            </w:tcBorders>
            <w:shd w:val="clear" w:color="auto" w:fill="auto"/>
          </w:tcPr>
          <w:p w14:paraId="1F3C1003"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42,8%</w:t>
            </w:r>
          </w:p>
        </w:tc>
      </w:tr>
      <w:tr w:rsidR="00392AB7" w:rsidRPr="00D17ED2" w14:paraId="2C903824" w14:textId="77777777" w:rsidTr="00B173A0">
        <w:tc>
          <w:tcPr>
            <w:tcW w:w="3936" w:type="dxa"/>
            <w:tcBorders>
              <w:top w:val="nil"/>
              <w:bottom w:val="single" w:sz="4" w:space="0" w:color="auto"/>
            </w:tcBorders>
            <w:shd w:val="clear" w:color="auto" w:fill="auto"/>
          </w:tcPr>
          <w:p w14:paraId="3362E95F" w14:textId="77777777" w:rsidR="00392AB7" w:rsidRPr="00D17ED2" w:rsidRDefault="00392AB7"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xml:space="preserve">p-vrijednost </w:t>
            </w:r>
            <w:r w:rsidRPr="00D17ED2">
              <w:rPr>
                <w:rFonts w:ascii="Times New Roman" w:hAnsi="Times New Roman"/>
                <w:color w:val="000000"/>
                <w:sz w:val="22"/>
                <w:szCs w:val="22"/>
                <w:lang w:val="hr-HR"/>
              </w:rPr>
              <w:t>**</w:t>
            </w:r>
          </w:p>
        </w:tc>
        <w:tc>
          <w:tcPr>
            <w:tcW w:w="2976" w:type="dxa"/>
            <w:gridSpan w:val="2"/>
            <w:tcBorders>
              <w:top w:val="nil"/>
              <w:bottom w:val="single" w:sz="4" w:space="0" w:color="auto"/>
            </w:tcBorders>
            <w:shd w:val="clear" w:color="auto" w:fill="auto"/>
          </w:tcPr>
          <w:p w14:paraId="749FABD6"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&lt;0,001</w:t>
            </w:r>
          </w:p>
        </w:tc>
      </w:tr>
      <w:tr w:rsidR="00392AB7" w:rsidRPr="00D17ED2" w14:paraId="4C9AB5E5" w14:textId="77777777" w:rsidTr="00B173A0">
        <w:tc>
          <w:tcPr>
            <w:tcW w:w="3936" w:type="dxa"/>
            <w:tcBorders>
              <w:top w:val="single" w:sz="4" w:space="0" w:color="auto"/>
            </w:tcBorders>
            <w:shd w:val="clear" w:color="auto" w:fill="auto"/>
          </w:tcPr>
          <w:p w14:paraId="33C6793F" w14:textId="77777777" w:rsidR="00392AB7" w:rsidRPr="00D17ED2" w:rsidRDefault="00392AB7" w:rsidP="001D6DCB">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AQL poboljšanje</w:t>
            </w:r>
          </w:p>
        </w:tc>
        <w:tc>
          <w:tcPr>
            <w:tcW w:w="1417" w:type="dxa"/>
            <w:tcBorders>
              <w:top w:val="single" w:sz="4" w:space="0" w:color="auto"/>
            </w:tcBorders>
            <w:shd w:val="clear" w:color="auto" w:fill="auto"/>
          </w:tcPr>
          <w:p w14:paraId="60263A41"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3595BDAF"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p>
        </w:tc>
      </w:tr>
      <w:tr w:rsidR="00392AB7" w:rsidRPr="00D17ED2" w14:paraId="5E0D9622" w14:textId="77777777" w:rsidTr="00B173A0">
        <w:tc>
          <w:tcPr>
            <w:tcW w:w="3936" w:type="dxa"/>
            <w:shd w:val="clear" w:color="auto" w:fill="auto"/>
          </w:tcPr>
          <w:p w14:paraId="6640EB6E" w14:textId="77777777" w:rsidR="00392AB7" w:rsidRPr="00D17ED2" w:rsidRDefault="00392AB7"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bolesnika s ≥0,5 poboljšanja</w:t>
            </w:r>
          </w:p>
        </w:tc>
        <w:tc>
          <w:tcPr>
            <w:tcW w:w="1417" w:type="dxa"/>
            <w:shd w:val="clear" w:color="auto" w:fill="auto"/>
          </w:tcPr>
          <w:p w14:paraId="6394C19C"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60,8%</w:t>
            </w:r>
          </w:p>
        </w:tc>
        <w:tc>
          <w:tcPr>
            <w:tcW w:w="1559" w:type="dxa"/>
            <w:shd w:val="clear" w:color="auto" w:fill="auto"/>
          </w:tcPr>
          <w:p w14:paraId="5CD47807"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47,8%</w:t>
            </w:r>
          </w:p>
        </w:tc>
      </w:tr>
      <w:tr w:rsidR="00392AB7" w:rsidRPr="00D17ED2" w14:paraId="0F7293CB" w14:textId="77777777" w:rsidTr="00B173A0">
        <w:tc>
          <w:tcPr>
            <w:tcW w:w="3936" w:type="dxa"/>
            <w:shd w:val="clear" w:color="auto" w:fill="auto"/>
          </w:tcPr>
          <w:p w14:paraId="4A457E47" w14:textId="77777777" w:rsidR="00392AB7" w:rsidRPr="00D17ED2" w:rsidRDefault="00392AB7" w:rsidP="001D6DCB">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p-vrijednost</w:t>
            </w:r>
          </w:p>
        </w:tc>
        <w:tc>
          <w:tcPr>
            <w:tcW w:w="2976" w:type="dxa"/>
            <w:gridSpan w:val="2"/>
            <w:shd w:val="clear" w:color="auto" w:fill="auto"/>
          </w:tcPr>
          <w:p w14:paraId="670A4128" w14:textId="77777777" w:rsidR="00392AB7" w:rsidRPr="00D17ED2" w:rsidRDefault="00392AB7" w:rsidP="001D6DCB">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0,008</w:t>
            </w:r>
          </w:p>
        </w:tc>
      </w:tr>
    </w:tbl>
    <w:p w14:paraId="399C9AAE" w14:textId="77777777" w:rsidR="00392AB7" w:rsidRPr="00D17ED2" w:rsidRDefault="00392AB7" w:rsidP="001D6DCB">
      <w:pPr>
        <w:pStyle w:val="Text"/>
        <w:keepNext/>
        <w:tabs>
          <w:tab w:val="left" w:pos="567"/>
        </w:tabs>
        <w:spacing w:before="0"/>
        <w:jc w:val="left"/>
        <w:rPr>
          <w:color w:val="000000"/>
          <w:sz w:val="22"/>
          <w:szCs w:val="22"/>
          <w:lang w:val="hr-HR"/>
        </w:rPr>
      </w:pPr>
      <w:r w:rsidRPr="00D17ED2">
        <w:rPr>
          <w:color w:val="000000"/>
          <w:sz w:val="22"/>
          <w:szCs w:val="22"/>
          <w:lang w:val="hr-HR"/>
        </w:rPr>
        <w:t>*</w:t>
      </w:r>
      <w:r w:rsidRPr="00D17ED2">
        <w:rPr>
          <w:color w:val="000000"/>
          <w:sz w:val="22"/>
          <w:szCs w:val="22"/>
          <w:lang w:val="hr-HR"/>
        </w:rPr>
        <w:tab/>
      </w:r>
      <w:r w:rsidRPr="00D17ED2">
        <w:rPr>
          <w:sz w:val="22"/>
          <w:szCs w:val="22"/>
          <w:lang w:val="hr-HR"/>
        </w:rPr>
        <w:t>značajno poboljšanje ili potpuna kontrola</w:t>
      </w:r>
    </w:p>
    <w:p w14:paraId="47E6C713" w14:textId="77777777" w:rsidR="00392AB7" w:rsidRPr="00D17ED2" w:rsidRDefault="00392AB7" w:rsidP="001D6DCB">
      <w:pPr>
        <w:pStyle w:val="Text"/>
        <w:tabs>
          <w:tab w:val="left" w:pos="567"/>
        </w:tabs>
        <w:spacing w:before="0"/>
        <w:jc w:val="left"/>
        <w:rPr>
          <w:color w:val="000000"/>
          <w:sz w:val="22"/>
          <w:szCs w:val="22"/>
          <w:lang w:val="hr-HR"/>
        </w:rPr>
      </w:pPr>
      <w:r w:rsidRPr="00D17ED2">
        <w:rPr>
          <w:color w:val="000000"/>
          <w:sz w:val="22"/>
          <w:szCs w:val="22"/>
          <w:lang w:val="hr-HR"/>
        </w:rPr>
        <w:t>**</w:t>
      </w:r>
      <w:r w:rsidRPr="00D17ED2">
        <w:rPr>
          <w:color w:val="000000"/>
          <w:sz w:val="22"/>
          <w:szCs w:val="22"/>
          <w:lang w:val="hr-HR"/>
        </w:rPr>
        <w:tab/>
      </w:r>
      <w:r w:rsidRPr="00D17ED2">
        <w:rPr>
          <w:sz w:val="22"/>
          <w:szCs w:val="22"/>
          <w:lang w:val="hr-HR"/>
        </w:rPr>
        <w:t>p-vrijednost za ukupnu raspodjelu procjena</w:t>
      </w:r>
    </w:p>
    <w:p w14:paraId="7B6FF0C7" w14:textId="77777777" w:rsidR="00392AB7" w:rsidRPr="00D17ED2" w:rsidRDefault="00392AB7" w:rsidP="001D6DCB">
      <w:pPr>
        <w:pStyle w:val="Text"/>
        <w:widowControl w:val="0"/>
        <w:spacing w:before="0"/>
        <w:jc w:val="left"/>
        <w:rPr>
          <w:color w:val="000000"/>
          <w:sz w:val="22"/>
          <w:szCs w:val="22"/>
          <w:lang w:val="hr-HR"/>
        </w:rPr>
      </w:pPr>
    </w:p>
    <w:p w14:paraId="1074EA12" w14:textId="159E3236"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 xml:space="preserve">Ispitivanje 2 procjenjivalo je djelotvornost i sigurnost </w:t>
      </w:r>
      <w:r w:rsidR="000E7B77" w:rsidRPr="00D17ED2">
        <w:rPr>
          <w:bCs/>
          <w:sz w:val="22"/>
          <w:szCs w:val="22"/>
          <w:lang w:val="hr-HR"/>
        </w:rPr>
        <w:t xml:space="preserve">omalizumaba </w:t>
      </w:r>
      <w:r w:rsidRPr="00D17ED2">
        <w:rPr>
          <w:sz w:val="22"/>
          <w:szCs w:val="22"/>
          <w:lang w:val="hr-HR"/>
        </w:rPr>
        <w:t>u populaciji od</w:t>
      </w:r>
      <w:r w:rsidRPr="00D17ED2">
        <w:rPr>
          <w:color w:val="000000"/>
          <w:sz w:val="22"/>
          <w:szCs w:val="22"/>
          <w:lang w:val="hr-HR"/>
        </w:rPr>
        <w:t xml:space="preserve"> 312 </w:t>
      </w:r>
      <w:r w:rsidRPr="00D17ED2">
        <w:rPr>
          <w:sz w:val="22"/>
          <w:szCs w:val="22"/>
          <w:lang w:val="hr-HR"/>
        </w:rPr>
        <w:t>bolesnika s teškom alergijskom astmom koji su bili podudarni s populacijom iz studije 1</w:t>
      </w:r>
      <w:r w:rsidRPr="00D17ED2">
        <w:rPr>
          <w:color w:val="000000"/>
          <w:sz w:val="22"/>
          <w:szCs w:val="22"/>
          <w:lang w:val="hr-HR"/>
        </w:rPr>
        <w:t xml:space="preserve">. </w:t>
      </w:r>
      <w:r w:rsidRPr="00D17ED2">
        <w:rPr>
          <w:sz w:val="22"/>
          <w:szCs w:val="22"/>
          <w:lang w:val="hr-HR"/>
        </w:rPr>
        <w:t xml:space="preserve">U ovom otvorenom ispitivanju liječenje </w:t>
      </w:r>
      <w:r w:rsidR="000E7B77" w:rsidRPr="00D17ED2">
        <w:rPr>
          <w:bCs/>
          <w:sz w:val="22"/>
          <w:szCs w:val="22"/>
          <w:lang w:val="hr-HR"/>
        </w:rPr>
        <w:t xml:space="preserve">omalizumabom </w:t>
      </w:r>
      <w:r w:rsidRPr="00D17ED2">
        <w:rPr>
          <w:sz w:val="22"/>
          <w:szCs w:val="22"/>
          <w:lang w:val="hr-HR"/>
        </w:rPr>
        <w:t>dovelo je do 61% smanjenja stope klinički značajne egzacerbacije astme u usporedbi sa samo uobičajenom postojećom terapijom astme</w:t>
      </w:r>
      <w:r w:rsidRPr="00D17ED2">
        <w:rPr>
          <w:color w:val="000000"/>
          <w:sz w:val="22"/>
          <w:szCs w:val="22"/>
          <w:lang w:val="hr-HR"/>
        </w:rPr>
        <w:t>.</w:t>
      </w:r>
    </w:p>
    <w:p w14:paraId="70447E0B" w14:textId="77777777" w:rsidR="00392AB7" w:rsidRPr="00D17ED2" w:rsidRDefault="00392AB7" w:rsidP="001D6DCB">
      <w:pPr>
        <w:pStyle w:val="Text"/>
        <w:widowControl w:val="0"/>
        <w:spacing w:before="0"/>
        <w:jc w:val="left"/>
        <w:rPr>
          <w:color w:val="000000"/>
          <w:sz w:val="22"/>
          <w:szCs w:val="22"/>
          <w:lang w:val="hr-HR"/>
        </w:rPr>
      </w:pPr>
    </w:p>
    <w:p w14:paraId="0EA44D1B" w14:textId="70F9081F"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 xml:space="preserve">Četiri dodatna, velika, placebom kontrolirana, suportivna ispitivanja, s trajanjem od 28 do 52 tjedna na 1722 odrasle osobe i adolescenta (studije 3, 4, 5, 6) procjenjivala su djelotvornost i sigurnost </w:t>
      </w:r>
      <w:r w:rsidR="000E7B77" w:rsidRPr="00D17ED2">
        <w:rPr>
          <w:bCs/>
          <w:sz w:val="22"/>
          <w:szCs w:val="22"/>
          <w:lang w:val="hr-HR"/>
        </w:rPr>
        <w:t xml:space="preserve">omalizumaba </w:t>
      </w:r>
      <w:r w:rsidRPr="00D17ED2">
        <w:rPr>
          <w:sz w:val="22"/>
          <w:szCs w:val="22"/>
          <w:lang w:val="hr-HR"/>
        </w:rPr>
        <w:t>u bolesnika s teškom perzistentnom astmom</w:t>
      </w:r>
      <w:r w:rsidRPr="00D17ED2">
        <w:rPr>
          <w:color w:val="000000"/>
          <w:sz w:val="22"/>
          <w:szCs w:val="22"/>
          <w:lang w:val="hr-HR"/>
        </w:rPr>
        <w:t xml:space="preserve">. </w:t>
      </w:r>
      <w:r w:rsidRPr="00D17ED2">
        <w:rPr>
          <w:sz w:val="22"/>
          <w:szCs w:val="22"/>
          <w:lang w:val="hr-HR"/>
        </w:rPr>
        <w:t>Većina bolesnika nije bila odgovarajuće kontrolirana, no primali su manje istodobne terapije za astmu nego bolesnici u studijama 1 ili 2. Studije 3</w:t>
      </w:r>
      <w:r w:rsidRPr="00D17ED2">
        <w:rPr>
          <w:sz w:val="22"/>
          <w:szCs w:val="22"/>
          <w:lang w:val="hr-HR"/>
        </w:rPr>
        <w:noBreakHyphen/>
        <w:t>5 su kao primarni ishod ispitivanja imale egzacerbacije, dok je studija 6 primarno ispitivala uštedu inhalacijskih kortikosteroida.</w:t>
      </w:r>
    </w:p>
    <w:p w14:paraId="502EC7DE" w14:textId="77777777" w:rsidR="00392AB7" w:rsidRPr="00D17ED2" w:rsidRDefault="00392AB7" w:rsidP="001D6DCB">
      <w:pPr>
        <w:pStyle w:val="Text"/>
        <w:widowControl w:val="0"/>
        <w:spacing w:before="0"/>
        <w:jc w:val="left"/>
        <w:rPr>
          <w:color w:val="000000"/>
          <w:sz w:val="22"/>
          <w:szCs w:val="22"/>
          <w:lang w:val="hr-HR"/>
        </w:rPr>
      </w:pPr>
    </w:p>
    <w:p w14:paraId="2DB67F4B" w14:textId="1CB98A8B"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 xml:space="preserve">U ispitivanjima 3, 4 i 5 bolesnici liječeni </w:t>
      </w:r>
      <w:r w:rsidR="000E7B77" w:rsidRPr="00D17ED2">
        <w:rPr>
          <w:bCs/>
          <w:sz w:val="22"/>
          <w:szCs w:val="22"/>
          <w:lang w:val="hr-HR"/>
        </w:rPr>
        <w:t xml:space="preserve">omalizumabom </w:t>
      </w:r>
      <w:r w:rsidRPr="00D17ED2">
        <w:rPr>
          <w:sz w:val="22"/>
          <w:szCs w:val="22"/>
          <w:lang w:val="hr-HR"/>
        </w:rPr>
        <w:t>imali su smanjenja u stopama egzacerbacija astme od 37,5% (p=0,027), 40,3% (p&lt;0,001), odnosno 57,6% (p&lt;0,001) u usporedbi s placebom</w:t>
      </w:r>
      <w:r w:rsidRPr="00D17ED2">
        <w:rPr>
          <w:color w:val="000000"/>
          <w:sz w:val="22"/>
          <w:szCs w:val="22"/>
          <w:lang w:val="hr-HR"/>
        </w:rPr>
        <w:t>.</w:t>
      </w:r>
    </w:p>
    <w:p w14:paraId="4D3E2C73" w14:textId="77777777" w:rsidR="00392AB7" w:rsidRPr="00D17ED2" w:rsidRDefault="00392AB7" w:rsidP="001D6DCB">
      <w:pPr>
        <w:pStyle w:val="Text"/>
        <w:widowControl w:val="0"/>
        <w:spacing w:before="0"/>
        <w:jc w:val="left"/>
        <w:rPr>
          <w:color w:val="000000"/>
          <w:sz w:val="22"/>
          <w:szCs w:val="22"/>
          <w:lang w:val="hr-HR"/>
        </w:rPr>
      </w:pPr>
    </w:p>
    <w:p w14:paraId="653C0733" w14:textId="1504C4F3"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 xml:space="preserve">U ispitivanju 6 značajno više bolesnika s teškom alergijskom astmom liječenih </w:t>
      </w:r>
      <w:r w:rsidR="000E7B77" w:rsidRPr="00D17ED2">
        <w:rPr>
          <w:bCs/>
          <w:sz w:val="22"/>
          <w:szCs w:val="22"/>
          <w:lang w:val="hr-HR"/>
        </w:rPr>
        <w:t xml:space="preserve">omalizumabom </w:t>
      </w:r>
      <w:r w:rsidRPr="00D17ED2">
        <w:rPr>
          <w:sz w:val="22"/>
          <w:szCs w:val="22"/>
          <w:lang w:val="hr-HR"/>
        </w:rPr>
        <w:t>bilo je u mogućnosti smanjiti dozu flutikazona na ≤500 mikrograma/dan bez pogoršanja kontrole astme (60,3%) u usporedbi s placebo skupinom (45,8%, p&lt;0,05)</w:t>
      </w:r>
      <w:r w:rsidRPr="00D17ED2">
        <w:rPr>
          <w:color w:val="000000"/>
          <w:sz w:val="22"/>
          <w:szCs w:val="22"/>
          <w:lang w:val="hr-HR"/>
        </w:rPr>
        <w:t>.</w:t>
      </w:r>
    </w:p>
    <w:p w14:paraId="4AED1E0C" w14:textId="77777777" w:rsidR="00392AB7" w:rsidRPr="00D17ED2" w:rsidRDefault="00392AB7" w:rsidP="001D6DCB">
      <w:pPr>
        <w:pStyle w:val="Text"/>
        <w:widowControl w:val="0"/>
        <w:spacing w:before="0"/>
        <w:jc w:val="left"/>
        <w:rPr>
          <w:color w:val="000000"/>
          <w:sz w:val="22"/>
          <w:szCs w:val="22"/>
          <w:lang w:val="hr-HR"/>
        </w:rPr>
      </w:pPr>
    </w:p>
    <w:p w14:paraId="05A68921" w14:textId="73045892"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 xml:space="preserve">Upitnik Juniper Asthma-related Quality of Life korišten je za mjerenje bodova kvalitete života. U svih šest ispitivanja primijećeno je statistički značajno povećanje bodova kvalitete života od početnih vrijednosti kod bolesnika liječenih </w:t>
      </w:r>
      <w:r w:rsidR="000E7B77" w:rsidRPr="00D17ED2">
        <w:rPr>
          <w:bCs/>
          <w:sz w:val="22"/>
          <w:szCs w:val="22"/>
          <w:lang w:val="hr-HR"/>
        </w:rPr>
        <w:t xml:space="preserve">omalizumabom </w:t>
      </w:r>
      <w:r w:rsidRPr="00D17ED2">
        <w:rPr>
          <w:sz w:val="22"/>
          <w:szCs w:val="22"/>
          <w:lang w:val="hr-HR"/>
        </w:rPr>
        <w:t>u odnosu na placebo ili kontrolnu skupinu</w:t>
      </w:r>
      <w:r w:rsidRPr="00D17ED2">
        <w:rPr>
          <w:color w:val="000000"/>
          <w:sz w:val="22"/>
          <w:szCs w:val="22"/>
          <w:lang w:val="hr-HR"/>
        </w:rPr>
        <w:t>.</w:t>
      </w:r>
    </w:p>
    <w:p w14:paraId="60E77780" w14:textId="77777777" w:rsidR="00392AB7" w:rsidRPr="00D17ED2" w:rsidRDefault="00392AB7" w:rsidP="001D6DCB">
      <w:pPr>
        <w:widowControl w:val="0"/>
        <w:tabs>
          <w:tab w:val="clear" w:pos="567"/>
        </w:tabs>
        <w:spacing w:line="240" w:lineRule="auto"/>
        <w:rPr>
          <w:color w:val="000000"/>
          <w:szCs w:val="22"/>
          <w:lang w:val="hr-HR"/>
        </w:rPr>
      </w:pPr>
    </w:p>
    <w:p w14:paraId="2AE05267" w14:textId="77777777" w:rsidR="00392AB7" w:rsidRPr="00D17ED2" w:rsidRDefault="00392AB7" w:rsidP="00305EB2">
      <w:pPr>
        <w:keepNext/>
        <w:spacing w:line="240" w:lineRule="auto"/>
        <w:rPr>
          <w:color w:val="000000"/>
          <w:szCs w:val="22"/>
          <w:lang w:val="hr-HR"/>
        </w:rPr>
      </w:pPr>
      <w:r w:rsidRPr="00D17ED2">
        <w:rPr>
          <w:szCs w:val="22"/>
          <w:lang w:val="hr-HR"/>
        </w:rPr>
        <w:t>Ukupna liječnička procjena učinkovitosti liječenja</w:t>
      </w:r>
      <w:r w:rsidRPr="00D17ED2">
        <w:rPr>
          <w:color w:val="000000"/>
          <w:szCs w:val="22"/>
          <w:lang w:val="hr-HR"/>
        </w:rPr>
        <w:t>:</w:t>
      </w:r>
    </w:p>
    <w:p w14:paraId="7AC5F848" w14:textId="4B9ADE89" w:rsidR="00392AB7" w:rsidRPr="00D17ED2" w:rsidRDefault="00392AB7" w:rsidP="001D6DCB">
      <w:pPr>
        <w:widowControl w:val="0"/>
        <w:tabs>
          <w:tab w:val="clear" w:pos="567"/>
        </w:tabs>
        <w:spacing w:line="240" w:lineRule="auto"/>
        <w:rPr>
          <w:color w:val="000000"/>
          <w:szCs w:val="22"/>
          <w:lang w:val="hr-HR"/>
        </w:rPr>
      </w:pPr>
      <w:r w:rsidRPr="00D17ED2">
        <w:rPr>
          <w:szCs w:val="22"/>
          <w:lang w:val="hr-HR"/>
        </w:rPr>
        <w:t xml:space="preserve">Ukupna liječnička procjena je provedena u pet od gore navedenih ispitivanja kao opsežno mjerenje kontrole astme koje je provodio liječnik. Liječnik je mogao uzeti u obzir PEF (engl. </w:t>
      </w:r>
      <w:r w:rsidRPr="00D17ED2">
        <w:rPr>
          <w:i/>
          <w:szCs w:val="22"/>
          <w:lang w:val="hr-HR"/>
        </w:rPr>
        <w:t xml:space="preserve">peak expiratory </w:t>
      </w:r>
      <w:r w:rsidRPr="00D17ED2">
        <w:rPr>
          <w:i/>
          <w:szCs w:val="22"/>
          <w:lang w:val="hr-HR"/>
        </w:rPr>
        <w:lastRenderedPageBreak/>
        <w:t>flow</w:t>
      </w:r>
      <w:r w:rsidRPr="00D17ED2">
        <w:rPr>
          <w:szCs w:val="22"/>
          <w:lang w:val="hr-HR"/>
        </w:rPr>
        <w:t xml:space="preserve">; vršni ekspiracijski protok), simptome tijekom dana i noći, primjenu lijeka za hitne slučajeve, spirometriju i egzacerbacije. U svih pet ispitivanja utvrđeno je da je značajno veći udio bolesnika liječenih </w:t>
      </w:r>
      <w:r w:rsidR="000E7B77" w:rsidRPr="00D17ED2">
        <w:rPr>
          <w:bCs/>
          <w:szCs w:val="22"/>
          <w:lang w:val="hr-HR"/>
        </w:rPr>
        <w:t xml:space="preserve">omalizumabom </w:t>
      </w:r>
      <w:r w:rsidRPr="00D17ED2">
        <w:rPr>
          <w:szCs w:val="22"/>
          <w:lang w:val="hr-HR"/>
        </w:rPr>
        <w:t>postigao ili značajno poboljšanje ili potpunu kontrolu astme u usporedbi s bolesnicima na placebu</w:t>
      </w:r>
      <w:r w:rsidRPr="00D17ED2">
        <w:rPr>
          <w:color w:val="000000"/>
          <w:szCs w:val="22"/>
          <w:lang w:val="hr-HR"/>
        </w:rPr>
        <w:t>.</w:t>
      </w:r>
    </w:p>
    <w:p w14:paraId="17D2CB35" w14:textId="77777777" w:rsidR="00392AB7" w:rsidRPr="00D17ED2" w:rsidRDefault="00392AB7" w:rsidP="001D6DCB">
      <w:pPr>
        <w:pStyle w:val="Text"/>
        <w:spacing w:before="0"/>
        <w:jc w:val="left"/>
        <w:rPr>
          <w:bCs/>
          <w:sz w:val="22"/>
          <w:szCs w:val="22"/>
          <w:lang w:val="hr-HR"/>
        </w:rPr>
      </w:pPr>
    </w:p>
    <w:p w14:paraId="0CCA7D35" w14:textId="0F57FEB2" w:rsidR="00392AB7" w:rsidRPr="00D17ED2" w:rsidRDefault="00392AB7" w:rsidP="001D6DCB">
      <w:pPr>
        <w:pStyle w:val="Text"/>
        <w:keepNext/>
        <w:spacing w:before="0"/>
        <w:jc w:val="left"/>
        <w:rPr>
          <w:bCs/>
          <w:i/>
          <w:sz w:val="22"/>
          <w:szCs w:val="22"/>
          <w:lang w:val="hr-HR"/>
        </w:rPr>
      </w:pPr>
      <w:r w:rsidRPr="00D17ED2">
        <w:rPr>
          <w:i/>
          <w:sz w:val="22"/>
          <w:szCs w:val="22"/>
          <w:lang w:val="hr-HR"/>
        </w:rPr>
        <w:t xml:space="preserve">Djeca od 6 do </w:t>
      </w:r>
      <w:r w:rsidRPr="00D17ED2">
        <w:rPr>
          <w:b/>
          <w:i/>
          <w:sz w:val="22"/>
          <w:szCs w:val="22"/>
          <w:lang w:val="hr-HR"/>
        </w:rPr>
        <w:t>&lt;</w:t>
      </w:r>
      <w:r w:rsidRPr="00D17ED2">
        <w:rPr>
          <w:i/>
          <w:sz w:val="22"/>
          <w:szCs w:val="22"/>
          <w:lang w:val="hr-HR"/>
        </w:rPr>
        <w:t xml:space="preserve">12 godina </w:t>
      </w:r>
    </w:p>
    <w:p w14:paraId="4F3222A2" w14:textId="5639795E" w:rsidR="00392AB7" w:rsidRPr="00D17ED2" w:rsidRDefault="00392AB7" w:rsidP="001D6DCB">
      <w:pPr>
        <w:pStyle w:val="Text"/>
        <w:spacing w:before="0"/>
        <w:jc w:val="left"/>
        <w:rPr>
          <w:sz w:val="22"/>
          <w:szCs w:val="22"/>
          <w:lang w:val="hr-HR"/>
        </w:rPr>
      </w:pPr>
      <w:r w:rsidRPr="00D17ED2">
        <w:rPr>
          <w:sz w:val="22"/>
          <w:szCs w:val="22"/>
          <w:lang w:val="hr-HR"/>
        </w:rPr>
        <w:t xml:space="preserve">Primarni podaci koji podupiru sigurnost i djelotvornost </w:t>
      </w:r>
      <w:r w:rsidR="000E7B77" w:rsidRPr="00D17ED2">
        <w:rPr>
          <w:bCs/>
          <w:sz w:val="22"/>
          <w:szCs w:val="22"/>
          <w:lang w:val="hr-HR"/>
        </w:rPr>
        <w:t xml:space="preserve">omalizumaba </w:t>
      </w:r>
      <w:r w:rsidRPr="00D17ED2">
        <w:rPr>
          <w:sz w:val="22"/>
          <w:szCs w:val="22"/>
          <w:lang w:val="hr-HR"/>
        </w:rPr>
        <w:t xml:space="preserve">u skupini od 6 do </w:t>
      </w:r>
      <w:r w:rsidRPr="00D17ED2">
        <w:rPr>
          <w:b/>
          <w:sz w:val="22"/>
          <w:szCs w:val="22"/>
          <w:lang w:val="hr-HR"/>
        </w:rPr>
        <w:t>&lt;</w:t>
      </w:r>
      <w:r w:rsidRPr="00D17ED2">
        <w:rPr>
          <w:sz w:val="22"/>
          <w:szCs w:val="22"/>
          <w:lang w:val="hr-HR"/>
        </w:rPr>
        <w:t>12 godina dolaze iz jednog randomiziranog, dvostruko slijepog, placebom kontroliranog multicentričnog ispitivanja (studija 7).</w:t>
      </w:r>
    </w:p>
    <w:p w14:paraId="51678C86" w14:textId="77777777" w:rsidR="00392AB7" w:rsidRPr="00D17ED2" w:rsidRDefault="00392AB7" w:rsidP="001D6DCB">
      <w:pPr>
        <w:pStyle w:val="Text"/>
        <w:spacing w:before="0"/>
        <w:jc w:val="left"/>
        <w:rPr>
          <w:sz w:val="22"/>
          <w:szCs w:val="22"/>
          <w:lang w:val="hr-HR"/>
        </w:rPr>
      </w:pPr>
    </w:p>
    <w:p w14:paraId="0C86CB32" w14:textId="77777777" w:rsidR="00392AB7" w:rsidRPr="00D17ED2" w:rsidRDefault="00392AB7" w:rsidP="001D6DCB">
      <w:pPr>
        <w:pStyle w:val="Text"/>
        <w:spacing w:before="0"/>
        <w:jc w:val="left"/>
        <w:rPr>
          <w:sz w:val="22"/>
          <w:szCs w:val="22"/>
          <w:lang w:val="hr-HR"/>
        </w:rPr>
      </w:pPr>
      <w:r w:rsidRPr="00D17ED2">
        <w:rPr>
          <w:sz w:val="22"/>
          <w:szCs w:val="22"/>
          <w:lang w:val="hr-HR"/>
        </w:rPr>
        <w:t>Studija 7 bila je placebom kontrolirano ispitivanje koje je uključivalo specifičnu podskupinu bolesnika (n=235), kao što je definirano u trenutnoj indikaciji, koji su bili liječeni visokim dozama inhalacijskih kortikosteroida (što odgovara ≥500 µg/dan flutikazona) i dugodjelujućim beta-agonistom.</w:t>
      </w:r>
    </w:p>
    <w:p w14:paraId="2A2E00D3" w14:textId="77777777" w:rsidR="00392AB7" w:rsidRPr="00D17ED2" w:rsidRDefault="00392AB7" w:rsidP="001D6DCB">
      <w:pPr>
        <w:pStyle w:val="Text"/>
        <w:spacing w:before="0"/>
        <w:jc w:val="left"/>
        <w:rPr>
          <w:sz w:val="22"/>
          <w:szCs w:val="22"/>
          <w:lang w:val="hr-HR"/>
        </w:rPr>
      </w:pPr>
    </w:p>
    <w:p w14:paraId="41E27951" w14:textId="77777777" w:rsidR="00392AB7" w:rsidRPr="00D17ED2" w:rsidRDefault="00392AB7" w:rsidP="001D6DCB">
      <w:pPr>
        <w:pStyle w:val="Text"/>
        <w:widowControl w:val="0"/>
        <w:tabs>
          <w:tab w:val="left" w:pos="6663"/>
        </w:tabs>
        <w:spacing w:before="0"/>
        <w:jc w:val="left"/>
        <w:rPr>
          <w:sz w:val="22"/>
          <w:szCs w:val="22"/>
          <w:lang w:val="hr-HR"/>
        </w:rPr>
      </w:pPr>
      <w:r w:rsidRPr="00D17ED2">
        <w:rPr>
          <w:sz w:val="22"/>
          <w:szCs w:val="22"/>
          <w:lang w:val="hr-HR"/>
        </w:rPr>
        <w:t>Klinički značajna egzacerbacija definirana je kao pogoršanje simptoma astme prema kliničkoj procjeni ispitivača koje zahtijeva udvostručenje doze inhalacijskih kortikosteroida s početka ispitivanja tijekom najmanje 3 dana i/ili liječenje sistemskim (oralnim ili intravenskim) kortikosteroidima za hitne slučajeve tijekom najmanje 3 dana.</w:t>
      </w:r>
    </w:p>
    <w:p w14:paraId="2854EA06" w14:textId="77777777" w:rsidR="00392AB7" w:rsidRPr="00D17ED2" w:rsidRDefault="00392AB7" w:rsidP="001D6DCB">
      <w:pPr>
        <w:pStyle w:val="Text"/>
        <w:spacing w:before="0"/>
        <w:jc w:val="left"/>
        <w:rPr>
          <w:sz w:val="22"/>
          <w:szCs w:val="22"/>
          <w:lang w:val="hr-HR"/>
        </w:rPr>
      </w:pPr>
    </w:p>
    <w:p w14:paraId="5CA2BA99" w14:textId="77777777" w:rsidR="00392AB7" w:rsidRPr="00D17ED2" w:rsidRDefault="00392AB7" w:rsidP="001D6DCB">
      <w:pPr>
        <w:pStyle w:val="Table"/>
        <w:keepLines w:val="0"/>
        <w:spacing w:before="0" w:after="0"/>
        <w:rPr>
          <w:rFonts w:ascii="Times New Roman" w:hAnsi="Times New Roman"/>
          <w:sz w:val="22"/>
          <w:szCs w:val="22"/>
          <w:lang w:val="hr-HR"/>
        </w:rPr>
      </w:pPr>
      <w:r w:rsidRPr="00D17ED2">
        <w:rPr>
          <w:rFonts w:ascii="Times New Roman" w:hAnsi="Times New Roman"/>
          <w:sz w:val="22"/>
          <w:szCs w:val="22"/>
          <w:lang w:val="hr-HR"/>
        </w:rPr>
        <w:t>U specifičnoj podskupini bolesnika na visokim dozama inhalacijskih kortikosteroida skupina liječena omalizumabom imala je statistički značajno nižu stopu klinički značajnih egzacerbacija astme u odnosu na placebo skupinu. U 24. tjednu razlika u stopama između terapijskih skupina bila je 34%-tno smanjenje (omjer stopa 0,662, p=0,047) kod bolesnika liječenih omalizumabom u odnosu na placebo. U drugom dvostruko slijepom 28-tjednom razdoblju liječenja razlika u stopama između terapijskih skupina bila je 63%-tno smanjenje (omjer stopa 0,37, p</w:t>
      </w:r>
      <w:r w:rsidRPr="00D17ED2">
        <w:rPr>
          <w:rFonts w:ascii="Times New Roman" w:hAnsi="Times New Roman"/>
          <w:b/>
          <w:sz w:val="22"/>
          <w:szCs w:val="22"/>
          <w:lang w:val="hr-HR"/>
        </w:rPr>
        <w:t>&lt;</w:t>
      </w:r>
      <w:r w:rsidRPr="00D17ED2">
        <w:rPr>
          <w:rFonts w:ascii="Times New Roman" w:hAnsi="Times New Roman"/>
          <w:sz w:val="22"/>
          <w:szCs w:val="22"/>
          <w:lang w:val="hr-HR"/>
        </w:rPr>
        <w:t>0,001) kod bolesnika liječenih omalizumabom u odnosu na placebo.</w:t>
      </w:r>
    </w:p>
    <w:p w14:paraId="69DD784A" w14:textId="77777777" w:rsidR="00392AB7" w:rsidRPr="00D17ED2" w:rsidRDefault="00392AB7" w:rsidP="001D6DCB">
      <w:pPr>
        <w:pStyle w:val="Text"/>
        <w:spacing w:before="0"/>
        <w:jc w:val="left"/>
        <w:rPr>
          <w:sz w:val="22"/>
          <w:szCs w:val="22"/>
          <w:lang w:val="hr-HR"/>
        </w:rPr>
      </w:pPr>
    </w:p>
    <w:p w14:paraId="705CA09F" w14:textId="77777777" w:rsidR="00392AB7" w:rsidRPr="00D17ED2" w:rsidRDefault="00392AB7" w:rsidP="001D6DCB">
      <w:pPr>
        <w:tabs>
          <w:tab w:val="left" w:pos="284"/>
        </w:tabs>
        <w:autoSpaceDE w:val="0"/>
        <w:autoSpaceDN w:val="0"/>
        <w:adjustRightInd w:val="0"/>
        <w:spacing w:line="240" w:lineRule="auto"/>
        <w:rPr>
          <w:szCs w:val="22"/>
          <w:lang w:val="hr-HR"/>
        </w:rPr>
      </w:pPr>
      <w:r w:rsidRPr="00D17ED2">
        <w:rPr>
          <w:szCs w:val="22"/>
          <w:lang w:val="hr-HR"/>
        </w:rPr>
        <w:t>Tijekom 52-tjednog razdoblja dvostruko slijepe terapije (uključujući 24-tjednu fazu primjene steroida u fiksnoj dozi i 28-tjednu fazu prilagođavanja doze steroida) razlika u stopama između terapijskih skupina bila je 50%-tno (omjer stopa 0,504, p&lt;0,001) relativno smanjenje egzacerbacija kod bolesnika liječenih omalizumabom.</w:t>
      </w:r>
    </w:p>
    <w:p w14:paraId="2C8AE9A0" w14:textId="77777777" w:rsidR="00392AB7" w:rsidRPr="00D17ED2" w:rsidRDefault="00392AB7" w:rsidP="001D6DCB">
      <w:pPr>
        <w:pStyle w:val="Text"/>
        <w:spacing w:before="0"/>
        <w:jc w:val="left"/>
        <w:rPr>
          <w:sz w:val="22"/>
          <w:szCs w:val="22"/>
          <w:lang w:val="hr-HR"/>
        </w:rPr>
      </w:pPr>
    </w:p>
    <w:p w14:paraId="68316E52" w14:textId="77777777" w:rsidR="00392AB7" w:rsidRPr="00D17ED2" w:rsidRDefault="00392AB7" w:rsidP="001D6DCB">
      <w:pPr>
        <w:pStyle w:val="Text"/>
        <w:spacing w:before="0"/>
        <w:jc w:val="left"/>
        <w:rPr>
          <w:color w:val="000000"/>
          <w:sz w:val="22"/>
          <w:szCs w:val="22"/>
          <w:lang w:val="hr-HR" w:bidi="th-TH"/>
        </w:rPr>
      </w:pPr>
      <w:r w:rsidRPr="00D17ED2">
        <w:rPr>
          <w:sz w:val="22"/>
          <w:szCs w:val="22"/>
          <w:lang w:val="hr-HR"/>
        </w:rPr>
        <w:t>Skupina liječena omalizumabom pokazala je veća smanjenja u uporabi beta-agonista za hitne slučajeve u odnosu na placebo skupinu na kraju 52-tjednog razdoblja liječenja, iako razlika između terapijskih skupina nije bila statistički značajna. U globalnoj procjeni učinkovitosti terapije na kraju 52-tjednog razdoblja dvostruko slijepe terapije u podskupini teških bolesnika na visokim dozama inhalacijskih kortikosteroida s dugo-djelujućim beta-agonistima udio bolesnika kod kojih je učinkovitost liječenja ocijenjena „odličnom“ bio je veći, a udjeli kod kojih je učinkovitost liječenja ocijenjena „umjerenom“ ili „slabom“ bili su manji u skupini liječenoj omalizumabom u usporedbi sa skupinom koja je primala placebo. Razlika između skupina bila je statistički značajna (p</w:t>
      </w:r>
      <w:r w:rsidRPr="00D17ED2">
        <w:rPr>
          <w:b/>
          <w:sz w:val="22"/>
          <w:szCs w:val="22"/>
          <w:lang w:val="hr-HR"/>
        </w:rPr>
        <w:t>&lt;</w:t>
      </w:r>
      <w:r w:rsidRPr="00D17ED2">
        <w:rPr>
          <w:sz w:val="22"/>
          <w:szCs w:val="22"/>
          <w:lang w:val="hr-HR"/>
        </w:rPr>
        <w:t>0,001) dok nije bilo razlike između skupina koje su primale omalizumab i placebo u bolesnikovoj subjektivnoj procjeni na upitnicima kvalitete života</w:t>
      </w:r>
      <w:r w:rsidRPr="00D17ED2">
        <w:rPr>
          <w:color w:val="000000"/>
          <w:sz w:val="22"/>
          <w:szCs w:val="22"/>
          <w:lang w:val="hr-HR" w:bidi="th-TH"/>
        </w:rPr>
        <w:t>.</w:t>
      </w:r>
    </w:p>
    <w:p w14:paraId="4B623FC4" w14:textId="21B46561" w:rsidR="00392AB7" w:rsidRPr="00D17ED2" w:rsidRDefault="00392AB7" w:rsidP="001D6DCB">
      <w:pPr>
        <w:pStyle w:val="Text"/>
        <w:spacing w:before="0"/>
        <w:jc w:val="left"/>
        <w:rPr>
          <w:color w:val="000000"/>
          <w:sz w:val="22"/>
          <w:szCs w:val="22"/>
          <w:lang w:val="hr-HR" w:bidi="th-TH"/>
        </w:rPr>
      </w:pPr>
    </w:p>
    <w:p w14:paraId="32C6CFE0" w14:textId="77777777" w:rsidR="00E334FA" w:rsidRPr="00D17ED2" w:rsidRDefault="00E334FA" w:rsidP="00AB222D">
      <w:pPr>
        <w:pStyle w:val="Text"/>
        <w:keepNext/>
        <w:spacing w:before="0"/>
        <w:jc w:val="left"/>
        <w:rPr>
          <w:i/>
          <w:color w:val="000000"/>
          <w:sz w:val="22"/>
          <w:szCs w:val="22"/>
          <w:u w:val="single"/>
          <w:lang w:val="hr-HR" w:bidi="th-TH"/>
        </w:rPr>
      </w:pPr>
      <w:r w:rsidRPr="00D17ED2">
        <w:rPr>
          <w:i/>
          <w:color w:val="000000"/>
          <w:sz w:val="22"/>
          <w:szCs w:val="22"/>
          <w:u w:val="single"/>
          <w:lang w:val="hr-HR" w:bidi="th-TH"/>
        </w:rPr>
        <w:t>Kronični rinosinusitis s nosnim polipima (</w:t>
      </w:r>
      <w:r w:rsidRPr="00D17ED2">
        <w:rPr>
          <w:bCs/>
          <w:i/>
          <w:color w:val="000000"/>
          <w:szCs w:val="22"/>
          <w:u w:val="single"/>
          <w:lang w:val="hr-HR"/>
        </w:rPr>
        <w:t>KRSsNP)</w:t>
      </w:r>
    </w:p>
    <w:p w14:paraId="10218424" w14:textId="57F0768F" w:rsidR="00E334FA" w:rsidRPr="00D17ED2" w:rsidRDefault="00E334FA" w:rsidP="001D6DCB">
      <w:pPr>
        <w:pStyle w:val="Text"/>
        <w:spacing w:before="0"/>
        <w:jc w:val="left"/>
        <w:rPr>
          <w:color w:val="000000"/>
          <w:sz w:val="22"/>
          <w:szCs w:val="22"/>
          <w:lang w:val="hr-HR" w:bidi="th-TH"/>
        </w:rPr>
      </w:pPr>
      <w:r w:rsidRPr="00D17ED2">
        <w:rPr>
          <w:color w:val="000000"/>
          <w:sz w:val="22"/>
          <w:szCs w:val="22"/>
          <w:lang w:val="hr-HR" w:bidi="th-TH"/>
        </w:rPr>
        <w:t xml:space="preserve">Sigurnost i djelotvornost </w:t>
      </w:r>
      <w:r w:rsidR="000E7B77" w:rsidRPr="00D17ED2">
        <w:rPr>
          <w:bCs/>
          <w:sz w:val="22"/>
          <w:szCs w:val="22"/>
          <w:lang w:val="hr-HR"/>
        </w:rPr>
        <w:t xml:space="preserve">omalizumaba </w:t>
      </w:r>
      <w:r w:rsidRPr="00D17ED2">
        <w:rPr>
          <w:color w:val="000000"/>
          <w:sz w:val="22"/>
          <w:szCs w:val="22"/>
          <w:lang w:val="hr-HR" w:bidi="th-TH"/>
        </w:rPr>
        <w:t>ocijenjene su u dva randomizirana, dvostruko slijepa, placebom kontrolirana ispitivanja u bolesnika s KRSsNP-om</w:t>
      </w:r>
      <w:r w:rsidRPr="00D17ED2" w:rsidDel="001A5FAA">
        <w:rPr>
          <w:color w:val="000000"/>
          <w:sz w:val="22"/>
          <w:szCs w:val="22"/>
          <w:lang w:val="hr-HR" w:bidi="th-TH"/>
        </w:rPr>
        <w:t xml:space="preserve"> </w:t>
      </w:r>
      <w:r w:rsidRPr="00D17ED2">
        <w:rPr>
          <w:color w:val="000000"/>
          <w:sz w:val="22"/>
          <w:szCs w:val="22"/>
          <w:lang w:val="hr-HR" w:bidi="th-TH"/>
        </w:rPr>
        <w:t xml:space="preserve">(Tablica 8). Bolesnici su primali </w:t>
      </w:r>
      <w:r w:rsidR="000E7B77" w:rsidRPr="00D17ED2">
        <w:rPr>
          <w:bCs/>
          <w:sz w:val="22"/>
          <w:szCs w:val="22"/>
          <w:lang w:val="hr-HR"/>
        </w:rPr>
        <w:t xml:space="preserve">omalizumab </w:t>
      </w:r>
      <w:r w:rsidRPr="00D17ED2">
        <w:rPr>
          <w:color w:val="000000"/>
          <w:sz w:val="22"/>
          <w:szCs w:val="22"/>
          <w:lang w:val="hr-HR" w:bidi="th-TH"/>
        </w:rPr>
        <w:t xml:space="preserve">ili placebo supkutano svaka 2 ili 4 tjedna (vidjeti dio 4.2). Svi bolesnici primali su osnovnu terapiju intranazalnim mometazonom tijekom ispitivanja. Prethodna sinonazalna operacija ili prethodna uporaba sistemskih kortikosteroida nisu bile nužne za uključivanje u ispitivanja. Bolesnici su primali </w:t>
      </w:r>
      <w:r w:rsidR="000E7B77" w:rsidRPr="00D17ED2">
        <w:rPr>
          <w:bCs/>
          <w:sz w:val="22"/>
          <w:szCs w:val="22"/>
          <w:lang w:val="hr-HR"/>
        </w:rPr>
        <w:t xml:space="preserve">omalizumab </w:t>
      </w:r>
      <w:r w:rsidRPr="00D17ED2">
        <w:rPr>
          <w:color w:val="000000"/>
          <w:sz w:val="22"/>
          <w:szCs w:val="22"/>
          <w:lang w:val="hr-HR" w:bidi="th-TH"/>
        </w:rPr>
        <w:t>ili placebo tijekom 24 tjedna, nakon čega je slijedilo 4-tjedno razdoblje praćenja. Demografski podaci i početna obilježja, uključujući alergijske komorbiditete, opisani su u Tablici 7.</w:t>
      </w:r>
    </w:p>
    <w:p w14:paraId="537A6590" w14:textId="77777777" w:rsidR="00E334FA" w:rsidRPr="00D17ED2" w:rsidRDefault="00E334FA" w:rsidP="001D6DCB">
      <w:pPr>
        <w:pStyle w:val="Text"/>
        <w:spacing w:before="0"/>
        <w:jc w:val="left"/>
        <w:rPr>
          <w:color w:val="000000"/>
          <w:sz w:val="22"/>
          <w:szCs w:val="22"/>
          <w:lang w:val="hr-HR" w:bidi="th-TH"/>
        </w:rPr>
      </w:pPr>
    </w:p>
    <w:p w14:paraId="35A5BEFD" w14:textId="77777777" w:rsidR="00E334FA" w:rsidRPr="00D17ED2" w:rsidRDefault="00E334FA" w:rsidP="001D6DCB">
      <w:pPr>
        <w:pStyle w:val="Text"/>
        <w:keepNext/>
        <w:spacing w:before="0"/>
        <w:jc w:val="left"/>
        <w:rPr>
          <w:b/>
          <w:color w:val="000000"/>
          <w:sz w:val="22"/>
          <w:szCs w:val="22"/>
          <w:lang w:val="hr-HR" w:bidi="th-TH"/>
        </w:rPr>
      </w:pPr>
      <w:r w:rsidRPr="00D17ED2">
        <w:rPr>
          <w:b/>
          <w:color w:val="000000"/>
          <w:sz w:val="22"/>
          <w:szCs w:val="22"/>
          <w:lang w:val="hr-HR" w:bidi="th-TH"/>
        </w:rPr>
        <w:lastRenderedPageBreak/>
        <w:t>Tablica 7</w:t>
      </w:r>
      <w:r w:rsidRPr="00D17ED2">
        <w:rPr>
          <w:b/>
          <w:color w:val="000000"/>
          <w:sz w:val="22"/>
          <w:szCs w:val="22"/>
          <w:lang w:val="hr-HR" w:bidi="th-TH"/>
        </w:rPr>
        <w:tab/>
        <w:t>Demografski podaci i početna obilježja ispitivanja nosnih polipa</w:t>
      </w:r>
    </w:p>
    <w:p w14:paraId="329CCB79" w14:textId="77777777" w:rsidR="00E334FA" w:rsidRPr="00D17ED2" w:rsidRDefault="00E334FA" w:rsidP="001D6DCB">
      <w:pPr>
        <w:keepNext/>
        <w:tabs>
          <w:tab w:val="clear" w:pos="567"/>
        </w:tabs>
        <w:spacing w:line="240" w:lineRule="auto"/>
        <w:rPr>
          <w:sz w:val="24"/>
          <w:szCs w:val="24"/>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E334FA" w:rsidRPr="00D17ED2" w14:paraId="641E77D8" w14:textId="77777777" w:rsidTr="00E334FA">
        <w:trPr>
          <w:cantSplit/>
        </w:trPr>
        <w:tc>
          <w:tcPr>
            <w:tcW w:w="2996" w:type="dxa"/>
            <w:shd w:val="clear" w:color="auto" w:fill="auto"/>
          </w:tcPr>
          <w:p w14:paraId="4436B973" w14:textId="77777777" w:rsidR="00E334FA" w:rsidRPr="00D17ED2" w:rsidRDefault="00E334FA" w:rsidP="001D6DCB">
            <w:pPr>
              <w:keepNext/>
              <w:tabs>
                <w:tab w:val="clear" w:pos="567"/>
              </w:tabs>
              <w:spacing w:line="240" w:lineRule="auto"/>
              <w:rPr>
                <w:b/>
                <w:szCs w:val="22"/>
                <w:lang w:val="en-US"/>
              </w:rPr>
            </w:pPr>
            <w:r w:rsidRPr="00D17ED2">
              <w:rPr>
                <w:b/>
                <w:szCs w:val="22"/>
                <w:lang w:val="en-US"/>
              </w:rPr>
              <w:t>Parametar</w:t>
            </w:r>
          </w:p>
        </w:tc>
        <w:tc>
          <w:tcPr>
            <w:tcW w:w="2997" w:type="dxa"/>
            <w:shd w:val="clear" w:color="auto" w:fill="auto"/>
          </w:tcPr>
          <w:p w14:paraId="0275381D" w14:textId="77777777" w:rsidR="00E334FA" w:rsidRPr="00D17ED2" w:rsidRDefault="00E334FA" w:rsidP="001D6DCB">
            <w:pPr>
              <w:keepNext/>
              <w:tabs>
                <w:tab w:val="clear" w:pos="567"/>
              </w:tabs>
              <w:spacing w:line="240" w:lineRule="auto"/>
              <w:jc w:val="center"/>
              <w:rPr>
                <w:b/>
                <w:szCs w:val="22"/>
                <w:lang w:val="en-US"/>
              </w:rPr>
            </w:pPr>
            <w:r w:rsidRPr="00D17ED2">
              <w:rPr>
                <w:b/>
                <w:szCs w:val="22"/>
                <w:lang w:val="en-US"/>
              </w:rPr>
              <w:t>Ispitivanje nosnih polipa 1</w:t>
            </w:r>
          </w:p>
          <w:p w14:paraId="65F66103" w14:textId="77777777" w:rsidR="00E334FA" w:rsidRPr="00D17ED2" w:rsidRDefault="00E334FA" w:rsidP="001D6DCB">
            <w:pPr>
              <w:keepNext/>
              <w:tabs>
                <w:tab w:val="clear" w:pos="567"/>
              </w:tabs>
              <w:spacing w:line="240" w:lineRule="auto"/>
              <w:jc w:val="center"/>
              <w:rPr>
                <w:b/>
                <w:szCs w:val="22"/>
                <w:lang w:val="en-US"/>
              </w:rPr>
            </w:pPr>
            <w:r w:rsidRPr="00D17ED2">
              <w:rPr>
                <w:b/>
                <w:szCs w:val="22"/>
                <w:lang w:val="en-US"/>
              </w:rPr>
              <w:t>N=138</w:t>
            </w:r>
          </w:p>
        </w:tc>
        <w:tc>
          <w:tcPr>
            <w:tcW w:w="2997" w:type="dxa"/>
            <w:shd w:val="clear" w:color="auto" w:fill="auto"/>
          </w:tcPr>
          <w:p w14:paraId="37F49DF0" w14:textId="77777777" w:rsidR="00E334FA" w:rsidRPr="00D17ED2" w:rsidRDefault="00E334FA" w:rsidP="001D6DCB">
            <w:pPr>
              <w:keepNext/>
              <w:tabs>
                <w:tab w:val="clear" w:pos="567"/>
              </w:tabs>
              <w:spacing w:line="240" w:lineRule="auto"/>
              <w:jc w:val="center"/>
              <w:rPr>
                <w:b/>
                <w:szCs w:val="22"/>
                <w:lang w:val="en-US"/>
              </w:rPr>
            </w:pPr>
            <w:r w:rsidRPr="00D17ED2">
              <w:rPr>
                <w:b/>
                <w:szCs w:val="22"/>
                <w:lang w:val="en-US"/>
              </w:rPr>
              <w:t>Ispitivanje nosnih polipa</w:t>
            </w:r>
            <w:r w:rsidRPr="00D17ED2">
              <w:rPr>
                <w:b/>
                <w:szCs w:val="22"/>
                <w:u w:val="single"/>
                <w:lang w:val="en-US"/>
              </w:rPr>
              <w:t> </w:t>
            </w:r>
            <w:r w:rsidRPr="00D17ED2">
              <w:rPr>
                <w:b/>
                <w:szCs w:val="22"/>
                <w:lang w:val="en-US"/>
              </w:rPr>
              <w:t>2</w:t>
            </w:r>
          </w:p>
          <w:p w14:paraId="3E5BD59B" w14:textId="77777777" w:rsidR="00E334FA" w:rsidRPr="00D17ED2" w:rsidRDefault="00E334FA" w:rsidP="001D6DCB">
            <w:pPr>
              <w:keepNext/>
              <w:tabs>
                <w:tab w:val="clear" w:pos="567"/>
              </w:tabs>
              <w:spacing w:line="240" w:lineRule="auto"/>
              <w:jc w:val="center"/>
              <w:rPr>
                <w:b/>
                <w:szCs w:val="22"/>
                <w:lang w:val="en-US"/>
              </w:rPr>
            </w:pPr>
            <w:r w:rsidRPr="00D17ED2">
              <w:rPr>
                <w:b/>
                <w:szCs w:val="22"/>
                <w:lang w:val="en-US"/>
              </w:rPr>
              <w:t>N=127</w:t>
            </w:r>
          </w:p>
        </w:tc>
      </w:tr>
      <w:tr w:rsidR="00E334FA" w:rsidRPr="00D17ED2" w14:paraId="54B565E0" w14:textId="77777777" w:rsidTr="00E334FA">
        <w:trPr>
          <w:cantSplit/>
        </w:trPr>
        <w:tc>
          <w:tcPr>
            <w:tcW w:w="2996" w:type="dxa"/>
            <w:shd w:val="clear" w:color="auto" w:fill="auto"/>
          </w:tcPr>
          <w:p w14:paraId="7FE87FD1" w14:textId="77777777" w:rsidR="00E334FA" w:rsidRPr="00D17ED2" w:rsidRDefault="00E334FA" w:rsidP="001D6DCB">
            <w:pPr>
              <w:keepNext/>
              <w:tabs>
                <w:tab w:val="clear" w:pos="567"/>
              </w:tabs>
              <w:spacing w:line="240" w:lineRule="auto"/>
              <w:rPr>
                <w:szCs w:val="22"/>
              </w:rPr>
            </w:pPr>
            <w:r w:rsidRPr="00D17ED2">
              <w:rPr>
                <w:color w:val="000000"/>
                <w:szCs w:val="22"/>
              </w:rPr>
              <w:t>Srednja vrijednost dobi (godine) (SD)</w:t>
            </w:r>
          </w:p>
        </w:tc>
        <w:tc>
          <w:tcPr>
            <w:tcW w:w="2997" w:type="dxa"/>
            <w:shd w:val="clear" w:color="auto" w:fill="auto"/>
          </w:tcPr>
          <w:p w14:paraId="157C79C7"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51,0 (13,2)</w:t>
            </w:r>
          </w:p>
        </w:tc>
        <w:tc>
          <w:tcPr>
            <w:tcW w:w="2997" w:type="dxa"/>
            <w:shd w:val="clear" w:color="auto" w:fill="auto"/>
          </w:tcPr>
          <w:p w14:paraId="63587CB7"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50,1 (11,9)</w:t>
            </w:r>
          </w:p>
        </w:tc>
      </w:tr>
      <w:tr w:rsidR="00E334FA" w:rsidRPr="00D17ED2" w14:paraId="21B714F4" w14:textId="77777777" w:rsidTr="00E334FA">
        <w:trPr>
          <w:cantSplit/>
        </w:trPr>
        <w:tc>
          <w:tcPr>
            <w:tcW w:w="2996" w:type="dxa"/>
            <w:shd w:val="clear" w:color="auto" w:fill="auto"/>
          </w:tcPr>
          <w:p w14:paraId="4E1223B5" w14:textId="77777777" w:rsidR="00E334FA" w:rsidRPr="00D17ED2" w:rsidRDefault="00E334FA" w:rsidP="001D6DCB">
            <w:pPr>
              <w:keepNext/>
              <w:tabs>
                <w:tab w:val="clear" w:pos="567"/>
              </w:tabs>
              <w:spacing w:line="240" w:lineRule="auto"/>
              <w:rPr>
                <w:szCs w:val="22"/>
                <w:lang w:val="en-US"/>
              </w:rPr>
            </w:pPr>
            <w:r w:rsidRPr="00D17ED2">
              <w:rPr>
                <w:color w:val="000000"/>
                <w:szCs w:val="22"/>
                <w:lang w:val="en-US"/>
              </w:rPr>
              <w:t>% muškaraca</w:t>
            </w:r>
          </w:p>
        </w:tc>
        <w:tc>
          <w:tcPr>
            <w:tcW w:w="2997" w:type="dxa"/>
            <w:shd w:val="clear" w:color="auto" w:fill="auto"/>
          </w:tcPr>
          <w:p w14:paraId="28F0AEB9"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63,8</w:t>
            </w:r>
          </w:p>
        </w:tc>
        <w:tc>
          <w:tcPr>
            <w:tcW w:w="2997" w:type="dxa"/>
            <w:shd w:val="clear" w:color="auto" w:fill="auto"/>
          </w:tcPr>
          <w:p w14:paraId="346BAC20"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65,4</w:t>
            </w:r>
          </w:p>
        </w:tc>
      </w:tr>
      <w:tr w:rsidR="00E334FA" w:rsidRPr="00D17ED2" w14:paraId="14C1033B" w14:textId="77777777" w:rsidTr="00E334FA">
        <w:trPr>
          <w:cantSplit/>
        </w:trPr>
        <w:tc>
          <w:tcPr>
            <w:tcW w:w="2996" w:type="dxa"/>
            <w:shd w:val="clear" w:color="auto" w:fill="auto"/>
          </w:tcPr>
          <w:p w14:paraId="07AB9981" w14:textId="77777777" w:rsidR="00E334FA" w:rsidRPr="00D17ED2" w:rsidRDefault="00E334FA" w:rsidP="001D6DCB">
            <w:pPr>
              <w:keepNext/>
              <w:tabs>
                <w:tab w:val="clear" w:pos="567"/>
              </w:tabs>
              <w:spacing w:line="240" w:lineRule="auto"/>
              <w:rPr>
                <w:szCs w:val="22"/>
                <w:lang w:val="en-US"/>
              </w:rPr>
            </w:pPr>
            <w:r w:rsidRPr="00D17ED2">
              <w:rPr>
                <w:color w:val="000000"/>
                <w:szCs w:val="22"/>
                <w:lang w:val="en-US"/>
              </w:rPr>
              <w:t>Bolesnici koji su primjenjivali sistemske kortikosteroide u prethodnoj godini (%)</w:t>
            </w:r>
          </w:p>
        </w:tc>
        <w:tc>
          <w:tcPr>
            <w:tcW w:w="2997" w:type="dxa"/>
            <w:shd w:val="clear" w:color="auto" w:fill="auto"/>
          </w:tcPr>
          <w:p w14:paraId="5D2C9A91"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18,8</w:t>
            </w:r>
          </w:p>
        </w:tc>
        <w:tc>
          <w:tcPr>
            <w:tcW w:w="2997" w:type="dxa"/>
            <w:shd w:val="clear" w:color="auto" w:fill="auto"/>
          </w:tcPr>
          <w:p w14:paraId="13328911"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26,0</w:t>
            </w:r>
          </w:p>
        </w:tc>
      </w:tr>
      <w:tr w:rsidR="00E334FA" w:rsidRPr="00D17ED2" w14:paraId="4D385007" w14:textId="77777777" w:rsidTr="00E334FA">
        <w:trPr>
          <w:cantSplit/>
        </w:trPr>
        <w:tc>
          <w:tcPr>
            <w:tcW w:w="2996" w:type="dxa"/>
            <w:shd w:val="clear" w:color="auto" w:fill="auto"/>
          </w:tcPr>
          <w:p w14:paraId="4BA5AECC" w14:textId="77777777" w:rsidR="00E334FA" w:rsidRPr="00D17ED2" w:rsidRDefault="00E334FA" w:rsidP="001D6DCB">
            <w:pPr>
              <w:keepNext/>
              <w:tabs>
                <w:tab w:val="clear" w:pos="567"/>
              </w:tabs>
              <w:spacing w:line="240" w:lineRule="auto"/>
              <w:rPr>
                <w:szCs w:val="22"/>
                <w:lang w:val="en-US"/>
              </w:rPr>
            </w:pPr>
            <w:r w:rsidRPr="00D17ED2">
              <w:rPr>
                <w:color w:val="000000"/>
                <w:szCs w:val="22"/>
                <w:lang w:val="en-US"/>
              </w:rPr>
              <w:t>Rezultat bilateralne endoskopije nosnih polipa (NPS): srednja vrijednost (SD), raspon 0-8</w:t>
            </w:r>
          </w:p>
        </w:tc>
        <w:tc>
          <w:tcPr>
            <w:tcW w:w="2997" w:type="dxa"/>
            <w:shd w:val="clear" w:color="auto" w:fill="auto"/>
          </w:tcPr>
          <w:p w14:paraId="2E2FA313"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6,2 (1,0)</w:t>
            </w:r>
          </w:p>
        </w:tc>
        <w:tc>
          <w:tcPr>
            <w:tcW w:w="2997" w:type="dxa"/>
            <w:shd w:val="clear" w:color="auto" w:fill="auto"/>
          </w:tcPr>
          <w:p w14:paraId="748FD702"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6,3 (0,9)</w:t>
            </w:r>
          </w:p>
        </w:tc>
      </w:tr>
      <w:tr w:rsidR="00E334FA" w:rsidRPr="00D17ED2" w14:paraId="5F858B4B" w14:textId="77777777" w:rsidTr="00E334FA">
        <w:trPr>
          <w:cantSplit/>
        </w:trPr>
        <w:tc>
          <w:tcPr>
            <w:tcW w:w="2996" w:type="dxa"/>
            <w:shd w:val="clear" w:color="auto" w:fill="auto"/>
          </w:tcPr>
          <w:p w14:paraId="0462F064" w14:textId="77777777" w:rsidR="00E334FA" w:rsidRPr="00D17ED2" w:rsidRDefault="00E334FA" w:rsidP="001D6DCB">
            <w:pPr>
              <w:keepNext/>
              <w:tabs>
                <w:tab w:val="clear" w:pos="567"/>
              </w:tabs>
              <w:spacing w:line="240" w:lineRule="auto"/>
              <w:rPr>
                <w:szCs w:val="22"/>
                <w:lang w:val="en-US"/>
              </w:rPr>
            </w:pPr>
            <w:r w:rsidRPr="00D17ED2">
              <w:rPr>
                <w:color w:val="000000"/>
                <w:szCs w:val="22"/>
                <w:lang w:val="en-US"/>
              </w:rPr>
              <w:t>Rezultat za nazalnu kongestiju (NCS): srednja vrijednost (SD), raspon 0-3</w:t>
            </w:r>
          </w:p>
        </w:tc>
        <w:tc>
          <w:tcPr>
            <w:tcW w:w="2997" w:type="dxa"/>
            <w:shd w:val="clear" w:color="auto" w:fill="auto"/>
          </w:tcPr>
          <w:p w14:paraId="62ACE99E"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2,4 (0,6)</w:t>
            </w:r>
          </w:p>
        </w:tc>
        <w:tc>
          <w:tcPr>
            <w:tcW w:w="2997" w:type="dxa"/>
            <w:shd w:val="clear" w:color="auto" w:fill="auto"/>
          </w:tcPr>
          <w:p w14:paraId="1E8B4292"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2,3 (0,7)</w:t>
            </w:r>
          </w:p>
        </w:tc>
      </w:tr>
      <w:tr w:rsidR="00E334FA" w:rsidRPr="00D17ED2" w14:paraId="2E309799" w14:textId="77777777" w:rsidTr="00E334FA">
        <w:trPr>
          <w:cantSplit/>
        </w:trPr>
        <w:tc>
          <w:tcPr>
            <w:tcW w:w="2996" w:type="dxa"/>
            <w:shd w:val="clear" w:color="auto" w:fill="auto"/>
          </w:tcPr>
          <w:p w14:paraId="213D9530" w14:textId="77777777" w:rsidR="00E334FA" w:rsidRPr="00D17ED2" w:rsidRDefault="00E334FA" w:rsidP="001D6DCB">
            <w:pPr>
              <w:keepNext/>
              <w:tabs>
                <w:tab w:val="clear" w:pos="567"/>
              </w:tabs>
              <w:spacing w:line="240" w:lineRule="auto"/>
              <w:rPr>
                <w:szCs w:val="22"/>
              </w:rPr>
            </w:pPr>
            <w:r w:rsidRPr="00D17ED2">
              <w:rPr>
                <w:color w:val="000000"/>
                <w:szCs w:val="22"/>
              </w:rPr>
              <w:t>Rezultat za osjet mirisa: srednja vrijednost (SD), raspon 0-3</w:t>
            </w:r>
          </w:p>
        </w:tc>
        <w:tc>
          <w:tcPr>
            <w:tcW w:w="2997" w:type="dxa"/>
            <w:shd w:val="clear" w:color="auto" w:fill="auto"/>
          </w:tcPr>
          <w:p w14:paraId="52911D37"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2,7 (0,7)</w:t>
            </w:r>
          </w:p>
        </w:tc>
        <w:tc>
          <w:tcPr>
            <w:tcW w:w="2997" w:type="dxa"/>
            <w:shd w:val="clear" w:color="auto" w:fill="auto"/>
          </w:tcPr>
          <w:p w14:paraId="241AAB76"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2,7 (0,7)</w:t>
            </w:r>
          </w:p>
        </w:tc>
      </w:tr>
      <w:tr w:rsidR="00E334FA" w:rsidRPr="00D17ED2" w14:paraId="21922C23" w14:textId="77777777" w:rsidTr="00E334FA">
        <w:trPr>
          <w:cantSplit/>
        </w:trPr>
        <w:tc>
          <w:tcPr>
            <w:tcW w:w="2996" w:type="dxa"/>
            <w:shd w:val="clear" w:color="auto" w:fill="auto"/>
          </w:tcPr>
          <w:p w14:paraId="1934983C" w14:textId="77777777" w:rsidR="00E334FA" w:rsidRPr="00D17ED2" w:rsidRDefault="00E334FA" w:rsidP="001D6DCB">
            <w:pPr>
              <w:keepNext/>
              <w:tabs>
                <w:tab w:val="clear" w:pos="567"/>
              </w:tabs>
              <w:spacing w:line="240" w:lineRule="auto"/>
              <w:rPr>
                <w:szCs w:val="22"/>
                <w:lang w:val="en-US"/>
              </w:rPr>
            </w:pPr>
            <w:r w:rsidRPr="00D17ED2">
              <w:rPr>
                <w:color w:val="000000"/>
                <w:szCs w:val="22"/>
                <w:lang w:val="en-US"/>
              </w:rPr>
              <w:t>Ukupni rezultat SNOT-22: srednja vrijednost (SD) raspon 0-110</w:t>
            </w:r>
          </w:p>
        </w:tc>
        <w:tc>
          <w:tcPr>
            <w:tcW w:w="2997" w:type="dxa"/>
            <w:shd w:val="clear" w:color="auto" w:fill="auto"/>
          </w:tcPr>
          <w:p w14:paraId="11C0EC7F"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60,1 (17,7)</w:t>
            </w:r>
          </w:p>
        </w:tc>
        <w:tc>
          <w:tcPr>
            <w:tcW w:w="2997" w:type="dxa"/>
            <w:shd w:val="clear" w:color="auto" w:fill="auto"/>
          </w:tcPr>
          <w:p w14:paraId="313D8E8B"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59,5 (19,3)</w:t>
            </w:r>
          </w:p>
        </w:tc>
      </w:tr>
      <w:tr w:rsidR="00E334FA" w:rsidRPr="00D17ED2" w14:paraId="4B12B677" w14:textId="77777777" w:rsidTr="00E334FA">
        <w:trPr>
          <w:cantSplit/>
        </w:trPr>
        <w:tc>
          <w:tcPr>
            <w:tcW w:w="2996" w:type="dxa"/>
            <w:shd w:val="clear" w:color="auto" w:fill="auto"/>
          </w:tcPr>
          <w:p w14:paraId="7FB3F2AF" w14:textId="77777777" w:rsidR="00E334FA" w:rsidRPr="00D17ED2" w:rsidRDefault="00E334FA" w:rsidP="001D6DCB">
            <w:pPr>
              <w:keepNext/>
              <w:tabs>
                <w:tab w:val="clear" w:pos="567"/>
              </w:tabs>
              <w:spacing w:line="240" w:lineRule="auto"/>
              <w:rPr>
                <w:szCs w:val="22"/>
                <w:lang w:val="en-US"/>
              </w:rPr>
            </w:pPr>
            <w:r w:rsidRPr="00D17ED2">
              <w:rPr>
                <w:color w:val="000000"/>
                <w:szCs w:val="22"/>
                <w:lang w:val="en-US"/>
              </w:rPr>
              <w:t>Eozinofili u krvi (stanice/µl): srednja vrijednost (SD)</w:t>
            </w:r>
          </w:p>
        </w:tc>
        <w:tc>
          <w:tcPr>
            <w:tcW w:w="2997" w:type="dxa"/>
            <w:shd w:val="clear" w:color="auto" w:fill="auto"/>
          </w:tcPr>
          <w:p w14:paraId="357217B7"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346,1 (284,1)</w:t>
            </w:r>
          </w:p>
        </w:tc>
        <w:tc>
          <w:tcPr>
            <w:tcW w:w="2997" w:type="dxa"/>
            <w:shd w:val="clear" w:color="auto" w:fill="auto"/>
          </w:tcPr>
          <w:p w14:paraId="75048FEF"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334,6 (187,6)</w:t>
            </w:r>
          </w:p>
        </w:tc>
      </w:tr>
      <w:tr w:rsidR="00E334FA" w:rsidRPr="00D17ED2" w14:paraId="7AC58407" w14:textId="77777777" w:rsidTr="00E334FA">
        <w:trPr>
          <w:cantSplit/>
        </w:trPr>
        <w:tc>
          <w:tcPr>
            <w:tcW w:w="2996" w:type="dxa"/>
            <w:shd w:val="clear" w:color="auto" w:fill="auto"/>
          </w:tcPr>
          <w:p w14:paraId="27EEC9C6" w14:textId="77777777" w:rsidR="00E334FA" w:rsidRPr="00D17ED2" w:rsidRDefault="00E334FA" w:rsidP="001D6DCB">
            <w:pPr>
              <w:keepNext/>
              <w:tabs>
                <w:tab w:val="clear" w:pos="567"/>
              </w:tabs>
              <w:spacing w:line="240" w:lineRule="auto"/>
              <w:rPr>
                <w:szCs w:val="22"/>
              </w:rPr>
            </w:pPr>
            <w:r w:rsidRPr="00D17ED2">
              <w:rPr>
                <w:color w:val="000000"/>
                <w:szCs w:val="22"/>
              </w:rPr>
              <w:t>Ukupni IgE IU/ml: srednja vrijednost (SD)</w:t>
            </w:r>
          </w:p>
        </w:tc>
        <w:tc>
          <w:tcPr>
            <w:tcW w:w="2997" w:type="dxa"/>
            <w:shd w:val="clear" w:color="auto" w:fill="auto"/>
          </w:tcPr>
          <w:p w14:paraId="0EBF82E8"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160,9 (139,6)</w:t>
            </w:r>
          </w:p>
        </w:tc>
        <w:tc>
          <w:tcPr>
            <w:tcW w:w="2997" w:type="dxa"/>
            <w:shd w:val="clear" w:color="auto" w:fill="auto"/>
          </w:tcPr>
          <w:p w14:paraId="640DA6D1"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190,2 (200,5)</w:t>
            </w:r>
          </w:p>
        </w:tc>
      </w:tr>
      <w:tr w:rsidR="00E334FA" w:rsidRPr="00D17ED2" w14:paraId="44643F28" w14:textId="77777777" w:rsidTr="00E334FA">
        <w:trPr>
          <w:cantSplit/>
        </w:trPr>
        <w:tc>
          <w:tcPr>
            <w:tcW w:w="2996" w:type="dxa"/>
            <w:shd w:val="clear" w:color="auto" w:fill="auto"/>
          </w:tcPr>
          <w:p w14:paraId="0666F429" w14:textId="77777777" w:rsidR="00E334FA" w:rsidRPr="00D17ED2" w:rsidRDefault="00E334FA" w:rsidP="001D6DCB">
            <w:pPr>
              <w:keepNext/>
              <w:tabs>
                <w:tab w:val="clear" w:pos="567"/>
              </w:tabs>
              <w:spacing w:line="240" w:lineRule="auto"/>
              <w:rPr>
                <w:szCs w:val="22"/>
                <w:lang w:val="en-US"/>
              </w:rPr>
            </w:pPr>
            <w:r w:rsidRPr="00D17ED2">
              <w:rPr>
                <w:color w:val="000000"/>
                <w:szCs w:val="22"/>
                <w:lang w:val="en-US"/>
              </w:rPr>
              <w:t>Astma (%)</w:t>
            </w:r>
          </w:p>
        </w:tc>
        <w:tc>
          <w:tcPr>
            <w:tcW w:w="2997" w:type="dxa"/>
            <w:shd w:val="clear" w:color="auto" w:fill="auto"/>
          </w:tcPr>
          <w:p w14:paraId="36B186DC"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53,6</w:t>
            </w:r>
          </w:p>
        </w:tc>
        <w:tc>
          <w:tcPr>
            <w:tcW w:w="2997" w:type="dxa"/>
            <w:shd w:val="clear" w:color="auto" w:fill="auto"/>
          </w:tcPr>
          <w:p w14:paraId="538F8814"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60,6</w:t>
            </w:r>
          </w:p>
        </w:tc>
      </w:tr>
      <w:tr w:rsidR="00E334FA" w:rsidRPr="00D17ED2" w14:paraId="58E9734C" w14:textId="77777777" w:rsidTr="00E334FA">
        <w:trPr>
          <w:cantSplit/>
        </w:trPr>
        <w:tc>
          <w:tcPr>
            <w:tcW w:w="2996" w:type="dxa"/>
            <w:shd w:val="clear" w:color="auto" w:fill="auto"/>
          </w:tcPr>
          <w:p w14:paraId="54D7BDD8" w14:textId="77777777" w:rsidR="00E334FA" w:rsidRPr="00D17ED2" w:rsidRDefault="00E334FA" w:rsidP="001D6DCB">
            <w:pPr>
              <w:keepNext/>
              <w:tabs>
                <w:tab w:val="clear" w:pos="567"/>
              </w:tabs>
              <w:spacing w:line="240" w:lineRule="auto"/>
              <w:ind w:left="284" w:hanging="284"/>
              <w:rPr>
                <w:szCs w:val="22"/>
                <w:lang w:val="en-US"/>
              </w:rPr>
            </w:pPr>
            <w:r w:rsidRPr="00D17ED2">
              <w:rPr>
                <w:color w:val="000000"/>
                <w:szCs w:val="22"/>
                <w:lang w:val="en-US"/>
              </w:rPr>
              <w:tab/>
              <w:t>blaga (%)</w:t>
            </w:r>
          </w:p>
        </w:tc>
        <w:tc>
          <w:tcPr>
            <w:tcW w:w="2997" w:type="dxa"/>
            <w:shd w:val="clear" w:color="auto" w:fill="auto"/>
          </w:tcPr>
          <w:p w14:paraId="739AD8EA"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37,8</w:t>
            </w:r>
          </w:p>
        </w:tc>
        <w:tc>
          <w:tcPr>
            <w:tcW w:w="2997" w:type="dxa"/>
            <w:shd w:val="clear" w:color="auto" w:fill="auto"/>
          </w:tcPr>
          <w:p w14:paraId="168073DC"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32,5</w:t>
            </w:r>
          </w:p>
        </w:tc>
      </w:tr>
      <w:tr w:rsidR="00E334FA" w:rsidRPr="00D17ED2" w14:paraId="033BD668" w14:textId="77777777" w:rsidTr="00E334FA">
        <w:trPr>
          <w:cantSplit/>
        </w:trPr>
        <w:tc>
          <w:tcPr>
            <w:tcW w:w="2996" w:type="dxa"/>
            <w:shd w:val="clear" w:color="auto" w:fill="auto"/>
          </w:tcPr>
          <w:p w14:paraId="0EF9032E" w14:textId="77777777" w:rsidR="00E334FA" w:rsidRPr="00D17ED2" w:rsidRDefault="00E334FA" w:rsidP="001D6DCB">
            <w:pPr>
              <w:keepNext/>
              <w:tabs>
                <w:tab w:val="clear" w:pos="567"/>
              </w:tabs>
              <w:spacing w:line="240" w:lineRule="auto"/>
              <w:ind w:left="284" w:hanging="284"/>
              <w:rPr>
                <w:szCs w:val="22"/>
                <w:lang w:val="en-US"/>
              </w:rPr>
            </w:pPr>
            <w:r w:rsidRPr="00D17ED2">
              <w:rPr>
                <w:color w:val="000000"/>
                <w:szCs w:val="22"/>
                <w:lang w:val="en-US"/>
              </w:rPr>
              <w:tab/>
              <w:t>umjerena (%)</w:t>
            </w:r>
          </w:p>
        </w:tc>
        <w:tc>
          <w:tcPr>
            <w:tcW w:w="2997" w:type="dxa"/>
            <w:shd w:val="clear" w:color="auto" w:fill="auto"/>
          </w:tcPr>
          <w:p w14:paraId="01FBA3A7"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58,1</w:t>
            </w:r>
          </w:p>
        </w:tc>
        <w:tc>
          <w:tcPr>
            <w:tcW w:w="2997" w:type="dxa"/>
            <w:shd w:val="clear" w:color="auto" w:fill="auto"/>
          </w:tcPr>
          <w:p w14:paraId="2DC1EA07"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58,4</w:t>
            </w:r>
          </w:p>
        </w:tc>
      </w:tr>
      <w:tr w:rsidR="00E334FA" w:rsidRPr="00D17ED2" w14:paraId="0D2932B2" w14:textId="77777777" w:rsidTr="00E334FA">
        <w:trPr>
          <w:cantSplit/>
        </w:trPr>
        <w:tc>
          <w:tcPr>
            <w:tcW w:w="2996" w:type="dxa"/>
            <w:shd w:val="clear" w:color="auto" w:fill="auto"/>
          </w:tcPr>
          <w:p w14:paraId="299CFF51" w14:textId="77777777" w:rsidR="00E334FA" w:rsidRPr="00D17ED2" w:rsidRDefault="00E334FA" w:rsidP="001D6DCB">
            <w:pPr>
              <w:keepNext/>
              <w:tabs>
                <w:tab w:val="clear" w:pos="567"/>
              </w:tabs>
              <w:spacing w:line="240" w:lineRule="auto"/>
              <w:ind w:left="284" w:hanging="284"/>
              <w:rPr>
                <w:szCs w:val="22"/>
                <w:lang w:val="en-US"/>
              </w:rPr>
            </w:pPr>
            <w:r w:rsidRPr="00D17ED2">
              <w:rPr>
                <w:color w:val="000000"/>
                <w:szCs w:val="22"/>
                <w:lang w:val="en-US"/>
              </w:rPr>
              <w:tab/>
              <w:t>teška (%)</w:t>
            </w:r>
          </w:p>
        </w:tc>
        <w:tc>
          <w:tcPr>
            <w:tcW w:w="2997" w:type="dxa"/>
            <w:shd w:val="clear" w:color="auto" w:fill="auto"/>
          </w:tcPr>
          <w:p w14:paraId="06FB8E5D"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4,1</w:t>
            </w:r>
          </w:p>
        </w:tc>
        <w:tc>
          <w:tcPr>
            <w:tcW w:w="2997" w:type="dxa"/>
            <w:shd w:val="clear" w:color="auto" w:fill="auto"/>
          </w:tcPr>
          <w:p w14:paraId="7B913849"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9,1</w:t>
            </w:r>
          </w:p>
        </w:tc>
      </w:tr>
      <w:tr w:rsidR="00E334FA" w:rsidRPr="00D17ED2" w14:paraId="2D8021EB" w14:textId="77777777" w:rsidTr="00E334FA">
        <w:trPr>
          <w:cantSplit/>
        </w:trPr>
        <w:tc>
          <w:tcPr>
            <w:tcW w:w="2996" w:type="dxa"/>
            <w:shd w:val="clear" w:color="auto" w:fill="auto"/>
          </w:tcPr>
          <w:p w14:paraId="008A98FB" w14:textId="77777777" w:rsidR="00E334FA" w:rsidRPr="00D17ED2" w:rsidRDefault="00E334FA" w:rsidP="001D6DCB">
            <w:pPr>
              <w:keepNext/>
              <w:tabs>
                <w:tab w:val="clear" w:pos="567"/>
              </w:tabs>
              <w:spacing w:line="240" w:lineRule="auto"/>
              <w:rPr>
                <w:szCs w:val="22"/>
                <w:lang w:val="en-US"/>
              </w:rPr>
            </w:pPr>
            <w:r w:rsidRPr="00D17ED2">
              <w:rPr>
                <w:color w:val="000000"/>
                <w:szCs w:val="22"/>
                <w:lang w:val="en-US"/>
              </w:rPr>
              <w:t>Respiratorna bolest pogoršana aspirinom (%)</w:t>
            </w:r>
          </w:p>
        </w:tc>
        <w:tc>
          <w:tcPr>
            <w:tcW w:w="2997" w:type="dxa"/>
            <w:shd w:val="clear" w:color="auto" w:fill="auto"/>
          </w:tcPr>
          <w:p w14:paraId="601B7F24"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19,6</w:t>
            </w:r>
          </w:p>
        </w:tc>
        <w:tc>
          <w:tcPr>
            <w:tcW w:w="2997" w:type="dxa"/>
            <w:shd w:val="clear" w:color="auto" w:fill="auto"/>
          </w:tcPr>
          <w:p w14:paraId="19E97D7F"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35,4</w:t>
            </w:r>
          </w:p>
        </w:tc>
      </w:tr>
      <w:tr w:rsidR="00E334FA" w:rsidRPr="00D17ED2" w14:paraId="002F1498" w14:textId="77777777" w:rsidTr="00E334FA">
        <w:trPr>
          <w:cantSplit/>
        </w:trPr>
        <w:tc>
          <w:tcPr>
            <w:tcW w:w="2996" w:type="dxa"/>
            <w:shd w:val="clear" w:color="auto" w:fill="auto"/>
          </w:tcPr>
          <w:p w14:paraId="27A1F15D" w14:textId="77777777" w:rsidR="00E334FA" w:rsidRPr="00D17ED2" w:rsidRDefault="00E334FA" w:rsidP="001D6DCB">
            <w:pPr>
              <w:keepNext/>
              <w:tabs>
                <w:tab w:val="clear" w:pos="567"/>
              </w:tabs>
              <w:spacing w:line="240" w:lineRule="auto"/>
              <w:rPr>
                <w:szCs w:val="22"/>
                <w:lang w:val="en-US"/>
              </w:rPr>
            </w:pPr>
            <w:r w:rsidRPr="00D17ED2">
              <w:rPr>
                <w:color w:val="000000"/>
                <w:szCs w:val="22"/>
                <w:lang w:val="en-US"/>
              </w:rPr>
              <w:t>Alergijski rinitis</w:t>
            </w:r>
          </w:p>
        </w:tc>
        <w:tc>
          <w:tcPr>
            <w:tcW w:w="2997" w:type="dxa"/>
            <w:shd w:val="clear" w:color="auto" w:fill="auto"/>
          </w:tcPr>
          <w:p w14:paraId="0AB55115"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43,5</w:t>
            </w:r>
          </w:p>
        </w:tc>
        <w:tc>
          <w:tcPr>
            <w:tcW w:w="2997" w:type="dxa"/>
            <w:shd w:val="clear" w:color="auto" w:fill="auto"/>
          </w:tcPr>
          <w:p w14:paraId="68F4535D" w14:textId="77777777" w:rsidR="00E334FA" w:rsidRPr="00D17ED2" w:rsidRDefault="00E334FA" w:rsidP="001D6DCB">
            <w:pPr>
              <w:keepNext/>
              <w:tabs>
                <w:tab w:val="clear" w:pos="567"/>
              </w:tabs>
              <w:spacing w:line="240" w:lineRule="auto"/>
              <w:jc w:val="center"/>
              <w:rPr>
                <w:szCs w:val="22"/>
                <w:lang w:val="en-US"/>
              </w:rPr>
            </w:pPr>
            <w:r w:rsidRPr="00D17ED2">
              <w:rPr>
                <w:szCs w:val="22"/>
                <w:lang w:val="en-US"/>
              </w:rPr>
              <w:t>42,5</w:t>
            </w:r>
          </w:p>
        </w:tc>
      </w:tr>
    </w:tbl>
    <w:p w14:paraId="2935BDB9" w14:textId="77777777" w:rsidR="00E334FA" w:rsidRPr="00D17ED2" w:rsidRDefault="00E334FA" w:rsidP="001D6DCB">
      <w:pPr>
        <w:tabs>
          <w:tab w:val="clear" w:pos="567"/>
        </w:tabs>
        <w:spacing w:line="240" w:lineRule="auto"/>
        <w:rPr>
          <w:szCs w:val="22"/>
          <w:lang w:val="en-US"/>
        </w:rPr>
      </w:pPr>
      <w:r w:rsidRPr="00D17ED2">
        <w:rPr>
          <w:szCs w:val="22"/>
          <w:lang w:val="en-US"/>
        </w:rPr>
        <w:t>SD = standardna devijacija; SNOT-22 = upitnik za procjenu 22 sinonazalna simptoma; IgE = imunoglobulin E; IU = međunarodne jedinice. Kod NPS-a, NCS-a i SNOT-22, viši rezultati ukazuju na veću težinu bolesti.</w:t>
      </w:r>
    </w:p>
    <w:p w14:paraId="0DBC2606" w14:textId="77777777" w:rsidR="00E334FA" w:rsidRPr="00D17ED2" w:rsidRDefault="00E334FA" w:rsidP="001D6DCB">
      <w:pPr>
        <w:tabs>
          <w:tab w:val="clear" w:pos="567"/>
        </w:tabs>
        <w:spacing w:line="240" w:lineRule="auto"/>
        <w:rPr>
          <w:szCs w:val="22"/>
          <w:lang w:val="en-US"/>
        </w:rPr>
      </w:pPr>
    </w:p>
    <w:p w14:paraId="060B5E71" w14:textId="3F01341A" w:rsidR="00E334FA" w:rsidRPr="00D17ED2" w:rsidRDefault="00E334FA" w:rsidP="001D6DCB">
      <w:pPr>
        <w:tabs>
          <w:tab w:val="clear" w:pos="567"/>
        </w:tabs>
        <w:spacing w:line="240" w:lineRule="auto"/>
        <w:rPr>
          <w:color w:val="000000"/>
          <w:szCs w:val="22"/>
          <w:lang w:val="en-US" w:bidi="th-TH"/>
        </w:rPr>
      </w:pPr>
      <w:r w:rsidRPr="00D17ED2">
        <w:rPr>
          <w:color w:val="000000"/>
          <w:szCs w:val="22"/>
          <w:lang w:val="en-US" w:bidi="th-TH"/>
        </w:rPr>
        <w:t xml:space="preserve">Mjere ko-primarnih ishoda bile su rezultat bilateralne endoskopije nosnih polipa (NPS) i prosječni dnevni rezultat za nazalnu kongestiju (NCS) u 24. tjednu. U oba ispitivanja nosnih polipa 1 i 2, bolesnici koji su primali </w:t>
      </w:r>
      <w:r w:rsidR="000E7B77" w:rsidRPr="00D17ED2">
        <w:rPr>
          <w:bCs/>
          <w:szCs w:val="22"/>
          <w:lang w:val="hr-HR"/>
        </w:rPr>
        <w:t xml:space="preserve">omalizumab </w:t>
      </w:r>
      <w:r w:rsidRPr="00D17ED2">
        <w:rPr>
          <w:color w:val="000000"/>
          <w:szCs w:val="22"/>
          <w:lang w:val="en-US" w:bidi="th-TH"/>
        </w:rPr>
        <w:t>imali su statistički značajno veća poboljšanja NPS-a i prosječnog tjednog NCS-a u 24. tjednu u odnosu na početak praćenja, u odnosu na bolesnike koji su primali placebo. Rezultati ispitivanja nosnih polipa 1 i 2 prikazani su u Tablici 8.</w:t>
      </w:r>
    </w:p>
    <w:p w14:paraId="7D32D99B" w14:textId="77777777" w:rsidR="00E334FA" w:rsidRPr="00D17ED2" w:rsidRDefault="00E334FA" w:rsidP="001D6DCB">
      <w:pPr>
        <w:spacing w:line="240" w:lineRule="auto"/>
        <w:rPr>
          <w:szCs w:val="22"/>
          <w:lang w:val="en-US"/>
        </w:rPr>
      </w:pPr>
    </w:p>
    <w:p w14:paraId="22D3173B" w14:textId="2C388F5B" w:rsidR="00E334FA" w:rsidRPr="00AB222D" w:rsidRDefault="00E334FA" w:rsidP="001D6DCB">
      <w:pPr>
        <w:keepNext/>
        <w:tabs>
          <w:tab w:val="clear" w:pos="567"/>
        </w:tabs>
        <w:spacing w:line="240" w:lineRule="auto"/>
        <w:ind w:left="1134" w:hanging="1134"/>
        <w:rPr>
          <w:sz w:val="24"/>
          <w:szCs w:val="24"/>
          <w:lang w:val="de-CH"/>
        </w:rPr>
      </w:pPr>
      <w:r w:rsidRPr="00AB222D">
        <w:rPr>
          <w:b/>
          <w:color w:val="000000"/>
          <w:szCs w:val="22"/>
          <w:lang w:val="de-CH"/>
        </w:rPr>
        <w:lastRenderedPageBreak/>
        <w:t>Tablica 8</w:t>
      </w:r>
      <w:r w:rsidRPr="00AB222D">
        <w:rPr>
          <w:b/>
          <w:szCs w:val="22"/>
          <w:lang w:val="de-CH"/>
        </w:rPr>
        <w:tab/>
      </w:r>
      <w:r w:rsidRPr="00AB222D">
        <w:rPr>
          <w:b/>
          <w:color w:val="000000"/>
          <w:szCs w:val="22"/>
          <w:lang w:val="de-CH"/>
        </w:rPr>
        <w:t>Promjena u kliničkim rezultatima u 24.</w:t>
      </w:r>
      <w:r w:rsidR="00DF2588" w:rsidRPr="00AB222D">
        <w:rPr>
          <w:b/>
          <w:color w:val="000000"/>
          <w:szCs w:val="22"/>
          <w:lang w:val="de-CH"/>
        </w:rPr>
        <w:t> </w:t>
      </w:r>
      <w:r w:rsidRPr="00AB222D">
        <w:rPr>
          <w:b/>
          <w:color w:val="000000"/>
          <w:szCs w:val="22"/>
          <w:lang w:val="de-CH"/>
        </w:rPr>
        <w:t xml:space="preserve">tjednu u </w:t>
      </w:r>
      <w:r w:rsidR="000E3943" w:rsidRPr="00AB222D">
        <w:rPr>
          <w:b/>
          <w:color w:val="000000"/>
          <w:szCs w:val="22"/>
          <w:lang w:val="de-CH"/>
        </w:rPr>
        <w:t>odnosu na početne vrijednosti u</w:t>
      </w:r>
      <w:r w:rsidRPr="00AB222D">
        <w:rPr>
          <w:b/>
          <w:color w:val="000000"/>
          <w:szCs w:val="22"/>
          <w:lang w:val="de-CH"/>
        </w:rPr>
        <w:t xml:space="preserve"> ispitivanju nosnih polipa 1, ispitivanju nosnih polipa 2 i objedinjenim podacima oba ispitivanja</w:t>
      </w:r>
    </w:p>
    <w:p w14:paraId="172EF918" w14:textId="77777777" w:rsidR="00E334FA" w:rsidRPr="00AB222D" w:rsidRDefault="00E334FA" w:rsidP="001D6DCB">
      <w:pPr>
        <w:keepNext/>
        <w:widowControl w:val="0"/>
        <w:tabs>
          <w:tab w:val="clear" w:pos="567"/>
        </w:tabs>
        <w:spacing w:before="120" w:line="240" w:lineRule="auto"/>
        <w:jc w:val="both"/>
        <w:rPr>
          <w:sz w:val="24"/>
          <w:szCs w:val="24"/>
          <w:lang w:val="de-CH"/>
        </w:rPr>
      </w:pPr>
    </w:p>
    <w:tbl>
      <w:tblPr>
        <w:tblW w:w="5022"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02"/>
        <w:gridCol w:w="1152"/>
        <w:gridCol w:w="1391"/>
        <w:gridCol w:w="914"/>
        <w:gridCol w:w="1343"/>
        <w:gridCol w:w="963"/>
        <w:gridCol w:w="1336"/>
      </w:tblGrid>
      <w:tr w:rsidR="00E334FA" w:rsidRPr="00D17ED2" w14:paraId="3EA21E26" w14:textId="77777777" w:rsidTr="00AB222D">
        <w:trPr>
          <w:cantSplit/>
        </w:trPr>
        <w:tc>
          <w:tcPr>
            <w:tcW w:w="1100" w:type="pct"/>
            <w:shd w:val="clear" w:color="auto" w:fill="auto"/>
          </w:tcPr>
          <w:p w14:paraId="0016CC37" w14:textId="77777777" w:rsidR="00E334FA" w:rsidRPr="00AB222D" w:rsidRDefault="00E334FA" w:rsidP="001D6DCB">
            <w:pPr>
              <w:keepNext/>
              <w:widowControl w:val="0"/>
              <w:tabs>
                <w:tab w:val="left" w:pos="284"/>
              </w:tabs>
              <w:spacing w:after="20"/>
              <w:rPr>
                <w:color w:val="000000"/>
                <w:sz w:val="20"/>
                <w:lang w:val="de-CH"/>
              </w:rPr>
            </w:pPr>
          </w:p>
        </w:tc>
        <w:tc>
          <w:tcPr>
            <w:tcW w:w="1397" w:type="pct"/>
            <w:gridSpan w:val="2"/>
            <w:shd w:val="clear" w:color="auto" w:fill="auto"/>
            <w:vAlign w:val="bottom"/>
          </w:tcPr>
          <w:p w14:paraId="05A4F9D4" w14:textId="77777777" w:rsidR="00E334FA" w:rsidRPr="00AB222D" w:rsidRDefault="00E334FA" w:rsidP="001D6DCB">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Ispitivanje nosnih polipa 1</w:t>
            </w:r>
          </w:p>
        </w:tc>
        <w:tc>
          <w:tcPr>
            <w:tcW w:w="1239" w:type="pct"/>
            <w:gridSpan w:val="2"/>
            <w:vAlign w:val="bottom"/>
          </w:tcPr>
          <w:p w14:paraId="2510F510" w14:textId="77777777" w:rsidR="00E334FA" w:rsidRPr="00AB222D" w:rsidRDefault="00E334FA" w:rsidP="001D6DCB">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Ispitivanje nosnih polipa 2</w:t>
            </w:r>
          </w:p>
        </w:tc>
        <w:tc>
          <w:tcPr>
            <w:tcW w:w="1264" w:type="pct"/>
            <w:gridSpan w:val="2"/>
          </w:tcPr>
          <w:p w14:paraId="16962D0B" w14:textId="77777777" w:rsidR="00E334FA" w:rsidRPr="00AB222D" w:rsidRDefault="00E334FA" w:rsidP="001D6DCB">
            <w:pPr>
              <w:keepNext/>
              <w:widowControl w:val="0"/>
              <w:tabs>
                <w:tab w:val="left" w:pos="284"/>
              </w:tabs>
              <w:spacing w:after="20"/>
              <w:jc w:val="center"/>
              <w:rPr>
                <w:rFonts w:eastAsia="PMingLiU"/>
                <w:b/>
                <w:color w:val="000000"/>
                <w:sz w:val="20"/>
                <w:u w:val="single"/>
                <w:lang w:val="fr-CH" w:eastAsia="zh-TW"/>
              </w:rPr>
            </w:pPr>
            <w:r w:rsidRPr="00AB222D">
              <w:rPr>
                <w:rFonts w:eastAsia="PMingLiU"/>
                <w:b/>
                <w:color w:val="000000"/>
                <w:sz w:val="20"/>
                <w:lang w:val="fr-CH" w:eastAsia="zh-TW"/>
              </w:rPr>
              <w:t>Objedinjeni rezultati za</w:t>
            </w:r>
          </w:p>
          <w:p w14:paraId="1A4AB22D" w14:textId="77777777" w:rsidR="00E334FA" w:rsidRPr="00AB222D" w:rsidRDefault="00E334FA" w:rsidP="001D6DCB">
            <w:pPr>
              <w:keepNext/>
              <w:widowControl w:val="0"/>
              <w:tabs>
                <w:tab w:val="left" w:pos="284"/>
              </w:tabs>
              <w:spacing w:after="20"/>
              <w:jc w:val="center"/>
              <w:rPr>
                <w:rFonts w:eastAsia="PMingLiU"/>
                <w:b/>
                <w:color w:val="000000"/>
                <w:sz w:val="20"/>
                <w:lang w:val="fr-CH" w:eastAsia="zh-TW"/>
              </w:rPr>
            </w:pPr>
            <w:proofErr w:type="gramStart"/>
            <w:r w:rsidRPr="00AB222D">
              <w:rPr>
                <w:rFonts w:eastAsia="PMingLiU"/>
                <w:b/>
                <w:color w:val="000000"/>
                <w:sz w:val="20"/>
                <w:lang w:val="fr-CH" w:eastAsia="zh-TW"/>
              </w:rPr>
              <w:t>nosne</w:t>
            </w:r>
            <w:proofErr w:type="gramEnd"/>
            <w:r w:rsidRPr="00AB222D">
              <w:rPr>
                <w:rFonts w:eastAsia="PMingLiU"/>
                <w:b/>
                <w:color w:val="000000"/>
                <w:sz w:val="20"/>
                <w:lang w:val="fr-CH" w:eastAsia="zh-TW"/>
              </w:rPr>
              <w:t xml:space="preserve"> polipe</w:t>
            </w:r>
          </w:p>
        </w:tc>
      </w:tr>
      <w:tr w:rsidR="00E334FA" w:rsidRPr="00D17ED2" w14:paraId="3E46B178" w14:textId="77777777" w:rsidTr="00AB222D">
        <w:trPr>
          <w:cantSplit/>
        </w:trPr>
        <w:tc>
          <w:tcPr>
            <w:tcW w:w="1100" w:type="pct"/>
            <w:shd w:val="clear" w:color="auto" w:fill="auto"/>
          </w:tcPr>
          <w:p w14:paraId="6C6B5B50" w14:textId="77777777" w:rsidR="00E334FA" w:rsidRPr="00AB222D" w:rsidRDefault="00E334FA" w:rsidP="001D6DCB">
            <w:pPr>
              <w:keepNext/>
              <w:widowControl w:val="0"/>
              <w:tabs>
                <w:tab w:val="left" w:pos="284"/>
              </w:tabs>
              <w:spacing w:after="20"/>
              <w:rPr>
                <w:color w:val="000000"/>
                <w:sz w:val="20"/>
                <w:lang w:val="fr-CH"/>
              </w:rPr>
            </w:pPr>
          </w:p>
        </w:tc>
        <w:tc>
          <w:tcPr>
            <w:tcW w:w="633" w:type="pct"/>
            <w:shd w:val="clear" w:color="auto" w:fill="auto"/>
            <w:vAlign w:val="bottom"/>
          </w:tcPr>
          <w:p w14:paraId="6D9AFF26" w14:textId="77777777" w:rsidR="00E334FA" w:rsidRPr="00AB222D" w:rsidRDefault="00E334FA" w:rsidP="001D6DCB">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Placebo</w:t>
            </w:r>
          </w:p>
        </w:tc>
        <w:tc>
          <w:tcPr>
            <w:tcW w:w="764" w:type="pct"/>
            <w:vAlign w:val="bottom"/>
          </w:tcPr>
          <w:p w14:paraId="6E3B5501" w14:textId="10E05B98" w:rsidR="00E334FA" w:rsidRPr="00AB222D" w:rsidRDefault="00A87BCE" w:rsidP="001D6DCB">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Omalizumab</w:t>
            </w:r>
          </w:p>
        </w:tc>
        <w:tc>
          <w:tcPr>
            <w:tcW w:w="502" w:type="pct"/>
            <w:vAlign w:val="bottom"/>
          </w:tcPr>
          <w:p w14:paraId="7538FF78" w14:textId="77777777" w:rsidR="00E334FA" w:rsidRPr="00AB222D" w:rsidRDefault="00E334FA" w:rsidP="001D6DCB">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Placebo</w:t>
            </w:r>
          </w:p>
        </w:tc>
        <w:tc>
          <w:tcPr>
            <w:tcW w:w="738" w:type="pct"/>
            <w:vAlign w:val="bottom"/>
          </w:tcPr>
          <w:p w14:paraId="26ADA564" w14:textId="0A269F47" w:rsidR="00E334FA" w:rsidRPr="00AB222D" w:rsidRDefault="00A87BCE" w:rsidP="001D6DCB">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Omalizumab</w:t>
            </w:r>
          </w:p>
        </w:tc>
        <w:tc>
          <w:tcPr>
            <w:tcW w:w="529" w:type="pct"/>
          </w:tcPr>
          <w:p w14:paraId="6EAEBE79" w14:textId="77777777" w:rsidR="00E334FA" w:rsidRPr="00AB222D" w:rsidRDefault="00E334FA" w:rsidP="001D6DCB">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Placebo</w:t>
            </w:r>
          </w:p>
        </w:tc>
        <w:tc>
          <w:tcPr>
            <w:tcW w:w="735" w:type="pct"/>
          </w:tcPr>
          <w:p w14:paraId="40CE1D4C" w14:textId="06B91E18" w:rsidR="00E334FA" w:rsidRPr="00AB222D" w:rsidRDefault="00A87BCE" w:rsidP="001D6DCB">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Omalizumab</w:t>
            </w:r>
          </w:p>
        </w:tc>
      </w:tr>
      <w:tr w:rsidR="00E334FA" w:rsidRPr="00D17ED2" w14:paraId="18D0BBA8" w14:textId="77777777" w:rsidTr="00AB222D">
        <w:trPr>
          <w:cantSplit/>
        </w:trPr>
        <w:tc>
          <w:tcPr>
            <w:tcW w:w="1100" w:type="pct"/>
            <w:tcBorders>
              <w:bottom w:val="single" w:sz="4" w:space="0" w:color="auto"/>
            </w:tcBorders>
            <w:shd w:val="clear" w:color="auto" w:fill="auto"/>
          </w:tcPr>
          <w:p w14:paraId="39131FA9" w14:textId="77777777" w:rsidR="00E334FA" w:rsidRPr="00AB222D" w:rsidRDefault="00E334FA" w:rsidP="001D6DCB">
            <w:pPr>
              <w:keepNext/>
              <w:widowControl w:val="0"/>
              <w:tabs>
                <w:tab w:val="left" w:pos="284"/>
              </w:tabs>
              <w:spacing w:after="20"/>
              <w:rPr>
                <w:color w:val="000000"/>
                <w:sz w:val="20"/>
              </w:rPr>
            </w:pPr>
            <w:r w:rsidRPr="00AB222D">
              <w:rPr>
                <w:color w:val="000000"/>
                <w:sz w:val="20"/>
              </w:rPr>
              <w:t>N</w:t>
            </w:r>
          </w:p>
        </w:tc>
        <w:tc>
          <w:tcPr>
            <w:tcW w:w="633" w:type="pct"/>
            <w:tcBorders>
              <w:bottom w:val="single" w:sz="4" w:space="0" w:color="auto"/>
            </w:tcBorders>
            <w:shd w:val="clear" w:color="auto" w:fill="auto"/>
          </w:tcPr>
          <w:p w14:paraId="2DB272C8"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66</w:t>
            </w:r>
          </w:p>
        </w:tc>
        <w:tc>
          <w:tcPr>
            <w:tcW w:w="764" w:type="pct"/>
            <w:tcBorders>
              <w:bottom w:val="single" w:sz="4" w:space="0" w:color="auto"/>
            </w:tcBorders>
          </w:tcPr>
          <w:p w14:paraId="31EA3B13"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72</w:t>
            </w:r>
          </w:p>
        </w:tc>
        <w:tc>
          <w:tcPr>
            <w:tcW w:w="502" w:type="pct"/>
            <w:tcBorders>
              <w:bottom w:val="single" w:sz="4" w:space="0" w:color="auto"/>
            </w:tcBorders>
          </w:tcPr>
          <w:p w14:paraId="01E90845"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65</w:t>
            </w:r>
          </w:p>
        </w:tc>
        <w:tc>
          <w:tcPr>
            <w:tcW w:w="738" w:type="pct"/>
            <w:tcBorders>
              <w:bottom w:val="single" w:sz="4" w:space="0" w:color="auto"/>
            </w:tcBorders>
          </w:tcPr>
          <w:p w14:paraId="63EEF3AA"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62</w:t>
            </w:r>
          </w:p>
        </w:tc>
        <w:tc>
          <w:tcPr>
            <w:tcW w:w="529" w:type="pct"/>
            <w:tcBorders>
              <w:bottom w:val="single" w:sz="4" w:space="0" w:color="auto"/>
            </w:tcBorders>
          </w:tcPr>
          <w:p w14:paraId="6106AE3B"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131</w:t>
            </w:r>
          </w:p>
        </w:tc>
        <w:tc>
          <w:tcPr>
            <w:tcW w:w="735" w:type="pct"/>
            <w:tcBorders>
              <w:bottom w:val="single" w:sz="4" w:space="0" w:color="auto"/>
            </w:tcBorders>
          </w:tcPr>
          <w:p w14:paraId="5856E65F"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134</w:t>
            </w:r>
          </w:p>
        </w:tc>
      </w:tr>
      <w:tr w:rsidR="00E334FA" w:rsidRPr="00D17ED2" w14:paraId="129D7C3C" w14:textId="77777777" w:rsidTr="00AB222D">
        <w:trPr>
          <w:cantSplit/>
        </w:trPr>
        <w:tc>
          <w:tcPr>
            <w:tcW w:w="1100" w:type="pct"/>
            <w:tcBorders>
              <w:bottom w:val="nil"/>
            </w:tcBorders>
            <w:shd w:val="clear" w:color="auto" w:fill="auto"/>
          </w:tcPr>
          <w:p w14:paraId="1ABBDA26" w14:textId="77777777" w:rsidR="00E334FA" w:rsidRPr="00AB222D" w:rsidRDefault="00E334FA" w:rsidP="001D6DCB">
            <w:pPr>
              <w:keepNext/>
              <w:widowControl w:val="0"/>
              <w:tabs>
                <w:tab w:val="left" w:pos="284"/>
              </w:tabs>
              <w:spacing w:after="20"/>
              <w:rPr>
                <w:color w:val="000000"/>
                <w:sz w:val="20"/>
                <w:lang w:val="de-CH"/>
              </w:rPr>
            </w:pPr>
            <w:r w:rsidRPr="00AB222D">
              <w:rPr>
                <w:color w:val="000000"/>
                <w:sz w:val="20"/>
                <w:lang w:val="de-CH"/>
              </w:rPr>
              <w:t>Rezultat za nosne polipe (NPS)</w:t>
            </w:r>
          </w:p>
        </w:tc>
        <w:tc>
          <w:tcPr>
            <w:tcW w:w="1397" w:type="pct"/>
            <w:gridSpan w:val="2"/>
            <w:tcBorders>
              <w:bottom w:val="nil"/>
            </w:tcBorders>
            <w:shd w:val="clear" w:color="auto" w:fill="auto"/>
          </w:tcPr>
          <w:p w14:paraId="33ACAD89" w14:textId="77777777" w:rsidR="00E334FA" w:rsidRPr="00AB222D" w:rsidRDefault="00E334FA" w:rsidP="001D6DCB">
            <w:pPr>
              <w:keepNext/>
              <w:widowControl w:val="0"/>
              <w:tabs>
                <w:tab w:val="left" w:pos="284"/>
              </w:tabs>
              <w:spacing w:after="20"/>
              <w:jc w:val="center"/>
              <w:rPr>
                <w:rFonts w:eastAsia="PMingLiU"/>
                <w:color w:val="000000"/>
                <w:sz w:val="20"/>
                <w:lang w:val="de-CH" w:eastAsia="zh-TW"/>
              </w:rPr>
            </w:pPr>
          </w:p>
        </w:tc>
        <w:tc>
          <w:tcPr>
            <w:tcW w:w="1239" w:type="pct"/>
            <w:gridSpan w:val="2"/>
            <w:tcBorders>
              <w:bottom w:val="nil"/>
            </w:tcBorders>
          </w:tcPr>
          <w:p w14:paraId="028A306C" w14:textId="77777777" w:rsidR="00E334FA" w:rsidRPr="00AB222D" w:rsidRDefault="00E334FA" w:rsidP="001D6DCB">
            <w:pPr>
              <w:keepNext/>
              <w:widowControl w:val="0"/>
              <w:tabs>
                <w:tab w:val="left" w:pos="284"/>
              </w:tabs>
              <w:spacing w:after="20"/>
              <w:jc w:val="center"/>
              <w:rPr>
                <w:rFonts w:eastAsia="PMingLiU"/>
                <w:color w:val="000000"/>
                <w:sz w:val="20"/>
                <w:lang w:val="de-CH" w:eastAsia="zh-TW"/>
              </w:rPr>
            </w:pPr>
          </w:p>
        </w:tc>
        <w:tc>
          <w:tcPr>
            <w:tcW w:w="1264" w:type="pct"/>
            <w:gridSpan w:val="2"/>
            <w:tcBorders>
              <w:bottom w:val="nil"/>
            </w:tcBorders>
          </w:tcPr>
          <w:p w14:paraId="0A7055F0" w14:textId="77777777" w:rsidR="00E334FA" w:rsidRPr="00AB222D" w:rsidRDefault="00E334FA" w:rsidP="001D6DCB">
            <w:pPr>
              <w:keepNext/>
              <w:widowControl w:val="0"/>
              <w:tabs>
                <w:tab w:val="left" w:pos="284"/>
              </w:tabs>
              <w:spacing w:after="20"/>
              <w:jc w:val="center"/>
              <w:rPr>
                <w:rFonts w:eastAsia="PMingLiU"/>
                <w:color w:val="000000"/>
                <w:sz w:val="20"/>
                <w:lang w:val="de-CH" w:eastAsia="zh-TW"/>
              </w:rPr>
            </w:pPr>
          </w:p>
        </w:tc>
      </w:tr>
      <w:tr w:rsidR="00E334FA" w:rsidRPr="00D17ED2" w14:paraId="1850433D" w14:textId="77777777" w:rsidTr="00AB222D">
        <w:trPr>
          <w:cantSplit/>
        </w:trPr>
        <w:tc>
          <w:tcPr>
            <w:tcW w:w="1100" w:type="pct"/>
            <w:tcBorders>
              <w:bottom w:val="nil"/>
            </w:tcBorders>
            <w:shd w:val="clear" w:color="auto" w:fill="auto"/>
          </w:tcPr>
          <w:p w14:paraId="3EB3BC11" w14:textId="77777777" w:rsidR="00E334FA" w:rsidRPr="00AB222D" w:rsidRDefault="00E334FA" w:rsidP="001D6DCB">
            <w:pPr>
              <w:keepNext/>
              <w:widowControl w:val="0"/>
              <w:tabs>
                <w:tab w:val="left" w:pos="284"/>
              </w:tabs>
              <w:spacing w:after="20"/>
              <w:rPr>
                <w:color w:val="000000"/>
                <w:sz w:val="20"/>
              </w:rPr>
            </w:pPr>
            <w:r w:rsidRPr="00AB222D">
              <w:rPr>
                <w:color w:val="000000"/>
                <w:sz w:val="20"/>
              </w:rPr>
              <w:t>Početna srednja vrijednost</w:t>
            </w:r>
          </w:p>
        </w:tc>
        <w:tc>
          <w:tcPr>
            <w:tcW w:w="633" w:type="pct"/>
            <w:tcBorders>
              <w:bottom w:val="nil"/>
            </w:tcBorders>
            <w:shd w:val="clear" w:color="auto" w:fill="auto"/>
          </w:tcPr>
          <w:p w14:paraId="10429E33"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6,32</w:t>
            </w:r>
          </w:p>
        </w:tc>
        <w:tc>
          <w:tcPr>
            <w:tcW w:w="764" w:type="pct"/>
            <w:tcBorders>
              <w:bottom w:val="nil"/>
            </w:tcBorders>
          </w:tcPr>
          <w:p w14:paraId="66BBC75E"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6,19</w:t>
            </w:r>
          </w:p>
        </w:tc>
        <w:tc>
          <w:tcPr>
            <w:tcW w:w="502" w:type="pct"/>
            <w:tcBorders>
              <w:bottom w:val="nil"/>
            </w:tcBorders>
          </w:tcPr>
          <w:p w14:paraId="4CDC4DDE"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6,09</w:t>
            </w:r>
          </w:p>
        </w:tc>
        <w:tc>
          <w:tcPr>
            <w:tcW w:w="738" w:type="pct"/>
            <w:tcBorders>
              <w:bottom w:val="nil"/>
            </w:tcBorders>
          </w:tcPr>
          <w:p w14:paraId="3AA42CFE"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6,44</w:t>
            </w:r>
          </w:p>
        </w:tc>
        <w:tc>
          <w:tcPr>
            <w:tcW w:w="529" w:type="pct"/>
            <w:tcBorders>
              <w:bottom w:val="nil"/>
            </w:tcBorders>
          </w:tcPr>
          <w:p w14:paraId="475EE2F7"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6,21</w:t>
            </w:r>
          </w:p>
        </w:tc>
        <w:tc>
          <w:tcPr>
            <w:tcW w:w="735" w:type="pct"/>
            <w:tcBorders>
              <w:bottom w:val="nil"/>
            </w:tcBorders>
          </w:tcPr>
          <w:p w14:paraId="1E35FDA4"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6,31</w:t>
            </w:r>
          </w:p>
        </w:tc>
      </w:tr>
      <w:tr w:rsidR="00E334FA" w:rsidRPr="00D17ED2" w14:paraId="24C8997A" w14:textId="77777777" w:rsidTr="00AB222D">
        <w:trPr>
          <w:cantSplit/>
        </w:trPr>
        <w:tc>
          <w:tcPr>
            <w:tcW w:w="1100" w:type="pct"/>
            <w:tcBorders>
              <w:top w:val="nil"/>
              <w:bottom w:val="single" w:sz="4" w:space="0" w:color="auto"/>
            </w:tcBorders>
            <w:shd w:val="clear" w:color="auto" w:fill="auto"/>
          </w:tcPr>
          <w:p w14:paraId="5A3039A6" w14:textId="77777777" w:rsidR="00E334FA" w:rsidRPr="00AB222D" w:rsidRDefault="00E334FA" w:rsidP="001D6DCB">
            <w:pPr>
              <w:keepNext/>
              <w:widowControl w:val="0"/>
              <w:tabs>
                <w:tab w:val="left" w:pos="284"/>
              </w:tabs>
              <w:spacing w:after="20"/>
              <w:rPr>
                <w:color w:val="000000"/>
                <w:sz w:val="20"/>
                <w:lang w:val="de-CH"/>
              </w:rPr>
            </w:pPr>
            <w:r w:rsidRPr="00AB222D">
              <w:rPr>
                <w:color w:val="000000"/>
                <w:sz w:val="20"/>
                <w:lang w:val="de-CH"/>
              </w:rPr>
              <w:t>LS srednja vrijednost promjene u 24. tjednu</w:t>
            </w:r>
          </w:p>
        </w:tc>
        <w:tc>
          <w:tcPr>
            <w:tcW w:w="633" w:type="pct"/>
            <w:tcBorders>
              <w:top w:val="nil"/>
              <w:bottom w:val="single" w:sz="4" w:space="0" w:color="auto"/>
            </w:tcBorders>
            <w:shd w:val="clear" w:color="auto" w:fill="auto"/>
          </w:tcPr>
          <w:p w14:paraId="072081E1"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0,06</w:t>
            </w:r>
          </w:p>
        </w:tc>
        <w:tc>
          <w:tcPr>
            <w:tcW w:w="764" w:type="pct"/>
            <w:tcBorders>
              <w:top w:val="nil"/>
              <w:bottom w:val="single" w:sz="4" w:space="0" w:color="auto"/>
            </w:tcBorders>
          </w:tcPr>
          <w:p w14:paraId="05234FC9"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-1,08</w:t>
            </w:r>
          </w:p>
        </w:tc>
        <w:tc>
          <w:tcPr>
            <w:tcW w:w="502" w:type="pct"/>
            <w:tcBorders>
              <w:top w:val="nil"/>
              <w:bottom w:val="single" w:sz="4" w:space="0" w:color="auto"/>
            </w:tcBorders>
          </w:tcPr>
          <w:p w14:paraId="36B88A97"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-0,31</w:t>
            </w:r>
          </w:p>
        </w:tc>
        <w:tc>
          <w:tcPr>
            <w:tcW w:w="738" w:type="pct"/>
            <w:tcBorders>
              <w:top w:val="nil"/>
              <w:bottom w:val="single" w:sz="4" w:space="0" w:color="auto"/>
            </w:tcBorders>
          </w:tcPr>
          <w:p w14:paraId="60A9A203"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-0,90</w:t>
            </w:r>
          </w:p>
        </w:tc>
        <w:tc>
          <w:tcPr>
            <w:tcW w:w="529" w:type="pct"/>
            <w:tcBorders>
              <w:top w:val="nil"/>
              <w:bottom w:val="single" w:sz="4" w:space="0" w:color="auto"/>
            </w:tcBorders>
          </w:tcPr>
          <w:p w14:paraId="66B94127"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-0,13</w:t>
            </w:r>
          </w:p>
        </w:tc>
        <w:tc>
          <w:tcPr>
            <w:tcW w:w="735" w:type="pct"/>
            <w:tcBorders>
              <w:top w:val="nil"/>
              <w:bottom w:val="single" w:sz="4" w:space="0" w:color="auto"/>
            </w:tcBorders>
          </w:tcPr>
          <w:p w14:paraId="6C055CDE"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-0,99</w:t>
            </w:r>
          </w:p>
        </w:tc>
      </w:tr>
      <w:tr w:rsidR="00E334FA" w:rsidRPr="00D17ED2" w14:paraId="23F3F570" w14:textId="77777777" w:rsidTr="00AB222D">
        <w:trPr>
          <w:cantSplit/>
        </w:trPr>
        <w:tc>
          <w:tcPr>
            <w:tcW w:w="1100" w:type="pct"/>
            <w:tcBorders>
              <w:bottom w:val="nil"/>
            </w:tcBorders>
            <w:shd w:val="clear" w:color="auto" w:fill="auto"/>
          </w:tcPr>
          <w:p w14:paraId="3EB4954B" w14:textId="06C43425" w:rsidR="00E334FA" w:rsidRPr="00AB222D" w:rsidRDefault="00E334FA" w:rsidP="001D6DCB">
            <w:pPr>
              <w:keepNext/>
              <w:widowControl w:val="0"/>
              <w:tabs>
                <w:tab w:val="clear" w:pos="567"/>
              </w:tabs>
              <w:spacing w:line="240" w:lineRule="auto"/>
              <w:ind w:hanging="3"/>
              <w:rPr>
                <w:rFonts w:eastAsia="PMingLiU"/>
                <w:color w:val="000000"/>
                <w:sz w:val="20"/>
                <w:lang w:eastAsia="zh-TW"/>
              </w:rPr>
            </w:pPr>
            <w:r w:rsidRPr="00AB222D">
              <w:rPr>
                <w:color w:val="000000"/>
                <w:sz w:val="20"/>
              </w:rPr>
              <w:t>Razlika (95% CI</w:t>
            </w:r>
            <w:r w:rsidR="008B75E7" w:rsidRPr="00D17ED2">
              <w:rPr>
                <w:color w:val="000000"/>
                <w:sz w:val="20"/>
              </w:rPr>
              <w:t>)</w:t>
            </w:r>
            <w:r w:rsidRPr="00AB222D">
              <w:rPr>
                <w:color w:val="000000"/>
                <w:sz w:val="20"/>
                <w:vertAlign w:val="superscript"/>
              </w:rPr>
              <w:t xml:space="preserve"> </w:t>
            </w:r>
          </w:p>
        </w:tc>
        <w:tc>
          <w:tcPr>
            <w:tcW w:w="1397" w:type="pct"/>
            <w:gridSpan w:val="2"/>
            <w:tcBorders>
              <w:bottom w:val="nil"/>
            </w:tcBorders>
            <w:shd w:val="clear" w:color="auto" w:fill="auto"/>
          </w:tcPr>
          <w:p w14:paraId="287945A5" w14:textId="3011367A" w:rsidR="00E334FA" w:rsidRPr="00AB222D" w:rsidRDefault="00E334FA" w:rsidP="00BD3149">
            <w:pPr>
              <w:keepNext/>
              <w:widowControl w:val="0"/>
              <w:tabs>
                <w:tab w:val="left" w:pos="284"/>
              </w:tabs>
              <w:spacing w:line="240" w:lineRule="auto"/>
              <w:jc w:val="center"/>
              <w:rPr>
                <w:color w:val="000000"/>
                <w:sz w:val="20"/>
              </w:rPr>
            </w:pPr>
            <w:r w:rsidRPr="00AB222D">
              <w:rPr>
                <w:color w:val="000000"/>
                <w:sz w:val="20"/>
              </w:rPr>
              <w:t>-1,14 (-1,59; -0,69)</w:t>
            </w:r>
          </w:p>
        </w:tc>
        <w:tc>
          <w:tcPr>
            <w:tcW w:w="1239" w:type="pct"/>
            <w:gridSpan w:val="2"/>
            <w:tcBorders>
              <w:bottom w:val="nil"/>
            </w:tcBorders>
          </w:tcPr>
          <w:p w14:paraId="4F7196C5" w14:textId="1F63A14B" w:rsidR="00E334FA" w:rsidRPr="00AB222D" w:rsidRDefault="00E334FA" w:rsidP="00BD3149">
            <w:pPr>
              <w:keepNext/>
              <w:widowControl w:val="0"/>
              <w:tabs>
                <w:tab w:val="left" w:pos="284"/>
              </w:tabs>
              <w:spacing w:line="240" w:lineRule="auto"/>
              <w:jc w:val="center"/>
              <w:rPr>
                <w:color w:val="000000"/>
                <w:sz w:val="20"/>
              </w:rPr>
            </w:pPr>
            <w:r w:rsidRPr="00AB222D">
              <w:rPr>
                <w:color w:val="000000"/>
                <w:sz w:val="20"/>
              </w:rPr>
              <w:t>-0,59 (-1,05; -0,12)</w:t>
            </w:r>
          </w:p>
        </w:tc>
        <w:tc>
          <w:tcPr>
            <w:tcW w:w="1264" w:type="pct"/>
            <w:gridSpan w:val="2"/>
            <w:tcBorders>
              <w:bottom w:val="nil"/>
            </w:tcBorders>
          </w:tcPr>
          <w:p w14:paraId="337B8040" w14:textId="77777777" w:rsidR="00E334FA" w:rsidRPr="00AB222D" w:rsidRDefault="00E334FA" w:rsidP="001D6DCB">
            <w:pPr>
              <w:keepNext/>
              <w:widowControl w:val="0"/>
              <w:tabs>
                <w:tab w:val="left" w:pos="284"/>
              </w:tabs>
              <w:spacing w:line="240" w:lineRule="auto"/>
              <w:jc w:val="center"/>
              <w:rPr>
                <w:color w:val="000000"/>
                <w:sz w:val="20"/>
              </w:rPr>
            </w:pPr>
            <w:r w:rsidRPr="00AB222D">
              <w:rPr>
                <w:color w:val="000000"/>
                <w:sz w:val="20"/>
              </w:rPr>
              <w:t>-0,86 (-1,18; -0,54)</w:t>
            </w:r>
          </w:p>
        </w:tc>
      </w:tr>
      <w:tr w:rsidR="00E334FA" w:rsidRPr="00D17ED2" w14:paraId="6711F39C" w14:textId="77777777" w:rsidTr="00AB222D">
        <w:trPr>
          <w:cantSplit/>
        </w:trPr>
        <w:tc>
          <w:tcPr>
            <w:tcW w:w="1100" w:type="pct"/>
            <w:tcBorders>
              <w:top w:val="nil"/>
              <w:bottom w:val="single" w:sz="4" w:space="0" w:color="auto"/>
            </w:tcBorders>
            <w:shd w:val="clear" w:color="auto" w:fill="auto"/>
          </w:tcPr>
          <w:p w14:paraId="611B8986" w14:textId="77777777" w:rsidR="00E334FA" w:rsidRPr="00AB222D" w:rsidRDefault="00E334FA" w:rsidP="001D6DCB">
            <w:pPr>
              <w:widowControl w:val="0"/>
              <w:tabs>
                <w:tab w:val="left" w:pos="284"/>
              </w:tabs>
              <w:spacing w:line="240" w:lineRule="auto"/>
              <w:ind w:left="267" w:hanging="270"/>
              <w:rPr>
                <w:rFonts w:eastAsia="PMingLiU"/>
                <w:color w:val="000000"/>
                <w:sz w:val="20"/>
                <w:lang w:eastAsia="zh-TW"/>
              </w:rPr>
            </w:pPr>
            <w:r w:rsidRPr="00AB222D">
              <w:rPr>
                <w:color w:val="000000"/>
                <w:sz w:val="20"/>
              </w:rPr>
              <w:t>p-vrijednost</w:t>
            </w:r>
          </w:p>
        </w:tc>
        <w:tc>
          <w:tcPr>
            <w:tcW w:w="1397" w:type="pct"/>
            <w:gridSpan w:val="2"/>
            <w:tcBorders>
              <w:top w:val="nil"/>
              <w:bottom w:val="single" w:sz="4" w:space="0" w:color="auto"/>
            </w:tcBorders>
            <w:shd w:val="clear" w:color="auto" w:fill="auto"/>
          </w:tcPr>
          <w:p w14:paraId="7877D096" w14:textId="77777777" w:rsidR="00E334FA" w:rsidRPr="00AB222D" w:rsidRDefault="00E334FA" w:rsidP="001D6DCB">
            <w:pPr>
              <w:widowControl w:val="0"/>
              <w:tabs>
                <w:tab w:val="left" w:pos="284"/>
              </w:tabs>
              <w:spacing w:line="240" w:lineRule="auto"/>
              <w:jc w:val="center"/>
              <w:rPr>
                <w:color w:val="000000"/>
                <w:sz w:val="20"/>
              </w:rPr>
            </w:pPr>
            <w:r w:rsidRPr="00AB222D">
              <w:rPr>
                <w:color w:val="000000"/>
                <w:sz w:val="20"/>
              </w:rPr>
              <w:t>&lt;0,0001</w:t>
            </w:r>
          </w:p>
        </w:tc>
        <w:tc>
          <w:tcPr>
            <w:tcW w:w="1239" w:type="pct"/>
            <w:gridSpan w:val="2"/>
            <w:tcBorders>
              <w:top w:val="nil"/>
              <w:bottom w:val="single" w:sz="4" w:space="0" w:color="auto"/>
            </w:tcBorders>
          </w:tcPr>
          <w:p w14:paraId="278A14D0" w14:textId="77777777" w:rsidR="00E334FA" w:rsidRPr="00AB222D" w:rsidRDefault="00E334FA" w:rsidP="001D6DCB">
            <w:pPr>
              <w:widowControl w:val="0"/>
              <w:tabs>
                <w:tab w:val="left" w:pos="284"/>
              </w:tabs>
              <w:spacing w:line="240" w:lineRule="auto"/>
              <w:jc w:val="center"/>
              <w:rPr>
                <w:color w:val="000000"/>
                <w:sz w:val="20"/>
              </w:rPr>
            </w:pPr>
            <w:r w:rsidRPr="00AB222D">
              <w:rPr>
                <w:color w:val="000000"/>
                <w:sz w:val="20"/>
              </w:rPr>
              <w:t>0,0140</w:t>
            </w:r>
          </w:p>
        </w:tc>
        <w:tc>
          <w:tcPr>
            <w:tcW w:w="1264" w:type="pct"/>
            <w:gridSpan w:val="2"/>
            <w:tcBorders>
              <w:top w:val="nil"/>
              <w:bottom w:val="single" w:sz="4" w:space="0" w:color="auto"/>
            </w:tcBorders>
          </w:tcPr>
          <w:p w14:paraId="774D2F06" w14:textId="77777777" w:rsidR="00E334FA" w:rsidRPr="00AB222D" w:rsidRDefault="00E334FA" w:rsidP="001D6DCB">
            <w:pPr>
              <w:widowControl w:val="0"/>
              <w:tabs>
                <w:tab w:val="left" w:pos="284"/>
              </w:tabs>
              <w:spacing w:line="240" w:lineRule="auto"/>
              <w:jc w:val="center"/>
              <w:rPr>
                <w:color w:val="000000"/>
                <w:sz w:val="20"/>
              </w:rPr>
            </w:pPr>
            <w:r w:rsidRPr="00AB222D">
              <w:rPr>
                <w:color w:val="000000"/>
                <w:sz w:val="20"/>
              </w:rPr>
              <w:t>&lt;0,0001</w:t>
            </w:r>
          </w:p>
        </w:tc>
      </w:tr>
      <w:tr w:rsidR="00E334FA" w:rsidRPr="00D17ED2" w14:paraId="253F5BAD" w14:textId="77777777" w:rsidTr="00AB222D">
        <w:trPr>
          <w:cantSplit/>
        </w:trPr>
        <w:tc>
          <w:tcPr>
            <w:tcW w:w="1100" w:type="pct"/>
            <w:tcBorders>
              <w:top w:val="single" w:sz="4" w:space="0" w:color="auto"/>
              <w:bottom w:val="nil"/>
            </w:tcBorders>
            <w:shd w:val="clear" w:color="auto" w:fill="auto"/>
            <w:vAlign w:val="center"/>
          </w:tcPr>
          <w:p w14:paraId="36BBA062" w14:textId="77777777" w:rsidR="00E334FA" w:rsidRPr="00AB222D" w:rsidRDefault="00E334FA" w:rsidP="001D6DCB">
            <w:pPr>
              <w:keepNext/>
              <w:widowControl w:val="0"/>
              <w:tabs>
                <w:tab w:val="left" w:pos="284"/>
              </w:tabs>
              <w:spacing w:after="20"/>
              <w:rPr>
                <w:rFonts w:eastAsia="PMingLiU"/>
                <w:color w:val="000000"/>
                <w:sz w:val="20"/>
                <w:lang w:eastAsia="zh-TW"/>
              </w:rPr>
            </w:pPr>
            <w:r w:rsidRPr="00AB222D">
              <w:rPr>
                <w:color w:val="000000"/>
                <w:sz w:val="20"/>
              </w:rPr>
              <w:t>7-dnevni prosjek dnevnog rezultata za nazalnu kongestiju</w:t>
            </w:r>
          </w:p>
        </w:tc>
        <w:tc>
          <w:tcPr>
            <w:tcW w:w="1397" w:type="pct"/>
            <w:gridSpan w:val="2"/>
            <w:tcBorders>
              <w:top w:val="single" w:sz="4" w:space="0" w:color="auto"/>
              <w:bottom w:val="nil"/>
            </w:tcBorders>
            <w:shd w:val="clear" w:color="auto" w:fill="auto"/>
          </w:tcPr>
          <w:p w14:paraId="57049AFA" w14:textId="77777777" w:rsidR="00E334FA" w:rsidRPr="00AB222D" w:rsidRDefault="00E334FA" w:rsidP="001D6DCB">
            <w:pPr>
              <w:keepNext/>
              <w:widowControl w:val="0"/>
              <w:tabs>
                <w:tab w:val="left" w:pos="284"/>
              </w:tabs>
              <w:spacing w:after="20"/>
              <w:rPr>
                <w:rFonts w:eastAsia="PMingLiU"/>
                <w:color w:val="000000"/>
                <w:sz w:val="20"/>
                <w:lang w:eastAsia="zh-TW"/>
              </w:rPr>
            </w:pPr>
          </w:p>
        </w:tc>
        <w:tc>
          <w:tcPr>
            <w:tcW w:w="1239" w:type="pct"/>
            <w:gridSpan w:val="2"/>
            <w:tcBorders>
              <w:top w:val="single" w:sz="4" w:space="0" w:color="auto"/>
              <w:bottom w:val="nil"/>
            </w:tcBorders>
          </w:tcPr>
          <w:p w14:paraId="66BA5EAE" w14:textId="77777777" w:rsidR="00E334FA" w:rsidRPr="00AB222D" w:rsidRDefault="00E334FA" w:rsidP="001D6DCB">
            <w:pPr>
              <w:keepNext/>
              <w:widowControl w:val="0"/>
              <w:tabs>
                <w:tab w:val="left" w:pos="284"/>
              </w:tabs>
              <w:spacing w:after="20"/>
              <w:rPr>
                <w:color w:val="000000"/>
                <w:sz w:val="20"/>
              </w:rPr>
            </w:pPr>
          </w:p>
        </w:tc>
        <w:tc>
          <w:tcPr>
            <w:tcW w:w="1264" w:type="pct"/>
            <w:gridSpan w:val="2"/>
            <w:tcBorders>
              <w:top w:val="single" w:sz="4" w:space="0" w:color="auto"/>
              <w:bottom w:val="nil"/>
            </w:tcBorders>
          </w:tcPr>
          <w:p w14:paraId="16CF2EB4" w14:textId="77777777" w:rsidR="00E334FA" w:rsidRPr="00AB222D" w:rsidRDefault="00E334FA" w:rsidP="001D6DCB">
            <w:pPr>
              <w:keepNext/>
              <w:widowControl w:val="0"/>
              <w:tabs>
                <w:tab w:val="left" w:pos="284"/>
              </w:tabs>
              <w:spacing w:after="20"/>
              <w:rPr>
                <w:color w:val="000000"/>
                <w:sz w:val="20"/>
              </w:rPr>
            </w:pPr>
          </w:p>
        </w:tc>
      </w:tr>
      <w:tr w:rsidR="00E334FA" w:rsidRPr="00D17ED2" w14:paraId="74AB1572" w14:textId="77777777" w:rsidTr="00AB222D">
        <w:trPr>
          <w:cantSplit/>
        </w:trPr>
        <w:tc>
          <w:tcPr>
            <w:tcW w:w="1100" w:type="pct"/>
            <w:tcBorders>
              <w:top w:val="single" w:sz="4" w:space="0" w:color="auto"/>
              <w:bottom w:val="nil"/>
            </w:tcBorders>
            <w:shd w:val="clear" w:color="auto" w:fill="auto"/>
          </w:tcPr>
          <w:p w14:paraId="0AACBCBD" w14:textId="77777777" w:rsidR="00E334FA" w:rsidRPr="00AB222D" w:rsidRDefault="00E334FA" w:rsidP="001D6DCB">
            <w:pPr>
              <w:keepNext/>
              <w:widowControl w:val="0"/>
              <w:tabs>
                <w:tab w:val="left" w:pos="284"/>
              </w:tabs>
              <w:spacing w:after="20"/>
              <w:rPr>
                <w:color w:val="000000"/>
                <w:sz w:val="20"/>
              </w:rPr>
            </w:pPr>
            <w:r w:rsidRPr="00AB222D">
              <w:rPr>
                <w:color w:val="000000"/>
                <w:sz w:val="20"/>
              </w:rPr>
              <w:t>Početna srednja vrijednost</w:t>
            </w:r>
          </w:p>
        </w:tc>
        <w:tc>
          <w:tcPr>
            <w:tcW w:w="633" w:type="pct"/>
            <w:tcBorders>
              <w:top w:val="single" w:sz="4" w:space="0" w:color="auto"/>
              <w:bottom w:val="nil"/>
            </w:tcBorders>
            <w:shd w:val="clear" w:color="auto" w:fill="auto"/>
          </w:tcPr>
          <w:p w14:paraId="1FD15DAD"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2,46</w:t>
            </w:r>
          </w:p>
        </w:tc>
        <w:tc>
          <w:tcPr>
            <w:tcW w:w="764" w:type="pct"/>
            <w:tcBorders>
              <w:top w:val="single" w:sz="4" w:space="0" w:color="auto"/>
              <w:bottom w:val="nil"/>
            </w:tcBorders>
          </w:tcPr>
          <w:p w14:paraId="3E038679"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2,40</w:t>
            </w:r>
          </w:p>
        </w:tc>
        <w:tc>
          <w:tcPr>
            <w:tcW w:w="502" w:type="pct"/>
            <w:tcBorders>
              <w:top w:val="single" w:sz="4" w:space="0" w:color="auto"/>
              <w:bottom w:val="nil"/>
            </w:tcBorders>
          </w:tcPr>
          <w:p w14:paraId="284A9485"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2,29</w:t>
            </w:r>
          </w:p>
        </w:tc>
        <w:tc>
          <w:tcPr>
            <w:tcW w:w="738" w:type="pct"/>
            <w:tcBorders>
              <w:top w:val="single" w:sz="4" w:space="0" w:color="auto"/>
              <w:bottom w:val="nil"/>
            </w:tcBorders>
          </w:tcPr>
          <w:p w14:paraId="50306D82"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2,26</w:t>
            </w:r>
          </w:p>
        </w:tc>
        <w:tc>
          <w:tcPr>
            <w:tcW w:w="529" w:type="pct"/>
            <w:tcBorders>
              <w:top w:val="single" w:sz="4" w:space="0" w:color="auto"/>
              <w:bottom w:val="nil"/>
            </w:tcBorders>
          </w:tcPr>
          <w:p w14:paraId="6CE60118"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2,38</w:t>
            </w:r>
          </w:p>
        </w:tc>
        <w:tc>
          <w:tcPr>
            <w:tcW w:w="735" w:type="pct"/>
            <w:tcBorders>
              <w:top w:val="single" w:sz="4" w:space="0" w:color="auto"/>
              <w:bottom w:val="nil"/>
            </w:tcBorders>
          </w:tcPr>
          <w:p w14:paraId="4EC4F300"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2,34</w:t>
            </w:r>
          </w:p>
        </w:tc>
      </w:tr>
      <w:tr w:rsidR="00E334FA" w:rsidRPr="00D17ED2" w14:paraId="235A31ED" w14:textId="77777777" w:rsidTr="00AB222D">
        <w:trPr>
          <w:cantSplit/>
        </w:trPr>
        <w:tc>
          <w:tcPr>
            <w:tcW w:w="1100" w:type="pct"/>
            <w:tcBorders>
              <w:top w:val="nil"/>
              <w:bottom w:val="single" w:sz="4" w:space="0" w:color="auto"/>
            </w:tcBorders>
            <w:shd w:val="clear" w:color="auto" w:fill="auto"/>
          </w:tcPr>
          <w:p w14:paraId="6262BD6F" w14:textId="77777777" w:rsidR="00E334FA" w:rsidRPr="00AB222D" w:rsidRDefault="00E334FA" w:rsidP="001D6DCB">
            <w:pPr>
              <w:keepNext/>
              <w:widowControl w:val="0"/>
              <w:tabs>
                <w:tab w:val="left" w:pos="284"/>
              </w:tabs>
              <w:spacing w:after="20"/>
              <w:rPr>
                <w:color w:val="000000"/>
                <w:sz w:val="20"/>
                <w:lang w:val="de-CH"/>
              </w:rPr>
            </w:pPr>
            <w:r w:rsidRPr="00AB222D">
              <w:rPr>
                <w:color w:val="000000"/>
                <w:sz w:val="20"/>
                <w:lang w:val="de-CH"/>
              </w:rPr>
              <w:t>LS srednja vrijednost promjene u 24. tjednu</w:t>
            </w:r>
          </w:p>
        </w:tc>
        <w:tc>
          <w:tcPr>
            <w:tcW w:w="633" w:type="pct"/>
            <w:tcBorders>
              <w:top w:val="nil"/>
              <w:bottom w:val="single" w:sz="4" w:space="0" w:color="auto"/>
            </w:tcBorders>
            <w:shd w:val="clear" w:color="auto" w:fill="auto"/>
          </w:tcPr>
          <w:p w14:paraId="010A3175"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-0,35</w:t>
            </w:r>
          </w:p>
        </w:tc>
        <w:tc>
          <w:tcPr>
            <w:tcW w:w="764" w:type="pct"/>
            <w:tcBorders>
              <w:top w:val="nil"/>
              <w:bottom w:val="single" w:sz="4" w:space="0" w:color="auto"/>
            </w:tcBorders>
          </w:tcPr>
          <w:p w14:paraId="7F17F8B7"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-0,89</w:t>
            </w:r>
          </w:p>
        </w:tc>
        <w:tc>
          <w:tcPr>
            <w:tcW w:w="502" w:type="pct"/>
            <w:tcBorders>
              <w:top w:val="nil"/>
              <w:bottom w:val="single" w:sz="4" w:space="0" w:color="auto"/>
            </w:tcBorders>
          </w:tcPr>
          <w:p w14:paraId="55AD92EB"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-0,20</w:t>
            </w:r>
          </w:p>
        </w:tc>
        <w:tc>
          <w:tcPr>
            <w:tcW w:w="738" w:type="pct"/>
            <w:tcBorders>
              <w:top w:val="nil"/>
              <w:bottom w:val="single" w:sz="4" w:space="0" w:color="auto"/>
            </w:tcBorders>
          </w:tcPr>
          <w:p w14:paraId="7EEA3249"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-0,70</w:t>
            </w:r>
          </w:p>
        </w:tc>
        <w:tc>
          <w:tcPr>
            <w:tcW w:w="529" w:type="pct"/>
            <w:tcBorders>
              <w:top w:val="nil"/>
              <w:bottom w:val="single" w:sz="4" w:space="0" w:color="auto"/>
            </w:tcBorders>
          </w:tcPr>
          <w:p w14:paraId="79981074"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-0,28</w:t>
            </w:r>
          </w:p>
        </w:tc>
        <w:tc>
          <w:tcPr>
            <w:tcW w:w="735" w:type="pct"/>
            <w:tcBorders>
              <w:top w:val="nil"/>
              <w:bottom w:val="single" w:sz="4" w:space="0" w:color="auto"/>
            </w:tcBorders>
          </w:tcPr>
          <w:p w14:paraId="59BC2EBF" w14:textId="77777777" w:rsidR="00E334FA" w:rsidRPr="00AB222D" w:rsidRDefault="00E334FA" w:rsidP="001D6DCB">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-0,80</w:t>
            </w:r>
          </w:p>
        </w:tc>
      </w:tr>
      <w:tr w:rsidR="00E334FA" w:rsidRPr="00D17ED2" w14:paraId="0A1D4466" w14:textId="77777777" w:rsidTr="00AB222D">
        <w:trPr>
          <w:cantSplit/>
        </w:trPr>
        <w:tc>
          <w:tcPr>
            <w:tcW w:w="1100" w:type="pct"/>
            <w:tcBorders>
              <w:top w:val="single" w:sz="4" w:space="0" w:color="auto"/>
              <w:bottom w:val="nil"/>
            </w:tcBorders>
            <w:shd w:val="clear" w:color="auto" w:fill="auto"/>
          </w:tcPr>
          <w:p w14:paraId="563A1116" w14:textId="4C2F6BD9" w:rsidR="00E334FA" w:rsidRPr="00AB222D" w:rsidRDefault="00E334FA" w:rsidP="001D6DCB">
            <w:pPr>
              <w:keepNext/>
              <w:widowControl w:val="0"/>
              <w:tabs>
                <w:tab w:val="clear" w:pos="567"/>
              </w:tabs>
              <w:spacing w:after="20"/>
              <w:ind w:hanging="3"/>
              <w:rPr>
                <w:rFonts w:eastAsia="PMingLiU"/>
                <w:color w:val="000000"/>
                <w:sz w:val="20"/>
                <w:lang w:eastAsia="zh-TW"/>
              </w:rPr>
            </w:pPr>
            <w:r w:rsidRPr="00AB222D">
              <w:rPr>
                <w:color w:val="000000"/>
                <w:sz w:val="20"/>
              </w:rPr>
              <w:t>Razlika (95% CI</w:t>
            </w:r>
            <w:r w:rsidR="008B75E7" w:rsidRPr="00D17ED2">
              <w:rPr>
                <w:color w:val="000000"/>
                <w:sz w:val="20"/>
              </w:rPr>
              <w:t>)</w:t>
            </w:r>
          </w:p>
        </w:tc>
        <w:tc>
          <w:tcPr>
            <w:tcW w:w="1397" w:type="pct"/>
            <w:gridSpan w:val="2"/>
            <w:tcBorders>
              <w:top w:val="single" w:sz="4" w:space="0" w:color="auto"/>
              <w:bottom w:val="nil"/>
            </w:tcBorders>
            <w:shd w:val="clear" w:color="auto" w:fill="auto"/>
          </w:tcPr>
          <w:p w14:paraId="53B1D683" w14:textId="5249471C" w:rsidR="00E334FA" w:rsidRPr="00AB222D" w:rsidRDefault="00E334FA" w:rsidP="00BD3149">
            <w:pPr>
              <w:keepNext/>
              <w:widowControl w:val="0"/>
              <w:tabs>
                <w:tab w:val="left" w:pos="284"/>
              </w:tabs>
              <w:spacing w:after="20"/>
              <w:jc w:val="center"/>
              <w:rPr>
                <w:color w:val="000000"/>
                <w:sz w:val="20"/>
              </w:rPr>
            </w:pPr>
            <w:r w:rsidRPr="00AB222D">
              <w:rPr>
                <w:color w:val="000000"/>
                <w:sz w:val="20"/>
              </w:rPr>
              <w:t>-0,55 (-0,84; -0,25)</w:t>
            </w:r>
          </w:p>
        </w:tc>
        <w:tc>
          <w:tcPr>
            <w:tcW w:w="1239" w:type="pct"/>
            <w:gridSpan w:val="2"/>
            <w:tcBorders>
              <w:top w:val="single" w:sz="4" w:space="0" w:color="auto"/>
              <w:bottom w:val="nil"/>
            </w:tcBorders>
          </w:tcPr>
          <w:p w14:paraId="687F3C59" w14:textId="6039F0DC" w:rsidR="00E334FA" w:rsidRPr="00AB222D" w:rsidRDefault="00E334FA" w:rsidP="00BD3149">
            <w:pPr>
              <w:keepNext/>
              <w:widowControl w:val="0"/>
              <w:tabs>
                <w:tab w:val="left" w:pos="284"/>
              </w:tabs>
              <w:spacing w:after="20"/>
              <w:jc w:val="center"/>
              <w:rPr>
                <w:color w:val="000000"/>
                <w:sz w:val="20"/>
              </w:rPr>
            </w:pPr>
            <w:r w:rsidRPr="00AB222D">
              <w:rPr>
                <w:color w:val="000000"/>
                <w:sz w:val="20"/>
              </w:rPr>
              <w:t>-0,50 (-0,80; -0,19)</w:t>
            </w:r>
          </w:p>
        </w:tc>
        <w:tc>
          <w:tcPr>
            <w:tcW w:w="1264" w:type="pct"/>
            <w:gridSpan w:val="2"/>
            <w:tcBorders>
              <w:top w:val="single" w:sz="4" w:space="0" w:color="auto"/>
              <w:bottom w:val="nil"/>
            </w:tcBorders>
          </w:tcPr>
          <w:p w14:paraId="760DCA78"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-0,52 (-0,73; -0,31)</w:t>
            </w:r>
          </w:p>
        </w:tc>
      </w:tr>
      <w:tr w:rsidR="00E334FA" w:rsidRPr="00D17ED2" w14:paraId="78AB0194" w14:textId="77777777" w:rsidTr="00AB222D">
        <w:trPr>
          <w:cantSplit/>
        </w:trPr>
        <w:tc>
          <w:tcPr>
            <w:tcW w:w="1100" w:type="pct"/>
            <w:tcBorders>
              <w:top w:val="nil"/>
              <w:bottom w:val="nil"/>
            </w:tcBorders>
            <w:shd w:val="clear" w:color="auto" w:fill="auto"/>
          </w:tcPr>
          <w:p w14:paraId="1FD5B8A0" w14:textId="77777777" w:rsidR="00E334FA" w:rsidRPr="00AB222D" w:rsidRDefault="00E334FA" w:rsidP="001D6DCB">
            <w:pPr>
              <w:widowControl w:val="0"/>
              <w:tabs>
                <w:tab w:val="left" w:pos="284"/>
              </w:tabs>
              <w:spacing w:after="20"/>
              <w:ind w:left="267" w:hanging="270"/>
              <w:rPr>
                <w:rFonts w:eastAsia="PMingLiU"/>
                <w:color w:val="000000"/>
                <w:sz w:val="20"/>
                <w:lang w:eastAsia="zh-TW"/>
              </w:rPr>
            </w:pPr>
            <w:r w:rsidRPr="00AB222D">
              <w:rPr>
                <w:color w:val="000000"/>
                <w:sz w:val="20"/>
              </w:rPr>
              <w:t>p-vrijednosti</w:t>
            </w:r>
          </w:p>
        </w:tc>
        <w:tc>
          <w:tcPr>
            <w:tcW w:w="1397" w:type="pct"/>
            <w:gridSpan w:val="2"/>
            <w:tcBorders>
              <w:top w:val="nil"/>
              <w:bottom w:val="nil"/>
            </w:tcBorders>
            <w:shd w:val="clear" w:color="auto" w:fill="auto"/>
          </w:tcPr>
          <w:p w14:paraId="6518951C" w14:textId="77777777" w:rsidR="00E334FA" w:rsidRPr="00AB222D" w:rsidRDefault="00E334FA" w:rsidP="001D6DCB">
            <w:pPr>
              <w:widowControl w:val="0"/>
              <w:tabs>
                <w:tab w:val="left" w:pos="284"/>
              </w:tabs>
              <w:spacing w:after="20"/>
              <w:jc w:val="center"/>
              <w:rPr>
                <w:color w:val="000000"/>
                <w:sz w:val="20"/>
              </w:rPr>
            </w:pPr>
            <w:r w:rsidRPr="00AB222D">
              <w:rPr>
                <w:color w:val="000000"/>
                <w:sz w:val="20"/>
              </w:rPr>
              <w:t>0,0004</w:t>
            </w:r>
          </w:p>
        </w:tc>
        <w:tc>
          <w:tcPr>
            <w:tcW w:w="1239" w:type="pct"/>
            <w:gridSpan w:val="2"/>
            <w:tcBorders>
              <w:top w:val="nil"/>
              <w:bottom w:val="nil"/>
            </w:tcBorders>
          </w:tcPr>
          <w:p w14:paraId="7B1D3BD8" w14:textId="77777777" w:rsidR="00E334FA" w:rsidRPr="00AB222D" w:rsidRDefault="00E334FA" w:rsidP="001D6DCB">
            <w:pPr>
              <w:widowControl w:val="0"/>
              <w:tabs>
                <w:tab w:val="left" w:pos="284"/>
              </w:tabs>
              <w:spacing w:after="20"/>
              <w:jc w:val="center"/>
              <w:rPr>
                <w:color w:val="000000"/>
                <w:sz w:val="20"/>
              </w:rPr>
            </w:pPr>
            <w:r w:rsidRPr="00AB222D">
              <w:rPr>
                <w:color w:val="000000"/>
                <w:sz w:val="20"/>
              </w:rPr>
              <w:t>0,0017</w:t>
            </w:r>
          </w:p>
        </w:tc>
        <w:tc>
          <w:tcPr>
            <w:tcW w:w="1264" w:type="pct"/>
            <w:gridSpan w:val="2"/>
            <w:tcBorders>
              <w:top w:val="nil"/>
              <w:bottom w:val="nil"/>
            </w:tcBorders>
          </w:tcPr>
          <w:p w14:paraId="2B8DC428" w14:textId="77777777" w:rsidR="00E334FA" w:rsidRPr="00AB222D" w:rsidRDefault="00E334FA" w:rsidP="001D6DCB">
            <w:pPr>
              <w:widowControl w:val="0"/>
              <w:tabs>
                <w:tab w:val="left" w:pos="284"/>
              </w:tabs>
              <w:spacing w:after="20"/>
              <w:jc w:val="center"/>
              <w:rPr>
                <w:color w:val="000000"/>
                <w:sz w:val="20"/>
              </w:rPr>
            </w:pPr>
            <w:r w:rsidRPr="00AB222D">
              <w:rPr>
                <w:color w:val="000000"/>
                <w:sz w:val="20"/>
              </w:rPr>
              <w:t>&lt;0,0001</w:t>
            </w:r>
          </w:p>
        </w:tc>
      </w:tr>
      <w:tr w:rsidR="00E334FA" w:rsidRPr="00D17ED2" w14:paraId="05712AD6" w14:textId="77777777" w:rsidTr="00AB222D">
        <w:trPr>
          <w:cantSplit/>
        </w:trPr>
        <w:tc>
          <w:tcPr>
            <w:tcW w:w="1100" w:type="pct"/>
            <w:tcBorders>
              <w:top w:val="single" w:sz="4" w:space="0" w:color="auto"/>
              <w:bottom w:val="single" w:sz="4" w:space="0" w:color="auto"/>
            </w:tcBorders>
            <w:shd w:val="clear" w:color="auto" w:fill="auto"/>
          </w:tcPr>
          <w:p w14:paraId="53687CCE" w14:textId="77777777" w:rsidR="00E334FA" w:rsidRPr="00AB222D" w:rsidRDefault="00E334FA" w:rsidP="001D6DCB">
            <w:pPr>
              <w:keepNext/>
              <w:widowControl w:val="0"/>
              <w:tabs>
                <w:tab w:val="left" w:pos="284"/>
              </w:tabs>
              <w:spacing w:after="20"/>
              <w:ind w:left="267" w:hanging="270"/>
              <w:rPr>
                <w:rFonts w:eastAsia="PMingLiU"/>
                <w:color w:val="000000"/>
                <w:sz w:val="20"/>
                <w:lang w:eastAsia="zh-TW"/>
              </w:rPr>
            </w:pPr>
            <w:r w:rsidRPr="00AB222D">
              <w:rPr>
                <w:color w:val="000000"/>
                <w:sz w:val="20"/>
              </w:rPr>
              <w:t>TNSS</w:t>
            </w:r>
          </w:p>
        </w:tc>
        <w:tc>
          <w:tcPr>
            <w:tcW w:w="1397" w:type="pct"/>
            <w:gridSpan w:val="2"/>
            <w:tcBorders>
              <w:top w:val="single" w:sz="4" w:space="0" w:color="auto"/>
              <w:bottom w:val="single" w:sz="4" w:space="0" w:color="auto"/>
            </w:tcBorders>
            <w:shd w:val="clear" w:color="auto" w:fill="auto"/>
          </w:tcPr>
          <w:p w14:paraId="6A88D65B" w14:textId="77777777" w:rsidR="00E334FA" w:rsidRPr="00AB222D" w:rsidRDefault="00E334FA" w:rsidP="001D6DCB">
            <w:pPr>
              <w:keepNext/>
              <w:widowControl w:val="0"/>
              <w:tabs>
                <w:tab w:val="left" w:pos="284"/>
              </w:tabs>
              <w:spacing w:after="20"/>
              <w:jc w:val="center"/>
              <w:rPr>
                <w:color w:val="000000"/>
                <w:sz w:val="20"/>
              </w:rPr>
            </w:pPr>
          </w:p>
        </w:tc>
        <w:tc>
          <w:tcPr>
            <w:tcW w:w="1239" w:type="pct"/>
            <w:gridSpan w:val="2"/>
            <w:tcBorders>
              <w:top w:val="single" w:sz="4" w:space="0" w:color="auto"/>
              <w:bottom w:val="single" w:sz="4" w:space="0" w:color="auto"/>
            </w:tcBorders>
          </w:tcPr>
          <w:p w14:paraId="1E945400" w14:textId="77777777" w:rsidR="00E334FA" w:rsidRPr="00AB222D" w:rsidRDefault="00E334FA" w:rsidP="001D6DCB">
            <w:pPr>
              <w:keepNext/>
              <w:widowControl w:val="0"/>
              <w:tabs>
                <w:tab w:val="left" w:pos="284"/>
              </w:tabs>
              <w:spacing w:after="20"/>
              <w:jc w:val="center"/>
              <w:rPr>
                <w:color w:val="000000"/>
                <w:sz w:val="20"/>
              </w:rPr>
            </w:pPr>
          </w:p>
        </w:tc>
        <w:tc>
          <w:tcPr>
            <w:tcW w:w="1264" w:type="pct"/>
            <w:gridSpan w:val="2"/>
            <w:tcBorders>
              <w:top w:val="single" w:sz="4" w:space="0" w:color="auto"/>
              <w:bottom w:val="single" w:sz="4" w:space="0" w:color="auto"/>
            </w:tcBorders>
          </w:tcPr>
          <w:p w14:paraId="3B674FE7" w14:textId="77777777" w:rsidR="00E334FA" w:rsidRPr="00AB222D" w:rsidRDefault="00E334FA" w:rsidP="001D6DCB">
            <w:pPr>
              <w:keepNext/>
              <w:widowControl w:val="0"/>
              <w:tabs>
                <w:tab w:val="left" w:pos="284"/>
              </w:tabs>
              <w:spacing w:after="20"/>
              <w:jc w:val="center"/>
              <w:rPr>
                <w:color w:val="000000"/>
                <w:sz w:val="20"/>
              </w:rPr>
            </w:pPr>
          </w:p>
        </w:tc>
      </w:tr>
      <w:tr w:rsidR="00E334FA" w:rsidRPr="00D17ED2" w14:paraId="4A193E4E" w14:textId="77777777" w:rsidTr="00AB222D">
        <w:trPr>
          <w:cantSplit/>
        </w:trPr>
        <w:tc>
          <w:tcPr>
            <w:tcW w:w="1100" w:type="pct"/>
            <w:tcBorders>
              <w:top w:val="single" w:sz="4" w:space="0" w:color="auto"/>
              <w:bottom w:val="nil"/>
            </w:tcBorders>
            <w:shd w:val="clear" w:color="auto" w:fill="auto"/>
          </w:tcPr>
          <w:p w14:paraId="61850604" w14:textId="77777777" w:rsidR="00E334FA" w:rsidRPr="00AB222D" w:rsidRDefault="00E334FA" w:rsidP="001D6DCB">
            <w:pPr>
              <w:keepNext/>
              <w:widowControl w:val="0"/>
              <w:tabs>
                <w:tab w:val="left" w:pos="0"/>
              </w:tabs>
              <w:spacing w:after="20"/>
              <w:ind w:left="58" w:hanging="61"/>
              <w:rPr>
                <w:rFonts w:eastAsia="PMingLiU"/>
                <w:color w:val="000000"/>
                <w:sz w:val="20"/>
                <w:lang w:eastAsia="zh-TW"/>
              </w:rPr>
            </w:pPr>
            <w:r w:rsidRPr="00AB222D">
              <w:rPr>
                <w:color w:val="000000"/>
                <w:sz w:val="20"/>
              </w:rPr>
              <w:t>Početna srednja vrijednost</w:t>
            </w:r>
          </w:p>
        </w:tc>
        <w:tc>
          <w:tcPr>
            <w:tcW w:w="633" w:type="pct"/>
            <w:tcBorders>
              <w:top w:val="single" w:sz="4" w:space="0" w:color="auto"/>
              <w:bottom w:val="nil"/>
            </w:tcBorders>
            <w:shd w:val="clear" w:color="auto" w:fill="auto"/>
          </w:tcPr>
          <w:p w14:paraId="4744C316"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9,33</w:t>
            </w:r>
          </w:p>
        </w:tc>
        <w:tc>
          <w:tcPr>
            <w:tcW w:w="764" w:type="pct"/>
            <w:tcBorders>
              <w:top w:val="single" w:sz="4" w:space="0" w:color="auto"/>
              <w:bottom w:val="nil"/>
            </w:tcBorders>
            <w:shd w:val="clear" w:color="auto" w:fill="auto"/>
          </w:tcPr>
          <w:p w14:paraId="33FCF198"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8,56</w:t>
            </w:r>
          </w:p>
        </w:tc>
        <w:tc>
          <w:tcPr>
            <w:tcW w:w="502" w:type="pct"/>
            <w:tcBorders>
              <w:top w:val="single" w:sz="4" w:space="0" w:color="auto"/>
              <w:bottom w:val="nil"/>
            </w:tcBorders>
          </w:tcPr>
          <w:p w14:paraId="09CD1C74"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8,73</w:t>
            </w:r>
          </w:p>
        </w:tc>
        <w:tc>
          <w:tcPr>
            <w:tcW w:w="738" w:type="pct"/>
            <w:tcBorders>
              <w:top w:val="single" w:sz="4" w:space="0" w:color="auto"/>
              <w:bottom w:val="nil"/>
            </w:tcBorders>
          </w:tcPr>
          <w:p w14:paraId="1CC94584"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8,37</w:t>
            </w:r>
          </w:p>
        </w:tc>
        <w:tc>
          <w:tcPr>
            <w:tcW w:w="529" w:type="pct"/>
            <w:tcBorders>
              <w:top w:val="single" w:sz="4" w:space="0" w:color="auto"/>
              <w:bottom w:val="nil"/>
            </w:tcBorders>
          </w:tcPr>
          <w:p w14:paraId="707C9558"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9,03</w:t>
            </w:r>
          </w:p>
        </w:tc>
        <w:tc>
          <w:tcPr>
            <w:tcW w:w="735" w:type="pct"/>
            <w:tcBorders>
              <w:top w:val="single" w:sz="4" w:space="0" w:color="auto"/>
              <w:bottom w:val="nil"/>
            </w:tcBorders>
          </w:tcPr>
          <w:p w14:paraId="767A3A3D"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8,47</w:t>
            </w:r>
          </w:p>
        </w:tc>
      </w:tr>
      <w:tr w:rsidR="00E334FA" w:rsidRPr="00D17ED2" w14:paraId="5F38E0E2" w14:textId="77777777" w:rsidTr="00AB222D">
        <w:trPr>
          <w:cantSplit/>
        </w:trPr>
        <w:tc>
          <w:tcPr>
            <w:tcW w:w="1100" w:type="pct"/>
            <w:tcBorders>
              <w:top w:val="nil"/>
              <w:bottom w:val="single" w:sz="4" w:space="0" w:color="auto"/>
            </w:tcBorders>
            <w:shd w:val="clear" w:color="auto" w:fill="auto"/>
          </w:tcPr>
          <w:p w14:paraId="457811D3" w14:textId="77777777" w:rsidR="00E334FA" w:rsidRPr="00AB222D" w:rsidRDefault="00E334FA" w:rsidP="001D6DCB">
            <w:pPr>
              <w:keepNext/>
              <w:widowControl w:val="0"/>
              <w:tabs>
                <w:tab w:val="left" w:pos="0"/>
              </w:tabs>
              <w:spacing w:after="20"/>
              <w:rPr>
                <w:rFonts w:eastAsia="PMingLiU"/>
                <w:color w:val="000000"/>
                <w:sz w:val="20"/>
                <w:lang w:val="de-CH" w:eastAsia="zh-TW"/>
              </w:rPr>
            </w:pPr>
            <w:r w:rsidRPr="00AB222D">
              <w:rPr>
                <w:color w:val="000000"/>
                <w:sz w:val="20"/>
                <w:lang w:val="de-CH"/>
              </w:rPr>
              <w:t>LS srednja vrijednost promjene u 24. tjednu</w:t>
            </w:r>
          </w:p>
        </w:tc>
        <w:tc>
          <w:tcPr>
            <w:tcW w:w="633" w:type="pct"/>
            <w:tcBorders>
              <w:top w:val="nil"/>
              <w:bottom w:val="single" w:sz="4" w:space="0" w:color="auto"/>
            </w:tcBorders>
            <w:shd w:val="clear" w:color="auto" w:fill="auto"/>
          </w:tcPr>
          <w:p w14:paraId="2A509D2D"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-1,06</w:t>
            </w:r>
          </w:p>
        </w:tc>
        <w:tc>
          <w:tcPr>
            <w:tcW w:w="764" w:type="pct"/>
            <w:tcBorders>
              <w:top w:val="nil"/>
              <w:bottom w:val="single" w:sz="4" w:space="0" w:color="auto"/>
            </w:tcBorders>
            <w:shd w:val="clear" w:color="auto" w:fill="auto"/>
          </w:tcPr>
          <w:p w14:paraId="71AA92CC"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-2,97</w:t>
            </w:r>
          </w:p>
        </w:tc>
        <w:tc>
          <w:tcPr>
            <w:tcW w:w="502" w:type="pct"/>
            <w:tcBorders>
              <w:top w:val="nil"/>
              <w:bottom w:val="single" w:sz="4" w:space="0" w:color="auto"/>
            </w:tcBorders>
          </w:tcPr>
          <w:p w14:paraId="37CE98F1"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-0,44</w:t>
            </w:r>
          </w:p>
        </w:tc>
        <w:tc>
          <w:tcPr>
            <w:tcW w:w="738" w:type="pct"/>
            <w:tcBorders>
              <w:top w:val="nil"/>
              <w:bottom w:val="single" w:sz="4" w:space="0" w:color="auto"/>
            </w:tcBorders>
          </w:tcPr>
          <w:p w14:paraId="0BCE20B5"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-2,53</w:t>
            </w:r>
          </w:p>
        </w:tc>
        <w:tc>
          <w:tcPr>
            <w:tcW w:w="529" w:type="pct"/>
            <w:tcBorders>
              <w:top w:val="nil"/>
              <w:bottom w:val="single" w:sz="4" w:space="0" w:color="auto"/>
            </w:tcBorders>
          </w:tcPr>
          <w:p w14:paraId="7DC97A58"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-0,77</w:t>
            </w:r>
          </w:p>
        </w:tc>
        <w:tc>
          <w:tcPr>
            <w:tcW w:w="735" w:type="pct"/>
            <w:tcBorders>
              <w:top w:val="nil"/>
              <w:bottom w:val="single" w:sz="4" w:space="0" w:color="auto"/>
            </w:tcBorders>
          </w:tcPr>
          <w:p w14:paraId="356783D2"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-2,75</w:t>
            </w:r>
          </w:p>
        </w:tc>
      </w:tr>
      <w:tr w:rsidR="00E334FA" w:rsidRPr="00D17ED2" w14:paraId="09BD44ED" w14:textId="77777777" w:rsidTr="00AB222D">
        <w:trPr>
          <w:cantSplit/>
        </w:trPr>
        <w:tc>
          <w:tcPr>
            <w:tcW w:w="1100" w:type="pct"/>
            <w:tcBorders>
              <w:top w:val="single" w:sz="4" w:space="0" w:color="auto"/>
              <w:bottom w:val="nil"/>
            </w:tcBorders>
            <w:shd w:val="clear" w:color="auto" w:fill="auto"/>
          </w:tcPr>
          <w:p w14:paraId="241836E3" w14:textId="24CD0528" w:rsidR="00E334FA" w:rsidRPr="00AB222D" w:rsidRDefault="00E334FA" w:rsidP="001D6DCB">
            <w:pPr>
              <w:keepNext/>
              <w:widowControl w:val="0"/>
              <w:tabs>
                <w:tab w:val="left" w:pos="284"/>
              </w:tabs>
              <w:spacing w:after="20"/>
              <w:ind w:left="267" w:hanging="270"/>
              <w:rPr>
                <w:rFonts w:eastAsia="PMingLiU"/>
                <w:color w:val="000000"/>
                <w:sz w:val="20"/>
                <w:lang w:eastAsia="zh-TW"/>
              </w:rPr>
            </w:pPr>
            <w:r w:rsidRPr="00AB222D">
              <w:rPr>
                <w:color w:val="000000"/>
                <w:sz w:val="20"/>
              </w:rPr>
              <w:t>Razlika (95%</w:t>
            </w:r>
            <w:r w:rsidR="008B75E7" w:rsidRPr="00D17ED2">
              <w:rPr>
                <w:color w:val="000000"/>
                <w:sz w:val="20"/>
              </w:rPr>
              <w:t xml:space="preserve"> CI</w:t>
            </w:r>
            <w:r w:rsidRPr="00AB222D">
              <w:rPr>
                <w:color w:val="000000"/>
                <w:sz w:val="20"/>
              </w:rPr>
              <w:t>)</w:t>
            </w:r>
          </w:p>
        </w:tc>
        <w:tc>
          <w:tcPr>
            <w:tcW w:w="1397" w:type="pct"/>
            <w:gridSpan w:val="2"/>
            <w:tcBorders>
              <w:top w:val="single" w:sz="4" w:space="0" w:color="auto"/>
              <w:bottom w:val="nil"/>
            </w:tcBorders>
            <w:shd w:val="clear" w:color="auto" w:fill="auto"/>
          </w:tcPr>
          <w:p w14:paraId="4FFE74CF"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-1,91 (-2,85; -0,96)</w:t>
            </w:r>
          </w:p>
        </w:tc>
        <w:tc>
          <w:tcPr>
            <w:tcW w:w="1239" w:type="pct"/>
            <w:gridSpan w:val="2"/>
            <w:tcBorders>
              <w:top w:val="single" w:sz="4" w:space="0" w:color="auto"/>
              <w:bottom w:val="nil"/>
            </w:tcBorders>
          </w:tcPr>
          <w:p w14:paraId="6FD41AF0"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 xml:space="preserve">-2,09 (-3,00; -1,18) </w:t>
            </w:r>
          </w:p>
        </w:tc>
        <w:tc>
          <w:tcPr>
            <w:tcW w:w="1264" w:type="pct"/>
            <w:gridSpan w:val="2"/>
            <w:tcBorders>
              <w:top w:val="single" w:sz="4" w:space="0" w:color="auto"/>
              <w:bottom w:val="nil"/>
            </w:tcBorders>
          </w:tcPr>
          <w:p w14:paraId="371A5F0D"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-1,98 (-2,63; -1,33)</w:t>
            </w:r>
          </w:p>
        </w:tc>
      </w:tr>
      <w:tr w:rsidR="00E334FA" w:rsidRPr="00D17ED2" w14:paraId="633340AD" w14:textId="77777777" w:rsidTr="00AB222D">
        <w:trPr>
          <w:cantSplit/>
        </w:trPr>
        <w:tc>
          <w:tcPr>
            <w:tcW w:w="1100" w:type="pct"/>
            <w:tcBorders>
              <w:top w:val="nil"/>
              <w:bottom w:val="single" w:sz="4" w:space="0" w:color="auto"/>
            </w:tcBorders>
            <w:shd w:val="clear" w:color="auto" w:fill="auto"/>
          </w:tcPr>
          <w:p w14:paraId="3D09EB59" w14:textId="77777777" w:rsidR="00E334FA" w:rsidRPr="00AB222D" w:rsidRDefault="00E334FA" w:rsidP="001D6DCB">
            <w:pPr>
              <w:widowControl w:val="0"/>
              <w:tabs>
                <w:tab w:val="left" w:pos="284"/>
              </w:tabs>
              <w:spacing w:after="20"/>
              <w:ind w:left="267" w:hanging="270"/>
              <w:rPr>
                <w:rFonts w:eastAsia="PMingLiU"/>
                <w:color w:val="000000"/>
                <w:sz w:val="20"/>
                <w:lang w:eastAsia="zh-TW"/>
              </w:rPr>
            </w:pPr>
            <w:r w:rsidRPr="00AB222D">
              <w:rPr>
                <w:color w:val="000000"/>
                <w:sz w:val="20"/>
              </w:rPr>
              <w:t>p-vrijednost</w:t>
            </w:r>
          </w:p>
        </w:tc>
        <w:tc>
          <w:tcPr>
            <w:tcW w:w="1397" w:type="pct"/>
            <w:gridSpan w:val="2"/>
            <w:tcBorders>
              <w:top w:val="nil"/>
              <w:bottom w:val="single" w:sz="4" w:space="0" w:color="auto"/>
            </w:tcBorders>
            <w:shd w:val="clear" w:color="auto" w:fill="auto"/>
          </w:tcPr>
          <w:p w14:paraId="40969876" w14:textId="77777777" w:rsidR="00E334FA" w:rsidRPr="00AB222D" w:rsidRDefault="00E334FA" w:rsidP="001D6DCB">
            <w:pPr>
              <w:widowControl w:val="0"/>
              <w:tabs>
                <w:tab w:val="left" w:pos="284"/>
              </w:tabs>
              <w:spacing w:after="20"/>
              <w:jc w:val="center"/>
              <w:rPr>
                <w:color w:val="000000"/>
                <w:sz w:val="20"/>
              </w:rPr>
            </w:pPr>
            <w:r w:rsidRPr="00AB222D">
              <w:rPr>
                <w:color w:val="000000"/>
                <w:sz w:val="20"/>
              </w:rPr>
              <w:t>0,0001</w:t>
            </w:r>
          </w:p>
        </w:tc>
        <w:tc>
          <w:tcPr>
            <w:tcW w:w="1239" w:type="pct"/>
            <w:gridSpan w:val="2"/>
            <w:tcBorders>
              <w:top w:val="nil"/>
              <w:bottom w:val="single" w:sz="4" w:space="0" w:color="auto"/>
            </w:tcBorders>
          </w:tcPr>
          <w:p w14:paraId="6C63CC9E" w14:textId="77777777" w:rsidR="00E334FA" w:rsidRPr="00AB222D" w:rsidRDefault="00E334FA" w:rsidP="001D6DCB">
            <w:pPr>
              <w:widowControl w:val="0"/>
              <w:tabs>
                <w:tab w:val="left" w:pos="284"/>
              </w:tabs>
              <w:spacing w:after="20"/>
              <w:jc w:val="center"/>
              <w:rPr>
                <w:color w:val="000000"/>
                <w:sz w:val="20"/>
              </w:rPr>
            </w:pPr>
            <w:r w:rsidRPr="00AB222D">
              <w:rPr>
                <w:color w:val="000000"/>
                <w:sz w:val="20"/>
              </w:rPr>
              <w:t>&lt;0,0001</w:t>
            </w:r>
          </w:p>
        </w:tc>
        <w:tc>
          <w:tcPr>
            <w:tcW w:w="1264" w:type="pct"/>
            <w:gridSpan w:val="2"/>
            <w:tcBorders>
              <w:top w:val="nil"/>
              <w:bottom w:val="single" w:sz="4" w:space="0" w:color="auto"/>
            </w:tcBorders>
          </w:tcPr>
          <w:p w14:paraId="4BADBCDD" w14:textId="77777777" w:rsidR="00E334FA" w:rsidRPr="00AB222D" w:rsidRDefault="00E334FA" w:rsidP="001D6DCB">
            <w:pPr>
              <w:widowControl w:val="0"/>
              <w:tabs>
                <w:tab w:val="left" w:pos="284"/>
              </w:tabs>
              <w:spacing w:after="20"/>
              <w:jc w:val="center"/>
              <w:rPr>
                <w:color w:val="000000"/>
                <w:sz w:val="20"/>
              </w:rPr>
            </w:pPr>
            <w:r w:rsidRPr="00AB222D">
              <w:rPr>
                <w:color w:val="000000"/>
                <w:sz w:val="20"/>
              </w:rPr>
              <w:t>&lt;0,0001</w:t>
            </w:r>
          </w:p>
        </w:tc>
      </w:tr>
      <w:tr w:rsidR="00E334FA" w:rsidRPr="00D17ED2" w14:paraId="453980EF" w14:textId="77777777" w:rsidTr="00AB222D">
        <w:trPr>
          <w:cantSplit/>
        </w:trPr>
        <w:tc>
          <w:tcPr>
            <w:tcW w:w="1100" w:type="pct"/>
            <w:tcBorders>
              <w:top w:val="nil"/>
              <w:bottom w:val="single" w:sz="4" w:space="0" w:color="auto"/>
            </w:tcBorders>
            <w:shd w:val="clear" w:color="auto" w:fill="auto"/>
          </w:tcPr>
          <w:p w14:paraId="4045173F" w14:textId="77777777" w:rsidR="00E334FA" w:rsidRPr="00AB222D" w:rsidRDefault="00E334FA" w:rsidP="001D6DCB">
            <w:pPr>
              <w:keepNext/>
              <w:widowControl w:val="0"/>
              <w:tabs>
                <w:tab w:val="left" w:pos="284"/>
              </w:tabs>
              <w:spacing w:after="20"/>
              <w:ind w:left="267" w:hanging="270"/>
              <w:rPr>
                <w:rFonts w:eastAsia="PMingLiU"/>
                <w:color w:val="000000"/>
                <w:sz w:val="20"/>
                <w:lang w:eastAsia="zh-TW"/>
              </w:rPr>
            </w:pPr>
            <w:r w:rsidRPr="00AB222D">
              <w:rPr>
                <w:color w:val="000000"/>
                <w:sz w:val="20"/>
              </w:rPr>
              <w:t>SNOT-22</w:t>
            </w:r>
          </w:p>
        </w:tc>
        <w:tc>
          <w:tcPr>
            <w:tcW w:w="1397" w:type="pct"/>
            <w:gridSpan w:val="2"/>
            <w:tcBorders>
              <w:top w:val="single" w:sz="4" w:space="0" w:color="auto"/>
              <w:bottom w:val="single" w:sz="4" w:space="0" w:color="auto"/>
            </w:tcBorders>
            <w:shd w:val="clear" w:color="auto" w:fill="auto"/>
          </w:tcPr>
          <w:p w14:paraId="3599A307" w14:textId="77777777" w:rsidR="00E334FA" w:rsidRPr="00AB222D" w:rsidRDefault="00E334FA" w:rsidP="001D6DCB">
            <w:pPr>
              <w:keepNext/>
              <w:widowControl w:val="0"/>
              <w:tabs>
                <w:tab w:val="left" w:pos="284"/>
              </w:tabs>
              <w:spacing w:after="20"/>
              <w:jc w:val="center"/>
              <w:rPr>
                <w:color w:val="000000"/>
                <w:sz w:val="20"/>
              </w:rPr>
            </w:pPr>
          </w:p>
        </w:tc>
        <w:tc>
          <w:tcPr>
            <w:tcW w:w="1239" w:type="pct"/>
            <w:gridSpan w:val="2"/>
            <w:tcBorders>
              <w:top w:val="single" w:sz="4" w:space="0" w:color="auto"/>
              <w:bottom w:val="single" w:sz="4" w:space="0" w:color="auto"/>
            </w:tcBorders>
          </w:tcPr>
          <w:p w14:paraId="621026E5" w14:textId="77777777" w:rsidR="00E334FA" w:rsidRPr="00AB222D" w:rsidRDefault="00E334FA" w:rsidP="001D6DCB">
            <w:pPr>
              <w:keepNext/>
              <w:widowControl w:val="0"/>
              <w:tabs>
                <w:tab w:val="left" w:pos="284"/>
              </w:tabs>
              <w:spacing w:after="20"/>
              <w:jc w:val="center"/>
              <w:rPr>
                <w:color w:val="000000"/>
                <w:sz w:val="20"/>
              </w:rPr>
            </w:pPr>
          </w:p>
        </w:tc>
        <w:tc>
          <w:tcPr>
            <w:tcW w:w="1264" w:type="pct"/>
            <w:gridSpan w:val="2"/>
            <w:tcBorders>
              <w:top w:val="single" w:sz="4" w:space="0" w:color="auto"/>
              <w:bottom w:val="single" w:sz="4" w:space="0" w:color="auto"/>
            </w:tcBorders>
          </w:tcPr>
          <w:p w14:paraId="20B119DA" w14:textId="77777777" w:rsidR="00E334FA" w:rsidRPr="00AB222D" w:rsidRDefault="00E334FA" w:rsidP="001D6DCB">
            <w:pPr>
              <w:keepNext/>
              <w:widowControl w:val="0"/>
              <w:tabs>
                <w:tab w:val="left" w:pos="284"/>
              </w:tabs>
              <w:spacing w:after="20"/>
              <w:jc w:val="center"/>
              <w:rPr>
                <w:color w:val="000000"/>
                <w:sz w:val="20"/>
              </w:rPr>
            </w:pPr>
          </w:p>
        </w:tc>
      </w:tr>
      <w:tr w:rsidR="00E334FA" w:rsidRPr="00D17ED2" w14:paraId="485393EE" w14:textId="77777777" w:rsidTr="00AB222D">
        <w:trPr>
          <w:cantSplit/>
        </w:trPr>
        <w:tc>
          <w:tcPr>
            <w:tcW w:w="1100" w:type="pct"/>
            <w:tcBorders>
              <w:top w:val="nil"/>
              <w:bottom w:val="nil"/>
            </w:tcBorders>
            <w:shd w:val="clear" w:color="auto" w:fill="auto"/>
          </w:tcPr>
          <w:p w14:paraId="4A142844" w14:textId="77777777" w:rsidR="00E334FA" w:rsidRPr="00AB222D" w:rsidRDefault="00E334FA" w:rsidP="001D6DCB">
            <w:pPr>
              <w:keepNext/>
              <w:widowControl w:val="0"/>
              <w:spacing w:after="20"/>
              <w:ind w:left="58" w:hanging="61"/>
              <w:rPr>
                <w:rFonts w:eastAsia="PMingLiU"/>
                <w:color w:val="000000"/>
                <w:sz w:val="20"/>
                <w:lang w:eastAsia="zh-TW"/>
              </w:rPr>
            </w:pPr>
            <w:r w:rsidRPr="00AB222D">
              <w:rPr>
                <w:color w:val="000000"/>
                <w:sz w:val="20"/>
              </w:rPr>
              <w:t>Početna srednja vrijednost</w:t>
            </w:r>
          </w:p>
        </w:tc>
        <w:tc>
          <w:tcPr>
            <w:tcW w:w="633" w:type="pct"/>
            <w:tcBorders>
              <w:top w:val="single" w:sz="4" w:space="0" w:color="auto"/>
              <w:bottom w:val="nil"/>
            </w:tcBorders>
            <w:shd w:val="clear" w:color="auto" w:fill="auto"/>
          </w:tcPr>
          <w:p w14:paraId="02599192"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60,26</w:t>
            </w:r>
          </w:p>
        </w:tc>
        <w:tc>
          <w:tcPr>
            <w:tcW w:w="764" w:type="pct"/>
            <w:tcBorders>
              <w:top w:val="single" w:sz="4" w:space="0" w:color="auto"/>
              <w:bottom w:val="nil"/>
            </w:tcBorders>
            <w:shd w:val="clear" w:color="auto" w:fill="auto"/>
          </w:tcPr>
          <w:p w14:paraId="413251D9"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59,82</w:t>
            </w:r>
          </w:p>
        </w:tc>
        <w:tc>
          <w:tcPr>
            <w:tcW w:w="502" w:type="pct"/>
            <w:tcBorders>
              <w:top w:val="single" w:sz="4" w:space="0" w:color="auto"/>
              <w:bottom w:val="nil"/>
            </w:tcBorders>
          </w:tcPr>
          <w:p w14:paraId="427ADA6F"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59,80</w:t>
            </w:r>
          </w:p>
        </w:tc>
        <w:tc>
          <w:tcPr>
            <w:tcW w:w="738" w:type="pct"/>
            <w:tcBorders>
              <w:top w:val="single" w:sz="4" w:space="0" w:color="auto"/>
              <w:bottom w:val="nil"/>
            </w:tcBorders>
          </w:tcPr>
          <w:p w14:paraId="7E1AB4AE"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59,21</w:t>
            </w:r>
          </w:p>
        </w:tc>
        <w:tc>
          <w:tcPr>
            <w:tcW w:w="529" w:type="pct"/>
            <w:tcBorders>
              <w:top w:val="single" w:sz="4" w:space="0" w:color="auto"/>
              <w:bottom w:val="nil"/>
            </w:tcBorders>
          </w:tcPr>
          <w:p w14:paraId="619267AD"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60,03</w:t>
            </w:r>
          </w:p>
        </w:tc>
        <w:tc>
          <w:tcPr>
            <w:tcW w:w="735" w:type="pct"/>
            <w:tcBorders>
              <w:top w:val="single" w:sz="4" w:space="0" w:color="auto"/>
              <w:bottom w:val="nil"/>
            </w:tcBorders>
          </w:tcPr>
          <w:p w14:paraId="48A04A6A"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59,54</w:t>
            </w:r>
          </w:p>
        </w:tc>
      </w:tr>
      <w:tr w:rsidR="00E334FA" w:rsidRPr="00D17ED2" w14:paraId="11BCAC80" w14:textId="77777777" w:rsidTr="00AB222D">
        <w:trPr>
          <w:cantSplit/>
        </w:trPr>
        <w:tc>
          <w:tcPr>
            <w:tcW w:w="1100" w:type="pct"/>
            <w:tcBorders>
              <w:top w:val="nil"/>
              <w:left w:val="single" w:sz="4" w:space="0" w:color="auto"/>
              <w:bottom w:val="single" w:sz="4" w:space="0" w:color="auto"/>
            </w:tcBorders>
            <w:shd w:val="clear" w:color="auto" w:fill="auto"/>
          </w:tcPr>
          <w:p w14:paraId="495EFFFB" w14:textId="77777777" w:rsidR="00E334FA" w:rsidRPr="00AB222D" w:rsidRDefault="00E334FA" w:rsidP="001D6DCB">
            <w:pPr>
              <w:keepNext/>
              <w:widowControl w:val="0"/>
              <w:tabs>
                <w:tab w:val="left" w:pos="0"/>
              </w:tabs>
              <w:spacing w:after="20"/>
              <w:rPr>
                <w:rFonts w:eastAsia="PMingLiU"/>
                <w:color w:val="000000"/>
                <w:sz w:val="20"/>
                <w:lang w:val="de-CH" w:eastAsia="zh-TW"/>
              </w:rPr>
            </w:pPr>
            <w:r w:rsidRPr="00AB222D">
              <w:rPr>
                <w:color w:val="000000"/>
                <w:sz w:val="20"/>
                <w:lang w:val="de-CH"/>
              </w:rPr>
              <w:t>LS srednja vrijednost promjene u 24. tjednu</w:t>
            </w:r>
          </w:p>
        </w:tc>
        <w:tc>
          <w:tcPr>
            <w:tcW w:w="633" w:type="pct"/>
            <w:tcBorders>
              <w:top w:val="nil"/>
              <w:bottom w:val="single" w:sz="4" w:space="0" w:color="auto"/>
            </w:tcBorders>
            <w:shd w:val="clear" w:color="auto" w:fill="auto"/>
          </w:tcPr>
          <w:p w14:paraId="5C8F16F3"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-8,58</w:t>
            </w:r>
          </w:p>
        </w:tc>
        <w:tc>
          <w:tcPr>
            <w:tcW w:w="764" w:type="pct"/>
            <w:tcBorders>
              <w:top w:val="nil"/>
              <w:bottom w:val="single" w:sz="4" w:space="0" w:color="auto"/>
            </w:tcBorders>
            <w:shd w:val="clear" w:color="auto" w:fill="auto"/>
          </w:tcPr>
          <w:p w14:paraId="78704F27"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-24,70</w:t>
            </w:r>
          </w:p>
        </w:tc>
        <w:tc>
          <w:tcPr>
            <w:tcW w:w="502" w:type="pct"/>
            <w:tcBorders>
              <w:top w:val="nil"/>
              <w:bottom w:val="single" w:sz="4" w:space="0" w:color="auto"/>
            </w:tcBorders>
          </w:tcPr>
          <w:p w14:paraId="07997412"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-6,55</w:t>
            </w:r>
          </w:p>
        </w:tc>
        <w:tc>
          <w:tcPr>
            <w:tcW w:w="738" w:type="pct"/>
            <w:tcBorders>
              <w:top w:val="nil"/>
              <w:bottom w:val="single" w:sz="4" w:space="0" w:color="auto"/>
            </w:tcBorders>
          </w:tcPr>
          <w:p w14:paraId="25069568"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-21,59</w:t>
            </w:r>
          </w:p>
        </w:tc>
        <w:tc>
          <w:tcPr>
            <w:tcW w:w="529" w:type="pct"/>
            <w:tcBorders>
              <w:top w:val="nil"/>
              <w:bottom w:val="single" w:sz="4" w:space="0" w:color="auto"/>
            </w:tcBorders>
          </w:tcPr>
          <w:p w14:paraId="089E7979"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-7,73</w:t>
            </w:r>
          </w:p>
        </w:tc>
        <w:tc>
          <w:tcPr>
            <w:tcW w:w="735" w:type="pct"/>
            <w:tcBorders>
              <w:top w:val="nil"/>
              <w:bottom w:val="single" w:sz="4" w:space="0" w:color="auto"/>
            </w:tcBorders>
          </w:tcPr>
          <w:p w14:paraId="42A6BD65"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-23,10</w:t>
            </w:r>
          </w:p>
        </w:tc>
      </w:tr>
      <w:tr w:rsidR="00E334FA" w:rsidRPr="00D17ED2" w14:paraId="2A276236" w14:textId="77777777" w:rsidTr="00AB222D">
        <w:trPr>
          <w:cantSplit/>
        </w:trPr>
        <w:tc>
          <w:tcPr>
            <w:tcW w:w="1100" w:type="pct"/>
            <w:tcBorders>
              <w:top w:val="single" w:sz="4" w:space="0" w:color="auto"/>
              <w:left w:val="single" w:sz="4" w:space="0" w:color="auto"/>
              <w:bottom w:val="nil"/>
            </w:tcBorders>
            <w:shd w:val="clear" w:color="auto" w:fill="auto"/>
          </w:tcPr>
          <w:p w14:paraId="0E32780E" w14:textId="7FC5DFE0" w:rsidR="00E334FA" w:rsidRPr="00AB222D" w:rsidRDefault="00E334FA" w:rsidP="001D6DCB">
            <w:pPr>
              <w:keepNext/>
              <w:widowControl w:val="0"/>
              <w:tabs>
                <w:tab w:val="left" w:pos="284"/>
              </w:tabs>
              <w:spacing w:after="20"/>
              <w:ind w:left="267" w:hanging="270"/>
              <w:rPr>
                <w:rFonts w:eastAsia="PMingLiU"/>
                <w:color w:val="000000"/>
                <w:sz w:val="20"/>
                <w:lang w:eastAsia="zh-TW"/>
              </w:rPr>
            </w:pPr>
            <w:r w:rsidRPr="00AB222D">
              <w:rPr>
                <w:color w:val="000000"/>
                <w:sz w:val="20"/>
              </w:rPr>
              <w:t>Razlika (95%</w:t>
            </w:r>
            <w:r w:rsidR="008B75E7" w:rsidRPr="00D17ED2">
              <w:rPr>
                <w:color w:val="000000"/>
                <w:sz w:val="20"/>
              </w:rPr>
              <w:t xml:space="preserve"> CI</w:t>
            </w:r>
            <w:r w:rsidRPr="00AB222D">
              <w:rPr>
                <w:color w:val="000000"/>
                <w:sz w:val="20"/>
              </w:rPr>
              <w:t>)</w:t>
            </w:r>
          </w:p>
        </w:tc>
        <w:tc>
          <w:tcPr>
            <w:tcW w:w="1397" w:type="pct"/>
            <w:gridSpan w:val="2"/>
            <w:tcBorders>
              <w:top w:val="single" w:sz="4" w:space="0" w:color="auto"/>
              <w:bottom w:val="nil"/>
            </w:tcBorders>
            <w:shd w:val="clear" w:color="auto" w:fill="auto"/>
          </w:tcPr>
          <w:p w14:paraId="4134647D"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-16,12 (-21,86; -10,38)</w:t>
            </w:r>
          </w:p>
        </w:tc>
        <w:tc>
          <w:tcPr>
            <w:tcW w:w="1239" w:type="pct"/>
            <w:gridSpan w:val="2"/>
            <w:tcBorders>
              <w:top w:val="single" w:sz="4" w:space="0" w:color="auto"/>
              <w:bottom w:val="nil"/>
              <w:right w:val="nil"/>
            </w:tcBorders>
          </w:tcPr>
          <w:p w14:paraId="11FFDA1E"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-15,04 (-21,26; -8,82)</w:t>
            </w:r>
          </w:p>
        </w:tc>
        <w:tc>
          <w:tcPr>
            <w:tcW w:w="1264" w:type="pct"/>
            <w:gridSpan w:val="2"/>
            <w:tcBorders>
              <w:top w:val="single" w:sz="4" w:space="0" w:color="auto"/>
              <w:bottom w:val="nil"/>
            </w:tcBorders>
          </w:tcPr>
          <w:p w14:paraId="1F5F680C"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-15,36 (-19,57; -11,16)</w:t>
            </w:r>
          </w:p>
        </w:tc>
      </w:tr>
      <w:tr w:rsidR="00E334FA" w:rsidRPr="00D17ED2" w14:paraId="728A9D30" w14:textId="77777777" w:rsidTr="00AB222D">
        <w:trPr>
          <w:cantSplit/>
        </w:trPr>
        <w:tc>
          <w:tcPr>
            <w:tcW w:w="1100" w:type="pct"/>
            <w:tcBorders>
              <w:top w:val="nil"/>
              <w:bottom w:val="nil"/>
            </w:tcBorders>
            <w:shd w:val="clear" w:color="auto" w:fill="auto"/>
          </w:tcPr>
          <w:p w14:paraId="43EF80E4" w14:textId="77777777" w:rsidR="00E334FA" w:rsidRPr="00AB222D" w:rsidRDefault="00E334FA" w:rsidP="001D6DCB">
            <w:pPr>
              <w:keepNext/>
              <w:widowControl w:val="0"/>
              <w:tabs>
                <w:tab w:val="left" w:pos="284"/>
              </w:tabs>
              <w:spacing w:after="20"/>
              <w:ind w:left="267" w:hanging="270"/>
              <w:rPr>
                <w:rFonts w:eastAsia="PMingLiU"/>
                <w:color w:val="000000"/>
                <w:sz w:val="20"/>
                <w:lang w:eastAsia="zh-TW"/>
              </w:rPr>
            </w:pPr>
            <w:r w:rsidRPr="00AB222D">
              <w:rPr>
                <w:color w:val="000000"/>
                <w:sz w:val="20"/>
              </w:rPr>
              <w:t>p-vrijednost</w:t>
            </w:r>
          </w:p>
        </w:tc>
        <w:tc>
          <w:tcPr>
            <w:tcW w:w="1397" w:type="pct"/>
            <w:gridSpan w:val="2"/>
            <w:tcBorders>
              <w:top w:val="nil"/>
              <w:bottom w:val="nil"/>
            </w:tcBorders>
            <w:shd w:val="clear" w:color="auto" w:fill="auto"/>
          </w:tcPr>
          <w:p w14:paraId="56308B69"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&lt;0,0001</w:t>
            </w:r>
          </w:p>
        </w:tc>
        <w:tc>
          <w:tcPr>
            <w:tcW w:w="1239" w:type="pct"/>
            <w:gridSpan w:val="2"/>
            <w:tcBorders>
              <w:top w:val="nil"/>
              <w:bottom w:val="nil"/>
            </w:tcBorders>
          </w:tcPr>
          <w:p w14:paraId="1F611A28"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&lt;0,0001</w:t>
            </w:r>
          </w:p>
        </w:tc>
        <w:tc>
          <w:tcPr>
            <w:tcW w:w="1264" w:type="pct"/>
            <w:gridSpan w:val="2"/>
            <w:tcBorders>
              <w:top w:val="nil"/>
              <w:bottom w:val="nil"/>
            </w:tcBorders>
          </w:tcPr>
          <w:p w14:paraId="6B35304B"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&lt;0,0001</w:t>
            </w:r>
          </w:p>
        </w:tc>
      </w:tr>
      <w:tr w:rsidR="00E334FA" w:rsidRPr="00D17ED2" w14:paraId="082844B7" w14:textId="77777777" w:rsidTr="00AB222D">
        <w:trPr>
          <w:cantSplit/>
        </w:trPr>
        <w:tc>
          <w:tcPr>
            <w:tcW w:w="1100" w:type="pct"/>
            <w:tcBorders>
              <w:top w:val="nil"/>
              <w:bottom w:val="single" w:sz="4" w:space="0" w:color="auto"/>
            </w:tcBorders>
            <w:shd w:val="clear" w:color="auto" w:fill="auto"/>
          </w:tcPr>
          <w:p w14:paraId="4ABD22AA" w14:textId="77777777" w:rsidR="00E334FA" w:rsidRPr="00AB222D" w:rsidRDefault="00E334FA" w:rsidP="001D6DCB">
            <w:pPr>
              <w:widowControl w:val="0"/>
              <w:tabs>
                <w:tab w:val="left" w:pos="284"/>
              </w:tabs>
              <w:spacing w:after="20"/>
              <w:ind w:left="267" w:hanging="270"/>
              <w:rPr>
                <w:rFonts w:eastAsia="PMingLiU"/>
                <w:color w:val="000000"/>
                <w:sz w:val="20"/>
                <w:lang w:eastAsia="zh-TW"/>
              </w:rPr>
            </w:pPr>
            <w:r w:rsidRPr="00AB222D">
              <w:rPr>
                <w:color w:val="000000"/>
                <w:sz w:val="20"/>
              </w:rPr>
              <w:t>(MID = 8,9)</w:t>
            </w:r>
          </w:p>
        </w:tc>
        <w:tc>
          <w:tcPr>
            <w:tcW w:w="1397" w:type="pct"/>
            <w:gridSpan w:val="2"/>
            <w:tcBorders>
              <w:top w:val="nil"/>
              <w:bottom w:val="single" w:sz="4" w:space="0" w:color="auto"/>
            </w:tcBorders>
            <w:shd w:val="clear" w:color="auto" w:fill="auto"/>
          </w:tcPr>
          <w:p w14:paraId="54E7A0B5" w14:textId="77777777" w:rsidR="00E334FA" w:rsidRPr="00AB222D" w:rsidRDefault="00E334FA" w:rsidP="001D6DCB">
            <w:pPr>
              <w:widowControl w:val="0"/>
              <w:tabs>
                <w:tab w:val="left" w:pos="284"/>
              </w:tabs>
              <w:spacing w:after="20"/>
              <w:jc w:val="center"/>
              <w:rPr>
                <w:color w:val="000000"/>
                <w:sz w:val="20"/>
              </w:rPr>
            </w:pPr>
          </w:p>
        </w:tc>
        <w:tc>
          <w:tcPr>
            <w:tcW w:w="1239" w:type="pct"/>
            <w:gridSpan w:val="2"/>
            <w:tcBorders>
              <w:top w:val="nil"/>
              <w:bottom w:val="single" w:sz="4" w:space="0" w:color="auto"/>
            </w:tcBorders>
          </w:tcPr>
          <w:p w14:paraId="550D2E7F" w14:textId="77777777" w:rsidR="00E334FA" w:rsidRPr="00AB222D" w:rsidRDefault="00E334FA" w:rsidP="001D6DCB">
            <w:pPr>
              <w:widowControl w:val="0"/>
              <w:tabs>
                <w:tab w:val="left" w:pos="284"/>
              </w:tabs>
              <w:spacing w:after="20"/>
              <w:jc w:val="center"/>
              <w:rPr>
                <w:color w:val="000000"/>
                <w:sz w:val="20"/>
              </w:rPr>
            </w:pPr>
          </w:p>
        </w:tc>
        <w:tc>
          <w:tcPr>
            <w:tcW w:w="1264" w:type="pct"/>
            <w:gridSpan w:val="2"/>
            <w:tcBorders>
              <w:top w:val="nil"/>
              <w:bottom w:val="single" w:sz="4" w:space="0" w:color="auto"/>
            </w:tcBorders>
          </w:tcPr>
          <w:p w14:paraId="75BDA9CE" w14:textId="77777777" w:rsidR="00E334FA" w:rsidRPr="00AB222D" w:rsidRDefault="00E334FA" w:rsidP="001D6DCB">
            <w:pPr>
              <w:widowControl w:val="0"/>
              <w:tabs>
                <w:tab w:val="left" w:pos="284"/>
              </w:tabs>
              <w:spacing w:after="20"/>
              <w:jc w:val="center"/>
              <w:rPr>
                <w:color w:val="000000"/>
                <w:sz w:val="20"/>
              </w:rPr>
            </w:pPr>
          </w:p>
        </w:tc>
      </w:tr>
      <w:tr w:rsidR="00E334FA" w:rsidRPr="00D17ED2" w14:paraId="50FEA46B" w14:textId="77777777" w:rsidTr="00AB222D">
        <w:trPr>
          <w:cantSplit/>
        </w:trPr>
        <w:tc>
          <w:tcPr>
            <w:tcW w:w="1100" w:type="pct"/>
            <w:tcBorders>
              <w:top w:val="single" w:sz="4" w:space="0" w:color="auto"/>
              <w:bottom w:val="single" w:sz="4" w:space="0" w:color="auto"/>
            </w:tcBorders>
            <w:shd w:val="clear" w:color="auto" w:fill="auto"/>
          </w:tcPr>
          <w:p w14:paraId="0BE0E425" w14:textId="77777777" w:rsidR="00E334FA" w:rsidRPr="00AB222D" w:rsidRDefault="00E334FA" w:rsidP="001D6DCB">
            <w:pPr>
              <w:keepNext/>
              <w:widowControl w:val="0"/>
              <w:tabs>
                <w:tab w:val="left" w:pos="284"/>
              </w:tabs>
              <w:spacing w:after="20"/>
              <w:ind w:left="267" w:hanging="270"/>
              <w:rPr>
                <w:rFonts w:eastAsia="PMingLiU"/>
                <w:color w:val="000000"/>
                <w:sz w:val="20"/>
                <w:lang w:eastAsia="zh-TW"/>
              </w:rPr>
            </w:pPr>
            <w:r w:rsidRPr="00AB222D">
              <w:rPr>
                <w:color w:val="000000"/>
                <w:sz w:val="20"/>
              </w:rPr>
              <w:t>UPSIT</w:t>
            </w:r>
          </w:p>
        </w:tc>
        <w:tc>
          <w:tcPr>
            <w:tcW w:w="1397" w:type="pct"/>
            <w:gridSpan w:val="2"/>
            <w:tcBorders>
              <w:top w:val="single" w:sz="4" w:space="0" w:color="auto"/>
              <w:bottom w:val="single" w:sz="4" w:space="0" w:color="auto"/>
            </w:tcBorders>
            <w:shd w:val="clear" w:color="auto" w:fill="auto"/>
          </w:tcPr>
          <w:p w14:paraId="4D9D13BE" w14:textId="77777777" w:rsidR="00E334FA" w:rsidRPr="00AB222D" w:rsidRDefault="00E334FA" w:rsidP="001D6DCB">
            <w:pPr>
              <w:keepNext/>
              <w:widowControl w:val="0"/>
              <w:tabs>
                <w:tab w:val="left" w:pos="284"/>
              </w:tabs>
              <w:spacing w:after="20"/>
              <w:jc w:val="center"/>
              <w:rPr>
                <w:color w:val="000000"/>
                <w:sz w:val="20"/>
              </w:rPr>
            </w:pPr>
          </w:p>
        </w:tc>
        <w:tc>
          <w:tcPr>
            <w:tcW w:w="1239" w:type="pct"/>
            <w:gridSpan w:val="2"/>
            <w:tcBorders>
              <w:top w:val="single" w:sz="4" w:space="0" w:color="auto"/>
              <w:bottom w:val="single" w:sz="4" w:space="0" w:color="auto"/>
            </w:tcBorders>
          </w:tcPr>
          <w:p w14:paraId="1E0B319F" w14:textId="77777777" w:rsidR="00E334FA" w:rsidRPr="00AB222D" w:rsidRDefault="00E334FA" w:rsidP="001D6DCB">
            <w:pPr>
              <w:keepNext/>
              <w:widowControl w:val="0"/>
              <w:tabs>
                <w:tab w:val="left" w:pos="284"/>
              </w:tabs>
              <w:spacing w:after="20"/>
              <w:jc w:val="center"/>
              <w:rPr>
                <w:color w:val="000000"/>
                <w:sz w:val="20"/>
              </w:rPr>
            </w:pPr>
          </w:p>
        </w:tc>
        <w:tc>
          <w:tcPr>
            <w:tcW w:w="1264" w:type="pct"/>
            <w:gridSpan w:val="2"/>
            <w:tcBorders>
              <w:top w:val="single" w:sz="4" w:space="0" w:color="auto"/>
              <w:bottom w:val="single" w:sz="4" w:space="0" w:color="auto"/>
            </w:tcBorders>
          </w:tcPr>
          <w:p w14:paraId="2E7B732F" w14:textId="77777777" w:rsidR="00E334FA" w:rsidRPr="00AB222D" w:rsidRDefault="00E334FA" w:rsidP="001D6DCB">
            <w:pPr>
              <w:keepNext/>
              <w:widowControl w:val="0"/>
              <w:tabs>
                <w:tab w:val="left" w:pos="284"/>
              </w:tabs>
              <w:spacing w:after="20"/>
              <w:jc w:val="center"/>
              <w:rPr>
                <w:color w:val="000000"/>
                <w:sz w:val="20"/>
              </w:rPr>
            </w:pPr>
          </w:p>
        </w:tc>
      </w:tr>
      <w:tr w:rsidR="00E334FA" w:rsidRPr="00D17ED2" w14:paraId="58C5071A" w14:textId="77777777" w:rsidTr="00AB222D">
        <w:trPr>
          <w:cantSplit/>
        </w:trPr>
        <w:tc>
          <w:tcPr>
            <w:tcW w:w="1100" w:type="pct"/>
            <w:tcBorders>
              <w:top w:val="single" w:sz="4" w:space="0" w:color="auto"/>
              <w:bottom w:val="nil"/>
            </w:tcBorders>
            <w:shd w:val="clear" w:color="auto" w:fill="auto"/>
          </w:tcPr>
          <w:p w14:paraId="53F68E9D" w14:textId="77777777" w:rsidR="00E334FA" w:rsidRPr="00AB222D" w:rsidRDefault="00E334FA" w:rsidP="001D6DCB">
            <w:pPr>
              <w:keepNext/>
              <w:widowControl w:val="0"/>
              <w:tabs>
                <w:tab w:val="left" w:pos="0"/>
              </w:tabs>
              <w:spacing w:after="20"/>
              <w:ind w:hanging="3"/>
              <w:rPr>
                <w:rFonts w:eastAsia="PMingLiU"/>
                <w:color w:val="000000"/>
                <w:sz w:val="20"/>
                <w:lang w:eastAsia="zh-TW"/>
              </w:rPr>
            </w:pPr>
            <w:r w:rsidRPr="00AB222D">
              <w:rPr>
                <w:color w:val="000000"/>
                <w:sz w:val="20"/>
              </w:rPr>
              <w:t>Početna srednja vrijednost</w:t>
            </w:r>
          </w:p>
        </w:tc>
        <w:tc>
          <w:tcPr>
            <w:tcW w:w="633" w:type="pct"/>
            <w:tcBorders>
              <w:top w:val="single" w:sz="4" w:space="0" w:color="auto"/>
              <w:bottom w:val="nil"/>
            </w:tcBorders>
            <w:shd w:val="clear" w:color="auto" w:fill="auto"/>
          </w:tcPr>
          <w:p w14:paraId="34C9EC89"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13,56</w:t>
            </w:r>
          </w:p>
        </w:tc>
        <w:tc>
          <w:tcPr>
            <w:tcW w:w="764" w:type="pct"/>
            <w:tcBorders>
              <w:top w:val="single" w:sz="4" w:space="0" w:color="auto"/>
              <w:bottom w:val="nil"/>
            </w:tcBorders>
            <w:shd w:val="clear" w:color="auto" w:fill="auto"/>
          </w:tcPr>
          <w:p w14:paraId="418412E5"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12,78</w:t>
            </w:r>
          </w:p>
        </w:tc>
        <w:tc>
          <w:tcPr>
            <w:tcW w:w="502" w:type="pct"/>
            <w:tcBorders>
              <w:top w:val="single" w:sz="4" w:space="0" w:color="auto"/>
              <w:bottom w:val="nil"/>
            </w:tcBorders>
          </w:tcPr>
          <w:p w14:paraId="02D5ADD7"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13,27</w:t>
            </w:r>
          </w:p>
        </w:tc>
        <w:tc>
          <w:tcPr>
            <w:tcW w:w="738" w:type="pct"/>
            <w:tcBorders>
              <w:top w:val="single" w:sz="4" w:space="0" w:color="auto"/>
              <w:bottom w:val="nil"/>
            </w:tcBorders>
          </w:tcPr>
          <w:p w14:paraId="5A7AD1FE"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12,87</w:t>
            </w:r>
          </w:p>
        </w:tc>
        <w:tc>
          <w:tcPr>
            <w:tcW w:w="529" w:type="pct"/>
            <w:tcBorders>
              <w:top w:val="single" w:sz="4" w:space="0" w:color="auto"/>
              <w:bottom w:val="nil"/>
            </w:tcBorders>
          </w:tcPr>
          <w:p w14:paraId="34D6E2A8"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13,41</w:t>
            </w:r>
          </w:p>
        </w:tc>
        <w:tc>
          <w:tcPr>
            <w:tcW w:w="735" w:type="pct"/>
            <w:tcBorders>
              <w:top w:val="single" w:sz="4" w:space="0" w:color="auto"/>
              <w:bottom w:val="nil"/>
            </w:tcBorders>
          </w:tcPr>
          <w:p w14:paraId="32C2084C"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12,82</w:t>
            </w:r>
          </w:p>
        </w:tc>
      </w:tr>
      <w:tr w:rsidR="00E334FA" w:rsidRPr="00D17ED2" w14:paraId="00A3CDA2" w14:textId="77777777" w:rsidTr="00AB222D">
        <w:trPr>
          <w:cantSplit/>
        </w:trPr>
        <w:tc>
          <w:tcPr>
            <w:tcW w:w="1100" w:type="pct"/>
            <w:tcBorders>
              <w:top w:val="nil"/>
              <w:left w:val="single" w:sz="4" w:space="0" w:color="auto"/>
              <w:bottom w:val="single" w:sz="4" w:space="0" w:color="auto"/>
            </w:tcBorders>
            <w:shd w:val="clear" w:color="auto" w:fill="auto"/>
          </w:tcPr>
          <w:p w14:paraId="19AE52D4" w14:textId="77777777" w:rsidR="00E334FA" w:rsidRPr="00AB222D" w:rsidRDefault="00E334FA" w:rsidP="001D6DCB">
            <w:pPr>
              <w:keepNext/>
              <w:widowControl w:val="0"/>
              <w:tabs>
                <w:tab w:val="left" w:pos="0"/>
              </w:tabs>
              <w:spacing w:after="20"/>
              <w:ind w:hanging="3"/>
              <w:rPr>
                <w:rFonts w:eastAsia="PMingLiU"/>
                <w:color w:val="000000"/>
                <w:sz w:val="20"/>
                <w:lang w:val="de-CH" w:eastAsia="zh-TW"/>
              </w:rPr>
            </w:pPr>
            <w:r w:rsidRPr="00AB222D">
              <w:rPr>
                <w:color w:val="000000"/>
                <w:sz w:val="20"/>
                <w:lang w:val="de-CH"/>
              </w:rPr>
              <w:t>LS srednja vrijednost promjene u 24. tjednu</w:t>
            </w:r>
          </w:p>
        </w:tc>
        <w:tc>
          <w:tcPr>
            <w:tcW w:w="633" w:type="pct"/>
            <w:tcBorders>
              <w:top w:val="nil"/>
              <w:bottom w:val="single" w:sz="4" w:space="0" w:color="auto"/>
            </w:tcBorders>
            <w:shd w:val="clear" w:color="auto" w:fill="auto"/>
          </w:tcPr>
          <w:p w14:paraId="4FAC5573"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0,63</w:t>
            </w:r>
          </w:p>
        </w:tc>
        <w:tc>
          <w:tcPr>
            <w:tcW w:w="764" w:type="pct"/>
            <w:tcBorders>
              <w:top w:val="nil"/>
              <w:bottom w:val="single" w:sz="4" w:space="0" w:color="auto"/>
            </w:tcBorders>
            <w:shd w:val="clear" w:color="auto" w:fill="auto"/>
          </w:tcPr>
          <w:p w14:paraId="2156ECBA"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4,44</w:t>
            </w:r>
          </w:p>
        </w:tc>
        <w:tc>
          <w:tcPr>
            <w:tcW w:w="502" w:type="pct"/>
            <w:tcBorders>
              <w:top w:val="nil"/>
              <w:bottom w:val="single" w:sz="4" w:space="0" w:color="auto"/>
            </w:tcBorders>
          </w:tcPr>
          <w:p w14:paraId="1EC46E25"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0,44</w:t>
            </w:r>
          </w:p>
        </w:tc>
        <w:tc>
          <w:tcPr>
            <w:tcW w:w="738" w:type="pct"/>
            <w:tcBorders>
              <w:top w:val="nil"/>
              <w:bottom w:val="single" w:sz="4" w:space="0" w:color="auto"/>
            </w:tcBorders>
          </w:tcPr>
          <w:p w14:paraId="70C23B5C"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4,31</w:t>
            </w:r>
          </w:p>
        </w:tc>
        <w:tc>
          <w:tcPr>
            <w:tcW w:w="529" w:type="pct"/>
            <w:tcBorders>
              <w:top w:val="nil"/>
              <w:bottom w:val="single" w:sz="4" w:space="0" w:color="auto"/>
            </w:tcBorders>
          </w:tcPr>
          <w:p w14:paraId="666C21EB"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0,54</w:t>
            </w:r>
          </w:p>
        </w:tc>
        <w:tc>
          <w:tcPr>
            <w:tcW w:w="735" w:type="pct"/>
            <w:tcBorders>
              <w:top w:val="nil"/>
              <w:bottom w:val="single" w:sz="4" w:space="0" w:color="auto"/>
            </w:tcBorders>
          </w:tcPr>
          <w:p w14:paraId="5D5E2AFB"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4,38</w:t>
            </w:r>
          </w:p>
        </w:tc>
      </w:tr>
      <w:tr w:rsidR="00E334FA" w:rsidRPr="00D17ED2" w14:paraId="5DF674FB" w14:textId="77777777" w:rsidTr="00AB222D">
        <w:trPr>
          <w:cantSplit/>
        </w:trPr>
        <w:tc>
          <w:tcPr>
            <w:tcW w:w="1100" w:type="pct"/>
            <w:tcBorders>
              <w:top w:val="single" w:sz="4" w:space="0" w:color="auto"/>
              <w:left w:val="single" w:sz="4" w:space="0" w:color="auto"/>
              <w:bottom w:val="nil"/>
            </w:tcBorders>
            <w:shd w:val="clear" w:color="auto" w:fill="auto"/>
          </w:tcPr>
          <w:p w14:paraId="2714694A" w14:textId="3F7AD201" w:rsidR="00E334FA" w:rsidRPr="00AB222D" w:rsidRDefault="00E334FA" w:rsidP="001D6DCB">
            <w:pPr>
              <w:keepNext/>
              <w:widowControl w:val="0"/>
              <w:tabs>
                <w:tab w:val="left" w:pos="284"/>
              </w:tabs>
              <w:spacing w:after="20"/>
              <w:ind w:left="267" w:hanging="270"/>
              <w:rPr>
                <w:rFonts w:eastAsia="PMingLiU"/>
                <w:color w:val="000000"/>
                <w:sz w:val="20"/>
                <w:lang w:eastAsia="zh-TW"/>
              </w:rPr>
            </w:pPr>
            <w:r w:rsidRPr="00AB222D">
              <w:rPr>
                <w:color w:val="000000"/>
                <w:sz w:val="20"/>
              </w:rPr>
              <w:t>Razlika (95%</w:t>
            </w:r>
            <w:r w:rsidR="008B75E7" w:rsidRPr="00D17ED2">
              <w:rPr>
                <w:color w:val="000000"/>
                <w:sz w:val="20"/>
              </w:rPr>
              <w:t xml:space="preserve"> CI</w:t>
            </w:r>
            <w:r w:rsidRPr="00AB222D">
              <w:rPr>
                <w:color w:val="000000"/>
                <w:sz w:val="20"/>
              </w:rPr>
              <w:t>)</w:t>
            </w:r>
          </w:p>
        </w:tc>
        <w:tc>
          <w:tcPr>
            <w:tcW w:w="1397" w:type="pct"/>
            <w:gridSpan w:val="2"/>
            <w:tcBorders>
              <w:top w:val="single" w:sz="4" w:space="0" w:color="auto"/>
              <w:bottom w:val="nil"/>
            </w:tcBorders>
            <w:shd w:val="clear" w:color="auto" w:fill="auto"/>
          </w:tcPr>
          <w:p w14:paraId="55180084"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3,81 (1,38; 6,24)</w:t>
            </w:r>
          </w:p>
        </w:tc>
        <w:tc>
          <w:tcPr>
            <w:tcW w:w="1239" w:type="pct"/>
            <w:gridSpan w:val="2"/>
            <w:tcBorders>
              <w:top w:val="single" w:sz="4" w:space="0" w:color="auto"/>
              <w:bottom w:val="nil"/>
              <w:right w:val="nil"/>
            </w:tcBorders>
          </w:tcPr>
          <w:p w14:paraId="14D8BBFC"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3,86 (1,57; 6,15)</w:t>
            </w:r>
          </w:p>
        </w:tc>
        <w:tc>
          <w:tcPr>
            <w:tcW w:w="1264" w:type="pct"/>
            <w:gridSpan w:val="2"/>
            <w:tcBorders>
              <w:top w:val="single" w:sz="4" w:space="0" w:color="auto"/>
              <w:bottom w:val="nil"/>
            </w:tcBorders>
          </w:tcPr>
          <w:p w14:paraId="59B05D41"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3,84 (2,17; 5,51)</w:t>
            </w:r>
          </w:p>
        </w:tc>
      </w:tr>
      <w:tr w:rsidR="00E334FA" w:rsidRPr="00D17ED2" w14:paraId="49940CC2" w14:textId="77777777" w:rsidTr="00AB222D">
        <w:trPr>
          <w:cantSplit/>
        </w:trPr>
        <w:tc>
          <w:tcPr>
            <w:tcW w:w="1100" w:type="pct"/>
            <w:tcBorders>
              <w:top w:val="nil"/>
              <w:bottom w:val="single" w:sz="4" w:space="0" w:color="auto"/>
            </w:tcBorders>
            <w:shd w:val="clear" w:color="auto" w:fill="auto"/>
          </w:tcPr>
          <w:p w14:paraId="52F2B060" w14:textId="77777777" w:rsidR="00E334FA" w:rsidRPr="00AB222D" w:rsidRDefault="00E334FA" w:rsidP="001D6DCB">
            <w:pPr>
              <w:keepNext/>
              <w:widowControl w:val="0"/>
              <w:tabs>
                <w:tab w:val="left" w:pos="284"/>
              </w:tabs>
              <w:spacing w:after="20"/>
              <w:ind w:left="267" w:hanging="270"/>
              <w:rPr>
                <w:rFonts w:eastAsia="PMingLiU"/>
                <w:color w:val="000000"/>
                <w:sz w:val="20"/>
                <w:lang w:eastAsia="zh-TW"/>
              </w:rPr>
            </w:pPr>
            <w:r w:rsidRPr="00AB222D">
              <w:rPr>
                <w:color w:val="000000"/>
                <w:sz w:val="20"/>
              </w:rPr>
              <w:t>p-vrijednost</w:t>
            </w:r>
          </w:p>
        </w:tc>
        <w:tc>
          <w:tcPr>
            <w:tcW w:w="1397" w:type="pct"/>
            <w:gridSpan w:val="2"/>
            <w:tcBorders>
              <w:top w:val="nil"/>
              <w:bottom w:val="single" w:sz="4" w:space="0" w:color="auto"/>
            </w:tcBorders>
            <w:shd w:val="clear" w:color="auto" w:fill="auto"/>
          </w:tcPr>
          <w:p w14:paraId="436541FE"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0,0024</w:t>
            </w:r>
          </w:p>
        </w:tc>
        <w:tc>
          <w:tcPr>
            <w:tcW w:w="1239" w:type="pct"/>
            <w:gridSpan w:val="2"/>
            <w:tcBorders>
              <w:top w:val="nil"/>
              <w:bottom w:val="single" w:sz="4" w:space="0" w:color="auto"/>
            </w:tcBorders>
          </w:tcPr>
          <w:p w14:paraId="1EA1956D"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0,0011</w:t>
            </w:r>
          </w:p>
        </w:tc>
        <w:tc>
          <w:tcPr>
            <w:tcW w:w="1264" w:type="pct"/>
            <w:gridSpan w:val="2"/>
            <w:tcBorders>
              <w:top w:val="nil"/>
              <w:bottom w:val="single" w:sz="4" w:space="0" w:color="auto"/>
            </w:tcBorders>
          </w:tcPr>
          <w:p w14:paraId="37EE3C82" w14:textId="77777777" w:rsidR="00E334FA" w:rsidRPr="00AB222D" w:rsidRDefault="00E334FA" w:rsidP="001D6DCB">
            <w:pPr>
              <w:keepNext/>
              <w:widowControl w:val="0"/>
              <w:tabs>
                <w:tab w:val="left" w:pos="284"/>
              </w:tabs>
              <w:spacing w:after="20"/>
              <w:jc w:val="center"/>
              <w:rPr>
                <w:color w:val="000000"/>
                <w:sz w:val="20"/>
              </w:rPr>
            </w:pPr>
            <w:r w:rsidRPr="00AB222D">
              <w:rPr>
                <w:color w:val="000000"/>
                <w:sz w:val="20"/>
              </w:rPr>
              <w:t>&lt;0,0001</w:t>
            </w:r>
          </w:p>
        </w:tc>
      </w:tr>
    </w:tbl>
    <w:p w14:paraId="4FBA5DE5" w14:textId="77777777" w:rsidR="00E334FA" w:rsidRPr="00AB222D" w:rsidRDefault="00E334FA" w:rsidP="001D6DCB">
      <w:pPr>
        <w:tabs>
          <w:tab w:val="clear" w:pos="567"/>
        </w:tabs>
        <w:spacing w:line="240" w:lineRule="auto"/>
        <w:ind w:left="142"/>
        <w:rPr>
          <w:sz w:val="20"/>
          <w:lang w:val="en-US"/>
        </w:rPr>
      </w:pPr>
      <w:r w:rsidRPr="00AB222D">
        <w:rPr>
          <w:color w:val="000000"/>
          <w:sz w:val="20"/>
          <w:lang w:val="en-US"/>
        </w:rPr>
        <w:t>LS=dobiveno metodom najmanjih kvadrata; CI = interval pouzdanosti; TNSS = ukupni rezultat za nosne simptome; SNOT-22 = upitnik za procjenu 22 sinonazalna simptoma; UPSIT = test prepoznavanja mirisa prema Sveučilištu u Pennsylvaniji; MID = minimalna važna razlika</w:t>
      </w:r>
      <w:r w:rsidRPr="00AB222D">
        <w:rPr>
          <w:sz w:val="20"/>
          <w:lang w:val="en-US"/>
        </w:rPr>
        <w:t>.</w:t>
      </w:r>
    </w:p>
    <w:p w14:paraId="3BB0F7DA" w14:textId="77777777" w:rsidR="00E334FA" w:rsidRPr="00D17ED2" w:rsidRDefault="00E334FA" w:rsidP="001D6DCB">
      <w:pPr>
        <w:tabs>
          <w:tab w:val="clear" w:pos="567"/>
        </w:tabs>
        <w:spacing w:line="240" w:lineRule="auto"/>
        <w:rPr>
          <w:color w:val="000000"/>
          <w:szCs w:val="22"/>
          <w:lang w:val="en-US" w:bidi="th-TH"/>
        </w:rPr>
      </w:pPr>
    </w:p>
    <w:p w14:paraId="0F2141FC" w14:textId="77777777" w:rsidR="00E334FA" w:rsidRPr="00D17ED2" w:rsidRDefault="00E334FA" w:rsidP="001D6DCB">
      <w:pPr>
        <w:keepNext/>
        <w:tabs>
          <w:tab w:val="left" w:pos="-720"/>
          <w:tab w:val="left" w:pos="4536"/>
        </w:tabs>
        <w:suppressAutoHyphens/>
        <w:ind w:left="1134" w:hanging="1134"/>
        <w:rPr>
          <w:b/>
          <w:i/>
          <w:szCs w:val="22"/>
        </w:rPr>
      </w:pPr>
      <w:r w:rsidRPr="00D17ED2">
        <w:rPr>
          <w:b/>
          <w:szCs w:val="22"/>
          <w:lang w:val="en-US"/>
        </w:rPr>
        <w:lastRenderedPageBreak/>
        <w:t>Slika </w:t>
      </w:r>
      <w:r w:rsidRPr="00D17ED2">
        <w:rPr>
          <w:b/>
          <w:szCs w:val="22"/>
          <w:lang w:val="en-US"/>
        </w:rPr>
        <w:fldChar w:fldCharType="begin"/>
      </w:r>
      <w:r w:rsidRPr="00D17ED2">
        <w:rPr>
          <w:b/>
          <w:szCs w:val="22"/>
          <w:lang w:val="en-US"/>
        </w:rPr>
        <w:instrText xml:space="preserve">  SEQ Figure \s 1 \* ARABIC  \* MERGEFORMAT </w:instrText>
      </w:r>
      <w:r w:rsidRPr="00D17ED2">
        <w:rPr>
          <w:b/>
          <w:szCs w:val="22"/>
          <w:lang w:val="en-US"/>
        </w:rPr>
        <w:fldChar w:fldCharType="separate"/>
      </w:r>
      <w:r w:rsidRPr="00D17ED2">
        <w:rPr>
          <w:b/>
          <w:noProof/>
          <w:szCs w:val="22"/>
          <w:lang w:val="en-US"/>
        </w:rPr>
        <w:t>1</w:t>
      </w:r>
      <w:r w:rsidRPr="00D17ED2">
        <w:rPr>
          <w:b/>
          <w:szCs w:val="22"/>
          <w:lang w:val="en-US"/>
        </w:rPr>
        <w:fldChar w:fldCharType="end"/>
      </w:r>
      <w:r w:rsidRPr="00D17ED2">
        <w:rPr>
          <w:b/>
          <w:szCs w:val="22"/>
          <w:lang w:val="en-US"/>
        </w:rPr>
        <w:tab/>
        <w:t xml:space="preserve">Srednja vrijednost promjene rezultata za nazalnu kongestiju od početka i srednja vrijednost promjene rezultata za nosne polipe od početka praćenja, prema liječenoj skupini u ispitivanjima nosnih polipa 1 i </w:t>
      </w:r>
      <w:r w:rsidRPr="00D17ED2">
        <w:rPr>
          <w:b/>
          <w:szCs w:val="22"/>
        </w:rPr>
        <w:t>2</w:t>
      </w:r>
    </w:p>
    <w:p w14:paraId="09ED2795" w14:textId="77777777" w:rsidR="00E334FA" w:rsidRPr="00D17ED2" w:rsidRDefault="00E334FA" w:rsidP="001D6DCB"/>
    <w:p w14:paraId="6A143A18" w14:textId="77777777" w:rsidR="00E334FA" w:rsidRPr="00D17ED2" w:rsidRDefault="00E334FA" w:rsidP="001D6DCB">
      <w:pPr>
        <w:tabs>
          <w:tab w:val="clear" w:pos="567"/>
        </w:tabs>
        <w:spacing w:line="240" w:lineRule="auto"/>
        <w:rPr>
          <w:szCs w:val="22"/>
          <w:lang w:val="en-US"/>
        </w:rPr>
      </w:pPr>
      <w:r w:rsidRPr="00D17ED2">
        <w:rPr>
          <w:noProof/>
          <w:sz w:val="24"/>
          <w:lang w:val="hr-HR" w:eastAsia="hr-HR"/>
        </w:rPr>
        <mc:AlternateContent>
          <mc:Choice Requires="wps">
            <w:drawing>
              <wp:anchor distT="0" distB="0" distL="114300" distR="114300" simplePos="0" relativeHeight="251832320" behindDoc="0" locked="0" layoutInCell="1" allowOverlap="1" wp14:anchorId="73ABA4E7" wp14:editId="1AE21D25">
                <wp:simplePos x="0" y="0"/>
                <wp:positionH relativeFrom="column">
                  <wp:posOffset>1318895</wp:posOffset>
                </wp:positionH>
                <wp:positionV relativeFrom="paragraph">
                  <wp:posOffset>2177415</wp:posOffset>
                </wp:positionV>
                <wp:extent cx="791845" cy="259080"/>
                <wp:effectExtent l="0" t="0" r="0" b="7620"/>
                <wp:wrapNone/>
                <wp:docPr id="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981EC8" w14:textId="77777777" w:rsidR="00A75076" w:rsidRPr="00D8123F" w:rsidRDefault="00A75076" w:rsidP="00E334FA">
                            <w:pPr>
                              <w:spacing w:line="240" w:lineRule="auto"/>
                              <w:jc w:val="center"/>
                              <w:rPr>
                                <w:sz w:val="12"/>
                                <w:szCs w:val="22"/>
                              </w:rPr>
                            </w:pPr>
                            <w:r w:rsidRPr="00D8123F">
                              <w:rPr>
                                <w:sz w:val="12"/>
                                <w:szCs w:val="22"/>
                              </w:rPr>
                              <w:t>Sekundarna analiza djelotvornosti</w:t>
                            </w:r>
                          </w:p>
                          <w:p w14:paraId="6BE1A84F" w14:textId="77777777" w:rsidR="00A75076" w:rsidRPr="007E0F48" w:rsidRDefault="00A75076" w:rsidP="00E334FA">
                            <w:pPr>
                              <w:spacing w:line="240" w:lineRule="auto"/>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BA4E7" id="_x0000_s1066" type="#_x0000_t202" style="position:absolute;margin-left:103.85pt;margin-top:171.45pt;width:62.35pt;height:20.4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" filled="f" stroked="f">
                <v:textbox>
                  <w:txbxContent>
                    <w:p w14:paraId="49981EC8" w14:textId="77777777" w:rsidR="00A75076" w:rsidRPr="00D8123F" w:rsidRDefault="00A75076" w:rsidP="00E334FA">
                      <w:pPr>
                        <w:spacing w:line="240" w:lineRule="auto"/>
                        <w:jc w:val="center"/>
                        <w:rPr>
                          <w:sz w:val="12"/>
                          <w:szCs w:val="22"/>
                        </w:rPr>
                      </w:pPr>
                      <w:r w:rsidRPr="00D8123F">
                        <w:rPr>
                          <w:sz w:val="12"/>
                          <w:szCs w:val="22"/>
                        </w:rPr>
                        <w:t>Sekundarna analiza djelotvornosti</w:t>
                      </w:r>
                    </w:p>
                    <w:p w14:paraId="6BE1A84F" w14:textId="77777777" w:rsidR="00A75076" w:rsidRPr="007E0F48" w:rsidRDefault="00A75076" w:rsidP="00E334FA">
                      <w:pPr>
                        <w:spacing w:line="240" w:lineRule="auto"/>
                        <w:jc w:val="center"/>
                        <w:rPr>
                          <w:sz w:val="12"/>
                          <w:szCs w:val="22"/>
                        </w:rPr>
                      </w:pPr>
                    </w:p>
                  </w:txbxContent>
                </v:textbox>
              </v:shape>
            </w:pict>
          </mc:Fallback>
        </mc:AlternateContent>
      </w:r>
      <w:r w:rsidRPr="00D17ED2">
        <w:rPr>
          <w:noProof/>
          <w:sz w:val="24"/>
          <w:lang w:val="hr-HR" w:eastAsia="hr-HR"/>
        </w:rPr>
        <mc:AlternateContent>
          <mc:Choice Requires="wps">
            <w:drawing>
              <wp:anchor distT="0" distB="0" distL="114300" distR="114300" simplePos="0" relativeHeight="251831296" behindDoc="0" locked="0" layoutInCell="1" allowOverlap="1" wp14:anchorId="6F84C538" wp14:editId="538ED8B3">
                <wp:simplePos x="0" y="0"/>
                <wp:positionH relativeFrom="column">
                  <wp:posOffset>4128771</wp:posOffset>
                </wp:positionH>
                <wp:positionV relativeFrom="paragraph">
                  <wp:posOffset>2186940</wp:posOffset>
                </wp:positionV>
                <wp:extent cx="782320" cy="259080"/>
                <wp:effectExtent l="0" t="0" r="0" b="7620"/>
                <wp:wrapNone/>
                <wp:docPr id="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BD35B" w14:textId="77777777" w:rsidR="00A75076" w:rsidRPr="00D8123F" w:rsidRDefault="00A75076" w:rsidP="00E334FA">
                            <w:pPr>
                              <w:spacing w:line="240" w:lineRule="auto"/>
                              <w:jc w:val="center"/>
                              <w:rPr>
                                <w:sz w:val="12"/>
                                <w:szCs w:val="22"/>
                              </w:rPr>
                            </w:pPr>
                            <w:r w:rsidRPr="00D8123F">
                              <w:rPr>
                                <w:sz w:val="12"/>
                                <w:szCs w:val="22"/>
                              </w:rPr>
                              <w:t>Sekundarna analiza djelotvornosti</w:t>
                            </w:r>
                          </w:p>
                          <w:p w14:paraId="06082207" w14:textId="77777777" w:rsidR="00A75076" w:rsidRPr="007E0F48" w:rsidRDefault="00A75076" w:rsidP="00E334FA">
                            <w:pPr>
                              <w:spacing w:line="240" w:lineRule="auto"/>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4C538" id="_x0000_s1067" type="#_x0000_t202" style="position:absolute;margin-left:325.1pt;margin-top:172.2pt;width:61.6pt;height:20.4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" filled="f" stroked="f">
                <v:textbox>
                  <w:txbxContent>
                    <w:p w14:paraId="459BD35B" w14:textId="77777777" w:rsidR="00A75076" w:rsidRPr="00D8123F" w:rsidRDefault="00A75076" w:rsidP="00E334FA">
                      <w:pPr>
                        <w:spacing w:line="240" w:lineRule="auto"/>
                        <w:jc w:val="center"/>
                        <w:rPr>
                          <w:sz w:val="12"/>
                          <w:szCs w:val="22"/>
                        </w:rPr>
                      </w:pPr>
                      <w:r w:rsidRPr="00D8123F">
                        <w:rPr>
                          <w:sz w:val="12"/>
                          <w:szCs w:val="22"/>
                        </w:rPr>
                        <w:t>Sekundarna analiza djelotvornosti</w:t>
                      </w:r>
                    </w:p>
                    <w:p w14:paraId="06082207" w14:textId="77777777" w:rsidR="00A75076" w:rsidRPr="007E0F48" w:rsidRDefault="00A75076" w:rsidP="00E334FA">
                      <w:pPr>
                        <w:spacing w:line="240" w:lineRule="auto"/>
                        <w:jc w:val="center"/>
                        <w:rPr>
                          <w:sz w:val="12"/>
                          <w:szCs w:val="22"/>
                        </w:rPr>
                      </w:pPr>
                    </w:p>
                  </w:txbxContent>
                </v:textbox>
              </v:shape>
            </w:pict>
          </mc:Fallback>
        </mc:AlternateContent>
      </w:r>
      <w:r w:rsidRPr="00D17ED2">
        <w:rPr>
          <w:noProof/>
          <w:sz w:val="24"/>
          <w:lang w:val="hr-HR" w:eastAsia="hr-HR"/>
        </w:rPr>
        <mc:AlternateContent>
          <mc:Choice Requires="wps">
            <w:drawing>
              <wp:anchor distT="0" distB="0" distL="114300" distR="114300" simplePos="0" relativeHeight="251851776" behindDoc="0" locked="0" layoutInCell="1" allowOverlap="1" wp14:anchorId="2A1C1F79" wp14:editId="13F033A2">
                <wp:simplePos x="0" y="0"/>
                <wp:positionH relativeFrom="margin">
                  <wp:posOffset>2717413</wp:posOffset>
                </wp:positionH>
                <wp:positionV relativeFrom="paragraph">
                  <wp:posOffset>342236</wp:posOffset>
                </wp:positionV>
                <wp:extent cx="391877" cy="1923885"/>
                <wp:effectExtent l="0" t="0" r="0" b="635"/>
                <wp:wrapNone/>
                <wp:docPr id="6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877" cy="192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33332" w14:textId="77777777" w:rsidR="00A75076" w:rsidRPr="00410BE4" w:rsidRDefault="00A75076" w:rsidP="00E334FA">
                            <w:pPr>
                              <w:spacing w:line="240" w:lineRule="auto"/>
                              <w:jc w:val="center"/>
                              <w:rPr>
                                <w:b/>
                                <w:sz w:val="14"/>
                                <w:lang w:val="de-CH"/>
                              </w:rPr>
                            </w:pPr>
                            <w:r w:rsidRPr="00410BE4">
                              <w:rPr>
                                <w:sz w:val="14"/>
                                <w:lang w:val="de-CH"/>
                              </w:rPr>
                              <w:t xml:space="preserve">Srednja </w:t>
                            </w:r>
                            <w:r>
                              <w:rPr>
                                <w:sz w:val="14"/>
                                <w:lang w:val="de-CH"/>
                              </w:rPr>
                              <w:t xml:space="preserve">vrijednost </w:t>
                            </w:r>
                            <w:r w:rsidRPr="00410BE4">
                              <w:rPr>
                                <w:sz w:val="14"/>
                                <w:lang w:val="de-CH"/>
                              </w:rPr>
                              <w:t>promjen</w:t>
                            </w:r>
                            <w:r>
                              <w:rPr>
                                <w:sz w:val="14"/>
                                <w:lang w:val="de-CH"/>
                              </w:rPr>
                              <w:t>e</w:t>
                            </w:r>
                            <w:r w:rsidRPr="00410BE4">
                              <w:rPr>
                                <w:sz w:val="14"/>
                                <w:lang w:val="de-CH"/>
                              </w:rPr>
                              <w:t xml:space="preserve"> rezultata za nazalnu kongestiju od početka</w:t>
                            </w:r>
                          </w:p>
                          <w:p w14:paraId="5C7FCA06" w14:textId="77777777" w:rsidR="00A75076" w:rsidRPr="00410BE4" w:rsidRDefault="00A75076" w:rsidP="00E334FA">
                            <w:pPr>
                              <w:spacing w:line="240" w:lineRule="auto"/>
                              <w:jc w:val="center"/>
                              <w:rPr>
                                <w:b/>
                                <w:lang w:val="de-CH"/>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C1F79" id="_x0000_s1068" type="#_x0000_t202" style="position:absolute;margin-left:213.95pt;margin-top:26.95pt;width:30.85pt;height:151.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" filled="f" stroked="f">
                <v:textbox style="layout-flow:vertical;mso-layout-flow-alt:bottom-to-top">
                  <w:txbxContent>
                    <w:p w14:paraId="16733332" w14:textId="77777777" w:rsidR="00A75076" w:rsidRPr="00410BE4" w:rsidRDefault="00A75076" w:rsidP="00E334FA">
                      <w:pPr>
                        <w:spacing w:line="240" w:lineRule="auto"/>
                        <w:jc w:val="center"/>
                        <w:rPr>
                          <w:b/>
                          <w:sz w:val="14"/>
                          <w:lang w:val="de-CH"/>
                        </w:rPr>
                      </w:pPr>
                      <w:r w:rsidRPr="00410BE4">
                        <w:rPr>
                          <w:sz w:val="14"/>
                          <w:lang w:val="de-CH"/>
                        </w:rPr>
                        <w:t xml:space="preserve">Srednja </w:t>
                      </w:r>
                      <w:r>
                        <w:rPr>
                          <w:sz w:val="14"/>
                          <w:lang w:val="de-CH"/>
                        </w:rPr>
                        <w:t xml:space="preserve">vrijednost </w:t>
                      </w:r>
                      <w:r w:rsidRPr="00410BE4">
                        <w:rPr>
                          <w:sz w:val="14"/>
                          <w:lang w:val="de-CH"/>
                        </w:rPr>
                        <w:t>promjen</w:t>
                      </w:r>
                      <w:r>
                        <w:rPr>
                          <w:sz w:val="14"/>
                          <w:lang w:val="de-CH"/>
                        </w:rPr>
                        <w:t>e</w:t>
                      </w:r>
                      <w:r w:rsidRPr="00410BE4">
                        <w:rPr>
                          <w:sz w:val="14"/>
                          <w:lang w:val="de-CH"/>
                        </w:rPr>
                        <w:t xml:space="preserve"> rezultata za nazalnu kongestiju od početka</w:t>
                      </w:r>
                    </w:p>
                    <w:p w14:paraId="5C7FCA06" w14:textId="77777777" w:rsidR="00A75076" w:rsidRPr="00410BE4" w:rsidRDefault="00A75076" w:rsidP="00E334FA">
                      <w:pPr>
                        <w:spacing w:line="240" w:lineRule="auto"/>
                        <w:jc w:val="center"/>
                        <w:rPr>
                          <w:b/>
                          <w:lang w:val="de-CH"/>
                        </w:rPr>
                      </w:pP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52800" behindDoc="0" locked="0" layoutInCell="1" allowOverlap="1" wp14:anchorId="00F99D0E" wp14:editId="030AD557">
                <wp:simplePos x="0" y="0"/>
                <wp:positionH relativeFrom="margin">
                  <wp:posOffset>-113250</wp:posOffset>
                </wp:positionH>
                <wp:positionV relativeFrom="paragraph">
                  <wp:posOffset>167309</wp:posOffset>
                </wp:positionV>
                <wp:extent cx="422054" cy="2103120"/>
                <wp:effectExtent l="0" t="0" r="0" b="0"/>
                <wp:wrapNone/>
                <wp:docPr id="62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054"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2CC63" w14:textId="77777777" w:rsidR="00A75076" w:rsidRPr="009B07F4" w:rsidRDefault="00A75076" w:rsidP="00E334FA">
                            <w:pPr>
                              <w:spacing w:line="240" w:lineRule="auto"/>
                              <w:jc w:val="center"/>
                            </w:pPr>
                            <w:r w:rsidRPr="000E3943">
                              <w:rPr>
                                <w:sz w:val="14"/>
                              </w:rPr>
                              <w:t xml:space="preserve">Srednja </w:t>
                            </w:r>
                            <w:r w:rsidRPr="001A2139">
                              <w:rPr>
                                <w:sz w:val="14"/>
                              </w:rPr>
                              <w:t>vrijednost</w:t>
                            </w:r>
                            <w:r w:rsidRPr="000E3943">
                              <w:rPr>
                                <w:sz w:val="14"/>
                              </w:rPr>
                              <w:t xml:space="preserve"> promjene rezultata za nazalnu polipozu</w:t>
                            </w:r>
                            <w:r w:rsidRPr="00D8123F">
                              <w:rPr>
                                <w:sz w:val="14"/>
                              </w:rPr>
                              <w:t xml:space="preserve"> od početka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99D0E" id="_x0000_s1069" type="#_x0000_t202" style="position:absolute;margin-left:-8.9pt;margin-top:13.15pt;width:33.25pt;height:165.6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" filled="f" stroked="f">
                <v:textbox style="layout-flow:vertical;mso-layout-flow-alt:bottom-to-top">
                  <w:txbxContent>
                    <w:p w14:paraId="2952CC63" w14:textId="77777777" w:rsidR="00A75076" w:rsidRPr="009B07F4" w:rsidRDefault="00A75076" w:rsidP="00E334FA">
                      <w:pPr>
                        <w:spacing w:line="240" w:lineRule="auto"/>
                        <w:jc w:val="center"/>
                      </w:pPr>
                      <w:r w:rsidRPr="000E3943">
                        <w:rPr>
                          <w:sz w:val="14"/>
                        </w:rPr>
                        <w:t xml:space="preserve">Srednja </w:t>
                      </w:r>
                      <w:r w:rsidRPr="001A2139">
                        <w:rPr>
                          <w:sz w:val="14"/>
                        </w:rPr>
                        <w:t>vrijednost</w:t>
                      </w:r>
                      <w:r w:rsidRPr="000E3943">
                        <w:rPr>
                          <w:sz w:val="14"/>
                        </w:rPr>
                        <w:t xml:space="preserve"> promjene rezultata za nazalnu polipozu</w:t>
                      </w:r>
                      <w:r w:rsidRPr="00D8123F">
                        <w:rPr>
                          <w:sz w:val="14"/>
                        </w:rPr>
                        <w:t xml:space="preserve"> od početka</w:t>
                      </w:r>
                    </w:p>
                  </w:txbxContent>
                </v:textbox>
                <w10:wrap anchorx="margin"/>
              </v:shape>
            </w:pict>
          </mc:Fallback>
        </mc:AlternateContent>
      </w:r>
      <w:r w:rsidRPr="00D17ED2">
        <w:rPr>
          <w:noProof/>
          <w:szCs w:val="22"/>
          <w:lang w:val="hr-HR" w:eastAsia="hr-HR"/>
        </w:rPr>
        <mc:AlternateContent>
          <mc:Choice Requires="wps">
            <w:drawing>
              <wp:anchor distT="0" distB="0" distL="114300" distR="114300" simplePos="0" relativeHeight="251829248" behindDoc="0" locked="0" layoutInCell="1" allowOverlap="1" wp14:anchorId="51A7275F" wp14:editId="149E58C4">
                <wp:simplePos x="0" y="0"/>
                <wp:positionH relativeFrom="column">
                  <wp:posOffset>4625727</wp:posOffset>
                </wp:positionH>
                <wp:positionV relativeFrom="paragraph">
                  <wp:posOffset>71893</wp:posOffset>
                </wp:positionV>
                <wp:extent cx="1280160" cy="401320"/>
                <wp:effectExtent l="0" t="0" r="0" b="0"/>
                <wp:wrapNone/>
                <wp:docPr id="62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461860" w14:textId="6B3F8623" w:rsidR="00A75076" w:rsidRPr="006E3B29" w:rsidRDefault="00A75076" w:rsidP="00E334FA">
                            <w:pPr>
                              <w:spacing w:line="240" w:lineRule="auto"/>
                              <w:rPr>
                                <w:sz w:val="12"/>
                                <w:szCs w:val="12"/>
                                <w:lang w:val="fr-CH"/>
                              </w:rPr>
                            </w:pPr>
                            <w:r w:rsidRPr="006E3B29">
                              <w:rPr>
                                <w:sz w:val="12"/>
                                <w:szCs w:val="12"/>
                                <w:lang w:val="fr-CH"/>
                              </w:rPr>
                              <w:t>Ispitivanje 2 / Placebo (N=65)</w:t>
                            </w:r>
                          </w:p>
                          <w:p w14:paraId="4321F22B" w14:textId="77777777" w:rsidR="00A75076" w:rsidRPr="006E3B29" w:rsidRDefault="00A75076" w:rsidP="00E334FA">
                            <w:pPr>
                              <w:rPr>
                                <w:sz w:val="12"/>
                                <w:szCs w:val="12"/>
                                <w:lang w:val="fr-CH"/>
                              </w:rPr>
                            </w:pPr>
                            <w:r w:rsidRPr="006E3B29">
                              <w:rPr>
                                <w:sz w:val="12"/>
                                <w:szCs w:val="12"/>
                                <w:lang w:val="fr-CH"/>
                              </w:rPr>
                              <w:t>Ispitivanje 2 / Omalizumab (N=62)</w:t>
                            </w:r>
                          </w:p>
                          <w:p w14:paraId="0854268E" w14:textId="77777777" w:rsidR="00A75076" w:rsidRPr="006E3B29" w:rsidRDefault="00A75076" w:rsidP="00E334FA">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7275F" id="_x0000_s1070" type="#_x0000_t202" style="position:absolute;margin-left:364.25pt;margin-top:5.65pt;width:100.8pt;height:31.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" filled="f" stroked="f">
                <v:textbox>
                  <w:txbxContent>
                    <w:p w14:paraId="53461860" w14:textId="6B3F8623" w:rsidR="00A75076" w:rsidRPr="006E3B29" w:rsidRDefault="00A75076" w:rsidP="00E334FA">
                      <w:pPr>
                        <w:spacing w:line="240" w:lineRule="auto"/>
                        <w:rPr>
                          <w:sz w:val="12"/>
                          <w:szCs w:val="12"/>
                          <w:lang w:val="fr-CH"/>
                        </w:rPr>
                      </w:pPr>
                      <w:r w:rsidRPr="006E3B29">
                        <w:rPr>
                          <w:sz w:val="12"/>
                          <w:szCs w:val="12"/>
                          <w:lang w:val="fr-CH"/>
                        </w:rPr>
                        <w:t>Ispitivanje 2 / Placebo (N=65)</w:t>
                      </w:r>
                    </w:p>
                    <w:p w14:paraId="4321F22B" w14:textId="77777777" w:rsidR="00A75076" w:rsidRPr="006E3B29" w:rsidRDefault="00A75076" w:rsidP="00E334FA">
                      <w:pPr>
                        <w:rPr>
                          <w:sz w:val="12"/>
                          <w:szCs w:val="12"/>
                          <w:lang w:val="fr-CH"/>
                        </w:rPr>
                      </w:pPr>
                      <w:r w:rsidRPr="006E3B29">
                        <w:rPr>
                          <w:sz w:val="12"/>
                          <w:szCs w:val="12"/>
                          <w:lang w:val="fr-CH"/>
                        </w:rPr>
                        <w:t>Ispitivanje 2 / Omalizumab (N=62)</w:t>
                      </w:r>
                    </w:p>
                    <w:p w14:paraId="0854268E" w14:textId="77777777" w:rsidR="00A75076" w:rsidRPr="006E3B29" w:rsidRDefault="00A75076" w:rsidP="00E334FA">
                      <w:pPr>
                        <w:rPr>
                          <w:sz w:val="12"/>
                          <w:szCs w:val="12"/>
                          <w:lang w:val="fr-CH"/>
                        </w:rPr>
                      </w:pPr>
                    </w:p>
                  </w:txbxContent>
                </v:textbox>
              </v:shape>
            </w:pict>
          </mc:Fallback>
        </mc:AlternateContent>
      </w:r>
      <w:r w:rsidRPr="00D17ED2">
        <w:rPr>
          <w:noProof/>
          <w:szCs w:val="22"/>
          <w:lang w:val="hr-HR" w:eastAsia="hr-HR"/>
        </w:rPr>
        <mc:AlternateContent>
          <mc:Choice Requires="wps">
            <w:drawing>
              <wp:anchor distT="0" distB="0" distL="114300" distR="114300" simplePos="0" relativeHeight="251828224" behindDoc="0" locked="0" layoutInCell="1" allowOverlap="1" wp14:anchorId="19C01BFD" wp14:editId="79FE8901">
                <wp:simplePos x="0" y="0"/>
                <wp:positionH relativeFrom="column">
                  <wp:posOffset>3407714</wp:posOffset>
                </wp:positionH>
                <wp:positionV relativeFrom="paragraph">
                  <wp:posOffset>79375</wp:posOffset>
                </wp:positionV>
                <wp:extent cx="1288112" cy="401320"/>
                <wp:effectExtent l="0" t="0" r="0" b="0"/>
                <wp:wrapNone/>
                <wp:docPr id="629"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112"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85449" w14:textId="77777777" w:rsidR="00A75076" w:rsidRPr="006E3B29" w:rsidRDefault="00A75076" w:rsidP="00E334FA">
                            <w:pPr>
                              <w:spacing w:line="240" w:lineRule="auto"/>
                              <w:rPr>
                                <w:sz w:val="12"/>
                                <w:szCs w:val="12"/>
                                <w:lang w:val="fr-CH"/>
                              </w:rPr>
                            </w:pPr>
                            <w:r w:rsidRPr="006E3B29">
                              <w:rPr>
                                <w:sz w:val="12"/>
                                <w:szCs w:val="12"/>
                                <w:lang w:val="fr-CH"/>
                              </w:rPr>
                              <w:t>Ispitivanje 1 / Placebo (N=66)</w:t>
                            </w:r>
                          </w:p>
                          <w:p w14:paraId="51861E8E" w14:textId="7F09E040" w:rsidR="00A75076" w:rsidRPr="006E3B29" w:rsidRDefault="00A75076" w:rsidP="00E334FA">
                            <w:pPr>
                              <w:rPr>
                                <w:sz w:val="12"/>
                                <w:szCs w:val="12"/>
                                <w:lang w:val="fr-CH"/>
                              </w:rPr>
                            </w:pPr>
                            <w:r w:rsidRPr="006E3B29">
                              <w:rPr>
                                <w:sz w:val="12"/>
                                <w:szCs w:val="12"/>
                                <w:lang w:val="fr-CH"/>
                              </w:rPr>
                              <w:t>Ispitivanje 1 / Omalizumab (N=72)</w:t>
                            </w:r>
                          </w:p>
                          <w:p w14:paraId="214F039B" w14:textId="77777777" w:rsidR="00A75076" w:rsidRPr="006E3B29" w:rsidRDefault="00A75076" w:rsidP="00E334FA">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01BFD" id="_x0000_s1071" type="#_x0000_t202" style="position:absolute;margin-left:268.3pt;margin-top:6.25pt;width:101.45pt;height:31.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" filled="f" stroked="f">
                <v:textbox>
                  <w:txbxContent>
                    <w:p w14:paraId="03B85449" w14:textId="77777777" w:rsidR="00A75076" w:rsidRPr="006E3B29" w:rsidRDefault="00A75076" w:rsidP="00E334FA">
                      <w:pPr>
                        <w:spacing w:line="240" w:lineRule="auto"/>
                        <w:rPr>
                          <w:sz w:val="12"/>
                          <w:szCs w:val="12"/>
                          <w:lang w:val="fr-CH"/>
                        </w:rPr>
                      </w:pPr>
                      <w:r w:rsidRPr="006E3B29">
                        <w:rPr>
                          <w:sz w:val="12"/>
                          <w:szCs w:val="12"/>
                          <w:lang w:val="fr-CH"/>
                        </w:rPr>
                        <w:t>Ispitivanje 1 / Placebo (N=66)</w:t>
                      </w:r>
                    </w:p>
                    <w:p w14:paraId="51861E8E" w14:textId="7F09E040" w:rsidR="00A75076" w:rsidRPr="006E3B29" w:rsidRDefault="00A75076" w:rsidP="00E334FA">
                      <w:pPr>
                        <w:rPr>
                          <w:sz w:val="12"/>
                          <w:szCs w:val="12"/>
                          <w:lang w:val="fr-CH"/>
                        </w:rPr>
                      </w:pPr>
                      <w:r w:rsidRPr="006E3B29">
                        <w:rPr>
                          <w:sz w:val="12"/>
                          <w:szCs w:val="12"/>
                          <w:lang w:val="fr-CH"/>
                        </w:rPr>
                        <w:t>Ispitivanje 1 / Omalizumab (N=72)</w:t>
                      </w:r>
                    </w:p>
                    <w:p w14:paraId="214F039B" w14:textId="77777777" w:rsidR="00A75076" w:rsidRPr="006E3B29" w:rsidRDefault="00A75076" w:rsidP="00E334FA">
                      <w:pPr>
                        <w:rPr>
                          <w:sz w:val="12"/>
                          <w:szCs w:val="12"/>
                          <w:lang w:val="fr-CH"/>
                        </w:rPr>
                      </w:pPr>
                    </w:p>
                  </w:txbxContent>
                </v:textbox>
              </v:shape>
            </w:pict>
          </mc:Fallback>
        </mc:AlternateContent>
      </w:r>
      <w:r w:rsidRPr="00D17ED2">
        <w:rPr>
          <w:noProof/>
          <w:szCs w:val="22"/>
          <w:lang w:val="hr-HR" w:eastAsia="hr-HR"/>
        </w:rPr>
        <mc:AlternateContent>
          <mc:Choice Requires="wps">
            <w:drawing>
              <wp:anchor distT="0" distB="0" distL="114300" distR="114300" simplePos="0" relativeHeight="251830272" behindDoc="0" locked="0" layoutInCell="1" allowOverlap="1" wp14:anchorId="34DAF23C" wp14:editId="4E8BBFD6">
                <wp:simplePos x="0" y="0"/>
                <wp:positionH relativeFrom="column">
                  <wp:posOffset>1801799</wp:posOffset>
                </wp:positionH>
                <wp:positionV relativeFrom="paragraph">
                  <wp:posOffset>78740</wp:posOffset>
                </wp:positionV>
                <wp:extent cx="1272843" cy="401320"/>
                <wp:effectExtent l="0" t="0" r="0" b="0"/>
                <wp:wrapNone/>
                <wp:docPr id="63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843"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8C209" w14:textId="38ECFB0D" w:rsidR="00A75076" w:rsidRPr="006E3B29" w:rsidRDefault="00A75076" w:rsidP="00E334FA">
                            <w:pPr>
                              <w:spacing w:line="240" w:lineRule="auto"/>
                              <w:rPr>
                                <w:sz w:val="12"/>
                                <w:szCs w:val="12"/>
                                <w:lang w:val="fr-CH"/>
                              </w:rPr>
                            </w:pPr>
                            <w:r w:rsidRPr="006E3B29">
                              <w:rPr>
                                <w:sz w:val="12"/>
                                <w:szCs w:val="12"/>
                                <w:lang w:val="fr-CH"/>
                              </w:rPr>
                              <w:t>Ispitivanje 2 / Placebo (N=65)</w:t>
                            </w:r>
                          </w:p>
                          <w:p w14:paraId="4D288E8A" w14:textId="77777777" w:rsidR="00A75076" w:rsidRPr="006E3B29" w:rsidRDefault="00A75076" w:rsidP="00E334FA">
                            <w:pPr>
                              <w:rPr>
                                <w:sz w:val="12"/>
                                <w:szCs w:val="12"/>
                                <w:lang w:val="fr-CH"/>
                              </w:rPr>
                            </w:pPr>
                            <w:r w:rsidRPr="006E3B29">
                              <w:rPr>
                                <w:sz w:val="12"/>
                                <w:szCs w:val="12"/>
                                <w:lang w:val="fr-CH"/>
                              </w:rPr>
                              <w:t>Ispitivanje 2 / Omalizumab (N=62)</w:t>
                            </w:r>
                          </w:p>
                          <w:p w14:paraId="27F1119C" w14:textId="77777777" w:rsidR="00A75076" w:rsidRPr="006E3B29" w:rsidRDefault="00A75076" w:rsidP="00E334FA">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AF23C" id="_x0000_s1072" type="#_x0000_t202" style="position:absolute;margin-left:141.85pt;margin-top:6.2pt;width:100.2pt;height:31.6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" filled="f" stroked="f">
                <v:textbox>
                  <w:txbxContent>
                    <w:p w14:paraId="08A8C209" w14:textId="38ECFB0D" w:rsidR="00A75076" w:rsidRPr="006E3B29" w:rsidRDefault="00A75076" w:rsidP="00E334FA">
                      <w:pPr>
                        <w:spacing w:line="240" w:lineRule="auto"/>
                        <w:rPr>
                          <w:sz w:val="12"/>
                          <w:szCs w:val="12"/>
                          <w:lang w:val="fr-CH"/>
                        </w:rPr>
                      </w:pPr>
                      <w:r w:rsidRPr="006E3B29">
                        <w:rPr>
                          <w:sz w:val="12"/>
                          <w:szCs w:val="12"/>
                          <w:lang w:val="fr-CH"/>
                        </w:rPr>
                        <w:t>Ispitivanje 2 / Placebo (N=65)</w:t>
                      </w:r>
                    </w:p>
                    <w:p w14:paraId="4D288E8A" w14:textId="77777777" w:rsidR="00A75076" w:rsidRPr="006E3B29" w:rsidRDefault="00A75076" w:rsidP="00E334FA">
                      <w:pPr>
                        <w:rPr>
                          <w:sz w:val="12"/>
                          <w:szCs w:val="12"/>
                          <w:lang w:val="fr-CH"/>
                        </w:rPr>
                      </w:pPr>
                      <w:r w:rsidRPr="006E3B29">
                        <w:rPr>
                          <w:sz w:val="12"/>
                          <w:szCs w:val="12"/>
                          <w:lang w:val="fr-CH"/>
                        </w:rPr>
                        <w:t>Ispitivanje 2 / Omalizumab (N=62)</w:t>
                      </w:r>
                    </w:p>
                    <w:p w14:paraId="27F1119C" w14:textId="77777777" w:rsidR="00A75076" w:rsidRPr="006E3B29" w:rsidRDefault="00A75076" w:rsidP="00E334FA">
                      <w:pPr>
                        <w:rPr>
                          <w:sz w:val="12"/>
                          <w:szCs w:val="12"/>
                          <w:lang w:val="fr-CH"/>
                        </w:rPr>
                      </w:pPr>
                    </w:p>
                  </w:txbxContent>
                </v:textbox>
              </v:shape>
            </w:pict>
          </mc:Fallback>
        </mc:AlternateContent>
      </w:r>
      <w:r w:rsidRPr="00D17ED2">
        <w:rPr>
          <w:noProof/>
          <w:sz w:val="24"/>
          <w:lang w:val="hr-HR" w:eastAsia="hr-HR"/>
        </w:rPr>
        <mc:AlternateContent>
          <mc:Choice Requires="wps">
            <w:drawing>
              <wp:anchor distT="0" distB="0" distL="114300" distR="114300" simplePos="0" relativeHeight="251827200" behindDoc="0" locked="0" layoutInCell="1" allowOverlap="1" wp14:anchorId="624B5EFD" wp14:editId="0087FF7C">
                <wp:simplePos x="0" y="0"/>
                <wp:positionH relativeFrom="column">
                  <wp:posOffset>593394</wp:posOffset>
                </wp:positionH>
                <wp:positionV relativeFrom="paragraph">
                  <wp:posOffset>79375</wp:posOffset>
                </wp:positionV>
                <wp:extent cx="1335820" cy="401320"/>
                <wp:effectExtent l="0" t="0" r="0" b="0"/>
                <wp:wrapNone/>
                <wp:docPr id="63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82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AAA6B" w14:textId="77777777" w:rsidR="00A75076" w:rsidRPr="006E3B29" w:rsidRDefault="00A75076" w:rsidP="00E334FA">
                            <w:pPr>
                              <w:spacing w:line="240" w:lineRule="auto"/>
                              <w:rPr>
                                <w:sz w:val="12"/>
                                <w:szCs w:val="12"/>
                                <w:lang w:val="fr-CH"/>
                              </w:rPr>
                            </w:pPr>
                            <w:r w:rsidRPr="006E3B29">
                              <w:rPr>
                                <w:sz w:val="12"/>
                                <w:szCs w:val="12"/>
                                <w:lang w:val="fr-CH"/>
                              </w:rPr>
                              <w:t>Ispitivanje 1 / Placebo (N=66)</w:t>
                            </w:r>
                          </w:p>
                          <w:p w14:paraId="3D58A802" w14:textId="7667E8AD" w:rsidR="00A75076" w:rsidRPr="006E3B29" w:rsidRDefault="00A75076" w:rsidP="00E334FA">
                            <w:pPr>
                              <w:rPr>
                                <w:sz w:val="12"/>
                                <w:szCs w:val="12"/>
                                <w:lang w:val="fr-CH"/>
                              </w:rPr>
                            </w:pPr>
                            <w:r w:rsidRPr="006E3B29">
                              <w:rPr>
                                <w:sz w:val="12"/>
                                <w:szCs w:val="12"/>
                                <w:lang w:val="fr-CH"/>
                              </w:rPr>
                              <w:t>Ispitivanje 1 / Omalizumab (N=72)</w:t>
                            </w:r>
                          </w:p>
                          <w:p w14:paraId="0D32261A" w14:textId="77777777" w:rsidR="00A75076" w:rsidRPr="006E3B29" w:rsidRDefault="00A75076" w:rsidP="00E334FA">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B5EFD" id="_x0000_s1073" type="#_x0000_t202" style="position:absolute;margin-left:46.7pt;margin-top:6.25pt;width:105.2pt;height:31.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" filled="f" stroked="f">
                <v:textbox>
                  <w:txbxContent>
                    <w:p w14:paraId="5BAAAA6B" w14:textId="77777777" w:rsidR="00A75076" w:rsidRPr="006E3B29" w:rsidRDefault="00A75076" w:rsidP="00E334FA">
                      <w:pPr>
                        <w:spacing w:line="240" w:lineRule="auto"/>
                        <w:rPr>
                          <w:sz w:val="12"/>
                          <w:szCs w:val="12"/>
                          <w:lang w:val="fr-CH"/>
                        </w:rPr>
                      </w:pPr>
                      <w:r w:rsidRPr="006E3B29">
                        <w:rPr>
                          <w:sz w:val="12"/>
                          <w:szCs w:val="12"/>
                          <w:lang w:val="fr-CH"/>
                        </w:rPr>
                        <w:t>Ispitivanje 1 / Placebo (N=66)</w:t>
                      </w:r>
                    </w:p>
                    <w:p w14:paraId="3D58A802" w14:textId="7667E8AD" w:rsidR="00A75076" w:rsidRPr="006E3B29" w:rsidRDefault="00A75076" w:rsidP="00E334FA">
                      <w:pPr>
                        <w:rPr>
                          <w:sz w:val="12"/>
                          <w:szCs w:val="12"/>
                          <w:lang w:val="fr-CH"/>
                        </w:rPr>
                      </w:pPr>
                      <w:r w:rsidRPr="006E3B29">
                        <w:rPr>
                          <w:sz w:val="12"/>
                          <w:szCs w:val="12"/>
                          <w:lang w:val="fr-CH"/>
                        </w:rPr>
                        <w:t>Ispitivanje 1 / Omalizumab (N=72)</w:t>
                      </w:r>
                    </w:p>
                    <w:p w14:paraId="0D32261A" w14:textId="77777777" w:rsidR="00A75076" w:rsidRPr="006E3B29" w:rsidRDefault="00A75076" w:rsidP="00E334FA">
                      <w:pPr>
                        <w:rPr>
                          <w:sz w:val="12"/>
                          <w:szCs w:val="12"/>
                          <w:lang w:val="fr-CH"/>
                        </w:rPr>
                      </w:pPr>
                    </w:p>
                  </w:txbxContent>
                </v:textbox>
              </v:shape>
            </w:pict>
          </mc:Fallback>
        </mc:AlternateContent>
      </w:r>
      <w:r w:rsidRPr="00D17ED2">
        <w:rPr>
          <w:noProof/>
          <w:sz w:val="24"/>
          <w:lang w:val="hr-HR" w:eastAsia="hr-HR"/>
        </w:rPr>
        <mc:AlternateContent>
          <mc:Choice Requires="wps">
            <w:drawing>
              <wp:anchor distT="0" distB="0" distL="114300" distR="114300" simplePos="0" relativeHeight="251866112" behindDoc="0" locked="0" layoutInCell="1" allowOverlap="1" wp14:anchorId="7C60D6EA" wp14:editId="2A21C8EB">
                <wp:simplePos x="0" y="0"/>
                <wp:positionH relativeFrom="margin">
                  <wp:posOffset>124460</wp:posOffset>
                </wp:positionH>
                <wp:positionV relativeFrom="paragraph">
                  <wp:posOffset>2164715</wp:posOffset>
                </wp:positionV>
                <wp:extent cx="355600" cy="182880"/>
                <wp:effectExtent l="0" t="0" r="0" b="0"/>
                <wp:wrapNone/>
                <wp:docPr id="63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66C14" w14:textId="77777777" w:rsidR="00A75076" w:rsidRPr="00820BF1" w:rsidRDefault="00A75076" w:rsidP="00E334F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0D6EA" id="_x0000_s1074" type="#_x0000_t202" style="position:absolute;margin-left:9.8pt;margin-top:170.45pt;width:28pt;height:14.4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o95QEAAKg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Z8VUZpUUwD7ZHkIMzrQutNlw7wJ2cjrUrN/Y+9QMVZ/8GSJW+L1SruVgpW6zdL&#10;CvCy0lxWhJUEVfPA2Xy9DfM+7h2aXUed5iFYuCEbtUkSn1md+NM6JOWn1Y37dhmnV88/2PYXAA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Dfkfo95QEAAKgDAAAOAAAAAAAAAAAAAAAAAC4CAABkcnMvZTJvRG9jLnhtbFBLAQIt&#10;ABQABgAIAAAAIQCUBcKG3AAAAAkBAAAPAAAAAAAAAAAAAAAAAD8EAABkcnMvZG93bnJldi54bWxQ&#10;SwUGAAAAAAQABADzAAAASAUAAAAA&#10;" filled="f" stroked="f">
                <v:textbox>
                  <w:txbxContent>
                    <w:p w14:paraId="24B66C14" w14:textId="77777777" w:rsidR="00A75076" w:rsidRPr="00820BF1" w:rsidRDefault="00A75076" w:rsidP="00E334F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67136" behindDoc="0" locked="0" layoutInCell="1" allowOverlap="1" wp14:anchorId="6D25B2C4" wp14:editId="5A47E969">
                <wp:simplePos x="0" y="0"/>
                <wp:positionH relativeFrom="margin">
                  <wp:posOffset>2938780</wp:posOffset>
                </wp:positionH>
                <wp:positionV relativeFrom="paragraph">
                  <wp:posOffset>2172970</wp:posOffset>
                </wp:positionV>
                <wp:extent cx="355600" cy="182880"/>
                <wp:effectExtent l="0" t="0" r="0" b="0"/>
                <wp:wrapNone/>
                <wp:docPr id="63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99961" w14:textId="77777777" w:rsidR="00A75076" w:rsidRPr="00820BF1" w:rsidRDefault="00A75076" w:rsidP="00E334F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25B2C4" id="_x0000_s1075" type="#_x0000_t202" style="position:absolute;margin-left:231.4pt;margin-top:171.1pt;width:28pt;height:14.4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5WWUFsVUUB9IDsK0LrTedGkBf3E20KqU3P/cCVScdZ8tWXKZL5dxt1KwXH1Y&#10;UIDnleq8IqwkqJIHzqbrTZj2cefQNC11moZg4Zps1CZJfGF15E/rkJQfVzfu23mcXr38YNvfAA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H/fD9HlAQAAqAMAAA4AAAAAAAAAAAAAAAAALgIAAGRycy9lMm9Eb2MueG1sUEsB&#10;Ai0AFAAGAAgAAAAhAMvd0fTeAAAACwEAAA8AAAAAAAAAAAAAAAAAPwQAAGRycy9kb3ducmV2Lnht&#10;bFBLBQYAAAAABAAEAPMAAABKBQAAAAA=&#10;" filled="f" stroked="f">
                <v:textbox>
                  <w:txbxContent>
                    <w:p w14:paraId="5CA99961" w14:textId="77777777" w:rsidR="00A75076" w:rsidRPr="00820BF1" w:rsidRDefault="00A75076" w:rsidP="00E334F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65088" behindDoc="0" locked="0" layoutInCell="1" allowOverlap="1" wp14:anchorId="13D243AE" wp14:editId="047B1839">
                <wp:simplePos x="0" y="0"/>
                <wp:positionH relativeFrom="margin">
                  <wp:posOffset>2933065</wp:posOffset>
                </wp:positionH>
                <wp:positionV relativeFrom="paragraph">
                  <wp:posOffset>1819910</wp:posOffset>
                </wp:positionV>
                <wp:extent cx="355600" cy="182880"/>
                <wp:effectExtent l="0" t="0" r="0" b="0"/>
                <wp:wrapNone/>
                <wp:docPr id="63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B92F4" w14:textId="77777777" w:rsidR="00A75076" w:rsidRPr="00820BF1" w:rsidRDefault="00A75076" w:rsidP="00E334F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243AE" id="_x0000_s1076" type="#_x0000_t202" style="position:absolute;margin-left:230.95pt;margin-top:143.3pt;width:28pt;height:14.4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7h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RpHMTU0R5KDMK8LrTddOsCfnI20KhX3P/YCFWf9B0uWvC1Wq7hbKVit3ywp&#10;wMtKfVkRVhJUxQNn8/U2zPu4d2jajjrNQ7BwQzZqkyQ+szrxp3VIyk+rG/ftMk6vnn+w3S8A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H2rruHkAQAAqAMAAA4AAAAAAAAAAAAAAAAALgIAAGRycy9lMm9Eb2MueG1sUEsB&#10;Ai0AFAAGAAgAAAAhAFXPDV7fAAAACwEAAA8AAAAAAAAAAAAAAAAAPgQAAGRycy9kb3ducmV2Lnht&#10;bFBLBQYAAAAABAAEAPMAAABKBQAAAAA=&#10;" filled="f" stroked="f">
                <v:textbox>
                  <w:txbxContent>
                    <w:p w14:paraId="24BB92F4" w14:textId="77777777" w:rsidR="00A75076" w:rsidRPr="00820BF1" w:rsidRDefault="00A75076" w:rsidP="00E334F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64064" behindDoc="0" locked="0" layoutInCell="1" allowOverlap="1" wp14:anchorId="015CE40E" wp14:editId="63A59A0B">
                <wp:simplePos x="0" y="0"/>
                <wp:positionH relativeFrom="margin">
                  <wp:posOffset>124460</wp:posOffset>
                </wp:positionH>
                <wp:positionV relativeFrom="paragraph">
                  <wp:posOffset>1819910</wp:posOffset>
                </wp:positionV>
                <wp:extent cx="355600" cy="182880"/>
                <wp:effectExtent l="0" t="0" r="0" b="0"/>
                <wp:wrapNone/>
                <wp:docPr id="6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BF677" w14:textId="77777777" w:rsidR="00A75076" w:rsidRPr="00820BF1" w:rsidRDefault="00A75076" w:rsidP="00E334F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CE40E" id="_x0000_s1077" type="#_x0000_t202" style="position:absolute;margin-left:9.8pt;margin-top:143.3pt;width:28pt;height:14.4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VsN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" filled="f" stroked="f">
                <v:textbox>
                  <w:txbxContent>
                    <w:p w14:paraId="104BF677" w14:textId="77777777" w:rsidR="00A75076" w:rsidRPr="00820BF1" w:rsidRDefault="00A75076" w:rsidP="00E334FA">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63040" behindDoc="0" locked="0" layoutInCell="1" allowOverlap="1" wp14:anchorId="6313713C" wp14:editId="7BEBFCE9">
                <wp:simplePos x="0" y="0"/>
                <wp:positionH relativeFrom="margin">
                  <wp:posOffset>119380</wp:posOffset>
                </wp:positionH>
                <wp:positionV relativeFrom="paragraph">
                  <wp:posOffset>1470660</wp:posOffset>
                </wp:positionV>
                <wp:extent cx="355600" cy="182880"/>
                <wp:effectExtent l="0" t="0" r="0" b="0"/>
                <wp:wrapNone/>
                <wp:docPr id="63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9BD9D"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3713C" id="_x0000_s1078" type="#_x0000_t202" style="position:absolute;margin-left:9.4pt;margin-top:115.8pt;width:28pt;height:14.4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Xj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u+KqO0KKaB9khyEOZ1ofWmSwf4k7ORVqXm/sdeoOKs/2DJkrfFchl3KwXL1ZuS&#10;ArysNJcVYSVB1TxwNl9vw7yPe4dm11GneQgWbshGbZLEZ1Yn/rQOSflpdeO+Xcbp1fMPtv0F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HwwNePkAQAAqAMAAA4AAAAAAAAAAAAAAAAALgIAAGRycy9lMm9Eb2MueG1sUEsBAi0A&#10;FAAGAAgAAAAhAEhxnEncAAAACQEAAA8AAAAAAAAAAAAAAAAAPgQAAGRycy9kb3ducmV2LnhtbFBL&#10;BQYAAAAABAAEAPMAAABHBQAAAAA=&#10;" filled="f" stroked="f">
                <v:textbox>
                  <w:txbxContent>
                    <w:p w14:paraId="67D9BD9D"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62016" behindDoc="0" locked="0" layoutInCell="1" allowOverlap="1" wp14:anchorId="275268FD" wp14:editId="1F926C95">
                <wp:simplePos x="0" y="0"/>
                <wp:positionH relativeFrom="margin">
                  <wp:posOffset>2915285</wp:posOffset>
                </wp:positionH>
                <wp:positionV relativeFrom="paragraph">
                  <wp:posOffset>1470660</wp:posOffset>
                </wp:positionV>
                <wp:extent cx="355600" cy="182880"/>
                <wp:effectExtent l="0" t="0" r="0" b="0"/>
                <wp:wrapNone/>
                <wp:docPr id="6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C87FA"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268FD" id="_x0000_s1079" type="#_x0000_t202" style="position:absolute;margin-left:229.55pt;margin-top:115.8pt;width:28pt;height:14.4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AP5Q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R8eRGlRTE1NAeSgzCtC603XVrAX5wNtCoV9z93AhVn3WdLlnwoFou4WylYLN/P&#10;KcDzSn1eEVYSVMUDZ9P1Jkz7uHNoti11moZg4Zps1CZJfGF15E/rkJQfVzfu23mcXr38YJvf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DcfsAP5QEAAKgDAAAOAAAAAAAAAAAAAAAAAC4CAABkcnMvZTJvRG9jLnhtbFBL&#10;AQItABQABgAIAAAAIQD6o6bv3wAAAAsBAAAPAAAAAAAAAAAAAAAAAD8EAABkcnMvZG93bnJldi54&#10;bWxQSwUGAAAAAAQABADzAAAASwUAAAAA&#10;" filled="f" stroked="f">
                <v:textbox>
                  <w:txbxContent>
                    <w:p w14:paraId="2DEC87FA"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60992" behindDoc="0" locked="0" layoutInCell="1" allowOverlap="1" wp14:anchorId="4F5C4C39" wp14:editId="22E4F41C">
                <wp:simplePos x="0" y="0"/>
                <wp:positionH relativeFrom="margin">
                  <wp:posOffset>2915285</wp:posOffset>
                </wp:positionH>
                <wp:positionV relativeFrom="paragraph">
                  <wp:posOffset>1121410</wp:posOffset>
                </wp:positionV>
                <wp:extent cx="355600" cy="182880"/>
                <wp:effectExtent l="0" t="0" r="0" b="0"/>
                <wp:wrapNone/>
                <wp:docPr id="63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E1F43"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C4C39" id="_x0000_s1080" type="#_x0000_t202" style="position:absolute;margin-left:229.55pt;margin-top:88.3pt;width:28pt;height:14.4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k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rSopgamiPJQZjXhdabLh3gT85GWpWK+x97gYqz/oMlS94Wq1XcrRSs1m+W&#10;FOBlpb6sCCsJquKBs/l6G+Z93Ds0bUed5iFYuCEbtUkSn1md+NM6JOWn1Y37dhmnV88/2O4XAA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H+dmeTlAQAAqAMAAA4AAAAAAAAAAAAAAAAALgIAAGRycy9lMm9Eb2MueG1sUEsB&#10;Ai0AFAAGAAgAAAAhAGIToO/eAAAACwEAAA8AAAAAAAAAAAAAAAAAPwQAAGRycy9kb3ducmV2Lnht&#10;bFBLBQYAAAAABAAEAPMAAABKBQAAAAA=&#10;" filled="f" stroked="f">
                <v:textbox>
                  <w:txbxContent>
                    <w:p w14:paraId="57EE1F43"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59968" behindDoc="0" locked="0" layoutInCell="1" allowOverlap="1" wp14:anchorId="4475A200" wp14:editId="6FD4ACF1">
                <wp:simplePos x="0" y="0"/>
                <wp:positionH relativeFrom="margin">
                  <wp:posOffset>115570</wp:posOffset>
                </wp:positionH>
                <wp:positionV relativeFrom="paragraph">
                  <wp:posOffset>1121410</wp:posOffset>
                </wp:positionV>
                <wp:extent cx="355600" cy="182880"/>
                <wp:effectExtent l="0" t="0" r="0" b="0"/>
                <wp:wrapNone/>
                <wp:docPr id="63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26A2D"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5A200" id="_x0000_s1081" type="#_x0000_t202" style="position:absolute;margin-left:9.1pt;margin-top:88.3pt;width:28pt;height:14.4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2wI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7SopgamiPJQZjXhdabLh3gT85GWpWK+x97gYqz/oMlS94Wq1XcrRSs1m+W&#10;FOBlpb6sCCsJquKBs/l6G+Z93Ds0bUed5iFYuCEbtUkSn1md+NM6JOWn1Y37dhmnV88/2O4XAA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39NsCOUBAACoAwAADgAAAAAAAAAAAAAAAAAuAgAAZHJzL2Uyb0RvYy54bWxQSwEC&#10;LQAUAAYACAAAACEAUjlNpt0AAAAJAQAADwAAAAAAAAAAAAAAAAA/BAAAZHJzL2Rvd25yZXYueG1s&#10;UEsFBgAAAAAEAAQA8wAAAEkFAAAAAA==&#10;" filled="f" stroked="f">
                <v:textbox>
                  <w:txbxContent>
                    <w:p w14:paraId="4F526A2D"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58944" behindDoc="0" locked="0" layoutInCell="1" allowOverlap="1" wp14:anchorId="4CFB9CAD" wp14:editId="6BB66DE4">
                <wp:simplePos x="0" y="0"/>
                <wp:positionH relativeFrom="margin">
                  <wp:posOffset>115570</wp:posOffset>
                </wp:positionH>
                <wp:positionV relativeFrom="paragraph">
                  <wp:posOffset>777875</wp:posOffset>
                </wp:positionV>
                <wp:extent cx="355600" cy="182880"/>
                <wp:effectExtent l="0" t="0" r="0" b="0"/>
                <wp:wrapNone/>
                <wp:docPr id="64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8A1B7"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B9CAD" id="_x0000_s1082" type="#_x0000_t202" style="position:absolute;margin-left:9.1pt;margin-top:61.25pt;width:28pt;height:14.4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m5Q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5SpKi2JqaI4kB2FaF1pvurSAvzgbaFUq7n/uBSrOuk+WLHlfLBZxt1KwWL6b&#10;U4CXlfqyIqwkqIoHzqbrTZj2ce/Q7FrqNA3BwjXZqE2S+MzqxJ/WISk/rW7ct8s4vXr+wba/AQ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B+BgLm5QEAAKgDAAAOAAAAAAAAAAAAAAAAAC4CAABkcnMvZTJvRG9jLnhtbFBLAQIt&#10;ABQABgAIAAAAIQDNXk7K3AAAAAkBAAAPAAAAAAAAAAAAAAAAAD8EAABkcnMvZG93bnJldi54bWxQ&#10;SwUGAAAAAAQABADzAAAASAUAAAAA&#10;" filled="f" stroked="f">
                <v:textbox>
                  <w:txbxContent>
                    <w:p w14:paraId="1168A1B7"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57920" behindDoc="0" locked="0" layoutInCell="1" allowOverlap="1" wp14:anchorId="50A2A3E3" wp14:editId="0A761036">
                <wp:simplePos x="0" y="0"/>
                <wp:positionH relativeFrom="margin">
                  <wp:posOffset>2915285</wp:posOffset>
                </wp:positionH>
                <wp:positionV relativeFrom="paragraph">
                  <wp:posOffset>772795</wp:posOffset>
                </wp:positionV>
                <wp:extent cx="355600" cy="182880"/>
                <wp:effectExtent l="0" t="0" r="0" b="0"/>
                <wp:wrapNone/>
                <wp:docPr id="64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A3CF3"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2A3E3" id="_x0000_s1083" type="#_x0000_t202" style="position:absolute;margin-left:229.55pt;margin-top:60.85pt;width:28pt;height:14.4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PcK5Q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8jJKi2JqaA4kB2FaF1pvurSAvzgbaFUq7n/uBCrOus+WLPlQLBZxt1KwWF7O&#10;KcDzSn1eEVYSVMUDZ9P1Jkz7uHNoti11moZg4Zps1CZJfGF15E/rkJQfVzfu23mcXr38YJvfAA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N5I9wrlAQAAqAMAAA4AAAAAAAAAAAAAAAAALgIAAGRycy9lMm9Eb2MueG1sUEsB&#10;Ai0AFAAGAAgAAAAhAD+g557eAAAACwEAAA8AAAAAAAAAAAAAAAAAPwQAAGRycy9kb3ducmV2Lnht&#10;bFBLBQYAAAAABAAEAPMAAABKBQAAAAA=&#10;" filled="f" stroked="f">
                <v:textbox>
                  <w:txbxContent>
                    <w:p w14:paraId="75AA3CF3"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56896" behindDoc="0" locked="0" layoutInCell="1" allowOverlap="1" wp14:anchorId="6E58ABCD" wp14:editId="5AC3BC8D">
                <wp:simplePos x="0" y="0"/>
                <wp:positionH relativeFrom="margin">
                  <wp:posOffset>2915285</wp:posOffset>
                </wp:positionH>
                <wp:positionV relativeFrom="paragraph">
                  <wp:posOffset>427990</wp:posOffset>
                </wp:positionV>
                <wp:extent cx="355600" cy="182880"/>
                <wp:effectExtent l="0" t="0" r="0" b="0"/>
                <wp:wrapNone/>
                <wp:docPr id="64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0673A"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8ABCD" id="_x0000_s1084" type="#_x0000_t202" style="position:absolute;margin-left:229.55pt;margin-top:33.7pt;width:28pt;height:14.4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8Dr5QEAAKg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Z8XUZpUUwD7ZHkIMzrQutNlw7wJ2cjrUrN/Y+9QMVZ/8GSJW+L1SruVgpW6zdL&#10;CvCy0lxWhJUEVfPA2Xy9DfM+7h2aXUed5iFYuCEbtUkSn1md+NM6JOWn1Y37dhmnV88/2PYXAA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ecfA6+UBAACoAwAADgAAAAAAAAAAAAAAAAAuAgAAZHJzL2Uyb0RvYy54bWxQSwEC&#10;LQAUAAYACAAAACEA9S/lYt0AAAAJAQAADwAAAAAAAAAAAAAAAAA/BAAAZHJzL2Rvd25yZXYueG1s&#10;UEsFBgAAAAAEAAQA8wAAAEkFAAAAAA==&#10;" filled="f" stroked="f">
                <v:textbox>
                  <w:txbxContent>
                    <w:p w14:paraId="2600673A"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55872" behindDoc="0" locked="0" layoutInCell="1" allowOverlap="1" wp14:anchorId="2225486A" wp14:editId="0B57C029">
                <wp:simplePos x="0" y="0"/>
                <wp:positionH relativeFrom="margin">
                  <wp:posOffset>115570</wp:posOffset>
                </wp:positionH>
                <wp:positionV relativeFrom="paragraph">
                  <wp:posOffset>424180</wp:posOffset>
                </wp:positionV>
                <wp:extent cx="355600" cy="182880"/>
                <wp:effectExtent l="0" t="0" r="0" b="0"/>
                <wp:wrapNone/>
                <wp:docPr id="64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5801C"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5486A" id="_x0000_s1085" type="#_x0000_t202" style="position:absolute;margin-left:9.1pt;margin-top:33.4pt;width:28pt;height:14.4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TUH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1WWUFsVUUB9IDsK0LrTedGkBf3E20KqU3P/cCVScdZ8tWXKZL5dxt1KwXH1Y&#10;UIDnleq8IqwkqJIHzqbrTZj2cefQNC11moZg4Zps1CZJfGF15E/rkJQfVzfu23mcXr38YNvfAA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NmJNQflAQAAqAMAAA4AAAAAAAAAAAAAAAAALgIAAGRycy9lMm9Eb2MueG1sUEsBAi0A&#10;FAAGAAgAAAAhAFUYWu/bAAAABwEAAA8AAAAAAAAAAAAAAAAAPwQAAGRycy9kb3ducmV2LnhtbFBL&#10;BQYAAAAABAAEAPMAAABHBQAAAAA=&#10;" filled="f" stroked="f">
                <v:textbox>
                  <w:txbxContent>
                    <w:p w14:paraId="1CD5801C"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54848" behindDoc="0" locked="0" layoutInCell="1" allowOverlap="1" wp14:anchorId="40739A78" wp14:editId="2DF9C290">
                <wp:simplePos x="0" y="0"/>
                <wp:positionH relativeFrom="margin">
                  <wp:posOffset>115570</wp:posOffset>
                </wp:positionH>
                <wp:positionV relativeFrom="paragraph">
                  <wp:posOffset>79375</wp:posOffset>
                </wp:positionV>
                <wp:extent cx="355600" cy="182880"/>
                <wp:effectExtent l="0" t="0" r="0" b="0"/>
                <wp:wrapNone/>
                <wp:docPr id="6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1AA7A"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39A78" id="_x0000_s1086" type="#_x0000_t202" style="position:absolute;margin-left:9.1pt;margin-top:6.25pt;width:28pt;height:14.4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pFA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" filled="f" stroked="f">
                <v:textbox>
                  <w:txbxContent>
                    <w:p w14:paraId="34C1AA7A"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53824" behindDoc="0" locked="0" layoutInCell="1" allowOverlap="1" wp14:anchorId="61A9E767" wp14:editId="4E1F3322">
                <wp:simplePos x="0" y="0"/>
                <wp:positionH relativeFrom="margin">
                  <wp:posOffset>2915285</wp:posOffset>
                </wp:positionH>
                <wp:positionV relativeFrom="paragraph">
                  <wp:posOffset>83820</wp:posOffset>
                </wp:positionV>
                <wp:extent cx="355600" cy="182880"/>
                <wp:effectExtent l="0" t="0" r="0" b="0"/>
                <wp:wrapNone/>
                <wp:docPr id="6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0BC15"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9E767" id="_x0000_s1087" type="#_x0000_t202" style="position:absolute;margin-left:229.55pt;margin-top:6.6pt;width:28pt;height:14.4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GSs5A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" filled="f" stroked="f">
                <v:textbox>
                  <w:txbxContent>
                    <w:p w14:paraId="5240BC15" w14:textId="77777777" w:rsidR="00A75076" w:rsidRPr="00820BF1" w:rsidRDefault="00A75076" w:rsidP="00E334FA">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850752" behindDoc="0" locked="0" layoutInCell="1" allowOverlap="1" wp14:anchorId="1DF97B97" wp14:editId="07071A57">
                <wp:simplePos x="0" y="0"/>
                <wp:positionH relativeFrom="column">
                  <wp:posOffset>3160395</wp:posOffset>
                </wp:positionH>
                <wp:positionV relativeFrom="paragraph">
                  <wp:posOffset>2440940</wp:posOffset>
                </wp:positionV>
                <wp:extent cx="465455" cy="166370"/>
                <wp:effectExtent l="0" t="0" r="0" b="0"/>
                <wp:wrapNone/>
                <wp:docPr id="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8CF1C" w14:textId="77777777" w:rsidR="00A75076" w:rsidRPr="00763CE1" w:rsidRDefault="00A75076" w:rsidP="00E334FA">
                            <w:pPr>
                              <w:spacing w:line="240" w:lineRule="auto"/>
                              <w:jc w:val="center"/>
                              <w:rPr>
                                <w:b/>
                                <w:sz w:val="12"/>
                                <w:szCs w:val="22"/>
                                <w:lang w:val="de-CH"/>
                              </w:rPr>
                            </w:pPr>
                            <w:r w:rsidRPr="00763CE1">
                              <w:rPr>
                                <w:b/>
                                <w:sz w:val="12"/>
                                <w:szCs w:val="22"/>
                                <w:lang w:val="de-CH"/>
                              </w:rPr>
                              <w:t>Početak</w:t>
                            </w:r>
                          </w:p>
                          <w:p w14:paraId="7F9E4C7F" w14:textId="77777777" w:rsidR="00A75076" w:rsidRPr="009B07F4" w:rsidRDefault="00A75076" w:rsidP="00E334FA">
                            <w:pPr>
                              <w:spacing w:line="240" w:lineRule="auto"/>
                              <w:jc w:val="center"/>
                              <w:rPr>
                                <w:b/>
                                <w:sz w:val="12"/>
                                <w:szCs w:val="2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97B97" id="_x0000_s1088" type="#_x0000_t202" style="position:absolute;margin-left:248.85pt;margin-top:192.2pt;width:36.65pt;height:13.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iA5QEAAKg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xT8c0qSotiamiOJAdhXhdab7p0gD85G2lVKu5/7AUqzvoPlix5mxdF3K0UFOur&#10;FQV4WakvK8JKgqp44Gy+3oZ5H/cOTdtRp3kIFm7IRm2SxGdWJ/60Dkn5aXXjvl3G6dXzD7b7BQ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CUcsiA5QEAAKgDAAAOAAAAAAAAAAAAAAAAAC4CAABkcnMvZTJvRG9jLnhtbFBL&#10;AQItABQABgAIAAAAIQCBu4B83wAAAAsBAAAPAAAAAAAAAAAAAAAAAD8EAABkcnMvZG93bnJldi54&#10;bWxQSwUGAAAAAAQABADzAAAASwUAAAAA&#10;" filled="f" stroked="f">
                <v:textbox>
                  <w:txbxContent>
                    <w:p w14:paraId="7328CF1C" w14:textId="77777777" w:rsidR="00A75076" w:rsidRPr="00763CE1" w:rsidRDefault="00A75076" w:rsidP="00E334FA">
                      <w:pPr>
                        <w:spacing w:line="240" w:lineRule="auto"/>
                        <w:jc w:val="center"/>
                        <w:rPr>
                          <w:b/>
                          <w:sz w:val="12"/>
                          <w:szCs w:val="22"/>
                          <w:lang w:val="de-CH"/>
                        </w:rPr>
                      </w:pPr>
                      <w:r w:rsidRPr="00763CE1">
                        <w:rPr>
                          <w:b/>
                          <w:sz w:val="12"/>
                          <w:szCs w:val="22"/>
                          <w:lang w:val="de-CH"/>
                        </w:rPr>
                        <w:t>Početak</w:t>
                      </w:r>
                    </w:p>
                    <w:p w14:paraId="7F9E4C7F" w14:textId="77777777" w:rsidR="00A75076" w:rsidRPr="009B07F4" w:rsidRDefault="00A75076" w:rsidP="00E334FA">
                      <w:pPr>
                        <w:spacing w:line="240" w:lineRule="auto"/>
                        <w:jc w:val="center"/>
                        <w:rPr>
                          <w:b/>
                          <w:sz w:val="12"/>
                          <w:szCs w:val="22"/>
                          <w:lang w:val="de-CH"/>
                        </w:rPr>
                      </w:pPr>
                    </w:p>
                  </w:txbxContent>
                </v:textbox>
              </v:shape>
            </w:pict>
          </mc:Fallback>
        </mc:AlternateContent>
      </w:r>
      <w:r w:rsidRPr="00D17ED2">
        <w:rPr>
          <w:noProof/>
          <w:sz w:val="24"/>
          <w:lang w:val="hr-HR" w:eastAsia="hr-HR"/>
        </w:rPr>
        <mc:AlternateContent>
          <mc:Choice Requires="wps">
            <w:drawing>
              <wp:anchor distT="0" distB="0" distL="114300" distR="114300" simplePos="0" relativeHeight="251848704" behindDoc="0" locked="0" layoutInCell="1" allowOverlap="1" wp14:anchorId="368A1DD9" wp14:editId="6BA7E80B">
                <wp:simplePos x="0" y="0"/>
                <wp:positionH relativeFrom="column">
                  <wp:posOffset>4017645</wp:posOffset>
                </wp:positionH>
                <wp:positionV relativeFrom="paragraph">
                  <wp:posOffset>2538095</wp:posOffset>
                </wp:positionV>
                <wp:extent cx="444500" cy="166370"/>
                <wp:effectExtent l="0" t="0" r="0" b="0"/>
                <wp:wrapNone/>
                <wp:docPr id="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B917E" w14:textId="77777777" w:rsidR="00A75076" w:rsidRPr="009B07F4" w:rsidRDefault="00A75076" w:rsidP="00E334FA">
                            <w:pPr>
                              <w:spacing w:line="240" w:lineRule="auto"/>
                              <w:jc w:val="center"/>
                              <w:rPr>
                                <w:b/>
                                <w:sz w:val="12"/>
                                <w:szCs w:val="22"/>
                                <w:lang w:val="de-CH"/>
                              </w:rPr>
                            </w:pPr>
                            <w:r>
                              <w:rPr>
                                <w:b/>
                                <w:sz w:val="12"/>
                                <w:szCs w:val="22"/>
                                <w:lang w:val="de-CH"/>
                              </w:rPr>
                              <w:t>Tjedan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A1DD9" id="_x0000_s1089" type="#_x0000_t202" style="position:absolute;margin-left:316.35pt;margin-top:199.85pt;width:35pt;height:13.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" filled="f" stroked="f">
                <v:textbox>
                  <w:txbxContent>
                    <w:p w14:paraId="795B917E" w14:textId="77777777" w:rsidR="00A75076" w:rsidRPr="009B07F4" w:rsidRDefault="00A75076" w:rsidP="00E334FA">
                      <w:pPr>
                        <w:spacing w:line="240" w:lineRule="auto"/>
                        <w:jc w:val="center"/>
                        <w:rPr>
                          <w:b/>
                          <w:sz w:val="12"/>
                          <w:szCs w:val="22"/>
                          <w:lang w:val="de-CH"/>
                        </w:rPr>
                      </w:pPr>
                      <w:r>
                        <w:rPr>
                          <w:b/>
                          <w:sz w:val="12"/>
                          <w:szCs w:val="22"/>
                          <w:lang w:val="de-CH"/>
                        </w:rPr>
                        <w:t>Tjedan</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49728" behindDoc="0" locked="0" layoutInCell="1" allowOverlap="1" wp14:anchorId="237DE283" wp14:editId="2F678073">
                <wp:simplePos x="0" y="0"/>
                <wp:positionH relativeFrom="column">
                  <wp:posOffset>1187450</wp:posOffset>
                </wp:positionH>
                <wp:positionV relativeFrom="paragraph">
                  <wp:posOffset>2545080</wp:posOffset>
                </wp:positionV>
                <wp:extent cx="444500" cy="166370"/>
                <wp:effectExtent l="0" t="0" r="0" b="0"/>
                <wp:wrapNone/>
                <wp:docPr id="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CFD9B" w14:textId="77777777" w:rsidR="00A75076" w:rsidRPr="009B07F4" w:rsidRDefault="00A75076" w:rsidP="00E334FA">
                            <w:pPr>
                              <w:spacing w:line="240" w:lineRule="auto"/>
                              <w:jc w:val="center"/>
                              <w:rPr>
                                <w:b/>
                                <w:sz w:val="12"/>
                                <w:szCs w:val="22"/>
                                <w:lang w:val="de-CH"/>
                              </w:rPr>
                            </w:pPr>
                            <w:r>
                              <w:rPr>
                                <w:b/>
                                <w:sz w:val="12"/>
                                <w:szCs w:val="22"/>
                                <w:lang w:val="de-CH"/>
                              </w:rPr>
                              <w:t>Tjedan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DE283" id="_x0000_s1090" type="#_x0000_t202" style="position:absolute;margin-left:93.5pt;margin-top:200.4pt;width:35pt;height:13.1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" filled="f" stroked="f">
                <v:textbox>
                  <w:txbxContent>
                    <w:p w14:paraId="406CFD9B" w14:textId="77777777" w:rsidR="00A75076" w:rsidRPr="009B07F4" w:rsidRDefault="00A75076" w:rsidP="00E334FA">
                      <w:pPr>
                        <w:spacing w:line="240" w:lineRule="auto"/>
                        <w:jc w:val="center"/>
                        <w:rPr>
                          <w:b/>
                          <w:sz w:val="12"/>
                          <w:szCs w:val="22"/>
                          <w:lang w:val="de-CH"/>
                        </w:rPr>
                      </w:pPr>
                      <w:r>
                        <w:rPr>
                          <w:b/>
                          <w:sz w:val="12"/>
                          <w:szCs w:val="22"/>
                          <w:lang w:val="de-CH"/>
                        </w:rPr>
                        <w:t>Tjedan</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47680" behindDoc="0" locked="0" layoutInCell="1" allowOverlap="1" wp14:anchorId="30B792D8" wp14:editId="0D8944DC">
                <wp:simplePos x="0" y="0"/>
                <wp:positionH relativeFrom="column">
                  <wp:posOffset>2177415</wp:posOffset>
                </wp:positionH>
                <wp:positionV relativeFrom="paragraph">
                  <wp:posOffset>2444115</wp:posOffset>
                </wp:positionV>
                <wp:extent cx="267335" cy="166370"/>
                <wp:effectExtent l="0" t="0" r="0" b="0"/>
                <wp:wrapNone/>
                <wp:docPr id="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98FB6" w14:textId="77777777" w:rsidR="00A75076" w:rsidRPr="00820BF1" w:rsidRDefault="00A75076" w:rsidP="00E334FA">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792D8" id="_x0000_s1091" type="#_x0000_t202" style="position:absolute;margin-left:171.45pt;margin-top:192.45pt;width:21.05pt;height:13.1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4TT5gEAAKg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" filled="f" stroked="f">
                <v:textbox>
                  <w:txbxContent>
                    <w:p w14:paraId="21398FB6" w14:textId="77777777" w:rsidR="00A75076" w:rsidRPr="00820BF1" w:rsidRDefault="00A75076" w:rsidP="00E334FA">
                      <w:pPr>
                        <w:spacing w:line="240" w:lineRule="auto"/>
                        <w:jc w:val="center"/>
                        <w:rPr>
                          <w:b/>
                          <w:sz w:val="12"/>
                          <w:szCs w:val="22"/>
                          <w:lang w:val="de-CH"/>
                        </w:rPr>
                      </w:pPr>
                      <w:r w:rsidRPr="00820BF1">
                        <w:rPr>
                          <w:b/>
                          <w:sz w:val="12"/>
                          <w:szCs w:val="22"/>
                          <w:lang w:val="de-CH"/>
                        </w:rPr>
                        <w:t>24</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46656" behindDoc="0" locked="0" layoutInCell="1" allowOverlap="1" wp14:anchorId="66235DF9" wp14:editId="75D9002E">
                <wp:simplePos x="0" y="0"/>
                <wp:positionH relativeFrom="column">
                  <wp:posOffset>1910080</wp:posOffset>
                </wp:positionH>
                <wp:positionV relativeFrom="paragraph">
                  <wp:posOffset>2440940</wp:posOffset>
                </wp:positionV>
                <wp:extent cx="267335" cy="166370"/>
                <wp:effectExtent l="0" t="0" r="0" b="0"/>
                <wp:wrapNone/>
                <wp:docPr id="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30846" w14:textId="77777777" w:rsidR="00A75076" w:rsidRPr="00820BF1" w:rsidRDefault="00A75076" w:rsidP="00E334FA">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35DF9" id="_x0000_s1092" type="#_x0000_t202" style="position:absolute;margin-left:150.4pt;margin-top:192.2pt;width:21.05pt;height:13.1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CXcuo95QEAAKgDAAAOAAAAAAAAAAAAAAAAAC4CAABkcnMvZTJvRG9jLnhtbFBL&#10;AQItABQABgAIAAAAIQC4/fuP3wAAAAsBAAAPAAAAAAAAAAAAAAAAAD8EAABkcnMvZG93bnJldi54&#10;bWxQSwUGAAAAAAQABADzAAAASwUAAAAA&#10;" filled="f" stroked="f">
                <v:textbox>
                  <w:txbxContent>
                    <w:p w14:paraId="31430846" w14:textId="77777777" w:rsidR="00A75076" w:rsidRPr="00820BF1" w:rsidRDefault="00A75076" w:rsidP="00E334FA">
                      <w:pPr>
                        <w:spacing w:line="240" w:lineRule="auto"/>
                        <w:jc w:val="center"/>
                        <w:rPr>
                          <w:b/>
                          <w:sz w:val="12"/>
                          <w:szCs w:val="22"/>
                          <w:lang w:val="de-CH"/>
                        </w:rPr>
                      </w:pPr>
                      <w:r w:rsidRPr="00820BF1">
                        <w:rPr>
                          <w:b/>
                          <w:sz w:val="12"/>
                          <w:szCs w:val="22"/>
                          <w:lang w:val="de-CH"/>
                        </w:rPr>
                        <w:t>20</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45632" behindDoc="0" locked="0" layoutInCell="1" allowOverlap="1" wp14:anchorId="20E8E60A" wp14:editId="21CDD4E4">
                <wp:simplePos x="0" y="0"/>
                <wp:positionH relativeFrom="column">
                  <wp:posOffset>1593850</wp:posOffset>
                </wp:positionH>
                <wp:positionV relativeFrom="paragraph">
                  <wp:posOffset>2440940</wp:posOffset>
                </wp:positionV>
                <wp:extent cx="267335" cy="166370"/>
                <wp:effectExtent l="0" t="0" r="0" b="0"/>
                <wp:wrapNone/>
                <wp:docPr id="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AB087" w14:textId="77777777" w:rsidR="00A75076" w:rsidRPr="00820BF1" w:rsidRDefault="00A75076" w:rsidP="00E334FA">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8E60A" id="_x0000_s1093" type="#_x0000_t202" style="position:absolute;margin-left:125.5pt;margin-top:192.2pt;width:21.05pt;height:13.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t5EaVFMBfWR5CBM60LrTZcW8CdnA61Kyf2PvUDFWffRkiXv8tUq7lYKVleb&#10;BQV4WakuK8JKgip54Gy63oZpH/cOTdNSp2kIFm7IRm2SxBdWJ/60Dkn5aXXjvl3G6dXLD7b7BQ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Nzwf0eUBAACoAwAADgAAAAAAAAAAAAAAAAAuAgAAZHJzL2Uyb0RvYy54bWxQ&#10;SwECLQAUAAYACAAAACEATP7Yf+AAAAALAQAADwAAAAAAAAAAAAAAAAA/BAAAZHJzL2Rvd25yZXYu&#10;eG1sUEsFBgAAAAAEAAQA8wAAAEwFAAAAAA==&#10;" filled="f" stroked="f">
                <v:textbox>
                  <w:txbxContent>
                    <w:p w14:paraId="0B9AB087" w14:textId="77777777" w:rsidR="00A75076" w:rsidRPr="00820BF1" w:rsidRDefault="00A75076" w:rsidP="00E334FA">
                      <w:pPr>
                        <w:spacing w:line="240" w:lineRule="auto"/>
                        <w:jc w:val="center"/>
                        <w:rPr>
                          <w:b/>
                          <w:sz w:val="12"/>
                          <w:szCs w:val="22"/>
                          <w:lang w:val="de-CH"/>
                        </w:rPr>
                      </w:pPr>
                      <w:r w:rsidRPr="00820BF1">
                        <w:rPr>
                          <w:b/>
                          <w:sz w:val="12"/>
                          <w:szCs w:val="22"/>
                          <w:lang w:val="de-CH"/>
                        </w:rPr>
                        <w:t>16</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44608" behindDoc="0" locked="0" layoutInCell="1" allowOverlap="1" wp14:anchorId="706CFEB3" wp14:editId="20740AFF">
                <wp:simplePos x="0" y="0"/>
                <wp:positionH relativeFrom="column">
                  <wp:posOffset>1271270</wp:posOffset>
                </wp:positionH>
                <wp:positionV relativeFrom="paragraph">
                  <wp:posOffset>2444115</wp:posOffset>
                </wp:positionV>
                <wp:extent cx="267335" cy="166370"/>
                <wp:effectExtent l="0" t="0" r="0" b="0"/>
                <wp:wrapNone/>
                <wp:docPr id="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BA850" w14:textId="77777777" w:rsidR="00A75076" w:rsidRPr="00820BF1" w:rsidRDefault="00A75076" w:rsidP="00E334FA">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CFEB3" id="_x0000_s1094" type="#_x0000_t202" style="position:absolute;margin-left:100.1pt;margin-top:192.45pt;width:21.05pt;height:13.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ygw5gEAAKg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" filled="f" stroked="f">
                <v:textbox>
                  <w:txbxContent>
                    <w:p w14:paraId="799BA850" w14:textId="77777777" w:rsidR="00A75076" w:rsidRPr="00820BF1" w:rsidRDefault="00A75076" w:rsidP="00E334FA">
                      <w:pPr>
                        <w:spacing w:line="240" w:lineRule="auto"/>
                        <w:jc w:val="center"/>
                        <w:rPr>
                          <w:b/>
                          <w:sz w:val="12"/>
                          <w:szCs w:val="22"/>
                          <w:lang w:val="de-CH"/>
                        </w:rPr>
                      </w:pPr>
                      <w:r w:rsidRPr="00820BF1">
                        <w:rPr>
                          <w:b/>
                          <w:sz w:val="12"/>
                          <w:szCs w:val="22"/>
                          <w:lang w:val="de-CH"/>
                        </w:rPr>
                        <w:t>12</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43584" behindDoc="0" locked="0" layoutInCell="1" allowOverlap="1" wp14:anchorId="1ED696C1" wp14:editId="296233D8">
                <wp:simplePos x="0" y="0"/>
                <wp:positionH relativeFrom="column">
                  <wp:posOffset>1003935</wp:posOffset>
                </wp:positionH>
                <wp:positionV relativeFrom="paragraph">
                  <wp:posOffset>2444115</wp:posOffset>
                </wp:positionV>
                <wp:extent cx="267335" cy="166370"/>
                <wp:effectExtent l="0" t="0" r="0" b="0"/>
                <wp:wrapNone/>
                <wp:docPr id="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4D89F" w14:textId="77777777" w:rsidR="00A75076" w:rsidRPr="00820BF1" w:rsidRDefault="00A75076" w:rsidP="00E334FA">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696C1" id="_x0000_s1095" type="#_x0000_t202" style="position:absolute;margin-left:79.05pt;margin-top:192.45pt;width:21.05pt;height:13.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c5g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" filled="f" stroked="f">
                <v:textbox>
                  <w:txbxContent>
                    <w:p w14:paraId="6684D89F" w14:textId="77777777" w:rsidR="00A75076" w:rsidRPr="00820BF1" w:rsidRDefault="00A75076" w:rsidP="00E334FA">
                      <w:pPr>
                        <w:spacing w:line="240" w:lineRule="auto"/>
                        <w:jc w:val="center"/>
                        <w:rPr>
                          <w:b/>
                          <w:sz w:val="12"/>
                          <w:szCs w:val="22"/>
                          <w:lang w:val="de-CH"/>
                        </w:rPr>
                      </w:pPr>
                      <w:r w:rsidRPr="00820BF1">
                        <w:rPr>
                          <w:b/>
                          <w:sz w:val="12"/>
                          <w:szCs w:val="22"/>
                          <w:lang w:val="de-CH"/>
                        </w:rPr>
                        <w:t>8</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42560" behindDoc="0" locked="0" layoutInCell="1" allowOverlap="1" wp14:anchorId="376BB51E" wp14:editId="3A101CF6">
                <wp:simplePos x="0" y="0"/>
                <wp:positionH relativeFrom="column">
                  <wp:posOffset>694055</wp:posOffset>
                </wp:positionH>
                <wp:positionV relativeFrom="paragraph">
                  <wp:posOffset>2440940</wp:posOffset>
                </wp:positionV>
                <wp:extent cx="267335" cy="166370"/>
                <wp:effectExtent l="0" t="0" r="0" b="0"/>
                <wp:wrapNone/>
                <wp:docPr id="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957B6" w14:textId="77777777" w:rsidR="00A75076" w:rsidRPr="00820BF1" w:rsidRDefault="00A75076" w:rsidP="00E334FA">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BB51E" id="_x0000_s1096" type="#_x0000_t202" style="position:absolute;margin-left:54.65pt;margin-top:192.2pt;width:21.05pt;height:13.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zs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" filled="f" stroked="f">
                <v:textbox>
                  <w:txbxContent>
                    <w:p w14:paraId="259957B6" w14:textId="77777777" w:rsidR="00A75076" w:rsidRPr="00820BF1" w:rsidRDefault="00A75076" w:rsidP="00E334FA">
                      <w:pPr>
                        <w:spacing w:line="240" w:lineRule="auto"/>
                        <w:jc w:val="center"/>
                        <w:rPr>
                          <w:b/>
                          <w:sz w:val="12"/>
                          <w:szCs w:val="22"/>
                          <w:lang w:val="de-CH"/>
                        </w:rPr>
                      </w:pPr>
                      <w:r w:rsidRPr="00820BF1">
                        <w:rPr>
                          <w:b/>
                          <w:sz w:val="12"/>
                          <w:szCs w:val="22"/>
                          <w:lang w:val="de-CH"/>
                        </w:rPr>
                        <w:t>4</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41536" behindDoc="0" locked="0" layoutInCell="1" allowOverlap="1" wp14:anchorId="1733D3C6" wp14:editId="3A501491">
                <wp:simplePos x="0" y="0"/>
                <wp:positionH relativeFrom="column">
                  <wp:posOffset>3515995</wp:posOffset>
                </wp:positionH>
                <wp:positionV relativeFrom="paragraph">
                  <wp:posOffset>2444115</wp:posOffset>
                </wp:positionV>
                <wp:extent cx="267335" cy="166370"/>
                <wp:effectExtent l="0" t="0" r="0" b="0"/>
                <wp:wrapNone/>
                <wp:docPr id="6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E2813" w14:textId="77777777" w:rsidR="00A75076" w:rsidRPr="00820BF1" w:rsidRDefault="00A75076" w:rsidP="00E334FA">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3D3C6" id="_x0000_s1097" type="#_x0000_t202" style="position:absolute;margin-left:276.85pt;margin-top:192.45pt;width:21.05pt;height:13.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4kA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" filled="f" stroked="f">
                <v:textbox>
                  <w:txbxContent>
                    <w:p w14:paraId="0D0E2813" w14:textId="77777777" w:rsidR="00A75076" w:rsidRPr="00820BF1" w:rsidRDefault="00A75076" w:rsidP="00E334FA">
                      <w:pPr>
                        <w:spacing w:line="240" w:lineRule="auto"/>
                        <w:jc w:val="center"/>
                        <w:rPr>
                          <w:b/>
                          <w:sz w:val="12"/>
                          <w:szCs w:val="22"/>
                          <w:lang w:val="de-CH"/>
                        </w:rPr>
                      </w:pPr>
                      <w:r w:rsidRPr="00820BF1">
                        <w:rPr>
                          <w:b/>
                          <w:sz w:val="12"/>
                          <w:szCs w:val="22"/>
                          <w:lang w:val="de-CH"/>
                        </w:rPr>
                        <w:t>4</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40512" behindDoc="0" locked="0" layoutInCell="1" allowOverlap="1" wp14:anchorId="2D31DD03" wp14:editId="6CF889DD">
                <wp:simplePos x="0" y="0"/>
                <wp:positionH relativeFrom="column">
                  <wp:posOffset>3787775</wp:posOffset>
                </wp:positionH>
                <wp:positionV relativeFrom="paragraph">
                  <wp:posOffset>2444115</wp:posOffset>
                </wp:positionV>
                <wp:extent cx="267335" cy="166370"/>
                <wp:effectExtent l="0" t="0" r="0" b="0"/>
                <wp:wrapNone/>
                <wp:docPr id="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B5337" w14:textId="77777777" w:rsidR="00A75076" w:rsidRPr="00820BF1" w:rsidRDefault="00A75076" w:rsidP="00E334FA">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1DD03" id="_x0000_s1098" type="#_x0000_t202" style="position:absolute;margin-left:298.25pt;margin-top:192.45pt;width:21.05pt;height:13.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fu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UfF1EaVFMDc2R5CBM60LrTZcW8CdnA61Kxf2PvUDFWffRkiXv8uUy7lYKllfr&#10;ggK8rNSXFWElQVU8cDZdb8O0j3uHZtdSp2kIFm7IRm2SxBdWJ/60Dkn5aXXjvl3G6dXLD7b9BQ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MxLn7uUBAACoAwAADgAAAAAAAAAAAAAAAAAuAgAAZHJzL2Uyb0RvYy54bWxQ&#10;SwECLQAUAAYACAAAACEAmVOiUuAAAAALAQAADwAAAAAAAAAAAAAAAAA/BAAAZHJzL2Rvd25yZXYu&#10;eG1sUEsFBgAAAAAEAAQA8wAAAEwFAAAAAA==&#10;" filled="f" stroked="f">
                <v:textbox>
                  <w:txbxContent>
                    <w:p w14:paraId="486B5337" w14:textId="77777777" w:rsidR="00A75076" w:rsidRPr="00820BF1" w:rsidRDefault="00A75076" w:rsidP="00E334FA">
                      <w:pPr>
                        <w:spacing w:line="240" w:lineRule="auto"/>
                        <w:jc w:val="center"/>
                        <w:rPr>
                          <w:b/>
                          <w:sz w:val="12"/>
                          <w:szCs w:val="22"/>
                          <w:lang w:val="de-CH"/>
                        </w:rPr>
                      </w:pPr>
                      <w:r w:rsidRPr="00820BF1">
                        <w:rPr>
                          <w:b/>
                          <w:sz w:val="12"/>
                          <w:szCs w:val="22"/>
                          <w:lang w:val="de-CH"/>
                        </w:rPr>
                        <w:t>8</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39488" behindDoc="0" locked="0" layoutInCell="1" allowOverlap="1" wp14:anchorId="15CDD1F5" wp14:editId="13FC626C">
                <wp:simplePos x="0" y="0"/>
                <wp:positionH relativeFrom="column">
                  <wp:posOffset>4098925</wp:posOffset>
                </wp:positionH>
                <wp:positionV relativeFrom="paragraph">
                  <wp:posOffset>2440940</wp:posOffset>
                </wp:positionV>
                <wp:extent cx="267335" cy="166370"/>
                <wp:effectExtent l="0" t="0" r="0" b="0"/>
                <wp:wrapNone/>
                <wp:docPr id="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61989" w14:textId="77777777" w:rsidR="00A75076" w:rsidRPr="00820BF1" w:rsidRDefault="00A75076" w:rsidP="00E334FA">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CDD1F5" id="_x0000_s1099" type="#_x0000_t202" style="position:absolute;margin-left:322.75pt;margin-top:192.2pt;width:21.05pt;height:13.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IC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lGaVFMBfWR5CBM60LrTZcW8CdnA61Kyf2PvUDFWffRkiXv8tUq7lYKVleb&#10;BQV4WakuK8JKgip54Gy63oZpH/cOTdNSp2kIFm7IRm2SxBdWJ/60Dkn5aXXjvl3G6dXLD7b7BQ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CTXBIC5QEAAKgDAAAOAAAAAAAAAAAAAAAAAC4CAABkcnMvZTJvRG9jLnhtbFBL&#10;AQItABQABgAIAAAAIQCarQlj3wAAAAsBAAAPAAAAAAAAAAAAAAAAAD8EAABkcnMvZG93bnJldi54&#10;bWxQSwUGAAAAAAQABADzAAAASwUAAAAA&#10;" filled="f" stroked="f">
                <v:textbox>
                  <w:txbxContent>
                    <w:p w14:paraId="17F61989" w14:textId="77777777" w:rsidR="00A75076" w:rsidRPr="00820BF1" w:rsidRDefault="00A75076" w:rsidP="00E334FA">
                      <w:pPr>
                        <w:spacing w:line="240" w:lineRule="auto"/>
                        <w:jc w:val="center"/>
                        <w:rPr>
                          <w:b/>
                          <w:sz w:val="12"/>
                          <w:szCs w:val="22"/>
                          <w:lang w:val="de-CH"/>
                        </w:rPr>
                      </w:pPr>
                      <w:r w:rsidRPr="00820BF1">
                        <w:rPr>
                          <w:b/>
                          <w:sz w:val="12"/>
                          <w:szCs w:val="22"/>
                          <w:lang w:val="de-CH"/>
                        </w:rPr>
                        <w:t>12</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38464" behindDoc="0" locked="0" layoutInCell="1" allowOverlap="1" wp14:anchorId="54588879" wp14:editId="63786F7C">
                <wp:simplePos x="0" y="0"/>
                <wp:positionH relativeFrom="column">
                  <wp:posOffset>4398645</wp:posOffset>
                </wp:positionH>
                <wp:positionV relativeFrom="paragraph">
                  <wp:posOffset>2440940</wp:posOffset>
                </wp:positionV>
                <wp:extent cx="267335" cy="166370"/>
                <wp:effectExtent l="0" t="0" r="0" b="0"/>
                <wp:wrapNone/>
                <wp:docPr id="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3D56B3" w14:textId="77777777" w:rsidR="00A75076" w:rsidRPr="00820BF1" w:rsidRDefault="00A75076" w:rsidP="00E334FA">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88879" id="_x0000_s1100" type="#_x0000_t202" style="position:absolute;margin-left:346.35pt;margin-top:192.2pt;width:21.05pt;height:13.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vp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lFaVFMBfWR5CBM60LrTZcW8CdnA61Kyf2PvUDFWffRkiXv8tUq7lYKVleb&#10;BQV4WakuK8JKgip54Gy63oZpH/cOTdNSp2kIFm7IRm2SxBdWJ/60Dkn5aXXjvl3G6dXLD7b7BQ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ML9L6eUBAACoAwAADgAAAAAAAAAAAAAAAAAuAgAAZHJzL2Uyb0RvYy54bWxQ&#10;SwECLQAUAAYACAAAACEAyc0ne+AAAAALAQAADwAAAAAAAAAAAAAAAAA/BAAAZHJzL2Rvd25yZXYu&#10;eG1sUEsFBgAAAAAEAAQA8wAAAEwFAAAAAA==&#10;" filled="f" stroked="f">
                <v:textbox>
                  <w:txbxContent>
                    <w:p w14:paraId="0C3D56B3" w14:textId="77777777" w:rsidR="00A75076" w:rsidRPr="00820BF1" w:rsidRDefault="00A75076" w:rsidP="00E334FA">
                      <w:pPr>
                        <w:spacing w:line="240" w:lineRule="auto"/>
                        <w:jc w:val="center"/>
                        <w:rPr>
                          <w:b/>
                          <w:sz w:val="12"/>
                          <w:szCs w:val="22"/>
                          <w:lang w:val="de-CH"/>
                        </w:rPr>
                      </w:pPr>
                      <w:r w:rsidRPr="00820BF1">
                        <w:rPr>
                          <w:b/>
                          <w:sz w:val="12"/>
                          <w:szCs w:val="22"/>
                          <w:lang w:val="de-CH"/>
                        </w:rPr>
                        <w:t>16</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37440" behindDoc="0" locked="0" layoutInCell="1" allowOverlap="1" wp14:anchorId="1E59C69C" wp14:editId="75250AFC">
                <wp:simplePos x="0" y="0"/>
                <wp:positionH relativeFrom="column">
                  <wp:posOffset>4704715</wp:posOffset>
                </wp:positionH>
                <wp:positionV relativeFrom="paragraph">
                  <wp:posOffset>2440940</wp:posOffset>
                </wp:positionV>
                <wp:extent cx="267335" cy="166370"/>
                <wp:effectExtent l="0" t="0" r="0" b="0"/>
                <wp:wrapNone/>
                <wp:docPr id="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8FE57" w14:textId="77777777" w:rsidR="00A75076" w:rsidRPr="00820BF1" w:rsidRDefault="00A75076" w:rsidP="00E334FA">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9C69C" id="_x0000_s1101" type="#_x0000_t202" style="position:absolute;margin-left:370.45pt;margin-top:192.2pt;width:21.05pt;height:13.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b4F5QEAAKg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QlXy+jtCimgvpIchDGdaH1pksD+Iuznlal5P7nXqDirP1syZIP+WIRdysFi+V6&#10;RgFeVqrLirCSoEoeOBuvN2Hcx71Ds2uo0zgEC9dkozZJ4gurE39ah6T8tLpx3y7j9OrlB9v+Bg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CQ8b4F5QEAAKgDAAAOAAAAAAAAAAAAAAAAAC4CAABkcnMvZTJvRG9jLnhtbFBL&#10;AQItABQABgAIAAAAIQBgnnHL3wAAAAsBAAAPAAAAAAAAAAAAAAAAAD8EAABkcnMvZG93bnJldi54&#10;bWxQSwUGAAAAAAQABADzAAAASwUAAAAA&#10;" filled="f" stroked="f">
                <v:textbox>
                  <w:txbxContent>
                    <w:p w14:paraId="6778FE57" w14:textId="77777777" w:rsidR="00A75076" w:rsidRPr="00820BF1" w:rsidRDefault="00A75076" w:rsidP="00E334FA">
                      <w:pPr>
                        <w:spacing w:line="240" w:lineRule="auto"/>
                        <w:jc w:val="center"/>
                        <w:rPr>
                          <w:b/>
                          <w:sz w:val="12"/>
                          <w:szCs w:val="22"/>
                          <w:lang w:val="de-CH"/>
                        </w:rPr>
                      </w:pPr>
                      <w:r w:rsidRPr="00820BF1">
                        <w:rPr>
                          <w:b/>
                          <w:sz w:val="12"/>
                          <w:szCs w:val="22"/>
                          <w:lang w:val="de-CH"/>
                        </w:rPr>
                        <w:t>20</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36416" behindDoc="0" locked="0" layoutInCell="1" allowOverlap="1" wp14:anchorId="29236E38" wp14:editId="4F4819CF">
                <wp:simplePos x="0" y="0"/>
                <wp:positionH relativeFrom="column">
                  <wp:posOffset>4982210</wp:posOffset>
                </wp:positionH>
                <wp:positionV relativeFrom="paragraph">
                  <wp:posOffset>2444115</wp:posOffset>
                </wp:positionV>
                <wp:extent cx="267335" cy="166370"/>
                <wp:effectExtent l="0" t="0" r="0" b="0"/>
                <wp:wrapNone/>
                <wp:docPr id="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42652" w14:textId="77777777" w:rsidR="00A75076" w:rsidRPr="00820BF1" w:rsidRDefault="00A75076" w:rsidP="00E334FA">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36E38" id="_x0000_s1102" type="#_x0000_t202" style="position:absolute;margin-left:392.3pt;margin-top:192.45pt;width:21.05pt;height:13.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D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lHaVFMBfWR5CBM60LrTZcW8CdnA61Kyf2PvUDFWffRkiXv8tUq7lYKVleb&#10;BQV4WakuK8JKgip54Gy63oZpH/cOTdNSp2kIFm7IRm2SxBdWJ/60Dkn5aXXjvl3G6dXLD7b7BQ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MSTQ6+UBAACoAwAADgAAAAAAAAAAAAAAAAAuAgAAZHJzL2Uyb0RvYy54bWxQ&#10;SwECLQAUAAYACAAAACEAHWJ9q+AAAAALAQAADwAAAAAAAAAAAAAAAAA/BAAAZHJzL2Rvd25yZXYu&#10;eG1sUEsFBgAAAAAEAAQA8wAAAEwFAAAAAA==&#10;" filled="f" stroked="f">
                <v:textbox>
                  <w:txbxContent>
                    <w:p w14:paraId="62042652" w14:textId="77777777" w:rsidR="00A75076" w:rsidRPr="00820BF1" w:rsidRDefault="00A75076" w:rsidP="00E334FA">
                      <w:pPr>
                        <w:spacing w:line="240" w:lineRule="auto"/>
                        <w:jc w:val="center"/>
                        <w:rPr>
                          <w:b/>
                          <w:sz w:val="12"/>
                          <w:szCs w:val="22"/>
                          <w:lang w:val="de-CH"/>
                        </w:rPr>
                      </w:pPr>
                      <w:r w:rsidRPr="00820BF1">
                        <w:rPr>
                          <w:b/>
                          <w:sz w:val="12"/>
                          <w:szCs w:val="22"/>
                          <w:lang w:val="de-CH"/>
                        </w:rPr>
                        <w:t>24</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35392" behindDoc="0" locked="0" layoutInCell="1" allowOverlap="1" wp14:anchorId="1C12EE45" wp14:editId="1D4B9F44">
                <wp:simplePos x="0" y="0"/>
                <wp:positionH relativeFrom="column">
                  <wp:posOffset>232410</wp:posOffset>
                </wp:positionH>
                <wp:positionV relativeFrom="paragraph">
                  <wp:posOffset>2440940</wp:posOffset>
                </wp:positionV>
                <wp:extent cx="669925" cy="166370"/>
                <wp:effectExtent l="0" t="0" r="0" b="0"/>
                <wp:wrapNone/>
                <wp:docPr id="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5A960A" w14:textId="77777777" w:rsidR="00A75076" w:rsidRPr="009B07F4" w:rsidRDefault="00A75076" w:rsidP="00E334FA">
                            <w:pPr>
                              <w:spacing w:line="240" w:lineRule="auto"/>
                              <w:jc w:val="center"/>
                              <w:rPr>
                                <w:b/>
                                <w:sz w:val="12"/>
                                <w:szCs w:val="22"/>
                                <w:lang w:val="de-CH"/>
                              </w:rPr>
                            </w:pPr>
                            <w:r>
                              <w:rPr>
                                <w:b/>
                                <w:sz w:val="12"/>
                                <w:szCs w:val="22"/>
                                <w:lang w:val="de-CH"/>
                              </w:rPr>
                              <w:t>Početak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2EE45" id="_x0000_s1103" type="#_x0000_t202" style="position:absolute;margin-left:18.3pt;margin-top:192.2pt;width:52.75pt;height:13.1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" filled="f" stroked="f">
                <v:textbox>
                  <w:txbxContent>
                    <w:p w14:paraId="115A960A" w14:textId="77777777" w:rsidR="00A75076" w:rsidRPr="009B07F4" w:rsidRDefault="00A75076" w:rsidP="00E334FA">
                      <w:pPr>
                        <w:spacing w:line="240" w:lineRule="auto"/>
                        <w:jc w:val="center"/>
                        <w:rPr>
                          <w:b/>
                          <w:sz w:val="12"/>
                          <w:szCs w:val="22"/>
                          <w:lang w:val="de-CH"/>
                        </w:rPr>
                      </w:pPr>
                      <w:r>
                        <w:rPr>
                          <w:b/>
                          <w:sz w:val="12"/>
                          <w:szCs w:val="22"/>
                          <w:lang w:val="de-CH"/>
                        </w:rPr>
                        <w:t>Početak</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834368" behindDoc="0" locked="0" layoutInCell="1" allowOverlap="1" wp14:anchorId="7929B124" wp14:editId="4F7DB02F">
                <wp:simplePos x="0" y="0"/>
                <wp:positionH relativeFrom="column">
                  <wp:posOffset>4737735</wp:posOffset>
                </wp:positionH>
                <wp:positionV relativeFrom="paragraph">
                  <wp:posOffset>2181860</wp:posOffset>
                </wp:positionV>
                <wp:extent cx="753745" cy="259080"/>
                <wp:effectExtent l="0" t="0" r="0" b="0"/>
                <wp:wrapNone/>
                <wp:docPr id="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AC5C39" w14:textId="77777777" w:rsidR="00A75076" w:rsidRPr="00D8123F" w:rsidRDefault="00A75076" w:rsidP="00E334FA">
                            <w:pPr>
                              <w:spacing w:line="240" w:lineRule="auto"/>
                              <w:jc w:val="center"/>
                              <w:rPr>
                                <w:sz w:val="12"/>
                                <w:szCs w:val="22"/>
                              </w:rPr>
                            </w:pPr>
                            <w:r w:rsidRPr="00D8123F">
                              <w:rPr>
                                <w:sz w:val="12"/>
                                <w:szCs w:val="22"/>
                              </w:rPr>
                              <w:t>Primarna analiza djelotvornosti</w:t>
                            </w:r>
                          </w:p>
                          <w:p w14:paraId="135AE17C" w14:textId="77777777" w:rsidR="00A75076" w:rsidRPr="007E0F48" w:rsidRDefault="00A75076" w:rsidP="00E334FA">
                            <w:pPr>
                              <w:spacing w:line="240" w:lineRule="auto"/>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9B124" id="_x0000_s1104" type="#_x0000_t202" style="position:absolute;margin-left:373.05pt;margin-top:171.8pt;width:59.35pt;height:20.4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eL5QEAAKg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" filled="f" stroked="f">
                <v:textbox>
                  <w:txbxContent>
                    <w:p w14:paraId="74AC5C39" w14:textId="77777777" w:rsidR="00A75076" w:rsidRPr="00D8123F" w:rsidRDefault="00A75076" w:rsidP="00E334FA">
                      <w:pPr>
                        <w:spacing w:line="240" w:lineRule="auto"/>
                        <w:jc w:val="center"/>
                        <w:rPr>
                          <w:sz w:val="12"/>
                          <w:szCs w:val="22"/>
                        </w:rPr>
                      </w:pPr>
                      <w:r w:rsidRPr="00D8123F">
                        <w:rPr>
                          <w:sz w:val="12"/>
                          <w:szCs w:val="22"/>
                        </w:rPr>
                        <w:t>Primarna analiza djelotvornosti</w:t>
                      </w:r>
                    </w:p>
                    <w:p w14:paraId="135AE17C" w14:textId="77777777" w:rsidR="00A75076" w:rsidRPr="007E0F48" w:rsidRDefault="00A75076" w:rsidP="00E334FA">
                      <w:pPr>
                        <w:spacing w:line="240" w:lineRule="auto"/>
                        <w:jc w:val="center"/>
                        <w:rPr>
                          <w:sz w:val="12"/>
                          <w:szCs w:val="22"/>
                        </w:rPr>
                      </w:pPr>
                    </w:p>
                  </w:txbxContent>
                </v:textbox>
              </v:shape>
            </w:pict>
          </mc:Fallback>
        </mc:AlternateContent>
      </w:r>
      <w:r w:rsidRPr="00D17ED2">
        <w:rPr>
          <w:noProof/>
          <w:sz w:val="24"/>
          <w:lang w:val="hr-HR" w:eastAsia="hr-HR"/>
        </w:rPr>
        <mc:AlternateContent>
          <mc:Choice Requires="wps">
            <w:drawing>
              <wp:anchor distT="0" distB="0" distL="114300" distR="114300" simplePos="0" relativeHeight="251833344" behindDoc="0" locked="0" layoutInCell="1" allowOverlap="1" wp14:anchorId="23DCC987" wp14:editId="682BFA56">
                <wp:simplePos x="0" y="0"/>
                <wp:positionH relativeFrom="column">
                  <wp:posOffset>1964055</wp:posOffset>
                </wp:positionH>
                <wp:positionV relativeFrom="paragraph">
                  <wp:posOffset>2181860</wp:posOffset>
                </wp:positionV>
                <wp:extent cx="753745" cy="259080"/>
                <wp:effectExtent l="0" t="0" r="0" b="0"/>
                <wp:wrapNone/>
                <wp:docPr id="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A01F5" w14:textId="77777777" w:rsidR="00A75076" w:rsidRPr="00D8123F" w:rsidRDefault="00A75076" w:rsidP="00E334FA">
                            <w:pPr>
                              <w:spacing w:line="240" w:lineRule="auto"/>
                              <w:jc w:val="center"/>
                              <w:rPr>
                                <w:sz w:val="12"/>
                                <w:szCs w:val="22"/>
                              </w:rPr>
                            </w:pPr>
                            <w:r w:rsidRPr="00D8123F">
                              <w:rPr>
                                <w:sz w:val="12"/>
                                <w:szCs w:val="22"/>
                              </w:rPr>
                              <w:t>Primarna analiza djelotvornosti</w:t>
                            </w:r>
                          </w:p>
                          <w:p w14:paraId="74E9E60C" w14:textId="77777777" w:rsidR="00A75076" w:rsidRPr="007E0F48" w:rsidRDefault="00A75076" w:rsidP="00E334FA">
                            <w:pPr>
                              <w:spacing w:line="240" w:lineRule="auto"/>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CC987" id="_x0000_s1105" type="#_x0000_t202" style="position:absolute;margin-left:154.65pt;margin-top:171.8pt;width:59.35pt;height:20.4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" filled="f" stroked="f">
                <v:textbox>
                  <w:txbxContent>
                    <w:p w14:paraId="42BA01F5" w14:textId="77777777" w:rsidR="00A75076" w:rsidRPr="00D8123F" w:rsidRDefault="00A75076" w:rsidP="00E334FA">
                      <w:pPr>
                        <w:spacing w:line="240" w:lineRule="auto"/>
                        <w:jc w:val="center"/>
                        <w:rPr>
                          <w:sz w:val="12"/>
                          <w:szCs w:val="22"/>
                        </w:rPr>
                      </w:pPr>
                      <w:r w:rsidRPr="00D8123F">
                        <w:rPr>
                          <w:sz w:val="12"/>
                          <w:szCs w:val="22"/>
                        </w:rPr>
                        <w:t>Primarna analiza djelotvornosti</w:t>
                      </w:r>
                    </w:p>
                    <w:p w14:paraId="74E9E60C" w14:textId="77777777" w:rsidR="00A75076" w:rsidRPr="007E0F48" w:rsidRDefault="00A75076" w:rsidP="00E334FA">
                      <w:pPr>
                        <w:spacing w:line="240" w:lineRule="auto"/>
                        <w:jc w:val="center"/>
                        <w:rPr>
                          <w:sz w:val="12"/>
                          <w:szCs w:val="22"/>
                        </w:rPr>
                      </w:pPr>
                    </w:p>
                  </w:txbxContent>
                </v:textbox>
              </v:shape>
            </w:pict>
          </mc:Fallback>
        </mc:AlternateContent>
      </w:r>
      <w:r w:rsidRPr="00D17ED2">
        <w:rPr>
          <w:noProof/>
          <w:sz w:val="24"/>
          <w:lang w:val="hr-HR" w:eastAsia="hr-HR"/>
        </w:rPr>
        <w:drawing>
          <wp:inline distT="0" distB="0" distL="0" distR="0" wp14:anchorId="7A2F9B37" wp14:editId="0F62955A">
            <wp:extent cx="5686425" cy="2790825"/>
            <wp:effectExtent l="0" t="0" r="0" b="0"/>
            <wp:docPr id="6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2505A90D" w14:textId="77777777" w:rsidR="00E334FA" w:rsidRPr="00D17ED2" w:rsidRDefault="00E334FA" w:rsidP="001D6DCB">
      <w:pPr>
        <w:tabs>
          <w:tab w:val="clear" w:pos="567"/>
        </w:tabs>
        <w:spacing w:line="240" w:lineRule="auto"/>
        <w:rPr>
          <w:szCs w:val="22"/>
          <w:lang w:val="en-US"/>
        </w:rPr>
      </w:pPr>
    </w:p>
    <w:p w14:paraId="653314A3" w14:textId="3499DC9D" w:rsidR="00E334FA" w:rsidRPr="00D17ED2" w:rsidRDefault="00E334FA" w:rsidP="001D6DCB">
      <w:pPr>
        <w:tabs>
          <w:tab w:val="clear" w:pos="567"/>
        </w:tabs>
        <w:spacing w:line="240" w:lineRule="auto"/>
        <w:rPr>
          <w:color w:val="000000"/>
          <w:szCs w:val="22"/>
          <w:lang w:val="en-US"/>
        </w:rPr>
      </w:pPr>
      <w:r w:rsidRPr="00D17ED2">
        <w:rPr>
          <w:szCs w:val="22"/>
          <w:lang w:val="en-US"/>
        </w:rPr>
        <w:t xml:space="preserve">U unaprijed određenoj objedinjenoj analizi liječenja za hitno ublažavanje simptoma (sistemski kortikosteroidi tijekom ≥3 uzastopna dana ili nazalna polipektomija) tijekom 24-tjednog razdoblja liječenja, udio bolesnika kojima je bilo potrebno liječenje za hitno ublažavanje simptoma bio je niži kod onih koji su primali </w:t>
      </w:r>
      <w:r w:rsidR="00A87BCE" w:rsidRPr="00D17ED2">
        <w:rPr>
          <w:bCs/>
          <w:szCs w:val="22"/>
          <w:lang w:val="hr-HR"/>
        </w:rPr>
        <w:t xml:space="preserve">omalizumab </w:t>
      </w:r>
      <w:r w:rsidRPr="00D17ED2">
        <w:rPr>
          <w:szCs w:val="22"/>
          <w:lang w:val="en-US"/>
        </w:rPr>
        <w:t xml:space="preserve">u usporedbi s </w:t>
      </w:r>
      <w:r w:rsidRPr="00D17ED2">
        <w:rPr>
          <w:color w:val="000000"/>
          <w:szCs w:val="22"/>
          <w:lang w:val="en-US"/>
        </w:rPr>
        <w:t xml:space="preserve">onima koji su primali </w:t>
      </w:r>
      <w:r w:rsidRPr="00D17ED2">
        <w:rPr>
          <w:szCs w:val="22"/>
          <w:lang w:val="en-US"/>
        </w:rPr>
        <w:t xml:space="preserve">placebo (2,3% u odnosu na 6,2%). Omjer izgleda za uzimanje lijeka za hitno ublažavanje simptoma kod </w:t>
      </w:r>
      <w:r w:rsidRPr="00D17ED2">
        <w:rPr>
          <w:color w:val="000000"/>
          <w:szCs w:val="22"/>
          <w:lang w:val="en-US"/>
        </w:rPr>
        <w:t xml:space="preserve">bolesnika koji su primali </w:t>
      </w:r>
      <w:r w:rsidR="00A87BCE" w:rsidRPr="00D17ED2">
        <w:rPr>
          <w:bCs/>
          <w:szCs w:val="22"/>
          <w:lang w:val="hr-HR"/>
        </w:rPr>
        <w:t xml:space="preserve">omalizumab </w:t>
      </w:r>
      <w:r w:rsidRPr="00D17ED2">
        <w:rPr>
          <w:szCs w:val="22"/>
          <w:lang w:val="en-US"/>
        </w:rPr>
        <w:t>u usporedbi s onima koji su primali placebo bio je 0,38 (95% CI: 0,10; 1,49). Nije bilo prijavljenih sinonazalnih operacija ni u jednom ispitivanju.</w:t>
      </w:r>
    </w:p>
    <w:p w14:paraId="468596E5" w14:textId="77777777" w:rsidR="00522D43" w:rsidRPr="00D17ED2" w:rsidRDefault="00522D43" w:rsidP="001D6DCB">
      <w:pPr>
        <w:tabs>
          <w:tab w:val="clear" w:pos="567"/>
          <w:tab w:val="left" w:pos="708"/>
        </w:tabs>
        <w:autoSpaceDE w:val="0"/>
        <w:autoSpaceDN w:val="0"/>
        <w:adjustRightInd w:val="0"/>
        <w:spacing w:line="240" w:lineRule="auto"/>
        <w:rPr>
          <w:szCs w:val="22"/>
          <w:lang w:val="en-US"/>
        </w:rPr>
      </w:pPr>
    </w:p>
    <w:p w14:paraId="4E96D7B0" w14:textId="0DB14B74" w:rsidR="00522D43" w:rsidRPr="00D17ED2" w:rsidRDefault="00522D43" w:rsidP="001D6DCB">
      <w:pPr>
        <w:tabs>
          <w:tab w:val="clear" w:pos="567"/>
          <w:tab w:val="left" w:pos="708"/>
        </w:tabs>
        <w:autoSpaceDE w:val="0"/>
        <w:autoSpaceDN w:val="0"/>
        <w:adjustRightInd w:val="0"/>
        <w:spacing w:line="240" w:lineRule="auto"/>
        <w:rPr>
          <w:color w:val="000000"/>
          <w:szCs w:val="22"/>
          <w:u w:val="single"/>
          <w:lang w:val="hr-HR"/>
        </w:rPr>
      </w:pPr>
      <w:r w:rsidRPr="00D17ED2">
        <w:rPr>
          <w:szCs w:val="22"/>
          <w:lang w:val="en-US"/>
        </w:rPr>
        <w:t xml:space="preserve">U otvorenom </w:t>
      </w:r>
      <w:r w:rsidR="000420DC" w:rsidRPr="00D17ED2">
        <w:rPr>
          <w:szCs w:val="22"/>
          <w:lang w:val="en-US"/>
        </w:rPr>
        <w:t>nastavku</w:t>
      </w:r>
      <w:r w:rsidRPr="00D17ED2">
        <w:rPr>
          <w:szCs w:val="22"/>
          <w:lang w:val="en-US"/>
        </w:rPr>
        <w:t xml:space="preserve"> ispitivanj</w:t>
      </w:r>
      <w:r w:rsidR="000420DC" w:rsidRPr="00D17ED2">
        <w:rPr>
          <w:szCs w:val="22"/>
          <w:lang w:val="en-US"/>
        </w:rPr>
        <w:t xml:space="preserve">a </w:t>
      </w:r>
      <w:r w:rsidRPr="00D17ED2">
        <w:rPr>
          <w:szCs w:val="22"/>
          <w:lang w:val="en-US"/>
        </w:rPr>
        <w:t xml:space="preserve">ocijenjena je dugotrajna djelotvornost i sigurnost </w:t>
      </w:r>
      <w:r w:rsidR="00A87BCE" w:rsidRPr="00D17ED2">
        <w:rPr>
          <w:bCs/>
          <w:szCs w:val="22"/>
          <w:lang w:val="hr-HR"/>
        </w:rPr>
        <w:t xml:space="preserve">omalizumaba </w:t>
      </w:r>
      <w:r w:rsidRPr="00D17ED2">
        <w:rPr>
          <w:szCs w:val="22"/>
          <w:lang w:val="en-US"/>
        </w:rPr>
        <w:t xml:space="preserve">u bolesnika s </w:t>
      </w:r>
      <w:r w:rsidRPr="00D17ED2">
        <w:rPr>
          <w:szCs w:val="22"/>
          <w:lang w:val="hr-HR"/>
        </w:rPr>
        <w:t>KRSsNP-om</w:t>
      </w:r>
      <w:r w:rsidRPr="00D17ED2">
        <w:rPr>
          <w:szCs w:val="22"/>
        </w:rPr>
        <w:t xml:space="preserve"> koji su sudjelovali u ispitivanjima nosn</w:t>
      </w:r>
      <w:r w:rsidR="000420DC" w:rsidRPr="00D17ED2">
        <w:rPr>
          <w:szCs w:val="22"/>
        </w:rPr>
        <w:t>ih</w:t>
      </w:r>
      <w:r w:rsidRPr="00D17ED2">
        <w:rPr>
          <w:szCs w:val="22"/>
        </w:rPr>
        <w:t xml:space="preserve"> polipa 1 i 2. Podaci o djelotvornosti iz ovog ispitivanja upućuju da se klinička korist navedena u 24.</w:t>
      </w:r>
      <w:r w:rsidR="002C52A8" w:rsidRPr="00D17ED2">
        <w:rPr>
          <w:szCs w:val="22"/>
        </w:rPr>
        <w:t> </w:t>
      </w:r>
      <w:r w:rsidRPr="00D17ED2">
        <w:rPr>
          <w:szCs w:val="22"/>
        </w:rPr>
        <w:t>tjednu održala do 52.</w:t>
      </w:r>
      <w:r w:rsidR="002C52A8" w:rsidRPr="00D17ED2">
        <w:rPr>
          <w:szCs w:val="22"/>
        </w:rPr>
        <w:t> </w:t>
      </w:r>
      <w:r w:rsidRPr="00D17ED2">
        <w:rPr>
          <w:szCs w:val="22"/>
        </w:rPr>
        <w:t>tjedna. Sigurnosni podaci su općenito bili u skladu s poznatim sigurnosnim profilom omalizuma</w:t>
      </w:r>
      <w:r w:rsidR="000420DC" w:rsidRPr="00D17ED2">
        <w:rPr>
          <w:szCs w:val="22"/>
        </w:rPr>
        <w:t>b</w:t>
      </w:r>
      <w:r w:rsidRPr="00D17ED2">
        <w:rPr>
          <w:szCs w:val="22"/>
        </w:rPr>
        <w:t>a</w:t>
      </w:r>
      <w:r w:rsidRPr="00D17ED2">
        <w:rPr>
          <w:color w:val="000000"/>
          <w:szCs w:val="22"/>
          <w:lang w:val="hr-HR"/>
        </w:rPr>
        <w:t>.</w:t>
      </w:r>
    </w:p>
    <w:p w14:paraId="20A1FE6D" w14:textId="77777777" w:rsidR="00E334FA" w:rsidRPr="00D17ED2" w:rsidRDefault="00E334FA" w:rsidP="001D6DCB">
      <w:pPr>
        <w:pStyle w:val="Text"/>
        <w:spacing w:before="0"/>
        <w:jc w:val="left"/>
        <w:rPr>
          <w:color w:val="000000"/>
          <w:sz w:val="22"/>
          <w:szCs w:val="22"/>
          <w:lang w:val="hr-HR" w:bidi="th-TH"/>
        </w:rPr>
      </w:pPr>
    </w:p>
    <w:p w14:paraId="13352556" w14:textId="01051F13" w:rsidR="00392AB7" w:rsidRPr="00D17ED2" w:rsidRDefault="00047A7C" w:rsidP="001D6DCB">
      <w:pPr>
        <w:pStyle w:val="Text"/>
        <w:keepNext/>
        <w:spacing w:before="0"/>
        <w:jc w:val="left"/>
        <w:rPr>
          <w:color w:val="000000"/>
          <w:sz w:val="22"/>
          <w:szCs w:val="22"/>
          <w:u w:val="single"/>
          <w:lang w:val="hr-HR" w:bidi="th-TH"/>
        </w:rPr>
      </w:pPr>
      <w:r w:rsidRPr="00D17ED2">
        <w:rPr>
          <w:color w:val="000000"/>
          <w:sz w:val="22"/>
          <w:szCs w:val="22"/>
          <w:u w:val="single"/>
          <w:lang w:val="hr-HR" w:bidi="th-TH"/>
        </w:rPr>
        <w:t>K</w:t>
      </w:r>
      <w:r w:rsidR="00392AB7" w:rsidRPr="00D17ED2">
        <w:rPr>
          <w:color w:val="000000"/>
          <w:sz w:val="22"/>
          <w:szCs w:val="22"/>
          <w:u w:val="single"/>
          <w:lang w:val="hr-HR" w:bidi="th-TH"/>
        </w:rPr>
        <w:t>roničn</w:t>
      </w:r>
      <w:r w:rsidRPr="00D17ED2">
        <w:rPr>
          <w:color w:val="000000"/>
          <w:sz w:val="22"/>
          <w:szCs w:val="22"/>
          <w:u w:val="single"/>
          <w:lang w:val="hr-HR" w:bidi="th-TH"/>
        </w:rPr>
        <w:t>a</w:t>
      </w:r>
      <w:r w:rsidR="00392AB7" w:rsidRPr="00D17ED2">
        <w:rPr>
          <w:color w:val="000000"/>
          <w:sz w:val="22"/>
          <w:szCs w:val="22"/>
          <w:u w:val="single"/>
          <w:lang w:val="hr-HR" w:bidi="th-TH"/>
        </w:rPr>
        <w:t xml:space="preserve"> spontan</w:t>
      </w:r>
      <w:r w:rsidRPr="00D17ED2">
        <w:rPr>
          <w:color w:val="000000"/>
          <w:sz w:val="22"/>
          <w:szCs w:val="22"/>
          <w:u w:val="single"/>
          <w:lang w:val="hr-HR" w:bidi="th-TH"/>
        </w:rPr>
        <w:t>a</w:t>
      </w:r>
      <w:r w:rsidR="00392AB7" w:rsidRPr="00D17ED2">
        <w:rPr>
          <w:color w:val="000000"/>
          <w:sz w:val="22"/>
          <w:szCs w:val="22"/>
          <w:u w:val="single"/>
          <w:lang w:val="hr-HR" w:bidi="th-TH"/>
        </w:rPr>
        <w:t xml:space="preserve"> urtikarij</w:t>
      </w:r>
      <w:r w:rsidRPr="00D17ED2">
        <w:rPr>
          <w:color w:val="000000"/>
          <w:sz w:val="22"/>
          <w:szCs w:val="22"/>
          <w:u w:val="single"/>
          <w:lang w:val="hr-HR" w:bidi="th-TH"/>
        </w:rPr>
        <w:t>a</w:t>
      </w:r>
      <w:r w:rsidR="00392AB7" w:rsidRPr="00D17ED2">
        <w:rPr>
          <w:color w:val="000000"/>
          <w:sz w:val="22"/>
          <w:szCs w:val="22"/>
          <w:u w:val="single"/>
          <w:lang w:val="hr-HR" w:bidi="th-TH"/>
        </w:rPr>
        <w:t xml:space="preserve"> (KSU)</w:t>
      </w:r>
    </w:p>
    <w:p w14:paraId="78E613A1" w14:textId="77777777" w:rsidR="008C1C75" w:rsidRPr="00D17ED2" w:rsidRDefault="008C1C75" w:rsidP="001D6DCB">
      <w:pPr>
        <w:pStyle w:val="Text"/>
        <w:keepNext/>
        <w:spacing w:before="0"/>
        <w:jc w:val="left"/>
        <w:rPr>
          <w:sz w:val="22"/>
          <w:szCs w:val="22"/>
          <w:lang w:val="hr-HR"/>
        </w:rPr>
      </w:pPr>
    </w:p>
    <w:p w14:paraId="2D8BFAF4" w14:textId="07B16CD4" w:rsidR="00392AB7" w:rsidRPr="00D17ED2" w:rsidRDefault="00392AB7" w:rsidP="001D6DCB">
      <w:pPr>
        <w:pStyle w:val="Text"/>
        <w:spacing w:before="0"/>
        <w:jc w:val="left"/>
        <w:rPr>
          <w:sz w:val="22"/>
          <w:szCs w:val="22"/>
          <w:lang w:val="hr-HR"/>
        </w:rPr>
      </w:pPr>
      <w:r w:rsidRPr="00D17ED2">
        <w:rPr>
          <w:sz w:val="22"/>
          <w:szCs w:val="22"/>
          <w:lang w:val="hr-HR"/>
        </w:rPr>
        <w:t xml:space="preserve">Djelotvornost i sigurnost </w:t>
      </w:r>
      <w:r w:rsidR="00A87BCE" w:rsidRPr="00D17ED2">
        <w:rPr>
          <w:bCs/>
          <w:sz w:val="22"/>
          <w:szCs w:val="22"/>
          <w:lang w:val="hr-HR"/>
        </w:rPr>
        <w:t xml:space="preserve">omalizumaba </w:t>
      </w:r>
      <w:r w:rsidRPr="00D17ED2">
        <w:rPr>
          <w:sz w:val="22"/>
          <w:szCs w:val="22"/>
          <w:lang w:val="hr-HR"/>
        </w:rPr>
        <w:t xml:space="preserve">bile su dokazane u dva randomizirana, placebom kontrolirana ispitivanja faze III (ispitivanje 1 i 2) u bolesnika s KSU-om koji su i dalje imali simptome unatoč terapiji H1 antihistaminikom u odobrenoj dozi. Treće ispitivanje (ispitivanje 3) primarno je ocjenjivalo sigurnost </w:t>
      </w:r>
      <w:r w:rsidR="00A87BCE" w:rsidRPr="00D17ED2">
        <w:rPr>
          <w:bCs/>
          <w:sz w:val="22"/>
          <w:szCs w:val="22"/>
          <w:lang w:val="hr-HR"/>
        </w:rPr>
        <w:t xml:space="preserve">omalizumaba </w:t>
      </w:r>
      <w:r w:rsidRPr="00D17ED2">
        <w:rPr>
          <w:sz w:val="22"/>
          <w:szCs w:val="22"/>
          <w:lang w:val="hr-HR"/>
        </w:rPr>
        <w:t>u bolesnika s KSU-om koji su i dalje imali simptome unatoč liječenju H1 antihistaminicima u dozi koja je bila do četiri puta veća od odobrene doze i H2 antihistaminikom i/ili terapijom antagonistom leukotrienskih receptora. U ta tri ispitivanja bilo je uključeno 975 bolesnika u dobi od 12 do 75 godina (srednja dob 42,3 godine; 39 bolesnika 12</w:t>
      </w:r>
      <w:r w:rsidRPr="00D17ED2">
        <w:rPr>
          <w:sz w:val="22"/>
          <w:szCs w:val="22"/>
          <w:lang w:val="hr-HR"/>
        </w:rPr>
        <w:noBreakHyphen/>
        <w:t xml:space="preserve">17 godina, 54 bolesnika ≥65 godina; 259 muškaraca i 716 žena). Svi su bolesnici trebali imati neodgovarajuću kontrolu simptoma, ocijenjenu tjednim rezultatom za aktivnost urtikarije (UAS7, engl. </w:t>
      </w:r>
      <w:r w:rsidRPr="00D17ED2">
        <w:rPr>
          <w:i/>
          <w:sz w:val="22"/>
          <w:szCs w:val="22"/>
          <w:lang w:val="hr-HR"/>
        </w:rPr>
        <w:t>weekly urticaria activity score</w:t>
      </w:r>
      <w:r w:rsidRPr="00D17ED2">
        <w:rPr>
          <w:sz w:val="22"/>
          <w:szCs w:val="22"/>
          <w:lang w:val="hr-HR"/>
        </w:rPr>
        <w:t>, raspon 0-42) od ≥16, te tjednim rezultatom za težinu svrbeža (koji je komponenta UAS7; raspon 0</w:t>
      </w:r>
      <w:r w:rsidRPr="00D17ED2">
        <w:rPr>
          <w:sz w:val="22"/>
          <w:szCs w:val="22"/>
          <w:lang w:val="hr-HR"/>
        </w:rPr>
        <w:noBreakHyphen/>
        <w:t>21) od ≥8 tijekom 7 dana prije randomizacije, unatoč tome što su uzimali antihistaminik najmanje 2 tjedna prije toga.</w:t>
      </w:r>
    </w:p>
    <w:p w14:paraId="6E273908" w14:textId="77777777" w:rsidR="00392AB7" w:rsidRPr="00D17ED2" w:rsidRDefault="00392AB7" w:rsidP="001D6DCB">
      <w:pPr>
        <w:pStyle w:val="Text"/>
        <w:spacing w:before="0"/>
        <w:jc w:val="left"/>
        <w:rPr>
          <w:sz w:val="22"/>
          <w:szCs w:val="22"/>
          <w:lang w:val="hr-HR"/>
        </w:rPr>
      </w:pPr>
    </w:p>
    <w:p w14:paraId="71C3D24D" w14:textId="3CA8C820" w:rsidR="00392AB7" w:rsidRPr="00D17ED2" w:rsidRDefault="00392AB7" w:rsidP="001D6DCB">
      <w:pPr>
        <w:pStyle w:val="Text"/>
        <w:spacing w:before="0"/>
        <w:jc w:val="left"/>
        <w:rPr>
          <w:sz w:val="22"/>
          <w:szCs w:val="22"/>
          <w:lang w:val="hr-HR"/>
        </w:rPr>
      </w:pPr>
      <w:r w:rsidRPr="00D17ED2">
        <w:rPr>
          <w:sz w:val="22"/>
          <w:szCs w:val="22"/>
          <w:lang w:val="hr-HR"/>
        </w:rPr>
        <w:t xml:space="preserve">U ispitivanjima 1 i 2 bolesnici su imali srednji tjedni rezultat za težinu svrbeža između 13,7 i 14,5 na početku te srednji UAS7 rezultat od 29,5 odnosno 31,7. Bolesnici u ispitivanju sigurnosti 3 imali su srednji tjedni rezultat za težinu svrbeža od 13,8 te srednji UAS7 rezultat od 31,2 na početku. U sva tri ispitivanja bolesnici su prijavili primanje prosječno 4 do 6 lijekova (uključujući H1 antihistaminike) za simptome KSU-a prije uključivanja u ispitivanje. Bolesnici su primali </w:t>
      </w:r>
      <w:r w:rsidR="00A87BCE" w:rsidRPr="00D17ED2">
        <w:rPr>
          <w:bCs/>
          <w:sz w:val="22"/>
          <w:szCs w:val="22"/>
          <w:lang w:val="hr-HR"/>
        </w:rPr>
        <w:t xml:space="preserve">omalizumab </w:t>
      </w:r>
      <w:r w:rsidRPr="00D17ED2">
        <w:rPr>
          <w:sz w:val="22"/>
          <w:szCs w:val="22"/>
          <w:lang w:val="hr-HR"/>
        </w:rPr>
        <w:t xml:space="preserve">u dozi od 75 mg, 150 mg ili 300 mg ili placebo supkutanom injekcijom svaka 4 tjedna tijekom 24 tjedna u ispitivanju 1 i tijekom 12 tjedana u ispitivanju 2, te 300 mg ili placebo supkutanom injekcijom svaka 4 tjedna </w:t>
      </w:r>
      <w:r w:rsidRPr="00D17ED2">
        <w:rPr>
          <w:sz w:val="22"/>
          <w:szCs w:val="22"/>
          <w:lang w:val="hr-HR"/>
        </w:rPr>
        <w:lastRenderedPageBreak/>
        <w:t>tijekom 24 tjedna u ispitivanju 3. Sva su ispitivanja imala 16-tjedno razdoblje naknadnog praćenja bez liječenja.</w:t>
      </w:r>
    </w:p>
    <w:p w14:paraId="0067D17B" w14:textId="77777777" w:rsidR="00392AB7" w:rsidRPr="00D17ED2" w:rsidRDefault="00392AB7" w:rsidP="001D6DCB">
      <w:pPr>
        <w:pStyle w:val="Text"/>
        <w:spacing w:before="0"/>
        <w:jc w:val="left"/>
        <w:rPr>
          <w:sz w:val="22"/>
          <w:szCs w:val="22"/>
          <w:lang w:val="hr-HR"/>
        </w:rPr>
      </w:pPr>
    </w:p>
    <w:p w14:paraId="29DC18C0" w14:textId="72AB6258" w:rsidR="00392AB7" w:rsidRPr="00D17ED2" w:rsidRDefault="00392AB7" w:rsidP="001D6DCB">
      <w:pPr>
        <w:pStyle w:val="Text"/>
        <w:spacing w:before="0"/>
        <w:jc w:val="left"/>
        <w:rPr>
          <w:sz w:val="22"/>
          <w:szCs w:val="22"/>
          <w:lang w:val="hr-HR"/>
        </w:rPr>
      </w:pPr>
      <w:r w:rsidRPr="00D17ED2">
        <w:rPr>
          <w:sz w:val="22"/>
          <w:szCs w:val="22"/>
          <w:lang w:val="hr-HR"/>
        </w:rPr>
        <w:t>Primarna mjera ishoda bila je promjena od početne vrijednosti do 12. tjedna u tjednom rezultatu za težinu svrbeža. Omalizumab u dozi od 300 mg smanjio je tjedni rezultat za težinu svrbeža za 8,55,do 9,77 (p&lt;0,0001) u usporedbi sa smanjenjem od 3,63, do 5,14, za placebo (vidjeti Tablicu </w:t>
      </w:r>
      <w:r w:rsidR="00E11ACB" w:rsidRPr="00D17ED2">
        <w:rPr>
          <w:sz w:val="22"/>
          <w:szCs w:val="22"/>
          <w:lang w:val="hr-HR"/>
        </w:rPr>
        <w:t>9</w:t>
      </w:r>
      <w:r w:rsidRPr="00D17ED2">
        <w:rPr>
          <w:sz w:val="22"/>
          <w:szCs w:val="22"/>
          <w:lang w:val="hr-HR"/>
        </w:rPr>
        <w:t>). Statistički značajni rezultati bili su nadalje uočeni u stopama osoba s odgovorom UAS7≤6 (u 12. tjednu) koje su bile više za terapijske skupine koje su primale 300 mg, s rasponom od 52</w:t>
      </w:r>
      <w:r w:rsidRPr="00D17ED2">
        <w:rPr>
          <w:sz w:val="22"/>
          <w:szCs w:val="22"/>
          <w:lang w:val="hr-HR"/>
        </w:rPr>
        <w:noBreakHyphen/>
        <w:t>66% (p&lt;0,0001) u usporedbi s 11</w:t>
      </w:r>
      <w:r w:rsidRPr="00D17ED2">
        <w:rPr>
          <w:sz w:val="22"/>
          <w:szCs w:val="22"/>
          <w:lang w:val="hr-HR"/>
        </w:rPr>
        <w:noBreakHyphen/>
        <w:t>19% za placebo skupine, a kompletan odgovor (UAS7=0) postiglo je 34</w:t>
      </w:r>
      <w:r w:rsidRPr="00D17ED2">
        <w:rPr>
          <w:sz w:val="22"/>
          <w:szCs w:val="22"/>
          <w:lang w:val="hr-HR"/>
        </w:rPr>
        <w:noBreakHyphen/>
        <w:t>44% (p&lt;0,0001) bolesnika liječenih dozom od 300 mg u usporedbi s 5-9% bolesnika u placebo skupinama. Bolesnici u terapijskoj skupini koja je primala 300 mg postigli su najviši srednji udio dana bez angioedema od 4. do 12. tjedna, (91,0</w:t>
      </w:r>
      <w:r w:rsidRPr="00D17ED2">
        <w:rPr>
          <w:sz w:val="22"/>
          <w:szCs w:val="22"/>
          <w:lang w:val="hr-HR"/>
        </w:rPr>
        <w:noBreakHyphen/>
        <w:t>96,1%; p&lt;0,001) u usporedbi s placebo skupinama (88,1</w:t>
      </w:r>
      <w:r w:rsidRPr="00D17ED2">
        <w:rPr>
          <w:sz w:val="22"/>
          <w:szCs w:val="22"/>
          <w:lang w:val="hr-HR"/>
        </w:rPr>
        <w:noBreakHyphen/>
        <w:t>89,2%). Srednja promjena od početne vrijednosti do 12. tjedna u ukupnom rezultatu dermatološkog indeksa kvalitete života (DLQI) za terapijske skupine koje su primale 300 mg bila je veća (p&lt;0,001) nego za placebo, s poboljšanjem u rasponu od 9,7</w:t>
      </w:r>
      <w:r w:rsidRPr="00D17ED2">
        <w:rPr>
          <w:sz w:val="22"/>
          <w:szCs w:val="22"/>
          <w:lang w:val="hr-HR"/>
        </w:rPr>
        <w:noBreakHyphen/>
        <w:t>10,3 bodova u usporedbi s 5,1</w:t>
      </w:r>
      <w:r w:rsidRPr="00D17ED2">
        <w:rPr>
          <w:sz w:val="22"/>
          <w:szCs w:val="22"/>
          <w:lang w:val="hr-HR"/>
        </w:rPr>
        <w:noBreakHyphen/>
        <w:t>6,1 bodova za odgovarajuće placebo skupine.</w:t>
      </w:r>
    </w:p>
    <w:p w14:paraId="7BAE5903" w14:textId="77777777" w:rsidR="00392AB7" w:rsidRPr="00D17ED2" w:rsidRDefault="00392AB7" w:rsidP="001D6DCB">
      <w:pPr>
        <w:pStyle w:val="Text"/>
        <w:spacing w:before="0"/>
        <w:jc w:val="left"/>
        <w:rPr>
          <w:sz w:val="22"/>
          <w:szCs w:val="22"/>
          <w:lang w:val="hr-HR"/>
        </w:rPr>
      </w:pPr>
    </w:p>
    <w:p w14:paraId="6A99B974" w14:textId="33E8ADC6" w:rsidR="00392AB7" w:rsidRPr="00D17ED2" w:rsidRDefault="00392AB7" w:rsidP="001D6DCB">
      <w:pPr>
        <w:keepNext/>
        <w:keepLines/>
        <w:spacing w:line="240" w:lineRule="auto"/>
        <w:ind w:left="1134" w:hanging="1134"/>
        <w:rPr>
          <w:b/>
          <w:bCs/>
          <w:i/>
          <w:lang w:val="hr-HR"/>
        </w:rPr>
      </w:pPr>
      <w:r w:rsidRPr="00D17ED2">
        <w:rPr>
          <w:b/>
          <w:bCs/>
          <w:lang w:val="hr-HR"/>
        </w:rPr>
        <w:t>Tablica </w:t>
      </w:r>
      <w:r w:rsidR="00E11ACB" w:rsidRPr="00D17ED2">
        <w:rPr>
          <w:b/>
          <w:bCs/>
          <w:lang w:val="hr-HR"/>
        </w:rPr>
        <w:t>9</w:t>
      </w:r>
      <w:r w:rsidR="008C1C75" w:rsidRPr="00D17ED2">
        <w:rPr>
          <w:b/>
          <w:bCs/>
          <w:lang w:val="hr-HR"/>
        </w:rPr>
        <w:tab/>
      </w:r>
      <w:r w:rsidRPr="00D17ED2">
        <w:rPr>
          <w:b/>
          <w:bCs/>
          <w:lang w:val="hr-HR"/>
        </w:rPr>
        <w:t>Promjena od početne vrijednosti do 12. tjedna u tjednom rezultatu za težinu svrbeža, ispitivanja 1, 2 i 3 (populacija mITT*)</w:t>
      </w:r>
    </w:p>
    <w:p w14:paraId="266C909A" w14:textId="77777777" w:rsidR="00392AB7" w:rsidRPr="00D17ED2" w:rsidRDefault="00392AB7" w:rsidP="001D6DCB">
      <w:pPr>
        <w:keepNext/>
        <w:ind w:left="992" w:hanging="992"/>
        <w:rPr>
          <w:lang w:val="hr-HR"/>
        </w:rPr>
      </w:pPr>
    </w:p>
    <w:tbl>
      <w:tblPr>
        <w:tblW w:w="4047" w:type="pct"/>
        <w:tblLook w:val="04A0" w:firstRow="1" w:lastRow="0" w:firstColumn="1" w:lastColumn="0" w:noHBand="0" w:noVBand="1"/>
      </w:tblPr>
      <w:tblGrid>
        <w:gridCol w:w="4212"/>
        <w:gridCol w:w="1524"/>
        <w:gridCol w:w="1606"/>
      </w:tblGrid>
      <w:tr w:rsidR="00392AB7" w:rsidRPr="00D17ED2" w14:paraId="32548E55" w14:textId="77777777" w:rsidTr="00B173A0">
        <w:tc>
          <w:tcPr>
            <w:tcW w:w="2868" w:type="pct"/>
            <w:tcBorders>
              <w:top w:val="single" w:sz="4" w:space="0" w:color="auto"/>
              <w:bottom w:val="single" w:sz="4" w:space="0" w:color="auto"/>
            </w:tcBorders>
            <w:shd w:val="clear" w:color="auto" w:fill="auto"/>
          </w:tcPr>
          <w:p w14:paraId="2DF42848" w14:textId="77777777" w:rsidR="00392AB7" w:rsidRPr="00D17ED2" w:rsidRDefault="00392AB7" w:rsidP="001D6DCB">
            <w:pPr>
              <w:pStyle w:val="Table"/>
              <w:keepNext/>
              <w:ind w:left="992" w:hanging="992"/>
              <w:rPr>
                <w:rFonts w:ascii="Times New Roman" w:hAnsi="Times New Roman"/>
                <w:sz w:val="22"/>
                <w:szCs w:val="22"/>
                <w:lang w:val="hr-HR"/>
              </w:rPr>
            </w:pPr>
          </w:p>
        </w:tc>
        <w:tc>
          <w:tcPr>
            <w:tcW w:w="1038" w:type="pct"/>
            <w:tcBorders>
              <w:top w:val="single" w:sz="4" w:space="0" w:color="auto"/>
              <w:bottom w:val="single" w:sz="4" w:space="0" w:color="auto"/>
            </w:tcBorders>
            <w:shd w:val="clear" w:color="auto" w:fill="auto"/>
            <w:vAlign w:val="bottom"/>
          </w:tcPr>
          <w:p w14:paraId="0ABA1ED0" w14:textId="77777777" w:rsidR="00392AB7" w:rsidRPr="00D17ED2" w:rsidRDefault="00392AB7" w:rsidP="001D6DCB">
            <w:pPr>
              <w:pStyle w:val="Table"/>
              <w:keepNext/>
              <w:ind w:left="992" w:hanging="992"/>
              <w:jc w:val="center"/>
              <w:rPr>
                <w:rFonts w:ascii="Times New Roman" w:eastAsia="PMingLiU" w:hAnsi="Times New Roman"/>
                <w:b/>
                <w:sz w:val="22"/>
                <w:szCs w:val="22"/>
                <w:lang w:eastAsia="zh-TW"/>
              </w:rPr>
            </w:pPr>
            <w:r w:rsidRPr="00D17ED2">
              <w:rPr>
                <w:rFonts w:ascii="Times New Roman" w:eastAsia="PMingLiU" w:hAnsi="Times New Roman"/>
                <w:b/>
                <w:sz w:val="22"/>
                <w:szCs w:val="22"/>
                <w:lang w:eastAsia="zh-TW"/>
              </w:rPr>
              <w:t>Placebo</w:t>
            </w:r>
          </w:p>
        </w:tc>
        <w:tc>
          <w:tcPr>
            <w:tcW w:w="1095" w:type="pct"/>
            <w:tcBorders>
              <w:top w:val="single" w:sz="4" w:space="0" w:color="auto"/>
              <w:bottom w:val="single" w:sz="4" w:space="0" w:color="auto"/>
            </w:tcBorders>
            <w:shd w:val="clear" w:color="auto" w:fill="auto"/>
            <w:vAlign w:val="bottom"/>
          </w:tcPr>
          <w:p w14:paraId="213CBE12" w14:textId="77777777" w:rsidR="00392AB7" w:rsidRPr="00D17ED2" w:rsidRDefault="00392AB7" w:rsidP="001D6DCB">
            <w:pPr>
              <w:pStyle w:val="Table"/>
              <w:keepNext/>
              <w:ind w:left="14" w:hanging="14"/>
              <w:jc w:val="center"/>
              <w:rPr>
                <w:rFonts w:ascii="Times New Roman" w:eastAsia="PMingLiU" w:hAnsi="Times New Roman"/>
                <w:b/>
                <w:sz w:val="22"/>
                <w:szCs w:val="22"/>
                <w:lang w:eastAsia="zh-TW"/>
              </w:rPr>
            </w:pPr>
            <w:r w:rsidRPr="00D17ED2">
              <w:rPr>
                <w:rFonts w:ascii="Times New Roman" w:eastAsia="PMingLiU" w:hAnsi="Times New Roman"/>
                <w:b/>
                <w:sz w:val="22"/>
                <w:szCs w:val="22"/>
                <w:lang w:eastAsia="zh-TW"/>
              </w:rPr>
              <w:t>Omalizumab</w:t>
            </w:r>
            <w:r w:rsidRPr="00D17ED2">
              <w:rPr>
                <w:rFonts w:ascii="Times New Roman" w:eastAsia="PMingLiU" w:hAnsi="Times New Roman"/>
                <w:b/>
                <w:sz w:val="22"/>
                <w:szCs w:val="22"/>
                <w:lang w:eastAsia="zh-TW"/>
              </w:rPr>
              <w:br/>
              <w:t>300 mg</w:t>
            </w:r>
          </w:p>
        </w:tc>
      </w:tr>
      <w:tr w:rsidR="00392AB7" w:rsidRPr="00D17ED2" w14:paraId="6CFA48D5" w14:textId="77777777" w:rsidTr="00B173A0">
        <w:tc>
          <w:tcPr>
            <w:tcW w:w="2868" w:type="pct"/>
            <w:tcBorders>
              <w:top w:val="single" w:sz="4" w:space="0" w:color="auto"/>
            </w:tcBorders>
            <w:shd w:val="clear" w:color="auto" w:fill="auto"/>
          </w:tcPr>
          <w:p w14:paraId="70E52BE4" w14:textId="77777777" w:rsidR="00392AB7" w:rsidRPr="00D17ED2" w:rsidRDefault="00392AB7" w:rsidP="001D6DCB">
            <w:pPr>
              <w:pStyle w:val="Table"/>
              <w:rPr>
                <w:rFonts w:ascii="Times New Roman" w:hAnsi="Times New Roman"/>
                <w:b/>
                <w:sz w:val="22"/>
                <w:szCs w:val="22"/>
              </w:rPr>
            </w:pPr>
            <w:r w:rsidRPr="00D17ED2">
              <w:rPr>
                <w:rFonts w:ascii="Times New Roman" w:hAnsi="Times New Roman"/>
                <w:b/>
                <w:sz w:val="22"/>
                <w:szCs w:val="22"/>
              </w:rPr>
              <w:t>Ispitivanje 1</w:t>
            </w:r>
          </w:p>
        </w:tc>
        <w:tc>
          <w:tcPr>
            <w:tcW w:w="1038" w:type="pct"/>
            <w:tcBorders>
              <w:top w:val="single" w:sz="4" w:space="0" w:color="auto"/>
            </w:tcBorders>
            <w:shd w:val="clear" w:color="auto" w:fill="auto"/>
          </w:tcPr>
          <w:p w14:paraId="22D1C1F1" w14:textId="77777777" w:rsidR="00392AB7" w:rsidRPr="00D17ED2" w:rsidRDefault="00392AB7" w:rsidP="001D6DCB">
            <w:pPr>
              <w:pStyle w:val="Table"/>
              <w:jc w:val="center"/>
              <w:rPr>
                <w:rFonts w:ascii="Times New Roman" w:hAnsi="Times New Roman"/>
                <w:sz w:val="22"/>
                <w:szCs w:val="22"/>
              </w:rPr>
            </w:pPr>
          </w:p>
        </w:tc>
        <w:tc>
          <w:tcPr>
            <w:tcW w:w="1095" w:type="pct"/>
            <w:tcBorders>
              <w:top w:val="single" w:sz="4" w:space="0" w:color="auto"/>
            </w:tcBorders>
            <w:shd w:val="clear" w:color="auto" w:fill="auto"/>
          </w:tcPr>
          <w:p w14:paraId="6409F49E" w14:textId="77777777" w:rsidR="00392AB7" w:rsidRPr="00D17ED2" w:rsidRDefault="00392AB7" w:rsidP="001D6DCB">
            <w:pPr>
              <w:pStyle w:val="Table"/>
              <w:jc w:val="center"/>
              <w:rPr>
                <w:rFonts w:ascii="Times New Roman" w:hAnsi="Times New Roman"/>
                <w:sz w:val="22"/>
                <w:szCs w:val="22"/>
              </w:rPr>
            </w:pPr>
          </w:p>
        </w:tc>
      </w:tr>
      <w:tr w:rsidR="00392AB7" w:rsidRPr="00D17ED2" w14:paraId="2689DF25" w14:textId="77777777" w:rsidTr="00B173A0">
        <w:tc>
          <w:tcPr>
            <w:tcW w:w="2868" w:type="pct"/>
            <w:shd w:val="clear" w:color="auto" w:fill="auto"/>
          </w:tcPr>
          <w:p w14:paraId="58C901BF" w14:textId="77777777" w:rsidR="00392AB7" w:rsidRPr="00D17ED2" w:rsidRDefault="00392AB7" w:rsidP="001D6DCB">
            <w:pPr>
              <w:pStyle w:val="Table"/>
              <w:rPr>
                <w:rFonts w:ascii="Times New Roman" w:hAnsi="Times New Roman"/>
                <w:sz w:val="22"/>
                <w:szCs w:val="22"/>
              </w:rPr>
            </w:pPr>
            <w:r w:rsidRPr="00D17ED2">
              <w:rPr>
                <w:rFonts w:ascii="Times New Roman" w:hAnsi="Times New Roman"/>
                <w:sz w:val="22"/>
                <w:szCs w:val="22"/>
              </w:rPr>
              <w:tab/>
              <w:t>N</w:t>
            </w:r>
          </w:p>
        </w:tc>
        <w:tc>
          <w:tcPr>
            <w:tcW w:w="1038" w:type="pct"/>
            <w:shd w:val="clear" w:color="auto" w:fill="auto"/>
          </w:tcPr>
          <w:p w14:paraId="3254EBA8" w14:textId="77777777" w:rsidR="00392AB7" w:rsidRPr="00D17ED2" w:rsidRDefault="00392AB7" w:rsidP="001D6DCB">
            <w:pPr>
              <w:pStyle w:val="Table"/>
              <w:jc w:val="center"/>
              <w:rPr>
                <w:rFonts w:ascii="Times New Roman" w:hAnsi="Times New Roman"/>
                <w:sz w:val="22"/>
                <w:szCs w:val="22"/>
              </w:rPr>
            </w:pPr>
            <w:r w:rsidRPr="00D17ED2">
              <w:rPr>
                <w:rFonts w:ascii="Times New Roman" w:hAnsi="Times New Roman"/>
                <w:sz w:val="22"/>
                <w:szCs w:val="22"/>
              </w:rPr>
              <w:t>80</w:t>
            </w:r>
          </w:p>
        </w:tc>
        <w:tc>
          <w:tcPr>
            <w:tcW w:w="1095" w:type="pct"/>
            <w:shd w:val="clear" w:color="auto" w:fill="auto"/>
          </w:tcPr>
          <w:p w14:paraId="7EE15BC0" w14:textId="77777777" w:rsidR="00392AB7" w:rsidRPr="00D17ED2" w:rsidRDefault="00392AB7" w:rsidP="001D6DCB">
            <w:pPr>
              <w:pStyle w:val="Table"/>
              <w:jc w:val="center"/>
              <w:rPr>
                <w:rFonts w:ascii="Times New Roman" w:hAnsi="Times New Roman"/>
                <w:sz w:val="22"/>
                <w:szCs w:val="22"/>
              </w:rPr>
            </w:pPr>
            <w:r w:rsidRPr="00D17ED2">
              <w:rPr>
                <w:rFonts w:ascii="Times New Roman" w:hAnsi="Times New Roman"/>
                <w:sz w:val="22"/>
                <w:szCs w:val="22"/>
              </w:rPr>
              <w:t>81</w:t>
            </w:r>
          </w:p>
        </w:tc>
      </w:tr>
      <w:tr w:rsidR="00392AB7" w:rsidRPr="00D17ED2" w14:paraId="0CC8104A" w14:textId="77777777" w:rsidTr="00B173A0">
        <w:tc>
          <w:tcPr>
            <w:tcW w:w="2868" w:type="pct"/>
            <w:shd w:val="clear" w:color="auto" w:fill="auto"/>
          </w:tcPr>
          <w:p w14:paraId="124254CD" w14:textId="77777777" w:rsidR="00392AB7" w:rsidRPr="00D17ED2" w:rsidRDefault="00392AB7" w:rsidP="001D6DCB">
            <w:pPr>
              <w:pStyle w:val="Table"/>
              <w:rPr>
                <w:rFonts w:ascii="Times New Roman" w:hAnsi="Times New Roman"/>
                <w:sz w:val="22"/>
                <w:szCs w:val="22"/>
              </w:rPr>
            </w:pPr>
            <w:r w:rsidRPr="00D17ED2">
              <w:rPr>
                <w:rFonts w:ascii="Times New Roman" w:hAnsi="Times New Roman"/>
                <w:sz w:val="22"/>
                <w:szCs w:val="22"/>
              </w:rPr>
              <w:tab/>
              <w:t>Srednja vrijednost (SD)</w:t>
            </w:r>
          </w:p>
        </w:tc>
        <w:tc>
          <w:tcPr>
            <w:tcW w:w="1038" w:type="pct"/>
            <w:shd w:val="clear" w:color="auto" w:fill="auto"/>
          </w:tcPr>
          <w:p w14:paraId="15BC0575" w14:textId="77777777" w:rsidR="00392AB7" w:rsidRPr="00D17ED2" w:rsidRDefault="00392AB7" w:rsidP="001D6DCB">
            <w:pPr>
              <w:pStyle w:val="Table"/>
              <w:jc w:val="center"/>
              <w:rPr>
                <w:rFonts w:ascii="Times New Roman" w:eastAsia="PMingLiU" w:hAnsi="Times New Roman"/>
                <w:sz w:val="22"/>
                <w:szCs w:val="22"/>
                <w:lang w:eastAsia="zh-TW"/>
              </w:rPr>
            </w:pPr>
            <w:r w:rsidRPr="00D17ED2">
              <w:rPr>
                <w:rFonts w:ascii="Times New Roman" w:hAnsi="Times New Roman"/>
                <w:sz w:val="22"/>
                <w:szCs w:val="22"/>
                <w:lang w:val="en-GB"/>
              </w:rPr>
              <w:t>−</w:t>
            </w:r>
            <w:r w:rsidRPr="00D17ED2">
              <w:rPr>
                <w:rFonts w:ascii="Times New Roman" w:eastAsia="PMingLiU" w:hAnsi="Times New Roman"/>
                <w:sz w:val="22"/>
                <w:szCs w:val="22"/>
                <w:lang w:eastAsia="zh-TW"/>
              </w:rPr>
              <w:t>3,63 (5,22)</w:t>
            </w:r>
          </w:p>
        </w:tc>
        <w:tc>
          <w:tcPr>
            <w:tcW w:w="1095" w:type="pct"/>
            <w:shd w:val="clear" w:color="auto" w:fill="auto"/>
          </w:tcPr>
          <w:p w14:paraId="692A09D5" w14:textId="77777777" w:rsidR="00392AB7" w:rsidRPr="00D17ED2" w:rsidRDefault="00392AB7" w:rsidP="001D6DCB">
            <w:pPr>
              <w:pStyle w:val="Table"/>
              <w:jc w:val="center"/>
              <w:rPr>
                <w:rFonts w:ascii="Times New Roman" w:eastAsia="PMingLiU" w:hAnsi="Times New Roman"/>
                <w:sz w:val="22"/>
                <w:szCs w:val="22"/>
                <w:lang w:eastAsia="zh-TW"/>
              </w:rPr>
            </w:pPr>
            <w:r w:rsidRPr="00D17ED2">
              <w:rPr>
                <w:rFonts w:ascii="Times New Roman" w:hAnsi="Times New Roman"/>
                <w:sz w:val="22"/>
                <w:szCs w:val="22"/>
                <w:lang w:val="en-GB"/>
              </w:rPr>
              <w:t>−</w:t>
            </w:r>
            <w:r w:rsidRPr="00D17ED2">
              <w:rPr>
                <w:rFonts w:ascii="Times New Roman" w:eastAsia="PMingLiU" w:hAnsi="Times New Roman"/>
                <w:sz w:val="22"/>
                <w:szCs w:val="22"/>
                <w:lang w:eastAsia="zh-TW"/>
              </w:rPr>
              <w:t>9,40 (5,73)</w:t>
            </w:r>
          </w:p>
        </w:tc>
      </w:tr>
      <w:tr w:rsidR="00392AB7" w:rsidRPr="00D17ED2" w14:paraId="47AB130C" w14:textId="77777777" w:rsidTr="00B173A0">
        <w:tc>
          <w:tcPr>
            <w:tcW w:w="2868" w:type="pct"/>
            <w:shd w:val="clear" w:color="auto" w:fill="auto"/>
          </w:tcPr>
          <w:p w14:paraId="7225AD8A" w14:textId="77777777" w:rsidR="00392AB7" w:rsidRPr="00D17ED2" w:rsidRDefault="00392AB7" w:rsidP="001D6DCB">
            <w:pPr>
              <w:pStyle w:val="Table"/>
              <w:ind w:left="284" w:hanging="284"/>
              <w:rPr>
                <w:rFonts w:ascii="Times New Roman" w:hAnsi="Times New Roman"/>
                <w:sz w:val="22"/>
                <w:szCs w:val="22"/>
              </w:rPr>
            </w:pPr>
            <w:r w:rsidRPr="00D17ED2">
              <w:rPr>
                <w:rFonts w:ascii="Times New Roman" w:eastAsia="PMingLiU" w:hAnsi="Times New Roman"/>
                <w:sz w:val="22"/>
                <w:szCs w:val="22"/>
                <w:lang w:eastAsia="zh-TW"/>
              </w:rPr>
              <w:tab/>
              <w:t>Razlika u LS srednjim vrijednostima naspram placeba</w:t>
            </w:r>
            <w:r w:rsidRPr="00D17ED2">
              <w:rPr>
                <w:rFonts w:ascii="Times New Roman" w:eastAsia="PMingLiU" w:hAnsi="Times New Roman"/>
                <w:sz w:val="22"/>
                <w:szCs w:val="22"/>
                <w:vertAlign w:val="superscript"/>
                <w:lang w:eastAsia="zh-TW"/>
              </w:rPr>
              <w:t>1</w:t>
            </w:r>
          </w:p>
        </w:tc>
        <w:tc>
          <w:tcPr>
            <w:tcW w:w="1038" w:type="pct"/>
            <w:shd w:val="clear" w:color="auto" w:fill="auto"/>
          </w:tcPr>
          <w:p w14:paraId="2A7F6BFD" w14:textId="77777777" w:rsidR="00392AB7" w:rsidRPr="00D17ED2" w:rsidRDefault="00392AB7" w:rsidP="001D6DCB">
            <w:pPr>
              <w:pStyle w:val="Table"/>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t>-</w:t>
            </w:r>
          </w:p>
        </w:tc>
        <w:tc>
          <w:tcPr>
            <w:tcW w:w="1095" w:type="pct"/>
            <w:shd w:val="clear" w:color="auto" w:fill="auto"/>
          </w:tcPr>
          <w:p w14:paraId="755E8F44" w14:textId="77777777" w:rsidR="00392AB7" w:rsidRPr="00D17ED2" w:rsidRDefault="00392AB7" w:rsidP="001D6DCB">
            <w:pPr>
              <w:pStyle w:val="Table"/>
              <w:jc w:val="center"/>
              <w:rPr>
                <w:rFonts w:ascii="Times New Roman" w:hAnsi="Times New Roman"/>
                <w:sz w:val="22"/>
                <w:szCs w:val="22"/>
              </w:rPr>
            </w:pPr>
            <w:r w:rsidRPr="00D17ED2">
              <w:rPr>
                <w:rFonts w:ascii="Times New Roman" w:hAnsi="Times New Roman"/>
                <w:sz w:val="22"/>
                <w:szCs w:val="22"/>
                <w:lang w:val="en-GB"/>
              </w:rPr>
              <w:t>−</w:t>
            </w:r>
            <w:r w:rsidRPr="00D17ED2">
              <w:rPr>
                <w:rFonts w:ascii="Times New Roman" w:hAnsi="Times New Roman"/>
                <w:sz w:val="22"/>
                <w:szCs w:val="22"/>
              </w:rPr>
              <w:t>5,80</w:t>
            </w:r>
          </w:p>
        </w:tc>
      </w:tr>
      <w:tr w:rsidR="00392AB7" w:rsidRPr="00D17ED2" w14:paraId="62BA4D7C" w14:textId="77777777" w:rsidTr="00B173A0">
        <w:tc>
          <w:tcPr>
            <w:tcW w:w="2868" w:type="pct"/>
            <w:shd w:val="clear" w:color="auto" w:fill="auto"/>
          </w:tcPr>
          <w:p w14:paraId="09068A34" w14:textId="77777777" w:rsidR="00392AB7" w:rsidRPr="00D17ED2" w:rsidRDefault="00392AB7" w:rsidP="001D6DCB">
            <w:pPr>
              <w:pStyle w:val="Table"/>
              <w:rPr>
                <w:rFonts w:ascii="Times New Roman" w:eastAsia="PMingLiU" w:hAnsi="Times New Roman"/>
                <w:sz w:val="22"/>
                <w:szCs w:val="22"/>
                <w:lang w:eastAsia="zh-TW"/>
              </w:rPr>
            </w:pPr>
            <w:r w:rsidRPr="00D17ED2">
              <w:rPr>
                <w:rFonts w:ascii="Times New Roman" w:eastAsia="PMingLiU" w:hAnsi="Times New Roman"/>
                <w:sz w:val="22"/>
                <w:szCs w:val="22"/>
                <w:lang w:eastAsia="zh-TW"/>
              </w:rPr>
              <w:tab/>
              <w:t>95% interval pouzdanosti za razliku</w:t>
            </w:r>
          </w:p>
        </w:tc>
        <w:tc>
          <w:tcPr>
            <w:tcW w:w="1038" w:type="pct"/>
            <w:shd w:val="clear" w:color="auto" w:fill="auto"/>
          </w:tcPr>
          <w:p w14:paraId="5AF0B45F" w14:textId="77777777" w:rsidR="00392AB7" w:rsidRPr="00D17ED2" w:rsidRDefault="00392AB7" w:rsidP="001D6DCB">
            <w:pPr>
              <w:pStyle w:val="Table"/>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t>-</w:t>
            </w:r>
          </w:p>
        </w:tc>
        <w:tc>
          <w:tcPr>
            <w:tcW w:w="1095" w:type="pct"/>
            <w:shd w:val="clear" w:color="auto" w:fill="auto"/>
          </w:tcPr>
          <w:p w14:paraId="5F44854A" w14:textId="77777777" w:rsidR="00392AB7" w:rsidRPr="00D17ED2" w:rsidRDefault="00392AB7" w:rsidP="001D6DCB">
            <w:pPr>
              <w:pStyle w:val="Table"/>
              <w:jc w:val="center"/>
              <w:rPr>
                <w:rFonts w:ascii="Times New Roman" w:hAnsi="Times New Roman"/>
                <w:sz w:val="22"/>
                <w:szCs w:val="22"/>
              </w:rPr>
            </w:pPr>
            <w:r w:rsidRPr="00D17ED2">
              <w:rPr>
                <w:rFonts w:ascii="Times New Roman" w:hAnsi="Times New Roman"/>
                <w:sz w:val="22"/>
                <w:szCs w:val="22"/>
                <w:lang w:val="en-GB"/>
              </w:rPr>
              <w:t>−7,</w:t>
            </w:r>
            <w:proofErr w:type="gramStart"/>
            <w:r w:rsidRPr="00D17ED2">
              <w:rPr>
                <w:rFonts w:ascii="Times New Roman" w:hAnsi="Times New Roman"/>
                <w:sz w:val="22"/>
                <w:szCs w:val="22"/>
                <w:lang w:val="en-GB"/>
              </w:rPr>
              <w:t>49,−</w:t>
            </w:r>
            <w:proofErr w:type="gramEnd"/>
            <w:r w:rsidRPr="00D17ED2">
              <w:rPr>
                <w:rFonts w:ascii="Times New Roman" w:hAnsi="Times New Roman"/>
                <w:sz w:val="22"/>
                <w:szCs w:val="22"/>
                <w:lang w:val="en-GB"/>
              </w:rPr>
              <w:t>4,10</w:t>
            </w:r>
          </w:p>
        </w:tc>
      </w:tr>
      <w:tr w:rsidR="00392AB7" w:rsidRPr="00D17ED2" w14:paraId="27197AAB" w14:textId="77777777" w:rsidTr="00B173A0">
        <w:tc>
          <w:tcPr>
            <w:tcW w:w="2868" w:type="pct"/>
            <w:tcBorders>
              <w:bottom w:val="single" w:sz="4" w:space="0" w:color="auto"/>
            </w:tcBorders>
            <w:shd w:val="clear" w:color="auto" w:fill="auto"/>
          </w:tcPr>
          <w:p w14:paraId="203B7394" w14:textId="77777777" w:rsidR="00392AB7" w:rsidRPr="00D17ED2" w:rsidRDefault="00392AB7" w:rsidP="001D6DCB">
            <w:pPr>
              <w:pStyle w:val="Table"/>
              <w:rPr>
                <w:rFonts w:ascii="Times New Roman" w:hAnsi="Times New Roman"/>
                <w:sz w:val="22"/>
                <w:szCs w:val="22"/>
              </w:rPr>
            </w:pPr>
            <w:r w:rsidRPr="00D17ED2">
              <w:rPr>
                <w:rFonts w:ascii="Times New Roman" w:hAnsi="Times New Roman"/>
                <w:sz w:val="22"/>
                <w:szCs w:val="22"/>
              </w:rPr>
              <w:tab/>
              <w:t>P-vrijednost naspram placeba</w:t>
            </w:r>
            <w:r w:rsidRPr="00D17ED2">
              <w:rPr>
                <w:rFonts w:ascii="Times New Roman" w:hAnsi="Times New Roman"/>
                <w:sz w:val="22"/>
                <w:szCs w:val="22"/>
                <w:vertAlign w:val="superscript"/>
              </w:rPr>
              <w:t>2</w:t>
            </w:r>
          </w:p>
        </w:tc>
        <w:tc>
          <w:tcPr>
            <w:tcW w:w="1038" w:type="pct"/>
            <w:tcBorders>
              <w:bottom w:val="single" w:sz="4" w:space="0" w:color="auto"/>
            </w:tcBorders>
            <w:shd w:val="clear" w:color="auto" w:fill="auto"/>
          </w:tcPr>
          <w:p w14:paraId="23CDACF7" w14:textId="77777777" w:rsidR="00392AB7" w:rsidRPr="00D17ED2" w:rsidRDefault="00392AB7" w:rsidP="001D6DCB">
            <w:pPr>
              <w:pStyle w:val="Table"/>
              <w:jc w:val="center"/>
              <w:rPr>
                <w:rFonts w:ascii="Times New Roman" w:hAnsi="Times New Roman"/>
                <w:sz w:val="22"/>
                <w:szCs w:val="22"/>
              </w:rPr>
            </w:pPr>
            <w:r w:rsidRPr="00D17ED2">
              <w:rPr>
                <w:rFonts w:ascii="Times New Roman" w:hAnsi="Times New Roman"/>
                <w:sz w:val="22"/>
                <w:szCs w:val="22"/>
              </w:rPr>
              <w:t>-</w:t>
            </w:r>
          </w:p>
        </w:tc>
        <w:tc>
          <w:tcPr>
            <w:tcW w:w="1095" w:type="pct"/>
            <w:tcBorders>
              <w:bottom w:val="single" w:sz="4" w:space="0" w:color="auto"/>
            </w:tcBorders>
            <w:shd w:val="clear" w:color="auto" w:fill="auto"/>
          </w:tcPr>
          <w:p w14:paraId="24713C0D" w14:textId="77777777" w:rsidR="00392AB7" w:rsidRPr="00D17ED2" w:rsidRDefault="00392AB7" w:rsidP="001D6DCB">
            <w:pPr>
              <w:pStyle w:val="Table"/>
              <w:jc w:val="center"/>
              <w:rPr>
                <w:rFonts w:ascii="Times New Roman" w:hAnsi="Times New Roman"/>
                <w:sz w:val="22"/>
                <w:szCs w:val="22"/>
              </w:rPr>
            </w:pPr>
            <w:r w:rsidRPr="00D17ED2">
              <w:rPr>
                <w:rFonts w:ascii="Times New Roman" w:hAnsi="Times New Roman"/>
                <w:sz w:val="22"/>
                <w:szCs w:val="22"/>
              </w:rPr>
              <w:t>&lt;0,0001</w:t>
            </w:r>
          </w:p>
        </w:tc>
      </w:tr>
      <w:tr w:rsidR="00392AB7" w:rsidRPr="00D17ED2" w14:paraId="5DEC2008" w14:textId="77777777" w:rsidTr="00B173A0">
        <w:tc>
          <w:tcPr>
            <w:tcW w:w="2868" w:type="pct"/>
            <w:tcBorders>
              <w:top w:val="single" w:sz="4" w:space="0" w:color="auto"/>
            </w:tcBorders>
            <w:shd w:val="clear" w:color="auto" w:fill="auto"/>
          </w:tcPr>
          <w:p w14:paraId="1783B197" w14:textId="77777777" w:rsidR="00392AB7" w:rsidRPr="00D17ED2" w:rsidRDefault="00392AB7" w:rsidP="001D6DCB">
            <w:pPr>
              <w:pStyle w:val="Table"/>
              <w:rPr>
                <w:rFonts w:ascii="Times New Roman" w:hAnsi="Times New Roman"/>
                <w:b/>
                <w:sz w:val="22"/>
                <w:szCs w:val="22"/>
              </w:rPr>
            </w:pPr>
            <w:r w:rsidRPr="00D17ED2">
              <w:rPr>
                <w:rFonts w:ascii="Times New Roman" w:hAnsi="Times New Roman"/>
                <w:b/>
                <w:sz w:val="22"/>
                <w:szCs w:val="22"/>
              </w:rPr>
              <w:t>Ispitivanje 2</w:t>
            </w:r>
          </w:p>
        </w:tc>
        <w:tc>
          <w:tcPr>
            <w:tcW w:w="1038" w:type="pct"/>
            <w:tcBorders>
              <w:top w:val="single" w:sz="4" w:space="0" w:color="auto"/>
            </w:tcBorders>
            <w:shd w:val="clear" w:color="auto" w:fill="auto"/>
          </w:tcPr>
          <w:p w14:paraId="32409B90" w14:textId="77777777" w:rsidR="00392AB7" w:rsidRPr="00D17ED2" w:rsidRDefault="00392AB7" w:rsidP="001D6DCB">
            <w:pPr>
              <w:pStyle w:val="Table"/>
              <w:jc w:val="center"/>
              <w:rPr>
                <w:rFonts w:ascii="Times New Roman" w:hAnsi="Times New Roman"/>
                <w:sz w:val="22"/>
                <w:szCs w:val="22"/>
              </w:rPr>
            </w:pPr>
          </w:p>
        </w:tc>
        <w:tc>
          <w:tcPr>
            <w:tcW w:w="1095" w:type="pct"/>
            <w:tcBorders>
              <w:top w:val="single" w:sz="4" w:space="0" w:color="auto"/>
            </w:tcBorders>
            <w:shd w:val="clear" w:color="auto" w:fill="auto"/>
          </w:tcPr>
          <w:p w14:paraId="739CB582" w14:textId="77777777" w:rsidR="00392AB7" w:rsidRPr="00D17ED2" w:rsidRDefault="00392AB7" w:rsidP="001D6DCB">
            <w:pPr>
              <w:pStyle w:val="Table"/>
              <w:jc w:val="center"/>
              <w:rPr>
                <w:rFonts w:ascii="Times New Roman" w:hAnsi="Times New Roman"/>
                <w:sz w:val="22"/>
                <w:szCs w:val="22"/>
              </w:rPr>
            </w:pPr>
          </w:p>
        </w:tc>
      </w:tr>
      <w:tr w:rsidR="00392AB7" w:rsidRPr="00D17ED2" w14:paraId="1F230DBB" w14:textId="77777777" w:rsidTr="00B173A0">
        <w:tc>
          <w:tcPr>
            <w:tcW w:w="2868" w:type="pct"/>
            <w:shd w:val="clear" w:color="auto" w:fill="auto"/>
          </w:tcPr>
          <w:p w14:paraId="4695AAA6" w14:textId="77777777" w:rsidR="00392AB7" w:rsidRPr="00D17ED2" w:rsidRDefault="00392AB7" w:rsidP="001D6DCB">
            <w:pPr>
              <w:pStyle w:val="Table"/>
              <w:rPr>
                <w:rFonts w:ascii="Times New Roman" w:hAnsi="Times New Roman"/>
                <w:sz w:val="22"/>
                <w:szCs w:val="22"/>
              </w:rPr>
            </w:pPr>
            <w:r w:rsidRPr="00D17ED2">
              <w:rPr>
                <w:rFonts w:ascii="Times New Roman" w:hAnsi="Times New Roman"/>
                <w:sz w:val="22"/>
                <w:szCs w:val="22"/>
              </w:rPr>
              <w:tab/>
              <w:t>N</w:t>
            </w:r>
          </w:p>
        </w:tc>
        <w:tc>
          <w:tcPr>
            <w:tcW w:w="1038" w:type="pct"/>
            <w:shd w:val="clear" w:color="auto" w:fill="auto"/>
          </w:tcPr>
          <w:p w14:paraId="76C070AD" w14:textId="77777777" w:rsidR="00392AB7" w:rsidRPr="00D17ED2" w:rsidRDefault="00392AB7" w:rsidP="001D6DCB">
            <w:pPr>
              <w:pStyle w:val="Table"/>
              <w:jc w:val="center"/>
              <w:rPr>
                <w:rFonts w:ascii="Times New Roman" w:hAnsi="Times New Roman"/>
                <w:sz w:val="22"/>
                <w:szCs w:val="22"/>
              </w:rPr>
            </w:pPr>
            <w:r w:rsidRPr="00D17ED2">
              <w:rPr>
                <w:rFonts w:ascii="Times New Roman" w:eastAsia="PMingLiU" w:hAnsi="Times New Roman"/>
                <w:sz w:val="22"/>
                <w:szCs w:val="22"/>
                <w:lang w:eastAsia="zh-TW"/>
              </w:rPr>
              <w:t>79</w:t>
            </w:r>
          </w:p>
        </w:tc>
        <w:tc>
          <w:tcPr>
            <w:tcW w:w="1095" w:type="pct"/>
            <w:shd w:val="clear" w:color="auto" w:fill="auto"/>
          </w:tcPr>
          <w:p w14:paraId="4FAF9CE6" w14:textId="77777777" w:rsidR="00392AB7" w:rsidRPr="00D17ED2" w:rsidRDefault="00392AB7" w:rsidP="001D6DCB">
            <w:pPr>
              <w:pStyle w:val="Table"/>
              <w:jc w:val="center"/>
              <w:rPr>
                <w:rFonts w:ascii="Times New Roman" w:hAnsi="Times New Roman"/>
                <w:sz w:val="22"/>
                <w:szCs w:val="22"/>
              </w:rPr>
            </w:pPr>
            <w:r w:rsidRPr="00D17ED2">
              <w:rPr>
                <w:rFonts w:ascii="Times New Roman" w:eastAsia="PMingLiU" w:hAnsi="Times New Roman"/>
                <w:sz w:val="22"/>
                <w:szCs w:val="22"/>
                <w:lang w:eastAsia="zh-TW"/>
              </w:rPr>
              <w:t>79</w:t>
            </w:r>
          </w:p>
        </w:tc>
      </w:tr>
      <w:tr w:rsidR="00392AB7" w:rsidRPr="00D17ED2" w14:paraId="1BF03799" w14:textId="77777777" w:rsidTr="00B173A0">
        <w:tc>
          <w:tcPr>
            <w:tcW w:w="2868" w:type="pct"/>
            <w:shd w:val="clear" w:color="auto" w:fill="auto"/>
          </w:tcPr>
          <w:p w14:paraId="1ED2812C" w14:textId="77777777" w:rsidR="00392AB7" w:rsidRPr="00D17ED2" w:rsidRDefault="00392AB7" w:rsidP="001D6DCB">
            <w:pPr>
              <w:pStyle w:val="Table"/>
              <w:rPr>
                <w:rFonts w:ascii="Times New Roman" w:hAnsi="Times New Roman"/>
                <w:sz w:val="22"/>
                <w:szCs w:val="22"/>
              </w:rPr>
            </w:pPr>
            <w:r w:rsidRPr="00D17ED2">
              <w:rPr>
                <w:rFonts w:ascii="Times New Roman" w:hAnsi="Times New Roman"/>
                <w:sz w:val="22"/>
                <w:szCs w:val="22"/>
              </w:rPr>
              <w:tab/>
              <w:t>Srednja vrijednost (SD)</w:t>
            </w:r>
          </w:p>
        </w:tc>
        <w:tc>
          <w:tcPr>
            <w:tcW w:w="1038" w:type="pct"/>
            <w:shd w:val="clear" w:color="auto" w:fill="auto"/>
          </w:tcPr>
          <w:p w14:paraId="0CB23E58" w14:textId="77777777" w:rsidR="00392AB7" w:rsidRPr="00D17ED2" w:rsidRDefault="00392AB7" w:rsidP="001D6DCB">
            <w:pPr>
              <w:pStyle w:val="Table"/>
              <w:jc w:val="center"/>
              <w:rPr>
                <w:rFonts w:ascii="Times New Roman" w:eastAsia="PMingLiU" w:hAnsi="Times New Roman"/>
                <w:sz w:val="22"/>
                <w:szCs w:val="22"/>
                <w:lang w:eastAsia="zh-TW"/>
              </w:rPr>
            </w:pPr>
            <w:r w:rsidRPr="00D17ED2">
              <w:rPr>
                <w:rFonts w:ascii="Times New Roman" w:hAnsi="Times New Roman"/>
                <w:sz w:val="22"/>
                <w:szCs w:val="22"/>
                <w:lang w:val="en-GB"/>
              </w:rPr>
              <w:t>−</w:t>
            </w:r>
            <w:r w:rsidRPr="00D17ED2">
              <w:rPr>
                <w:rFonts w:ascii="Times New Roman" w:eastAsia="PMingLiU" w:hAnsi="Times New Roman"/>
                <w:sz w:val="22"/>
                <w:szCs w:val="22"/>
                <w:lang w:eastAsia="zh-TW"/>
              </w:rPr>
              <w:t>5,14 (5,58)</w:t>
            </w:r>
          </w:p>
        </w:tc>
        <w:tc>
          <w:tcPr>
            <w:tcW w:w="1095" w:type="pct"/>
            <w:shd w:val="clear" w:color="auto" w:fill="auto"/>
          </w:tcPr>
          <w:p w14:paraId="2D0E62C7" w14:textId="77777777" w:rsidR="00392AB7" w:rsidRPr="00D17ED2" w:rsidRDefault="00392AB7" w:rsidP="001D6DCB">
            <w:pPr>
              <w:pStyle w:val="Table"/>
              <w:jc w:val="center"/>
              <w:rPr>
                <w:rFonts w:ascii="Times New Roman" w:eastAsia="PMingLiU" w:hAnsi="Times New Roman"/>
                <w:sz w:val="22"/>
                <w:szCs w:val="22"/>
                <w:lang w:eastAsia="zh-TW"/>
              </w:rPr>
            </w:pPr>
            <w:r w:rsidRPr="00D17ED2">
              <w:rPr>
                <w:rFonts w:ascii="Times New Roman" w:hAnsi="Times New Roman"/>
                <w:sz w:val="22"/>
                <w:szCs w:val="22"/>
                <w:lang w:val="en-GB"/>
              </w:rPr>
              <w:t>−</w:t>
            </w:r>
            <w:r w:rsidRPr="00D17ED2">
              <w:rPr>
                <w:rFonts w:ascii="Times New Roman" w:eastAsia="PMingLiU" w:hAnsi="Times New Roman"/>
                <w:sz w:val="22"/>
                <w:szCs w:val="22"/>
                <w:lang w:eastAsia="zh-TW"/>
              </w:rPr>
              <w:t>9,77 (5,95)</w:t>
            </w:r>
          </w:p>
        </w:tc>
      </w:tr>
      <w:tr w:rsidR="00392AB7" w:rsidRPr="00D17ED2" w14:paraId="1B1208E0" w14:textId="77777777" w:rsidTr="00B173A0">
        <w:tc>
          <w:tcPr>
            <w:tcW w:w="2868" w:type="pct"/>
            <w:shd w:val="clear" w:color="auto" w:fill="auto"/>
          </w:tcPr>
          <w:p w14:paraId="6991B11C" w14:textId="77777777" w:rsidR="00392AB7" w:rsidRPr="00D17ED2" w:rsidRDefault="00392AB7" w:rsidP="001D6DCB">
            <w:pPr>
              <w:pStyle w:val="Table"/>
              <w:ind w:left="284" w:hanging="284"/>
              <w:rPr>
                <w:rFonts w:ascii="Times New Roman" w:hAnsi="Times New Roman"/>
                <w:sz w:val="22"/>
                <w:szCs w:val="22"/>
              </w:rPr>
            </w:pPr>
            <w:r w:rsidRPr="00D17ED2">
              <w:rPr>
                <w:rFonts w:ascii="Times New Roman" w:eastAsia="PMingLiU" w:hAnsi="Times New Roman"/>
                <w:sz w:val="22"/>
                <w:szCs w:val="22"/>
                <w:lang w:eastAsia="zh-TW"/>
              </w:rPr>
              <w:tab/>
              <w:t>Razlika u LS srednjim vrijednostima naspram placeba</w:t>
            </w:r>
            <w:r w:rsidRPr="00D17ED2">
              <w:rPr>
                <w:rFonts w:ascii="Times New Roman" w:eastAsia="PMingLiU" w:hAnsi="Times New Roman"/>
                <w:sz w:val="22"/>
                <w:szCs w:val="22"/>
                <w:vertAlign w:val="superscript"/>
                <w:lang w:eastAsia="zh-TW"/>
              </w:rPr>
              <w:t>1</w:t>
            </w:r>
          </w:p>
        </w:tc>
        <w:tc>
          <w:tcPr>
            <w:tcW w:w="1038" w:type="pct"/>
            <w:shd w:val="clear" w:color="auto" w:fill="auto"/>
          </w:tcPr>
          <w:p w14:paraId="154478C9" w14:textId="77777777" w:rsidR="00392AB7" w:rsidRPr="00D17ED2" w:rsidRDefault="00392AB7" w:rsidP="001D6DCB">
            <w:pPr>
              <w:pStyle w:val="Table"/>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t>-</w:t>
            </w:r>
          </w:p>
        </w:tc>
        <w:tc>
          <w:tcPr>
            <w:tcW w:w="1095" w:type="pct"/>
            <w:shd w:val="clear" w:color="auto" w:fill="auto"/>
          </w:tcPr>
          <w:p w14:paraId="7EDA62ED" w14:textId="77777777" w:rsidR="00392AB7" w:rsidRPr="00D17ED2" w:rsidRDefault="00392AB7" w:rsidP="001D6DCB">
            <w:pPr>
              <w:pStyle w:val="Table"/>
              <w:jc w:val="center"/>
              <w:rPr>
                <w:rFonts w:ascii="Times New Roman" w:hAnsi="Times New Roman"/>
                <w:sz w:val="22"/>
                <w:szCs w:val="22"/>
              </w:rPr>
            </w:pPr>
            <w:r w:rsidRPr="00D17ED2">
              <w:rPr>
                <w:rFonts w:ascii="Times New Roman" w:hAnsi="Times New Roman"/>
                <w:sz w:val="22"/>
                <w:szCs w:val="22"/>
                <w:lang w:val="en-GB"/>
              </w:rPr>
              <w:t>−</w:t>
            </w:r>
            <w:r w:rsidRPr="00D17ED2">
              <w:rPr>
                <w:rFonts w:ascii="Times New Roman" w:hAnsi="Times New Roman"/>
                <w:sz w:val="22"/>
                <w:szCs w:val="22"/>
              </w:rPr>
              <w:t>4,81</w:t>
            </w:r>
          </w:p>
        </w:tc>
      </w:tr>
      <w:tr w:rsidR="00392AB7" w:rsidRPr="00D17ED2" w14:paraId="480BBB3B" w14:textId="77777777" w:rsidTr="00B173A0">
        <w:tc>
          <w:tcPr>
            <w:tcW w:w="2868" w:type="pct"/>
            <w:shd w:val="clear" w:color="auto" w:fill="auto"/>
          </w:tcPr>
          <w:p w14:paraId="1DEB26B6" w14:textId="77777777" w:rsidR="00392AB7" w:rsidRPr="00D17ED2" w:rsidRDefault="00392AB7" w:rsidP="001D6DCB">
            <w:pPr>
              <w:pStyle w:val="Table"/>
              <w:rPr>
                <w:rFonts w:ascii="Times New Roman" w:eastAsia="PMingLiU" w:hAnsi="Times New Roman"/>
                <w:sz w:val="22"/>
                <w:szCs w:val="22"/>
                <w:lang w:eastAsia="zh-TW"/>
              </w:rPr>
            </w:pPr>
            <w:r w:rsidRPr="00D17ED2">
              <w:rPr>
                <w:rFonts w:ascii="Times New Roman" w:eastAsia="PMingLiU" w:hAnsi="Times New Roman"/>
                <w:sz w:val="22"/>
                <w:szCs w:val="22"/>
                <w:lang w:eastAsia="zh-TW"/>
              </w:rPr>
              <w:tab/>
              <w:t>95% interval pouzdanosti za razliku</w:t>
            </w:r>
          </w:p>
        </w:tc>
        <w:tc>
          <w:tcPr>
            <w:tcW w:w="1038" w:type="pct"/>
            <w:shd w:val="clear" w:color="auto" w:fill="auto"/>
          </w:tcPr>
          <w:p w14:paraId="6138C378" w14:textId="77777777" w:rsidR="00392AB7" w:rsidRPr="00D17ED2" w:rsidRDefault="00392AB7" w:rsidP="001D6DCB">
            <w:pPr>
              <w:pStyle w:val="Table"/>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t>-</w:t>
            </w:r>
          </w:p>
        </w:tc>
        <w:tc>
          <w:tcPr>
            <w:tcW w:w="1095" w:type="pct"/>
            <w:shd w:val="clear" w:color="auto" w:fill="auto"/>
          </w:tcPr>
          <w:p w14:paraId="59AFCB01" w14:textId="77777777" w:rsidR="00392AB7" w:rsidRPr="00D17ED2" w:rsidRDefault="00392AB7" w:rsidP="001D6DCB">
            <w:pPr>
              <w:pStyle w:val="Table"/>
              <w:jc w:val="center"/>
              <w:rPr>
                <w:rFonts w:ascii="Times New Roman" w:hAnsi="Times New Roman"/>
                <w:sz w:val="22"/>
                <w:szCs w:val="22"/>
              </w:rPr>
            </w:pPr>
            <w:r w:rsidRPr="00D17ED2">
              <w:rPr>
                <w:rFonts w:ascii="Times New Roman" w:hAnsi="Times New Roman"/>
                <w:sz w:val="22"/>
                <w:szCs w:val="22"/>
                <w:lang w:val="en-GB"/>
              </w:rPr>
              <w:t>−6,</w:t>
            </w:r>
            <w:proofErr w:type="gramStart"/>
            <w:r w:rsidRPr="00D17ED2">
              <w:rPr>
                <w:rFonts w:ascii="Times New Roman" w:hAnsi="Times New Roman"/>
                <w:sz w:val="22"/>
                <w:szCs w:val="22"/>
                <w:lang w:val="en-GB"/>
              </w:rPr>
              <w:t>49,−</w:t>
            </w:r>
            <w:proofErr w:type="gramEnd"/>
            <w:r w:rsidRPr="00D17ED2">
              <w:rPr>
                <w:rFonts w:ascii="Times New Roman" w:hAnsi="Times New Roman"/>
                <w:sz w:val="22"/>
                <w:szCs w:val="22"/>
                <w:lang w:val="en-GB"/>
              </w:rPr>
              <w:t>3,13</w:t>
            </w:r>
          </w:p>
        </w:tc>
      </w:tr>
      <w:tr w:rsidR="00392AB7" w:rsidRPr="00D17ED2" w14:paraId="2D0CBD98" w14:textId="77777777" w:rsidTr="00B173A0">
        <w:tc>
          <w:tcPr>
            <w:tcW w:w="2868" w:type="pct"/>
            <w:tcBorders>
              <w:bottom w:val="single" w:sz="4" w:space="0" w:color="auto"/>
            </w:tcBorders>
            <w:shd w:val="clear" w:color="auto" w:fill="auto"/>
          </w:tcPr>
          <w:p w14:paraId="051AA66C" w14:textId="77777777" w:rsidR="00392AB7" w:rsidRPr="00D17ED2" w:rsidRDefault="00392AB7" w:rsidP="001D6DCB">
            <w:pPr>
              <w:pStyle w:val="Table"/>
              <w:rPr>
                <w:rFonts w:ascii="Times New Roman" w:hAnsi="Times New Roman"/>
                <w:sz w:val="22"/>
                <w:szCs w:val="22"/>
              </w:rPr>
            </w:pPr>
            <w:r w:rsidRPr="00D17ED2">
              <w:rPr>
                <w:rFonts w:ascii="Times New Roman" w:hAnsi="Times New Roman"/>
                <w:sz w:val="22"/>
                <w:szCs w:val="22"/>
              </w:rPr>
              <w:tab/>
              <w:t>P-vrijednost naspram placeba</w:t>
            </w:r>
            <w:r w:rsidRPr="00D17ED2">
              <w:rPr>
                <w:rFonts w:ascii="Times New Roman" w:hAnsi="Times New Roman"/>
                <w:sz w:val="22"/>
                <w:szCs w:val="22"/>
                <w:vertAlign w:val="superscript"/>
              </w:rPr>
              <w:t>2</w:t>
            </w:r>
          </w:p>
        </w:tc>
        <w:tc>
          <w:tcPr>
            <w:tcW w:w="1038" w:type="pct"/>
            <w:tcBorders>
              <w:bottom w:val="single" w:sz="4" w:space="0" w:color="auto"/>
            </w:tcBorders>
            <w:shd w:val="clear" w:color="auto" w:fill="auto"/>
          </w:tcPr>
          <w:p w14:paraId="6A6F247F" w14:textId="77777777" w:rsidR="00392AB7" w:rsidRPr="00D17ED2" w:rsidRDefault="00392AB7" w:rsidP="001D6DCB">
            <w:pPr>
              <w:pStyle w:val="Table"/>
              <w:jc w:val="center"/>
              <w:rPr>
                <w:rFonts w:ascii="Times New Roman" w:hAnsi="Times New Roman"/>
                <w:sz w:val="22"/>
                <w:szCs w:val="22"/>
              </w:rPr>
            </w:pPr>
            <w:r w:rsidRPr="00D17ED2">
              <w:rPr>
                <w:rFonts w:ascii="Times New Roman" w:hAnsi="Times New Roman"/>
                <w:sz w:val="22"/>
                <w:szCs w:val="22"/>
              </w:rPr>
              <w:t>-</w:t>
            </w:r>
          </w:p>
        </w:tc>
        <w:tc>
          <w:tcPr>
            <w:tcW w:w="1095" w:type="pct"/>
            <w:tcBorders>
              <w:bottom w:val="single" w:sz="4" w:space="0" w:color="auto"/>
            </w:tcBorders>
            <w:shd w:val="clear" w:color="auto" w:fill="auto"/>
          </w:tcPr>
          <w:p w14:paraId="44D7FCDF" w14:textId="77777777" w:rsidR="00392AB7" w:rsidRPr="00D17ED2" w:rsidRDefault="00392AB7" w:rsidP="001D6DCB">
            <w:pPr>
              <w:pStyle w:val="Table"/>
              <w:jc w:val="center"/>
              <w:rPr>
                <w:rFonts w:ascii="Times New Roman" w:hAnsi="Times New Roman"/>
                <w:sz w:val="22"/>
                <w:szCs w:val="22"/>
              </w:rPr>
            </w:pPr>
            <w:r w:rsidRPr="00D17ED2">
              <w:rPr>
                <w:rFonts w:ascii="Times New Roman" w:hAnsi="Times New Roman"/>
                <w:sz w:val="22"/>
                <w:szCs w:val="22"/>
              </w:rPr>
              <w:t>&lt;0,0001</w:t>
            </w:r>
          </w:p>
        </w:tc>
      </w:tr>
      <w:tr w:rsidR="00392AB7" w:rsidRPr="00D17ED2" w14:paraId="609A50D7" w14:textId="77777777" w:rsidTr="00B173A0">
        <w:tc>
          <w:tcPr>
            <w:tcW w:w="2868" w:type="pct"/>
            <w:tcBorders>
              <w:top w:val="single" w:sz="4" w:space="0" w:color="auto"/>
            </w:tcBorders>
            <w:shd w:val="clear" w:color="auto" w:fill="auto"/>
          </w:tcPr>
          <w:p w14:paraId="5CD24E1A" w14:textId="77777777" w:rsidR="00392AB7" w:rsidRPr="00D17ED2" w:rsidRDefault="00392AB7" w:rsidP="001D6DCB">
            <w:pPr>
              <w:pStyle w:val="Table"/>
              <w:keepNext/>
              <w:rPr>
                <w:rFonts w:ascii="Times New Roman" w:hAnsi="Times New Roman"/>
                <w:b/>
                <w:sz w:val="22"/>
                <w:szCs w:val="22"/>
              </w:rPr>
            </w:pPr>
            <w:r w:rsidRPr="00D17ED2">
              <w:rPr>
                <w:rFonts w:ascii="Times New Roman" w:hAnsi="Times New Roman"/>
                <w:b/>
                <w:sz w:val="22"/>
                <w:szCs w:val="22"/>
              </w:rPr>
              <w:t>Ispitivanje 3</w:t>
            </w:r>
          </w:p>
        </w:tc>
        <w:tc>
          <w:tcPr>
            <w:tcW w:w="1038" w:type="pct"/>
            <w:tcBorders>
              <w:top w:val="single" w:sz="4" w:space="0" w:color="auto"/>
            </w:tcBorders>
            <w:shd w:val="clear" w:color="auto" w:fill="auto"/>
          </w:tcPr>
          <w:p w14:paraId="0B0B2C24" w14:textId="77777777" w:rsidR="00392AB7" w:rsidRPr="00D17ED2" w:rsidRDefault="00392AB7" w:rsidP="001D6DCB">
            <w:pPr>
              <w:pStyle w:val="Table"/>
              <w:keepNext/>
              <w:jc w:val="center"/>
              <w:rPr>
                <w:rFonts w:ascii="Times New Roman" w:hAnsi="Times New Roman"/>
                <w:sz w:val="22"/>
                <w:szCs w:val="22"/>
              </w:rPr>
            </w:pPr>
          </w:p>
        </w:tc>
        <w:tc>
          <w:tcPr>
            <w:tcW w:w="1095" w:type="pct"/>
            <w:tcBorders>
              <w:top w:val="single" w:sz="4" w:space="0" w:color="auto"/>
            </w:tcBorders>
            <w:shd w:val="clear" w:color="auto" w:fill="auto"/>
          </w:tcPr>
          <w:p w14:paraId="46A91BBF" w14:textId="77777777" w:rsidR="00392AB7" w:rsidRPr="00D17ED2" w:rsidRDefault="00392AB7" w:rsidP="001D6DCB">
            <w:pPr>
              <w:pStyle w:val="Table"/>
              <w:keepNext/>
              <w:jc w:val="center"/>
              <w:rPr>
                <w:rFonts w:ascii="Times New Roman" w:hAnsi="Times New Roman"/>
                <w:sz w:val="22"/>
                <w:szCs w:val="22"/>
              </w:rPr>
            </w:pPr>
          </w:p>
        </w:tc>
      </w:tr>
      <w:tr w:rsidR="00392AB7" w:rsidRPr="00D17ED2" w14:paraId="1FD95B7C" w14:textId="77777777" w:rsidTr="00B173A0">
        <w:tc>
          <w:tcPr>
            <w:tcW w:w="2868" w:type="pct"/>
            <w:shd w:val="clear" w:color="auto" w:fill="auto"/>
          </w:tcPr>
          <w:p w14:paraId="1B1C3BDF" w14:textId="77777777" w:rsidR="00392AB7" w:rsidRPr="00D17ED2" w:rsidRDefault="00392AB7" w:rsidP="001D6DCB">
            <w:pPr>
              <w:pStyle w:val="Table"/>
              <w:keepNext/>
              <w:rPr>
                <w:rFonts w:ascii="Times New Roman" w:hAnsi="Times New Roman"/>
                <w:sz w:val="22"/>
                <w:szCs w:val="22"/>
              </w:rPr>
            </w:pPr>
            <w:r w:rsidRPr="00D17ED2">
              <w:rPr>
                <w:rFonts w:ascii="Times New Roman" w:hAnsi="Times New Roman"/>
                <w:sz w:val="22"/>
                <w:szCs w:val="22"/>
              </w:rPr>
              <w:tab/>
              <w:t>N</w:t>
            </w:r>
          </w:p>
        </w:tc>
        <w:tc>
          <w:tcPr>
            <w:tcW w:w="1038" w:type="pct"/>
            <w:shd w:val="clear" w:color="auto" w:fill="auto"/>
          </w:tcPr>
          <w:p w14:paraId="2531A5D7" w14:textId="77777777" w:rsidR="00392AB7" w:rsidRPr="00D17ED2" w:rsidRDefault="00392AB7" w:rsidP="001D6DCB">
            <w:pPr>
              <w:pStyle w:val="Table"/>
              <w:keepNext/>
              <w:jc w:val="center"/>
              <w:rPr>
                <w:rFonts w:ascii="Times New Roman" w:hAnsi="Times New Roman"/>
                <w:sz w:val="22"/>
                <w:szCs w:val="22"/>
              </w:rPr>
            </w:pPr>
            <w:r w:rsidRPr="00D17ED2">
              <w:rPr>
                <w:rFonts w:ascii="Times New Roman" w:hAnsi="Times New Roman"/>
                <w:sz w:val="22"/>
                <w:szCs w:val="22"/>
              </w:rPr>
              <w:t>83</w:t>
            </w:r>
          </w:p>
        </w:tc>
        <w:tc>
          <w:tcPr>
            <w:tcW w:w="1095" w:type="pct"/>
            <w:shd w:val="clear" w:color="auto" w:fill="auto"/>
          </w:tcPr>
          <w:p w14:paraId="7CB3FC0C" w14:textId="77777777" w:rsidR="00392AB7" w:rsidRPr="00D17ED2" w:rsidRDefault="00392AB7" w:rsidP="001D6DCB">
            <w:pPr>
              <w:pStyle w:val="Table"/>
              <w:keepNext/>
              <w:jc w:val="center"/>
              <w:rPr>
                <w:rFonts w:ascii="Times New Roman" w:hAnsi="Times New Roman"/>
                <w:sz w:val="22"/>
                <w:szCs w:val="22"/>
              </w:rPr>
            </w:pPr>
            <w:r w:rsidRPr="00D17ED2">
              <w:rPr>
                <w:rFonts w:ascii="Times New Roman" w:hAnsi="Times New Roman"/>
                <w:sz w:val="22"/>
                <w:szCs w:val="22"/>
              </w:rPr>
              <w:t>252</w:t>
            </w:r>
          </w:p>
        </w:tc>
      </w:tr>
      <w:tr w:rsidR="00392AB7" w:rsidRPr="00D17ED2" w14:paraId="7686BBDF" w14:textId="77777777" w:rsidTr="00B173A0">
        <w:tc>
          <w:tcPr>
            <w:tcW w:w="2868" w:type="pct"/>
            <w:shd w:val="clear" w:color="auto" w:fill="auto"/>
          </w:tcPr>
          <w:p w14:paraId="70977916" w14:textId="77777777" w:rsidR="00392AB7" w:rsidRPr="00D17ED2" w:rsidRDefault="00392AB7" w:rsidP="001D6DCB">
            <w:pPr>
              <w:pStyle w:val="Table"/>
              <w:keepNext/>
              <w:rPr>
                <w:rFonts w:ascii="Times New Roman" w:hAnsi="Times New Roman"/>
                <w:sz w:val="22"/>
                <w:szCs w:val="22"/>
              </w:rPr>
            </w:pPr>
            <w:r w:rsidRPr="00D17ED2">
              <w:rPr>
                <w:rFonts w:ascii="Times New Roman" w:hAnsi="Times New Roman"/>
                <w:sz w:val="22"/>
                <w:szCs w:val="22"/>
              </w:rPr>
              <w:tab/>
              <w:t>Srednja vrijednost (SD)</w:t>
            </w:r>
          </w:p>
        </w:tc>
        <w:tc>
          <w:tcPr>
            <w:tcW w:w="1038" w:type="pct"/>
            <w:shd w:val="clear" w:color="auto" w:fill="auto"/>
          </w:tcPr>
          <w:p w14:paraId="7E0D4769" w14:textId="77777777" w:rsidR="00392AB7" w:rsidRPr="00D17ED2" w:rsidRDefault="00392AB7" w:rsidP="001D6DCB">
            <w:pPr>
              <w:pStyle w:val="Table"/>
              <w:keepNext/>
              <w:jc w:val="center"/>
              <w:rPr>
                <w:rFonts w:ascii="Times New Roman" w:hAnsi="Times New Roman"/>
                <w:sz w:val="22"/>
                <w:szCs w:val="22"/>
              </w:rPr>
            </w:pPr>
            <w:r w:rsidRPr="00D17ED2">
              <w:rPr>
                <w:rFonts w:ascii="Times New Roman" w:eastAsia="PMingLiU" w:hAnsi="Times New Roman"/>
                <w:sz w:val="22"/>
                <w:szCs w:val="22"/>
                <w:lang w:eastAsia="zh-TW"/>
              </w:rPr>
              <w:t>−</w:t>
            </w:r>
            <w:r w:rsidRPr="00D17ED2">
              <w:rPr>
                <w:rFonts w:ascii="Times New Roman" w:hAnsi="Times New Roman"/>
                <w:sz w:val="22"/>
                <w:szCs w:val="22"/>
              </w:rPr>
              <w:t>4,01 (5,87)</w:t>
            </w:r>
          </w:p>
        </w:tc>
        <w:tc>
          <w:tcPr>
            <w:tcW w:w="1095" w:type="pct"/>
            <w:shd w:val="clear" w:color="auto" w:fill="auto"/>
          </w:tcPr>
          <w:p w14:paraId="5E798240" w14:textId="77777777" w:rsidR="00392AB7" w:rsidRPr="00D17ED2" w:rsidRDefault="00392AB7" w:rsidP="001D6DCB">
            <w:pPr>
              <w:pStyle w:val="Table"/>
              <w:keepNext/>
              <w:jc w:val="center"/>
              <w:rPr>
                <w:rFonts w:ascii="Times New Roman" w:hAnsi="Times New Roman"/>
                <w:sz w:val="22"/>
                <w:szCs w:val="22"/>
              </w:rPr>
            </w:pPr>
            <w:r w:rsidRPr="00D17ED2">
              <w:rPr>
                <w:rFonts w:ascii="Times New Roman" w:eastAsia="PMingLiU" w:hAnsi="Times New Roman"/>
                <w:sz w:val="22"/>
                <w:szCs w:val="22"/>
                <w:lang w:eastAsia="zh-TW"/>
              </w:rPr>
              <w:t>−</w:t>
            </w:r>
            <w:r w:rsidRPr="00D17ED2">
              <w:rPr>
                <w:rFonts w:ascii="Times New Roman" w:hAnsi="Times New Roman"/>
                <w:sz w:val="22"/>
                <w:szCs w:val="22"/>
              </w:rPr>
              <w:t>8,55 (6,01)</w:t>
            </w:r>
          </w:p>
        </w:tc>
      </w:tr>
      <w:tr w:rsidR="00392AB7" w:rsidRPr="00D17ED2" w14:paraId="52C583E9" w14:textId="77777777" w:rsidTr="00B173A0">
        <w:tc>
          <w:tcPr>
            <w:tcW w:w="2868" w:type="pct"/>
            <w:shd w:val="clear" w:color="auto" w:fill="auto"/>
          </w:tcPr>
          <w:p w14:paraId="29E2460F" w14:textId="77777777" w:rsidR="00392AB7" w:rsidRPr="00D17ED2" w:rsidRDefault="00392AB7" w:rsidP="001D6DCB">
            <w:pPr>
              <w:pStyle w:val="Table"/>
              <w:keepNext/>
              <w:ind w:left="284" w:hanging="284"/>
              <w:rPr>
                <w:rFonts w:ascii="Times New Roman" w:hAnsi="Times New Roman"/>
                <w:sz w:val="22"/>
                <w:szCs w:val="22"/>
              </w:rPr>
            </w:pPr>
            <w:r w:rsidRPr="00D17ED2">
              <w:rPr>
                <w:rFonts w:ascii="Times New Roman" w:eastAsia="PMingLiU" w:hAnsi="Times New Roman"/>
                <w:sz w:val="22"/>
                <w:szCs w:val="22"/>
                <w:lang w:eastAsia="zh-TW"/>
              </w:rPr>
              <w:tab/>
              <w:t>Razlika u LS srednjim vrijednostima naspram placeba</w:t>
            </w:r>
            <w:r w:rsidRPr="00D17ED2">
              <w:rPr>
                <w:rFonts w:ascii="Times New Roman" w:eastAsia="PMingLiU" w:hAnsi="Times New Roman"/>
                <w:sz w:val="22"/>
                <w:szCs w:val="22"/>
                <w:vertAlign w:val="superscript"/>
                <w:lang w:eastAsia="zh-TW"/>
              </w:rPr>
              <w:t>1</w:t>
            </w:r>
          </w:p>
        </w:tc>
        <w:tc>
          <w:tcPr>
            <w:tcW w:w="1038" w:type="pct"/>
            <w:shd w:val="clear" w:color="auto" w:fill="auto"/>
          </w:tcPr>
          <w:p w14:paraId="68A68497" w14:textId="77777777" w:rsidR="00392AB7" w:rsidRPr="00D17ED2" w:rsidRDefault="00392AB7" w:rsidP="001D6DCB">
            <w:pPr>
              <w:pStyle w:val="Table"/>
              <w:keepNext/>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t>-</w:t>
            </w:r>
          </w:p>
        </w:tc>
        <w:tc>
          <w:tcPr>
            <w:tcW w:w="1095" w:type="pct"/>
            <w:shd w:val="clear" w:color="auto" w:fill="auto"/>
          </w:tcPr>
          <w:p w14:paraId="57397836" w14:textId="77777777" w:rsidR="00392AB7" w:rsidRPr="00D17ED2" w:rsidRDefault="00392AB7" w:rsidP="001D6DCB">
            <w:pPr>
              <w:pStyle w:val="Table"/>
              <w:keepNext/>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noBreakHyphen/>
              <w:t>4,52</w:t>
            </w:r>
          </w:p>
        </w:tc>
      </w:tr>
      <w:tr w:rsidR="00392AB7" w:rsidRPr="00D17ED2" w14:paraId="248C38C9" w14:textId="77777777" w:rsidTr="00B173A0">
        <w:tc>
          <w:tcPr>
            <w:tcW w:w="2868" w:type="pct"/>
            <w:shd w:val="clear" w:color="auto" w:fill="auto"/>
          </w:tcPr>
          <w:p w14:paraId="7E6268BE" w14:textId="77777777" w:rsidR="00392AB7" w:rsidRPr="00D17ED2" w:rsidRDefault="00392AB7" w:rsidP="001D6DCB">
            <w:pPr>
              <w:pStyle w:val="Table"/>
              <w:keepNext/>
              <w:rPr>
                <w:rFonts w:ascii="Times New Roman" w:eastAsia="PMingLiU" w:hAnsi="Times New Roman"/>
                <w:sz w:val="22"/>
                <w:szCs w:val="22"/>
                <w:lang w:eastAsia="zh-TW"/>
              </w:rPr>
            </w:pPr>
            <w:r w:rsidRPr="00D17ED2">
              <w:rPr>
                <w:rFonts w:ascii="Times New Roman" w:eastAsia="PMingLiU" w:hAnsi="Times New Roman"/>
                <w:sz w:val="22"/>
                <w:szCs w:val="22"/>
                <w:lang w:eastAsia="zh-TW"/>
              </w:rPr>
              <w:tab/>
              <w:t>95% interval pouzdanosti za razliku</w:t>
            </w:r>
          </w:p>
        </w:tc>
        <w:tc>
          <w:tcPr>
            <w:tcW w:w="1038" w:type="pct"/>
            <w:shd w:val="clear" w:color="auto" w:fill="auto"/>
          </w:tcPr>
          <w:p w14:paraId="20593ED5" w14:textId="77777777" w:rsidR="00392AB7" w:rsidRPr="00D17ED2" w:rsidRDefault="00392AB7" w:rsidP="001D6DCB">
            <w:pPr>
              <w:pStyle w:val="Table"/>
              <w:keepNext/>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t>-</w:t>
            </w:r>
          </w:p>
        </w:tc>
        <w:tc>
          <w:tcPr>
            <w:tcW w:w="1095" w:type="pct"/>
            <w:shd w:val="clear" w:color="auto" w:fill="auto"/>
          </w:tcPr>
          <w:p w14:paraId="1ACC23F5" w14:textId="77777777" w:rsidR="00392AB7" w:rsidRPr="00D17ED2" w:rsidRDefault="00392AB7" w:rsidP="001D6DCB">
            <w:pPr>
              <w:pStyle w:val="Table"/>
              <w:keepNext/>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t>−5,97, −3,08</w:t>
            </w:r>
          </w:p>
        </w:tc>
      </w:tr>
      <w:tr w:rsidR="00392AB7" w:rsidRPr="00D17ED2" w14:paraId="5A79C4DF" w14:textId="77777777" w:rsidTr="00B173A0">
        <w:tc>
          <w:tcPr>
            <w:tcW w:w="2868" w:type="pct"/>
            <w:tcBorders>
              <w:bottom w:val="single" w:sz="4" w:space="0" w:color="auto"/>
            </w:tcBorders>
            <w:shd w:val="clear" w:color="auto" w:fill="auto"/>
          </w:tcPr>
          <w:p w14:paraId="326B3523" w14:textId="77777777" w:rsidR="00392AB7" w:rsidRPr="00D17ED2" w:rsidRDefault="00392AB7" w:rsidP="001D6DCB">
            <w:pPr>
              <w:pStyle w:val="Table"/>
              <w:keepNext/>
              <w:rPr>
                <w:rFonts w:ascii="Times New Roman" w:hAnsi="Times New Roman"/>
                <w:sz w:val="22"/>
                <w:szCs w:val="22"/>
              </w:rPr>
            </w:pPr>
            <w:r w:rsidRPr="00D17ED2">
              <w:rPr>
                <w:rFonts w:ascii="Times New Roman" w:hAnsi="Times New Roman"/>
                <w:sz w:val="22"/>
                <w:szCs w:val="22"/>
              </w:rPr>
              <w:tab/>
              <w:t>P-vrijednost naspram placeba</w:t>
            </w:r>
            <w:r w:rsidRPr="00D17ED2">
              <w:rPr>
                <w:rFonts w:ascii="Times New Roman" w:hAnsi="Times New Roman"/>
                <w:sz w:val="22"/>
                <w:szCs w:val="22"/>
                <w:vertAlign w:val="superscript"/>
              </w:rPr>
              <w:t>2</w:t>
            </w:r>
          </w:p>
        </w:tc>
        <w:tc>
          <w:tcPr>
            <w:tcW w:w="1038" w:type="pct"/>
            <w:tcBorders>
              <w:bottom w:val="single" w:sz="4" w:space="0" w:color="auto"/>
            </w:tcBorders>
            <w:shd w:val="clear" w:color="auto" w:fill="auto"/>
          </w:tcPr>
          <w:p w14:paraId="55E24971" w14:textId="77777777" w:rsidR="00392AB7" w:rsidRPr="00D17ED2" w:rsidRDefault="00392AB7" w:rsidP="001D6DCB">
            <w:pPr>
              <w:pStyle w:val="Table"/>
              <w:keepNext/>
              <w:jc w:val="center"/>
              <w:rPr>
                <w:rFonts w:ascii="Times New Roman" w:hAnsi="Times New Roman"/>
                <w:sz w:val="22"/>
                <w:szCs w:val="22"/>
              </w:rPr>
            </w:pPr>
            <w:r w:rsidRPr="00D17ED2">
              <w:rPr>
                <w:rFonts w:ascii="Times New Roman" w:hAnsi="Times New Roman"/>
                <w:sz w:val="22"/>
                <w:szCs w:val="22"/>
              </w:rPr>
              <w:t>-</w:t>
            </w:r>
          </w:p>
        </w:tc>
        <w:tc>
          <w:tcPr>
            <w:tcW w:w="1095" w:type="pct"/>
            <w:tcBorders>
              <w:bottom w:val="single" w:sz="4" w:space="0" w:color="auto"/>
            </w:tcBorders>
            <w:shd w:val="clear" w:color="auto" w:fill="auto"/>
          </w:tcPr>
          <w:p w14:paraId="65286A10" w14:textId="77777777" w:rsidR="00392AB7" w:rsidRPr="00D17ED2" w:rsidRDefault="00392AB7" w:rsidP="001D6DCB">
            <w:pPr>
              <w:pStyle w:val="Table"/>
              <w:keepNext/>
              <w:jc w:val="center"/>
              <w:rPr>
                <w:rFonts w:ascii="Times New Roman" w:hAnsi="Times New Roman"/>
                <w:sz w:val="22"/>
                <w:szCs w:val="22"/>
              </w:rPr>
            </w:pPr>
            <w:r w:rsidRPr="00D17ED2">
              <w:rPr>
                <w:rFonts w:ascii="Times New Roman" w:hAnsi="Times New Roman"/>
                <w:sz w:val="22"/>
                <w:szCs w:val="22"/>
              </w:rPr>
              <w:t>&lt;0,0001</w:t>
            </w:r>
          </w:p>
        </w:tc>
      </w:tr>
    </w:tbl>
    <w:p w14:paraId="0C828FC8" w14:textId="77777777" w:rsidR="00392AB7" w:rsidRPr="00D17ED2" w:rsidRDefault="00392AB7" w:rsidP="001D6DCB">
      <w:pPr>
        <w:pStyle w:val="Legend"/>
        <w:spacing w:before="0" w:after="0"/>
        <w:rPr>
          <w:rFonts w:ascii="Times New Roman" w:hAnsi="Times New Roman"/>
          <w:sz w:val="22"/>
          <w:szCs w:val="22"/>
        </w:rPr>
      </w:pPr>
      <w:r w:rsidRPr="00D17ED2">
        <w:rPr>
          <w:rFonts w:ascii="Times New Roman" w:hAnsi="Times New Roman"/>
          <w:sz w:val="22"/>
          <w:szCs w:val="22"/>
        </w:rPr>
        <w:t xml:space="preserve">*Modificirana populacija s namjerom liječenja (engl. </w:t>
      </w:r>
      <w:r w:rsidRPr="00D17ED2">
        <w:rPr>
          <w:rFonts w:ascii="Times New Roman" w:hAnsi="Times New Roman"/>
          <w:i/>
          <w:sz w:val="22"/>
          <w:szCs w:val="22"/>
        </w:rPr>
        <w:t>modified intent-to-treat -mITT</w:t>
      </w:r>
      <w:r w:rsidRPr="00D17ED2">
        <w:rPr>
          <w:rFonts w:ascii="Times New Roman" w:hAnsi="Times New Roman"/>
          <w:sz w:val="22"/>
          <w:szCs w:val="22"/>
        </w:rPr>
        <w:t>): uključivala je sve bolesnike koji su bili randomizirani i primili najmanje jednu dozu ispitivanog lijeka.</w:t>
      </w:r>
    </w:p>
    <w:p w14:paraId="07D2AD4C" w14:textId="77777777" w:rsidR="00392AB7" w:rsidRPr="00D17ED2" w:rsidRDefault="00392AB7" w:rsidP="001D6DCB">
      <w:pPr>
        <w:pStyle w:val="Legend"/>
        <w:spacing w:before="0" w:after="0"/>
        <w:rPr>
          <w:rFonts w:ascii="Times New Roman" w:hAnsi="Times New Roman"/>
          <w:sz w:val="22"/>
          <w:szCs w:val="22"/>
        </w:rPr>
      </w:pPr>
      <w:r w:rsidRPr="00D17ED2">
        <w:rPr>
          <w:rFonts w:ascii="Times New Roman" w:hAnsi="Times New Roman"/>
          <w:sz w:val="22"/>
          <w:szCs w:val="22"/>
        </w:rPr>
        <w:t xml:space="preserve">BOCF (engl. </w:t>
      </w:r>
      <w:r w:rsidRPr="00D17ED2">
        <w:rPr>
          <w:rFonts w:ascii="Times New Roman" w:hAnsi="Times New Roman"/>
          <w:i/>
          <w:sz w:val="22"/>
          <w:szCs w:val="22"/>
        </w:rPr>
        <w:t>Baseline Observation Carried Forward</w:t>
      </w:r>
      <w:r w:rsidRPr="00D17ED2">
        <w:rPr>
          <w:rFonts w:ascii="Times New Roman" w:hAnsi="Times New Roman"/>
          <w:sz w:val="22"/>
          <w:szCs w:val="22"/>
        </w:rPr>
        <w:t xml:space="preserve"> – početno opažanje preneseno nadalje) upotrijebljen je za imputiranje podataka koji nedostaju.</w:t>
      </w:r>
    </w:p>
    <w:p w14:paraId="384EF495" w14:textId="77777777" w:rsidR="00392AB7" w:rsidRPr="00D17ED2" w:rsidRDefault="00392AB7" w:rsidP="001D6DCB">
      <w:pPr>
        <w:pStyle w:val="Legend"/>
        <w:spacing w:before="0" w:after="0"/>
        <w:rPr>
          <w:rFonts w:ascii="Times New Roman" w:hAnsi="Times New Roman"/>
          <w:sz w:val="22"/>
          <w:szCs w:val="22"/>
        </w:rPr>
      </w:pPr>
      <w:r w:rsidRPr="00D17ED2">
        <w:rPr>
          <w:rFonts w:ascii="Times New Roman" w:hAnsi="Times New Roman"/>
          <w:sz w:val="22"/>
          <w:szCs w:val="22"/>
          <w:vertAlign w:val="superscript"/>
        </w:rPr>
        <w:t>1</w:t>
      </w:r>
      <w:r w:rsidRPr="00D17ED2">
        <w:rPr>
          <w:rFonts w:ascii="Times New Roman" w:hAnsi="Times New Roman"/>
          <w:sz w:val="22"/>
          <w:szCs w:val="22"/>
        </w:rPr>
        <w:t xml:space="preserve"> LS srednja vrijednost (srednja vrijednost dobivena metodom najmanjih kvadrata) bila je procijenjena uporabom modela ANCOVA. Stratumi su bili početni tjedni rezultat za težinu svrbeža (&lt;13 naspram. ≥13) i početna težina (&lt;80 kg naspram ≥80 kg).</w:t>
      </w:r>
    </w:p>
    <w:p w14:paraId="4809C5E8" w14:textId="77777777" w:rsidR="00392AB7" w:rsidRPr="00D17ED2" w:rsidRDefault="00392AB7" w:rsidP="001D6DCB">
      <w:pPr>
        <w:pStyle w:val="Legend"/>
        <w:spacing w:before="0" w:after="0"/>
        <w:rPr>
          <w:rFonts w:ascii="Times New Roman" w:hAnsi="Times New Roman"/>
          <w:sz w:val="22"/>
          <w:szCs w:val="22"/>
        </w:rPr>
      </w:pPr>
      <w:r w:rsidRPr="00D17ED2">
        <w:rPr>
          <w:rFonts w:ascii="Times New Roman" w:hAnsi="Times New Roman"/>
          <w:sz w:val="22"/>
          <w:szCs w:val="22"/>
          <w:vertAlign w:val="superscript"/>
        </w:rPr>
        <w:t>2</w:t>
      </w:r>
      <w:r w:rsidRPr="00D17ED2">
        <w:rPr>
          <w:rFonts w:ascii="Times New Roman" w:hAnsi="Times New Roman"/>
          <w:sz w:val="22"/>
          <w:szCs w:val="22"/>
        </w:rPr>
        <w:t xml:space="preserve"> p</w:t>
      </w:r>
      <w:r w:rsidRPr="00D17ED2">
        <w:rPr>
          <w:rFonts w:ascii="Times New Roman" w:hAnsi="Times New Roman"/>
          <w:sz w:val="22"/>
          <w:szCs w:val="22"/>
          <w:lang w:eastAsia="zh-TW"/>
        </w:rPr>
        <w:t>-vrijednost izvedena je iz ANCOVA t-testa.</w:t>
      </w:r>
    </w:p>
    <w:p w14:paraId="39FA1D96" w14:textId="77777777" w:rsidR="00392AB7" w:rsidRPr="00D17ED2" w:rsidRDefault="00392AB7" w:rsidP="001D6DCB">
      <w:pPr>
        <w:pStyle w:val="Text"/>
        <w:spacing w:before="0"/>
        <w:jc w:val="left"/>
        <w:rPr>
          <w:i/>
          <w:sz w:val="22"/>
          <w:szCs w:val="22"/>
          <w:lang w:val="hr-HR"/>
        </w:rPr>
      </w:pPr>
    </w:p>
    <w:p w14:paraId="4B4DE832" w14:textId="005F5CAD" w:rsidR="00392AB7" w:rsidRPr="00D17ED2" w:rsidRDefault="00392AB7" w:rsidP="001D6DCB">
      <w:pPr>
        <w:pStyle w:val="Text"/>
        <w:spacing w:before="0"/>
        <w:jc w:val="left"/>
        <w:rPr>
          <w:sz w:val="22"/>
          <w:szCs w:val="22"/>
          <w:lang w:val="hr-HR"/>
        </w:rPr>
      </w:pPr>
      <w:r w:rsidRPr="00D17ED2">
        <w:rPr>
          <w:sz w:val="22"/>
          <w:szCs w:val="22"/>
          <w:lang w:val="hr-HR"/>
        </w:rPr>
        <w:lastRenderedPageBreak/>
        <w:t>Slika </w:t>
      </w:r>
      <w:r w:rsidR="00E11ACB" w:rsidRPr="00D17ED2">
        <w:rPr>
          <w:sz w:val="22"/>
          <w:szCs w:val="22"/>
          <w:lang w:val="hr-HR"/>
        </w:rPr>
        <w:t>2</w:t>
      </w:r>
      <w:r w:rsidRPr="00D17ED2">
        <w:rPr>
          <w:sz w:val="22"/>
          <w:szCs w:val="22"/>
          <w:lang w:val="hr-HR"/>
        </w:rPr>
        <w:t xml:space="preserve"> pokazuje srednji tjedni rezultat za težinu svrbeža tijekom vremena u ispitivanju 1. Srednji tjedni rezultati za težinu svrbeža značajno su se smanjili s najvećim učinkom oko 12. tjedna koji se održao tijekom 24-tjednog razdoblja liječenja. Rezultati su bili slični u ispitivanju 3.</w:t>
      </w:r>
    </w:p>
    <w:p w14:paraId="06D1A4CD" w14:textId="77777777" w:rsidR="00392AB7" w:rsidRPr="00D17ED2" w:rsidRDefault="00392AB7" w:rsidP="001D6DCB">
      <w:pPr>
        <w:pStyle w:val="Text"/>
        <w:spacing w:before="0"/>
        <w:jc w:val="left"/>
        <w:rPr>
          <w:sz w:val="22"/>
          <w:szCs w:val="22"/>
          <w:lang w:val="hr-HR"/>
        </w:rPr>
      </w:pPr>
    </w:p>
    <w:p w14:paraId="33AC0FC2" w14:textId="77777777" w:rsidR="00392AB7" w:rsidRPr="00D17ED2" w:rsidRDefault="00392AB7" w:rsidP="001D6DCB">
      <w:pPr>
        <w:pStyle w:val="Text"/>
        <w:spacing w:before="0"/>
        <w:jc w:val="left"/>
        <w:rPr>
          <w:rFonts w:cs="Calibri"/>
          <w:sz w:val="22"/>
          <w:szCs w:val="22"/>
          <w:lang w:val="hr-HR"/>
        </w:rPr>
      </w:pPr>
      <w:r w:rsidRPr="00D17ED2">
        <w:rPr>
          <w:rFonts w:cs="Calibri"/>
          <w:sz w:val="22"/>
          <w:szCs w:val="22"/>
          <w:lang w:val="hr-HR"/>
        </w:rPr>
        <w:t>U sva tri ispitivanja srednji tjedni rezultat za težinu svrbeža povećao se postupno tijekom 16</w:t>
      </w:r>
      <w:r w:rsidRPr="00D17ED2">
        <w:rPr>
          <w:rFonts w:cs="Calibri"/>
          <w:sz w:val="22"/>
          <w:szCs w:val="22"/>
          <w:lang w:val="hr-HR"/>
        </w:rPr>
        <w:noBreakHyphen/>
        <w:t>tjednog razdoblja naknadnog praćenja bez terapije, što je u skladu s ponovnom pojavom simptoma. Srednje vrijednosti na kraju razdoblja praćenja bile su slične onima u placebo skupini, ali niže nego odgovarajuće srednje početne vrijednosti.</w:t>
      </w:r>
    </w:p>
    <w:p w14:paraId="6AE563A9" w14:textId="77777777" w:rsidR="00392AB7" w:rsidRPr="00D17ED2" w:rsidRDefault="00392AB7" w:rsidP="001D6DCB">
      <w:pPr>
        <w:pStyle w:val="Text"/>
        <w:spacing w:before="0"/>
        <w:jc w:val="left"/>
        <w:rPr>
          <w:rFonts w:cs="Calibri"/>
          <w:sz w:val="22"/>
          <w:szCs w:val="22"/>
          <w:lang w:val="hr-HR"/>
        </w:rPr>
      </w:pPr>
    </w:p>
    <w:p w14:paraId="7D2D3098" w14:textId="657300DB" w:rsidR="00392AB7" w:rsidRPr="00D17ED2" w:rsidRDefault="00392AB7" w:rsidP="001D6DCB">
      <w:pPr>
        <w:keepNext/>
        <w:keepLines/>
        <w:spacing w:line="240" w:lineRule="auto"/>
        <w:ind w:left="1134" w:hanging="1134"/>
        <w:rPr>
          <w:b/>
          <w:bCs/>
          <w:i/>
          <w:lang w:val="hr-HR"/>
        </w:rPr>
      </w:pPr>
      <w:r w:rsidRPr="00D17ED2">
        <w:rPr>
          <w:b/>
          <w:bCs/>
          <w:lang w:val="hr-HR"/>
        </w:rPr>
        <w:t>Slika </w:t>
      </w:r>
      <w:r w:rsidR="00E11ACB" w:rsidRPr="00D17ED2">
        <w:rPr>
          <w:b/>
          <w:bCs/>
          <w:lang w:val="hr-HR"/>
        </w:rPr>
        <w:t>2</w:t>
      </w:r>
      <w:r w:rsidRPr="00D17ED2">
        <w:rPr>
          <w:b/>
          <w:bCs/>
          <w:lang w:val="hr-HR"/>
        </w:rPr>
        <w:tab/>
        <w:t>Srednji tjedni rezultat za težinu svrbeža tijekom vremena, ispitivanje 1 (mITT populacija)</w:t>
      </w:r>
    </w:p>
    <w:p w14:paraId="49AE2E21" w14:textId="77777777" w:rsidR="00392AB7" w:rsidRPr="00D17ED2" w:rsidRDefault="00392AB7" w:rsidP="001D6DCB">
      <w:pPr>
        <w:keepNext/>
        <w:widowControl w:val="0"/>
        <w:rPr>
          <w:lang w:val="hr-HR"/>
        </w:rPr>
      </w:pPr>
    </w:p>
    <w:p w14:paraId="3A2C8C05" w14:textId="77777777" w:rsidR="00392AB7" w:rsidRPr="00D17ED2" w:rsidRDefault="003F2492" w:rsidP="001D6DCB">
      <w:pPr>
        <w:keepNext/>
        <w:widowControl w:val="0"/>
        <w:rPr>
          <w:lang w:val="hr-HR"/>
        </w:rPr>
      </w:pPr>
      <w:r w:rsidRPr="00D17ED2">
        <w:rPr>
          <w:noProof/>
          <w:szCs w:val="22"/>
          <w:u w:val="single"/>
          <w:lang w:val="hr-HR" w:eastAsia="hr-HR"/>
        </w:rPr>
        <mc:AlternateContent>
          <mc:Choice Requires="wps">
            <w:drawing>
              <wp:anchor distT="0" distB="0" distL="114300" distR="114300" simplePos="0" relativeHeight="251627520" behindDoc="0" locked="0" layoutInCell="1" allowOverlap="1" wp14:anchorId="56EEA30A" wp14:editId="1BF19E90">
                <wp:simplePos x="0" y="0"/>
                <wp:positionH relativeFrom="column">
                  <wp:posOffset>234315</wp:posOffset>
                </wp:positionH>
                <wp:positionV relativeFrom="paragraph">
                  <wp:posOffset>50165</wp:posOffset>
                </wp:positionV>
                <wp:extent cx="389255" cy="2524125"/>
                <wp:effectExtent l="0" t="0" r="0" b="0"/>
                <wp:wrapNone/>
                <wp:docPr id="264"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2524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69104" w14:textId="77777777" w:rsidR="00A75076" w:rsidRPr="00DF11C0" w:rsidRDefault="00A75076" w:rsidP="00392AB7">
                            <w:pPr>
                              <w:pStyle w:val="NormalWeb"/>
                              <w:jc w:val="center"/>
                            </w:pPr>
                            <w:r w:rsidRPr="00D22348">
                              <w:rPr>
                                <w:color w:val="000000"/>
                                <w:kern w:val="24"/>
                                <w:sz w:val="22"/>
                                <w:szCs w:val="22"/>
                              </w:rPr>
                              <w:t xml:space="preserve">Srednji tjedni rezultat za težinu </w:t>
                            </w:r>
                            <w:r>
                              <w:rPr>
                                <w:color w:val="000000"/>
                                <w:kern w:val="24"/>
                              </w:rPr>
                              <w:t>svrbeža</w:t>
                            </w:r>
                          </w:p>
                          <w:p w14:paraId="0C962265" w14:textId="77777777" w:rsidR="00A75076" w:rsidRDefault="00A75076" w:rsidP="00392AB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EA30A" id="Text Box 76" o:spid="_x0000_s1106" type="#_x0000_t202" style="position:absolute;margin-left:18.45pt;margin-top:3.95pt;width:30.65pt;height:198.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" filled="f" stroked="f">
                <v:textbox style="layout-flow:vertical;mso-layout-flow-alt:bottom-to-top">
                  <w:txbxContent>
                    <w:p w14:paraId="32269104" w14:textId="77777777" w:rsidR="00A75076" w:rsidRPr="00DF11C0" w:rsidRDefault="00A75076" w:rsidP="00392AB7">
                      <w:pPr>
                        <w:pStyle w:val="NormalWeb"/>
                        <w:jc w:val="center"/>
                      </w:pPr>
                      <w:r w:rsidRPr="00D22348">
                        <w:rPr>
                          <w:color w:val="000000"/>
                          <w:kern w:val="24"/>
                          <w:sz w:val="22"/>
                          <w:szCs w:val="22"/>
                        </w:rPr>
                        <w:t xml:space="preserve">Srednji tjedni rezultat za težinu </w:t>
                      </w:r>
                      <w:r>
                        <w:rPr>
                          <w:color w:val="000000"/>
                          <w:kern w:val="24"/>
                        </w:rPr>
                        <w:t>svrbeža</w:t>
                      </w:r>
                    </w:p>
                    <w:p w14:paraId="0C962265" w14:textId="77777777" w:rsidR="00A75076" w:rsidRDefault="00A75076" w:rsidP="00392AB7"/>
                  </w:txbxContent>
                </v:textbox>
              </v:shape>
            </w:pict>
          </mc:Fallback>
        </mc:AlternateContent>
      </w:r>
      <w:r w:rsidRPr="00D17ED2">
        <w:rPr>
          <w:noProof/>
          <w:lang w:val="hr-HR" w:eastAsia="hr-HR"/>
        </w:rPr>
        <mc:AlternateContent>
          <mc:Choice Requires="wps">
            <w:drawing>
              <wp:anchor distT="0" distB="0" distL="114300" distR="114300" simplePos="0" relativeHeight="251624448" behindDoc="0" locked="0" layoutInCell="1" allowOverlap="1" wp14:anchorId="1F5CAB51" wp14:editId="41251453">
                <wp:simplePos x="0" y="0"/>
                <wp:positionH relativeFrom="column">
                  <wp:posOffset>1861820</wp:posOffset>
                </wp:positionH>
                <wp:positionV relativeFrom="paragraph">
                  <wp:posOffset>50165</wp:posOffset>
                </wp:positionV>
                <wp:extent cx="955040" cy="609600"/>
                <wp:effectExtent l="0" t="0" r="0" b="0"/>
                <wp:wrapNone/>
                <wp:docPr id="26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609600"/>
                        </a:xfrm>
                        <a:prstGeom prst="rect">
                          <a:avLst/>
                        </a:prstGeom>
                        <a:solidFill>
                          <a:srgbClr val="FFFFFF"/>
                        </a:solidFill>
                        <a:ln w="9525">
                          <a:solidFill>
                            <a:srgbClr val="000000"/>
                          </a:solidFill>
                          <a:miter lim="800000"/>
                          <a:headEnd/>
                          <a:tailEnd/>
                        </a:ln>
                      </wps:spPr>
                      <wps:txbx>
                        <w:txbxContent>
                          <w:p w14:paraId="2C33DBB3" w14:textId="77777777" w:rsidR="00A75076" w:rsidRPr="00F90C48" w:rsidRDefault="00A75076" w:rsidP="00392AB7">
                            <w:pPr>
                              <w:pStyle w:val="NormalWeb"/>
                              <w:jc w:val="center"/>
                              <w:rPr>
                                <w:sz w:val="20"/>
                              </w:rPr>
                            </w:pPr>
                            <w:r>
                              <w:rPr>
                                <w:color w:val="000000"/>
                                <w:kern w:val="24"/>
                                <w:sz w:val="18"/>
                                <w:szCs w:val="22"/>
                                <w:lang w:val="de-CH"/>
                              </w:rPr>
                              <w:t>12. tjedan</w:t>
                            </w:r>
                          </w:p>
                          <w:p w14:paraId="5C803AD1" w14:textId="77777777" w:rsidR="00A75076" w:rsidRDefault="00A75076" w:rsidP="00392AB7">
                            <w:pPr>
                              <w:pStyle w:val="NormalWeb"/>
                              <w:jc w:val="center"/>
                              <w:rPr>
                                <w:color w:val="000000"/>
                                <w:kern w:val="24"/>
                                <w:sz w:val="18"/>
                                <w:szCs w:val="22"/>
                                <w:lang w:val="de-CH"/>
                              </w:rPr>
                            </w:pPr>
                            <w:r w:rsidRPr="00F90C48">
                              <w:rPr>
                                <w:color w:val="000000"/>
                                <w:kern w:val="24"/>
                                <w:sz w:val="18"/>
                                <w:szCs w:val="22"/>
                                <w:lang w:val="de-CH"/>
                              </w:rPr>
                              <w:t>Primar</w:t>
                            </w:r>
                            <w:r>
                              <w:rPr>
                                <w:color w:val="000000"/>
                                <w:kern w:val="24"/>
                                <w:sz w:val="18"/>
                                <w:szCs w:val="22"/>
                                <w:lang w:val="de-CH"/>
                              </w:rPr>
                              <w:t>na</w:t>
                            </w:r>
                            <w:r w:rsidRPr="00F90C48">
                              <w:rPr>
                                <w:color w:val="000000"/>
                                <w:kern w:val="24"/>
                                <w:sz w:val="18"/>
                                <w:szCs w:val="22"/>
                                <w:lang w:val="de-CH"/>
                              </w:rPr>
                              <w:t xml:space="preserve"> </w:t>
                            </w:r>
                            <w:r>
                              <w:rPr>
                                <w:color w:val="000000"/>
                                <w:kern w:val="24"/>
                                <w:sz w:val="18"/>
                                <w:szCs w:val="22"/>
                                <w:lang w:val="de-CH"/>
                              </w:rPr>
                              <w:t>mjera ishoda</w:t>
                            </w:r>
                          </w:p>
                          <w:p w14:paraId="3E5D4722" w14:textId="77777777" w:rsidR="00A75076" w:rsidRPr="000C370A" w:rsidRDefault="00A75076" w:rsidP="00392AB7">
                            <w:pPr>
                              <w:jc w:val="cente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CAB51" id="Text Box 73" o:spid="_x0000_s1107" type="#_x0000_t202" style="position:absolute;margin-left:146.6pt;margin-top:3.95pt;width:75.2pt;height:4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">
                <v:textbox>
                  <w:txbxContent>
                    <w:p w14:paraId="2C33DBB3" w14:textId="77777777" w:rsidR="00A75076" w:rsidRPr="00F90C48" w:rsidRDefault="00A75076" w:rsidP="00392AB7">
                      <w:pPr>
                        <w:pStyle w:val="NormalWeb"/>
                        <w:jc w:val="center"/>
                        <w:rPr>
                          <w:sz w:val="20"/>
                        </w:rPr>
                      </w:pPr>
                      <w:r>
                        <w:rPr>
                          <w:color w:val="000000"/>
                          <w:kern w:val="24"/>
                          <w:sz w:val="18"/>
                          <w:szCs w:val="22"/>
                          <w:lang w:val="de-CH"/>
                        </w:rPr>
                        <w:t>12. tjedan</w:t>
                      </w:r>
                    </w:p>
                    <w:p w14:paraId="5C803AD1" w14:textId="77777777" w:rsidR="00A75076" w:rsidRDefault="00A75076" w:rsidP="00392AB7">
                      <w:pPr>
                        <w:pStyle w:val="NormalWeb"/>
                        <w:jc w:val="center"/>
                        <w:rPr>
                          <w:color w:val="000000"/>
                          <w:kern w:val="24"/>
                          <w:sz w:val="18"/>
                          <w:szCs w:val="22"/>
                          <w:lang w:val="de-CH"/>
                        </w:rPr>
                      </w:pPr>
                      <w:r w:rsidRPr="00F90C48">
                        <w:rPr>
                          <w:color w:val="000000"/>
                          <w:kern w:val="24"/>
                          <w:sz w:val="18"/>
                          <w:szCs w:val="22"/>
                          <w:lang w:val="de-CH"/>
                        </w:rPr>
                        <w:t>Primar</w:t>
                      </w:r>
                      <w:r>
                        <w:rPr>
                          <w:color w:val="000000"/>
                          <w:kern w:val="24"/>
                          <w:sz w:val="18"/>
                          <w:szCs w:val="22"/>
                          <w:lang w:val="de-CH"/>
                        </w:rPr>
                        <w:t>na</w:t>
                      </w:r>
                      <w:r w:rsidRPr="00F90C48">
                        <w:rPr>
                          <w:color w:val="000000"/>
                          <w:kern w:val="24"/>
                          <w:sz w:val="18"/>
                          <w:szCs w:val="22"/>
                          <w:lang w:val="de-CH"/>
                        </w:rPr>
                        <w:t xml:space="preserve"> </w:t>
                      </w:r>
                      <w:r>
                        <w:rPr>
                          <w:color w:val="000000"/>
                          <w:kern w:val="24"/>
                          <w:sz w:val="18"/>
                          <w:szCs w:val="22"/>
                          <w:lang w:val="de-CH"/>
                        </w:rPr>
                        <w:t>mjera ishoda</w:t>
                      </w:r>
                    </w:p>
                    <w:p w14:paraId="3E5D4722" w14:textId="77777777" w:rsidR="00A75076" w:rsidRPr="000C370A" w:rsidRDefault="00A75076" w:rsidP="00392AB7">
                      <w:pPr>
                        <w:jc w:val="center"/>
                        <w:rPr>
                          <w:szCs w:val="22"/>
                        </w:rPr>
                      </w:pPr>
                    </w:p>
                  </w:txbxContent>
                </v:textbox>
              </v:shape>
            </w:pict>
          </mc:Fallback>
        </mc:AlternateContent>
      </w:r>
      <w:r w:rsidRPr="00D17ED2">
        <w:rPr>
          <w:rFonts w:cs="Calibri"/>
          <w:noProof/>
          <w:szCs w:val="22"/>
          <w:lang w:val="hr-HR" w:eastAsia="hr-HR"/>
        </w:rPr>
        <mc:AlternateContent>
          <mc:Choice Requires="wps">
            <w:drawing>
              <wp:anchor distT="0" distB="0" distL="114300" distR="114300" simplePos="0" relativeHeight="251626496" behindDoc="0" locked="0" layoutInCell="1" allowOverlap="1" wp14:anchorId="46897C15" wp14:editId="236A19DB">
                <wp:simplePos x="0" y="0"/>
                <wp:positionH relativeFrom="column">
                  <wp:posOffset>4429125</wp:posOffset>
                </wp:positionH>
                <wp:positionV relativeFrom="paragraph">
                  <wp:posOffset>160655</wp:posOffset>
                </wp:positionV>
                <wp:extent cx="838200" cy="266700"/>
                <wp:effectExtent l="0" t="0" r="0" b="0"/>
                <wp:wrapNone/>
                <wp:docPr id="26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17418" w14:textId="77777777" w:rsidR="00A75076" w:rsidRPr="005F0443" w:rsidRDefault="00A75076" w:rsidP="00392AB7">
                            <w:pPr>
                              <w:rPr>
                                <w:szCs w:val="22"/>
                              </w:rPr>
                            </w:pPr>
                            <w:r w:rsidRPr="00D22348">
                              <w:rPr>
                                <w:szCs w:val="22"/>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97C15" id="Text Box 75" o:spid="_x0000_s1108" type="#_x0000_t202" style="position:absolute;margin-left:348.75pt;margin-top:12.65pt;width:66pt;height:21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" filled="f" stroked="f">
                <v:textbox>
                  <w:txbxContent>
                    <w:p w14:paraId="65417418" w14:textId="77777777" w:rsidR="00A75076" w:rsidRPr="005F0443" w:rsidRDefault="00A75076" w:rsidP="00392AB7">
                      <w:pPr>
                        <w:rPr>
                          <w:szCs w:val="22"/>
                        </w:rPr>
                      </w:pPr>
                      <w:r w:rsidRPr="00D22348">
                        <w:rPr>
                          <w:szCs w:val="22"/>
                        </w:rPr>
                        <w:t>Placebo</w:t>
                      </w:r>
                    </w:p>
                  </w:txbxContent>
                </v:textbox>
              </v:shape>
            </w:pict>
          </mc:Fallback>
        </mc:AlternateContent>
      </w:r>
      <w:r w:rsidRPr="00D17ED2">
        <w:rPr>
          <w:noProof/>
          <w:szCs w:val="22"/>
          <w:u w:val="single"/>
          <w:lang w:val="hr-HR" w:eastAsia="hr-HR"/>
        </w:rPr>
        <mc:AlternateContent>
          <mc:Choice Requires="wps">
            <w:drawing>
              <wp:anchor distT="0" distB="0" distL="114300" distR="114300" simplePos="0" relativeHeight="251629568" behindDoc="0" locked="0" layoutInCell="1" allowOverlap="1" wp14:anchorId="386EB370" wp14:editId="09E6911B">
                <wp:simplePos x="0" y="0"/>
                <wp:positionH relativeFrom="column">
                  <wp:posOffset>718820</wp:posOffset>
                </wp:positionH>
                <wp:positionV relativeFrom="paragraph">
                  <wp:posOffset>3133090</wp:posOffset>
                </wp:positionV>
                <wp:extent cx="2676525" cy="255905"/>
                <wp:effectExtent l="0" t="0" r="0" b="0"/>
                <wp:wrapNone/>
                <wp:docPr id="26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56C0D7" w14:textId="77777777" w:rsidR="00A75076" w:rsidRDefault="00A75076" w:rsidP="00392AB7">
                            <w:pPr>
                              <w:pStyle w:val="NormalWeb"/>
                              <w:rPr>
                                <w:color w:val="000000"/>
                                <w:kern w:val="24"/>
                                <w:sz w:val="22"/>
                                <w:szCs w:val="22"/>
                              </w:rPr>
                            </w:pPr>
                            <w:r>
                              <w:rPr>
                                <w:color w:val="000000"/>
                                <w:kern w:val="24"/>
                                <w:sz w:val="22"/>
                                <w:szCs w:val="22"/>
                              </w:rPr>
                              <w:t>Primijenjeni o</w:t>
                            </w:r>
                            <w:r w:rsidRPr="00DF11C0">
                              <w:rPr>
                                <w:color w:val="000000"/>
                                <w:kern w:val="24"/>
                                <w:sz w:val="22"/>
                                <w:szCs w:val="22"/>
                              </w:rPr>
                              <w:t xml:space="preserve">malizumab </w:t>
                            </w:r>
                            <w:r>
                              <w:rPr>
                                <w:color w:val="000000"/>
                                <w:kern w:val="24"/>
                                <w:sz w:val="22"/>
                                <w:szCs w:val="22"/>
                              </w:rPr>
                              <w:t>ili</w:t>
                            </w:r>
                            <w:r w:rsidRPr="00DF11C0">
                              <w:rPr>
                                <w:color w:val="000000"/>
                                <w:kern w:val="24"/>
                                <w:sz w:val="22"/>
                                <w:szCs w:val="22"/>
                              </w:rPr>
                              <w:t xml:space="preserve"> placebo</w:t>
                            </w:r>
                          </w:p>
                          <w:p w14:paraId="2C30BEC4" w14:textId="77777777" w:rsidR="00A75076" w:rsidRPr="005F0443" w:rsidRDefault="00A75076" w:rsidP="00392AB7">
                            <w:pPr>
                              <w:jc w:val="cente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EB370" id="Text Box 78" o:spid="_x0000_s1109" type="#_x0000_t202" style="position:absolute;margin-left:56.6pt;margin-top:246.7pt;width:210.75pt;height:20.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" stroked="f">
                <v:textbox>
                  <w:txbxContent>
                    <w:p w14:paraId="4556C0D7" w14:textId="77777777" w:rsidR="00A75076" w:rsidRDefault="00A75076" w:rsidP="00392AB7">
                      <w:pPr>
                        <w:pStyle w:val="NormalWeb"/>
                        <w:rPr>
                          <w:color w:val="000000"/>
                          <w:kern w:val="24"/>
                          <w:sz w:val="22"/>
                          <w:szCs w:val="22"/>
                        </w:rPr>
                      </w:pPr>
                      <w:r>
                        <w:rPr>
                          <w:color w:val="000000"/>
                          <w:kern w:val="24"/>
                          <w:sz w:val="22"/>
                          <w:szCs w:val="22"/>
                        </w:rPr>
                        <w:t>Primijenjeni o</w:t>
                      </w:r>
                      <w:r w:rsidRPr="00DF11C0">
                        <w:rPr>
                          <w:color w:val="000000"/>
                          <w:kern w:val="24"/>
                          <w:sz w:val="22"/>
                          <w:szCs w:val="22"/>
                        </w:rPr>
                        <w:t xml:space="preserve">malizumab </w:t>
                      </w:r>
                      <w:r>
                        <w:rPr>
                          <w:color w:val="000000"/>
                          <w:kern w:val="24"/>
                          <w:sz w:val="22"/>
                          <w:szCs w:val="22"/>
                        </w:rPr>
                        <w:t>ili</w:t>
                      </w:r>
                      <w:r w:rsidRPr="00DF11C0">
                        <w:rPr>
                          <w:color w:val="000000"/>
                          <w:kern w:val="24"/>
                          <w:sz w:val="22"/>
                          <w:szCs w:val="22"/>
                        </w:rPr>
                        <w:t xml:space="preserve"> placebo</w:t>
                      </w:r>
                    </w:p>
                    <w:p w14:paraId="2C30BEC4" w14:textId="77777777" w:rsidR="00A75076" w:rsidRPr="005F0443" w:rsidRDefault="00A75076" w:rsidP="00392AB7">
                      <w:pPr>
                        <w:jc w:val="center"/>
                        <w:rPr>
                          <w:szCs w:val="22"/>
                        </w:rPr>
                      </w:pPr>
                    </w:p>
                  </w:txbxContent>
                </v:textbox>
              </v:shape>
            </w:pict>
          </mc:Fallback>
        </mc:AlternateContent>
      </w:r>
      <w:r w:rsidRPr="00D17ED2">
        <w:rPr>
          <w:noProof/>
          <w:szCs w:val="22"/>
          <w:u w:val="single"/>
          <w:lang w:val="hr-HR" w:eastAsia="hr-HR"/>
        </w:rPr>
        <mc:AlternateContent>
          <mc:Choice Requires="wps">
            <w:drawing>
              <wp:anchor distT="0" distB="0" distL="114300" distR="114300" simplePos="0" relativeHeight="251625472" behindDoc="0" locked="0" layoutInCell="1" allowOverlap="1" wp14:anchorId="6D595BDF" wp14:editId="18267A84">
                <wp:simplePos x="0" y="0"/>
                <wp:positionH relativeFrom="column">
                  <wp:posOffset>4429125</wp:posOffset>
                </wp:positionH>
                <wp:positionV relativeFrom="paragraph">
                  <wp:posOffset>403225</wp:posOffset>
                </wp:positionV>
                <wp:extent cx="1442085" cy="399415"/>
                <wp:effectExtent l="0" t="0" r="0" b="0"/>
                <wp:wrapNone/>
                <wp:docPr id="260"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D29E0" w14:textId="77777777" w:rsidR="00A75076" w:rsidRPr="005F0443" w:rsidRDefault="00A75076" w:rsidP="00392AB7">
                            <w:pPr>
                              <w:rPr>
                                <w:szCs w:val="22"/>
                              </w:rPr>
                            </w:pPr>
                            <w:r w:rsidRPr="00D22348">
                              <w:rPr>
                                <w:szCs w:val="22"/>
                              </w:rPr>
                              <w:t>Omalizumab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95BDF" id="Text Box 74" o:spid="_x0000_s1110" type="#_x0000_t202" style="position:absolute;margin-left:348.75pt;margin-top:31.75pt;width:113.55pt;height:31.4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" filled="f" stroked="f">
                <v:textbox>
                  <w:txbxContent>
                    <w:p w14:paraId="2A4D29E0" w14:textId="77777777" w:rsidR="00A75076" w:rsidRPr="005F0443" w:rsidRDefault="00A75076" w:rsidP="00392AB7">
                      <w:pPr>
                        <w:rPr>
                          <w:szCs w:val="22"/>
                        </w:rPr>
                      </w:pPr>
                      <w:r w:rsidRPr="00D22348">
                        <w:rPr>
                          <w:szCs w:val="22"/>
                        </w:rPr>
                        <w:t>Omalizumab 300 mg</w:t>
                      </w:r>
                    </w:p>
                  </w:txbxContent>
                </v:textbox>
              </v:shape>
            </w:pict>
          </mc:Fallback>
        </mc:AlternateContent>
      </w:r>
      <w:r w:rsidRPr="00D17ED2">
        <w:rPr>
          <w:noProof/>
          <w:lang w:val="hr-HR" w:eastAsia="hr-HR"/>
        </w:rPr>
        <mc:AlternateContent>
          <mc:Choice Requires="wpg">
            <w:drawing>
              <wp:anchor distT="0" distB="0" distL="114300" distR="114300" simplePos="0" relativeHeight="251623424" behindDoc="0" locked="0" layoutInCell="1" allowOverlap="1" wp14:anchorId="1736E136" wp14:editId="2F6AA47E">
                <wp:simplePos x="0" y="0"/>
                <wp:positionH relativeFrom="column">
                  <wp:posOffset>473075</wp:posOffset>
                </wp:positionH>
                <wp:positionV relativeFrom="paragraph">
                  <wp:posOffset>-5715</wp:posOffset>
                </wp:positionV>
                <wp:extent cx="5398135" cy="3035935"/>
                <wp:effectExtent l="1905" t="0" r="635" b="7620"/>
                <wp:wrapNone/>
                <wp:docPr id="252"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pic:pic xmlns:pic="http://schemas.openxmlformats.org/drawingml/2006/picture">
                        <pic:nvPicPr>
                          <pic:cNvPr id="253" name="Chart 2"/>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163" y="3977"/>
                            <a:ext cx="8506" cy="4637"/>
                          </a:xfrm>
                          <a:prstGeom prst="rect">
                            <a:avLst/>
                          </a:prstGeom>
                          <a:noFill/>
                          <a:extLst>
                            <a:ext uri="{909E8E84-426E-40DD-AFC4-6F175D3DCCD1}">
                              <a14:hiddenFill xmlns:a14="http://schemas.microsoft.com/office/drawing/2010/main">
                                <a:solidFill>
                                  <a:srgbClr val="FFFFFF"/>
                                </a:solidFill>
                              </a14:hiddenFill>
                            </a:ext>
                          </a:extLst>
                        </pic:spPr>
                      </pic:pic>
                      <wps:wsp>
                        <wps:cNvPr id="254"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10B4CF" w14:textId="77777777" w:rsidR="00A75076" w:rsidRDefault="00A75076" w:rsidP="00392AB7"/>
                          </w:txbxContent>
                        </wps:txbx>
                        <wps:bodyPr rot="0" vert="horz" wrap="square" lIns="91440" tIns="45720" rIns="91440" bIns="45720" anchor="t" anchorCtr="0" upright="1">
                          <a:noAutofit/>
                        </wps:bodyPr>
                      </wps:wsp>
                      <wps:wsp>
                        <wps:cNvPr id="255"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28E134" w14:textId="77777777" w:rsidR="00A75076" w:rsidRDefault="00A75076" w:rsidP="00392AB7"/>
                          </w:txbxContent>
                        </wps:txbx>
                        <wps:bodyPr rot="0" vert="horz" wrap="square" lIns="91440" tIns="45720" rIns="91440" bIns="45720" anchor="t" anchorCtr="0" upright="1">
                          <a:noAutofit/>
                        </wps:bodyPr>
                      </wps:wsp>
                      <wps:wsp>
                        <wps:cNvPr id="256"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6B81A7" w14:textId="77777777" w:rsidR="00A75076" w:rsidRDefault="00A75076" w:rsidP="00392AB7"/>
                          </w:txbxContent>
                        </wps:txbx>
                        <wps:bodyPr rot="0" vert="horz" wrap="square" lIns="91440" tIns="45720" rIns="91440" bIns="45720" anchor="t" anchorCtr="0" upright="1">
                          <a:noAutofit/>
                        </wps:bodyPr>
                      </wps:wsp>
                      <wps:wsp>
                        <wps:cNvPr id="257"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F5C851" w14:textId="77777777" w:rsidR="00A75076" w:rsidRDefault="00A75076" w:rsidP="00392AB7"/>
                          </w:txbxContent>
                        </wps:txbx>
                        <wps:bodyPr rot="0" vert="horz" wrap="square" lIns="91440" tIns="45720" rIns="91440" bIns="45720" anchor="t" anchorCtr="0" upright="1">
                          <a:noAutofit/>
                        </wps:bodyPr>
                      </wps:wsp>
                      <wps:wsp>
                        <wps:cNvPr id="258"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6E6494" w14:textId="77777777" w:rsidR="00A75076" w:rsidRDefault="00A75076" w:rsidP="00392AB7"/>
                          </w:txbxContent>
                        </wps:txbx>
                        <wps:bodyPr rot="0" vert="horz" wrap="square" lIns="91440" tIns="45720" rIns="91440" bIns="45720" anchor="t" anchorCtr="0" upright="1">
                          <a:noAutofit/>
                        </wps:bodyPr>
                      </wps:wsp>
                      <wps:wsp>
                        <wps:cNvPr id="259"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790342" w14:textId="77777777" w:rsidR="00A75076" w:rsidRDefault="00A75076" w:rsidP="00392AB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36E136" id="Group 65" o:spid="_x0000_s1111" style="position:absolute;margin-left:37.25pt;margin-top:-.45pt;width:425.05pt;height:239.05pt;z-index:251623424" coordorigin="2163,3977" coordsize="8501,4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&#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s1112" type="#_x0000_t75" style="position:absolute;left:2163;top:3977;width:8506;height:4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">
                  <v:imagedata r:id="rId14" o:title=""/>
                  <o:lock v:ext="edit" aspectratio="f"/>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113"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" adj="4148" fillcolor="black" stroked="f">
                  <v:stroke joinstyle="round"/>
                  <v:textbox>
                    <w:txbxContent>
                      <w:p w14:paraId="1F10B4CF" w14:textId="77777777" w:rsidR="00A75076" w:rsidRDefault="00A75076" w:rsidP="00392AB7"/>
                    </w:txbxContent>
                  </v:textbox>
                </v:shape>
                <v:shape id="Up Arrow 6" o:spid="_x0000_s1114"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" adj="4148" fillcolor="black" stroked="f">
                  <v:stroke joinstyle="round"/>
                  <v:textbox>
                    <w:txbxContent>
                      <w:p w14:paraId="7D28E134" w14:textId="77777777" w:rsidR="00A75076" w:rsidRDefault="00A75076" w:rsidP="00392AB7"/>
                    </w:txbxContent>
                  </v:textbox>
                </v:shape>
                <v:shape id="Up Arrow 8" o:spid="_x0000_s1115"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" adj="4148" fillcolor="black" stroked="f">
                  <v:stroke joinstyle="round"/>
                  <v:textbox>
                    <w:txbxContent>
                      <w:p w14:paraId="5B6B81A7" w14:textId="77777777" w:rsidR="00A75076" w:rsidRDefault="00A75076" w:rsidP="00392AB7"/>
                    </w:txbxContent>
                  </v:textbox>
                </v:shape>
                <v:shape id="Up Arrow 9" o:spid="_x0000_s1116"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" adj="4148" fillcolor="black" stroked="f">
                  <v:stroke joinstyle="round"/>
                  <v:textbox>
                    <w:txbxContent>
                      <w:p w14:paraId="7CF5C851" w14:textId="77777777" w:rsidR="00A75076" w:rsidRDefault="00A75076" w:rsidP="00392AB7"/>
                    </w:txbxContent>
                  </v:textbox>
                </v:shape>
                <v:shape id="Up Arrow 10" o:spid="_x0000_s1117"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" adj="4148" fillcolor="black" stroked="f">
                  <v:stroke joinstyle="round"/>
                  <v:textbox>
                    <w:txbxContent>
                      <w:p w14:paraId="766E6494" w14:textId="77777777" w:rsidR="00A75076" w:rsidRDefault="00A75076" w:rsidP="00392AB7"/>
                    </w:txbxContent>
                  </v:textbox>
                </v:shape>
                <v:shape id="Up Arrow 11" o:spid="_x0000_s1118"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" adj="4148" fillcolor="black" stroked="f">
                  <v:stroke joinstyle="round"/>
                  <v:textbox>
                    <w:txbxContent>
                      <w:p w14:paraId="44790342" w14:textId="77777777" w:rsidR="00A75076" w:rsidRDefault="00A75076" w:rsidP="00392AB7"/>
                    </w:txbxContent>
                  </v:textbox>
                </v:shape>
              </v:group>
            </w:pict>
          </mc:Fallback>
        </mc:AlternateContent>
      </w:r>
    </w:p>
    <w:p w14:paraId="5A046219" w14:textId="77777777" w:rsidR="00392AB7" w:rsidRPr="00D17ED2" w:rsidRDefault="00392AB7" w:rsidP="001D6DCB">
      <w:pPr>
        <w:keepNext/>
        <w:widowControl w:val="0"/>
        <w:rPr>
          <w:lang w:val="hr-HR"/>
        </w:rPr>
      </w:pPr>
    </w:p>
    <w:p w14:paraId="75344174" w14:textId="77777777" w:rsidR="00392AB7" w:rsidRPr="00D17ED2" w:rsidRDefault="00392AB7" w:rsidP="001D6DCB">
      <w:pPr>
        <w:keepNext/>
        <w:widowControl w:val="0"/>
        <w:rPr>
          <w:lang w:val="hr-HR"/>
        </w:rPr>
      </w:pPr>
    </w:p>
    <w:p w14:paraId="70C00050" w14:textId="77777777" w:rsidR="00392AB7" w:rsidRPr="00D17ED2" w:rsidRDefault="00392AB7" w:rsidP="001D6DCB">
      <w:pPr>
        <w:keepNext/>
        <w:widowControl w:val="0"/>
        <w:rPr>
          <w:lang w:val="hr-HR"/>
        </w:rPr>
      </w:pPr>
    </w:p>
    <w:p w14:paraId="10D902F6" w14:textId="77777777" w:rsidR="00392AB7" w:rsidRPr="00D17ED2" w:rsidRDefault="00392AB7" w:rsidP="001D6DCB">
      <w:pPr>
        <w:keepNext/>
        <w:widowControl w:val="0"/>
        <w:rPr>
          <w:lang w:val="hr-HR"/>
        </w:rPr>
      </w:pPr>
    </w:p>
    <w:p w14:paraId="7053619E" w14:textId="77777777" w:rsidR="00392AB7" w:rsidRPr="00D17ED2" w:rsidRDefault="00392AB7" w:rsidP="001D6DCB">
      <w:pPr>
        <w:keepNext/>
        <w:widowControl w:val="0"/>
        <w:rPr>
          <w:lang w:val="hr-HR"/>
        </w:rPr>
      </w:pPr>
    </w:p>
    <w:p w14:paraId="49D4EAD3" w14:textId="77777777" w:rsidR="00392AB7" w:rsidRPr="00D17ED2" w:rsidRDefault="00392AB7" w:rsidP="001D6DCB">
      <w:pPr>
        <w:keepNext/>
        <w:widowControl w:val="0"/>
        <w:rPr>
          <w:lang w:val="hr-HR"/>
        </w:rPr>
      </w:pPr>
    </w:p>
    <w:p w14:paraId="08418762" w14:textId="77777777" w:rsidR="00392AB7" w:rsidRPr="00D17ED2" w:rsidRDefault="00392AB7" w:rsidP="001D6DCB">
      <w:pPr>
        <w:keepNext/>
        <w:widowControl w:val="0"/>
        <w:rPr>
          <w:lang w:val="hr-HR"/>
        </w:rPr>
      </w:pPr>
    </w:p>
    <w:p w14:paraId="54F36F33" w14:textId="77777777" w:rsidR="00392AB7" w:rsidRPr="00D17ED2" w:rsidRDefault="00392AB7" w:rsidP="001D6DCB">
      <w:pPr>
        <w:keepNext/>
        <w:widowControl w:val="0"/>
        <w:rPr>
          <w:lang w:val="hr-HR"/>
        </w:rPr>
      </w:pPr>
    </w:p>
    <w:p w14:paraId="19FDE500" w14:textId="77777777" w:rsidR="00392AB7" w:rsidRPr="00D17ED2" w:rsidRDefault="00392AB7" w:rsidP="001D6DCB">
      <w:pPr>
        <w:keepNext/>
        <w:widowControl w:val="0"/>
        <w:rPr>
          <w:lang w:val="hr-HR"/>
        </w:rPr>
      </w:pPr>
    </w:p>
    <w:p w14:paraId="3C46F2F0" w14:textId="77777777" w:rsidR="00392AB7" w:rsidRPr="00D17ED2" w:rsidRDefault="00392AB7" w:rsidP="001D6DCB">
      <w:pPr>
        <w:keepNext/>
        <w:widowControl w:val="0"/>
        <w:rPr>
          <w:lang w:val="hr-HR"/>
        </w:rPr>
      </w:pPr>
    </w:p>
    <w:p w14:paraId="08E2B509" w14:textId="77777777" w:rsidR="00392AB7" w:rsidRPr="00D17ED2" w:rsidRDefault="00392AB7" w:rsidP="001D6DCB">
      <w:pPr>
        <w:keepNext/>
        <w:widowControl w:val="0"/>
        <w:rPr>
          <w:lang w:val="hr-HR"/>
        </w:rPr>
      </w:pPr>
    </w:p>
    <w:p w14:paraId="7C47D78F" w14:textId="77777777" w:rsidR="00392AB7" w:rsidRPr="00D17ED2" w:rsidRDefault="00392AB7" w:rsidP="001D6DCB">
      <w:pPr>
        <w:keepNext/>
        <w:widowControl w:val="0"/>
        <w:rPr>
          <w:lang w:val="hr-HR"/>
        </w:rPr>
      </w:pPr>
    </w:p>
    <w:p w14:paraId="6B25791D" w14:textId="77777777" w:rsidR="00392AB7" w:rsidRPr="00D17ED2" w:rsidRDefault="00392AB7" w:rsidP="001D6DCB">
      <w:pPr>
        <w:keepNext/>
        <w:widowControl w:val="0"/>
        <w:rPr>
          <w:lang w:val="hr-HR"/>
        </w:rPr>
      </w:pPr>
    </w:p>
    <w:p w14:paraId="17A44A98" w14:textId="77777777" w:rsidR="00392AB7" w:rsidRPr="00D17ED2" w:rsidRDefault="00392AB7" w:rsidP="001D6DCB">
      <w:pPr>
        <w:keepNext/>
        <w:widowControl w:val="0"/>
        <w:rPr>
          <w:lang w:val="hr-HR"/>
        </w:rPr>
      </w:pPr>
    </w:p>
    <w:p w14:paraId="14CE62D7" w14:textId="77777777" w:rsidR="00392AB7" w:rsidRPr="00D17ED2" w:rsidRDefault="00392AB7" w:rsidP="001D6DCB">
      <w:pPr>
        <w:keepNext/>
        <w:widowControl w:val="0"/>
        <w:rPr>
          <w:lang w:val="hr-HR"/>
        </w:rPr>
      </w:pPr>
    </w:p>
    <w:p w14:paraId="4CB29FBB" w14:textId="77777777" w:rsidR="00392AB7" w:rsidRPr="00D17ED2" w:rsidRDefault="00392AB7" w:rsidP="001D6DCB">
      <w:pPr>
        <w:keepNext/>
        <w:widowControl w:val="0"/>
        <w:rPr>
          <w:lang w:val="hr-HR"/>
        </w:rPr>
      </w:pPr>
    </w:p>
    <w:p w14:paraId="7BA6A9AA" w14:textId="77777777" w:rsidR="00392AB7" w:rsidRPr="00D17ED2" w:rsidRDefault="003F2492" w:rsidP="001D6DCB">
      <w:pPr>
        <w:keepNext/>
        <w:widowControl w:val="0"/>
        <w:rPr>
          <w:lang w:val="hr-HR"/>
        </w:rPr>
      </w:pPr>
      <w:r w:rsidRPr="00D17ED2">
        <w:rPr>
          <w:noProof/>
          <w:lang w:val="hr-HR" w:eastAsia="hr-HR"/>
        </w:rPr>
        <mc:AlternateContent>
          <mc:Choice Requires="wps">
            <w:drawing>
              <wp:anchor distT="0" distB="0" distL="114300" distR="114300" simplePos="0" relativeHeight="251628544" behindDoc="0" locked="0" layoutInCell="1" allowOverlap="1" wp14:anchorId="29354161" wp14:editId="7B19E447">
                <wp:simplePos x="0" y="0"/>
                <wp:positionH relativeFrom="column">
                  <wp:posOffset>5052695</wp:posOffset>
                </wp:positionH>
                <wp:positionV relativeFrom="paragraph">
                  <wp:posOffset>-38735</wp:posOffset>
                </wp:positionV>
                <wp:extent cx="600075" cy="255905"/>
                <wp:effectExtent l="0" t="0" r="0" b="0"/>
                <wp:wrapNone/>
                <wp:docPr id="25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0A2CD4" w14:textId="77777777" w:rsidR="00A75076" w:rsidRPr="00DF11C0" w:rsidRDefault="00A75076" w:rsidP="00392AB7">
                            <w:pPr>
                              <w:pStyle w:val="NormalWeb"/>
                              <w:jc w:val="right"/>
                            </w:pPr>
                            <w:r>
                              <w:rPr>
                                <w:color w:val="000000"/>
                                <w:kern w:val="24"/>
                                <w:sz w:val="22"/>
                                <w:szCs w:val="22"/>
                              </w:rPr>
                              <w:t>Tjedan</w:t>
                            </w:r>
                          </w:p>
                          <w:p w14:paraId="1D66916B" w14:textId="77777777" w:rsidR="00A75076" w:rsidRDefault="00A75076" w:rsidP="00392AB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4161" id="Text Box 77" o:spid="_x0000_s1119" type="#_x0000_t202" style="position:absolute;margin-left:397.85pt;margin-top:-3.05pt;width:47.25pt;height:20.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" stroked="f">
                <v:textbox>
                  <w:txbxContent>
                    <w:p w14:paraId="2C0A2CD4" w14:textId="77777777" w:rsidR="00A75076" w:rsidRPr="00DF11C0" w:rsidRDefault="00A75076" w:rsidP="00392AB7">
                      <w:pPr>
                        <w:pStyle w:val="NormalWeb"/>
                        <w:jc w:val="right"/>
                      </w:pPr>
                      <w:r>
                        <w:rPr>
                          <w:color w:val="000000"/>
                          <w:kern w:val="24"/>
                          <w:sz w:val="22"/>
                          <w:szCs w:val="22"/>
                        </w:rPr>
                        <w:t>Tjedan</w:t>
                      </w:r>
                    </w:p>
                    <w:p w14:paraId="1D66916B" w14:textId="77777777" w:rsidR="00A75076" w:rsidRDefault="00A75076" w:rsidP="00392AB7"/>
                  </w:txbxContent>
                </v:textbox>
              </v:shape>
            </w:pict>
          </mc:Fallback>
        </mc:AlternateContent>
      </w:r>
    </w:p>
    <w:p w14:paraId="43C7CBB4" w14:textId="77777777" w:rsidR="00392AB7" w:rsidRPr="00D17ED2" w:rsidRDefault="00392AB7" w:rsidP="001D6DCB">
      <w:pPr>
        <w:keepNext/>
        <w:widowControl w:val="0"/>
        <w:rPr>
          <w:lang w:val="hr-HR"/>
        </w:rPr>
      </w:pPr>
    </w:p>
    <w:p w14:paraId="62DE966D" w14:textId="77777777" w:rsidR="00392AB7" w:rsidRPr="00D17ED2" w:rsidRDefault="00392AB7" w:rsidP="001D6DCB">
      <w:pPr>
        <w:keepNext/>
        <w:widowControl w:val="0"/>
        <w:rPr>
          <w:lang w:val="hr-HR"/>
        </w:rPr>
      </w:pPr>
    </w:p>
    <w:p w14:paraId="103DABDE" w14:textId="77777777" w:rsidR="00392AB7" w:rsidRPr="00D17ED2" w:rsidRDefault="00392AB7" w:rsidP="001D6DCB">
      <w:pPr>
        <w:keepNext/>
        <w:widowControl w:val="0"/>
        <w:rPr>
          <w:lang w:val="hr-HR"/>
        </w:rPr>
      </w:pPr>
    </w:p>
    <w:p w14:paraId="28F71614" w14:textId="77777777" w:rsidR="00392AB7" w:rsidRPr="00D17ED2" w:rsidRDefault="00392AB7" w:rsidP="001D6DCB">
      <w:pPr>
        <w:pStyle w:val="NormalWeb"/>
        <w:rPr>
          <w:lang w:val="hr-HR"/>
        </w:rPr>
      </w:pPr>
      <w:r w:rsidRPr="00D17ED2">
        <w:rPr>
          <w:color w:val="000000"/>
          <w:kern w:val="24"/>
          <w:sz w:val="16"/>
          <w:szCs w:val="16"/>
          <w:lang w:val="hr-HR"/>
        </w:rPr>
        <w:t>BOCF=početno opažanje preneseno nadalje; mITT=modificirana populacija s namjerom liječenja</w:t>
      </w:r>
    </w:p>
    <w:p w14:paraId="2A16BA1C" w14:textId="77777777" w:rsidR="00392AB7" w:rsidRPr="00D17ED2" w:rsidRDefault="00392AB7" w:rsidP="001D6DCB">
      <w:pPr>
        <w:pStyle w:val="Text"/>
        <w:spacing w:before="0"/>
        <w:jc w:val="left"/>
        <w:rPr>
          <w:sz w:val="22"/>
          <w:szCs w:val="22"/>
          <w:lang w:val="hr-HR"/>
        </w:rPr>
      </w:pPr>
    </w:p>
    <w:p w14:paraId="719174E4" w14:textId="77777777" w:rsidR="00392AB7" w:rsidRPr="00D17ED2" w:rsidRDefault="00392AB7" w:rsidP="001D6DCB">
      <w:pPr>
        <w:keepNext/>
        <w:rPr>
          <w:lang w:val="hr-HR"/>
        </w:rPr>
      </w:pPr>
      <w:r w:rsidRPr="00D17ED2">
        <w:rPr>
          <w:lang w:val="hr-HR"/>
        </w:rPr>
        <w:t>Razmjer ishoda djelotvornosti uočenih u 24. tjednu liječenja bio je usporediv s onim uočenim u 12. tjednu:</w:t>
      </w:r>
    </w:p>
    <w:p w14:paraId="139048A9" w14:textId="77777777" w:rsidR="00392AB7" w:rsidRPr="00D17ED2" w:rsidRDefault="00392AB7" w:rsidP="001D6DCB">
      <w:pPr>
        <w:rPr>
          <w:lang w:val="hr-HR"/>
        </w:rPr>
      </w:pPr>
      <w:r w:rsidRPr="00D17ED2">
        <w:rPr>
          <w:lang w:val="hr-HR"/>
        </w:rPr>
        <w:t>Za 300 mg, u ispitivanjima 1 i 3, srednje smanjenje u odnosu na početnu vrijednost tjednog rezultata za težinu svrbeža bilo je 9,8 odnosno 8,6, udio bolesnika s UAS7≤6 bio je 61,7% odnosno 55,6%, a udio bolesnika s kompletnim odgovorom (UAS7=0) bio je 48,1% odnosno 42,5%, (za sve p&lt;0,0001, u usporedbi s placebom).</w:t>
      </w:r>
    </w:p>
    <w:p w14:paraId="214034F1" w14:textId="77777777" w:rsidR="00392AB7" w:rsidRPr="00D17ED2" w:rsidRDefault="00392AB7" w:rsidP="001D6DCB">
      <w:pPr>
        <w:rPr>
          <w:lang w:val="hr-HR"/>
        </w:rPr>
      </w:pPr>
    </w:p>
    <w:p w14:paraId="15483935" w14:textId="77777777" w:rsidR="00392AB7" w:rsidRPr="00D17ED2" w:rsidRDefault="00392AB7" w:rsidP="001D6DCB">
      <w:pPr>
        <w:pStyle w:val="Text"/>
        <w:spacing w:before="0"/>
        <w:jc w:val="left"/>
        <w:rPr>
          <w:color w:val="000000"/>
          <w:sz w:val="22"/>
          <w:szCs w:val="22"/>
          <w:lang w:val="hr-HR"/>
        </w:rPr>
      </w:pPr>
      <w:r w:rsidRPr="00D17ED2">
        <w:rPr>
          <w:color w:val="000000"/>
          <w:sz w:val="22"/>
          <w:szCs w:val="22"/>
          <w:lang w:val="hr-HR"/>
        </w:rPr>
        <w:t>Podaci iz kliničkih ispitivanja na adolescentima (u dobi od 12 do 17 godina) uključivali su ukupno 39 bolesnika, od kojih je 11 primalo dozu od 300 mg. Rezultati za 300 mg dostupni su za 9 bolesnika nakon 12 tjedana i za 6 bolesnika nakon 24 tjedna te pokazuju sličan razmjer odgovora na liječenje omalizumabom u usporedbi s odraslom populacijom. Srednja promjena u odnosu na početnu vrijednost u tjednom rezultatu za težinu svrbeža pokazala je smanjenje od 8,25 nakon 12 tjedana te od 8,95 nakon 24 tjedna. Stope osoba s odgovorom bile su: 33% nakon 12 tjedana i 67% nakon 24 tjedna za UAS7=0, te 56% nakon 12 tjedana i 67% nakon 24 tjedna za UAS7≤6.</w:t>
      </w:r>
    </w:p>
    <w:p w14:paraId="7D0F11ED" w14:textId="77777777" w:rsidR="00A560F8" w:rsidRPr="00D17ED2" w:rsidRDefault="00A560F8" w:rsidP="00A560F8">
      <w:pPr>
        <w:widowControl w:val="0"/>
        <w:tabs>
          <w:tab w:val="clear" w:pos="567"/>
          <w:tab w:val="left" w:pos="708"/>
        </w:tabs>
        <w:spacing w:line="240" w:lineRule="auto"/>
        <w:rPr>
          <w:szCs w:val="22"/>
          <w:lang w:val="hr-HR"/>
        </w:rPr>
      </w:pPr>
    </w:p>
    <w:p w14:paraId="014BCDA4" w14:textId="32123590" w:rsidR="00064315" w:rsidRPr="00D17ED2" w:rsidRDefault="00064315" w:rsidP="00064315">
      <w:pPr>
        <w:widowControl w:val="0"/>
        <w:tabs>
          <w:tab w:val="clear" w:pos="567"/>
          <w:tab w:val="left" w:pos="708"/>
        </w:tabs>
        <w:spacing w:line="240" w:lineRule="auto"/>
        <w:rPr>
          <w:szCs w:val="22"/>
          <w:lang w:val="hr-HR"/>
        </w:rPr>
      </w:pPr>
      <w:r w:rsidRPr="00D17ED2">
        <w:rPr>
          <w:szCs w:val="22"/>
          <w:lang w:val="hr-HR"/>
        </w:rPr>
        <w:t>U 48-tjednom ispitivanju, 206 bolesnika u dobi od 1</w:t>
      </w:r>
      <w:r w:rsidR="008B75E7" w:rsidRPr="00D17ED2">
        <w:rPr>
          <w:szCs w:val="22"/>
          <w:lang w:val="hr-HR"/>
        </w:rPr>
        <w:t>2</w:t>
      </w:r>
      <w:r w:rsidRPr="00D17ED2">
        <w:rPr>
          <w:szCs w:val="22"/>
          <w:lang w:val="hr-HR"/>
        </w:rPr>
        <w:t xml:space="preserve"> do 75</w:t>
      </w:r>
      <w:r w:rsidR="00515C47" w:rsidRPr="00D17ED2">
        <w:rPr>
          <w:szCs w:val="22"/>
          <w:lang w:val="hr-HR"/>
        </w:rPr>
        <w:t> </w:t>
      </w:r>
      <w:r w:rsidRPr="00D17ED2">
        <w:rPr>
          <w:szCs w:val="22"/>
          <w:lang w:val="hr-HR"/>
        </w:rPr>
        <w:t>godina bilo je uključeno u 24-tjedno otvoreno razdoblje liječenja omalizumabom 300 mg svaka 4</w:t>
      </w:r>
      <w:r w:rsidR="00515C47" w:rsidRPr="00D17ED2">
        <w:rPr>
          <w:szCs w:val="22"/>
          <w:lang w:val="hr-HR"/>
        </w:rPr>
        <w:t> </w:t>
      </w:r>
      <w:r w:rsidRPr="00D17ED2">
        <w:rPr>
          <w:szCs w:val="22"/>
          <w:lang w:val="hr-HR"/>
        </w:rPr>
        <w:t>tjedna. Bolesnici koji su odgovorili na liječenje u ovom otvorenom razdoblju bili su dalje randomizirani da primaju omalizumab 300</w:t>
      </w:r>
      <w:r w:rsidR="00515C47" w:rsidRPr="00D17ED2">
        <w:rPr>
          <w:szCs w:val="22"/>
          <w:lang w:val="hr-HR"/>
        </w:rPr>
        <w:t> </w:t>
      </w:r>
      <w:r w:rsidRPr="00D17ED2">
        <w:rPr>
          <w:szCs w:val="22"/>
          <w:lang w:val="hr-HR"/>
        </w:rPr>
        <w:t>mg (81</w:t>
      </w:r>
      <w:r w:rsidR="00515C47" w:rsidRPr="00D17ED2">
        <w:rPr>
          <w:szCs w:val="22"/>
          <w:lang w:val="hr-HR"/>
        </w:rPr>
        <w:t> </w:t>
      </w:r>
      <w:r w:rsidRPr="00D17ED2">
        <w:rPr>
          <w:szCs w:val="22"/>
          <w:lang w:val="hr-HR"/>
        </w:rPr>
        <w:t>bolesnik) ili placebo (53</w:t>
      </w:r>
      <w:r w:rsidR="00515C47" w:rsidRPr="00D17ED2">
        <w:rPr>
          <w:szCs w:val="22"/>
          <w:lang w:val="hr-HR"/>
        </w:rPr>
        <w:t> </w:t>
      </w:r>
      <w:r w:rsidRPr="00D17ED2">
        <w:rPr>
          <w:szCs w:val="22"/>
          <w:lang w:val="hr-HR"/>
        </w:rPr>
        <w:t>bolesnika) svaka 4</w:t>
      </w:r>
      <w:r w:rsidR="00515C47" w:rsidRPr="00D17ED2">
        <w:rPr>
          <w:szCs w:val="22"/>
          <w:lang w:val="hr-HR"/>
        </w:rPr>
        <w:t> </w:t>
      </w:r>
      <w:r w:rsidRPr="00D17ED2">
        <w:rPr>
          <w:szCs w:val="22"/>
          <w:lang w:val="hr-HR"/>
        </w:rPr>
        <w:t>tjedna sljedećih 24</w:t>
      </w:r>
      <w:r w:rsidR="00515C47" w:rsidRPr="00D17ED2">
        <w:rPr>
          <w:szCs w:val="22"/>
          <w:lang w:val="hr-HR"/>
        </w:rPr>
        <w:t> </w:t>
      </w:r>
      <w:r w:rsidRPr="00D17ED2">
        <w:rPr>
          <w:szCs w:val="22"/>
          <w:lang w:val="hr-HR"/>
        </w:rPr>
        <w:t>tjedana.</w:t>
      </w:r>
    </w:p>
    <w:p w14:paraId="541CAD8C" w14:textId="77777777" w:rsidR="00064315" w:rsidRPr="00D17ED2" w:rsidRDefault="00064315" w:rsidP="00064315">
      <w:pPr>
        <w:widowControl w:val="0"/>
        <w:tabs>
          <w:tab w:val="clear" w:pos="567"/>
          <w:tab w:val="left" w:pos="708"/>
        </w:tabs>
        <w:spacing w:line="240" w:lineRule="auto"/>
        <w:rPr>
          <w:szCs w:val="22"/>
          <w:lang w:val="hr-HR"/>
        </w:rPr>
      </w:pPr>
    </w:p>
    <w:p w14:paraId="6B3AAAB3" w14:textId="2A18C208" w:rsidR="00064315" w:rsidRPr="00D17ED2" w:rsidRDefault="00064315" w:rsidP="00064315">
      <w:pPr>
        <w:widowControl w:val="0"/>
        <w:tabs>
          <w:tab w:val="clear" w:pos="567"/>
          <w:tab w:val="left" w:pos="708"/>
        </w:tabs>
        <w:spacing w:line="240" w:lineRule="auto"/>
        <w:rPr>
          <w:szCs w:val="22"/>
          <w:lang w:val="hr-HR"/>
        </w:rPr>
      </w:pPr>
      <w:r w:rsidRPr="00D17ED2">
        <w:rPr>
          <w:szCs w:val="22"/>
          <w:lang w:val="hr-HR"/>
        </w:rPr>
        <w:t>Od bolesnika koji su ostali na liječenju omalizumabom 48</w:t>
      </w:r>
      <w:r w:rsidR="00515C47" w:rsidRPr="00D17ED2">
        <w:rPr>
          <w:szCs w:val="22"/>
          <w:lang w:val="hr-HR"/>
        </w:rPr>
        <w:t> </w:t>
      </w:r>
      <w:r w:rsidRPr="00D17ED2">
        <w:rPr>
          <w:szCs w:val="22"/>
          <w:lang w:val="hr-HR"/>
        </w:rPr>
        <w:t xml:space="preserve">tjedana, 21% je osjetilo kliničko pogoršanje </w:t>
      </w:r>
      <w:r w:rsidRPr="00D17ED2">
        <w:rPr>
          <w:szCs w:val="22"/>
          <w:lang w:val="hr-HR"/>
        </w:rPr>
        <w:lastRenderedPageBreak/>
        <w:t xml:space="preserve">(UAS7 rezultat </w:t>
      </w:r>
      <w:r w:rsidRPr="00D17ED2">
        <w:rPr>
          <w:szCs w:val="22"/>
        </w:rPr>
        <w:sym w:font="Symbol" w:char="F0B3"/>
      </w:r>
      <w:r w:rsidRPr="00D17ED2">
        <w:rPr>
          <w:szCs w:val="22"/>
          <w:lang w:val="hr-HR"/>
        </w:rPr>
        <w:t>12 za najmanje 2 uzastopna tjedna nakon randomizacije između</w:t>
      </w:r>
      <w:r w:rsidR="00515C47" w:rsidRPr="00D17ED2">
        <w:rPr>
          <w:szCs w:val="22"/>
          <w:lang w:val="hr-HR"/>
        </w:rPr>
        <w:t xml:space="preserve"> </w:t>
      </w:r>
      <w:r w:rsidRPr="00D17ED2">
        <w:rPr>
          <w:szCs w:val="22"/>
          <w:lang w:val="hr-HR"/>
        </w:rPr>
        <w:t>24. i 48.</w:t>
      </w:r>
      <w:r w:rsidR="00515C47" w:rsidRPr="00D17ED2">
        <w:rPr>
          <w:szCs w:val="22"/>
          <w:lang w:val="hr-HR"/>
        </w:rPr>
        <w:t> </w:t>
      </w:r>
      <w:r w:rsidRPr="00D17ED2">
        <w:rPr>
          <w:szCs w:val="22"/>
          <w:lang w:val="hr-HR"/>
        </w:rPr>
        <w:t>tjedna), u odnosu na 60,4% onih liječenih placebom u 48.</w:t>
      </w:r>
      <w:r w:rsidR="00515C47" w:rsidRPr="00D17ED2">
        <w:rPr>
          <w:szCs w:val="22"/>
          <w:lang w:val="hr-HR"/>
        </w:rPr>
        <w:t> </w:t>
      </w:r>
      <w:r w:rsidRPr="00D17ED2">
        <w:rPr>
          <w:szCs w:val="22"/>
          <w:lang w:val="hr-HR"/>
        </w:rPr>
        <w:t xml:space="preserve">tjednu (razlika ˗39,4%, p&lt;0,0001, 95% CI: </w:t>
      </w:r>
      <w:r w:rsidRPr="00D17ED2">
        <w:rPr>
          <w:szCs w:val="22"/>
        </w:rPr>
        <w:sym w:font="Symbol" w:char="F02D"/>
      </w:r>
      <w:r w:rsidRPr="00D17ED2">
        <w:rPr>
          <w:szCs w:val="22"/>
          <w:lang w:val="hr-HR"/>
        </w:rPr>
        <w:t xml:space="preserve">54,5%, </w:t>
      </w:r>
      <w:r w:rsidRPr="00D17ED2">
        <w:rPr>
          <w:szCs w:val="22"/>
        </w:rPr>
        <w:sym w:font="Symbol" w:char="F02D"/>
      </w:r>
      <w:r w:rsidRPr="00D17ED2">
        <w:rPr>
          <w:szCs w:val="22"/>
          <w:lang w:val="hr-HR"/>
        </w:rPr>
        <w:t>22,5%).</w:t>
      </w:r>
    </w:p>
    <w:p w14:paraId="64DA70A5" w14:textId="77777777" w:rsidR="00392AB7" w:rsidRPr="00D17ED2" w:rsidRDefault="00392AB7" w:rsidP="001D6DCB">
      <w:pPr>
        <w:pStyle w:val="Text"/>
        <w:spacing w:before="0"/>
        <w:jc w:val="left"/>
        <w:rPr>
          <w:color w:val="000000"/>
          <w:szCs w:val="22"/>
          <w:lang w:val="hr-HR"/>
        </w:rPr>
      </w:pPr>
    </w:p>
    <w:p w14:paraId="2B2048E1" w14:textId="77777777" w:rsidR="00392AB7" w:rsidRPr="00D17ED2" w:rsidRDefault="00392AB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5.2</w:t>
      </w:r>
      <w:r w:rsidRPr="00D17ED2">
        <w:rPr>
          <w:b/>
          <w:color w:val="000000"/>
          <w:szCs w:val="22"/>
          <w:lang w:val="hr-HR"/>
        </w:rPr>
        <w:tab/>
      </w:r>
      <w:r w:rsidRPr="00D17ED2">
        <w:rPr>
          <w:b/>
          <w:noProof/>
          <w:szCs w:val="22"/>
          <w:lang w:val="hr-HR"/>
        </w:rPr>
        <w:t>Farmakokinetička svojstva</w:t>
      </w:r>
    </w:p>
    <w:p w14:paraId="1098988A" w14:textId="77777777" w:rsidR="00392AB7" w:rsidRPr="00D17ED2" w:rsidRDefault="00392AB7" w:rsidP="001D6DCB">
      <w:pPr>
        <w:pStyle w:val="Text"/>
        <w:keepNext/>
        <w:spacing w:before="0"/>
        <w:jc w:val="left"/>
        <w:rPr>
          <w:color w:val="000000"/>
          <w:sz w:val="22"/>
          <w:szCs w:val="22"/>
          <w:lang w:val="hr-HR"/>
        </w:rPr>
      </w:pPr>
    </w:p>
    <w:p w14:paraId="49208D78" w14:textId="07F4D19E" w:rsidR="00392AB7" w:rsidRPr="00D17ED2" w:rsidRDefault="00392AB7" w:rsidP="001D6DCB">
      <w:pPr>
        <w:pStyle w:val="Text"/>
        <w:spacing w:before="0"/>
        <w:jc w:val="left"/>
        <w:rPr>
          <w:color w:val="000000"/>
          <w:sz w:val="22"/>
          <w:szCs w:val="22"/>
          <w:lang w:val="hr-HR"/>
        </w:rPr>
      </w:pPr>
      <w:r w:rsidRPr="00D17ED2">
        <w:rPr>
          <w:sz w:val="22"/>
          <w:szCs w:val="22"/>
          <w:lang w:val="hr-HR"/>
        </w:rPr>
        <w:t xml:space="preserve">Farmakokinetika omalizumaba ispitivana je u odraslih bolesnika i adolescenata s alergijskom astmom, kao i u odraslih bolesnika </w:t>
      </w:r>
      <w:r w:rsidR="00E11ACB" w:rsidRPr="00D17ED2">
        <w:rPr>
          <w:sz w:val="22"/>
          <w:szCs w:val="22"/>
          <w:lang w:val="hr-HR"/>
        </w:rPr>
        <w:t xml:space="preserve">s KRSsNP-om te odraslih bolesnika </w:t>
      </w:r>
      <w:r w:rsidRPr="00D17ED2">
        <w:rPr>
          <w:sz w:val="22"/>
          <w:szCs w:val="22"/>
          <w:lang w:val="hr-HR"/>
        </w:rPr>
        <w:t xml:space="preserve">i adolescenata s KSU-om. Opće farmakokinetičke karakteristike omalizumaba slične su u </w:t>
      </w:r>
      <w:r w:rsidR="00E11ACB" w:rsidRPr="00D17ED2">
        <w:rPr>
          <w:sz w:val="22"/>
          <w:szCs w:val="22"/>
          <w:lang w:val="hr-HR"/>
        </w:rPr>
        <w:t>ovim</w:t>
      </w:r>
      <w:r w:rsidRPr="00D17ED2">
        <w:rPr>
          <w:sz w:val="22"/>
          <w:szCs w:val="22"/>
          <w:lang w:val="hr-HR"/>
        </w:rPr>
        <w:t xml:space="preserve"> populacijama</w:t>
      </w:r>
      <w:r w:rsidR="00E11ACB" w:rsidRPr="00D17ED2">
        <w:rPr>
          <w:sz w:val="22"/>
          <w:szCs w:val="22"/>
          <w:lang w:val="hr-HR"/>
        </w:rPr>
        <w:t xml:space="preserve"> bolesnika</w:t>
      </w:r>
      <w:r w:rsidRPr="00D17ED2">
        <w:rPr>
          <w:color w:val="000000"/>
          <w:sz w:val="22"/>
          <w:szCs w:val="22"/>
          <w:lang w:val="hr-HR"/>
        </w:rPr>
        <w:t>.</w:t>
      </w:r>
    </w:p>
    <w:p w14:paraId="00E01C4C" w14:textId="77777777" w:rsidR="00392AB7" w:rsidRPr="00D17ED2" w:rsidRDefault="00392AB7" w:rsidP="001D6DCB">
      <w:pPr>
        <w:pStyle w:val="Text"/>
        <w:widowControl w:val="0"/>
        <w:spacing w:before="0"/>
        <w:jc w:val="left"/>
        <w:rPr>
          <w:color w:val="000000"/>
          <w:sz w:val="22"/>
          <w:szCs w:val="22"/>
          <w:lang w:val="hr-HR"/>
        </w:rPr>
      </w:pPr>
    </w:p>
    <w:p w14:paraId="30AA5212" w14:textId="77777777" w:rsidR="00392AB7" w:rsidRPr="00D17ED2" w:rsidRDefault="00392AB7" w:rsidP="001D6DCB">
      <w:pPr>
        <w:keepNext/>
        <w:keepLines/>
        <w:spacing w:line="240" w:lineRule="auto"/>
        <w:rPr>
          <w:b/>
          <w:color w:val="000000"/>
          <w:u w:val="single"/>
          <w:lang w:val="hr-HR"/>
        </w:rPr>
      </w:pPr>
      <w:r w:rsidRPr="00D17ED2">
        <w:rPr>
          <w:u w:val="single"/>
          <w:lang w:val="hr-HR"/>
        </w:rPr>
        <w:t>Apsorpcija</w:t>
      </w:r>
    </w:p>
    <w:p w14:paraId="111B5ACE" w14:textId="77777777" w:rsidR="008C1C75" w:rsidRPr="00D17ED2" w:rsidRDefault="008C1C75" w:rsidP="001D6DCB">
      <w:pPr>
        <w:pStyle w:val="Text"/>
        <w:keepNext/>
        <w:spacing w:before="0"/>
        <w:jc w:val="left"/>
        <w:rPr>
          <w:sz w:val="22"/>
          <w:szCs w:val="22"/>
          <w:lang w:val="hr-HR"/>
        </w:rPr>
      </w:pPr>
    </w:p>
    <w:p w14:paraId="61773CC8"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Nakon supkutane primjene omalizumab je apsorbiran s prosječnom apsolutnom bioraspoloživošću od 62%. Nakon pojedinačne supkutane doze u odraslih bolesnika i adolescenata s astmom ili KSU-om omalizumab se apsorbirao polako, postižući vršne koncentracije u serumu nakon prosječno 6</w:t>
      </w:r>
      <w:r w:rsidRPr="00D17ED2">
        <w:rPr>
          <w:sz w:val="22"/>
          <w:szCs w:val="22"/>
          <w:lang w:val="hr-HR"/>
        </w:rPr>
        <w:noBreakHyphen/>
        <w:t>8 dana. U bolesnika s astmom nakon višekratnih doza omalizumaba površine ispod krivulje ovisnosti koncentracije u serumu o vremenu, od dana 0 do dana 14, u stanju dinamičke ravnoteže bile su do 6 puta veće od onih nakon prve doze</w:t>
      </w:r>
      <w:r w:rsidRPr="00D17ED2">
        <w:rPr>
          <w:color w:val="000000"/>
          <w:sz w:val="22"/>
          <w:szCs w:val="22"/>
          <w:lang w:val="hr-HR"/>
        </w:rPr>
        <w:t>.</w:t>
      </w:r>
    </w:p>
    <w:p w14:paraId="36639FBC" w14:textId="77777777" w:rsidR="00392AB7" w:rsidRPr="00D17ED2" w:rsidRDefault="00392AB7" w:rsidP="001D6DCB">
      <w:pPr>
        <w:pStyle w:val="Text"/>
        <w:spacing w:before="0"/>
        <w:jc w:val="left"/>
        <w:rPr>
          <w:color w:val="000000"/>
          <w:sz w:val="22"/>
          <w:szCs w:val="22"/>
          <w:lang w:val="hr-HR"/>
        </w:rPr>
      </w:pPr>
    </w:p>
    <w:p w14:paraId="26F3ADA4" w14:textId="77777777" w:rsidR="00392AB7" w:rsidRPr="00D17ED2" w:rsidRDefault="00392AB7" w:rsidP="001D6DCB">
      <w:pPr>
        <w:pStyle w:val="Text"/>
        <w:spacing w:before="0"/>
        <w:jc w:val="left"/>
        <w:rPr>
          <w:sz w:val="22"/>
          <w:szCs w:val="22"/>
          <w:lang w:val="hr-HR"/>
        </w:rPr>
      </w:pPr>
      <w:r w:rsidRPr="00D17ED2">
        <w:rPr>
          <w:color w:val="000000"/>
          <w:sz w:val="22"/>
          <w:szCs w:val="22"/>
          <w:lang w:val="hr-HR"/>
        </w:rPr>
        <w:t>Farmakokinetika omalizumaba linearna je pri dozama većima od 0,5 mg/kg. Nakon doza od 75 mg, 150 mg ili 300 mg svaka 4 tjedna u bolesnika s KSU-om najniže koncentracije omalizumaba u serumu povećale su se proporcionalno razini doze.</w:t>
      </w:r>
    </w:p>
    <w:p w14:paraId="6D5924D9" w14:textId="77777777" w:rsidR="00392AB7" w:rsidRPr="00D17ED2" w:rsidRDefault="00392AB7" w:rsidP="001D6DCB">
      <w:pPr>
        <w:pStyle w:val="Text"/>
        <w:spacing w:before="0"/>
        <w:jc w:val="left"/>
        <w:rPr>
          <w:color w:val="000000"/>
          <w:sz w:val="22"/>
          <w:szCs w:val="22"/>
          <w:lang w:val="hr-HR"/>
        </w:rPr>
      </w:pPr>
    </w:p>
    <w:p w14:paraId="0FE7827C" w14:textId="77777777" w:rsidR="00392AB7" w:rsidRPr="00D17ED2" w:rsidRDefault="00392AB7" w:rsidP="001D6DCB">
      <w:pPr>
        <w:pStyle w:val="Text"/>
        <w:spacing w:before="0"/>
        <w:jc w:val="left"/>
        <w:rPr>
          <w:color w:val="000000"/>
          <w:sz w:val="22"/>
          <w:szCs w:val="22"/>
          <w:lang w:val="hr-HR"/>
        </w:rPr>
      </w:pPr>
      <w:r w:rsidRPr="00D17ED2">
        <w:rPr>
          <w:color w:val="000000"/>
          <w:sz w:val="22"/>
          <w:szCs w:val="22"/>
          <w:lang w:val="hr-HR"/>
        </w:rPr>
        <w:t>Primjena Xolaira proizvedenog u liofiliziranoj ili tekućoj formulaciji rezultirala je sličnim profilima koncentracije u serumu u ovisnosti o vremenu za omalizumab.</w:t>
      </w:r>
    </w:p>
    <w:p w14:paraId="3F858705" w14:textId="77777777" w:rsidR="00392AB7" w:rsidRPr="00D17ED2" w:rsidRDefault="00392AB7" w:rsidP="001D6DCB">
      <w:pPr>
        <w:pStyle w:val="Text"/>
        <w:spacing w:before="0"/>
        <w:jc w:val="left"/>
        <w:rPr>
          <w:color w:val="000000"/>
          <w:sz w:val="22"/>
          <w:szCs w:val="22"/>
          <w:lang w:val="hr-HR"/>
        </w:rPr>
      </w:pPr>
    </w:p>
    <w:p w14:paraId="00999899" w14:textId="77777777" w:rsidR="00392AB7" w:rsidRPr="00D17ED2" w:rsidRDefault="00392AB7" w:rsidP="001D6DCB">
      <w:pPr>
        <w:keepNext/>
        <w:keepLines/>
        <w:spacing w:line="240" w:lineRule="auto"/>
        <w:rPr>
          <w:b/>
          <w:color w:val="000000"/>
          <w:u w:val="single"/>
          <w:lang w:val="hr-HR"/>
        </w:rPr>
      </w:pPr>
      <w:r w:rsidRPr="00D17ED2">
        <w:rPr>
          <w:u w:val="single"/>
          <w:lang w:val="hr-HR"/>
        </w:rPr>
        <w:t>Distribucija</w:t>
      </w:r>
    </w:p>
    <w:p w14:paraId="1F7FC787" w14:textId="77777777" w:rsidR="008C1C75" w:rsidRPr="00D17ED2" w:rsidRDefault="008C1C75" w:rsidP="001D6DCB">
      <w:pPr>
        <w:pStyle w:val="Text"/>
        <w:keepNext/>
        <w:widowControl w:val="0"/>
        <w:spacing w:before="0"/>
        <w:jc w:val="left"/>
        <w:rPr>
          <w:i/>
          <w:sz w:val="22"/>
          <w:szCs w:val="22"/>
          <w:lang w:val="hr-HR"/>
        </w:rPr>
      </w:pPr>
    </w:p>
    <w:p w14:paraId="04164463" w14:textId="77777777" w:rsidR="00392AB7" w:rsidRPr="00D17ED2" w:rsidRDefault="00392AB7" w:rsidP="001D6DCB">
      <w:pPr>
        <w:pStyle w:val="Text"/>
        <w:widowControl w:val="0"/>
        <w:spacing w:before="0"/>
        <w:jc w:val="left"/>
        <w:rPr>
          <w:color w:val="000000"/>
          <w:sz w:val="22"/>
          <w:szCs w:val="22"/>
          <w:lang w:val="hr-HR"/>
        </w:rPr>
      </w:pPr>
      <w:r w:rsidRPr="00D17ED2">
        <w:rPr>
          <w:i/>
          <w:sz w:val="22"/>
          <w:szCs w:val="22"/>
          <w:lang w:val="hr-HR"/>
        </w:rPr>
        <w:t>In vitro</w:t>
      </w:r>
      <w:r w:rsidRPr="00D17ED2">
        <w:rPr>
          <w:sz w:val="22"/>
          <w:szCs w:val="22"/>
          <w:lang w:val="hr-HR"/>
        </w:rPr>
        <w:t xml:space="preserve"> omalizumab stvara komplekse s IgE ograničene veličine. Precipitirajući kompleksi i kompleksi molekulske mase veće od milijun daltona nisu opaženi </w:t>
      </w:r>
      <w:r w:rsidRPr="00D17ED2">
        <w:rPr>
          <w:i/>
          <w:sz w:val="22"/>
          <w:szCs w:val="22"/>
          <w:lang w:val="hr-HR"/>
        </w:rPr>
        <w:t>in vitro</w:t>
      </w:r>
      <w:r w:rsidRPr="00D17ED2">
        <w:rPr>
          <w:sz w:val="22"/>
          <w:szCs w:val="22"/>
          <w:lang w:val="hr-HR"/>
        </w:rPr>
        <w:t xml:space="preserve"> niti </w:t>
      </w:r>
      <w:r w:rsidRPr="00D17ED2">
        <w:rPr>
          <w:i/>
          <w:sz w:val="22"/>
          <w:szCs w:val="22"/>
          <w:lang w:val="hr-HR"/>
        </w:rPr>
        <w:t>in vivo</w:t>
      </w:r>
      <w:r w:rsidRPr="00D17ED2">
        <w:rPr>
          <w:sz w:val="22"/>
          <w:szCs w:val="22"/>
          <w:lang w:val="hr-HR"/>
        </w:rPr>
        <w:t xml:space="preserve">. Na temelju populacijske farmakokinetike, distribucija omalizumaba bila je slična u bolesnika s alergijskom astmom i bolesnika s KSU-om. Prividni volumen distribucije u bolesnika s astmom nakon supkutane primjene iznosio je </w:t>
      </w:r>
      <w:r w:rsidRPr="00D17ED2">
        <w:rPr>
          <w:color w:val="000000"/>
          <w:sz w:val="22"/>
          <w:szCs w:val="22"/>
          <w:lang w:val="hr-HR"/>
        </w:rPr>
        <w:t>78 ± 32 ml/kg.</w:t>
      </w:r>
    </w:p>
    <w:p w14:paraId="654A4DBC" w14:textId="77777777" w:rsidR="00392AB7" w:rsidRPr="00D17ED2" w:rsidRDefault="00392AB7" w:rsidP="001D6DCB">
      <w:pPr>
        <w:pStyle w:val="Text"/>
        <w:widowControl w:val="0"/>
        <w:spacing w:before="0"/>
        <w:jc w:val="left"/>
        <w:rPr>
          <w:color w:val="000000"/>
          <w:sz w:val="22"/>
          <w:szCs w:val="22"/>
          <w:lang w:val="hr-HR"/>
        </w:rPr>
      </w:pPr>
    </w:p>
    <w:p w14:paraId="6E951D97" w14:textId="77777777" w:rsidR="00392AB7" w:rsidRPr="00D17ED2" w:rsidRDefault="00392AB7" w:rsidP="001D6DCB">
      <w:pPr>
        <w:keepNext/>
        <w:keepLines/>
        <w:spacing w:line="240" w:lineRule="auto"/>
        <w:rPr>
          <w:b/>
          <w:color w:val="000000"/>
          <w:u w:val="single"/>
          <w:lang w:val="hr-HR"/>
        </w:rPr>
      </w:pPr>
      <w:r w:rsidRPr="00D17ED2">
        <w:rPr>
          <w:u w:val="single"/>
          <w:lang w:val="hr-HR"/>
        </w:rPr>
        <w:t>Eliminacija</w:t>
      </w:r>
    </w:p>
    <w:p w14:paraId="699D2EC7" w14:textId="77777777" w:rsidR="008C1C75" w:rsidRPr="00D17ED2" w:rsidRDefault="008C1C75" w:rsidP="001D6DCB">
      <w:pPr>
        <w:pStyle w:val="Text"/>
        <w:keepNext/>
        <w:spacing w:before="0"/>
        <w:jc w:val="left"/>
        <w:rPr>
          <w:sz w:val="22"/>
          <w:szCs w:val="22"/>
          <w:lang w:val="hr-HR"/>
        </w:rPr>
      </w:pPr>
    </w:p>
    <w:p w14:paraId="4E186B1F" w14:textId="77777777" w:rsidR="00392AB7" w:rsidRPr="00D17ED2" w:rsidRDefault="00392AB7" w:rsidP="001D6DCB">
      <w:pPr>
        <w:pStyle w:val="Text"/>
        <w:spacing w:before="0"/>
        <w:jc w:val="left"/>
        <w:rPr>
          <w:color w:val="000000"/>
          <w:sz w:val="22"/>
          <w:szCs w:val="22"/>
          <w:lang w:val="hr-HR"/>
        </w:rPr>
      </w:pPr>
      <w:r w:rsidRPr="00D17ED2">
        <w:rPr>
          <w:sz w:val="22"/>
          <w:szCs w:val="22"/>
          <w:lang w:val="hr-HR"/>
        </w:rPr>
        <w:t xml:space="preserve">Klirens omalizumaba uključuje procese IgG klirensa, kao i klirens putem specifičnog vezanja i stvaranja kompleksa s njegovim ciljnim ligandom, IgE. Eliminacija IgG u jetri uključuje razgradnju u retikuloendotelnom sustavu i stanicama endotela. Nerazgrađeni IgG se isto tako izlučuje putem žuči. U bolesnika s astmom poluvrijeme eliminacije omalizumaba iz seruma prosječno je iznosilo 26 dana, s prividnim klirensom od prosječno </w:t>
      </w:r>
      <w:r w:rsidRPr="00D17ED2">
        <w:rPr>
          <w:color w:val="000000"/>
          <w:sz w:val="22"/>
          <w:szCs w:val="22"/>
          <w:lang w:val="hr-HR"/>
        </w:rPr>
        <w:t>2,4 </w:t>
      </w:r>
      <w:r w:rsidRPr="00D17ED2">
        <w:rPr>
          <w:color w:val="000000"/>
          <w:sz w:val="22"/>
          <w:szCs w:val="22"/>
          <w:lang w:val="hr-HR"/>
        </w:rPr>
        <w:sym w:font="Symbol" w:char="F0B1"/>
      </w:r>
      <w:r w:rsidRPr="00D17ED2">
        <w:rPr>
          <w:color w:val="000000"/>
          <w:sz w:val="22"/>
          <w:szCs w:val="22"/>
          <w:lang w:val="hr-HR"/>
        </w:rPr>
        <w:t xml:space="preserve"> 1,1 ml/kg/dan. </w:t>
      </w:r>
      <w:r w:rsidRPr="00D17ED2">
        <w:rPr>
          <w:sz w:val="22"/>
          <w:szCs w:val="22"/>
          <w:lang w:val="hr-HR"/>
        </w:rPr>
        <w:t>Udvostručenje tjelesne težine približno je udvostručilo prividni klirens</w:t>
      </w:r>
      <w:r w:rsidRPr="00D17ED2">
        <w:rPr>
          <w:color w:val="000000"/>
          <w:sz w:val="22"/>
          <w:szCs w:val="22"/>
          <w:lang w:val="hr-HR"/>
        </w:rPr>
        <w:t>. U bolesnika s KSU-om na temelju simulacija populacijske farmakokinetike poluvijek eliminacije omalizumaba iz seruma u stanju dinamičke ravnoteže u prosjeku je bio 24 dana, a prividni klirens u stanju dinamičke ravnoteže za bolesnika tjelesne težine od 80 kg bio je 3,0 ml/kg/dan.</w:t>
      </w:r>
    </w:p>
    <w:p w14:paraId="19D27482" w14:textId="77777777" w:rsidR="00392AB7" w:rsidRPr="00D17ED2" w:rsidRDefault="00392AB7" w:rsidP="001D6DCB">
      <w:pPr>
        <w:pStyle w:val="Text"/>
        <w:spacing w:before="0"/>
        <w:jc w:val="left"/>
        <w:rPr>
          <w:color w:val="000000"/>
          <w:sz w:val="22"/>
          <w:szCs w:val="22"/>
          <w:lang w:val="hr-HR"/>
        </w:rPr>
      </w:pPr>
    </w:p>
    <w:p w14:paraId="39CC5673" w14:textId="77777777" w:rsidR="00392AB7" w:rsidRPr="00D17ED2" w:rsidRDefault="00392AB7" w:rsidP="001D6DCB">
      <w:pPr>
        <w:keepNext/>
        <w:keepLines/>
        <w:spacing w:line="240" w:lineRule="auto"/>
        <w:rPr>
          <w:b/>
          <w:color w:val="000000"/>
          <w:u w:val="single"/>
          <w:lang w:val="hr-HR"/>
        </w:rPr>
      </w:pPr>
      <w:r w:rsidRPr="00D17ED2">
        <w:rPr>
          <w:u w:val="single"/>
          <w:lang w:val="hr-HR"/>
        </w:rPr>
        <w:t>Karakteristike po populacijama bolesnika</w:t>
      </w:r>
    </w:p>
    <w:p w14:paraId="6F1D4E98" w14:textId="77777777" w:rsidR="008C1C75" w:rsidRPr="00D17ED2" w:rsidRDefault="008C1C75" w:rsidP="001D6DCB">
      <w:pPr>
        <w:pStyle w:val="Text"/>
        <w:keepNext/>
        <w:widowControl w:val="0"/>
        <w:spacing w:before="0"/>
        <w:jc w:val="left"/>
        <w:rPr>
          <w:sz w:val="22"/>
          <w:szCs w:val="22"/>
          <w:lang w:val="hr-HR"/>
        </w:rPr>
      </w:pPr>
    </w:p>
    <w:p w14:paraId="34D5CF15" w14:textId="77777777" w:rsidR="00E8097E" w:rsidRPr="00D17ED2" w:rsidRDefault="00E8097E" w:rsidP="001D6DCB">
      <w:pPr>
        <w:pStyle w:val="Text"/>
        <w:keepNext/>
        <w:widowControl w:val="0"/>
        <w:spacing w:before="0"/>
        <w:jc w:val="left"/>
        <w:rPr>
          <w:i/>
          <w:sz w:val="22"/>
          <w:szCs w:val="22"/>
          <w:u w:val="single"/>
          <w:lang w:val="hr-HR"/>
        </w:rPr>
      </w:pPr>
      <w:r w:rsidRPr="00D17ED2">
        <w:rPr>
          <w:i/>
          <w:sz w:val="22"/>
          <w:szCs w:val="22"/>
          <w:u w:val="single"/>
          <w:lang w:val="hr-HR"/>
        </w:rPr>
        <w:t>Starost, rasna/etnička pripadnost, spol, indeks tjelesne mase</w:t>
      </w:r>
    </w:p>
    <w:p w14:paraId="525D0EBC" w14:textId="0F15BCDD" w:rsidR="008C1C75" w:rsidRPr="00D17ED2" w:rsidRDefault="00392AB7" w:rsidP="001D6DCB">
      <w:pPr>
        <w:pStyle w:val="Text"/>
        <w:keepNext/>
        <w:widowControl w:val="0"/>
        <w:spacing w:before="0"/>
        <w:jc w:val="left"/>
        <w:rPr>
          <w:sz w:val="22"/>
          <w:szCs w:val="22"/>
          <w:lang w:val="hr-HR"/>
        </w:rPr>
      </w:pPr>
      <w:r w:rsidRPr="00D17ED2">
        <w:rPr>
          <w:i/>
          <w:sz w:val="22"/>
          <w:szCs w:val="22"/>
          <w:lang w:val="hr-HR"/>
        </w:rPr>
        <w:t xml:space="preserve">Bolesnici s </w:t>
      </w:r>
      <w:r w:rsidR="00E8097E" w:rsidRPr="00D17ED2">
        <w:rPr>
          <w:i/>
          <w:sz w:val="22"/>
          <w:szCs w:val="22"/>
          <w:lang w:val="hr-HR"/>
        </w:rPr>
        <w:t xml:space="preserve">alergijskom </w:t>
      </w:r>
      <w:r w:rsidRPr="00D17ED2">
        <w:rPr>
          <w:i/>
          <w:sz w:val="22"/>
          <w:szCs w:val="22"/>
          <w:lang w:val="hr-HR"/>
        </w:rPr>
        <w:t>astmom</w:t>
      </w:r>
      <w:r w:rsidR="00E8097E" w:rsidRPr="00D17ED2">
        <w:rPr>
          <w:i/>
          <w:sz w:val="22"/>
          <w:szCs w:val="22"/>
          <w:lang w:val="hr-HR"/>
        </w:rPr>
        <w:t xml:space="preserve"> i kroničnim rinosinusitisom s nosnim polipima (KRSsNP)</w:t>
      </w:r>
    </w:p>
    <w:p w14:paraId="570B2354" w14:textId="4902495E"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Populacijska farmakokinetika omalizumaba analizirana je radi procjene učinaka demografskih karakteristika. Analize ovih ograničenih podataka upućuju da nije potrebno prilagođavanje doze glede životne dobi (6</w:t>
      </w:r>
      <w:r w:rsidRPr="00D17ED2">
        <w:rPr>
          <w:sz w:val="22"/>
          <w:szCs w:val="22"/>
          <w:lang w:val="hr-HR"/>
        </w:rPr>
        <w:noBreakHyphen/>
        <w:t>76 godina</w:t>
      </w:r>
      <w:r w:rsidR="00E8097E" w:rsidRPr="00D17ED2">
        <w:rPr>
          <w:sz w:val="22"/>
          <w:szCs w:val="22"/>
          <w:lang w:val="hr-HR"/>
        </w:rPr>
        <w:t xml:space="preserve"> za bolesnike s alergijskom astmom; 18 do 75 godina za bolesnike s KRSsNP-om</w:t>
      </w:r>
      <w:r w:rsidRPr="00D17ED2">
        <w:rPr>
          <w:sz w:val="22"/>
          <w:szCs w:val="22"/>
          <w:lang w:val="hr-HR"/>
        </w:rPr>
        <w:t xml:space="preserve">), rase/etničke pripadnosti, spola ili indeksa tjelesne mase (vidjeti </w:t>
      </w:r>
      <w:r w:rsidRPr="00D17ED2">
        <w:rPr>
          <w:bCs/>
          <w:sz w:val="22"/>
          <w:szCs w:val="22"/>
          <w:lang w:val="hr-HR"/>
        </w:rPr>
        <w:t>dio</w:t>
      </w:r>
      <w:r w:rsidRPr="00D17ED2">
        <w:rPr>
          <w:sz w:val="22"/>
          <w:szCs w:val="22"/>
          <w:lang w:val="hr-HR"/>
        </w:rPr>
        <w:t xml:space="preserve"> 4.2)</w:t>
      </w:r>
      <w:r w:rsidRPr="00D17ED2">
        <w:rPr>
          <w:color w:val="000000"/>
          <w:sz w:val="22"/>
          <w:szCs w:val="22"/>
          <w:lang w:val="hr-HR"/>
        </w:rPr>
        <w:t>.</w:t>
      </w:r>
    </w:p>
    <w:p w14:paraId="61572FF8" w14:textId="77777777" w:rsidR="00392AB7" w:rsidRPr="00D17ED2" w:rsidRDefault="00392AB7" w:rsidP="001D6DCB">
      <w:pPr>
        <w:pStyle w:val="Text"/>
        <w:widowControl w:val="0"/>
        <w:spacing w:before="0"/>
        <w:jc w:val="left"/>
        <w:rPr>
          <w:color w:val="000000"/>
          <w:sz w:val="22"/>
          <w:szCs w:val="22"/>
          <w:lang w:val="hr-HR"/>
        </w:rPr>
      </w:pPr>
    </w:p>
    <w:p w14:paraId="68D830DB" w14:textId="77777777" w:rsidR="008C1C75" w:rsidRPr="00D17ED2" w:rsidRDefault="00392AB7" w:rsidP="001D6DCB">
      <w:pPr>
        <w:pStyle w:val="Text"/>
        <w:keepNext/>
        <w:spacing w:before="0"/>
        <w:jc w:val="left"/>
        <w:rPr>
          <w:i/>
          <w:sz w:val="22"/>
          <w:szCs w:val="22"/>
          <w:lang w:val="hr-HR"/>
        </w:rPr>
      </w:pPr>
      <w:r w:rsidRPr="00D17ED2">
        <w:rPr>
          <w:i/>
          <w:sz w:val="22"/>
          <w:szCs w:val="22"/>
          <w:lang w:val="hr-HR"/>
        </w:rPr>
        <w:lastRenderedPageBreak/>
        <w:t>Bolesnici s KSU-om</w:t>
      </w:r>
    </w:p>
    <w:p w14:paraId="48D733C0" w14:textId="77C57702" w:rsidR="00392AB7" w:rsidRPr="00D17ED2" w:rsidRDefault="00392AB7" w:rsidP="001D6DCB">
      <w:pPr>
        <w:pStyle w:val="Text"/>
        <w:spacing w:before="0"/>
        <w:jc w:val="left"/>
        <w:rPr>
          <w:sz w:val="22"/>
          <w:szCs w:val="22"/>
          <w:lang w:val="hr-HR"/>
        </w:rPr>
      </w:pPr>
      <w:r w:rsidRPr="00D17ED2">
        <w:rPr>
          <w:sz w:val="22"/>
          <w:szCs w:val="22"/>
          <w:lang w:val="hr-HR"/>
        </w:rPr>
        <w:t>Učinci demografskih karakteristika i drugih čimbenika na izloženost omalizumabu bili su ocijenjeni na temelju populacijske farmakokinetike. Osim toga, učinci kovarijata bili su ocijenjeni analizom odnosa između koncentracija omalizumaba i kliničkih odgovora. Te analize upućuju na to da nije potrebno prilagođavanje doze u bolesnika s KSU-om glede životne dobi (12</w:t>
      </w:r>
      <w:r w:rsidRPr="00D17ED2">
        <w:rPr>
          <w:sz w:val="22"/>
          <w:szCs w:val="22"/>
          <w:lang w:val="hr-HR"/>
        </w:rPr>
        <w:noBreakHyphen/>
        <w:t>75 godina), rase/etničke pripadnosti, spola, tjelesne težine, indeksa tjelesne mase, početnog IgE-a, anti-Fc</w:t>
      </w:r>
      <w:r w:rsidRPr="00D17ED2">
        <w:rPr>
          <w:sz w:val="22"/>
          <w:szCs w:val="22"/>
        </w:rPr>
        <w:sym w:font="Symbol" w:char="F065"/>
      </w:r>
      <w:r w:rsidRPr="00D17ED2">
        <w:rPr>
          <w:sz w:val="22"/>
          <w:szCs w:val="22"/>
          <w:lang w:val="hr-HR"/>
        </w:rPr>
        <w:t>RI autoantitijela ili istodobne primjene H2 antihistaminika ili antagonista leukotrienskih receptora.</w:t>
      </w:r>
    </w:p>
    <w:p w14:paraId="02E91FB3" w14:textId="77777777" w:rsidR="00392AB7" w:rsidRPr="00D17ED2" w:rsidRDefault="00392AB7" w:rsidP="001D6DCB">
      <w:pPr>
        <w:widowControl w:val="0"/>
        <w:spacing w:line="240" w:lineRule="auto"/>
        <w:rPr>
          <w:i/>
          <w:szCs w:val="22"/>
          <w:lang w:val="hr-HR"/>
        </w:rPr>
      </w:pPr>
    </w:p>
    <w:p w14:paraId="4471CC6D" w14:textId="77777777" w:rsidR="00392AB7" w:rsidRPr="00D17ED2" w:rsidRDefault="00392AB7" w:rsidP="001D6DCB">
      <w:pPr>
        <w:keepNext/>
        <w:widowControl w:val="0"/>
        <w:spacing w:line="240" w:lineRule="auto"/>
        <w:rPr>
          <w:i/>
          <w:color w:val="000000"/>
          <w:szCs w:val="22"/>
          <w:u w:val="single"/>
          <w:lang w:val="hr-HR"/>
        </w:rPr>
      </w:pPr>
      <w:r w:rsidRPr="00D17ED2">
        <w:rPr>
          <w:i/>
          <w:szCs w:val="22"/>
          <w:u w:val="single"/>
          <w:lang w:val="hr-HR"/>
        </w:rPr>
        <w:t>Oštećenje funkcije bubrega i jetre</w:t>
      </w:r>
    </w:p>
    <w:p w14:paraId="5CBC467E" w14:textId="77777777" w:rsidR="00392AB7" w:rsidRPr="00D17ED2" w:rsidRDefault="00392AB7" w:rsidP="001D6DCB">
      <w:pPr>
        <w:pStyle w:val="Text"/>
        <w:widowControl w:val="0"/>
        <w:spacing w:before="0"/>
        <w:jc w:val="left"/>
        <w:rPr>
          <w:color w:val="000000"/>
          <w:sz w:val="22"/>
          <w:szCs w:val="22"/>
          <w:lang w:val="hr-HR"/>
        </w:rPr>
      </w:pPr>
      <w:r w:rsidRPr="00D17ED2">
        <w:rPr>
          <w:sz w:val="22"/>
          <w:szCs w:val="22"/>
          <w:lang w:val="hr-HR"/>
        </w:rPr>
        <w:t>Nema podataka o farmakokinetici i farmakodinamici u bolesnika s alergijskom astmom ili KSU-om i bubrežnim ili jetrenim oštećenjem (vidjeti dijelove</w:t>
      </w:r>
      <w:r w:rsidR="00005F2A" w:rsidRPr="00D17ED2">
        <w:rPr>
          <w:sz w:val="22"/>
          <w:szCs w:val="22"/>
          <w:lang w:val="hr-HR"/>
        </w:rPr>
        <w:t> </w:t>
      </w:r>
      <w:r w:rsidRPr="00D17ED2">
        <w:rPr>
          <w:sz w:val="22"/>
          <w:szCs w:val="22"/>
          <w:lang w:val="hr-HR"/>
        </w:rPr>
        <w:t>4.2 i 4.4)</w:t>
      </w:r>
      <w:r w:rsidRPr="00D17ED2">
        <w:rPr>
          <w:color w:val="000000"/>
          <w:sz w:val="22"/>
          <w:szCs w:val="22"/>
          <w:lang w:val="hr-HR"/>
        </w:rPr>
        <w:t>.</w:t>
      </w:r>
    </w:p>
    <w:p w14:paraId="3DE938E6" w14:textId="77777777" w:rsidR="00392AB7" w:rsidRPr="00D17ED2" w:rsidRDefault="00392AB7" w:rsidP="001D6DCB">
      <w:pPr>
        <w:pStyle w:val="Text"/>
        <w:spacing w:before="0"/>
        <w:jc w:val="left"/>
        <w:rPr>
          <w:color w:val="000000"/>
          <w:sz w:val="22"/>
          <w:szCs w:val="22"/>
          <w:lang w:val="hr-HR"/>
        </w:rPr>
      </w:pPr>
    </w:p>
    <w:p w14:paraId="3738A353" w14:textId="77777777" w:rsidR="00C322E7" w:rsidRPr="00D17ED2" w:rsidRDefault="00C322E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5.3</w:t>
      </w:r>
      <w:r w:rsidRPr="00D17ED2">
        <w:rPr>
          <w:b/>
          <w:color w:val="000000"/>
          <w:szCs w:val="22"/>
          <w:lang w:val="hr-HR"/>
        </w:rPr>
        <w:tab/>
      </w:r>
      <w:r w:rsidRPr="00D17ED2">
        <w:rPr>
          <w:b/>
          <w:noProof/>
          <w:szCs w:val="22"/>
          <w:lang w:val="hr-HR"/>
        </w:rPr>
        <w:t>Neklinički podaci o sigurnosti primjene</w:t>
      </w:r>
    </w:p>
    <w:p w14:paraId="12DE83D7" w14:textId="77777777" w:rsidR="00C322E7" w:rsidRPr="00D17ED2" w:rsidRDefault="00C322E7" w:rsidP="001D6DCB">
      <w:pPr>
        <w:pStyle w:val="Text"/>
        <w:keepNext/>
        <w:spacing w:before="0"/>
        <w:jc w:val="left"/>
        <w:rPr>
          <w:color w:val="000000"/>
          <w:sz w:val="22"/>
          <w:szCs w:val="22"/>
          <w:lang w:val="hr-HR"/>
        </w:rPr>
      </w:pPr>
    </w:p>
    <w:p w14:paraId="7D749D07" w14:textId="77777777" w:rsidR="00C322E7" w:rsidRPr="00D17ED2" w:rsidRDefault="00C322E7" w:rsidP="001D6DCB">
      <w:pPr>
        <w:pStyle w:val="Text"/>
        <w:widowControl w:val="0"/>
        <w:spacing w:before="0"/>
        <w:jc w:val="left"/>
        <w:rPr>
          <w:color w:val="000000"/>
          <w:sz w:val="22"/>
          <w:szCs w:val="22"/>
          <w:lang w:val="hr-HR"/>
        </w:rPr>
      </w:pPr>
      <w:r w:rsidRPr="00D17ED2">
        <w:rPr>
          <w:bCs/>
          <w:sz w:val="22"/>
          <w:szCs w:val="22"/>
          <w:lang w:val="hr-HR"/>
        </w:rPr>
        <w:t>Sigurnost omalizumaba ispitivana je u cynomolgus majmuna, budući da se omalizumab veže na IgE cynomolgusa i ljudi sa sličnim afinitetom. Protutijela na omalizumab otkrivena su u nekih majmuna nakon ponavljane supkutane ili intravenske primjene. Očigledna toksičnost, poput bolesti posredovane imunokompleksima ili citotoksičnosti ovisne o komplementu nije, međutim, uočena. Nije bilo dokaza o anafilaktičkom odgovoru zbog degranulacije mastocita u cynomolgus majmuna</w:t>
      </w:r>
      <w:r w:rsidRPr="00D17ED2">
        <w:rPr>
          <w:color w:val="000000"/>
          <w:sz w:val="22"/>
          <w:szCs w:val="22"/>
          <w:lang w:val="hr-HR"/>
        </w:rPr>
        <w:t>.</w:t>
      </w:r>
    </w:p>
    <w:p w14:paraId="7DB91225" w14:textId="77777777" w:rsidR="00C322E7" w:rsidRPr="00D17ED2" w:rsidRDefault="00C322E7" w:rsidP="001D6DCB">
      <w:pPr>
        <w:pStyle w:val="Text"/>
        <w:widowControl w:val="0"/>
        <w:spacing w:before="0"/>
        <w:jc w:val="left"/>
        <w:rPr>
          <w:color w:val="000000"/>
          <w:sz w:val="22"/>
          <w:szCs w:val="22"/>
          <w:lang w:val="hr-HR"/>
        </w:rPr>
      </w:pPr>
    </w:p>
    <w:p w14:paraId="3FFA1857" w14:textId="77777777" w:rsidR="00C322E7" w:rsidRPr="00D17ED2" w:rsidRDefault="00C322E7" w:rsidP="001D6DCB">
      <w:pPr>
        <w:pStyle w:val="Text"/>
        <w:widowControl w:val="0"/>
        <w:spacing w:before="0"/>
        <w:jc w:val="left"/>
        <w:rPr>
          <w:color w:val="000000"/>
          <w:sz w:val="22"/>
          <w:szCs w:val="22"/>
          <w:lang w:val="hr-HR"/>
        </w:rPr>
      </w:pPr>
      <w:r w:rsidRPr="00D17ED2">
        <w:rPr>
          <w:bCs/>
          <w:sz w:val="22"/>
          <w:szCs w:val="22"/>
          <w:lang w:val="hr-HR"/>
        </w:rPr>
        <w:t>Nečovjekolike vrste primata (i odrasle i mlađe životinje) dobro su podnosile kroničnu primjenu omalizumaba u visokim dozama (sve do 250 mg/kg</w:t>
      </w:r>
      <w:r w:rsidRPr="00D17ED2">
        <w:rPr>
          <w:color w:val="000000"/>
          <w:sz w:val="22"/>
          <w:szCs w:val="22"/>
          <w:lang w:val="hr-HR"/>
        </w:rPr>
        <w:t xml:space="preserve"> ) (</w:t>
      </w:r>
      <w:r w:rsidR="001B6092" w:rsidRPr="00D17ED2">
        <w:rPr>
          <w:color w:val="000000"/>
          <w:sz w:val="22"/>
          <w:szCs w:val="22"/>
          <w:lang w:val="hr-HR"/>
        </w:rPr>
        <w:t>barem</w:t>
      </w:r>
      <w:r w:rsidRPr="00D17ED2">
        <w:rPr>
          <w:color w:val="000000"/>
          <w:sz w:val="22"/>
          <w:szCs w:val="22"/>
          <w:lang w:val="hr-HR"/>
        </w:rPr>
        <w:t xml:space="preserve"> 14 puta veće od najveće </w:t>
      </w:r>
      <w:r w:rsidR="0036650E" w:rsidRPr="00D17ED2">
        <w:rPr>
          <w:color w:val="000000"/>
          <w:sz w:val="22"/>
          <w:szCs w:val="22"/>
          <w:lang w:val="hr-HR"/>
        </w:rPr>
        <w:t xml:space="preserve">preporučene </w:t>
      </w:r>
      <w:r w:rsidRPr="00D17ED2">
        <w:rPr>
          <w:color w:val="000000"/>
          <w:sz w:val="22"/>
          <w:szCs w:val="22"/>
          <w:lang w:val="hr-HR"/>
        </w:rPr>
        <w:t xml:space="preserve">kliničke doze </w:t>
      </w:r>
      <w:r w:rsidR="0036650E" w:rsidRPr="00D17ED2">
        <w:rPr>
          <w:color w:val="000000"/>
          <w:sz w:val="22"/>
          <w:szCs w:val="22"/>
          <w:lang w:val="hr-HR"/>
        </w:rPr>
        <w:t>u</w:t>
      </w:r>
      <w:r w:rsidRPr="00D17ED2">
        <w:rPr>
          <w:color w:val="000000"/>
          <w:sz w:val="22"/>
          <w:szCs w:val="22"/>
          <w:lang w:val="hr-HR"/>
        </w:rPr>
        <w:t xml:space="preserve"> mg/kg prema tablici s preporučenim dozama) </w:t>
      </w:r>
      <w:r w:rsidRPr="00D17ED2">
        <w:rPr>
          <w:bCs/>
          <w:sz w:val="22"/>
          <w:szCs w:val="22"/>
          <w:lang w:val="hr-HR"/>
        </w:rPr>
        <w:t>uz izuzetak smanjenja broja trombocita u krvi povezanog s dozom i ovisnog o dobi, uz veću osjetljivost u mlađih životinja. Koncentracija u serumu potrebna za postizanje 50%-tnog pada trombocita prema početnoj vrijednosti u odraslih cynomolgus majmuna bila je otprilike 4 do 20 puta viša od očekivanih najviših kliničkih koncentracija u serumu. Osim toga, u cynomolgus majmuna su primijećeni akutno krvarenje i upala na mjestu injekcije</w:t>
      </w:r>
      <w:r w:rsidRPr="00D17ED2">
        <w:rPr>
          <w:color w:val="000000"/>
          <w:sz w:val="22"/>
          <w:szCs w:val="22"/>
          <w:lang w:val="hr-HR"/>
        </w:rPr>
        <w:t>.</w:t>
      </w:r>
    </w:p>
    <w:p w14:paraId="7884A808" w14:textId="77777777" w:rsidR="00C322E7" w:rsidRPr="00D17ED2" w:rsidRDefault="00C322E7" w:rsidP="001D6DCB">
      <w:pPr>
        <w:pStyle w:val="Text"/>
        <w:widowControl w:val="0"/>
        <w:spacing w:before="0"/>
        <w:jc w:val="left"/>
        <w:rPr>
          <w:color w:val="000000"/>
          <w:sz w:val="22"/>
          <w:szCs w:val="22"/>
          <w:lang w:val="hr-HR"/>
        </w:rPr>
      </w:pPr>
    </w:p>
    <w:p w14:paraId="142F205D" w14:textId="77777777" w:rsidR="00C322E7" w:rsidRPr="00D17ED2" w:rsidRDefault="00C322E7" w:rsidP="001D6DCB">
      <w:pPr>
        <w:pStyle w:val="Text"/>
        <w:widowControl w:val="0"/>
        <w:spacing w:before="0"/>
        <w:jc w:val="left"/>
        <w:rPr>
          <w:color w:val="000000"/>
          <w:sz w:val="22"/>
          <w:szCs w:val="22"/>
          <w:lang w:val="hr-HR"/>
        </w:rPr>
      </w:pPr>
      <w:r w:rsidRPr="00D17ED2">
        <w:rPr>
          <w:bCs/>
          <w:sz w:val="22"/>
          <w:szCs w:val="22"/>
          <w:lang w:val="hr-HR"/>
        </w:rPr>
        <w:t>S omalizumabom nisu provedena formalna ispitivanja karcinogenosti</w:t>
      </w:r>
      <w:r w:rsidRPr="00D17ED2">
        <w:rPr>
          <w:color w:val="000000"/>
          <w:sz w:val="22"/>
          <w:szCs w:val="22"/>
          <w:lang w:val="hr-HR"/>
        </w:rPr>
        <w:t>.</w:t>
      </w:r>
    </w:p>
    <w:p w14:paraId="6EF94129" w14:textId="77777777" w:rsidR="00C322E7" w:rsidRPr="00D17ED2" w:rsidRDefault="00C322E7" w:rsidP="001D6DCB">
      <w:pPr>
        <w:pStyle w:val="Text"/>
        <w:widowControl w:val="0"/>
        <w:spacing w:before="0"/>
        <w:jc w:val="left"/>
        <w:rPr>
          <w:color w:val="000000"/>
          <w:sz w:val="22"/>
          <w:szCs w:val="22"/>
          <w:lang w:val="hr-HR"/>
        </w:rPr>
      </w:pPr>
    </w:p>
    <w:p w14:paraId="6B45B6A1" w14:textId="77777777" w:rsidR="00C322E7" w:rsidRPr="00D17ED2" w:rsidRDefault="00C322E7" w:rsidP="001D6DCB">
      <w:pPr>
        <w:pStyle w:val="Text"/>
        <w:widowControl w:val="0"/>
        <w:spacing w:before="0"/>
        <w:jc w:val="left"/>
        <w:rPr>
          <w:color w:val="000000"/>
          <w:sz w:val="22"/>
          <w:szCs w:val="22"/>
          <w:lang w:val="hr-HR"/>
        </w:rPr>
      </w:pPr>
      <w:r w:rsidRPr="00D17ED2">
        <w:rPr>
          <w:bCs/>
          <w:sz w:val="22"/>
          <w:szCs w:val="22"/>
          <w:lang w:val="hr-HR"/>
        </w:rPr>
        <w:t xml:space="preserve">U reprodukcijskim studijama cynomolgus majmuna supkutane doze do 75 mg/kg </w:t>
      </w:r>
      <w:r w:rsidR="0036650E" w:rsidRPr="00D17ED2">
        <w:rPr>
          <w:bCs/>
          <w:sz w:val="22"/>
          <w:szCs w:val="22"/>
          <w:lang w:val="hr-HR"/>
        </w:rPr>
        <w:t>tjedn</w:t>
      </w:r>
      <w:r w:rsidR="00471079" w:rsidRPr="00D17ED2">
        <w:rPr>
          <w:bCs/>
          <w:sz w:val="22"/>
          <w:szCs w:val="22"/>
          <w:lang w:val="hr-HR"/>
        </w:rPr>
        <w:t>o</w:t>
      </w:r>
      <w:r w:rsidR="0036650E" w:rsidRPr="00D17ED2">
        <w:rPr>
          <w:bCs/>
          <w:sz w:val="22"/>
          <w:szCs w:val="22"/>
          <w:lang w:val="hr-HR"/>
        </w:rPr>
        <w:t xml:space="preserve"> </w:t>
      </w:r>
      <w:r w:rsidRPr="00D17ED2">
        <w:rPr>
          <w:bCs/>
          <w:sz w:val="22"/>
          <w:szCs w:val="22"/>
          <w:lang w:val="hr-HR"/>
        </w:rPr>
        <w:t>(</w:t>
      </w:r>
      <w:r w:rsidR="0036650E" w:rsidRPr="00D17ED2">
        <w:rPr>
          <w:bCs/>
          <w:sz w:val="22"/>
          <w:szCs w:val="22"/>
          <w:lang w:val="hr-HR"/>
        </w:rPr>
        <w:t>najmanje 8</w:t>
      </w:r>
      <w:r w:rsidRPr="00D17ED2">
        <w:rPr>
          <w:bCs/>
          <w:sz w:val="22"/>
          <w:szCs w:val="22"/>
          <w:lang w:val="hr-HR"/>
        </w:rPr>
        <w:t> puta već</w:t>
      </w:r>
      <w:r w:rsidR="00C11607" w:rsidRPr="00D17ED2">
        <w:rPr>
          <w:bCs/>
          <w:sz w:val="22"/>
          <w:szCs w:val="22"/>
          <w:lang w:val="hr-HR"/>
        </w:rPr>
        <w:t>a</w:t>
      </w:r>
      <w:r w:rsidRPr="00D17ED2">
        <w:rPr>
          <w:bCs/>
          <w:sz w:val="22"/>
          <w:szCs w:val="22"/>
          <w:lang w:val="hr-HR"/>
        </w:rPr>
        <w:t xml:space="preserve"> </w:t>
      </w:r>
      <w:r w:rsidR="0036650E" w:rsidRPr="00D17ED2">
        <w:rPr>
          <w:bCs/>
          <w:sz w:val="22"/>
          <w:szCs w:val="22"/>
          <w:lang w:val="hr-HR"/>
        </w:rPr>
        <w:t>od</w:t>
      </w:r>
      <w:r w:rsidRPr="00D17ED2">
        <w:rPr>
          <w:bCs/>
          <w:sz w:val="22"/>
          <w:szCs w:val="22"/>
          <w:lang w:val="hr-HR"/>
        </w:rPr>
        <w:t xml:space="preserve"> najveće</w:t>
      </w:r>
      <w:r w:rsidR="0036650E" w:rsidRPr="00D17ED2">
        <w:rPr>
          <w:bCs/>
          <w:sz w:val="22"/>
          <w:szCs w:val="22"/>
          <w:lang w:val="hr-HR"/>
        </w:rPr>
        <w:t xml:space="preserve"> preporučene</w:t>
      </w:r>
      <w:r w:rsidRPr="00D17ED2">
        <w:rPr>
          <w:bCs/>
          <w:sz w:val="22"/>
          <w:szCs w:val="22"/>
          <w:lang w:val="hr-HR"/>
        </w:rPr>
        <w:t xml:space="preserve"> kliničke doze</w:t>
      </w:r>
      <w:r w:rsidR="0036650E" w:rsidRPr="00D17ED2">
        <w:rPr>
          <w:bCs/>
          <w:sz w:val="22"/>
          <w:szCs w:val="22"/>
          <w:lang w:val="hr-HR"/>
        </w:rPr>
        <w:t xml:space="preserve"> </w:t>
      </w:r>
      <w:r w:rsidR="00C11607" w:rsidRPr="00D17ED2">
        <w:rPr>
          <w:bCs/>
          <w:sz w:val="22"/>
          <w:szCs w:val="22"/>
          <w:lang w:val="hr-HR"/>
        </w:rPr>
        <w:t>u mg/kg tijekom 4</w:t>
      </w:r>
      <w:r w:rsidR="006D73B7" w:rsidRPr="00D17ED2">
        <w:rPr>
          <w:bCs/>
          <w:sz w:val="22"/>
          <w:szCs w:val="22"/>
          <w:lang w:val="hr-HR"/>
        </w:rPr>
        <w:t> </w:t>
      </w:r>
      <w:r w:rsidR="00C11607" w:rsidRPr="00D17ED2">
        <w:rPr>
          <w:bCs/>
          <w:sz w:val="22"/>
          <w:szCs w:val="22"/>
          <w:lang w:val="hr-HR"/>
        </w:rPr>
        <w:t>tjedna</w:t>
      </w:r>
      <w:r w:rsidRPr="00D17ED2">
        <w:rPr>
          <w:bCs/>
          <w:sz w:val="22"/>
          <w:szCs w:val="22"/>
          <w:lang w:val="hr-HR"/>
        </w:rPr>
        <w:t>) nisu izazvale toksičnost kod majke, embriotoksičnost ili teratogenost tijekom primjene kroz period organogeneze te nisu izazvale nuspojave vezane uz fetalni i neonatalni rast tijekom primjene kroz period kasne trudnoće, porođaja i dojenja</w:t>
      </w:r>
      <w:r w:rsidRPr="00D17ED2">
        <w:rPr>
          <w:color w:val="000000"/>
          <w:sz w:val="22"/>
          <w:szCs w:val="22"/>
          <w:lang w:val="hr-HR"/>
        </w:rPr>
        <w:t>.</w:t>
      </w:r>
    </w:p>
    <w:p w14:paraId="6C7C3EB0" w14:textId="77777777" w:rsidR="00C322E7" w:rsidRPr="00D17ED2" w:rsidRDefault="00C322E7" w:rsidP="001D6DCB">
      <w:pPr>
        <w:pStyle w:val="Text"/>
        <w:widowControl w:val="0"/>
        <w:spacing w:before="0"/>
        <w:jc w:val="left"/>
        <w:rPr>
          <w:color w:val="000000"/>
          <w:sz w:val="22"/>
          <w:szCs w:val="22"/>
          <w:lang w:val="hr-HR"/>
        </w:rPr>
      </w:pPr>
    </w:p>
    <w:p w14:paraId="757DDE0B" w14:textId="77777777" w:rsidR="00C322E7" w:rsidRPr="00D17ED2" w:rsidRDefault="00C322E7" w:rsidP="001D6DCB">
      <w:pPr>
        <w:pStyle w:val="Text"/>
        <w:spacing w:before="0"/>
        <w:jc w:val="left"/>
        <w:rPr>
          <w:color w:val="000000"/>
          <w:sz w:val="22"/>
          <w:szCs w:val="22"/>
          <w:lang w:val="hr-HR"/>
        </w:rPr>
      </w:pPr>
      <w:r w:rsidRPr="00D17ED2">
        <w:rPr>
          <w:bCs/>
          <w:sz w:val="22"/>
          <w:szCs w:val="22"/>
          <w:lang w:val="hr-HR"/>
        </w:rPr>
        <w:t xml:space="preserve">Omalizumab se u cynomolgus majmuna izlučuje u mlijeku. Razine omalizumaba u mlijeku su iznosile </w:t>
      </w:r>
      <w:r w:rsidR="0036650E" w:rsidRPr="00D17ED2">
        <w:rPr>
          <w:bCs/>
          <w:sz w:val="22"/>
          <w:szCs w:val="22"/>
          <w:lang w:val="hr-HR"/>
        </w:rPr>
        <w:t>0</w:t>
      </w:r>
      <w:r w:rsidRPr="00D17ED2">
        <w:rPr>
          <w:bCs/>
          <w:sz w:val="22"/>
          <w:szCs w:val="22"/>
          <w:lang w:val="hr-HR"/>
        </w:rPr>
        <w:t>,</w:t>
      </w:r>
      <w:r w:rsidR="0036650E" w:rsidRPr="00D17ED2">
        <w:rPr>
          <w:bCs/>
          <w:sz w:val="22"/>
          <w:szCs w:val="22"/>
          <w:lang w:val="hr-HR"/>
        </w:rPr>
        <w:t>1</w:t>
      </w:r>
      <w:r w:rsidRPr="00D17ED2">
        <w:rPr>
          <w:bCs/>
          <w:sz w:val="22"/>
          <w:szCs w:val="22"/>
          <w:lang w:val="hr-HR"/>
        </w:rPr>
        <w:t xml:space="preserve">5% koncentracije u </w:t>
      </w:r>
      <w:r w:rsidR="0036650E" w:rsidRPr="00D17ED2">
        <w:rPr>
          <w:bCs/>
          <w:sz w:val="22"/>
          <w:szCs w:val="22"/>
          <w:lang w:val="hr-HR"/>
        </w:rPr>
        <w:t xml:space="preserve">serumu </w:t>
      </w:r>
      <w:r w:rsidRPr="00D17ED2">
        <w:rPr>
          <w:bCs/>
          <w:sz w:val="22"/>
          <w:szCs w:val="22"/>
          <w:lang w:val="hr-HR"/>
        </w:rPr>
        <w:t>majke</w:t>
      </w:r>
      <w:r w:rsidRPr="00D17ED2">
        <w:rPr>
          <w:color w:val="000000"/>
          <w:sz w:val="22"/>
          <w:szCs w:val="22"/>
          <w:lang w:val="hr-HR"/>
        </w:rPr>
        <w:t>.</w:t>
      </w:r>
    </w:p>
    <w:p w14:paraId="78BC52CA" w14:textId="77777777" w:rsidR="00C322E7" w:rsidRPr="00D17ED2" w:rsidRDefault="00C322E7" w:rsidP="001D6DCB">
      <w:pPr>
        <w:pStyle w:val="Text"/>
        <w:spacing w:before="0"/>
        <w:jc w:val="left"/>
        <w:rPr>
          <w:color w:val="000000"/>
          <w:sz w:val="22"/>
          <w:szCs w:val="22"/>
          <w:lang w:val="hr-HR"/>
        </w:rPr>
      </w:pPr>
    </w:p>
    <w:p w14:paraId="6BC106E4" w14:textId="77777777" w:rsidR="00C322E7" w:rsidRPr="00D17ED2" w:rsidRDefault="00C322E7" w:rsidP="001D6DCB">
      <w:pPr>
        <w:pStyle w:val="Text"/>
        <w:spacing w:before="0"/>
        <w:jc w:val="left"/>
        <w:rPr>
          <w:color w:val="000000"/>
          <w:sz w:val="22"/>
          <w:szCs w:val="22"/>
          <w:lang w:val="es-ES"/>
        </w:rPr>
      </w:pPr>
    </w:p>
    <w:p w14:paraId="67324E3D" w14:textId="77777777" w:rsidR="00C322E7" w:rsidRPr="00D17ED2" w:rsidRDefault="00C322E7" w:rsidP="001D6DCB">
      <w:pPr>
        <w:keepNext/>
        <w:widowControl w:val="0"/>
        <w:tabs>
          <w:tab w:val="clear" w:pos="567"/>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Pr="00D17ED2">
        <w:rPr>
          <w:b/>
          <w:noProof/>
          <w:szCs w:val="22"/>
          <w:lang w:val="hr-HR"/>
        </w:rPr>
        <w:t>FARMACEUTSKI PODACI</w:t>
      </w:r>
    </w:p>
    <w:p w14:paraId="0FF06C47" w14:textId="77777777" w:rsidR="00C322E7" w:rsidRPr="00D17ED2" w:rsidRDefault="00C322E7" w:rsidP="001D6DCB">
      <w:pPr>
        <w:pStyle w:val="Text"/>
        <w:keepNext/>
        <w:spacing w:before="0"/>
        <w:jc w:val="left"/>
        <w:rPr>
          <w:color w:val="000000"/>
          <w:sz w:val="22"/>
          <w:szCs w:val="22"/>
          <w:lang w:val="hr-HR"/>
        </w:rPr>
      </w:pPr>
    </w:p>
    <w:p w14:paraId="1576ABC6" w14:textId="77777777" w:rsidR="00C322E7" w:rsidRPr="00D17ED2" w:rsidRDefault="00C322E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6.1</w:t>
      </w:r>
      <w:r w:rsidRPr="00D17ED2">
        <w:rPr>
          <w:b/>
          <w:color w:val="000000"/>
          <w:szCs w:val="22"/>
          <w:lang w:val="hr-HR"/>
        </w:rPr>
        <w:tab/>
      </w:r>
      <w:r w:rsidRPr="00D17ED2">
        <w:rPr>
          <w:b/>
          <w:bCs/>
          <w:szCs w:val="22"/>
          <w:lang w:val="hr-HR"/>
        </w:rPr>
        <w:t>Popis pomoćnih tvari</w:t>
      </w:r>
    </w:p>
    <w:p w14:paraId="04A88574" w14:textId="77777777" w:rsidR="00C322E7" w:rsidRPr="00D17ED2" w:rsidRDefault="00C322E7" w:rsidP="001D6DCB">
      <w:pPr>
        <w:pStyle w:val="Text"/>
        <w:keepNext/>
        <w:spacing w:before="0"/>
        <w:jc w:val="left"/>
        <w:rPr>
          <w:color w:val="000000"/>
          <w:sz w:val="22"/>
          <w:szCs w:val="22"/>
          <w:lang w:val="es-ES"/>
        </w:rPr>
      </w:pPr>
    </w:p>
    <w:p w14:paraId="5014614C" w14:textId="7F9DA927" w:rsidR="00C322E7" w:rsidRPr="00D17ED2" w:rsidRDefault="00A87BCE" w:rsidP="001D6DCB">
      <w:pPr>
        <w:pStyle w:val="Text"/>
        <w:keepNext/>
        <w:widowControl w:val="0"/>
        <w:spacing w:before="0"/>
        <w:jc w:val="left"/>
        <w:rPr>
          <w:color w:val="000000"/>
          <w:sz w:val="22"/>
          <w:szCs w:val="22"/>
          <w:lang w:val="es-ES"/>
        </w:rPr>
      </w:pPr>
      <w:r w:rsidRPr="00D17ED2">
        <w:rPr>
          <w:color w:val="000000"/>
          <w:sz w:val="22"/>
          <w:szCs w:val="22"/>
          <w:lang w:val="es-ES"/>
        </w:rPr>
        <w:t>A</w:t>
      </w:r>
      <w:r w:rsidR="00C322E7" w:rsidRPr="00D17ED2">
        <w:rPr>
          <w:color w:val="000000"/>
          <w:sz w:val="22"/>
          <w:szCs w:val="22"/>
          <w:lang w:val="es-ES"/>
        </w:rPr>
        <w:t>rgininklorid</w:t>
      </w:r>
    </w:p>
    <w:p w14:paraId="38E57641" w14:textId="5E6F472F" w:rsidR="00C322E7" w:rsidRPr="00D17ED2" w:rsidRDefault="00A87BCE" w:rsidP="001D6DCB">
      <w:pPr>
        <w:pStyle w:val="Text"/>
        <w:keepNext/>
        <w:widowControl w:val="0"/>
        <w:spacing w:before="0"/>
        <w:jc w:val="left"/>
        <w:rPr>
          <w:color w:val="000000"/>
          <w:sz w:val="22"/>
          <w:szCs w:val="22"/>
          <w:lang w:val="es-ES"/>
        </w:rPr>
      </w:pPr>
      <w:r w:rsidRPr="00D17ED2">
        <w:rPr>
          <w:color w:val="000000"/>
          <w:sz w:val="22"/>
          <w:szCs w:val="22"/>
          <w:lang w:val="es-ES"/>
        </w:rPr>
        <w:t>H</w:t>
      </w:r>
      <w:r w:rsidR="00C322E7" w:rsidRPr="00D17ED2">
        <w:rPr>
          <w:color w:val="000000"/>
          <w:sz w:val="22"/>
          <w:szCs w:val="22"/>
          <w:lang w:val="es-ES"/>
        </w:rPr>
        <w:t>istidinklorid</w:t>
      </w:r>
      <w:r w:rsidR="008B75E7" w:rsidRPr="00D17ED2">
        <w:rPr>
          <w:color w:val="000000"/>
          <w:sz w:val="22"/>
          <w:szCs w:val="22"/>
          <w:lang w:val="es-ES"/>
        </w:rPr>
        <w:t xml:space="preserve"> hidrat</w:t>
      </w:r>
    </w:p>
    <w:p w14:paraId="55F666B1" w14:textId="6E0AC664" w:rsidR="00C322E7" w:rsidRPr="00D17ED2" w:rsidRDefault="00A87BCE" w:rsidP="001D6DCB">
      <w:pPr>
        <w:pStyle w:val="Text"/>
        <w:keepNext/>
        <w:widowControl w:val="0"/>
        <w:spacing w:before="0"/>
        <w:jc w:val="left"/>
        <w:rPr>
          <w:color w:val="000000"/>
          <w:sz w:val="22"/>
          <w:szCs w:val="22"/>
          <w:lang w:val="es-ES"/>
        </w:rPr>
      </w:pPr>
      <w:r w:rsidRPr="00D17ED2">
        <w:rPr>
          <w:color w:val="000000"/>
          <w:sz w:val="22"/>
          <w:szCs w:val="22"/>
          <w:lang w:val="es-ES"/>
        </w:rPr>
        <w:t>H</w:t>
      </w:r>
      <w:r w:rsidR="00C322E7" w:rsidRPr="00D17ED2">
        <w:rPr>
          <w:color w:val="000000"/>
          <w:sz w:val="22"/>
          <w:szCs w:val="22"/>
          <w:lang w:val="es-ES"/>
        </w:rPr>
        <w:t>istidin</w:t>
      </w:r>
    </w:p>
    <w:p w14:paraId="68CE6E4A" w14:textId="2E69CEE2" w:rsidR="00C322E7" w:rsidRPr="00D17ED2" w:rsidRDefault="00A87BCE" w:rsidP="001D6DCB">
      <w:pPr>
        <w:pStyle w:val="Text"/>
        <w:keepNext/>
        <w:widowControl w:val="0"/>
        <w:spacing w:before="0"/>
        <w:jc w:val="left"/>
        <w:rPr>
          <w:color w:val="000000"/>
          <w:sz w:val="22"/>
          <w:szCs w:val="22"/>
          <w:lang w:val="es-ES"/>
        </w:rPr>
      </w:pPr>
      <w:r w:rsidRPr="00D17ED2">
        <w:rPr>
          <w:color w:val="000000"/>
          <w:sz w:val="22"/>
          <w:szCs w:val="22"/>
          <w:lang w:val="es-ES"/>
        </w:rPr>
        <w:t>P</w:t>
      </w:r>
      <w:r w:rsidR="00C322E7" w:rsidRPr="00D17ED2">
        <w:rPr>
          <w:color w:val="000000"/>
          <w:sz w:val="22"/>
          <w:szCs w:val="22"/>
          <w:lang w:val="es-ES"/>
        </w:rPr>
        <w:t>olisorbat 20</w:t>
      </w:r>
    </w:p>
    <w:p w14:paraId="5269EC7E" w14:textId="2C3284F3" w:rsidR="00C322E7" w:rsidRPr="00D17ED2" w:rsidRDefault="00A87BCE" w:rsidP="001D6DCB">
      <w:pPr>
        <w:pStyle w:val="Text"/>
        <w:widowControl w:val="0"/>
        <w:spacing w:before="0"/>
        <w:jc w:val="left"/>
        <w:rPr>
          <w:color w:val="000000"/>
          <w:sz w:val="22"/>
          <w:szCs w:val="22"/>
          <w:lang w:val="es-ES"/>
        </w:rPr>
      </w:pPr>
      <w:r w:rsidRPr="00D17ED2">
        <w:rPr>
          <w:color w:val="000000"/>
          <w:sz w:val="22"/>
          <w:szCs w:val="22"/>
          <w:lang w:val="es-ES"/>
        </w:rPr>
        <w:t>V</w:t>
      </w:r>
      <w:r w:rsidR="00C322E7" w:rsidRPr="00D17ED2">
        <w:rPr>
          <w:color w:val="000000"/>
          <w:sz w:val="22"/>
          <w:szCs w:val="22"/>
          <w:lang w:val="es-ES"/>
        </w:rPr>
        <w:t>oda za injekcije</w:t>
      </w:r>
    </w:p>
    <w:p w14:paraId="44A26EEC" w14:textId="77777777" w:rsidR="00C322E7" w:rsidRPr="00D17ED2" w:rsidRDefault="00C322E7" w:rsidP="001D6DCB">
      <w:pPr>
        <w:pStyle w:val="Text"/>
        <w:spacing w:before="0"/>
        <w:jc w:val="left"/>
        <w:rPr>
          <w:color w:val="000000"/>
          <w:sz w:val="22"/>
          <w:szCs w:val="22"/>
          <w:lang w:val="es-ES"/>
        </w:rPr>
      </w:pPr>
    </w:p>
    <w:p w14:paraId="268622B6" w14:textId="77777777" w:rsidR="00C322E7" w:rsidRPr="00D17ED2" w:rsidRDefault="00C322E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6.2</w:t>
      </w:r>
      <w:r w:rsidRPr="00D17ED2">
        <w:rPr>
          <w:b/>
          <w:color w:val="000000"/>
          <w:szCs w:val="22"/>
          <w:lang w:val="hr-HR"/>
        </w:rPr>
        <w:tab/>
      </w:r>
      <w:r w:rsidRPr="00D17ED2">
        <w:rPr>
          <w:b/>
          <w:bCs/>
          <w:szCs w:val="22"/>
          <w:lang w:val="hr-HR"/>
        </w:rPr>
        <w:t>Inkompatibilnosti</w:t>
      </w:r>
    </w:p>
    <w:p w14:paraId="02EE64D5" w14:textId="77777777" w:rsidR="00C322E7" w:rsidRPr="00D17ED2" w:rsidRDefault="00C322E7" w:rsidP="001D6DCB">
      <w:pPr>
        <w:pStyle w:val="Text"/>
        <w:keepNext/>
        <w:spacing w:before="0"/>
        <w:jc w:val="left"/>
        <w:rPr>
          <w:color w:val="000000"/>
          <w:sz w:val="22"/>
          <w:szCs w:val="22"/>
          <w:lang w:val="hr-HR"/>
        </w:rPr>
      </w:pPr>
    </w:p>
    <w:p w14:paraId="0E9EE226" w14:textId="77777777" w:rsidR="00C322E7" w:rsidRPr="00D17ED2" w:rsidRDefault="00C322E7" w:rsidP="001D6DCB">
      <w:pPr>
        <w:pStyle w:val="Text"/>
        <w:widowControl w:val="0"/>
        <w:spacing w:before="0"/>
        <w:jc w:val="left"/>
        <w:rPr>
          <w:color w:val="000000"/>
          <w:sz w:val="22"/>
          <w:szCs w:val="22"/>
          <w:lang w:val="hr-HR"/>
        </w:rPr>
      </w:pPr>
      <w:r w:rsidRPr="00D17ED2">
        <w:rPr>
          <w:noProof/>
          <w:sz w:val="22"/>
          <w:szCs w:val="22"/>
          <w:lang w:val="hr-HR"/>
        </w:rPr>
        <w:t>Lijek se ne smije miješati s drugim lijekovima osim onih navedenih u dijelu</w:t>
      </w:r>
      <w:r w:rsidR="00005F2A" w:rsidRPr="00D17ED2">
        <w:rPr>
          <w:noProof/>
          <w:sz w:val="22"/>
          <w:szCs w:val="22"/>
          <w:lang w:val="hr-HR"/>
        </w:rPr>
        <w:t> </w:t>
      </w:r>
      <w:r w:rsidRPr="00D17ED2">
        <w:rPr>
          <w:noProof/>
          <w:sz w:val="22"/>
          <w:szCs w:val="22"/>
          <w:lang w:val="hr-HR"/>
        </w:rPr>
        <w:t>6.6</w:t>
      </w:r>
      <w:r w:rsidRPr="00D17ED2">
        <w:rPr>
          <w:color w:val="000000"/>
          <w:sz w:val="22"/>
          <w:szCs w:val="22"/>
          <w:lang w:val="hr-HR"/>
        </w:rPr>
        <w:t>.</w:t>
      </w:r>
    </w:p>
    <w:p w14:paraId="00568A14" w14:textId="77777777" w:rsidR="00C322E7" w:rsidRPr="00D17ED2" w:rsidRDefault="00C322E7" w:rsidP="001D6DCB">
      <w:pPr>
        <w:pStyle w:val="Text"/>
        <w:spacing w:before="0"/>
        <w:jc w:val="left"/>
        <w:rPr>
          <w:color w:val="000000"/>
          <w:sz w:val="22"/>
          <w:szCs w:val="22"/>
          <w:lang w:val="hr-HR"/>
        </w:rPr>
      </w:pPr>
    </w:p>
    <w:p w14:paraId="12FBC336" w14:textId="77777777" w:rsidR="00C322E7" w:rsidRPr="00D17ED2" w:rsidRDefault="00C322E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lastRenderedPageBreak/>
        <w:t>6.3</w:t>
      </w:r>
      <w:r w:rsidRPr="00D17ED2">
        <w:rPr>
          <w:b/>
          <w:color w:val="000000"/>
          <w:szCs w:val="22"/>
          <w:lang w:val="hr-HR"/>
        </w:rPr>
        <w:tab/>
      </w:r>
      <w:r w:rsidRPr="00D17ED2">
        <w:rPr>
          <w:b/>
          <w:bCs/>
          <w:szCs w:val="22"/>
          <w:lang w:val="hr-HR"/>
        </w:rPr>
        <w:t>Rok valjanosti</w:t>
      </w:r>
    </w:p>
    <w:p w14:paraId="4CC334B0" w14:textId="77777777" w:rsidR="005277CA" w:rsidRPr="00D17ED2" w:rsidRDefault="005277CA" w:rsidP="001D6DCB">
      <w:pPr>
        <w:pStyle w:val="Text"/>
        <w:keepNext/>
        <w:spacing w:before="0"/>
        <w:jc w:val="left"/>
        <w:rPr>
          <w:color w:val="000000"/>
          <w:sz w:val="22"/>
          <w:szCs w:val="22"/>
          <w:lang w:val="hr-HR"/>
        </w:rPr>
      </w:pPr>
    </w:p>
    <w:p w14:paraId="77C922CB" w14:textId="6A156391" w:rsidR="005277CA" w:rsidRPr="00D17ED2" w:rsidRDefault="005277CA" w:rsidP="001D6DCB">
      <w:pPr>
        <w:widowControl w:val="0"/>
        <w:tabs>
          <w:tab w:val="clear" w:pos="567"/>
        </w:tabs>
        <w:spacing w:line="240" w:lineRule="auto"/>
        <w:rPr>
          <w:color w:val="000000"/>
          <w:szCs w:val="22"/>
          <w:lang w:val="hr-HR"/>
        </w:rPr>
      </w:pPr>
      <w:r w:rsidRPr="00D17ED2">
        <w:rPr>
          <w:color w:val="000000"/>
          <w:szCs w:val="22"/>
          <w:lang w:val="hr-HR"/>
        </w:rPr>
        <w:t>18 mjeseci.</w:t>
      </w:r>
    </w:p>
    <w:p w14:paraId="7A48C44C" w14:textId="77777777" w:rsidR="005277CA" w:rsidRPr="00D17ED2" w:rsidRDefault="005277CA" w:rsidP="001D6DCB">
      <w:pPr>
        <w:widowControl w:val="0"/>
        <w:tabs>
          <w:tab w:val="clear" w:pos="567"/>
        </w:tabs>
        <w:spacing w:line="240" w:lineRule="auto"/>
        <w:rPr>
          <w:color w:val="000000"/>
          <w:szCs w:val="22"/>
          <w:lang w:val="hr-HR"/>
        </w:rPr>
      </w:pPr>
    </w:p>
    <w:p w14:paraId="549F8FDE" w14:textId="471E4938" w:rsidR="005277CA" w:rsidRPr="00D17ED2" w:rsidRDefault="005277CA" w:rsidP="001D6DCB">
      <w:pPr>
        <w:widowControl w:val="0"/>
        <w:tabs>
          <w:tab w:val="clear" w:pos="567"/>
        </w:tabs>
        <w:spacing w:line="240" w:lineRule="auto"/>
        <w:rPr>
          <w:color w:val="000000"/>
          <w:szCs w:val="22"/>
          <w:lang w:val="hr-HR"/>
        </w:rPr>
      </w:pPr>
      <w:r w:rsidRPr="00D17ED2">
        <w:rPr>
          <w:color w:val="000000"/>
          <w:szCs w:val="22"/>
          <w:lang w:val="hr-HR"/>
        </w:rPr>
        <w:t>Na temperaturi od 25</w:t>
      </w:r>
      <w:r w:rsidRPr="00D17ED2">
        <w:rPr>
          <w:color w:val="000000"/>
          <w:szCs w:val="22"/>
          <w:lang w:val="hr-HR"/>
        </w:rPr>
        <w:sym w:font="Symbol" w:char="F0B0"/>
      </w:r>
      <w:r w:rsidRPr="00D17ED2">
        <w:rPr>
          <w:color w:val="000000"/>
          <w:szCs w:val="22"/>
          <w:lang w:val="hr-HR"/>
        </w:rPr>
        <w:t>C ovaj se lijek može čuvati ukupno 48 sati.</w:t>
      </w:r>
    </w:p>
    <w:p w14:paraId="085F2606" w14:textId="77777777" w:rsidR="005277CA" w:rsidRPr="00D17ED2" w:rsidRDefault="005277CA" w:rsidP="001D6DCB">
      <w:pPr>
        <w:pStyle w:val="Text"/>
        <w:widowControl w:val="0"/>
        <w:spacing w:before="0"/>
        <w:jc w:val="left"/>
        <w:rPr>
          <w:color w:val="000000"/>
          <w:sz w:val="22"/>
          <w:szCs w:val="22"/>
          <w:lang w:val="hr-HR"/>
        </w:rPr>
      </w:pPr>
    </w:p>
    <w:p w14:paraId="68CFEFB6" w14:textId="77777777" w:rsidR="00C322E7" w:rsidRPr="00D17ED2" w:rsidRDefault="00C322E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6.4</w:t>
      </w:r>
      <w:r w:rsidRPr="00D17ED2">
        <w:rPr>
          <w:b/>
          <w:color w:val="000000"/>
          <w:szCs w:val="22"/>
          <w:lang w:val="hr-HR"/>
        </w:rPr>
        <w:tab/>
      </w:r>
      <w:r w:rsidRPr="00D17ED2">
        <w:rPr>
          <w:b/>
          <w:bCs/>
          <w:szCs w:val="22"/>
          <w:lang w:val="hr-HR"/>
        </w:rPr>
        <w:t>Posebne mjere pri čuvanju lijeka</w:t>
      </w:r>
    </w:p>
    <w:p w14:paraId="0C2C0624" w14:textId="77777777" w:rsidR="00C322E7" w:rsidRPr="00D17ED2" w:rsidRDefault="00C322E7" w:rsidP="001D6DCB">
      <w:pPr>
        <w:keepNext/>
        <w:widowControl w:val="0"/>
        <w:tabs>
          <w:tab w:val="clear" w:pos="567"/>
        </w:tabs>
        <w:spacing w:line="240" w:lineRule="auto"/>
        <w:rPr>
          <w:color w:val="000000"/>
          <w:szCs w:val="22"/>
          <w:lang w:val="hr-HR"/>
        </w:rPr>
      </w:pPr>
    </w:p>
    <w:p w14:paraId="0FF45192" w14:textId="77777777" w:rsidR="00C322E7" w:rsidRPr="00D17ED2" w:rsidRDefault="00C322E7" w:rsidP="001D6DCB">
      <w:pPr>
        <w:pStyle w:val="Text"/>
        <w:widowControl w:val="0"/>
        <w:spacing w:before="0"/>
        <w:jc w:val="left"/>
        <w:rPr>
          <w:color w:val="000000"/>
          <w:sz w:val="22"/>
          <w:szCs w:val="22"/>
          <w:lang w:val="hr-HR"/>
        </w:rPr>
      </w:pPr>
      <w:r w:rsidRPr="00D17ED2">
        <w:rPr>
          <w:sz w:val="22"/>
          <w:szCs w:val="22"/>
          <w:lang w:val="hr-HR"/>
        </w:rPr>
        <w:t xml:space="preserve">Čuvati u hladnjaku </w:t>
      </w:r>
      <w:r w:rsidRPr="00D17ED2">
        <w:rPr>
          <w:color w:val="000000"/>
          <w:sz w:val="22"/>
          <w:szCs w:val="22"/>
          <w:lang w:val="hr-HR"/>
        </w:rPr>
        <w:t>(2</w:t>
      </w:r>
      <w:r w:rsidRPr="00D17ED2">
        <w:rPr>
          <w:color w:val="000000"/>
          <w:sz w:val="22"/>
          <w:szCs w:val="22"/>
          <w:lang w:val="hr-HR"/>
        </w:rPr>
        <w:sym w:font="Symbol" w:char="F0B0"/>
      </w:r>
      <w:r w:rsidRPr="00D17ED2">
        <w:rPr>
          <w:color w:val="000000"/>
          <w:sz w:val="22"/>
          <w:szCs w:val="22"/>
          <w:lang w:val="hr-HR"/>
        </w:rPr>
        <w:t>C - 8</w:t>
      </w:r>
      <w:r w:rsidRPr="00D17ED2">
        <w:rPr>
          <w:color w:val="000000"/>
          <w:sz w:val="22"/>
          <w:szCs w:val="22"/>
          <w:lang w:val="hr-HR"/>
        </w:rPr>
        <w:sym w:font="Symbol" w:char="F0B0"/>
      </w:r>
      <w:r w:rsidRPr="00D17ED2">
        <w:rPr>
          <w:color w:val="000000"/>
          <w:sz w:val="22"/>
          <w:szCs w:val="22"/>
          <w:lang w:val="hr-HR"/>
        </w:rPr>
        <w:t>C).</w:t>
      </w:r>
    </w:p>
    <w:p w14:paraId="2AEA1440" w14:textId="77777777" w:rsidR="00C322E7" w:rsidRPr="00D17ED2" w:rsidRDefault="00C322E7" w:rsidP="001D6DCB">
      <w:pPr>
        <w:pStyle w:val="Text"/>
        <w:widowControl w:val="0"/>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7117964A" w14:textId="77777777" w:rsidR="00C322E7" w:rsidRPr="00D17ED2" w:rsidRDefault="00C322E7" w:rsidP="001D6DCB">
      <w:pPr>
        <w:pStyle w:val="Text"/>
        <w:widowControl w:val="0"/>
        <w:spacing w:before="0"/>
        <w:jc w:val="left"/>
        <w:rPr>
          <w:color w:val="000000"/>
          <w:sz w:val="22"/>
          <w:szCs w:val="22"/>
          <w:lang w:val="hr-HR"/>
        </w:rPr>
      </w:pPr>
      <w:r w:rsidRPr="00D17ED2">
        <w:rPr>
          <w:color w:val="000000"/>
          <w:sz w:val="22"/>
          <w:szCs w:val="22"/>
          <w:lang w:val="hr-HR"/>
        </w:rPr>
        <w:t>Čuvati u originalnom pak</w:t>
      </w:r>
      <w:r w:rsidR="00406C8C" w:rsidRPr="00D17ED2">
        <w:rPr>
          <w:color w:val="000000"/>
          <w:sz w:val="22"/>
          <w:szCs w:val="22"/>
          <w:lang w:val="hr-HR"/>
        </w:rPr>
        <w:t>ir</w:t>
      </w:r>
      <w:r w:rsidRPr="00D17ED2">
        <w:rPr>
          <w:color w:val="000000"/>
          <w:sz w:val="22"/>
          <w:szCs w:val="22"/>
          <w:lang w:val="hr-HR"/>
        </w:rPr>
        <w:t>anju radi zaštite od svjetlosti.</w:t>
      </w:r>
    </w:p>
    <w:p w14:paraId="30ED9A2E" w14:textId="77777777" w:rsidR="00C322E7" w:rsidRPr="00D17ED2" w:rsidRDefault="00C322E7" w:rsidP="001D6DCB">
      <w:pPr>
        <w:pStyle w:val="Text"/>
        <w:spacing w:before="0"/>
        <w:jc w:val="left"/>
        <w:rPr>
          <w:color w:val="000000"/>
          <w:sz w:val="22"/>
          <w:szCs w:val="22"/>
          <w:lang w:val="hr-HR"/>
        </w:rPr>
      </w:pPr>
    </w:p>
    <w:p w14:paraId="2640B5F2" w14:textId="77777777" w:rsidR="00C322E7" w:rsidRPr="00D17ED2" w:rsidRDefault="00C322E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6.5</w:t>
      </w:r>
      <w:r w:rsidRPr="00D17ED2">
        <w:rPr>
          <w:b/>
          <w:color w:val="000000"/>
          <w:szCs w:val="22"/>
          <w:lang w:val="hr-HR"/>
        </w:rPr>
        <w:tab/>
      </w:r>
      <w:r w:rsidRPr="00D17ED2">
        <w:rPr>
          <w:b/>
          <w:noProof/>
          <w:szCs w:val="22"/>
          <w:lang w:val="hr-HR"/>
        </w:rPr>
        <w:t>Vrsta i sadržaj spremnika</w:t>
      </w:r>
    </w:p>
    <w:p w14:paraId="1B90D996" w14:textId="77777777" w:rsidR="00C322E7" w:rsidRPr="00D17ED2" w:rsidRDefault="00C322E7" w:rsidP="001D6DCB">
      <w:pPr>
        <w:keepNext/>
        <w:widowControl w:val="0"/>
        <w:tabs>
          <w:tab w:val="clear" w:pos="567"/>
        </w:tabs>
        <w:spacing w:line="240" w:lineRule="auto"/>
        <w:rPr>
          <w:color w:val="000000"/>
          <w:szCs w:val="22"/>
          <w:lang w:val="hr-HR"/>
        </w:rPr>
      </w:pPr>
    </w:p>
    <w:p w14:paraId="04CB062A" w14:textId="7E2CD60B" w:rsidR="00A87BCE" w:rsidRPr="00D17ED2" w:rsidRDefault="00A87BCE" w:rsidP="00A87BCE">
      <w:pPr>
        <w:keepNext/>
        <w:tabs>
          <w:tab w:val="clear" w:pos="567"/>
          <w:tab w:val="left" w:pos="708"/>
        </w:tabs>
        <w:spacing w:line="240" w:lineRule="auto"/>
        <w:rPr>
          <w:color w:val="000000"/>
          <w:szCs w:val="22"/>
          <w:u w:val="single"/>
          <w:lang w:val="hr-HR"/>
        </w:rPr>
      </w:pPr>
      <w:r w:rsidRPr="00D17ED2">
        <w:rPr>
          <w:color w:val="000000"/>
          <w:szCs w:val="22"/>
          <w:u w:val="single"/>
          <w:lang w:val="hr-HR"/>
        </w:rPr>
        <w:t xml:space="preserve">Xolair 150 mg </w:t>
      </w:r>
      <w:r w:rsidR="00E742C0" w:rsidRPr="00D17ED2">
        <w:rPr>
          <w:color w:val="000000"/>
          <w:szCs w:val="22"/>
          <w:u w:val="single"/>
          <w:lang w:val="hr-HR"/>
        </w:rPr>
        <w:t xml:space="preserve">otopina za injekciju u napunjenoj štrcaljki </w:t>
      </w:r>
      <w:r w:rsidRPr="00D17ED2">
        <w:rPr>
          <w:color w:val="000000"/>
          <w:szCs w:val="22"/>
          <w:u w:val="single"/>
          <w:lang w:val="hr-HR"/>
        </w:rPr>
        <w:t>(</w:t>
      </w:r>
      <w:r w:rsidR="002D336B" w:rsidRPr="00D17ED2">
        <w:rPr>
          <w:color w:val="000000"/>
          <w:szCs w:val="22"/>
          <w:u w:val="single"/>
          <w:lang w:val="hr-HR"/>
        </w:rPr>
        <w:t xml:space="preserve">pričvršćena </w:t>
      </w:r>
      <w:r w:rsidR="00DF1BD8" w:rsidRPr="00D17ED2">
        <w:rPr>
          <w:color w:val="000000"/>
          <w:szCs w:val="22"/>
          <w:u w:val="single"/>
          <w:lang w:val="hr-HR"/>
        </w:rPr>
        <w:t xml:space="preserve">igla </w:t>
      </w:r>
      <w:r w:rsidR="00084AE2" w:rsidRPr="00D17ED2">
        <w:rPr>
          <w:color w:val="000000"/>
          <w:szCs w:val="22"/>
          <w:u w:val="single"/>
          <w:lang w:val="hr-HR"/>
        </w:rPr>
        <w:t xml:space="preserve">od </w:t>
      </w:r>
      <w:r w:rsidR="00DF1BD8" w:rsidRPr="00D17ED2">
        <w:rPr>
          <w:color w:val="000000"/>
          <w:szCs w:val="22"/>
          <w:u w:val="single"/>
          <w:lang w:val="hr-HR"/>
        </w:rPr>
        <w:t>26</w:t>
      </w:r>
      <w:r w:rsidR="008567BD" w:rsidRPr="00D17ED2">
        <w:rPr>
          <w:color w:val="000000"/>
          <w:szCs w:val="22"/>
          <w:u w:val="single"/>
          <w:lang w:val="hr-HR"/>
        </w:rPr>
        <w:t> </w:t>
      </w:r>
      <w:r w:rsidR="00037AF8" w:rsidRPr="00D17ED2">
        <w:rPr>
          <w:color w:val="000000"/>
          <w:szCs w:val="22"/>
          <w:u w:val="single"/>
          <w:lang w:val="hr-HR"/>
        </w:rPr>
        <w:t>G</w:t>
      </w:r>
      <w:r w:rsidRPr="00D17ED2">
        <w:rPr>
          <w:color w:val="000000"/>
          <w:szCs w:val="22"/>
          <w:u w:val="single"/>
          <w:lang w:val="hr-HR"/>
        </w:rPr>
        <w:t xml:space="preserve">, </w:t>
      </w:r>
      <w:r w:rsidR="00E742C0" w:rsidRPr="00D17ED2">
        <w:rPr>
          <w:color w:val="000000"/>
          <w:szCs w:val="22"/>
          <w:u w:val="single"/>
          <w:lang w:val="hr-HR"/>
        </w:rPr>
        <w:t>ljubičasti</w:t>
      </w:r>
      <w:r w:rsidRPr="00D17ED2">
        <w:rPr>
          <w:color w:val="000000"/>
          <w:szCs w:val="22"/>
          <w:u w:val="single"/>
          <w:lang w:val="hr-HR"/>
        </w:rPr>
        <w:t xml:space="preserve"> </w:t>
      </w:r>
      <w:r w:rsidR="00E742C0" w:rsidRPr="00D17ED2">
        <w:rPr>
          <w:color w:val="000000"/>
          <w:szCs w:val="22"/>
          <w:u w:val="single"/>
          <w:lang w:val="hr-HR"/>
        </w:rPr>
        <w:t>štitnik igle</w:t>
      </w:r>
      <w:r w:rsidRPr="00D17ED2">
        <w:rPr>
          <w:color w:val="000000"/>
          <w:szCs w:val="22"/>
          <w:u w:val="single"/>
          <w:lang w:val="hr-HR"/>
        </w:rPr>
        <w:t>)</w:t>
      </w:r>
    </w:p>
    <w:p w14:paraId="7BB83E1D" w14:textId="77777777" w:rsidR="00A87BCE" w:rsidRPr="00D17ED2" w:rsidRDefault="00A87BCE" w:rsidP="00A87BCE">
      <w:pPr>
        <w:keepNext/>
        <w:tabs>
          <w:tab w:val="clear" w:pos="567"/>
          <w:tab w:val="left" w:pos="708"/>
        </w:tabs>
        <w:spacing w:line="240" w:lineRule="auto"/>
        <w:rPr>
          <w:color w:val="000000"/>
          <w:szCs w:val="22"/>
          <w:lang w:val="hr-HR"/>
        </w:rPr>
      </w:pPr>
    </w:p>
    <w:p w14:paraId="14B9932D" w14:textId="6FEBB0F9" w:rsidR="00E742C0" w:rsidRPr="00D17ED2" w:rsidRDefault="00A87BCE" w:rsidP="00E742C0">
      <w:pPr>
        <w:pStyle w:val="Text"/>
        <w:spacing w:before="0"/>
        <w:jc w:val="left"/>
        <w:rPr>
          <w:color w:val="000000"/>
          <w:sz w:val="22"/>
          <w:szCs w:val="22"/>
          <w:lang w:val="hr-HR"/>
        </w:rPr>
      </w:pPr>
      <w:r w:rsidRPr="00D17ED2">
        <w:rPr>
          <w:color w:val="000000"/>
          <w:sz w:val="22"/>
          <w:szCs w:val="22"/>
          <w:lang w:val="hr-HR"/>
        </w:rPr>
        <w:t xml:space="preserve">Xolair 150 mg </w:t>
      </w:r>
      <w:r w:rsidR="00E742C0" w:rsidRPr="00D17ED2">
        <w:rPr>
          <w:color w:val="000000"/>
          <w:sz w:val="22"/>
          <w:szCs w:val="22"/>
          <w:lang w:val="hr-HR"/>
        </w:rPr>
        <w:t xml:space="preserve">otopina za injekciju u napunjenoj štrcaljki se isporučuje kao </w:t>
      </w:r>
      <w:r w:rsidRPr="00D17ED2">
        <w:rPr>
          <w:color w:val="000000"/>
          <w:sz w:val="22"/>
          <w:szCs w:val="22"/>
          <w:lang w:val="hr-HR"/>
        </w:rPr>
        <w:t xml:space="preserve">1 ml </w:t>
      </w:r>
      <w:r w:rsidR="00E742C0" w:rsidRPr="00D17ED2">
        <w:rPr>
          <w:color w:val="000000"/>
          <w:sz w:val="22"/>
          <w:szCs w:val="22"/>
          <w:lang w:val="hr-HR"/>
        </w:rPr>
        <w:t>otopin</w:t>
      </w:r>
      <w:r w:rsidR="00084AE2" w:rsidRPr="00D17ED2">
        <w:rPr>
          <w:color w:val="000000"/>
          <w:sz w:val="22"/>
          <w:szCs w:val="22"/>
          <w:lang w:val="hr-HR"/>
        </w:rPr>
        <w:t>e</w:t>
      </w:r>
      <w:r w:rsidR="00E742C0" w:rsidRPr="00D17ED2">
        <w:rPr>
          <w:color w:val="000000"/>
          <w:sz w:val="22"/>
          <w:szCs w:val="22"/>
          <w:lang w:val="hr-HR"/>
        </w:rPr>
        <w:t xml:space="preserve"> u tijelu napunjene štrcaljke (staklo tip I) </w:t>
      </w:r>
      <w:r w:rsidR="00DF1BD8" w:rsidRPr="00D17ED2">
        <w:rPr>
          <w:color w:val="000000"/>
          <w:sz w:val="22"/>
          <w:szCs w:val="22"/>
          <w:lang w:val="hr-HR"/>
        </w:rPr>
        <w:t xml:space="preserve">s </w:t>
      </w:r>
      <w:r w:rsidR="002D336B" w:rsidRPr="00D17ED2">
        <w:rPr>
          <w:color w:val="000000"/>
          <w:sz w:val="22"/>
          <w:szCs w:val="22"/>
          <w:lang w:val="hr-HR"/>
        </w:rPr>
        <w:t xml:space="preserve">pričvršćenom </w:t>
      </w:r>
      <w:r w:rsidR="00DF1BD8" w:rsidRPr="00D17ED2">
        <w:rPr>
          <w:color w:val="000000"/>
          <w:sz w:val="22"/>
          <w:szCs w:val="22"/>
          <w:lang w:val="hr-HR"/>
        </w:rPr>
        <w:t xml:space="preserve">iglom </w:t>
      </w:r>
      <w:r w:rsidR="00084AE2" w:rsidRPr="00D17ED2">
        <w:rPr>
          <w:color w:val="000000"/>
          <w:sz w:val="22"/>
          <w:szCs w:val="22"/>
          <w:lang w:val="hr-HR"/>
        </w:rPr>
        <w:t xml:space="preserve">od </w:t>
      </w:r>
      <w:r w:rsidR="00DF1BD8" w:rsidRPr="00D17ED2">
        <w:rPr>
          <w:color w:val="000000"/>
          <w:sz w:val="22"/>
          <w:szCs w:val="22"/>
          <w:lang w:val="hr-HR"/>
        </w:rPr>
        <w:t>26</w:t>
      </w:r>
      <w:r w:rsidR="008567BD" w:rsidRPr="00D17ED2">
        <w:rPr>
          <w:color w:val="000000"/>
          <w:sz w:val="22"/>
          <w:szCs w:val="22"/>
          <w:lang w:val="hr-HR"/>
        </w:rPr>
        <w:t> </w:t>
      </w:r>
      <w:r w:rsidR="00037AF8" w:rsidRPr="00D17ED2">
        <w:rPr>
          <w:color w:val="000000"/>
          <w:sz w:val="22"/>
          <w:szCs w:val="22"/>
          <w:lang w:val="hr-HR"/>
        </w:rPr>
        <w:t>G</w:t>
      </w:r>
      <w:r w:rsidR="00DF1BD8" w:rsidRPr="00D17ED2">
        <w:rPr>
          <w:color w:val="000000"/>
          <w:sz w:val="22"/>
          <w:szCs w:val="22"/>
          <w:lang w:val="hr-HR"/>
        </w:rPr>
        <w:t xml:space="preserve"> </w:t>
      </w:r>
      <w:r w:rsidRPr="00D17ED2">
        <w:rPr>
          <w:color w:val="000000"/>
          <w:sz w:val="22"/>
          <w:szCs w:val="22"/>
          <w:lang w:val="hr-HR"/>
        </w:rPr>
        <w:t>(</w:t>
      </w:r>
      <w:r w:rsidR="00E742C0" w:rsidRPr="00D17ED2">
        <w:rPr>
          <w:color w:val="000000"/>
          <w:sz w:val="22"/>
          <w:szCs w:val="22"/>
          <w:lang w:val="hr-HR"/>
        </w:rPr>
        <w:t>nehrđajući čelik</w:t>
      </w:r>
      <w:r w:rsidRPr="00D17ED2">
        <w:rPr>
          <w:color w:val="000000"/>
          <w:sz w:val="22"/>
          <w:szCs w:val="22"/>
          <w:lang w:val="hr-HR"/>
        </w:rPr>
        <w:t xml:space="preserve">), </w:t>
      </w:r>
      <w:r w:rsidR="00E742C0" w:rsidRPr="00D17ED2">
        <w:rPr>
          <w:color w:val="000000"/>
          <w:sz w:val="22"/>
          <w:szCs w:val="22"/>
          <w:lang w:val="hr-HR"/>
        </w:rPr>
        <w:t>(tip I) čepom klipa i zatvaračem za iglu.</w:t>
      </w:r>
    </w:p>
    <w:p w14:paraId="6E8A6F44" w14:textId="2E4FD59A" w:rsidR="00A87BCE" w:rsidRPr="00D17ED2" w:rsidRDefault="00A87BCE" w:rsidP="00A87BCE">
      <w:pPr>
        <w:tabs>
          <w:tab w:val="clear" w:pos="567"/>
          <w:tab w:val="left" w:pos="708"/>
        </w:tabs>
        <w:spacing w:line="240" w:lineRule="auto"/>
        <w:rPr>
          <w:color w:val="000000"/>
          <w:szCs w:val="22"/>
          <w:lang w:val="hr-HR"/>
        </w:rPr>
      </w:pPr>
    </w:p>
    <w:p w14:paraId="4FDB6A0E" w14:textId="7A4CF609" w:rsidR="00A87BCE" w:rsidRPr="00D17ED2" w:rsidRDefault="00E742C0" w:rsidP="00A87BCE">
      <w:pPr>
        <w:tabs>
          <w:tab w:val="clear" w:pos="567"/>
          <w:tab w:val="left" w:pos="708"/>
        </w:tabs>
        <w:spacing w:line="240" w:lineRule="auto"/>
        <w:rPr>
          <w:color w:val="000000"/>
          <w:szCs w:val="22"/>
          <w:lang w:val="hr-HR"/>
        </w:rPr>
      </w:pPr>
      <w:r w:rsidRPr="00D17ED2">
        <w:rPr>
          <w:color w:val="000000"/>
          <w:szCs w:val="22"/>
          <w:lang w:val="hr-HR"/>
        </w:rPr>
        <w:t>Veličina pakiranja: pakiranje sadrž</w:t>
      </w:r>
      <w:r w:rsidR="00DF1BD8" w:rsidRPr="00D17ED2">
        <w:rPr>
          <w:color w:val="000000"/>
          <w:szCs w:val="22"/>
          <w:lang w:val="hr-HR"/>
        </w:rPr>
        <w:t>i</w:t>
      </w:r>
      <w:r w:rsidRPr="00D17ED2">
        <w:rPr>
          <w:color w:val="000000"/>
          <w:szCs w:val="22"/>
          <w:lang w:val="hr-HR"/>
        </w:rPr>
        <w:t xml:space="preserve"> 1 napunjenu štrcaljku, a višestruka pakiranja sadrže </w:t>
      </w:r>
      <w:r w:rsidR="00A87BCE" w:rsidRPr="00D17ED2">
        <w:rPr>
          <w:color w:val="000000"/>
          <w:szCs w:val="22"/>
          <w:lang w:val="hr-HR"/>
        </w:rPr>
        <w:t xml:space="preserve">4 (4 x 1); 6 (6 x 1) </w:t>
      </w:r>
      <w:r w:rsidRPr="00D17ED2">
        <w:rPr>
          <w:color w:val="000000"/>
          <w:szCs w:val="22"/>
          <w:lang w:val="hr-HR"/>
        </w:rPr>
        <w:t>ili</w:t>
      </w:r>
      <w:r w:rsidR="00A87BCE" w:rsidRPr="00D17ED2">
        <w:rPr>
          <w:color w:val="000000"/>
          <w:szCs w:val="22"/>
          <w:lang w:val="hr-HR"/>
        </w:rPr>
        <w:t xml:space="preserve"> 10 (10 x 1) </w:t>
      </w:r>
      <w:r w:rsidRPr="00D17ED2">
        <w:rPr>
          <w:color w:val="000000"/>
          <w:szCs w:val="22"/>
          <w:lang w:val="hr-HR"/>
        </w:rPr>
        <w:t>napunjenih štrcaljki</w:t>
      </w:r>
      <w:r w:rsidR="00A87BCE" w:rsidRPr="00D17ED2">
        <w:rPr>
          <w:color w:val="000000"/>
          <w:szCs w:val="22"/>
          <w:lang w:val="hr-HR"/>
        </w:rPr>
        <w:t>.</w:t>
      </w:r>
    </w:p>
    <w:p w14:paraId="2F8079B9" w14:textId="77777777" w:rsidR="00A87BCE" w:rsidRPr="00D17ED2" w:rsidRDefault="00A87BCE" w:rsidP="00A87BCE">
      <w:pPr>
        <w:tabs>
          <w:tab w:val="clear" w:pos="567"/>
          <w:tab w:val="left" w:pos="708"/>
        </w:tabs>
        <w:spacing w:line="240" w:lineRule="auto"/>
        <w:rPr>
          <w:color w:val="000000"/>
          <w:szCs w:val="22"/>
          <w:lang w:val="hr-HR"/>
        </w:rPr>
      </w:pPr>
    </w:p>
    <w:p w14:paraId="6ECA717D" w14:textId="5D7CEAEC" w:rsidR="00A87BCE" w:rsidRPr="00D17ED2" w:rsidRDefault="00A87BCE" w:rsidP="00A87BCE">
      <w:pPr>
        <w:keepNext/>
        <w:tabs>
          <w:tab w:val="clear" w:pos="567"/>
          <w:tab w:val="left" w:pos="708"/>
        </w:tabs>
        <w:spacing w:line="240" w:lineRule="auto"/>
        <w:rPr>
          <w:color w:val="000000"/>
          <w:szCs w:val="22"/>
          <w:u w:val="single"/>
          <w:lang w:val="hr-HR"/>
        </w:rPr>
      </w:pPr>
      <w:r w:rsidRPr="00D17ED2">
        <w:rPr>
          <w:color w:val="000000"/>
          <w:szCs w:val="22"/>
          <w:u w:val="single"/>
          <w:lang w:val="hr-HR"/>
        </w:rPr>
        <w:t xml:space="preserve">Xolair 150 mg </w:t>
      </w:r>
      <w:r w:rsidR="00E742C0" w:rsidRPr="00D17ED2">
        <w:rPr>
          <w:color w:val="000000"/>
          <w:szCs w:val="22"/>
          <w:u w:val="single"/>
          <w:lang w:val="hr-HR"/>
        </w:rPr>
        <w:t xml:space="preserve">otopina za injekciju u napunjenoj štrcaljki </w:t>
      </w:r>
      <w:r w:rsidRPr="00D17ED2">
        <w:rPr>
          <w:color w:val="000000"/>
          <w:szCs w:val="22"/>
          <w:u w:val="single"/>
          <w:lang w:val="hr-HR"/>
        </w:rPr>
        <w:t>(</w:t>
      </w:r>
      <w:r w:rsidR="002D336B" w:rsidRPr="00D17ED2">
        <w:rPr>
          <w:color w:val="000000"/>
          <w:szCs w:val="22"/>
          <w:u w:val="single"/>
          <w:lang w:val="hr-HR"/>
        </w:rPr>
        <w:t xml:space="preserve">pričvršćena </w:t>
      </w:r>
      <w:r w:rsidR="00DF1BD8" w:rsidRPr="00D17ED2">
        <w:rPr>
          <w:color w:val="000000"/>
          <w:szCs w:val="22"/>
          <w:u w:val="single"/>
          <w:lang w:val="hr-HR"/>
        </w:rPr>
        <w:t xml:space="preserve">igla </w:t>
      </w:r>
      <w:r w:rsidR="00084AE2" w:rsidRPr="00D17ED2">
        <w:rPr>
          <w:color w:val="000000"/>
          <w:szCs w:val="22"/>
          <w:u w:val="single"/>
          <w:lang w:val="hr-HR"/>
        </w:rPr>
        <w:t xml:space="preserve">od </w:t>
      </w:r>
      <w:r w:rsidR="00DF1BD8" w:rsidRPr="00D17ED2">
        <w:rPr>
          <w:color w:val="000000"/>
          <w:szCs w:val="22"/>
          <w:u w:val="single"/>
          <w:lang w:val="hr-HR"/>
        </w:rPr>
        <w:t>27</w:t>
      </w:r>
      <w:r w:rsidR="008567BD" w:rsidRPr="00D17ED2">
        <w:rPr>
          <w:color w:val="000000"/>
          <w:szCs w:val="22"/>
          <w:u w:val="single"/>
          <w:lang w:val="hr-HR"/>
        </w:rPr>
        <w:t> </w:t>
      </w:r>
      <w:r w:rsidR="00037AF8" w:rsidRPr="00D17ED2">
        <w:rPr>
          <w:color w:val="000000"/>
          <w:szCs w:val="22"/>
          <w:u w:val="single"/>
          <w:lang w:val="hr-HR"/>
        </w:rPr>
        <w:t>G</w:t>
      </w:r>
      <w:r w:rsidRPr="00D17ED2">
        <w:rPr>
          <w:color w:val="000000"/>
          <w:szCs w:val="22"/>
          <w:u w:val="single"/>
          <w:lang w:val="hr-HR"/>
        </w:rPr>
        <w:t xml:space="preserve">, </w:t>
      </w:r>
      <w:r w:rsidR="00E742C0" w:rsidRPr="00D17ED2">
        <w:rPr>
          <w:color w:val="000000"/>
          <w:szCs w:val="22"/>
          <w:u w:val="single"/>
          <w:lang w:val="hr-HR"/>
        </w:rPr>
        <w:t>ljubičasti štitnik</w:t>
      </w:r>
      <w:r w:rsidRPr="00D17ED2">
        <w:rPr>
          <w:color w:val="000000"/>
          <w:szCs w:val="22"/>
          <w:u w:val="single"/>
          <w:lang w:val="hr-HR"/>
        </w:rPr>
        <w:t>)</w:t>
      </w:r>
    </w:p>
    <w:p w14:paraId="6770CCF5" w14:textId="77777777" w:rsidR="00A87BCE" w:rsidRPr="00D17ED2" w:rsidRDefault="00A87BCE" w:rsidP="00A87BCE">
      <w:pPr>
        <w:keepNext/>
        <w:tabs>
          <w:tab w:val="clear" w:pos="567"/>
          <w:tab w:val="left" w:pos="708"/>
        </w:tabs>
        <w:spacing w:line="240" w:lineRule="auto"/>
        <w:rPr>
          <w:color w:val="000000"/>
          <w:szCs w:val="22"/>
          <w:lang w:val="hr-HR"/>
        </w:rPr>
      </w:pPr>
    </w:p>
    <w:p w14:paraId="6D73B947" w14:textId="3FF1332C" w:rsidR="00A87BCE" w:rsidRPr="00D17ED2" w:rsidRDefault="00A87BCE" w:rsidP="00DF1BD8">
      <w:pPr>
        <w:pStyle w:val="Text"/>
        <w:spacing w:before="0"/>
        <w:jc w:val="left"/>
        <w:rPr>
          <w:color w:val="000000"/>
          <w:sz w:val="22"/>
          <w:szCs w:val="22"/>
          <w:lang w:val="hr-HR"/>
        </w:rPr>
      </w:pPr>
      <w:r w:rsidRPr="00D17ED2">
        <w:rPr>
          <w:color w:val="000000"/>
          <w:sz w:val="22"/>
          <w:szCs w:val="22"/>
          <w:lang w:val="hr-HR"/>
        </w:rPr>
        <w:t xml:space="preserve">Xolair 150 mg </w:t>
      </w:r>
      <w:r w:rsidR="00E742C0" w:rsidRPr="00D17ED2">
        <w:rPr>
          <w:color w:val="000000"/>
          <w:sz w:val="22"/>
          <w:szCs w:val="22"/>
          <w:lang w:val="hr-HR"/>
        </w:rPr>
        <w:t>otopina za injekciju u napunjenoj štrcaljki se isporučuje kao 1 ml otopin</w:t>
      </w:r>
      <w:r w:rsidR="00084AE2" w:rsidRPr="00D17ED2">
        <w:rPr>
          <w:color w:val="000000"/>
          <w:sz w:val="22"/>
          <w:szCs w:val="22"/>
          <w:lang w:val="hr-HR"/>
        </w:rPr>
        <w:t>e</w:t>
      </w:r>
      <w:r w:rsidR="00E742C0" w:rsidRPr="00D17ED2">
        <w:rPr>
          <w:color w:val="000000"/>
          <w:sz w:val="22"/>
          <w:szCs w:val="22"/>
          <w:lang w:val="hr-HR"/>
        </w:rPr>
        <w:t xml:space="preserve"> u tijelu napunjene štrcaljke (staklo tip I)</w:t>
      </w:r>
      <w:r w:rsidRPr="00D17ED2">
        <w:rPr>
          <w:color w:val="000000"/>
          <w:sz w:val="22"/>
          <w:szCs w:val="22"/>
          <w:lang w:val="hr-HR"/>
        </w:rPr>
        <w:t xml:space="preserve"> </w:t>
      </w:r>
      <w:r w:rsidR="00DF1BD8" w:rsidRPr="00D17ED2">
        <w:rPr>
          <w:color w:val="000000"/>
          <w:sz w:val="22"/>
          <w:szCs w:val="22"/>
          <w:lang w:val="hr-HR"/>
        </w:rPr>
        <w:t xml:space="preserve">s </w:t>
      </w:r>
      <w:r w:rsidR="002D336B" w:rsidRPr="00D17ED2">
        <w:rPr>
          <w:color w:val="000000"/>
          <w:sz w:val="22"/>
          <w:szCs w:val="22"/>
          <w:lang w:val="hr-HR"/>
        </w:rPr>
        <w:t xml:space="preserve">pričvršćenom </w:t>
      </w:r>
      <w:r w:rsidR="00DF1BD8" w:rsidRPr="00D17ED2">
        <w:rPr>
          <w:color w:val="000000"/>
          <w:sz w:val="22"/>
          <w:szCs w:val="22"/>
          <w:lang w:val="hr-HR"/>
        </w:rPr>
        <w:t>iglom</w:t>
      </w:r>
      <w:r w:rsidR="00084AE2" w:rsidRPr="00D17ED2">
        <w:rPr>
          <w:color w:val="000000"/>
          <w:sz w:val="22"/>
          <w:szCs w:val="22"/>
          <w:lang w:val="hr-HR"/>
        </w:rPr>
        <w:t xml:space="preserve"> od</w:t>
      </w:r>
      <w:r w:rsidR="00DF1BD8" w:rsidRPr="00D17ED2">
        <w:rPr>
          <w:color w:val="000000"/>
          <w:sz w:val="22"/>
          <w:szCs w:val="22"/>
          <w:lang w:val="hr-HR"/>
        </w:rPr>
        <w:t xml:space="preserve"> 27</w:t>
      </w:r>
      <w:r w:rsidR="008567BD" w:rsidRPr="00D17ED2">
        <w:rPr>
          <w:color w:val="000000"/>
          <w:sz w:val="22"/>
          <w:szCs w:val="22"/>
          <w:lang w:val="hr-HR"/>
        </w:rPr>
        <w:t> </w:t>
      </w:r>
      <w:r w:rsidR="00037AF8" w:rsidRPr="00D17ED2">
        <w:rPr>
          <w:color w:val="000000"/>
          <w:sz w:val="22"/>
          <w:szCs w:val="22"/>
          <w:lang w:val="hr-HR"/>
        </w:rPr>
        <w:t>G</w:t>
      </w:r>
      <w:r w:rsidR="00DF1BD8" w:rsidRPr="00D17ED2">
        <w:rPr>
          <w:color w:val="000000"/>
          <w:sz w:val="22"/>
          <w:szCs w:val="22"/>
          <w:lang w:val="hr-HR"/>
        </w:rPr>
        <w:t xml:space="preserve"> </w:t>
      </w:r>
      <w:r w:rsidRPr="00D17ED2">
        <w:rPr>
          <w:color w:val="000000"/>
          <w:sz w:val="22"/>
          <w:szCs w:val="22"/>
          <w:lang w:val="hr-HR"/>
        </w:rPr>
        <w:t>(</w:t>
      </w:r>
      <w:r w:rsidR="00E742C0" w:rsidRPr="00D17ED2">
        <w:rPr>
          <w:color w:val="000000"/>
          <w:sz w:val="22"/>
          <w:szCs w:val="22"/>
          <w:lang w:val="hr-HR"/>
        </w:rPr>
        <w:t>nehrđajući čelik</w:t>
      </w:r>
      <w:r w:rsidRPr="00D17ED2">
        <w:rPr>
          <w:color w:val="000000"/>
          <w:sz w:val="22"/>
          <w:szCs w:val="22"/>
          <w:lang w:val="hr-HR"/>
        </w:rPr>
        <w:t xml:space="preserve">), </w:t>
      </w:r>
      <w:r w:rsidR="00E742C0" w:rsidRPr="00D17ED2">
        <w:rPr>
          <w:color w:val="000000"/>
          <w:sz w:val="22"/>
          <w:szCs w:val="22"/>
          <w:lang w:val="hr-HR"/>
        </w:rPr>
        <w:t>(tip I) čepom klipa i zatvaračem za iglu</w:t>
      </w:r>
    </w:p>
    <w:p w14:paraId="0B97D6AD" w14:textId="77777777" w:rsidR="00A87BCE" w:rsidRPr="00D17ED2" w:rsidRDefault="00A87BCE" w:rsidP="00A87BCE">
      <w:pPr>
        <w:tabs>
          <w:tab w:val="clear" w:pos="567"/>
          <w:tab w:val="left" w:pos="708"/>
        </w:tabs>
        <w:spacing w:line="240" w:lineRule="auto"/>
        <w:rPr>
          <w:color w:val="000000"/>
          <w:szCs w:val="22"/>
          <w:lang w:val="hr-HR"/>
        </w:rPr>
      </w:pPr>
    </w:p>
    <w:p w14:paraId="5B136451" w14:textId="5C8D0A83" w:rsidR="00A87BCE" w:rsidRPr="00D17ED2" w:rsidRDefault="00E742C0" w:rsidP="00A87BCE">
      <w:pPr>
        <w:tabs>
          <w:tab w:val="clear" w:pos="567"/>
          <w:tab w:val="left" w:pos="708"/>
        </w:tabs>
        <w:spacing w:line="240" w:lineRule="auto"/>
        <w:rPr>
          <w:color w:val="000000"/>
          <w:szCs w:val="22"/>
          <w:lang w:val="hr-HR"/>
        </w:rPr>
      </w:pPr>
      <w:r w:rsidRPr="00D17ED2">
        <w:rPr>
          <w:color w:val="000000"/>
          <w:szCs w:val="22"/>
          <w:lang w:val="hr-HR"/>
        </w:rPr>
        <w:t>Veličina pakiranja: pakiranje sadrž</w:t>
      </w:r>
      <w:r w:rsidR="00DF1BD8" w:rsidRPr="00D17ED2">
        <w:rPr>
          <w:color w:val="000000"/>
          <w:szCs w:val="22"/>
          <w:lang w:val="hr-HR"/>
        </w:rPr>
        <w:t>i</w:t>
      </w:r>
      <w:r w:rsidRPr="00D17ED2">
        <w:rPr>
          <w:color w:val="000000"/>
          <w:szCs w:val="22"/>
          <w:lang w:val="hr-HR"/>
        </w:rPr>
        <w:t xml:space="preserve"> 1 napunjenu štrcaljku, a višestruka pakiranja sadrže </w:t>
      </w:r>
      <w:r w:rsidR="00A87BCE" w:rsidRPr="00D17ED2">
        <w:rPr>
          <w:color w:val="000000"/>
          <w:szCs w:val="22"/>
          <w:lang w:val="hr-HR"/>
        </w:rPr>
        <w:t xml:space="preserve">3 (3 x 1) </w:t>
      </w:r>
      <w:r w:rsidRPr="00D17ED2">
        <w:rPr>
          <w:color w:val="000000"/>
          <w:szCs w:val="22"/>
          <w:lang w:val="hr-HR"/>
        </w:rPr>
        <w:t>ili</w:t>
      </w:r>
      <w:r w:rsidR="00A87BCE" w:rsidRPr="00D17ED2">
        <w:rPr>
          <w:color w:val="000000"/>
          <w:szCs w:val="22"/>
          <w:lang w:val="hr-HR"/>
        </w:rPr>
        <w:t xml:space="preserve"> 6 (6 x 1) </w:t>
      </w:r>
      <w:r w:rsidRPr="00D17ED2">
        <w:rPr>
          <w:color w:val="000000"/>
          <w:szCs w:val="22"/>
          <w:lang w:val="hr-HR"/>
        </w:rPr>
        <w:t>napunjenih štrcaljki</w:t>
      </w:r>
      <w:r w:rsidR="00A87BCE" w:rsidRPr="00D17ED2">
        <w:rPr>
          <w:color w:val="000000"/>
          <w:szCs w:val="22"/>
          <w:lang w:val="hr-HR"/>
        </w:rPr>
        <w:t>.</w:t>
      </w:r>
    </w:p>
    <w:p w14:paraId="11FC5D7B" w14:textId="77777777" w:rsidR="00A87BCE" w:rsidRPr="00D17ED2" w:rsidRDefault="00A87BCE" w:rsidP="00A87BCE">
      <w:pPr>
        <w:tabs>
          <w:tab w:val="clear" w:pos="567"/>
          <w:tab w:val="left" w:pos="708"/>
        </w:tabs>
        <w:spacing w:line="240" w:lineRule="auto"/>
        <w:rPr>
          <w:color w:val="000000"/>
          <w:szCs w:val="22"/>
          <w:lang w:val="hr-HR"/>
        </w:rPr>
      </w:pPr>
    </w:p>
    <w:p w14:paraId="199AFA4C" w14:textId="2A9D174E" w:rsidR="00A87BCE" w:rsidRPr="00D17ED2" w:rsidRDefault="00A87BCE" w:rsidP="00A87BCE">
      <w:pPr>
        <w:keepNext/>
        <w:tabs>
          <w:tab w:val="clear" w:pos="567"/>
          <w:tab w:val="left" w:pos="708"/>
        </w:tabs>
        <w:spacing w:line="240" w:lineRule="auto"/>
        <w:rPr>
          <w:color w:val="000000"/>
          <w:szCs w:val="22"/>
          <w:u w:val="single"/>
          <w:lang w:val="hr-HR"/>
        </w:rPr>
      </w:pPr>
      <w:r w:rsidRPr="00D17ED2">
        <w:rPr>
          <w:color w:val="000000"/>
          <w:szCs w:val="22"/>
          <w:u w:val="single"/>
          <w:lang w:val="hr-HR"/>
        </w:rPr>
        <w:t xml:space="preserve">Xolair 300 mg </w:t>
      </w:r>
      <w:r w:rsidR="00E742C0" w:rsidRPr="00D17ED2">
        <w:rPr>
          <w:color w:val="000000"/>
          <w:szCs w:val="22"/>
          <w:u w:val="single"/>
          <w:lang w:val="hr-HR"/>
        </w:rPr>
        <w:t>otopina za injekciju u napunjenoj štrcaljki</w:t>
      </w:r>
    </w:p>
    <w:p w14:paraId="6980FB71" w14:textId="77777777" w:rsidR="00A87BCE" w:rsidRPr="00D17ED2" w:rsidRDefault="00A87BCE" w:rsidP="00A87BCE">
      <w:pPr>
        <w:keepNext/>
        <w:tabs>
          <w:tab w:val="clear" w:pos="567"/>
          <w:tab w:val="left" w:pos="708"/>
        </w:tabs>
        <w:spacing w:line="240" w:lineRule="auto"/>
        <w:rPr>
          <w:color w:val="000000"/>
          <w:szCs w:val="22"/>
          <w:lang w:val="hr-HR"/>
        </w:rPr>
      </w:pPr>
    </w:p>
    <w:p w14:paraId="7F913F48" w14:textId="2344FC6C" w:rsidR="00E742C0" w:rsidRPr="00D17ED2" w:rsidRDefault="00A87BCE" w:rsidP="00E742C0">
      <w:pPr>
        <w:pStyle w:val="Text"/>
        <w:spacing w:before="0"/>
        <w:jc w:val="left"/>
        <w:rPr>
          <w:color w:val="000000"/>
          <w:sz w:val="22"/>
          <w:szCs w:val="22"/>
          <w:lang w:val="hr-HR"/>
        </w:rPr>
      </w:pPr>
      <w:r w:rsidRPr="00D17ED2">
        <w:rPr>
          <w:color w:val="000000"/>
          <w:sz w:val="22"/>
          <w:szCs w:val="22"/>
          <w:lang w:val="hr-HR"/>
        </w:rPr>
        <w:t xml:space="preserve">Xolair 300 mg </w:t>
      </w:r>
      <w:r w:rsidR="00E742C0" w:rsidRPr="00D17ED2">
        <w:rPr>
          <w:color w:val="000000"/>
          <w:sz w:val="22"/>
          <w:szCs w:val="22"/>
          <w:lang w:val="hr-HR"/>
        </w:rPr>
        <w:t xml:space="preserve">otopina za injekciju u napunjenoj štrcaljki se isporučuje kao </w:t>
      </w:r>
      <w:r w:rsidRPr="00D17ED2">
        <w:rPr>
          <w:color w:val="000000"/>
          <w:sz w:val="22"/>
          <w:szCs w:val="22"/>
          <w:lang w:val="hr-HR"/>
        </w:rPr>
        <w:t xml:space="preserve">2 ml </w:t>
      </w:r>
      <w:r w:rsidR="00E742C0" w:rsidRPr="00D17ED2">
        <w:rPr>
          <w:color w:val="000000"/>
          <w:sz w:val="22"/>
          <w:szCs w:val="22"/>
          <w:lang w:val="hr-HR"/>
        </w:rPr>
        <w:t>otopin</w:t>
      </w:r>
      <w:r w:rsidR="00084AE2" w:rsidRPr="00D17ED2">
        <w:rPr>
          <w:color w:val="000000"/>
          <w:sz w:val="22"/>
          <w:szCs w:val="22"/>
          <w:lang w:val="hr-HR"/>
        </w:rPr>
        <w:t>e</w:t>
      </w:r>
      <w:r w:rsidR="00E742C0" w:rsidRPr="00D17ED2">
        <w:rPr>
          <w:color w:val="000000"/>
          <w:sz w:val="22"/>
          <w:szCs w:val="22"/>
          <w:lang w:val="hr-HR"/>
        </w:rPr>
        <w:t xml:space="preserve"> u tijelu napunjene štrcaljke (staklo tip I) </w:t>
      </w:r>
      <w:r w:rsidR="00DF1BD8" w:rsidRPr="00D17ED2">
        <w:rPr>
          <w:color w:val="000000"/>
          <w:sz w:val="22"/>
          <w:szCs w:val="22"/>
          <w:lang w:val="hr-HR"/>
        </w:rPr>
        <w:t xml:space="preserve">s </w:t>
      </w:r>
      <w:r w:rsidR="002D336B" w:rsidRPr="00D17ED2">
        <w:rPr>
          <w:color w:val="000000"/>
          <w:sz w:val="22"/>
          <w:szCs w:val="22"/>
          <w:lang w:val="hr-HR"/>
        </w:rPr>
        <w:t xml:space="preserve">pričvršćenom </w:t>
      </w:r>
      <w:r w:rsidR="00DF1BD8" w:rsidRPr="00D17ED2">
        <w:rPr>
          <w:color w:val="000000"/>
          <w:sz w:val="22"/>
          <w:szCs w:val="22"/>
          <w:lang w:val="hr-HR"/>
        </w:rPr>
        <w:t xml:space="preserve">iglom </w:t>
      </w:r>
      <w:r w:rsidR="00084AE2" w:rsidRPr="00D17ED2">
        <w:rPr>
          <w:color w:val="000000"/>
          <w:sz w:val="22"/>
          <w:szCs w:val="22"/>
          <w:lang w:val="hr-HR"/>
        </w:rPr>
        <w:t xml:space="preserve">od </w:t>
      </w:r>
      <w:r w:rsidR="00DF1BD8" w:rsidRPr="00D17ED2">
        <w:rPr>
          <w:color w:val="000000"/>
          <w:sz w:val="22"/>
          <w:szCs w:val="22"/>
          <w:lang w:val="hr-HR"/>
        </w:rPr>
        <w:t>27</w:t>
      </w:r>
      <w:r w:rsidR="008567BD" w:rsidRPr="00D17ED2">
        <w:rPr>
          <w:color w:val="000000"/>
          <w:sz w:val="22"/>
          <w:szCs w:val="22"/>
          <w:lang w:val="hr-HR"/>
        </w:rPr>
        <w:t> </w:t>
      </w:r>
      <w:r w:rsidR="00037AF8" w:rsidRPr="00D17ED2">
        <w:rPr>
          <w:color w:val="000000"/>
          <w:sz w:val="22"/>
          <w:szCs w:val="22"/>
          <w:lang w:val="hr-HR"/>
        </w:rPr>
        <w:t>G</w:t>
      </w:r>
      <w:r w:rsidR="00DF1BD8" w:rsidRPr="00D17ED2">
        <w:rPr>
          <w:color w:val="000000"/>
          <w:sz w:val="22"/>
          <w:szCs w:val="22"/>
          <w:lang w:val="hr-HR"/>
        </w:rPr>
        <w:t xml:space="preserve"> </w:t>
      </w:r>
      <w:r w:rsidR="00E742C0" w:rsidRPr="00D17ED2">
        <w:rPr>
          <w:color w:val="000000"/>
          <w:sz w:val="22"/>
          <w:szCs w:val="22"/>
          <w:lang w:val="hr-HR"/>
        </w:rPr>
        <w:t>(nehrđajući čelik), (tip I) čepom klipa i zatvaračem za iglu.</w:t>
      </w:r>
    </w:p>
    <w:p w14:paraId="36EE245C" w14:textId="0235B18F" w:rsidR="00A87BCE" w:rsidRPr="00D17ED2" w:rsidRDefault="00A87BCE" w:rsidP="00A87BCE">
      <w:pPr>
        <w:tabs>
          <w:tab w:val="clear" w:pos="567"/>
          <w:tab w:val="left" w:pos="708"/>
        </w:tabs>
        <w:spacing w:line="240" w:lineRule="auto"/>
        <w:rPr>
          <w:color w:val="000000"/>
          <w:szCs w:val="22"/>
          <w:lang w:val="hr-HR"/>
        </w:rPr>
      </w:pPr>
    </w:p>
    <w:p w14:paraId="68F5BAB5" w14:textId="233E09F9" w:rsidR="00A87BCE" w:rsidRPr="00D17ED2" w:rsidRDefault="00E742C0" w:rsidP="00A87BCE">
      <w:pPr>
        <w:tabs>
          <w:tab w:val="clear" w:pos="567"/>
          <w:tab w:val="left" w:pos="708"/>
        </w:tabs>
        <w:spacing w:line="240" w:lineRule="auto"/>
        <w:rPr>
          <w:color w:val="000000"/>
          <w:szCs w:val="22"/>
          <w:lang w:val="hr-HR"/>
        </w:rPr>
      </w:pPr>
      <w:r w:rsidRPr="00D17ED2">
        <w:rPr>
          <w:color w:val="000000"/>
          <w:szCs w:val="22"/>
          <w:lang w:val="hr-HR"/>
        </w:rPr>
        <w:t>Veličina pakiranja: pakiranje sadrž</w:t>
      </w:r>
      <w:r w:rsidR="00DF1BD8" w:rsidRPr="00D17ED2">
        <w:rPr>
          <w:color w:val="000000"/>
          <w:szCs w:val="22"/>
          <w:lang w:val="hr-HR"/>
        </w:rPr>
        <w:t>i</w:t>
      </w:r>
      <w:r w:rsidRPr="00D17ED2">
        <w:rPr>
          <w:color w:val="000000"/>
          <w:szCs w:val="22"/>
          <w:lang w:val="hr-HR"/>
        </w:rPr>
        <w:t xml:space="preserve"> 1 napunjenu štrcaljku, a višestruka pakiranja sadrže </w:t>
      </w:r>
      <w:r w:rsidR="00A87BCE" w:rsidRPr="00D17ED2">
        <w:rPr>
          <w:color w:val="000000"/>
          <w:szCs w:val="22"/>
          <w:lang w:val="hr-HR"/>
        </w:rPr>
        <w:t xml:space="preserve">3 (3 x 1) </w:t>
      </w:r>
      <w:r w:rsidRPr="00D17ED2">
        <w:rPr>
          <w:color w:val="000000"/>
          <w:szCs w:val="22"/>
          <w:lang w:val="hr-HR"/>
        </w:rPr>
        <w:t>ili</w:t>
      </w:r>
      <w:r w:rsidR="00A87BCE" w:rsidRPr="00D17ED2">
        <w:rPr>
          <w:color w:val="000000"/>
          <w:szCs w:val="22"/>
          <w:lang w:val="hr-HR"/>
        </w:rPr>
        <w:t xml:space="preserve"> 6 (6 x 1) </w:t>
      </w:r>
      <w:r w:rsidRPr="00D17ED2">
        <w:rPr>
          <w:color w:val="000000"/>
          <w:szCs w:val="22"/>
          <w:lang w:val="hr-HR"/>
        </w:rPr>
        <w:t>napunjenih štrcaljki</w:t>
      </w:r>
      <w:r w:rsidR="00A87BCE" w:rsidRPr="00D17ED2">
        <w:rPr>
          <w:color w:val="000000"/>
          <w:szCs w:val="22"/>
          <w:lang w:val="hr-HR"/>
        </w:rPr>
        <w:t>.</w:t>
      </w:r>
    </w:p>
    <w:p w14:paraId="36089110" w14:textId="77777777" w:rsidR="00A87BCE" w:rsidRPr="00D17ED2" w:rsidRDefault="00A87BCE" w:rsidP="00A87BCE">
      <w:pPr>
        <w:tabs>
          <w:tab w:val="clear" w:pos="567"/>
          <w:tab w:val="left" w:pos="708"/>
        </w:tabs>
        <w:spacing w:line="240" w:lineRule="auto"/>
        <w:rPr>
          <w:color w:val="000000"/>
          <w:szCs w:val="22"/>
          <w:lang w:val="hr-HR"/>
        </w:rPr>
      </w:pPr>
    </w:p>
    <w:p w14:paraId="01B1EE74" w14:textId="1E0262F5" w:rsidR="00A87BCE" w:rsidRPr="00D17ED2" w:rsidRDefault="00A87BCE" w:rsidP="00A87BCE">
      <w:pPr>
        <w:keepNext/>
        <w:tabs>
          <w:tab w:val="clear" w:pos="567"/>
          <w:tab w:val="left" w:pos="708"/>
        </w:tabs>
        <w:spacing w:line="240" w:lineRule="auto"/>
        <w:rPr>
          <w:color w:val="000000"/>
          <w:szCs w:val="22"/>
          <w:u w:val="single"/>
          <w:lang w:val="hr-HR"/>
        </w:rPr>
      </w:pPr>
      <w:r w:rsidRPr="00D17ED2">
        <w:rPr>
          <w:color w:val="000000"/>
          <w:szCs w:val="22"/>
          <w:u w:val="single"/>
          <w:lang w:val="hr-HR"/>
        </w:rPr>
        <w:t xml:space="preserve">Xolair 150 mg </w:t>
      </w:r>
      <w:r w:rsidR="00E742C0" w:rsidRPr="00D17ED2">
        <w:rPr>
          <w:color w:val="000000"/>
          <w:szCs w:val="22"/>
          <w:u w:val="single"/>
          <w:lang w:val="hr-HR"/>
        </w:rPr>
        <w:t>otopina za injekciju u napunjenoj brizgalici</w:t>
      </w:r>
    </w:p>
    <w:p w14:paraId="2215913D" w14:textId="77777777" w:rsidR="00A87BCE" w:rsidRPr="00D17ED2" w:rsidRDefault="00A87BCE" w:rsidP="00A87BCE">
      <w:pPr>
        <w:keepNext/>
        <w:tabs>
          <w:tab w:val="clear" w:pos="567"/>
          <w:tab w:val="left" w:pos="708"/>
        </w:tabs>
        <w:spacing w:line="240" w:lineRule="auto"/>
        <w:rPr>
          <w:color w:val="000000"/>
          <w:szCs w:val="22"/>
          <w:lang w:val="hr-HR"/>
        </w:rPr>
      </w:pPr>
    </w:p>
    <w:p w14:paraId="1055EEBC" w14:textId="2894821E" w:rsidR="00A87BCE" w:rsidRPr="00D17ED2" w:rsidRDefault="00A87BCE" w:rsidP="00A87BCE">
      <w:pPr>
        <w:tabs>
          <w:tab w:val="clear" w:pos="567"/>
          <w:tab w:val="left" w:pos="708"/>
        </w:tabs>
        <w:spacing w:line="240" w:lineRule="auto"/>
        <w:rPr>
          <w:color w:val="000000"/>
          <w:szCs w:val="22"/>
          <w:lang w:val="hr-HR"/>
        </w:rPr>
      </w:pPr>
      <w:r w:rsidRPr="00D17ED2">
        <w:rPr>
          <w:color w:val="000000"/>
          <w:szCs w:val="22"/>
          <w:lang w:val="hr-HR"/>
        </w:rPr>
        <w:t xml:space="preserve">Xolair 150 mg </w:t>
      </w:r>
      <w:r w:rsidR="00E742C0" w:rsidRPr="00D17ED2">
        <w:rPr>
          <w:color w:val="000000"/>
          <w:szCs w:val="22"/>
          <w:lang w:val="hr-HR"/>
        </w:rPr>
        <w:t xml:space="preserve">otopina za injekciju u napunjenoj brizgalici </w:t>
      </w:r>
      <w:r w:rsidRPr="00D17ED2">
        <w:rPr>
          <w:color w:val="000000"/>
          <w:szCs w:val="22"/>
          <w:lang w:val="hr-HR"/>
        </w:rPr>
        <w:t>s</w:t>
      </w:r>
      <w:r w:rsidR="00E742C0" w:rsidRPr="00D17ED2">
        <w:rPr>
          <w:color w:val="000000"/>
          <w:szCs w:val="22"/>
          <w:lang w:val="hr-HR"/>
        </w:rPr>
        <w:t>e isporučuje kao</w:t>
      </w:r>
      <w:r w:rsidRPr="00D17ED2">
        <w:rPr>
          <w:color w:val="000000"/>
          <w:szCs w:val="22"/>
          <w:lang w:val="hr-HR"/>
        </w:rPr>
        <w:t xml:space="preserve"> 1 ml </w:t>
      </w:r>
      <w:r w:rsidR="00832107" w:rsidRPr="00D17ED2">
        <w:rPr>
          <w:color w:val="000000"/>
          <w:szCs w:val="22"/>
          <w:lang w:val="hr-HR"/>
        </w:rPr>
        <w:t>otopin</w:t>
      </w:r>
      <w:r w:rsidR="00084AE2" w:rsidRPr="00D17ED2">
        <w:rPr>
          <w:color w:val="000000"/>
          <w:szCs w:val="22"/>
          <w:lang w:val="hr-HR"/>
        </w:rPr>
        <w:t>e</w:t>
      </w:r>
      <w:r w:rsidR="00832107" w:rsidRPr="00D17ED2">
        <w:rPr>
          <w:color w:val="000000"/>
          <w:szCs w:val="22"/>
          <w:lang w:val="hr-HR"/>
        </w:rPr>
        <w:t xml:space="preserve"> u tijelu napunjene brizgalice </w:t>
      </w:r>
      <w:r w:rsidRPr="00D17ED2">
        <w:rPr>
          <w:color w:val="000000"/>
          <w:szCs w:val="22"/>
          <w:lang w:val="hr-HR"/>
        </w:rPr>
        <w:t>(</w:t>
      </w:r>
      <w:r w:rsidR="00832107" w:rsidRPr="00D17ED2">
        <w:rPr>
          <w:color w:val="000000"/>
          <w:szCs w:val="22"/>
          <w:lang w:val="hr-HR"/>
        </w:rPr>
        <w:t>staklo tip</w:t>
      </w:r>
      <w:r w:rsidRPr="00D17ED2">
        <w:rPr>
          <w:color w:val="000000"/>
          <w:szCs w:val="22"/>
          <w:lang w:val="hr-HR"/>
        </w:rPr>
        <w:t xml:space="preserve"> I) </w:t>
      </w:r>
      <w:r w:rsidR="000E15EA" w:rsidRPr="00D17ED2">
        <w:rPr>
          <w:color w:val="000000"/>
          <w:szCs w:val="22"/>
          <w:lang w:val="hr-HR"/>
        </w:rPr>
        <w:t xml:space="preserve">s </w:t>
      </w:r>
      <w:r w:rsidR="002D336B" w:rsidRPr="00D17ED2">
        <w:rPr>
          <w:color w:val="000000"/>
          <w:szCs w:val="22"/>
          <w:lang w:val="hr-HR"/>
        </w:rPr>
        <w:t xml:space="preserve">pričvršćenom </w:t>
      </w:r>
      <w:r w:rsidR="000E15EA" w:rsidRPr="00D17ED2">
        <w:rPr>
          <w:color w:val="000000"/>
          <w:szCs w:val="22"/>
          <w:lang w:val="hr-HR"/>
        </w:rPr>
        <w:t>iglom</w:t>
      </w:r>
      <w:r w:rsidR="008B75E7" w:rsidRPr="00D17ED2">
        <w:rPr>
          <w:color w:val="000000"/>
          <w:szCs w:val="22"/>
          <w:lang w:val="hr-HR"/>
        </w:rPr>
        <w:t xml:space="preserve"> </w:t>
      </w:r>
      <w:r w:rsidR="00084AE2" w:rsidRPr="00D17ED2">
        <w:rPr>
          <w:color w:val="000000"/>
          <w:szCs w:val="22"/>
          <w:lang w:val="hr-HR"/>
        </w:rPr>
        <w:t xml:space="preserve">od </w:t>
      </w:r>
      <w:r w:rsidR="008B75E7" w:rsidRPr="00D17ED2">
        <w:rPr>
          <w:color w:val="000000"/>
          <w:szCs w:val="22"/>
          <w:lang w:val="hr-HR"/>
        </w:rPr>
        <w:t>27</w:t>
      </w:r>
      <w:r w:rsidR="008567BD" w:rsidRPr="00D17ED2">
        <w:rPr>
          <w:color w:val="000000"/>
          <w:szCs w:val="22"/>
          <w:lang w:val="hr-HR"/>
        </w:rPr>
        <w:t> </w:t>
      </w:r>
      <w:r w:rsidR="008B75E7" w:rsidRPr="00D17ED2">
        <w:rPr>
          <w:color w:val="000000"/>
          <w:szCs w:val="22"/>
          <w:lang w:val="hr-HR"/>
        </w:rPr>
        <w:t>G</w:t>
      </w:r>
      <w:r w:rsidRPr="00D17ED2">
        <w:rPr>
          <w:color w:val="000000"/>
          <w:szCs w:val="22"/>
          <w:lang w:val="hr-HR"/>
        </w:rPr>
        <w:t xml:space="preserve"> (</w:t>
      </w:r>
      <w:r w:rsidR="00832107" w:rsidRPr="00D17ED2">
        <w:rPr>
          <w:color w:val="000000"/>
          <w:szCs w:val="22"/>
          <w:lang w:val="hr-HR"/>
        </w:rPr>
        <w:t>nehrđajući čelik), (tip I) čepom klipa i zatvaračem za iglu.</w:t>
      </w:r>
    </w:p>
    <w:p w14:paraId="678D0AB1" w14:textId="77777777" w:rsidR="00832107" w:rsidRPr="00D17ED2" w:rsidRDefault="00832107" w:rsidP="00A87BCE">
      <w:pPr>
        <w:tabs>
          <w:tab w:val="clear" w:pos="567"/>
          <w:tab w:val="left" w:pos="708"/>
        </w:tabs>
        <w:spacing w:line="240" w:lineRule="auto"/>
        <w:rPr>
          <w:color w:val="000000"/>
          <w:szCs w:val="22"/>
          <w:lang w:val="hr-HR"/>
        </w:rPr>
      </w:pPr>
    </w:p>
    <w:p w14:paraId="4BB45D31" w14:textId="73211227" w:rsidR="00A87BCE" w:rsidRPr="00D17ED2" w:rsidRDefault="00832107" w:rsidP="00A87BCE">
      <w:pPr>
        <w:tabs>
          <w:tab w:val="clear" w:pos="567"/>
          <w:tab w:val="left" w:pos="708"/>
        </w:tabs>
        <w:spacing w:line="240" w:lineRule="auto"/>
        <w:rPr>
          <w:color w:val="000000"/>
          <w:szCs w:val="22"/>
          <w:lang w:val="hr-HR"/>
        </w:rPr>
      </w:pPr>
      <w:r w:rsidRPr="00D17ED2">
        <w:rPr>
          <w:color w:val="000000"/>
          <w:szCs w:val="22"/>
          <w:lang w:val="hr-HR"/>
        </w:rPr>
        <w:t>Veličina pakiranja: pakiranje sadrž</w:t>
      </w:r>
      <w:r w:rsidR="00DF1BD8" w:rsidRPr="00D17ED2">
        <w:rPr>
          <w:color w:val="000000"/>
          <w:szCs w:val="22"/>
          <w:lang w:val="hr-HR"/>
        </w:rPr>
        <w:t>i</w:t>
      </w:r>
      <w:r w:rsidRPr="00D17ED2">
        <w:rPr>
          <w:color w:val="000000"/>
          <w:szCs w:val="22"/>
          <w:lang w:val="hr-HR"/>
        </w:rPr>
        <w:t xml:space="preserve"> 1 napunjenu brizgalicu</w:t>
      </w:r>
      <w:r w:rsidR="00A87BCE" w:rsidRPr="00D17ED2">
        <w:rPr>
          <w:color w:val="000000"/>
          <w:szCs w:val="22"/>
          <w:lang w:val="hr-HR"/>
        </w:rPr>
        <w:t xml:space="preserve">, </w:t>
      </w:r>
      <w:r w:rsidRPr="00D17ED2">
        <w:rPr>
          <w:color w:val="000000"/>
          <w:szCs w:val="22"/>
          <w:lang w:val="hr-HR"/>
        </w:rPr>
        <w:t xml:space="preserve">a višestruka pakiranja sadrže </w:t>
      </w:r>
      <w:r w:rsidR="00A87BCE" w:rsidRPr="00D17ED2">
        <w:rPr>
          <w:color w:val="000000"/>
          <w:szCs w:val="22"/>
          <w:lang w:val="hr-HR"/>
        </w:rPr>
        <w:t>3 (3 x 1)</w:t>
      </w:r>
      <w:ins w:id="0" w:author="Author">
        <w:r w:rsidR="00F74AE9">
          <w:rPr>
            <w:color w:val="000000"/>
            <w:szCs w:val="22"/>
            <w:lang w:val="hr-HR"/>
          </w:rPr>
          <w:t xml:space="preserve">, </w:t>
        </w:r>
      </w:ins>
      <w:del w:id="1" w:author="Author">
        <w:r w:rsidR="00A87BCE" w:rsidRPr="00D17ED2" w:rsidDel="00F74AE9">
          <w:rPr>
            <w:color w:val="000000"/>
            <w:szCs w:val="22"/>
            <w:lang w:val="hr-HR"/>
          </w:rPr>
          <w:delText xml:space="preserve"> </w:delText>
        </w:r>
        <w:r w:rsidRPr="00D17ED2" w:rsidDel="00F74AE9">
          <w:rPr>
            <w:color w:val="000000"/>
            <w:szCs w:val="22"/>
            <w:lang w:val="hr-HR"/>
          </w:rPr>
          <w:delText>ili</w:delText>
        </w:r>
        <w:r w:rsidR="00A87BCE" w:rsidRPr="00D17ED2" w:rsidDel="00F74AE9">
          <w:rPr>
            <w:color w:val="000000"/>
            <w:szCs w:val="22"/>
            <w:lang w:val="hr-HR"/>
          </w:rPr>
          <w:delText xml:space="preserve"> </w:delText>
        </w:r>
      </w:del>
      <w:r w:rsidR="00A87BCE" w:rsidRPr="00D17ED2">
        <w:rPr>
          <w:color w:val="000000"/>
          <w:szCs w:val="22"/>
          <w:lang w:val="hr-HR"/>
        </w:rPr>
        <w:t>6 (6 x 1) </w:t>
      </w:r>
      <w:ins w:id="2" w:author="Author">
        <w:r w:rsidR="00F74AE9">
          <w:rPr>
            <w:color w:val="000000"/>
            <w:szCs w:val="22"/>
            <w:lang w:val="hr-HR"/>
          </w:rPr>
          <w:t xml:space="preserve">ili </w:t>
        </w:r>
        <w:r w:rsidR="00F74AE9">
          <w:rPr>
            <w:color w:val="000000"/>
            <w:szCs w:val="22"/>
            <w:lang w:val="en-US"/>
          </w:rPr>
          <w:t>10 (10 x 1) </w:t>
        </w:r>
      </w:ins>
      <w:r w:rsidRPr="00D17ED2">
        <w:rPr>
          <w:color w:val="000000"/>
          <w:szCs w:val="22"/>
          <w:lang w:val="hr-HR"/>
        </w:rPr>
        <w:t>napunjenih brizgalica</w:t>
      </w:r>
      <w:r w:rsidR="00A87BCE" w:rsidRPr="00D17ED2">
        <w:rPr>
          <w:color w:val="000000"/>
          <w:szCs w:val="22"/>
          <w:lang w:val="hr-HR"/>
        </w:rPr>
        <w:t>.</w:t>
      </w:r>
    </w:p>
    <w:p w14:paraId="6167F1CC" w14:textId="77777777" w:rsidR="00A87BCE" w:rsidRPr="00D17ED2" w:rsidRDefault="00A87BCE" w:rsidP="00A87BCE">
      <w:pPr>
        <w:tabs>
          <w:tab w:val="clear" w:pos="567"/>
          <w:tab w:val="left" w:pos="708"/>
        </w:tabs>
        <w:spacing w:line="240" w:lineRule="auto"/>
        <w:rPr>
          <w:color w:val="000000"/>
          <w:szCs w:val="22"/>
          <w:lang w:val="hr-HR"/>
        </w:rPr>
      </w:pPr>
    </w:p>
    <w:p w14:paraId="69E9D3B4" w14:textId="57BFA30B" w:rsidR="00E742C0" w:rsidRPr="00D17ED2" w:rsidRDefault="00E742C0" w:rsidP="00E742C0">
      <w:pPr>
        <w:keepNext/>
        <w:tabs>
          <w:tab w:val="clear" w:pos="567"/>
          <w:tab w:val="left" w:pos="708"/>
        </w:tabs>
        <w:spacing w:line="240" w:lineRule="auto"/>
        <w:rPr>
          <w:color w:val="000000"/>
          <w:szCs w:val="22"/>
          <w:u w:val="single"/>
          <w:lang w:val="hr-HR"/>
        </w:rPr>
      </w:pPr>
      <w:r w:rsidRPr="00D17ED2">
        <w:rPr>
          <w:color w:val="000000"/>
          <w:szCs w:val="22"/>
          <w:u w:val="single"/>
          <w:lang w:val="hr-HR"/>
        </w:rPr>
        <w:t>Xolair 300 mg otopina za injekciju u napunjenoj brizgalici</w:t>
      </w:r>
    </w:p>
    <w:p w14:paraId="746A9C8A" w14:textId="77777777" w:rsidR="00A87BCE" w:rsidRPr="00D17ED2" w:rsidRDefault="00A87BCE" w:rsidP="00A87BCE">
      <w:pPr>
        <w:keepNext/>
        <w:tabs>
          <w:tab w:val="clear" w:pos="567"/>
          <w:tab w:val="left" w:pos="708"/>
        </w:tabs>
        <w:spacing w:line="240" w:lineRule="auto"/>
        <w:rPr>
          <w:color w:val="000000"/>
          <w:szCs w:val="22"/>
          <w:lang w:val="hr-HR"/>
        </w:rPr>
      </w:pPr>
    </w:p>
    <w:p w14:paraId="58EBA523" w14:textId="64508C4B" w:rsidR="00832107" w:rsidRPr="00D17ED2" w:rsidRDefault="00A87BCE" w:rsidP="00832107">
      <w:pPr>
        <w:tabs>
          <w:tab w:val="clear" w:pos="567"/>
          <w:tab w:val="left" w:pos="708"/>
        </w:tabs>
        <w:spacing w:line="240" w:lineRule="auto"/>
        <w:rPr>
          <w:color w:val="000000"/>
          <w:szCs w:val="22"/>
          <w:lang w:val="hr-HR"/>
        </w:rPr>
      </w:pPr>
      <w:r w:rsidRPr="00D17ED2">
        <w:rPr>
          <w:color w:val="000000"/>
          <w:szCs w:val="22"/>
          <w:lang w:val="hr-HR"/>
        </w:rPr>
        <w:t xml:space="preserve">Xolair 300 mg </w:t>
      </w:r>
      <w:r w:rsidR="00832107" w:rsidRPr="00D17ED2">
        <w:rPr>
          <w:color w:val="000000"/>
          <w:szCs w:val="22"/>
          <w:lang w:val="hr-HR"/>
        </w:rPr>
        <w:t xml:space="preserve">otopina za injekciju u napunjenoj brizgalici se isporučuje kao </w:t>
      </w:r>
      <w:r w:rsidRPr="00D17ED2">
        <w:rPr>
          <w:color w:val="000000"/>
          <w:szCs w:val="22"/>
          <w:lang w:val="hr-HR"/>
        </w:rPr>
        <w:t xml:space="preserve">2 ml </w:t>
      </w:r>
      <w:r w:rsidR="00832107" w:rsidRPr="00D17ED2">
        <w:rPr>
          <w:color w:val="000000"/>
          <w:szCs w:val="22"/>
          <w:lang w:val="hr-HR"/>
        </w:rPr>
        <w:t>otopin</w:t>
      </w:r>
      <w:r w:rsidR="00084AE2" w:rsidRPr="00D17ED2">
        <w:rPr>
          <w:color w:val="000000"/>
          <w:szCs w:val="22"/>
          <w:lang w:val="hr-HR"/>
        </w:rPr>
        <w:t>e</w:t>
      </w:r>
      <w:r w:rsidR="00832107" w:rsidRPr="00D17ED2">
        <w:rPr>
          <w:color w:val="000000"/>
          <w:szCs w:val="22"/>
          <w:lang w:val="hr-HR"/>
        </w:rPr>
        <w:t xml:space="preserve"> u tijelu napunjene brizgalice (staklo tip I)</w:t>
      </w:r>
      <w:r w:rsidRPr="00D17ED2">
        <w:rPr>
          <w:color w:val="000000"/>
          <w:szCs w:val="22"/>
          <w:lang w:val="hr-HR"/>
        </w:rPr>
        <w:t xml:space="preserve"> </w:t>
      </w:r>
      <w:r w:rsidR="00DF1BD8" w:rsidRPr="00D17ED2">
        <w:rPr>
          <w:color w:val="000000"/>
          <w:szCs w:val="22"/>
          <w:lang w:val="hr-HR"/>
        </w:rPr>
        <w:t xml:space="preserve">s </w:t>
      </w:r>
      <w:r w:rsidR="002D336B" w:rsidRPr="00D17ED2">
        <w:rPr>
          <w:color w:val="000000"/>
          <w:szCs w:val="22"/>
          <w:lang w:val="hr-HR"/>
        </w:rPr>
        <w:t xml:space="preserve">pričvršćenom </w:t>
      </w:r>
      <w:r w:rsidR="00DF1BD8" w:rsidRPr="00D17ED2">
        <w:rPr>
          <w:color w:val="000000"/>
          <w:szCs w:val="22"/>
          <w:lang w:val="hr-HR"/>
        </w:rPr>
        <w:t>iglom 27</w:t>
      </w:r>
      <w:r w:rsidR="008567BD" w:rsidRPr="00D17ED2">
        <w:rPr>
          <w:color w:val="000000"/>
          <w:szCs w:val="22"/>
          <w:lang w:val="hr-HR"/>
        </w:rPr>
        <w:t> </w:t>
      </w:r>
      <w:r w:rsidR="00037AF8" w:rsidRPr="00D17ED2">
        <w:rPr>
          <w:color w:val="000000"/>
          <w:szCs w:val="22"/>
          <w:lang w:val="hr-HR"/>
        </w:rPr>
        <w:t>G</w:t>
      </w:r>
      <w:r w:rsidR="00DF1BD8" w:rsidRPr="00D17ED2">
        <w:rPr>
          <w:color w:val="000000"/>
          <w:szCs w:val="22"/>
          <w:lang w:val="hr-HR"/>
        </w:rPr>
        <w:t xml:space="preserve"> </w:t>
      </w:r>
      <w:r w:rsidR="000E52AC" w:rsidRPr="00D17ED2">
        <w:rPr>
          <w:color w:val="000000"/>
          <w:szCs w:val="22"/>
          <w:lang w:val="hr-HR"/>
        </w:rPr>
        <w:t>(</w:t>
      </w:r>
      <w:r w:rsidR="00832107" w:rsidRPr="00D17ED2">
        <w:rPr>
          <w:color w:val="000000"/>
          <w:szCs w:val="22"/>
          <w:lang w:val="hr-HR"/>
        </w:rPr>
        <w:t>nehrđajući čelik), (tip</w:t>
      </w:r>
      <w:r w:rsidR="004A6C77" w:rsidRPr="00D17ED2">
        <w:rPr>
          <w:color w:val="000000"/>
          <w:szCs w:val="22"/>
          <w:lang w:val="hr-HR"/>
        </w:rPr>
        <w:t> </w:t>
      </w:r>
      <w:r w:rsidR="00832107" w:rsidRPr="00D17ED2">
        <w:rPr>
          <w:color w:val="000000"/>
          <w:szCs w:val="22"/>
          <w:lang w:val="hr-HR"/>
        </w:rPr>
        <w:t>I) čepom klipa i zatvaračem za iglu.</w:t>
      </w:r>
    </w:p>
    <w:p w14:paraId="746F84FD" w14:textId="632B26ED" w:rsidR="00A87BCE" w:rsidRPr="00D17ED2" w:rsidRDefault="00A87BCE" w:rsidP="00A87BCE">
      <w:pPr>
        <w:tabs>
          <w:tab w:val="clear" w:pos="567"/>
          <w:tab w:val="left" w:pos="708"/>
        </w:tabs>
        <w:spacing w:line="240" w:lineRule="auto"/>
        <w:rPr>
          <w:color w:val="000000"/>
          <w:szCs w:val="22"/>
          <w:lang w:val="hr-HR"/>
        </w:rPr>
      </w:pPr>
    </w:p>
    <w:p w14:paraId="754DE1A2" w14:textId="479044FF" w:rsidR="00A87BCE" w:rsidRPr="00D17ED2" w:rsidRDefault="00832107" w:rsidP="00A87BCE">
      <w:pPr>
        <w:widowControl w:val="0"/>
        <w:tabs>
          <w:tab w:val="clear" w:pos="567"/>
          <w:tab w:val="left" w:pos="708"/>
        </w:tabs>
        <w:spacing w:line="240" w:lineRule="auto"/>
        <w:rPr>
          <w:color w:val="000000"/>
          <w:szCs w:val="22"/>
          <w:lang w:val="hr-HR"/>
        </w:rPr>
      </w:pPr>
      <w:r w:rsidRPr="00D17ED2">
        <w:rPr>
          <w:color w:val="000000"/>
          <w:szCs w:val="22"/>
          <w:lang w:val="hr-HR"/>
        </w:rPr>
        <w:lastRenderedPageBreak/>
        <w:t>Veličina pakiranja: pakiranje sadrž</w:t>
      </w:r>
      <w:r w:rsidR="00DF1BD8" w:rsidRPr="00D17ED2">
        <w:rPr>
          <w:color w:val="000000"/>
          <w:szCs w:val="22"/>
          <w:lang w:val="hr-HR"/>
        </w:rPr>
        <w:t>i</w:t>
      </w:r>
      <w:r w:rsidRPr="00D17ED2">
        <w:rPr>
          <w:color w:val="000000"/>
          <w:szCs w:val="22"/>
          <w:lang w:val="hr-HR"/>
        </w:rPr>
        <w:t xml:space="preserve"> 1 napunjenu brizgalicu, a višestruka pakiranja sadrže </w:t>
      </w:r>
      <w:r w:rsidR="00A87BCE" w:rsidRPr="00D17ED2">
        <w:rPr>
          <w:color w:val="000000"/>
          <w:szCs w:val="22"/>
          <w:lang w:val="hr-HR"/>
        </w:rPr>
        <w:t xml:space="preserve">3 (3 x 1) </w:t>
      </w:r>
      <w:r w:rsidRPr="00D17ED2">
        <w:rPr>
          <w:color w:val="000000"/>
          <w:szCs w:val="22"/>
          <w:lang w:val="hr-HR"/>
        </w:rPr>
        <w:t>ili</w:t>
      </w:r>
      <w:r w:rsidR="00A87BCE" w:rsidRPr="00D17ED2">
        <w:rPr>
          <w:color w:val="000000"/>
          <w:szCs w:val="22"/>
          <w:lang w:val="hr-HR"/>
        </w:rPr>
        <w:t xml:space="preserve"> 6 (6 x 1) </w:t>
      </w:r>
      <w:r w:rsidRPr="00D17ED2">
        <w:rPr>
          <w:color w:val="000000"/>
          <w:szCs w:val="22"/>
          <w:lang w:val="hr-HR"/>
        </w:rPr>
        <w:t>napunjenih brizgalica</w:t>
      </w:r>
      <w:r w:rsidR="00A87BCE" w:rsidRPr="00D17ED2">
        <w:rPr>
          <w:color w:val="000000"/>
          <w:szCs w:val="22"/>
          <w:lang w:val="hr-HR"/>
        </w:rPr>
        <w:t>.</w:t>
      </w:r>
    </w:p>
    <w:p w14:paraId="301E69A5" w14:textId="77777777" w:rsidR="00C322E7" w:rsidRPr="00D17ED2" w:rsidRDefault="00C322E7" w:rsidP="001D6DCB">
      <w:pPr>
        <w:pStyle w:val="Text"/>
        <w:widowControl w:val="0"/>
        <w:spacing w:before="0"/>
        <w:jc w:val="left"/>
        <w:rPr>
          <w:color w:val="000000"/>
          <w:sz w:val="22"/>
          <w:szCs w:val="22"/>
          <w:lang w:val="hr-HR"/>
        </w:rPr>
      </w:pPr>
    </w:p>
    <w:p w14:paraId="2AADE123" w14:textId="77777777" w:rsidR="00C322E7" w:rsidRPr="00D17ED2" w:rsidRDefault="00C322E7" w:rsidP="001D6DCB">
      <w:pPr>
        <w:pStyle w:val="Text"/>
        <w:widowControl w:val="0"/>
        <w:spacing w:before="0"/>
        <w:jc w:val="left"/>
        <w:rPr>
          <w:color w:val="000000"/>
          <w:sz w:val="22"/>
          <w:szCs w:val="22"/>
          <w:lang w:val="hr-HR"/>
        </w:rPr>
      </w:pPr>
      <w:r w:rsidRPr="00D17ED2">
        <w:rPr>
          <w:color w:val="000000"/>
          <w:sz w:val="22"/>
          <w:szCs w:val="22"/>
          <w:lang w:val="hr-HR"/>
        </w:rPr>
        <w:t>Na tržištu se ne moraju nalaziti sve veličine pak</w:t>
      </w:r>
      <w:r w:rsidR="00AE6277" w:rsidRPr="00D17ED2">
        <w:rPr>
          <w:color w:val="000000"/>
          <w:sz w:val="22"/>
          <w:szCs w:val="22"/>
          <w:lang w:val="hr-HR"/>
        </w:rPr>
        <w:t>ir</w:t>
      </w:r>
      <w:r w:rsidRPr="00D17ED2">
        <w:rPr>
          <w:color w:val="000000"/>
          <w:sz w:val="22"/>
          <w:szCs w:val="22"/>
          <w:lang w:val="hr-HR"/>
        </w:rPr>
        <w:t>anja.</w:t>
      </w:r>
    </w:p>
    <w:p w14:paraId="6BA2CE82" w14:textId="77777777" w:rsidR="00C322E7" w:rsidRPr="00D17ED2" w:rsidRDefault="00C322E7" w:rsidP="001D6DCB">
      <w:pPr>
        <w:pStyle w:val="Text"/>
        <w:spacing w:before="0"/>
        <w:jc w:val="left"/>
        <w:rPr>
          <w:color w:val="000000"/>
          <w:sz w:val="22"/>
          <w:szCs w:val="22"/>
          <w:lang w:val="hr-HR"/>
        </w:rPr>
      </w:pPr>
    </w:p>
    <w:p w14:paraId="5FD9466A" w14:textId="77777777" w:rsidR="00C322E7" w:rsidRPr="00D17ED2" w:rsidRDefault="00C322E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6.6</w:t>
      </w:r>
      <w:r w:rsidRPr="00D17ED2">
        <w:rPr>
          <w:b/>
          <w:color w:val="000000"/>
          <w:szCs w:val="22"/>
          <w:lang w:val="hr-HR"/>
        </w:rPr>
        <w:tab/>
      </w:r>
      <w:r w:rsidRPr="00D17ED2">
        <w:rPr>
          <w:b/>
          <w:noProof/>
          <w:szCs w:val="22"/>
          <w:lang w:val="hr-HR"/>
        </w:rPr>
        <w:t>Posebne mjere za zbrinjavanje i druga rukovanja lijekom</w:t>
      </w:r>
    </w:p>
    <w:p w14:paraId="2D6F2DA5" w14:textId="77777777" w:rsidR="00C322E7" w:rsidRPr="00D17ED2" w:rsidRDefault="00C322E7" w:rsidP="001D6DCB">
      <w:pPr>
        <w:pStyle w:val="Text"/>
        <w:keepNext/>
        <w:spacing w:before="0"/>
        <w:rPr>
          <w:bCs/>
          <w:color w:val="000000"/>
          <w:sz w:val="22"/>
          <w:szCs w:val="22"/>
          <w:lang w:val="hr-HR"/>
        </w:rPr>
      </w:pPr>
    </w:p>
    <w:p w14:paraId="6107B360" w14:textId="77777777" w:rsidR="00A87BCE" w:rsidRPr="00D17ED2" w:rsidRDefault="00A87BCE" w:rsidP="00233E98">
      <w:pPr>
        <w:pStyle w:val="Text"/>
        <w:keepNext/>
        <w:spacing w:before="0"/>
        <w:jc w:val="left"/>
        <w:rPr>
          <w:bCs/>
          <w:color w:val="000000"/>
          <w:sz w:val="22"/>
          <w:szCs w:val="22"/>
          <w:u w:val="single"/>
          <w:lang w:val="hr-HR"/>
        </w:rPr>
      </w:pPr>
      <w:r w:rsidRPr="00D17ED2">
        <w:rPr>
          <w:bCs/>
          <w:color w:val="000000"/>
          <w:sz w:val="22"/>
          <w:szCs w:val="22"/>
          <w:u w:val="single"/>
          <w:lang w:val="hr-HR"/>
        </w:rPr>
        <w:t>Napunjena štrcaljka</w:t>
      </w:r>
    </w:p>
    <w:p w14:paraId="6730D83B" w14:textId="77777777" w:rsidR="00A87BCE" w:rsidRPr="00D17ED2" w:rsidRDefault="00A87BCE" w:rsidP="00233E98">
      <w:pPr>
        <w:pStyle w:val="Text"/>
        <w:keepNext/>
        <w:spacing w:before="0"/>
        <w:jc w:val="left"/>
        <w:rPr>
          <w:bCs/>
          <w:color w:val="000000"/>
          <w:sz w:val="22"/>
          <w:szCs w:val="22"/>
          <w:lang w:val="hr-HR"/>
        </w:rPr>
      </w:pPr>
    </w:p>
    <w:p w14:paraId="1D36E451" w14:textId="6CBDD7AB" w:rsidR="00502D79" w:rsidRPr="00D17ED2" w:rsidRDefault="00C77E3A" w:rsidP="001D6DCB">
      <w:pPr>
        <w:pStyle w:val="Text"/>
        <w:spacing w:before="0"/>
        <w:jc w:val="left"/>
        <w:rPr>
          <w:bCs/>
          <w:color w:val="000000"/>
          <w:sz w:val="22"/>
          <w:szCs w:val="22"/>
          <w:lang w:val="hr-HR"/>
        </w:rPr>
      </w:pPr>
      <w:r w:rsidRPr="00D17ED2">
        <w:rPr>
          <w:bCs/>
          <w:color w:val="000000"/>
          <w:sz w:val="22"/>
          <w:szCs w:val="22"/>
          <w:lang w:val="hr-HR"/>
        </w:rPr>
        <w:t>Jednokratna n</w:t>
      </w:r>
      <w:r w:rsidR="00502D79" w:rsidRPr="00D17ED2">
        <w:rPr>
          <w:bCs/>
          <w:color w:val="000000"/>
          <w:sz w:val="22"/>
          <w:szCs w:val="22"/>
          <w:lang w:val="hr-HR"/>
        </w:rPr>
        <w:t>apunjen</w:t>
      </w:r>
      <w:r w:rsidR="00A87BCE" w:rsidRPr="00D17ED2">
        <w:rPr>
          <w:bCs/>
          <w:color w:val="000000"/>
          <w:sz w:val="22"/>
          <w:szCs w:val="22"/>
          <w:lang w:val="hr-HR"/>
        </w:rPr>
        <w:t>a</w:t>
      </w:r>
      <w:r w:rsidR="00502D79" w:rsidRPr="00D17ED2">
        <w:rPr>
          <w:bCs/>
          <w:color w:val="000000"/>
          <w:sz w:val="22"/>
          <w:szCs w:val="22"/>
          <w:lang w:val="hr-HR"/>
        </w:rPr>
        <w:t xml:space="preserve"> štrcaljk</w:t>
      </w:r>
      <w:r w:rsidR="00A87BCE" w:rsidRPr="00D17ED2">
        <w:rPr>
          <w:bCs/>
          <w:color w:val="000000"/>
          <w:sz w:val="22"/>
          <w:szCs w:val="22"/>
          <w:lang w:val="hr-HR"/>
        </w:rPr>
        <w:t>a</w:t>
      </w:r>
      <w:r w:rsidR="00502D79" w:rsidRPr="00D17ED2">
        <w:rPr>
          <w:bCs/>
          <w:color w:val="000000"/>
          <w:sz w:val="22"/>
          <w:szCs w:val="22"/>
          <w:lang w:val="hr-HR"/>
        </w:rPr>
        <w:t xml:space="preserve"> za pojedinačnu uporabu. </w:t>
      </w:r>
      <w:r w:rsidR="00A87BCE" w:rsidRPr="00D17ED2">
        <w:rPr>
          <w:bCs/>
          <w:color w:val="000000"/>
          <w:sz w:val="22"/>
          <w:szCs w:val="22"/>
          <w:lang w:val="hr-HR"/>
        </w:rPr>
        <w:t>P</w:t>
      </w:r>
      <w:r w:rsidR="00502D79" w:rsidRPr="00D17ED2">
        <w:rPr>
          <w:bCs/>
          <w:color w:val="000000"/>
          <w:sz w:val="22"/>
          <w:szCs w:val="22"/>
          <w:lang w:val="hr-HR"/>
        </w:rPr>
        <w:t>otrebno</w:t>
      </w:r>
      <w:r w:rsidR="00084AE2" w:rsidRPr="00D17ED2">
        <w:rPr>
          <w:bCs/>
          <w:color w:val="000000"/>
          <w:sz w:val="22"/>
          <w:szCs w:val="22"/>
          <w:lang w:val="hr-HR"/>
        </w:rPr>
        <w:t xml:space="preserve"> ju</w:t>
      </w:r>
      <w:r w:rsidR="00502D79" w:rsidRPr="00D17ED2">
        <w:rPr>
          <w:bCs/>
          <w:color w:val="000000"/>
          <w:sz w:val="22"/>
          <w:szCs w:val="22"/>
          <w:lang w:val="hr-HR"/>
        </w:rPr>
        <w:t xml:space="preserve"> </w:t>
      </w:r>
      <w:r w:rsidR="00A87BCE" w:rsidRPr="00D17ED2">
        <w:rPr>
          <w:bCs/>
          <w:color w:val="000000"/>
          <w:sz w:val="22"/>
          <w:szCs w:val="22"/>
          <w:lang w:val="hr-HR"/>
        </w:rPr>
        <w:t xml:space="preserve">je </w:t>
      </w:r>
      <w:r w:rsidR="00502D79" w:rsidRPr="00D17ED2">
        <w:rPr>
          <w:bCs/>
          <w:color w:val="000000"/>
          <w:sz w:val="22"/>
          <w:szCs w:val="22"/>
          <w:lang w:val="hr-HR"/>
        </w:rPr>
        <w:t xml:space="preserve">izvaditi iz hladnjaka </w:t>
      </w:r>
      <w:r w:rsidR="00A87BCE" w:rsidRPr="00D17ED2">
        <w:rPr>
          <w:bCs/>
          <w:color w:val="000000"/>
          <w:sz w:val="22"/>
          <w:szCs w:val="22"/>
          <w:lang w:val="hr-HR"/>
        </w:rPr>
        <w:t>3</w:t>
      </w:r>
      <w:r w:rsidR="00502D79" w:rsidRPr="00D17ED2">
        <w:rPr>
          <w:bCs/>
          <w:color w:val="000000"/>
          <w:sz w:val="22"/>
          <w:szCs w:val="22"/>
          <w:lang w:val="hr-HR"/>
        </w:rPr>
        <w:t xml:space="preserve">0 minuta prije ubrizgavanja kako bi mogla </w:t>
      </w:r>
      <w:r w:rsidR="00496F92" w:rsidRPr="00D17ED2">
        <w:rPr>
          <w:bCs/>
          <w:color w:val="000000"/>
          <w:sz w:val="22"/>
          <w:szCs w:val="22"/>
          <w:lang w:val="hr-HR"/>
        </w:rPr>
        <w:t xml:space="preserve">postići </w:t>
      </w:r>
      <w:r w:rsidR="00502D79" w:rsidRPr="00D17ED2">
        <w:rPr>
          <w:bCs/>
          <w:color w:val="000000"/>
          <w:sz w:val="22"/>
          <w:szCs w:val="22"/>
          <w:lang w:val="hr-HR"/>
        </w:rPr>
        <w:t>sobnu temperaturu.</w:t>
      </w:r>
    </w:p>
    <w:p w14:paraId="1A221D05" w14:textId="77777777" w:rsidR="00A87BCE" w:rsidRPr="00AB222D" w:rsidRDefault="00A87BCE" w:rsidP="00A87BCE">
      <w:pPr>
        <w:tabs>
          <w:tab w:val="clear" w:pos="567"/>
        </w:tabs>
        <w:spacing w:line="240" w:lineRule="auto"/>
        <w:rPr>
          <w:bCs/>
          <w:color w:val="000000"/>
          <w:szCs w:val="22"/>
          <w:lang w:val="hr-HR"/>
        </w:rPr>
      </w:pPr>
    </w:p>
    <w:p w14:paraId="582A3FD4" w14:textId="72C21164" w:rsidR="00A87BCE" w:rsidRPr="00D17ED2" w:rsidRDefault="00A87BCE" w:rsidP="00233E98">
      <w:pPr>
        <w:keepNext/>
        <w:tabs>
          <w:tab w:val="clear" w:pos="567"/>
        </w:tabs>
        <w:spacing w:line="240" w:lineRule="auto"/>
        <w:rPr>
          <w:bCs/>
          <w:color w:val="000000"/>
          <w:szCs w:val="22"/>
          <w:u w:val="single"/>
          <w:lang w:val="hr-HR"/>
        </w:rPr>
      </w:pPr>
      <w:r w:rsidRPr="00D17ED2">
        <w:rPr>
          <w:bCs/>
          <w:color w:val="000000"/>
          <w:szCs w:val="22"/>
          <w:u w:val="single"/>
          <w:lang w:val="hr-HR"/>
        </w:rPr>
        <w:t>Napunjena brizgalica</w:t>
      </w:r>
    </w:p>
    <w:p w14:paraId="76B61ABD" w14:textId="77777777" w:rsidR="000E15EA" w:rsidRPr="00D17ED2" w:rsidRDefault="000E15EA" w:rsidP="00233E98">
      <w:pPr>
        <w:keepNext/>
        <w:tabs>
          <w:tab w:val="clear" w:pos="567"/>
        </w:tabs>
        <w:spacing w:line="240" w:lineRule="auto"/>
        <w:rPr>
          <w:bCs/>
          <w:color w:val="000000"/>
          <w:szCs w:val="22"/>
          <w:lang w:val="hr-HR"/>
        </w:rPr>
      </w:pPr>
    </w:p>
    <w:p w14:paraId="67DF8945" w14:textId="5E2A0613" w:rsidR="00A87BCE" w:rsidRPr="00D17ED2" w:rsidRDefault="00C77E3A" w:rsidP="00A87BCE">
      <w:pPr>
        <w:tabs>
          <w:tab w:val="clear" w:pos="567"/>
        </w:tabs>
        <w:spacing w:line="240" w:lineRule="auto"/>
        <w:rPr>
          <w:bCs/>
          <w:color w:val="000000"/>
          <w:szCs w:val="22"/>
          <w:lang w:val="hr-HR"/>
        </w:rPr>
      </w:pPr>
      <w:r w:rsidRPr="00D17ED2">
        <w:rPr>
          <w:bCs/>
          <w:color w:val="000000"/>
          <w:szCs w:val="22"/>
          <w:lang w:val="hr-HR"/>
        </w:rPr>
        <w:t>Jednokratna n</w:t>
      </w:r>
      <w:r w:rsidR="00A87BCE" w:rsidRPr="00D17ED2">
        <w:rPr>
          <w:bCs/>
          <w:color w:val="000000"/>
          <w:szCs w:val="22"/>
          <w:lang w:val="hr-HR"/>
        </w:rPr>
        <w:t>apunjena brizgalica je za pojedinačnu uporabu. Potrebno</w:t>
      </w:r>
      <w:r w:rsidR="00084AE2" w:rsidRPr="00D17ED2">
        <w:rPr>
          <w:bCs/>
          <w:color w:val="000000"/>
          <w:szCs w:val="22"/>
          <w:lang w:val="hr-HR"/>
        </w:rPr>
        <w:t xml:space="preserve"> ju</w:t>
      </w:r>
      <w:r w:rsidR="00A87BCE" w:rsidRPr="00D17ED2">
        <w:rPr>
          <w:bCs/>
          <w:color w:val="000000"/>
          <w:szCs w:val="22"/>
          <w:lang w:val="hr-HR"/>
        </w:rPr>
        <w:t xml:space="preserve"> je izvaditi iz hladnjaka 30 minuta prije ubrizgavanja kako bi mogla </w:t>
      </w:r>
      <w:r w:rsidR="00496F92" w:rsidRPr="00D17ED2">
        <w:rPr>
          <w:bCs/>
          <w:color w:val="000000"/>
          <w:szCs w:val="22"/>
          <w:lang w:val="hr-HR"/>
        </w:rPr>
        <w:t>postići</w:t>
      </w:r>
      <w:r w:rsidR="00A87BCE" w:rsidRPr="00D17ED2">
        <w:rPr>
          <w:bCs/>
          <w:color w:val="000000"/>
          <w:szCs w:val="22"/>
          <w:lang w:val="hr-HR"/>
        </w:rPr>
        <w:t xml:space="preserve"> sobnu temperaturu.</w:t>
      </w:r>
    </w:p>
    <w:p w14:paraId="5DE1B4F1" w14:textId="77777777" w:rsidR="00C322E7" w:rsidRPr="00D17ED2" w:rsidRDefault="00C322E7" w:rsidP="001D6DCB">
      <w:pPr>
        <w:pStyle w:val="Text"/>
        <w:spacing w:before="0"/>
        <w:jc w:val="left"/>
        <w:rPr>
          <w:color w:val="000000"/>
          <w:sz w:val="22"/>
          <w:szCs w:val="22"/>
          <w:lang w:val="hr-HR"/>
        </w:rPr>
      </w:pPr>
    </w:p>
    <w:p w14:paraId="36E76043" w14:textId="77777777" w:rsidR="00C322E7" w:rsidRPr="00D17ED2" w:rsidRDefault="00C322E7" w:rsidP="001D6DCB">
      <w:pPr>
        <w:keepNext/>
        <w:tabs>
          <w:tab w:val="clear" w:pos="567"/>
        </w:tabs>
        <w:spacing w:line="240" w:lineRule="auto"/>
        <w:rPr>
          <w:color w:val="000000"/>
          <w:szCs w:val="22"/>
          <w:u w:val="single"/>
          <w:lang w:val="hr-HR"/>
        </w:rPr>
      </w:pPr>
      <w:r w:rsidRPr="00D17ED2">
        <w:rPr>
          <w:color w:val="000000"/>
          <w:szCs w:val="22"/>
          <w:u w:val="single"/>
          <w:lang w:val="hr-HR"/>
        </w:rPr>
        <w:t>Upute za zbrinjavanje</w:t>
      </w:r>
    </w:p>
    <w:p w14:paraId="6564B498" w14:textId="77777777" w:rsidR="00005F2A" w:rsidRPr="00D17ED2" w:rsidRDefault="00005F2A" w:rsidP="001D6DCB">
      <w:pPr>
        <w:keepNext/>
        <w:tabs>
          <w:tab w:val="clear" w:pos="567"/>
        </w:tabs>
        <w:spacing w:line="240" w:lineRule="auto"/>
        <w:rPr>
          <w:color w:val="000000"/>
          <w:szCs w:val="22"/>
          <w:lang w:val="hr-HR"/>
        </w:rPr>
      </w:pPr>
    </w:p>
    <w:p w14:paraId="63710548" w14:textId="4B396221" w:rsidR="00C322E7" w:rsidRPr="00D17ED2" w:rsidRDefault="00C322E7" w:rsidP="001D6DCB">
      <w:pPr>
        <w:tabs>
          <w:tab w:val="clear" w:pos="567"/>
        </w:tabs>
        <w:spacing w:line="240" w:lineRule="auto"/>
        <w:rPr>
          <w:color w:val="000000"/>
          <w:szCs w:val="22"/>
          <w:lang w:val="hr-HR"/>
        </w:rPr>
      </w:pPr>
      <w:r w:rsidRPr="00D17ED2">
        <w:rPr>
          <w:color w:val="000000"/>
          <w:szCs w:val="22"/>
          <w:lang w:val="hr-HR"/>
        </w:rPr>
        <w:t xml:space="preserve">Upotrijebljenu štrcaljku </w:t>
      </w:r>
      <w:r w:rsidR="00A87BCE" w:rsidRPr="00D17ED2">
        <w:rPr>
          <w:color w:val="000000"/>
          <w:szCs w:val="22"/>
          <w:lang w:val="hr-HR"/>
        </w:rPr>
        <w:t xml:space="preserve">ili brizgalicu </w:t>
      </w:r>
      <w:r w:rsidRPr="00D17ED2">
        <w:rPr>
          <w:color w:val="000000"/>
          <w:szCs w:val="22"/>
          <w:lang w:val="hr-HR"/>
        </w:rPr>
        <w:t>odmah bacite u spremnik za oštre predmete.</w:t>
      </w:r>
    </w:p>
    <w:p w14:paraId="01E481BD" w14:textId="77777777" w:rsidR="00C322E7" w:rsidRPr="00D17ED2" w:rsidRDefault="00C322E7" w:rsidP="001D6DCB">
      <w:pPr>
        <w:pStyle w:val="Text"/>
        <w:widowControl w:val="0"/>
        <w:spacing w:before="0"/>
        <w:jc w:val="left"/>
        <w:rPr>
          <w:color w:val="000000"/>
          <w:sz w:val="22"/>
          <w:szCs w:val="22"/>
          <w:lang w:val="hr-HR"/>
        </w:rPr>
      </w:pPr>
    </w:p>
    <w:p w14:paraId="3651D653" w14:textId="77777777" w:rsidR="0064015B" w:rsidRPr="00D17ED2" w:rsidRDefault="009D7703" w:rsidP="001D6DCB">
      <w:pPr>
        <w:pStyle w:val="Text"/>
        <w:widowControl w:val="0"/>
        <w:spacing w:before="0"/>
        <w:jc w:val="left"/>
        <w:rPr>
          <w:noProof/>
          <w:sz w:val="22"/>
          <w:szCs w:val="22"/>
          <w:lang w:val="hr-HR"/>
        </w:rPr>
      </w:pPr>
      <w:r w:rsidRPr="00D17ED2">
        <w:rPr>
          <w:noProof/>
          <w:sz w:val="22"/>
          <w:szCs w:val="22"/>
          <w:lang w:val="hr-HR"/>
        </w:rPr>
        <w:t xml:space="preserve">Neiskorišteni lijek ili otpadni materijal </w:t>
      </w:r>
      <w:r w:rsidR="008C1C75" w:rsidRPr="00D17ED2">
        <w:rPr>
          <w:noProof/>
          <w:sz w:val="22"/>
          <w:szCs w:val="22"/>
          <w:lang w:val="hr-HR"/>
        </w:rPr>
        <w:t xml:space="preserve">potrebno je </w:t>
      </w:r>
      <w:r w:rsidRPr="00D17ED2">
        <w:rPr>
          <w:noProof/>
          <w:sz w:val="22"/>
          <w:szCs w:val="22"/>
          <w:lang w:val="hr-HR"/>
        </w:rPr>
        <w:t xml:space="preserve">zbrinuti sukladno </w:t>
      </w:r>
      <w:r w:rsidR="008C1C75" w:rsidRPr="00D17ED2">
        <w:rPr>
          <w:noProof/>
          <w:sz w:val="22"/>
          <w:szCs w:val="22"/>
          <w:lang w:val="hr-HR"/>
        </w:rPr>
        <w:t xml:space="preserve">nacionalnim </w:t>
      </w:r>
      <w:r w:rsidRPr="00D17ED2">
        <w:rPr>
          <w:noProof/>
          <w:sz w:val="22"/>
          <w:szCs w:val="22"/>
          <w:lang w:val="hr-HR"/>
        </w:rPr>
        <w:t>propisima.</w:t>
      </w:r>
    </w:p>
    <w:p w14:paraId="7C97FD80" w14:textId="77777777" w:rsidR="009D7703" w:rsidRPr="00D17ED2" w:rsidRDefault="009D7703" w:rsidP="001D6DCB">
      <w:pPr>
        <w:pStyle w:val="Text"/>
        <w:widowControl w:val="0"/>
        <w:spacing w:before="0"/>
        <w:jc w:val="left"/>
        <w:rPr>
          <w:color w:val="000000"/>
          <w:sz w:val="22"/>
          <w:szCs w:val="22"/>
          <w:lang w:val="hr-HR"/>
        </w:rPr>
      </w:pPr>
    </w:p>
    <w:p w14:paraId="6DE5160D" w14:textId="77777777" w:rsidR="00C322E7" w:rsidRPr="00D17ED2" w:rsidRDefault="00C322E7" w:rsidP="001D6DCB">
      <w:pPr>
        <w:pStyle w:val="Text"/>
        <w:widowControl w:val="0"/>
        <w:spacing w:before="0"/>
        <w:jc w:val="left"/>
        <w:rPr>
          <w:color w:val="000000"/>
          <w:sz w:val="22"/>
          <w:szCs w:val="22"/>
          <w:lang w:val="hr-HR"/>
        </w:rPr>
      </w:pPr>
    </w:p>
    <w:p w14:paraId="088BE8FC" w14:textId="77777777" w:rsidR="00C322E7" w:rsidRPr="00D17ED2" w:rsidRDefault="00C322E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7.</w:t>
      </w:r>
      <w:r w:rsidRPr="00D17ED2">
        <w:rPr>
          <w:b/>
          <w:color w:val="000000"/>
          <w:szCs w:val="22"/>
          <w:lang w:val="hr-HR"/>
        </w:rPr>
        <w:tab/>
      </w:r>
      <w:r w:rsidRPr="00D17ED2">
        <w:rPr>
          <w:b/>
          <w:noProof/>
          <w:szCs w:val="22"/>
          <w:lang w:val="hr-HR"/>
        </w:rPr>
        <w:t>NOSITELJ ODOBRENJA ZA STAVLJANJE LIJEKA U PROMET</w:t>
      </w:r>
    </w:p>
    <w:p w14:paraId="7A75D38D" w14:textId="77777777" w:rsidR="00C322E7" w:rsidRPr="00D17ED2" w:rsidRDefault="00C322E7" w:rsidP="001D6DCB">
      <w:pPr>
        <w:keepNext/>
        <w:widowControl w:val="0"/>
        <w:tabs>
          <w:tab w:val="clear" w:pos="567"/>
        </w:tabs>
        <w:spacing w:line="240" w:lineRule="auto"/>
        <w:rPr>
          <w:color w:val="000000"/>
          <w:szCs w:val="22"/>
          <w:lang w:val="hr-HR"/>
        </w:rPr>
      </w:pPr>
    </w:p>
    <w:p w14:paraId="1541B76B" w14:textId="77777777" w:rsidR="00C322E7" w:rsidRPr="00D17ED2" w:rsidRDefault="00C322E7" w:rsidP="001D6DCB">
      <w:pPr>
        <w:keepNext/>
        <w:widowControl w:val="0"/>
        <w:tabs>
          <w:tab w:val="clear" w:pos="567"/>
        </w:tabs>
        <w:spacing w:line="240" w:lineRule="auto"/>
        <w:rPr>
          <w:color w:val="000000"/>
          <w:szCs w:val="22"/>
          <w:lang w:val="hr-HR"/>
        </w:rPr>
      </w:pPr>
      <w:r w:rsidRPr="00D17ED2">
        <w:rPr>
          <w:color w:val="000000"/>
          <w:szCs w:val="22"/>
          <w:lang w:val="hr-HR"/>
        </w:rPr>
        <w:t>Novartis Europharm Limited</w:t>
      </w:r>
    </w:p>
    <w:p w14:paraId="15264CA1" w14:textId="77777777" w:rsidR="00A165C0" w:rsidRPr="00D17ED2" w:rsidRDefault="00A165C0" w:rsidP="001D6DCB">
      <w:pPr>
        <w:keepNext/>
        <w:widowControl w:val="0"/>
        <w:spacing w:line="240" w:lineRule="auto"/>
        <w:rPr>
          <w:color w:val="000000"/>
        </w:rPr>
      </w:pPr>
      <w:r w:rsidRPr="00D17ED2">
        <w:rPr>
          <w:color w:val="000000"/>
        </w:rPr>
        <w:t>Vista Building</w:t>
      </w:r>
    </w:p>
    <w:p w14:paraId="79567E46" w14:textId="77777777" w:rsidR="00A165C0" w:rsidRPr="00D17ED2" w:rsidRDefault="00A165C0" w:rsidP="001D6DCB">
      <w:pPr>
        <w:keepNext/>
        <w:widowControl w:val="0"/>
        <w:spacing w:line="240" w:lineRule="auto"/>
        <w:rPr>
          <w:color w:val="000000"/>
        </w:rPr>
      </w:pPr>
      <w:r w:rsidRPr="00D17ED2">
        <w:rPr>
          <w:color w:val="000000"/>
        </w:rPr>
        <w:t>Elm Park, Merrion Road</w:t>
      </w:r>
    </w:p>
    <w:p w14:paraId="06372FB4" w14:textId="77777777" w:rsidR="00A165C0" w:rsidRPr="00D17ED2" w:rsidRDefault="00A165C0" w:rsidP="001D6DCB">
      <w:pPr>
        <w:keepNext/>
        <w:widowControl w:val="0"/>
        <w:spacing w:line="240" w:lineRule="auto"/>
        <w:rPr>
          <w:color w:val="000000"/>
        </w:rPr>
      </w:pPr>
      <w:r w:rsidRPr="00D17ED2">
        <w:rPr>
          <w:color w:val="000000"/>
        </w:rPr>
        <w:t>Dublin 4</w:t>
      </w:r>
    </w:p>
    <w:p w14:paraId="0E2DD201" w14:textId="77777777" w:rsidR="00EA467C" w:rsidRPr="00D17ED2" w:rsidRDefault="00A165C0" w:rsidP="001D6DCB">
      <w:pPr>
        <w:spacing w:line="240" w:lineRule="auto"/>
        <w:rPr>
          <w:noProof/>
          <w:color w:val="000000"/>
          <w:szCs w:val="22"/>
          <w:lang w:val="hr-HR"/>
        </w:rPr>
      </w:pPr>
      <w:r w:rsidRPr="00D17ED2">
        <w:rPr>
          <w:color w:val="000000"/>
        </w:rPr>
        <w:t>Irska</w:t>
      </w:r>
    </w:p>
    <w:p w14:paraId="0EDE1A07" w14:textId="77777777" w:rsidR="00C322E7" w:rsidRPr="00D17ED2" w:rsidRDefault="00C322E7" w:rsidP="001D6DCB">
      <w:pPr>
        <w:pStyle w:val="Text"/>
        <w:spacing w:before="0"/>
        <w:jc w:val="left"/>
        <w:rPr>
          <w:color w:val="000000"/>
          <w:sz w:val="22"/>
          <w:szCs w:val="22"/>
          <w:lang w:val="hr-HR"/>
        </w:rPr>
      </w:pPr>
    </w:p>
    <w:p w14:paraId="799931B7" w14:textId="77777777" w:rsidR="00C322E7" w:rsidRPr="00D17ED2" w:rsidRDefault="00C322E7" w:rsidP="001D6DCB">
      <w:pPr>
        <w:pStyle w:val="Text"/>
        <w:spacing w:before="0"/>
        <w:jc w:val="left"/>
        <w:rPr>
          <w:color w:val="000000"/>
          <w:sz w:val="22"/>
          <w:szCs w:val="22"/>
          <w:lang w:val="hr-HR"/>
        </w:rPr>
      </w:pPr>
    </w:p>
    <w:p w14:paraId="05153C02" w14:textId="77777777" w:rsidR="00C322E7" w:rsidRPr="00D17ED2" w:rsidRDefault="00C322E7" w:rsidP="001D6DCB">
      <w:pPr>
        <w:keepNext/>
        <w:widowControl w:val="0"/>
        <w:tabs>
          <w:tab w:val="clear" w:pos="567"/>
        </w:tabs>
        <w:spacing w:line="240" w:lineRule="auto"/>
        <w:ind w:left="567" w:hanging="567"/>
        <w:rPr>
          <w:b/>
          <w:color w:val="000000"/>
          <w:szCs w:val="22"/>
          <w:lang w:val="hr-HR"/>
        </w:rPr>
      </w:pPr>
      <w:r w:rsidRPr="00D17ED2">
        <w:rPr>
          <w:b/>
          <w:color w:val="000000"/>
          <w:szCs w:val="22"/>
          <w:lang w:val="hr-HR"/>
        </w:rPr>
        <w:t>8.</w:t>
      </w:r>
      <w:r w:rsidRPr="00D17ED2">
        <w:rPr>
          <w:b/>
          <w:color w:val="000000"/>
          <w:szCs w:val="22"/>
          <w:lang w:val="hr-HR"/>
        </w:rPr>
        <w:tab/>
      </w:r>
      <w:r w:rsidRPr="00D17ED2">
        <w:rPr>
          <w:b/>
          <w:noProof/>
          <w:szCs w:val="22"/>
          <w:lang w:val="hr-HR"/>
        </w:rPr>
        <w:t>BROJ(EVI) ODOBRENJA ZA STAVLJANJE LIJEKA U PROMET</w:t>
      </w:r>
    </w:p>
    <w:p w14:paraId="1AABDC64" w14:textId="77777777" w:rsidR="00C322E7" w:rsidRPr="00D17ED2" w:rsidRDefault="00C322E7" w:rsidP="001D6DCB">
      <w:pPr>
        <w:pStyle w:val="Text"/>
        <w:keepNext/>
        <w:spacing w:before="0"/>
        <w:jc w:val="left"/>
        <w:rPr>
          <w:color w:val="000000"/>
          <w:sz w:val="22"/>
          <w:szCs w:val="22"/>
          <w:lang w:val="hr-HR"/>
        </w:rPr>
      </w:pPr>
    </w:p>
    <w:p w14:paraId="05AFA01E" w14:textId="0D620C5D" w:rsidR="00A87BCE" w:rsidRPr="00D17ED2" w:rsidRDefault="00A87BCE" w:rsidP="00233E98">
      <w:pPr>
        <w:pStyle w:val="Text"/>
        <w:keepNext/>
        <w:spacing w:before="0"/>
        <w:jc w:val="left"/>
        <w:rPr>
          <w:color w:val="000000"/>
          <w:sz w:val="22"/>
          <w:szCs w:val="22"/>
          <w:u w:val="single"/>
          <w:lang w:val="hr-HR"/>
        </w:rPr>
      </w:pPr>
      <w:r w:rsidRPr="00D17ED2">
        <w:rPr>
          <w:color w:val="000000"/>
          <w:sz w:val="22"/>
          <w:szCs w:val="22"/>
          <w:u w:val="single"/>
          <w:lang w:val="hr-HR"/>
        </w:rPr>
        <w:t>Xolair 150 mg otopina za injekciju u napunjenoj štrcaljki</w:t>
      </w:r>
    </w:p>
    <w:p w14:paraId="07102A86" w14:textId="77777777" w:rsidR="00A87BCE" w:rsidRPr="00D17ED2" w:rsidRDefault="00A87BCE" w:rsidP="00233E98">
      <w:pPr>
        <w:pStyle w:val="Text"/>
        <w:keepNext/>
        <w:spacing w:before="0"/>
        <w:jc w:val="left"/>
        <w:rPr>
          <w:color w:val="000000"/>
          <w:sz w:val="22"/>
          <w:szCs w:val="22"/>
          <w:lang w:val="hr-HR"/>
        </w:rPr>
      </w:pPr>
    </w:p>
    <w:p w14:paraId="4E329CA1" w14:textId="13002174" w:rsidR="00C322E7" w:rsidRPr="00D17ED2" w:rsidRDefault="00C322E7" w:rsidP="00233E98">
      <w:pPr>
        <w:pStyle w:val="Text"/>
        <w:keepNext/>
        <w:spacing w:before="0"/>
        <w:jc w:val="left"/>
        <w:rPr>
          <w:color w:val="000000"/>
          <w:sz w:val="22"/>
          <w:szCs w:val="22"/>
          <w:lang w:val="de-DE"/>
        </w:rPr>
      </w:pPr>
      <w:r w:rsidRPr="00D17ED2">
        <w:rPr>
          <w:color w:val="000000"/>
          <w:sz w:val="22"/>
          <w:szCs w:val="22"/>
          <w:lang w:val="de-DE"/>
        </w:rPr>
        <w:t>EU/1/05/319/008</w:t>
      </w:r>
    </w:p>
    <w:p w14:paraId="06AF9E17" w14:textId="77777777" w:rsidR="00C322E7" w:rsidRPr="00D17ED2" w:rsidRDefault="00C322E7" w:rsidP="00233E98">
      <w:pPr>
        <w:pStyle w:val="Text"/>
        <w:keepNext/>
        <w:spacing w:before="0"/>
        <w:jc w:val="left"/>
        <w:rPr>
          <w:color w:val="000000"/>
          <w:sz w:val="22"/>
          <w:szCs w:val="22"/>
          <w:lang w:val="de-DE"/>
        </w:rPr>
      </w:pPr>
      <w:r w:rsidRPr="00D17ED2">
        <w:rPr>
          <w:color w:val="000000"/>
          <w:sz w:val="22"/>
          <w:szCs w:val="22"/>
          <w:lang w:val="de-DE"/>
        </w:rPr>
        <w:t>EU/1/05/319/009</w:t>
      </w:r>
    </w:p>
    <w:p w14:paraId="1A50846A" w14:textId="77777777" w:rsidR="00C322E7" w:rsidRPr="00D17ED2" w:rsidRDefault="00C322E7" w:rsidP="00233E98">
      <w:pPr>
        <w:pStyle w:val="Text"/>
        <w:keepNext/>
        <w:spacing w:before="0"/>
        <w:jc w:val="left"/>
        <w:rPr>
          <w:color w:val="000000"/>
          <w:sz w:val="22"/>
          <w:szCs w:val="22"/>
          <w:lang w:val="de-DE"/>
        </w:rPr>
      </w:pPr>
      <w:r w:rsidRPr="00D17ED2">
        <w:rPr>
          <w:color w:val="000000"/>
          <w:sz w:val="22"/>
          <w:szCs w:val="22"/>
          <w:lang w:val="de-DE"/>
        </w:rPr>
        <w:t>EU/1/05/319/010</w:t>
      </w:r>
    </w:p>
    <w:p w14:paraId="1DF4A8DB" w14:textId="77777777" w:rsidR="00F322FF" w:rsidRPr="00D17ED2" w:rsidRDefault="00F322FF" w:rsidP="00233E98">
      <w:pPr>
        <w:pStyle w:val="Text"/>
        <w:keepNext/>
        <w:spacing w:before="0"/>
        <w:jc w:val="left"/>
        <w:rPr>
          <w:color w:val="000000"/>
          <w:sz w:val="22"/>
          <w:szCs w:val="22"/>
          <w:lang w:val="de-CH"/>
        </w:rPr>
      </w:pPr>
      <w:r w:rsidRPr="00D17ED2">
        <w:rPr>
          <w:color w:val="000000"/>
          <w:sz w:val="22"/>
          <w:szCs w:val="22"/>
          <w:lang w:val="de-CH"/>
        </w:rPr>
        <w:t>EU/1/05/319/011</w:t>
      </w:r>
    </w:p>
    <w:p w14:paraId="5AB216EF" w14:textId="3BF7C1C4" w:rsidR="00A87BCE" w:rsidRPr="00D17ED2" w:rsidRDefault="00A87BCE" w:rsidP="00233E98">
      <w:pPr>
        <w:keepNext/>
        <w:keepLines/>
        <w:tabs>
          <w:tab w:val="clear" w:pos="567"/>
          <w:tab w:val="left" w:pos="708"/>
        </w:tabs>
        <w:spacing w:line="240" w:lineRule="auto"/>
        <w:rPr>
          <w:rFonts w:eastAsia="SimSun"/>
          <w:szCs w:val="22"/>
          <w:lang w:val="de-CH"/>
        </w:rPr>
      </w:pPr>
      <w:r w:rsidRPr="00D17ED2">
        <w:rPr>
          <w:rFonts w:eastAsia="SimSun"/>
          <w:szCs w:val="22"/>
          <w:lang w:val="de-CH"/>
        </w:rPr>
        <w:t>EU/1/05/319/</w:t>
      </w:r>
      <w:r w:rsidR="00C9440D" w:rsidRPr="00D17ED2">
        <w:rPr>
          <w:rFonts w:eastAsia="SimSun"/>
          <w:szCs w:val="22"/>
          <w:lang w:val="de-CH"/>
        </w:rPr>
        <w:t>024</w:t>
      </w:r>
    </w:p>
    <w:p w14:paraId="7D26AE34" w14:textId="68A260FF" w:rsidR="00A87BCE" w:rsidRPr="00D17ED2" w:rsidRDefault="00A87BCE" w:rsidP="00233E98">
      <w:pPr>
        <w:keepNext/>
        <w:keepLines/>
        <w:tabs>
          <w:tab w:val="clear" w:pos="567"/>
          <w:tab w:val="left" w:pos="708"/>
        </w:tabs>
        <w:spacing w:line="240" w:lineRule="auto"/>
        <w:rPr>
          <w:rFonts w:eastAsia="SimSun"/>
          <w:szCs w:val="22"/>
          <w:lang w:val="de-CH"/>
        </w:rPr>
      </w:pPr>
      <w:r w:rsidRPr="00D17ED2">
        <w:rPr>
          <w:rFonts w:eastAsia="SimSun"/>
          <w:szCs w:val="22"/>
          <w:lang w:val="de-CH"/>
        </w:rPr>
        <w:t>EU/1/05/319/</w:t>
      </w:r>
      <w:r w:rsidR="00C9440D" w:rsidRPr="00D17ED2">
        <w:rPr>
          <w:rFonts w:eastAsia="SimSun"/>
          <w:szCs w:val="22"/>
          <w:lang w:val="de-CH"/>
        </w:rPr>
        <w:t>025</w:t>
      </w:r>
    </w:p>
    <w:p w14:paraId="4FF609DC" w14:textId="1BFAC6B3" w:rsidR="00A87BCE" w:rsidRPr="00D17ED2" w:rsidRDefault="00A87BCE" w:rsidP="00A87BCE">
      <w:pPr>
        <w:tabs>
          <w:tab w:val="clear" w:pos="567"/>
          <w:tab w:val="left" w:pos="708"/>
        </w:tabs>
        <w:spacing w:line="240" w:lineRule="auto"/>
        <w:rPr>
          <w:rFonts w:eastAsia="SimSun"/>
          <w:szCs w:val="22"/>
          <w:lang w:val="en-US"/>
        </w:rPr>
      </w:pPr>
      <w:r w:rsidRPr="00D17ED2">
        <w:rPr>
          <w:rFonts w:eastAsia="SimSun"/>
          <w:szCs w:val="22"/>
          <w:lang w:val="en-US"/>
        </w:rPr>
        <w:t>EU/1/05/319/</w:t>
      </w:r>
      <w:r w:rsidR="00C9440D" w:rsidRPr="00D17ED2">
        <w:rPr>
          <w:rFonts w:eastAsia="SimSun"/>
          <w:szCs w:val="22"/>
          <w:lang w:val="en-US"/>
        </w:rPr>
        <w:t>026</w:t>
      </w:r>
    </w:p>
    <w:p w14:paraId="2CE51843" w14:textId="77777777" w:rsidR="00A87BCE" w:rsidRPr="00D17ED2" w:rsidRDefault="00A87BCE" w:rsidP="00A87BCE">
      <w:pPr>
        <w:tabs>
          <w:tab w:val="clear" w:pos="567"/>
          <w:tab w:val="left" w:pos="708"/>
        </w:tabs>
        <w:spacing w:line="240" w:lineRule="auto"/>
        <w:rPr>
          <w:rFonts w:eastAsia="SimSun"/>
          <w:szCs w:val="22"/>
          <w:lang w:val="en-US"/>
        </w:rPr>
      </w:pPr>
    </w:p>
    <w:p w14:paraId="732C3DCA" w14:textId="68291702" w:rsidR="00A87BCE" w:rsidRPr="00D17ED2" w:rsidRDefault="00A87BCE" w:rsidP="00233E98">
      <w:pPr>
        <w:pStyle w:val="Text"/>
        <w:keepNext/>
        <w:spacing w:before="0"/>
        <w:jc w:val="left"/>
        <w:rPr>
          <w:color w:val="000000"/>
          <w:sz w:val="22"/>
          <w:szCs w:val="22"/>
          <w:u w:val="single"/>
          <w:lang w:val="hr-HR"/>
        </w:rPr>
      </w:pPr>
      <w:r w:rsidRPr="00D17ED2">
        <w:rPr>
          <w:color w:val="000000"/>
          <w:sz w:val="22"/>
          <w:szCs w:val="22"/>
          <w:u w:val="single"/>
          <w:lang w:val="hr-HR"/>
        </w:rPr>
        <w:t>Xolair 300 mg otopina za injekciju u napunjenoj štrcaljki</w:t>
      </w:r>
    </w:p>
    <w:p w14:paraId="1F7EA8CB" w14:textId="77777777" w:rsidR="00A87BCE" w:rsidRPr="00D17ED2" w:rsidRDefault="00A87BCE" w:rsidP="00233E98">
      <w:pPr>
        <w:keepNext/>
        <w:keepLines/>
        <w:spacing w:line="240" w:lineRule="auto"/>
        <w:rPr>
          <w:szCs w:val="22"/>
        </w:rPr>
      </w:pPr>
    </w:p>
    <w:p w14:paraId="591E498A" w14:textId="3AE1B54B" w:rsidR="00A87BCE" w:rsidRPr="00D17ED2" w:rsidRDefault="00A87BCE" w:rsidP="00233E98">
      <w:pPr>
        <w:keepNext/>
        <w:keepLines/>
        <w:tabs>
          <w:tab w:val="clear" w:pos="567"/>
          <w:tab w:val="left" w:pos="708"/>
        </w:tabs>
        <w:spacing w:line="240" w:lineRule="auto"/>
        <w:rPr>
          <w:rFonts w:eastAsia="SimSun"/>
          <w:szCs w:val="22"/>
          <w:lang w:val="de-CH"/>
        </w:rPr>
      </w:pPr>
      <w:r w:rsidRPr="00D17ED2">
        <w:rPr>
          <w:rFonts w:eastAsia="SimSun"/>
          <w:szCs w:val="22"/>
          <w:lang w:val="de-CH"/>
        </w:rPr>
        <w:t>EU/1/05/319/</w:t>
      </w:r>
      <w:r w:rsidR="00C9440D" w:rsidRPr="00D17ED2">
        <w:rPr>
          <w:rFonts w:eastAsia="SimSun"/>
          <w:szCs w:val="22"/>
          <w:lang w:val="de-CH"/>
        </w:rPr>
        <w:t>012</w:t>
      </w:r>
    </w:p>
    <w:p w14:paraId="79F80C25" w14:textId="62D83D1F" w:rsidR="00A87BCE" w:rsidRPr="00D17ED2" w:rsidRDefault="00A87BCE" w:rsidP="00233E98">
      <w:pPr>
        <w:keepNext/>
        <w:keepLines/>
        <w:tabs>
          <w:tab w:val="clear" w:pos="567"/>
          <w:tab w:val="left" w:pos="708"/>
        </w:tabs>
        <w:spacing w:line="240" w:lineRule="auto"/>
        <w:rPr>
          <w:rFonts w:eastAsia="SimSun"/>
          <w:szCs w:val="22"/>
          <w:lang w:val="de-CH"/>
        </w:rPr>
      </w:pPr>
      <w:r w:rsidRPr="00D17ED2">
        <w:rPr>
          <w:rFonts w:eastAsia="SimSun"/>
          <w:szCs w:val="22"/>
          <w:lang w:val="de-CH"/>
        </w:rPr>
        <w:t>EU/1/05/319/</w:t>
      </w:r>
      <w:r w:rsidR="00C9440D" w:rsidRPr="00D17ED2">
        <w:rPr>
          <w:rFonts w:eastAsia="SimSun"/>
          <w:szCs w:val="22"/>
          <w:lang w:val="de-CH"/>
        </w:rPr>
        <w:t>013</w:t>
      </w:r>
    </w:p>
    <w:p w14:paraId="3BF6DF8D" w14:textId="1FB3BBF6" w:rsidR="00A87BCE" w:rsidRPr="00D17ED2" w:rsidRDefault="00A87BCE" w:rsidP="00A87BCE">
      <w:pPr>
        <w:tabs>
          <w:tab w:val="clear" w:pos="567"/>
          <w:tab w:val="left" w:pos="708"/>
        </w:tabs>
        <w:spacing w:line="240" w:lineRule="auto"/>
        <w:rPr>
          <w:szCs w:val="22"/>
          <w:lang w:val="de-CH"/>
        </w:rPr>
      </w:pPr>
      <w:r w:rsidRPr="00D17ED2">
        <w:rPr>
          <w:rFonts w:eastAsia="SimSun"/>
          <w:szCs w:val="22"/>
          <w:lang w:val="de-CH"/>
        </w:rPr>
        <w:t>EU/1/05/319/</w:t>
      </w:r>
      <w:r w:rsidR="00C9440D" w:rsidRPr="00D17ED2">
        <w:rPr>
          <w:rFonts w:eastAsia="SimSun"/>
          <w:szCs w:val="22"/>
          <w:lang w:val="de-CH"/>
        </w:rPr>
        <w:t>014</w:t>
      </w:r>
    </w:p>
    <w:p w14:paraId="08EB04A9" w14:textId="77777777" w:rsidR="00A87BCE" w:rsidRPr="00D17ED2" w:rsidRDefault="00A87BCE" w:rsidP="00A87BCE">
      <w:pPr>
        <w:pStyle w:val="Text"/>
        <w:spacing w:before="0"/>
        <w:jc w:val="left"/>
        <w:rPr>
          <w:sz w:val="22"/>
          <w:szCs w:val="22"/>
          <w:lang w:val="de-CH"/>
        </w:rPr>
      </w:pPr>
    </w:p>
    <w:p w14:paraId="79E5CE11" w14:textId="7AD8DA95" w:rsidR="00A87BCE" w:rsidRPr="00D17ED2" w:rsidRDefault="00A87BCE" w:rsidP="00233E98">
      <w:pPr>
        <w:pStyle w:val="Text"/>
        <w:keepNext/>
        <w:spacing w:before="0"/>
        <w:jc w:val="left"/>
        <w:rPr>
          <w:color w:val="000000"/>
          <w:sz w:val="22"/>
          <w:szCs w:val="22"/>
          <w:u w:val="single"/>
          <w:lang w:val="hr-HR"/>
        </w:rPr>
      </w:pPr>
      <w:r w:rsidRPr="00D17ED2">
        <w:rPr>
          <w:color w:val="000000"/>
          <w:sz w:val="22"/>
          <w:szCs w:val="22"/>
          <w:u w:val="single"/>
          <w:lang w:val="hr-HR"/>
        </w:rPr>
        <w:t>Xolair 150 mg otopina za injekciju u napunjenoj brizgalici</w:t>
      </w:r>
    </w:p>
    <w:p w14:paraId="1A0C3DD1" w14:textId="77777777" w:rsidR="00A87BCE" w:rsidRPr="00D17ED2" w:rsidRDefault="00A87BCE" w:rsidP="00233E98">
      <w:pPr>
        <w:pStyle w:val="Text"/>
        <w:keepNext/>
        <w:keepLines/>
        <w:spacing w:before="0"/>
        <w:jc w:val="left"/>
        <w:rPr>
          <w:sz w:val="22"/>
          <w:szCs w:val="22"/>
          <w:lang w:val="en-GB"/>
        </w:rPr>
      </w:pPr>
    </w:p>
    <w:p w14:paraId="62AC43C1" w14:textId="144C460C" w:rsidR="00A87BCE" w:rsidRPr="00D17ED2" w:rsidRDefault="00A87BCE" w:rsidP="00233E98">
      <w:pPr>
        <w:keepNext/>
        <w:keepLines/>
        <w:tabs>
          <w:tab w:val="clear" w:pos="567"/>
          <w:tab w:val="left" w:pos="708"/>
        </w:tabs>
        <w:spacing w:line="240" w:lineRule="auto"/>
        <w:rPr>
          <w:rFonts w:eastAsia="SimSun"/>
          <w:szCs w:val="22"/>
          <w:lang w:val="de-CH"/>
        </w:rPr>
      </w:pPr>
      <w:r w:rsidRPr="00D17ED2">
        <w:rPr>
          <w:rFonts w:eastAsia="SimSun"/>
          <w:szCs w:val="22"/>
          <w:lang w:val="de-CH"/>
        </w:rPr>
        <w:t>EU/1/05/319/</w:t>
      </w:r>
      <w:r w:rsidR="00C9440D" w:rsidRPr="00D17ED2">
        <w:rPr>
          <w:rFonts w:eastAsia="SimSun"/>
          <w:szCs w:val="22"/>
          <w:lang w:val="de-CH"/>
        </w:rPr>
        <w:t>027</w:t>
      </w:r>
    </w:p>
    <w:p w14:paraId="05B0323C" w14:textId="119FB257" w:rsidR="00A87BCE" w:rsidRPr="00D17ED2" w:rsidRDefault="00A87BCE" w:rsidP="00233E98">
      <w:pPr>
        <w:keepNext/>
        <w:keepLines/>
        <w:tabs>
          <w:tab w:val="clear" w:pos="567"/>
          <w:tab w:val="left" w:pos="708"/>
        </w:tabs>
        <w:spacing w:line="240" w:lineRule="auto"/>
        <w:rPr>
          <w:rFonts w:eastAsia="SimSun"/>
          <w:szCs w:val="22"/>
          <w:lang w:val="de-CH"/>
        </w:rPr>
      </w:pPr>
      <w:r w:rsidRPr="00D17ED2">
        <w:rPr>
          <w:rFonts w:eastAsia="SimSun"/>
          <w:szCs w:val="22"/>
          <w:lang w:val="de-CH"/>
        </w:rPr>
        <w:t>EU/1/05/319/</w:t>
      </w:r>
      <w:r w:rsidR="00C9440D" w:rsidRPr="00D17ED2">
        <w:rPr>
          <w:rFonts w:eastAsia="SimSun"/>
          <w:szCs w:val="22"/>
          <w:lang w:val="de-CH"/>
        </w:rPr>
        <w:t>028</w:t>
      </w:r>
    </w:p>
    <w:p w14:paraId="5383E995" w14:textId="14B038D7" w:rsidR="00A87BCE" w:rsidRPr="00D17ED2" w:rsidRDefault="00A87BCE" w:rsidP="00DC5CCF">
      <w:pPr>
        <w:keepNext/>
        <w:tabs>
          <w:tab w:val="clear" w:pos="567"/>
          <w:tab w:val="left" w:pos="708"/>
        </w:tabs>
        <w:spacing w:line="240" w:lineRule="auto"/>
        <w:rPr>
          <w:rFonts w:eastAsia="SimSun"/>
          <w:szCs w:val="22"/>
          <w:lang w:val="de-CH"/>
        </w:rPr>
      </w:pPr>
      <w:r w:rsidRPr="00D17ED2">
        <w:rPr>
          <w:rFonts w:eastAsia="SimSun"/>
          <w:szCs w:val="22"/>
          <w:lang w:val="de-CH"/>
        </w:rPr>
        <w:t>EU/1/05/319/</w:t>
      </w:r>
      <w:r w:rsidR="00C9440D" w:rsidRPr="00D17ED2">
        <w:rPr>
          <w:rFonts w:eastAsia="SimSun"/>
          <w:szCs w:val="22"/>
          <w:lang w:val="de-CH"/>
        </w:rPr>
        <w:t>029</w:t>
      </w:r>
    </w:p>
    <w:p w14:paraId="37BFA3DA" w14:textId="77777777" w:rsidR="00F74AE9" w:rsidRPr="00C5526C" w:rsidRDefault="00F74AE9" w:rsidP="00F74AE9">
      <w:pPr>
        <w:tabs>
          <w:tab w:val="clear" w:pos="567"/>
        </w:tabs>
        <w:spacing w:line="240" w:lineRule="auto"/>
        <w:rPr>
          <w:ins w:id="3" w:author="Author"/>
          <w:szCs w:val="22"/>
          <w:lang w:val="pt-PT"/>
        </w:rPr>
      </w:pPr>
      <w:ins w:id="4" w:author="Author">
        <w:r w:rsidRPr="00202A5F">
          <w:rPr>
            <w:rFonts w:eastAsia="SimSun"/>
            <w:szCs w:val="22"/>
            <w:lang w:val="fr-CH"/>
          </w:rPr>
          <w:t>EU/1/05/319/0</w:t>
        </w:r>
        <w:r>
          <w:rPr>
            <w:rFonts w:eastAsia="SimSun"/>
            <w:szCs w:val="22"/>
            <w:lang w:val="fr-CH"/>
          </w:rPr>
          <w:t>30</w:t>
        </w:r>
      </w:ins>
    </w:p>
    <w:p w14:paraId="7F0165F3" w14:textId="77777777" w:rsidR="00A87BCE" w:rsidRPr="00D17ED2" w:rsidRDefault="00A87BCE" w:rsidP="00A87BCE">
      <w:pPr>
        <w:spacing w:line="240" w:lineRule="auto"/>
        <w:rPr>
          <w:szCs w:val="22"/>
          <w:lang w:val="de-CH"/>
        </w:rPr>
      </w:pPr>
    </w:p>
    <w:p w14:paraId="69F42C66" w14:textId="7F7467C2" w:rsidR="00A87BCE" w:rsidRPr="00D17ED2" w:rsidRDefault="00A87BCE" w:rsidP="00A87BCE">
      <w:pPr>
        <w:pStyle w:val="Text"/>
        <w:keepNext/>
        <w:keepLines/>
        <w:spacing w:before="0"/>
        <w:jc w:val="left"/>
        <w:rPr>
          <w:color w:val="000000"/>
          <w:sz w:val="22"/>
          <w:szCs w:val="22"/>
          <w:u w:val="single"/>
          <w:lang w:val="hr-HR"/>
        </w:rPr>
      </w:pPr>
      <w:r w:rsidRPr="00D17ED2">
        <w:rPr>
          <w:color w:val="000000"/>
          <w:sz w:val="22"/>
          <w:szCs w:val="22"/>
          <w:u w:val="single"/>
          <w:lang w:val="hr-HR"/>
        </w:rPr>
        <w:t>Xolair 300 mg otopina za injekciju u napunjenoj brizgalici</w:t>
      </w:r>
    </w:p>
    <w:p w14:paraId="7F46FBBC" w14:textId="77777777" w:rsidR="00A87BCE" w:rsidRPr="00D17ED2" w:rsidRDefault="00A87BCE" w:rsidP="00A87BCE">
      <w:pPr>
        <w:pStyle w:val="Text"/>
        <w:keepNext/>
        <w:keepLines/>
        <w:spacing w:before="0"/>
        <w:jc w:val="left"/>
        <w:rPr>
          <w:sz w:val="22"/>
          <w:szCs w:val="22"/>
          <w:lang w:val="pt-PT"/>
        </w:rPr>
      </w:pPr>
    </w:p>
    <w:p w14:paraId="575827E2" w14:textId="7C182976" w:rsidR="00A87BCE" w:rsidRPr="00D17ED2" w:rsidRDefault="00A87BCE" w:rsidP="00A87BCE">
      <w:pPr>
        <w:keepNext/>
        <w:keepLines/>
        <w:tabs>
          <w:tab w:val="clear" w:pos="567"/>
          <w:tab w:val="left" w:pos="708"/>
        </w:tabs>
        <w:spacing w:line="240" w:lineRule="auto"/>
        <w:rPr>
          <w:rFonts w:eastAsia="SimSun"/>
          <w:szCs w:val="22"/>
          <w:lang w:val="de-CH"/>
        </w:rPr>
      </w:pPr>
      <w:r w:rsidRPr="00D17ED2">
        <w:rPr>
          <w:rFonts w:eastAsia="SimSun"/>
          <w:szCs w:val="22"/>
          <w:lang w:val="de-CH"/>
        </w:rPr>
        <w:t>EU/1/05/319/</w:t>
      </w:r>
      <w:r w:rsidR="00C9440D" w:rsidRPr="00D17ED2">
        <w:rPr>
          <w:rFonts w:eastAsia="SimSun"/>
          <w:szCs w:val="22"/>
          <w:lang w:val="de-CH"/>
        </w:rPr>
        <w:t>015</w:t>
      </w:r>
    </w:p>
    <w:p w14:paraId="6BFEF957" w14:textId="14BA75FE" w:rsidR="00A87BCE" w:rsidRPr="00D17ED2" w:rsidRDefault="00A87BCE" w:rsidP="00A87BCE">
      <w:pPr>
        <w:keepNext/>
        <w:keepLines/>
        <w:tabs>
          <w:tab w:val="clear" w:pos="567"/>
          <w:tab w:val="left" w:pos="708"/>
        </w:tabs>
        <w:spacing w:line="240" w:lineRule="auto"/>
        <w:rPr>
          <w:rFonts w:eastAsia="SimSun"/>
          <w:szCs w:val="22"/>
          <w:lang w:val="de-CH"/>
        </w:rPr>
      </w:pPr>
      <w:r w:rsidRPr="00D17ED2">
        <w:rPr>
          <w:rFonts w:eastAsia="SimSun"/>
          <w:szCs w:val="22"/>
          <w:lang w:val="de-CH"/>
        </w:rPr>
        <w:t>EU/1/05/319/</w:t>
      </w:r>
      <w:r w:rsidR="00C9440D" w:rsidRPr="00D17ED2">
        <w:rPr>
          <w:rFonts w:eastAsia="SimSun"/>
          <w:szCs w:val="22"/>
          <w:lang w:val="de-CH"/>
        </w:rPr>
        <w:t>016</w:t>
      </w:r>
    </w:p>
    <w:p w14:paraId="2FB0828E" w14:textId="63BACA3A" w:rsidR="00A87BCE" w:rsidRPr="00D17ED2" w:rsidRDefault="00A87BCE" w:rsidP="00A87BCE">
      <w:pPr>
        <w:tabs>
          <w:tab w:val="clear" w:pos="567"/>
          <w:tab w:val="left" w:pos="708"/>
        </w:tabs>
        <w:spacing w:line="240" w:lineRule="auto"/>
        <w:rPr>
          <w:rFonts w:eastAsia="SimSun"/>
          <w:szCs w:val="22"/>
          <w:lang w:val="de-CH"/>
        </w:rPr>
      </w:pPr>
      <w:r w:rsidRPr="00D17ED2">
        <w:rPr>
          <w:rFonts w:eastAsia="SimSun"/>
          <w:szCs w:val="22"/>
          <w:lang w:val="de-CH"/>
        </w:rPr>
        <w:t>EU/1/05/319/</w:t>
      </w:r>
      <w:r w:rsidR="00C9440D" w:rsidRPr="00D17ED2">
        <w:rPr>
          <w:rFonts w:eastAsia="SimSun"/>
          <w:szCs w:val="22"/>
          <w:lang w:val="de-CH"/>
        </w:rPr>
        <w:t>017</w:t>
      </w:r>
    </w:p>
    <w:p w14:paraId="4DFEA4F0" w14:textId="77777777" w:rsidR="00C322E7" w:rsidRPr="00D17ED2" w:rsidRDefault="00C322E7" w:rsidP="001D6DCB">
      <w:pPr>
        <w:pStyle w:val="Text"/>
        <w:spacing w:before="0"/>
        <w:jc w:val="left"/>
        <w:rPr>
          <w:color w:val="000000"/>
          <w:sz w:val="22"/>
          <w:szCs w:val="22"/>
          <w:lang w:val="de-DE"/>
        </w:rPr>
      </w:pPr>
    </w:p>
    <w:p w14:paraId="3D0A5AB0" w14:textId="77777777" w:rsidR="00C322E7" w:rsidRPr="00D17ED2" w:rsidRDefault="00C322E7" w:rsidP="001D6DCB">
      <w:pPr>
        <w:pStyle w:val="Text"/>
        <w:spacing w:before="0"/>
        <w:jc w:val="left"/>
        <w:rPr>
          <w:color w:val="000000"/>
          <w:sz w:val="22"/>
          <w:szCs w:val="22"/>
          <w:lang w:val="de-DE"/>
        </w:rPr>
      </w:pPr>
    </w:p>
    <w:p w14:paraId="5145E110" w14:textId="77777777" w:rsidR="00C322E7" w:rsidRPr="00D17ED2" w:rsidRDefault="00C322E7" w:rsidP="001D6DCB">
      <w:pPr>
        <w:keepNext/>
        <w:widowControl w:val="0"/>
        <w:tabs>
          <w:tab w:val="clear" w:pos="567"/>
        </w:tabs>
        <w:spacing w:line="240" w:lineRule="auto"/>
        <w:ind w:left="567" w:hanging="567"/>
        <w:rPr>
          <w:color w:val="000000"/>
          <w:szCs w:val="22"/>
          <w:lang w:val="hr-HR"/>
        </w:rPr>
      </w:pPr>
      <w:r w:rsidRPr="00D17ED2">
        <w:rPr>
          <w:b/>
          <w:color w:val="000000"/>
          <w:szCs w:val="22"/>
          <w:lang w:val="hr-HR"/>
        </w:rPr>
        <w:t>9.</w:t>
      </w:r>
      <w:r w:rsidRPr="00D17ED2">
        <w:rPr>
          <w:b/>
          <w:color w:val="000000"/>
          <w:szCs w:val="22"/>
          <w:lang w:val="hr-HR"/>
        </w:rPr>
        <w:tab/>
      </w:r>
      <w:r w:rsidRPr="00D17ED2">
        <w:rPr>
          <w:b/>
          <w:noProof/>
          <w:szCs w:val="22"/>
          <w:lang w:val="hr-HR"/>
        </w:rPr>
        <w:t>DATUM PRVOG ODOBRENJA/DATUM OBNOVE ODOBRENJA</w:t>
      </w:r>
    </w:p>
    <w:p w14:paraId="00D7F576" w14:textId="77777777" w:rsidR="00C322E7" w:rsidRPr="00D17ED2" w:rsidRDefault="00C322E7" w:rsidP="001D6DCB">
      <w:pPr>
        <w:pStyle w:val="Text"/>
        <w:keepNext/>
        <w:spacing w:before="0"/>
        <w:jc w:val="left"/>
        <w:rPr>
          <w:color w:val="000000"/>
          <w:sz w:val="22"/>
          <w:szCs w:val="22"/>
          <w:lang w:val="hr-HR"/>
        </w:rPr>
      </w:pPr>
    </w:p>
    <w:p w14:paraId="77F070C1" w14:textId="77777777" w:rsidR="00C322E7" w:rsidRPr="00D17ED2" w:rsidRDefault="00C322E7" w:rsidP="001D6DCB">
      <w:pPr>
        <w:pStyle w:val="Text"/>
        <w:keepNext/>
        <w:spacing w:before="0"/>
        <w:jc w:val="left"/>
        <w:rPr>
          <w:color w:val="000000"/>
          <w:sz w:val="22"/>
          <w:szCs w:val="22"/>
          <w:lang w:val="hr-HR"/>
        </w:rPr>
      </w:pPr>
      <w:r w:rsidRPr="00D17ED2">
        <w:rPr>
          <w:color w:val="000000"/>
          <w:sz w:val="22"/>
          <w:szCs w:val="22"/>
          <w:lang w:val="hr-HR"/>
        </w:rPr>
        <w:t>Datum prvog odobrenja: 25</w:t>
      </w:r>
      <w:r w:rsidR="009B7385" w:rsidRPr="00D17ED2">
        <w:rPr>
          <w:color w:val="000000"/>
          <w:sz w:val="22"/>
          <w:szCs w:val="22"/>
          <w:lang w:val="hr-HR"/>
        </w:rPr>
        <w:t>.</w:t>
      </w:r>
      <w:r w:rsidRPr="00D17ED2">
        <w:rPr>
          <w:color w:val="000000"/>
          <w:sz w:val="22"/>
          <w:szCs w:val="22"/>
          <w:lang w:val="hr-HR"/>
        </w:rPr>
        <w:t xml:space="preserve"> listopad</w:t>
      </w:r>
      <w:r w:rsidR="006F4AC8" w:rsidRPr="00D17ED2">
        <w:rPr>
          <w:color w:val="000000"/>
          <w:sz w:val="22"/>
          <w:szCs w:val="22"/>
          <w:lang w:val="hr-HR"/>
        </w:rPr>
        <w:t>a</w:t>
      </w:r>
      <w:r w:rsidRPr="00D17ED2">
        <w:rPr>
          <w:color w:val="000000"/>
          <w:sz w:val="22"/>
          <w:szCs w:val="22"/>
          <w:lang w:val="hr-HR"/>
        </w:rPr>
        <w:t xml:space="preserve"> 2005.</w:t>
      </w:r>
    </w:p>
    <w:p w14:paraId="5E22817E" w14:textId="77777777" w:rsidR="00C322E7" w:rsidRPr="00D17ED2" w:rsidRDefault="00C322E7" w:rsidP="001D6DCB">
      <w:pPr>
        <w:pStyle w:val="Text"/>
        <w:spacing w:before="0"/>
        <w:jc w:val="left"/>
        <w:rPr>
          <w:color w:val="000000"/>
          <w:sz w:val="22"/>
          <w:szCs w:val="22"/>
          <w:lang w:val="hr-HR"/>
        </w:rPr>
      </w:pPr>
      <w:r w:rsidRPr="00D17ED2">
        <w:rPr>
          <w:color w:val="000000"/>
          <w:sz w:val="22"/>
          <w:szCs w:val="22"/>
          <w:lang w:val="hr-HR"/>
        </w:rPr>
        <w:t>Datum posljednje obnove odobrenja: 2</w:t>
      </w:r>
      <w:r w:rsidR="005E0EEB" w:rsidRPr="00D17ED2">
        <w:rPr>
          <w:color w:val="000000"/>
          <w:sz w:val="22"/>
          <w:szCs w:val="22"/>
          <w:lang w:val="hr-HR"/>
        </w:rPr>
        <w:t>2</w:t>
      </w:r>
      <w:r w:rsidR="009B7385" w:rsidRPr="00D17ED2">
        <w:rPr>
          <w:color w:val="000000"/>
          <w:sz w:val="22"/>
          <w:szCs w:val="22"/>
          <w:lang w:val="hr-HR"/>
        </w:rPr>
        <w:t>.</w:t>
      </w:r>
      <w:r w:rsidRPr="00D17ED2">
        <w:rPr>
          <w:color w:val="000000"/>
          <w:sz w:val="22"/>
          <w:szCs w:val="22"/>
          <w:lang w:val="hr-HR"/>
        </w:rPr>
        <w:t xml:space="preserve"> li</w:t>
      </w:r>
      <w:r w:rsidR="005E0EEB" w:rsidRPr="00D17ED2">
        <w:rPr>
          <w:color w:val="000000"/>
          <w:sz w:val="22"/>
          <w:szCs w:val="22"/>
          <w:lang w:val="hr-HR"/>
        </w:rPr>
        <w:t>pnja</w:t>
      </w:r>
      <w:r w:rsidRPr="00D17ED2">
        <w:rPr>
          <w:color w:val="000000"/>
          <w:sz w:val="22"/>
          <w:szCs w:val="22"/>
          <w:lang w:val="hr-HR"/>
        </w:rPr>
        <w:t xml:space="preserve"> 201</w:t>
      </w:r>
      <w:r w:rsidR="00314C17" w:rsidRPr="00D17ED2">
        <w:rPr>
          <w:color w:val="000000"/>
          <w:sz w:val="22"/>
          <w:szCs w:val="22"/>
          <w:lang w:val="hr-HR"/>
        </w:rPr>
        <w:t>5</w:t>
      </w:r>
      <w:r w:rsidRPr="00D17ED2">
        <w:rPr>
          <w:color w:val="000000"/>
          <w:sz w:val="22"/>
          <w:szCs w:val="22"/>
          <w:lang w:val="hr-HR"/>
        </w:rPr>
        <w:t>.</w:t>
      </w:r>
    </w:p>
    <w:p w14:paraId="6CCE9B02" w14:textId="77777777" w:rsidR="00C322E7" w:rsidRPr="00D17ED2" w:rsidRDefault="00C322E7" w:rsidP="001D6DCB">
      <w:pPr>
        <w:pStyle w:val="Text"/>
        <w:spacing w:before="0"/>
        <w:jc w:val="left"/>
        <w:rPr>
          <w:color w:val="000000"/>
          <w:sz w:val="22"/>
          <w:szCs w:val="22"/>
          <w:lang w:val="hr-HR"/>
        </w:rPr>
      </w:pPr>
    </w:p>
    <w:p w14:paraId="4D1D8C91" w14:textId="77777777" w:rsidR="00C322E7" w:rsidRPr="00D17ED2" w:rsidRDefault="00C322E7" w:rsidP="001D6DCB">
      <w:pPr>
        <w:pStyle w:val="Text"/>
        <w:spacing w:before="0"/>
        <w:jc w:val="left"/>
        <w:rPr>
          <w:color w:val="000000"/>
          <w:sz w:val="22"/>
          <w:szCs w:val="22"/>
          <w:lang w:val="hr-HR"/>
        </w:rPr>
      </w:pPr>
    </w:p>
    <w:p w14:paraId="01A685CC" w14:textId="77777777" w:rsidR="00C322E7" w:rsidRPr="00D17ED2" w:rsidRDefault="00C322E7" w:rsidP="001D6DCB">
      <w:pPr>
        <w:keepNext/>
        <w:widowControl w:val="0"/>
        <w:tabs>
          <w:tab w:val="clear" w:pos="567"/>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Pr="00D17ED2">
        <w:rPr>
          <w:b/>
          <w:noProof/>
          <w:szCs w:val="22"/>
          <w:lang w:val="hr-HR"/>
        </w:rPr>
        <w:t>DATUM REVIZIJE TEKSTA</w:t>
      </w:r>
    </w:p>
    <w:p w14:paraId="6C67A4E5" w14:textId="77777777" w:rsidR="00C322E7" w:rsidRPr="00D17ED2" w:rsidRDefault="00C322E7" w:rsidP="001D6DCB">
      <w:pPr>
        <w:keepNext/>
        <w:widowControl w:val="0"/>
        <w:tabs>
          <w:tab w:val="clear" w:pos="567"/>
        </w:tabs>
        <w:spacing w:line="240" w:lineRule="auto"/>
        <w:ind w:left="567" w:hanging="567"/>
        <w:rPr>
          <w:color w:val="000000"/>
          <w:szCs w:val="22"/>
          <w:lang w:val="hr-HR"/>
        </w:rPr>
      </w:pPr>
    </w:p>
    <w:p w14:paraId="5F2DD176" w14:textId="77777777" w:rsidR="00C322E7" w:rsidRPr="00D17ED2" w:rsidRDefault="00C322E7" w:rsidP="001D6DCB">
      <w:pPr>
        <w:keepNext/>
        <w:widowControl w:val="0"/>
        <w:tabs>
          <w:tab w:val="clear" w:pos="567"/>
        </w:tabs>
        <w:spacing w:line="240" w:lineRule="auto"/>
        <w:ind w:left="567" w:hanging="567"/>
        <w:rPr>
          <w:color w:val="000000"/>
          <w:szCs w:val="22"/>
          <w:lang w:val="hr-HR"/>
        </w:rPr>
      </w:pPr>
    </w:p>
    <w:p w14:paraId="7BC99360" w14:textId="35E2AFC2" w:rsidR="00C322E7" w:rsidRPr="00D17ED2" w:rsidRDefault="00C322E7" w:rsidP="001D6DCB">
      <w:pPr>
        <w:tabs>
          <w:tab w:val="clear" w:pos="567"/>
        </w:tabs>
        <w:autoSpaceDE w:val="0"/>
        <w:autoSpaceDN w:val="0"/>
        <w:adjustRightInd w:val="0"/>
        <w:spacing w:line="240" w:lineRule="auto"/>
        <w:rPr>
          <w:noProof/>
          <w:szCs w:val="22"/>
          <w:lang w:val="hr-HR"/>
        </w:rPr>
      </w:pPr>
      <w:r w:rsidRPr="00D17ED2">
        <w:rPr>
          <w:noProof/>
          <w:szCs w:val="22"/>
          <w:lang w:val="hr-HR"/>
        </w:rPr>
        <w:t xml:space="preserve">Detaljnije informacije o ovom lijeku dostupne su na </w:t>
      </w:r>
      <w:r w:rsidR="006F4AC8" w:rsidRPr="00D17ED2">
        <w:rPr>
          <w:noProof/>
          <w:szCs w:val="22"/>
          <w:lang w:val="hr-HR"/>
        </w:rPr>
        <w:t xml:space="preserve">internetskoj </w:t>
      </w:r>
      <w:r w:rsidRPr="00D17ED2">
        <w:rPr>
          <w:noProof/>
          <w:szCs w:val="22"/>
          <w:lang w:val="hr-HR"/>
        </w:rPr>
        <w:t>stranici Europske agencije za lijekove</w:t>
      </w:r>
      <w:r w:rsidRPr="00D17ED2">
        <w:rPr>
          <w:noProof/>
          <w:color w:val="0000FF"/>
          <w:szCs w:val="22"/>
          <w:lang w:val="hr-HR"/>
        </w:rPr>
        <w:t xml:space="preserve"> </w:t>
      </w:r>
      <w:hyperlink r:id="rId15" w:history="1">
        <w:r w:rsidR="008D7094" w:rsidRPr="00D17ED2">
          <w:rPr>
            <w:rStyle w:val="Hyperlink"/>
            <w:noProof/>
            <w:szCs w:val="22"/>
            <w:lang w:val="hr-HR"/>
          </w:rPr>
          <w:t>http://www.ema.europa.eu</w:t>
        </w:r>
      </w:hyperlink>
      <w:r w:rsidRPr="00D17ED2">
        <w:rPr>
          <w:noProof/>
          <w:szCs w:val="22"/>
          <w:lang w:val="hr-HR"/>
        </w:rPr>
        <w:t>.</w:t>
      </w:r>
    </w:p>
    <w:p w14:paraId="39A153AC" w14:textId="77777777" w:rsidR="008D7094" w:rsidRPr="00D17ED2" w:rsidRDefault="008D7094" w:rsidP="001D6DCB">
      <w:pPr>
        <w:tabs>
          <w:tab w:val="clear" w:pos="567"/>
        </w:tabs>
        <w:autoSpaceDE w:val="0"/>
        <w:autoSpaceDN w:val="0"/>
        <w:adjustRightInd w:val="0"/>
        <w:spacing w:line="240" w:lineRule="auto"/>
        <w:rPr>
          <w:rFonts w:eastAsia="Batang"/>
          <w:color w:val="000000"/>
          <w:szCs w:val="22"/>
          <w:lang w:val="hr-HR" w:eastAsia="ko-KR" w:bidi="th-TH"/>
        </w:rPr>
      </w:pPr>
    </w:p>
    <w:p w14:paraId="7F27BF36" w14:textId="77777777" w:rsidR="007B35CD" w:rsidRPr="00D17ED2" w:rsidRDefault="00C322E7" w:rsidP="008D7094">
      <w:pPr>
        <w:widowControl w:val="0"/>
        <w:tabs>
          <w:tab w:val="clear" w:pos="567"/>
        </w:tabs>
        <w:spacing w:line="240" w:lineRule="auto"/>
        <w:rPr>
          <w:color w:val="000000"/>
          <w:szCs w:val="22"/>
          <w:lang w:val="hr-HR"/>
        </w:rPr>
      </w:pPr>
      <w:r w:rsidRPr="00D17ED2">
        <w:rPr>
          <w:b/>
          <w:szCs w:val="22"/>
          <w:lang w:val="hr-HR"/>
        </w:rPr>
        <w:br w:type="page"/>
      </w:r>
    </w:p>
    <w:p w14:paraId="168F8388" w14:textId="77777777" w:rsidR="008D7094" w:rsidRPr="00D17ED2" w:rsidRDefault="008D7094" w:rsidP="008D7094">
      <w:pPr>
        <w:widowControl w:val="0"/>
        <w:tabs>
          <w:tab w:val="clear" w:pos="567"/>
        </w:tabs>
        <w:spacing w:line="240" w:lineRule="auto"/>
        <w:rPr>
          <w:color w:val="000000"/>
          <w:szCs w:val="22"/>
          <w:lang w:val="hr-HR"/>
        </w:rPr>
      </w:pPr>
      <w:r w:rsidRPr="00D17ED2">
        <w:rPr>
          <w:b/>
          <w:color w:val="000000"/>
          <w:szCs w:val="22"/>
          <w:lang w:val="hr-HR"/>
        </w:rPr>
        <w:lastRenderedPageBreak/>
        <w:t>1.</w:t>
      </w:r>
      <w:r w:rsidRPr="00D17ED2">
        <w:rPr>
          <w:b/>
          <w:color w:val="000000"/>
          <w:szCs w:val="22"/>
          <w:lang w:val="hr-HR"/>
        </w:rPr>
        <w:tab/>
      </w:r>
      <w:r w:rsidRPr="00D17ED2">
        <w:rPr>
          <w:b/>
          <w:noProof/>
          <w:szCs w:val="22"/>
          <w:lang w:val="hr-HR"/>
        </w:rPr>
        <w:t>NAZIV LIJEKA</w:t>
      </w:r>
    </w:p>
    <w:p w14:paraId="1AB5C8F5" w14:textId="77777777" w:rsidR="008D7094" w:rsidRPr="00D17ED2" w:rsidRDefault="008D7094" w:rsidP="008D7094">
      <w:pPr>
        <w:pStyle w:val="Text"/>
        <w:widowControl w:val="0"/>
        <w:spacing w:before="0"/>
        <w:jc w:val="left"/>
        <w:rPr>
          <w:color w:val="000000"/>
          <w:sz w:val="22"/>
          <w:szCs w:val="22"/>
          <w:lang w:val="hr-HR"/>
        </w:rPr>
      </w:pPr>
    </w:p>
    <w:p w14:paraId="4AEB1C98" w14:textId="77777777" w:rsidR="008D7094" w:rsidRPr="00D17ED2" w:rsidRDefault="008D7094" w:rsidP="008D7094">
      <w:pPr>
        <w:pStyle w:val="Text"/>
        <w:spacing w:before="0"/>
        <w:jc w:val="left"/>
        <w:rPr>
          <w:color w:val="000000"/>
          <w:sz w:val="22"/>
          <w:szCs w:val="22"/>
          <w:lang w:val="hr-HR"/>
        </w:rPr>
      </w:pPr>
      <w:r w:rsidRPr="00D17ED2">
        <w:rPr>
          <w:bCs/>
          <w:sz w:val="22"/>
          <w:szCs w:val="22"/>
          <w:lang w:val="hr-HR"/>
        </w:rPr>
        <w:t>Xolair 75 mg prašak i otapalo za otopinu za injekciju</w:t>
      </w:r>
    </w:p>
    <w:p w14:paraId="38B4D8E6" w14:textId="77777777" w:rsidR="008D7094" w:rsidRPr="00D17ED2" w:rsidRDefault="008D7094" w:rsidP="008D7094">
      <w:pPr>
        <w:pStyle w:val="Text"/>
        <w:spacing w:before="0"/>
        <w:jc w:val="left"/>
        <w:rPr>
          <w:color w:val="000000"/>
          <w:sz w:val="22"/>
          <w:szCs w:val="22"/>
          <w:lang w:val="hr-HR"/>
        </w:rPr>
      </w:pPr>
    </w:p>
    <w:p w14:paraId="0CF1B5B1" w14:textId="77777777" w:rsidR="008D7094" w:rsidRPr="00D17ED2" w:rsidRDefault="008D7094" w:rsidP="008D7094">
      <w:pPr>
        <w:pStyle w:val="Text"/>
        <w:spacing w:before="0"/>
        <w:jc w:val="left"/>
        <w:rPr>
          <w:color w:val="000000"/>
          <w:sz w:val="22"/>
          <w:szCs w:val="22"/>
          <w:lang w:val="hr-HR"/>
        </w:rPr>
      </w:pPr>
    </w:p>
    <w:p w14:paraId="2FD3FB61"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KVALITATIVNI I KVANTITATIVNI SASTAV</w:t>
      </w:r>
    </w:p>
    <w:p w14:paraId="725F74ED" w14:textId="77777777" w:rsidR="008D7094" w:rsidRPr="00D17ED2" w:rsidRDefault="008D7094" w:rsidP="008D7094">
      <w:pPr>
        <w:pStyle w:val="Text"/>
        <w:keepNext/>
        <w:spacing w:before="0"/>
        <w:jc w:val="left"/>
        <w:rPr>
          <w:color w:val="000000"/>
          <w:sz w:val="22"/>
          <w:szCs w:val="22"/>
          <w:lang w:val="hr-HR"/>
        </w:rPr>
      </w:pPr>
    </w:p>
    <w:p w14:paraId="5315AD3F"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Jedna bočica sadrži 75 mg omalizumaba</w:t>
      </w:r>
      <w:r w:rsidRPr="00D17ED2">
        <w:rPr>
          <w:color w:val="000000"/>
          <w:sz w:val="22"/>
          <w:szCs w:val="22"/>
          <w:lang w:val="hr-HR"/>
        </w:rPr>
        <w:t>*.</w:t>
      </w:r>
    </w:p>
    <w:p w14:paraId="01A41B30" w14:textId="77777777" w:rsidR="008D7094" w:rsidRPr="00D17ED2" w:rsidRDefault="008D7094" w:rsidP="008D7094">
      <w:pPr>
        <w:pStyle w:val="Text"/>
        <w:spacing w:before="0"/>
        <w:jc w:val="left"/>
        <w:rPr>
          <w:color w:val="000000"/>
          <w:sz w:val="22"/>
          <w:szCs w:val="22"/>
          <w:lang w:val="hr-HR"/>
        </w:rPr>
      </w:pPr>
    </w:p>
    <w:p w14:paraId="0FB3B6FD"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Nakon pripreme, jedna bočica sadrži 125 mg/ml omalizumaba (75 mg u 0,6 ml)</w:t>
      </w:r>
      <w:r w:rsidRPr="00D17ED2">
        <w:rPr>
          <w:color w:val="000000"/>
          <w:sz w:val="22"/>
          <w:szCs w:val="22"/>
          <w:lang w:val="hr-HR"/>
        </w:rPr>
        <w:t>.</w:t>
      </w:r>
    </w:p>
    <w:p w14:paraId="7C7FC460" w14:textId="77777777" w:rsidR="008D7094" w:rsidRPr="00D17ED2" w:rsidRDefault="008D7094" w:rsidP="008D7094">
      <w:pPr>
        <w:pStyle w:val="Text"/>
        <w:spacing w:before="0"/>
        <w:jc w:val="left"/>
        <w:rPr>
          <w:color w:val="000000"/>
          <w:sz w:val="22"/>
          <w:szCs w:val="22"/>
          <w:lang w:val="hr-HR"/>
        </w:rPr>
      </w:pPr>
    </w:p>
    <w:p w14:paraId="4C9D929E" w14:textId="0D37E1CB"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w:t>
      </w:r>
      <w:r w:rsidRPr="00D17ED2">
        <w:rPr>
          <w:sz w:val="22"/>
          <w:szCs w:val="22"/>
          <w:lang w:val="hr-HR"/>
        </w:rPr>
        <w:t xml:space="preserve"> Omalizumab je humanizirano monoklonsko protutijelo proizvedeno iz stanične linije jajnika sisavca kineskog hrčka (CHO)</w:t>
      </w:r>
      <w:r w:rsidR="00AA634B" w:rsidRPr="00D17ED2">
        <w:rPr>
          <w:sz w:val="22"/>
          <w:szCs w:val="22"/>
          <w:lang w:val="hr-HR"/>
        </w:rPr>
        <w:t xml:space="preserve"> tehnologijom rekombinantne DNA</w:t>
      </w:r>
      <w:r w:rsidRPr="00D17ED2">
        <w:rPr>
          <w:color w:val="000000"/>
          <w:sz w:val="22"/>
          <w:szCs w:val="22"/>
          <w:lang w:val="hr-HR"/>
        </w:rPr>
        <w:t>.</w:t>
      </w:r>
    </w:p>
    <w:p w14:paraId="540EA3AB" w14:textId="77777777" w:rsidR="008D7094" w:rsidRPr="00D17ED2" w:rsidRDefault="008D7094" w:rsidP="008D7094">
      <w:pPr>
        <w:pStyle w:val="Text"/>
        <w:spacing w:before="0"/>
        <w:jc w:val="left"/>
        <w:rPr>
          <w:color w:val="000000"/>
          <w:sz w:val="22"/>
          <w:szCs w:val="22"/>
          <w:lang w:val="hr-HR"/>
        </w:rPr>
      </w:pPr>
    </w:p>
    <w:p w14:paraId="50A9C304" w14:textId="77777777" w:rsidR="008D7094" w:rsidRPr="00D17ED2" w:rsidRDefault="008D7094" w:rsidP="008D7094">
      <w:pPr>
        <w:pStyle w:val="Text"/>
        <w:spacing w:before="0"/>
        <w:jc w:val="left"/>
        <w:rPr>
          <w:color w:val="000000"/>
          <w:sz w:val="22"/>
          <w:szCs w:val="22"/>
          <w:lang w:val="hr-HR"/>
        </w:rPr>
      </w:pPr>
      <w:r w:rsidRPr="00D17ED2">
        <w:rPr>
          <w:noProof/>
          <w:sz w:val="22"/>
          <w:szCs w:val="22"/>
          <w:lang w:val="hr-HR"/>
        </w:rPr>
        <w:t>Za cjeloviti popis pomoćnih tvari vidjeti dio</w:t>
      </w:r>
      <w:r w:rsidRPr="00D17ED2">
        <w:rPr>
          <w:color w:val="000000"/>
          <w:sz w:val="22"/>
          <w:szCs w:val="22"/>
          <w:lang w:val="hr-HR"/>
        </w:rPr>
        <w:t> 6.1.</w:t>
      </w:r>
    </w:p>
    <w:p w14:paraId="1BAB5FE0" w14:textId="77777777" w:rsidR="008D7094" w:rsidRPr="00D17ED2" w:rsidRDefault="008D7094" w:rsidP="008D7094">
      <w:pPr>
        <w:pStyle w:val="Text"/>
        <w:spacing w:before="0"/>
        <w:jc w:val="left"/>
        <w:rPr>
          <w:color w:val="000000"/>
          <w:sz w:val="22"/>
          <w:szCs w:val="22"/>
          <w:lang w:val="hr-HR"/>
        </w:rPr>
      </w:pPr>
    </w:p>
    <w:p w14:paraId="1889CBAD" w14:textId="77777777" w:rsidR="008D7094" w:rsidRPr="00D17ED2" w:rsidRDefault="008D7094" w:rsidP="008D7094">
      <w:pPr>
        <w:pStyle w:val="Text"/>
        <w:spacing w:before="0"/>
        <w:jc w:val="left"/>
        <w:rPr>
          <w:color w:val="000000"/>
          <w:sz w:val="22"/>
          <w:szCs w:val="22"/>
          <w:lang w:val="hr-HR"/>
        </w:rPr>
      </w:pPr>
    </w:p>
    <w:p w14:paraId="79576145" w14:textId="77777777" w:rsidR="008D7094" w:rsidRPr="00D17ED2" w:rsidRDefault="008D7094" w:rsidP="008D7094">
      <w:pPr>
        <w:keepNext/>
        <w:widowControl w:val="0"/>
        <w:tabs>
          <w:tab w:val="clear" w:pos="567"/>
        </w:tabs>
        <w:spacing w:line="240" w:lineRule="auto"/>
        <w:ind w:left="567" w:hanging="567"/>
        <w:rPr>
          <w:caps/>
          <w:color w:val="000000"/>
          <w:szCs w:val="22"/>
          <w:lang w:val="hr-HR"/>
        </w:rPr>
      </w:pPr>
      <w:r w:rsidRPr="00D17ED2">
        <w:rPr>
          <w:b/>
          <w:color w:val="000000"/>
          <w:szCs w:val="22"/>
          <w:lang w:val="hr-HR"/>
        </w:rPr>
        <w:t>3.</w:t>
      </w:r>
      <w:r w:rsidRPr="00D17ED2">
        <w:rPr>
          <w:b/>
          <w:color w:val="000000"/>
          <w:szCs w:val="22"/>
          <w:lang w:val="hr-HR"/>
        </w:rPr>
        <w:tab/>
      </w:r>
      <w:r w:rsidRPr="00D17ED2">
        <w:rPr>
          <w:b/>
          <w:noProof/>
          <w:szCs w:val="22"/>
          <w:lang w:val="hr-HR"/>
        </w:rPr>
        <w:t>FARMACEUTSKI OBLIK</w:t>
      </w:r>
    </w:p>
    <w:p w14:paraId="283B8177" w14:textId="77777777" w:rsidR="008D7094" w:rsidRPr="00D17ED2" w:rsidRDefault="008D7094" w:rsidP="008D7094">
      <w:pPr>
        <w:pStyle w:val="Text"/>
        <w:keepNext/>
        <w:spacing w:before="0"/>
        <w:jc w:val="left"/>
        <w:rPr>
          <w:color w:val="000000"/>
          <w:sz w:val="22"/>
          <w:szCs w:val="22"/>
          <w:lang w:val="hr-HR"/>
        </w:rPr>
      </w:pPr>
    </w:p>
    <w:p w14:paraId="0DE26D34" w14:textId="33DDE8E3" w:rsidR="008D7094" w:rsidRPr="00D17ED2" w:rsidRDefault="008D7094" w:rsidP="008D7094">
      <w:pPr>
        <w:pStyle w:val="Text"/>
        <w:spacing w:before="0"/>
        <w:jc w:val="left"/>
        <w:rPr>
          <w:color w:val="000000"/>
          <w:sz w:val="22"/>
          <w:szCs w:val="22"/>
          <w:lang w:val="hr-HR"/>
        </w:rPr>
      </w:pPr>
      <w:r w:rsidRPr="00D17ED2">
        <w:rPr>
          <w:sz w:val="22"/>
          <w:szCs w:val="22"/>
          <w:lang w:val="hr-HR"/>
        </w:rPr>
        <w:t>Prašak i otapalo za otopinu za injekciju</w:t>
      </w:r>
    </w:p>
    <w:p w14:paraId="4284157E" w14:textId="77777777" w:rsidR="008D7094" w:rsidRPr="00D17ED2" w:rsidRDefault="008D7094" w:rsidP="008D7094">
      <w:pPr>
        <w:pStyle w:val="Text"/>
        <w:spacing w:before="0"/>
        <w:jc w:val="left"/>
        <w:rPr>
          <w:color w:val="000000"/>
          <w:sz w:val="22"/>
          <w:szCs w:val="22"/>
          <w:lang w:val="hr-HR"/>
        </w:rPr>
      </w:pPr>
    </w:p>
    <w:p w14:paraId="6039660D"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Prašak: bijeli do bjelkasti liofilizat</w:t>
      </w:r>
    </w:p>
    <w:p w14:paraId="150CF46A"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Otapalo: bistra i bezbojna otopina</w:t>
      </w:r>
    </w:p>
    <w:p w14:paraId="2D094B5E" w14:textId="77777777" w:rsidR="008D7094" w:rsidRPr="00D17ED2" w:rsidRDefault="008D7094" w:rsidP="008D7094">
      <w:pPr>
        <w:pStyle w:val="Text"/>
        <w:spacing w:before="0"/>
        <w:jc w:val="left"/>
        <w:rPr>
          <w:color w:val="000000"/>
          <w:sz w:val="22"/>
          <w:szCs w:val="22"/>
          <w:lang w:val="hr-HR"/>
        </w:rPr>
      </w:pPr>
    </w:p>
    <w:p w14:paraId="589D2C37" w14:textId="77777777" w:rsidR="008D7094" w:rsidRPr="00D17ED2" w:rsidRDefault="008D7094" w:rsidP="008D7094">
      <w:pPr>
        <w:pStyle w:val="Text"/>
        <w:spacing w:before="0"/>
        <w:jc w:val="left"/>
        <w:rPr>
          <w:color w:val="000000"/>
          <w:sz w:val="22"/>
          <w:szCs w:val="22"/>
          <w:lang w:val="hr-HR"/>
        </w:rPr>
      </w:pPr>
    </w:p>
    <w:p w14:paraId="20B6165F" w14:textId="77777777" w:rsidR="008D7094" w:rsidRPr="00D17ED2" w:rsidRDefault="008D7094" w:rsidP="008D7094">
      <w:pPr>
        <w:keepNext/>
        <w:widowControl w:val="0"/>
        <w:tabs>
          <w:tab w:val="clear" w:pos="567"/>
        </w:tabs>
        <w:spacing w:line="240" w:lineRule="auto"/>
        <w:ind w:left="567" w:hanging="567"/>
        <w:rPr>
          <w:caps/>
          <w:color w:val="000000"/>
          <w:szCs w:val="22"/>
          <w:lang w:val="hr-HR"/>
        </w:rPr>
      </w:pPr>
      <w:r w:rsidRPr="00D17ED2">
        <w:rPr>
          <w:b/>
          <w:caps/>
          <w:color w:val="000000"/>
          <w:szCs w:val="22"/>
          <w:lang w:val="hr-HR"/>
        </w:rPr>
        <w:t>4.</w:t>
      </w:r>
      <w:r w:rsidRPr="00D17ED2">
        <w:rPr>
          <w:b/>
          <w:caps/>
          <w:color w:val="000000"/>
          <w:szCs w:val="22"/>
          <w:lang w:val="hr-HR"/>
        </w:rPr>
        <w:tab/>
      </w:r>
      <w:r w:rsidRPr="00D17ED2">
        <w:rPr>
          <w:b/>
          <w:caps/>
          <w:noProof/>
          <w:szCs w:val="22"/>
          <w:lang w:val="hr-HR"/>
        </w:rPr>
        <w:t>KLINIČKI PODACI</w:t>
      </w:r>
    </w:p>
    <w:p w14:paraId="0484EC91" w14:textId="77777777" w:rsidR="008D7094" w:rsidRPr="00D17ED2" w:rsidRDefault="008D7094" w:rsidP="008D7094">
      <w:pPr>
        <w:keepNext/>
        <w:widowControl w:val="0"/>
        <w:tabs>
          <w:tab w:val="clear" w:pos="567"/>
        </w:tabs>
        <w:spacing w:line="240" w:lineRule="auto"/>
        <w:rPr>
          <w:color w:val="000000"/>
          <w:szCs w:val="22"/>
          <w:lang w:val="hr-HR"/>
        </w:rPr>
      </w:pPr>
    </w:p>
    <w:p w14:paraId="7A743709"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4.1</w:t>
      </w:r>
      <w:r w:rsidRPr="00D17ED2">
        <w:rPr>
          <w:b/>
          <w:color w:val="000000"/>
          <w:szCs w:val="22"/>
          <w:lang w:val="hr-HR"/>
        </w:rPr>
        <w:tab/>
      </w:r>
      <w:r w:rsidRPr="00D17ED2">
        <w:rPr>
          <w:b/>
          <w:noProof/>
          <w:szCs w:val="22"/>
          <w:lang w:val="hr-HR"/>
        </w:rPr>
        <w:t>Terapijske indikacije</w:t>
      </w:r>
    </w:p>
    <w:p w14:paraId="57705598" w14:textId="77777777" w:rsidR="008D7094" w:rsidRPr="00D17ED2" w:rsidRDefault="008D7094" w:rsidP="008D7094">
      <w:pPr>
        <w:pStyle w:val="Text"/>
        <w:keepNext/>
        <w:spacing w:before="0"/>
        <w:jc w:val="left"/>
        <w:rPr>
          <w:color w:val="000000"/>
          <w:sz w:val="22"/>
          <w:szCs w:val="22"/>
          <w:lang w:val="hr-HR"/>
        </w:rPr>
      </w:pPr>
    </w:p>
    <w:p w14:paraId="0B9095D8" w14:textId="77777777" w:rsidR="008D7094" w:rsidRPr="00D17ED2" w:rsidRDefault="008D7094" w:rsidP="008D7094">
      <w:pPr>
        <w:pStyle w:val="Text"/>
        <w:keepNext/>
        <w:spacing w:before="0"/>
        <w:jc w:val="left"/>
        <w:rPr>
          <w:sz w:val="22"/>
          <w:szCs w:val="22"/>
          <w:u w:val="single"/>
          <w:lang w:val="hr-HR"/>
        </w:rPr>
      </w:pPr>
      <w:r w:rsidRPr="00D17ED2">
        <w:rPr>
          <w:sz w:val="22"/>
          <w:szCs w:val="22"/>
          <w:u w:val="single"/>
          <w:lang w:val="hr-HR"/>
        </w:rPr>
        <w:t>Alergijska astma</w:t>
      </w:r>
    </w:p>
    <w:p w14:paraId="44D128FB" w14:textId="77777777" w:rsidR="008D7094" w:rsidRPr="00D17ED2" w:rsidRDefault="008D7094" w:rsidP="008D7094">
      <w:pPr>
        <w:pStyle w:val="Text"/>
        <w:keepNext/>
        <w:spacing w:before="0"/>
        <w:jc w:val="left"/>
        <w:rPr>
          <w:sz w:val="22"/>
          <w:szCs w:val="22"/>
          <w:lang w:val="hr-HR"/>
        </w:rPr>
      </w:pPr>
    </w:p>
    <w:p w14:paraId="271DF0CA" w14:textId="633C1285" w:rsidR="008D7094" w:rsidRPr="00D17ED2" w:rsidRDefault="008D7094" w:rsidP="008D7094">
      <w:pPr>
        <w:pStyle w:val="Text"/>
        <w:spacing w:before="0"/>
        <w:jc w:val="left"/>
        <w:rPr>
          <w:color w:val="000000"/>
          <w:sz w:val="22"/>
          <w:szCs w:val="22"/>
          <w:lang w:val="hr-HR"/>
        </w:rPr>
      </w:pPr>
      <w:r w:rsidRPr="00D17ED2">
        <w:rPr>
          <w:sz w:val="22"/>
          <w:szCs w:val="22"/>
          <w:lang w:val="hr-HR"/>
        </w:rPr>
        <w:t>Xolair je indiciran u odraslih, adolescenata i djece (6 do &lt;12 godina)</w:t>
      </w:r>
      <w:r w:rsidRPr="00D17ED2">
        <w:rPr>
          <w:color w:val="000000"/>
          <w:sz w:val="22"/>
          <w:szCs w:val="22"/>
          <w:lang w:val="hr-HR"/>
        </w:rPr>
        <w:t>.</w:t>
      </w:r>
    </w:p>
    <w:p w14:paraId="42AB336C" w14:textId="77777777" w:rsidR="008D7094" w:rsidRPr="00D17ED2" w:rsidRDefault="008D7094" w:rsidP="008D7094">
      <w:pPr>
        <w:pStyle w:val="Text"/>
        <w:spacing w:before="0"/>
        <w:jc w:val="left"/>
        <w:rPr>
          <w:color w:val="000000"/>
          <w:sz w:val="22"/>
          <w:szCs w:val="22"/>
          <w:lang w:val="hr-HR"/>
        </w:rPr>
      </w:pPr>
    </w:p>
    <w:p w14:paraId="3CE09F5C"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Liječenje Xolairom treba razmotriti samo kod bolesnika s dokazanom IgE (imunoglobulin E) posredovanom astmom (vidjeti </w:t>
      </w:r>
      <w:r w:rsidRPr="00D17ED2">
        <w:rPr>
          <w:bCs/>
          <w:sz w:val="22"/>
          <w:szCs w:val="22"/>
          <w:lang w:val="hr-HR"/>
        </w:rPr>
        <w:t>dio</w:t>
      </w:r>
      <w:r w:rsidRPr="00D17ED2">
        <w:rPr>
          <w:sz w:val="22"/>
          <w:szCs w:val="22"/>
          <w:lang w:val="hr-HR"/>
        </w:rPr>
        <w:t> 4.2)</w:t>
      </w:r>
      <w:r w:rsidRPr="00D17ED2">
        <w:rPr>
          <w:color w:val="000000"/>
          <w:sz w:val="22"/>
          <w:szCs w:val="22"/>
          <w:lang w:val="hr-HR"/>
        </w:rPr>
        <w:t>.</w:t>
      </w:r>
    </w:p>
    <w:p w14:paraId="104E6032" w14:textId="77777777" w:rsidR="008D7094" w:rsidRPr="00D17ED2" w:rsidRDefault="008D7094" w:rsidP="008D7094">
      <w:pPr>
        <w:pStyle w:val="Text"/>
        <w:spacing w:before="0"/>
        <w:jc w:val="left"/>
        <w:rPr>
          <w:color w:val="000000"/>
          <w:sz w:val="22"/>
          <w:szCs w:val="22"/>
          <w:lang w:val="hr-HR"/>
        </w:rPr>
      </w:pPr>
    </w:p>
    <w:p w14:paraId="29CD147D" w14:textId="129F7227" w:rsidR="008D7094" w:rsidRPr="00D17ED2" w:rsidRDefault="008D7094" w:rsidP="008D7094">
      <w:pPr>
        <w:pStyle w:val="Text"/>
        <w:keepNext/>
        <w:spacing w:before="0"/>
        <w:jc w:val="left"/>
        <w:rPr>
          <w:sz w:val="22"/>
          <w:szCs w:val="22"/>
          <w:lang w:val="hr-HR"/>
        </w:rPr>
      </w:pPr>
      <w:bookmarkStart w:id="5" w:name="OLE_LINK1"/>
      <w:r w:rsidRPr="00D17ED2">
        <w:rPr>
          <w:i/>
          <w:sz w:val="22"/>
          <w:szCs w:val="22"/>
          <w:u w:val="single"/>
          <w:lang w:val="hr-HR"/>
        </w:rPr>
        <w:t>Odrasli i adolescenti (12 godina i više)</w:t>
      </w:r>
    </w:p>
    <w:p w14:paraId="3B97CD56"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Xolair je indiciran kao dodatna terapija za poboljšanje kontrole astme u bolesnika s teškom perzistentnom alergijskom astmom koji imaju pozitivan kožni test ili </w:t>
      </w:r>
      <w:r w:rsidRPr="00D17ED2">
        <w:rPr>
          <w:i/>
          <w:sz w:val="22"/>
          <w:szCs w:val="22"/>
          <w:lang w:val="hr-HR"/>
        </w:rPr>
        <w:t>in vitro</w:t>
      </w:r>
      <w:r w:rsidRPr="00D17ED2">
        <w:rPr>
          <w:sz w:val="22"/>
          <w:szCs w:val="22"/>
          <w:lang w:val="hr-HR"/>
        </w:rPr>
        <w:t xml:space="preserve"> reaktivnost na cjelogodišnji inhalacijski alergen te koji imaju smanjenu funkciju pluća</w:t>
      </w:r>
      <w:r w:rsidRPr="00D17ED2">
        <w:rPr>
          <w:color w:val="000000"/>
          <w:sz w:val="22"/>
          <w:szCs w:val="22"/>
          <w:lang w:val="hr-HR"/>
        </w:rPr>
        <w:t xml:space="preserve"> (FEV</w:t>
      </w:r>
      <w:r w:rsidRPr="00D17ED2">
        <w:rPr>
          <w:color w:val="000000"/>
          <w:sz w:val="22"/>
          <w:szCs w:val="22"/>
          <w:vertAlign w:val="subscript"/>
          <w:lang w:val="hr-HR"/>
        </w:rPr>
        <w:t>1</w:t>
      </w:r>
      <w:r w:rsidRPr="00D17ED2">
        <w:rPr>
          <w:color w:val="000000"/>
          <w:sz w:val="22"/>
          <w:szCs w:val="22"/>
          <w:lang w:val="hr-HR"/>
        </w:rPr>
        <w:t xml:space="preserve"> &lt;80%) </w:t>
      </w:r>
      <w:r w:rsidRPr="00D17ED2">
        <w:rPr>
          <w:sz w:val="22"/>
          <w:szCs w:val="22"/>
          <w:lang w:val="hr-HR"/>
        </w:rPr>
        <w:t>kao i česte simptome tijekom dana ili buđenja tijekom noći i koji imaju višestruke dokumentirane teške egzacerbacije astme, usprkos visokim dnevnim dozama inhalacijskih kortikosteroida uz dugodjelujući inhalacijski beta2-agonist</w:t>
      </w:r>
      <w:r w:rsidRPr="00D17ED2">
        <w:rPr>
          <w:color w:val="000000"/>
          <w:sz w:val="22"/>
          <w:szCs w:val="22"/>
          <w:lang w:val="hr-HR"/>
        </w:rPr>
        <w:t>.</w:t>
      </w:r>
      <w:bookmarkEnd w:id="5"/>
    </w:p>
    <w:p w14:paraId="49AD327C" w14:textId="77777777" w:rsidR="008D7094" w:rsidRPr="00D17ED2" w:rsidRDefault="008D7094" w:rsidP="008D7094">
      <w:pPr>
        <w:pStyle w:val="Text"/>
        <w:spacing w:before="0"/>
        <w:jc w:val="left"/>
        <w:rPr>
          <w:color w:val="000000"/>
          <w:sz w:val="22"/>
          <w:szCs w:val="22"/>
          <w:lang w:val="hr-HR"/>
        </w:rPr>
      </w:pPr>
    </w:p>
    <w:p w14:paraId="14769B83" w14:textId="15BBB3EB" w:rsidR="008D7094" w:rsidRPr="00D17ED2" w:rsidRDefault="008D7094" w:rsidP="008D7094">
      <w:pPr>
        <w:pStyle w:val="Text"/>
        <w:keepNext/>
        <w:spacing w:before="0"/>
        <w:jc w:val="left"/>
        <w:rPr>
          <w:sz w:val="22"/>
          <w:szCs w:val="22"/>
          <w:lang w:val="hr-HR"/>
        </w:rPr>
      </w:pPr>
      <w:r w:rsidRPr="00D17ED2">
        <w:rPr>
          <w:i/>
          <w:sz w:val="22"/>
          <w:szCs w:val="22"/>
          <w:u w:val="single"/>
          <w:lang w:val="hr-HR"/>
        </w:rPr>
        <w:t>Djeca (6 do &lt;12 godina)</w:t>
      </w:r>
    </w:p>
    <w:p w14:paraId="2538A99D"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Xolair je indiciran kao dodatna terapija za poboljšanje kontrole astme u bolesnika s teškom perzistentnom alergijskom astmom koji imaju pozitivan kožni test ili </w:t>
      </w:r>
      <w:r w:rsidRPr="00D17ED2">
        <w:rPr>
          <w:i/>
          <w:sz w:val="22"/>
          <w:szCs w:val="22"/>
          <w:lang w:val="hr-HR"/>
        </w:rPr>
        <w:t>in vitro</w:t>
      </w:r>
      <w:r w:rsidRPr="00D17ED2">
        <w:rPr>
          <w:sz w:val="22"/>
          <w:szCs w:val="22"/>
          <w:lang w:val="hr-HR"/>
        </w:rPr>
        <w:t xml:space="preserve"> reaktivnost na cjelogodišnji inhalacijski alergen, kao i česte simptome tijekom dana ili buđenja tijekom noći i koji imaju višestruke dokumentirane teške egzacerbacije astme, usprkos visokim dnevnim dozama inhalacijskih kortikosteroida uz dugodjelujući inhalacijski beta2-agonist</w:t>
      </w:r>
      <w:r w:rsidRPr="00D17ED2">
        <w:rPr>
          <w:color w:val="000000"/>
          <w:sz w:val="22"/>
          <w:szCs w:val="22"/>
          <w:lang w:val="hr-HR"/>
        </w:rPr>
        <w:t>.</w:t>
      </w:r>
    </w:p>
    <w:p w14:paraId="09CFA848" w14:textId="77777777" w:rsidR="008D7094" w:rsidRPr="00D17ED2" w:rsidRDefault="008D7094" w:rsidP="008D7094">
      <w:pPr>
        <w:pStyle w:val="Text"/>
        <w:spacing w:before="0"/>
        <w:jc w:val="left"/>
        <w:rPr>
          <w:color w:val="000000"/>
          <w:sz w:val="22"/>
          <w:szCs w:val="22"/>
          <w:lang w:val="hr-HR"/>
        </w:rPr>
      </w:pPr>
    </w:p>
    <w:p w14:paraId="7E778721" w14:textId="77777777" w:rsidR="008D7094" w:rsidRPr="00D17ED2" w:rsidRDefault="008D7094" w:rsidP="008D7094">
      <w:pPr>
        <w:pStyle w:val="Text"/>
        <w:keepNext/>
        <w:spacing w:before="0"/>
        <w:jc w:val="left"/>
        <w:rPr>
          <w:color w:val="000000"/>
          <w:sz w:val="22"/>
          <w:szCs w:val="22"/>
          <w:u w:val="single"/>
          <w:lang w:val="hr-HR"/>
        </w:rPr>
      </w:pPr>
      <w:r w:rsidRPr="00D17ED2">
        <w:rPr>
          <w:color w:val="000000"/>
          <w:sz w:val="22"/>
          <w:szCs w:val="22"/>
          <w:u w:val="single"/>
          <w:lang w:val="hr-HR"/>
        </w:rPr>
        <w:t>Kronični rinosinusitis s nosnim polipima (KRSsNP)</w:t>
      </w:r>
    </w:p>
    <w:p w14:paraId="4A87E6F0" w14:textId="77777777" w:rsidR="008D7094" w:rsidRPr="00D17ED2" w:rsidRDefault="008D7094" w:rsidP="008D7094">
      <w:pPr>
        <w:pStyle w:val="Text"/>
        <w:keepNext/>
        <w:spacing w:before="0"/>
        <w:jc w:val="left"/>
        <w:rPr>
          <w:color w:val="000000"/>
          <w:sz w:val="22"/>
          <w:szCs w:val="22"/>
          <w:lang w:val="hr-HR"/>
        </w:rPr>
      </w:pPr>
    </w:p>
    <w:p w14:paraId="5AB35908" w14:textId="5CF1FD16"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Xolair je indiciran kao dodatak terapiji intranazalnim kortikosteroidima za liječenje odraslih bolesnika (18 godina i više) s teškim KRSsNP-om kod kojih se terapijom intranazalnim kortikosteroidima ne postiže odgovarajuća kontrola bolesti.</w:t>
      </w:r>
    </w:p>
    <w:p w14:paraId="2D6B6B90" w14:textId="77777777" w:rsidR="008D7094" w:rsidRPr="00D17ED2" w:rsidRDefault="008D7094" w:rsidP="008D7094">
      <w:pPr>
        <w:pStyle w:val="Text"/>
        <w:spacing w:before="0"/>
        <w:jc w:val="left"/>
        <w:rPr>
          <w:color w:val="000000"/>
          <w:sz w:val="22"/>
          <w:szCs w:val="22"/>
          <w:lang w:val="hr-HR"/>
        </w:rPr>
      </w:pPr>
    </w:p>
    <w:p w14:paraId="0D0A3D1F"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lastRenderedPageBreak/>
        <w:t>4.2</w:t>
      </w:r>
      <w:r w:rsidRPr="00D17ED2">
        <w:rPr>
          <w:b/>
          <w:color w:val="000000"/>
          <w:szCs w:val="22"/>
          <w:lang w:val="hr-HR"/>
        </w:rPr>
        <w:tab/>
      </w:r>
      <w:r w:rsidRPr="00D17ED2">
        <w:rPr>
          <w:b/>
          <w:noProof/>
          <w:szCs w:val="22"/>
          <w:lang w:val="hr-HR"/>
        </w:rPr>
        <w:t>Doziranje i način primjene</w:t>
      </w:r>
    </w:p>
    <w:p w14:paraId="5CD77E84" w14:textId="77777777" w:rsidR="008D7094" w:rsidRPr="00D17ED2" w:rsidRDefault="008D7094" w:rsidP="008D7094">
      <w:pPr>
        <w:keepNext/>
        <w:widowControl w:val="0"/>
        <w:tabs>
          <w:tab w:val="clear" w:pos="567"/>
        </w:tabs>
        <w:spacing w:line="240" w:lineRule="auto"/>
        <w:rPr>
          <w:color w:val="000000"/>
          <w:szCs w:val="22"/>
          <w:lang w:val="hr-HR"/>
        </w:rPr>
      </w:pPr>
    </w:p>
    <w:p w14:paraId="521D66E4" w14:textId="4A87101B" w:rsidR="008D7094" w:rsidRPr="00D17ED2" w:rsidRDefault="008D7094" w:rsidP="008D7094">
      <w:pPr>
        <w:pStyle w:val="Text"/>
        <w:spacing w:before="0"/>
        <w:jc w:val="left"/>
        <w:rPr>
          <w:color w:val="000000"/>
          <w:sz w:val="22"/>
          <w:szCs w:val="22"/>
          <w:lang w:val="hr-HR"/>
        </w:rPr>
      </w:pPr>
      <w:r w:rsidRPr="00D17ED2">
        <w:rPr>
          <w:sz w:val="22"/>
          <w:szCs w:val="22"/>
          <w:lang w:val="hr-HR"/>
        </w:rPr>
        <w:t>Liječenje treba započeti liječnik s iskustvom u dijagnosticiranju i liječenju teške perzistentne astme ili kroničnog rinosinusitisa s nosnim polipima (KRSsNP)</w:t>
      </w:r>
      <w:r w:rsidRPr="00D17ED2">
        <w:rPr>
          <w:color w:val="000000"/>
          <w:sz w:val="22"/>
          <w:szCs w:val="22"/>
          <w:lang w:val="hr-HR"/>
        </w:rPr>
        <w:t>.</w:t>
      </w:r>
    </w:p>
    <w:p w14:paraId="4D0129F8" w14:textId="77777777" w:rsidR="008D7094" w:rsidRPr="00D17ED2" w:rsidRDefault="008D7094" w:rsidP="008D7094">
      <w:pPr>
        <w:pStyle w:val="Text"/>
        <w:spacing w:before="0"/>
        <w:jc w:val="left"/>
        <w:rPr>
          <w:color w:val="000000"/>
          <w:sz w:val="22"/>
          <w:szCs w:val="22"/>
          <w:lang w:val="hr-HR"/>
        </w:rPr>
      </w:pPr>
    </w:p>
    <w:p w14:paraId="40B3F393" w14:textId="77777777" w:rsidR="008D7094" w:rsidRPr="00D17ED2" w:rsidRDefault="008D7094" w:rsidP="008D7094">
      <w:pPr>
        <w:pStyle w:val="Text"/>
        <w:keepNext/>
        <w:spacing w:before="0"/>
        <w:jc w:val="left"/>
        <w:rPr>
          <w:color w:val="000000"/>
          <w:sz w:val="22"/>
          <w:szCs w:val="22"/>
          <w:u w:val="single"/>
          <w:lang w:val="hr-HR"/>
        </w:rPr>
      </w:pPr>
      <w:r w:rsidRPr="00D17ED2">
        <w:rPr>
          <w:sz w:val="22"/>
          <w:szCs w:val="22"/>
          <w:u w:val="single"/>
          <w:lang w:val="hr-HR"/>
        </w:rPr>
        <w:t>Doziranje</w:t>
      </w:r>
    </w:p>
    <w:p w14:paraId="52941822" w14:textId="77777777" w:rsidR="008D7094" w:rsidRPr="00D17ED2" w:rsidRDefault="008D7094" w:rsidP="008D7094">
      <w:pPr>
        <w:pStyle w:val="Text"/>
        <w:keepNext/>
        <w:spacing w:before="0"/>
        <w:jc w:val="left"/>
        <w:rPr>
          <w:sz w:val="22"/>
          <w:szCs w:val="22"/>
          <w:lang w:val="hr-HR"/>
        </w:rPr>
      </w:pPr>
    </w:p>
    <w:p w14:paraId="166EA001" w14:textId="1C6A7B42"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Ista pravila doziranja vrijede za alergijsku astmu i kronični rinosinusitis s nosnim polipima (KRSsNP). Odgovarajuća doza i učestalost doziranja </w:t>
      </w:r>
      <w:r w:rsidR="00AA634B" w:rsidRPr="00D17ED2">
        <w:rPr>
          <w:sz w:val="22"/>
          <w:szCs w:val="22"/>
          <w:lang w:val="hr-HR"/>
        </w:rPr>
        <w:t xml:space="preserve">omalizumaba </w:t>
      </w:r>
      <w:r w:rsidRPr="00D17ED2">
        <w:rPr>
          <w:sz w:val="22"/>
          <w:szCs w:val="22"/>
          <w:lang w:val="hr-HR"/>
        </w:rPr>
        <w:t>za ova stanja uvjetovana je početnom IgE vrijednošću (IU/ml) izmjerenom prije početka liječenja, kao i tjelesnom težinom (kg). Bolesnicima treba, prije primjene inicijalne doze, odrediti razinu IgE pomoću bilo kojeg komercijalnog testa za ukupni IgE u serumu kako bi im se utvrdila doza</w:t>
      </w:r>
      <w:r w:rsidRPr="00D17ED2">
        <w:rPr>
          <w:color w:val="000000"/>
          <w:sz w:val="22"/>
          <w:szCs w:val="22"/>
          <w:lang w:val="hr-HR"/>
        </w:rPr>
        <w:t xml:space="preserve">. </w:t>
      </w:r>
      <w:r w:rsidRPr="00D17ED2">
        <w:rPr>
          <w:sz w:val="22"/>
          <w:szCs w:val="22"/>
          <w:lang w:val="hr-HR"/>
        </w:rPr>
        <w:t xml:space="preserve">Na temelju ovih rezultata, za svaku primjenu može biti potrebno 75 do 600 mg </w:t>
      </w:r>
      <w:r w:rsidR="00AA634B" w:rsidRPr="00D17ED2">
        <w:rPr>
          <w:sz w:val="22"/>
          <w:szCs w:val="22"/>
          <w:lang w:val="hr-HR"/>
        </w:rPr>
        <w:t xml:space="preserve">omalizumaba </w:t>
      </w:r>
      <w:r w:rsidRPr="00D17ED2">
        <w:rPr>
          <w:sz w:val="22"/>
          <w:szCs w:val="22"/>
          <w:lang w:val="hr-HR"/>
        </w:rPr>
        <w:t>u 1 do 4 injekcije</w:t>
      </w:r>
      <w:r w:rsidRPr="00D17ED2">
        <w:rPr>
          <w:color w:val="000000"/>
          <w:sz w:val="22"/>
          <w:szCs w:val="22"/>
          <w:lang w:val="hr-HR"/>
        </w:rPr>
        <w:t>.</w:t>
      </w:r>
    </w:p>
    <w:p w14:paraId="2CFCFD10" w14:textId="77777777" w:rsidR="008D7094" w:rsidRPr="00D17ED2" w:rsidRDefault="008D7094" w:rsidP="008D7094">
      <w:pPr>
        <w:pStyle w:val="Text"/>
        <w:spacing w:before="0"/>
        <w:jc w:val="left"/>
        <w:rPr>
          <w:color w:val="000000"/>
          <w:sz w:val="22"/>
          <w:szCs w:val="22"/>
          <w:lang w:val="hr-HR"/>
        </w:rPr>
      </w:pPr>
    </w:p>
    <w:p w14:paraId="00851938" w14:textId="3C074135"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Bolesnici s alergijskom astmom s početnim IgE nižim od 76 IU/ml imaju manju vjerojatnost koristi liječenja (vidjeti </w:t>
      </w:r>
      <w:r w:rsidRPr="00D17ED2">
        <w:rPr>
          <w:bCs/>
          <w:sz w:val="22"/>
          <w:szCs w:val="22"/>
          <w:lang w:val="hr-HR"/>
        </w:rPr>
        <w:t>dio</w:t>
      </w:r>
      <w:r w:rsidRPr="00D17ED2">
        <w:rPr>
          <w:sz w:val="22"/>
          <w:szCs w:val="22"/>
          <w:lang w:val="hr-HR"/>
        </w:rPr>
        <w:t> 5.1)</w:t>
      </w:r>
      <w:r w:rsidRPr="00D17ED2">
        <w:rPr>
          <w:color w:val="000000"/>
          <w:sz w:val="22"/>
          <w:szCs w:val="22"/>
          <w:lang w:val="hr-HR"/>
        </w:rPr>
        <w:t xml:space="preserve">. </w:t>
      </w:r>
      <w:r w:rsidRPr="00D17ED2">
        <w:rPr>
          <w:sz w:val="22"/>
          <w:szCs w:val="22"/>
          <w:lang w:val="hr-HR"/>
        </w:rPr>
        <w:t xml:space="preserve">Kod odraslih bolesnika i adolescenata s IgE nižim od 76 IU/ml te kod djece (6 do &lt;12 godina) s IgE nižim od 200 IU/ml liječnici propisivači moraju nedvojbeno utvrditi </w:t>
      </w:r>
      <w:r w:rsidRPr="00D17ED2">
        <w:rPr>
          <w:i/>
          <w:sz w:val="22"/>
          <w:szCs w:val="22"/>
          <w:lang w:val="hr-HR"/>
        </w:rPr>
        <w:t>in vitro</w:t>
      </w:r>
      <w:r w:rsidRPr="00D17ED2">
        <w:rPr>
          <w:sz w:val="22"/>
          <w:szCs w:val="22"/>
          <w:lang w:val="hr-HR"/>
        </w:rPr>
        <w:t xml:space="preserve"> reaktivnost (RAST) na cjelogodišnji alergen prije početka terapije</w:t>
      </w:r>
      <w:r w:rsidRPr="00D17ED2">
        <w:rPr>
          <w:color w:val="000000"/>
          <w:sz w:val="22"/>
          <w:szCs w:val="22"/>
          <w:lang w:val="hr-HR"/>
        </w:rPr>
        <w:t>.</w:t>
      </w:r>
    </w:p>
    <w:p w14:paraId="0D253AFC" w14:textId="77777777" w:rsidR="008D7094" w:rsidRPr="00D17ED2" w:rsidRDefault="008D7094" w:rsidP="008D7094">
      <w:pPr>
        <w:pStyle w:val="Text"/>
        <w:spacing w:before="0"/>
        <w:jc w:val="left"/>
        <w:rPr>
          <w:color w:val="000000"/>
          <w:sz w:val="22"/>
          <w:szCs w:val="22"/>
          <w:lang w:val="hr-HR"/>
        </w:rPr>
      </w:pPr>
    </w:p>
    <w:p w14:paraId="68548D84"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Pogledati Tablicu 1 za shemu konverzije te Tablice 2 i 3 za sheme određivanja doze</w:t>
      </w:r>
      <w:r w:rsidRPr="00D17ED2">
        <w:rPr>
          <w:color w:val="000000"/>
          <w:sz w:val="22"/>
          <w:szCs w:val="22"/>
          <w:lang w:val="hr-HR"/>
        </w:rPr>
        <w:t>.</w:t>
      </w:r>
    </w:p>
    <w:p w14:paraId="0EC60099" w14:textId="77777777" w:rsidR="008D7094" w:rsidRPr="00D17ED2" w:rsidRDefault="008D7094" w:rsidP="008D7094">
      <w:pPr>
        <w:pStyle w:val="Text"/>
        <w:spacing w:before="0"/>
        <w:jc w:val="left"/>
        <w:rPr>
          <w:color w:val="000000"/>
          <w:sz w:val="22"/>
          <w:szCs w:val="22"/>
          <w:lang w:val="hr-HR"/>
        </w:rPr>
      </w:pPr>
    </w:p>
    <w:p w14:paraId="5D119E22" w14:textId="7D5D6ADD" w:rsidR="008D7094" w:rsidRPr="00D17ED2" w:rsidRDefault="00AA634B" w:rsidP="008D7094">
      <w:pPr>
        <w:pStyle w:val="Text"/>
        <w:spacing w:before="0"/>
        <w:jc w:val="left"/>
        <w:rPr>
          <w:color w:val="000000"/>
          <w:sz w:val="22"/>
          <w:szCs w:val="22"/>
          <w:lang w:val="hr-HR"/>
        </w:rPr>
      </w:pPr>
      <w:r w:rsidRPr="00D17ED2">
        <w:rPr>
          <w:sz w:val="22"/>
          <w:szCs w:val="22"/>
          <w:lang w:val="hr-HR"/>
        </w:rPr>
        <w:t xml:space="preserve">Omalizumab </w:t>
      </w:r>
      <w:r w:rsidR="008D7094" w:rsidRPr="00D17ED2">
        <w:rPr>
          <w:sz w:val="22"/>
          <w:szCs w:val="22"/>
          <w:lang w:val="hr-HR"/>
        </w:rPr>
        <w:t>se ne smije davati bolesnicima čije su početne IgE vrijednosti ili tjelesna težina u kilogramima izvan granica tablice za doziranje</w:t>
      </w:r>
      <w:r w:rsidR="008D7094" w:rsidRPr="00D17ED2">
        <w:rPr>
          <w:color w:val="000000"/>
          <w:sz w:val="22"/>
          <w:szCs w:val="22"/>
          <w:lang w:val="hr-HR"/>
        </w:rPr>
        <w:t>.</w:t>
      </w:r>
    </w:p>
    <w:p w14:paraId="07EC732B" w14:textId="77777777" w:rsidR="008D7094" w:rsidRPr="00D17ED2" w:rsidRDefault="008D7094" w:rsidP="008D7094">
      <w:pPr>
        <w:pStyle w:val="Text"/>
        <w:spacing w:before="0"/>
        <w:jc w:val="left"/>
        <w:rPr>
          <w:color w:val="000000"/>
          <w:sz w:val="22"/>
          <w:szCs w:val="22"/>
          <w:lang w:val="hr-HR"/>
        </w:rPr>
      </w:pPr>
    </w:p>
    <w:p w14:paraId="150AF2EB"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Najveća preporučena doza iznosi 600 mg omalizumaba svaka dva tjedna</w:t>
      </w:r>
      <w:r w:rsidRPr="00D17ED2">
        <w:rPr>
          <w:color w:val="000000"/>
          <w:sz w:val="22"/>
          <w:szCs w:val="22"/>
          <w:lang w:val="hr-HR"/>
        </w:rPr>
        <w:t>.</w:t>
      </w:r>
    </w:p>
    <w:p w14:paraId="6015E0FC" w14:textId="77777777" w:rsidR="008D7094" w:rsidRPr="00D17ED2" w:rsidRDefault="008D7094" w:rsidP="008D7094">
      <w:pPr>
        <w:pStyle w:val="Text"/>
        <w:spacing w:before="0"/>
        <w:jc w:val="left"/>
        <w:rPr>
          <w:color w:val="000000"/>
          <w:sz w:val="22"/>
          <w:szCs w:val="22"/>
          <w:lang w:val="hr-HR"/>
        </w:rPr>
      </w:pPr>
    </w:p>
    <w:p w14:paraId="4265058E" w14:textId="77777777" w:rsidR="008D7094" w:rsidRPr="00D17ED2" w:rsidRDefault="008D7094" w:rsidP="008D7094">
      <w:pPr>
        <w:pStyle w:val="Text"/>
        <w:keepNext/>
        <w:spacing w:before="0"/>
        <w:ind w:left="1134" w:hanging="1134"/>
        <w:jc w:val="left"/>
        <w:rPr>
          <w:b/>
          <w:bCs/>
          <w:color w:val="000000"/>
          <w:sz w:val="22"/>
          <w:szCs w:val="22"/>
          <w:lang w:val="hr-HR"/>
        </w:rPr>
      </w:pPr>
      <w:r w:rsidRPr="00D17ED2">
        <w:rPr>
          <w:b/>
          <w:bCs/>
          <w:color w:val="000000"/>
          <w:sz w:val="22"/>
          <w:szCs w:val="22"/>
          <w:lang w:val="hr-HR"/>
        </w:rPr>
        <w:t>Tablica 1</w:t>
      </w:r>
      <w:r w:rsidRPr="00D17ED2">
        <w:rPr>
          <w:b/>
          <w:lang w:val="hr-HR"/>
        </w:rPr>
        <w:tab/>
      </w:r>
      <w:r w:rsidRPr="00D17ED2">
        <w:rPr>
          <w:b/>
          <w:sz w:val="22"/>
          <w:szCs w:val="22"/>
          <w:lang w:val="hr-HR"/>
        </w:rPr>
        <w:t>Konverzija doze u broj bočica, broj injekcija i ukupni injekcijski volumen za svaku primjenu</w:t>
      </w:r>
    </w:p>
    <w:p w14:paraId="3892E28A" w14:textId="77777777" w:rsidR="008D7094" w:rsidRPr="00D17ED2" w:rsidRDefault="008D7094" w:rsidP="008D7094">
      <w:pPr>
        <w:keepNext/>
        <w:spacing w:line="240" w:lineRule="auto"/>
        <w:rPr>
          <w:color w:val="000000"/>
          <w:szCs w:val="22"/>
          <w:lang w:val="hr-HR"/>
        </w:rPr>
      </w:pPr>
    </w:p>
    <w:tbl>
      <w:tblPr>
        <w:tblW w:w="0" w:type="auto"/>
        <w:tblLayout w:type="fixed"/>
        <w:tblCellMar>
          <w:left w:w="57" w:type="dxa"/>
          <w:right w:w="57" w:type="dxa"/>
        </w:tblCellMar>
        <w:tblLook w:val="0000" w:firstRow="0" w:lastRow="0" w:firstColumn="0" w:lastColumn="0" w:noHBand="0" w:noVBand="0"/>
      </w:tblPr>
      <w:tblGrid>
        <w:gridCol w:w="1134"/>
        <w:gridCol w:w="1050"/>
        <w:gridCol w:w="992"/>
        <w:gridCol w:w="2410"/>
        <w:gridCol w:w="3260"/>
      </w:tblGrid>
      <w:tr w:rsidR="008D7094" w:rsidRPr="00D17ED2" w14:paraId="141E5197" w14:textId="77777777" w:rsidTr="00BB0B8F">
        <w:trPr>
          <w:cantSplit/>
        </w:trPr>
        <w:tc>
          <w:tcPr>
            <w:tcW w:w="1134" w:type="dxa"/>
            <w:tcBorders>
              <w:top w:val="single" w:sz="4" w:space="0" w:color="auto"/>
              <w:left w:val="single" w:sz="4" w:space="0" w:color="auto"/>
            </w:tcBorders>
          </w:tcPr>
          <w:p w14:paraId="7609ACAF"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Doza (mg)</w:t>
            </w:r>
          </w:p>
        </w:tc>
        <w:tc>
          <w:tcPr>
            <w:tcW w:w="2042" w:type="dxa"/>
            <w:gridSpan w:val="2"/>
            <w:tcBorders>
              <w:top w:val="single" w:sz="4" w:space="0" w:color="auto"/>
            </w:tcBorders>
            <w:shd w:val="clear" w:color="auto" w:fill="auto"/>
          </w:tcPr>
          <w:p w14:paraId="6C32ACA2"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Broj bočica</w:t>
            </w:r>
          </w:p>
        </w:tc>
        <w:tc>
          <w:tcPr>
            <w:tcW w:w="2410" w:type="dxa"/>
            <w:tcBorders>
              <w:top w:val="single" w:sz="4" w:space="0" w:color="auto"/>
            </w:tcBorders>
          </w:tcPr>
          <w:p w14:paraId="6F15B4D1"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Broj injekcija</w:t>
            </w:r>
          </w:p>
        </w:tc>
        <w:tc>
          <w:tcPr>
            <w:tcW w:w="3260" w:type="dxa"/>
            <w:tcBorders>
              <w:top w:val="single" w:sz="4" w:space="0" w:color="auto"/>
              <w:right w:val="single" w:sz="4" w:space="0" w:color="auto"/>
            </w:tcBorders>
          </w:tcPr>
          <w:p w14:paraId="2EC69A68"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 xml:space="preserve">Ukupni injekcijski volumen </w:t>
            </w:r>
            <w:r w:rsidRPr="00D17ED2">
              <w:rPr>
                <w:rFonts w:ascii="Times New Roman" w:hAnsi="Times New Roman"/>
                <w:color w:val="000000"/>
                <w:sz w:val="22"/>
                <w:szCs w:val="22"/>
                <w:lang w:val="hr-HR"/>
              </w:rPr>
              <w:t>(ml)</w:t>
            </w:r>
          </w:p>
        </w:tc>
      </w:tr>
      <w:tr w:rsidR="008D7094" w:rsidRPr="00D17ED2" w14:paraId="5A5E1FB8" w14:textId="77777777" w:rsidTr="00BB0B8F">
        <w:trPr>
          <w:cantSplit/>
        </w:trPr>
        <w:tc>
          <w:tcPr>
            <w:tcW w:w="1134" w:type="dxa"/>
            <w:tcBorders>
              <w:left w:val="single" w:sz="4" w:space="0" w:color="auto"/>
              <w:bottom w:val="single" w:sz="4" w:space="0" w:color="auto"/>
            </w:tcBorders>
          </w:tcPr>
          <w:p w14:paraId="6A2CBE1B"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p>
        </w:tc>
        <w:tc>
          <w:tcPr>
            <w:tcW w:w="1050" w:type="dxa"/>
            <w:tcBorders>
              <w:bottom w:val="single" w:sz="4" w:space="0" w:color="auto"/>
            </w:tcBorders>
            <w:shd w:val="clear" w:color="auto" w:fill="auto"/>
          </w:tcPr>
          <w:p w14:paraId="5186111C"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75 mg</w:t>
            </w:r>
            <w:r w:rsidRPr="00D17ED2">
              <w:rPr>
                <w:rFonts w:ascii="Times New Roman" w:hAnsi="Times New Roman"/>
                <w:color w:val="000000"/>
                <w:sz w:val="22"/>
                <w:szCs w:val="22"/>
                <w:vertAlign w:val="superscript"/>
                <w:lang w:val="hr-HR"/>
              </w:rPr>
              <w:t xml:space="preserve"> a</w:t>
            </w:r>
          </w:p>
        </w:tc>
        <w:tc>
          <w:tcPr>
            <w:tcW w:w="992" w:type="dxa"/>
            <w:tcBorders>
              <w:bottom w:val="single" w:sz="4" w:space="0" w:color="auto"/>
            </w:tcBorders>
            <w:shd w:val="clear" w:color="auto" w:fill="auto"/>
          </w:tcPr>
          <w:p w14:paraId="1F4B5051"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150 mg</w:t>
            </w:r>
            <w:r w:rsidRPr="00D17ED2">
              <w:rPr>
                <w:rFonts w:ascii="Times New Roman" w:hAnsi="Times New Roman"/>
                <w:color w:val="000000"/>
                <w:sz w:val="22"/>
                <w:szCs w:val="22"/>
                <w:vertAlign w:val="superscript"/>
                <w:lang w:val="hr-HR"/>
              </w:rPr>
              <w:t xml:space="preserve"> b</w:t>
            </w:r>
          </w:p>
        </w:tc>
        <w:tc>
          <w:tcPr>
            <w:tcW w:w="2410" w:type="dxa"/>
            <w:tcBorders>
              <w:bottom w:val="single" w:sz="4" w:space="0" w:color="auto"/>
            </w:tcBorders>
          </w:tcPr>
          <w:p w14:paraId="2754F18B"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c>
          <w:tcPr>
            <w:tcW w:w="3260" w:type="dxa"/>
            <w:tcBorders>
              <w:bottom w:val="single" w:sz="4" w:space="0" w:color="auto"/>
              <w:right w:val="single" w:sz="4" w:space="0" w:color="auto"/>
            </w:tcBorders>
          </w:tcPr>
          <w:p w14:paraId="00C32B3B"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r>
      <w:tr w:rsidR="008D7094" w:rsidRPr="00D17ED2" w14:paraId="063A1274" w14:textId="77777777" w:rsidTr="00BB0B8F">
        <w:trPr>
          <w:cantSplit/>
        </w:trPr>
        <w:tc>
          <w:tcPr>
            <w:tcW w:w="1134" w:type="dxa"/>
            <w:tcBorders>
              <w:top w:val="single" w:sz="4" w:space="0" w:color="auto"/>
              <w:left w:val="single" w:sz="8" w:space="0" w:color="auto"/>
            </w:tcBorders>
          </w:tcPr>
          <w:p w14:paraId="67F3B2E7"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75</w:t>
            </w:r>
          </w:p>
        </w:tc>
        <w:tc>
          <w:tcPr>
            <w:tcW w:w="1050" w:type="dxa"/>
            <w:tcBorders>
              <w:top w:val="single" w:sz="4" w:space="0" w:color="auto"/>
            </w:tcBorders>
            <w:shd w:val="clear" w:color="auto" w:fill="auto"/>
          </w:tcPr>
          <w:p w14:paraId="0B234427"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r w:rsidRPr="00D17ED2">
              <w:rPr>
                <w:rFonts w:ascii="Times New Roman" w:hAnsi="Times New Roman"/>
                <w:color w:val="000000"/>
                <w:sz w:val="22"/>
                <w:szCs w:val="22"/>
                <w:vertAlign w:val="superscript"/>
                <w:lang w:val="hr-HR"/>
              </w:rPr>
              <w:t>c</w:t>
            </w:r>
          </w:p>
        </w:tc>
        <w:tc>
          <w:tcPr>
            <w:tcW w:w="992" w:type="dxa"/>
            <w:tcBorders>
              <w:top w:val="single" w:sz="4" w:space="0" w:color="auto"/>
            </w:tcBorders>
            <w:shd w:val="clear" w:color="auto" w:fill="auto"/>
          </w:tcPr>
          <w:p w14:paraId="62FA45C9"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w:t>
            </w:r>
          </w:p>
        </w:tc>
        <w:tc>
          <w:tcPr>
            <w:tcW w:w="2410" w:type="dxa"/>
            <w:tcBorders>
              <w:top w:val="single" w:sz="4" w:space="0" w:color="auto"/>
            </w:tcBorders>
          </w:tcPr>
          <w:p w14:paraId="36542402"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p>
        </w:tc>
        <w:tc>
          <w:tcPr>
            <w:tcW w:w="3260" w:type="dxa"/>
            <w:tcBorders>
              <w:top w:val="single" w:sz="4" w:space="0" w:color="auto"/>
              <w:right w:val="single" w:sz="8" w:space="0" w:color="auto"/>
            </w:tcBorders>
          </w:tcPr>
          <w:p w14:paraId="54F64175"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0,6</w:t>
            </w:r>
          </w:p>
        </w:tc>
      </w:tr>
      <w:tr w:rsidR="008D7094" w:rsidRPr="00D17ED2" w14:paraId="4957DF4D" w14:textId="77777777" w:rsidTr="00BB0B8F">
        <w:trPr>
          <w:cantSplit/>
        </w:trPr>
        <w:tc>
          <w:tcPr>
            <w:tcW w:w="1134" w:type="dxa"/>
            <w:tcBorders>
              <w:left w:val="single" w:sz="8" w:space="0" w:color="auto"/>
            </w:tcBorders>
          </w:tcPr>
          <w:p w14:paraId="7CE2A3A9"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150</w:t>
            </w:r>
          </w:p>
        </w:tc>
        <w:tc>
          <w:tcPr>
            <w:tcW w:w="1050" w:type="dxa"/>
            <w:shd w:val="clear" w:color="auto" w:fill="auto"/>
          </w:tcPr>
          <w:p w14:paraId="1DAD7B17"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w:t>
            </w:r>
          </w:p>
        </w:tc>
        <w:tc>
          <w:tcPr>
            <w:tcW w:w="992" w:type="dxa"/>
            <w:shd w:val="clear" w:color="auto" w:fill="auto"/>
          </w:tcPr>
          <w:p w14:paraId="2357DC07"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p>
        </w:tc>
        <w:tc>
          <w:tcPr>
            <w:tcW w:w="2410" w:type="dxa"/>
          </w:tcPr>
          <w:p w14:paraId="7CA0B4A2"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p>
        </w:tc>
        <w:tc>
          <w:tcPr>
            <w:tcW w:w="3260" w:type="dxa"/>
            <w:tcBorders>
              <w:right w:val="single" w:sz="8" w:space="0" w:color="auto"/>
            </w:tcBorders>
          </w:tcPr>
          <w:p w14:paraId="3C3E9E9E"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1,2</w:t>
            </w:r>
          </w:p>
        </w:tc>
      </w:tr>
      <w:tr w:rsidR="008D7094" w:rsidRPr="00D17ED2" w14:paraId="35CB0658" w14:textId="77777777" w:rsidTr="00BB0B8F">
        <w:trPr>
          <w:cantSplit/>
        </w:trPr>
        <w:tc>
          <w:tcPr>
            <w:tcW w:w="1134" w:type="dxa"/>
            <w:tcBorders>
              <w:left w:val="single" w:sz="8" w:space="0" w:color="auto"/>
            </w:tcBorders>
          </w:tcPr>
          <w:p w14:paraId="4B1E66E3"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225</w:t>
            </w:r>
          </w:p>
        </w:tc>
        <w:tc>
          <w:tcPr>
            <w:tcW w:w="1050" w:type="dxa"/>
            <w:shd w:val="clear" w:color="auto" w:fill="auto"/>
          </w:tcPr>
          <w:p w14:paraId="685DEB1A"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r w:rsidRPr="00D17ED2">
              <w:rPr>
                <w:rFonts w:ascii="Times New Roman" w:hAnsi="Times New Roman"/>
                <w:color w:val="000000"/>
                <w:sz w:val="22"/>
                <w:szCs w:val="22"/>
                <w:vertAlign w:val="superscript"/>
                <w:lang w:val="hr-HR"/>
              </w:rPr>
              <w:t>c</w:t>
            </w:r>
          </w:p>
        </w:tc>
        <w:tc>
          <w:tcPr>
            <w:tcW w:w="992" w:type="dxa"/>
            <w:shd w:val="clear" w:color="auto" w:fill="auto"/>
          </w:tcPr>
          <w:p w14:paraId="76114013"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p>
        </w:tc>
        <w:tc>
          <w:tcPr>
            <w:tcW w:w="2410" w:type="dxa"/>
          </w:tcPr>
          <w:p w14:paraId="0ED40DDE"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2</w:t>
            </w:r>
          </w:p>
        </w:tc>
        <w:tc>
          <w:tcPr>
            <w:tcW w:w="3260" w:type="dxa"/>
            <w:tcBorders>
              <w:right w:val="single" w:sz="8" w:space="0" w:color="auto"/>
            </w:tcBorders>
          </w:tcPr>
          <w:p w14:paraId="7824C5F3"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1,8</w:t>
            </w:r>
          </w:p>
        </w:tc>
      </w:tr>
      <w:tr w:rsidR="008D7094" w:rsidRPr="00D17ED2" w14:paraId="28E7C78C" w14:textId="77777777" w:rsidTr="00BB0B8F">
        <w:trPr>
          <w:cantSplit/>
        </w:trPr>
        <w:tc>
          <w:tcPr>
            <w:tcW w:w="1134" w:type="dxa"/>
            <w:tcBorders>
              <w:left w:val="single" w:sz="8" w:space="0" w:color="auto"/>
            </w:tcBorders>
          </w:tcPr>
          <w:p w14:paraId="48BF3C9A"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300</w:t>
            </w:r>
          </w:p>
        </w:tc>
        <w:tc>
          <w:tcPr>
            <w:tcW w:w="1050" w:type="dxa"/>
            <w:shd w:val="clear" w:color="auto" w:fill="auto"/>
          </w:tcPr>
          <w:p w14:paraId="6B84C998"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w:t>
            </w:r>
          </w:p>
        </w:tc>
        <w:tc>
          <w:tcPr>
            <w:tcW w:w="992" w:type="dxa"/>
            <w:shd w:val="clear" w:color="auto" w:fill="auto"/>
          </w:tcPr>
          <w:p w14:paraId="6036AA67"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2</w:t>
            </w:r>
          </w:p>
        </w:tc>
        <w:tc>
          <w:tcPr>
            <w:tcW w:w="2410" w:type="dxa"/>
          </w:tcPr>
          <w:p w14:paraId="2C3417B2"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2</w:t>
            </w:r>
          </w:p>
        </w:tc>
        <w:tc>
          <w:tcPr>
            <w:tcW w:w="3260" w:type="dxa"/>
            <w:tcBorders>
              <w:right w:val="single" w:sz="8" w:space="0" w:color="auto"/>
            </w:tcBorders>
          </w:tcPr>
          <w:p w14:paraId="657DDF2E"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2,4</w:t>
            </w:r>
          </w:p>
        </w:tc>
      </w:tr>
      <w:tr w:rsidR="008D7094" w:rsidRPr="00D17ED2" w14:paraId="58748B5F" w14:textId="77777777" w:rsidTr="00BB0B8F">
        <w:trPr>
          <w:cantSplit/>
        </w:trPr>
        <w:tc>
          <w:tcPr>
            <w:tcW w:w="1134" w:type="dxa"/>
            <w:tcBorders>
              <w:left w:val="single" w:sz="8" w:space="0" w:color="auto"/>
            </w:tcBorders>
          </w:tcPr>
          <w:p w14:paraId="5EDF058C"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375</w:t>
            </w:r>
          </w:p>
        </w:tc>
        <w:tc>
          <w:tcPr>
            <w:tcW w:w="1050" w:type="dxa"/>
            <w:shd w:val="clear" w:color="auto" w:fill="auto"/>
          </w:tcPr>
          <w:p w14:paraId="2CE4B4D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r w:rsidRPr="00D17ED2">
              <w:rPr>
                <w:rFonts w:ascii="Times New Roman" w:hAnsi="Times New Roman"/>
                <w:color w:val="000000"/>
                <w:sz w:val="22"/>
                <w:szCs w:val="22"/>
                <w:vertAlign w:val="superscript"/>
                <w:lang w:val="hr-HR"/>
              </w:rPr>
              <w:t>c</w:t>
            </w:r>
          </w:p>
        </w:tc>
        <w:tc>
          <w:tcPr>
            <w:tcW w:w="992" w:type="dxa"/>
            <w:shd w:val="clear" w:color="auto" w:fill="auto"/>
          </w:tcPr>
          <w:p w14:paraId="5CFA3B93"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2</w:t>
            </w:r>
          </w:p>
        </w:tc>
        <w:tc>
          <w:tcPr>
            <w:tcW w:w="2410" w:type="dxa"/>
          </w:tcPr>
          <w:p w14:paraId="06CC5B5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3</w:t>
            </w:r>
          </w:p>
        </w:tc>
        <w:tc>
          <w:tcPr>
            <w:tcW w:w="3260" w:type="dxa"/>
            <w:tcBorders>
              <w:right w:val="single" w:sz="8" w:space="0" w:color="auto"/>
            </w:tcBorders>
          </w:tcPr>
          <w:p w14:paraId="68D8990E"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3,0</w:t>
            </w:r>
          </w:p>
        </w:tc>
      </w:tr>
      <w:tr w:rsidR="008D7094" w:rsidRPr="00D17ED2" w14:paraId="1580657F" w14:textId="77777777" w:rsidTr="00BB0B8F">
        <w:trPr>
          <w:cantSplit/>
        </w:trPr>
        <w:tc>
          <w:tcPr>
            <w:tcW w:w="1134" w:type="dxa"/>
            <w:tcBorders>
              <w:left w:val="single" w:sz="8" w:space="0" w:color="auto"/>
            </w:tcBorders>
          </w:tcPr>
          <w:p w14:paraId="0A139AD3"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450</w:t>
            </w:r>
          </w:p>
        </w:tc>
        <w:tc>
          <w:tcPr>
            <w:tcW w:w="1050" w:type="dxa"/>
            <w:shd w:val="clear" w:color="auto" w:fill="auto"/>
          </w:tcPr>
          <w:p w14:paraId="2D2745EE"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w:t>
            </w:r>
          </w:p>
        </w:tc>
        <w:tc>
          <w:tcPr>
            <w:tcW w:w="992" w:type="dxa"/>
            <w:shd w:val="clear" w:color="auto" w:fill="auto"/>
          </w:tcPr>
          <w:p w14:paraId="56B2748E"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3</w:t>
            </w:r>
          </w:p>
        </w:tc>
        <w:tc>
          <w:tcPr>
            <w:tcW w:w="2410" w:type="dxa"/>
          </w:tcPr>
          <w:p w14:paraId="172E552A"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3</w:t>
            </w:r>
          </w:p>
        </w:tc>
        <w:tc>
          <w:tcPr>
            <w:tcW w:w="3260" w:type="dxa"/>
            <w:tcBorders>
              <w:right w:val="single" w:sz="8" w:space="0" w:color="auto"/>
            </w:tcBorders>
          </w:tcPr>
          <w:p w14:paraId="6785DD1C"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3,6</w:t>
            </w:r>
          </w:p>
        </w:tc>
      </w:tr>
      <w:tr w:rsidR="008D7094" w:rsidRPr="00D17ED2" w14:paraId="621E37CC" w14:textId="77777777" w:rsidTr="00BB0B8F">
        <w:trPr>
          <w:cantSplit/>
        </w:trPr>
        <w:tc>
          <w:tcPr>
            <w:tcW w:w="1134" w:type="dxa"/>
            <w:tcBorders>
              <w:left w:val="single" w:sz="8" w:space="0" w:color="auto"/>
            </w:tcBorders>
          </w:tcPr>
          <w:p w14:paraId="79C2894F"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525</w:t>
            </w:r>
          </w:p>
        </w:tc>
        <w:tc>
          <w:tcPr>
            <w:tcW w:w="1050" w:type="dxa"/>
            <w:shd w:val="clear" w:color="auto" w:fill="auto"/>
          </w:tcPr>
          <w:p w14:paraId="371A832D"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r w:rsidRPr="00D17ED2">
              <w:rPr>
                <w:rFonts w:ascii="Times New Roman" w:hAnsi="Times New Roman"/>
                <w:color w:val="000000"/>
                <w:sz w:val="22"/>
                <w:szCs w:val="22"/>
                <w:vertAlign w:val="superscript"/>
                <w:lang w:val="hr-HR"/>
              </w:rPr>
              <w:t>c</w:t>
            </w:r>
          </w:p>
        </w:tc>
        <w:tc>
          <w:tcPr>
            <w:tcW w:w="992" w:type="dxa"/>
            <w:shd w:val="clear" w:color="auto" w:fill="auto"/>
          </w:tcPr>
          <w:p w14:paraId="0F272958"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3</w:t>
            </w:r>
          </w:p>
        </w:tc>
        <w:tc>
          <w:tcPr>
            <w:tcW w:w="2410" w:type="dxa"/>
          </w:tcPr>
          <w:p w14:paraId="6C69E032"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w:t>
            </w:r>
          </w:p>
        </w:tc>
        <w:tc>
          <w:tcPr>
            <w:tcW w:w="3260" w:type="dxa"/>
            <w:tcBorders>
              <w:right w:val="single" w:sz="8" w:space="0" w:color="auto"/>
            </w:tcBorders>
          </w:tcPr>
          <w:p w14:paraId="34CAC617"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4,2</w:t>
            </w:r>
          </w:p>
        </w:tc>
      </w:tr>
      <w:tr w:rsidR="008D7094" w:rsidRPr="00D17ED2" w14:paraId="01715231" w14:textId="77777777" w:rsidTr="00BB0B8F">
        <w:trPr>
          <w:cantSplit/>
        </w:trPr>
        <w:tc>
          <w:tcPr>
            <w:tcW w:w="1134" w:type="dxa"/>
            <w:tcBorders>
              <w:left w:val="single" w:sz="8" w:space="0" w:color="auto"/>
              <w:bottom w:val="single" w:sz="4" w:space="0" w:color="auto"/>
            </w:tcBorders>
          </w:tcPr>
          <w:p w14:paraId="3C4F65FA"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600</w:t>
            </w:r>
          </w:p>
        </w:tc>
        <w:tc>
          <w:tcPr>
            <w:tcW w:w="1050" w:type="dxa"/>
            <w:tcBorders>
              <w:bottom w:val="single" w:sz="4" w:space="0" w:color="auto"/>
            </w:tcBorders>
            <w:shd w:val="clear" w:color="auto" w:fill="auto"/>
          </w:tcPr>
          <w:p w14:paraId="4D07EBA1"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w:t>
            </w:r>
          </w:p>
        </w:tc>
        <w:tc>
          <w:tcPr>
            <w:tcW w:w="992" w:type="dxa"/>
            <w:tcBorders>
              <w:bottom w:val="single" w:sz="4" w:space="0" w:color="auto"/>
            </w:tcBorders>
            <w:shd w:val="clear" w:color="auto" w:fill="auto"/>
          </w:tcPr>
          <w:p w14:paraId="43E76817"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w:t>
            </w:r>
          </w:p>
        </w:tc>
        <w:tc>
          <w:tcPr>
            <w:tcW w:w="2410" w:type="dxa"/>
            <w:tcBorders>
              <w:bottom w:val="single" w:sz="4" w:space="0" w:color="auto"/>
            </w:tcBorders>
          </w:tcPr>
          <w:p w14:paraId="1F9103B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w:t>
            </w:r>
          </w:p>
        </w:tc>
        <w:tc>
          <w:tcPr>
            <w:tcW w:w="3260" w:type="dxa"/>
            <w:tcBorders>
              <w:bottom w:val="single" w:sz="4" w:space="0" w:color="auto"/>
              <w:right w:val="single" w:sz="8" w:space="0" w:color="auto"/>
            </w:tcBorders>
          </w:tcPr>
          <w:p w14:paraId="1948304A"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4,8</w:t>
            </w:r>
          </w:p>
        </w:tc>
      </w:tr>
      <w:tr w:rsidR="008D7094" w:rsidRPr="00D17ED2" w14:paraId="61ECD457" w14:textId="77777777" w:rsidTr="00BB0B8F">
        <w:trPr>
          <w:cantSplit/>
        </w:trPr>
        <w:tc>
          <w:tcPr>
            <w:tcW w:w="8846" w:type="dxa"/>
            <w:gridSpan w:val="5"/>
          </w:tcPr>
          <w:p w14:paraId="736AC3F7"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vertAlign w:val="superscript"/>
                <w:lang w:val="hr-HR"/>
              </w:rPr>
              <w:t xml:space="preserve">a </w:t>
            </w:r>
            <w:r w:rsidRPr="00D17ED2">
              <w:rPr>
                <w:rFonts w:ascii="Times New Roman" w:hAnsi="Times New Roman"/>
                <w:color w:val="000000"/>
                <w:sz w:val="22"/>
                <w:szCs w:val="22"/>
                <w:lang w:val="hr-HR"/>
              </w:rPr>
              <w:t xml:space="preserve">0,6 ml = </w:t>
            </w:r>
            <w:r w:rsidRPr="00D17ED2">
              <w:rPr>
                <w:rFonts w:ascii="Times New Roman" w:hAnsi="Times New Roman"/>
                <w:sz w:val="22"/>
                <w:szCs w:val="22"/>
                <w:lang w:val="hr-HR"/>
              </w:rPr>
              <w:t xml:space="preserve">maksimalno dobiven volumen po bočici </w:t>
            </w:r>
            <w:r w:rsidRPr="00D17ED2">
              <w:rPr>
                <w:rFonts w:ascii="Times New Roman" w:hAnsi="Times New Roman"/>
                <w:color w:val="000000"/>
                <w:sz w:val="22"/>
                <w:szCs w:val="22"/>
                <w:lang w:val="hr-HR"/>
              </w:rPr>
              <w:t>(Xolair 75 mg).</w:t>
            </w:r>
          </w:p>
        </w:tc>
      </w:tr>
      <w:tr w:rsidR="008D7094" w:rsidRPr="00D17ED2" w14:paraId="33490B1A" w14:textId="77777777" w:rsidTr="00BB0B8F">
        <w:trPr>
          <w:cantSplit/>
        </w:trPr>
        <w:tc>
          <w:tcPr>
            <w:tcW w:w="8846" w:type="dxa"/>
            <w:gridSpan w:val="5"/>
          </w:tcPr>
          <w:p w14:paraId="559AEB7D" w14:textId="77777777" w:rsidR="008D7094" w:rsidRPr="00D17ED2" w:rsidRDefault="008D7094" w:rsidP="00BB0B8F">
            <w:pPr>
              <w:pStyle w:val="Table"/>
              <w:keepNext/>
              <w:keepLines w:val="0"/>
              <w:spacing w:before="0" w:after="0"/>
              <w:rPr>
                <w:rFonts w:ascii="Times New Roman" w:hAnsi="Times New Roman"/>
                <w:color w:val="000000"/>
                <w:sz w:val="22"/>
                <w:szCs w:val="22"/>
                <w:vertAlign w:val="superscript"/>
                <w:lang w:val="hr-HR"/>
              </w:rPr>
            </w:pPr>
            <w:r w:rsidRPr="00D17ED2">
              <w:rPr>
                <w:rFonts w:ascii="Times New Roman" w:hAnsi="Times New Roman"/>
                <w:color w:val="000000"/>
                <w:sz w:val="22"/>
                <w:szCs w:val="22"/>
                <w:vertAlign w:val="superscript"/>
                <w:lang w:val="hr-HR"/>
              </w:rPr>
              <w:t xml:space="preserve">b </w:t>
            </w:r>
            <w:r w:rsidRPr="00D17ED2">
              <w:rPr>
                <w:rFonts w:ascii="Times New Roman" w:hAnsi="Times New Roman"/>
                <w:color w:val="000000"/>
                <w:sz w:val="22"/>
                <w:szCs w:val="22"/>
                <w:lang w:val="hr-HR"/>
              </w:rPr>
              <w:t xml:space="preserve">1,2 ml = </w:t>
            </w:r>
            <w:r w:rsidRPr="00D17ED2">
              <w:rPr>
                <w:rFonts w:ascii="Times New Roman" w:hAnsi="Times New Roman"/>
                <w:sz w:val="22"/>
                <w:szCs w:val="22"/>
                <w:lang w:val="hr-HR"/>
              </w:rPr>
              <w:t xml:space="preserve">maksimalno dobiven volumen po bočici </w:t>
            </w:r>
            <w:r w:rsidRPr="00D17ED2">
              <w:rPr>
                <w:rFonts w:ascii="Times New Roman" w:hAnsi="Times New Roman"/>
                <w:color w:val="000000"/>
                <w:sz w:val="22"/>
                <w:szCs w:val="22"/>
                <w:lang w:val="hr-HR"/>
              </w:rPr>
              <w:t>(Xolair 150 mg).</w:t>
            </w:r>
          </w:p>
        </w:tc>
      </w:tr>
      <w:tr w:rsidR="008D7094" w:rsidRPr="00D17ED2" w14:paraId="5413BBC6" w14:textId="77777777" w:rsidTr="00BB0B8F">
        <w:trPr>
          <w:cantSplit/>
        </w:trPr>
        <w:tc>
          <w:tcPr>
            <w:tcW w:w="8846" w:type="dxa"/>
            <w:gridSpan w:val="5"/>
          </w:tcPr>
          <w:p w14:paraId="143BC57B" w14:textId="77777777" w:rsidR="008D7094" w:rsidRPr="00D17ED2" w:rsidRDefault="008D7094" w:rsidP="00BB0B8F">
            <w:pPr>
              <w:pStyle w:val="Table"/>
              <w:keepLines w:val="0"/>
              <w:widowControl w:val="0"/>
              <w:spacing w:before="0" w:after="0"/>
              <w:rPr>
                <w:rFonts w:ascii="Times New Roman" w:hAnsi="Times New Roman"/>
                <w:color w:val="000000"/>
                <w:sz w:val="22"/>
                <w:szCs w:val="22"/>
                <w:vertAlign w:val="superscript"/>
                <w:lang w:val="hr-HR"/>
              </w:rPr>
            </w:pPr>
            <w:r w:rsidRPr="00D17ED2">
              <w:rPr>
                <w:rFonts w:ascii="Times New Roman" w:hAnsi="Times New Roman"/>
                <w:color w:val="000000"/>
                <w:sz w:val="22"/>
                <w:szCs w:val="22"/>
                <w:vertAlign w:val="superscript"/>
                <w:lang w:val="hr-HR"/>
              </w:rPr>
              <w:t xml:space="preserve">c </w:t>
            </w:r>
            <w:r w:rsidRPr="00D17ED2">
              <w:rPr>
                <w:rFonts w:ascii="Times New Roman" w:hAnsi="Times New Roman"/>
                <w:sz w:val="22"/>
                <w:szCs w:val="22"/>
                <w:lang w:val="hr-HR"/>
              </w:rPr>
              <w:t xml:space="preserve">ili primjena </w:t>
            </w:r>
            <w:r w:rsidRPr="00D17ED2">
              <w:rPr>
                <w:rFonts w:ascii="Times New Roman" w:hAnsi="Times New Roman"/>
                <w:color w:val="000000"/>
                <w:sz w:val="22"/>
                <w:szCs w:val="22"/>
                <w:lang w:val="hr-HR"/>
              </w:rPr>
              <w:t xml:space="preserve">0,6 ml </w:t>
            </w:r>
            <w:r w:rsidRPr="00D17ED2">
              <w:rPr>
                <w:rFonts w:ascii="Times New Roman" w:hAnsi="Times New Roman"/>
                <w:sz w:val="22"/>
                <w:szCs w:val="22"/>
                <w:lang w:val="hr-HR"/>
              </w:rPr>
              <w:t>iz bočice sa 150 mg</w:t>
            </w:r>
            <w:r w:rsidRPr="00D17ED2">
              <w:rPr>
                <w:rFonts w:ascii="Times New Roman" w:hAnsi="Times New Roman"/>
                <w:color w:val="000000"/>
                <w:sz w:val="22"/>
                <w:szCs w:val="22"/>
                <w:lang w:val="hr-HR"/>
              </w:rPr>
              <w:t>.</w:t>
            </w:r>
          </w:p>
        </w:tc>
      </w:tr>
    </w:tbl>
    <w:p w14:paraId="14178EB2" w14:textId="77777777" w:rsidR="008D7094" w:rsidRPr="00D17ED2" w:rsidRDefault="008D7094" w:rsidP="008D7094">
      <w:pPr>
        <w:pStyle w:val="Text"/>
        <w:widowControl w:val="0"/>
        <w:spacing w:before="0"/>
        <w:jc w:val="left"/>
        <w:rPr>
          <w:bCs/>
          <w:color w:val="000000"/>
          <w:sz w:val="22"/>
          <w:szCs w:val="22"/>
          <w:lang w:val="hr-HR"/>
        </w:rPr>
      </w:pPr>
    </w:p>
    <w:p w14:paraId="66CA0E7D" w14:textId="03D98D9C" w:rsidR="008D7094" w:rsidRPr="00D17ED2" w:rsidRDefault="008D7094" w:rsidP="008D7094">
      <w:pPr>
        <w:pStyle w:val="Text"/>
        <w:keepNext/>
        <w:spacing w:before="0"/>
        <w:ind w:left="1134" w:hanging="1134"/>
        <w:jc w:val="left"/>
        <w:rPr>
          <w:b/>
          <w:bCs/>
          <w:color w:val="000000"/>
          <w:sz w:val="22"/>
          <w:szCs w:val="22"/>
          <w:lang w:val="hr-HR"/>
        </w:rPr>
      </w:pPr>
      <w:r w:rsidRPr="00D17ED2">
        <w:rPr>
          <w:b/>
          <w:bCs/>
          <w:color w:val="000000"/>
          <w:sz w:val="22"/>
          <w:szCs w:val="22"/>
          <w:lang w:val="hr-HR"/>
        </w:rPr>
        <w:lastRenderedPageBreak/>
        <w:t>Tablica 2</w:t>
      </w:r>
      <w:r w:rsidRPr="00D17ED2">
        <w:rPr>
          <w:b/>
          <w:lang w:val="hr-HR"/>
        </w:rPr>
        <w:tab/>
      </w:r>
      <w:r w:rsidRPr="00D17ED2">
        <w:rPr>
          <w:b/>
          <w:caps/>
          <w:sz w:val="22"/>
          <w:szCs w:val="22"/>
          <w:lang w:val="hr-HR"/>
        </w:rPr>
        <w:t>Primjena svaka 4 tjedna</w:t>
      </w:r>
      <w:r w:rsidRPr="00D17ED2">
        <w:rPr>
          <w:b/>
          <w:bCs/>
          <w:color w:val="000000"/>
          <w:sz w:val="22"/>
          <w:szCs w:val="22"/>
          <w:lang w:val="hr-HR"/>
        </w:rPr>
        <w:t xml:space="preserve">. </w:t>
      </w:r>
      <w:r w:rsidRPr="00D17ED2">
        <w:rPr>
          <w:b/>
          <w:sz w:val="22"/>
          <w:szCs w:val="22"/>
          <w:lang w:val="hr-HR"/>
        </w:rPr>
        <w:t xml:space="preserve">Doze </w:t>
      </w:r>
      <w:r w:rsidR="00AA634B" w:rsidRPr="00D17ED2">
        <w:rPr>
          <w:b/>
          <w:sz w:val="22"/>
          <w:szCs w:val="22"/>
          <w:lang w:val="hr-HR"/>
        </w:rPr>
        <w:t xml:space="preserve">omalizumaba </w:t>
      </w:r>
      <w:r w:rsidRPr="00D17ED2">
        <w:rPr>
          <w:b/>
          <w:sz w:val="22"/>
          <w:szCs w:val="22"/>
          <w:lang w:val="hr-HR"/>
        </w:rPr>
        <w:t>(miligrami po dozi) koje se primjenjuju supkutanom injekcijom svaka 4 tjedna</w:t>
      </w:r>
    </w:p>
    <w:p w14:paraId="709ACAB7" w14:textId="77777777" w:rsidR="008D7094" w:rsidRPr="00D17ED2" w:rsidRDefault="008D7094" w:rsidP="008D7094">
      <w:pPr>
        <w:pStyle w:val="Text"/>
        <w:keepNext/>
        <w:spacing w:before="0"/>
        <w:jc w:val="left"/>
        <w:rPr>
          <w:bCs/>
          <w:color w:val="000000"/>
          <w:sz w:val="22"/>
          <w:szCs w:val="22"/>
          <w:lang w:val="hr-HR"/>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34"/>
        <w:gridCol w:w="709"/>
        <w:gridCol w:w="831"/>
        <w:gridCol w:w="826"/>
        <w:gridCol w:w="826"/>
        <w:gridCol w:w="826"/>
        <w:gridCol w:w="811"/>
        <w:gridCol w:w="812"/>
        <w:gridCol w:w="812"/>
        <w:gridCol w:w="812"/>
        <w:gridCol w:w="815"/>
      </w:tblGrid>
      <w:tr w:rsidR="008D7094" w:rsidRPr="00D17ED2" w14:paraId="6DF5E8D3" w14:textId="77777777" w:rsidTr="00BB0B8F">
        <w:trPr>
          <w:trHeight w:val="397"/>
        </w:trPr>
        <w:tc>
          <w:tcPr>
            <w:tcW w:w="1134" w:type="dxa"/>
            <w:tcBorders>
              <w:top w:val="single" w:sz="4" w:space="0" w:color="auto"/>
              <w:left w:val="single" w:sz="4" w:space="0" w:color="auto"/>
              <w:right w:val="single" w:sz="4" w:space="0" w:color="auto"/>
            </w:tcBorders>
            <w:shd w:val="clear" w:color="auto" w:fill="auto"/>
            <w:vAlign w:val="bottom"/>
          </w:tcPr>
          <w:p w14:paraId="7D5FD19A" w14:textId="77777777" w:rsidR="008D7094" w:rsidRPr="00D17ED2" w:rsidRDefault="008D7094" w:rsidP="00BB0B8F">
            <w:pPr>
              <w:pStyle w:val="Table"/>
              <w:keepNext/>
              <w:keepLines w:val="0"/>
              <w:rPr>
                <w:rFonts w:ascii="Times New Roman" w:hAnsi="Times New Roman"/>
                <w:b/>
                <w:color w:val="000000"/>
                <w:sz w:val="22"/>
                <w:szCs w:val="22"/>
                <w:lang w:val="hr-HR"/>
              </w:rPr>
            </w:pPr>
          </w:p>
        </w:tc>
        <w:tc>
          <w:tcPr>
            <w:tcW w:w="8080"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5FF8FC5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
                <w:sz w:val="22"/>
                <w:szCs w:val="22"/>
                <w:lang w:val="hr-HR"/>
              </w:rPr>
              <w:t xml:space="preserve">Tjelesna težina </w:t>
            </w:r>
            <w:r w:rsidRPr="00D17ED2">
              <w:rPr>
                <w:rFonts w:ascii="Times New Roman" w:hAnsi="Times New Roman"/>
                <w:b/>
                <w:color w:val="000000"/>
                <w:sz w:val="22"/>
                <w:szCs w:val="22"/>
                <w:lang w:val="hr-HR"/>
              </w:rPr>
              <w:t>(kg)</w:t>
            </w:r>
          </w:p>
        </w:tc>
      </w:tr>
      <w:tr w:rsidR="008D7094" w:rsidRPr="00D17ED2" w14:paraId="52FC310D" w14:textId="77777777" w:rsidTr="00BB0B8F">
        <w:trPr>
          <w:trHeight w:val="687"/>
        </w:trPr>
        <w:tc>
          <w:tcPr>
            <w:tcW w:w="1134" w:type="dxa"/>
            <w:tcBorders>
              <w:top w:val="single" w:sz="4" w:space="0" w:color="auto"/>
              <w:left w:val="single" w:sz="4" w:space="0" w:color="auto"/>
              <w:right w:val="single" w:sz="4" w:space="0" w:color="auto"/>
            </w:tcBorders>
            <w:shd w:val="clear" w:color="auto" w:fill="auto"/>
            <w:vAlign w:val="bottom"/>
          </w:tcPr>
          <w:p w14:paraId="0DF1E895" w14:textId="77777777" w:rsidR="008D7094" w:rsidRPr="00D17ED2" w:rsidRDefault="008D7094" w:rsidP="00BB0B8F">
            <w:pPr>
              <w:pStyle w:val="Table"/>
              <w:keepNext/>
              <w:keepLines w:val="0"/>
              <w:rPr>
                <w:rFonts w:ascii="Times New Roman" w:hAnsi="Times New Roman"/>
                <w:b/>
                <w:color w:val="000000"/>
                <w:sz w:val="22"/>
                <w:szCs w:val="22"/>
              </w:rPr>
            </w:pPr>
            <w:r w:rsidRPr="00D17ED2">
              <w:rPr>
                <w:rFonts w:ascii="Times New Roman" w:hAnsi="Times New Roman"/>
                <w:b/>
                <w:sz w:val="22"/>
                <w:szCs w:val="22"/>
                <w:lang w:val="hr-HR"/>
              </w:rPr>
              <w:t xml:space="preserve">Početni </w:t>
            </w:r>
            <w:r w:rsidRPr="00D17ED2">
              <w:rPr>
                <w:rFonts w:ascii="Times New Roman" w:hAnsi="Times New Roman"/>
                <w:b/>
                <w:color w:val="000000"/>
                <w:sz w:val="22"/>
                <w:szCs w:val="22"/>
              </w:rPr>
              <w:t>IgE (IU/ml)</w:t>
            </w:r>
          </w:p>
        </w:tc>
        <w:tc>
          <w:tcPr>
            <w:tcW w:w="709" w:type="dxa"/>
            <w:tcBorders>
              <w:top w:val="single" w:sz="4" w:space="0" w:color="auto"/>
              <w:left w:val="single" w:sz="4" w:space="0" w:color="auto"/>
              <w:bottom w:val="single" w:sz="4" w:space="0" w:color="auto"/>
              <w:right w:val="nil"/>
            </w:tcBorders>
            <w:shd w:val="clear" w:color="auto" w:fill="auto"/>
            <w:vAlign w:val="bottom"/>
          </w:tcPr>
          <w:p w14:paraId="14744E6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20</w:t>
            </w:r>
            <w:r w:rsidRPr="00D17ED2">
              <w:rPr>
                <w:rFonts w:ascii="Times New Roman" w:hAnsi="Times New Roman"/>
                <w:color w:val="000000"/>
                <w:sz w:val="22"/>
                <w:szCs w:val="22"/>
              </w:rPr>
              <w:noBreakHyphen/>
              <w:t>25*</w:t>
            </w:r>
          </w:p>
        </w:tc>
        <w:tc>
          <w:tcPr>
            <w:tcW w:w="831" w:type="dxa"/>
            <w:tcBorders>
              <w:top w:val="single" w:sz="4" w:space="0" w:color="auto"/>
              <w:left w:val="nil"/>
              <w:bottom w:val="single" w:sz="4" w:space="0" w:color="auto"/>
              <w:right w:val="nil"/>
            </w:tcBorders>
            <w:shd w:val="clear" w:color="auto" w:fill="auto"/>
            <w:vAlign w:val="bottom"/>
          </w:tcPr>
          <w:p w14:paraId="4CF0C10D"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&gt;25</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30*</w:t>
            </w:r>
          </w:p>
        </w:tc>
        <w:tc>
          <w:tcPr>
            <w:tcW w:w="826" w:type="dxa"/>
            <w:tcBorders>
              <w:top w:val="single" w:sz="4" w:space="0" w:color="auto"/>
              <w:left w:val="nil"/>
              <w:bottom w:val="single" w:sz="4" w:space="0" w:color="auto"/>
              <w:right w:val="nil"/>
            </w:tcBorders>
            <w:shd w:val="clear" w:color="auto" w:fill="auto"/>
            <w:vAlign w:val="bottom"/>
          </w:tcPr>
          <w:p w14:paraId="4B2ADE5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&gt;30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40</w:t>
            </w:r>
          </w:p>
        </w:tc>
        <w:tc>
          <w:tcPr>
            <w:tcW w:w="826" w:type="dxa"/>
            <w:tcBorders>
              <w:top w:val="single" w:sz="4" w:space="0" w:color="auto"/>
              <w:left w:val="nil"/>
              <w:bottom w:val="single" w:sz="4" w:space="0" w:color="auto"/>
              <w:right w:val="nil"/>
            </w:tcBorders>
            <w:shd w:val="clear" w:color="auto" w:fill="auto"/>
            <w:vAlign w:val="bottom"/>
          </w:tcPr>
          <w:p w14:paraId="469FDE6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&gt;40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50</w:t>
            </w:r>
          </w:p>
        </w:tc>
        <w:tc>
          <w:tcPr>
            <w:tcW w:w="826" w:type="dxa"/>
            <w:tcBorders>
              <w:top w:val="single" w:sz="4" w:space="0" w:color="auto"/>
              <w:left w:val="nil"/>
              <w:bottom w:val="single" w:sz="4" w:space="0" w:color="auto"/>
              <w:right w:val="nil"/>
            </w:tcBorders>
            <w:shd w:val="clear" w:color="auto" w:fill="auto"/>
            <w:vAlign w:val="bottom"/>
          </w:tcPr>
          <w:p w14:paraId="7E23335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&gt;50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60</w:t>
            </w:r>
          </w:p>
        </w:tc>
        <w:tc>
          <w:tcPr>
            <w:tcW w:w="811" w:type="dxa"/>
            <w:tcBorders>
              <w:top w:val="single" w:sz="4" w:space="0" w:color="auto"/>
              <w:left w:val="nil"/>
              <w:bottom w:val="single" w:sz="4" w:space="0" w:color="auto"/>
              <w:right w:val="nil"/>
            </w:tcBorders>
            <w:shd w:val="clear" w:color="auto" w:fill="auto"/>
            <w:vAlign w:val="bottom"/>
          </w:tcPr>
          <w:p w14:paraId="27754D00"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&gt;60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70</w:t>
            </w:r>
          </w:p>
        </w:tc>
        <w:tc>
          <w:tcPr>
            <w:tcW w:w="812" w:type="dxa"/>
            <w:tcBorders>
              <w:top w:val="single" w:sz="4" w:space="0" w:color="auto"/>
              <w:left w:val="nil"/>
              <w:bottom w:val="single" w:sz="4" w:space="0" w:color="auto"/>
              <w:right w:val="nil"/>
            </w:tcBorders>
            <w:shd w:val="clear" w:color="auto" w:fill="auto"/>
            <w:vAlign w:val="bottom"/>
          </w:tcPr>
          <w:p w14:paraId="5A17BC0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&gt;70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80</w:t>
            </w:r>
          </w:p>
        </w:tc>
        <w:tc>
          <w:tcPr>
            <w:tcW w:w="812" w:type="dxa"/>
            <w:tcBorders>
              <w:top w:val="single" w:sz="4" w:space="0" w:color="auto"/>
              <w:left w:val="nil"/>
              <w:bottom w:val="single" w:sz="4" w:space="0" w:color="auto"/>
              <w:right w:val="nil"/>
            </w:tcBorders>
            <w:shd w:val="clear" w:color="auto" w:fill="auto"/>
            <w:vAlign w:val="bottom"/>
          </w:tcPr>
          <w:p w14:paraId="5B967B1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&gt;80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90</w:t>
            </w:r>
          </w:p>
        </w:tc>
        <w:tc>
          <w:tcPr>
            <w:tcW w:w="812" w:type="dxa"/>
            <w:tcBorders>
              <w:top w:val="single" w:sz="4" w:space="0" w:color="auto"/>
              <w:left w:val="nil"/>
              <w:bottom w:val="single" w:sz="4" w:space="0" w:color="auto"/>
              <w:right w:val="nil"/>
            </w:tcBorders>
            <w:shd w:val="clear" w:color="auto" w:fill="auto"/>
            <w:vAlign w:val="bottom"/>
          </w:tcPr>
          <w:p w14:paraId="36FD13E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&gt;90</w:t>
            </w:r>
            <w:r w:rsidRPr="00D17ED2">
              <w:rPr>
                <w:rFonts w:ascii="Times New Roman" w:hAnsi="Times New Roman"/>
                <w:color w:val="000000"/>
                <w:sz w:val="22"/>
                <w:szCs w:val="22"/>
                <w:lang w:val="en-GB"/>
              </w:rPr>
              <w:noBreakHyphen/>
            </w:r>
            <w:r w:rsidRPr="00D17ED2">
              <w:rPr>
                <w:rFonts w:ascii="Times New Roman" w:hAnsi="Times New Roman"/>
                <w:color w:val="000000"/>
                <w:sz w:val="22"/>
                <w:szCs w:val="22"/>
              </w:rPr>
              <w:br/>
              <w:t>125</w:t>
            </w:r>
          </w:p>
        </w:tc>
        <w:tc>
          <w:tcPr>
            <w:tcW w:w="815" w:type="dxa"/>
            <w:tcBorders>
              <w:top w:val="single" w:sz="4" w:space="0" w:color="auto"/>
              <w:left w:val="nil"/>
              <w:bottom w:val="single" w:sz="4" w:space="0" w:color="auto"/>
              <w:right w:val="single" w:sz="4" w:space="0" w:color="auto"/>
            </w:tcBorders>
            <w:shd w:val="clear" w:color="auto" w:fill="auto"/>
            <w:vAlign w:val="bottom"/>
          </w:tcPr>
          <w:p w14:paraId="25F2142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&gt;125</w:t>
            </w:r>
            <w:r w:rsidRPr="00D17ED2">
              <w:rPr>
                <w:rFonts w:ascii="Times New Roman" w:hAnsi="Times New Roman"/>
                <w:color w:val="000000"/>
                <w:sz w:val="22"/>
                <w:szCs w:val="22"/>
                <w:lang w:val="en-GB"/>
              </w:rPr>
              <w:noBreakHyphen/>
            </w:r>
            <w:r w:rsidRPr="00D17ED2">
              <w:rPr>
                <w:rFonts w:ascii="Times New Roman" w:hAnsi="Times New Roman"/>
                <w:color w:val="000000"/>
                <w:sz w:val="22"/>
                <w:szCs w:val="22"/>
              </w:rPr>
              <w:t>150</w:t>
            </w:r>
          </w:p>
        </w:tc>
      </w:tr>
      <w:tr w:rsidR="008D7094" w:rsidRPr="00D17ED2" w14:paraId="688842EF" w14:textId="77777777" w:rsidTr="00BB0B8F">
        <w:trPr>
          <w:trHeight w:val="446"/>
        </w:trPr>
        <w:tc>
          <w:tcPr>
            <w:tcW w:w="1134" w:type="dxa"/>
            <w:tcBorders>
              <w:top w:val="single" w:sz="4" w:space="0" w:color="auto"/>
              <w:left w:val="single" w:sz="4" w:space="0" w:color="auto"/>
              <w:right w:val="single" w:sz="4" w:space="0" w:color="auto"/>
            </w:tcBorders>
            <w:shd w:val="clear" w:color="auto" w:fill="auto"/>
          </w:tcPr>
          <w:p w14:paraId="2FF2967E"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30</w:t>
            </w:r>
            <w:r w:rsidRPr="00D17ED2">
              <w:rPr>
                <w:rFonts w:ascii="Times New Roman" w:hAnsi="Times New Roman"/>
                <w:color w:val="000000"/>
                <w:sz w:val="22"/>
                <w:szCs w:val="22"/>
              </w:rPr>
              <w:noBreakHyphen/>
              <w:t>100</w:t>
            </w:r>
          </w:p>
        </w:tc>
        <w:tc>
          <w:tcPr>
            <w:tcW w:w="709" w:type="dxa"/>
            <w:tcBorders>
              <w:top w:val="single" w:sz="4" w:space="0" w:color="auto"/>
              <w:left w:val="single" w:sz="4" w:space="0" w:color="auto"/>
              <w:bottom w:val="nil"/>
              <w:right w:val="nil"/>
            </w:tcBorders>
            <w:shd w:val="clear" w:color="auto" w:fill="auto"/>
          </w:tcPr>
          <w:p w14:paraId="0884204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75</w:t>
            </w:r>
          </w:p>
        </w:tc>
        <w:tc>
          <w:tcPr>
            <w:tcW w:w="831" w:type="dxa"/>
            <w:tcBorders>
              <w:top w:val="single" w:sz="4" w:space="0" w:color="auto"/>
              <w:left w:val="nil"/>
              <w:bottom w:val="nil"/>
            </w:tcBorders>
            <w:shd w:val="clear" w:color="auto" w:fill="auto"/>
          </w:tcPr>
          <w:p w14:paraId="4FD7796B"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75</w:t>
            </w:r>
          </w:p>
        </w:tc>
        <w:tc>
          <w:tcPr>
            <w:tcW w:w="826" w:type="dxa"/>
            <w:tcBorders>
              <w:top w:val="single" w:sz="4" w:space="0" w:color="auto"/>
              <w:bottom w:val="nil"/>
            </w:tcBorders>
            <w:shd w:val="clear" w:color="auto" w:fill="auto"/>
          </w:tcPr>
          <w:p w14:paraId="1859E31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75</w:t>
            </w:r>
          </w:p>
        </w:tc>
        <w:tc>
          <w:tcPr>
            <w:tcW w:w="826" w:type="dxa"/>
            <w:tcBorders>
              <w:top w:val="single" w:sz="4" w:space="0" w:color="auto"/>
              <w:bottom w:val="nil"/>
            </w:tcBorders>
            <w:shd w:val="clear" w:color="auto" w:fill="auto"/>
          </w:tcPr>
          <w:p w14:paraId="4B6A1F2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26" w:type="dxa"/>
            <w:tcBorders>
              <w:top w:val="single" w:sz="4" w:space="0" w:color="auto"/>
              <w:bottom w:val="nil"/>
            </w:tcBorders>
            <w:shd w:val="clear" w:color="auto" w:fill="auto"/>
          </w:tcPr>
          <w:p w14:paraId="4139282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11" w:type="dxa"/>
            <w:tcBorders>
              <w:top w:val="single" w:sz="4" w:space="0" w:color="auto"/>
              <w:bottom w:val="nil"/>
            </w:tcBorders>
            <w:shd w:val="clear" w:color="auto" w:fill="auto"/>
          </w:tcPr>
          <w:p w14:paraId="48C640F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12" w:type="dxa"/>
            <w:tcBorders>
              <w:top w:val="single" w:sz="4" w:space="0" w:color="auto"/>
              <w:bottom w:val="nil"/>
            </w:tcBorders>
            <w:shd w:val="clear" w:color="auto" w:fill="auto"/>
          </w:tcPr>
          <w:p w14:paraId="78B7845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12" w:type="dxa"/>
            <w:tcBorders>
              <w:top w:val="single" w:sz="4" w:space="0" w:color="auto"/>
              <w:bottom w:val="nil"/>
            </w:tcBorders>
            <w:shd w:val="clear" w:color="auto" w:fill="auto"/>
          </w:tcPr>
          <w:p w14:paraId="335E0A4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12" w:type="dxa"/>
            <w:tcBorders>
              <w:top w:val="single" w:sz="4" w:space="0" w:color="auto"/>
              <w:bottom w:val="nil"/>
            </w:tcBorders>
            <w:shd w:val="clear" w:color="auto" w:fill="auto"/>
          </w:tcPr>
          <w:p w14:paraId="39BD10A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5" w:type="dxa"/>
            <w:tcBorders>
              <w:top w:val="single" w:sz="4" w:space="0" w:color="auto"/>
              <w:bottom w:val="nil"/>
              <w:right w:val="single" w:sz="4" w:space="0" w:color="auto"/>
            </w:tcBorders>
            <w:shd w:val="clear" w:color="auto" w:fill="auto"/>
          </w:tcPr>
          <w:p w14:paraId="2534756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r>
      <w:tr w:rsidR="008D7094" w:rsidRPr="00D17ED2" w14:paraId="3D61E3CD" w14:textId="77777777" w:rsidTr="00BB0B8F">
        <w:trPr>
          <w:trHeight w:val="446"/>
        </w:trPr>
        <w:tc>
          <w:tcPr>
            <w:tcW w:w="1134" w:type="dxa"/>
            <w:tcBorders>
              <w:left w:val="single" w:sz="4" w:space="0" w:color="auto"/>
              <w:right w:val="single" w:sz="4" w:space="0" w:color="auto"/>
            </w:tcBorders>
          </w:tcPr>
          <w:p w14:paraId="4E7CC136"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&gt;100</w:t>
            </w:r>
            <w:r w:rsidRPr="00D17ED2">
              <w:rPr>
                <w:rFonts w:ascii="Times New Roman" w:hAnsi="Times New Roman"/>
                <w:color w:val="000000"/>
                <w:sz w:val="22"/>
                <w:szCs w:val="22"/>
              </w:rPr>
              <w:noBreakHyphen/>
              <w:t>200</w:t>
            </w:r>
          </w:p>
        </w:tc>
        <w:tc>
          <w:tcPr>
            <w:tcW w:w="709" w:type="dxa"/>
            <w:tcBorders>
              <w:top w:val="nil"/>
              <w:left w:val="single" w:sz="4" w:space="0" w:color="auto"/>
              <w:bottom w:val="nil"/>
              <w:right w:val="nil"/>
            </w:tcBorders>
          </w:tcPr>
          <w:p w14:paraId="230D0E2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31" w:type="dxa"/>
            <w:tcBorders>
              <w:top w:val="nil"/>
              <w:left w:val="nil"/>
              <w:bottom w:val="nil"/>
            </w:tcBorders>
          </w:tcPr>
          <w:p w14:paraId="46E4F0B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26" w:type="dxa"/>
            <w:tcBorders>
              <w:top w:val="nil"/>
              <w:bottom w:val="nil"/>
            </w:tcBorders>
          </w:tcPr>
          <w:p w14:paraId="57F2A02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26" w:type="dxa"/>
            <w:tcBorders>
              <w:top w:val="nil"/>
              <w:bottom w:val="nil"/>
            </w:tcBorders>
          </w:tcPr>
          <w:p w14:paraId="11F7AB1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26" w:type="dxa"/>
            <w:tcBorders>
              <w:top w:val="nil"/>
              <w:bottom w:val="nil"/>
            </w:tcBorders>
          </w:tcPr>
          <w:p w14:paraId="656AD1BD"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1" w:type="dxa"/>
            <w:tcBorders>
              <w:top w:val="nil"/>
              <w:bottom w:val="nil"/>
            </w:tcBorders>
          </w:tcPr>
          <w:p w14:paraId="4DFD37B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2" w:type="dxa"/>
            <w:tcBorders>
              <w:top w:val="nil"/>
              <w:bottom w:val="nil"/>
            </w:tcBorders>
          </w:tcPr>
          <w:p w14:paraId="064E810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2" w:type="dxa"/>
            <w:tcBorders>
              <w:top w:val="nil"/>
              <w:bottom w:val="nil"/>
              <w:right w:val="nil"/>
            </w:tcBorders>
          </w:tcPr>
          <w:p w14:paraId="0CB9C45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2" w:type="dxa"/>
            <w:tcBorders>
              <w:top w:val="nil"/>
              <w:left w:val="nil"/>
              <w:bottom w:val="nil"/>
            </w:tcBorders>
            <w:shd w:val="clear" w:color="auto" w:fill="auto"/>
          </w:tcPr>
          <w:p w14:paraId="4DACFCD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15" w:type="dxa"/>
            <w:tcBorders>
              <w:top w:val="nil"/>
              <w:bottom w:val="single" w:sz="4" w:space="0" w:color="auto"/>
              <w:right w:val="single" w:sz="4" w:space="0" w:color="auto"/>
            </w:tcBorders>
            <w:shd w:val="clear" w:color="auto" w:fill="auto"/>
          </w:tcPr>
          <w:p w14:paraId="006BA9E8"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r>
      <w:tr w:rsidR="008D7094" w:rsidRPr="00D17ED2" w14:paraId="67360053" w14:textId="77777777" w:rsidTr="00BB0B8F">
        <w:trPr>
          <w:trHeight w:val="446"/>
        </w:trPr>
        <w:tc>
          <w:tcPr>
            <w:tcW w:w="1134" w:type="dxa"/>
            <w:tcBorders>
              <w:left w:val="single" w:sz="4" w:space="0" w:color="auto"/>
              <w:right w:val="single" w:sz="4" w:space="0" w:color="auto"/>
            </w:tcBorders>
          </w:tcPr>
          <w:p w14:paraId="6F6D03FE"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&gt;200</w:t>
            </w:r>
            <w:r w:rsidRPr="00D17ED2">
              <w:rPr>
                <w:rFonts w:ascii="Times New Roman" w:hAnsi="Times New Roman"/>
                <w:color w:val="000000"/>
                <w:sz w:val="22"/>
                <w:szCs w:val="22"/>
              </w:rPr>
              <w:noBreakHyphen/>
              <w:t>300</w:t>
            </w:r>
          </w:p>
        </w:tc>
        <w:tc>
          <w:tcPr>
            <w:tcW w:w="709" w:type="dxa"/>
            <w:tcBorders>
              <w:top w:val="nil"/>
              <w:left w:val="single" w:sz="4" w:space="0" w:color="auto"/>
              <w:bottom w:val="nil"/>
              <w:right w:val="nil"/>
            </w:tcBorders>
          </w:tcPr>
          <w:p w14:paraId="443F086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31" w:type="dxa"/>
            <w:tcBorders>
              <w:top w:val="nil"/>
              <w:left w:val="nil"/>
              <w:bottom w:val="nil"/>
            </w:tcBorders>
          </w:tcPr>
          <w:p w14:paraId="41315AA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26" w:type="dxa"/>
            <w:tcBorders>
              <w:top w:val="nil"/>
              <w:bottom w:val="nil"/>
              <w:right w:val="nil"/>
            </w:tcBorders>
          </w:tcPr>
          <w:p w14:paraId="1D6FF50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26" w:type="dxa"/>
            <w:tcBorders>
              <w:top w:val="nil"/>
              <w:left w:val="nil"/>
              <w:bottom w:val="nil"/>
              <w:right w:val="nil"/>
            </w:tcBorders>
          </w:tcPr>
          <w:p w14:paraId="6B184CD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26" w:type="dxa"/>
            <w:tcBorders>
              <w:top w:val="nil"/>
              <w:left w:val="nil"/>
              <w:bottom w:val="nil"/>
              <w:right w:val="nil"/>
            </w:tcBorders>
          </w:tcPr>
          <w:p w14:paraId="1E487D2B"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1" w:type="dxa"/>
            <w:tcBorders>
              <w:top w:val="nil"/>
              <w:left w:val="nil"/>
              <w:bottom w:val="nil"/>
            </w:tcBorders>
            <w:shd w:val="clear" w:color="auto" w:fill="auto"/>
          </w:tcPr>
          <w:p w14:paraId="5DF6A2C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12" w:type="dxa"/>
            <w:tcBorders>
              <w:top w:val="nil"/>
              <w:bottom w:val="nil"/>
            </w:tcBorders>
            <w:shd w:val="clear" w:color="auto" w:fill="auto"/>
          </w:tcPr>
          <w:p w14:paraId="59CF830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12" w:type="dxa"/>
            <w:tcBorders>
              <w:top w:val="nil"/>
              <w:bottom w:val="nil"/>
            </w:tcBorders>
            <w:shd w:val="clear" w:color="auto" w:fill="auto"/>
          </w:tcPr>
          <w:p w14:paraId="08E3BD5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12" w:type="dxa"/>
            <w:tcBorders>
              <w:top w:val="nil"/>
              <w:bottom w:val="single" w:sz="4" w:space="0" w:color="auto"/>
              <w:right w:val="single" w:sz="4" w:space="0" w:color="auto"/>
            </w:tcBorders>
            <w:shd w:val="clear" w:color="auto" w:fill="auto"/>
          </w:tcPr>
          <w:p w14:paraId="23E3020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15" w:type="dxa"/>
            <w:tcBorders>
              <w:top w:val="single" w:sz="4" w:space="0" w:color="auto"/>
              <w:left w:val="single" w:sz="4" w:space="0" w:color="auto"/>
              <w:bottom w:val="nil"/>
              <w:right w:val="single" w:sz="4" w:space="0" w:color="auto"/>
            </w:tcBorders>
            <w:shd w:val="clear" w:color="auto" w:fill="auto"/>
          </w:tcPr>
          <w:p w14:paraId="56D291F3"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33FC5C4D" w14:textId="77777777" w:rsidTr="00BB0B8F">
        <w:trPr>
          <w:trHeight w:val="446"/>
        </w:trPr>
        <w:tc>
          <w:tcPr>
            <w:tcW w:w="1134" w:type="dxa"/>
            <w:tcBorders>
              <w:left w:val="single" w:sz="4" w:space="0" w:color="auto"/>
              <w:right w:val="single" w:sz="4" w:space="0" w:color="auto"/>
            </w:tcBorders>
          </w:tcPr>
          <w:p w14:paraId="1DB76352"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&gt;300</w:t>
            </w:r>
            <w:r w:rsidRPr="00D17ED2">
              <w:rPr>
                <w:rFonts w:ascii="Times New Roman" w:hAnsi="Times New Roman"/>
                <w:color w:val="000000"/>
                <w:sz w:val="22"/>
                <w:szCs w:val="22"/>
              </w:rPr>
              <w:noBreakHyphen/>
              <w:t>400</w:t>
            </w:r>
          </w:p>
        </w:tc>
        <w:tc>
          <w:tcPr>
            <w:tcW w:w="709" w:type="dxa"/>
            <w:tcBorders>
              <w:top w:val="nil"/>
              <w:left w:val="single" w:sz="4" w:space="0" w:color="auto"/>
              <w:bottom w:val="nil"/>
              <w:right w:val="nil"/>
            </w:tcBorders>
          </w:tcPr>
          <w:p w14:paraId="1F69FB3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31" w:type="dxa"/>
            <w:tcBorders>
              <w:top w:val="nil"/>
              <w:left w:val="nil"/>
              <w:bottom w:val="nil"/>
            </w:tcBorders>
          </w:tcPr>
          <w:p w14:paraId="3FD7FA5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26" w:type="dxa"/>
            <w:tcBorders>
              <w:top w:val="nil"/>
              <w:bottom w:val="nil"/>
              <w:right w:val="nil"/>
            </w:tcBorders>
          </w:tcPr>
          <w:p w14:paraId="5BAC0218"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26" w:type="dxa"/>
            <w:tcBorders>
              <w:top w:val="nil"/>
              <w:left w:val="nil"/>
              <w:bottom w:val="nil"/>
              <w:right w:val="nil"/>
            </w:tcBorders>
            <w:shd w:val="clear" w:color="auto" w:fill="auto"/>
          </w:tcPr>
          <w:p w14:paraId="70D943C8"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26" w:type="dxa"/>
            <w:tcBorders>
              <w:top w:val="nil"/>
              <w:left w:val="nil"/>
              <w:bottom w:val="nil"/>
              <w:right w:val="nil"/>
            </w:tcBorders>
            <w:shd w:val="clear" w:color="auto" w:fill="auto"/>
          </w:tcPr>
          <w:p w14:paraId="5A0A538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11" w:type="dxa"/>
            <w:tcBorders>
              <w:top w:val="nil"/>
              <w:left w:val="nil"/>
              <w:bottom w:val="nil"/>
            </w:tcBorders>
            <w:shd w:val="clear" w:color="auto" w:fill="auto"/>
          </w:tcPr>
          <w:p w14:paraId="5933564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12" w:type="dxa"/>
            <w:tcBorders>
              <w:top w:val="nil"/>
              <w:bottom w:val="single" w:sz="4" w:space="0" w:color="auto"/>
            </w:tcBorders>
            <w:shd w:val="clear" w:color="auto" w:fill="auto"/>
          </w:tcPr>
          <w:p w14:paraId="2180F14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12" w:type="dxa"/>
            <w:tcBorders>
              <w:top w:val="nil"/>
              <w:bottom w:val="single" w:sz="4" w:space="0" w:color="auto"/>
              <w:right w:val="single" w:sz="4" w:space="0" w:color="auto"/>
            </w:tcBorders>
            <w:shd w:val="clear" w:color="auto" w:fill="auto"/>
          </w:tcPr>
          <w:p w14:paraId="6AB404D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12" w:type="dxa"/>
            <w:tcBorders>
              <w:top w:val="single" w:sz="4" w:space="0" w:color="auto"/>
              <w:left w:val="single" w:sz="4" w:space="0" w:color="auto"/>
              <w:bottom w:val="nil"/>
            </w:tcBorders>
            <w:shd w:val="clear" w:color="auto" w:fill="auto"/>
          </w:tcPr>
          <w:p w14:paraId="172A3E64"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5" w:type="dxa"/>
            <w:tcBorders>
              <w:top w:val="nil"/>
              <w:bottom w:val="nil"/>
              <w:right w:val="single" w:sz="4" w:space="0" w:color="auto"/>
            </w:tcBorders>
            <w:shd w:val="clear" w:color="auto" w:fill="auto"/>
          </w:tcPr>
          <w:p w14:paraId="4AA84217"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1DD7DE1A" w14:textId="77777777" w:rsidTr="00BB0B8F">
        <w:trPr>
          <w:trHeight w:val="446"/>
        </w:trPr>
        <w:tc>
          <w:tcPr>
            <w:tcW w:w="1134" w:type="dxa"/>
            <w:tcBorders>
              <w:left w:val="single" w:sz="4" w:space="0" w:color="auto"/>
              <w:right w:val="single" w:sz="4" w:space="0" w:color="auto"/>
            </w:tcBorders>
          </w:tcPr>
          <w:p w14:paraId="736DB7AF"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&gt;400</w:t>
            </w:r>
            <w:r w:rsidRPr="00D17ED2">
              <w:rPr>
                <w:rFonts w:ascii="Times New Roman" w:hAnsi="Times New Roman"/>
                <w:color w:val="000000"/>
                <w:sz w:val="22"/>
                <w:szCs w:val="22"/>
              </w:rPr>
              <w:noBreakHyphen/>
              <w:t>500</w:t>
            </w:r>
          </w:p>
        </w:tc>
        <w:tc>
          <w:tcPr>
            <w:tcW w:w="709" w:type="dxa"/>
            <w:tcBorders>
              <w:top w:val="nil"/>
              <w:left w:val="single" w:sz="4" w:space="0" w:color="auto"/>
              <w:bottom w:val="nil"/>
              <w:right w:val="nil"/>
            </w:tcBorders>
          </w:tcPr>
          <w:p w14:paraId="532C99E0"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31" w:type="dxa"/>
            <w:tcBorders>
              <w:top w:val="nil"/>
              <w:left w:val="nil"/>
              <w:bottom w:val="nil"/>
              <w:right w:val="nil"/>
            </w:tcBorders>
          </w:tcPr>
          <w:p w14:paraId="7118166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26" w:type="dxa"/>
            <w:tcBorders>
              <w:top w:val="nil"/>
              <w:left w:val="nil"/>
              <w:bottom w:val="nil"/>
            </w:tcBorders>
            <w:shd w:val="clear" w:color="auto" w:fill="auto"/>
          </w:tcPr>
          <w:p w14:paraId="441FE95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26" w:type="dxa"/>
            <w:tcBorders>
              <w:top w:val="nil"/>
              <w:bottom w:val="nil"/>
            </w:tcBorders>
            <w:shd w:val="clear" w:color="auto" w:fill="auto"/>
          </w:tcPr>
          <w:p w14:paraId="1748C2D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26" w:type="dxa"/>
            <w:tcBorders>
              <w:top w:val="nil"/>
              <w:bottom w:val="nil"/>
            </w:tcBorders>
            <w:shd w:val="clear" w:color="auto" w:fill="auto"/>
          </w:tcPr>
          <w:p w14:paraId="5D67B06F" w14:textId="77777777" w:rsidR="008D7094" w:rsidRPr="00D17ED2" w:rsidDel="00373CFE"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11" w:type="dxa"/>
            <w:tcBorders>
              <w:top w:val="nil"/>
              <w:bottom w:val="single" w:sz="4" w:space="0" w:color="auto"/>
              <w:right w:val="single" w:sz="4" w:space="0" w:color="auto"/>
            </w:tcBorders>
            <w:shd w:val="clear" w:color="auto" w:fill="auto"/>
          </w:tcPr>
          <w:p w14:paraId="6DE8759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12" w:type="dxa"/>
            <w:tcBorders>
              <w:top w:val="single" w:sz="4" w:space="0" w:color="auto"/>
              <w:left w:val="single" w:sz="4" w:space="0" w:color="auto"/>
              <w:bottom w:val="nil"/>
            </w:tcBorders>
            <w:shd w:val="clear" w:color="auto" w:fill="auto"/>
          </w:tcPr>
          <w:p w14:paraId="09F488A3"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single" w:sz="4" w:space="0" w:color="auto"/>
              <w:bottom w:val="nil"/>
            </w:tcBorders>
            <w:shd w:val="clear" w:color="auto" w:fill="auto"/>
          </w:tcPr>
          <w:p w14:paraId="052A9A14"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tcBorders>
            <w:shd w:val="clear" w:color="auto" w:fill="auto"/>
          </w:tcPr>
          <w:p w14:paraId="4E65A1F8"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5" w:type="dxa"/>
            <w:tcBorders>
              <w:top w:val="nil"/>
              <w:bottom w:val="nil"/>
              <w:right w:val="single" w:sz="4" w:space="0" w:color="auto"/>
            </w:tcBorders>
            <w:shd w:val="clear" w:color="auto" w:fill="auto"/>
          </w:tcPr>
          <w:p w14:paraId="2C03837B"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661DEAFB" w14:textId="77777777" w:rsidTr="00BB0B8F">
        <w:trPr>
          <w:trHeight w:val="446"/>
        </w:trPr>
        <w:tc>
          <w:tcPr>
            <w:tcW w:w="1134" w:type="dxa"/>
            <w:tcBorders>
              <w:left w:val="single" w:sz="4" w:space="0" w:color="auto"/>
              <w:right w:val="single" w:sz="4" w:space="0" w:color="auto"/>
            </w:tcBorders>
          </w:tcPr>
          <w:p w14:paraId="7D704BCE"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&gt;500</w:t>
            </w:r>
            <w:r w:rsidRPr="00D17ED2">
              <w:rPr>
                <w:rFonts w:ascii="Times New Roman" w:hAnsi="Times New Roman"/>
                <w:color w:val="000000"/>
                <w:sz w:val="22"/>
                <w:szCs w:val="22"/>
              </w:rPr>
              <w:noBreakHyphen/>
              <w:t>600</w:t>
            </w:r>
          </w:p>
        </w:tc>
        <w:tc>
          <w:tcPr>
            <w:tcW w:w="709" w:type="dxa"/>
            <w:tcBorders>
              <w:top w:val="nil"/>
              <w:left w:val="single" w:sz="4" w:space="0" w:color="auto"/>
              <w:bottom w:val="nil"/>
              <w:right w:val="nil"/>
            </w:tcBorders>
          </w:tcPr>
          <w:p w14:paraId="58191F2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31" w:type="dxa"/>
            <w:tcBorders>
              <w:top w:val="nil"/>
              <w:left w:val="nil"/>
              <w:bottom w:val="single" w:sz="4" w:space="0" w:color="auto"/>
              <w:right w:val="nil"/>
            </w:tcBorders>
          </w:tcPr>
          <w:p w14:paraId="56CD5583"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26" w:type="dxa"/>
            <w:tcBorders>
              <w:top w:val="nil"/>
              <w:left w:val="nil"/>
              <w:bottom w:val="nil"/>
            </w:tcBorders>
            <w:shd w:val="clear" w:color="auto" w:fill="auto"/>
          </w:tcPr>
          <w:p w14:paraId="1E5678D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26" w:type="dxa"/>
            <w:tcBorders>
              <w:top w:val="nil"/>
              <w:bottom w:val="nil"/>
            </w:tcBorders>
            <w:shd w:val="clear" w:color="auto" w:fill="auto"/>
          </w:tcPr>
          <w:p w14:paraId="7666289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26" w:type="dxa"/>
            <w:tcBorders>
              <w:top w:val="nil"/>
              <w:bottom w:val="single" w:sz="4" w:space="0" w:color="auto"/>
              <w:right w:val="single" w:sz="4" w:space="0" w:color="auto"/>
            </w:tcBorders>
            <w:shd w:val="clear" w:color="auto" w:fill="auto"/>
          </w:tcPr>
          <w:p w14:paraId="483119CD"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11" w:type="dxa"/>
            <w:tcBorders>
              <w:top w:val="single" w:sz="4" w:space="0" w:color="auto"/>
              <w:left w:val="single" w:sz="4" w:space="0" w:color="auto"/>
              <w:bottom w:val="nil"/>
            </w:tcBorders>
            <w:shd w:val="clear" w:color="auto" w:fill="auto"/>
          </w:tcPr>
          <w:p w14:paraId="1EB7B699"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tcBorders>
            <w:shd w:val="clear" w:color="auto" w:fill="auto"/>
          </w:tcPr>
          <w:p w14:paraId="08E4DF5B"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tcBorders>
            <w:shd w:val="clear" w:color="auto" w:fill="auto"/>
          </w:tcPr>
          <w:p w14:paraId="4F595C62"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tcBorders>
            <w:shd w:val="clear" w:color="auto" w:fill="auto"/>
          </w:tcPr>
          <w:p w14:paraId="3239E987"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5" w:type="dxa"/>
            <w:tcBorders>
              <w:top w:val="nil"/>
              <w:bottom w:val="nil"/>
              <w:right w:val="single" w:sz="4" w:space="0" w:color="auto"/>
            </w:tcBorders>
            <w:shd w:val="clear" w:color="auto" w:fill="auto"/>
          </w:tcPr>
          <w:p w14:paraId="72C0B648"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52668755" w14:textId="77777777" w:rsidTr="00BB0B8F">
        <w:trPr>
          <w:trHeight w:val="446"/>
        </w:trPr>
        <w:tc>
          <w:tcPr>
            <w:tcW w:w="1134" w:type="dxa"/>
            <w:tcBorders>
              <w:left w:val="single" w:sz="4" w:space="0" w:color="auto"/>
              <w:right w:val="single" w:sz="4" w:space="0" w:color="auto"/>
            </w:tcBorders>
          </w:tcPr>
          <w:p w14:paraId="24CC7EB8"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&gt;600</w:t>
            </w:r>
            <w:r w:rsidRPr="00D17ED2">
              <w:rPr>
                <w:rFonts w:ascii="Times New Roman" w:hAnsi="Times New Roman"/>
                <w:color w:val="000000"/>
                <w:sz w:val="22"/>
                <w:szCs w:val="22"/>
              </w:rPr>
              <w:noBreakHyphen/>
              <w:t>700</w:t>
            </w:r>
          </w:p>
        </w:tc>
        <w:tc>
          <w:tcPr>
            <w:tcW w:w="709" w:type="dxa"/>
            <w:tcBorders>
              <w:top w:val="nil"/>
              <w:left w:val="single" w:sz="4" w:space="0" w:color="auto"/>
              <w:bottom w:val="single" w:sz="4" w:space="0" w:color="auto"/>
              <w:right w:val="single" w:sz="4" w:space="0" w:color="auto"/>
            </w:tcBorders>
          </w:tcPr>
          <w:p w14:paraId="5426230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31" w:type="dxa"/>
            <w:tcBorders>
              <w:top w:val="single" w:sz="4" w:space="0" w:color="auto"/>
              <w:left w:val="single" w:sz="4" w:space="0" w:color="auto"/>
              <w:bottom w:val="nil"/>
              <w:right w:val="single" w:sz="4" w:space="0" w:color="auto"/>
            </w:tcBorders>
            <w:shd w:val="clear" w:color="auto" w:fill="auto"/>
          </w:tcPr>
          <w:p w14:paraId="561A7046"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26" w:type="dxa"/>
            <w:tcBorders>
              <w:top w:val="nil"/>
              <w:left w:val="single" w:sz="4" w:space="0" w:color="auto"/>
              <w:bottom w:val="single" w:sz="4" w:space="0" w:color="auto"/>
            </w:tcBorders>
            <w:shd w:val="clear" w:color="auto" w:fill="auto"/>
          </w:tcPr>
          <w:p w14:paraId="4F52182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26" w:type="dxa"/>
            <w:tcBorders>
              <w:top w:val="nil"/>
              <w:bottom w:val="single" w:sz="4" w:space="0" w:color="auto"/>
              <w:right w:val="single" w:sz="4" w:space="0" w:color="auto"/>
            </w:tcBorders>
            <w:shd w:val="clear" w:color="auto" w:fill="auto"/>
          </w:tcPr>
          <w:p w14:paraId="1B7476A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26" w:type="dxa"/>
            <w:tcBorders>
              <w:top w:val="single" w:sz="4" w:space="0" w:color="auto"/>
              <w:left w:val="single" w:sz="4" w:space="0" w:color="auto"/>
              <w:bottom w:val="nil"/>
            </w:tcBorders>
            <w:shd w:val="clear" w:color="auto" w:fill="auto"/>
          </w:tcPr>
          <w:p w14:paraId="5DF84473"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1866C593"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tcBorders>
            <w:shd w:val="clear" w:color="auto" w:fill="auto"/>
          </w:tcPr>
          <w:p w14:paraId="39B64B0E"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tcBorders>
            <w:shd w:val="clear" w:color="auto" w:fill="auto"/>
          </w:tcPr>
          <w:p w14:paraId="216A29D6"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right w:val="nil"/>
            </w:tcBorders>
            <w:shd w:val="clear" w:color="auto" w:fill="auto"/>
          </w:tcPr>
          <w:p w14:paraId="00D3B0BE"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5" w:type="dxa"/>
            <w:tcBorders>
              <w:top w:val="nil"/>
              <w:left w:val="nil"/>
              <w:bottom w:val="nil"/>
              <w:right w:val="single" w:sz="4" w:space="0" w:color="auto"/>
            </w:tcBorders>
            <w:shd w:val="clear" w:color="auto" w:fill="auto"/>
          </w:tcPr>
          <w:p w14:paraId="54300CC3"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24412FCE" w14:textId="77777777" w:rsidTr="00BB0B8F">
        <w:trPr>
          <w:trHeight w:val="446"/>
        </w:trPr>
        <w:tc>
          <w:tcPr>
            <w:tcW w:w="1134" w:type="dxa"/>
            <w:tcBorders>
              <w:left w:val="single" w:sz="4" w:space="0" w:color="auto"/>
              <w:right w:val="single" w:sz="4" w:space="0" w:color="auto"/>
            </w:tcBorders>
          </w:tcPr>
          <w:p w14:paraId="42629BCC"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&gt;700</w:t>
            </w:r>
            <w:r w:rsidRPr="00D17ED2">
              <w:rPr>
                <w:rFonts w:ascii="Times New Roman" w:hAnsi="Times New Roman"/>
                <w:color w:val="000000"/>
                <w:sz w:val="22"/>
                <w:szCs w:val="22"/>
                <w:lang w:val="en-GB"/>
              </w:rPr>
              <w:noBreakHyphen/>
            </w:r>
            <w:r w:rsidRPr="00D17ED2">
              <w:rPr>
                <w:rFonts w:ascii="Times New Roman" w:hAnsi="Times New Roman"/>
                <w:color w:val="000000"/>
                <w:sz w:val="22"/>
                <w:szCs w:val="22"/>
              </w:rPr>
              <w:t>800</w:t>
            </w:r>
          </w:p>
        </w:tc>
        <w:tc>
          <w:tcPr>
            <w:tcW w:w="709" w:type="dxa"/>
            <w:tcBorders>
              <w:top w:val="single" w:sz="4" w:space="0" w:color="auto"/>
              <w:left w:val="single" w:sz="4" w:space="0" w:color="auto"/>
              <w:bottom w:val="nil"/>
              <w:right w:val="nil"/>
            </w:tcBorders>
          </w:tcPr>
          <w:p w14:paraId="5BFFCBBB"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31" w:type="dxa"/>
            <w:tcBorders>
              <w:top w:val="nil"/>
              <w:left w:val="nil"/>
              <w:bottom w:val="nil"/>
              <w:right w:val="nil"/>
            </w:tcBorders>
            <w:shd w:val="clear" w:color="auto" w:fill="auto"/>
          </w:tcPr>
          <w:p w14:paraId="7F37B0FA"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26" w:type="dxa"/>
            <w:tcBorders>
              <w:top w:val="single" w:sz="4" w:space="0" w:color="auto"/>
              <w:left w:val="nil"/>
              <w:bottom w:val="nil"/>
            </w:tcBorders>
            <w:shd w:val="clear" w:color="auto" w:fill="auto"/>
          </w:tcPr>
          <w:p w14:paraId="168D642E"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26" w:type="dxa"/>
            <w:tcBorders>
              <w:top w:val="single" w:sz="4" w:space="0" w:color="auto"/>
              <w:bottom w:val="nil"/>
            </w:tcBorders>
            <w:shd w:val="clear" w:color="auto" w:fill="auto"/>
          </w:tcPr>
          <w:p w14:paraId="4948E7D7"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26" w:type="dxa"/>
            <w:tcBorders>
              <w:top w:val="nil"/>
              <w:bottom w:val="nil"/>
            </w:tcBorders>
            <w:shd w:val="clear" w:color="auto" w:fill="auto"/>
          </w:tcPr>
          <w:p w14:paraId="0CF3069D"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1" w:type="dxa"/>
            <w:tcBorders>
              <w:top w:val="nil"/>
              <w:bottom w:val="nil"/>
            </w:tcBorders>
            <w:shd w:val="clear" w:color="auto" w:fill="auto"/>
          </w:tcPr>
          <w:p w14:paraId="625170E7"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tcBorders>
            <w:shd w:val="clear" w:color="auto" w:fill="auto"/>
          </w:tcPr>
          <w:p w14:paraId="69652CC6"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tcBorders>
            <w:shd w:val="clear" w:color="auto" w:fill="auto"/>
          </w:tcPr>
          <w:p w14:paraId="6973A67B"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right w:val="nil"/>
            </w:tcBorders>
            <w:shd w:val="clear" w:color="auto" w:fill="auto"/>
          </w:tcPr>
          <w:p w14:paraId="14C6B4DF"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5" w:type="dxa"/>
            <w:tcBorders>
              <w:top w:val="nil"/>
              <w:left w:val="nil"/>
              <w:bottom w:val="nil"/>
              <w:right w:val="single" w:sz="4" w:space="0" w:color="auto"/>
            </w:tcBorders>
            <w:shd w:val="clear" w:color="auto" w:fill="auto"/>
          </w:tcPr>
          <w:p w14:paraId="26158FFA"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4BA50C36" w14:textId="77777777" w:rsidTr="00BB0B8F">
        <w:trPr>
          <w:trHeight w:val="446"/>
        </w:trPr>
        <w:tc>
          <w:tcPr>
            <w:tcW w:w="1134" w:type="dxa"/>
            <w:tcBorders>
              <w:left w:val="single" w:sz="4" w:space="0" w:color="auto"/>
              <w:right w:val="single" w:sz="4" w:space="0" w:color="auto"/>
            </w:tcBorders>
          </w:tcPr>
          <w:p w14:paraId="73D3BE56"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&gt;800</w:t>
            </w:r>
            <w:r w:rsidRPr="00D17ED2">
              <w:rPr>
                <w:rFonts w:ascii="Times New Roman" w:hAnsi="Times New Roman"/>
                <w:color w:val="000000"/>
                <w:sz w:val="22"/>
                <w:szCs w:val="22"/>
                <w:lang w:val="en-GB"/>
              </w:rPr>
              <w:noBreakHyphen/>
            </w:r>
            <w:r w:rsidRPr="00D17ED2">
              <w:rPr>
                <w:rFonts w:ascii="Times New Roman" w:hAnsi="Times New Roman"/>
                <w:color w:val="000000"/>
                <w:sz w:val="22"/>
                <w:szCs w:val="22"/>
              </w:rPr>
              <w:t>900</w:t>
            </w:r>
          </w:p>
        </w:tc>
        <w:tc>
          <w:tcPr>
            <w:tcW w:w="709" w:type="dxa"/>
            <w:tcBorders>
              <w:top w:val="nil"/>
              <w:left w:val="single" w:sz="4" w:space="0" w:color="auto"/>
              <w:bottom w:val="nil"/>
              <w:right w:val="nil"/>
            </w:tcBorders>
          </w:tcPr>
          <w:p w14:paraId="1D39D48B"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31" w:type="dxa"/>
            <w:tcBorders>
              <w:top w:val="nil"/>
              <w:left w:val="nil"/>
              <w:bottom w:val="nil"/>
              <w:right w:val="nil"/>
            </w:tcBorders>
            <w:shd w:val="clear" w:color="auto" w:fill="auto"/>
          </w:tcPr>
          <w:p w14:paraId="4E9B902B"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26" w:type="dxa"/>
            <w:tcBorders>
              <w:top w:val="nil"/>
              <w:left w:val="nil"/>
              <w:bottom w:val="nil"/>
            </w:tcBorders>
            <w:shd w:val="clear" w:color="auto" w:fill="auto"/>
          </w:tcPr>
          <w:p w14:paraId="40F699E3"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26" w:type="dxa"/>
            <w:tcBorders>
              <w:top w:val="nil"/>
              <w:bottom w:val="nil"/>
            </w:tcBorders>
            <w:shd w:val="clear" w:color="auto" w:fill="auto"/>
          </w:tcPr>
          <w:p w14:paraId="4F7A7241"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4073" w:type="dxa"/>
            <w:gridSpan w:val="5"/>
            <w:vMerge w:val="restart"/>
            <w:tcBorders>
              <w:top w:val="nil"/>
            </w:tcBorders>
            <w:shd w:val="clear" w:color="auto" w:fill="auto"/>
          </w:tcPr>
          <w:p w14:paraId="277E0AD2"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PRIMJENA SVAKA 2 TJEDNA</w:t>
            </w:r>
          </w:p>
          <w:p w14:paraId="2971E0A6" w14:textId="77777777" w:rsidR="008D7094" w:rsidRPr="00D17ED2" w:rsidRDefault="008D7094" w:rsidP="00BB0B8F">
            <w:pPr>
              <w:pStyle w:val="Table"/>
              <w:keepNext/>
              <w:keepLines w:val="0"/>
              <w:jc w:val="center"/>
              <w:rPr>
                <w:rFonts w:ascii="Times New Roman" w:hAnsi="Times New Roman"/>
                <w:color w:val="000000"/>
                <w:sz w:val="22"/>
                <w:szCs w:val="22"/>
                <w:lang w:val="es-ES"/>
              </w:rPr>
            </w:pPr>
            <w:r w:rsidRPr="00D17ED2">
              <w:rPr>
                <w:rFonts w:ascii="Times New Roman" w:hAnsi="Times New Roman"/>
                <w:sz w:val="22"/>
                <w:szCs w:val="22"/>
                <w:lang w:val="hr-HR"/>
              </w:rPr>
              <w:t>VIDJETI TABLICU 3</w:t>
            </w:r>
          </w:p>
        </w:tc>
        <w:tc>
          <w:tcPr>
            <w:tcW w:w="815" w:type="dxa"/>
            <w:tcBorders>
              <w:top w:val="nil"/>
              <w:left w:val="nil"/>
              <w:bottom w:val="nil"/>
              <w:right w:val="single" w:sz="4" w:space="0" w:color="auto"/>
            </w:tcBorders>
            <w:shd w:val="clear" w:color="auto" w:fill="auto"/>
          </w:tcPr>
          <w:p w14:paraId="10C4094A" w14:textId="77777777" w:rsidR="008D7094" w:rsidRPr="00D17ED2" w:rsidRDefault="008D7094" w:rsidP="00BB0B8F">
            <w:pPr>
              <w:pStyle w:val="Table"/>
              <w:keepNext/>
              <w:keepLines w:val="0"/>
              <w:jc w:val="center"/>
              <w:rPr>
                <w:rFonts w:ascii="Times New Roman" w:hAnsi="Times New Roman"/>
                <w:color w:val="000000"/>
                <w:sz w:val="22"/>
                <w:szCs w:val="22"/>
                <w:lang w:val="es-ES"/>
              </w:rPr>
            </w:pPr>
          </w:p>
        </w:tc>
      </w:tr>
      <w:tr w:rsidR="008D7094" w:rsidRPr="00D17ED2" w14:paraId="418D59C6" w14:textId="77777777" w:rsidTr="00BB0B8F">
        <w:trPr>
          <w:trHeight w:val="446"/>
        </w:trPr>
        <w:tc>
          <w:tcPr>
            <w:tcW w:w="1134" w:type="dxa"/>
            <w:tcBorders>
              <w:left w:val="single" w:sz="4" w:space="0" w:color="auto"/>
              <w:right w:val="single" w:sz="4" w:space="0" w:color="auto"/>
            </w:tcBorders>
          </w:tcPr>
          <w:p w14:paraId="15D25387"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&gt;900-1000</w:t>
            </w:r>
          </w:p>
        </w:tc>
        <w:tc>
          <w:tcPr>
            <w:tcW w:w="709" w:type="dxa"/>
            <w:tcBorders>
              <w:top w:val="nil"/>
              <w:left w:val="single" w:sz="4" w:space="0" w:color="auto"/>
              <w:bottom w:val="nil"/>
              <w:right w:val="nil"/>
            </w:tcBorders>
          </w:tcPr>
          <w:p w14:paraId="40DB28B3"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31" w:type="dxa"/>
            <w:tcBorders>
              <w:top w:val="nil"/>
              <w:left w:val="nil"/>
              <w:bottom w:val="nil"/>
              <w:right w:val="nil"/>
            </w:tcBorders>
            <w:shd w:val="clear" w:color="auto" w:fill="auto"/>
          </w:tcPr>
          <w:p w14:paraId="32B53FE2"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26" w:type="dxa"/>
            <w:tcBorders>
              <w:top w:val="nil"/>
              <w:left w:val="nil"/>
              <w:bottom w:val="nil"/>
            </w:tcBorders>
            <w:shd w:val="clear" w:color="auto" w:fill="auto"/>
          </w:tcPr>
          <w:p w14:paraId="6E60874F"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26" w:type="dxa"/>
            <w:tcBorders>
              <w:top w:val="nil"/>
              <w:bottom w:val="nil"/>
            </w:tcBorders>
            <w:shd w:val="clear" w:color="auto" w:fill="auto"/>
          </w:tcPr>
          <w:p w14:paraId="0833C31C"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4073" w:type="dxa"/>
            <w:gridSpan w:val="5"/>
            <w:vMerge/>
            <w:tcBorders>
              <w:bottom w:val="nil"/>
            </w:tcBorders>
            <w:shd w:val="clear" w:color="auto" w:fill="auto"/>
          </w:tcPr>
          <w:p w14:paraId="44D0C1BE"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5" w:type="dxa"/>
            <w:tcBorders>
              <w:top w:val="nil"/>
              <w:left w:val="nil"/>
              <w:bottom w:val="nil"/>
              <w:right w:val="single" w:sz="4" w:space="0" w:color="auto"/>
            </w:tcBorders>
            <w:shd w:val="clear" w:color="auto" w:fill="auto"/>
          </w:tcPr>
          <w:p w14:paraId="17A5752F"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03243199" w14:textId="77777777" w:rsidTr="00BB0B8F">
        <w:trPr>
          <w:trHeight w:val="446"/>
        </w:trPr>
        <w:tc>
          <w:tcPr>
            <w:tcW w:w="1134" w:type="dxa"/>
            <w:tcBorders>
              <w:left w:val="single" w:sz="4" w:space="0" w:color="auto"/>
              <w:right w:val="single" w:sz="4" w:space="0" w:color="auto"/>
            </w:tcBorders>
          </w:tcPr>
          <w:p w14:paraId="66B9E8A1"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&gt;1000-1100</w:t>
            </w:r>
          </w:p>
        </w:tc>
        <w:tc>
          <w:tcPr>
            <w:tcW w:w="709" w:type="dxa"/>
            <w:tcBorders>
              <w:top w:val="nil"/>
              <w:left w:val="single" w:sz="4" w:space="0" w:color="auto"/>
              <w:bottom w:val="single" w:sz="4" w:space="0" w:color="auto"/>
              <w:right w:val="nil"/>
            </w:tcBorders>
          </w:tcPr>
          <w:p w14:paraId="051E5151"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31" w:type="dxa"/>
            <w:tcBorders>
              <w:top w:val="nil"/>
              <w:left w:val="nil"/>
              <w:bottom w:val="single" w:sz="4" w:space="0" w:color="auto"/>
              <w:right w:val="nil"/>
            </w:tcBorders>
            <w:shd w:val="clear" w:color="auto" w:fill="auto"/>
          </w:tcPr>
          <w:p w14:paraId="77224852"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26" w:type="dxa"/>
            <w:tcBorders>
              <w:top w:val="nil"/>
              <w:left w:val="nil"/>
              <w:bottom w:val="single" w:sz="4" w:space="0" w:color="auto"/>
            </w:tcBorders>
            <w:shd w:val="clear" w:color="auto" w:fill="auto"/>
          </w:tcPr>
          <w:p w14:paraId="793D5EF5"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26" w:type="dxa"/>
            <w:tcBorders>
              <w:top w:val="nil"/>
              <w:bottom w:val="single" w:sz="4" w:space="0" w:color="auto"/>
            </w:tcBorders>
            <w:shd w:val="clear" w:color="auto" w:fill="auto"/>
          </w:tcPr>
          <w:p w14:paraId="4270CFDF"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26" w:type="dxa"/>
            <w:tcBorders>
              <w:top w:val="nil"/>
              <w:bottom w:val="single" w:sz="4" w:space="0" w:color="auto"/>
            </w:tcBorders>
            <w:shd w:val="clear" w:color="auto" w:fill="auto"/>
          </w:tcPr>
          <w:p w14:paraId="7CE36304"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1" w:type="dxa"/>
            <w:tcBorders>
              <w:top w:val="nil"/>
              <w:bottom w:val="single" w:sz="4" w:space="0" w:color="auto"/>
            </w:tcBorders>
            <w:shd w:val="clear" w:color="auto" w:fill="auto"/>
          </w:tcPr>
          <w:p w14:paraId="3A5A9BD2"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single" w:sz="4" w:space="0" w:color="auto"/>
            </w:tcBorders>
            <w:shd w:val="clear" w:color="auto" w:fill="auto"/>
          </w:tcPr>
          <w:p w14:paraId="41189B6F"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single" w:sz="4" w:space="0" w:color="auto"/>
            </w:tcBorders>
            <w:shd w:val="clear" w:color="auto" w:fill="auto"/>
          </w:tcPr>
          <w:p w14:paraId="680FCA7D"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single" w:sz="4" w:space="0" w:color="auto"/>
              <w:right w:val="nil"/>
            </w:tcBorders>
            <w:shd w:val="clear" w:color="auto" w:fill="auto"/>
          </w:tcPr>
          <w:p w14:paraId="40D7FD18"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5" w:type="dxa"/>
            <w:tcBorders>
              <w:top w:val="nil"/>
              <w:left w:val="nil"/>
              <w:bottom w:val="single" w:sz="4" w:space="0" w:color="auto"/>
              <w:right w:val="single" w:sz="4" w:space="0" w:color="auto"/>
            </w:tcBorders>
            <w:shd w:val="clear" w:color="auto" w:fill="auto"/>
          </w:tcPr>
          <w:p w14:paraId="391559D6" w14:textId="77777777" w:rsidR="008D7094" w:rsidRPr="00D17ED2" w:rsidRDefault="008D7094" w:rsidP="00BB0B8F">
            <w:pPr>
              <w:pStyle w:val="Table"/>
              <w:keepNext/>
              <w:keepLines w:val="0"/>
              <w:jc w:val="center"/>
              <w:rPr>
                <w:rFonts w:ascii="Times New Roman" w:hAnsi="Times New Roman"/>
                <w:color w:val="000000"/>
                <w:sz w:val="22"/>
                <w:szCs w:val="22"/>
              </w:rPr>
            </w:pPr>
          </w:p>
        </w:tc>
      </w:tr>
    </w:tbl>
    <w:p w14:paraId="1E8F7FAB" w14:textId="77777777" w:rsidR="008D7094" w:rsidRPr="00D17ED2" w:rsidRDefault="008D7094" w:rsidP="008D7094">
      <w:pPr>
        <w:spacing w:line="240" w:lineRule="auto"/>
        <w:rPr>
          <w:color w:val="000000"/>
          <w:szCs w:val="22"/>
          <w:lang w:val="hr-HR"/>
        </w:rPr>
      </w:pPr>
      <w:r w:rsidRPr="00D17ED2">
        <w:rPr>
          <w:color w:val="000000"/>
          <w:szCs w:val="22"/>
          <w:lang w:val="hr-HR"/>
        </w:rPr>
        <w:t xml:space="preserve">*Tjelesne težine ispod 30 kg nisu bile ispitivane u pivotalnim ispitivanjima za </w:t>
      </w:r>
      <w:r w:rsidRPr="00D17ED2">
        <w:rPr>
          <w:szCs w:val="22"/>
          <w:lang w:val="hr-HR"/>
        </w:rPr>
        <w:t>KRSsNP</w:t>
      </w:r>
      <w:r w:rsidRPr="00D17ED2">
        <w:rPr>
          <w:color w:val="000000"/>
          <w:szCs w:val="22"/>
          <w:lang w:val="hr-HR"/>
        </w:rPr>
        <w:t>.</w:t>
      </w:r>
    </w:p>
    <w:p w14:paraId="022188BC" w14:textId="77777777" w:rsidR="008D7094" w:rsidRPr="00D17ED2" w:rsidRDefault="008D7094" w:rsidP="008D7094">
      <w:pPr>
        <w:spacing w:line="240" w:lineRule="auto"/>
        <w:rPr>
          <w:color w:val="000000"/>
          <w:szCs w:val="22"/>
          <w:lang w:val="hr-HR"/>
        </w:rPr>
      </w:pPr>
    </w:p>
    <w:p w14:paraId="5B8754F5" w14:textId="4C1A4DBF" w:rsidR="008D7094" w:rsidRPr="00D17ED2" w:rsidRDefault="008D7094" w:rsidP="008D7094">
      <w:pPr>
        <w:pStyle w:val="Text"/>
        <w:keepNext/>
        <w:spacing w:before="0"/>
        <w:ind w:left="1134" w:hanging="1134"/>
        <w:jc w:val="left"/>
        <w:rPr>
          <w:b/>
          <w:bCs/>
          <w:color w:val="000000"/>
          <w:sz w:val="22"/>
          <w:szCs w:val="22"/>
          <w:lang w:val="hr-HR"/>
        </w:rPr>
      </w:pPr>
      <w:r w:rsidRPr="00D17ED2">
        <w:rPr>
          <w:b/>
          <w:bCs/>
          <w:color w:val="000000"/>
          <w:sz w:val="22"/>
          <w:szCs w:val="22"/>
          <w:lang w:val="hr-HR"/>
        </w:rPr>
        <w:lastRenderedPageBreak/>
        <w:t>Tablica 3</w:t>
      </w:r>
      <w:r w:rsidRPr="00D17ED2">
        <w:rPr>
          <w:b/>
          <w:lang w:val="hr-HR"/>
        </w:rPr>
        <w:tab/>
      </w:r>
      <w:r w:rsidRPr="00D17ED2">
        <w:rPr>
          <w:b/>
          <w:sz w:val="22"/>
          <w:szCs w:val="22"/>
          <w:lang w:val="hr-HR"/>
        </w:rPr>
        <w:t xml:space="preserve">PRIMJENA SVAKA 2 TJEDNA. Doze </w:t>
      </w:r>
      <w:r w:rsidR="00AA634B" w:rsidRPr="00D17ED2">
        <w:rPr>
          <w:b/>
          <w:sz w:val="22"/>
          <w:szCs w:val="22"/>
          <w:lang w:val="hr-HR"/>
        </w:rPr>
        <w:t xml:space="preserve">omalizumaba </w:t>
      </w:r>
      <w:r w:rsidRPr="00D17ED2">
        <w:rPr>
          <w:b/>
          <w:sz w:val="22"/>
          <w:szCs w:val="22"/>
          <w:lang w:val="hr-HR"/>
        </w:rPr>
        <w:t>(miligrami po dozi) koje se primjenjuju supkutanom injekcijom svaka 2 tjedna</w:t>
      </w:r>
    </w:p>
    <w:p w14:paraId="71D331D7" w14:textId="77777777" w:rsidR="008D7094" w:rsidRPr="00D17ED2" w:rsidRDefault="008D7094" w:rsidP="008D7094">
      <w:pPr>
        <w:pStyle w:val="Text"/>
        <w:keepNext/>
        <w:spacing w:before="0"/>
        <w:jc w:val="left"/>
        <w:rPr>
          <w:bCs/>
          <w:color w:val="000000"/>
          <w:sz w:val="22"/>
          <w:szCs w:val="22"/>
          <w:lang w:val="hr-HR"/>
        </w:rPr>
      </w:pPr>
    </w:p>
    <w:tbl>
      <w:tblPr>
        <w:tblW w:w="9211" w:type="dxa"/>
        <w:tblInd w:w="108" w:type="dxa"/>
        <w:tblBorders>
          <w:right w:val="single" w:sz="4" w:space="0" w:color="auto"/>
        </w:tblBorders>
        <w:tblLayout w:type="fixed"/>
        <w:tblLook w:val="0000" w:firstRow="0" w:lastRow="0" w:firstColumn="0" w:lastColumn="0" w:noHBand="0" w:noVBand="0"/>
      </w:tblPr>
      <w:tblGrid>
        <w:gridCol w:w="1149"/>
        <w:gridCol w:w="681"/>
        <w:gridCol w:w="32"/>
        <w:gridCol w:w="765"/>
        <w:gridCol w:w="797"/>
        <w:gridCol w:w="797"/>
        <w:gridCol w:w="806"/>
        <w:gridCol w:w="797"/>
        <w:gridCol w:w="797"/>
        <w:gridCol w:w="797"/>
        <w:gridCol w:w="797"/>
        <w:gridCol w:w="184"/>
        <w:gridCol w:w="812"/>
      </w:tblGrid>
      <w:tr w:rsidR="008D7094" w:rsidRPr="00D17ED2" w14:paraId="006B9EBA" w14:textId="77777777" w:rsidTr="00BB0B8F">
        <w:trPr>
          <w:trHeight w:val="413"/>
        </w:trPr>
        <w:tc>
          <w:tcPr>
            <w:tcW w:w="1149" w:type="dxa"/>
            <w:tcBorders>
              <w:top w:val="single" w:sz="4" w:space="0" w:color="auto"/>
              <w:left w:val="single" w:sz="4" w:space="0" w:color="auto"/>
              <w:bottom w:val="single" w:sz="4" w:space="0" w:color="auto"/>
              <w:right w:val="single" w:sz="4" w:space="0" w:color="auto"/>
            </w:tcBorders>
            <w:shd w:val="clear" w:color="auto" w:fill="auto"/>
            <w:vAlign w:val="bottom"/>
          </w:tcPr>
          <w:p w14:paraId="4E2BF918" w14:textId="77777777" w:rsidR="008D7094" w:rsidRPr="00D17ED2" w:rsidRDefault="008D7094" w:rsidP="00BB0B8F">
            <w:pPr>
              <w:pStyle w:val="Table"/>
              <w:keepNext/>
              <w:keepLines w:val="0"/>
              <w:ind w:left="176" w:hanging="176"/>
              <w:rPr>
                <w:rFonts w:ascii="Times New Roman" w:hAnsi="Times New Roman"/>
                <w:b/>
                <w:color w:val="000000"/>
                <w:sz w:val="22"/>
                <w:szCs w:val="22"/>
                <w:lang w:val="hr-HR"/>
              </w:rPr>
            </w:pPr>
          </w:p>
        </w:tc>
        <w:tc>
          <w:tcPr>
            <w:tcW w:w="8062" w:type="dxa"/>
            <w:gridSpan w:val="12"/>
            <w:tcBorders>
              <w:top w:val="single" w:sz="4" w:space="0" w:color="auto"/>
              <w:left w:val="single" w:sz="4" w:space="0" w:color="auto"/>
              <w:bottom w:val="single" w:sz="4" w:space="0" w:color="auto"/>
            </w:tcBorders>
            <w:shd w:val="clear" w:color="auto" w:fill="auto"/>
            <w:vAlign w:val="bottom"/>
          </w:tcPr>
          <w:p w14:paraId="07FFEE7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
                <w:sz w:val="22"/>
                <w:szCs w:val="22"/>
                <w:lang w:val="hr-HR"/>
              </w:rPr>
              <w:t>Tjelesna težina</w:t>
            </w:r>
            <w:r w:rsidRPr="00D17ED2">
              <w:rPr>
                <w:rFonts w:ascii="Times New Roman" w:hAnsi="Times New Roman"/>
                <w:sz w:val="22"/>
                <w:szCs w:val="22"/>
                <w:lang w:val="hr-HR"/>
              </w:rPr>
              <w:t xml:space="preserve"> </w:t>
            </w:r>
            <w:r w:rsidRPr="00D17ED2">
              <w:rPr>
                <w:rFonts w:ascii="Times New Roman" w:hAnsi="Times New Roman"/>
                <w:b/>
                <w:color w:val="000000"/>
                <w:sz w:val="22"/>
                <w:szCs w:val="22"/>
                <w:lang w:val="hr-HR"/>
              </w:rPr>
              <w:t>(kg)</w:t>
            </w:r>
          </w:p>
        </w:tc>
      </w:tr>
      <w:tr w:rsidR="008D7094" w:rsidRPr="00D17ED2" w14:paraId="2EE6DE4C" w14:textId="77777777" w:rsidTr="00BB0B8F">
        <w:trPr>
          <w:trHeight w:val="278"/>
        </w:trPr>
        <w:tc>
          <w:tcPr>
            <w:tcW w:w="1149" w:type="dxa"/>
            <w:tcBorders>
              <w:top w:val="single" w:sz="4" w:space="0" w:color="auto"/>
              <w:left w:val="single" w:sz="4" w:space="0" w:color="auto"/>
              <w:bottom w:val="single" w:sz="4" w:space="0" w:color="auto"/>
              <w:right w:val="single" w:sz="4" w:space="0" w:color="auto"/>
            </w:tcBorders>
            <w:shd w:val="clear" w:color="auto" w:fill="auto"/>
            <w:vAlign w:val="bottom"/>
          </w:tcPr>
          <w:p w14:paraId="3BB4FD18" w14:textId="77777777" w:rsidR="008D7094" w:rsidRPr="00D17ED2" w:rsidRDefault="008D7094" w:rsidP="00BB0B8F">
            <w:pPr>
              <w:pStyle w:val="Table"/>
              <w:keepNext/>
              <w:keepLines w:val="0"/>
              <w:rPr>
                <w:rFonts w:ascii="Times New Roman" w:hAnsi="Times New Roman"/>
                <w:b/>
                <w:color w:val="000000"/>
                <w:sz w:val="22"/>
                <w:szCs w:val="22"/>
              </w:rPr>
            </w:pPr>
            <w:r w:rsidRPr="00D17ED2">
              <w:rPr>
                <w:rFonts w:ascii="Times New Roman" w:hAnsi="Times New Roman"/>
                <w:b/>
                <w:sz w:val="22"/>
                <w:szCs w:val="22"/>
                <w:lang w:val="hr-HR"/>
              </w:rPr>
              <w:t>Početni</w:t>
            </w:r>
            <w:r w:rsidRPr="00D17ED2">
              <w:rPr>
                <w:rFonts w:ascii="Times New Roman" w:hAnsi="Times New Roman"/>
                <w:b/>
                <w:color w:val="000000"/>
                <w:sz w:val="22"/>
                <w:szCs w:val="22"/>
              </w:rPr>
              <w:t xml:space="preserve"> IgE (IU/ml)</w:t>
            </w:r>
          </w:p>
        </w:tc>
        <w:tc>
          <w:tcPr>
            <w:tcW w:w="713" w:type="dxa"/>
            <w:gridSpan w:val="2"/>
            <w:tcBorders>
              <w:top w:val="single" w:sz="4" w:space="0" w:color="auto"/>
              <w:left w:val="single" w:sz="4" w:space="0" w:color="auto"/>
              <w:bottom w:val="single" w:sz="4" w:space="0" w:color="auto"/>
            </w:tcBorders>
            <w:shd w:val="clear" w:color="auto" w:fill="auto"/>
            <w:vAlign w:val="bottom"/>
          </w:tcPr>
          <w:p w14:paraId="295E4C0D"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20</w:t>
            </w:r>
            <w:r w:rsidRPr="00D17ED2">
              <w:rPr>
                <w:rFonts w:ascii="Times New Roman" w:hAnsi="Times New Roman"/>
                <w:color w:val="000000"/>
                <w:sz w:val="22"/>
                <w:szCs w:val="22"/>
              </w:rPr>
              <w:noBreakHyphen/>
              <w:t>25*</w:t>
            </w:r>
          </w:p>
        </w:tc>
        <w:tc>
          <w:tcPr>
            <w:tcW w:w="765" w:type="dxa"/>
            <w:tcBorders>
              <w:top w:val="single" w:sz="4" w:space="0" w:color="auto"/>
              <w:bottom w:val="single" w:sz="4" w:space="0" w:color="auto"/>
            </w:tcBorders>
            <w:shd w:val="clear" w:color="auto" w:fill="auto"/>
            <w:vAlign w:val="bottom"/>
          </w:tcPr>
          <w:p w14:paraId="219854D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&gt;25</w:t>
            </w:r>
            <w:r w:rsidRPr="00D17ED2">
              <w:rPr>
                <w:rFonts w:ascii="Times New Roman" w:hAnsi="Times New Roman"/>
                <w:color w:val="000000"/>
                <w:sz w:val="22"/>
                <w:szCs w:val="22"/>
              </w:rPr>
              <w:noBreakHyphen/>
              <w:t xml:space="preserve"> 30*</w:t>
            </w:r>
          </w:p>
        </w:tc>
        <w:tc>
          <w:tcPr>
            <w:tcW w:w="797" w:type="dxa"/>
            <w:tcBorders>
              <w:top w:val="single" w:sz="4" w:space="0" w:color="auto"/>
              <w:bottom w:val="single" w:sz="4" w:space="0" w:color="auto"/>
            </w:tcBorders>
            <w:shd w:val="clear" w:color="auto" w:fill="auto"/>
            <w:vAlign w:val="bottom"/>
          </w:tcPr>
          <w:p w14:paraId="6BFC2FF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&gt;30</w:t>
            </w:r>
            <w:r w:rsidRPr="00D17ED2">
              <w:rPr>
                <w:rFonts w:ascii="Times New Roman" w:hAnsi="Times New Roman"/>
                <w:color w:val="000000"/>
                <w:sz w:val="22"/>
                <w:szCs w:val="22"/>
              </w:rPr>
              <w:noBreakHyphen/>
              <w:t xml:space="preserve"> 40</w:t>
            </w:r>
          </w:p>
        </w:tc>
        <w:tc>
          <w:tcPr>
            <w:tcW w:w="797" w:type="dxa"/>
            <w:tcBorders>
              <w:top w:val="single" w:sz="4" w:space="0" w:color="auto"/>
              <w:bottom w:val="single" w:sz="4" w:space="0" w:color="auto"/>
            </w:tcBorders>
            <w:shd w:val="clear" w:color="auto" w:fill="auto"/>
            <w:vAlign w:val="bottom"/>
          </w:tcPr>
          <w:p w14:paraId="44CA2CB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&gt;40</w:t>
            </w:r>
            <w:r w:rsidRPr="00D17ED2">
              <w:rPr>
                <w:rFonts w:ascii="Times New Roman" w:hAnsi="Times New Roman"/>
                <w:color w:val="000000"/>
                <w:sz w:val="22"/>
                <w:szCs w:val="22"/>
              </w:rPr>
              <w:noBreakHyphen/>
              <w:t xml:space="preserve"> 50</w:t>
            </w:r>
          </w:p>
        </w:tc>
        <w:tc>
          <w:tcPr>
            <w:tcW w:w="806" w:type="dxa"/>
            <w:tcBorders>
              <w:top w:val="single" w:sz="4" w:space="0" w:color="auto"/>
              <w:bottom w:val="single" w:sz="4" w:space="0" w:color="auto"/>
            </w:tcBorders>
            <w:shd w:val="clear" w:color="auto" w:fill="auto"/>
            <w:vAlign w:val="bottom"/>
          </w:tcPr>
          <w:p w14:paraId="1B21613D"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&gt;50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60</w:t>
            </w:r>
          </w:p>
        </w:tc>
        <w:tc>
          <w:tcPr>
            <w:tcW w:w="797" w:type="dxa"/>
            <w:tcBorders>
              <w:top w:val="single" w:sz="4" w:space="0" w:color="auto"/>
              <w:bottom w:val="single" w:sz="4" w:space="0" w:color="auto"/>
            </w:tcBorders>
            <w:shd w:val="clear" w:color="auto" w:fill="auto"/>
            <w:vAlign w:val="bottom"/>
          </w:tcPr>
          <w:p w14:paraId="6A9C19F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&gt;60</w:t>
            </w:r>
            <w:r w:rsidRPr="00D17ED2">
              <w:rPr>
                <w:rFonts w:ascii="Times New Roman" w:hAnsi="Times New Roman"/>
                <w:color w:val="000000"/>
                <w:sz w:val="22"/>
                <w:szCs w:val="22"/>
              </w:rPr>
              <w:noBreakHyphen/>
              <w:t xml:space="preserve"> 70</w:t>
            </w:r>
          </w:p>
        </w:tc>
        <w:tc>
          <w:tcPr>
            <w:tcW w:w="797" w:type="dxa"/>
            <w:tcBorders>
              <w:top w:val="single" w:sz="4" w:space="0" w:color="auto"/>
              <w:bottom w:val="single" w:sz="4" w:space="0" w:color="auto"/>
            </w:tcBorders>
            <w:shd w:val="clear" w:color="auto" w:fill="auto"/>
            <w:vAlign w:val="bottom"/>
          </w:tcPr>
          <w:p w14:paraId="019C99B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&gt;70</w:t>
            </w:r>
            <w:r w:rsidRPr="00D17ED2">
              <w:rPr>
                <w:rFonts w:ascii="Times New Roman" w:hAnsi="Times New Roman"/>
                <w:color w:val="000000"/>
                <w:sz w:val="22"/>
                <w:szCs w:val="22"/>
              </w:rPr>
              <w:noBreakHyphen/>
              <w:t xml:space="preserve"> 80</w:t>
            </w:r>
          </w:p>
        </w:tc>
        <w:tc>
          <w:tcPr>
            <w:tcW w:w="797" w:type="dxa"/>
            <w:tcBorders>
              <w:top w:val="single" w:sz="4" w:space="0" w:color="auto"/>
              <w:bottom w:val="single" w:sz="4" w:space="0" w:color="auto"/>
            </w:tcBorders>
            <w:shd w:val="clear" w:color="auto" w:fill="auto"/>
            <w:vAlign w:val="bottom"/>
          </w:tcPr>
          <w:p w14:paraId="6FC1761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&gt;80</w:t>
            </w:r>
            <w:r w:rsidRPr="00D17ED2">
              <w:rPr>
                <w:rFonts w:ascii="Times New Roman" w:hAnsi="Times New Roman"/>
                <w:color w:val="000000"/>
                <w:sz w:val="22"/>
                <w:szCs w:val="22"/>
              </w:rPr>
              <w:noBreakHyphen/>
              <w:t xml:space="preserve"> 90</w:t>
            </w:r>
          </w:p>
        </w:tc>
        <w:tc>
          <w:tcPr>
            <w:tcW w:w="981" w:type="dxa"/>
            <w:gridSpan w:val="2"/>
            <w:tcBorders>
              <w:top w:val="single" w:sz="4" w:space="0" w:color="auto"/>
              <w:bottom w:val="single" w:sz="4" w:space="0" w:color="auto"/>
              <w:right w:val="single" w:sz="4" w:space="0" w:color="auto"/>
            </w:tcBorders>
            <w:shd w:val="clear" w:color="auto" w:fill="auto"/>
            <w:vAlign w:val="bottom"/>
          </w:tcPr>
          <w:p w14:paraId="6BDC392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&gt;90</w:t>
            </w:r>
            <w:r w:rsidRPr="00D17ED2">
              <w:rPr>
                <w:rFonts w:ascii="Times New Roman" w:hAnsi="Times New Roman"/>
                <w:color w:val="000000"/>
                <w:sz w:val="22"/>
                <w:szCs w:val="22"/>
                <w:lang w:val="en-GB"/>
              </w:rPr>
              <w:noBreakHyphen/>
            </w:r>
            <w:r w:rsidRPr="00D17ED2">
              <w:rPr>
                <w:rFonts w:ascii="Times New Roman" w:hAnsi="Times New Roman"/>
                <w:color w:val="000000"/>
                <w:sz w:val="22"/>
                <w:szCs w:val="22"/>
              </w:rPr>
              <w:br/>
              <w:t>125</w:t>
            </w:r>
          </w:p>
        </w:tc>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14:paraId="7A8A839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&gt;125</w:t>
            </w:r>
            <w:r w:rsidRPr="00D17ED2">
              <w:rPr>
                <w:rFonts w:ascii="Times New Roman" w:hAnsi="Times New Roman"/>
                <w:color w:val="000000"/>
                <w:sz w:val="22"/>
                <w:szCs w:val="22"/>
                <w:lang w:val="en-GB"/>
              </w:rPr>
              <w:noBreakHyphen/>
            </w:r>
            <w:r w:rsidRPr="00D17ED2">
              <w:rPr>
                <w:rFonts w:ascii="Times New Roman" w:hAnsi="Times New Roman"/>
                <w:color w:val="000000"/>
                <w:sz w:val="22"/>
                <w:szCs w:val="22"/>
              </w:rPr>
              <w:t>150</w:t>
            </w:r>
          </w:p>
        </w:tc>
      </w:tr>
      <w:tr w:rsidR="008D7094" w:rsidRPr="00D17ED2" w14:paraId="3B5EE32A" w14:textId="77777777" w:rsidTr="00BB0B8F">
        <w:trPr>
          <w:trHeight w:val="463"/>
        </w:trPr>
        <w:tc>
          <w:tcPr>
            <w:tcW w:w="1149" w:type="dxa"/>
            <w:tcBorders>
              <w:top w:val="single" w:sz="4" w:space="0" w:color="auto"/>
              <w:left w:val="single" w:sz="4" w:space="0" w:color="auto"/>
              <w:right w:val="single" w:sz="4" w:space="0" w:color="auto"/>
            </w:tcBorders>
          </w:tcPr>
          <w:p w14:paraId="69EAC420"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30</w:t>
            </w:r>
            <w:r w:rsidRPr="00D17ED2">
              <w:rPr>
                <w:rFonts w:ascii="Times New Roman" w:hAnsi="Times New Roman"/>
                <w:color w:val="000000"/>
                <w:sz w:val="22"/>
                <w:szCs w:val="22"/>
              </w:rPr>
              <w:noBreakHyphen/>
              <w:t>100</w:t>
            </w:r>
          </w:p>
        </w:tc>
        <w:tc>
          <w:tcPr>
            <w:tcW w:w="3878" w:type="dxa"/>
            <w:gridSpan w:val="6"/>
            <w:vMerge w:val="restart"/>
            <w:tcBorders>
              <w:top w:val="single" w:sz="4" w:space="0" w:color="auto"/>
              <w:left w:val="single" w:sz="4" w:space="0" w:color="auto"/>
            </w:tcBorders>
            <w:shd w:val="clear" w:color="auto" w:fill="auto"/>
          </w:tcPr>
          <w:p w14:paraId="6E72FA81"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PRIMJENA SVAKA 4 TJEDNA</w:t>
            </w:r>
          </w:p>
          <w:p w14:paraId="4C0122DF" w14:textId="77777777" w:rsidR="008D7094" w:rsidRPr="00D17ED2" w:rsidRDefault="008D7094" w:rsidP="00BB0B8F">
            <w:pPr>
              <w:pStyle w:val="Table"/>
              <w:keepNext/>
              <w:keepLines w:val="0"/>
              <w:jc w:val="center"/>
              <w:rPr>
                <w:rFonts w:ascii="Times New Roman" w:hAnsi="Times New Roman"/>
                <w:color w:val="000000"/>
                <w:sz w:val="22"/>
                <w:szCs w:val="22"/>
                <w:lang w:val="es-ES"/>
              </w:rPr>
            </w:pPr>
            <w:r w:rsidRPr="00D17ED2">
              <w:rPr>
                <w:rFonts w:ascii="Times New Roman" w:hAnsi="Times New Roman"/>
                <w:sz w:val="22"/>
                <w:szCs w:val="22"/>
                <w:lang w:val="hr-HR"/>
              </w:rPr>
              <w:t>VIDJETI TABLICU 2</w:t>
            </w:r>
          </w:p>
        </w:tc>
        <w:tc>
          <w:tcPr>
            <w:tcW w:w="797" w:type="dxa"/>
            <w:tcBorders>
              <w:top w:val="single" w:sz="4" w:space="0" w:color="auto"/>
            </w:tcBorders>
            <w:shd w:val="clear" w:color="auto" w:fill="auto"/>
          </w:tcPr>
          <w:p w14:paraId="62A3902A" w14:textId="77777777" w:rsidR="008D7094" w:rsidRPr="00D17ED2" w:rsidRDefault="008D7094" w:rsidP="00BB0B8F">
            <w:pPr>
              <w:pStyle w:val="Table"/>
              <w:keepNext/>
              <w:keepLines w:val="0"/>
              <w:jc w:val="center"/>
              <w:rPr>
                <w:rFonts w:ascii="Times New Roman" w:hAnsi="Times New Roman"/>
                <w:color w:val="000000"/>
                <w:sz w:val="22"/>
                <w:szCs w:val="22"/>
                <w:lang w:val="es-ES"/>
              </w:rPr>
            </w:pPr>
          </w:p>
        </w:tc>
        <w:tc>
          <w:tcPr>
            <w:tcW w:w="797" w:type="dxa"/>
            <w:tcBorders>
              <w:top w:val="single" w:sz="4" w:space="0" w:color="auto"/>
            </w:tcBorders>
            <w:shd w:val="clear" w:color="auto" w:fill="auto"/>
          </w:tcPr>
          <w:p w14:paraId="37DE7C37" w14:textId="77777777" w:rsidR="008D7094" w:rsidRPr="00D17ED2" w:rsidRDefault="008D7094" w:rsidP="00BB0B8F">
            <w:pPr>
              <w:pStyle w:val="Table"/>
              <w:keepNext/>
              <w:keepLines w:val="0"/>
              <w:jc w:val="center"/>
              <w:rPr>
                <w:rFonts w:ascii="Times New Roman" w:hAnsi="Times New Roman"/>
                <w:color w:val="000000"/>
                <w:sz w:val="22"/>
                <w:szCs w:val="22"/>
                <w:lang w:val="es-ES"/>
              </w:rPr>
            </w:pPr>
          </w:p>
        </w:tc>
        <w:tc>
          <w:tcPr>
            <w:tcW w:w="797" w:type="dxa"/>
            <w:tcBorders>
              <w:top w:val="single" w:sz="4" w:space="0" w:color="auto"/>
            </w:tcBorders>
            <w:shd w:val="clear" w:color="auto" w:fill="auto"/>
          </w:tcPr>
          <w:p w14:paraId="6D502577" w14:textId="77777777" w:rsidR="008D7094" w:rsidRPr="00D17ED2" w:rsidRDefault="008D7094" w:rsidP="00BB0B8F">
            <w:pPr>
              <w:pStyle w:val="Table"/>
              <w:keepNext/>
              <w:keepLines w:val="0"/>
              <w:jc w:val="center"/>
              <w:rPr>
                <w:rFonts w:ascii="Times New Roman" w:hAnsi="Times New Roman"/>
                <w:color w:val="000000"/>
                <w:sz w:val="22"/>
                <w:szCs w:val="22"/>
                <w:lang w:val="es-ES"/>
              </w:rPr>
            </w:pPr>
          </w:p>
        </w:tc>
        <w:tc>
          <w:tcPr>
            <w:tcW w:w="981" w:type="dxa"/>
            <w:gridSpan w:val="2"/>
            <w:tcBorders>
              <w:top w:val="single" w:sz="4" w:space="0" w:color="auto"/>
            </w:tcBorders>
            <w:shd w:val="clear" w:color="auto" w:fill="auto"/>
          </w:tcPr>
          <w:p w14:paraId="36BA3E1E" w14:textId="77777777" w:rsidR="008D7094" w:rsidRPr="00D17ED2" w:rsidRDefault="008D7094" w:rsidP="00BB0B8F">
            <w:pPr>
              <w:pStyle w:val="Table"/>
              <w:keepNext/>
              <w:keepLines w:val="0"/>
              <w:jc w:val="center"/>
              <w:rPr>
                <w:rFonts w:ascii="Times New Roman" w:hAnsi="Times New Roman"/>
                <w:color w:val="000000"/>
                <w:sz w:val="22"/>
                <w:szCs w:val="22"/>
                <w:lang w:val="es-ES"/>
              </w:rPr>
            </w:pPr>
          </w:p>
        </w:tc>
        <w:tc>
          <w:tcPr>
            <w:tcW w:w="812" w:type="dxa"/>
            <w:tcBorders>
              <w:top w:val="single" w:sz="4" w:space="0" w:color="auto"/>
            </w:tcBorders>
            <w:shd w:val="clear" w:color="auto" w:fill="auto"/>
          </w:tcPr>
          <w:p w14:paraId="21EDD05A" w14:textId="77777777" w:rsidR="008D7094" w:rsidRPr="00D17ED2" w:rsidRDefault="008D7094" w:rsidP="00BB0B8F">
            <w:pPr>
              <w:pStyle w:val="Table"/>
              <w:keepNext/>
              <w:keepLines w:val="0"/>
              <w:jc w:val="center"/>
              <w:rPr>
                <w:rFonts w:ascii="Times New Roman" w:hAnsi="Times New Roman"/>
                <w:color w:val="000000"/>
                <w:sz w:val="22"/>
                <w:szCs w:val="22"/>
                <w:lang w:val="es-ES"/>
              </w:rPr>
            </w:pPr>
          </w:p>
        </w:tc>
      </w:tr>
      <w:tr w:rsidR="008D7094" w:rsidRPr="00D17ED2" w14:paraId="52229416" w14:textId="77777777" w:rsidTr="00BB0B8F">
        <w:trPr>
          <w:trHeight w:val="463"/>
        </w:trPr>
        <w:tc>
          <w:tcPr>
            <w:tcW w:w="1149" w:type="dxa"/>
            <w:tcBorders>
              <w:left w:val="single" w:sz="4" w:space="0" w:color="auto"/>
              <w:right w:val="single" w:sz="4" w:space="0" w:color="auto"/>
            </w:tcBorders>
          </w:tcPr>
          <w:p w14:paraId="423D8D43"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&gt;100</w:t>
            </w:r>
            <w:r w:rsidRPr="00D17ED2">
              <w:rPr>
                <w:rFonts w:ascii="Times New Roman" w:hAnsi="Times New Roman"/>
                <w:color w:val="000000"/>
                <w:sz w:val="22"/>
                <w:szCs w:val="22"/>
              </w:rPr>
              <w:noBreakHyphen/>
              <w:t>200</w:t>
            </w:r>
          </w:p>
        </w:tc>
        <w:tc>
          <w:tcPr>
            <w:tcW w:w="3878" w:type="dxa"/>
            <w:gridSpan w:val="6"/>
            <w:vMerge/>
            <w:tcBorders>
              <w:left w:val="single" w:sz="4" w:space="0" w:color="auto"/>
            </w:tcBorders>
            <w:shd w:val="clear" w:color="auto" w:fill="auto"/>
          </w:tcPr>
          <w:p w14:paraId="4E61165C"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shd w:val="clear" w:color="auto" w:fill="auto"/>
          </w:tcPr>
          <w:p w14:paraId="7DA3AB26"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shd w:val="clear" w:color="auto" w:fill="auto"/>
          </w:tcPr>
          <w:p w14:paraId="0AE9C7F2"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shd w:val="clear" w:color="auto" w:fill="auto"/>
          </w:tcPr>
          <w:p w14:paraId="45A83B32"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981" w:type="dxa"/>
            <w:gridSpan w:val="2"/>
            <w:shd w:val="clear" w:color="auto" w:fill="auto"/>
          </w:tcPr>
          <w:p w14:paraId="61F3D46A"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bottom w:val="single" w:sz="4" w:space="0" w:color="auto"/>
            </w:tcBorders>
            <w:shd w:val="clear" w:color="auto" w:fill="auto"/>
          </w:tcPr>
          <w:p w14:paraId="6228CBE2"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459C8A79" w14:textId="77777777" w:rsidTr="00BB0B8F">
        <w:trPr>
          <w:trHeight w:val="463"/>
        </w:trPr>
        <w:tc>
          <w:tcPr>
            <w:tcW w:w="1149" w:type="dxa"/>
            <w:tcBorders>
              <w:left w:val="single" w:sz="4" w:space="0" w:color="auto"/>
              <w:right w:val="single" w:sz="4" w:space="0" w:color="auto"/>
            </w:tcBorders>
          </w:tcPr>
          <w:p w14:paraId="1397FAEB"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&gt;200</w:t>
            </w:r>
            <w:r w:rsidRPr="00D17ED2">
              <w:rPr>
                <w:rFonts w:ascii="Times New Roman" w:hAnsi="Times New Roman"/>
                <w:color w:val="000000"/>
                <w:sz w:val="22"/>
                <w:szCs w:val="22"/>
              </w:rPr>
              <w:noBreakHyphen/>
              <w:t>300</w:t>
            </w:r>
          </w:p>
        </w:tc>
        <w:tc>
          <w:tcPr>
            <w:tcW w:w="681" w:type="dxa"/>
            <w:tcBorders>
              <w:left w:val="single" w:sz="4" w:space="0" w:color="auto"/>
            </w:tcBorders>
            <w:shd w:val="clear" w:color="auto" w:fill="auto"/>
          </w:tcPr>
          <w:p w14:paraId="4881C490"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gridSpan w:val="2"/>
            <w:shd w:val="clear" w:color="auto" w:fill="auto"/>
          </w:tcPr>
          <w:p w14:paraId="355EB52F"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shd w:val="clear" w:color="auto" w:fill="auto"/>
          </w:tcPr>
          <w:p w14:paraId="0D59A2FF"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shd w:val="clear" w:color="auto" w:fill="auto"/>
          </w:tcPr>
          <w:p w14:paraId="42CEB8B9"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06" w:type="dxa"/>
            <w:shd w:val="clear" w:color="auto" w:fill="auto"/>
          </w:tcPr>
          <w:p w14:paraId="0F9171DE"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shd w:val="clear" w:color="auto" w:fill="auto"/>
          </w:tcPr>
          <w:p w14:paraId="59CA1143"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shd w:val="clear" w:color="auto" w:fill="auto"/>
          </w:tcPr>
          <w:p w14:paraId="38051959"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shd w:val="clear" w:color="auto" w:fill="auto"/>
          </w:tcPr>
          <w:p w14:paraId="36AA354A"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981" w:type="dxa"/>
            <w:gridSpan w:val="2"/>
            <w:tcBorders>
              <w:bottom w:val="single" w:sz="4" w:space="0" w:color="auto"/>
              <w:right w:val="single" w:sz="4" w:space="0" w:color="auto"/>
            </w:tcBorders>
            <w:shd w:val="clear" w:color="auto" w:fill="auto"/>
          </w:tcPr>
          <w:p w14:paraId="3ACB1613"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single" w:sz="4" w:space="0" w:color="auto"/>
              <w:left w:val="single" w:sz="4" w:space="0" w:color="auto"/>
            </w:tcBorders>
            <w:shd w:val="clear" w:color="auto" w:fill="auto"/>
          </w:tcPr>
          <w:p w14:paraId="1C1AA79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r>
      <w:tr w:rsidR="008D7094" w:rsidRPr="00D17ED2" w14:paraId="34A5ECA3" w14:textId="77777777" w:rsidTr="00BB0B8F">
        <w:trPr>
          <w:trHeight w:val="463"/>
        </w:trPr>
        <w:tc>
          <w:tcPr>
            <w:tcW w:w="1149" w:type="dxa"/>
            <w:tcBorders>
              <w:left w:val="single" w:sz="4" w:space="0" w:color="auto"/>
              <w:right w:val="single" w:sz="4" w:space="0" w:color="auto"/>
            </w:tcBorders>
          </w:tcPr>
          <w:p w14:paraId="21792165"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&gt;300</w:t>
            </w:r>
            <w:r w:rsidRPr="00D17ED2">
              <w:rPr>
                <w:rFonts w:ascii="Times New Roman" w:hAnsi="Times New Roman"/>
                <w:color w:val="000000"/>
                <w:sz w:val="22"/>
                <w:szCs w:val="22"/>
              </w:rPr>
              <w:noBreakHyphen/>
              <w:t>400</w:t>
            </w:r>
          </w:p>
        </w:tc>
        <w:tc>
          <w:tcPr>
            <w:tcW w:w="681" w:type="dxa"/>
            <w:tcBorders>
              <w:left w:val="single" w:sz="4" w:space="0" w:color="auto"/>
            </w:tcBorders>
            <w:shd w:val="clear" w:color="auto" w:fill="auto"/>
          </w:tcPr>
          <w:p w14:paraId="3F02E693"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gridSpan w:val="2"/>
            <w:shd w:val="clear" w:color="auto" w:fill="auto"/>
          </w:tcPr>
          <w:p w14:paraId="6D5468CC"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shd w:val="clear" w:color="auto" w:fill="auto"/>
          </w:tcPr>
          <w:p w14:paraId="5A453A51"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shd w:val="clear" w:color="auto" w:fill="auto"/>
          </w:tcPr>
          <w:p w14:paraId="2CDB17F5"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06" w:type="dxa"/>
            <w:shd w:val="clear" w:color="auto" w:fill="auto"/>
          </w:tcPr>
          <w:p w14:paraId="6C32E65F"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shd w:val="clear" w:color="auto" w:fill="auto"/>
          </w:tcPr>
          <w:p w14:paraId="77BCB894"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tcBorders>
              <w:bottom w:val="single" w:sz="4" w:space="0" w:color="auto"/>
            </w:tcBorders>
            <w:shd w:val="clear" w:color="auto" w:fill="auto"/>
          </w:tcPr>
          <w:p w14:paraId="1E01FF87"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tcBorders>
              <w:bottom w:val="single" w:sz="4" w:space="0" w:color="auto"/>
              <w:right w:val="single" w:sz="4" w:space="0" w:color="auto"/>
            </w:tcBorders>
            <w:shd w:val="clear" w:color="auto" w:fill="auto"/>
          </w:tcPr>
          <w:p w14:paraId="4DB497F6"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981" w:type="dxa"/>
            <w:gridSpan w:val="2"/>
            <w:tcBorders>
              <w:top w:val="single" w:sz="4" w:space="0" w:color="auto"/>
              <w:left w:val="single" w:sz="4" w:space="0" w:color="auto"/>
            </w:tcBorders>
            <w:shd w:val="clear" w:color="auto" w:fill="auto"/>
          </w:tcPr>
          <w:p w14:paraId="2436A1D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12" w:type="dxa"/>
            <w:tcBorders>
              <w:bottom w:val="nil"/>
            </w:tcBorders>
            <w:shd w:val="clear" w:color="auto" w:fill="auto"/>
          </w:tcPr>
          <w:p w14:paraId="5EEC91E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r>
      <w:tr w:rsidR="008D7094" w:rsidRPr="00D17ED2" w14:paraId="500A5DEF" w14:textId="77777777" w:rsidTr="00BB0B8F">
        <w:trPr>
          <w:trHeight w:val="463"/>
        </w:trPr>
        <w:tc>
          <w:tcPr>
            <w:tcW w:w="1149" w:type="dxa"/>
            <w:tcBorders>
              <w:left w:val="single" w:sz="4" w:space="0" w:color="auto"/>
              <w:right w:val="single" w:sz="4" w:space="0" w:color="auto"/>
            </w:tcBorders>
          </w:tcPr>
          <w:p w14:paraId="5C73F903"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&gt;400</w:t>
            </w:r>
            <w:r w:rsidRPr="00D17ED2">
              <w:rPr>
                <w:rFonts w:ascii="Times New Roman" w:hAnsi="Times New Roman"/>
                <w:color w:val="000000"/>
                <w:sz w:val="22"/>
                <w:szCs w:val="22"/>
              </w:rPr>
              <w:noBreakHyphen/>
              <w:t>500</w:t>
            </w:r>
          </w:p>
        </w:tc>
        <w:tc>
          <w:tcPr>
            <w:tcW w:w="681" w:type="dxa"/>
            <w:tcBorders>
              <w:left w:val="single" w:sz="4" w:space="0" w:color="auto"/>
            </w:tcBorders>
            <w:shd w:val="clear" w:color="auto" w:fill="auto"/>
          </w:tcPr>
          <w:p w14:paraId="6824D316"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gridSpan w:val="2"/>
            <w:shd w:val="clear" w:color="auto" w:fill="auto"/>
          </w:tcPr>
          <w:p w14:paraId="67C2DB84"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shd w:val="clear" w:color="auto" w:fill="auto"/>
          </w:tcPr>
          <w:p w14:paraId="396C3FB4"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shd w:val="clear" w:color="auto" w:fill="auto"/>
          </w:tcPr>
          <w:p w14:paraId="08D4B3B0"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06" w:type="dxa"/>
            <w:shd w:val="clear" w:color="auto" w:fill="auto"/>
          </w:tcPr>
          <w:p w14:paraId="62FE0B80"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tcBorders>
              <w:bottom w:val="single" w:sz="4" w:space="0" w:color="auto"/>
              <w:right w:val="single" w:sz="4" w:space="0" w:color="auto"/>
            </w:tcBorders>
            <w:shd w:val="clear" w:color="auto" w:fill="auto"/>
          </w:tcPr>
          <w:p w14:paraId="470C1FEA"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tcBorders>
              <w:top w:val="single" w:sz="4" w:space="0" w:color="auto"/>
              <w:left w:val="single" w:sz="4" w:space="0" w:color="auto"/>
            </w:tcBorders>
            <w:shd w:val="clear" w:color="auto" w:fill="auto"/>
          </w:tcPr>
          <w:p w14:paraId="37313BD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797" w:type="dxa"/>
            <w:tcBorders>
              <w:top w:val="single" w:sz="4" w:space="0" w:color="auto"/>
            </w:tcBorders>
            <w:shd w:val="clear" w:color="auto" w:fill="auto"/>
          </w:tcPr>
          <w:p w14:paraId="76D2375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981" w:type="dxa"/>
            <w:gridSpan w:val="2"/>
            <w:tcBorders>
              <w:bottom w:val="nil"/>
            </w:tcBorders>
            <w:shd w:val="clear" w:color="auto" w:fill="auto"/>
          </w:tcPr>
          <w:p w14:paraId="79A11AC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12" w:type="dxa"/>
            <w:tcBorders>
              <w:bottom w:val="single" w:sz="4" w:space="0" w:color="auto"/>
            </w:tcBorders>
            <w:shd w:val="clear" w:color="auto" w:fill="auto"/>
          </w:tcPr>
          <w:p w14:paraId="348E3EC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r>
      <w:tr w:rsidR="008D7094" w:rsidRPr="00D17ED2" w14:paraId="28563C70" w14:textId="77777777" w:rsidTr="00BB0B8F">
        <w:trPr>
          <w:trHeight w:val="463"/>
        </w:trPr>
        <w:tc>
          <w:tcPr>
            <w:tcW w:w="1149" w:type="dxa"/>
            <w:tcBorders>
              <w:left w:val="single" w:sz="4" w:space="0" w:color="auto"/>
              <w:right w:val="single" w:sz="4" w:space="0" w:color="auto"/>
            </w:tcBorders>
          </w:tcPr>
          <w:p w14:paraId="38C28246"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&gt;500</w:t>
            </w:r>
            <w:r w:rsidRPr="00D17ED2">
              <w:rPr>
                <w:rFonts w:ascii="Times New Roman" w:hAnsi="Times New Roman"/>
                <w:color w:val="000000"/>
                <w:sz w:val="22"/>
                <w:szCs w:val="22"/>
              </w:rPr>
              <w:noBreakHyphen/>
              <w:t>600</w:t>
            </w:r>
          </w:p>
        </w:tc>
        <w:tc>
          <w:tcPr>
            <w:tcW w:w="681" w:type="dxa"/>
            <w:tcBorders>
              <w:left w:val="single" w:sz="4" w:space="0" w:color="auto"/>
            </w:tcBorders>
            <w:shd w:val="clear" w:color="auto" w:fill="auto"/>
          </w:tcPr>
          <w:p w14:paraId="190C9937"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gridSpan w:val="2"/>
            <w:tcBorders>
              <w:bottom w:val="single" w:sz="4" w:space="0" w:color="auto"/>
            </w:tcBorders>
            <w:shd w:val="clear" w:color="auto" w:fill="auto"/>
          </w:tcPr>
          <w:p w14:paraId="135E8808"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tcPr>
          <w:p w14:paraId="2C956576"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tcPr>
          <w:p w14:paraId="7A622F70"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06" w:type="dxa"/>
            <w:tcBorders>
              <w:bottom w:val="single" w:sz="4" w:space="0" w:color="auto"/>
              <w:right w:val="single" w:sz="4" w:space="0" w:color="auto"/>
            </w:tcBorders>
          </w:tcPr>
          <w:p w14:paraId="23C2D825"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tcBorders>
              <w:top w:val="single" w:sz="4" w:space="0" w:color="auto"/>
              <w:left w:val="single" w:sz="4" w:space="0" w:color="auto"/>
            </w:tcBorders>
          </w:tcPr>
          <w:p w14:paraId="04EAD20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797" w:type="dxa"/>
          </w:tcPr>
          <w:p w14:paraId="3F88B83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797" w:type="dxa"/>
            <w:tcBorders>
              <w:bottom w:val="nil"/>
            </w:tcBorders>
          </w:tcPr>
          <w:p w14:paraId="7B1066CD"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981" w:type="dxa"/>
            <w:gridSpan w:val="2"/>
            <w:tcBorders>
              <w:bottom w:val="single" w:sz="4" w:space="0" w:color="auto"/>
              <w:right w:val="single" w:sz="4" w:space="0" w:color="auto"/>
            </w:tcBorders>
          </w:tcPr>
          <w:p w14:paraId="3F44CF98"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12" w:type="dxa"/>
            <w:tcBorders>
              <w:top w:val="single" w:sz="4" w:space="0" w:color="auto"/>
              <w:left w:val="single" w:sz="4" w:space="0" w:color="auto"/>
            </w:tcBorders>
            <w:shd w:val="clear" w:color="auto" w:fill="auto"/>
          </w:tcPr>
          <w:p w14:paraId="4DDCBD47"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7A68F7EA" w14:textId="77777777" w:rsidTr="00BB0B8F">
        <w:trPr>
          <w:trHeight w:val="463"/>
        </w:trPr>
        <w:tc>
          <w:tcPr>
            <w:tcW w:w="1149" w:type="dxa"/>
            <w:tcBorders>
              <w:left w:val="single" w:sz="4" w:space="0" w:color="auto"/>
              <w:right w:val="single" w:sz="4" w:space="0" w:color="auto"/>
            </w:tcBorders>
          </w:tcPr>
          <w:p w14:paraId="0F5960E5"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&gt;600</w:t>
            </w:r>
            <w:r w:rsidRPr="00D17ED2">
              <w:rPr>
                <w:rFonts w:ascii="Times New Roman" w:hAnsi="Times New Roman"/>
                <w:color w:val="000000"/>
                <w:sz w:val="22"/>
                <w:szCs w:val="22"/>
              </w:rPr>
              <w:noBreakHyphen/>
              <w:t>700</w:t>
            </w:r>
          </w:p>
        </w:tc>
        <w:tc>
          <w:tcPr>
            <w:tcW w:w="681" w:type="dxa"/>
            <w:tcBorders>
              <w:left w:val="single" w:sz="4" w:space="0" w:color="auto"/>
              <w:bottom w:val="single" w:sz="4" w:space="0" w:color="auto"/>
              <w:right w:val="single" w:sz="4" w:space="0" w:color="auto"/>
            </w:tcBorders>
            <w:shd w:val="clear" w:color="auto" w:fill="auto"/>
          </w:tcPr>
          <w:p w14:paraId="72E6DA40"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gridSpan w:val="2"/>
            <w:tcBorders>
              <w:top w:val="single" w:sz="4" w:space="0" w:color="auto"/>
              <w:left w:val="single" w:sz="4" w:space="0" w:color="auto"/>
              <w:right w:val="single" w:sz="4" w:space="0" w:color="auto"/>
            </w:tcBorders>
          </w:tcPr>
          <w:p w14:paraId="1D4FB7C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797" w:type="dxa"/>
            <w:tcBorders>
              <w:left w:val="single" w:sz="4" w:space="0" w:color="auto"/>
              <w:bottom w:val="single" w:sz="4" w:space="0" w:color="auto"/>
            </w:tcBorders>
          </w:tcPr>
          <w:p w14:paraId="1649D769"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tcBorders>
              <w:bottom w:val="single" w:sz="4" w:space="0" w:color="auto"/>
              <w:right w:val="single" w:sz="4" w:space="0" w:color="auto"/>
            </w:tcBorders>
          </w:tcPr>
          <w:p w14:paraId="29D99EA1"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06" w:type="dxa"/>
            <w:tcBorders>
              <w:top w:val="single" w:sz="4" w:space="0" w:color="auto"/>
              <w:left w:val="single" w:sz="4" w:space="0" w:color="auto"/>
            </w:tcBorders>
          </w:tcPr>
          <w:p w14:paraId="1CA744E8"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797" w:type="dxa"/>
          </w:tcPr>
          <w:p w14:paraId="580B378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797" w:type="dxa"/>
          </w:tcPr>
          <w:p w14:paraId="415DCED8"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797" w:type="dxa"/>
            <w:tcBorders>
              <w:bottom w:val="nil"/>
              <w:right w:val="single" w:sz="4" w:space="0" w:color="auto"/>
            </w:tcBorders>
          </w:tcPr>
          <w:p w14:paraId="46D5130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981" w:type="dxa"/>
            <w:gridSpan w:val="2"/>
            <w:tcBorders>
              <w:top w:val="single" w:sz="4" w:space="0" w:color="auto"/>
              <w:left w:val="single" w:sz="4" w:space="0" w:color="auto"/>
            </w:tcBorders>
            <w:shd w:val="clear" w:color="auto" w:fill="auto"/>
          </w:tcPr>
          <w:p w14:paraId="7747D638" w14:textId="77777777" w:rsidR="008D7094" w:rsidRPr="00D17ED2" w:rsidRDefault="008D7094" w:rsidP="00BB0B8F">
            <w:pPr>
              <w:pStyle w:val="Table"/>
              <w:keepNext/>
              <w:keepLines w:val="0"/>
              <w:rPr>
                <w:rFonts w:ascii="Times New Roman" w:hAnsi="Times New Roman"/>
                <w:color w:val="000000"/>
                <w:sz w:val="22"/>
                <w:szCs w:val="22"/>
              </w:rPr>
            </w:pPr>
          </w:p>
        </w:tc>
        <w:tc>
          <w:tcPr>
            <w:tcW w:w="812" w:type="dxa"/>
            <w:shd w:val="clear" w:color="auto" w:fill="auto"/>
          </w:tcPr>
          <w:p w14:paraId="19F22B04" w14:textId="77777777" w:rsidR="008D7094" w:rsidRPr="00D17ED2" w:rsidRDefault="008D7094" w:rsidP="00BB0B8F">
            <w:pPr>
              <w:pStyle w:val="Table"/>
              <w:keepNext/>
              <w:keepLines w:val="0"/>
              <w:rPr>
                <w:rFonts w:ascii="Times New Roman" w:hAnsi="Times New Roman"/>
                <w:color w:val="000000"/>
                <w:sz w:val="22"/>
                <w:szCs w:val="22"/>
              </w:rPr>
            </w:pPr>
          </w:p>
        </w:tc>
      </w:tr>
      <w:tr w:rsidR="008D7094" w:rsidRPr="00D17ED2" w14:paraId="6636B8DD" w14:textId="77777777" w:rsidTr="00BB0B8F">
        <w:trPr>
          <w:trHeight w:val="463"/>
        </w:trPr>
        <w:tc>
          <w:tcPr>
            <w:tcW w:w="1149" w:type="dxa"/>
            <w:tcBorders>
              <w:left w:val="single" w:sz="4" w:space="0" w:color="auto"/>
              <w:right w:val="single" w:sz="4" w:space="0" w:color="auto"/>
            </w:tcBorders>
          </w:tcPr>
          <w:p w14:paraId="27FBC671"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&gt;700</w:t>
            </w:r>
            <w:r w:rsidRPr="00D17ED2">
              <w:rPr>
                <w:rFonts w:ascii="Times New Roman" w:hAnsi="Times New Roman"/>
                <w:bCs/>
                <w:color w:val="000000"/>
                <w:sz w:val="22"/>
                <w:szCs w:val="22"/>
              </w:rPr>
              <w:noBreakHyphen/>
              <w:t>800</w:t>
            </w:r>
          </w:p>
        </w:tc>
        <w:tc>
          <w:tcPr>
            <w:tcW w:w="681" w:type="dxa"/>
            <w:tcBorders>
              <w:top w:val="single" w:sz="4" w:space="0" w:color="auto"/>
              <w:left w:val="single" w:sz="4" w:space="0" w:color="auto"/>
            </w:tcBorders>
          </w:tcPr>
          <w:p w14:paraId="00F8AF6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797" w:type="dxa"/>
            <w:gridSpan w:val="2"/>
          </w:tcPr>
          <w:p w14:paraId="5F6DA76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797" w:type="dxa"/>
            <w:tcBorders>
              <w:top w:val="single" w:sz="4" w:space="0" w:color="auto"/>
            </w:tcBorders>
          </w:tcPr>
          <w:p w14:paraId="0CBD1CD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797" w:type="dxa"/>
            <w:tcBorders>
              <w:top w:val="single" w:sz="4" w:space="0" w:color="auto"/>
            </w:tcBorders>
          </w:tcPr>
          <w:p w14:paraId="4E07A53D"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06" w:type="dxa"/>
          </w:tcPr>
          <w:p w14:paraId="165B0628"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797" w:type="dxa"/>
          </w:tcPr>
          <w:p w14:paraId="3D07DCB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797" w:type="dxa"/>
            <w:tcBorders>
              <w:bottom w:val="nil"/>
            </w:tcBorders>
          </w:tcPr>
          <w:p w14:paraId="71AB041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797" w:type="dxa"/>
            <w:tcBorders>
              <w:bottom w:val="single" w:sz="4" w:space="0" w:color="auto"/>
              <w:right w:val="single" w:sz="4" w:space="0" w:color="auto"/>
            </w:tcBorders>
          </w:tcPr>
          <w:p w14:paraId="48C8B54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981" w:type="dxa"/>
            <w:gridSpan w:val="2"/>
            <w:tcBorders>
              <w:left w:val="single" w:sz="4" w:space="0" w:color="auto"/>
            </w:tcBorders>
            <w:shd w:val="clear" w:color="auto" w:fill="auto"/>
          </w:tcPr>
          <w:p w14:paraId="56DE62CB" w14:textId="77777777" w:rsidR="008D7094" w:rsidRPr="00D17ED2" w:rsidRDefault="008D7094" w:rsidP="00BB0B8F">
            <w:pPr>
              <w:pStyle w:val="Table"/>
              <w:keepNext/>
              <w:keepLines w:val="0"/>
              <w:rPr>
                <w:rFonts w:ascii="Times New Roman" w:hAnsi="Times New Roman"/>
                <w:color w:val="000000"/>
                <w:sz w:val="22"/>
                <w:szCs w:val="22"/>
              </w:rPr>
            </w:pPr>
          </w:p>
        </w:tc>
        <w:tc>
          <w:tcPr>
            <w:tcW w:w="812" w:type="dxa"/>
            <w:shd w:val="clear" w:color="auto" w:fill="auto"/>
          </w:tcPr>
          <w:p w14:paraId="2C80D9F8" w14:textId="77777777" w:rsidR="008D7094" w:rsidRPr="00D17ED2" w:rsidRDefault="008D7094" w:rsidP="00BB0B8F">
            <w:pPr>
              <w:pStyle w:val="Table"/>
              <w:keepNext/>
              <w:keepLines w:val="0"/>
              <w:rPr>
                <w:rFonts w:ascii="Times New Roman" w:hAnsi="Times New Roman"/>
                <w:color w:val="000000"/>
                <w:sz w:val="22"/>
                <w:szCs w:val="22"/>
              </w:rPr>
            </w:pPr>
          </w:p>
        </w:tc>
      </w:tr>
      <w:tr w:rsidR="008D7094" w:rsidRPr="00D17ED2" w14:paraId="43CA3638" w14:textId="77777777" w:rsidTr="00BB0B8F">
        <w:trPr>
          <w:trHeight w:val="463"/>
        </w:trPr>
        <w:tc>
          <w:tcPr>
            <w:tcW w:w="1149" w:type="dxa"/>
            <w:tcBorders>
              <w:left w:val="single" w:sz="4" w:space="0" w:color="auto"/>
              <w:right w:val="single" w:sz="4" w:space="0" w:color="auto"/>
            </w:tcBorders>
          </w:tcPr>
          <w:p w14:paraId="5C5ED1D9"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&gt;800</w:t>
            </w:r>
            <w:r w:rsidRPr="00D17ED2">
              <w:rPr>
                <w:rFonts w:ascii="Times New Roman" w:hAnsi="Times New Roman"/>
                <w:bCs/>
                <w:color w:val="000000"/>
                <w:sz w:val="22"/>
                <w:szCs w:val="22"/>
              </w:rPr>
              <w:noBreakHyphen/>
              <w:t>900</w:t>
            </w:r>
          </w:p>
        </w:tc>
        <w:tc>
          <w:tcPr>
            <w:tcW w:w="681" w:type="dxa"/>
            <w:tcBorders>
              <w:left w:val="single" w:sz="4" w:space="0" w:color="auto"/>
            </w:tcBorders>
          </w:tcPr>
          <w:p w14:paraId="3CA54A53"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797" w:type="dxa"/>
            <w:gridSpan w:val="2"/>
          </w:tcPr>
          <w:p w14:paraId="2C21197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797" w:type="dxa"/>
          </w:tcPr>
          <w:p w14:paraId="0CDB80E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797" w:type="dxa"/>
          </w:tcPr>
          <w:p w14:paraId="5BEC724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06" w:type="dxa"/>
          </w:tcPr>
          <w:p w14:paraId="18EA257B"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797" w:type="dxa"/>
            <w:tcBorders>
              <w:bottom w:val="nil"/>
            </w:tcBorders>
          </w:tcPr>
          <w:p w14:paraId="69AC9EE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797" w:type="dxa"/>
            <w:tcBorders>
              <w:bottom w:val="single" w:sz="4" w:space="0" w:color="auto"/>
              <w:right w:val="single" w:sz="4" w:space="0" w:color="auto"/>
            </w:tcBorders>
          </w:tcPr>
          <w:p w14:paraId="1E59A94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797" w:type="dxa"/>
            <w:tcBorders>
              <w:top w:val="single" w:sz="4" w:space="0" w:color="auto"/>
              <w:left w:val="single" w:sz="4" w:space="0" w:color="auto"/>
            </w:tcBorders>
            <w:shd w:val="clear" w:color="auto" w:fill="auto"/>
          </w:tcPr>
          <w:p w14:paraId="70BF4DE6" w14:textId="77777777" w:rsidR="008D7094" w:rsidRPr="00D17ED2" w:rsidRDefault="008D7094" w:rsidP="00BB0B8F">
            <w:pPr>
              <w:pStyle w:val="Table"/>
              <w:keepNext/>
              <w:keepLines w:val="0"/>
              <w:rPr>
                <w:rFonts w:ascii="Times New Roman" w:hAnsi="Times New Roman"/>
                <w:color w:val="000000"/>
                <w:sz w:val="22"/>
                <w:szCs w:val="22"/>
              </w:rPr>
            </w:pPr>
          </w:p>
        </w:tc>
        <w:tc>
          <w:tcPr>
            <w:tcW w:w="981" w:type="dxa"/>
            <w:gridSpan w:val="2"/>
            <w:shd w:val="clear" w:color="auto" w:fill="auto"/>
          </w:tcPr>
          <w:p w14:paraId="761C533B" w14:textId="77777777" w:rsidR="008D7094" w:rsidRPr="00D17ED2" w:rsidRDefault="008D7094" w:rsidP="00BB0B8F">
            <w:pPr>
              <w:pStyle w:val="Table"/>
              <w:keepNext/>
              <w:keepLines w:val="0"/>
              <w:rPr>
                <w:rFonts w:ascii="Times New Roman" w:hAnsi="Times New Roman"/>
                <w:color w:val="000000"/>
                <w:sz w:val="22"/>
                <w:szCs w:val="22"/>
              </w:rPr>
            </w:pPr>
          </w:p>
        </w:tc>
        <w:tc>
          <w:tcPr>
            <w:tcW w:w="812" w:type="dxa"/>
            <w:shd w:val="clear" w:color="auto" w:fill="auto"/>
          </w:tcPr>
          <w:p w14:paraId="37B2072E" w14:textId="77777777" w:rsidR="008D7094" w:rsidRPr="00D17ED2" w:rsidRDefault="008D7094" w:rsidP="00BB0B8F">
            <w:pPr>
              <w:pStyle w:val="Table"/>
              <w:keepNext/>
              <w:keepLines w:val="0"/>
              <w:rPr>
                <w:rFonts w:ascii="Times New Roman" w:hAnsi="Times New Roman"/>
                <w:color w:val="000000"/>
                <w:sz w:val="22"/>
                <w:szCs w:val="22"/>
              </w:rPr>
            </w:pPr>
          </w:p>
        </w:tc>
      </w:tr>
      <w:tr w:rsidR="008D7094" w:rsidRPr="00D17ED2" w14:paraId="4AEFFDF7" w14:textId="77777777" w:rsidTr="00BB0B8F">
        <w:trPr>
          <w:trHeight w:val="463"/>
        </w:trPr>
        <w:tc>
          <w:tcPr>
            <w:tcW w:w="1149" w:type="dxa"/>
            <w:tcBorders>
              <w:left w:val="single" w:sz="4" w:space="0" w:color="auto"/>
              <w:right w:val="single" w:sz="4" w:space="0" w:color="auto"/>
            </w:tcBorders>
          </w:tcPr>
          <w:p w14:paraId="3F8ED943"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&gt;900-1000</w:t>
            </w:r>
          </w:p>
        </w:tc>
        <w:tc>
          <w:tcPr>
            <w:tcW w:w="681" w:type="dxa"/>
            <w:tcBorders>
              <w:left w:val="single" w:sz="4" w:space="0" w:color="auto"/>
            </w:tcBorders>
          </w:tcPr>
          <w:p w14:paraId="6631ADC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797" w:type="dxa"/>
            <w:gridSpan w:val="2"/>
          </w:tcPr>
          <w:p w14:paraId="1AE4FF0B"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797" w:type="dxa"/>
          </w:tcPr>
          <w:p w14:paraId="5E19089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797" w:type="dxa"/>
          </w:tcPr>
          <w:p w14:paraId="016C2AA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06" w:type="dxa"/>
            <w:tcBorders>
              <w:bottom w:val="nil"/>
            </w:tcBorders>
          </w:tcPr>
          <w:p w14:paraId="2DAE1F2B"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797" w:type="dxa"/>
            <w:tcBorders>
              <w:bottom w:val="single" w:sz="4" w:space="0" w:color="auto"/>
              <w:right w:val="single" w:sz="4" w:space="0" w:color="auto"/>
            </w:tcBorders>
          </w:tcPr>
          <w:p w14:paraId="0BEE72D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797" w:type="dxa"/>
            <w:tcBorders>
              <w:top w:val="single" w:sz="4" w:space="0" w:color="auto"/>
              <w:left w:val="single" w:sz="4" w:space="0" w:color="auto"/>
            </w:tcBorders>
            <w:shd w:val="clear" w:color="auto" w:fill="auto"/>
          </w:tcPr>
          <w:p w14:paraId="55B771C3" w14:textId="77777777" w:rsidR="008D7094" w:rsidRPr="00D17ED2" w:rsidRDefault="008D7094" w:rsidP="00BB0B8F">
            <w:pPr>
              <w:pStyle w:val="Table"/>
              <w:keepNext/>
              <w:keepLines w:val="0"/>
              <w:rPr>
                <w:rFonts w:ascii="Times New Roman" w:hAnsi="Times New Roman"/>
                <w:color w:val="000000"/>
                <w:sz w:val="22"/>
                <w:szCs w:val="22"/>
              </w:rPr>
            </w:pPr>
          </w:p>
        </w:tc>
        <w:tc>
          <w:tcPr>
            <w:tcW w:w="797" w:type="dxa"/>
            <w:shd w:val="clear" w:color="auto" w:fill="auto"/>
          </w:tcPr>
          <w:p w14:paraId="79942003" w14:textId="77777777" w:rsidR="008D7094" w:rsidRPr="00D17ED2" w:rsidRDefault="008D7094" w:rsidP="00BB0B8F">
            <w:pPr>
              <w:pStyle w:val="Table"/>
              <w:keepNext/>
              <w:keepLines w:val="0"/>
              <w:rPr>
                <w:rFonts w:ascii="Times New Roman" w:hAnsi="Times New Roman"/>
                <w:color w:val="000000"/>
                <w:sz w:val="22"/>
                <w:szCs w:val="22"/>
              </w:rPr>
            </w:pPr>
          </w:p>
        </w:tc>
        <w:tc>
          <w:tcPr>
            <w:tcW w:w="981" w:type="dxa"/>
            <w:gridSpan w:val="2"/>
            <w:shd w:val="clear" w:color="auto" w:fill="auto"/>
          </w:tcPr>
          <w:p w14:paraId="429D1743" w14:textId="77777777" w:rsidR="008D7094" w:rsidRPr="00D17ED2" w:rsidRDefault="008D7094" w:rsidP="00BB0B8F">
            <w:pPr>
              <w:pStyle w:val="Table"/>
              <w:keepNext/>
              <w:keepLines w:val="0"/>
              <w:rPr>
                <w:rFonts w:ascii="Times New Roman" w:hAnsi="Times New Roman"/>
                <w:color w:val="000000"/>
                <w:sz w:val="22"/>
                <w:szCs w:val="22"/>
              </w:rPr>
            </w:pPr>
          </w:p>
        </w:tc>
        <w:tc>
          <w:tcPr>
            <w:tcW w:w="812" w:type="dxa"/>
            <w:shd w:val="clear" w:color="auto" w:fill="auto"/>
          </w:tcPr>
          <w:p w14:paraId="1F924F11" w14:textId="77777777" w:rsidR="008D7094" w:rsidRPr="00D17ED2" w:rsidRDefault="008D7094" w:rsidP="00BB0B8F">
            <w:pPr>
              <w:pStyle w:val="Table"/>
              <w:keepNext/>
              <w:keepLines w:val="0"/>
              <w:rPr>
                <w:rFonts w:ascii="Times New Roman" w:hAnsi="Times New Roman"/>
                <w:color w:val="000000"/>
                <w:sz w:val="22"/>
                <w:szCs w:val="22"/>
              </w:rPr>
            </w:pPr>
          </w:p>
        </w:tc>
      </w:tr>
      <w:tr w:rsidR="008D7094" w:rsidRPr="00D17ED2" w14:paraId="2052F731" w14:textId="77777777" w:rsidTr="00BB0B8F">
        <w:trPr>
          <w:trHeight w:val="463"/>
        </w:trPr>
        <w:tc>
          <w:tcPr>
            <w:tcW w:w="1149" w:type="dxa"/>
            <w:tcBorders>
              <w:left w:val="single" w:sz="4" w:space="0" w:color="auto"/>
              <w:right w:val="single" w:sz="4" w:space="0" w:color="auto"/>
            </w:tcBorders>
          </w:tcPr>
          <w:p w14:paraId="73EECECF"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&gt;1000-1100</w:t>
            </w:r>
          </w:p>
        </w:tc>
        <w:tc>
          <w:tcPr>
            <w:tcW w:w="681" w:type="dxa"/>
            <w:tcBorders>
              <w:left w:val="single" w:sz="4" w:space="0" w:color="auto"/>
            </w:tcBorders>
          </w:tcPr>
          <w:p w14:paraId="2B80D27D"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797" w:type="dxa"/>
            <w:gridSpan w:val="2"/>
          </w:tcPr>
          <w:p w14:paraId="0817BF7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797" w:type="dxa"/>
          </w:tcPr>
          <w:p w14:paraId="1219A2C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797" w:type="dxa"/>
          </w:tcPr>
          <w:p w14:paraId="7C85B47B"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06" w:type="dxa"/>
            <w:tcBorders>
              <w:bottom w:val="nil"/>
              <w:right w:val="single" w:sz="4" w:space="0" w:color="auto"/>
            </w:tcBorders>
          </w:tcPr>
          <w:p w14:paraId="3069C1E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797" w:type="dxa"/>
            <w:tcBorders>
              <w:top w:val="single" w:sz="4" w:space="0" w:color="auto"/>
              <w:left w:val="single" w:sz="4" w:space="0" w:color="auto"/>
            </w:tcBorders>
            <w:shd w:val="clear" w:color="auto" w:fill="auto"/>
          </w:tcPr>
          <w:p w14:paraId="643F9D7E" w14:textId="77777777" w:rsidR="008D7094" w:rsidRPr="00D17ED2" w:rsidRDefault="008D7094" w:rsidP="00BB0B8F">
            <w:pPr>
              <w:pStyle w:val="Table"/>
              <w:keepNext/>
              <w:keepLines w:val="0"/>
              <w:rPr>
                <w:rFonts w:ascii="Times New Roman" w:hAnsi="Times New Roman"/>
                <w:color w:val="000000"/>
                <w:sz w:val="22"/>
                <w:szCs w:val="22"/>
              </w:rPr>
            </w:pPr>
          </w:p>
        </w:tc>
        <w:tc>
          <w:tcPr>
            <w:tcW w:w="797" w:type="dxa"/>
            <w:shd w:val="clear" w:color="auto" w:fill="auto"/>
          </w:tcPr>
          <w:p w14:paraId="7789D2EC" w14:textId="77777777" w:rsidR="008D7094" w:rsidRPr="00D17ED2" w:rsidRDefault="008D7094" w:rsidP="00BB0B8F">
            <w:pPr>
              <w:pStyle w:val="Table"/>
              <w:keepNext/>
              <w:keepLines w:val="0"/>
              <w:rPr>
                <w:rFonts w:ascii="Times New Roman" w:hAnsi="Times New Roman"/>
                <w:color w:val="000000"/>
                <w:sz w:val="22"/>
                <w:szCs w:val="22"/>
              </w:rPr>
            </w:pPr>
          </w:p>
        </w:tc>
        <w:tc>
          <w:tcPr>
            <w:tcW w:w="797" w:type="dxa"/>
            <w:shd w:val="clear" w:color="auto" w:fill="auto"/>
          </w:tcPr>
          <w:p w14:paraId="7D6D9401" w14:textId="77777777" w:rsidR="008D7094" w:rsidRPr="00D17ED2" w:rsidRDefault="008D7094" w:rsidP="00BB0B8F">
            <w:pPr>
              <w:pStyle w:val="Table"/>
              <w:keepNext/>
              <w:keepLines w:val="0"/>
              <w:rPr>
                <w:rFonts w:ascii="Times New Roman" w:hAnsi="Times New Roman"/>
                <w:color w:val="000000"/>
                <w:sz w:val="22"/>
                <w:szCs w:val="22"/>
              </w:rPr>
            </w:pPr>
          </w:p>
        </w:tc>
        <w:tc>
          <w:tcPr>
            <w:tcW w:w="981" w:type="dxa"/>
            <w:gridSpan w:val="2"/>
            <w:shd w:val="clear" w:color="auto" w:fill="auto"/>
          </w:tcPr>
          <w:p w14:paraId="6FD3D655" w14:textId="77777777" w:rsidR="008D7094" w:rsidRPr="00D17ED2" w:rsidRDefault="008D7094" w:rsidP="00BB0B8F">
            <w:pPr>
              <w:pStyle w:val="Table"/>
              <w:keepNext/>
              <w:keepLines w:val="0"/>
              <w:rPr>
                <w:rFonts w:ascii="Times New Roman" w:hAnsi="Times New Roman"/>
                <w:color w:val="000000"/>
                <w:sz w:val="22"/>
                <w:szCs w:val="22"/>
              </w:rPr>
            </w:pPr>
          </w:p>
        </w:tc>
        <w:tc>
          <w:tcPr>
            <w:tcW w:w="812" w:type="dxa"/>
            <w:shd w:val="clear" w:color="auto" w:fill="auto"/>
          </w:tcPr>
          <w:p w14:paraId="2CD27158" w14:textId="77777777" w:rsidR="008D7094" w:rsidRPr="00D17ED2" w:rsidRDefault="008D7094" w:rsidP="00BB0B8F">
            <w:pPr>
              <w:pStyle w:val="Table"/>
              <w:keepNext/>
              <w:keepLines w:val="0"/>
              <w:rPr>
                <w:rFonts w:ascii="Times New Roman" w:hAnsi="Times New Roman"/>
                <w:color w:val="000000"/>
                <w:sz w:val="22"/>
                <w:szCs w:val="22"/>
              </w:rPr>
            </w:pPr>
          </w:p>
        </w:tc>
      </w:tr>
      <w:tr w:rsidR="008D7094" w:rsidRPr="00D17ED2" w14:paraId="36AB4621" w14:textId="77777777" w:rsidTr="00BB0B8F">
        <w:trPr>
          <w:trHeight w:val="463"/>
        </w:trPr>
        <w:tc>
          <w:tcPr>
            <w:tcW w:w="1149" w:type="dxa"/>
            <w:tcBorders>
              <w:left w:val="single" w:sz="4" w:space="0" w:color="auto"/>
              <w:right w:val="single" w:sz="4" w:space="0" w:color="auto"/>
            </w:tcBorders>
          </w:tcPr>
          <w:p w14:paraId="29E1CB73"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&gt;1100-1200</w:t>
            </w:r>
          </w:p>
        </w:tc>
        <w:tc>
          <w:tcPr>
            <w:tcW w:w="681" w:type="dxa"/>
            <w:tcBorders>
              <w:left w:val="single" w:sz="4" w:space="0" w:color="auto"/>
            </w:tcBorders>
          </w:tcPr>
          <w:p w14:paraId="5646BA8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797" w:type="dxa"/>
            <w:gridSpan w:val="2"/>
          </w:tcPr>
          <w:p w14:paraId="726F3013"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797" w:type="dxa"/>
          </w:tcPr>
          <w:p w14:paraId="2E9430FB"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797" w:type="dxa"/>
            <w:tcBorders>
              <w:bottom w:val="nil"/>
            </w:tcBorders>
          </w:tcPr>
          <w:p w14:paraId="0627CC3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06" w:type="dxa"/>
            <w:tcBorders>
              <w:bottom w:val="single" w:sz="4" w:space="0" w:color="auto"/>
              <w:right w:val="single" w:sz="4" w:space="0" w:color="auto"/>
            </w:tcBorders>
          </w:tcPr>
          <w:p w14:paraId="3FD1912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4184" w:type="dxa"/>
            <w:gridSpan w:val="6"/>
            <w:tcBorders>
              <w:left w:val="single" w:sz="4" w:space="0" w:color="auto"/>
            </w:tcBorders>
            <w:shd w:val="clear" w:color="auto" w:fill="auto"/>
          </w:tcPr>
          <w:p w14:paraId="65BA49BA" w14:textId="77777777" w:rsidR="008D7094" w:rsidRPr="00D17ED2" w:rsidRDefault="008D7094" w:rsidP="00BB0B8F">
            <w:pPr>
              <w:keepNext/>
              <w:rPr>
                <w:szCs w:val="22"/>
                <w:lang w:val="it-IT"/>
              </w:rPr>
            </w:pPr>
            <w:r w:rsidRPr="00D17ED2">
              <w:rPr>
                <w:szCs w:val="22"/>
                <w:lang w:val="hr-HR"/>
              </w:rPr>
              <w:t>Nema dovoljno podataka za preporuku doze</w:t>
            </w:r>
          </w:p>
        </w:tc>
      </w:tr>
      <w:tr w:rsidR="008D7094" w:rsidRPr="00D17ED2" w14:paraId="0BE4AF70" w14:textId="77777777" w:rsidTr="00BB0B8F">
        <w:trPr>
          <w:trHeight w:val="463"/>
        </w:trPr>
        <w:tc>
          <w:tcPr>
            <w:tcW w:w="1149" w:type="dxa"/>
            <w:tcBorders>
              <w:left w:val="single" w:sz="4" w:space="0" w:color="auto"/>
              <w:right w:val="single" w:sz="4" w:space="0" w:color="auto"/>
            </w:tcBorders>
          </w:tcPr>
          <w:p w14:paraId="63AE267E"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&gt;1200-1300</w:t>
            </w:r>
          </w:p>
        </w:tc>
        <w:tc>
          <w:tcPr>
            <w:tcW w:w="681" w:type="dxa"/>
            <w:tcBorders>
              <w:left w:val="single" w:sz="4" w:space="0" w:color="auto"/>
              <w:bottom w:val="nil"/>
            </w:tcBorders>
          </w:tcPr>
          <w:p w14:paraId="2B07AD0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797" w:type="dxa"/>
            <w:gridSpan w:val="2"/>
            <w:tcBorders>
              <w:bottom w:val="nil"/>
            </w:tcBorders>
          </w:tcPr>
          <w:p w14:paraId="6086C08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797" w:type="dxa"/>
            <w:tcBorders>
              <w:bottom w:val="nil"/>
            </w:tcBorders>
          </w:tcPr>
          <w:p w14:paraId="2C95286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797" w:type="dxa"/>
            <w:tcBorders>
              <w:bottom w:val="nil"/>
              <w:right w:val="single" w:sz="4" w:space="0" w:color="auto"/>
            </w:tcBorders>
          </w:tcPr>
          <w:p w14:paraId="713CC393"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06" w:type="dxa"/>
            <w:tcBorders>
              <w:top w:val="single" w:sz="4" w:space="0" w:color="auto"/>
              <w:left w:val="single" w:sz="4" w:space="0" w:color="auto"/>
              <w:bottom w:val="nil"/>
            </w:tcBorders>
            <w:shd w:val="clear" w:color="auto" w:fill="auto"/>
          </w:tcPr>
          <w:p w14:paraId="4327C069"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tcBorders>
              <w:bottom w:val="nil"/>
            </w:tcBorders>
            <w:shd w:val="clear" w:color="auto" w:fill="auto"/>
          </w:tcPr>
          <w:p w14:paraId="670D4619" w14:textId="77777777" w:rsidR="008D7094" w:rsidRPr="00D17ED2" w:rsidRDefault="008D7094" w:rsidP="00BB0B8F">
            <w:pPr>
              <w:pStyle w:val="Table"/>
              <w:keepNext/>
              <w:keepLines w:val="0"/>
              <w:rPr>
                <w:rFonts w:ascii="Times New Roman" w:hAnsi="Times New Roman"/>
                <w:color w:val="000000"/>
                <w:sz w:val="22"/>
                <w:szCs w:val="22"/>
              </w:rPr>
            </w:pPr>
          </w:p>
        </w:tc>
        <w:tc>
          <w:tcPr>
            <w:tcW w:w="797" w:type="dxa"/>
            <w:tcBorders>
              <w:bottom w:val="nil"/>
            </w:tcBorders>
            <w:shd w:val="clear" w:color="auto" w:fill="auto"/>
          </w:tcPr>
          <w:p w14:paraId="034711A4" w14:textId="77777777" w:rsidR="008D7094" w:rsidRPr="00D17ED2" w:rsidRDefault="008D7094" w:rsidP="00BB0B8F">
            <w:pPr>
              <w:pStyle w:val="Table"/>
              <w:keepNext/>
              <w:keepLines w:val="0"/>
              <w:rPr>
                <w:rFonts w:ascii="Times New Roman" w:hAnsi="Times New Roman"/>
                <w:color w:val="000000"/>
                <w:sz w:val="22"/>
                <w:szCs w:val="22"/>
              </w:rPr>
            </w:pPr>
          </w:p>
        </w:tc>
        <w:tc>
          <w:tcPr>
            <w:tcW w:w="797" w:type="dxa"/>
            <w:tcBorders>
              <w:bottom w:val="nil"/>
            </w:tcBorders>
            <w:shd w:val="clear" w:color="auto" w:fill="auto"/>
          </w:tcPr>
          <w:p w14:paraId="587C6AE9" w14:textId="77777777" w:rsidR="008D7094" w:rsidRPr="00D17ED2" w:rsidRDefault="008D7094" w:rsidP="00BB0B8F">
            <w:pPr>
              <w:pStyle w:val="Table"/>
              <w:keepNext/>
              <w:keepLines w:val="0"/>
              <w:rPr>
                <w:rFonts w:ascii="Times New Roman" w:hAnsi="Times New Roman"/>
                <w:color w:val="000000"/>
                <w:sz w:val="22"/>
                <w:szCs w:val="22"/>
              </w:rPr>
            </w:pPr>
          </w:p>
        </w:tc>
        <w:tc>
          <w:tcPr>
            <w:tcW w:w="797" w:type="dxa"/>
            <w:tcBorders>
              <w:bottom w:val="nil"/>
            </w:tcBorders>
            <w:shd w:val="clear" w:color="auto" w:fill="auto"/>
          </w:tcPr>
          <w:p w14:paraId="381E5E8A" w14:textId="77777777" w:rsidR="008D7094" w:rsidRPr="00D17ED2" w:rsidRDefault="008D7094" w:rsidP="00BB0B8F">
            <w:pPr>
              <w:pStyle w:val="Table"/>
              <w:keepNext/>
              <w:keepLines w:val="0"/>
              <w:rPr>
                <w:rFonts w:ascii="Times New Roman" w:hAnsi="Times New Roman"/>
                <w:color w:val="000000"/>
                <w:sz w:val="22"/>
                <w:szCs w:val="22"/>
              </w:rPr>
            </w:pPr>
          </w:p>
        </w:tc>
        <w:tc>
          <w:tcPr>
            <w:tcW w:w="996" w:type="dxa"/>
            <w:gridSpan w:val="2"/>
            <w:tcBorders>
              <w:bottom w:val="nil"/>
            </w:tcBorders>
            <w:shd w:val="clear" w:color="auto" w:fill="auto"/>
          </w:tcPr>
          <w:p w14:paraId="001DA236" w14:textId="77777777" w:rsidR="008D7094" w:rsidRPr="00D17ED2" w:rsidRDefault="008D7094" w:rsidP="00BB0B8F">
            <w:pPr>
              <w:pStyle w:val="Table"/>
              <w:keepNext/>
              <w:keepLines w:val="0"/>
              <w:rPr>
                <w:rFonts w:ascii="Times New Roman" w:hAnsi="Times New Roman"/>
                <w:color w:val="000000"/>
                <w:sz w:val="22"/>
                <w:szCs w:val="22"/>
              </w:rPr>
            </w:pPr>
          </w:p>
        </w:tc>
      </w:tr>
      <w:tr w:rsidR="008D7094" w:rsidRPr="00D17ED2" w14:paraId="30F1C807" w14:textId="77777777" w:rsidTr="00BB0B8F">
        <w:trPr>
          <w:trHeight w:val="463"/>
        </w:trPr>
        <w:tc>
          <w:tcPr>
            <w:tcW w:w="1149" w:type="dxa"/>
            <w:tcBorders>
              <w:left w:val="single" w:sz="4" w:space="0" w:color="auto"/>
              <w:bottom w:val="single" w:sz="4" w:space="0" w:color="auto"/>
              <w:right w:val="single" w:sz="4" w:space="0" w:color="auto"/>
            </w:tcBorders>
          </w:tcPr>
          <w:p w14:paraId="5F2B098B"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&gt;1300-1500</w:t>
            </w:r>
          </w:p>
        </w:tc>
        <w:tc>
          <w:tcPr>
            <w:tcW w:w="681" w:type="dxa"/>
            <w:tcBorders>
              <w:left w:val="single" w:sz="4" w:space="0" w:color="auto"/>
              <w:bottom w:val="single" w:sz="4" w:space="0" w:color="auto"/>
            </w:tcBorders>
          </w:tcPr>
          <w:p w14:paraId="111A080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797" w:type="dxa"/>
            <w:gridSpan w:val="2"/>
            <w:tcBorders>
              <w:bottom w:val="single" w:sz="4" w:space="0" w:color="auto"/>
            </w:tcBorders>
          </w:tcPr>
          <w:p w14:paraId="2EB1FC3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797" w:type="dxa"/>
            <w:tcBorders>
              <w:bottom w:val="single" w:sz="4" w:space="0" w:color="auto"/>
            </w:tcBorders>
          </w:tcPr>
          <w:p w14:paraId="7D25620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797" w:type="dxa"/>
            <w:tcBorders>
              <w:bottom w:val="single" w:sz="4" w:space="0" w:color="auto"/>
              <w:right w:val="single" w:sz="4" w:space="0" w:color="auto"/>
            </w:tcBorders>
          </w:tcPr>
          <w:p w14:paraId="1E2EB283"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06" w:type="dxa"/>
            <w:tcBorders>
              <w:left w:val="single" w:sz="4" w:space="0" w:color="auto"/>
              <w:bottom w:val="single" w:sz="4" w:space="0" w:color="auto"/>
            </w:tcBorders>
            <w:shd w:val="clear" w:color="auto" w:fill="auto"/>
          </w:tcPr>
          <w:p w14:paraId="00830AC2"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7" w:type="dxa"/>
            <w:tcBorders>
              <w:bottom w:val="single" w:sz="4" w:space="0" w:color="auto"/>
            </w:tcBorders>
            <w:shd w:val="clear" w:color="auto" w:fill="auto"/>
          </w:tcPr>
          <w:p w14:paraId="3E406CAC" w14:textId="77777777" w:rsidR="008D7094" w:rsidRPr="00D17ED2" w:rsidRDefault="008D7094" w:rsidP="00BB0B8F">
            <w:pPr>
              <w:pStyle w:val="Table"/>
              <w:keepNext/>
              <w:keepLines w:val="0"/>
              <w:rPr>
                <w:rFonts w:ascii="Times New Roman" w:hAnsi="Times New Roman"/>
                <w:color w:val="000000"/>
                <w:sz w:val="22"/>
                <w:szCs w:val="22"/>
              </w:rPr>
            </w:pPr>
          </w:p>
        </w:tc>
        <w:tc>
          <w:tcPr>
            <w:tcW w:w="797" w:type="dxa"/>
            <w:tcBorders>
              <w:bottom w:val="single" w:sz="4" w:space="0" w:color="auto"/>
            </w:tcBorders>
            <w:shd w:val="clear" w:color="auto" w:fill="auto"/>
          </w:tcPr>
          <w:p w14:paraId="4895E52A" w14:textId="77777777" w:rsidR="008D7094" w:rsidRPr="00D17ED2" w:rsidRDefault="008D7094" w:rsidP="00BB0B8F">
            <w:pPr>
              <w:pStyle w:val="Table"/>
              <w:keepNext/>
              <w:keepLines w:val="0"/>
              <w:rPr>
                <w:rFonts w:ascii="Times New Roman" w:hAnsi="Times New Roman"/>
                <w:color w:val="000000"/>
                <w:sz w:val="22"/>
                <w:szCs w:val="22"/>
              </w:rPr>
            </w:pPr>
          </w:p>
        </w:tc>
        <w:tc>
          <w:tcPr>
            <w:tcW w:w="797" w:type="dxa"/>
            <w:tcBorders>
              <w:bottom w:val="single" w:sz="4" w:space="0" w:color="auto"/>
            </w:tcBorders>
            <w:shd w:val="clear" w:color="auto" w:fill="auto"/>
          </w:tcPr>
          <w:p w14:paraId="39856A07" w14:textId="77777777" w:rsidR="008D7094" w:rsidRPr="00D17ED2" w:rsidRDefault="008D7094" w:rsidP="00BB0B8F">
            <w:pPr>
              <w:pStyle w:val="Table"/>
              <w:keepNext/>
              <w:keepLines w:val="0"/>
              <w:rPr>
                <w:rFonts w:ascii="Times New Roman" w:hAnsi="Times New Roman"/>
                <w:color w:val="000000"/>
                <w:sz w:val="22"/>
                <w:szCs w:val="22"/>
              </w:rPr>
            </w:pPr>
          </w:p>
        </w:tc>
        <w:tc>
          <w:tcPr>
            <w:tcW w:w="797" w:type="dxa"/>
            <w:tcBorders>
              <w:bottom w:val="single" w:sz="4" w:space="0" w:color="auto"/>
            </w:tcBorders>
            <w:shd w:val="clear" w:color="auto" w:fill="auto"/>
          </w:tcPr>
          <w:p w14:paraId="4E416C5A" w14:textId="77777777" w:rsidR="008D7094" w:rsidRPr="00D17ED2" w:rsidRDefault="008D7094" w:rsidP="00BB0B8F">
            <w:pPr>
              <w:pStyle w:val="Table"/>
              <w:keepNext/>
              <w:keepLines w:val="0"/>
              <w:rPr>
                <w:rFonts w:ascii="Times New Roman" w:hAnsi="Times New Roman"/>
                <w:color w:val="000000"/>
                <w:sz w:val="22"/>
                <w:szCs w:val="22"/>
              </w:rPr>
            </w:pPr>
          </w:p>
        </w:tc>
        <w:tc>
          <w:tcPr>
            <w:tcW w:w="996" w:type="dxa"/>
            <w:gridSpan w:val="2"/>
            <w:tcBorders>
              <w:bottom w:val="single" w:sz="4" w:space="0" w:color="auto"/>
            </w:tcBorders>
            <w:shd w:val="clear" w:color="auto" w:fill="auto"/>
          </w:tcPr>
          <w:p w14:paraId="3EE6A26B" w14:textId="77777777" w:rsidR="008D7094" w:rsidRPr="00D17ED2" w:rsidRDefault="008D7094" w:rsidP="00BB0B8F">
            <w:pPr>
              <w:pStyle w:val="Table"/>
              <w:keepNext/>
              <w:keepLines w:val="0"/>
              <w:rPr>
                <w:rFonts w:ascii="Times New Roman" w:hAnsi="Times New Roman"/>
                <w:color w:val="000000"/>
                <w:sz w:val="22"/>
                <w:szCs w:val="22"/>
              </w:rPr>
            </w:pPr>
          </w:p>
        </w:tc>
      </w:tr>
    </w:tbl>
    <w:p w14:paraId="46937043"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 xml:space="preserve">* Tjelesne težine ispod 30 kg nisu bile ispitivane u pivotalnim ispitivanjima za </w:t>
      </w:r>
      <w:r w:rsidRPr="00D17ED2">
        <w:rPr>
          <w:sz w:val="22"/>
          <w:szCs w:val="22"/>
          <w:lang w:val="hr-HR"/>
        </w:rPr>
        <w:t>KRSsNP</w:t>
      </w:r>
      <w:r w:rsidRPr="00D17ED2">
        <w:rPr>
          <w:color w:val="000000"/>
          <w:sz w:val="22"/>
          <w:szCs w:val="22"/>
          <w:lang w:val="hr-HR"/>
        </w:rPr>
        <w:t>.</w:t>
      </w:r>
    </w:p>
    <w:p w14:paraId="21468B44" w14:textId="77777777" w:rsidR="008D7094" w:rsidRPr="00D17ED2" w:rsidRDefault="008D7094" w:rsidP="008D7094">
      <w:pPr>
        <w:pStyle w:val="Text"/>
        <w:spacing w:before="0"/>
        <w:jc w:val="left"/>
        <w:rPr>
          <w:i/>
          <w:color w:val="000000"/>
          <w:sz w:val="22"/>
          <w:szCs w:val="22"/>
          <w:lang w:val="hr-HR"/>
        </w:rPr>
      </w:pPr>
    </w:p>
    <w:p w14:paraId="2A5969C6" w14:textId="77777777" w:rsidR="008D7094" w:rsidRPr="00D17ED2" w:rsidRDefault="008D7094" w:rsidP="008D7094">
      <w:pPr>
        <w:pStyle w:val="Text"/>
        <w:keepNext/>
        <w:spacing w:before="0"/>
        <w:jc w:val="left"/>
        <w:rPr>
          <w:i/>
          <w:sz w:val="22"/>
          <w:szCs w:val="22"/>
          <w:u w:val="single"/>
          <w:lang w:val="hr-HR"/>
        </w:rPr>
      </w:pPr>
      <w:r w:rsidRPr="00D17ED2">
        <w:rPr>
          <w:i/>
          <w:sz w:val="22"/>
          <w:szCs w:val="22"/>
          <w:u w:val="single"/>
          <w:lang w:val="hr-HR"/>
        </w:rPr>
        <w:t>Trajanje liječenja, praćenje i prilagođavanje doze</w:t>
      </w:r>
    </w:p>
    <w:p w14:paraId="433BA201" w14:textId="77777777" w:rsidR="008D7094" w:rsidRPr="00D17ED2" w:rsidRDefault="008D7094" w:rsidP="008D7094">
      <w:pPr>
        <w:pStyle w:val="Text"/>
        <w:keepNext/>
        <w:spacing w:before="0"/>
        <w:jc w:val="left"/>
        <w:rPr>
          <w:i/>
          <w:color w:val="000000"/>
          <w:sz w:val="22"/>
          <w:szCs w:val="22"/>
          <w:lang w:val="hr-HR"/>
        </w:rPr>
      </w:pPr>
      <w:r w:rsidRPr="00D17ED2">
        <w:rPr>
          <w:i/>
          <w:sz w:val="22"/>
          <w:szCs w:val="22"/>
          <w:lang w:val="hr-HR"/>
        </w:rPr>
        <w:t>Alergijska astma</w:t>
      </w:r>
    </w:p>
    <w:p w14:paraId="61C2C85E" w14:textId="40FD7CD6" w:rsidR="008D7094" w:rsidRPr="00D17ED2" w:rsidRDefault="008D7094" w:rsidP="008D7094">
      <w:pPr>
        <w:pStyle w:val="Text"/>
        <w:widowControl w:val="0"/>
        <w:spacing w:before="0"/>
        <w:jc w:val="left"/>
        <w:rPr>
          <w:sz w:val="22"/>
          <w:szCs w:val="22"/>
          <w:lang w:val="hr-HR"/>
        </w:rPr>
      </w:pPr>
      <w:r w:rsidRPr="00D17ED2">
        <w:rPr>
          <w:sz w:val="22"/>
          <w:szCs w:val="22"/>
          <w:lang w:val="hr-HR"/>
        </w:rPr>
        <w:t>Xolair je namijenjen za dugotrajnu terapiju. Klinička ispitivanja su pokazala kako je potrebno najmanje 12</w:t>
      </w:r>
      <w:r w:rsidRPr="00D17ED2">
        <w:rPr>
          <w:sz w:val="22"/>
          <w:szCs w:val="22"/>
          <w:lang w:val="hr-HR"/>
        </w:rPr>
        <w:noBreakHyphen/>
        <w:t>16 tjedana da se terapija pokaže učinkovitom</w:t>
      </w:r>
      <w:r w:rsidRPr="00D17ED2">
        <w:rPr>
          <w:color w:val="000000"/>
          <w:sz w:val="22"/>
          <w:szCs w:val="22"/>
          <w:lang w:val="hr-HR"/>
        </w:rPr>
        <w:t xml:space="preserve">. </w:t>
      </w:r>
      <w:r w:rsidRPr="00D17ED2">
        <w:rPr>
          <w:bCs/>
          <w:sz w:val="22"/>
          <w:szCs w:val="22"/>
          <w:lang w:val="hr-HR"/>
        </w:rPr>
        <w:t xml:space="preserve">U 16. tjednu nakon uvođenja terapije Xolairom, a prije nastavka primjene injekcija, učinkovitost liječenja bolesnika treba procijeniti njegov liječnik. Odluku o nastavku primjene nakon 16. tjedna, ili u sljedećim prilikama, treba temeljiti na tome je li uočeno značajno poboljšanje u ukupnoj kontroli astme (vidjeti </w:t>
      </w:r>
      <w:r w:rsidRPr="00D17ED2">
        <w:rPr>
          <w:sz w:val="22"/>
          <w:szCs w:val="22"/>
          <w:lang w:val="hr-HR"/>
        </w:rPr>
        <w:t>dio</w:t>
      </w:r>
      <w:r w:rsidRPr="00D17ED2">
        <w:rPr>
          <w:b/>
          <w:sz w:val="22"/>
          <w:szCs w:val="22"/>
          <w:lang w:val="hr-HR"/>
        </w:rPr>
        <w:t> </w:t>
      </w:r>
      <w:r w:rsidRPr="00D17ED2">
        <w:rPr>
          <w:sz w:val="22"/>
          <w:szCs w:val="22"/>
          <w:lang w:val="hr-HR"/>
        </w:rPr>
        <w:t>5.1, Ukupna liječnička procjena učinkovitosti lije</w:t>
      </w:r>
      <w:r w:rsidRPr="00D17ED2">
        <w:rPr>
          <w:bCs/>
          <w:sz w:val="22"/>
          <w:szCs w:val="22"/>
          <w:lang w:val="hr-HR"/>
        </w:rPr>
        <w:t>čenja)</w:t>
      </w:r>
      <w:r w:rsidRPr="00D17ED2">
        <w:rPr>
          <w:sz w:val="22"/>
          <w:szCs w:val="22"/>
          <w:lang w:val="hr-HR"/>
        </w:rPr>
        <w:t>.</w:t>
      </w:r>
    </w:p>
    <w:p w14:paraId="088DAD59" w14:textId="77777777" w:rsidR="008D7094" w:rsidRPr="00D17ED2" w:rsidRDefault="008D7094" w:rsidP="008D7094">
      <w:pPr>
        <w:pStyle w:val="Text"/>
        <w:widowControl w:val="0"/>
        <w:spacing w:before="0"/>
        <w:jc w:val="left"/>
        <w:rPr>
          <w:sz w:val="22"/>
          <w:szCs w:val="22"/>
          <w:lang w:val="hr-HR"/>
        </w:rPr>
      </w:pPr>
    </w:p>
    <w:p w14:paraId="3E3FD1B9" w14:textId="77777777" w:rsidR="008D7094" w:rsidRPr="00D17ED2" w:rsidRDefault="008D7094" w:rsidP="008D7094">
      <w:pPr>
        <w:pStyle w:val="Text"/>
        <w:keepNext/>
        <w:widowControl w:val="0"/>
        <w:spacing w:before="0"/>
        <w:jc w:val="left"/>
        <w:rPr>
          <w:i/>
          <w:sz w:val="22"/>
          <w:szCs w:val="22"/>
          <w:lang w:val="hr-HR"/>
        </w:rPr>
      </w:pPr>
      <w:r w:rsidRPr="00D17ED2">
        <w:rPr>
          <w:i/>
          <w:sz w:val="22"/>
          <w:szCs w:val="22"/>
          <w:lang w:val="hr-HR"/>
        </w:rPr>
        <w:t>Kronični rinosinusitis s nosnim polipima (KRSsNP)</w:t>
      </w:r>
    </w:p>
    <w:p w14:paraId="315D8E5C"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 xml:space="preserve">U kliničkim ispitivanjima za KRSsNP, u 4. tjednu opažene su promjene rezultata za nosne polipe (engl. </w:t>
      </w:r>
      <w:r w:rsidRPr="00D17ED2">
        <w:rPr>
          <w:i/>
          <w:color w:val="000000"/>
          <w:sz w:val="22"/>
          <w:szCs w:val="22"/>
          <w:lang w:val="hr-HR"/>
        </w:rPr>
        <w:t>nasal polyps score</w:t>
      </w:r>
      <w:r w:rsidRPr="00D17ED2">
        <w:rPr>
          <w:color w:val="000000"/>
          <w:sz w:val="22"/>
          <w:szCs w:val="22"/>
          <w:lang w:val="hr-HR"/>
        </w:rPr>
        <w:t xml:space="preserve">, NPS) i rezultata za kongestiju nosa (engl. </w:t>
      </w:r>
      <w:r w:rsidRPr="00D17ED2">
        <w:rPr>
          <w:i/>
          <w:color w:val="000000"/>
          <w:sz w:val="22"/>
          <w:szCs w:val="22"/>
          <w:lang w:val="hr-HR"/>
        </w:rPr>
        <w:t>nasal congestion score</w:t>
      </w:r>
      <w:r w:rsidRPr="00D17ED2">
        <w:rPr>
          <w:color w:val="000000"/>
          <w:sz w:val="22"/>
          <w:szCs w:val="22"/>
          <w:lang w:val="hr-HR"/>
        </w:rPr>
        <w:t>, NCS). Potreba za nastavkom terapije treba se periodički ponovno procijeniti na temelju bolesnikove težine bolesti i razine kontrole simptoma.</w:t>
      </w:r>
    </w:p>
    <w:p w14:paraId="6D2B2554" w14:textId="77777777" w:rsidR="008D7094" w:rsidRPr="00D17ED2" w:rsidRDefault="008D7094" w:rsidP="008D7094">
      <w:pPr>
        <w:pStyle w:val="Text"/>
        <w:spacing w:before="0"/>
        <w:jc w:val="left"/>
        <w:rPr>
          <w:color w:val="000000"/>
          <w:sz w:val="22"/>
          <w:szCs w:val="22"/>
          <w:lang w:val="hr-HR"/>
        </w:rPr>
      </w:pPr>
    </w:p>
    <w:p w14:paraId="2B43F36A" w14:textId="77777777" w:rsidR="008D7094" w:rsidRPr="00D17ED2" w:rsidRDefault="008D7094" w:rsidP="008D7094">
      <w:pPr>
        <w:pStyle w:val="Text"/>
        <w:keepNext/>
        <w:spacing w:before="0"/>
        <w:jc w:val="left"/>
        <w:rPr>
          <w:i/>
          <w:color w:val="000000"/>
          <w:sz w:val="22"/>
          <w:szCs w:val="22"/>
          <w:lang w:val="hr-HR"/>
        </w:rPr>
      </w:pPr>
      <w:r w:rsidRPr="00D17ED2">
        <w:rPr>
          <w:i/>
          <w:color w:val="000000"/>
          <w:sz w:val="22"/>
          <w:szCs w:val="22"/>
          <w:lang w:val="hr-HR"/>
        </w:rPr>
        <w:t>Alergijska astma i kronični rinosinusitis s nosnim polipima (KRSsNP)</w:t>
      </w:r>
    </w:p>
    <w:p w14:paraId="68DDF290" w14:textId="7B63606F" w:rsidR="008D7094" w:rsidRPr="00D17ED2" w:rsidRDefault="008D7094" w:rsidP="008D7094">
      <w:pPr>
        <w:pStyle w:val="Text"/>
        <w:spacing w:before="0"/>
        <w:jc w:val="left"/>
        <w:rPr>
          <w:color w:val="000000"/>
          <w:sz w:val="22"/>
          <w:szCs w:val="22"/>
          <w:lang w:val="hr-HR"/>
        </w:rPr>
      </w:pPr>
      <w:r w:rsidRPr="00D17ED2">
        <w:rPr>
          <w:bCs/>
          <w:sz w:val="22"/>
          <w:szCs w:val="22"/>
          <w:lang w:val="hr-HR"/>
        </w:rPr>
        <w:t>Prekid liječenja općenito rezultira povratom povišenih razina slobodnog IgE i povezanih simptoma</w:t>
      </w:r>
      <w:r w:rsidRPr="00D17ED2">
        <w:rPr>
          <w:color w:val="000000"/>
          <w:sz w:val="22"/>
          <w:szCs w:val="22"/>
          <w:lang w:val="hr-HR"/>
        </w:rPr>
        <w:t xml:space="preserve">. </w:t>
      </w:r>
      <w:r w:rsidRPr="00D17ED2">
        <w:rPr>
          <w:bCs/>
          <w:sz w:val="22"/>
          <w:szCs w:val="22"/>
          <w:lang w:val="hr-HR"/>
        </w:rPr>
        <w:t xml:space="preserve">Razine ukupnog IgE su povišene tijekom liječenja i ostaju povišene sve do godinu dana nakon prekida liječenja. Stoga se ponovno određivanje razine IgE tijekom liječenja ne može koristiti kao pokazatelj </w:t>
      </w:r>
      <w:r w:rsidRPr="00D17ED2">
        <w:rPr>
          <w:bCs/>
          <w:sz w:val="22"/>
          <w:szCs w:val="22"/>
          <w:lang w:val="hr-HR"/>
        </w:rPr>
        <w:lastRenderedPageBreak/>
        <w:t>za određivanje doze. Određivanje doze nakon prekida liječenja koje traje manje od godinu dana treba se temeljiti na razinama IgE u serumu koje su dobivene prilikom određivanja početne doze. Ukoliko je liječenje bilo prekinuto godinu dana ili više, razine ukupnog IgE u serumu mogu se ponovno odrediti radi određivanja doze</w:t>
      </w:r>
      <w:r w:rsidRPr="00D17ED2">
        <w:rPr>
          <w:color w:val="000000"/>
          <w:sz w:val="22"/>
          <w:szCs w:val="22"/>
          <w:lang w:val="hr-HR"/>
        </w:rPr>
        <w:t>.</w:t>
      </w:r>
    </w:p>
    <w:p w14:paraId="25AF5BFA" w14:textId="77777777" w:rsidR="008D7094" w:rsidRPr="00D17ED2" w:rsidRDefault="008D7094" w:rsidP="008D7094">
      <w:pPr>
        <w:pStyle w:val="Text"/>
        <w:spacing w:before="0"/>
        <w:jc w:val="left"/>
        <w:rPr>
          <w:color w:val="000000"/>
          <w:sz w:val="22"/>
          <w:szCs w:val="22"/>
          <w:lang w:val="hr-HR"/>
        </w:rPr>
      </w:pPr>
    </w:p>
    <w:p w14:paraId="53683B3E" w14:textId="77777777" w:rsidR="008D7094" w:rsidRPr="00D17ED2" w:rsidRDefault="008D7094" w:rsidP="008D7094">
      <w:pPr>
        <w:pStyle w:val="Text"/>
        <w:spacing w:before="0"/>
        <w:jc w:val="left"/>
        <w:rPr>
          <w:color w:val="000000"/>
          <w:sz w:val="22"/>
          <w:szCs w:val="22"/>
          <w:lang w:val="hr-HR"/>
        </w:rPr>
      </w:pPr>
      <w:r w:rsidRPr="00D17ED2">
        <w:rPr>
          <w:bCs/>
          <w:sz w:val="22"/>
          <w:szCs w:val="22"/>
          <w:lang w:val="hr-HR"/>
        </w:rPr>
        <w:t>Doze treba prilagođavati uslijed značajnih promjena tjelesne težine (vidjeti Tablice 2 i 3)</w:t>
      </w:r>
      <w:r w:rsidRPr="00D17ED2">
        <w:rPr>
          <w:color w:val="000000"/>
          <w:sz w:val="22"/>
          <w:szCs w:val="22"/>
          <w:lang w:val="hr-HR"/>
        </w:rPr>
        <w:t>.</w:t>
      </w:r>
    </w:p>
    <w:p w14:paraId="60B5A6EB" w14:textId="77777777" w:rsidR="008D7094" w:rsidRPr="00D17ED2" w:rsidRDefault="008D7094" w:rsidP="008D7094">
      <w:pPr>
        <w:pStyle w:val="Text"/>
        <w:spacing w:before="0"/>
        <w:jc w:val="left"/>
        <w:rPr>
          <w:color w:val="000000"/>
          <w:sz w:val="22"/>
          <w:szCs w:val="22"/>
          <w:lang w:val="hr-HR"/>
        </w:rPr>
      </w:pPr>
    </w:p>
    <w:p w14:paraId="33D166B4" w14:textId="77777777" w:rsidR="008D7094" w:rsidRPr="00D17ED2" w:rsidRDefault="008D7094" w:rsidP="008D7094">
      <w:pPr>
        <w:pStyle w:val="Text"/>
        <w:keepNext/>
        <w:spacing w:before="0"/>
        <w:jc w:val="left"/>
        <w:rPr>
          <w:i/>
          <w:color w:val="000000"/>
          <w:sz w:val="22"/>
          <w:szCs w:val="22"/>
          <w:u w:val="single"/>
          <w:lang w:val="hr-HR"/>
        </w:rPr>
      </w:pPr>
      <w:r w:rsidRPr="00D17ED2">
        <w:rPr>
          <w:i/>
          <w:sz w:val="22"/>
          <w:szCs w:val="22"/>
          <w:u w:val="single"/>
          <w:lang w:val="hr-HR"/>
        </w:rPr>
        <w:t>Posebne populacije</w:t>
      </w:r>
    </w:p>
    <w:p w14:paraId="035DDF5C" w14:textId="2E777232" w:rsidR="008D7094" w:rsidRPr="00D17ED2" w:rsidRDefault="008D7094" w:rsidP="008D7094">
      <w:pPr>
        <w:keepNext/>
        <w:widowControl w:val="0"/>
        <w:spacing w:line="240" w:lineRule="auto"/>
        <w:rPr>
          <w:i/>
          <w:color w:val="000000"/>
          <w:szCs w:val="22"/>
          <w:lang w:val="hr-HR"/>
        </w:rPr>
      </w:pPr>
      <w:r w:rsidRPr="00D17ED2">
        <w:rPr>
          <w:i/>
          <w:szCs w:val="22"/>
          <w:lang w:val="hr-HR"/>
        </w:rPr>
        <w:t>Starije osobe (65 godina i više)</w:t>
      </w:r>
    </w:p>
    <w:p w14:paraId="434E8957" w14:textId="3764A2FC"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 xml:space="preserve">Postojeći podaci o primjeni </w:t>
      </w:r>
      <w:r w:rsidR="00AA634B" w:rsidRPr="00D17ED2">
        <w:rPr>
          <w:sz w:val="22"/>
          <w:szCs w:val="22"/>
          <w:lang w:val="hr-HR"/>
        </w:rPr>
        <w:t xml:space="preserve">omalizumaba </w:t>
      </w:r>
      <w:r w:rsidRPr="00D17ED2">
        <w:rPr>
          <w:bCs/>
          <w:sz w:val="22"/>
          <w:szCs w:val="22"/>
          <w:lang w:val="hr-HR"/>
        </w:rPr>
        <w:t>u bolesnika starijih od 65 godina su ograničeni, ali ne postoje podaci koji bi upućivali da stariji bolesnici zahtijevaju različito doziranje od mlađih odraslih osoba</w:t>
      </w:r>
      <w:r w:rsidRPr="00D17ED2">
        <w:rPr>
          <w:color w:val="000000"/>
          <w:sz w:val="22"/>
          <w:szCs w:val="22"/>
          <w:lang w:val="hr-HR"/>
        </w:rPr>
        <w:t>.</w:t>
      </w:r>
    </w:p>
    <w:p w14:paraId="36F79BEF" w14:textId="77777777" w:rsidR="008D7094" w:rsidRPr="00D17ED2" w:rsidRDefault="008D7094" w:rsidP="008D7094">
      <w:pPr>
        <w:pStyle w:val="Text"/>
        <w:widowControl w:val="0"/>
        <w:spacing w:before="0"/>
        <w:jc w:val="left"/>
        <w:rPr>
          <w:color w:val="000000"/>
          <w:sz w:val="22"/>
          <w:szCs w:val="22"/>
          <w:lang w:val="hr-HR"/>
        </w:rPr>
      </w:pPr>
    </w:p>
    <w:p w14:paraId="5425E4AF" w14:textId="77777777" w:rsidR="008D7094" w:rsidRPr="00D17ED2" w:rsidRDefault="008D7094" w:rsidP="008D7094">
      <w:pPr>
        <w:pStyle w:val="Text"/>
        <w:keepNext/>
        <w:spacing w:before="0"/>
        <w:jc w:val="left"/>
        <w:rPr>
          <w:i/>
          <w:sz w:val="22"/>
          <w:szCs w:val="22"/>
          <w:lang w:val="hr-HR"/>
        </w:rPr>
      </w:pPr>
      <w:r w:rsidRPr="00D17ED2">
        <w:rPr>
          <w:i/>
          <w:sz w:val="22"/>
          <w:szCs w:val="22"/>
          <w:lang w:val="hr-HR"/>
        </w:rPr>
        <w:t>Oštećenje funkcije bubrega ili jetre</w:t>
      </w:r>
    </w:p>
    <w:p w14:paraId="4CC2E4A4" w14:textId="250B5DED"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Nisu provedena ispitivanja učinka oštećenja funkcije bubrega ili jetre na farmakokinetiku </w:t>
      </w:r>
      <w:r w:rsidR="00AA634B" w:rsidRPr="00D17ED2">
        <w:rPr>
          <w:sz w:val="22"/>
          <w:szCs w:val="22"/>
          <w:lang w:val="hr-HR"/>
        </w:rPr>
        <w:t>omalizumaba</w:t>
      </w:r>
      <w:r w:rsidRPr="00D17ED2">
        <w:rPr>
          <w:sz w:val="22"/>
          <w:szCs w:val="22"/>
          <w:lang w:val="hr-HR"/>
        </w:rPr>
        <w:t xml:space="preserve">. Budući da u klirensu omalizumaba pri kliničkim dozama dominira retikuloendotelni sustav (RES), nije vjerojatno da će se klirens promijeniti zbog oštećenja funkcije bubrega ili jetre. Iako se kod ovih bolesnika ne preporučuje posebno prilagođavanje doze, </w:t>
      </w:r>
      <w:r w:rsidR="00AA634B" w:rsidRPr="00D17ED2">
        <w:rPr>
          <w:sz w:val="22"/>
          <w:szCs w:val="22"/>
          <w:lang w:val="hr-HR"/>
        </w:rPr>
        <w:t xml:space="preserve">omalizumab </w:t>
      </w:r>
      <w:r w:rsidRPr="00D17ED2">
        <w:rPr>
          <w:sz w:val="22"/>
          <w:szCs w:val="22"/>
          <w:lang w:val="hr-HR"/>
        </w:rPr>
        <w:t xml:space="preserve">se treba davati s oprezom (vidjeti </w:t>
      </w:r>
      <w:r w:rsidRPr="00D17ED2">
        <w:rPr>
          <w:bCs/>
          <w:sz w:val="22"/>
          <w:szCs w:val="22"/>
          <w:lang w:val="hr-HR"/>
        </w:rPr>
        <w:t>dio</w:t>
      </w:r>
      <w:r w:rsidRPr="00D17ED2">
        <w:rPr>
          <w:sz w:val="22"/>
          <w:szCs w:val="22"/>
          <w:lang w:val="hr-HR"/>
        </w:rPr>
        <w:t> 4.4).</w:t>
      </w:r>
    </w:p>
    <w:p w14:paraId="6BCA43F6" w14:textId="77777777" w:rsidR="008D7094" w:rsidRPr="00D17ED2" w:rsidRDefault="008D7094" w:rsidP="008D7094">
      <w:pPr>
        <w:pStyle w:val="Text"/>
        <w:spacing w:before="0"/>
        <w:jc w:val="left"/>
        <w:rPr>
          <w:color w:val="000000"/>
          <w:sz w:val="22"/>
          <w:szCs w:val="22"/>
          <w:lang w:val="hr-HR"/>
        </w:rPr>
      </w:pPr>
    </w:p>
    <w:p w14:paraId="499E3325" w14:textId="77777777" w:rsidR="008D7094" w:rsidRPr="00D17ED2" w:rsidRDefault="008D7094" w:rsidP="008D7094">
      <w:pPr>
        <w:keepNext/>
        <w:widowControl w:val="0"/>
        <w:spacing w:line="240" w:lineRule="auto"/>
        <w:rPr>
          <w:i/>
          <w:color w:val="000000"/>
          <w:szCs w:val="22"/>
          <w:lang w:val="hr-HR"/>
        </w:rPr>
      </w:pPr>
      <w:r w:rsidRPr="00D17ED2">
        <w:rPr>
          <w:bCs/>
          <w:i/>
          <w:iCs/>
          <w:szCs w:val="22"/>
          <w:lang w:val="hr-HR"/>
        </w:rPr>
        <w:t>Pedijatrijska populacija</w:t>
      </w:r>
    </w:p>
    <w:p w14:paraId="551CF92B" w14:textId="401F19AD"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U alergijskoj astmi, sigurnost i djelotvornost </w:t>
      </w:r>
      <w:r w:rsidR="00AA634B" w:rsidRPr="00D17ED2">
        <w:rPr>
          <w:sz w:val="22"/>
          <w:szCs w:val="22"/>
          <w:lang w:val="hr-HR"/>
        </w:rPr>
        <w:t xml:space="preserve">omalizumaba </w:t>
      </w:r>
      <w:r w:rsidRPr="00D17ED2">
        <w:rPr>
          <w:sz w:val="22"/>
          <w:szCs w:val="22"/>
          <w:lang w:val="hr-HR"/>
        </w:rPr>
        <w:t>u bolesnika ispod 6 godina nije ustanovljena</w:t>
      </w:r>
      <w:r w:rsidRPr="00D17ED2">
        <w:rPr>
          <w:color w:val="000000"/>
          <w:sz w:val="22"/>
          <w:szCs w:val="22"/>
          <w:lang w:val="hr-HR"/>
        </w:rPr>
        <w:t xml:space="preserve">. </w:t>
      </w:r>
      <w:r w:rsidRPr="00D17ED2">
        <w:rPr>
          <w:sz w:val="22"/>
          <w:szCs w:val="22"/>
          <w:lang w:val="hr-HR"/>
        </w:rPr>
        <w:t>Nema dostupnih podataka</w:t>
      </w:r>
      <w:r w:rsidRPr="00D17ED2">
        <w:rPr>
          <w:color w:val="000000"/>
          <w:sz w:val="22"/>
          <w:szCs w:val="22"/>
          <w:lang w:val="hr-HR"/>
        </w:rPr>
        <w:t>.</w:t>
      </w:r>
    </w:p>
    <w:p w14:paraId="538FC195" w14:textId="77777777" w:rsidR="008D7094" w:rsidRPr="00D17ED2" w:rsidRDefault="008D7094" w:rsidP="008D7094">
      <w:pPr>
        <w:pStyle w:val="Text"/>
        <w:spacing w:before="0"/>
        <w:jc w:val="left"/>
        <w:rPr>
          <w:color w:val="000000"/>
          <w:sz w:val="22"/>
          <w:szCs w:val="22"/>
          <w:lang w:val="hr-HR"/>
        </w:rPr>
      </w:pPr>
    </w:p>
    <w:p w14:paraId="4D025E99" w14:textId="0428CDC1"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 xml:space="preserve">U KRSsNP-u, sigurnost i djelotvornost </w:t>
      </w:r>
      <w:r w:rsidR="00AA634B" w:rsidRPr="00D17ED2">
        <w:rPr>
          <w:sz w:val="22"/>
          <w:szCs w:val="22"/>
          <w:lang w:val="hr-HR"/>
        </w:rPr>
        <w:t xml:space="preserve">omalizumaba </w:t>
      </w:r>
      <w:r w:rsidRPr="00D17ED2">
        <w:rPr>
          <w:color w:val="000000"/>
          <w:sz w:val="22"/>
          <w:szCs w:val="22"/>
          <w:lang w:val="hr-HR"/>
        </w:rPr>
        <w:t>u bolesnika ispod 18 godina nije ustanovljena.</w:t>
      </w:r>
      <w:r w:rsidR="00AA634B" w:rsidRPr="00D17ED2">
        <w:rPr>
          <w:color w:val="000000"/>
          <w:sz w:val="22"/>
          <w:szCs w:val="22"/>
          <w:lang w:val="hr-HR"/>
        </w:rPr>
        <w:t xml:space="preserve"> </w:t>
      </w:r>
      <w:r w:rsidR="00BC1666" w:rsidRPr="00D17ED2">
        <w:rPr>
          <w:sz w:val="22"/>
          <w:szCs w:val="22"/>
          <w:lang w:val="hr-HR"/>
        </w:rPr>
        <w:t>Nema dostupnih podataka</w:t>
      </w:r>
      <w:r w:rsidR="00AA634B" w:rsidRPr="00D17ED2">
        <w:rPr>
          <w:color w:val="000000"/>
          <w:sz w:val="22"/>
          <w:szCs w:val="22"/>
          <w:lang w:val="hr-HR"/>
        </w:rPr>
        <w:t>.</w:t>
      </w:r>
    </w:p>
    <w:p w14:paraId="6EF3FBE1" w14:textId="77777777" w:rsidR="008D7094" w:rsidRPr="00D17ED2" w:rsidRDefault="008D7094" w:rsidP="008D7094">
      <w:pPr>
        <w:pStyle w:val="Text"/>
        <w:spacing w:before="0"/>
        <w:jc w:val="left"/>
        <w:rPr>
          <w:color w:val="000000"/>
          <w:sz w:val="22"/>
          <w:szCs w:val="22"/>
          <w:lang w:val="hr-HR"/>
        </w:rPr>
      </w:pPr>
    </w:p>
    <w:p w14:paraId="2112E0F3" w14:textId="77777777" w:rsidR="008D7094" w:rsidRPr="00D17ED2" w:rsidRDefault="008D7094" w:rsidP="008D7094">
      <w:pPr>
        <w:keepNext/>
        <w:widowControl w:val="0"/>
        <w:spacing w:line="240" w:lineRule="auto"/>
        <w:rPr>
          <w:color w:val="000000"/>
          <w:szCs w:val="22"/>
          <w:u w:val="single"/>
          <w:lang w:val="hr-HR"/>
        </w:rPr>
      </w:pPr>
      <w:r w:rsidRPr="00D17ED2">
        <w:rPr>
          <w:szCs w:val="22"/>
          <w:u w:val="single"/>
          <w:lang w:val="hr-HR"/>
        </w:rPr>
        <w:t>Način primjene</w:t>
      </w:r>
    </w:p>
    <w:p w14:paraId="6C4C87A4" w14:textId="77777777" w:rsidR="008D7094" w:rsidRPr="00D17ED2" w:rsidRDefault="008D7094" w:rsidP="008D7094">
      <w:pPr>
        <w:pStyle w:val="Text"/>
        <w:keepNext/>
        <w:spacing w:before="0"/>
        <w:jc w:val="left"/>
        <w:rPr>
          <w:sz w:val="22"/>
          <w:szCs w:val="22"/>
          <w:lang w:val="hr-HR"/>
        </w:rPr>
      </w:pPr>
    </w:p>
    <w:p w14:paraId="4EFC95B7" w14:textId="2C6A18AA"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Samo za supkutanu primjenu. </w:t>
      </w:r>
      <w:r w:rsidR="00AA634B" w:rsidRPr="00D17ED2">
        <w:rPr>
          <w:sz w:val="22"/>
          <w:szCs w:val="22"/>
          <w:lang w:val="hr-HR"/>
        </w:rPr>
        <w:t xml:space="preserve">Omalizumab </w:t>
      </w:r>
      <w:r w:rsidRPr="00D17ED2">
        <w:rPr>
          <w:sz w:val="22"/>
          <w:szCs w:val="22"/>
          <w:lang w:val="hr-HR"/>
        </w:rPr>
        <w:t>se ne smije primjenjivati intravenskim ili intramuskularnim putem</w:t>
      </w:r>
      <w:r w:rsidRPr="00D17ED2">
        <w:rPr>
          <w:color w:val="000000"/>
          <w:sz w:val="22"/>
          <w:szCs w:val="22"/>
          <w:lang w:val="hr-HR"/>
        </w:rPr>
        <w:t>.</w:t>
      </w:r>
    </w:p>
    <w:p w14:paraId="4B086020" w14:textId="77777777" w:rsidR="008D7094" w:rsidRPr="00D17ED2" w:rsidRDefault="008D7094" w:rsidP="008D7094">
      <w:pPr>
        <w:pStyle w:val="Text"/>
        <w:spacing w:before="0"/>
        <w:jc w:val="left"/>
        <w:rPr>
          <w:color w:val="000000"/>
          <w:sz w:val="22"/>
          <w:szCs w:val="22"/>
          <w:lang w:val="hr-HR"/>
        </w:rPr>
      </w:pPr>
    </w:p>
    <w:p w14:paraId="1B5C92E1"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Doze veće od 150 mg (Tablica 1) potrebno je podijeliti na dva ili više mjesta primjene injekcije.</w:t>
      </w:r>
    </w:p>
    <w:p w14:paraId="497B80C1" w14:textId="77777777" w:rsidR="008D7094" w:rsidRPr="00D17ED2" w:rsidRDefault="008D7094" w:rsidP="008D7094">
      <w:pPr>
        <w:pStyle w:val="Text"/>
        <w:spacing w:before="0"/>
        <w:jc w:val="left"/>
        <w:rPr>
          <w:color w:val="000000"/>
          <w:sz w:val="22"/>
          <w:szCs w:val="22"/>
          <w:lang w:val="hr-HR"/>
        </w:rPr>
      </w:pPr>
    </w:p>
    <w:p w14:paraId="22073CBD" w14:textId="6B98FA3C" w:rsidR="008D7094" w:rsidRPr="00D17ED2" w:rsidRDefault="008D7094" w:rsidP="008D7094">
      <w:pPr>
        <w:pStyle w:val="Text"/>
        <w:spacing w:before="0"/>
        <w:jc w:val="left"/>
        <w:rPr>
          <w:color w:val="000000"/>
          <w:sz w:val="22"/>
          <w:szCs w:val="22"/>
          <w:lang w:val="hr-HR"/>
        </w:rPr>
      </w:pPr>
      <w:r w:rsidRPr="00D17ED2">
        <w:rPr>
          <w:sz w:val="22"/>
          <w:szCs w:val="22"/>
          <w:lang w:val="hr-HR"/>
        </w:rPr>
        <w:t>Xolair praš</w:t>
      </w:r>
      <w:r w:rsidR="008B75E7" w:rsidRPr="00D17ED2">
        <w:rPr>
          <w:sz w:val="22"/>
          <w:szCs w:val="22"/>
          <w:lang w:val="hr-HR"/>
        </w:rPr>
        <w:t>a</w:t>
      </w:r>
      <w:r w:rsidRPr="00D17ED2">
        <w:rPr>
          <w:sz w:val="22"/>
          <w:szCs w:val="22"/>
          <w:lang w:val="hr-HR"/>
        </w:rPr>
        <w:t>k i otapal</w:t>
      </w:r>
      <w:r w:rsidR="008B75E7" w:rsidRPr="00D17ED2">
        <w:rPr>
          <w:sz w:val="22"/>
          <w:szCs w:val="22"/>
          <w:lang w:val="hr-HR"/>
        </w:rPr>
        <w:t>o</w:t>
      </w:r>
      <w:r w:rsidRPr="00D17ED2">
        <w:rPr>
          <w:sz w:val="22"/>
          <w:szCs w:val="22"/>
          <w:lang w:val="hr-HR"/>
        </w:rPr>
        <w:t xml:space="preserve"> za otopinu za injekciju smije primjenjivati </w:t>
      </w:r>
      <w:r w:rsidR="008B75E7" w:rsidRPr="00D17ED2">
        <w:rPr>
          <w:sz w:val="22"/>
          <w:szCs w:val="22"/>
          <w:lang w:val="hr-HR"/>
        </w:rPr>
        <w:t>samo zdravstveni radnik</w:t>
      </w:r>
      <w:r w:rsidRPr="00D17ED2">
        <w:rPr>
          <w:sz w:val="22"/>
          <w:szCs w:val="22"/>
          <w:lang w:val="hr-HR"/>
        </w:rPr>
        <w:t>.</w:t>
      </w:r>
    </w:p>
    <w:p w14:paraId="0AB1E339" w14:textId="77777777" w:rsidR="008D7094" w:rsidRPr="00D17ED2" w:rsidRDefault="008D7094" w:rsidP="008D7094">
      <w:pPr>
        <w:pStyle w:val="Text"/>
        <w:spacing w:before="0"/>
        <w:jc w:val="left"/>
        <w:rPr>
          <w:color w:val="000000"/>
          <w:sz w:val="22"/>
          <w:szCs w:val="22"/>
          <w:lang w:val="hr-HR"/>
        </w:rPr>
      </w:pPr>
    </w:p>
    <w:p w14:paraId="6566BCE6"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Za uputu o rekonstituciji lijeka prije primjene vidjeti </w:t>
      </w:r>
      <w:r w:rsidRPr="00D17ED2">
        <w:rPr>
          <w:bCs/>
          <w:sz w:val="22"/>
          <w:szCs w:val="22"/>
          <w:lang w:val="hr-HR"/>
        </w:rPr>
        <w:t>dio</w:t>
      </w:r>
      <w:r w:rsidRPr="00D17ED2">
        <w:rPr>
          <w:sz w:val="22"/>
          <w:szCs w:val="22"/>
          <w:lang w:val="hr-HR"/>
        </w:rPr>
        <w:t xml:space="preserve"> 6.6 te također </w:t>
      </w:r>
      <w:r w:rsidRPr="00D17ED2">
        <w:rPr>
          <w:bCs/>
          <w:sz w:val="22"/>
          <w:szCs w:val="22"/>
          <w:lang w:val="hr-HR"/>
        </w:rPr>
        <w:t>dio</w:t>
      </w:r>
      <w:r w:rsidRPr="00D17ED2">
        <w:rPr>
          <w:sz w:val="22"/>
          <w:szCs w:val="22"/>
          <w:lang w:val="hr-HR"/>
        </w:rPr>
        <w:t xml:space="preserve"> s informacijama za zdravstvenog radnika u Uputi o lijeku</w:t>
      </w:r>
      <w:r w:rsidRPr="00D17ED2">
        <w:rPr>
          <w:color w:val="000000"/>
          <w:sz w:val="22"/>
          <w:szCs w:val="22"/>
          <w:lang w:val="hr-HR"/>
        </w:rPr>
        <w:t>.</w:t>
      </w:r>
    </w:p>
    <w:p w14:paraId="3169B06D" w14:textId="77777777" w:rsidR="008D7094" w:rsidRPr="00D17ED2" w:rsidRDefault="008D7094" w:rsidP="008D7094">
      <w:pPr>
        <w:pStyle w:val="Text"/>
        <w:spacing w:before="0"/>
        <w:jc w:val="left"/>
        <w:rPr>
          <w:color w:val="000000"/>
          <w:sz w:val="22"/>
          <w:szCs w:val="22"/>
          <w:lang w:val="hr-HR"/>
        </w:rPr>
      </w:pPr>
    </w:p>
    <w:p w14:paraId="3EA21C84"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4.3</w:t>
      </w:r>
      <w:r w:rsidRPr="00D17ED2">
        <w:rPr>
          <w:b/>
          <w:color w:val="000000"/>
          <w:szCs w:val="22"/>
          <w:lang w:val="hr-HR"/>
        </w:rPr>
        <w:tab/>
      </w:r>
      <w:r w:rsidRPr="00D17ED2">
        <w:rPr>
          <w:b/>
          <w:bCs/>
          <w:szCs w:val="22"/>
          <w:lang w:val="hr-HR"/>
        </w:rPr>
        <w:t>Kontraindikacije</w:t>
      </w:r>
    </w:p>
    <w:p w14:paraId="6C2CC267" w14:textId="77777777" w:rsidR="008D7094" w:rsidRPr="00D17ED2" w:rsidRDefault="008D7094" w:rsidP="008D7094">
      <w:pPr>
        <w:pStyle w:val="Text"/>
        <w:keepNext/>
        <w:spacing w:before="0"/>
        <w:jc w:val="left"/>
        <w:rPr>
          <w:color w:val="000000"/>
          <w:sz w:val="22"/>
          <w:szCs w:val="22"/>
          <w:lang w:val="hr-HR"/>
        </w:rPr>
      </w:pPr>
    </w:p>
    <w:p w14:paraId="0C2ACA14" w14:textId="77777777" w:rsidR="008D7094" w:rsidRPr="00D17ED2" w:rsidRDefault="008D7094" w:rsidP="008D7094">
      <w:pPr>
        <w:pStyle w:val="Text"/>
        <w:spacing w:before="0"/>
        <w:jc w:val="left"/>
        <w:rPr>
          <w:color w:val="000000"/>
          <w:sz w:val="22"/>
          <w:szCs w:val="22"/>
          <w:lang w:val="hr-HR"/>
        </w:rPr>
      </w:pPr>
      <w:r w:rsidRPr="00D17ED2">
        <w:rPr>
          <w:bCs/>
          <w:sz w:val="22"/>
          <w:szCs w:val="22"/>
          <w:lang w:val="hr-HR"/>
        </w:rPr>
        <w:t>Preosjetljivost na djelatnu tvar ili neku od pomoćnih tvari navedenih u dijelu 6.1</w:t>
      </w:r>
      <w:r w:rsidRPr="00D17ED2">
        <w:rPr>
          <w:color w:val="000000"/>
          <w:sz w:val="22"/>
          <w:szCs w:val="22"/>
          <w:lang w:val="hr-HR"/>
        </w:rPr>
        <w:t>.</w:t>
      </w:r>
    </w:p>
    <w:p w14:paraId="60972107" w14:textId="77777777" w:rsidR="008D7094" w:rsidRPr="00D17ED2" w:rsidRDefault="008D7094" w:rsidP="008D7094">
      <w:pPr>
        <w:pStyle w:val="Text"/>
        <w:spacing w:before="0"/>
        <w:jc w:val="left"/>
        <w:rPr>
          <w:color w:val="000000"/>
          <w:sz w:val="22"/>
          <w:szCs w:val="22"/>
          <w:lang w:val="hr-HR"/>
        </w:rPr>
      </w:pPr>
    </w:p>
    <w:p w14:paraId="20DAF97D"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4.4</w:t>
      </w:r>
      <w:r w:rsidRPr="00D17ED2">
        <w:rPr>
          <w:b/>
          <w:color w:val="000000"/>
          <w:szCs w:val="22"/>
          <w:lang w:val="hr-HR"/>
        </w:rPr>
        <w:tab/>
      </w:r>
      <w:r w:rsidRPr="00D17ED2">
        <w:rPr>
          <w:b/>
          <w:bCs/>
          <w:szCs w:val="22"/>
          <w:lang w:val="hr-HR"/>
        </w:rPr>
        <w:t>Posebna upozorenja i mjere opreza pri uporabi</w:t>
      </w:r>
    </w:p>
    <w:p w14:paraId="0BA1F220" w14:textId="77777777" w:rsidR="008D7094" w:rsidRPr="00D17ED2" w:rsidRDefault="008D7094" w:rsidP="008D7094">
      <w:pPr>
        <w:pStyle w:val="Text"/>
        <w:keepNext/>
        <w:spacing w:before="0"/>
        <w:jc w:val="left"/>
        <w:rPr>
          <w:color w:val="000000"/>
          <w:sz w:val="22"/>
          <w:szCs w:val="22"/>
          <w:lang w:val="hr-HR"/>
        </w:rPr>
      </w:pPr>
    </w:p>
    <w:p w14:paraId="5ED27490" w14:textId="77777777" w:rsidR="008D7094" w:rsidRPr="00D17ED2" w:rsidRDefault="008D7094" w:rsidP="008D7094">
      <w:pPr>
        <w:pStyle w:val="Text"/>
        <w:keepNext/>
        <w:spacing w:before="0"/>
        <w:jc w:val="left"/>
        <w:rPr>
          <w:color w:val="000000"/>
          <w:sz w:val="22"/>
          <w:szCs w:val="22"/>
          <w:u w:val="single"/>
          <w:lang w:val="hr-HR"/>
        </w:rPr>
      </w:pPr>
      <w:r w:rsidRPr="00D17ED2">
        <w:rPr>
          <w:color w:val="000000"/>
          <w:sz w:val="22"/>
          <w:szCs w:val="22"/>
          <w:u w:val="single"/>
          <w:lang w:val="hr-HR"/>
        </w:rPr>
        <w:t>Sljedivost</w:t>
      </w:r>
    </w:p>
    <w:p w14:paraId="4ACEA854" w14:textId="77777777" w:rsidR="008D7094" w:rsidRPr="00D17ED2" w:rsidRDefault="008D7094" w:rsidP="008D7094">
      <w:pPr>
        <w:pStyle w:val="Text"/>
        <w:keepNext/>
        <w:spacing w:before="0"/>
        <w:jc w:val="left"/>
        <w:rPr>
          <w:color w:val="000000"/>
          <w:sz w:val="22"/>
          <w:szCs w:val="22"/>
          <w:lang w:val="hr-HR"/>
        </w:rPr>
      </w:pPr>
    </w:p>
    <w:p w14:paraId="751C8D8E"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Kako bi se poboljšala sljedivost bioloških lijekova, naziv i broj serije primijenjenog lijeka potrebno je jasno evidentirati.</w:t>
      </w:r>
    </w:p>
    <w:p w14:paraId="636F8821" w14:textId="77777777" w:rsidR="008D7094" w:rsidRPr="00D17ED2" w:rsidRDefault="008D7094" w:rsidP="008D7094">
      <w:pPr>
        <w:pStyle w:val="Text"/>
        <w:spacing w:before="0"/>
        <w:jc w:val="left"/>
        <w:rPr>
          <w:color w:val="000000"/>
          <w:sz w:val="22"/>
          <w:szCs w:val="22"/>
          <w:lang w:val="hr-HR"/>
        </w:rPr>
      </w:pPr>
    </w:p>
    <w:p w14:paraId="48C64A75" w14:textId="77777777" w:rsidR="008D7094" w:rsidRPr="00D17ED2" w:rsidRDefault="008D7094" w:rsidP="008D7094">
      <w:pPr>
        <w:keepNext/>
        <w:widowControl w:val="0"/>
        <w:spacing w:line="240" w:lineRule="auto"/>
        <w:rPr>
          <w:color w:val="000000"/>
          <w:szCs w:val="22"/>
          <w:u w:val="single"/>
          <w:lang w:val="hr-HR"/>
        </w:rPr>
      </w:pPr>
      <w:r w:rsidRPr="00D17ED2">
        <w:rPr>
          <w:szCs w:val="22"/>
          <w:u w:val="single"/>
          <w:lang w:val="hr-HR"/>
        </w:rPr>
        <w:t>Općenito</w:t>
      </w:r>
    </w:p>
    <w:p w14:paraId="7A2336A1" w14:textId="77777777" w:rsidR="008D7094" w:rsidRPr="00D17ED2" w:rsidRDefault="008D7094" w:rsidP="008D7094">
      <w:pPr>
        <w:pStyle w:val="Text"/>
        <w:keepNext/>
        <w:widowControl w:val="0"/>
        <w:spacing w:before="0"/>
        <w:jc w:val="left"/>
        <w:rPr>
          <w:sz w:val="22"/>
          <w:szCs w:val="22"/>
          <w:lang w:val="hr-HR"/>
        </w:rPr>
      </w:pPr>
    </w:p>
    <w:p w14:paraId="33F3AD4F" w14:textId="66C4AF67" w:rsidR="008D7094" w:rsidRPr="00D17ED2" w:rsidRDefault="00AA634B" w:rsidP="008D7094">
      <w:pPr>
        <w:pStyle w:val="Text"/>
        <w:widowControl w:val="0"/>
        <w:spacing w:before="0"/>
        <w:jc w:val="left"/>
        <w:rPr>
          <w:color w:val="000000"/>
          <w:sz w:val="22"/>
          <w:szCs w:val="22"/>
          <w:lang w:val="hr-HR"/>
        </w:rPr>
      </w:pPr>
      <w:r w:rsidRPr="00D17ED2">
        <w:rPr>
          <w:sz w:val="22"/>
          <w:szCs w:val="22"/>
          <w:lang w:val="hr-HR"/>
        </w:rPr>
        <w:t xml:space="preserve">Omalizumab </w:t>
      </w:r>
      <w:r w:rsidR="008D7094" w:rsidRPr="00D17ED2">
        <w:rPr>
          <w:sz w:val="22"/>
          <w:szCs w:val="22"/>
          <w:lang w:val="hr-HR"/>
        </w:rPr>
        <w:t>nije indiciran za liječenje akutnih egzacerbacija astme, akutnog bronhospazma ili astmatskog statusa</w:t>
      </w:r>
      <w:r w:rsidR="008D7094" w:rsidRPr="00D17ED2">
        <w:rPr>
          <w:color w:val="000000"/>
          <w:sz w:val="22"/>
          <w:szCs w:val="22"/>
          <w:lang w:val="hr-HR"/>
        </w:rPr>
        <w:t>.</w:t>
      </w:r>
    </w:p>
    <w:p w14:paraId="264C7C0E" w14:textId="77777777" w:rsidR="008D7094" w:rsidRPr="00D17ED2" w:rsidRDefault="008D7094" w:rsidP="008D7094">
      <w:pPr>
        <w:pStyle w:val="Text"/>
        <w:widowControl w:val="0"/>
        <w:spacing w:before="0"/>
        <w:jc w:val="left"/>
        <w:rPr>
          <w:color w:val="000000"/>
          <w:sz w:val="22"/>
          <w:szCs w:val="22"/>
          <w:lang w:val="hr-HR"/>
        </w:rPr>
      </w:pPr>
    </w:p>
    <w:p w14:paraId="5F3FDC15" w14:textId="2245EE70" w:rsidR="008D7094" w:rsidRPr="00D17ED2" w:rsidRDefault="00AA634B" w:rsidP="008D7094">
      <w:pPr>
        <w:pStyle w:val="Text"/>
        <w:widowControl w:val="0"/>
        <w:spacing w:before="0"/>
        <w:jc w:val="left"/>
        <w:rPr>
          <w:color w:val="000000"/>
          <w:sz w:val="22"/>
          <w:szCs w:val="22"/>
          <w:lang w:val="hr-HR"/>
        </w:rPr>
      </w:pPr>
      <w:r w:rsidRPr="00D17ED2">
        <w:rPr>
          <w:sz w:val="22"/>
          <w:szCs w:val="22"/>
          <w:lang w:val="hr-HR"/>
        </w:rPr>
        <w:t xml:space="preserve">Omalizumab </w:t>
      </w:r>
      <w:r w:rsidR="008D7094" w:rsidRPr="00D17ED2">
        <w:rPr>
          <w:sz w:val="22"/>
          <w:szCs w:val="22"/>
          <w:lang w:val="hr-HR"/>
        </w:rPr>
        <w:t xml:space="preserve">nije ispitivan u bolesnika sa sindromom hiperimunoglobulinemije E ili alergijskom bronhopulmonalnom aspergilozom, kao ni za prevenciju anafilaktičkih reakcija, uključujući one </w:t>
      </w:r>
      <w:r w:rsidR="008D7094" w:rsidRPr="00D17ED2">
        <w:rPr>
          <w:sz w:val="22"/>
          <w:szCs w:val="22"/>
          <w:lang w:val="hr-HR"/>
        </w:rPr>
        <w:lastRenderedPageBreak/>
        <w:t xml:space="preserve">izazvane alergijom na hranu, atopijskog dermatitisa ili alergijskog rinitisa. </w:t>
      </w:r>
      <w:r w:rsidRPr="00D17ED2">
        <w:rPr>
          <w:sz w:val="22"/>
          <w:szCs w:val="22"/>
          <w:lang w:val="hr-HR"/>
        </w:rPr>
        <w:t xml:space="preserve">Omalizumab </w:t>
      </w:r>
      <w:r w:rsidR="008D7094" w:rsidRPr="00D17ED2">
        <w:rPr>
          <w:sz w:val="22"/>
          <w:szCs w:val="22"/>
          <w:lang w:val="hr-HR"/>
        </w:rPr>
        <w:t>nije indiciran za liječenje ovih stanja.</w:t>
      </w:r>
    </w:p>
    <w:p w14:paraId="2FEAF7E8" w14:textId="77777777" w:rsidR="008D7094" w:rsidRPr="00D17ED2" w:rsidRDefault="008D7094" w:rsidP="008D7094">
      <w:pPr>
        <w:pStyle w:val="Text"/>
        <w:widowControl w:val="0"/>
        <w:spacing w:before="0"/>
        <w:jc w:val="left"/>
        <w:rPr>
          <w:color w:val="000000"/>
          <w:sz w:val="22"/>
          <w:szCs w:val="22"/>
          <w:lang w:val="hr-HR"/>
        </w:rPr>
      </w:pPr>
    </w:p>
    <w:p w14:paraId="643556CC" w14:textId="7364292F"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Terapija </w:t>
      </w:r>
      <w:r w:rsidR="00AA634B" w:rsidRPr="00D17ED2">
        <w:rPr>
          <w:sz w:val="22"/>
          <w:szCs w:val="22"/>
          <w:lang w:val="hr-HR"/>
        </w:rPr>
        <w:t xml:space="preserve">omalizumabom </w:t>
      </w:r>
      <w:r w:rsidRPr="00D17ED2">
        <w:rPr>
          <w:sz w:val="22"/>
          <w:szCs w:val="22"/>
          <w:lang w:val="hr-HR"/>
        </w:rPr>
        <w:t xml:space="preserve">nije ispitivana u bolesnika s autoimunim bolestima, stanjima koja su posredovana imunokompleksom, kao ni u bolesnika s prethodno postojećim oštećenjem funkcije bubrega ili jetre (vidjeti </w:t>
      </w:r>
      <w:r w:rsidRPr="00D17ED2">
        <w:rPr>
          <w:bCs/>
          <w:sz w:val="22"/>
          <w:szCs w:val="22"/>
          <w:lang w:val="hr-HR"/>
        </w:rPr>
        <w:t>dio</w:t>
      </w:r>
      <w:r w:rsidRPr="00D17ED2">
        <w:rPr>
          <w:sz w:val="22"/>
          <w:szCs w:val="22"/>
          <w:lang w:val="hr-HR"/>
        </w:rPr>
        <w:t xml:space="preserve"> 4.2). Prilikom primjene </w:t>
      </w:r>
      <w:r w:rsidR="00AA634B" w:rsidRPr="00D17ED2">
        <w:rPr>
          <w:sz w:val="22"/>
          <w:szCs w:val="22"/>
          <w:lang w:val="hr-HR"/>
        </w:rPr>
        <w:t xml:space="preserve">omalizumaba </w:t>
      </w:r>
      <w:r w:rsidRPr="00D17ED2">
        <w:rPr>
          <w:sz w:val="22"/>
          <w:szCs w:val="22"/>
          <w:lang w:val="hr-HR"/>
        </w:rPr>
        <w:t>u ovim populacijama bolesnika potreban je oprez</w:t>
      </w:r>
      <w:r w:rsidRPr="00D17ED2">
        <w:rPr>
          <w:color w:val="000000"/>
          <w:sz w:val="22"/>
          <w:szCs w:val="22"/>
          <w:lang w:val="hr-HR"/>
        </w:rPr>
        <w:t>.</w:t>
      </w:r>
    </w:p>
    <w:p w14:paraId="6D4FAFF1" w14:textId="77777777" w:rsidR="008D7094" w:rsidRPr="00D17ED2" w:rsidRDefault="008D7094" w:rsidP="008D7094">
      <w:pPr>
        <w:pStyle w:val="Text"/>
        <w:widowControl w:val="0"/>
        <w:spacing w:before="0"/>
        <w:jc w:val="left"/>
        <w:rPr>
          <w:color w:val="000000"/>
          <w:sz w:val="22"/>
          <w:szCs w:val="22"/>
          <w:lang w:val="hr-HR"/>
        </w:rPr>
      </w:pPr>
    </w:p>
    <w:p w14:paraId="251D969B" w14:textId="648CD4B3"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Ne preporučuje se nagli prekid primjene sistemskih ili inhalacijskih kortikosteroida nakon uvođenja terapije </w:t>
      </w:r>
      <w:r w:rsidR="00AA634B" w:rsidRPr="00D17ED2">
        <w:rPr>
          <w:sz w:val="22"/>
          <w:szCs w:val="22"/>
          <w:lang w:val="hr-HR"/>
        </w:rPr>
        <w:t xml:space="preserve">omalizumabom </w:t>
      </w:r>
      <w:r w:rsidRPr="00D17ED2">
        <w:rPr>
          <w:sz w:val="22"/>
          <w:szCs w:val="22"/>
          <w:lang w:val="hr-HR"/>
        </w:rPr>
        <w:t>kod alergijske astme ili KRSsNP-a. Smanjenje doze kortikosteroida treba se obavljati pod izravnim nadzorom liječnika te, po potrebi, postupno provoditi</w:t>
      </w:r>
      <w:r w:rsidRPr="00D17ED2">
        <w:rPr>
          <w:color w:val="000000"/>
          <w:sz w:val="22"/>
          <w:szCs w:val="22"/>
          <w:lang w:val="hr-HR"/>
        </w:rPr>
        <w:t>.</w:t>
      </w:r>
    </w:p>
    <w:p w14:paraId="7B277B11" w14:textId="77777777" w:rsidR="008D7094" w:rsidRPr="00D17ED2" w:rsidRDefault="008D7094" w:rsidP="008D7094">
      <w:pPr>
        <w:pStyle w:val="Text"/>
        <w:widowControl w:val="0"/>
        <w:spacing w:before="0"/>
        <w:jc w:val="left"/>
        <w:rPr>
          <w:color w:val="000000"/>
          <w:sz w:val="22"/>
          <w:szCs w:val="22"/>
          <w:lang w:val="hr-HR"/>
        </w:rPr>
      </w:pPr>
    </w:p>
    <w:p w14:paraId="34A9354F" w14:textId="77777777" w:rsidR="008D7094" w:rsidRPr="00D17ED2" w:rsidRDefault="008D7094" w:rsidP="008D7094">
      <w:pPr>
        <w:pStyle w:val="Text"/>
        <w:keepNext/>
        <w:spacing w:before="0"/>
        <w:jc w:val="left"/>
        <w:rPr>
          <w:color w:val="000000"/>
          <w:sz w:val="22"/>
          <w:szCs w:val="22"/>
          <w:u w:val="single"/>
          <w:lang w:val="hr-HR"/>
        </w:rPr>
      </w:pPr>
      <w:r w:rsidRPr="00D17ED2">
        <w:rPr>
          <w:sz w:val="22"/>
          <w:szCs w:val="22"/>
          <w:u w:val="single"/>
          <w:lang w:val="hr-HR"/>
        </w:rPr>
        <w:t>Poremećaji imunološkog sustava</w:t>
      </w:r>
    </w:p>
    <w:p w14:paraId="5A6EF489" w14:textId="77777777" w:rsidR="008D7094" w:rsidRPr="00D17ED2" w:rsidRDefault="008D7094" w:rsidP="008D7094">
      <w:pPr>
        <w:keepNext/>
        <w:widowControl w:val="0"/>
        <w:tabs>
          <w:tab w:val="clear" w:pos="567"/>
          <w:tab w:val="left" w:pos="-6521"/>
        </w:tabs>
        <w:spacing w:line="240" w:lineRule="auto"/>
        <w:rPr>
          <w:szCs w:val="22"/>
          <w:lang w:val="hr-HR"/>
        </w:rPr>
      </w:pPr>
    </w:p>
    <w:p w14:paraId="6DA807A1" w14:textId="77777777" w:rsidR="008D7094" w:rsidRPr="00D17ED2" w:rsidRDefault="008D7094" w:rsidP="008D7094">
      <w:pPr>
        <w:keepNext/>
        <w:widowControl w:val="0"/>
        <w:tabs>
          <w:tab w:val="clear" w:pos="567"/>
          <w:tab w:val="left" w:pos="-6521"/>
        </w:tabs>
        <w:spacing w:line="240" w:lineRule="auto"/>
        <w:rPr>
          <w:i/>
          <w:color w:val="000000"/>
          <w:szCs w:val="22"/>
          <w:u w:val="single"/>
          <w:lang w:val="hr-HR"/>
        </w:rPr>
      </w:pPr>
      <w:r w:rsidRPr="00D17ED2">
        <w:rPr>
          <w:i/>
          <w:szCs w:val="22"/>
          <w:u w:val="single"/>
          <w:lang w:val="hr-HR"/>
        </w:rPr>
        <w:t>Alergijske reakcije tipa I</w:t>
      </w:r>
    </w:p>
    <w:p w14:paraId="62399FDA" w14:textId="328E8302"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Lokalne ili sustavne alergijske reakcije tipa I, uključujući anafilaksiju i anafilaktički šok, mogu se javiti pri uzimanju omalizumaba, čak i nakon dugotrajnog liječenja</w:t>
      </w:r>
      <w:r w:rsidRPr="00D17ED2">
        <w:rPr>
          <w:color w:val="000000"/>
          <w:sz w:val="22"/>
          <w:szCs w:val="22"/>
          <w:lang w:val="hr-HR"/>
        </w:rPr>
        <w:t>. Međutim, v</w:t>
      </w:r>
      <w:r w:rsidRPr="00D17ED2">
        <w:rPr>
          <w:sz w:val="22"/>
          <w:szCs w:val="22"/>
          <w:lang w:val="hr-HR"/>
        </w:rPr>
        <w:t xml:space="preserve">ećina tih reakcija javila se unutar 2 sata nakon prve i sljedećih injekcija </w:t>
      </w:r>
      <w:r w:rsidR="00AA634B" w:rsidRPr="00D17ED2">
        <w:rPr>
          <w:sz w:val="22"/>
          <w:szCs w:val="22"/>
          <w:lang w:val="hr-HR"/>
        </w:rPr>
        <w:t>omalizumaba</w:t>
      </w:r>
      <w:r w:rsidRPr="00D17ED2">
        <w:rPr>
          <w:sz w:val="22"/>
          <w:szCs w:val="22"/>
          <w:lang w:val="hr-HR"/>
        </w:rPr>
        <w:t>, no neke su započele nakon više od 2 sata, pa čak i nakon više od 24 sata nakon injekcije</w:t>
      </w:r>
      <w:r w:rsidRPr="00D17ED2">
        <w:rPr>
          <w:color w:val="000000"/>
          <w:sz w:val="22"/>
          <w:szCs w:val="22"/>
          <w:lang w:val="hr-HR"/>
        </w:rPr>
        <w:t xml:space="preserve">. Većina anafilaktičkih reakcija pojavila se uz prve 3 doze </w:t>
      </w:r>
      <w:r w:rsidR="00AA634B" w:rsidRPr="00D17ED2">
        <w:rPr>
          <w:sz w:val="22"/>
          <w:szCs w:val="22"/>
          <w:lang w:val="hr-HR"/>
        </w:rPr>
        <w:t>omalizumaba</w:t>
      </w:r>
      <w:r w:rsidRPr="00D17ED2">
        <w:rPr>
          <w:color w:val="000000"/>
          <w:sz w:val="22"/>
          <w:szCs w:val="22"/>
          <w:lang w:val="hr-HR"/>
        </w:rPr>
        <w:t xml:space="preserve">. Anamneza anafilaksije koja nije bila povezana s omalizumabom može biti čimbenik rizika za pojavu anafilaksije nakon primjene </w:t>
      </w:r>
      <w:r w:rsidR="00AA634B" w:rsidRPr="00D17ED2">
        <w:rPr>
          <w:sz w:val="22"/>
          <w:szCs w:val="22"/>
          <w:lang w:val="hr-HR"/>
        </w:rPr>
        <w:t>omalizumaba</w:t>
      </w:r>
      <w:r w:rsidRPr="00D17ED2">
        <w:rPr>
          <w:color w:val="000000"/>
          <w:sz w:val="22"/>
          <w:szCs w:val="22"/>
          <w:lang w:val="hr-HR"/>
        </w:rPr>
        <w:t xml:space="preserve">. </w:t>
      </w:r>
      <w:r w:rsidRPr="00D17ED2">
        <w:rPr>
          <w:sz w:val="22"/>
          <w:szCs w:val="22"/>
          <w:lang w:val="hr-HR"/>
        </w:rPr>
        <w:t xml:space="preserve">Stoga lijekovi za liječenje anafilaktičkih reakcija trebaju uvijek biti dostupni za slučaj da je potrebna njihova hitna primjena nakon davanja </w:t>
      </w:r>
      <w:r w:rsidR="00AA634B" w:rsidRPr="00D17ED2">
        <w:rPr>
          <w:sz w:val="22"/>
          <w:szCs w:val="22"/>
          <w:lang w:val="hr-HR"/>
        </w:rPr>
        <w:t>omalizumaba</w:t>
      </w:r>
      <w:r w:rsidRPr="00D17ED2">
        <w:rPr>
          <w:sz w:val="22"/>
          <w:szCs w:val="22"/>
          <w:lang w:val="hr-HR"/>
        </w:rPr>
        <w:t xml:space="preserve">. Ako dođe do anafilaktičke ili neke druge ozbiljne alergijske reakcije, mora se odmah </w:t>
      </w:r>
      <w:r w:rsidR="00084AE2" w:rsidRPr="00D17ED2">
        <w:rPr>
          <w:sz w:val="22"/>
          <w:szCs w:val="22"/>
          <w:lang w:val="hr-HR"/>
        </w:rPr>
        <w:t xml:space="preserve">prekinuti </w:t>
      </w:r>
      <w:r w:rsidRPr="00D17ED2">
        <w:rPr>
          <w:sz w:val="22"/>
          <w:szCs w:val="22"/>
          <w:lang w:val="hr-HR"/>
        </w:rPr>
        <w:t xml:space="preserve">primjena </w:t>
      </w:r>
      <w:r w:rsidR="00AA634B" w:rsidRPr="00D17ED2">
        <w:rPr>
          <w:sz w:val="22"/>
          <w:szCs w:val="22"/>
          <w:lang w:val="hr-HR"/>
        </w:rPr>
        <w:t xml:space="preserve">omalizumaba </w:t>
      </w:r>
      <w:r w:rsidRPr="00D17ED2">
        <w:rPr>
          <w:sz w:val="22"/>
          <w:szCs w:val="22"/>
          <w:lang w:val="hr-HR"/>
        </w:rPr>
        <w:t>i započeti odgovarajuća terapija. Bolesnike treba obavijestiti da su takve reakcije moguće i da je potrebno zatražiti hitnu liječničku pomoć ukoliko se jave alergijske reakcije</w:t>
      </w:r>
      <w:r w:rsidRPr="00D17ED2">
        <w:rPr>
          <w:color w:val="000000"/>
          <w:sz w:val="22"/>
          <w:szCs w:val="22"/>
          <w:lang w:val="hr-HR"/>
        </w:rPr>
        <w:t>.</w:t>
      </w:r>
    </w:p>
    <w:p w14:paraId="57B64B7B" w14:textId="77777777" w:rsidR="008D7094" w:rsidRPr="00D17ED2" w:rsidRDefault="008D7094" w:rsidP="008D7094">
      <w:pPr>
        <w:pStyle w:val="Text"/>
        <w:widowControl w:val="0"/>
        <w:spacing w:before="0"/>
        <w:jc w:val="left"/>
        <w:rPr>
          <w:color w:val="000000"/>
          <w:sz w:val="22"/>
          <w:szCs w:val="22"/>
          <w:lang w:val="hr-HR"/>
        </w:rPr>
      </w:pPr>
    </w:p>
    <w:p w14:paraId="077A8CFF" w14:textId="2044B2C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Protutijela na omalizumab otkrivena su u malom broju bolesnika u kliničkim ispitivanjima (vidjeti dio 4.8). Klinički značaj protutijela na </w:t>
      </w:r>
      <w:r w:rsidR="00AA634B" w:rsidRPr="00D17ED2">
        <w:rPr>
          <w:sz w:val="22"/>
          <w:szCs w:val="22"/>
          <w:lang w:val="hr-HR"/>
        </w:rPr>
        <w:t xml:space="preserve">omalizumab </w:t>
      </w:r>
      <w:r w:rsidRPr="00D17ED2">
        <w:rPr>
          <w:sz w:val="22"/>
          <w:szCs w:val="22"/>
          <w:lang w:val="hr-HR"/>
        </w:rPr>
        <w:t>nije dobro poznat</w:t>
      </w:r>
      <w:r w:rsidRPr="00D17ED2">
        <w:rPr>
          <w:color w:val="000000"/>
          <w:sz w:val="22"/>
          <w:szCs w:val="22"/>
          <w:lang w:val="hr-HR"/>
        </w:rPr>
        <w:t>.</w:t>
      </w:r>
    </w:p>
    <w:p w14:paraId="037FC7EA" w14:textId="77777777" w:rsidR="008D7094" w:rsidRPr="00D17ED2" w:rsidRDefault="008D7094" w:rsidP="008D7094">
      <w:pPr>
        <w:pStyle w:val="Text"/>
        <w:spacing w:before="0"/>
        <w:jc w:val="left"/>
        <w:rPr>
          <w:color w:val="000000"/>
          <w:sz w:val="22"/>
          <w:szCs w:val="22"/>
          <w:lang w:val="hr-HR"/>
        </w:rPr>
      </w:pPr>
    </w:p>
    <w:p w14:paraId="5825151A" w14:textId="77777777" w:rsidR="008D7094" w:rsidRPr="00D17ED2" w:rsidRDefault="008D7094" w:rsidP="008D7094">
      <w:pPr>
        <w:pStyle w:val="Text"/>
        <w:keepNext/>
        <w:widowControl w:val="0"/>
        <w:spacing w:before="0"/>
        <w:jc w:val="left"/>
        <w:rPr>
          <w:bCs/>
          <w:i/>
          <w:sz w:val="22"/>
          <w:szCs w:val="22"/>
          <w:u w:val="single"/>
          <w:lang w:val="hr-HR" w:eastAsia="sv-SE"/>
        </w:rPr>
      </w:pPr>
      <w:r w:rsidRPr="00D17ED2">
        <w:rPr>
          <w:i/>
          <w:sz w:val="22"/>
          <w:szCs w:val="22"/>
          <w:u w:val="single"/>
          <w:lang w:val="hr-HR"/>
        </w:rPr>
        <w:t>Serumska bolest</w:t>
      </w:r>
    </w:p>
    <w:p w14:paraId="21A77005" w14:textId="77777777" w:rsidR="008D7094" w:rsidRPr="00D17ED2" w:rsidRDefault="008D7094" w:rsidP="008D7094">
      <w:pPr>
        <w:pStyle w:val="Text"/>
        <w:widowControl w:val="0"/>
        <w:spacing w:before="0"/>
        <w:jc w:val="left"/>
        <w:rPr>
          <w:bCs/>
          <w:sz w:val="22"/>
          <w:szCs w:val="22"/>
          <w:lang w:val="hr-HR" w:eastAsia="sv-SE"/>
        </w:rPr>
      </w:pPr>
      <w:r w:rsidRPr="00D17ED2">
        <w:rPr>
          <w:sz w:val="22"/>
          <w:szCs w:val="22"/>
          <w:lang w:val="hr-HR"/>
        </w:rPr>
        <w:t>Serumska bolest i reakcije poput serumske bolesti, koje su odgođene alergijske reakcije tipa III, uočene su kod bolesnika liječenih humaniziranim monoklonskim protutijelima uključujući i omalizumab</w:t>
      </w:r>
      <w:r w:rsidRPr="00D17ED2">
        <w:rPr>
          <w:bCs/>
          <w:sz w:val="22"/>
          <w:szCs w:val="22"/>
          <w:lang w:val="hr-HR" w:eastAsia="sv-SE"/>
        </w:rPr>
        <w:t xml:space="preserve">. </w:t>
      </w:r>
      <w:r w:rsidRPr="00D17ED2">
        <w:rPr>
          <w:sz w:val="22"/>
          <w:szCs w:val="22"/>
          <w:lang w:val="hr-HR"/>
        </w:rPr>
        <w:t>Predloženi patofiziološki mehanizam uključuje stvaranje imunokompleksa i njihovo taloženje uslijed razvoja protutijela na omalizumab. Početak je obično nastupio 1</w:t>
      </w:r>
      <w:r w:rsidRPr="00D17ED2">
        <w:rPr>
          <w:sz w:val="22"/>
          <w:szCs w:val="22"/>
          <w:lang w:val="hr-HR"/>
        </w:rPr>
        <w:noBreakHyphen/>
        <w:t>5 dana nakon primjene prve ili sljedećih injekcija, a također i nakon dugotrajnog liječenja. Simptomi koji upućuju na serumsku bolest uključuju artritis/artralgije, osip (urtikarija ili drugi oblici), vrućicu i limfadenopatiju. Antihistaminici i kortikosteroidi mogu biti korisni u prevenciji ili liječenju ovog poremećaja, a bolesnike treba uputiti da prijavljuju bilo koje sumnjive simptome</w:t>
      </w:r>
      <w:r w:rsidRPr="00D17ED2">
        <w:rPr>
          <w:bCs/>
          <w:sz w:val="22"/>
          <w:szCs w:val="22"/>
          <w:lang w:val="hr-HR" w:eastAsia="sv-SE"/>
        </w:rPr>
        <w:t>.</w:t>
      </w:r>
    </w:p>
    <w:p w14:paraId="2F814709" w14:textId="77777777" w:rsidR="008D7094" w:rsidRPr="00D17ED2" w:rsidRDefault="008D7094" w:rsidP="008D7094">
      <w:pPr>
        <w:pStyle w:val="Text"/>
        <w:spacing w:before="0"/>
        <w:jc w:val="left"/>
        <w:rPr>
          <w:color w:val="000000"/>
          <w:sz w:val="22"/>
          <w:szCs w:val="22"/>
          <w:lang w:val="hr-HR"/>
        </w:rPr>
      </w:pPr>
    </w:p>
    <w:p w14:paraId="0D8EE83C" w14:textId="77777777" w:rsidR="008D7094" w:rsidRPr="00D17ED2" w:rsidRDefault="008D7094" w:rsidP="008D7094">
      <w:pPr>
        <w:keepNext/>
        <w:keepLines/>
        <w:tabs>
          <w:tab w:val="clear" w:pos="567"/>
        </w:tabs>
        <w:autoSpaceDE w:val="0"/>
        <w:autoSpaceDN w:val="0"/>
        <w:adjustRightInd w:val="0"/>
        <w:spacing w:line="240" w:lineRule="auto"/>
        <w:rPr>
          <w:i/>
          <w:color w:val="000000"/>
          <w:szCs w:val="22"/>
          <w:u w:val="single"/>
          <w:lang w:val="hr-HR"/>
        </w:rPr>
      </w:pPr>
      <w:r w:rsidRPr="00D17ED2">
        <w:rPr>
          <w:i/>
          <w:szCs w:val="22"/>
          <w:u w:val="single"/>
          <w:lang w:val="hr-HR"/>
        </w:rPr>
        <w:t>Churg-Straussov sindrom i hipereozinofilni sindrom</w:t>
      </w:r>
    </w:p>
    <w:p w14:paraId="3E6FEF9B"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Bolesnici s teškom astmom mogu rijetko oboljeti od sistemskog hipereozinofilnog sindroma ili alergijskog eozinofilnog granulomatoznog vaskulitisa (Churg-Straussov sindrom), a oba se uglavnom liječe sistemskim kortikosteroidima</w:t>
      </w:r>
      <w:r w:rsidRPr="00D17ED2">
        <w:rPr>
          <w:color w:val="000000"/>
          <w:sz w:val="22"/>
          <w:szCs w:val="22"/>
          <w:lang w:val="hr-HR"/>
        </w:rPr>
        <w:t>.</w:t>
      </w:r>
    </w:p>
    <w:p w14:paraId="6747F4C8" w14:textId="77777777" w:rsidR="008D7094" w:rsidRPr="00D17ED2" w:rsidRDefault="008D7094" w:rsidP="008D7094">
      <w:pPr>
        <w:pStyle w:val="Text"/>
        <w:spacing w:before="0"/>
        <w:jc w:val="left"/>
        <w:rPr>
          <w:color w:val="000000"/>
          <w:sz w:val="22"/>
          <w:szCs w:val="22"/>
          <w:lang w:val="hr-HR"/>
        </w:rPr>
      </w:pPr>
    </w:p>
    <w:p w14:paraId="4E8696F0"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U rijetkim slučajevima bolesnici na terapiji antiastmaticima, uključujući omalizumab, mogu dobiti ili razviti sistemsku eozinofiliju i vaskulitis. Ovi događaji su često povezani sa smanjenjem doze oralnih kortikosteroida.</w:t>
      </w:r>
    </w:p>
    <w:p w14:paraId="1C595FD0" w14:textId="77777777" w:rsidR="008D7094" w:rsidRPr="00D17ED2" w:rsidRDefault="008D7094" w:rsidP="008D7094">
      <w:pPr>
        <w:pStyle w:val="Text"/>
        <w:spacing w:before="0"/>
        <w:jc w:val="left"/>
        <w:rPr>
          <w:color w:val="000000"/>
          <w:sz w:val="22"/>
          <w:szCs w:val="22"/>
          <w:lang w:val="hr-HR"/>
        </w:rPr>
      </w:pPr>
    </w:p>
    <w:p w14:paraId="2BBD743F"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U tih bolesnika liječnici trebaju pripaziti na razvoj izražene eozinofilije, vaskulitičnog osipa, pogoršanja plućnih simptoma, abnormalnosti paranazalnih sinusa, srčanih komplikacija i/ili neuropatije</w:t>
      </w:r>
      <w:r w:rsidRPr="00D17ED2">
        <w:rPr>
          <w:color w:val="000000"/>
          <w:sz w:val="22"/>
          <w:szCs w:val="22"/>
          <w:lang w:val="hr-HR"/>
        </w:rPr>
        <w:t>.</w:t>
      </w:r>
    </w:p>
    <w:p w14:paraId="1E216BE1" w14:textId="77777777" w:rsidR="008D7094" w:rsidRPr="00D17ED2" w:rsidRDefault="008D7094" w:rsidP="008D7094">
      <w:pPr>
        <w:widowControl w:val="0"/>
        <w:spacing w:line="240" w:lineRule="auto"/>
        <w:rPr>
          <w:color w:val="000000"/>
          <w:szCs w:val="22"/>
          <w:u w:val="single"/>
          <w:lang w:val="hr-HR"/>
        </w:rPr>
      </w:pPr>
    </w:p>
    <w:p w14:paraId="03346C29" w14:textId="77777777" w:rsidR="008D7094" w:rsidRPr="00D17ED2" w:rsidRDefault="008D7094" w:rsidP="008D7094">
      <w:pPr>
        <w:widowControl w:val="0"/>
        <w:spacing w:line="240" w:lineRule="auto"/>
        <w:rPr>
          <w:color w:val="000000"/>
          <w:szCs w:val="22"/>
          <w:lang w:val="hr-HR"/>
        </w:rPr>
      </w:pPr>
      <w:r w:rsidRPr="00D17ED2">
        <w:rPr>
          <w:szCs w:val="22"/>
          <w:lang w:val="hr-HR"/>
        </w:rPr>
        <w:t>Kod svih teških slučajeva s gore navedenim poremećajima imunološkog sustava treba razmotriti prekid liječenja omalizumabom</w:t>
      </w:r>
      <w:r w:rsidRPr="00D17ED2">
        <w:rPr>
          <w:color w:val="000000"/>
          <w:szCs w:val="22"/>
          <w:lang w:val="hr-HR"/>
        </w:rPr>
        <w:t>.</w:t>
      </w:r>
    </w:p>
    <w:p w14:paraId="0D261712" w14:textId="77777777" w:rsidR="008D7094" w:rsidRPr="00D17ED2" w:rsidRDefault="008D7094" w:rsidP="008D7094">
      <w:pPr>
        <w:widowControl w:val="0"/>
        <w:spacing w:line="240" w:lineRule="auto"/>
        <w:rPr>
          <w:color w:val="000000"/>
          <w:szCs w:val="22"/>
          <w:u w:val="single"/>
          <w:lang w:val="hr-HR"/>
        </w:rPr>
      </w:pPr>
    </w:p>
    <w:p w14:paraId="094FCD89" w14:textId="77777777" w:rsidR="008D7094" w:rsidRPr="00D17ED2" w:rsidRDefault="008D7094" w:rsidP="008D7094">
      <w:pPr>
        <w:keepNext/>
        <w:widowControl w:val="0"/>
        <w:spacing w:line="240" w:lineRule="auto"/>
        <w:rPr>
          <w:color w:val="000000"/>
          <w:szCs w:val="22"/>
          <w:u w:val="single"/>
          <w:lang w:val="hr-HR"/>
        </w:rPr>
      </w:pPr>
      <w:r w:rsidRPr="00D17ED2">
        <w:rPr>
          <w:szCs w:val="22"/>
          <w:u w:val="single"/>
          <w:lang w:val="hr-HR"/>
        </w:rPr>
        <w:lastRenderedPageBreak/>
        <w:t>Parazitske infekcije (helmintima)</w:t>
      </w:r>
    </w:p>
    <w:p w14:paraId="558CA985" w14:textId="77777777" w:rsidR="008D7094" w:rsidRPr="00D17ED2" w:rsidRDefault="008D7094" w:rsidP="008D7094">
      <w:pPr>
        <w:pStyle w:val="Text"/>
        <w:keepNext/>
        <w:spacing w:before="0"/>
        <w:jc w:val="left"/>
        <w:rPr>
          <w:sz w:val="22"/>
          <w:szCs w:val="22"/>
          <w:lang w:val="hr-HR"/>
        </w:rPr>
      </w:pPr>
    </w:p>
    <w:p w14:paraId="10503D12" w14:textId="068B47F9"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IgE može biti uključen u imunološki odgovor kod nekih helmintijaza. U bolesnika s kroničnim visokim rizikom od helmintijaze placebom kontrolirano ispitivanje je pokazalo blago povećanje stope infekcija uz omalizumab, iako su tijek, težina i odgovor na liječenje infekcije ostali nepromijenjeni. Stopa helmintijaza u ukupnom kliničkom programu, koji nije bio dizajniran za otkrivanje takvih infekcija, bila je manja od 1 na 1000 bolesnika. Međutim, potreban je oprez kod bolesnika s visokim rizikom od helmintijaza, posebno u slučaju putovanja u područja s endemskim helmintijazama. Ukoliko bolesnici ne reagiraju na preporučeno liječenje antihelminticima, potrebno je razmotriti prekid primjene </w:t>
      </w:r>
      <w:r w:rsidR="00AA634B" w:rsidRPr="00D17ED2">
        <w:rPr>
          <w:sz w:val="22"/>
          <w:szCs w:val="22"/>
          <w:lang w:val="hr-HR"/>
        </w:rPr>
        <w:t>omalizumaba</w:t>
      </w:r>
      <w:r w:rsidRPr="00D17ED2">
        <w:rPr>
          <w:color w:val="000000"/>
          <w:sz w:val="22"/>
          <w:szCs w:val="22"/>
          <w:lang w:val="hr-HR"/>
        </w:rPr>
        <w:t>.</w:t>
      </w:r>
    </w:p>
    <w:p w14:paraId="7143A1BF" w14:textId="77777777" w:rsidR="008D7094" w:rsidRPr="00D17ED2" w:rsidRDefault="008D7094" w:rsidP="008D7094">
      <w:pPr>
        <w:pStyle w:val="Text"/>
        <w:widowControl w:val="0"/>
        <w:spacing w:before="0"/>
        <w:jc w:val="left"/>
        <w:rPr>
          <w:color w:val="000000"/>
          <w:sz w:val="22"/>
          <w:szCs w:val="22"/>
          <w:lang w:val="hr-HR"/>
        </w:rPr>
      </w:pPr>
    </w:p>
    <w:p w14:paraId="4AA0FDCB"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4.5</w:t>
      </w:r>
      <w:r w:rsidRPr="00D17ED2">
        <w:rPr>
          <w:b/>
          <w:color w:val="000000"/>
          <w:szCs w:val="22"/>
          <w:lang w:val="hr-HR"/>
        </w:rPr>
        <w:tab/>
      </w:r>
      <w:r w:rsidRPr="00D17ED2">
        <w:rPr>
          <w:b/>
          <w:noProof/>
          <w:szCs w:val="22"/>
          <w:lang w:val="hr-HR"/>
        </w:rPr>
        <w:t>Interakcije s drugim lijekovima i drugi oblici interakcija</w:t>
      </w:r>
    </w:p>
    <w:p w14:paraId="1D3533AF" w14:textId="77777777" w:rsidR="008D7094" w:rsidRPr="00D17ED2" w:rsidRDefault="008D7094" w:rsidP="008D7094">
      <w:pPr>
        <w:pStyle w:val="Text"/>
        <w:keepNext/>
        <w:spacing w:before="0"/>
        <w:jc w:val="left"/>
        <w:rPr>
          <w:color w:val="000000"/>
          <w:sz w:val="22"/>
          <w:szCs w:val="22"/>
          <w:lang w:val="hr-HR"/>
        </w:rPr>
      </w:pPr>
    </w:p>
    <w:p w14:paraId="1D0C795F" w14:textId="2854E078" w:rsidR="008D7094" w:rsidRPr="00D17ED2" w:rsidRDefault="008D7094" w:rsidP="008D7094">
      <w:pPr>
        <w:pStyle w:val="Text"/>
        <w:spacing w:before="0"/>
        <w:jc w:val="left"/>
        <w:rPr>
          <w:sz w:val="22"/>
          <w:szCs w:val="22"/>
          <w:lang w:val="hr-HR"/>
        </w:rPr>
      </w:pPr>
      <w:r w:rsidRPr="00D17ED2">
        <w:rPr>
          <w:bCs/>
          <w:sz w:val="22"/>
          <w:szCs w:val="22"/>
          <w:lang w:val="hr-HR"/>
        </w:rPr>
        <w:t xml:space="preserve">Budući da IgE mogu biti uključeni u imunološki odgovor na neke infekcije helmintima, </w:t>
      </w:r>
      <w:r w:rsidR="00AA634B" w:rsidRPr="00D17ED2">
        <w:rPr>
          <w:sz w:val="22"/>
          <w:szCs w:val="22"/>
          <w:lang w:val="hr-HR"/>
        </w:rPr>
        <w:t xml:space="preserve">omalizumab </w:t>
      </w:r>
      <w:r w:rsidRPr="00D17ED2">
        <w:rPr>
          <w:bCs/>
          <w:sz w:val="22"/>
          <w:szCs w:val="22"/>
          <w:lang w:val="hr-HR"/>
        </w:rPr>
        <w:t xml:space="preserve">može posredno smanjiti djelotvornost lijekova koji se koriste za liječenje helmintijaza ili drugih infekcija parazitima (vidjeti </w:t>
      </w:r>
      <w:r w:rsidRPr="00D17ED2">
        <w:rPr>
          <w:sz w:val="22"/>
          <w:szCs w:val="22"/>
          <w:lang w:val="hr-HR"/>
        </w:rPr>
        <w:t>dio</w:t>
      </w:r>
      <w:r w:rsidRPr="00D17ED2">
        <w:rPr>
          <w:b/>
          <w:sz w:val="22"/>
          <w:szCs w:val="22"/>
          <w:lang w:val="hr-HR"/>
        </w:rPr>
        <w:t> </w:t>
      </w:r>
      <w:r w:rsidRPr="00D17ED2">
        <w:rPr>
          <w:sz w:val="22"/>
          <w:szCs w:val="22"/>
          <w:lang w:val="hr-HR"/>
        </w:rPr>
        <w:t>4.4)</w:t>
      </w:r>
      <w:r w:rsidRPr="00D17ED2">
        <w:rPr>
          <w:bCs/>
          <w:sz w:val="22"/>
          <w:szCs w:val="22"/>
          <w:lang w:val="hr-HR"/>
        </w:rPr>
        <w:t>.</w:t>
      </w:r>
    </w:p>
    <w:p w14:paraId="0298FF37" w14:textId="77777777" w:rsidR="008D7094" w:rsidRPr="00D17ED2" w:rsidRDefault="008D7094" w:rsidP="008D7094">
      <w:pPr>
        <w:pStyle w:val="Text"/>
        <w:widowControl w:val="0"/>
        <w:spacing w:before="0"/>
        <w:jc w:val="left"/>
        <w:rPr>
          <w:sz w:val="22"/>
          <w:szCs w:val="22"/>
          <w:lang w:val="hr-HR"/>
        </w:rPr>
      </w:pPr>
    </w:p>
    <w:p w14:paraId="4283A251" w14:textId="78DF43F0"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U klirens omalizumaba nisu uključeni citokrom P450 enzimi, pumpe za izbacivanje i mehanizmi vezanja proteina, stoga ima malo mogućnosti za interakcije. Ispitivanja interakcija </w:t>
      </w:r>
      <w:r w:rsidR="00AA634B" w:rsidRPr="00D17ED2">
        <w:rPr>
          <w:sz w:val="22"/>
          <w:szCs w:val="22"/>
          <w:lang w:val="hr-HR"/>
        </w:rPr>
        <w:t xml:space="preserve">omalizumaba </w:t>
      </w:r>
      <w:r w:rsidRPr="00D17ED2">
        <w:rPr>
          <w:sz w:val="22"/>
          <w:szCs w:val="22"/>
          <w:lang w:val="hr-HR"/>
        </w:rPr>
        <w:t>s lijekovima ili cjepivima nisu provedena. Ne postoji farmakološki razlog zbog kojeg bi se mogle očekivati interakcije omalizumaba s lijekovima koji se obično propisuju za liječenje astme ili KRSsNP-a</w:t>
      </w:r>
      <w:r w:rsidRPr="00D17ED2">
        <w:rPr>
          <w:color w:val="000000"/>
          <w:sz w:val="22"/>
          <w:szCs w:val="22"/>
          <w:lang w:val="hr-HR"/>
        </w:rPr>
        <w:t>.</w:t>
      </w:r>
    </w:p>
    <w:p w14:paraId="4EF6E641" w14:textId="77777777" w:rsidR="008D7094" w:rsidRPr="00D17ED2" w:rsidRDefault="008D7094" w:rsidP="008D7094">
      <w:pPr>
        <w:pStyle w:val="Text"/>
        <w:widowControl w:val="0"/>
        <w:spacing w:before="0"/>
        <w:jc w:val="left"/>
        <w:rPr>
          <w:color w:val="000000"/>
          <w:sz w:val="22"/>
          <w:szCs w:val="22"/>
          <w:lang w:val="hr-HR"/>
        </w:rPr>
      </w:pPr>
    </w:p>
    <w:p w14:paraId="70EC1A83" w14:textId="77777777" w:rsidR="008D7094" w:rsidRPr="00D17ED2" w:rsidRDefault="008D7094" w:rsidP="008D7094">
      <w:pPr>
        <w:pStyle w:val="Text"/>
        <w:keepNext/>
        <w:widowControl w:val="0"/>
        <w:spacing w:before="0"/>
        <w:jc w:val="left"/>
        <w:rPr>
          <w:color w:val="000000"/>
          <w:sz w:val="22"/>
          <w:szCs w:val="22"/>
          <w:u w:val="single"/>
          <w:lang w:val="hr-HR"/>
        </w:rPr>
      </w:pPr>
      <w:r w:rsidRPr="00D17ED2">
        <w:rPr>
          <w:color w:val="000000"/>
          <w:sz w:val="22"/>
          <w:szCs w:val="22"/>
          <w:u w:val="single"/>
          <w:lang w:val="hr-HR"/>
        </w:rPr>
        <w:t>Alergijska astma</w:t>
      </w:r>
    </w:p>
    <w:p w14:paraId="2CC1F7B2" w14:textId="77777777" w:rsidR="008D7094" w:rsidRPr="00D17ED2" w:rsidRDefault="008D7094" w:rsidP="008D7094">
      <w:pPr>
        <w:pStyle w:val="Text"/>
        <w:keepNext/>
        <w:widowControl w:val="0"/>
        <w:spacing w:before="0"/>
        <w:jc w:val="left"/>
        <w:rPr>
          <w:color w:val="000000"/>
          <w:sz w:val="22"/>
          <w:szCs w:val="22"/>
          <w:lang w:val="hr-HR"/>
        </w:rPr>
      </w:pPr>
    </w:p>
    <w:p w14:paraId="284834EB" w14:textId="557EBEBB" w:rsidR="008D7094" w:rsidRPr="00D17ED2" w:rsidRDefault="008D7094" w:rsidP="008D7094">
      <w:pPr>
        <w:pStyle w:val="Text"/>
        <w:spacing w:before="0"/>
        <w:jc w:val="left"/>
        <w:rPr>
          <w:color w:val="000000"/>
          <w:sz w:val="22"/>
          <w:szCs w:val="22"/>
          <w:lang w:val="hr-HR"/>
        </w:rPr>
      </w:pPr>
      <w:r w:rsidRPr="00D17ED2">
        <w:rPr>
          <w:bCs/>
          <w:sz w:val="22"/>
          <w:szCs w:val="22"/>
          <w:lang w:val="hr-HR"/>
        </w:rPr>
        <w:t xml:space="preserve">U kliničkim ispitivanjima </w:t>
      </w:r>
      <w:r w:rsidR="00AA634B" w:rsidRPr="00D17ED2">
        <w:rPr>
          <w:sz w:val="22"/>
          <w:szCs w:val="22"/>
          <w:lang w:val="hr-HR"/>
        </w:rPr>
        <w:t xml:space="preserve">omalizumab </w:t>
      </w:r>
      <w:r w:rsidRPr="00D17ED2">
        <w:rPr>
          <w:bCs/>
          <w:sz w:val="22"/>
          <w:szCs w:val="22"/>
          <w:lang w:val="hr-HR"/>
        </w:rPr>
        <w:t xml:space="preserve">se obično primjenjivao zajedno s inhalacijskim i oralnim kortikosteroidima, inhalacijskim kratkodjelujućim i dugodjelujućim beta-agonistima, leukotrienskim modifikatorima, teofilinima i oralnim antihistaminicima. Nije bilo pokazatelja da su ovi drugi, često korišteni lijekovi za astmu promijenili sigurnost </w:t>
      </w:r>
      <w:r w:rsidR="00AA634B" w:rsidRPr="00D17ED2">
        <w:rPr>
          <w:sz w:val="22"/>
          <w:szCs w:val="22"/>
          <w:lang w:val="hr-HR"/>
        </w:rPr>
        <w:t>omalizumaba</w:t>
      </w:r>
      <w:r w:rsidRPr="00D17ED2">
        <w:rPr>
          <w:bCs/>
          <w:sz w:val="22"/>
          <w:szCs w:val="22"/>
          <w:lang w:val="hr-HR"/>
        </w:rPr>
        <w:t xml:space="preserve">. Postoje ograničeni podaci o uporabi </w:t>
      </w:r>
      <w:r w:rsidR="00AA634B" w:rsidRPr="00D17ED2">
        <w:rPr>
          <w:sz w:val="22"/>
          <w:szCs w:val="22"/>
          <w:lang w:val="hr-HR"/>
        </w:rPr>
        <w:t xml:space="preserve">omalizumaba </w:t>
      </w:r>
      <w:r w:rsidRPr="00D17ED2">
        <w:rPr>
          <w:bCs/>
          <w:sz w:val="22"/>
          <w:szCs w:val="22"/>
          <w:lang w:val="hr-HR"/>
        </w:rPr>
        <w:t xml:space="preserve">u kombinaciji sa specifičnom imunoterapijom (terapija hiposenzibilizacije). U kliničkom ispitivanju u kojem je </w:t>
      </w:r>
      <w:r w:rsidR="00AA634B" w:rsidRPr="00D17ED2">
        <w:rPr>
          <w:sz w:val="22"/>
          <w:szCs w:val="22"/>
          <w:lang w:val="hr-HR"/>
        </w:rPr>
        <w:t xml:space="preserve">omalizumab </w:t>
      </w:r>
      <w:r w:rsidRPr="00D17ED2">
        <w:rPr>
          <w:bCs/>
          <w:sz w:val="22"/>
          <w:szCs w:val="22"/>
          <w:lang w:val="hr-HR"/>
        </w:rPr>
        <w:t xml:space="preserve">primijenjen uz imunoterapiju nisu nađene razlike u sigurnosti i djelotvornosti </w:t>
      </w:r>
      <w:r w:rsidR="00AA634B" w:rsidRPr="00D17ED2">
        <w:rPr>
          <w:sz w:val="22"/>
          <w:szCs w:val="22"/>
          <w:lang w:val="hr-HR"/>
        </w:rPr>
        <w:t xml:space="preserve">omalizumaba </w:t>
      </w:r>
      <w:r w:rsidRPr="00D17ED2">
        <w:rPr>
          <w:bCs/>
          <w:sz w:val="22"/>
          <w:szCs w:val="22"/>
          <w:lang w:val="hr-HR"/>
        </w:rPr>
        <w:t xml:space="preserve">u kombinaciji sa specifičnom imunoterapijom u odnosu na primjenu samog </w:t>
      </w:r>
      <w:r w:rsidR="00AA634B" w:rsidRPr="00D17ED2">
        <w:rPr>
          <w:sz w:val="22"/>
          <w:szCs w:val="22"/>
          <w:lang w:val="hr-HR"/>
        </w:rPr>
        <w:t>omalizumaba</w:t>
      </w:r>
      <w:r w:rsidRPr="00D17ED2">
        <w:rPr>
          <w:color w:val="000000"/>
          <w:sz w:val="22"/>
          <w:szCs w:val="22"/>
          <w:lang w:val="hr-HR"/>
        </w:rPr>
        <w:t>.</w:t>
      </w:r>
    </w:p>
    <w:p w14:paraId="7522D942" w14:textId="77777777" w:rsidR="008D7094" w:rsidRPr="00D17ED2" w:rsidRDefault="008D7094" w:rsidP="008D7094">
      <w:pPr>
        <w:pStyle w:val="Text"/>
        <w:spacing w:before="0"/>
        <w:jc w:val="left"/>
        <w:rPr>
          <w:color w:val="000000"/>
          <w:sz w:val="22"/>
          <w:szCs w:val="22"/>
          <w:lang w:val="hr-HR"/>
        </w:rPr>
      </w:pPr>
    </w:p>
    <w:p w14:paraId="54F5BA87" w14:textId="77777777" w:rsidR="008D7094" w:rsidRPr="00D17ED2" w:rsidRDefault="008D7094" w:rsidP="008D7094">
      <w:pPr>
        <w:pStyle w:val="Text"/>
        <w:keepNext/>
        <w:spacing w:before="0"/>
        <w:jc w:val="left"/>
        <w:rPr>
          <w:color w:val="000000"/>
          <w:sz w:val="22"/>
          <w:szCs w:val="22"/>
          <w:u w:val="single"/>
          <w:lang w:val="hr-HR"/>
        </w:rPr>
      </w:pPr>
      <w:r w:rsidRPr="00D17ED2">
        <w:rPr>
          <w:color w:val="000000"/>
          <w:sz w:val="22"/>
          <w:szCs w:val="22"/>
          <w:u w:val="single"/>
          <w:lang w:val="hr-HR"/>
        </w:rPr>
        <w:t>Kronični rinosinusitis s nosnim polipima (KRSsNP)</w:t>
      </w:r>
    </w:p>
    <w:p w14:paraId="7201A921" w14:textId="77777777" w:rsidR="008D7094" w:rsidRPr="00D17ED2" w:rsidRDefault="008D7094" w:rsidP="008D7094">
      <w:pPr>
        <w:pStyle w:val="Text"/>
        <w:keepNext/>
        <w:spacing w:before="0"/>
        <w:jc w:val="left"/>
        <w:rPr>
          <w:color w:val="000000"/>
          <w:sz w:val="22"/>
          <w:szCs w:val="22"/>
          <w:lang w:val="hr-HR"/>
        </w:rPr>
      </w:pPr>
    </w:p>
    <w:p w14:paraId="44C239E5" w14:textId="7E6DF408"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 xml:space="preserve">U kliničkim ispitivanjima, prema planu ispitivanja, </w:t>
      </w:r>
      <w:r w:rsidR="00AA634B" w:rsidRPr="00D17ED2">
        <w:rPr>
          <w:sz w:val="22"/>
          <w:szCs w:val="22"/>
          <w:lang w:val="hr-HR"/>
        </w:rPr>
        <w:t xml:space="preserve">omalizumab </w:t>
      </w:r>
      <w:r w:rsidRPr="00D17ED2">
        <w:rPr>
          <w:color w:val="000000"/>
          <w:sz w:val="22"/>
          <w:szCs w:val="22"/>
          <w:lang w:val="hr-HR"/>
        </w:rPr>
        <w:t xml:space="preserve">se primjenjivao s intranazalnim mometazonom u spreju. Drugi lijekovi koji se često istodobno primjenjuju uključivali su druge intranazalne kortikosteroide, bronhodilatatore, antihistaminike, antagoniste leukotrienskih receptora, adrenergike/simpatomimetike i lokalne nazalne anestetike. Nije bilo naznaka da je sigurnost </w:t>
      </w:r>
      <w:r w:rsidR="00AA634B" w:rsidRPr="00D17ED2">
        <w:rPr>
          <w:sz w:val="22"/>
          <w:szCs w:val="22"/>
          <w:lang w:val="hr-HR"/>
        </w:rPr>
        <w:t xml:space="preserve">omalizumaba </w:t>
      </w:r>
      <w:r w:rsidRPr="00D17ED2">
        <w:rPr>
          <w:color w:val="000000"/>
          <w:sz w:val="22"/>
          <w:szCs w:val="22"/>
          <w:lang w:val="hr-HR"/>
        </w:rPr>
        <w:t>promijenjena istodobnom primjenom ovih drugih često primjenjivanih lijekova.</w:t>
      </w:r>
    </w:p>
    <w:p w14:paraId="6A33D709" w14:textId="77777777" w:rsidR="008D7094" w:rsidRPr="00D17ED2" w:rsidRDefault="008D7094" w:rsidP="008D7094">
      <w:pPr>
        <w:pStyle w:val="Text"/>
        <w:spacing w:before="0"/>
        <w:jc w:val="left"/>
        <w:rPr>
          <w:color w:val="000000"/>
          <w:sz w:val="22"/>
          <w:szCs w:val="22"/>
          <w:lang w:val="hr-HR"/>
        </w:rPr>
      </w:pPr>
    </w:p>
    <w:p w14:paraId="61CD7418" w14:textId="77777777" w:rsidR="008D7094" w:rsidRPr="00D17ED2" w:rsidRDefault="008D7094" w:rsidP="008D7094">
      <w:pPr>
        <w:keepNext/>
        <w:widowControl w:val="0"/>
        <w:tabs>
          <w:tab w:val="clear" w:pos="567"/>
        </w:tabs>
        <w:spacing w:line="240" w:lineRule="auto"/>
        <w:ind w:left="567" w:hanging="567"/>
        <w:rPr>
          <w:b/>
          <w:color w:val="000000"/>
          <w:szCs w:val="22"/>
          <w:lang w:val="hr-HR"/>
        </w:rPr>
      </w:pPr>
      <w:r w:rsidRPr="00D17ED2">
        <w:rPr>
          <w:b/>
          <w:color w:val="000000"/>
          <w:szCs w:val="22"/>
          <w:lang w:val="hr-HR"/>
        </w:rPr>
        <w:t>4.6</w:t>
      </w:r>
      <w:r w:rsidRPr="00D17ED2">
        <w:rPr>
          <w:b/>
          <w:color w:val="000000"/>
          <w:szCs w:val="22"/>
          <w:lang w:val="hr-HR"/>
        </w:rPr>
        <w:tab/>
      </w:r>
      <w:r w:rsidRPr="00D17ED2">
        <w:rPr>
          <w:b/>
          <w:noProof/>
          <w:szCs w:val="22"/>
          <w:lang w:val="hr-HR"/>
        </w:rPr>
        <w:t>Plodnost, trudnoća i dojenje</w:t>
      </w:r>
    </w:p>
    <w:p w14:paraId="21EBB847" w14:textId="77777777" w:rsidR="008D7094" w:rsidRPr="00D17ED2" w:rsidRDefault="008D7094" w:rsidP="008D7094">
      <w:pPr>
        <w:keepNext/>
        <w:widowControl w:val="0"/>
        <w:tabs>
          <w:tab w:val="clear" w:pos="567"/>
        </w:tabs>
        <w:spacing w:line="240" w:lineRule="auto"/>
        <w:ind w:left="567" w:hanging="567"/>
        <w:rPr>
          <w:color w:val="000000"/>
          <w:szCs w:val="22"/>
          <w:lang w:val="hr-HR"/>
        </w:rPr>
      </w:pPr>
    </w:p>
    <w:p w14:paraId="6B09436C" w14:textId="77777777" w:rsidR="008D7094" w:rsidRPr="00D17ED2" w:rsidRDefault="008D7094" w:rsidP="008D7094">
      <w:pPr>
        <w:pStyle w:val="Text"/>
        <w:keepNext/>
        <w:spacing w:before="0"/>
        <w:jc w:val="left"/>
        <w:rPr>
          <w:color w:val="000000"/>
          <w:sz w:val="22"/>
          <w:szCs w:val="22"/>
          <w:u w:val="single"/>
          <w:lang w:val="hr-HR"/>
        </w:rPr>
      </w:pPr>
      <w:r w:rsidRPr="00D17ED2">
        <w:rPr>
          <w:sz w:val="22"/>
          <w:szCs w:val="22"/>
          <w:u w:val="single"/>
          <w:lang w:val="hr-HR"/>
        </w:rPr>
        <w:t>Trudnoća</w:t>
      </w:r>
    </w:p>
    <w:p w14:paraId="5D6C78F3" w14:textId="77777777" w:rsidR="008D7094" w:rsidRPr="00D17ED2" w:rsidRDefault="008D7094" w:rsidP="008D7094">
      <w:pPr>
        <w:pStyle w:val="Text"/>
        <w:keepNext/>
        <w:widowControl w:val="0"/>
        <w:spacing w:before="0"/>
        <w:jc w:val="left"/>
        <w:rPr>
          <w:bCs/>
          <w:sz w:val="22"/>
          <w:szCs w:val="22"/>
          <w:lang w:val="hr-HR"/>
        </w:rPr>
      </w:pPr>
    </w:p>
    <w:p w14:paraId="2568DFB7" w14:textId="05644008" w:rsidR="008D7094" w:rsidRPr="00D17ED2" w:rsidRDefault="008D7094" w:rsidP="008D7094">
      <w:pPr>
        <w:pStyle w:val="Text"/>
        <w:widowControl w:val="0"/>
        <w:spacing w:before="0"/>
        <w:jc w:val="left"/>
        <w:rPr>
          <w:color w:val="000000"/>
          <w:sz w:val="22"/>
          <w:szCs w:val="22"/>
          <w:lang w:val="hr-HR"/>
        </w:rPr>
      </w:pPr>
      <w:r w:rsidRPr="00D17ED2">
        <w:rPr>
          <w:color w:val="000000"/>
          <w:sz w:val="22"/>
          <w:szCs w:val="22"/>
          <w:lang w:val="hr-HR"/>
        </w:rPr>
        <w:t>Ograničeni podaci u trudnica (između 300–1000</w:t>
      </w:r>
      <w:r w:rsidR="0028314F" w:rsidRPr="00D17ED2">
        <w:rPr>
          <w:color w:val="000000"/>
          <w:sz w:val="22"/>
          <w:szCs w:val="22"/>
          <w:lang w:val="hr-HR"/>
        </w:rPr>
        <w:t> </w:t>
      </w:r>
      <w:r w:rsidRPr="00D17ED2">
        <w:rPr>
          <w:color w:val="000000"/>
          <w:sz w:val="22"/>
          <w:szCs w:val="22"/>
          <w:lang w:val="hr-HR"/>
        </w:rPr>
        <w:t xml:space="preserve">trudnoća) na temelju registra trudnoće i spontanih prijava nakon stavljanja lijeka u promet, ne ukazuju na malformacije ili feto/neonatalnu toksičnost. Prospektivno ispitivanje registra trudnoće (EXPECT) u 250 trudnica s astmom izloženih </w:t>
      </w:r>
      <w:r w:rsidR="00AA634B" w:rsidRPr="00D17ED2">
        <w:rPr>
          <w:sz w:val="22"/>
          <w:szCs w:val="22"/>
          <w:lang w:val="hr-HR"/>
        </w:rPr>
        <w:t xml:space="preserve">omalizumabu </w:t>
      </w:r>
      <w:r w:rsidRPr="00D17ED2">
        <w:rPr>
          <w:color w:val="000000"/>
          <w:sz w:val="22"/>
          <w:szCs w:val="22"/>
          <w:lang w:val="hr-HR"/>
        </w:rPr>
        <w:t>pokazalo je da je prevalencija velikih urođenih anomalija bila slična (8,1% u odnosu na 8,9%) između bolesnica u ispitivanju EXPECT i usporednih bolesnica s istom bolešću (umjerenom i teškom astmom). Na interpretaciju podataka mogu utjecati metodološka ograničenja ispitivanja koja uključuju malu veličinu uzorka i nerandomizirani dizajn.</w:t>
      </w:r>
    </w:p>
    <w:p w14:paraId="435B365D" w14:textId="77777777" w:rsidR="008D7094" w:rsidRPr="00D17ED2" w:rsidRDefault="008D7094" w:rsidP="008D7094">
      <w:pPr>
        <w:pStyle w:val="Text"/>
        <w:widowControl w:val="0"/>
        <w:spacing w:before="0"/>
        <w:jc w:val="left"/>
        <w:rPr>
          <w:color w:val="000000"/>
          <w:sz w:val="22"/>
          <w:szCs w:val="22"/>
          <w:lang w:val="hr-HR"/>
        </w:rPr>
      </w:pPr>
    </w:p>
    <w:p w14:paraId="1D41612F" w14:textId="77777777" w:rsidR="008D7094" w:rsidRPr="00D17ED2" w:rsidRDefault="008D7094" w:rsidP="008D7094">
      <w:pPr>
        <w:pStyle w:val="Text"/>
        <w:widowControl w:val="0"/>
        <w:spacing w:before="0"/>
        <w:jc w:val="left"/>
        <w:rPr>
          <w:sz w:val="22"/>
          <w:szCs w:val="22"/>
          <w:lang w:val="hr-HR"/>
        </w:rPr>
      </w:pPr>
      <w:r w:rsidRPr="00D17ED2">
        <w:rPr>
          <w:sz w:val="22"/>
          <w:szCs w:val="22"/>
          <w:lang w:val="hr-HR"/>
        </w:rPr>
        <w:t>Omalizumab prelazi placentnu barijeru.</w:t>
      </w:r>
      <w:r w:rsidRPr="00D17ED2">
        <w:rPr>
          <w:bCs/>
          <w:sz w:val="22"/>
          <w:szCs w:val="22"/>
          <w:lang w:val="hr-HR"/>
        </w:rPr>
        <w:t xml:space="preserve"> Međutim, ispitivanja na životinjama ne ukazuju na izravan ili neizravan štetan učinak na reprodukciju (vidjeti </w:t>
      </w:r>
      <w:r w:rsidRPr="00D17ED2">
        <w:rPr>
          <w:sz w:val="22"/>
          <w:szCs w:val="22"/>
          <w:lang w:val="hr-HR"/>
        </w:rPr>
        <w:t>dio 5.3)</w:t>
      </w:r>
      <w:r w:rsidRPr="00D17ED2">
        <w:rPr>
          <w:color w:val="000000"/>
          <w:sz w:val="22"/>
          <w:szCs w:val="22"/>
          <w:lang w:val="hr-HR"/>
        </w:rPr>
        <w:t>.</w:t>
      </w:r>
    </w:p>
    <w:p w14:paraId="703A01EB" w14:textId="77777777" w:rsidR="008D7094" w:rsidRPr="00D17ED2" w:rsidRDefault="008D7094" w:rsidP="008D7094">
      <w:pPr>
        <w:pStyle w:val="Text"/>
        <w:widowControl w:val="0"/>
        <w:spacing w:before="0"/>
        <w:jc w:val="left"/>
        <w:rPr>
          <w:sz w:val="22"/>
          <w:szCs w:val="22"/>
          <w:lang w:val="hr-HR"/>
        </w:rPr>
      </w:pPr>
    </w:p>
    <w:p w14:paraId="7C6876E6"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lastRenderedPageBreak/>
        <w:t>U nehumanih primata omalizumab je povezan sa smanjenjem broja trombocita u krvi ovisnim o dobi, pri čemu su relativno osjetljivije bile mlađe životinje (vidjeti dio 5.3)</w:t>
      </w:r>
      <w:r w:rsidRPr="00D17ED2">
        <w:rPr>
          <w:color w:val="000000"/>
          <w:sz w:val="22"/>
          <w:szCs w:val="22"/>
          <w:lang w:val="hr-HR"/>
        </w:rPr>
        <w:t>.</w:t>
      </w:r>
    </w:p>
    <w:p w14:paraId="4EA6505D" w14:textId="77777777" w:rsidR="008D7094" w:rsidRPr="00D17ED2" w:rsidRDefault="008D7094" w:rsidP="008D7094">
      <w:pPr>
        <w:pStyle w:val="Text"/>
        <w:widowControl w:val="0"/>
        <w:spacing w:before="0"/>
        <w:jc w:val="left"/>
        <w:rPr>
          <w:color w:val="000000"/>
          <w:sz w:val="22"/>
          <w:szCs w:val="22"/>
          <w:lang w:val="hr-HR"/>
        </w:rPr>
      </w:pPr>
    </w:p>
    <w:p w14:paraId="5D65CE89" w14:textId="71F919B7" w:rsidR="008D7094" w:rsidRPr="00D17ED2" w:rsidRDefault="008D7094" w:rsidP="008D7094">
      <w:pPr>
        <w:pStyle w:val="Text"/>
        <w:widowControl w:val="0"/>
        <w:spacing w:before="0"/>
        <w:jc w:val="left"/>
        <w:rPr>
          <w:color w:val="000000"/>
          <w:sz w:val="22"/>
          <w:szCs w:val="22"/>
          <w:lang w:val="hr-HR"/>
        </w:rPr>
      </w:pPr>
      <w:r w:rsidRPr="00D17ED2">
        <w:rPr>
          <w:color w:val="000000"/>
          <w:sz w:val="22"/>
          <w:szCs w:val="22"/>
          <w:lang w:val="hr-HR"/>
        </w:rPr>
        <w:t xml:space="preserve">Ako je klinički potrebno, može se razmotriti primjena </w:t>
      </w:r>
      <w:r w:rsidR="00AA634B" w:rsidRPr="00D17ED2">
        <w:rPr>
          <w:sz w:val="22"/>
          <w:szCs w:val="22"/>
          <w:lang w:val="hr-HR"/>
        </w:rPr>
        <w:t xml:space="preserve">omalizumaba </w:t>
      </w:r>
      <w:r w:rsidRPr="00D17ED2">
        <w:rPr>
          <w:color w:val="000000"/>
          <w:sz w:val="22"/>
          <w:szCs w:val="22"/>
          <w:lang w:val="hr-HR"/>
        </w:rPr>
        <w:t>tijekom trudnoće.</w:t>
      </w:r>
    </w:p>
    <w:p w14:paraId="25B133F0" w14:textId="77777777" w:rsidR="008D7094" w:rsidRPr="00D17ED2" w:rsidRDefault="008D7094" w:rsidP="008D7094">
      <w:pPr>
        <w:pStyle w:val="Text"/>
        <w:spacing w:before="0"/>
        <w:jc w:val="left"/>
        <w:rPr>
          <w:sz w:val="22"/>
          <w:szCs w:val="22"/>
          <w:u w:val="single"/>
          <w:lang w:val="hr-HR"/>
        </w:rPr>
      </w:pPr>
    </w:p>
    <w:p w14:paraId="1A2253AF" w14:textId="77777777" w:rsidR="008D7094" w:rsidRPr="00D17ED2" w:rsidRDefault="008D7094" w:rsidP="008D7094">
      <w:pPr>
        <w:pStyle w:val="Text"/>
        <w:keepNext/>
        <w:spacing w:before="0"/>
        <w:jc w:val="left"/>
        <w:rPr>
          <w:sz w:val="22"/>
          <w:szCs w:val="22"/>
          <w:u w:val="single"/>
          <w:lang w:val="hr-HR"/>
        </w:rPr>
      </w:pPr>
      <w:r w:rsidRPr="00D17ED2">
        <w:rPr>
          <w:sz w:val="22"/>
          <w:szCs w:val="22"/>
          <w:u w:val="single"/>
          <w:lang w:val="hr-HR"/>
        </w:rPr>
        <w:t>Dojenje</w:t>
      </w:r>
    </w:p>
    <w:p w14:paraId="31F11DB8" w14:textId="77777777" w:rsidR="008D7094" w:rsidRPr="00D17ED2" w:rsidRDefault="008D7094" w:rsidP="008D7094">
      <w:pPr>
        <w:pStyle w:val="Text"/>
        <w:keepNext/>
        <w:spacing w:before="0"/>
        <w:jc w:val="left"/>
        <w:rPr>
          <w:sz w:val="22"/>
          <w:szCs w:val="22"/>
          <w:lang w:val="hr-HR"/>
        </w:rPr>
      </w:pPr>
    </w:p>
    <w:p w14:paraId="0A0DD7B7" w14:textId="77777777" w:rsidR="008D7094" w:rsidRPr="00D17ED2" w:rsidRDefault="008D7094" w:rsidP="008D7094">
      <w:pPr>
        <w:pStyle w:val="Text"/>
        <w:spacing w:before="0"/>
        <w:jc w:val="left"/>
        <w:rPr>
          <w:bCs/>
          <w:sz w:val="22"/>
          <w:szCs w:val="22"/>
          <w:lang w:val="hr-HR"/>
        </w:rPr>
      </w:pPr>
      <w:r w:rsidRPr="00D17ED2">
        <w:rPr>
          <w:sz w:val="22"/>
          <w:szCs w:val="22"/>
          <w:lang w:val="hr-HR"/>
        </w:rPr>
        <w:t>Imunoglobulini</w:t>
      </w:r>
      <w:r w:rsidRPr="00D17ED2">
        <w:rPr>
          <w:color w:val="000000"/>
          <w:sz w:val="22"/>
          <w:szCs w:val="22"/>
          <w:lang w:val="hr-HR"/>
        </w:rPr>
        <w:t xml:space="preserve"> G (IgG) su prisutni u majčinom mlijeku i stoga se očekuje da će omalizumab biti prisutan u majčinom mlijeku. </w:t>
      </w:r>
      <w:r w:rsidRPr="00D17ED2">
        <w:rPr>
          <w:bCs/>
          <w:sz w:val="22"/>
          <w:szCs w:val="22"/>
          <w:lang w:val="hr-HR"/>
        </w:rPr>
        <w:t>Dostupni podaci u nečovjekolikih primata pokazuju da se omalizumab izlučuje u mlijeko (vidjeti dio</w:t>
      </w:r>
      <w:r w:rsidRPr="00D17ED2">
        <w:rPr>
          <w:b/>
          <w:sz w:val="22"/>
          <w:szCs w:val="22"/>
          <w:lang w:val="hr-HR"/>
        </w:rPr>
        <w:t> </w:t>
      </w:r>
      <w:r w:rsidRPr="00D17ED2">
        <w:rPr>
          <w:bCs/>
          <w:sz w:val="22"/>
          <w:szCs w:val="22"/>
          <w:lang w:val="hr-HR"/>
        </w:rPr>
        <w:t>5.3).</w:t>
      </w:r>
    </w:p>
    <w:p w14:paraId="50193FFA" w14:textId="77777777" w:rsidR="008D7094" w:rsidRPr="00D17ED2" w:rsidRDefault="008D7094" w:rsidP="008D7094">
      <w:pPr>
        <w:pStyle w:val="Text"/>
        <w:spacing w:before="0"/>
        <w:jc w:val="left"/>
        <w:rPr>
          <w:bCs/>
          <w:sz w:val="22"/>
          <w:szCs w:val="22"/>
          <w:lang w:val="hr-HR"/>
        </w:rPr>
      </w:pPr>
    </w:p>
    <w:p w14:paraId="73B83202" w14:textId="7C5C8520" w:rsidR="008D7094" w:rsidRPr="00D17ED2" w:rsidRDefault="008D7094" w:rsidP="008D7094">
      <w:pPr>
        <w:pStyle w:val="Text"/>
        <w:spacing w:before="0"/>
        <w:jc w:val="left"/>
        <w:rPr>
          <w:bCs/>
          <w:sz w:val="22"/>
          <w:szCs w:val="22"/>
          <w:lang w:val="hr-HR"/>
        </w:rPr>
      </w:pPr>
      <w:r w:rsidRPr="00D17ED2">
        <w:rPr>
          <w:bCs/>
          <w:sz w:val="22"/>
          <w:szCs w:val="22"/>
          <w:lang w:val="hr-HR"/>
        </w:rPr>
        <w:t xml:space="preserve">Ispitivanje EXPECT, sa 154 dojenčadi koja su bila izložena </w:t>
      </w:r>
      <w:r w:rsidR="00AA634B" w:rsidRPr="00D17ED2">
        <w:rPr>
          <w:sz w:val="22"/>
          <w:szCs w:val="22"/>
          <w:lang w:val="hr-HR"/>
        </w:rPr>
        <w:t xml:space="preserve">omalizumabu </w:t>
      </w:r>
      <w:r w:rsidRPr="00D17ED2">
        <w:rPr>
          <w:bCs/>
          <w:sz w:val="22"/>
          <w:szCs w:val="22"/>
          <w:lang w:val="hr-HR"/>
        </w:rPr>
        <w:t>tijekom trudnoće i dojenja, nije ukazivalo na štetne učinke na dojeno dijete. Na interpretaciju podataka mogu utjecati metodološka ograničenja ispitivanja koja uključuju malu veličinu uzorka i nerandomizirani dizajn.</w:t>
      </w:r>
    </w:p>
    <w:p w14:paraId="7C636EE8" w14:textId="77777777" w:rsidR="008D7094" w:rsidRPr="00D17ED2" w:rsidRDefault="008D7094" w:rsidP="008D7094">
      <w:pPr>
        <w:pStyle w:val="Text"/>
        <w:spacing w:before="0"/>
        <w:jc w:val="left"/>
        <w:rPr>
          <w:bCs/>
          <w:sz w:val="22"/>
          <w:szCs w:val="22"/>
          <w:lang w:val="hr-HR"/>
        </w:rPr>
      </w:pPr>
    </w:p>
    <w:p w14:paraId="0DA2C7F9" w14:textId="046C2260" w:rsidR="008D7094" w:rsidRPr="00D17ED2" w:rsidRDefault="008D7094" w:rsidP="008D7094">
      <w:pPr>
        <w:pStyle w:val="Text"/>
        <w:spacing w:before="0"/>
        <w:jc w:val="left"/>
        <w:rPr>
          <w:bCs/>
          <w:sz w:val="22"/>
          <w:szCs w:val="22"/>
          <w:lang w:val="hr-HR"/>
        </w:rPr>
      </w:pPr>
      <w:r w:rsidRPr="00D17ED2">
        <w:rPr>
          <w:bCs/>
          <w:sz w:val="22"/>
          <w:szCs w:val="22"/>
          <w:lang w:val="hr-HR"/>
        </w:rPr>
        <w:t xml:space="preserve">Dan oralno, imunoglobulin G proteini prolaze intestinalnu proteolizu i imaju slabu bioraspoloživost. Ne očekuju se učinci u dojene novorođenčadi/dojenčadi. Zbog toga, ako je klinički potrebno, može se razmotriti primjena </w:t>
      </w:r>
      <w:r w:rsidR="00AA634B" w:rsidRPr="00D17ED2">
        <w:rPr>
          <w:sz w:val="22"/>
          <w:szCs w:val="22"/>
          <w:lang w:val="hr-HR"/>
        </w:rPr>
        <w:t xml:space="preserve">omalizumaba </w:t>
      </w:r>
      <w:r w:rsidRPr="00D17ED2">
        <w:rPr>
          <w:bCs/>
          <w:sz w:val="22"/>
          <w:szCs w:val="22"/>
          <w:lang w:val="hr-HR"/>
        </w:rPr>
        <w:t>tijekom dojenja.</w:t>
      </w:r>
    </w:p>
    <w:p w14:paraId="38DE6184" w14:textId="77777777" w:rsidR="008D7094" w:rsidRPr="00D17ED2" w:rsidRDefault="008D7094" w:rsidP="008D7094">
      <w:pPr>
        <w:pStyle w:val="Text"/>
        <w:widowControl w:val="0"/>
        <w:spacing w:before="0"/>
        <w:jc w:val="left"/>
        <w:rPr>
          <w:color w:val="000000"/>
          <w:sz w:val="22"/>
          <w:szCs w:val="22"/>
          <w:lang w:val="hr-HR"/>
        </w:rPr>
      </w:pPr>
    </w:p>
    <w:p w14:paraId="464FD86C" w14:textId="77777777" w:rsidR="008D7094" w:rsidRPr="00D17ED2" w:rsidRDefault="008D7094" w:rsidP="008D7094">
      <w:pPr>
        <w:pStyle w:val="Text"/>
        <w:keepNext/>
        <w:spacing w:before="0"/>
        <w:jc w:val="left"/>
        <w:rPr>
          <w:color w:val="000000"/>
          <w:sz w:val="22"/>
          <w:szCs w:val="22"/>
          <w:u w:val="single"/>
          <w:lang w:val="hr-HR"/>
        </w:rPr>
      </w:pPr>
      <w:r w:rsidRPr="00D17ED2">
        <w:rPr>
          <w:bCs/>
          <w:sz w:val="22"/>
          <w:szCs w:val="22"/>
          <w:u w:val="single"/>
          <w:lang w:val="hr-HR"/>
        </w:rPr>
        <w:t>Plodnost</w:t>
      </w:r>
    </w:p>
    <w:p w14:paraId="002E8E6A" w14:textId="77777777" w:rsidR="008D7094" w:rsidRPr="00D17ED2" w:rsidRDefault="008D7094" w:rsidP="008D7094">
      <w:pPr>
        <w:pStyle w:val="Text"/>
        <w:keepNext/>
        <w:widowControl w:val="0"/>
        <w:spacing w:before="0"/>
        <w:jc w:val="left"/>
        <w:rPr>
          <w:bCs/>
          <w:sz w:val="22"/>
          <w:szCs w:val="22"/>
          <w:lang w:val="hr-HR"/>
        </w:rPr>
      </w:pPr>
    </w:p>
    <w:p w14:paraId="151A308F" w14:textId="7777777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Ne postoje podaci o plodnosti kod ljudi za omalizumab</w:t>
      </w:r>
      <w:r w:rsidRPr="00D17ED2">
        <w:rPr>
          <w:color w:val="000000"/>
          <w:sz w:val="22"/>
          <w:szCs w:val="22"/>
          <w:lang w:val="hr-HR"/>
        </w:rPr>
        <w:t xml:space="preserve">. U specifično dizajniranim nekliničkim ispitivanjima plodnosti </w:t>
      </w:r>
      <w:r w:rsidRPr="00D17ED2">
        <w:rPr>
          <w:bCs/>
          <w:sz w:val="22"/>
          <w:szCs w:val="22"/>
          <w:lang w:val="hr-HR"/>
        </w:rPr>
        <w:t>u nečovjekolikih primata</w:t>
      </w:r>
      <w:r w:rsidRPr="00D17ED2">
        <w:rPr>
          <w:color w:val="000000"/>
          <w:sz w:val="22"/>
          <w:szCs w:val="22"/>
          <w:lang w:val="hr-HR"/>
        </w:rPr>
        <w:t>, koja su uključivala ispitivanja parenja, nije bilo uočeno smanjenje plodnosti u mužjaka i ženki nakon ponavljanih doza omalizumaba pri razinama do 75 mg/kg. Nadalje, nisu bili uočeni genotoksični učinci u zasebnom nekliničkom ispitivanju genotoksičnosti.</w:t>
      </w:r>
    </w:p>
    <w:p w14:paraId="28C58C55" w14:textId="77777777" w:rsidR="008D7094" w:rsidRPr="00D17ED2" w:rsidRDefault="008D7094" w:rsidP="008D7094">
      <w:pPr>
        <w:pStyle w:val="Text"/>
        <w:widowControl w:val="0"/>
        <w:spacing w:before="0"/>
        <w:jc w:val="left"/>
        <w:rPr>
          <w:color w:val="000000"/>
          <w:sz w:val="22"/>
          <w:szCs w:val="22"/>
          <w:lang w:val="hr-HR"/>
        </w:rPr>
      </w:pPr>
    </w:p>
    <w:p w14:paraId="3DA56B6E"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4.7</w:t>
      </w:r>
      <w:r w:rsidRPr="00D17ED2">
        <w:rPr>
          <w:b/>
          <w:color w:val="000000"/>
          <w:szCs w:val="22"/>
          <w:lang w:val="hr-HR"/>
        </w:rPr>
        <w:tab/>
      </w:r>
      <w:r w:rsidRPr="00D17ED2">
        <w:rPr>
          <w:b/>
          <w:noProof/>
          <w:szCs w:val="22"/>
          <w:lang w:val="hr-HR"/>
        </w:rPr>
        <w:t>Utjecaj na sposobnost upravljanja vozilima i rada sa strojevima</w:t>
      </w:r>
    </w:p>
    <w:p w14:paraId="0E17431D" w14:textId="77777777" w:rsidR="008D7094" w:rsidRPr="00D17ED2" w:rsidRDefault="008D7094" w:rsidP="008D7094">
      <w:pPr>
        <w:pStyle w:val="Text"/>
        <w:keepNext/>
        <w:spacing w:before="0"/>
        <w:jc w:val="left"/>
        <w:rPr>
          <w:color w:val="000000"/>
          <w:sz w:val="22"/>
          <w:szCs w:val="22"/>
          <w:lang w:val="hr-HR"/>
        </w:rPr>
      </w:pPr>
    </w:p>
    <w:p w14:paraId="2D767572" w14:textId="436F7931" w:rsidR="008D7094" w:rsidRPr="00D17ED2" w:rsidRDefault="00AA634B" w:rsidP="008D7094">
      <w:pPr>
        <w:pStyle w:val="Text"/>
        <w:spacing w:before="0"/>
        <w:jc w:val="left"/>
        <w:rPr>
          <w:color w:val="000000"/>
          <w:sz w:val="22"/>
          <w:szCs w:val="22"/>
          <w:lang w:val="hr-HR"/>
        </w:rPr>
      </w:pPr>
      <w:r w:rsidRPr="00D17ED2">
        <w:rPr>
          <w:sz w:val="22"/>
          <w:szCs w:val="22"/>
          <w:lang w:val="hr-HR"/>
        </w:rPr>
        <w:t xml:space="preserve">Omalizumab </w:t>
      </w:r>
      <w:r w:rsidR="008D7094" w:rsidRPr="00D17ED2">
        <w:rPr>
          <w:noProof/>
          <w:sz w:val="22"/>
          <w:szCs w:val="22"/>
          <w:lang w:val="hr-HR"/>
        </w:rPr>
        <w:t>ne utječe ili zanemarivo utječe na sposobnost upravljanja vozilima i rada sa strojevima</w:t>
      </w:r>
      <w:r w:rsidR="008D7094" w:rsidRPr="00D17ED2">
        <w:rPr>
          <w:color w:val="000000"/>
          <w:sz w:val="22"/>
          <w:szCs w:val="22"/>
          <w:lang w:val="hr-HR"/>
        </w:rPr>
        <w:t>.</w:t>
      </w:r>
    </w:p>
    <w:p w14:paraId="34845BF3" w14:textId="77777777" w:rsidR="008D7094" w:rsidRPr="00D17ED2" w:rsidRDefault="008D7094" w:rsidP="008D7094">
      <w:pPr>
        <w:pStyle w:val="Text"/>
        <w:spacing w:before="0"/>
        <w:jc w:val="left"/>
        <w:rPr>
          <w:color w:val="000000"/>
          <w:sz w:val="22"/>
          <w:szCs w:val="22"/>
          <w:lang w:val="hr-HR"/>
        </w:rPr>
      </w:pPr>
    </w:p>
    <w:p w14:paraId="54C84255" w14:textId="77777777" w:rsidR="008D7094" w:rsidRPr="00D17ED2" w:rsidRDefault="008D7094" w:rsidP="008D7094">
      <w:pPr>
        <w:keepNext/>
        <w:widowControl w:val="0"/>
        <w:tabs>
          <w:tab w:val="clear" w:pos="567"/>
        </w:tabs>
        <w:spacing w:line="240" w:lineRule="auto"/>
        <w:ind w:left="567" w:hanging="567"/>
        <w:rPr>
          <w:b/>
          <w:color w:val="000000"/>
          <w:szCs w:val="22"/>
          <w:lang w:val="hr-HR"/>
        </w:rPr>
      </w:pPr>
      <w:r w:rsidRPr="00D17ED2">
        <w:rPr>
          <w:b/>
          <w:color w:val="000000"/>
          <w:szCs w:val="22"/>
          <w:lang w:val="hr-HR"/>
        </w:rPr>
        <w:t>4.8</w:t>
      </w:r>
      <w:r w:rsidRPr="00D17ED2">
        <w:rPr>
          <w:b/>
          <w:color w:val="000000"/>
          <w:szCs w:val="22"/>
          <w:lang w:val="hr-HR"/>
        </w:rPr>
        <w:tab/>
      </w:r>
      <w:r w:rsidRPr="00D17ED2">
        <w:rPr>
          <w:b/>
          <w:noProof/>
          <w:szCs w:val="22"/>
          <w:lang w:val="hr-HR"/>
        </w:rPr>
        <w:t>Nuspojave</w:t>
      </w:r>
    </w:p>
    <w:p w14:paraId="21A5948B" w14:textId="77777777" w:rsidR="008D7094" w:rsidRPr="00D17ED2" w:rsidRDefault="008D7094" w:rsidP="008D7094">
      <w:pPr>
        <w:pStyle w:val="Text"/>
        <w:keepNext/>
        <w:spacing w:before="0"/>
        <w:jc w:val="left"/>
        <w:rPr>
          <w:color w:val="000000"/>
          <w:sz w:val="22"/>
          <w:szCs w:val="22"/>
          <w:lang w:val="hr-HR"/>
        </w:rPr>
      </w:pPr>
    </w:p>
    <w:p w14:paraId="68404DEB" w14:textId="77777777" w:rsidR="008D7094" w:rsidRPr="00D17ED2" w:rsidRDefault="008D7094" w:rsidP="008D7094">
      <w:pPr>
        <w:pStyle w:val="Text"/>
        <w:keepNext/>
        <w:spacing w:before="0"/>
        <w:jc w:val="left"/>
        <w:rPr>
          <w:color w:val="000000"/>
          <w:sz w:val="22"/>
          <w:szCs w:val="22"/>
          <w:u w:val="single"/>
          <w:lang w:val="hr-HR"/>
        </w:rPr>
      </w:pPr>
      <w:r w:rsidRPr="00D17ED2">
        <w:rPr>
          <w:color w:val="000000"/>
          <w:sz w:val="22"/>
          <w:szCs w:val="22"/>
          <w:u w:val="single"/>
          <w:lang w:val="hr-HR"/>
        </w:rPr>
        <w:t>Alergijska astma i kronični rinosinusitis s nosnim polipima (KRSsNP)</w:t>
      </w:r>
    </w:p>
    <w:p w14:paraId="05FA1DC5" w14:textId="77777777" w:rsidR="008D7094" w:rsidRPr="00D17ED2" w:rsidRDefault="008D7094" w:rsidP="008D7094">
      <w:pPr>
        <w:pStyle w:val="Text"/>
        <w:keepNext/>
        <w:spacing w:before="0"/>
        <w:jc w:val="left"/>
        <w:rPr>
          <w:color w:val="000000"/>
          <w:sz w:val="22"/>
          <w:szCs w:val="22"/>
          <w:lang w:val="hr-HR"/>
        </w:rPr>
      </w:pPr>
    </w:p>
    <w:p w14:paraId="6754C988" w14:textId="77777777" w:rsidR="008D7094" w:rsidRPr="00D17ED2" w:rsidRDefault="008D7094" w:rsidP="008D7094">
      <w:pPr>
        <w:pStyle w:val="Text"/>
        <w:keepNext/>
        <w:spacing w:before="0"/>
        <w:jc w:val="left"/>
        <w:rPr>
          <w:bCs/>
          <w:sz w:val="22"/>
          <w:szCs w:val="22"/>
          <w:lang w:val="hr-HR"/>
        </w:rPr>
      </w:pPr>
      <w:r w:rsidRPr="00D17ED2">
        <w:rPr>
          <w:bCs/>
          <w:i/>
          <w:sz w:val="22"/>
          <w:szCs w:val="22"/>
          <w:u w:val="single"/>
          <w:lang w:val="hr-HR"/>
        </w:rPr>
        <w:t>Sažetak sigurnosnog profila</w:t>
      </w:r>
    </w:p>
    <w:p w14:paraId="3AC464BC" w14:textId="0E7BB54A" w:rsidR="008D7094" w:rsidRPr="00D17ED2" w:rsidRDefault="008D7094" w:rsidP="008D7094">
      <w:pPr>
        <w:pStyle w:val="Text"/>
        <w:spacing w:before="0"/>
        <w:jc w:val="left"/>
        <w:rPr>
          <w:color w:val="000000"/>
          <w:sz w:val="22"/>
          <w:szCs w:val="22"/>
          <w:lang w:val="hr-HR"/>
        </w:rPr>
      </w:pPr>
      <w:r w:rsidRPr="00D17ED2">
        <w:rPr>
          <w:bCs/>
          <w:sz w:val="22"/>
          <w:szCs w:val="22"/>
          <w:lang w:val="hr-HR"/>
        </w:rPr>
        <w:t>Tijekom kliničkih ispitivanja za alergijsku astmu u odraslih bolesnika i adolescenata 12 godina i više, najčešće zabilježene nuspojave bile su glavobolje i reakcije na mjestu injiciranja, uključujući bol na mjestu injiciranja, oteklinu, eritem i svrbež</w:t>
      </w:r>
      <w:r w:rsidRPr="00D17ED2">
        <w:rPr>
          <w:color w:val="000000"/>
          <w:sz w:val="22"/>
          <w:szCs w:val="22"/>
          <w:lang w:val="hr-HR"/>
        </w:rPr>
        <w:t xml:space="preserve">. </w:t>
      </w:r>
      <w:r w:rsidRPr="00D17ED2">
        <w:rPr>
          <w:bCs/>
          <w:sz w:val="22"/>
          <w:szCs w:val="22"/>
          <w:lang w:val="hr-HR"/>
        </w:rPr>
        <w:t>U kliničkim ispitivanjima u djece od 6 do &lt;12 godina najčešće zabilježene nuspojave bile su glavobolja, vrućica i bol u gornjem dijelu abdomena. Većina reakcija bile su blage ili umjerene jačine</w:t>
      </w:r>
      <w:r w:rsidRPr="00D17ED2">
        <w:rPr>
          <w:color w:val="000000"/>
          <w:sz w:val="22"/>
          <w:szCs w:val="22"/>
          <w:lang w:val="hr-HR"/>
        </w:rPr>
        <w:t>. U kliničkim ispitivanjima u bolesnika ≥18 godina s KRSsNP-om, najčešće prijavljene nuspojave bile su glavobolja, omaglica, artralgija, bol u gornjem dijelu abdomena i reakcije na mjestu primjene injekcije.</w:t>
      </w:r>
    </w:p>
    <w:p w14:paraId="1B596394" w14:textId="77777777" w:rsidR="008D7094" w:rsidRPr="00D17ED2" w:rsidRDefault="008D7094" w:rsidP="008D7094">
      <w:pPr>
        <w:pStyle w:val="Text"/>
        <w:spacing w:before="0"/>
        <w:jc w:val="left"/>
        <w:rPr>
          <w:color w:val="000000"/>
          <w:sz w:val="22"/>
          <w:szCs w:val="22"/>
          <w:lang w:val="hr-HR"/>
        </w:rPr>
      </w:pPr>
    </w:p>
    <w:p w14:paraId="4F4DF217" w14:textId="77777777" w:rsidR="008D7094" w:rsidRPr="00D17ED2" w:rsidRDefault="008D7094" w:rsidP="008D7094">
      <w:pPr>
        <w:keepNext/>
        <w:tabs>
          <w:tab w:val="clear" w:pos="567"/>
        </w:tabs>
        <w:spacing w:line="240" w:lineRule="auto"/>
        <w:rPr>
          <w:i/>
          <w:lang w:val="hr-HR"/>
        </w:rPr>
      </w:pPr>
      <w:r w:rsidRPr="00D17ED2">
        <w:rPr>
          <w:i/>
          <w:szCs w:val="22"/>
          <w:u w:val="single"/>
          <w:lang w:val="hr-HR"/>
        </w:rPr>
        <w:t>Tablični popis nuspojava</w:t>
      </w:r>
    </w:p>
    <w:p w14:paraId="19C7AD8B" w14:textId="3AE683DE" w:rsidR="008D7094" w:rsidRPr="00D17ED2" w:rsidRDefault="008D7094" w:rsidP="008D7094">
      <w:pPr>
        <w:pStyle w:val="Text"/>
        <w:spacing w:before="0"/>
        <w:jc w:val="left"/>
        <w:rPr>
          <w:color w:val="000000"/>
          <w:sz w:val="22"/>
          <w:szCs w:val="22"/>
          <w:lang w:val="hr-HR"/>
        </w:rPr>
      </w:pPr>
      <w:r w:rsidRPr="00D17ED2">
        <w:rPr>
          <w:bCs/>
          <w:sz w:val="22"/>
          <w:szCs w:val="22"/>
          <w:lang w:val="hr-HR"/>
        </w:rPr>
        <w:t xml:space="preserve">Tablica 4 navodi nuspojave zabilježene u kliničkim ispitivanjima u ukupnoj populaciji s alergijskom astmom i </w:t>
      </w:r>
      <w:r w:rsidRPr="00D17ED2">
        <w:rPr>
          <w:color w:val="000000"/>
          <w:sz w:val="22"/>
          <w:szCs w:val="22"/>
          <w:lang w:val="hr-HR"/>
        </w:rPr>
        <w:t>KRSsNP-om</w:t>
      </w:r>
      <w:r w:rsidRPr="00D17ED2" w:rsidDel="00836A42">
        <w:rPr>
          <w:bCs/>
          <w:sz w:val="22"/>
          <w:szCs w:val="22"/>
          <w:lang w:val="hr-HR"/>
        </w:rPr>
        <w:t xml:space="preserve"> </w:t>
      </w:r>
      <w:r w:rsidRPr="00D17ED2">
        <w:rPr>
          <w:bCs/>
          <w:sz w:val="22"/>
          <w:szCs w:val="22"/>
          <w:lang w:val="hr-HR"/>
        </w:rPr>
        <w:t>liječenoj Xolairom u kojoj je ispitivana sigurnost, prema MedDRA klasifikaciji organskih sustava i učestalosti</w:t>
      </w:r>
      <w:r w:rsidRPr="00D17ED2">
        <w:rPr>
          <w:color w:val="000000"/>
          <w:sz w:val="22"/>
          <w:szCs w:val="22"/>
          <w:lang w:val="hr-HR"/>
        </w:rPr>
        <w:t>.</w:t>
      </w:r>
      <w:r w:rsidR="002F2528" w:rsidRPr="00D17ED2">
        <w:rPr>
          <w:color w:val="000000"/>
          <w:sz w:val="22"/>
          <w:szCs w:val="22"/>
          <w:lang w:val="hr-HR"/>
        </w:rPr>
        <w:t xml:space="preserve"> </w:t>
      </w:r>
      <w:r w:rsidRPr="00D17ED2">
        <w:rPr>
          <w:bCs/>
          <w:sz w:val="22"/>
          <w:szCs w:val="22"/>
          <w:lang w:val="hr-HR"/>
        </w:rPr>
        <w:t>Unutar svake grupe učestalosti nuspojave su prikazane u padajućem nizu prema ozbiljnosti. Učestalost je definirana kao: vrlo često (≥1/10), često (≥1/100 i &lt;1/10), manje često (≥1/1000 i &lt;1/100), rijetko (≥1/10 000 i &lt;1/1000) i vrlo rijetko (&lt;1/10 000). Nuspojave zabilježene u post-marketinškom okruženju navedeni su s učestalošću nepoznato (ne može se procijeniti iz dostupnih podataka)</w:t>
      </w:r>
      <w:r w:rsidRPr="00D17ED2">
        <w:rPr>
          <w:color w:val="000000"/>
          <w:sz w:val="22"/>
          <w:szCs w:val="22"/>
          <w:lang w:val="hr-HR"/>
        </w:rPr>
        <w:t>.</w:t>
      </w:r>
    </w:p>
    <w:p w14:paraId="4894FAEA" w14:textId="77777777" w:rsidR="008D7094" w:rsidRPr="00D17ED2" w:rsidRDefault="008D7094" w:rsidP="008D7094">
      <w:pPr>
        <w:pStyle w:val="Text"/>
        <w:spacing w:before="0"/>
        <w:jc w:val="left"/>
        <w:rPr>
          <w:color w:val="000000"/>
          <w:sz w:val="22"/>
          <w:szCs w:val="22"/>
          <w:lang w:val="hr-HR"/>
        </w:rPr>
      </w:pPr>
    </w:p>
    <w:p w14:paraId="166AC95D" w14:textId="77777777" w:rsidR="008D7094" w:rsidRPr="00D17ED2" w:rsidRDefault="008D7094" w:rsidP="008D7094">
      <w:pPr>
        <w:keepNext/>
        <w:tabs>
          <w:tab w:val="clear" w:pos="567"/>
        </w:tabs>
        <w:spacing w:line="240" w:lineRule="auto"/>
        <w:ind w:left="567" w:hanging="567"/>
        <w:rPr>
          <w:b/>
          <w:color w:val="000000"/>
          <w:szCs w:val="22"/>
          <w:lang w:val="hr-HR"/>
        </w:rPr>
      </w:pPr>
      <w:r w:rsidRPr="00D17ED2">
        <w:rPr>
          <w:b/>
          <w:color w:val="000000"/>
          <w:szCs w:val="22"/>
          <w:lang w:val="hr-HR"/>
        </w:rPr>
        <w:lastRenderedPageBreak/>
        <w:t>Tablica 4</w:t>
      </w:r>
      <w:r w:rsidRPr="00D17ED2">
        <w:rPr>
          <w:b/>
          <w:lang w:val="hr-HR"/>
        </w:rPr>
        <w:tab/>
      </w:r>
      <w:r w:rsidRPr="00D17ED2">
        <w:rPr>
          <w:b/>
          <w:szCs w:val="22"/>
          <w:lang w:val="hr-HR"/>
        </w:rPr>
        <w:t>Nuspojave kod alergijske astme i KRSsNP-a</w:t>
      </w:r>
    </w:p>
    <w:p w14:paraId="19BBACE9" w14:textId="77777777" w:rsidR="008D7094" w:rsidRPr="00D17ED2" w:rsidRDefault="008D7094" w:rsidP="008D7094">
      <w:pPr>
        <w:keepNext/>
        <w:tabs>
          <w:tab w:val="clear" w:pos="567"/>
        </w:tabs>
        <w:spacing w:line="240" w:lineRule="auto"/>
        <w:ind w:left="567" w:hanging="567"/>
        <w:rPr>
          <w:color w:val="000000"/>
          <w:szCs w:val="22"/>
          <w:lang w:val="hr-HR"/>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237"/>
      </w:tblGrid>
      <w:tr w:rsidR="008D7094" w:rsidRPr="00D17ED2" w14:paraId="236FC5B4" w14:textId="77777777" w:rsidTr="00BB0B8F">
        <w:tc>
          <w:tcPr>
            <w:tcW w:w="9214" w:type="dxa"/>
            <w:gridSpan w:val="2"/>
            <w:tcBorders>
              <w:top w:val="single" w:sz="4" w:space="0" w:color="auto"/>
              <w:left w:val="single" w:sz="4" w:space="0" w:color="auto"/>
              <w:bottom w:val="single" w:sz="4" w:space="0" w:color="auto"/>
              <w:right w:val="single" w:sz="4" w:space="0" w:color="auto"/>
            </w:tcBorders>
          </w:tcPr>
          <w:p w14:paraId="4FE51BFE"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Infekcije i infestacije</w:t>
            </w:r>
          </w:p>
        </w:tc>
      </w:tr>
      <w:tr w:rsidR="008D7094" w:rsidRPr="00D17ED2" w14:paraId="68F6233B" w14:textId="77777777" w:rsidTr="00BB0B8F">
        <w:tc>
          <w:tcPr>
            <w:tcW w:w="2977" w:type="dxa"/>
            <w:tcBorders>
              <w:top w:val="single" w:sz="4" w:space="0" w:color="auto"/>
              <w:left w:val="single" w:sz="4" w:space="0" w:color="auto"/>
              <w:bottom w:val="nil"/>
              <w:right w:val="single" w:sz="4" w:space="0" w:color="auto"/>
            </w:tcBorders>
          </w:tcPr>
          <w:p w14:paraId="1200497C"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single" w:sz="4" w:space="0" w:color="auto"/>
              <w:left w:val="single" w:sz="4" w:space="0" w:color="auto"/>
              <w:bottom w:val="nil"/>
              <w:right w:val="single" w:sz="4" w:space="0" w:color="auto"/>
            </w:tcBorders>
          </w:tcPr>
          <w:p w14:paraId="300FCB47" w14:textId="77777777" w:rsidR="008D7094" w:rsidRPr="00D17ED2" w:rsidRDefault="008D7094" w:rsidP="00BB0B8F">
            <w:pPr>
              <w:pStyle w:val="Text"/>
              <w:keepNext/>
              <w:spacing w:before="0"/>
              <w:jc w:val="left"/>
              <w:rPr>
                <w:color w:val="000000"/>
                <w:sz w:val="22"/>
                <w:szCs w:val="22"/>
                <w:lang w:val="hr-HR"/>
              </w:rPr>
            </w:pPr>
            <w:r w:rsidRPr="00D17ED2">
              <w:rPr>
                <w:snapToGrid w:val="0"/>
                <w:sz w:val="22"/>
                <w:szCs w:val="22"/>
                <w:lang w:val="hr-HR"/>
              </w:rPr>
              <w:t>faringitis</w:t>
            </w:r>
          </w:p>
        </w:tc>
      </w:tr>
      <w:tr w:rsidR="008D7094" w:rsidRPr="00D17ED2" w14:paraId="75D2C606" w14:textId="77777777" w:rsidTr="00BB0B8F">
        <w:tc>
          <w:tcPr>
            <w:tcW w:w="2977" w:type="dxa"/>
            <w:tcBorders>
              <w:top w:val="nil"/>
              <w:left w:val="single" w:sz="4" w:space="0" w:color="auto"/>
              <w:bottom w:val="single" w:sz="4" w:space="0" w:color="auto"/>
              <w:right w:val="single" w:sz="4" w:space="0" w:color="auto"/>
            </w:tcBorders>
          </w:tcPr>
          <w:p w14:paraId="45B2705D"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single" w:sz="4" w:space="0" w:color="auto"/>
              <w:right w:val="single" w:sz="4" w:space="0" w:color="auto"/>
            </w:tcBorders>
          </w:tcPr>
          <w:p w14:paraId="698D8922"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infekcija parazitima</w:t>
            </w:r>
          </w:p>
        </w:tc>
      </w:tr>
      <w:tr w:rsidR="008D7094" w:rsidRPr="00D17ED2" w14:paraId="568A75B2" w14:textId="77777777" w:rsidTr="00BB0B8F">
        <w:tc>
          <w:tcPr>
            <w:tcW w:w="9214" w:type="dxa"/>
            <w:gridSpan w:val="2"/>
            <w:tcBorders>
              <w:top w:val="single" w:sz="4" w:space="0" w:color="auto"/>
              <w:left w:val="single" w:sz="4" w:space="0" w:color="auto"/>
              <w:bottom w:val="single" w:sz="4" w:space="0" w:color="auto"/>
              <w:right w:val="single" w:sz="4" w:space="0" w:color="auto"/>
            </w:tcBorders>
          </w:tcPr>
          <w:p w14:paraId="3203CADE"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Poremećaji krvi i limfnog sustava</w:t>
            </w:r>
          </w:p>
        </w:tc>
      </w:tr>
      <w:tr w:rsidR="008D7094" w:rsidRPr="00D17ED2" w14:paraId="235D48D8" w14:textId="77777777" w:rsidTr="00BB0B8F">
        <w:tc>
          <w:tcPr>
            <w:tcW w:w="2977" w:type="dxa"/>
            <w:tcBorders>
              <w:top w:val="nil"/>
              <w:left w:val="single" w:sz="4" w:space="0" w:color="auto"/>
              <w:bottom w:val="single" w:sz="4" w:space="0" w:color="auto"/>
              <w:right w:val="single" w:sz="4" w:space="0" w:color="auto"/>
            </w:tcBorders>
          </w:tcPr>
          <w:p w14:paraId="18D21FB5"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501727C3"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idiopatska trombocitopenija, uključujući teške slučajeve</w:t>
            </w:r>
          </w:p>
        </w:tc>
      </w:tr>
      <w:tr w:rsidR="008D7094" w:rsidRPr="00D17ED2" w14:paraId="0A611234" w14:textId="77777777" w:rsidTr="00BB0B8F">
        <w:tc>
          <w:tcPr>
            <w:tcW w:w="9214" w:type="dxa"/>
            <w:gridSpan w:val="2"/>
            <w:tcBorders>
              <w:top w:val="nil"/>
              <w:left w:val="single" w:sz="4" w:space="0" w:color="auto"/>
              <w:bottom w:val="single" w:sz="4" w:space="0" w:color="auto"/>
              <w:right w:val="single" w:sz="4" w:space="0" w:color="auto"/>
            </w:tcBorders>
          </w:tcPr>
          <w:p w14:paraId="4CC05A9D"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Poremećaji imunološkog sustava</w:t>
            </w:r>
          </w:p>
        </w:tc>
      </w:tr>
      <w:tr w:rsidR="008D7094" w:rsidRPr="00D17ED2" w14:paraId="51C2C826" w14:textId="77777777" w:rsidTr="00BB0B8F">
        <w:tc>
          <w:tcPr>
            <w:tcW w:w="2977" w:type="dxa"/>
            <w:tcBorders>
              <w:top w:val="nil"/>
              <w:left w:val="single" w:sz="4" w:space="0" w:color="auto"/>
              <w:bottom w:val="nil"/>
              <w:right w:val="single" w:sz="4" w:space="0" w:color="auto"/>
            </w:tcBorders>
          </w:tcPr>
          <w:p w14:paraId="49040E36"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3BA205BC"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anafilaktička reakcija, druga ozbiljna alergijska stanja</w:t>
            </w:r>
            <w:r w:rsidRPr="00D17ED2">
              <w:rPr>
                <w:color w:val="000000"/>
                <w:sz w:val="22"/>
                <w:szCs w:val="22"/>
                <w:lang w:val="hr-HR"/>
              </w:rPr>
              <w:t>, stvaranje antiomalizumab protutijela</w:t>
            </w:r>
          </w:p>
        </w:tc>
      </w:tr>
      <w:tr w:rsidR="008D7094" w:rsidRPr="00D17ED2" w14:paraId="09491EBC" w14:textId="77777777" w:rsidTr="00BB0B8F">
        <w:tc>
          <w:tcPr>
            <w:tcW w:w="2977" w:type="dxa"/>
            <w:tcBorders>
              <w:top w:val="nil"/>
              <w:left w:val="single" w:sz="4" w:space="0" w:color="auto"/>
              <w:bottom w:val="single" w:sz="4" w:space="0" w:color="auto"/>
              <w:right w:val="single" w:sz="4" w:space="0" w:color="auto"/>
            </w:tcBorders>
          </w:tcPr>
          <w:p w14:paraId="38854541"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6BBE9438"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serumska bolest, može uključivati vrućicu i limfadenopatiju</w:t>
            </w:r>
          </w:p>
        </w:tc>
      </w:tr>
      <w:tr w:rsidR="008D7094" w:rsidRPr="00D17ED2" w14:paraId="31A08F1F" w14:textId="77777777" w:rsidTr="00BB0B8F">
        <w:tc>
          <w:tcPr>
            <w:tcW w:w="9214" w:type="dxa"/>
            <w:gridSpan w:val="2"/>
            <w:tcBorders>
              <w:top w:val="nil"/>
              <w:left w:val="single" w:sz="4" w:space="0" w:color="auto"/>
              <w:bottom w:val="single" w:sz="4" w:space="0" w:color="auto"/>
              <w:right w:val="single" w:sz="4" w:space="0" w:color="auto"/>
            </w:tcBorders>
          </w:tcPr>
          <w:p w14:paraId="552CC579"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Poremećaji živčanog sustava</w:t>
            </w:r>
          </w:p>
        </w:tc>
      </w:tr>
      <w:tr w:rsidR="008D7094" w:rsidRPr="00D17ED2" w14:paraId="3EB111DF" w14:textId="77777777" w:rsidTr="00BB0B8F">
        <w:tc>
          <w:tcPr>
            <w:tcW w:w="2977" w:type="dxa"/>
            <w:tcBorders>
              <w:top w:val="single" w:sz="4" w:space="0" w:color="auto"/>
              <w:left w:val="single" w:sz="4" w:space="0" w:color="auto"/>
              <w:bottom w:val="nil"/>
              <w:right w:val="single" w:sz="4" w:space="0" w:color="auto"/>
            </w:tcBorders>
          </w:tcPr>
          <w:p w14:paraId="779F5BC5"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Često</w:t>
            </w:r>
          </w:p>
        </w:tc>
        <w:tc>
          <w:tcPr>
            <w:tcW w:w="6237" w:type="dxa"/>
            <w:tcBorders>
              <w:top w:val="single" w:sz="4" w:space="0" w:color="auto"/>
              <w:left w:val="single" w:sz="4" w:space="0" w:color="auto"/>
              <w:bottom w:val="nil"/>
              <w:right w:val="single" w:sz="4" w:space="0" w:color="auto"/>
            </w:tcBorders>
          </w:tcPr>
          <w:p w14:paraId="379087A8"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glavobolja</w:t>
            </w:r>
            <w:r w:rsidRPr="00D17ED2">
              <w:rPr>
                <w:color w:val="000000"/>
                <w:sz w:val="22"/>
                <w:szCs w:val="22"/>
                <w:lang w:val="hr-HR"/>
              </w:rPr>
              <w:t>*</w:t>
            </w:r>
          </w:p>
        </w:tc>
      </w:tr>
      <w:tr w:rsidR="008D7094" w:rsidRPr="00D17ED2" w14:paraId="1465CCF5" w14:textId="77777777" w:rsidTr="00BB0B8F">
        <w:tc>
          <w:tcPr>
            <w:tcW w:w="2977" w:type="dxa"/>
            <w:tcBorders>
              <w:top w:val="nil"/>
              <w:left w:val="single" w:sz="4" w:space="0" w:color="auto"/>
              <w:bottom w:val="single" w:sz="4" w:space="0" w:color="auto"/>
              <w:right w:val="single" w:sz="4" w:space="0" w:color="auto"/>
            </w:tcBorders>
          </w:tcPr>
          <w:p w14:paraId="2A0769AF"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796E37F6"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sinkopa, parestezija, somnolencija, omaglica</w:t>
            </w:r>
            <w:r w:rsidRPr="00D17ED2">
              <w:rPr>
                <w:sz w:val="22"/>
                <w:szCs w:val="22"/>
                <w:vertAlign w:val="superscript"/>
                <w:lang w:val="en-GB"/>
              </w:rPr>
              <w:t>#</w:t>
            </w:r>
          </w:p>
        </w:tc>
      </w:tr>
      <w:tr w:rsidR="008D7094" w:rsidRPr="00D17ED2" w14:paraId="34FB4474" w14:textId="77777777" w:rsidTr="00BB0B8F">
        <w:tc>
          <w:tcPr>
            <w:tcW w:w="9214" w:type="dxa"/>
            <w:gridSpan w:val="2"/>
            <w:tcBorders>
              <w:top w:val="nil"/>
              <w:left w:val="single" w:sz="4" w:space="0" w:color="auto"/>
              <w:bottom w:val="single" w:sz="4" w:space="0" w:color="auto"/>
              <w:right w:val="single" w:sz="4" w:space="0" w:color="auto"/>
            </w:tcBorders>
          </w:tcPr>
          <w:p w14:paraId="20749EC2"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Krvožilni poremećaji</w:t>
            </w:r>
          </w:p>
        </w:tc>
      </w:tr>
      <w:tr w:rsidR="008D7094" w:rsidRPr="00D17ED2" w14:paraId="7A0229AB" w14:textId="77777777" w:rsidTr="00BB0B8F">
        <w:tc>
          <w:tcPr>
            <w:tcW w:w="2977" w:type="dxa"/>
            <w:tcBorders>
              <w:top w:val="nil"/>
              <w:left w:val="single" w:sz="4" w:space="0" w:color="auto"/>
              <w:bottom w:val="single" w:sz="4" w:space="0" w:color="auto"/>
              <w:right w:val="single" w:sz="4" w:space="0" w:color="auto"/>
            </w:tcBorders>
          </w:tcPr>
          <w:p w14:paraId="267DF706"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497A75B3"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posturalna hipotenzija, navale crvenila</w:t>
            </w:r>
          </w:p>
        </w:tc>
      </w:tr>
      <w:tr w:rsidR="008D7094" w:rsidRPr="00D17ED2" w14:paraId="2CA24C74" w14:textId="77777777" w:rsidTr="00BB0B8F">
        <w:tc>
          <w:tcPr>
            <w:tcW w:w="9214" w:type="dxa"/>
            <w:gridSpan w:val="2"/>
            <w:tcBorders>
              <w:top w:val="nil"/>
              <w:left w:val="single" w:sz="4" w:space="0" w:color="auto"/>
              <w:bottom w:val="single" w:sz="4" w:space="0" w:color="auto"/>
              <w:right w:val="single" w:sz="4" w:space="0" w:color="auto"/>
            </w:tcBorders>
          </w:tcPr>
          <w:p w14:paraId="40057690"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Poremećaji dišnog sustava, prsišta i sredoprsja</w:t>
            </w:r>
          </w:p>
        </w:tc>
      </w:tr>
      <w:tr w:rsidR="008D7094" w:rsidRPr="00D17ED2" w14:paraId="262D712D" w14:textId="77777777" w:rsidTr="00BB0B8F">
        <w:tc>
          <w:tcPr>
            <w:tcW w:w="2977" w:type="dxa"/>
            <w:tcBorders>
              <w:top w:val="single" w:sz="4" w:space="0" w:color="auto"/>
              <w:left w:val="single" w:sz="4" w:space="0" w:color="auto"/>
              <w:bottom w:val="nil"/>
              <w:right w:val="single" w:sz="4" w:space="0" w:color="auto"/>
            </w:tcBorders>
          </w:tcPr>
          <w:p w14:paraId="695BC552"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single" w:sz="4" w:space="0" w:color="auto"/>
              <w:left w:val="single" w:sz="4" w:space="0" w:color="auto"/>
              <w:bottom w:val="nil"/>
              <w:right w:val="single" w:sz="4" w:space="0" w:color="auto"/>
            </w:tcBorders>
          </w:tcPr>
          <w:p w14:paraId="00ADCA10"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alergijski bronhospazam, kašalj</w:t>
            </w:r>
          </w:p>
        </w:tc>
      </w:tr>
      <w:tr w:rsidR="008D7094" w:rsidRPr="00D17ED2" w14:paraId="77DB64C8" w14:textId="77777777" w:rsidTr="00BB0B8F">
        <w:tc>
          <w:tcPr>
            <w:tcW w:w="2977" w:type="dxa"/>
            <w:tcBorders>
              <w:top w:val="nil"/>
              <w:left w:val="single" w:sz="4" w:space="0" w:color="auto"/>
              <w:bottom w:val="nil"/>
              <w:right w:val="single" w:sz="4" w:space="0" w:color="auto"/>
            </w:tcBorders>
          </w:tcPr>
          <w:p w14:paraId="385B8904"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2AA4303D"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laringealni edem</w:t>
            </w:r>
          </w:p>
        </w:tc>
      </w:tr>
      <w:tr w:rsidR="008D7094" w:rsidRPr="00D17ED2" w14:paraId="2FBEB888" w14:textId="77777777" w:rsidTr="00BB0B8F">
        <w:tc>
          <w:tcPr>
            <w:tcW w:w="2977" w:type="dxa"/>
            <w:tcBorders>
              <w:top w:val="nil"/>
              <w:left w:val="single" w:sz="4" w:space="0" w:color="auto"/>
              <w:bottom w:val="single" w:sz="4" w:space="0" w:color="auto"/>
              <w:right w:val="single" w:sz="4" w:space="0" w:color="auto"/>
            </w:tcBorders>
          </w:tcPr>
          <w:p w14:paraId="36B63794"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077F0A67"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alergijski granulomatozni vaskulitis (tj. Churg-Straussov sindrom)</w:t>
            </w:r>
          </w:p>
        </w:tc>
      </w:tr>
      <w:tr w:rsidR="008D7094" w:rsidRPr="00D17ED2" w14:paraId="7672F5B6" w14:textId="77777777" w:rsidTr="00BB0B8F">
        <w:tc>
          <w:tcPr>
            <w:tcW w:w="9214" w:type="dxa"/>
            <w:gridSpan w:val="2"/>
            <w:tcBorders>
              <w:top w:val="single" w:sz="4" w:space="0" w:color="auto"/>
              <w:left w:val="single" w:sz="4" w:space="0" w:color="auto"/>
              <w:bottom w:val="single" w:sz="4" w:space="0" w:color="auto"/>
              <w:right w:val="single" w:sz="4" w:space="0" w:color="auto"/>
            </w:tcBorders>
          </w:tcPr>
          <w:p w14:paraId="42BA0C34"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Poremećaji probavnog sustava</w:t>
            </w:r>
          </w:p>
        </w:tc>
      </w:tr>
      <w:tr w:rsidR="008D7094" w:rsidRPr="00D17ED2" w14:paraId="78502950" w14:textId="77777777" w:rsidTr="00BB0B8F">
        <w:tc>
          <w:tcPr>
            <w:tcW w:w="2977" w:type="dxa"/>
            <w:tcBorders>
              <w:top w:val="single" w:sz="4" w:space="0" w:color="auto"/>
              <w:left w:val="single" w:sz="4" w:space="0" w:color="auto"/>
              <w:bottom w:val="nil"/>
              <w:right w:val="single" w:sz="4" w:space="0" w:color="auto"/>
            </w:tcBorders>
          </w:tcPr>
          <w:p w14:paraId="33494A9E"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Često</w:t>
            </w:r>
          </w:p>
        </w:tc>
        <w:tc>
          <w:tcPr>
            <w:tcW w:w="6237" w:type="dxa"/>
            <w:tcBorders>
              <w:top w:val="single" w:sz="4" w:space="0" w:color="auto"/>
              <w:left w:val="single" w:sz="4" w:space="0" w:color="auto"/>
              <w:bottom w:val="nil"/>
              <w:right w:val="single" w:sz="4" w:space="0" w:color="auto"/>
            </w:tcBorders>
          </w:tcPr>
          <w:p w14:paraId="1DC060D9" w14:textId="77777777" w:rsidR="008D7094" w:rsidRPr="00D17ED2" w:rsidRDefault="008D7094" w:rsidP="00BB0B8F">
            <w:pPr>
              <w:pStyle w:val="Text"/>
              <w:keepNext/>
              <w:spacing w:before="0"/>
              <w:jc w:val="left"/>
              <w:rPr>
                <w:color w:val="000000"/>
                <w:sz w:val="22"/>
                <w:szCs w:val="22"/>
                <w:lang w:val="hr-HR"/>
              </w:rPr>
            </w:pPr>
            <w:r w:rsidRPr="00D17ED2">
              <w:rPr>
                <w:snapToGrid w:val="0"/>
                <w:sz w:val="22"/>
                <w:szCs w:val="22"/>
                <w:lang w:val="hr-HR"/>
              </w:rPr>
              <w:t>bol u gornjem dijelu abdomena</w:t>
            </w:r>
            <w:r w:rsidRPr="00D17ED2">
              <w:rPr>
                <w:color w:val="000000"/>
                <w:sz w:val="22"/>
                <w:szCs w:val="22"/>
                <w:lang w:val="hr-HR"/>
              </w:rPr>
              <w:t>**</w:t>
            </w:r>
            <w:r w:rsidRPr="00D17ED2">
              <w:rPr>
                <w:color w:val="000000"/>
                <w:sz w:val="22"/>
                <w:szCs w:val="22"/>
                <w:vertAlign w:val="superscript"/>
                <w:lang w:val="es-ES"/>
              </w:rPr>
              <w:t>,#</w:t>
            </w:r>
          </w:p>
        </w:tc>
      </w:tr>
      <w:tr w:rsidR="008D7094" w:rsidRPr="00D17ED2" w14:paraId="6C866B0A" w14:textId="77777777" w:rsidTr="00BB0B8F">
        <w:tc>
          <w:tcPr>
            <w:tcW w:w="2977" w:type="dxa"/>
            <w:tcBorders>
              <w:top w:val="nil"/>
              <w:left w:val="single" w:sz="4" w:space="0" w:color="auto"/>
              <w:bottom w:val="single" w:sz="4" w:space="0" w:color="auto"/>
              <w:right w:val="single" w:sz="4" w:space="0" w:color="auto"/>
            </w:tcBorders>
          </w:tcPr>
          <w:p w14:paraId="364DE304"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650ADB28"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znakovi i simptomi dispepsije, proljev, mučnina</w:t>
            </w:r>
          </w:p>
        </w:tc>
      </w:tr>
      <w:tr w:rsidR="008D7094" w:rsidRPr="00D17ED2" w14:paraId="5C081E2E" w14:textId="77777777" w:rsidTr="00BB0B8F">
        <w:tc>
          <w:tcPr>
            <w:tcW w:w="9214" w:type="dxa"/>
            <w:gridSpan w:val="2"/>
            <w:tcBorders>
              <w:top w:val="nil"/>
              <w:left w:val="single" w:sz="4" w:space="0" w:color="auto"/>
              <w:bottom w:val="single" w:sz="4" w:space="0" w:color="auto"/>
              <w:right w:val="single" w:sz="4" w:space="0" w:color="auto"/>
            </w:tcBorders>
          </w:tcPr>
          <w:p w14:paraId="7BC552D8"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Poremećaji kože i potkožnog tkiva</w:t>
            </w:r>
          </w:p>
        </w:tc>
      </w:tr>
      <w:tr w:rsidR="008D7094" w:rsidRPr="00D17ED2" w14:paraId="386AF477" w14:textId="77777777" w:rsidTr="00BB0B8F">
        <w:tc>
          <w:tcPr>
            <w:tcW w:w="2977" w:type="dxa"/>
            <w:tcBorders>
              <w:top w:val="single" w:sz="4" w:space="0" w:color="auto"/>
              <w:left w:val="single" w:sz="4" w:space="0" w:color="auto"/>
              <w:bottom w:val="nil"/>
              <w:right w:val="single" w:sz="4" w:space="0" w:color="auto"/>
            </w:tcBorders>
          </w:tcPr>
          <w:p w14:paraId="3E7AB256"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single" w:sz="4" w:space="0" w:color="auto"/>
              <w:left w:val="single" w:sz="4" w:space="0" w:color="auto"/>
              <w:bottom w:val="nil"/>
              <w:right w:val="single" w:sz="4" w:space="0" w:color="auto"/>
            </w:tcBorders>
          </w:tcPr>
          <w:p w14:paraId="04186F1A"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fotosenzibilnost, urtikarija, osip, svrbež</w:t>
            </w:r>
          </w:p>
        </w:tc>
      </w:tr>
      <w:tr w:rsidR="008D7094" w:rsidRPr="00D17ED2" w14:paraId="7413EE66" w14:textId="77777777" w:rsidTr="00BB0B8F">
        <w:tc>
          <w:tcPr>
            <w:tcW w:w="2977" w:type="dxa"/>
            <w:tcBorders>
              <w:top w:val="nil"/>
              <w:left w:val="single" w:sz="4" w:space="0" w:color="auto"/>
              <w:bottom w:val="nil"/>
              <w:right w:val="single" w:sz="4" w:space="0" w:color="auto"/>
            </w:tcBorders>
          </w:tcPr>
          <w:p w14:paraId="7A313FA9"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4E642CB5"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angioedem</w:t>
            </w:r>
          </w:p>
        </w:tc>
      </w:tr>
      <w:tr w:rsidR="008D7094" w:rsidRPr="00D17ED2" w14:paraId="021F73D9" w14:textId="77777777" w:rsidTr="00BB0B8F">
        <w:tc>
          <w:tcPr>
            <w:tcW w:w="2977" w:type="dxa"/>
            <w:tcBorders>
              <w:top w:val="nil"/>
              <w:left w:val="single" w:sz="4" w:space="0" w:color="auto"/>
              <w:bottom w:val="single" w:sz="4" w:space="0" w:color="auto"/>
              <w:right w:val="single" w:sz="4" w:space="0" w:color="auto"/>
            </w:tcBorders>
          </w:tcPr>
          <w:p w14:paraId="3BADA64E"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0FD1E3DE"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alopecija</w:t>
            </w:r>
          </w:p>
        </w:tc>
      </w:tr>
      <w:tr w:rsidR="008D7094" w:rsidRPr="00D17ED2" w14:paraId="61C17C1C" w14:textId="77777777" w:rsidTr="00BB0B8F">
        <w:tc>
          <w:tcPr>
            <w:tcW w:w="9214" w:type="dxa"/>
            <w:gridSpan w:val="2"/>
            <w:tcBorders>
              <w:top w:val="nil"/>
              <w:left w:val="single" w:sz="4" w:space="0" w:color="auto"/>
              <w:bottom w:val="single" w:sz="4" w:space="0" w:color="auto"/>
              <w:right w:val="single" w:sz="4" w:space="0" w:color="auto"/>
            </w:tcBorders>
          </w:tcPr>
          <w:p w14:paraId="0BAC0827"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Poremećaji mišićno-koštanog sustava i vezivnog tkiva</w:t>
            </w:r>
          </w:p>
        </w:tc>
      </w:tr>
      <w:tr w:rsidR="008D7094" w:rsidRPr="00D17ED2" w14:paraId="13A2E7FC" w14:textId="77777777" w:rsidTr="00BB0B8F">
        <w:tc>
          <w:tcPr>
            <w:tcW w:w="2977" w:type="dxa"/>
            <w:tcBorders>
              <w:top w:val="nil"/>
              <w:left w:val="single" w:sz="4" w:space="0" w:color="auto"/>
              <w:bottom w:val="nil"/>
              <w:right w:val="single" w:sz="4" w:space="0" w:color="auto"/>
            </w:tcBorders>
          </w:tcPr>
          <w:p w14:paraId="56C33AFE" w14:textId="77777777" w:rsidR="008D7094" w:rsidRPr="00D17ED2" w:rsidRDefault="008D7094" w:rsidP="00BB0B8F">
            <w:pPr>
              <w:pStyle w:val="Text"/>
              <w:spacing w:before="0"/>
              <w:jc w:val="left"/>
              <w:rPr>
                <w:sz w:val="22"/>
                <w:szCs w:val="22"/>
                <w:lang w:val="hr-HR"/>
              </w:rPr>
            </w:pPr>
            <w:r w:rsidRPr="00D17ED2">
              <w:rPr>
                <w:sz w:val="22"/>
                <w:szCs w:val="22"/>
                <w:lang w:val="hr-HR"/>
              </w:rPr>
              <w:t>Često</w:t>
            </w:r>
          </w:p>
        </w:tc>
        <w:tc>
          <w:tcPr>
            <w:tcW w:w="6237" w:type="dxa"/>
            <w:tcBorders>
              <w:top w:val="nil"/>
              <w:left w:val="single" w:sz="4" w:space="0" w:color="auto"/>
              <w:bottom w:val="nil"/>
              <w:right w:val="single" w:sz="4" w:space="0" w:color="auto"/>
            </w:tcBorders>
          </w:tcPr>
          <w:p w14:paraId="1ABB045B" w14:textId="77777777" w:rsidR="008D7094" w:rsidRPr="00D17ED2" w:rsidRDefault="008D7094" w:rsidP="00BB0B8F">
            <w:pPr>
              <w:pStyle w:val="Text"/>
              <w:spacing w:before="0"/>
              <w:jc w:val="left"/>
              <w:rPr>
                <w:sz w:val="22"/>
                <w:szCs w:val="22"/>
                <w:lang w:val="hr-HR"/>
              </w:rPr>
            </w:pPr>
            <w:r w:rsidRPr="00D17ED2">
              <w:rPr>
                <w:sz w:val="22"/>
                <w:szCs w:val="22"/>
                <w:lang w:val="hr-HR"/>
              </w:rPr>
              <w:t>artralgija</w:t>
            </w:r>
            <w:r w:rsidRPr="00D17ED2">
              <w:rPr>
                <w:sz w:val="22"/>
                <w:szCs w:val="22"/>
                <w:lang w:val="en-GB"/>
              </w:rPr>
              <w:t>†</w:t>
            </w:r>
          </w:p>
        </w:tc>
      </w:tr>
      <w:tr w:rsidR="008D7094" w:rsidRPr="00D17ED2" w14:paraId="51A8581D" w14:textId="77777777" w:rsidTr="00BB0B8F">
        <w:tc>
          <w:tcPr>
            <w:tcW w:w="2977" w:type="dxa"/>
            <w:tcBorders>
              <w:top w:val="nil"/>
              <w:left w:val="single" w:sz="4" w:space="0" w:color="auto"/>
              <w:bottom w:val="nil"/>
              <w:right w:val="single" w:sz="4" w:space="0" w:color="auto"/>
            </w:tcBorders>
          </w:tcPr>
          <w:p w14:paraId="6BAA689D" w14:textId="77777777" w:rsidR="008D7094" w:rsidRPr="00D17ED2" w:rsidRDefault="008D7094" w:rsidP="00BB0B8F">
            <w:pPr>
              <w:pStyle w:val="Text"/>
              <w:spacing w:before="0"/>
              <w:jc w:val="left"/>
              <w:rPr>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037C467A" w14:textId="77777777" w:rsidR="008D7094" w:rsidRPr="00D17ED2" w:rsidRDefault="008D7094" w:rsidP="00BB0B8F">
            <w:pPr>
              <w:pStyle w:val="Text"/>
              <w:spacing w:before="0"/>
              <w:jc w:val="left"/>
              <w:rPr>
                <w:sz w:val="22"/>
                <w:szCs w:val="22"/>
                <w:lang w:val="hr-HR"/>
              </w:rPr>
            </w:pPr>
            <w:r w:rsidRPr="00D17ED2">
              <w:rPr>
                <w:sz w:val="22"/>
                <w:szCs w:val="22"/>
                <w:lang w:val="hr-HR"/>
              </w:rPr>
              <w:t>sistemski eritemski lupus (SLE)</w:t>
            </w:r>
          </w:p>
        </w:tc>
      </w:tr>
      <w:tr w:rsidR="008D7094" w:rsidRPr="00D17ED2" w14:paraId="39E8BCBB" w14:textId="77777777" w:rsidTr="00BB0B8F">
        <w:tc>
          <w:tcPr>
            <w:tcW w:w="2977" w:type="dxa"/>
            <w:tcBorders>
              <w:top w:val="nil"/>
              <w:left w:val="single" w:sz="4" w:space="0" w:color="auto"/>
              <w:bottom w:val="single" w:sz="4" w:space="0" w:color="auto"/>
              <w:right w:val="single" w:sz="4" w:space="0" w:color="auto"/>
            </w:tcBorders>
          </w:tcPr>
          <w:p w14:paraId="4249274D"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0B759BDA"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mialgija, oticanje zglobova</w:t>
            </w:r>
          </w:p>
        </w:tc>
      </w:tr>
      <w:tr w:rsidR="008D7094" w:rsidRPr="00D17ED2" w14:paraId="1A5A08F2" w14:textId="77777777" w:rsidTr="00BB0B8F">
        <w:tc>
          <w:tcPr>
            <w:tcW w:w="9214" w:type="dxa"/>
            <w:gridSpan w:val="2"/>
            <w:tcBorders>
              <w:top w:val="nil"/>
              <w:left w:val="single" w:sz="4" w:space="0" w:color="auto"/>
              <w:bottom w:val="single" w:sz="4" w:space="0" w:color="auto"/>
              <w:right w:val="single" w:sz="4" w:space="0" w:color="auto"/>
            </w:tcBorders>
          </w:tcPr>
          <w:p w14:paraId="309D372A"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Opći poremećaji i reakcije na mjestu primjene</w:t>
            </w:r>
          </w:p>
        </w:tc>
      </w:tr>
      <w:tr w:rsidR="008D7094" w:rsidRPr="00D17ED2" w14:paraId="6881956E" w14:textId="77777777" w:rsidTr="00BB0B8F">
        <w:tc>
          <w:tcPr>
            <w:tcW w:w="2977" w:type="dxa"/>
            <w:tcBorders>
              <w:top w:val="single" w:sz="4" w:space="0" w:color="auto"/>
              <w:left w:val="single" w:sz="4" w:space="0" w:color="auto"/>
              <w:bottom w:val="nil"/>
              <w:right w:val="single" w:sz="4" w:space="0" w:color="auto"/>
            </w:tcBorders>
          </w:tcPr>
          <w:p w14:paraId="0B15F8B8"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Vrlo često</w:t>
            </w:r>
          </w:p>
        </w:tc>
        <w:tc>
          <w:tcPr>
            <w:tcW w:w="6237" w:type="dxa"/>
            <w:tcBorders>
              <w:top w:val="single" w:sz="4" w:space="0" w:color="auto"/>
              <w:left w:val="single" w:sz="4" w:space="0" w:color="auto"/>
              <w:bottom w:val="nil"/>
              <w:right w:val="single" w:sz="4" w:space="0" w:color="auto"/>
            </w:tcBorders>
          </w:tcPr>
          <w:p w14:paraId="64F36549"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pireksija</w:t>
            </w:r>
            <w:r w:rsidRPr="00D17ED2">
              <w:rPr>
                <w:color w:val="000000"/>
                <w:sz w:val="22"/>
                <w:szCs w:val="22"/>
                <w:lang w:val="hr-HR"/>
              </w:rPr>
              <w:t>**</w:t>
            </w:r>
          </w:p>
        </w:tc>
      </w:tr>
      <w:tr w:rsidR="008D7094" w:rsidRPr="00D17ED2" w14:paraId="01A58AF7" w14:textId="77777777" w:rsidTr="00BB0B8F">
        <w:tc>
          <w:tcPr>
            <w:tcW w:w="2977" w:type="dxa"/>
            <w:tcBorders>
              <w:top w:val="nil"/>
              <w:left w:val="single" w:sz="4" w:space="0" w:color="auto"/>
              <w:bottom w:val="nil"/>
              <w:right w:val="single" w:sz="4" w:space="0" w:color="auto"/>
            </w:tcBorders>
          </w:tcPr>
          <w:p w14:paraId="4E4E9D16"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Često</w:t>
            </w:r>
          </w:p>
        </w:tc>
        <w:tc>
          <w:tcPr>
            <w:tcW w:w="6237" w:type="dxa"/>
            <w:tcBorders>
              <w:top w:val="nil"/>
              <w:left w:val="single" w:sz="4" w:space="0" w:color="auto"/>
              <w:bottom w:val="nil"/>
              <w:right w:val="single" w:sz="4" w:space="0" w:color="auto"/>
            </w:tcBorders>
          </w:tcPr>
          <w:p w14:paraId="38ED460F"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reakcije na mjestu injiciranja poput otekline, eritema, boli, svrbeža</w:t>
            </w:r>
          </w:p>
        </w:tc>
      </w:tr>
      <w:tr w:rsidR="008D7094" w:rsidRPr="00D17ED2" w14:paraId="4BB41572" w14:textId="77777777" w:rsidTr="00BB0B8F">
        <w:tc>
          <w:tcPr>
            <w:tcW w:w="2977" w:type="dxa"/>
            <w:tcBorders>
              <w:top w:val="nil"/>
              <w:left w:val="single" w:sz="4" w:space="0" w:color="auto"/>
              <w:bottom w:val="single" w:sz="4" w:space="0" w:color="auto"/>
              <w:right w:val="single" w:sz="4" w:space="0" w:color="auto"/>
            </w:tcBorders>
          </w:tcPr>
          <w:p w14:paraId="46D0CD38"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535DAC9E"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bolest nalik gripi, oticanje ruku, povećanje tjelesne težine, umor</w:t>
            </w:r>
          </w:p>
        </w:tc>
      </w:tr>
    </w:tbl>
    <w:p w14:paraId="56A78D68" w14:textId="385DA707" w:rsidR="008D7094" w:rsidRPr="00D17ED2" w:rsidRDefault="008D7094" w:rsidP="008D7094">
      <w:pPr>
        <w:pStyle w:val="Text"/>
        <w:keepNext/>
        <w:spacing w:before="0"/>
        <w:jc w:val="left"/>
        <w:rPr>
          <w:sz w:val="22"/>
          <w:szCs w:val="22"/>
          <w:lang w:val="hr-HR"/>
        </w:rPr>
      </w:pPr>
      <w:r w:rsidRPr="00D17ED2">
        <w:rPr>
          <w:sz w:val="22"/>
          <w:szCs w:val="22"/>
          <w:lang w:val="hr-HR"/>
        </w:rPr>
        <w:t xml:space="preserve">*: vrlo često u djece od 6 do </w:t>
      </w:r>
      <w:r w:rsidRPr="00D17ED2">
        <w:rPr>
          <w:b/>
          <w:sz w:val="22"/>
          <w:szCs w:val="22"/>
          <w:lang w:val="hr-HR"/>
        </w:rPr>
        <w:t>&lt;</w:t>
      </w:r>
      <w:r w:rsidRPr="00D17ED2">
        <w:rPr>
          <w:sz w:val="22"/>
          <w:szCs w:val="22"/>
          <w:lang w:val="hr-HR"/>
        </w:rPr>
        <w:t xml:space="preserve">12 godina </w:t>
      </w:r>
    </w:p>
    <w:p w14:paraId="74E8A432" w14:textId="7BDD870A" w:rsidR="008D7094" w:rsidRPr="00D17ED2" w:rsidRDefault="008D7094" w:rsidP="008D7094">
      <w:pPr>
        <w:pStyle w:val="Text"/>
        <w:keepNext/>
        <w:spacing w:before="0"/>
        <w:jc w:val="left"/>
        <w:rPr>
          <w:sz w:val="22"/>
          <w:szCs w:val="22"/>
          <w:lang w:val="hr-HR"/>
        </w:rPr>
      </w:pPr>
      <w:r w:rsidRPr="00D17ED2">
        <w:rPr>
          <w:sz w:val="22"/>
          <w:szCs w:val="22"/>
          <w:lang w:val="hr-HR"/>
        </w:rPr>
        <w:t xml:space="preserve">**: u djece od 6 do </w:t>
      </w:r>
      <w:r w:rsidRPr="00D17ED2">
        <w:rPr>
          <w:b/>
          <w:sz w:val="22"/>
          <w:szCs w:val="22"/>
          <w:lang w:val="hr-HR"/>
        </w:rPr>
        <w:t>&lt;</w:t>
      </w:r>
      <w:r w:rsidRPr="00D17ED2">
        <w:rPr>
          <w:sz w:val="22"/>
          <w:szCs w:val="22"/>
          <w:lang w:val="hr-HR"/>
        </w:rPr>
        <w:t xml:space="preserve">12 godina </w:t>
      </w:r>
    </w:p>
    <w:p w14:paraId="1BF01511" w14:textId="77777777" w:rsidR="008D7094" w:rsidRPr="00D17ED2" w:rsidRDefault="008D7094" w:rsidP="008D7094">
      <w:pPr>
        <w:pStyle w:val="Text"/>
        <w:keepNext/>
        <w:spacing w:before="0"/>
        <w:jc w:val="left"/>
        <w:rPr>
          <w:sz w:val="22"/>
          <w:szCs w:val="22"/>
          <w:lang w:val="es-ES"/>
        </w:rPr>
      </w:pPr>
      <w:r w:rsidRPr="00D17ED2">
        <w:rPr>
          <w:sz w:val="22"/>
          <w:szCs w:val="22"/>
          <w:vertAlign w:val="superscript"/>
          <w:lang w:val="es-ES"/>
        </w:rPr>
        <w:t>#</w:t>
      </w:r>
      <w:r w:rsidRPr="00D17ED2">
        <w:rPr>
          <w:sz w:val="22"/>
          <w:szCs w:val="22"/>
          <w:lang w:val="es-ES"/>
        </w:rPr>
        <w:t>: često u ispitivanjima za nosni polip</w:t>
      </w:r>
    </w:p>
    <w:p w14:paraId="6464ED3D" w14:textId="77777777" w:rsidR="008D7094" w:rsidRPr="00D17ED2" w:rsidRDefault="008D7094" w:rsidP="008D7094">
      <w:pPr>
        <w:pStyle w:val="Text"/>
        <w:spacing w:before="0"/>
        <w:jc w:val="left"/>
        <w:rPr>
          <w:sz w:val="22"/>
          <w:szCs w:val="22"/>
          <w:lang w:val="hr-HR"/>
        </w:rPr>
      </w:pPr>
      <w:r w:rsidRPr="00D17ED2">
        <w:rPr>
          <w:sz w:val="22"/>
          <w:szCs w:val="22"/>
          <w:lang w:val="es-ES"/>
        </w:rPr>
        <w:t>†: nepoznato u ispitivanjima za alergijsku astmu</w:t>
      </w:r>
    </w:p>
    <w:p w14:paraId="0EEE229E" w14:textId="77777777" w:rsidR="008D7094" w:rsidRPr="00D17ED2" w:rsidRDefault="008D7094" w:rsidP="008D7094">
      <w:pPr>
        <w:pStyle w:val="Text"/>
        <w:spacing w:before="0"/>
        <w:jc w:val="left"/>
        <w:rPr>
          <w:color w:val="000000"/>
          <w:sz w:val="22"/>
          <w:szCs w:val="22"/>
          <w:lang w:val="hr-HR"/>
        </w:rPr>
      </w:pPr>
    </w:p>
    <w:p w14:paraId="60B2B8A0" w14:textId="77777777" w:rsidR="008D7094" w:rsidRPr="00D17ED2" w:rsidRDefault="008D7094" w:rsidP="008D7094">
      <w:pPr>
        <w:pStyle w:val="Text"/>
        <w:keepNext/>
        <w:spacing w:before="0"/>
        <w:jc w:val="left"/>
        <w:rPr>
          <w:color w:val="000000"/>
          <w:sz w:val="22"/>
          <w:szCs w:val="22"/>
          <w:u w:val="single"/>
          <w:lang w:val="hr-HR"/>
        </w:rPr>
      </w:pPr>
      <w:r w:rsidRPr="00D17ED2">
        <w:rPr>
          <w:color w:val="000000"/>
          <w:sz w:val="22"/>
          <w:szCs w:val="22"/>
          <w:u w:val="single"/>
          <w:lang w:val="hr-HR"/>
        </w:rPr>
        <w:t>Opis odabranih nuspojava</w:t>
      </w:r>
    </w:p>
    <w:p w14:paraId="4361B8ED" w14:textId="77777777" w:rsidR="008D7094" w:rsidRPr="00D17ED2" w:rsidRDefault="008D7094" w:rsidP="008D7094">
      <w:pPr>
        <w:pStyle w:val="Text"/>
        <w:keepNext/>
        <w:spacing w:before="0"/>
        <w:jc w:val="left"/>
        <w:rPr>
          <w:sz w:val="22"/>
          <w:szCs w:val="22"/>
          <w:lang w:val="hr-HR"/>
        </w:rPr>
      </w:pPr>
    </w:p>
    <w:p w14:paraId="17003E08" w14:textId="77777777" w:rsidR="008D7094" w:rsidRPr="00D17ED2" w:rsidRDefault="008D7094" w:rsidP="008D7094">
      <w:pPr>
        <w:pStyle w:val="Text"/>
        <w:keepNext/>
        <w:spacing w:before="0"/>
        <w:jc w:val="left"/>
        <w:rPr>
          <w:i/>
          <w:color w:val="000000"/>
          <w:sz w:val="22"/>
          <w:szCs w:val="22"/>
          <w:u w:val="single"/>
          <w:lang w:val="hr-HR"/>
        </w:rPr>
      </w:pPr>
      <w:r w:rsidRPr="00D17ED2">
        <w:rPr>
          <w:i/>
          <w:sz w:val="22"/>
          <w:szCs w:val="22"/>
          <w:u w:val="single"/>
          <w:lang w:val="hr-HR"/>
        </w:rPr>
        <w:t>Poremećaji imunološkog sustava</w:t>
      </w:r>
    </w:p>
    <w:p w14:paraId="7F587BE3" w14:textId="77777777" w:rsidR="008D7094" w:rsidRPr="00D17ED2" w:rsidRDefault="008D7094" w:rsidP="008D7094">
      <w:pPr>
        <w:pStyle w:val="Text"/>
        <w:spacing w:before="0"/>
        <w:jc w:val="left"/>
        <w:rPr>
          <w:sz w:val="22"/>
          <w:szCs w:val="22"/>
          <w:lang w:val="hr-HR"/>
        </w:rPr>
      </w:pPr>
      <w:r w:rsidRPr="00D17ED2">
        <w:rPr>
          <w:sz w:val="22"/>
          <w:szCs w:val="22"/>
          <w:lang w:val="hr-HR"/>
        </w:rPr>
        <w:t xml:space="preserve">Za daljnje informacije vidjeti </w:t>
      </w:r>
      <w:r w:rsidRPr="00D17ED2">
        <w:rPr>
          <w:bCs/>
          <w:sz w:val="22"/>
          <w:szCs w:val="22"/>
          <w:lang w:val="hr-HR"/>
        </w:rPr>
        <w:t>dio</w:t>
      </w:r>
      <w:r w:rsidRPr="00D17ED2">
        <w:rPr>
          <w:sz w:val="22"/>
          <w:szCs w:val="22"/>
          <w:lang w:val="hr-HR"/>
        </w:rPr>
        <w:t> 4.4.</w:t>
      </w:r>
    </w:p>
    <w:p w14:paraId="0095C282" w14:textId="77777777" w:rsidR="008D7094" w:rsidRPr="00D17ED2" w:rsidRDefault="008D7094" w:rsidP="008D7094">
      <w:pPr>
        <w:pStyle w:val="Text"/>
        <w:spacing w:before="0"/>
        <w:jc w:val="left"/>
        <w:rPr>
          <w:color w:val="000000"/>
          <w:sz w:val="22"/>
          <w:szCs w:val="22"/>
          <w:lang w:val="hr-HR"/>
        </w:rPr>
      </w:pPr>
    </w:p>
    <w:p w14:paraId="0C539F44" w14:textId="77777777" w:rsidR="008D7094" w:rsidRPr="00D17ED2" w:rsidRDefault="008D7094" w:rsidP="008D7094">
      <w:pPr>
        <w:pStyle w:val="Text"/>
        <w:keepNext/>
        <w:spacing w:before="0"/>
        <w:jc w:val="left"/>
        <w:rPr>
          <w:i/>
          <w:color w:val="000000"/>
          <w:sz w:val="22"/>
          <w:szCs w:val="22"/>
          <w:u w:val="single"/>
          <w:lang w:val="hr-HR"/>
        </w:rPr>
      </w:pPr>
      <w:r w:rsidRPr="00D17ED2">
        <w:rPr>
          <w:i/>
          <w:color w:val="000000"/>
          <w:sz w:val="22"/>
          <w:szCs w:val="22"/>
          <w:u w:val="single"/>
          <w:lang w:val="hr-HR"/>
        </w:rPr>
        <w:t>Anafilaksija</w:t>
      </w:r>
    </w:p>
    <w:p w14:paraId="7F11A35B" w14:textId="77777777" w:rsidR="008D7094" w:rsidRPr="00D17ED2" w:rsidRDefault="008D7094" w:rsidP="008D7094">
      <w:pPr>
        <w:pStyle w:val="Text"/>
        <w:spacing w:before="0"/>
        <w:jc w:val="left"/>
        <w:rPr>
          <w:sz w:val="22"/>
          <w:szCs w:val="22"/>
          <w:lang w:val="hr-HR"/>
        </w:rPr>
      </w:pPr>
      <w:r w:rsidRPr="00D17ED2">
        <w:rPr>
          <w:sz w:val="22"/>
          <w:szCs w:val="22"/>
          <w:lang w:val="hr-HR"/>
        </w:rPr>
        <w:t>Anafilaktičke reakcije su bile rijetke u kliničkim ispitivanjima. Ipak, nakon kumulativne pretrage sigurnosnih baza podataka, post-marketinški podaci ukazali su na ukupno 898 slučajeva anafilaksije. Na temelju procijenjene izloženosti od 566 923 bolesnik-godina liječenja, ovo dovodi do izvještajne stope od oko 0,20%.</w:t>
      </w:r>
    </w:p>
    <w:p w14:paraId="62B4D37A" w14:textId="77777777" w:rsidR="008D7094" w:rsidRPr="00D17ED2" w:rsidRDefault="008D7094" w:rsidP="008D7094">
      <w:pPr>
        <w:pStyle w:val="Text"/>
        <w:spacing w:before="0"/>
        <w:jc w:val="left"/>
        <w:rPr>
          <w:color w:val="000000"/>
          <w:sz w:val="22"/>
          <w:szCs w:val="22"/>
          <w:lang w:val="hr-HR"/>
        </w:rPr>
      </w:pPr>
    </w:p>
    <w:p w14:paraId="4E21E9D4" w14:textId="77777777" w:rsidR="008D7094" w:rsidRPr="00D17ED2" w:rsidRDefault="008D7094" w:rsidP="008D7094">
      <w:pPr>
        <w:pStyle w:val="Text"/>
        <w:keepNext/>
        <w:widowControl w:val="0"/>
        <w:spacing w:before="0"/>
        <w:jc w:val="left"/>
        <w:rPr>
          <w:i/>
          <w:color w:val="000000"/>
          <w:sz w:val="22"/>
          <w:szCs w:val="22"/>
          <w:u w:val="single"/>
          <w:lang w:val="hr-HR"/>
        </w:rPr>
      </w:pPr>
      <w:r w:rsidRPr="00D17ED2">
        <w:rPr>
          <w:i/>
          <w:sz w:val="22"/>
          <w:szCs w:val="22"/>
          <w:u w:val="single"/>
          <w:lang w:val="hr-HR"/>
        </w:rPr>
        <w:t xml:space="preserve">Arterijski tromboembolijski događaji </w:t>
      </w:r>
      <w:r w:rsidRPr="00D17ED2">
        <w:rPr>
          <w:i/>
          <w:color w:val="000000"/>
          <w:sz w:val="22"/>
          <w:szCs w:val="22"/>
          <w:u w:val="single"/>
          <w:lang w:val="hr-HR"/>
        </w:rPr>
        <w:t>(ATE)</w:t>
      </w:r>
    </w:p>
    <w:p w14:paraId="0614432F"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U kontroliranim kliničkim ispitivanjima i tijekom privremenih analiza opažajnog ispitivanja, uočila se brojčana neravnoteža u ATE</w:t>
      </w:r>
      <w:r w:rsidRPr="00D17ED2">
        <w:rPr>
          <w:color w:val="000000"/>
          <w:sz w:val="22"/>
          <w:szCs w:val="22"/>
          <w:lang w:val="hr-HR"/>
        </w:rPr>
        <w:t xml:space="preserve">. Definicija kompozitnih mjera ishoda </w:t>
      </w:r>
      <w:r w:rsidRPr="00D17ED2">
        <w:rPr>
          <w:sz w:val="22"/>
          <w:szCs w:val="22"/>
          <w:lang w:val="hr-HR"/>
        </w:rPr>
        <w:t xml:space="preserve">ATE obuhvaćaju moždani udar, tranzitornu ishemijsku ataku, infarkt miokarda, nestabilnu anginu te kardiovaskularnu smrt (uključujući smrt nepoznatog uzroka). U završnoj analizi opažajnog ispitivanja, stopa ATE-a na 1000 </w:t>
      </w:r>
      <w:r w:rsidRPr="00D17ED2">
        <w:rPr>
          <w:sz w:val="22"/>
          <w:szCs w:val="22"/>
          <w:lang w:val="hr-HR"/>
        </w:rPr>
        <w:lastRenderedPageBreak/>
        <w:t>bolesnik-godina bila je 7,52 (115/15 286 bolesnik-godina) za bolesnike liječene Xolairom te 5,12 (51/9963 bolesnik-godina) za kontrolne bolesnike. U multivarijantnoj analizi uz kontroliranje dostupnih početnih čimbenika kardiovaskularnog rizika, omjer hazarda bio je 1,32 (95%-tni interval pouzdanosti 0,91-1,91). U odvojenim analizama objedinjenih kliničkih ispitivanja, koja su uključivala sva randomizirana, dvostruko slijepa, placebom kontrolirana klinička ispitivanja koja su trajala 8 ili više tjedana, stopa ATE-a na 1000 bolesnik-godina bila je 2,69 (5/1856 bolesnik-godina) za bolesnike liječene Xolairom te 2,38 (4/1680 bolesnik-godina) za bolesnike koji su dobivali placebo (omjer stopa 1,13, 95%-tni interval pouzdanosti 0,24-5,71).</w:t>
      </w:r>
    </w:p>
    <w:p w14:paraId="52621B65" w14:textId="77777777" w:rsidR="008D7094" w:rsidRPr="00D17ED2" w:rsidRDefault="008D7094" w:rsidP="008D7094">
      <w:pPr>
        <w:pStyle w:val="Text"/>
        <w:spacing w:before="0"/>
        <w:jc w:val="left"/>
        <w:rPr>
          <w:color w:val="000000"/>
          <w:sz w:val="22"/>
          <w:szCs w:val="22"/>
          <w:lang w:val="hr-HR"/>
        </w:rPr>
      </w:pPr>
    </w:p>
    <w:p w14:paraId="18C1C9CF" w14:textId="77777777" w:rsidR="008D7094" w:rsidRPr="00D17ED2" w:rsidRDefault="008D7094" w:rsidP="008D7094">
      <w:pPr>
        <w:keepNext/>
        <w:widowControl w:val="0"/>
        <w:spacing w:line="240" w:lineRule="auto"/>
        <w:rPr>
          <w:i/>
          <w:color w:val="000000"/>
          <w:szCs w:val="22"/>
          <w:u w:val="single"/>
          <w:lang w:val="hr-HR"/>
        </w:rPr>
      </w:pPr>
      <w:r w:rsidRPr="00D17ED2">
        <w:rPr>
          <w:i/>
          <w:szCs w:val="22"/>
          <w:u w:val="single"/>
          <w:lang w:val="hr-HR"/>
        </w:rPr>
        <w:t>Trombociti</w:t>
      </w:r>
    </w:p>
    <w:p w14:paraId="5D67D50D" w14:textId="7FB8669B"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 xml:space="preserve">U kliničkim ispitivanjima nekoliko bolesnika imalo je broj trombocita ispod donje granice normalnog laboratorijskog raspona. </w:t>
      </w:r>
      <w:r w:rsidR="008B75E7" w:rsidRPr="00D17ED2">
        <w:rPr>
          <w:sz w:val="22"/>
          <w:szCs w:val="22"/>
          <w:lang w:val="hr-HR"/>
        </w:rPr>
        <w:t xml:space="preserve">U </w:t>
      </w:r>
      <w:r w:rsidRPr="00D17ED2">
        <w:rPr>
          <w:sz w:val="22"/>
          <w:szCs w:val="22"/>
          <w:lang w:val="hr-HR"/>
        </w:rPr>
        <w:t>post-marketinškim uvjetima zabilježeni izolirani slučajevi idiopatske trombocitopenije, uključujući teške slučajeve</w:t>
      </w:r>
      <w:r w:rsidRPr="00D17ED2">
        <w:rPr>
          <w:color w:val="000000"/>
          <w:sz w:val="22"/>
          <w:szCs w:val="22"/>
          <w:lang w:val="hr-HR"/>
        </w:rPr>
        <w:t>.</w:t>
      </w:r>
    </w:p>
    <w:p w14:paraId="73653F2B" w14:textId="77777777" w:rsidR="008D7094" w:rsidRPr="00D17ED2" w:rsidRDefault="008D7094" w:rsidP="008D7094">
      <w:pPr>
        <w:pStyle w:val="Text"/>
        <w:widowControl w:val="0"/>
        <w:spacing w:before="0"/>
        <w:jc w:val="left"/>
        <w:rPr>
          <w:color w:val="000000"/>
          <w:sz w:val="22"/>
          <w:szCs w:val="22"/>
          <w:lang w:val="hr-HR"/>
        </w:rPr>
      </w:pPr>
    </w:p>
    <w:p w14:paraId="0E354099" w14:textId="77777777" w:rsidR="008D7094" w:rsidRPr="00D17ED2" w:rsidRDefault="008D7094" w:rsidP="008D7094">
      <w:pPr>
        <w:keepNext/>
        <w:widowControl w:val="0"/>
        <w:spacing w:line="240" w:lineRule="auto"/>
        <w:rPr>
          <w:i/>
          <w:color w:val="000000"/>
          <w:szCs w:val="22"/>
          <w:u w:val="single"/>
          <w:lang w:val="hr-HR"/>
        </w:rPr>
      </w:pPr>
      <w:r w:rsidRPr="00D17ED2">
        <w:rPr>
          <w:i/>
          <w:szCs w:val="22"/>
          <w:u w:val="single"/>
          <w:lang w:val="hr-HR"/>
        </w:rPr>
        <w:t>Parazitske infekcije</w:t>
      </w:r>
    </w:p>
    <w:p w14:paraId="2BFBD752" w14:textId="7777777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 xml:space="preserve">U bolesnika s kroničnim visokim rizikom od helmintijaze placebom kontrolirano ispitivanje je pokazalo blago brojčano povećanje stope infekcija uz omalizumab, koje nije bilo statistički značajno. Tijek, težina i odgovor na liječenje infekcije ostali su nepromijenjeni (vidjeti </w:t>
      </w:r>
      <w:r w:rsidRPr="00D17ED2">
        <w:rPr>
          <w:sz w:val="22"/>
          <w:szCs w:val="22"/>
          <w:lang w:val="hr-HR"/>
        </w:rPr>
        <w:t>dio 4.4)</w:t>
      </w:r>
      <w:r w:rsidRPr="00D17ED2">
        <w:rPr>
          <w:color w:val="000000"/>
          <w:sz w:val="22"/>
          <w:szCs w:val="22"/>
          <w:lang w:val="hr-HR"/>
        </w:rPr>
        <w:t>.</w:t>
      </w:r>
    </w:p>
    <w:p w14:paraId="77801EEE" w14:textId="77777777" w:rsidR="008D7094" w:rsidRPr="00D17ED2" w:rsidRDefault="008D7094" w:rsidP="008D7094">
      <w:pPr>
        <w:pStyle w:val="Text"/>
        <w:widowControl w:val="0"/>
        <w:spacing w:before="0"/>
        <w:jc w:val="left"/>
        <w:rPr>
          <w:color w:val="000000"/>
          <w:sz w:val="22"/>
          <w:szCs w:val="22"/>
          <w:lang w:val="hr-HR"/>
        </w:rPr>
      </w:pPr>
    </w:p>
    <w:p w14:paraId="092F8EDE" w14:textId="77777777" w:rsidR="008D7094" w:rsidRPr="00D17ED2" w:rsidRDefault="008D7094" w:rsidP="008D7094">
      <w:pPr>
        <w:keepNext/>
        <w:spacing w:line="240" w:lineRule="auto"/>
        <w:rPr>
          <w:i/>
          <w:szCs w:val="22"/>
          <w:u w:val="single"/>
          <w:lang w:val="hr-HR"/>
        </w:rPr>
      </w:pPr>
      <w:r w:rsidRPr="00D17ED2">
        <w:rPr>
          <w:i/>
          <w:szCs w:val="22"/>
          <w:u w:val="single"/>
          <w:lang w:val="hr-HR"/>
        </w:rPr>
        <w:t>Sistemski eritemski lupus</w:t>
      </w:r>
    </w:p>
    <w:p w14:paraId="00889E9D" w14:textId="77777777" w:rsidR="008D7094" w:rsidRPr="00D17ED2" w:rsidRDefault="008D7094" w:rsidP="008D7094">
      <w:pPr>
        <w:spacing w:line="240" w:lineRule="auto"/>
        <w:rPr>
          <w:color w:val="000000"/>
          <w:szCs w:val="22"/>
          <w:lang w:val="hr-HR"/>
        </w:rPr>
      </w:pPr>
      <w:r w:rsidRPr="00D17ED2">
        <w:rPr>
          <w:color w:val="000000"/>
          <w:szCs w:val="22"/>
          <w:lang w:val="hr-HR"/>
        </w:rPr>
        <w:t>Slučajevi sistemskog eritemskog lupusa (SLE) iz kliničkog ispitivanja i nakon stavljanja lijeka na tržište bili su prijavljeni u bolesnika s umjerenom do teškom astmom i kroničnom spontanom urtikarijom (KSU). Patogeneza SLE još nije dobro poznata.</w:t>
      </w:r>
    </w:p>
    <w:p w14:paraId="143996D9" w14:textId="77777777" w:rsidR="008D7094" w:rsidRPr="00D17ED2" w:rsidRDefault="008D7094" w:rsidP="008D7094">
      <w:pPr>
        <w:pStyle w:val="Text"/>
        <w:spacing w:before="0"/>
        <w:jc w:val="left"/>
        <w:rPr>
          <w:color w:val="000000"/>
          <w:sz w:val="22"/>
          <w:szCs w:val="22"/>
          <w:lang w:val="hr-HR"/>
        </w:rPr>
      </w:pPr>
    </w:p>
    <w:p w14:paraId="005CC3F3" w14:textId="77777777" w:rsidR="008D7094" w:rsidRPr="00D17ED2" w:rsidRDefault="008D7094" w:rsidP="008D7094">
      <w:pPr>
        <w:keepNext/>
        <w:widowControl w:val="0"/>
        <w:tabs>
          <w:tab w:val="clear" w:pos="567"/>
        </w:tabs>
        <w:spacing w:line="240" w:lineRule="auto"/>
        <w:rPr>
          <w:color w:val="000000"/>
          <w:szCs w:val="22"/>
          <w:u w:val="single"/>
          <w:lang w:val="hr-HR"/>
        </w:rPr>
      </w:pPr>
      <w:r w:rsidRPr="00D17ED2">
        <w:rPr>
          <w:color w:val="000000"/>
          <w:szCs w:val="22"/>
          <w:u w:val="single"/>
          <w:lang w:val="hr-HR"/>
        </w:rPr>
        <w:t>Prijavljivanje sumnji na nuspojavu</w:t>
      </w:r>
    </w:p>
    <w:p w14:paraId="01D5FA57" w14:textId="77777777" w:rsidR="008D7094" w:rsidRPr="00D17ED2" w:rsidRDefault="008D7094" w:rsidP="008D7094">
      <w:pPr>
        <w:keepNext/>
        <w:tabs>
          <w:tab w:val="clear" w:pos="567"/>
        </w:tabs>
        <w:spacing w:line="240" w:lineRule="auto"/>
        <w:rPr>
          <w:color w:val="000000"/>
          <w:szCs w:val="22"/>
          <w:lang w:val="hr-HR"/>
        </w:rPr>
      </w:pPr>
    </w:p>
    <w:p w14:paraId="08F18828" w14:textId="77777777" w:rsidR="008D7094" w:rsidRPr="00D17ED2" w:rsidRDefault="008D7094" w:rsidP="008D7094">
      <w:pPr>
        <w:tabs>
          <w:tab w:val="clear" w:pos="567"/>
        </w:tabs>
        <w:spacing w:line="240" w:lineRule="auto"/>
        <w:rPr>
          <w:szCs w:val="22"/>
          <w:lang w:val="hr-HR"/>
        </w:rPr>
      </w:pPr>
      <w:r w:rsidRPr="00D17ED2">
        <w:rPr>
          <w:color w:val="000000"/>
          <w:szCs w:val="22"/>
          <w:lang w:val="hr-HR"/>
        </w:rPr>
        <w:t>Nakon dobivanja odobrenja lijeka važno je prijavljivanje sumnji na njegove nuspojave. Time se omogućuje kontinuirano praćenje omjera koristi i rizika lijeka. Od zdravstvenih radnika se traži da prijave svaku sumnju na nuspojavu lijeka putem</w:t>
      </w:r>
      <w:r w:rsidRPr="00D17ED2">
        <w:rPr>
          <w:szCs w:val="22"/>
          <w:lang w:val="hr-HR"/>
        </w:rPr>
        <w:t xml:space="preserve"> nacionalnog sustava prijave nuspojava: </w:t>
      </w:r>
      <w:r w:rsidRPr="00D17ED2">
        <w:rPr>
          <w:szCs w:val="22"/>
          <w:shd w:val="pct15" w:color="auto" w:fill="auto"/>
          <w:lang w:val="hr-HR"/>
        </w:rPr>
        <w:t xml:space="preserve">navedenog u </w:t>
      </w:r>
      <w:hyperlink r:id="rId16" w:history="1">
        <w:r w:rsidRPr="00D17ED2">
          <w:rPr>
            <w:color w:val="0000FF"/>
            <w:szCs w:val="22"/>
            <w:u w:val="single"/>
            <w:shd w:val="pct15" w:color="auto" w:fill="auto"/>
            <w:lang w:val="hr-HR"/>
          </w:rPr>
          <w:t>Dodatku V</w:t>
        </w:r>
      </w:hyperlink>
      <w:r w:rsidRPr="00D17ED2">
        <w:rPr>
          <w:szCs w:val="22"/>
          <w:lang w:val="hr-HR"/>
        </w:rPr>
        <w:t>.</w:t>
      </w:r>
    </w:p>
    <w:p w14:paraId="350114A4" w14:textId="77777777" w:rsidR="008D7094" w:rsidRPr="00D17ED2" w:rsidRDefault="008D7094" w:rsidP="008D7094">
      <w:pPr>
        <w:pStyle w:val="Text"/>
        <w:spacing w:before="0"/>
        <w:jc w:val="left"/>
        <w:rPr>
          <w:color w:val="000000"/>
          <w:sz w:val="22"/>
          <w:szCs w:val="22"/>
          <w:lang w:val="hr-HR"/>
        </w:rPr>
      </w:pPr>
    </w:p>
    <w:p w14:paraId="058196AC"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4.9</w:t>
      </w:r>
      <w:r w:rsidRPr="00D17ED2">
        <w:rPr>
          <w:b/>
          <w:color w:val="000000"/>
          <w:szCs w:val="22"/>
          <w:lang w:val="hr-HR"/>
        </w:rPr>
        <w:tab/>
      </w:r>
      <w:r w:rsidRPr="00D17ED2">
        <w:rPr>
          <w:b/>
          <w:noProof/>
          <w:szCs w:val="22"/>
          <w:lang w:val="hr-HR"/>
        </w:rPr>
        <w:t>Predoziranje</w:t>
      </w:r>
    </w:p>
    <w:p w14:paraId="577DF5B6" w14:textId="77777777" w:rsidR="008D7094" w:rsidRPr="00D17ED2" w:rsidRDefault="008D7094" w:rsidP="008D7094">
      <w:pPr>
        <w:pStyle w:val="Text"/>
        <w:keepNext/>
        <w:spacing w:before="0"/>
        <w:jc w:val="left"/>
        <w:rPr>
          <w:color w:val="000000"/>
          <w:sz w:val="22"/>
          <w:szCs w:val="22"/>
          <w:lang w:val="hr-HR"/>
        </w:rPr>
      </w:pPr>
    </w:p>
    <w:p w14:paraId="16482DEC" w14:textId="604534A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Maksimalno podnošljiva doza Xolaira nije utvrđena. Pojedinačne intravenske doze do 4000 mg primjenjivane su bolesnicima bez znakova toksičnosti koje bi ograničavale doziranje. Najviša kumulativna doza primijenjena bolesnicima bila je 44</w:t>
      </w:r>
      <w:r w:rsidR="002F2528" w:rsidRPr="00D17ED2">
        <w:rPr>
          <w:bCs/>
          <w:sz w:val="22"/>
          <w:szCs w:val="22"/>
          <w:lang w:val="hr-HR"/>
        </w:rPr>
        <w:t> </w:t>
      </w:r>
      <w:r w:rsidRPr="00D17ED2">
        <w:rPr>
          <w:bCs/>
          <w:sz w:val="22"/>
          <w:szCs w:val="22"/>
          <w:lang w:val="hr-HR"/>
        </w:rPr>
        <w:t>000 mg tijekom 20-tjednog perioda i ova doza nije rezultirala nikakvim akutnim neželjenim učincima</w:t>
      </w:r>
      <w:r w:rsidRPr="00D17ED2">
        <w:rPr>
          <w:color w:val="000000"/>
          <w:sz w:val="22"/>
          <w:szCs w:val="22"/>
          <w:lang w:val="hr-HR"/>
        </w:rPr>
        <w:t>.</w:t>
      </w:r>
    </w:p>
    <w:p w14:paraId="6A16724D" w14:textId="77777777" w:rsidR="008D7094" w:rsidRPr="00D17ED2" w:rsidRDefault="008D7094" w:rsidP="008D7094">
      <w:pPr>
        <w:pStyle w:val="Text"/>
        <w:spacing w:before="0"/>
        <w:jc w:val="left"/>
        <w:rPr>
          <w:color w:val="000000"/>
          <w:sz w:val="22"/>
          <w:szCs w:val="22"/>
          <w:lang w:val="hr-HR"/>
        </w:rPr>
      </w:pPr>
    </w:p>
    <w:p w14:paraId="7A2BDD52"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U slučaju sumnje na predoziranje, bolesnika treba nadzirati radi pojave bilo kakvih abnormalnih znakova ili simptoma. Potrebno je zatražiti liječničku pomoć i započeti odgovarajuće liječenje</w:t>
      </w:r>
      <w:r w:rsidRPr="00D17ED2">
        <w:rPr>
          <w:color w:val="000000"/>
          <w:sz w:val="22"/>
          <w:szCs w:val="22"/>
          <w:lang w:val="hr-HR"/>
        </w:rPr>
        <w:t>.</w:t>
      </w:r>
    </w:p>
    <w:p w14:paraId="7FD67B76" w14:textId="77777777" w:rsidR="008D7094" w:rsidRPr="00D17ED2" w:rsidRDefault="008D7094" w:rsidP="008D7094">
      <w:pPr>
        <w:pStyle w:val="Text"/>
        <w:spacing w:before="0"/>
        <w:jc w:val="left"/>
        <w:rPr>
          <w:color w:val="000000"/>
          <w:sz w:val="22"/>
          <w:szCs w:val="22"/>
          <w:lang w:val="hr-HR"/>
        </w:rPr>
      </w:pPr>
    </w:p>
    <w:p w14:paraId="624B54A0" w14:textId="77777777" w:rsidR="008D7094" w:rsidRPr="00D17ED2" w:rsidRDefault="008D7094" w:rsidP="008D7094">
      <w:pPr>
        <w:pStyle w:val="Text"/>
        <w:spacing w:before="0"/>
        <w:jc w:val="left"/>
        <w:rPr>
          <w:color w:val="000000"/>
          <w:sz w:val="22"/>
          <w:szCs w:val="22"/>
          <w:lang w:val="hr-HR"/>
        </w:rPr>
      </w:pPr>
    </w:p>
    <w:p w14:paraId="7EFA7A94"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FARMAKOLOŠKA SVOJSTVA</w:t>
      </w:r>
    </w:p>
    <w:p w14:paraId="6A3D74A7" w14:textId="77777777" w:rsidR="008D7094" w:rsidRPr="00D17ED2" w:rsidRDefault="008D7094" w:rsidP="008D7094">
      <w:pPr>
        <w:pStyle w:val="Text"/>
        <w:keepNext/>
        <w:spacing w:before="0"/>
        <w:jc w:val="left"/>
        <w:rPr>
          <w:color w:val="000000"/>
          <w:sz w:val="22"/>
          <w:szCs w:val="22"/>
          <w:lang w:val="hr-HR"/>
        </w:rPr>
      </w:pPr>
    </w:p>
    <w:p w14:paraId="52B1124B"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5.1</w:t>
      </w:r>
      <w:r w:rsidRPr="00D17ED2">
        <w:rPr>
          <w:b/>
          <w:color w:val="000000"/>
          <w:szCs w:val="22"/>
          <w:lang w:val="hr-HR"/>
        </w:rPr>
        <w:tab/>
      </w:r>
      <w:r w:rsidRPr="00D17ED2">
        <w:rPr>
          <w:b/>
          <w:noProof/>
          <w:szCs w:val="22"/>
          <w:lang w:val="hr-HR"/>
        </w:rPr>
        <w:t>Farmakodinamička svojstva</w:t>
      </w:r>
    </w:p>
    <w:p w14:paraId="6E17A91A" w14:textId="77777777" w:rsidR="008D7094" w:rsidRPr="00D17ED2" w:rsidRDefault="008D7094" w:rsidP="008D7094">
      <w:pPr>
        <w:pStyle w:val="Text"/>
        <w:keepNext/>
        <w:spacing w:before="0"/>
        <w:jc w:val="left"/>
        <w:rPr>
          <w:color w:val="000000"/>
          <w:sz w:val="22"/>
          <w:szCs w:val="22"/>
          <w:lang w:val="hr-HR"/>
        </w:rPr>
      </w:pPr>
    </w:p>
    <w:p w14:paraId="1CBF2CD4" w14:textId="7777777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 xml:space="preserve">Farmakoterapijska skupina: Lijekovi za opstruktivne bolesti dišnih puteva, </w:t>
      </w:r>
      <w:r w:rsidRPr="00D17ED2">
        <w:rPr>
          <w:sz w:val="22"/>
          <w:szCs w:val="22"/>
          <w:lang w:val="hr-HR"/>
        </w:rPr>
        <w:t>ostali sustavni lijekovi za opstruktivne bolesti dišnih puteva</w:t>
      </w:r>
      <w:r w:rsidRPr="00D17ED2">
        <w:rPr>
          <w:color w:val="000000"/>
          <w:sz w:val="22"/>
          <w:szCs w:val="22"/>
          <w:lang w:val="hr-HR"/>
        </w:rPr>
        <w:t xml:space="preserve">, </w:t>
      </w:r>
      <w:r w:rsidRPr="00D17ED2">
        <w:rPr>
          <w:bCs/>
          <w:sz w:val="22"/>
          <w:szCs w:val="22"/>
          <w:lang w:val="hr-HR"/>
        </w:rPr>
        <w:t xml:space="preserve">ATK oznaka: </w:t>
      </w:r>
      <w:r w:rsidRPr="00D17ED2">
        <w:rPr>
          <w:sz w:val="22"/>
          <w:szCs w:val="22"/>
          <w:lang w:val="hr-HR"/>
        </w:rPr>
        <w:t>R03DX05</w:t>
      </w:r>
    </w:p>
    <w:p w14:paraId="096971B9" w14:textId="77777777" w:rsidR="008B75E7" w:rsidRPr="00D17ED2" w:rsidRDefault="008B75E7" w:rsidP="008B75E7">
      <w:pPr>
        <w:pStyle w:val="Text"/>
        <w:keepNext/>
        <w:widowControl w:val="0"/>
        <w:spacing w:before="0"/>
        <w:jc w:val="left"/>
        <w:rPr>
          <w:color w:val="000000"/>
          <w:sz w:val="22"/>
          <w:szCs w:val="22"/>
          <w:u w:val="single"/>
          <w:lang w:val="hr-HR"/>
        </w:rPr>
      </w:pPr>
    </w:p>
    <w:p w14:paraId="35401060" w14:textId="75C10854" w:rsidR="008B75E7" w:rsidRPr="00D17ED2" w:rsidRDefault="008B75E7" w:rsidP="008B75E7">
      <w:pPr>
        <w:pStyle w:val="Text"/>
        <w:keepNext/>
        <w:widowControl w:val="0"/>
        <w:spacing w:before="0"/>
        <w:jc w:val="left"/>
        <w:rPr>
          <w:color w:val="000000"/>
          <w:sz w:val="22"/>
          <w:szCs w:val="22"/>
          <w:lang w:val="hr-HR"/>
        </w:rPr>
      </w:pPr>
      <w:r w:rsidRPr="00D17ED2">
        <w:rPr>
          <w:color w:val="000000"/>
          <w:sz w:val="22"/>
          <w:szCs w:val="22"/>
          <w:u w:val="single"/>
          <w:lang w:val="hr-HR"/>
        </w:rPr>
        <w:t>Mehanizam djelovanja</w:t>
      </w:r>
    </w:p>
    <w:p w14:paraId="6D278785" w14:textId="77777777" w:rsidR="008D7094" w:rsidRPr="00D17ED2" w:rsidRDefault="008D7094" w:rsidP="008567BD">
      <w:pPr>
        <w:pStyle w:val="Text"/>
        <w:keepNext/>
        <w:widowControl w:val="0"/>
        <w:spacing w:before="0"/>
        <w:jc w:val="left"/>
        <w:rPr>
          <w:color w:val="000000"/>
          <w:sz w:val="22"/>
          <w:szCs w:val="22"/>
          <w:lang w:val="hr-HR"/>
        </w:rPr>
      </w:pPr>
    </w:p>
    <w:p w14:paraId="2086F699" w14:textId="583C7ABE"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Omalizumab je DNA-rekombinantno humanizirano monoklonsko protutijelo koje se selektivno veže na humani imunoglobulin E (IgE)</w:t>
      </w:r>
      <w:r w:rsidR="008B75E7" w:rsidRPr="00D17ED2">
        <w:rPr>
          <w:sz w:val="22"/>
          <w:szCs w:val="22"/>
          <w:lang w:val="hr-HR"/>
        </w:rPr>
        <w:t xml:space="preserve"> i sprječava vezanje IgE na FcεRI (IgE receptor visokog afiniteta) na bazofilima i mastocitima, smanjujući pri tome količinu slobodnog IgE koji je na raspolaganju za pokretanje alergijske kaskade</w:t>
      </w:r>
      <w:r w:rsidRPr="00D17ED2">
        <w:rPr>
          <w:sz w:val="22"/>
          <w:szCs w:val="22"/>
          <w:lang w:val="hr-HR"/>
        </w:rPr>
        <w:t xml:space="preserve">. </w:t>
      </w:r>
      <w:r w:rsidR="00C77E3A" w:rsidRPr="00D17ED2">
        <w:rPr>
          <w:sz w:val="22"/>
          <w:szCs w:val="22"/>
          <w:lang w:val="hr-HR"/>
        </w:rPr>
        <w:t>To je protutijelo IgG1 kapa koje sadrži ljudske osnovne regije, dok su regije koje određuju komplementarnost dobivene iz mišjeg ishodišnog protutijela koje se veže za IgE</w:t>
      </w:r>
      <w:r w:rsidR="00C77E3A" w:rsidRPr="00D17ED2">
        <w:rPr>
          <w:color w:val="000000"/>
          <w:sz w:val="22"/>
          <w:szCs w:val="22"/>
          <w:lang w:val="hr-HR"/>
        </w:rPr>
        <w:t>.</w:t>
      </w:r>
    </w:p>
    <w:p w14:paraId="74AF1A07" w14:textId="77777777" w:rsidR="008D7094" w:rsidRPr="00D17ED2" w:rsidRDefault="008D7094" w:rsidP="008D7094">
      <w:pPr>
        <w:pStyle w:val="Text"/>
        <w:widowControl w:val="0"/>
        <w:spacing w:before="0"/>
        <w:jc w:val="left"/>
        <w:rPr>
          <w:color w:val="000000"/>
          <w:sz w:val="22"/>
          <w:szCs w:val="22"/>
          <w:lang w:val="hr-HR"/>
        </w:rPr>
      </w:pPr>
    </w:p>
    <w:p w14:paraId="1C5975BB" w14:textId="77777777" w:rsidR="008D7094" w:rsidRPr="00D17ED2" w:rsidRDefault="008D7094" w:rsidP="008D7094">
      <w:pPr>
        <w:pStyle w:val="Text"/>
        <w:keepNext/>
        <w:widowControl w:val="0"/>
        <w:spacing w:before="0"/>
        <w:jc w:val="left"/>
        <w:rPr>
          <w:sz w:val="22"/>
          <w:szCs w:val="22"/>
          <w:lang w:val="hr-HR"/>
        </w:rPr>
      </w:pPr>
    </w:p>
    <w:p w14:paraId="658F77B4" w14:textId="466D9C45"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Liječenje atopičara omalizumabom rezultiralo je izrazitim smanjenjem aktivnosti FcεRI receptora na bazofilima</w:t>
      </w:r>
      <w:r w:rsidRPr="00D17ED2">
        <w:rPr>
          <w:color w:val="000000"/>
          <w:sz w:val="22"/>
          <w:szCs w:val="22"/>
          <w:lang w:val="hr-HR"/>
        </w:rPr>
        <w:t xml:space="preserve">. </w:t>
      </w:r>
      <w:r w:rsidR="008B75E7" w:rsidRPr="00D17ED2">
        <w:rPr>
          <w:sz w:val="22"/>
          <w:szCs w:val="22"/>
          <w:lang w:val="hr-HR"/>
        </w:rPr>
        <w:t>O</w:t>
      </w:r>
      <w:r w:rsidR="00AA634B" w:rsidRPr="00D17ED2">
        <w:rPr>
          <w:sz w:val="22"/>
          <w:szCs w:val="22"/>
          <w:lang w:val="hr-HR"/>
        </w:rPr>
        <w:t xml:space="preserve">malizumab </w:t>
      </w:r>
      <w:r w:rsidRPr="00D17ED2">
        <w:rPr>
          <w:color w:val="000000"/>
          <w:sz w:val="22"/>
          <w:szCs w:val="22"/>
          <w:lang w:val="hr-HR"/>
        </w:rPr>
        <w:t>inhibira upalu posredovanu s IgE, što se očituje smanjenjem eozinofila u krvi i tkivu i smanjenjem posrednika upale, uključujući IL-4, IL-5 i IL-13, prirođenim i stečenim imunološkim i neimunološkim stanicama.</w:t>
      </w:r>
    </w:p>
    <w:p w14:paraId="4BF0236F" w14:textId="77777777" w:rsidR="008D7094" w:rsidRPr="00D17ED2" w:rsidRDefault="008D7094" w:rsidP="008D7094">
      <w:pPr>
        <w:pStyle w:val="Text"/>
        <w:widowControl w:val="0"/>
        <w:spacing w:before="0"/>
        <w:jc w:val="left"/>
        <w:rPr>
          <w:color w:val="000000"/>
          <w:sz w:val="22"/>
          <w:szCs w:val="22"/>
          <w:lang w:val="hr-HR"/>
        </w:rPr>
      </w:pPr>
    </w:p>
    <w:p w14:paraId="568C3A81" w14:textId="77777777" w:rsidR="008D7094" w:rsidRPr="00D17ED2" w:rsidRDefault="008D7094" w:rsidP="008D7094">
      <w:pPr>
        <w:pStyle w:val="Text"/>
        <w:keepNext/>
        <w:widowControl w:val="0"/>
        <w:spacing w:before="0"/>
        <w:jc w:val="left"/>
        <w:rPr>
          <w:color w:val="000000"/>
          <w:sz w:val="22"/>
          <w:szCs w:val="22"/>
          <w:u w:val="single"/>
          <w:lang w:val="hr-HR"/>
        </w:rPr>
      </w:pPr>
      <w:r w:rsidRPr="00D17ED2">
        <w:rPr>
          <w:color w:val="000000"/>
          <w:sz w:val="22"/>
          <w:szCs w:val="22"/>
          <w:u w:val="single"/>
          <w:lang w:val="hr-HR"/>
        </w:rPr>
        <w:t>Farmakodinamički učinci</w:t>
      </w:r>
    </w:p>
    <w:p w14:paraId="5CAD5741" w14:textId="77777777" w:rsidR="008D7094" w:rsidRPr="00D17ED2" w:rsidRDefault="008D7094" w:rsidP="008D7094">
      <w:pPr>
        <w:pStyle w:val="Text"/>
        <w:keepNext/>
        <w:widowControl w:val="0"/>
        <w:spacing w:before="0"/>
        <w:jc w:val="left"/>
        <w:rPr>
          <w:sz w:val="22"/>
          <w:szCs w:val="22"/>
          <w:lang w:val="hr-HR"/>
        </w:rPr>
      </w:pPr>
    </w:p>
    <w:p w14:paraId="00F94424" w14:textId="77777777" w:rsidR="008D7094" w:rsidRPr="00AB222D" w:rsidRDefault="008D7094" w:rsidP="008D7094">
      <w:pPr>
        <w:pStyle w:val="Text"/>
        <w:keepNext/>
        <w:widowControl w:val="0"/>
        <w:spacing w:before="0"/>
        <w:jc w:val="left"/>
        <w:rPr>
          <w:i/>
          <w:sz w:val="22"/>
          <w:szCs w:val="22"/>
          <w:u w:val="single"/>
          <w:lang w:val="hr-HR"/>
        </w:rPr>
      </w:pPr>
      <w:r w:rsidRPr="00AB222D">
        <w:rPr>
          <w:i/>
          <w:sz w:val="22"/>
          <w:szCs w:val="22"/>
          <w:u w:val="single"/>
          <w:lang w:val="hr-HR"/>
        </w:rPr>
        <w:t>Alergijska astma</w:t>
      </w:r>
    </w:p>
    <w:p w14:paraId="75B7BF4A" w14:textId="7610EA51" w:rsidR="008D7094" w:rsidRPr="00D17ED2" w:rsidRDefault="008D7094" w:rsidP="008D7094">
      <w:pPr>
        <w:pStyle w:val="Text"/>
        <w:widowControl w:val="0"/>
        <w:spacing w:before="0"/>
        <w:jc w:val="left"/>
        <w:rPr>
          <w:color w:val="000000"/>
          <w:sz w:val="22"/>
          <w:szCs w:val="22"/>
          <w:lang w:val="hr-HR"/>
        </w:rPr>
      </w:pPr>
      <w:r w:rsidRPr="00D17ED2">
        <w:rPr>
          <w:i/>
          <w:sz w:val="22"/>
          <w:szCs w:val="22"/>
          <w:lang w:val="hr-HR"/>
        </w:rPr>
        <w:t>In vitro</w:t>
      </w:r>
      <w:r w:rsidRPr="00D17ED2">
        <w:rPr>
          <w:sz w:val="22"/>
          <w:szCs w:val="22"/>
          <w:lang w:val="hr-HR"/>
        </w:rPr>
        <w:t xml:space="preserve"> oslobađanje histamina iz bazofila izoliranih iz osoba liječenih </w:t>
      </w:r>
      <w:r w:rsidR="00AA634B" w:rsidRPr="00D17ED2">
        <w:rPr>
          <w:sz w:val="22"/>
          <w:szCs w:val="22"/>
          <w:lang w:val="hr-HR"/>
        </w:rPr>
        <w:t xml:space="preserve">omalizumabom </w:t>
      </w:r>
      <w:r w:rsidRPr="00D17ED2">
        <w:rPr>
          <w:sz w:val="22"/>
          <w:szCs w:val="22"/>
          <w:lang w:val="hr-HR"/>
        </w:rPr>
        <w:t>bilo je smanjeno za približno 90% nakon stimulacije alergenom u usporedbi s vrijednostima prije liječenja</w:t>
      </w:r>
      <w:r w:rsidRPr="00D17ED2">
        <w:rPr>
          <w:color w:val="000000"/>
          <w:sz w:val="22"/>
          <w:szCs w:val="22"/>
          <w:lang w:val="hr-HR"/>
        </w:rPr>
        <w:t>.</w:t>
      </w:r>
    </w:p>
    <w:p w14:paraId="25326C27" w14:textId="77777777" w:rsidR="008D7094" w:rsidRPr="00D17ED2" w:rsidRDefault="008D7094" w:rsidP="008D7094">
      <w:pPr>
        <w:pStyle w:val="Text"/>
        <w:widowControl w:val="0"/>
        <w:spacing w:before="0"/>
        <w:jc w:val="left"/>
        <w:rPr>
          <w:color w:val="000000"/>
          <w:sz w:val="22"/>
          <w:szCs w:val="22"/>
          <w:lang w:val="hr-HR"/>
        </w:rPr>
      </w:pPr>
    </w:p>
    <w:p w14:paraId="1A6BD356" w14:textId="01FA0ACF" w:rsidR="008D7094" w:rsidRPr="00D17ED2" w:rsidRDefault="008D7094" w:rsidP="008D7094">
      <w:pPr>
        <w:pStyle w:val="Text"/>
        <w:widowControl w:val="0"/>
        <w:spacing w:before="0"/>
        <w:jc w:val="left"/>
        <w:rPr>
          <w:rFonts w:eastAsia="MS Mincho"/>
          <w:color w:val="000000"/>
          <w:sz w:val="22"/>
          <w:szCs w:val="22"/>
          <w:lang w:val="hr-HR" w:eastAsia="ja-JP"/>
        </w:rPr>
      </w:pPr>
      <w:r w:rsidRPr="00D17ED2">
        <w:rPr>
          <w:sz w:val="22"/>
          <w:szCs w:val="22"/>
          <w:lang w:val="hr-HR"/>
        </w:rPr>
        <w:t xml:space="preserve">U kliničkim ispitivanjima u bolesnika s alergijskom astmom, razine slobodnog IgE u serumu su se smanjile, u ovisnosti o dozi, unutar jednog sata nakon primjene prve doze te su se održavale između doza. Jednu godinu nakon prekida primjene </w:t>
      </w:r>
      <w:r w:rsidR="00AA634B" w:rsidRPr="00D17ED2">
        <w:rPr>
          <w:sz w:val="22"/>
          <w:szCs w:val="22"/>
          <w:lang w:val="hr-HR"/>
        </w:rPr>
        <w:t xml:space="preserve">omalizumaba </w:t>
      </w:r>
      <w:r w:rsidRPr="00D17ED2">
        <w:rPr>
          <w:sz w:val="22"/>
          <w:szCs w:val="22"/>
          <w:lang w:val="hr-HR"/>
        </w:rPr>
        <w:t>IgE razine su se vratile na razine prije liječenja, bez uočenog odskoka u IgE razinama nakon uklanjanja lijeka iz organizma</w:t>
      </w:r>
      <w:r w:rsidRPr="00D17ED2">
        <w:rPr>
          <w:rFonts w:eastAsia="MS Mincho"/>
          <w:color w:val="000000"/>
          <w:sz w:val="22"/>
          <w:szCs w:val="22"/>
          <w:lang w:val="hr-HR" w:eastAsia="ja-JP"/>
        </w:rPr>
        <w:t>.</w:t>
      </w:r>
    </w:p>
    <w:p w14:paraId="35974270" w14:textId="77777777" w:rsidR="008D7094" w:rsidRPr="00D17ED2" w:rsidRDefault="008D7094" w:rsidP="008D7094">
      <w:pPr>
        <w:pStyle w:val="Text"/>
        <w:widowControl w:val="0"/>
        <w:spacing w:before="0"/>
        <w:jc w:val="left"/>
        <w:rPr>
          <w:rFonts w:eastAsia="MS Mincho"/>
          <w:color w:val="000000"/>
          <w:sz w:val="22"/>
          <w:szCs w:val="22"/>
          <w:lang w:val="hr-HR" w:eastAsia="ja-JP"/>
        </w:rPr>
      </w:pPr>
    </w:p>
    <w:p w14:paraId="06DCA55F" w14:textId="77777777" w:rsidR="008D7094" w:rsidRPr="00AB222D" w:rsidRDefault="008D7094" w:rsidP="008D7094">
      <w:pPr>
        <w:pStyle w:val="Text"/>
        <w:keepNext/>
        <w:widowControl w:val="0"/>
        <w:spacing w:before="0"/>
        <w:jc w:val="left"/>
        <w:rPr>
          <w:rFonts w:eastAsia="MS Mincho"/>
          <w:i/>
          <w:color w:val="000000"/>
          <w:sz w:val="22"/>
          <w:szCs w:val="22"/>
          <w:u w:val="single"/>
          <w:lang w:val="hr-HR" w:eastAsia="ja-JP"/>
        </w:rPr>
      </w:pPr>
      <w:r w:rsidRPr="00AB222D">
        <w:rPr>
          <w:rFonts w:eastAsia="MS Mincho"/>
          <w:i/>
          <w:color w:val="000000"/>
          <w:sz w:val="22"/>
          <w:szCs w:val="22"/>
          <w:u w:val="single"/>
          <w:lang w:val="hr-HR" w:eastAsia="ja-JP"/>
        </w:rPr>
        <w:t xml:space="preserve">Kronični </w:t>
      </w:r>
      <w:r w:rsidRPr="00AB222D">
        <w:rPr>
          <w:rFonts w:eastAsia="MS Mincho"/>
          <w:bCs/>
          <w:i/>
          <w:color w:val="000000"/>
          <w:sz w:val="22"/>
          <w:szCs w:val="22"/>
          <w:u w:val="single"/>
          <w:lang w:val="hr-HR" w:eastAsia="ja-JP"/>
        </w:rPr>
        <w:t>rinosinusitis s nosnim polipima (KRSsNP)</w:t>
      </w:r>
    </w:p>
    <w:p w14:paraId="59C0E974" w14:textId="707D5188" w:rsidR="008D7094" w:rsidRPr="00D17ED2" w:rsidRDefault="008D7094" w:rsidP="008D7094">
      <w:pPr>
        <w:pStyle w:val="Text"/>
        <w:widowControl w:val="0"/>
        <w:spacing w:before="0"/>
        <w:jc w:val="left"/>
        <w:rPr>
          <w:color w:val="000000"/>
          <w:sz w:val="22"/>
          <w:szCs w:val="22"/>
          <w:lang w:val="hr-HR"/>
        </w:rPr>
      </w:pPr>
      <w:r w:rsidRPr="00D17ED2">
        <w:rPr>
          <w:color w:val="000000"/>
          <w:sz w:val="22"/>
          <w:szCs w:val="22"/>
          <w:lang w:val="hr-HR"/>
        </w:rPr>
        <w:t xml:space="preserve">U kliničkim ispitivanjima u bolesnika s </w:t>
      </w:r>
      <w:r w:rsidRPr="00D17ED2">
        <w:rPr>
          <w:bCs/>
          <w:color w:val="000000"/>
          <w:sz w:val="22"/>
          <w:szCs w:val="22"/>
          <w:lang w:val="hr-HR"/>
        </w:rPr>
        <w:t xml:space="preserve">KRSsNP-om, liječenje </w:t>
      </w:r>
      <w:r w:rsidR="00AA634B" w:rsidRPr="00D17ED2">
        <w:rPr>
          <w:sz w:val="22"/>
          <w:szCs w:val="22"/>
          <w:lang w:val="hr-HR"/>
        </w:rPr>
        <w:t xml:space="preserve">omalizumabom </w:t>
      </w:r>
      <w:r w:rsidRPr="00D17ED2">
        <w:rPr>
          <w:bCs/>
          <w:color w:val="000000"/>
          <w:sz w:val="22"/>
          <w:szCs w:val="22"/>
          <w:lang w:val="hr-HR"/>
        </w:rPr>
        <w:t>dovelo je do smanjenja slobodnog IgE u serumu (pribl. 95%) i povećanja ukupnih razina IgE u serumu, u sličnoj mjeri kao što je opaženo u bolesnika s alergijskom astmom. Ukupne razine IgE u serumu povećale su se zbog stvaranja kompleksa omalizumab-IgE koji imaju sporiju stopu eliminacije u usporedbi sa slobodnim IgE.</w:t>
      </w:r>
    </w:p>
    <w:p w14:paraId="58C8ECF8" w14:textId="77777777" w:rsidR="008D7094" w:rsidRPr="00D17ED2" w:rsidRDefault="008D7094" w:rsidP="008D7094">
      <w:pPr>
        <w:pStyle w:val="Text"/>
        <w:widowControl w:val="0"/>
        <w:spacing w:before="0"/>
        <w:jc w:val="left"/>
        <w:rPr>
          <w:color w:val="000000"/>
          <w:sz w:val="22"/>
          <w:szCs w:val="22"/>
          <w:lang w:val="hr-HR"/>
        </w:rPr>
      </w:pPr>
    </w:p>
    <w:p w14:paraId="2F37BA2A" w14:textId="77777777" w:rsidR="008D7094" w:rsidRPr="00D17ED2" w:rsidRDefault="008D7094" w:rsidP="008D7094">
      <w:pPr>
        <w:pStyle w:val="Text"/>
        <w:keepNext/>
        <w:widowControl w:val="0"/>
        <w:spacing w:before="0"/>
        <w:jc w:val="left"/>
        <w:rPr>
          <w:rFonts w:eastAsia="MS Mincho"/>
          <w:color w:val="000000"/>
          <w:sz w:val="22"/>
          <w:szCs w:val="22"/>
          <w:u w:val="single"/>
          <w:lang w:val="it-IT" w:eastAsia="ja-JP"/>
        </w:rPr>
      </w:pPr>
      <w:r w:rsidRPr="00D17ED2">
        <w:rPr>
          <w:rFonts w:eastAsia="MS Mincho"/>
          <w:color w:val="000000"/>
          <w:sz w:val="22"/>
          <w:szCs w:val="22"/>
          <w:u w:val="single"/>
          <w:lang w:val="it-IT" w:eastAsia="ja-JP"/>
        </w:rPr>
        <w:t>Klinička djelotvornost i sigurnost</w:t>
      </w:r>
    </w:p>
    <w:p w14:paraId="07EDAF75" w14:textId="77777777" w:rsidR="008D7094" w:rsidRPr="00D17ED2" w:rsidRDefault="008D7094" w:rsidP="008D7094">
      <w:pPr>
        <w:pStyle w:val="Text"/>
        <w:keepNext/>
        <w:spacing w:before="0"/>
        <w:jc w:val="left"/>
        <w:rPr>
          <w:sz w:val="22"/>
          <w:szCs w:val="22"/>
          <w:lang w:val="hr-HR"/>
        </w:rPr>
      </w:pPr>
    </w:p>
    <w:p w14:paraId="4470D8F2" w14:textId="77777777" w:rsidR="008D7094" w:rsidRPr="00D17ED2" w:rsidRDefault="008D7094" w:rsidP="008D7094">
      <w:pPr>
        <w:pStyle w:val="Text"/>
        <w:keepNext/>
        <w:spacing w:before="0"/>
        <w:jc w:val="left"/>
        <w:rPr>
          <w:i/>
          <w:sz w:val="22"/>
          <w:szCs w:val="22"/>
          <w:u w:val="single"/>
          <w:lang w:val="hr-HR"/>
        </w:rPr>
      </w:pPr>
      <w:r w:rsidRPr="00D17ED2">
        <w:rPr>
          <w:i/>
          <w:sz w:val="22"/>
          <w:szCs w:val="22"/>
          <w:u w:val="single"/>
          <w:lang w:val="hr-HR"/>
        </w:rPr>
        <w:t>Alergijska astma</w:t>
      </w:r>
    </w:p>
    <w:p w14:paraId="383F93A8" w14:textId="12ADC04D" w:rsidR="008D7094" w:rsidRPr="00D17ED2" w:rsidRDefault="008D7094" w:rsidP="008D7094">
      <w:pPr>
        <w:pStyle w:val="Text"/>
        <w:keepNext/>
        <w:spacing w:before="0"/>
        <w:jc w:val="left"/>
        <w:rPr>
          <w:i/>
          <w:sz w:val="22"/>
          <w:szCs w:val="22"/>
          <w:lang w:val="hr-HR"/>
        </w:rPr>
      </w:pPr>
      <w:r w:rsidRPr="00D17ED2">
        <w:rPr>
          <w:i/>
          <w:sz w:val="22"/>
          <w:szCs w:val="22"/>
          <w:lang w:val="hr-HR"/>
        </w:rPr>
        <w:t xml:space="preserve">Odrasli i adolescenti ≥12 godina </w:t>
      </w:r>
    </w:p>
    <w:p w14:paraId="7A106267" w14:textId="41254869"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Djelotvornost i sigurnost </w:t>
      </w:r>
      <w:r w:rsidR="00AA634B" w:rsidRPr="00D17ED2">
        <w:rPr>
          <w:sz w:val="22"/>
          <w:szCs w:val="22"/>
          <w:lang w:val="hr-HR"/>
        </w:rPr>
        <w:t xml:space="preserve">omalizumaba </w:t>
      </w:r>
      <w:r w:rsidRPr="00D17ED2">
        <w:rPr>
          <w:sz w:val="22"/>
          <w:szCs w:val="22"/>
          <w:lang w:val="hr-HR"/>
        </w:rPr>
        <w:t>dokazani su u 28-tjednom dvostruko slijepom, placebo kontroliranom ispitivanju (studija 1) koje je uključivalo 419 bolesnika s teškom alergijskom astmom, starosti 12</w:t>
      </w:r>
      <w:r w:rsidRPr="00D17ED2">
        <w:rPr>
          <w:sz w:val="22"/>
          <w:szCs w:val="22"/>
          <w:lang w:val="hr-HR"/>
        </w:rPr>
        <w:noBreakHyphen/>
        <w:t>79 godina, koji su imali smanjenu funkciju pluća (FEV</w:t>
      </w:r>
      <w:r w:rsidRPr="00D17ED2">
        <w:rPr>
          <w:sz w:val="22"/>
          <w:szCs w:val="22"/>
          <w:vertAlign w:val="subscript"/>
          <w:lang w:val="hr-HR"/>
        </w:rPr>
        <w:t>1</w:t>
      </w:r>
      <w:r w:rsidRPr="00D17ED2">
        <w:rPr>
          <w:sz w:val="22"/>
          <w:szCs w:val="22"/>
          <w:lang w:val="hr-HR"/>
        </w:rPr>
        <w:t xml:space="preserve"> 40</w:t>
      </w:r>
      <w:r w:rsidRPr="00D17ED2">
        <w:rPr>
          <w:sz w:val="22"/>
          <w:szCs w:val="22"/>
          <w:lang w:val="hr-HR"/>
        </w:rPr>
        <w:noBreakHyphen/>
        <w:t>80% predviđenoga) i slabu kontrolu simptoma astme usprkos primanju visokih doza inhalacijskih kortikosteroida i dugodjelujućih beta2-agonista</w:t>
      </w:r>
      <w:r w:rsidRPr="00D17ED2">
        <w:rPr>
          <w:color w:val="000000"/>
          <w:sz w:val="22"/>
          <w:szCs w:val="22"/>
          <w:lang w:val="hr-HR"/>
        </w:rPr>
        <w:t xml:space="preserve">. </w:t>
      </w:r>
      <w:r w:rsidRPr="00D17ED2">
        <w:rPr>
          <w:sz w:val="22"/>
          <w:szCs w:val="22"/>
          <w:lang w:val="hr-HR"/>
        </w:rPr>
        <w:t xml:space="preserve">Prikladni bolesnici imali su višestruke egzacerbacije astme koje su zahtijevale liječenje sistemskim kortikosteroidima, ili su bili hospitalizirani, ili primljeni na odjel hitne pomoći zbog teške egzacerbacije astme u prošloj godini, usprkos kontinuiranom liječenju visokim dozama inhalacijskih kortikosteroida i dugodjelujućim beta2-agonistom. Supkutani </w:t>
      </w:r>
      <w:r w:rsidR="00AA634B" w:rsidRPr="00D17ED2">
        <w:rPr>
          <w:sz w:val="22"/>
          <w:szCs w:val="22"/>
          <w:lang w:val="hr-HR"/>
        </w:rPr>
        <w:t xml:space="preserve">omalizumab </w:t>
      </w:r>
      <w:r w:rsidRPr="00D17ED2">
        <w:rPr>
          <w:sz w:val="22"/>
          <w:szCs w:val="22"/>
          <w:lang w:val="hr-HR"/>
        </w:rPr>
        <w:t>ili placebo primjenjivani su kao dodatna terapija uz</w:t>
      </w:r>
      <w:r w:rsidRPr="00D17ED2">
        <w:rPr>
          <w:color w:val="000000"/>
          <w:sz w:val="22"/>
          <w:szCs w:val="22"/>
          <w:lang w:val="hr-HR"/>
        </w:rPr>
        <w:t xml:space="preserve"> &gt;1000 </w:t>
      </w:r>
      <w:r w:rsidRPr="00D17ED2">
        <w:rPr>
          <w:sz w:val="22"/>
          <w:szCs w:val="22"/>
          <w:lang w:val="hr-HR"/>
        </w:rPr>
        <w:t>mikrograma beklometazon-dipropionata (ili ekvivalenta) s dugodjelujućim beta2-agonistom. Terapije održavanja oralnim kortikosteroidima, teofilinom i leukotrienskim modifikatorima bile su dopuštene (22%, 27%, odnosno 35% bolesnika)</w:t>
      </w:r>
      <w:r w:rsidRPr="00D17ED2">
        <w:rPr>
          <w:color w:val="000000"/>
          <w:sz w:val="22"/>
          <w:szCs w:val="22"/>
          <w:lang w:val="hr-HR"/>
        </w:rPr>
        <w:t>.</w:t>
      </w:r>
    </w:p>
    <w:p w14:paraId="619C0978" w14:textId="77777777" w:rsidR="008D7094" w:rsidRPr="00D17ED2" w:rsidRDefault="008D7094" w:rsidP="008D7094">
      <w:pPr>
        <w:pStyle w:val="Text"/>
        <w:widowControl w:val="0"/>
        <w:spacing w:before="0"/>
        <w:jc w:val="left"/>
        <w:rPr>
          <w:color w:val="000000"/>
          <w:sz w:val="22"/>
          <w:szCs w:val="22"/>
          <w:lang w:val="hr-HR"/>
        </w:rPr>
      </w:pPr>
    </w:p>
    <w:p w14:paraId="3A242AC5" w14:textId="4E57B43E"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Stopa egzacerbacija astme koje su zahtijevale liječenje visokim dozama sistemskih kortikosteroida bila je primarni cilj ispitivanja. Omalizumab je smanjio stopu egzacerbacija astme za </w:t>
      </w:r>
      <w:r w:rsidRPr="00D17ED2">
        <w:rPr>
          <w:color w:val="000000"/>
          <w:sz w:val="22"/>
          <w:szCs w:val="22"/>
          <w:lang w:val="hr-HR"/>
        </w:rPr>
        <w:t xml:space="preserve">19% (p = 0,153). </w:t>
      </w:r>
      <w:r w:rsidRPr="00D17ED2">
        <w:rPr>
          <w:sz w:val="22"/>
          <w:szCs w:val="22"/>
          <w:lang w:val="hr-HR"/>
        </w:rPr>
        <w:t xml:space="preserve">Ostala ispitivanja koja su pokazala statističku značajnost (p&lt;0,05) u korist </w:t>
      </w:r>
      <w:r w:rsidR="00AA634B" w:rsidRPr="00D17ED2">
        <w:rPr>
          <w:sz w:val="22"/>
          <w:szCs w:val="22"/>
          <w:lang w:val="hr-HR"/>
        </w:rPr>
        <w:t xml:space="preserve">omalizumaba </w:t>
      </w:r>
      <w:r w:rsidRPr="00D17ED2">
        <w:rPr>
          <w:sz w:val="22"/>
          <w:szCs w:val="22"/>
          <w:lang w:val="hr-HR"/>
        </w:rPr>
        <w:t>uključivala su smanjenje teških egzacerbacija (kada je funkcija pluća bolesnika bila smanjena na ispod 60% osobne najbolje vrijednosti te je bilo potrebno uvesti sistemske kortikosteroide) te u hitnim prijemima vezanim uz astmu (objedinjuju hospitalizacije, odjel hitne pomoći i neplanirane posjete liječniku), kao i poboljšanje u Ukupnoj liječničkoj procjeni učinkovitosti liječenja, kvaliteti života u odnosu na astmu (Asthma-related Quality of Life, AQL), simptomima astme i funkciji pluća</w:t>
      </w:r>
      <w:r w:rsidRPr="00D17ED2">
        <w:rPr>
          <w:color w:val="000000"/>
          <w:sz w:val="22"/>
          <w:szCs w:val="22"/>
          <w:lang w:val="hr-HR"/>
        </w:rPr>
        <w:t>.</w:t>
      </w:r>
    </w:p>
    <w:p w14:paraId="188989CE" w14:textId="77777777" w:rsidR="008D7094" w:rsidRPr="00D17ED2" w:rsidRDefault="008D7094" w:rsidP="008D7094">
      <w:pPr>
        <w:pStyle w:val="Text"/>
        <w:widowControl w:val="0"/>
        <w:spacing w:before="0"/>
        <w:jc w:val="left"/>
        <w:rPr>
          <w:color w:val="000000"/>
          <w:sz w:val="22"/>
          <w:szCs w:val="22"/>
          <w:lang w:val="hr-HR"/>
        </w:rPr>
      </w:pPr>
    </w:p>
    <w:p w14:paraId="6F786D30" w14:textId="2444172A"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U analizi podskupine bolesnici s ukupnim </w:t>
      </w:r>
      <w:r w:rsidRPr="00D17ED2">
        <w:rPr>
          <w:color w:val="000000"/>
          <w:sz w:val="22"/>
          <w:szCs w:val="22"/>
          <w:lang w:val="hr-HR"/>
        </w:rPr>
        <w:t xml:space="preserve">IgE ≥76 IU/ml </w:t>
      </w:r>
      <w:r w:rsidRPr="00D17ED2">
        <w:rPr>
          <w:sz w:val="22"/>
          <w:szCs w:val="22"/>
          <w:lang w:val="hr-HR"/>
        </w:rPr>
        <w:t xml:space="preserve">prije liječenja imali su veću vjerojatnost klinički značajne koristi od </w:t>
      </w:r>
      <w:r w:rsidR="00AA634B" w:rsidRPr="00D17ED2">
        <w:rPr>
          <w:sz w:val="22"/>
          <w:szCs w:val="22"/>
          <w:lang w:val="hr-HR"/>
        </w:rPr>
        <w:t>omalizumaba</w:t>
      </w:r>
      <w:r w:rsidRPr="00D17ED2">
        <w:rPr>
          <w:sz w:val="22"/>
          <w:szCs w:val="22"/>
          <w:lang w:val="hr-HR"/>
        </w:rPr>
        <w:t xml:space="preserve">. </w:t>
      </w:r>
      <w:r w:rsidR="00AA634B" w:rsidRPr="00D17ED2">
        <w:rPr>
          <w:sz w:val="22"/>
          <w:szCs w:val="22"/>
          <w:lang w:val="hr-HR"/>
        </w:rPr>
        <w:t xml:space="preserve">Omalizumab </w:t>
      </w:r>
      <w:r w:rsidRPr="00D17ED2">
        <w:rPr>
          <w:sz w:val="22"/>
          <w:szCs w:val="22"/>
          <w:lang w:val="hr-HR"/>
        </w:rPr>
        <w:t>je kod tih bolesnika u studiji 1 smanjio stopu egzacerbacija astme za 40% (p=0,002). Osim toga, u populaciji s ukupnim</w:t>
      </w:r>
      <w:r w:rsidRPr="00D17ED2">
        <w:rPr>
          <w:color w:val="000000"/>
          <w:sz w:val="22"/>
          <w:szCs w:val="22"/>
          <w:lang w:val="hr-HR"/>
        </w:rPr>
        <w:t xml:space="preserve"> IgE ≥76 IU/ml </w:t>
      </w:r>
      <w:r w:rsidRPr="00D17ED2">
        <w:rPr>
          <w:sz w:val="22"/>
          <w:szCs w:val="22"/>
          <w:lang w:val="hr-HR"/>
        </w:rPr>
        <w:t xml:space="preserve">više bolesnika je imalo klinički značajne odgovore u cijelom </w:t>
      </w:r>
      <w:r w:rsidR="00AA634B" w:rsidRPr="00D17ED2">
        <w:rPr>
          <w:sz w:val="22"/>
          <w:szCs w:val="22"/>
          <w:lang w:val="hr-HR"/>
        </w:rPr>
        <w:t xml:space="preserve">omalizumab </w:t>
      </w:r>
      <w:r w:rsidRPr="00D17ED2">
        <w:rPr>
          <w:sz w:val="22"/>
          <w:szCs w:val="22"/>
          <w:lang w:val="hr-HR"/>
        </w:rPr>
        <w:t>programu ispitivanja teške astme. Tablica 5 uključuje rezultate iz populacije studije 1</w:t>
      </w:r>
      <w:r w:rsidRPr="00D17ED2">
        <w:rPr>
          <w:color w:val="000000"/>
          <w:sz w:val="22"/>
          <w:szCs w:val="22"/>
          <w:lang w:val="hr-HR"/>
        </w:rPr>
        <w:t>.</w:t>
      </w:r>
    </w:p>
    <w:p w14:paraId="7A01C3F8" w14:textId="77777777" w:rsidR="008D7094" w:rsidRPr="00D17ED2" w:rsidRDefault="008D7094" w:rsidP="008D7094">
      <w:pPr>
        <w:pStyle w:val="Text"/>
        <w:widowControl w:val="0"/>
        <w:spacing w:before="0"/>
        <w:jc w:val="left"/>
        <w:rPr>
          <w:color w:val="000000"/>
          <w:sz w:val="22"/>
          <w:szCs w:val="22"/>
          <w:lang w:val="hr-HR"/>
        </w:rPr>
      </w:pPr>
    </w:p>
    <w:p w14:paraId="30C7F2E9" w14:textId="77777777" w:rsidR="008D7094" w:rsidRPr="00D17ED2" w:rsidRDefault="008D7094" w:rsidP="008D7094">
      <w:pPr>
        <w:keepNext/>
        <w:tabs>
          <w:tab w:val="clear" w:pos="567"/>
        </w:tabs>
        <w:spacing w:line="240" w:lineRule="auto"/>
        <w:ind w:left="567" w:hanging="567"/>
        <w:rPr>
          <w:b/>
          <w:color w:val="000000"/>
          <w:szCs w:val="22"/>
          <w:lang w:val="hr-HR"/>
        </w:rPr>
      </w:pPr>
      <w:r w:rsidRPr="00D17ED2">
        <w:rPr>
          <w:b/>
          <w:color w:val="000000"/>
          <w:szCs w:val="22"/>
          <w:lang w:val="hr-HR"/>
        </w:rPr>
        <w:lastRenderedPageBreak/>
        <w:t>Tablica 5</w:t>
      </w:r>
      <w:r w:rsidRPr="00D17ED2">
        <w:rPr>
          <w:b/>
        </w:rPr>
        <w:tab/>
      </w:r>
      <w:r w:rsidRPr="00D17ED2">
        <w:rPr>
          <w:b/>
          <w:szCs w:val="22"/>
          <w:lang w:val="hr-HR"/>
        </w:rPr>
        <w:t>Rezultati studije </w:t>
      </w:r>
      <w:r w:rsidRPr="00D17ED2">
        <w:rPr>
          <w:b/>
          <w:color w:val="000000"/>
          <w:szCs w:val="22"/>
          <w:lang w:val="hr-HR"/>
        </w:rPr>
        <w:t>1</w:t>
      </w:r>
    </w:p>
    <w:p w14:paraId="01BEAB31" w14:textId="77777777" w:rsidR="008D7094" w:rsidRPr="00D17ED2" w:rsidRDefault="008D7094" w:rsidP="008D7094">
      <w:pPr>
        <w:keepNext/>
        <w:keepLines/>
        <w:spacing w:line="240" w:lineRule="auto"/>
        <w:rPr>
          <w:lang w:val="hr-HR"/>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936"/>
        <w:gridCol w:w="1417"/>
        <w:gridCol w:w="1559"/>
      </w:tblGrid>
      <w:tr w:rsidR="008D7094" w:rsidRPr="00D17ED2" w14:paraId="664DD218" w14:textId="77777777" w:rsidTr="00BB0B8F">
        <w:trPr>
          <w:tblHeader/>
        </w:trPr>
        <w:tc>
          <w:tcPr>
            <w:tcW w:w="3936" w:type="dxa"/>
            <w:tcBorders>
              <w:top w:val="single" w:sz="4" w:space="0" w:color="auto"/>
              <w:bottom w:val="nil"/>
            </w:tcBorders>
            <w:shd w:val="clear" w:color="auto" w:fill="auto"/>
          </w:tcPr>
          <w:p w14:paraId="0ABA226A"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p>
        </w:tc>
        <w:tc>
          <w:tcPr>
            <w:tcW w:w="2976" w:type="dxa"/>
            <w:gridSpan w:val="2"/>
            <w:tcBorders>
              <w:top w:val="single" w:sz="4" w:space="0" w:color="auto"/>
              <w:bottom w:val="single" w:sz="4" w:space="0" w:color="auto"/>
            </w:tcBorders>
            <w:shd w:val="clear" w:color="auto" w:fill="auto"/>
          </w:tcPr>
          <w:p w14:paraId="21C6E50C"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Cijela populacija studije 1</w:t>
            </w:r>
          </w:p>
        </w:tc>
      </w:tr>
      <w:tr w:rsidR="008D7094" w:rsidRPr="00D17ED2" w14:paraId="053D0DC1" w14:textId="77777777" w:rsidTr="00BB0B8F">
        <w:tc>
          <w:tcPr>
            <w:tcW w:w="3936" w:type="dxa"/>
            <w:tcBorders>
              <w:top w:val="nil"/>
            </w:tcBorders>
            <w:shd w:val="clear" w:color="auto" w:fill="auto"/>
          </w:tcPr>
          <w:p w14:paraId="5281BE05"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p>
        </w:tc>
        <w:tc>
          <w:tcPr>
            <w:tcW w:w="1417" w:type="dxa"/>
            <w:tcBorders>
              <w:top w:val="single" w:sz="4" w:space="0" w:color="auto"/>
              <w:bottom w:val="single" w:sz="4" w:space="0" w:color="auto"/>
            </w:tcBorders>
            <w:shd w:val="clear" w:color="auto" w:fill="auto"/>
          </w:tcPr>
          <w:p w14:paraId="56639923" w14:textId="63396F76" w:rsidR="008D7094" w:rsidRPr="00D17ED2" w:rsidRDefault="00AA634B"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Omalizumab</w:t>
            </w:r>
          </w:p>
          <w:p w14:paraId="45F6ACF4"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N=209</w:t>
            </w:r>
          </w:p>
        </w:tc>
        <w:tc>
          <w:tcPr>
            <w:tcW w:w="1559" w:type="dxa"/>
            <w:tcBorders>
              <w:top w:val="single" w:sz="4" w:space="0" w:color="auto"/>
              <w:bottom w:val="single" w:sz="4" w:space="0" w:color="auto"/>
            </w:tcBorders>
            <w:shd w:val="clear" w:color="auto" w:fill="auto"/>
          </w:tcPr>
          <w:p w14:paraId="2355F34B"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Placebo</w:t>
            </w:r>
          </w:p>
          <w:p w14:paraId="3363583E"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N=210</w:t>
            </w:r>
          </w:p>
        </w:tc>
      </w:tr>
      <w:tr w:rsidR="008D7094" w:rsidRPr="00D17ED2" w14:paraId="633DD4AB" w14:textId="77777777" w:rsidTr="00BB0B8F">
        <w:tc>
          <w:tcPr>
            <w:tcW w:w="3936" w:type="dxa"/>
            <w:tcBorders>
              <w:top w:val="single" w:sz="4" w:space="0" w:color="auto"/>
            </w:tcBorders>
            <w:shd w:val="clear" w:color="auto" w:fill="auto"/>
          </w:tcPr>
          <w:p w14:paraId="124566AE" w14:textId="77777777" w:rsidR="008D7094" w:rsidRPr="00D17ED2" w:rsidRDefault="008D7094" w:rsidP="00BB0B8F">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Egzacerbacije astme</w:t>
            </w:r>
          </w:p>
        </w:tc>
        <w:tc>
          <w:tcPr>
            <w:tcW w:w="1417" w:type="dxa"/>
            <w:tcBorders>
              <w:top w:val="single" w:sz="4" w:space="0" w:color="auto"/>
            </w:tcBorders>
            <w:shd w:val="clear" w:color="auto" w:fill="auto"/>
          </w:tcPr>
          <w:p w14:paraId="0B80D238"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p>
        </w:tc>
        <w:tc>
          <w:tcPr>
            <w:tcW w:w="1559" w:type="dxa"/>
            <w:tcBorders>
              <w:top w:val="single" w:sz="4" w:space="0" w:color="auto"/>
            </w:tcBorders>
            <w:shd w:val="clear" w:color="auto" w:fill="auto"/>
          </w:tcPr>
          <w:p w14:paraId="680D59E0"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p>
        </w:tc>
      </w:tr>
      <w:tr w:rsidR="008D7094" w:rsidRPr="00D17ED2" w14:paraId="59FA0869" w14:textId="77777777" w:rsidTr="00BB0B8F">
        <w:tc>
          <w:tcPr>
            <w:tcW w:w="3936" w:type="dxa"/>
            <w:tcBorders>
              <w:bottom w:val="nil"/>
            </w:tcBorders>
            <w:shd w:val="clear" w:color="auto" w:fill="auto"/>
          </w:tcPr>
          <w:p w14:paraId="56148C58"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Stopa tijekom 28-tjednog perioda</w:t>
            </w:r>
          </w:p>
        </w:tc>
        <w:tc>
          <w:tcPr>
            <w:tcW w:w="1417" w:type="dxa"/>
            <w:tcBorders>
              <w:bottom w:val="nil"/>
            </w:tcBorders>
            <w:shd w:val="clear" w:color="auto" w:fill="auto"/>
          </w:tcPr>
          <w:p w14:paraId="6D58FF35"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0,74</w:t>
            </w:r>
          </w:p>
        </w:tc>
        <w:tc>
          <w:tcPr>
            <w:tcW w:w="1559" w:type="dxa"/>
            <w:tcBorders>
              <w:bottom w:val="nil"/>
            </w:tcBorders>
            <w:shd w:val="clear" w:color="auto" w:fill="auto"/>
          </w:tcPr>
          <w:p w14:paraId="0A437C08"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0,92</w:t>
            </w:r>
          </w:p>
        </w:tc>
      </w:tr>
      <w:tr w:rsidR="008D7094" w:rsidRPr="00D17ED2" w14:paraId="05D5A322" w14:textId="77777777" w:rsidTr="00BB0B8F">
        <w:tc>
          <w:tcPr>
            <w:tcW w:w="3936" w:type="dxa"/>
            <w:tcBorders>
              <w:top w:val="nil"/>
              <w:bottom w:val="single" w:sz="4" w:space="0" w:color="auto"/>
            </w:tcBorders>
            <w:shd w:val="clear" w:color="auto" w:fill="auto"/>
          </w:tcPr>
          <w:p w14:paraId="68218540"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smanjenja, p-vrijednost za omjer stopa</w:t>
            </w:r>
          </w:p>
        </w:tc>
        <w:tc>
          <w:tcPr>
            <w:tcW w:w="2976" w:type="dxa"/>
            <w:gridSpan w:val="2"/>
            <w:tcBorders>
              <w:top w:val="nil"/>
              <w:bottom w:val="single" w:sz="4" w:space="0" w:color="auto"/>
            </w:tcBorders>
            <w:shd w:val="clear" w:color="auto" w:fill="auto"/>
          </w:tcPr>
          <w:p w14:paraId="6901D1AC"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19,4%, p = 0,153</w:t>
            </w:r>
          </w:p>
        </w:tc>
      </w:tr>
      <w:tr w:rsidR="008D7094" w:rsidRPr="00D17ED2" w14:paraId="743DE4E9" w14:textId="77777777" w:rsidTr="00BB0B8F">
        <w:tc>
          <w:tcPr>
            <w:tcW w:w="3936" w:type="dxa"/>
            <w:tcBorders>
              <w:top w:val="single" w:sz="4" w:space="0" w:color="auto"/>
            </w:tcBorders>
            <w:shd w:val="clear" w:color="auto" w:fill="auto"/>
          </w:tcPr>
          <w:p w14:paraId="6FDFF530" w14:textId="77777777" w:rsidR="008D7094" w:rsidRPr="00D17ED2" w:rsidRDefault="008D7094" w:rsidP="00BB0B8F">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Egzacerbacije teške astme</w:t>
            </w:r>
          </w:p>
        </w:tc>
        <w:tc>
          <w:tcPr>
            <w:tcW w:w="1417" w:type="dxa"/>
            <w:tcBorders>
              <w:top w:val="single" w:sz="4" w:space="0" w:color="auto"/>
            </w:tcBorders>
            <w:shd w:val="clear" w:color="auto" w:fill="auto"/>
          </w:tcPr>
          <w:p w14:paraId="7DCE2839"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68EA0139"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r>
      <w:tr w:rsidR="008D7094" w:rsidRPr="00D17ED2" w14:paraId="0C388FF2" w14:textId="77777777" w:rsidTr="00BB0B8F">
        <w:tc>
          <w:tcPr>
            <w:tcW w:w="3936" w:type="dxa"/>
            <w:tcBorders>
              <w:bottom w:val="nil"/>
            </w:tcBorders>
            <w:shd w:val="clear" w:color="auto" w:fill="auto"/>
          </w:tcPr>
          <w:p w14:paraId="0583AC7E"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Stopa tijekom 28-tjednog perioda</w:t>
            </w:r>
          </w:p>
        </w:tc>
        <w:tc>
          <w:tcPr>
            <w:tcW w:w="1417" w:type="dxa"/>
            <w:tcBorders>
              <w:bottom w:val="nil"/>
            </w:tcBorders>
            <w:shd w:val="clear" w:color="auto" w:fill="auto"/>
          </w:tcPr>
          <w:p w14:paraId="277D1C57"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0,24</w:t>
            </w:r>
          </w:p>
        </w:tc>
        <w:tc>
          <w:tcPr>
            <w:tcW w:w="1559" w:type="dxa"/>
            <w:tcBorders>
              <w:bottom w:val="nil"/>
            </w:tcBorders>
            <w:shd w:val="clear" w:color="auto" w:fill="auto"/>
          </w:tcPr>
          <w:p w14:paraId="05B502C9"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0,48</w:t>
            </w:r>
          </w:p>
        </w:tc>
      </w:tr>
      <w:tr w:rsidR="008D7094" w:rsidRPr="00D17ED2" w14:paraId="196E9B7C" w14:textId="77777777" w:rsidTr="00BB0B8F">
        <w:tc>
          <w:tcPr>
            <w:tcW w:w="3936" w:type="dxa"/>
            <w:tcBorders>
              <w:top w:val="nil"/>
              <w:bottom w:val="single" w:sz="4" w:space="0" w:color="auto"/>
            </w:tcBorders>
            <w:shd w:val="clear" w:color="auto" w:fill="auto"/>
          </w:tcPr>
          <w:p w14:paraId="70F6EFDB"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smanjenja, p-vrijednost za omjer stopa</w:t>
            </w:r>
          </w:p>
        </w:tc>
        <w:tc>
          <w:tcPr>
            <w:tcW w:w="2976" w:type="dxa"/>
            <w:gridSpan w:val="2"/>
            <w:tcBorders>
              <w:top w:val="nil"/>
              <w:bottom w:val="single" w:sz="4" w:space="0" w:color="auto"/>
            </w:tcBorders>
            <w:shd w:val="clear" w:color="auto" w:fill="auto"/>
          </w:tcPr>
          <w:p w14:paraId="4C5CA68F"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50,1%, p = 0,002</w:t>
            </w:r>
          </w:p>
        </w:tc>
      </w:tr>
      <w:tr w:rsidR="008D7094" w:rsidRPr="00D17ED2" w14:paraId="67E0CEA7" w14:textId="77777777" w:rsidTr="00BB0B8F">
        <w:tc>
          <w:tcPr>
            <w:tcW w:w="3936" w:type="dxa"/>
            <w:tcBorders>
              <w:top w:val="single" w:sz="4" w:space="0" w:color="auto"/>
            </w:tcBorders>
            <w:shd w:val="clear" w:color="auto" w:fill="auto"/>
          </w:tcPr>
          <w:p w14:paraId="434FAE3A" w14:textId="77777777" w:rsidR="008D7094" w:rsidRPr="00D17ED2" w:rsidRDefault="008D7094" w:rsidP="00BB0B8F">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Odlasci u hitnu pomoć</w:t>
            </w:r>
          </w:p>
        </w:tc>
        <w:tc>
          <w:tcPr>
            <w:tcW w:w="1417" w:type="dxa"/>
            <w:tcBorders>
              <w:top w:val="single" w:sz="4" w:space="0" w:color="auto"/>
            </w:tcBorders>
            <w:shd w:val="clear" w:color="auto" w:fill="auto"/>
          </w:tcPr>
          <w:p w14:paraId="62DBBA2A"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2281C7F5"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r>
      <w:tr w:rsidR="008D7094" w:rsidRPr="00D17ED2" w14:paraId="7FC7A118" w14:textId="77777777" w:rsidTr="00BB0B8F">
        <w:tc>
          <w:tcPr>
            <w:tcW w:w="3936" w:type="dxa"/>
            <w:tcBorders>
              <w:bottom w:val="nil"/>
            </w:tcBorders>
            <w:shd w:val="clear" w:color="auto" w:fill="auto"/>
          </w:tcPr>
          <w:p w14:paraId="3664D5E7"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Stopa tijekom 28-tjednog perioda</w:t>
            </w:r>
          </w:p>
        </w:tc>
        <w:tc>
          <w:tcPr>
            <w:tcW w:w="1417" w:type="dxa"/>
            <w:tcBorders>
              <w:bottom w:val="nil"/>
            </w:tcBorders>
            <w:shd w:val="clear" w:color="auto" w:fill="auto"/>
          </w:tcPr>
          <w:p w14:paraId="556ED4B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0,24</w:t>
            </w:r>
          </w:p>
        </w:tc>
        <w:tc>
          <w:tcPr>
            <w:tcW w:w="1559" w:type="dxa"/>
            <w:tcBorders>
              <w:bottom w:val="nil"/>
            </w:tcBorders>
            <w:shd w:val="clear" w:color="auto" w:fill="auto"/>
          </w:tcPr>
          <w:p w14:paraId="17E32323"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0,43</w:t>
            </w:r>
          </w:p>
        </w:tc>
      </w:tr>
      <w:tr w:rsidR="008D7094" w:rsidRPr="00D17ED2" w14:paraId="2C78BB67" w14:textId="77777777" w:rsidTr="00BB0B8F">
        <w:tc>
          <w:tcPr>
            <w:tcW w:w="3936" w:type="dxa"/>
            <w:tcBorders>
              <w:top w:val="nil"/>
              <w:bottom w:val="single" w:sz="4" w:space="0" w:color="auto"/>
            </w:tcBorders>
            <w:shd w:val="clear" w:color="auto" w:fill="auto"/>
          </w:tcPr>
          <w:p w14:paraId="287C1C71"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smanjenja, p-vrijednost za omjer stopa</w:t>
            </w:r>
          </w:p>
        </w:tc>
        <w:tc>
          <w:tcPr>
            <w:tcW w:w="2976" w:type="dxa"/>
            <w:gridSpan w:val="2"/>
            <w:tcBorders>
              <w:top w:val="nil"/>
              <w:bottom w:val="single" w:sz="4" w:space="0" w:color="auto"/>
            </w:tcBorders>
            <w:shd w:val="clear" w:color="auto" w:fill="auto"/>
          </w:tcPr>
          <w:p w14:paraId="3C5BE54E"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43,9%, p = 0,038</w:t>
            </w:r>
          </w:p>
        </w:tc>
      </w:tr>
      <w:tr w:rsidR="008D7094" w:rsidRPr="00D17ED2" w14:paraId="4A36BF8B" w14:textId="77777777" w:rsidTr="00BB0B8F">
        <w:tc>
          <w:tcPr>
            <w:tcW w:w="3936" w:type="dxa"/>
            <w:tcBorders>
              <w:top w:val="single" w:sz="4" w:space="0" w:color="auto"/>
            </w:tcBorders>
            <w:shd w:val="clear" w:color="auto" w:fill="auto"/>
          </w:tcPr>
          <w:p w14:paraId="2EBA1EA2" w14:textId="77777777" w:rsidR="008D7094" w:rsidRPr="00D17ED2" w:rsidRDefault="008D7094" w:rsidP="00BB0B8F">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Ukupna liječnička procjena</w:t>
            </w:r>
          </w:p>
        </w:tc>
        <w:tc>
          <w:tcPr>
            <w:tcW w:w="1417" w:type="dxa"/>
            <w:tcBorders>
              <w:top w:val="single" w:sz="4" w:space="0" w:color="auto"/>
            </w:tcBorders>
            <w:shd w:val="clear" w:color="auto" w:fill="auto"/>
          </w:tcPr>
          <w:p w14:paraId="3535F9E1"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72BFFC1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r>
      <w:tr w:rsidR="008D7094" w:rsidRPr="00D17ED2" w14:paraId="193AC587" w14:textId="77777777" w:rsidTr="00BB0B8F">
        <w:tc>
          <w:tcPr>
            <w:tcW w:w="3936" w:type="dxa"/>
            <w:tcBorders>
              <w:bottom w:val="nil"/>
            </w:tcBorders>
            <w:shd w:val="clear" w:color="auto" w:fill="auto"/>
          </w:tcPr>
          <w:p w14:paraId="315F1289"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bolesnika s odgovorom</w:t>
            </w:r>
            <w:r w:rsidRPr="00D17ED2">
              <w:rPr>
                <w:rFonts w:ascii="Times New Roman" w:hAnsi="Times New Roman"/>
                <w:color w:val="000000"/>
                <w:sz w:val="22"/>
                <w:szCs w:val="22"/>
                <w:lang w:val="hr-HR"/>
              </w:rPr>
              <w:t xml:space="preserve"> *</w:t>
            </w:r>
          </w:p>
        </w:tc>
        <w:tc>
          <w:tcPr>
            <w:tcW w:w="1417" w:type="dxa"/>
            <w:tcBorders>
              <w:bottom w:val="nil"/>
            </w:tcBorders>
            <w:shd w:val="clear" w:color="auto" w:fill="auto"/>
          </w:tcPr>
          <w:p w14:paraId="2756DFD9"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60,5%</w:t>
            </w:r>
          </w:p>
        </w:tc>
        <w:tc>
          <w:tcPr>
            <w:tcW w:w="1559" w:type="dxa"/>
            <w:tcBorders>
              <w:bottom w:val="nil"/>
            </w:tcBorders>
            <w:shd w:val="clear" w:color="auto" w:fill="auto"/>
          </w:tcPr>
          <w:p w14:paraId="4AD645A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42,8%</w:t>
            </w:r>
          </w:p>
        </w:tc>
      </w:tr>
      <w:tr w:rsidR="008D7094" w:rsidRPr="00D17ED2" w14:paraId="772B9C43" w14:textId="77777777" w:rsidTr="00BB0B8F">
        <w:tc>
          <w:tcPr>
            <w:tcW w:w="3936" w:type="dxa"/>
            <w:tcBorders>
              <w:top w:val="nil"/>
              <w:bottom w:val="single" w:sz="4" w:space="0" w:color="auto"/>
            </w:tcBorders>
            <w:shd w:val="clear" w:color="auto" w:fill="auto"/>
          </w:tcPr>
          <w:p w14:paraId="7EB885CF"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xml:space="preserve">p-vrijednost </w:t>
            </w:r>
            <w:r w:rsidRPr="00D17ED2">
              <w:rPr>
                <w:rFonts w:ascii="Times New Roman" w:hAnsi="Times New Roman"/>
                <w:color w:val="000000"/>
                <w:sz w:val="22"/>
                <w:szCs w:val="22"/>
                <w:lang w:val="hr-HR"/>
              </w:rPr>
              <w:t>**</w:t>
            </w:r>
          </w:p>
        </w:tc>
        <w:tc>
          <w:tcPr>
            <w:tcW w:w="2976" w:type="dxa"/>
            <w:gridSpan w:val="2"/>
            <w:tcBorders>
              <w:top w:val="nil"/>
              <w:bottom w:val="single" w:sz="4" w:space="0" w:color="auto"/>
            </w:tcBorders>
            <w:shd w:val="clear" w:color="auto" w:fill="auto"/>
          </w:tcPr>
          <w:p w14:paraId="07F25821"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&lt;0,001</w:t>
            </w:r>
          </w:p>
        </w:tc>
      </w:tr>
      <w:tr w:rsidR="008D7094" w:rsidRPr="00D17ED2" w14:paraId="7C2A1BB9" w14:textId="77777777" w:rsidTr="00BB0B8F">
        <w:tc>
          <w:tcPr>
            <w:tcW w:w="3936" w:type="dxa"/>
            <w:tcBorders>
              <w:top w:val="single" w:sz="4" w:space="0" w:color="auto"/>
            </w:tcBorders>
            <w:shd w:val="clear" w:color="auto" w:fill="auto"/>
          </w:tcPr>
          <w:p w14:paraId="5F16B1F8" w14:textId="77777777" w:rsidR="008D7094" w:rsidRPr="00D17ED2" w:rsidRDefault="008D7094" w:rsidP="00BB0B8F">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AQL poboljšanje</w:t>
            </w:r>
          </w:p>
        </w:tc>
        <w:tc>
          <w:tcPr>
            <w:tcW w:w="1417" w:type="dxa"/>
            <w:tcBorders>
              <w:top w:val="single" w:sz="4" w:space="0" w:color="auto"/>
            </w:tcBorders>
            <w:shd w:val="clear" w:color="auto" w:fill="auto"/>
          </w:tcPr>
          <w:p w14:paraId="04B66C3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6562036B"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r>
      <w:tr w:rsidR="008D7094" w:rsidRPr="00D17ED2" w14:paraId="451237AE" w14:textId="77777777" w:rsidTr="00BB0B8F">
        <w:tc>
          <w:tcPr>
            <w:tcW w:w="3936" w:type="dxa"/>
            <w:shd w:val="clear" w:color="auto" w:fill="auto"/>
          </w:tcPr>
          <w:p w14:paraId="76769212"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bolesnika s ≥0,5 poboljšanja</w:t>
            </w:r>
          </w:p>
        </w:tc>
        <w:tc>
          <w:tcPr>
            <w:tcW w:w="1417" w:type="dxa"/>
            <w:shd w:val="clear" w:color="auto" w:fill="auto"/>
          </w:tcPr>
          <w:p w14:paraId="3DCEC522"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60,8%</w:t>
            </w:r>
          </w:p>
        </w:tc>
        <w:tc>
          <w:tcPr>
            <w:tcW w:w="1559" w:type="dxa"/>
            <w:shd w:val="clear" w:color="auto" w:fill="auto"/>
          </w:tcPr>
          <w:p w14:paraId="406D8849"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47,8%</w:t>
            </w:r>
          </w:p>
        </w:tc>
      </w:tr>
      <w:tr w:rsidR="008D7094" w:rsidRPr="00D17ED2" w14:paraId="22DE55CC" w14:textId="77777777" w:rsidTr="00BB0B8F">
        <w:tc>
          <w:tcPr>
            <w:tcW w:w="3936" w:type="dxa"/>
            <w:shd w:val="clear" w:color="auto" w:fill="auto"/>
          </w:tcPr>
          <w:p w14:paraId="66EEDBE9"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p-vrijednost</w:t>
            </w:r>
          </w:p>
        </w:tc>
        <w:tc>
          <w:tcPr>
            <w:tcW w:w="2976" w:type="dxa"/>
            <w:gridSpan w:val="2"/>
            <w:shd w:val="clear" w:color="auto" w:fill="auto"/>
          </w:tcPr>
          <w:p w14:paraId="74776158"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0,008</w:t>
            </w:r>
          </w:p>
        </w:tc>
      </w:tr>
    </w:tbl>
    <w:p w14:paraId="468E2B15" w14:textId="77777777" w:rsidR="008D7094" w:rsidRPr="00D17ED2" w:rsidRDefault="008D7094" w:rsidP="008D7094">
      <w:pPr>
        <w:pStyle w:val="Text"/>
        <w:keepNext/>
        <w:tabs>
          <w:tab w:val="left" w:pos="567"/>
        </w:tabs>
        <w:spacing w:before="0"/>
        <w:jc w:val="left"/>
        <w:rPr>
          <w:color w:val="000000"/>
          <w:sz w:val="22"/>
          <w:szCs w:val="22"/>
          <w:lang w:val="hr-HR"/>
        </w:rPr>
      </w:pPr>
      <w:r w:rsidRPr="00D17ED2">
        <w:rPr>
          <w:color w:val="000000"/>
          <w:sz w:val="22"/>
          <w:szCs w:val="22"/>
          <w:lang w:val="hr-HR"/>
        </w:rPr>
        <w:t>*</w:t>
      </w:r>
      <w:r w:rsidRPr="00D17ED2">
        <w:rPr>
          <w:color w:val="000000"/>
          <w:sz w:val="22"/>
          <w:szCs w:val="22"/>
          <w:lang w:val="hr-HR"/>
        </w:rPr>
        <w:tab/>
      </w:r>
      <w:r w:rsidRPr="00D17ED2">
        <w:rPr>
          <w:sz w:val="22"/>
          <w:szCs w:val="22"/>
          <w:lang w:val="hr-HR"/>
        </w:rPr>
        <w:t>značajno poboljšanje ili potpuna kontrola</w:t>
      </w:r>
    </w:p>
    <w:p w14:paraId="57179267" w14:textId="77777777" w:rsidR="008D7094" w:rsidRPr="00D17ED2" w:rsidRDefault="008D7094" w:rsidP="008D7094">
      <w:pPr>
        <w:pStyle w:val="Text"/>
        <w:tabs>
          <w:tab w:val="left" w:pos="567"/>
        </w:tabs>
        <w:spacing w:before="0"/>
        <w:jc w:val="left"/>
        <w:rPr>
          <w:color w:val="000000"/>
          <w:sz w:val="22"/>
          <w:szCs w:val="22"/>
          <w:lang w:val="hr-HR"/>
        </w:rPr>
      </w:pPr>
      <w:r w:rsidRPr="00D17ED2">
        <w:rPr>
          <w:color w:val="000000"/>
          <w:sz w:val="22"/>
          <w:szCs w:val="22"/>
          <w:lang w:val="hr-HR"/>
        </w:rPr>
        <w:t>**</w:t>
      </w:r>
      <w:r w:rsidRPr="00D17ED2">
        <w:rPr>
          <w:color w:val="000000"/>
          <w:sz w:val="22"/>
          <w:szCs w:val="22"/>
          <w:lang w:val="hr-HR"/>
        </w:rPr>
        <w:tab/>
      </w:r>
      <w:r w:rsidRPr="00D17ED2">
        <w:rPr>
          <w:sz w:val="22"/>
          <w:szCs w:val="22"/>
          <w:lang w:val="hr-HR"/>
        </w:rPr>
        <w:t>p-vrijednost za ukupnu raspodjelu procjena</w:t>
      </w:r>
    </w:p>
    <w:p w14:paraId="3E586816" w14:textId="77777777" w:rsidR="008D7094" w:rsidRPr="00D17ED2" w:rsidRDefault="008D7094" w:rsidP="008D7094">
      <w:pPr>
        <w:pStyle w:val="Text"/>
        <w:widowControl w:val="0"/>
        <w:spacing w:before="0"/>
        <w:jc w:val="left"/>
        <w:rPr>
          <w:color w:val="000000"/>
          <w:sz w:val="22"/>
          <w:szCs w:val="22"/>
          <w:lang w:val="hr-HR"/>
        </w:rPr>
      </w:pPr>
    </w:p>
    <w:p w14:paraId="609DF8B2" w14:textId="2023C1C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Ispitivanje 2 procjenjivalo je djelotvornost i sigurnost </w:t>
      </w:r>
      <w:r w:rsidR="00AA634B" w:rsidRPr="00D17ED2">
        <w:rPr>
          <w:sz w:val="22"/>
          <w:szCs w:val="22"/>
          <w:lang w:val="hr-HR"/>
        </w:rPr>
        <w:t xml:space="preserve">omalizumaba </w:t>
      </w:r>
      <w:r w:rsidRPr="00D17ED2">
        <w:rPr>
          <w:sz w:val="22"/>
          <w:szCs w:val="22"/>
          <w:lang w:val="hr-HR"/>
        </w:rPr>
        <w:t>u populaciji od</w:t>
      </w:r>
      <w:r w:rsidRPr="00D17ED2">
        <w:rPr>
          <w:color w:val="000000"/>
          <w:sz w:val="22"/>
          <w:szCs w:val="22"/>
          <w:lang w:val="hr-HR"/>
        </w:rPr>
        <w:t xml:space="preserve"> 312 </w:t>
      </w:r>
      <w:r w:rsidRPr="00D17ED2">
        <w:rPr>
          <w:sz w:val="22"/>
          <w:szCs w:val="22"/>
          <w:lang w:val="hr-HR"/>
        </w:rPr>
        <w:t>bolesnika s teškom alergijskom astmom koji su bili podudarni s populacijom iz studije 1</w:t>
      </w:r>
      <w:r w:rsidRPr="00D17ED2">
        <w:rPr>
          <w:color w:val="000000"/>
          <w:sz w:val="22"/>
          <w:szCs w:val="22"/>
          <w:lang w:val="hr-HR"/>
        </w:rPr>
        <w:t xml:space="preserve">. </w:t>
      </w:r>
      <w:r w:rsidRPr="00D17ED2">
        <w:rPr>
          <w:sz w:val="22"/>
          <w:szCs w:val="22"/>
          <w:lang w:val="hr-HR"/>
        </w:rPr>
        <w:t xml:space="preserve">U ovom otvorenom ispitivanju liječenje </w:t>
      </w:r>
      <w:r w:rsidR="00AA634B" w:rsidRPr="00D17ED2">
        <w:rPr>
          <w:sz w:val="22"/>
          <w:szCs w:val="22"/>
          <w:lang w:val="hr-HR"/>
        </w:rPr>
        <w:t xml:space="preserve">omalizumabom </w:t>
      </w:r>
      <w:r w:rsidRPr="00D17ED2">
        <w:rPr>
          <w:sz w:val="22"/>
          <w:szCs w:val="22"/>
          <w:lang w:val="hr-HR"/>
        </w:rPr>
        <w:t>dovelo je do 61% smanjenja stope klinički značajne egzacerbacije astme u usporedbi sa samo uobičajenom postojećom terapijom astme</w:t>
      </w:r>
      <w:r w:rsidRPr="00D17ED2">
        <w:rPr>
          <w:color w:val="000000"/>
          <w:sz w:val="22"/>
          <w:szCs w:val="22"/>
          <w:lang w:val="hr-HR"/>
        </w:rPr>
        <w:t>.</w:t>
      </w:r>
    </w:p>
    <w:p w14:paraId="275AA34D" w14:textId="77777777" w:rsidR="008D7094" w:rsidRPr="00D17ED2" w:rsidRDefault="008D7094" w:rsidP="008D7094">
      <w:pPr>
        <w:pStyle w:val="Text"/>
        <w:widowControl w:val="0"/>
        <w:spacing w:before="0"/>
        <w:jc w:val="left"/>
        <w:rPr>
          <w:color w:val="000000"/>
          <w:sz w:val="22"/>
          <w:szCs w:val="22"/>
          <w:lang w:val="hr-HR"/>
        </w:rPr>
      </w:pPr>
    </w:p>
    <w:p w14:paraId="5B378442" w14:textId="16CDB714"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Četiri dodatna, velika, placebom kontrolirana, suportivna ispitivanja, s trajanjem od 28 do 52 tjedna na 1722 odrasle osobe i adolescenta (studije 3, 4, 5, 6) procjenjivala su djelotvornost i sigurnost </w:t>
      </w:r>
      <w:r w:rsidR="00CE6734" w:rsidRPr="00D17ED2">
        <w:rPr>
          <w:sz w:val="22"/>
          <w:szCs w:val="22"/>
          <w:lang w:val="hr-HR"/>
        </w:rPr>
        <w:t xml:space="preserve">omalizumaba </w:t>
      </w:r>
      <w:r w:rsidRPr="00D17ED2">
        <w:rPr>
          <w:sz w:val="22"/>
          <w:szCs w:val="22"/>
          <w:lang w:val="hr-HR"/>
        </w:rPr>
        <w:t>u bolesnika s teškom perzistentnom astmom</w:t>
      </w:r>
      <w:r w:rsidRPr="00D17ED2">
        <w:rPr>
          <w:color w:val="000000"/>
          <w:sz w:val="22"/>
          <w:szCs w:val="22"/>
          <w:lang w:val="hr-HR"/>
        </w:rPr>
        <w:t xml:space="preserve">. </w:t>
      </w:r>
      <w:r w:rsidRPr="00D17ED2">
        <w:rPr>
          <w:sz w:val="22"/>
          <w:szCs w:val="22"/>
          <w:lang w:val="hr-HR"/>
        </w:rPr>
        <w:t>Većina bolesnika nije bila odgovarajuće kontrolirana, no primali su manje istodobne terapije za astmu nego bolesnici u studijama 1 ili 2. Studije 3</w:t>
      </w:r>
      <w:r w:rsidRPr="00D17ED2">
        <w:rPr>
          <w:sz w:val="22"/>
          <w:szCs w:val="22"/>
          <w:lang w:val="hr-HR"/>
        </w:rPr>
        <w:noBreakHyphen/>
        <w:t>5 su kao primarni ishod ispitivanja imale egzacerbacije, dok je studija 6 primarno ispitivala uštedu inhalacijskih kortikosteroida.</w:t>
      </w:r>
    </w:p>
    <w:p w14:paraId="7BD9B628" w14:textId="77777777" w:rsidR="008D7094" w:rsidRPr="00D17ED2" w:rsidRDefault="008D7094" w:rsidP="008D7094">
      <w:pPr>
        <w:pStyle w:val="Text"/>
        <w:widowControl w:val="0"/>
        <w:spacing w:before="0"/>
        <w:jc w:val="left"/>
        <w:rPr>
          <w:color w:val="000000"/>
          <w:sz w:val="22"/>
          <w:szCs w:val="22"/>
          <w:lang w:val="hr-HR"/>
        </w:rPr>
      </w:pPr>
    </w:p>
    <w:p w14:paraId="6A2E2918" w14:textId="6CF52E30"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U ispitivanjima 3, 4 i 5 bolesnici liječeni </w:t>
      </w:r>
      <w:r w:rsidR="00CE6734" w:rsidRPr="00D17ED2">
        <w:rPr>
          <w:sz w:val="22"/>
          <w:szCs w:val="22"/>
          <w:lang w:val="hr-HR"/>
        </w:rPr>
        <w:t xml:space="preserve">omalizumabom </w:t>
      </w:r>
      <w:r w:rsidRPr="00D17ED2">
        <w:rPr>
          <w:sz w:val="22"/>
          <w:szCs w:val="22"/>
          <w:lang w:val="hr-HR"/>
        </w:rPr>
        <w:t>imali su smanjenja u stopama egzacerbacija astme od 37,5% (p=0,027), 40,3% (p&lt;0,001), odnosno 57,6% (p&lt;0,001) u usporedbi s placebom</w:t>
      </w:r>
      <w:r w:rsidRPr="00D17ED2">
        <w:rPr>
          <w:color w:val="000000"/>
          <w:sz w:val="22"/>
          <w:szCs w:val="22"/>
          <w:lang w:val="hr-HR"/>
        </w:rPr>
        <w:t>.</w:t>
      </w:r>
    </w:p>
    <w:p w14:paraId="07EB74A2" w14:textId="77777777" w:rsidR="008D7094" w:rsidRPr="00D17ED2" w:rsidRDefault="008D7094" w:rsidP="008D7094">
      <w:pPr>
        <w:pStyle w:val="Text"/>
        <w:widowControl w:val="0"/>
        <w:spacing w:before="0"/>
        <w:jc w:val="left"/>
        <w:rPr>
          <w:color w:val="000000"/>
          <w:sz w:val="22"/>
          <w:szCs w:val="22"/>
          <w:lang w:val="hr-HR"/>
        </w:rPr>
      </w:pPr>
    </w:p>
    <w:p w14:paraId="6EE62871" w14:textId="14F9E2EC"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U ispitivanju 6 značajno više bolesnika s teškom alergijskom astmom liječenih </w:t>
      </w:r>
      <w:r w:rsidR="00CE6734" w:rsidRPr="00D17ED2">
        <w:rPr>
          <w:sz w:val="22"/>
          <w:szCs w:val="22"/>
          <w:lang w:val="hr-HR"/>
        </w:rPr>
        <w:t xml:space="preserve">omalizumabom </w:t>
      </w:r>
      <w:r w:rsidRPr="00D17ED2">
        <w:rPr>
          <w:sz w:val="22"/>
          <w:szCs w:val="22"/>
          <w:lang w:val="hr-HR"/>
        </w:rPr>
        <w:t>bilo je u mogućnosti smanjiti dozu flutikazona na ≤500 mikrograma/dan bez pogoršanja kontrole astme (60,3%) u usporedbi s placebo skupinom (45,8%, p&lt;0,05)</w:t>
      </w:r>
      <w:r w:rsidRPr="00D17ED2">
        <w:rPr>
          <w:color w:val="000000"/>
          <w:sz w:val="22"/>
          <w:szCs w:val="22"/>
          <w:lang w:val="hr-HR"/>
        </w:rPr>
        <w:t>.</w:t>
      </w:r>
    </w:p>
    <w:p w14:paraId="0EAA5CBB" w14:textId="77777777" w:rsidR="008D7094" w:rsidRPr="00D17ED2" w:rsidRDefault="008D7094" w:rsidP="008D7094">
      <w:pPr>
        <w:pStyle w:val="Text"/>
        <w:widowControl w:val="0"/>
        <w:spacing w:before="0"/>
        <w:jc w:val="left"/>
        <w:rPr>
          <w:color w:val="000000"/>
          <w:sz w:val="22"/>
          <w:szCs w:val="22"/>
          <w:lang w:val="hr-HR"/>
        </w:rPr>
      </w:pPr>
    </w:p>
    <w:p w14:paraId="38B43824" w14:textId="51833866"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Upitnik Juniper Asthma-related Quality of Life korišten je za mjerenje bodova kvalitete života. U svih šest ispitivanja primijećeno je statistički značajno povećanje bodova kvalitete života od početnih vrijednosti kod bolesnika liječenih </w:t>
      </w:r>
      <w:r w:rsidR="00CE6734" w:rsidRPr="00D17ED2">
        <w:rPr>
          <w:sz w:val="22"/>
          <w:szCs w:val="22"/>
          <w:lang w:val="hr-HR"/>
        </w:rPr>
        <w:t xml:space="preserve">omalizumabom </w:t>
      </w:r>
      <w:r w:rsidRPr="00D17ED2">
        <w:rPr>
          <w:sz w:val="22"/>
          <w:szCs w:val="22"/>
          <w:lang w:val="hr-HR"/>
        </w:rPr>
        <w:t>u odnosu na placebo ili kontrolnu skupinu</w:t>
      </w:r>
      <w:r w:rsidRPr="00D17ED2">
        <w:rPr>
          <w:color w:val="000000"/>
          <w:sz w:val="22"/>
          <w:szCs w:val="22"/>
          <w:lang w:val="hr-HR"/>
        </w:rPr>
        <w:t>.</w:t>
      </w:r>
    </w:p>
    <w:p w14:paraId="74DA9E7B" w14:textId="77777777" w:rsidR="008D7094" w:rsidRPr="00D17ED2" w:rsidRDefault="008D7094" w:rsidP="008D7094">
      <w:pPr>
        <w:widowControl w:val="0"/>
        <w:tabs>
          <w:tab w:val="clear" w:pos="567"/>
        </w:tabs>
        <w:spacing w:line="240" w:lineRule="auto"/>
        <w:rPr>
          <w:color w:val="000000"/>
          <w:szCs w:val="22"/>
          <w:lang w:val="hr-HR"/>
        </w:rPr>
      </w:pPr>
    </w:p>
    <w:p w14:paraId="01FED9FC" w14:textId="77777777" w:rsidR="008D7094" w:rsidRPr="00D17ED2" w:rsidRDefault="008D7094" w:rsidP="008D7094">
      <w:pPr>
        <w:keepNext/>
        <w:spacing w:line="240" w:lineRule="auto"/>
        <w:rPr>
          <w:color w:val="000000"/>
          <w:szCs w:val="22"/>
          <w:lang w:val="hr-HR"/>
        </w:rPr>
      </w:pPr>
      <w:r w:rsidRPr="00D17ED2">
        <w:rPr>
          <w:szCs w:val="22"/>
          <w:lang w:val="hr-HR"/>
        </w:rPr>
        <w:t>Ukupna liječnička procjena učinkovitosti liječenja</w:t>
      </w:r>
      <w:r w:rsidRPr="00D17ED2">
        <w:rPr>
          <w:color w:val="000000"/>
          <w:szCs w:val="22"/>
          <w:lang w:val="hr-HR"/>
        </w:rPr>
        <w:t>:</w:t>
      </w:r>
    </w:p>
    <w:p w14:paraId="28FD516B" w14:textId="486B2507" w:rsidR="008D7094" w:rsidRPr="00D17ED2" w:rsidRDefault="008D7094" w:rsidP="008D7094">
      <w:pPr>
        <w:widowControl w:val="0"/>
        <w:tabs>
          <w:tab w:val="clear" w:pos="567"/>
        </w:tabs>
        <w:spacing w:line="240" w:lineRule="auto"/>
        <w:rPr>
          <w:color w:val="000000"/>
          <w:szCs w:val="22"/>
          <w:lang w:val="hr-HR"/>
        </w:rPr>
      </w:pPr>
      <w:r w:rsidRPr="00D17ED2">
        <w:rPr>
          <w:szCs w:val="22"/>
          <w:lang w:val="hr-HR"/>
        </w:rPr>
        <w:t xml:space="preserve">Ukupna liječnička procjena je provedena u pet od gore navedenih ispitivanja kao opsežno mjerenje kontrole astme koje je provodio liječnik. Liječnik je mogao uzeti u obzir PEF (engl. </w:t>
      </w:r>
      <w:r w:rsidRPr="00D17ED2">
        <w:rPr>
          <w:i/>
          <w:szCs w:val="22"/>
          <w:lang w:val="hr-HR"/>
        </w:rPr>
        <w:t>peak expiratory flow</w:t>
      </w:r>
      <w:r w:rsidRPr="00D17ED2">
        <w:rPr>
          <w:szCs w:val="22"/>
          <w:lang w:val="hr-HR"/>
        </w:rPr>
        <w:t xml:space="preserve">; vršni ekspiracijski protok), simptome tijekom dana i noći, primjenu lijeka za hitne slučajeve, spirometriju i egzacerbacije. U svih pet ispitivanja utvrđeno je da je značajno veći udio bolesnika liječenih </w:t>
      </w:r>
      <w:r w:rsidR="00CE6734" w:rsidRPr="00D17ED2">
        <w:rPr>
          <w:szCs w:val="22"/>
          <w:lang w:val="hr-HR"/>
        </w:rPr>
        <w:t xml:space="preserve">omalizumabom </w:t>
      </w:r>
      <w:r w:rsidRPr="00D17ED2">
        <w:rPr>
          <w:szCs w:val="22"/>
          <w:lang w:val="hr-HR"/>
        </w:rPr>
        <w:t>postigao ili značajno poboljšanje ili potpunu kontrolu astme u usporedbi s bolesnicima na placebu</w:t>
      </w:r>
      <w:r w:rsidRPr="00D17ED2">
        <w:rPr>
          <w:color w:val="000000"/>
          <w:szCs w:val="22"/>
          <w:lang w:val="hr-HR"/>
        </w:rPr>
        <w:t>.</w:t>
      </w:r>
    </w:p>
    <w:p w14:paraId="19294A8C" w14:textId="77777777" w:rsidR="008D7094" w:rsidRPr="00D17ED2" w:rsidRDefault="008D7094" w:rsidP="008D7094">
      <w:pPr>
        <w:pStyle w:val="Text"/>
        <w:spacing w:before="0"/>
        <w:jc w:val="left"/>
        <w:rPr>
          <w:bCs/>
          <w:sz w:val="22"/>
          <w:szCs w:val="22"/>
          <w:lang w:val="hr-HR"/>
        </w:rPr>
      </w:pPr>
    </w:p>
    <w:p w14:paraId="601D8AB7" w14:textId="51786757" w:rsidR="008D7094" w:rsidRPr="00D17ED2" w:rsidRDefault="008D7094" w:rsidP="008D7094">
      <w:pPr>
        <w:pStyle w:val="Text"/>
        <w:keepNext/>
        <w:spacing w:before="0"/>
        <w:jc w:val="left"/>
        <w:rPr>
          <w:bCs/>
          <w:i/>
          <w:sz w:val="22"/>
          <w:szCs w:val="22"/>
          <w:lang w:val="hr-HR"/>
        </w:rPr>
      </w:pPr>
      <w:r w:rsidRPr="00D17ED2">
        <w:rPr>
          <w:i/>
          <w:sz w:val="22"/>
          <w:szCs w:val="22"/>
          <w:lang w:val="hr-HR"/>
        </w:rPr>
        <w:lastRenderedPageBreak/>
        <w:t xml:space="preserve">Djeca od 6 do </w:t>
      </w:r>
      <w:r w:rsidRPr="00D17ED2">
        <w:rPr>
          <w:b/>
          <w:i/>
          <w:sz w:val="22"/>
          <w:szCs w:val="22"/>
          <w:lang w:val="hr-HR"/>
        </w:rPr>
        <w:t>&lt;</w:t>
      </w:r>
      <w:r w:rsidRPr="00D17ED2">
        <w:rPr>
          <w:i/>
          <w:sz w:val="22"/>
          <w:szCs w:val="22"/>
          <w:lang w:val="hr-HR"/>
        </w:rPr>
        <w:t xml:space="preserve">12 godina </w:t>
      </w:r>
    </w:p>
    <w:p w14:paraId="685F6E9D" w14:textId="02889D89" w:rsidR="008D7094" w:rsidRPr="00D17ED2" w:rsidRDefault="008D7094" w:rsidP="008D7094">
      <w:pPr>
        <w:pStyle w:val="Text"/>
        <w:spacing w:before="0"/>
        <w:jc w:val="left"/>
        <w:rPr>
          <w:sz w:val="22"/>
          <w:szCs w:val="22"/>
          <w:lang w:val="hr-HR"/>
        </w:rPr>
      </w:pPr>
      <w:r w:rsidRPr="00D17ED2">
        <w:rPr>
          <w:sz w:val="22"/>
          <w:szCs w:val="22"/>
          <w:lang w:val="hr-HR"/>
        </w:rPr>
        <w:t xml:space="preserve">Primarni podaci koji podupiru sigurnost i djelotvornost </w:t>
      </w:r>
      <w:r w:rsidR="00CE6734" w:rsidRPr="00D17ED2">
        <w:rPr>
          <w:sz w:val="22"/>
          <w:szCs w:val="22"/>
          <w:lang w:val="hr-HR"/>
        </w:rPr>
        <w:t xml:space="preserve">omalizumab </w:t>
      </w:r>
      <w:r w:rsidRPr="00D17ED2">
        <w:rPr>
          <w:sz w:val="22"/>
          <w:szCs w:val="22"/>
          <w:lang w:val="hr-HR"/>
        </w:rPr>
        <w:t xml:space="preserve">u skupini od 6 do </w:t>
      </w:r>
      <w:r w:rsidRPr="00D17ED2">
        <w:rPr>
          <w:b/>
          <w:sz w:val="22"/>
          <w:szCs w:val="22"/>
          <w:lang w:val="hr-HR"/>
        </w:rPr>
        <w:t>&lt;</w:t>
      </w:r>
      <w:r w:rsidRPr="00D17ED2">
        <w:rPr>
          <w:sz w:val="22"/>
          <w:szCs w:val="22"/>
          <w:lang w:val="hr-HR"/>
        </w:rPr>
        <w:t>12 godina dolaze iz jednog randomiziranog, dvostruko slijepog, placebom kontroliranog multicentričnog ispitivanja (studija 7).</w:t>
      </w:r>
    </w:p>
    <w:p w14:paraId="30235899" w14:textId="77777777" w:rsidR="008D7094" w:rsidRPr="00D17ED2" w:rsidRDefault="008D7094" w:rsidP="008D7094">
      <w:pPr>
        <w:pStyle w:val="Text"/>
        <w:spacing w:before="0"/>
        <w:jc w:val="left"/>
        <w:rPr>
          <w:sz w:val="22"/>
          <w:szCs w:val="22"/>
          <w:lang w:val="hr-HR"/>
        </w:rPr>
      </w:pPr>
    </w:p>
    <w:p w14:paraId="570ABE12" w14:textId="77777777" w:rsidR="008D7094" w:rsidRPr="00D17ED2" w:rsidRDefault="008D7094" w:rsidP="008D7094">
      <w:pPr>
        <w:pStyle w:val="Text"/>
        <w:spacing w:before="0"/>
        <w:jc w:val="left"/>
        <w:rPr>
          <w:sz w:val="22"/>
          <w:szCs w:val="22"/>
          <w:lang w:val="hr-HR"/>
        </w:rPr>
      </w:pPr>
      <w:r w:rsidRPr="00D17ED2">
        <w:rPr>
          <w:sz w:val="22"/>
          <w:szCs w:val="22"/>
          <w:lang w:val="hr-HR"/>
        </w:rPr>
        <w:t>Studija 7 bila je placebom kontrolirano ispitivanje koje je uključivalo specifičnu podskupinu bolesnika (n=235), kao što je definirano u trenutnoj indikaciji, koji su bili liječeni visokim dozama inhalacijskih kortikosteroida (što odgovara ≥500 µg/dan flutikazona) i dugodjelujućim beta-agonistom.</w:t>
      </w:r>
    </w:p>
    <w:p w14:paraId="522AA63C" w14:textId="77777777" w:rsidR="008D7094" w:rsidRPr="00D17ED2" w:rsidRDefault="008D7094" w:rsidP="008D7094">
      <w:pPr>
        <w:pStyle w:val="Text"/>
        <w:spacing w:before="0"/>
        <w:jc w:val="left"/>
        <w:rPr>
          <w:sz w:val="22"/>
          <w:szCs w:val="22"/>
          <w:lang w:val="hr-HR"/>
        </w:rPr>
      </w:pPr>
    </w:p>
    <w:p w14:paraId="493822A3" w14:textId="77777777" w:rsidR="008D7094" w:rsidRPr="00D17ED2" w:rsidRDefault="008D7094" w:rsidP="008D7094">
      <w:pPr>
        <w:pStyle w:val="Text"/>
        <w:widowControl w:val="0"/>
        <w:tabs>
          <w:tab w:val="left" w:pos="6663"/>
        </w:tabs>
        <w:spacing w:before="0"/>
        <w:jc w:val="left"/>
        <w:rPr>
          <w:sz w:val="22"/>
          <w:szCs w:val="22"/>
          <w:lang w:val="hr-HR"/>
        </w:rPr>
      </w:pPr>
      <w:r w:rsidRPr="00D17ED2">
        <w:rPr>
          <w:sz w:val="22"/>
          <w:szCs w:val="22"/>
          <w:lang w:val="hr-HR"/>
        </w:rPr>
        <w:t>Klinički značajna egzacerbacija definirana je kao pogoršanje simptoma astme prema kliničkoj procjeni ispitivača koje zahtijeva udvostručenje doze inhalacijskih kortikosteroida s početka ispitivanja tijekom najmanje 3 dana i/ili liječenje sistemskim (oralnim ili intravenskim) kortikosteroidima za hitne slučajeve tijekom najmanje 3 dana.</w:t>
      </w:r>
    </w:p>
    <w:p w14:paraId="0995B510" w14:textId="77777777" w:rsidR="008D7094" w:rsidRPr="00D17ED2" w:rsidRDefault="008D7094" w:rsidP="008D7094">
      <w:pPr>
        <w:pStyle w:val="Text"/>
        <w:spacing w:before="0"/>
        <w:jc w:val="left"/>
        <w:rPr>
          <w:sz w:val="22"/>
          <w:szCs w:val="22"/>
          <w:lang w:val="hr-HR"/>
        </w:rPr>
      </w:pPr>
    </w:p>
    <w:p w14:paraId="4F4FE53A" w14:textId="77777777" w:rsidR="008D7094" w:rsidRPr="00D17ED2" w:rsidRDefault="008D7094" w:rsidP="008D7094">
      <w:pPr>
        <w:pStyle w:val="Table"/>
        <w:keepLines w:val="0"/>
        <w:spacing w:before="0" w:after="0"/>
        <w:rPr>
          <w:rFonts w:ascii="Times New Roman" w:hAnsi="Times New Roman"/>
          <w:sz w:val="22"/>
          <w:szCs w:val="22"/>
          <w:lang w:val="hr-HR"/>
        </w:rPr>
      </w:pPr>
      <w:r w:rsidRPr="00D17ED2">
        <w:rPr>
          <w:rFonts w:ascii="Times New Roman" w:hAnsi="Times New Roman"/>
          <w:sz w:val="22"/>
          <w:szCs w:val="22"/>
          <w:lang w:val="hr-HR"/>
        </w:rPr>
        <w:t>U specifičnoj podskupini bolesnika na visokim dozama inhalacijskih kortikosteroida skupina liječena omalizumabom imala je statistički značajno nižu stopu klinički značajnih egzacerbacija astme u odnosu na placebo skupinu. U 24. tjednu razlika u stopama između terapijskih skupina bila je 34%-tno smanjenje (omjer stopa 0,662, p=0,047) kod bolesnika liječenih omalizumabom u odnosu na placebo. U drugom dvostruko slijepom 28-tjednom razdoblju liječenja razlika u stopama između terapijskih skupina bila je 63%-tno smanjenje (omjer stopa 0,37, p</w:t>
      </w:r>
      <w:r w:rsidRPr="00D17ED2">
        <w:rPr>
          <w:rFonts w:ascii="Times New Roman" w:hAnsi="Times New Roman"/>
          <w:b/>
          <w:sz w:val="22"/>
          <w:szCs w:val="22"/>
          <w:lang w:val="hr-HR"/>
        </w:rPr>
        <w:t>&lt;</w:t>
      </w:r>
      <w:r w:rsidRPr="00D17ED2">
        <w:rPr>
          <w:rFonts w:ascii="Times New Roman" w:hAnsi="Times New Roman"/>
          <w:sz w:val="22"/>
          <w:szCs w:val="22"/>
          <w:lang w:val="hr-HR"/>
        </w:rPr>
        <w:t>0,001) kod bolesnika liječenih omalizumabom u odnosu na placebo.</w:t>
      </w:r>
    </w:p>
    <w:p w14:paraId="4719C7AC" w14:textId="77777777" w:rsidR="008D7094" w:rsidRPr="00D17ED2" w:rsidRDefault="008D7094" w:rsidP="008D7094">
      <w:pPr>
        <w:pStyle w:val="Text"/>
        <w:spacing w:before="0"/>
        <w:jc w:val="left"/>
        <w:rPr>
          <w:sz w:val="22"/>
          <w:szCs w:val="22"/>
          <w:lang w:val="hr-HR"/>
        </w:rPr>
      </w:pPr>
    </w:p>
    <w:p w14:paraId="430DF703" w14:textId="77777777" w:rsidR="008D7094" w:rsidRPr="00D17ED2" w:rsidRDefault="008D7094" w:rsidP="008D7094">
      <w:pPr>
        <w:tabs>
          <w:tab w:val="left" w:pos="284"/>
        </w:tabs>
        <w:autoSpaceDE w:val="0"/>
        <w:autoSpaceDN w:val="0"/>
        <w:adjustRightInd w:val="0"/>
        <w:spacing w:line="240" w:lineRule="auto"/>
        <w:rPr>
          <w:szCs w:val="22"/>
          <w:lang w:val="hr-HR"/>
        </w:rPr>
      </w:pPr>
      <w:r w:rsidRPr="00D17ED2">
        <w:rPr>
          <w:szCs w:val="22"/>
          <w:lang w:val="hr-HR"/>
        </w:rPr>
        <w:t>Tijekom 52-tjednog razdoblja dvostruko slijepe terapije (uključujući 24-tjednu fazu primjene steroida u fiksnoj dozi i 28-tjednu fazu prilagođavanja doze steroida) razlika u stopama između terapijskih skupina bila je 50%-tno (omjer stopa 0,504, p&lt;0,001) relativno smanjenje egzacerbacija kod bolesnika liječenih omalizumabom.</w:t>
      </w:r>
    </w:p>
    <w:p w14:paraId="09CA0CA7" w14:textId="77777777" w:rsidR="008D7094" w:rsidRPr="00D17ED2" w:rsidRDefault="008D7094" w:rsidP="008D7094">
      <w:pPr>
        <w:pStyle w:val="Text"/>
        <w:spacing w:before="0"/>
        <w:jc w:val="left"/>
        <w:rPr>
          <w:sz w:val="22"/>
          <w:szCs w:val="22"/>
          <w:lang w:val="hr-HR"/>
        </w:rPr>
      </w:pPr>
    </w:p>
    <w:p w14:paraId="27541EFD" w14:textId="77777777" w:rsidR="008D7094" w:rsidRPr="00D17ED2" w:rsidRDefault="008D7094" w:rsidP="008D7094">
      <w:pPr>
        <w:pStyle w:val="Text"/>
        <w:spacing w:before="0"/>
        <w:jc w:val="left"/>
        <w:rPr>
          <w:sz w:val="22"/>
          <w:szCs w:val="22"/>
          <w:lang w:val="hr-HR"/>
        </w:rPr>
      </w:pPr>
      <w:r w:rsidRPr="00D17ED2">
        <w:rPr>
          <w:sz w:val="22"/>
          <w:szCs w:val="22"/>
          <w:lang w:val="hr-HR"/>
        </w:rPr>
        <w:t>Skupina liječena omalizumabom pokazala je veća smanjenja u uporabi beta-agonista za hitne slučajeve u odnosu na placebo skupinu na kraju 52-tjednog razdoblja liječenja, iako razlika između terapijskih skupina nije bila statistički značajna. U globalnoj procjeni učinkovitosti terapije na kraju 52-tjednog razdoblja dvostruko slijepe terapije u podskupini teških bolesnika na visokim dozama inhalacijskih kortikosteroida s dugo-djelujućim beta-agonistima udio bolesnika kod kojih je učinkovitost liječenja ocijenjena „odličnom“ bio je veći, a udjeli kod kojih je učinkovitost liječenja ocijenjena „umjerenom“ ili „slabom“ bili su manji u skupini liječenoj omalizumabom u usporedbi sa skupinom koja je primala placebo. Razlika između skupina bila je statistički značajna (p</w:t>
      </w:r>
      <w:r w:rsidRPr="00D17ED2">
        <w:rPr>
          <w:b/>
          <w:sz w:val="22"/>
          <w:szCs w:val="22"/>
          <w:lang w:val="hr-HR"/>
        </w:rPr>
        <w:t>&lt;</w:t>
      </w:r>
      <w:r w:rsidRPr="00D17ED2">
        <w:rPr>
          <w:sz w:val="22"/>
          <w:szCs w:val="22"/>
          <w:lang w:val="hr-HR"/>
        </w:rPr>
        <w:t>0,001) dok nije bilo razlike između skupina koje su primale omalizumab i placebo u bolesnikovoj subjektivnoj procjeni na upitnicima kvalitete života</w:t>
      </w:r>
      <w:r w:rsidRPr="00D17ED2">
        <w:rPr>
          <w:color w:val="000000"/>
          <w:sz w:val="22"/>
          <w:szCs w:val="22"/>
          <w:lang w:val="hr-HR" w:bidi="th-TH"/>
        </w:rPr>
        <w:t>.</w:t>
      </w:r>
    </w:p>
    <w:p w14:paraId="61358BDA" w14:textId="77777777" w:rsidR="008D7094" w:rsidRPr="00D17ED2" w:rsidRDefault="008D7094" w:rsidP="008D7094">
      <w:pPr>
        <w:widowControl w:val="0"/>
        <w:tabs>
          <w:tab w:val="clear" w:pos="567"/>
        </w:tabs>
        <w:spacing w:line="240" w:lineRule="auto"/>
        <w:rPr>
          <w:color w:val="000000"/>
          <w:szCs w:val="22"/>
          <w:u w:val="single"/>
          <w:lang w:val="hr-HR"/>
        </w:rPr>
      </w:pPr>
    </w:p>
    <w:p w14:paraId="5E431005" w14:textId="77777777" w:rsidR="008D7094" w:rsidRPr="00D17ED2" w:rsidRDefault="008D7094" w:rsidP="008D7094">
      <w:pPr>
        <w:keepNext/>
        <w:widowControl w:val="0"/>
        <w:tabs>
          <w:tab w:val="clear" w:pos="567"/>
        </w:tabs>
        <w:spacing w:line="240" w:lineRule="auto"/>
        <w:rPr>
          <w:i/>
          <w:color w:val="000000"/>
          <w:szCs w:val="22"/>
          <w:u w:val="single"/>
          <w:lang w:val="hr-HR"/>
        </w:rPr>
      </w:pPr>
      <w:r w:rsidRPr="00D17ED2">
        <w:rPr>
          <w:i/>
          <w:color w:val="000000"/>
          <w:szCs w:val="22"/>
          <w:u w:val="single"/>
          <w:lang w:val="hr-HR"/>
        </w:rPr>
        <w:t xml:space="preserve">Kronični </w:t>
      </w:r>
      <w:r w:rsidRPr="00D17ED2">
        <w:rPr>
          <w:bCs/>
          <w:i/>
          <w:color w:val="000000"/>
          <w:szCs w:val="22"/>
          <w:u w:val="single"/>
          <w:lang w:val="hr-HR"/>
        </w:rPr>
        <w:t>rinosinusitis s nosnim polipima (KRSsNP)</w:t>
      </w:r>
    </w:p>
    <w:p w14:paraId="4DCA8A40" w14:textId="51338A03" w:rsidR="008D7094" w:rsidRPr="00D17ED2" w:rsidRDefault="008D7094" w:rsidP="008D7094">
      <w:pPr>
        <w:widowControl w:val="0"/>
        <w:tabs>
          <w:tab w:val="clear" w:pos="567"/>
        </w:tabs>
        <w:spacing w:line="240" w:lineRule="auto"/>
        <w:rPr>
          <w:bCs/>
          <w:color w:val="000000"/>
          <w:szCs w:val="22"/>
          <w:lang w:val="hr-HR"/>
        </w:rPr>
      </w:pPr>
      <w:r w:rsidRPr="00D17ED2">
        <w:rPr>
          <w:color w:val="000000"/>
          <w:szCs w:val="22"/>
          <w:lang w:val="hr-HR"/>
        </w:rPr>
        <w:t xml:space="preserve">Sigurnost i djelotvornost </w:t>
      </w:r>
      <w:r w:rsidR="00CE6734" w:rsidRPr="00D17ED2">
        <w:rPr>
          <w:szCs w:val="22"/>
          <w:lang w:val="hr-HR"/>
        </w:rPr>
        <w:t xml:space="preserve">omalizumaba </w:t>
      </w:r>
      <w:r w:rsidRPr="00D17ED2">
        <w:rPr>
          <w:color w:val="000000"/>
          <w:szCs w:val="22"/>
          <w:lang w:val="hr-HR"/>
        </w:rPr>
        <w:t xml:space="preserve">ocijenjene su u dva randomizirana, dvostruko slijepa, placebom kontrolirana ispitivanja u bolesnika s KRSsNP-om </w:t>
      </w:r>
      <w:r w:rsidRPr="00D17ED2">
        <w:rPr>
          <w:bCs/>
          <w:color w:val="000000"/>
          <w:szCs w:val="22"/>
          <w:lang w:val="hr-HR"/>
        </w:rPr>
        <w:t xml:space="preserve">(Tablica 7). Bolesnici su primali </w:t>
      </w:r>
      <w:r w:rsidR="00CE6734" w:rsidRPr="00D17ED2">
        <w:rPr>
          <w:szCs w:val="22"/>
          <w:lang w:val="hr-HR"/>
        </w:rPr>
        <w:t xml:space="preserve">omalizumab </w:t>
      </w:r>
      <w:r w:rsidRPr="00D17ED2">
        <w:rPr>
          <w:bCs/>
          <w:color w:val="000000"/>
          <w:szCs w:val="22"/>
          <w:lang w:val="hr-HR"/>
        </w:rPr>
        <w:t xml:space="preserve">ili placebo supkutano svaka 2 ili 4 tjedna (vidjeti dio 4.2). Svi bolesnici primali su osnovnu terapiju intranazalnim mometazonom tijekom ispitivanja. Prethodna sinonazalna operacija ili prethodna uporaba sistemskih kortikosteroida nisu bile nužne za uključivanje u ispitivanja. Bolesnici su primali </w:t>
      </w:r>
      <w:r w:rsidR="00CE6734" w:rsidRPr="00D17ED2">
        <w:rPr>
          <w:szCs w:val="22"/>
          <w:lang w:val="hr-HR"/>
        </w:rPr>
        <w:t xml:space="preserve">omalizumab </w:t>
      </w:r>
      <w:r w:rsidRPr="00D17ED2">
        <w:rPr>
          <w:bCs/>
          <w:color w:val="000000"/>
          <w:szCs w:val="22"/>
          <w:lang w:val="hr-HR"/>
        </w:rPr>
        <w:t>ili placebo tijekom 24 tjedna, nakon čega je slijedilo 4-tjedno razdoblje praćenja. Demografski podaci i početna obilježja, uključujući alergijske komorbiditete, opisani su u Tablici 6.</w:t>
      </w:r>
    </w:p>
    <w:p w14:paraId="6E268B72" w14:textId="77777777" w:rsidR="008D7094" w:rsidRPr="00D17ED2" w:rsidRDefault="008D7094" w:rsidP="008D7094">
      <w:pPr>
        <w:widowControl w:val="0"/>
        <w:tabs>
          <w:tab w:val="clear" w:pos="567"/>
        </w:tabs>
        <w:spacing w:line="240" w:lineRule="auto"/>
        <w:rPr>
          <w:bCs/>
          <w:color w:val="000000"/>
          <w:szCs w:val="22"/>
          <w:u w:val="single"/>
          <w:lang w:val="hr-HR"/>
        </w:rPr>
      </w:pPr>
    </w:p>
    <w:p w14:paraId="57C07838" w14:textId="77777777" w:rsidR="008D7094" w:rsidRPr="00D17ED2" w:rsidRDefault="008D7094" w:rsidP="008D7094">
      <w:pPr>
        <w:keepNext/>
        <w:widowControl w:val="0"/>
        <w:tabs>
          <w:tab w:val="clear" w:pos="567"/>
        </w:tabs>
        <w:spacing w:line="240" w:lineRule="auto"/>
        <w:rPr>
          <w:color w:val="000000"/>
          <w:szCs w:val="22"/>
          <w:lang w:val="hr-HR"/>
        </w:rPr>
      </w:pPr>
      <w:r w:rsidRPr="00D17ED2">
        <w:rPr>
          <w:b/>
          <w:color w:val="000000"/>
          <w:szCs w:val="22"/>
          <w:lang w:val="hr-HR"/>
        </w:rPr>
        <w:lastRenderedPageBreak/>
        <w:t>Tablica 6</w:t>
      </w:r>
      <w:r w:rsidRPr="00D17ED2">
        <w:rPr>
          <w:b/>
          <w:color w:val="000000"/>
          <w:szCs w:val="22"/>
          <w:lang w:val="hr-HR"/>
        </w:rPr>
        <w:tab/>
        <w:t>Demografski podaci i početna obilježja ispitivanja nosnih polipa</w:t>
      </w:r>
    </w:p>
    <w:p w14:paraId="0DD0D417" w14:textId="77777777" w:rsidR="008D7094" w:rsidRPr="00D17ED2" w:rsidRDefault="008D7094" w:rsidP="008D7094">
      <w:pPr>
        <w:keepNext/>
        <w:widowControl w:val="0"/>
        <w:tabs>
          <w:tab w:val="clear" w:pos="567"/>
        </w:tabs>
        <w:spacing w:line="240" w:lineRule="auto"/>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8D7094" w:rsidRPr="00D17ED2" w14:paraId="77641EA8" w14:textId="77777777" w:rsidTr="00BB0B8F">
        <w:trPr>
          <w:cantSplit/>
        </w:trPr>
        <w:tc>
          <w:tcPr>
            <w:tcW w:w="2996" w:type="dxa"/>
            <w:shd w:val="clear" w:color="auto" w:fill="auto"/>
          </w:tcPr>
          <w:p w14:paraId="1F651E5F" w14:textId="77777777" w:rsidR="008D7094" w:rsidRPr="00D17ED2" w:rsidRDefault="008D7094" w:rsidP="00BB0B8F">
            <w:pPr>
              <w:keepNext/>
              <w:widowControl w:val="0"/>
              <w:tabs>
                <w:tab w:val="clear" w:pos="567"/>
              </w:tabs>
              <w:spacing w:line="240" w:lineRule="auto"/>
              <w:rPr>
                <w:b/>
                <w:color w:val="000000"/>
                <w:szCs w:val="22"/>
                <w:lang w:val="en-US"/>
              </w:rPr>
            </w:pPr>
            <w:r w:rsidRPr="00D17ED2">
              <w:rPr>
                <w:b/>
                <w:color w:val="000000"/>
                <w:szCs w:val="22"/>
                <w:lang w:val="en-US"/>
              </w:rPr>
              <w:t>Parametar</w:t>
            </w:r>
          </w:p>
        </w:tc>
        <w:tc>
          <w:tcPr>
            <w:tcW w:w="2997" w:type="dxa"/>
            <w:shd w:val="clear" w:color="auto" w:fill="auto"/>
          </w:tcPr>
          <w:p w14:paraId="054AD5D7" w14:textId="77777777" w:rsidR="008D7094" w:rsidRPr="00D17ED2" w:rsidRDefault="008D7094" w:rsidP="00BB0B8F">
            <w:pPr>
              <w:keepNext/>
              <w:widowControl w:val="0"/>
              <w:tabs>
                <w:tab w:val="clear" w:pos="567"/>
              </w:tabs>
              <w:spacing w:line="240" w:lineRule="auto"/>
              <w:jc w:val="center"/>
              <w:rPr>
                <w:b/>
                <w:color w:val="000000"/>
                <w:szCs w:val="22"/>
                <w:lang w:val="en-US"/>
              </w:rPr>
            </w:pPr>
            <w:r w:rsidRPr="00D17ED2">
              <w:rPr>
                <w:b/>
                <w:color w:val="000000"/>
                <w:szCs w:val="22"/>
                <w:lang w:val="en-US"/>
              </w:rPr>
              <w:t>Ispitivanje nosnih polipa 1</w:t>
            </w:r>
          </w:p>
          <w:p w14:paraId="22FA5CD8" w14:textId="77777777" w:rsidR="008D7094" w:rsidRPr="00D17ED2" w:rsidRDefault="008D7094" w:rsidP="00BB0B8F">
            <w:pPr>
              <w:keepNext/>
              <w:widowControl w:val="0"/>
              <w:tabs>
                <w:tab w:val="clear" w:pos="567"/>
              </w:tabs>
              <w:spacing w:line="240" w:lineRule="auto"/>
              <w:jc w:val="center"/>
              <w:rPr>
                <w:b/>
                <w:color w:val="000000"/>
                <w:szCs w:val="22"/>
                <w:lang w:val="en-US"/>
              </w:rPr>
            </w:pPr>
            <w:r w:rsidRPr="00D17ED2">
              <w:rPr>
                <w:b/>
                <w:color w:val="000000"/>
                <w:szCs w:val="22"/>
                <w:lang w:val="en-US"/>
              </w:rPr>
              <w:t>N=138</w:t>
            </w:r>
          </w:p>
        </w:tc>
        <w:tc>
          <w:tcPr>
            <w:tcW w:w="2997" w:type="dxa"/>
            <w:shd w:val="clear" w:color="auto" w:fill="auto"/>
          </w:tcPr>
          <w:p w14:paraId="79C885BC" w14:textId="77777777" w:rsidR="008D7094" w:rsidRPr="00D17ED2" w:rsidRDefault="008D7094" w:rsidP="00BB0B8F">
            <w:pPr>
              <w:keepNext/>
              <w:widowControl w:val="0"/>
              <w:tabs>
                <w:tab w:val="clear" w:pos="567"/>
              </w:tabs>
              <w:spacing w:line="240" w:lineRule="auto"/>
              <w:jc w:val="center"/>
              <w:rPr>
                <w:b/>
                <w:color w:val="000000"/>
                <w:szCs w:val="22"/>
                <w:lang w:val="en-US"/>
              </w:rPr>
            </w:pPr>
            <w:r w:rsidRPr="00D17ED2">
              <w:rPr>
                <w:b/>
                <w:color w:val="000000"/>
                <w:szCs w:val="22"/>
                <w:lang w:val="en-US"/>
              </w:rPr>
              <w:t>Ispitivanje nosnih polipa 2</w:t>
            </w:r>
          </w:p>
          <w:p w14:paraId="1CBF7123" w14:textId="77777777" w:rsidR="008D7094" w:rsidRPr="00D17ED2" w:rsidRDefault="008D7094" w:rsidP="00BB0B8F">
            <w:pPr>
              <w:keepNext/>
              <w:widowControl w:val="0"/>
              <w:tabs>
                <w:tab w:val="clear" w:pos="567"/>
              </w:tabs>
              <w:spacing w:line="240" w:lineRule="auto"/>
              <w:jc w:val="center"/>
              <w:rPr>
                <w:b/>
                <w:color w:val="000000"/>
                <w:szCs w:val="22"/>
                <w:lang w:val="en-US"/>
              </w:rPr>
            </w:pPr>
            <w:r w:rsidRPr="00D17ED2">
              <w:rPr>
                <w:b/>
                <w:color w:val="000000"/>
                <w:szCs w:val="22"/>
                <w:lang w:val="en-US"/>
              </w:rPr>
              <w:t>N=127</w:t>
            </w:r>
          </w:p>
        </w:tc>
      </w:tr>
      <w:tr w:rsidR="008D7094" w:rsidRPr="00D17ED2" w14:paraId="27B28777" w14:textId="77777777" w:rsidTr="00BB0B8F">
        <w:trPr>
          <w:cantSplit/>
        </w:trPr>
        <w:tc>
          <w:tcPr>
            <w:tcW w:w="2996" w:type="dxa"/>
            <w:shd w:val="clear" w:color="auto" w:fill="auto"/>
          </w:tcPr>
          <w:p w14:paraId="56F91628" w14:textId="77777777" w:rsidR="008D7094" w:rsidRPr="00D17ED2" w:rsidRDefault="008D7094" w:rsidP="00BB0B8F">
            <w:pPr>
              <w:keepNext/>
              <w:widowControl w:val="0"/>
              <w:tabs>
                <w:tab w:val="clear" w:pos="567"/>
              </w:tabs>
              <w:spacing w:line="240" w:lineRule="auto"/>
              <w:rPr>
                <w:color w:val="000000"/>
                <w:szCs w:val="22"/>
              </w:rPr>
            </w:pPr>
            <w:r w:rsidRPr="00D17ED2">
              <w:rPr>
                <w:color w:val="000000"/>
                <w:szCs w:val="22"/>
              </w:rPr>
              <w:t>Srednja vrijednost dobi (godine) (SD)</w:t>
            </w:r>
          </w:p>
        </w:tc>
        <w:tc>
          <w:tcPr>
            <w:tcW w:w="2997" w:type="dxa"/>
            <w:shd w:val="clear" w:color="auto" w:fill="auto"/>
          </w:tcPr>
          <w:p w14:paraId="2CD3D194"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51,0 (13,2)</w:t>
            </w:r>
          </w:p>
        </w:tc>
        <w:tc>
          <w:tcPr>
            <w:tcW w:w="2997" w:type="dxa"/>
            <w:shd w:val="clear" w:color="auto" w:fill="auto"/>
          </w:tcPr>
          <w:p w14:paraId="551BD476"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50,1 (11,9)</w:t>
            </w:r>
          </w:p>
        </w:tc>
      </w:tr>
      <w:tr w:rsidR="008D7094" w:rsidRPr="00D17ED2" w14:paraId="78DB1DA2" w14:textId="77777777" w:rsidTr="00BB0B8F">
        <w:trPr>
          <w:cantSplit/>
        </w:trPr>
        <w:tc>
          <w:tcPr>
            <w:tcW w:w="2996" w:type="dxa"/>
            <w:shd w:val="clear" w:color="auto" w:fill="auto"/>
          </w:tcPr>
          <w:p w14:paraId="0703967B" w14:textId="77777777" w:rsidR="008D7094" w:rsidRPr="00D17ED2" w:rsidRDefault="008D7094" w:rsidP="00BB0B8F">
            <w:pPr>
              <w:keepNext/>
              <w:widowControl w:val="0"/>
              <w:tabs>
                <w:tab w:val="clear" w:pos="567"/>
              </w:tabs>
              <w:spacing w:line="240" w:lineRule="auto"/>
              <w:rPr>
                <w:color w:val="000000"/>
                <w:szCs w:val="22"/>
                <w:lang w:val="en-US"/>
              </w:rPr>
            </w:pPr>
            <w:r w:rsidRPr="00D17ED2">
              <w:rPr>
                <w:color w:val="000000"/>
                <w:szCs w:val="22"/>
                <w:lang w:val="en-US"/>
              </w:rPr>
              <w:t>% muškaraca</w:t>
            </w:r>
          </w:p>
        </w:tc>
        <w:tc>
          <w:tcPr>
            <w:tcW w:w="2997" w:type="dxa"/>
            <w:shd w:val="clear" w:color="auto" w:fill="auto"/>
          </w:tcPr>
          <w:p w14:paraId="2FB0B3A4"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63,8</w:t>
            </w:r>
          </w:p>
        </w:tc>
        <w:tc>
          <w:tcPr>
            <w:tcW w:w="2997" w:type="dxa"/>
            <w:shd w:val="clear" w:color="auto" w:fill="auto"/>
          </w:tcPr>
          <w:p w14:paraId="28E874F2"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65,4</w:t>
            </w:r>
          </w:p>
        </w:tc>
      </w:tr>
      <w:tr w:rsidR="008D7094" w:rsidRPr="00D17ED2" w14:paraId="38942469" w14:textId="77777777" w:rsidTr="00BB0B8F">
        <w:trPr>
          <w:cantSplit/>
        </w:trPr>
        <w:tc>
          <w:tcPr>
            <w:tcW w:w="2996" w:type="dxa"/>
            <w:shd w:val="clear" w:color="auto" w:fill="auto"/>
          </w:tcPr>
          <w:p w14:paraId="090CD920" w14:textId="77777777" w:rsidR="008D7094" w:rsidRPr="00D17ED2" w:rsidRDefault="008D7094" w:rsidP="00BB0B8F">
            <w:pPr>
              <w:keepNext/>
              <w:widowControl w:val="0"/>
              <w:tabs>
                <w:tab w:val="clear" w:pos="567"/>
              </w:tabs>
              <w:spacing w:line="240" w:lineRule="auto"/>
              <w:rPr>
                <w:color w:val="000000"/>
                <w:szCs w:val="22"/>
                <w:lang w:val="en-US"/>
              </w:rPr>
            </w:pPr>
            <w:r w:rsidRPr="00D17ED2">
              <w:rPr>
                <w:color w:val="000000"/>
                <w:szCs w:val="22"/>
                <w:lang w:val="en-US"/>
              </w:rPr>
              <w:t>Bolesnici koji su primjenjivali sistemske kortikosteroide u prethodnoj godini (%)</w:t>
            </w:r>
          </w:p>
        </w:tc>
        <w:tc>
          <w:tcPr>
            <w:tcW w:w="2997" w:type="dxa"/>
            <w:shd w:val="clear" w:color="auto" w:fill="auto"/>
          </w:tcPr>
          <w:p w14:paraId="4CF24B1C"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18,8</w:t>
            </w:r>
          </w:p>
        </w:tc>
        <w:tc>
          <w:tcPr>
            <w:tcW w:w="2997" w:type="dxa"/>
            <w:shd w:val="clear" w:color="auto" w:fill="auto"/>
          </w:tcPr>
          <w:p w14:paraId="06384AA4"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26,0</w:t>
            </w:r>
          </w:p>
        </w:tc>
      </w:tr>
      <w:tr w:rsidR="008D7094" w:rsidRPr="00D17ED2" w14:paraId="4B9A4C40" w14:textId="77777777" w:rsidTr="00BB0B8F">
        <w:trPr>
          <w:cantSplit/>
        </w:trPr>
        <w:tc>
          <w:tcPr>
            <w:tcW w:w="2996" w:type="dxa"/>
            <w:shd w:val="clear" w:color="auto" w:fill="auto"/>
          </w:tcPr>
          <w:p w14:paraId="264597C7" w14:textId="77777777" w:rsidR="008D7094" w:rsidRPr="00D17ED2" w:rsidRDefault="008D7094" w:rsidP="00BB0B8F">
            <w:pPr>
              <w:keepNext/>
              <w:widowControl w:val="0"/>
              <w:tabs>
                <w:tab w:val="clear" w:pos="567"/>
              </w:tabs>
              <w:spacing w:line="240" w:lineRule="auto"/>
              <w:rPr>
                <w:color w:val="000000"/>
                <w:szCs w:val="22"/>
                <w:lang w:val="en-US"/>
              </w:rPr>
            </w:pPr>
            <w:r w:rsidRPr="00D17ED2">
              <w:rPr>
                <w:color w:val="000000"/>
                <w:szCs w:val="22"/>
                <w:lang w:val="en-US"/>
              </w:rPr>
              <w:t>Rezultat bilateralne endoskopije nosnih polipa (NPS): srednja vrijednost (SD), raspon 0-8</w:t>
            </w:r>
          </w:p>
        </w:tc>
        <w:tc>
          <w:tcPr>
            <w:tcW w:w="2997" w:type="dxa"/>
            <w:shd w:val="clear" w:color="auto" w:fill="auto"/>
          </w:tcPr>
          <w:p w14:paraId="56DC79A5"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6,2 (1,0)</w:t>
            </w:r>
          </w:p>
        </w:tc>
        <w:tc>
          <w:tcPr>
            <w:tcW w:w="2997" w:type="dxa"/>
            <w:shd w:val="clear" w:color="auto" w:fill="auto"/>
          </w:tcPr>
          <w:p w14:paraId="63338C4D"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6,3 (0,9)</w:t>
            </w:r>
          </w:p>
        </w:tc>
      </w:tr>
      <w:tr w:rsidR="008D7094" w:rsidRPr="00D17ED2" w14:paraId="173D9EA3" w14:textId="77777777" w:rsidTr="00BB0B8F">
        <w:trPr>
          <w:cantSplit/>
        </w:trPr>
        <w:tc>
          <w:tcPr>
            <w:tcW w:w="2996" w:type="dxa"/>
            <w:shd w:val="clear" w:color="auto" w:fill="auto"/>
          </w:tcPr>
          <w:p w14:paraId="796C0AC3" w14:textId="77777777" w:rsidR="008D7094" w:rsidRPr="00D17ED2" w:rsidRDefault="008D7094" w:rsidP="00BB0B8F">
            <w:pPr>
              <w:keepNext/>
              <w:widowControl w:val="0"/>
              <w:tabs>
                <w:tab w:val="clear" w:pos="567"/>
              </w:tabs>
              <w:spacing w:line="240" w:lineRule="auto"/>
              <w:rPr>
                <w:color w:val="000000"/>
                <w:szCs w:val="22"/>
                <w:lang w:val="en-US"/>
              </w:rPr>
            </w:pPr>
            <w:r w:rsidRPr="00D17ED2">
              <w:rPr>
                <w:color w:val="000000"/>
                <w:szCs w:val="22"/>
                <w:lang w:val="en-US"/>
              </w:rPr>
              <w:t>Rezultat za nazalnu kongestiju (NCS): srednja vrijednost (SD), raspon 0-3</w:t>
            </w:r>
          </w:p>
        </w:tc>
        <w:tc>
          <w:tcPr>
            <w:tcW w:w="2997" w:type="dxa"/>
            <w:shd w:val="clear" w:color="auto" w:fill="auto"/>
          </w:tcPr>
          <w:p w14:paraId="40E5E109"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2,4 (0,6)</w:t>
            </w:r>
          </w:p>
        </w:tc>
        <w:tc>
          <w:tcPr>
            <w:tcW w:w="2997" w:type="dxa"/>
            <w:shd w:val="clear" w:color="auto" w:fill="auto"/>
          </w:tcPr>
          <w:p w14:paraId="4DF6FC65"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2,3 (0,7)</w:t>
            </w:r>
          </w:p>
        </w:tc>
      </w:tr>
      <w:tr w:rsidR="008D7094" w:rsidRPr="00D17ED2" w14:paraId="13D7AB96" w14:textId="77777777" w:rsidTr="00BB0B8F">
        <w:trPr>
          <w:cantSplit/>
        </w:trPr>
        <w:tc>
          <w:tcPr>
            <w:tcW w:w="2996" w:type="dxa"/>
            <w:shd w:val="clear" w:color="auto" w:fill="auto"/>
          </w:tcPr>
          <w:p w14:paraId="31FB94EE" w14:textId="77777777" w:rsidR="008D7094" w:rsidRPr="00D17ED2" w:rsidRDefault="008D7094" w:rsidP="00BB0B8F">
            <w:pPr>
              <w:keepNext/>
              <w:widowControl w:val="0"/>
              <w:tabs>
                <w:tab w:val="clear" w:pos="567"/>
              </w:tabs>
              <w:spacing w:line="240" w:lineRule="auto"/>
              <w:rPr>
                <w:color w:val="000000"/>
                <w:szCs w:val="22"/>
              </w:rPr>
            </w:pPr>
            <w:r w:rsidRPr="00D17ED2">
              <w:rPr>
                <w:color w:val="000000"/>
                <w:szCs w:val="22"/>
              </w:rPr>
              <w:t>Rezultat za osjet mirisa: srednja vrijednost (SD), raspon 0-3</w:t>
            </w:r>
          </w:p>
        </w:tc>
        <w:tc>
          <w:tcPr>
            <w:tcW w:w="2997" w:type="dxa"/>
            <w:shd w:val="clear" w:color="auto" w:fill="auto"/>
          </w:tcPr>
          <w:p w14:paraId="1B8D2D67"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2,7 (0,7)</w:t>
            </w:r>
          </w:p>
        </w:tc>
        <w:tc>
          <w:tcPr>
            <w:tcW w:w="2997" w:type="dxa"/>
            <w:shd w:val="clear" w:color="auto" w:fill="auto"/>
          </w:tcPr>
          <w:p w14:paraId="12139213"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2,7 (0,7)</w:t>
            </w:r>
          </w:p>
        </w:tc>
      </w:tr>
      <w:tr w:rsidR="008D7094" w:rsidRPr="00D17ED2" w14:paraId="79453050" w14:textId="77777777" w:rsidTr="00BB0B8F">
        <w:trPr>
          <w:cantSplit/>
        </w:trPr>
        <w:tc>
          <w:tcPr>
            <w:tcW w:w="2996" w:type="dxa"/>
            <w:shd w:val="clear" w:color="auto" w:fill="auto"/>
          </w:tcPr>
          <w:p w14:paraId="53DE544F" w14:textId="77777777" w:rsidR="008D7094" w:rsidRPr="00D17ED2" w:rsidRDefault="008D7094" w:rsidP="00BB0B8F">
            <w:pPr>
              <w:keepNext/>
              <w:widowControl w:val="0"/>
              <w:tabs>
                <w:tab w:val="clear" w:pos="567"/>
              </w:tabs>
              <w:spacing w:line="240" w:lineRule="auto"/>
              <w:rPr>
                <w:color w:val="000000"/>
                <w:szCs w:val="22"/>
                <w:lang w:val="en-US"/>
              </w:rPr>
            </w:pPr>
            <w:r w:rsidRPr="00D17ED2">
              <w:rPr>
                <w:color w:val="000000"/>
                <w:szCs w:val="22"/>
                <w:lang w:val="en-US"/>
              </w:rPr>
              <w:t>Ukupni rezultat SNOT-22: srednja vrijednost (SD) raspon 0-110</w:t>
            </w:r>
          </w:p>
        </w:tc>
        <w:tc>
          <w:tcPr>
            <w:tcW w:w="2997" w:type="dxa"/>
            <w:shd w:val="clear" w:color="auto" w:fill="auto"/>
          </w:tcPr>
          <w:p w14:paraId="13554B18"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60,1 (17,7)</w:t>
            </w:r>
          </w:p>
        </w:tc>
        <w:tc>
          <w:tcPr>
            <w:tcW w:w="2997" w:type="dxa"/>
            <w:shd w:val="clear" w:color="auto" w:fill="auto"/>
          </w:tcPr>
          <w:p w14:paraId="4A2E9CE1"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59,5 (19,3)</w:t>
            </w:r>
          </w:p>
        </w:tc>
      </w:tr>
      <w:tr w:rsidR="008D7094" w:rsidRPr="00D17ED2" w14:paraId="333681FA" w14:textId="77777777" w:rsidTr="00BB0B8F">
        <w:trPr>
          <w:cantSplit/>
        </w:trPr>
        <w:tc>
          <w:tcPr>
            <w:tcW w:w="2996" w:type="dxa"/>
            <w:shd w:val="clear" w:color="auto" w:fill="auto"/>
          </w:tcPr>
          <w:p w14:paraId="6E5B5F53" w14:textId="77777777" w:rsidR="008D7094" w:rsidRPr="00D17ED2" w:rsidRDefault="008D7094" w:rsidP="00BB0B8F">
            <w:pPr>
              <w:keepNext/>
              <w:widowControl w:val="0"/>
              <w:tabs>
                <w:tab w:val="clear" w:pos="567"/>
              </w:tabs>
              <w:spacing w:line="240" w:lineRule="auto"/>
              <w:rPr>
                <w:color w:val="000000"/>
                <w:szCs w:val="22"/>
                <w:lang w:val="en-US"/>
              </w:rPr>
            </w:pPr>
            <w:r w:rsidRPr="00D17ED2">
              <w:rPr>
                <w:color w:val="000000"/>
                <w:szCs w:val="22"/>
                <w:lang w:val="en-US"/>
              </w:rPr>
              <w:t>Eozinofili u krvi (stanice/µl): srednja vrijednost (SD)</w:t>
            </w:r>
          </w:p>
        </w:tc>
        <w:tc>
          <w:tcPr>
            <w:tcW w:w="2997" w:type="dxa"/>
            <w:shd w:val="clear" w:color="auto" w:fill="auto"/>
          </w:tcPr>
          <w:p w14:paraId="4264F381"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346,1 (284,1)</w:t>
            </w:r>
          </w:p>
        </w:tc>
        <w:tc>
          <w:tcPr>
            <w:tcW w:w="2997" w:type="dxa"/>
            <w:shd w:val="clear" w:color="auto" w:fill="auto"/>
          </w:tcPr>
          <w:p w14:paraId="35DE7B8C"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334,6 (187,6)</w:t>
            </w:r>
          </w:p>
        </w:tc>
      </w:tr>
      <w:tr w:rsidR="008D7094" w:rsidRPr="00D17ED2" w14:paraId="5E3F7F59" w14:textId="77777777" w:rsidTr="00BB0B8F">
        <w:trPr>
          <w:cantSplit/>
        </w:trPr>
        <w:tc>
          <w:tcPr>
            <w:tcW w:w="2996" w:type="dxa"/>
            <w:shd w:val="clear" w:color="auto" w:fill="auto"/>
          </w:tcPr>
          <w:p w14:paraId="4D251EAC" w14:textId="77777777" w:rsidR="008D7094" w:rsidRPr="00D17ED2" w:rsidRDefault="008D7094" w:rsidP="00BB0B8F">
            <w:pPr>
              <w:keepNext/>
              <w:widowControl w:val="0"/>
              <w:tabs>
                <w:tab w:val="clear" w:pos="567"/>
              </w:tabs>
              <w:spacing w:line="240" w:lineRule="auto"/>
              <w:rPr>
                <w:color w:val="000000"/>
                <w:szCs w:val="22"/>
              </w:rPr>
            </w:pPr>
            <w:r w:rsidRPr="00D17ED2">
              <w:rPr>
                <w:color w:val="000000"/>
                <w:szCs w:val="22"/>
              </w:rPr>
              <w:t>Ukupni IgE IU/ml: srednja vrijednost (SD)</w:t>
            </w:r>
          </w:p>
        </w:tc>
        <w:tc>
          <w:tcPr>
            <w:tcW w:w="2997" w:type="dxa"/>
            <w:shd w:val="clear" w:color="auto" w:fill="auto"/>
          </w:tcPr>
          <w:p w14:paraId="241697EF"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160,9 (139,6)</w:t>
            </w:r>
          </w:p>
        </w:tc>
        <w:tc>
          <w:tcPr>
            <w:tcW w:w="2997" w:type="dxa"/>
            <w:shd w:val="clear" w:color="auto" w:fill="auto"/>
          </w:tcPr>
          <w:p w14:paraId="11CF7170"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190,2 (200,5)</w:t>
            </w:r>
          </w:p>
        </w:tc>
      </w:tr>
      <w:tr w:rsidR="008D7094" w:rsidRPr="00D17ED2" w14:paraId="6854FAB9" w14:textId="77777777" w:rsidTr="00BB0B8F">
        <w:trPr>
          <w:cantSplit/>
        </w:trPr>
        <w:tc>
          <w:tcPr>
            <w:tcW w:w="2996" w:type="dxa"/>
            <w:shd w:val="clear" w:color="auto" w:fill="auto"/>
          </w:tcPr>
          <w:p w14:paraId="450552DF" w14:textId="77777777" w:rsidR="008D7094" w:rsidRPr="00D17ED2" w:rsidRDefault="008D7094" w:rsidP="00BB0B8F">
            <w:pPr>
              <w:keepNext/>
              <w:widowControl w:val="0"/>
              <w:tabs>
                <w:tab w:val="clear" w:pos="567"/>
              </w:tabs>
              <w:spacing w:line="240" w:lineRule="auto"/>
              <w:rPr>
                <w:color w:val="000000"/>
                <w:szCs w:val="22"/>
                <w:lang w:val="en-US"/>
              </w:rPr>
            </w:pPr>
            <w:r w:rsidRPr="00D17ED2">
              <w:rPr>
                <w:color w:val="000000"/>
                <w:szCs w:val="22"/>
                <w:lang w:val="en-US"/>
              </w:rPr>
              <w:t>Astma (%)</w:t>
            </w:r>
          </w:p>
        </w:tc>
        <w:tc>
          <w:tcPr>
            <w:tcW w:w="2997" w:type="dxa"/>
            <w:shd w:val="clear" w:color="auto" w:fill="auto"/>
          </w:tcPr>
          <w:p w14:paraId="7849112C"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53,6</w:t>
            </w:r>
          </w:p>
        </w:tc>
        <w:tc>
          <w:tcPr>
            <w:tcW w:w="2997" w:type="dxa"/>
            <w:shd w:val="clear" w:color="auto" w:fill="auto"/>
          </w:tcPr>
          <w:p w14:paraId="2624AEDC"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60,6</w:t>
            </w:r>
          </w:p>
        </w:tc>
      </w:tr>
      <w:tr w:rsidR="008D7094" w:rsidRPr="00D17ED2" w14:paraId="246CB7B2" w14:textId="77777777" w:rsidTr="00BB0B8F">
        <w:trPr>
          <w:cantSplit/>
        </w:trPr>
        <w:tc>
          <w:tcPr>
            <w:tcW w:w="2996" w:type="dxa"/>
            <w:shd w:val="clear" w:color="auto" w:fill="auto"/>
          </w:tcPr>
          <w:p w14:paraId="1F236C04" w14:textId="77777777" w:rsidR="008D7094" w:rsidRPr="00D17ED2" w:rsidRDefault="008D7094" w:rsidP="00BB0B8F">
            <w:pPr>
              <w:keepNext/>
              <w:widowControl w:val="0"/>
              <w:tabs>
                <w:tab w:val="clear" w:pos="567"/>
              </w:tabs>
              <w:spacing w:line="240" w:lineRule="auto"/>
              <w:rPr>
                <w:color w:val="000000"/>
                <w:szCs w:val="22"/>
                <w:lang w:val="en-US"/>
              </w:rPr>
            </w:pPr>
            <w:r w:rsidRPr="00D17ED2">
              <w:rPr>
                <w:color w:val="000000"/>
                <w:szCs w:val="22"/>
                <w:lang w:val="en-US"/>
              </w:rPr>
              <w:tab/>
              <w:t>blaga (%)</w:t>
            </w:r>
          </w:p>
        </w:tc>
        <w:tc>
          <w:tcPr>
            <w:tcW w:w="2997" w:type="dxa"/>
            <w:shd w:val="clear" w:color="auto" w:fill="auto"/>
          </w:tcPr>
          <w:p w14:paraId="2CF3A301"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37,8</w:t>
            </w:r>
          </w:p>
        </w:tc>
        <w:tc>
          <w:tcPr>
            <w:tcW w:w="2997" w:type="dxa"/>
            <w:shd w:val="clear" w:color="auto" w:fill="auto"/>
          </w:tcPr>
          <w:p w14:paraId="19C13721"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32,5</w:t>
            </w:r>
          </w:p>
        </w:tc>
      </w:tr>
      <w:tr w:rsidR="008D7094" w:rsidRPr="00D17ED2" w14:paraId="0ABADD1D" w14:textId="77777777" w:rsidTr="00BB0B8F">
        <w:trPr>
          <w:cantSplit/>
        </w:trPr>
        <w:tc>
          <w:tcPr>
            <w:tcW w:w="2996" w:type="dxa"/>
            <w:shd w:val="clear" w:color="auto" w:fill="auto"/>
          </w:tcPr>
          <w:p w14:paraId="79CFDECF" w14:textId="77777777" w:rsidR="008D7094" w:rsidRPr="00D17ED2" w:rsidRDefault="008D7094" w:rsidP="00BB0B8F">
            <w:pPr>
              <w:keepNext/>
              <w:widowControl w:val="0"/>
              <w:tabs>
                <w:tab w:val="clear" w:pos="567"/>
              </w:tabs>
              <w:spacing w:line="240" w:lineRule="auto"/>
              <w:rPr>
                <w:color w:val="000000"/>
                <w:szCs w:val="22"/>
                <w:lang w:val="en-US"/>
              </w:rPr>
            </w:pPr>
            <w:r w:rsidRPr="00D17ED2">
              <w:rPr>
                <w:color w:val="000000"/>
                <w:szCs w:val="22"/>
                <w:lang w:val="en-US"/>
              </w:rPr>
              <w:tab/>
              <w:t>umjerena (%)</w:t>
            </w:r>
          </w:p>
        </w:tc>
        <w:tc>
          <w:tcPr>
            <w:tcW w:w="2997" w:type="dxa"/>
            <w:shd w:val="clear" w:color="auto" w:fill="auto"/>
          </w:tcPr>
          <w:p w14:paraId="36A39F6A"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58,1</w:t>
            </w:r>
          </w:p>
        </w:tc>
        <w:tc>
          <w:tcPr>
            <w:tcW w:w="2997" w:type="dxa"/>
            <w:shd w:val="clear" w:color="auto" w:fill="auto"/>
          </w:tcPr>
          <w:p w14:paraId="3E2774DB"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58,4</w:t>
            </w:r>
          </w:p>
        </w:tc>
      </w:tr>
      <w:tr w:rsidR="008D7094" w:rsidRPr="00D17ED2" w14:paraId="79039F7F" w14:textId="77777777" w:rsidTr="00BB0B8F">
        <w:trPr>
          <w:cantSplit/>
        </w:trPr>
        <w:tc>
          <w:tcPr>
            <w:tcW w:w="2996" w:type="dxa"/>
            <w:shd w:val="clear" w:color="auto" w:fill="auto"/>
          </w:tcPr>
          <w:p w14:paraId="3DC1560F" w14:textId="77777777" w:rsidR="008D7094" w:rsidRPr="00D17ED2" w:rsidRDefault="008D7094" w:rsidP="00BB0B8F">
            <w:pPr>
              <w:keepNext/>
              <w:widowControl w:val="0"/>
              <w:tabs>
                <w:tab w:val="clear" w:pos="567"/>
              </w:tabs>
              <w:spacing w:line="240" w:lineRule="auto"/>
              <w:rPr>
                <w:color w:val="000000"/>
                <w:szCs w:val="22"/>
                <w:lang w:val="en-US"/>
              </w:rPr>
            </w:pPr>
            <w:r w:rsidRPr="00D17ED2">
              <w:rPr>
                <w:color w:val="000000"/>
                <w:szCs w:val="22"/>
                <w:lang w:val="en-US"/>
              </w:rPr>
              <w:tab/>
              <w:t>teška (%)</w:t>
            </w:r>
          </w:p>
        </w:tc>
        <w:tc>
          <w:tcPr>
            <w:tcW w:w="2997" w:type="dxa"/>
            <w:shd w:val="clear" w:color="auto" w:fill="auto"/>
          </w:tcPr>
          <w:p w14:paraId="3D0F63F4"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4,1</w:t>
            </w:r>
          </w:p>
        </w:tc>
        <w:tc>
          <w:tcPr>
            <w:tcW w:w="2997" w:type="dxa"/>
            <w:shd w:val="clear" w:color="auto" w:fill="auto"/>
          </w:tcPr>
          <w:p w14:paraId="127A4DB4"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9,1</w:t>
            </w:r>
          </w:p>
        </w:tc>
      </w:tr>
      <w:tr w:rsidR="008D7094" w:rsidRPr="00D17ED2" w14:paraId="19A9F278" w14:textId="77777777" w:rsidTr="00BB0B8F">
        <w:trPr>
          <w:cantSplit/>
        </w:trPr>
        <w:tc>
          <w:tcPr>
            <w:tcW w:w="2996" w:type="dxa"/>
            <w:shd w:val="clear" w:color="auto" w:fill="auto"/>
          </w:tcPr>
          <w:p w14:paraId="1B0AB251" w14:textId="77777777" w:rsidR="008D7094" w:rsidRPr="00D17ED2" w:rsidRDefault="008D7094" w:rsidP="00BB0B8F">
            <w:pPr>
              <w:keepNext/>
              <w:widowControl w:val="0"/>
              <w:tabs>
                <w:tab w:val="clear" w:pos="567"/>
              </w:tabs>
              <w:spacing w:line="240" w:lineRule="auto"/>
              <w:rPr>
                <w:color w:val="000000"/>
                <w:szCs w:val="22"/>
                <w:lang w:val="en-US"/>
              </w:rPr>
            </w:pPr>
            <w:r w:rsidRPr="00D17ED2">
              <w:rPr>
                <w:color w:val="000000"/>
                <w:szCs w:val="22"/>
                <w:lang w:val="en-US"/>
              </w:rPr>
              <w:t>Respiratorna bolest pogoršana aspirinom (%)</w:t>
            </w:r>
          </w:p>
        </w:tc>
        <w:tc>
          <w:tcPr>
            <w:tcW w:w="2997" w:type="dxa"/>
            <w:shd w:val="clear" w:color="auto" w:fill="auto"/>
          </w:tcPr>
          <w:p w14:paraId="0467858D"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19,6</w:t>
            </w:r>
          </w:p>
        </w:tc>
        <w:tc>
          <w:tcPr>
            <w:tcW w:w="2997" w:type="dxa"/>
            <w:shd w:val="clear" w:color="auto" w:fill="auto"/>
          </w:tcPr>
          <w:p w14:paraId="127B2793"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35,4</w:t>
            </w:r>
          </w:p>
        </w:tc>
      </w:tr>
      <w:tr w:rsidR="008D7094" w:rsidRPr="00D17ED2" w14:paraId="0DB3D862" w14:textId="77777777" w:rsidTr="00BB0B8F">
        <w:trPr>
          <w:cantSplit/>
        </w:trPr>
        <w:tc>
          <w:tcPr>
            <w:tcW w:w="2996" w:type="dxa"/>
            <w:shd w:val="clear" w:color="auto" w:fill="auto"/>
          </w:tcPr>
          <w:p w14:paraId="27C7A4AF" w14:textId="77777777" w:rsidR="008D7094" w:rsidRPr="00D17ED2" w:rsidRDefault="008D7094" w:rsidP="00BB0B8F">
            <w:pPr>
              <w:keepNext/>
              <w:widowControl w:val="0"/>
              <w:tabs>
                <w:tab w:val="clear" w:pos="567"/>
              </w:tabs>
              <w:spacing w:line="240" w:lineRule="auto"/>
              <w:rPr>
                <w:color w:val="000000"/>
                <w:szCs w:val="22"/>
                <w:lang w:val="en-US"/>
              </w:rPr>
            </w:pPr>
            <w:r w:rsidRPr="00D17ED2">
              <w:rPr>
                <w:color w:val="000000"/>
                <w:szCs w:val="22"/>
                <w:lang w:val="en-US"/>
              </w:rPr>
              <w:t>Alergijski rinitis</w:t>
            </w:r>
          </w:p>
        </w:tc>
        <w:tc>
          <w:tcPr>
            <w:tcW w:w="2997" w:type="dxa"/>
            <w:shd w:val="clear" w:color="auto" w:fill="auto"/>
          </w:tcPr>
          <w:p w14:paraId="3105A52B"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43,5</w:t>
            </w:r>
          </w:p>
        </w:tc>
        <w:tc>
          <w:tcPr>
            <w:tcW w:w="2997" w:type="dxa"/>
            <w:shd w:val="clear" w:color="auto" w:fill="auto"/>
          </w:tcPr>
          <w:p w14:paraId="409E230F" w14:textId="77777777" w:rsidR="008D7094" w:rsidRPr="00D17ED2" w:rsidRDefault="008D7094" w:rsidP="00BB0B8F">
            <w:pPr>
              <w:keepNext/>
              <w:widowControl w:val="0"/>
              <w:tabs>
                <w:tab w:val="clear" w:pos="567"/>
              </w:tabs>
              <w:spacing w:line="240" w:lineRule="auto"/>
              <w:jc w:val="center"/>
              <w:rPr>
                <w:color w:val="000000"/>
                <w:szCs w:val="22"/>
                <w:lang w:val="en-US"/>
              </w:rPr>
            </w:pPr>
            <w:r w:rsidRPr="00D17ED2">
              <w:rPr>
                <w:color w:val="000000"/>
                <w:szCs w:val="22"/>
                <w:lang w:val="en-US"/>
              </w:rPr>
              <w:t>42,5</w:t>
            </w:r>
          </w:p>
        </w:tc>
      </w:tr>
    </w:tbl>
    <w:p w14:paraId="4780EA96" w14:textId="77777777" w:rsidR="008D7094" w:rsidRPr="00D17ED2" w:rsidRDefault="008D7094" w:rsidP="008D7094">
      <w:pPr>
        <w:widowControl w:val="0"/>
        <w:tabs>
          <w:tab w:val="clear" w:pos="567"/>
        </w:tabs>
        <w:spacing w:line="240" w:lineRule="auto"/>
        <w:rPr>
          <w:color w:val="000000"/>
          <w:szCs w:val="22"/>
          <w:lang w:val="en-US"/>
        </w:rPr>
      </w:pPr>
      <w:r w:rsidRPr="00D17ED2">
        <w:rPr>
          <w:color w:val="000000"/>
          <w:szCs w:val="22"/>
          <w:lang w:val="en-US"/>
        </w:rPr>
        <w:t>SD = standardna devijacija; SNOT-22 = upitnik za procjenu 22 sinonazalna simptoma; IgE = imunoglobulin E; IU = međunarodne jedinice. Kod NPS-a, NCS-a i SNOT-22, viši rezultati ukazuju na veću težinu bolesti.</w:t>
      </w:r>
    </w:p>
    <w:p w14:paraId="37B4652B" w14:textId="77777777" w:rsidR="008D7094" w:rsidRPr="00D17ED2" w:rsidRDefault="008D7094" w:rsidP="008D7094">
      <w:pPr>
        <w:widowControl w:val="0"/>
        <w:tabs>
          <w:tab w:val="clear" w:pos="567"/>
        </w:tabs>
        <w:spacing w:line="240" w:lineRule="auto"/>
        <w:rPr>
          <w:color w:val="000000"/>
          <w:szCs w:val="22"/>
          <w:lang w:val="en-US"/>
        </w:rPr>
      </w:pPr>
    </w:p>
    <w:p w14:paraId="1E99F2F2" w14:textId="41427380" w:rsidR="008D7094" w:rsidRPr="00D17ED2" w:rsidRDefault="008D7094" w:rsidP="008D7094">
      <w:pPr>
        <w:widowControl w:val="0"/>
        <w:tabs>
          <w:tab w:val="clear" w:pos="567"/>
        </w:tabs>
        <w:spacing w:line="240" w:lineRule="auto"/>
        <w:rPr>
          <w:color w:val="000000"/>
          <w:szCs w:val="22"/>
          <w:lang w:val="en-US"/>
        </w:rPr>
      </w:pPr>
      <w:r w:rsidRPr="00D17ED2">
        <w:rPr>
          <w:color w:val="000000"/>
          <w:szCs w:val="22"/>
          <w:lang w:val="en-US"/>
        </w:rPr>
        <w:t xml:space="preserve">Mjere ko-primarnih ishoda bile su rezultat bilateralne endoskopije nosnih polipa (NPS) i prosječni dnevni rezultat za nazalnu kongestiju (NCS) u 24. tjednu. U oba ispitivanja nosnih polipa 1 i 2, bolesnici koji su primali </w:t>
      </w:r>
      <w:r w:rsidR="00CE6734" w:rsidRPr="00D17ED2">
        <w:rPr>
          <w:szCs w:val="22"/>
          <w:lang w:val="hr-HR"/>
        </w:rPr>
        <w:t xml:space="preserve">omalizumab </w:t>
      </w:r>
      <w:r w:rsidRPr="00D17ED2">
        <w:rPr>
          <w:color w:val="000000"/>
          <w:szCs w:val="22"/>
          <w:lang w:val="en-US"/>
        </w:rPr>
        <w:t>imali su statistički značajno veća poboljšanja NPS-a i prosječnog tjednog NCS-a u 24. tjednu u odnosu na početak praćenja, u odnosu na bolesnike koji su primali placebo. Rezultati ispitivanja nosnih polipa 1 i 2 prikazani su u Tablici 7.</w:t>
      </w:r>
    </w:p>
    <w:p w14:paraId="1309FCF7" w14:textId="77777777" w:rsidR="008D7094" w:rsidRPr="00D17ED2" w:rsidRDefault="008D7094" w:rsidP="008D7094">
      <w:pPr>
        <w:widowControl w:val="0"/>
        <w:tabs>
          <w:tab w:val="clear" w:pos="567"/>
        </w:tabs>
        <w:spacing w:line="240" w:lineRule="auto"/>
        <w:rPr>
          <w:color w:val="000000"/>
          <w:szCs w:val="22"/>
        </w:rPr>
      </w:pPr>
    </w:p>
    <w:p w14:paraId="013A5B6A" w14:textId="77777777" w:rsidR="008D7094" w:rsidRPr="00D17ED2" w:rsidRDefault="008D7094" w:rsidP="008D7094">
      <w:pPr>
        <w:keepNext/>
        <w:keepLines/>
        <w:widowControl w:val="0"/>
        <w:tabs>
          <w:tab w:val="clear" w:pos="567"/>
        </w:tabs>
        <w:spacing w:line="240" w:lineRule="auto"/>
        <w:ind w:left="1134" w:hanging="1134"/>
        <w:rPr>
          <w:color w:val="000000"/>
          <w:szCs w:val="22"/>
          <w:lang w:val="en-US"/>
        </w:rPr>
      </w:pPr>
      <w:r w:rsidRPr="00D17ED2">
        <w:rPr>
          <w:b/>
          <w:color w:val="000000"/>
          <w:szCs w:val="22"/>
        </w:rPr>
        <w:lastRenderedPageBreak/>
        <w:t>Tablica 7</w:t>
      </w:r>
      <w:r w:rsidRPr="00D17ED2">
        <w:rPr>
          <w:b/>
          <w:color w:val="000000"/>
          <w:szCs w:val="22"/>
        </w:rPr>
        <w:tab/>
        <w:t>Promjena u kliničkim rezultatima u 24. tjednu u odnosu na početne vrijednosti u ispitivanju nosnih polipa 1, ispitivanju nosnih polipa 2 i objedinjenim podacima oba ispitivanja</w:t>
      </w:r>
    </w:p>
    <w:p w14:paraId="36D19028" w14:textId="77777777" w:rsidR="008D7094" w:rsidRPr="00D17ED2" w:rsidRDefault="008D7094" w:rsidP="008D7094">
      <w:pPr>
        <w:keepNext/>
        <w:widowControl w:val="0"/>
        <w:tabs>
          <w:tab w:val="clear" w:pos="567"/>
        </w:tabs>
        <w:spacing w:line="240" w:lineRule="auto"/>
        <w:rPr>
          <w:color w:val="000000"/>
          <w:szCs w:val="22"/>
          <w:lang w:val="en-US"/>
        </w:rPr>
      </w:pPr>
    </w:p>
    <w:tbl>
      <w:tblPr>
        <w:tblW w:w="5022"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00"/>
        <w:gridCol w:w="1152"/>
        <w:gridCol w:w="1391"/>
        <w:gridCol w:w="914"/>
        <w:gridCol w:w="1345"/>
        <w:gridCol w:w="959"/>
        <w:gridCol w:w="1340"/>
      </w:tblGrid>
      <w:tr w:rsidR="008D7094" w:rsidRPr="00D17ED2" w14:paraId="1F235B44" w14:textId="77777777" w:rsidTr="00AB222D">
        <w:trPr>
          <w:cantSplit/>
        </w:trPr>
        <w:tc>
          <w:tcPr>
            <w:tcW w:w="1099" w:type="pct"/>
            <w:shd w:val="clear" w:color="auto" w:fill="auto"/>
          </w:tcPr>
          <w:p w14:paraId="20940D2D" w14:textId="77777777" w:rsidR="008D7094" w:rsidRPr="00AB222D" w:rsidRDefault="008D7094" w:rsidP="00BB0B8F">
            <w:pPr>
              <w:keepNext/>
              <w:widowControl w:val="0"/>
              <w:tabs>
                <w:tab w:val="clear" w:pos="567"/>
              </w:tabs>
              <w:spacing w:line="240" w:lineRule="auto"/>
              <w:rPr>
                <w:color w:val="000000"/>
                <w:sz w:val="20"/>
              </w:rPr>
            </w:pPr>
          </w:p>
        </w:tc>
        <w:tc>
          <w:tcPr>
            <w:tcW w:w="1397" w:type="pct"/>
            <w:gridSpan w:val="2"/>
            <w:shd w:val="clear" w:color="auto" w:fill="auto"/>
            <w:vAlign w:val="bottom"/>
          </w:tcPr>
          <w:p w14:paraId="6ACA3097" w14:textId="77777777" w:rsidR="008D7094" w:rsidRPr="00AB222D" w:rsidRDefault="008D7094" w:rsidP="00BB0B8F">
            <w:pPr>
              <w:keepNext/>
              <w:widowControl w:val="0"/>
              <w:tabs>
                <w:tab w:val="clear" w:pos="567"/>
              </w:tabs>
              <w:spacing w:line="240" w:lineRule="auto"/>
              <w:jc w:val="center"/>
              <w:rPr>
                <w:b/>
                <w:color w:val="000000"/>
                <w:sz w:val="20"/>
              </w:rPr>
            </w:pPr>
            <w:r w:rsidRPr="00AB222D">
              <w:rPr>
                <w:b/>
                <w:color w:val="000000"/>
                <w:sz w:val="20"/>
              </w:rPr>
              <w:t>Ispitivanje nosnih polipa 1</w:t>
            </w:r>
          </w:p>
        </w:tc>
        <w:tc>
          <w:tcPr>
            <w:tcW w:w="1241" w:type="pct"/>
            <w:gridSpan w:val="2"/>
            <w:vAlign w:val="bottom"/>
          </w:tcPr>
          <w:p w14:paraId="69B7085D" w14:textId="2D55CA3F" w:rsidR="008D7094" w:rsidRPr="00AB222D" w:rsidRDefault="008D7094" w:rsidP="00BB0B8F">
            <w:pPr>
              <w:keepNext/>
              <w:widowControl w:val="0"/>
              <w:tabs>
                <w:tab w:val="clear" w:pos="567"/>
              </w:tabs>
              <w:spacing w:line="240" w:lineRule="auto"/>
              <w:jc w:val="center"/>
              <w:rPr>
                <w:b/>
                <w:color w:val="000000"/>
                <w:sz w:val="20"/>
              </w:rPr>
            </w:pPr>
            <w:r w:rsidRPr="00AB222D">
              <w:rPr>
                <w:b/>
                <w:color w:val="000000"/>
                <w:sz w:val="20"/>
              </w:rPr>
              <w:t>Ispitivanje nosnih polipa 2</w:t>
            </w:r>
          </w:p>
        </w:tc>
        <w:tc>
          <w:tcPr>
            <w:tcW w:w="1264" w:type="pct"/>
            <w:gridSpan w:val="2"/>
          </w:tcPr>
          <w:p w14:paraId="2DC8CD33" w14:textId="77777777" w:rsidR="008D7094" w:rsidRPr="00AB222D" w:rsidRDefault="008D7094" w:rsidP="00BB0B8F">
            <w:pPr>
              <w:keepNext/>
              <w:widowControl w:val="0"/>
              <w:tabs>
                <w:tab w:val="clear" w:pos="567"/>
              </w:tabs>
              <w:spacing w:line="240" w:lineRule="auto"/>
              <w:jc w:val="center"/>
              <w:rPr>
                <w:b/>
                <w:color w:val="000000"/>
                <w:sz w:val="20"/>
                <w:lang w:val="fr-CH"/>
              </w:rPr>
            </w:pPr>
            <w:r w:rsidRPr="00AB222D">
              <w:rPr>
                <w:b/>
                <w:color w:val="000000"/>
                <w:sz w:val="20"/>
                <w:lang w:val="fr-CH"/>
              </w:rPr>
              <w:t>Objedinjeni rezultati za</w:t>
            </w:r>
          </w:p>
          <w:p w14:paraId="0B74E935" w14:textId="77777777" w:rsidR="008D7094" w:rsidRPr="00AB222D" w:rsidRDefault="008D7094" w:rsidP="00BB0B8F">
            <w:pPr>
              <w:keepNext/>
              <w:widowControl w:val="0"/>
              <w:tabs>
                <w:tab w:val="clear" w:pos="567"/>
              </w:tabs>
              <w:spacing w:line="240" w:lineRule="auto"/>
              <w:jc w:val="center"/>
              <w:rPr>
                <w:b/>
                <w:color w:val="000000"/>
                <w:sz w:val="20"/>
                <w:lang w:val="fr-CH"/>
              </w:rPr>
            </w:pPr>
            <w:proofErr w:type="gramStart"/>
            <w:r w:rsidRPr="00AB222D">
              <w:rPr>
                <w:b/>
                <w:color w:val="000000"/>
                <w:sz w:val="20"/>
                <w:lang w:val="fr-CH"/>
              </w:rPr>
              <w:t>nosne</w:t>
            </w:r>
            <w:proofErr w:type="gramEnd"/>
            <w:r w:rsidRPr="00AB222D">
              <w:rPr>
                <w:b/>
                <w:color w:val="000000"/>
                <w:sz w:val="20"/>
                <w:lang w:val="fr-CH"/>
              </w:rPr>
              <w:t xml:space="preserve"> polipe</w:t>
            </w:r>
          </w:p>
        </w:tc>
      </w:tr>
      <w:tr w:rsidR="008D7094" w:rsidRPr="00D17ED2" w14:paraId="555EF7B8" w14:textId="77777777" w:rsidTr="00AB222D">
        <w:trPr>
          <w:cantSplit/>
        </w:trPr>
        <w:tc>
          <w:tcPr>
            <w:tcW w:w="1099" w:type="pct"/>
            <w:shd w:val="clear" w:color="auto" w:fill="auto"/>
          </w:tcPr>
          <w:p w14:paraId="2A70FE58" w14:textId="77777777" w:rsidR="008D7094" w:rsidRPr="00AB222D" w:rsidRDefault="008D7094" w:rsidP="00BB0B8F">
            <w:pPr>
              <w:keepNext/>
              <w:widowControl w:val="0"/>
              <w:tabs>
                <w:tab w:val="clear" w:pos="567"/>
              </w:tabs>
              <w:spacing w:line="240" w:lineRule="auto"/>
              <w:rPr>
                <w:color w:val="000000"/>
                <w:sz w:val="20"/>
                <w:lang w:val="fr-CH"/>
              </w:rPr>
            </w:pPr>
          </w:p>
        </w:tc>
        <w:tc>
          <w:tcPr>
            <w:tcW w:w="633" w:type="pct"/>
            <w:shd w:val="clear" w:color="auto" w:fill="auto"/>
            <w:vAlign w:val="bottom"/>
          </w:tcPr>
          <w:p w14:paraId="4BDA4A1D" w14:textId="77777777" w:rsidR="008D7094" w:rsidRPr="00AB222D" w:rsidRDefault="008D7094" w:rsidP="00BB0B8F">
            <w:pPr>
              <w:keepNext/>
              <w:widowControl w:val="0"/>
              <w:tabs>
                <w:tab w:val="clear" w:pos="567"/>
              </w:tabs>
              <w:spacing w:line="240" w:lineRule="auto"/>
              <w:jc w:val="center"/>
              <w:rPr>
                <w:b/>
                <w:color w:val="000000"/>
                <w:sz w:val="20"/>
              </w:rPr>
            </w:pPr>
            <w:r w:rsidRPr="00AB222D">
              <w:rPr>
                <w:b/>
                <w:color w:val="000000"/>
                <w:sz w:val="20"/>
              </w:rPr>
              <w:t>Placebo</w:t>
            </w:r>
          </w:p>
        </w:tc>
        <w:tc>
          <w:tcPr>
            <w:tcW w:w="764" w:type="pct"/>
            <w:vAlign w:val="bottom"/>
          </w:tcPr>
          <w:p w14:paraId="105A13B4" w14:textId="4F3C9712" w:rsidR="008D7094" w:rsidRPr="00AB222D" w:rsidRDefault="00CE6734" w:rsidP="00BB0B8F">
            <w:pPr>
              <w:keepNext/>
              <w:widowControl w:val="0"/>
              <w:tabs>
                <w:tab w:val="clear" w:pos="567"/>
              </w:tabs>
              <w:spacing w:line="240" w:lineRule="auto"/>
              <w:jc w:val="center"/>
              <w:rPr>
                <w:b/>
                <w:color w:val="000000"/>
                <w:sz w:val="20"/>
              </w:rPr>
            </w:pPr>
            <w:r w:rsidRPr="00AB222D">
              <w:rPr>
                <w:b/>
                <w:color w:val="000000"/>
                <w:sz w:val="20"/>
              </w:rPr>
              <w:t>Omalizumab</w:t>
            </w:r>
          </w:p>
        </w:tc>
        <w:tc>
          <w:tcPr>
            <w:tcW w:w="502" w:type="pct"/>
            <w:vAlign w:val="bottom"/>
          </w:tcPr>
          <w:p w14:paraId="6AB299B5" w14:textId="77777777" w:rsidR="008D7094" w:rsidRPr="00AB222D" w:rsidRDefault="008D7094" w:rsidP="00BB0B8F">
            <w:pPr>
              <w:keepNext/>
              <w:widowControl w:val="0"/>
              <w:tabs>
                <w:tab w:val="clear" w:pos="567"/>
              </w:tabs>
              <w:spacing w:line="240" w:lineRule="auto"/>
              <w:jc w:val="center"/>
              <w:rPr>
                <w:b/>
                <w:color w:val="000000"/>
                <w:sz w:val="20"/>
              </w:rPr>
            </w:pPr>
            <w:r w:rsidRPr="00AB222D">
              <w:rPr>
                <w:b/>
                <w:color w:val="000000"/>
                <w:sz w:val="20"/>
              </w:rPr>
              <w:t>Placebo</w:t>
            </w:r>
          </w:p>
        </w:tc>
        <w:tc>
          <w:tcPr>
            <w:tcW w:w="739" w:type="pct"/>
            <w:vAlign w:val="bottom"/>
          </w:tcPr>
          <w:p w14:paraId="60BFB33B" w14:textId="627C729E" w:rsidR="008D7094" w:rsidRPr="00AB222D" w:rsidRDefault="00CE6734" w:rsidP="00BB0B8F">
            <w:pPr>
              <w:keepNext/>
              <w:widowControl w:val="0"/>
              <w:tabs>
                <w:tab w:val="clear" w:pos="567"/>
              </w:tabs>
              <w:spacing w:line="240" w:lineRule="auto"/>
              <w:jc w:val="center"/>
              <w:rPr>
                <w:b/>
                <w:color w:val="000000"/>
                <w:sz w:val="20"/>
              </w:rPr>
            </w:pPr>
            <w:r w:rsidRPr="00AB222D">
              <w:rPr>
                <w:b/>
                <w:color w:val="000000"/>
                <w:sz w:val="20"/>
              </w:rPr>
              <w:t>Omalizumab</w:t>
            </w:r>
          </w:p>
        </w:tc>
        <w:tc>
          <w:tcPr>
            <w:tcW w:w="527" w:type="pct"/>
          </w:tcPr>
          <w:p w14:paraId="354BCFA7" w14:textId="77777777" w:rsidR="008D7094" w:rsidRPr="00AB222D" w:rsidRDefault="008D7094" w:rsidP="00BB0B8F">
            <w:pPr>
              <w:keepNext/>
              <w:widowControl w:val="0"/>
              <w:tabs>
                <w:tab w:val="clear" w:pos="567"/>
              </w:tabs>
              <w:spacing w:line="240" w:lineRule="auto"/>
              <w:jc w:val="center"/>
              <w:rPr>
                <w:b/>
                <w:color w:val="000000"/>
                <w:sz w:val="20"/>
              </w:rPr>
            </w:pPr>
            <w:r w:rsidRPr="00AB222D">
              <w:rPr>
                <w:b/>
                <w:color w:val="000000"/>
                <w:sz w:val="20"/>
              </w:rPr>
              <w:t>Placebo</w:t>
            </w:r>
          </w:p>
        </w:tc>
        <w:tc>
          <w:tcPr>
            <w:tcW w:w="737" w:type="pct"/>
          </w:tcPr>
          <w:p w14:paraId="3869FEC1" w14:textId="5B45F283" w:rsidR="008D7094" w:rsidRPr="00AB222D" w:rsidRDefault="00CE6734" w:rsidP="00BB0B8F">
            <w:pPr>
              <w:keepNext/>
              <w:widowControl w:val="0"/>
              <w:tabs>
                <w:tab w:val="clear" w:pos="567"/>
              </w:tabs>
              <w:spacing w:line="240" w:lineRule="auto"/>
              <w:jc w:val="center"/>
              <w:rPr>
                <w:b/>
                <w:color w:val="000000"/>
                <w:sz w:val="20"/>
              </w:rPr>
            </w:pPr>
            <w:r w:rsidRPr="00AB222D">
              <w:rPr>
                <w:b/>
                <w:color w:val="000000"/>
                <w:sz w:val="20"/>
              </w:rPr>
              <w:t>Omalizumab</w:t>
            </w:r>
          </w:p>
        </w:tc>
      </w:tr>
      <w:tr w:rsidR="008D7094" w:rsidRPr="00D17ED2" w14:paraId="52C3AB55" w14:textId="77777777" w:rsidTr="00AB222D">
        <w:trPr>
          <w:cantSplit/>
        </w:trPr>
        <w:tc>
          <w:tcPr>
            <w:tcW w:w="1099" w:type="pct"/>
            <w:tcBorders>
              <w:bottom w:val="single" w:sz="4" w:space="0" w:color="auto"/>
            </w:tcBorders>
            <w:shd w:val="clear" w:color="auto" w:fill="auto"/>
          </w:tcPr>
          <w:p w14:paraId="3752443B" w14:textId="77777777" w:rsidR="008D7094" w:rsidRPr="00AB222D" w:rsidRDefault="008D7094" w:rsidP="00BB0B8F">
            <w:pPr>
              <w:keepNext/>
              <w:widowControl w:val="0"/>
              <w:tabs>
                <w:tab w:val="clear" w:pos="567"/>
              </w:tabs>
              <w:spacing w:line="240" w:lineRule="auto"/>
              <w:rPr>
                <w:color w:val="000000"/>
                <w:sz w:val="20"/>
              </w:rPr>
            </w:pPr>
            <w:r w:rsidRPr="00AB222D">
              <w:rPr>
                <w:color w:val="000000"/>
                <w:sz w:val="20"/>
              </w:rPr>
              <w:t>N</w:t>
            </w:r>
          </w:p>
        </w:tc>
        <w:tc>
          <w:tcPr>
            <w:tcW w:w="633" w:type="pct"/>
            <w:tcBorders>
              <w:bottom w:val="single" w:sz="4" w:space="0" w:color="auto"/>
            </w:tcBorders>
            <w:shd w:val="clear" w:color="auto" w:fill="auto"/>
          </w:tcPr>
          <w:p w14:paraId="6A1064F8"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66</w:t>
            </w:r>
          </w:p>
        </w:tc>
        <w:tc>
          <w:tcPr>
            <w:tcW w:w="764" w:type="pct"/>
            <w:tcBorders>
              <w:bottom w:val="single" w:sz="4" w:space="0" w:color="auto"/>
            </w:tcBorders>
          </w:tcPr>
          <w:p w14:paraId="11FE809F"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72</w:t>
            </w:r>
          </w:p>
        </w:tc>
        <w:tc>
          <w:tcPr>
            <w:tcW w:w="502" w:type="pct"/>
            <w:tcBorders>
              <w:bottom w:val="single" w:sz="4" w:space="0" w:color="auto"/>
            </w:tcBorders>
          </w:tcPr>
          <w:p w14:paraId="6B991745"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65</w:t>
            </w:r>
          </w:p>
        </w:tc>
        <w:tc>
          <w:tcPr>
            <w:tcW w:w="739" w:type="pct"/>
            <w:tcBorders>
              <w:bottom w:val="single" w:sz="4" w:space="0" w:color="auto"/>
            </w:tcBorders>
          </w:tcPr>
          <w:p w14:paraId="6B1EA527"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62</w:t>
            </w:r>
          </w:p>
        </w:tc>
        <w:tc>
          <w:tcPr>
            <w:tcW w:w="527" w:type="pct"/>
            <w:tcBorders>
              <w:bottom w:val="single" w:sz="4" w:space="0" w:color="auto"/>
            </w:tcBorders>
          </w:tcPr>
          <w:p w14:paraId="11B2C960"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131</w:t>
            </w:r>
          </w:p>
        </w:tc>
        <w:tc>
          <w:tcPr>
            <w:tcW w:w="737" w:type="pct"/>
            <w:tcBorders>
              <w:bottom w:val="single" w:sz="4" w:space="0" w:color="auto"/>
            </w:tcBorders>
          </w:tcPr>
          <w:p w14:paraId="12E41343"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134</w:t>
            </w:r>
          </w:p>
        </w:tc>
      </w:tr>
      <w:tr w:rsidR="008D7094" w:rsidRPr="00D17ED2" w14:paraId="5B53C35A" w14:textId="77777777" w:rsidTr="00AB222D">
        <w:trPr>
          <w:cantSplit/>
        </w:trPr>
        <w:tc>
          <w:tcPr>
            <w:tcW w:w="1099" w:type="pct"/>
            <w:tcBorders>
              <w:bottom w:val="nil"/>
            </w:tcBorders>
            <w:shd w:val="clear" w:color="auto" w:fill="auto"/>
          </w:tcPr>
          <w:p w14:paraId="3790CC59" w14:textId="77777777" w:rsidR="008D7094" w:rsidRPr="00AB222D" w:rsidRDefault="008D7094" w:rsidP="00BB0B8F">
            <w:pPr>
              <w:keepNext/>
              <w:widowControl w:val="0"/>
              <w:tabs>
                <w:tab w:val="clear" w:pos="567"/>
              </w:tabs>
              <w:spacing w:line="240" w:lineRule="auto"/>
              <w:rPr>
                <w:color w:val="000000"/>
                <w:sz w:val="20"/>
                <w:lang w:val="de-CH"/>
              </w:rPr>
            </w:pPr>
            <w:r w:rsidRPr="00AB222D">
              <w:rPr>
                <w:color w:val="000000"/>
                <w:sz w:val="20"/>
                <w:lang w:val="de-CH"/>
              </w:rPr>
              <w:t>Rezultat za nosne polipe (NPS)</w:t>
            </w:r>
          </w:p>
        </w:tc>
        <w:tc>
          <w:tcPr>
            <w:tcW w:w="1397" w:type="pct"/>
            <w:gridSpan w:val="2"/>
            <w:tcBorders>
              <w:bottom w:val="nil"/>
            </w:tcBorders>
            <w:shd w:val="clear" w:color="auto" w:fill="auto"/>
          </w:tcPr>
          <w:p w14:paraId="48FC3E75" w14:textId="77777777" w:rsidR="008D7094" w:rsidRPr="00AB222D" w:rsidRDefault="008D7094" w:rsidP="00BB0B8F">
            <w:pPr>
              <w:keepNext/>
              <w:widowControl w:val="0"/>
              <w:tabs>
                <w:tab w:val="clear" w:pos="567"/>
              </w:tabs>
              <w:spacing w:line="240" w:lineRule="auto"/>
              <w:jc w:val="center"/>
              <w:rPr>
                <w:color w:val="000000"/>
                <w:sz w:val="20"/>
                <w:lang w:val="de-CH"/>
              </w:rPr>
            </w:pPr>
          </w:p>
        </w:tc>
        <w:tc>
          <w:tcPr>
            <w:tcW w:w="1241" w:type="pct"/>
            <w:gridSpan w:val="2"/>
            <w:tcBorders>
              <w:bottom w:val="nil"/>
            </w:tcBorders>
          </w:tcPr>
          <w:p w14:paraId="0FF4FD53" w14:textId="77777777" w:rsidR="008D7094" w:rsidRPr="00AB222D" w:rsidRDefault="008D7094" w:rsidP="00BB0B8F">
            <w:pPr>
              <w:keepNext/>
              <w:widowControl w:val="0"/>
              <w:tabs>
                <w:tab w:val="clear" w:pos="567"/>
              </w:tabs>
              <w:spacing w:line="240" w:lineRule="auto"/>
              <w:jc w:val="center"/>
              <w:rPr>
                <w:color w:val="000000"/>
                <w:sz w:val="20"/>
                <w:lang w:val="de-CH"/>
              </w:rPr>
            </w:pPr>
          </w:p>
        </w:tc>
        <w:tc>
          <w:tcPr>
            <w:tcW w:w="1264" w:type="pct"/>
            <w:gridSpan w:val="2"/>
            <w:tcBorders>
              <w:bottom w:val="nil"/>
            </w:tcBorders>
          </w:tcPr>
          <w:p w14:paraId="44A7256E" w14:textId="77777777" w:rsidR="008D7094" w:rsidRPr="00AB222D" w:rsidRDefault="008D7094" w:rsidP="00BB0B8F">
            <w:pPr>
              <w:keepNext/>
              <w:widowControl w:val="0"/>
              <w:tabs>
                <w:tab w:val="clear" w:pos="567"/>
              </w:tabs>
              <w:spacing w:line="240" w:lineRule="auto"/>
              <w:jc w:val="center"/>
              <w:rPr>
                <w:color w:val="000000"/>
                <w:sz w:val="20"/>
                <w:lang w:val="de-CH"/>
              </w:rPr>
            </w:pPr>
          </w:p>
        </w:tc>
      </w:tr>
      <w:tr w:rsidR="008D7094" w:rsidRPr="00D17ED2" w14:paraId="2057C8DB" w14:textId="77777777" w:rsidTr="00AB222D">
        <w:trPr>
          <w:cantSplit/>
        </w:trPr>
        <w:tc>
          <w:tcPr>
            <w:tcW w:w="1099" w:type="pct"/>
            <w:tcBorders>
              <w:bottom w:val="nil"/>
            </w:tcBorders>
            <w:shd w:val="clear" w:color="auto" w:fill="auto"/>
          </w:tcPr>
          <w:p w14:paraId="377A3E18" w14:textId="77777777" w:rsidR="008D7094" w:rsidRPr="00AB222D" w:rsidRDefault="008D7094" w:rsidP="00BB0B8F">
            <w:pPr>
              <w:keepNext/>
              <w:widowControl w:val="0"/>
              <w:tabs>
                <w:tab w:val="clear" w:pos="567"/>
              </w:tabs>
              <w:spacing w:line="240" w:lineRule="auto"/>
              <w:rPr>
                <w:color w:val="000000"/>
                <w:sz w:val="20"/>
              </w:rPr>
            </w:pPr>
            <w:r w:rsidRPr="00AB222D">
              <w:rPr>
                <w:color w:val="000000"/>
                <w:sz w:val="20"/>
              </w:rPr>
              <w:t>Početna srednja vrijednost</w:t>
            </w:r>
          </w:p>
        </w:tc>
        <w:tc>
          <w:tcPr>
            <w:tcW w:w="633" w:type="pct"/>
            <w:tcBorders>
              <w:bottom w:val="nil"/>
            </w:tcBorders>
            <w:shd w:val="clear" w:color="auto" w:fill="auto"/>
          </w:tcPr>
          <w:p w14:paraId="67ACF5DC"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6,32</w:t>
            </w:r>
          </w:p>
        </w:tc>
        <w:tc>
          <w:tcPr>
            <w:tcW w:w="764" w:type="pct"/>
            <w:tcBorders>
              <w:bottom w:val="nil"/>
            </w:tcBorders>
          </w:tcPr>
          <w:p w14:paraId="7160DC46"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6,19</w:t>
            </w:r>
          </w:p>
        </w:tc>
        <w:tc>
          <w:tcPr>
            <w:tcW w:w="502" w:type="pct"/>
            <w:tcBorders>
              <w:bottom w:val="nil"/>
            </w:tcBorders>
          </w:tcPr>
          <w:p w14:paraId="2BEF6417"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6,09</w:t>
            </w:r>
          </w:p>
        </w:tc>
        <w:tc>
          <w:tcPr>
            <w:tcW w:w="739" w:type="pct"/>
            <w:tcBorders>
              <w:bottom w:val="nil"/>
            </w:tcBorders>
          </w:tcPr>
          <w:p w14:paraId="19DF872C"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6,44</w:t>
            </w:r>
          </w:p>
        </w:tc>
        <w:tc>
          <w:tcPr>
            <w:tcW w:w="527" w:type="pct"/>
            <w:tcBorders>
              <w:bottom w:val="nil"/>
            </w:tcBorders>
          </w:tcPr>
          <w:p w14:paraId="2F515B08"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6,21</w:t>
            </w:r>
          </w:p>
        </w:tc>
        <w:tc>
          <w:tcPr>
            <w:tcW w:w="737" w:type="pct"/>
            <w:tcBorders>
              <w:bottom w:val="nil"/>
            </w:tcBorders>
          </w:tcPr>
          <w:p w14:paraId="5F1E16A6"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6,31</w:t>
            </w:r>
          </w:p>
        </w:tc>
      </w:tr>
      <w:tr w:rsidR="008D7094" w:rsidRPr="00D17ED2" w14:paraId="015DF8B0" w14:textId="77777777" w:rsidTr="00AB222D">
        <w:trPr>
          <w:cantSplit/>
        </w:trPr>
        <w:tc>
          <w:tcPr>
            <w:tcW w:w="1099" w:type="pct"/>
            <w:tcBorders>
              <w:top w:val="nil"/>
              <w:bottom w:val="single" w:sz="4" w:space="0" w:color="auto"/>
            </w:tcBorders>
            <w:shd w:val="clear" w:color="auto" w:fill="auto"/>
          </w:tcPr>
          <w:p w14:paraId="62C13846" w14:textId="77777777" w:rsidR="008D7094" w:rsidRPr="00AB222D" w:rsidRDefault="008D7094" w:rsidP="00BB0B8F">
            <w:pPr>
              <w:keepNext/>
              <w:widowControl w:val="0"/>
              <w:tabs>
                <w:tab w:val="clear" w:pos="567"/>
              </w:tabs>
              <w:spacing w:line="240" w:lineRule="auto"/>
              <w:rPr>
                <w:color w:val="000000"/>
                <w:sz w:val="20"/>
                <w:lang w:val="de-CH"/>
              </w:rPr>
            </w:pPr>
            <w:r w:rsidRPr="00AB222D">
              <w:rPr>
                <w:color w:val="000000"/>
                <w:sz w:val="20"/>
                <w:lang w:val="de-CH"/>
              </w:rPr>
              <w:t>LS srednja vrijednost promjene u 24. tjednu</w:t>
            </w:r>
          </w:p>
        </w:tc>
        <w:tc>
          <w:tcPr>
            <w:tcW w:w="633" w:type="pct"/>
            <w:tcBorders>
              <w:top w:val="nil"/>
              <w:bottom w:val="single" w:sz="4" w:space="0" w:color="auto"/>
            </w:tcBorders>
            <w:shd w:val="clear" w:color="auto" w:fill="auto"/>
          </w:tcPr>
          <w:p w14:paraId="2998B08B"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0,06</w:t>
            </w:r>
          </w:p>
        </w:tc>
        <w:tc>
          <w:tcPr>
            <w:tcW w:w="764" w:type="pct"/>
            <w:tcBorders>
              <w:top w:val="nil"/>
              <w:bottom w:val="single" w:sz="4" w:space="0" w:color="auto"/>
            </w:tcBorders>
          </w:tcPr>
          <w:p w14:paraId="61B9998A"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-1,08</w:t>
            </w:r>
          </w:p>
        </w:tc>
        <w:tc>
          <w:tcPr>
            <w:tcW w:w="502" w:type="pct"/>
            <w:tcBorders>
              <w:top w:val="nil"/>
              <w:bottom w:val="single" w:sz="4" w:space="0" w:color="auto"/>
            </w:tcBorders>
          </w:tcPr>
          <w:p w14:paraId="28442331"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-0,31</w:t>
            </w:r>
          </w:p>
        </w:tc>
        <w:tc>
          <w:tcPr>
            <w:tcW w:w="739" w:type="pct"/>
            <w:tcBorders>
              <w:top w:val="nil"/>
              <w:bottom w:val="single" w:sz="4" w:space="0" w:color="auto"/>
            </w:tcBorders>
          </w:tcPr>
          <w:p w14:paraId="5906E365"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-0,90</w:t>
            </w:r>
          </w:p>
        </w:tc>
        <w:tc>
          <w:tcPr>
            <w:tcW w:w="527" w:type="pct"/>
            <w:tcBorders>
              <w:top w:val="nil"/>
              <w:bottom w:val="single" w:sz="4" w:space="0" w:color="auto"/>
            </w:tcBorders>
          </w:tcPr>
          <w:p w14:paraId="784E764D"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-0,13</w:t>
            </w:r>
          </w:p>
        </w:tc>
        <w:tc>
          <w:tcPr>
            <w:tcW w:w="737" w:type="pct"/>
            <w:tcBorders>
              <w:top w:val="nil"/>
              <w:bottom w:val="single" w:sz="4" w:space="0" w:color="auto"/>
            </w:tcBorders>
          </w:tcPr>
          <w:p w14:paraId="751D554A"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-0,99</w:t>
            </w:r>
          </w:p>
        </w:tc>
      </w:tr>
      <w:tr w:rsidR="008D7094" w:rsidRPr="00D17ED2" w14:paraId="15DDC3FF" w14:textId="77777777" w:rsidTr="00AB222D">
        <w:trPr>
          <w:cantSplit/>
        </w:trPr>
        <w:tc>
          <w:tcPr>
            <w:tcW w:w="1099" w:type="pct"/>
            <w:tcBorders>
              <w:bottom w:val="nil"/>
            </w:tcBorders>
            <w:shd w:val="clear" w:color="auto" w:fill="auto"/>
          </w:tcPr>
          <w:p w14:paraId="0D1A34B5" w14:textId="257560A3" w:rsidR="008D7094" w:rsidRPr="00AB222D" w:rsidRDefault="008D7094" w:rsidP="00BB0B8F">
            <w:pPr>
              <w:keepNext/>
              <w:widowControl w:val="0"/>
              <w:tabs>
                <w:tab w:val="clear" w:pos="567"/>
              </w:tabs>
              <w:spacing w:line="240" w:lineRule="auto"/>
              <w:rPr>
                <w:color w:val="000000"/>
                <w:sz w:val="20"/>
              </w:rPr>
            </w:pPr>
            <w:r w:rsidRPr="00AB222D">
              <w:rPr>
                <w:color w:val="000000"/>
                <w:sz w:val="20"/>
              </w:rPr>
              <w:t>Razlika (95% CI</w:t>
            </w:r>
            <w:r w:rsidR="008B75E7" w:rsidRPr="00D17ED2">
              <w:rPr>
                <w:color w:val="000000"/>
                <w:sz w:val="20"/>
              </w:rPr>
              <w:t>)</w:t>
            </w:r>
            <w:r w:rsidRPr="00AB222D">
              <w:rPr>
                <w:color w:val="000000"/>
                <w:sz w:val="20"/>
                <w:vertAlign w:val="superscript"/>
              </w:rPr>
              <w:t xml:space="preserve"> </w:t>
            </w:r>
          </w:p>
        </w:tc>
        <w:tc>
          <w:tcPr>
            <w:tcW w:w="1397" w:type="pct"/>
            <w:gridSpan w:val="2"/>
            <w:tcBorders>
              <w:bottom w:val="nil"/>
            </w:tcBorders>
            <w:shd w:val="clear" w:color="auto" w:fill="auto"/>
          </w:tcPr>
          <w:p w14:paraId="2F063E4F" w14:textId="230906E9" w:rsidR="008D7094" w:rsidRPr="00AB222D" w:rsidRDefault="008D7094" w:rsidP="0028314F">
            <w:pPr>
              <w:keepNext/>
              <w:widowControl w:val="0"/>
              <w:tabs>
                <w:tab w:val="clear" w:pos="567"/>
              </w:tabs>
              <w:spacing w:line="240" w:lineRule="auto"/>
              <w:jc w:val="center"/>
              <w:rPr>
                <w:color w:val="000000"/>
                <w:sz w:val="20"/>
              </w:rPr>
            </w:pPr>
            <w:r w:rsidRPr="00AB222D">
              <w:rPr>
                <w:color w:val="000000"/>
                <w:sz w:val="20"/>
              </w:rPr>
              <w:t>-1,14 (-1,59; -0,69)</w:t>
            </w:r>
          </w:p>
        </w:tc>
        <w:tc>
          <w:tcPr>
            <w:tcW w:w="1241" w:type="pct"/>
            <w:gridSpan w:val="2"/>
            <w:tcBorders>
              <w:bottom w:val="nil"/>
            </w:tcBorders>
          </w:tcPr>
          <w:p w14:paraId="1D911918" w14:textId="2C5AED3D" w:rsidR="008D7094" w:rsidRPr="00AB222D" w:rsidRDefault="008D7094" w:rsidP="0028314F">
            <w:pPr>
              <w:keepNext/>
              <w:widowControl w:val="0"/>
              <w:tabs>
                <w:tab w:val="clear" w:pos="567"/>
              </w:tabs>
              <w:spacing w:line="240" w:lineRule="auto"/>
              <w:jc w:val="center"/>
              <w:rPr>
                <w:color w:val="000000"/>
                <w:sz w:val="20"/>
              </w:rPr>
            </w:pPr>
            <w:r w:rsidRPr="00AB222D">
              <w:rPr>
                <w:color w:val="000000"/>
                <w:sz w:val="20"/>
              </w:rPr>
              <w:t>-0,59 (-1,05; -0,12)</w:t>
            </w:r>
          </w:p>
        </w:tc>
        <w:tc>
          <w:tcPr>
            <w:tcW w:w="1264" w:type="pct"/>
            <w:gridSpan w:val="2"/>
            <w:tcBorders>
              <w:bottom w:val="nil"/>
            </w:tcBorders>
          </w:tcPr>
          <w:p w14:paraId="2571B29C"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-0,86 (-1,18; -0,54)</w:t>
            </w:r>
          </w:p>
        </w:tc>
      </w:tr>
      <w:tr w:rsidR="008D7094" w:rsidRPr="00D17ED2" w14:paraId="548E92A6" w14:textId="77777777" w:rsidTr="00AB222D">
        <w:trPr>
          <w:cantSplit/>
        </w:trPr>
        <w:tc>
          <w:tcPr>
            <w:tcW w:w="1099" w:type="pct"/>
            <w:tcBorders>
              <w:top w:val="nil"/>
              <w:bottom w:val="single" w:sz="4" w:space="0" w:color="auto"/>
            </w:tcBorders>
            <w:shd w:val="clear" w:color="auto" w:fill="auto"/>
          </w:tcPr>
          <w:p w14:paraId="77B4BF63" w14:textId="77777777" w:rsidR="008D7094" w:rsidRPr="00AB222D" w:rsidRDefault="008D7094" w:rsidP="00BB0B8F">
            <w:pPr>
              <w:widowControl w:val="0"/>
              <w:tabs>
                <w:tab w:val="clear" w:pos="567"/>
              </w:tabs>
              <w:spacing w:line="240" w:lineRule="auto"/>
              <w:rPr>
                <w:color w:val="000000"/>
                <w:sz w:val="20"/>
              </w:rPr>
            </w:pPr>
            <w:r w:rsidRPr="00AB222D">
              <w:rPr>
                <w:color w:val="000000"/>
                <w:sz w:val="20"/>
              </w:rPr>
              <w:t>p-vrijednost</w:t>
            </w:r>
          </w:p>
        </w:tc>
        <w:tc>
          <w:tcPr>
            <w:tcW w:w="1397" w:type="pct"/>
            <w:gridSpan w:val="2"/>
            <w:tcBorders>
              <w:top w:val="nil"/>
              <w:bottom w:val="single" w:sz="4" w:space="0" w:color="auto"/>
            </w:tcBorders>
            <w:shd w:val="clear" w:color="auto" w:fill="auto"/>
          </w:tcPr>
          <w:p w14:paraId="6C1F2A2E" w14:textId="77777777" w:rsidR="008D7094" w:rsidRPr="00AB222D" w:rsidRDefault="008D7094" w:rsidP="00BB0B8F">
            <w:pPr>
              <w:widowControl w:val="0"/>
              <w:tabs>
                <w:tab w:val="clear" w:pos="567"/>
              </w:tabs>
              <w:spacing w:line="240" w:lineRule="auto"/>
              <w:jc w:val="center"/>
              <w:rPr>
                <w:color w:val="000000"/>
                <w:sz w:val="20"/>
              </w:rPr>
            </w:pPr>
            <w:r w:rsidRPr="00AB222D">
              <w:rPr>
                <w:color w:val="000000"/>
                <w:sz w:val="20"/>
              </w:rPr>
              <w:t>&lt;0,0001</w:t>
            </w:r>
          </w:p>
        </w:tc>
        <w:tc>
          <w:tcPr>
            <w:tcW w:w="1241" w:type="pct"/>
            <w:gridSpan w:val="2"/>
            <w:tcBorders>
              <w:top w:val="nil"/>
              <w:bottom w:val="single" w:sz="4" w:space="0" w:color="auto"/>
            </w:tcBorders>
          </w:tcPr>
          <w:p w14:paraId="02A2123D" w14:textId="77777777" w:rsidR="008D7094" w:rsidRPr="00AB222D" w:rsidRDefault="008D7094" w:rsidP="00BB0B8F">
            <w:pPr>
              <w:widowControl w:val="0"/>
              <w:tabs>
                <w:tab w:val="clear" w:pos="567"/>
              </w:tabs>
              <w:spacing w:line="240" w:lineRule="auto"/>
              <w:jc w:val="center"/>
              <w:rPr>
                <w:color w:val="000000"/>
                <w:sz w:val="20"/>
              </w:rPr>
            </w:pPr>
            <w:r w:rsidRPr="00AB222D">
              <w:rPr>
                <w:color w:val="000000"/>
                <w:sz w:val="20"/>
              </w:rPr>
              <w:t>0,0140</w:t>
            </w:r>
          </w:p>
        </w:tc>
        <w:tc>
          <w:tcPr>
            <w:tcW w:w="1264" w:type="pct"/>
            <w:gridSpan w:val="2"/>
            <w:tcBorders>
              <w:top w:val="nil"/>
              <w:bottom w:val="single" w:sz="4" w:space="0" w:color="auto"/>
            </w:tcBorders>
          </w:tcPr>
          <w:p w14:paraId="1EA25473" w14:textId="77777777" w:rsidR="008D7094" w:rsidRPr="00AB222D" w:rsidRDefault="008D7094" w:rsidP="00BB0B8F">
            <w:pPr>
              <w:widowControl w:val="0"/>
              <w:tabs>
                <w:tab w:val="clear" w:pos="567"/>
              </w:tabs>
              <w:spacing w:line="240" w:lineRule="auto"/>
              <w:jc w:val="center"/>
              <w:rPr>
                <w:color w:val="000000"/>
                <w:sz w:val="20"/>
              </w:rPr>
            </w:pPr>
            <w:r w:rsidRPr="00AB222D">
              <w:rPr>
                <w:color w:val="000000"/>
                <w:sz w:val="20"/>
              </w:rPr>
              <w:t>&lt;0,0001</w:t>
            </w:r>
          </w:p>
        </w:tc>
      </w:tr>
      <w:tr w:rsidR="008D7094" w:rsidRPr="00D17ED2" w14:paraId="7996964C" w14:textId="77777777" w:rsidTr="00AB222D">
        <w:trPr>
          <w:cantSplit/>
        </w:trPr>
        <w:tc>
          <w:tcPr>
            <w:tcW w:w="1099" w:type="pct"/>
            <w:tcBorders>
              <w:top w:val="single" w:sz="4" w:space="0" w:color="auto"/>
              <w:bottom w:val="nil"/>
            </w:tcBorders>
            <w:shd w:val="clear" w:color="auto" w:fill="auto"/>
            <w:vAlign w:val="center"/>
          </w:tcPr>
          <w:p w14:paraId="7C9CD719" w14:textId="77777777" w:rsidR="008D7094" w:rsidRPr="00AB222D" w:rsidRDefault="008D7094" w:rsidP="00BB0B8F">
            <w:pPr>
              <w:keepNext/>
              <w:widowControl w:val="0"/>
              <w:tabs>
                <w:tab w:val="clear" w:pos="567"/>
              </w:tabs>
              <w:spacing w:line="240" w:lineRule="auto"/>
              <w:rPr>
                <w:color w:val="000000"/>
                <w:sz w:val="20"/>
              </w:rPr>
            </w:pPr>
            <w:r w:rsidRPr="00AB222D">
              <w:rPr>
                <w:color w:val="000000"/>
                <w:sz w:val="20"/>
              </w:rPr>
              <w:t>7-dnevni prosjek dnevnog rezultata za nazalnu kongestiju</w:t>
            </w:r>
          </w:p>
        </w:tc>
        <w:tc>
          <w:tcPr>
            <w:tcW w:w="1397" w:type="pct"/>
            <w:gridSpan w:val="2"/>
            <w:tcBorders>
              <w:top w:val="single" w:sz="4" w:space="0" w:color="auto"/>
              <w:bottom w:val="nil"/>
            </w:tcBorders>
            <w:shd w:val="clear" w:color="auto" w:fill="auto"/>
          </w:tcPr>
          <w:p w14:paraId="27F4D065" w14:textId="77777777" w:rsidR="008D7094" w:rsidRPr="00AB222D" w:rsidRDefault="008D7094" w:rsidP="00BB0B8F">
            <w:pPr>
              <w:keepNext/>
              <w:widowControl w:val="0"/>
              <w:tabs>
                <w:tab w:val="clear" w:pos="567"/>
              </w:tabs>
              <w:spacing w:line="240" w:lineRule="auto"/>
              <w:jc w:val="center"/>
              <w:rPr>
                <w:color w:val="000000"/>
                <w:sz w:val="20"/>
              </w:rPr>
            </w:pPr>
          </w:p>
        </w:tc>
        <w:tc>
          <w:tcPr>
            <w:tcW w:w="1241" w:type="pct"/>
            <w:gridSpan w:val="2"/>
            <w:tcBorders>
              <w:top w:val="single" w:sz="4" w:space="0" w:color="auto"/>
              <w:bottom w:val="nil"/>
            </w:tcBorders>
          </w:tcPr>
          <w:p w14:paraId="75EB8556" w14:textId="77777777" w:rsidR="008D7094" w:rsidRPr="00AB222D" w:rsidRDefault="008D7094" w:rsidP="00BB0B8F">
            <w:pPr>
              <w:keepNext/>
              <w:widowControl w:val="0"/>
              <w:tabs>
                <w:tab w:val="clear" w:pos="567"/>
              </w:tabs>
              <w:spacing w:line="240" w:lineRule="auto"/>
              <w:jc w:val="center"/>
              <w:rPr>
                <w:color w:val="000000"/>
                <w:sz w:val="20"/>
              </w:rPr>
            </w:pPr>
          </w:p>
        </w:tc>
        <w:tc>
          <w:tcPr>
            <w:tcW w:w="1264" w:type="pct"/>
            <w:gridSpan w:val="2"/>
            <w:tcBorders>
              <w:top w:val="single" w:sz="4" w:space="0" w:color="auto"/>
              <w:bottom w:val="nil"/>
            </w:tcBorders>
          </w:tcPr>
          <w:p w14:paraId="67671B7E" w14:textId="77777777" w:rsidR="008D7094" w:rsidRPr="00AB222D" w:rsidRDefault="008D7094" w:rsidP="00BB0B8F">
            <w:pPr>
              <w:keepNext/>
              <w:widowControl w:val="0"/>
              <w:tabs>
                <w:tab w:val="clear" w:pos="567"/>
              </w:tabs>
              <w:spacing w:line="240" w:lineRule="auto"/>
              <w:jc w:val="center"/>
              <w:rPr>
                <w:color w:val="000000"/>
                <w:sz w:val="20"/>
              </w:rPr>
            </w:pPr>
          </w:p>
        </w:tc>
      </w:tr>
      <w:tr w:rsidR="008D7094" w:rsidRPr="00D17ED2" w14:paraId="70534222" w14:textId="77777777" w:rsidTr="00AB222D">
        <w:trPr>
          <w:cantSplit/>
        </w:trPr>
        <w:tc>
          <w:tcPr>
            <w:tcW w:w="1099" w:type="pct"/>
            <w:tcBorders>
              <w:top w:val="single" w:sz="4" w:space="0" w:color="auto"/>
              <w:bottom w:val="nil"/>
            </w:tcBorders>
            <w:shd w:val="clear" w:color="auto" w:fill="auto"/>
          </w:tcPr>
          <w:p w14:paraId="2110E689" w14:textId="77777777" w:rsidR="008D7094" w:rsidRPr="00AB222D" w:rsidRDefault="008D7094" w:rsidP="00BB0B8F">
            <w:pPr>
              <w:keepNext/>
              <w:widowControl w:val="0"/>
              <w:tabs>
                <w:tab w:val="clear" w:pos="567"/>
              </w:tabs>
              <w:spacing w:line="240" w:lineRule="auto"/>
              <w:rPr>
                <w:color w:val="000000"/>
                <w:sz w:val="20"/>
              </w:rPr>
            </w:pPr>
            <w:r w:rsidRPr="00AB222D">
              <w:rPr>
                <w:color w:val="000000"/>
                <w:sz w:val="20"/>
              </w:rPr>
              <w:t>Početna srednja vrijednost</w:t>
            </w:r>
          </w:p>
        </w:tc>
        <w:tc>
          <w:tcPr>
            <w:tcW w:w="633" w:type="pct"/>
            <w:tcBorders>
              <w:top w:val="single" w:sz="4" w:space="0" w:color="auto"/>
              <w:bottom w:val="nil"/>
            </w:tcBorders>
            <w:shd w:val="clear" w:color="auto" w:fill="auto"/>
          </w:tcPr>
          <w:p w14:paraId="2068D23D"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2,46</w:t>
            </w:r>
          </w:p>
        </w:tc>
        <w:tc>
          <w:tcPr>
            <w:tcW w:w="764" w:type="pct"/>
            <w:tcBorders>
              <w:top w:val="single" w:sz="4" w:space="0" w:color="auto"/>
              <w:bottom w:val="nil"/>
            </w:tcBorders>
          </w:tcPr>
          <w:p w14:paraId="70563809"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2,40</w:t>
            </w:r>
          </w:p>
        </w:tc>
        <w:tc>
          <w:tcPr>
            <w:tcW w:w="502" w:type="pct"/>
            <w:tcBorders>
              <w:top w:val="single" w:sz="4" w:space="0" w:color="auto"/>
              <w:bottom w:val="nil"/>
            </w:tcBorders>
          </w:tcPr>
          <w:p w14:paraId="36B0B538"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2,29</w:t>
            </w:r>
          </w:p>
        </w:tc>
        <w:tc>
          <w:tcPr>
            <w:tcW w:w="739" w:type="pct"/>
            <w:tcBorders>
              <w:top w:val="single" w:sz="4" w:space="0" w:color="auto"/>
              <w:bottom w:val="nil"/>
            </w:tcBorders>
          </w:tcPr>
          <w:p w14:paraId="3424FA3D"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2,26</w:t>
            </w:r>
          </w:p>
        </w:tc>
        <w:tc>
          <w:tcPr>
            <w:tcW w:w="527" w:type="pct"/>
            <w:tcBorders>
              <w:top w:val="single" w:sz="4" w:space="0" w:color="auto"/>
              <w:bottom w:val="nil"/>
            </w:tcBorders>
          </w:tcPr>
          <w:p w14:paraId="09A0C849"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2,38</w:t>
            </w:r>
          </w:p>
        </w:tc>
        <w:tc>
          <w:tcPr>
            <w:tcW w:w="737" w:type="pct"/>
            <w:tcBorders>
              <w:top w:val="single" w:sz="4" w:space="0" w:color="auto"/>
              <w:bottom w:val="nil"/>
            </w:tcBorders>
          </w:tcPr>
          <w:p w14:paraId="78304EFD"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2,34</w:t>
            </w:r>
          </w:p>
        </w:tc>
      </w:tr>
      <w:tr w:rsidR="008D7094" w:rsidRPr="00D17ED2" w14:paraId="43E03568" w14:textId="77777777" w:rsidTr="00AB222D">
        <w:trPr>
          <w:cantSplit/>
        </w:trPr>
        <w:tc>
          <w:tcPr>
            <w:tcW w:w="1099" w:type="pct"/>
            <w:tcBorders>
              <w:top w:val="nil"/>
              <w:bottom w:val="single" w:sz="4" w:space="0" w:color="auto"/>
            </w:tcBorders>
            <w:shd w:val="clear" w:color="auto" w:fill="auto"/>
          </w:tcPr>
          <w:p w14:paraId="451D06DD" w14:textId="77777777" w:rsidR="008D7094" w:rsidRPr="00AB222D" w:rsidRDefault="008D7094" w:rsidP="00BB0B8F">
            <w:pPr>
              <w:keepNext/>
              <w:widowControl w:val="0"/>
              <w:tabs>
                <w:tab w:val="clear" w:pos="567"/>
              </w:tabs>
              <w:spacing w:line="240" w:lineRule="auto"/>
              <w:rPr>
                <w:color w:val="000000"/>
                <w:sz w:val="20"/>
                <w:lang w:val="de-CH"/>
              </w:rPr>
            </w:pPr>
            <w:r w:rsidRPr="00AB222D">
              <w:rPr>
                <w:color w:val="000000"/>
                <w:sz w:val="20"/>
                <w:lang w:val="de-CH"/>
              </w:rPr>
              <w:t>LS srednja vrijednost promjene u 24. tjednu</w:t>
            </w:r>
          </w:p>
        </w:tc>
        <w:tc>
          <w:tcPr>
            <w:tcW w:w="633" w:type="pct"/>
            <w:tcBorders>
              <w:top w:val="nil"/>
              <w:bottom w:val="single" w:sz="4" w:space="0" w:color="auto"/>
            </w:tcBorders>
            <w:shd w:val="clear" w:color="auto" w:fill="auto"/>
          </w:tcPr>
          <w:p w14:paraId="059D3783"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-0,35</w:t>
            </w:r>
          </w:p>
        </w:tc>
        <w:tc>
          <w:tcPr>
            <w:tcW w:w="764" w:type="pct"/>
            <w:tcBorders>
              <w:top w:val="nil"/>
              <w:bottom w:val="single" w:sz="4" w:space="0" w:color="auto"/>
            </w:tcBorders>
          </w:tcPr>
          <w:p w14:paraId="7B674D4A"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-0,89</w:t>
            </w:r>
          </w:p>
        </w:tc>
        <w:tc>
          <w:tcPr>
            <w:tcW w:w="502" w:type="pct"/>
            <w:tcBorders>
              <w:top w:val="nil"/>
              <w:bottom w:val="single" w:sz="4" w:space="0" w:color="auto"/>
            </w:tcBorders>
          </w:tcPr>
          <w:p w14:paraId="450D12A2"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-0,20</w:t>
            </w:r>
          </w:p>
        </w:tc>
        <w:tc>
          <w:tcPr>
            <w:tcW w:w="739" w:type="pct"/>
            <w:tcBorders>
              <w:top w:val="nil"/>
              <w:bottom w:val="single" w:sz="4" w:space="0" w:color="auto"/>
            </w:tcBorders>
          </w:tcPr>
          <w:p w14:paraId="2190A958"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-0,70</w:t>
            </w:r>
          </w:p>
        </w:tc>
        <w:tc>
          <w:tcPr>
            <w:tcW w:w="527" w:type="pct"/>
            <w:tcBorders>
              <w:top w:val="nil"/>
              <w:bottom w:val="single" w:sz="4" w:space="0" w:color="auto"/>
            </w:tcBorders>
          </w:tcPr>
          <w:p w14:paraId="45BD5C4D"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-0,28</w:t>
            </w:r>
          </w:p>
        </w:tc>
        <w:tc>
          <w:tcPr>
            <w:tcW w:w="737" w:type="pct"/>
            <w:tcBorders>
              <w:top w:val="nil"/>
              <w:bottom w:val="single" w:sz="4" w:space="0" w:color="auto"/>
            </w:tcBorders>
          </w:tcPr>
          <w:p w14:paraId="0C8ACCD1"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-0,80</w:t>
            </w:r>
          </w:p>
        </w:tc>
      </w:tr>
      <w:tr w:rsidR="008D7094" w:rsidRPr="00D17ED2" w14:paraId="117B0E54" w14:textId="77777777" w:rsidTr="00AB222D">
        <w:trPr>
          <w:cantSplit/>
        </w:trPr>
        <w:tc>
          <w:tcPr>
            <w:tcW w:w="1099" w:type="pct"/>
            <w:tcBorders>
              <w:top w:val="single" w:sz="4" w:space="0" w:color="auto"/>
              <w:bottom w:val="nil"/>
            </w:tcBorders>
            <w:shd w:val="clear" w:color="auto" w:fill="auto"/>
          </w:tcPr>
          <w:p w14:paraId="0B6DBB90" w14:textId="374C19C6" w:rsidR="008D7094" w:rsidRPr="00AB222D" w:rsidRDefault="008D7094" w:rsidP="00BB0B8F">
            <w:pPr>
              <w:keepNext/>
              <w:widowControl w:val="0"/>
              <w:tabs>
                <w:tab w:val="clear" w:pos="567"/>
              </w:tabs>
              <w:spacing w:line="240" w:lineRule="auto"/>
              <w:rPr>
                <w:color w:val="000000"/>
                <w:sz w:val="20"/>
              </w:rPr>
            </w:pPr>
            <w:r w:rsidRPr="00AB222D">
              <w:rPr>
                <w:color w:val="000000"/>
                <w:sz w:val="20"/>
              </w:rPr>
              <w:t>Razlika (95% CI</w:t>
            </w:r>
            <w:r w:rsidR="008B75E7" w:rsidRPr="00D17ED2">
              <w:rPr>
                <w:color w:val="000000"/>
                <w:sz w:val="20"/>
              </w:rPr>
              <w:t>)</w:t>
            </w:r>
          </w:p>
        </w:tc>
        <w:tc>
          <w:tcPr>
            <w:tcW w:w="1397" w:type="pct"/>
            <w:gridSpan w:val="2"/>
            <w:tcBorders>
              <w:top w:val="single" w:sz="4" w:space="0" w:color="auto"/>
              <w:bottom w:val="nil"/>
            </w:tcBorders>
            <w:shd w:val="clear" w:color="auto" w:fill="auto"/>
          </w:tcPr>
          <w:p w14:paraId="627C70A1" w14:textId="7D8587E2" w:rsidR="008D7094" w:rsidRPr="00AB222D" w:rsidRDefault="008D7094" w:rsidP="0028314F">
            <w:pPr>
              <w:keepNext/>
              <w:widowControl w:val="0"/>
              <w:tabs>
                <w:tab w:val="clear" w:pos="567"/>
              </w:tabs>
              <w:spacing w:line="240" w:lineRule="auto"/>
              <w:jc w:val="center"/>
              <w:rPr>
                <w:color w:val="000000"/>
                <w:sz w:val="20"/>
              </w:rPr>
            </w:pPr>
            <w:r w:rsidRPr="00AB222D">
              <w:rPr>
                <w:color w:val="000000"/>
                <w:sz w:val="20"/>
              </w:rPr>
              <w:t>-0,55 (-0,84; -0,25)</w:t>
            </w:r>
          </w:p>
        </w:tc>
        <w:tc>
          <w:tcPr>
            <w:tcW w:w="1241" w:type="pct"/>
            <w:gridSpan w:val="2"/>
            <w:tcBorders>
              <w:top w:val="single" w:sz="4" w:space="0" w:color="auto"/>
              <w:bottom w:val="nil"/>
            </w:tcBorders>
          </w:tcPr>
          <w:p w14:paraId="5AF9B232" w14:textId="06BAE9D5" w:rsidR="008D7094" w:rsidRPr="00AB222D" w:rsidRDefault="008D7094" w:rsidP="0028314F">
            <w:pPr>
              <w:keepNext/>
              <w:widowControl w:val="0"/>
              <w:tabs>
                <w:tab w:val="clear" w:pos="567"/>
              </w:tabs>
              <w:spacing w:line="240" w:lineRule="auto"/>
              <w:jc w:val="center"/>
              <w:rPr>
                <w:color w:val="000000"/>
                <w:sz w:val="20"/>
              </w:rPr>
            </w:pPr>
            <w:r w:rsidRPr="00AB222D">
              <w:rPr>
                <w:color w:val="000000"/>
                <w:sz w:val="20"/>
              </w:rPr>
              <w:t>-0,50 (-0,80; -0,19)</w:t>
            </w:r>
          </w:p>
        </w:tc>
        <w:tc>
          <w:tcPr>
            <w:tcW w:w="1264" w:type="pct"/>
            <w:gridSpan w:val="2"/>
            <w:tcBorders>
              <w:top w:val="single" w:sz="4" w:space="0" w:color="auto"/>
              <w:bottom w:val="nil"/>
            </w:tcBorders>
          </w:tcPr>
          <w:p w14:paraId="3501648C"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-0,52 (-0,73; -0,31)</w:t>
            </w:r>
          </w:p>
        </w:tc>
      </w:tr>
      <w:tr w:rsidR="008D7094" w:rsidRPr="00D17ED2" w14:paraId="0E5217A8" w14:textId="77777777" w:rsidTr="00AB222D">
        <w:trPr>
          <w:cantSplit/>
        </w:trPr>
        <w:tc>
          <w:tcPr>
            <w:tcW w:w="1099" w:type="pct"/>
            <w:tcBorders>
              <w:top w:val="nil"/>
              <w:bottom w:val="nil"/>
            </w:tcBorders>
            <w:shd w:val="clear" w:color="auto" w:fill="auto"/>
          </w:tcPr>
          <w:p w14:paraId="38E15A39" w14:textId="77777777" w:rsidR="008D7094" w:rsidRPr="00AB222D" w:rsidRDefault="008D7094" w:rsidP="00BB0B8F">
            <w:pPr>
              <w:widowControl w:val="0"/>
              <w:tabs>
                <w:tab w:val="clear" w:pos="567"/>
              </w:tabs>
              <w:spacing w:line="240" w:lineRule="auto"/>
              <w:rPr>
                <w:color w:val="000000"/>
                <w:sz w:val="20"/>
              </w:rPr>
            </w:pPr>
            <w:r w:rsidRPr="00AB222D">
              <w:rPr>
                <w:color w:val="000000"/>
                <w:sz w:val="20"/>
              </w:rPr>
              <w:t>p-vrijednosti</w:t>
            </w:r>
          </w:p>
        </w:tc>
        <w:tc>
          <w:tcPr>
            <w:tcW w:w="1397" w:type="pct"/>
            <w:gridSpan w:val="2"/>
            <w:tcBorders>
              <w:top w:val="nil"/>
              <w:bottom w:val="nil"/>
            </w:tcBorders>
            <w:shd w:val="clear" w:color="auto" w:fill="auto"/>
          </w:tcPr>
          <w:p w14:paraId="384F0EE7" w14:textId="77777777" w:rsidR="008D7094" w:rsidRPr="00AB222D" w:rsidRDefault="008D7094" w:rsidP="00BB0B8F">
            <w:pPr>
              <w:widowControl w:val="0"/>
              <w:tabs>
                <w:tab w:val="clear" w:pos="567"/>
              </w:tabs>
              <w:spacing w:line="240" w:lineRule="auto"/>
              <w:jc w:val="center"/>
              <w:rPr>
                <w:color w:val="000000"/>
                <w:sz w:val="20"/>
              </w:rPr>
            </w:pPr>
            <w:r w:rsidRPr="00AB222D">
              <w:rPr>
                <w:color w:val="000000"/>
                <w:sz w:val="20"/>
              </w:rPr>
              <w:t>0,0004</w:t>
            </w:r>
          </w:p>
        </w:tc>
        <w:tc>
          <w:tcPr>
            <w:tcW w:w="1241" w:type="pct"/>
            <w:gridSpan w:val="2"/>
            <w:tcBorders>
              <w:top w:val="nil"/>
              <w:bottom w:val="nil"/>
            </w:tcBorders>
          </w:tcPr>
          <w:p w14:paraId="4BFB97B9" w14:textId="77777777" w:rsidR="008D7094" w:rsidRPr="00AB222D" w:rsidRDefault="008D7094" w:rsidP="00BB0B8F">
            <w:pPr>
              <w:widowControl w:val="0"/>
              <w:tabs>
                <w:tab w:val="clear" w:pos="567"/>
              </w:tabs>
              <w:spacing w:line="240" w:lineRule="auto"/>
              <w:jc w:val="center"/>
              <w:rPr>
                <w:color w:val="000000"/>
                <w:sz w:val="20"/>
              </w:rPr>
            </w:pPr>
            <w:r w:rsidRPr="00AB222D">
              <w:rPr>
                <w:color w:val="000000"/>
                <w:sz w:val="20"/>
              </w:rPr>
              <w:t>0,0017</w:t>
            </w:r>
          </w:p>
        </w:tc>
        <w:tc>
          <w:tcPr>
            <w:tcW w:w="1264" w:type="pct"/>
            <w:gridSpan w:val="2"/>
            <w:tcBorders>
              <w:top w:val="nil"/>
              <w:bottom w:val="nil"/>
            </w:tcBorders>
          </w:tcPr>
          <w:p w14:paraId="0DF86BF4" w14:textId="77777777" w:rsidR="008D7094" w:rsidRPr="00AB222D" w:rsidRDefault="008D7094" w:rsidP="00BB0B8F">
            <w:pPr>
              <w:widowControl w:val="0"/>
              <w:tabs>
                <w:tab w:val="clear" w:pos="567"/>
              </w:tabs>
              <w:spacing w:line="240" w:lineRule="auto"/>
              <w:jc w:val="center"/>
              <w:rPr>
                <w:color w:val="000000"/>
                <w:sz w:val="20"/>
              </w:rPr>
            </w:pPr>
            <w:r w:rsidRPr="00AB222D">
              <w:rPr>
                <w:color w:val="000000"/>
                <w:sz w:val="20"/>
              </w:rPr>
              <w:t>&lt;0,0001</w:t>
            </w:r>
          </w:p>
        </w:tc>
      </w:tr>
      <w:tr w:rsidR="008D7094" w:rsidRPr="00D17ED2" w14:paraId="28768318" w14:textId="77777777" w:rsidTr="00AB222D">
        <w:trPr>
          <w:cantSplit/>
        </w:trPr>
        <w:tc>
          <w:tcPr>
            <w:tcW w:w="1099" w:type="pct"/>
            <w:tcBorders>
              <w:top w:val="single" w:sz="4" w:space="0" w:color="auto"/>
              <w:bottom w:val="single" w:sz="4" w:space="0" w:color="auto"/>
            </w:tcBorders>
            <w:shd w:val="clear" w:color="auto" w:fill="auto"/>
          </w:tcPr>
          <w:p w14:paraId="7E623B5B" w14:textId="77777777" w:rsidR="008D7094" w:rsidRPr="00AB222D" w:rsidRDefault="008D7094" w:rsidP="00BB0B8F">
            <w:pPr>
              <w:keepNext/>
              <w:widowControl w:val="0"/>
              <w:tabs>
                <w:tab w:val="clear" w:pos="567"/>
              </w:tabs>
              <w:spacing w:line="240" w:lineRule="auto"/>
              <w:rPr>
                <w:color w:val="000000"/>
                <w:sz w:val="20"/>
              </w:rPr>
            </w:pPr>
            <w:r w:rsidRPr="00AB222D">
              <w:rPr>
                <w:color w:val="000000"/>
                <w:sz w:val="20"/>
              </w:rPr>
              <w:t>TNSS</w:t>
            </w:r>
          </w:p>
        </w:tc>
        <w:tc>
          <w:tcPr>
            <w:tcW w:w="1397" w:type="pct"/>
            <w:gridSpan w:val="2"/>
            <w:tcBorders>
              <w:top w:val="single" w:sz="4" w:space="0" w:color="auto"/>
              <w:bottom w:val="single" w:sz="4" w:space="0" w:color="auto"/>
            </w:tcBorders>
            <w:shd w:val="clear" w:color="auto" w:fill="auto"/>
          </w:tcPr>
          <w:p w14:paraId="198BFC29" w14:textId="77777777" w:rsidR="008D7094" w:rsidRPr="00AB222D" w:rsidRDefault="008D7094" w:rsidP="00BB0B8F">
            <w:pPr>
              <w:keepNext/>
              <w:widowControl w:val="0"/>
              <w:tabs>
                <w:tab w:val="clear" w:pos="567"/>
              </w:tabs>
              <w:spacing w:line="240" w:lineRule="auto"/>
              <w:jc w:val="center"/>
              <w:rPr>
                <w:color w:val="000000"/>
                <w:sz w:val="20"/>
              </w:rPr>
            </w:pPr>
          </w:p>
        </w:tc>
        <w:tc>
          <w:tcPr>
            <w:tcW w:w="1241" w:type="pct"/>
            <w:gridSpan w:val="2"/>
            <w:tcBorders>
              <w:top w:val="single" w:sz="4" w:space="0" w:color="auto"/>
              <w:bottom w:val="single" w:sz="4" w:space="0" w:color="auto"/>
            </w:tcBorders>
          </w:tcPr>
          <w:p w14:paraId="2A556C2A" w14:textId="77777777" w:rsidR="008D7094" w:rsidRPr="00AB222D" w:rsidRDefault="008D7094" w:rsidP="00BB0B8F">
            <w:pPr>
              <w:keepNext/>
              <w:widowControl w:val="0"/>
              <w:tabs>
                <w:tab w:val="clear" w:pos="567"/>
              </w:tabs>
              <w:spacing w:line="240" w:lineRule="auto"/>
              <w:jc w:val="center"/>
              <w:rPr>
                <w:color w:val="000000"/>
                <w:sz w:val="20"/>
              </w:rPr>
            </w:pPr>
          </w:p>
        </w:tc>
        <w:tc>
          <w:tcPr>
            <w:tcW w:w="1264" w:type="pct"/>
            <w:gridSpan w:val="2"/>
            <w:tcBorders>
              <w:top w:val="single" w:sz="4" w:space="0" w:color="auto"/>
              <w:bottom w:val="single" w:sz="4" w:space="0" w:color="auto"/>
            </w:tcBorders>
          </w:tcPr>
          <w:p w14:paraId="2A2354BC" w14:textId="77777777" w:rsidR="008D7094" w:rsidRPr="00AB222D" w:rsidRDefault="008D7094" w:rsidP="00BB0B8F">
            <w:pPr>
              <w:keepNext/>
              <w:widowControl w:val="0"/>
              <w:tabs>
                <w:tab w:val="clear" w:pos="567"/>
              </w:tabs>
              <w:spacing w:line="240" w:lineRule="auto"/>
              <w:jc w:val="center"/>
              <w:rPr>
                <w:color w:val="000000"/>
                <w:sz w:val="20"/>
              </w:rPr>
            </w:pPr>
          </w:p>
        </w:tc>
      </w:tr>
      <w:tr w:rsidR="008D7094" w:rsidRPr="00D17ED2" w14:paraId="3633CB71" w14:textId="77777777" w:rsidTr="00AB222D">
        <w:trPr>
          <w:cantSplit/>
        </w:trPr>
        <w:tc>
          <w:tcPr>
            <w:tcW w:w="1099" w:type="pct"/>
            <w:tcBorders>
              <w:top w:val="single" w:sz="4" w:space="0" w:color="auto"/>
              <w:bottom w:val="nil"/>
            </w:tcBorders>
            <w:shd w:val="clear" w:color="auto" w:fill="auto"/>
          </w:tcPr>
          <w:p w14:paraId="658FFE8B" w14:textId="77777777" w:rsidR="008D7094" w:rsidRPr="00AB222D" w:rsidRDefault="008D7094" w:rsidP="00BB0B8F">
            <w:pPr>
              <w:keepNext/>
              <w:widowControl w:val="0"/>
              <w:tabs>
                <w:tab w:val="clear" w:pos="567"/>
              </w:tabs>
              <w:spacing w:line="240" w:lineRule="auto"/>
              <w:rPr>
                <w:color w:val="000000"/>
                <w:sz w:val="20"/>
              </w:rPr>
            </w:pPr>
            <w:r w:rsidRPr="00AB222D">
              <w:rPr>
                <w:color w:val="000000"/>
                <w:sz w:val="20"/>
              </w:rPr>
              <w:t>Početna srednja vrijednost</w:t>
            </w:r>
          </w:p>
        </w:tc>
        <w:tc>
          <w:tcPr>
            <w:tcW w:w="633" w:type="pct"/>
            <w:tcBorders>
              <w:top w:val="single" w:sz="4" w:space="0" w:color="auto"/>
              <w:bottom w:val="nil"/>
            </w:tcBorders>
            <w:shd w:val="clear" w:color="auto" w:fill="auto"/>
          </w:tcPr>
          <w:p w14:paraId="6024F7A1"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9,33</w:t>
            </w:r>
          </w:p>
        </w:tc>
        <w:tc>
          <w:tcPr>
            <w:tcW w:w="764" w:type="pct"/>
            <w:tcBorders>
              <w:top w:val="single" w:sz="4" w:space="0" w:color="auto"/>
              <w:bottom w:val="nil"/>
            </w:tcBorders>
            <w:shd w:val="clear" w:color="auto" w:fill="auto"/>
          </w:tcPr>
          <w:p w14:paraId="053CD33A"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8,56</w:t>
            </w:r>
          </w:p>
        </w:tc>
        <w:tc>
          <w:tcPr>
            <w:tcW w:w="502" w:type="pct"/>
            <w:tcBorders>
              <w:top w:val="single" w:sz="4" w:space="0" w:color="auto"/>
              <w:bottom w:val="nil"/>
            </w:tcBorders>
          </w:tcPr>
          <w:p w14:paraId="09801597"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8,73</w:t>
            </w:r>
          </w:p>
        </w:tc>
        <w:tc>
          <w:tcPr>
            <w:tcW w:w="739" w:type="pct"/>
            <w:tcBorders>
              <w:top w:val="single" w:sz="4" w:space="0" w:color="auto"/>
              <w:bottom w:val="nil"/>
            </w:tcBorders>
          </w:tcPr>
          <w:p w14:paraId="11C8FA34"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8,37</w:t>
            </w:r>
          </w:p>
        </w:tc>
        <w:tc>
          <w:tcPr>
            <w:tcW w:w="527" w:type="pct"/>
            <w:tcBorders>
              <w:top w:val="single" w:sz="4" w:space="0" w:color="auto"/>
              <w:bottom w:val="nil"/>
            </w:tcBorders>
          </w:tcPr>
          <w:p w14:paraId="66336724"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9,03</w:t>
            </w:r>
          </w:p>
        </w:tc>
        <w:tc>
          <w:tcPr>
            <w:tcW w:w="737" w:type="pct"/>
            <w:tcBorders>
              <w:top w:val="single" w:sz="4" w:space="0" w:color="auto"/>
              <w:bottom w:val="nil"/>
            </w:tcBorders>
          </w:tcPr>
          <w:p w14:paraId="5D08D081"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8,47</w:t>
            </w:r>
          </w:p>
        </w:tc>
      </w:tr>
      <w:tr w:rsidR="008D7094" w:rsidRPr="00D17ED2" w14:paraId="3C28702A" w14:textId="77777777" w:rsidTr="00AB222D">
        <w:trPr>
          <w:cantSplit/>
        </w:trPr>
        <w:tc>
          <w:tcPr>
            <w:tcW w:w="1099" w:type="pct"/>
            <w:tcBorders>
              <w:top w:val="nil"/>
              <w:bottom w:val="single" w:sz="4" w:space="0" w:color="auto"/>
            </w:tcBorders>
            <w:shd w:val="clear" w:color="auto" w:fill="auto"/>
          </w:tcPr>
          <w:p w14:paraId="7C107B13" w14:textId="77777777" w:rsidR="008D7094" w:rsidRPr="00AB222D" w:rsidRDefault="008D7094" w:rsidP="00BB0B8F">
            <w:pPr>
              <w:keepNext/>
              <w:widowControl w:val="0"/>
              <w:tabs>
                <w:tab w:val="clear" w:pos="567"/>
              </w:tabs>
              <w:spacing w:line="240" w:lineRule="auto"/>
              <w:rPr>
                <w:color w:val="000000"/>
                <w:sz w:val="20"/>
                <w:lang w:val="de-CH"/>
              </w:rPr>
            </w:pPr>
            <w:r w:rsidRPr="00AB222D">
              <w:rPr>
                <w:color w:val="000000"/>
                <w:sz w:val="20"/>
                <w:lang w:val="de-CH"/>
              </w:rPr>
              <w:t>LS srednja vrijednost promjene u 24. tjednu</w:t>
            </w:r>
          </w:p>
        </w:tc>
        <w:tc>
          <w:tcPr>
            <w:tcW w:w="633" w:type="pct"/>
            <w:tcBorders>
              <w:top w:val="nil"/>
              <w:bottom w:val="single" w:sz="4" w:space="0" w:color="auto"/>
            </w:tcBorders>
            <w:shd w:val="clear" w:color="auto" w:fill="auto"/>
          </w:tcPr>
          <w:p w14:paraId="1F4E7D9E"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-1,06</w:t>
            </w:r>
          </w:p>
        </w:tc>
        <w:tc>
          <w:tcPr>
            <w:tcW w:w="764" w:type="pct"/>
            <w:tcBorders>
              <w:top w:val="nil"/>
              <w:bottom w:val="single" w:sz="4" w:space="0" w:color="auto"/>
            </w:tcBorders>
            <w:shd w:val="clear" w:color="auto" w:fill="auto"/>
          </w:tcPr>
          <w:p w14:paraId="2135D7AA"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-2,97</w:t>
            </w:r>
          </w:p>
        </w:tc>
        <w:tc>
          <w:tcPr>
            <w:tcW w:w="502" w:type="pct"/>
            <w:tcBorders>
              <w:top w:val="nil"/>
              <w:bottom w:val="single" w:sz="4" w:space="0" w:color="auto"/>
            </w:tcBorders>
          </w:tcPr>
          <w:p w14:paraId="299F5041"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-0,44</w:t>
            </w:r>
          </w:p>
        </w:tc>
        <w:tc>
          <w:tcPr>
            <w:tcW w:w="739" w:type="pct"/>
            <w:tcBorders>
              <w:top w:val="nil"/>
              <w:bottom w:val="single" w:sz="4" w:space="0" w:color="auto"/>
            </w:tcBorders>
          </w:tcPr>
          <w:p w14:paraId="5FD689A1"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-2,53</w:t>
            </w:r>
          </w:p>
        </w:tc>
        <w:tc>
          <w:tcPr>
            <w:tcW w:w="527" w:type="pct"/>
            <w:tcBorders>
              <w:top w:val="nil"/>
              <w:bottom w:val="single" w:sz="4" w:space="0" w:color="auto"/>
            </w:tcBorders>
          </w:tcPr>
          <w:p w14:paraId="446AD249"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-0,77</w:t>
            </w:r>
          </w:p>
        </w:tc>
        <w:tc>
          <w:tcPr>
            <w:tcW w:w="737" w:type="pct"/>
            <w:tcBorders>
              <w:top w:val="nil"/>
              <w:bottom w:val="single" w:sz="4" w:space="0" w:color="auto"/>
            </w:tcBorders>
          </w:tcPr>
          <w:p w14:paraId="51120A78"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-2,75</w:t>
            </w:r>
          </w:p>
        </w:tc>
      </w:tr>
      <w:tr w:rsidR="008D7094" w:rsidRPr="00D17ED2" w14:paraId="343D90B7" w14:textId="77777777" w:rsidTr="00AB222D">
        <w:trPr>
          <w:cantSplit/>
        </w:trPr>
        <w:tc>
          <w:tcPr>
            <w:tcW w:w="1099" w:type="pct"/>
            <w:tcBorders>
              <w:top w:val="single" w:sz="4" w:space="0" w:color="auto"/>
              <w:bottom w:val="nil"/>
            </w:tcBorders>
            <w:shd w:val="clear" w:color="auto" w:fill="auto"/>
          </w:tcPr>
          <w:p w14:paraId="7663DB8A" w14:textId="0F62EA46" w:rsidR="008D7094" w:rsidRPr="00AB222D" w:rsidRDefault="008D7094" w:rsidP="00BB0B8F">
            <w:pPr>
              <w:keepNext/>
              <w:widowControl w:val="0"/>
              <w:tabs>
                <w:tab w:val="clear" w:pos="567"/>
              </w:tabs>
              <w:spacing w:line="240" w:lineRule="auto"/>
              <w:rPr>
                <w:color w:val="000000"/>
                <w:sz w:val="20"/>
              </w:rPr>
            </w:pPr>
            <w:r w:rsidRPr="00AB222D">
              <w:rPr>
                <w:color w:val="000000"/>
                <w:sz w:val="20"/>
              </w:rPr>
              <w:t>Razlika (95%</w:t>
            </w:r>
            <w:r w:rsidR="008B75E7" w:rsidRPr="00D17ED2">
              <w:rPr>
                <w:color w:val="000000"/>
                <w:sz w:val="20"/>
              </w:rPr>
              <w:t xml:space="preserve"> CI</w:t>
            </w:r>
            <w:r w:rsidRPr="00AB222D">
              <w:rPr>
                <w:color w:val="000000"/>
                <w:sz w:val="20"/>
              </w:rPr>
              <w:t>)</w:t>
            </w:r>
          </w:p>
        </w:tc>
        <w:tc>
          <w:tcPr>
            <w:tcW w:w="1397" w:type="pct"/>
            <w:gridSpan w:val="2"/>
            <w:tcBorders>
              <w:top w:val="single" w:sz="4" w:space="0" w:color="auto"/>
              <w:bottom w:val="nil"/>
            </w:tcBorders>
            <w:shd w:val="clear" w:color="auto" w:fill="auto"/>
          </w:tcPr>
          <w:p w14:paraId="6FEA26A1"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-1,91 (-2,85; -0,96)</w:t>
            </w:r>
          </w:p>
        </w:tc>
        <w:tc>
          <w:tcPr>
            <w:tcW w:w="1241" w:type="pct"/>
            <w:gridSpan w:val="2"/>
            <w:tcBorders>
              <w:top w:val="single" w:sz="4" w:space="0" w:color="auto"/>
              <w:bottom w:val="nil"/>
            </w:tcBorders>
          </w:tcPr>
          <w:p w14:paraId="04D8E51B"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-2,09 (-3,00; -1,18)</w:t>
            </w:r>
          </w:p>
        </w:tc>
        <w:tc>
          <w:tcPr>
            <w:tcW w:w="1264" w:type="pct"/>
            <w:gridSpan w:val="2"/>
            <w:tcBorders>
              <w:top w:val="single" w:sz="4" w:space="0" w:color="auto"/>
              <w:bottom w:val="nil"/>
            </w:tcBorders>
          </w:tcPr>
          <w:p w14:paraId="0FD9DE9B"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-1,98 (-2,63; -1,33)</w:t>
            </w:r>
          </w:p>
        </w:tc>
      </w:tr>
      <w:tr w:rsidR="008D7094" w:rsidRPr="00D17ED2" w14:paraId="5622AAEC" w14:textId="77777777" w:rsidTr="00AB222D">
        <w:trPr>
          <w:cantSplit/>
        </w:trPr>
        <w:tc>
          <w:tcPr>
            <w:tcW w:w="1099" w:type="pct"/>
            <w:tcBorders>
              <w:top w:val="nil"/>
              <w:bottom w:val="single" w:sz="4" w:space="0" w:color="auto"/>
            </w:tcBorders>
            <w:shd w:val="clear" w:color="auto" w:fill="auto"/>
          </w:tcPr>
          <w:p w14:paraId="38E57CFF" w14:textId="77777777" w:rsidR="008D7094" w:rsidRPr="00AB222D" w:rsidRDefault="008D7094" w:rsidP="00BB0B8F">
            <w:pPr>
              <w:widowControl w:val="0"/>
              <w:tabs>
                <w:tab w:val="clear" w:pos="567"/>
              </w:tabs>
              <w:spacing w:line="240" w:lineRule="auto"/>
              <w:rPr>
                <w:color w:val="000000"/>
                <w:sz w:val="20"/>
              </w:rPr>
            </w:pPr>
            <w:r w:rsidRPr="00AB222D">
              <w:rPr>
                <w:color w:val="000000"/>
                <w:sz w:val="20"/>
              </w:rPr>
              <w:t>p-vrijednost</w:t>
            </w:r>
          </w:p>
        </w:tc>
        <w:tc>
          <w:tcPr>
            <w:tcW w:w="1397" w:type="pct"/>
            <w:gridSpan w:val="2"/>
            <w:tcBorders>
              <w:top w:val="nil"/>
              <w:bottom w:val="single" w:sz="4" w:space="0" w:color="auto"/>
            </w:tcBorders>
            <w:shd w:val="clear" w:color="auto" w:fill="auto"/>
          </w:tcPr>
          <w:p w14:paraId="56F9052C" w14:textId="77777777" w:rsidR="008D7094" w:rsidRPr="00AB222D" w:rsidRDefault="008D7094" w:rsidP="00BB0B8F">
            <w:pPr>
              <w:widowControl w:val="0"/>
              <w:tabs>
                <w:tab w:val="clear" w:pos="567"/>
              </w:tabs>
              <w:spacing w:line="240" w:lineRule="auto"/>
              <w:jc w:val="center"/>
              <w:rPr>
                <w:color w:val="000000"/>
                <w:sz w:val="20"/>
              </w:rPr>
            </w:pPr>
            <w:r w:rsidRPr="00AB222D">
              <w:rPr>
                <w:color w:val="000000"/>
                <w:sz w:val="20"/>
              </w:rPr>
              <w:t>0,0001</w:t>
            </w:r>
          </w:p>
        </w:tc>
        <w:tc>
          <w:tcPr>
            <w:tcW w:w="1241" w:type="pct"/>
            <w:gridSpan w:val="2"/>
            <w:tcBorders>
              <w:top w:val="nil"/>
              <w:bottom w:val="single" w:sz="4" w:space="0" w:color="auto"/>
            </w:tcBorders>
          </w:tcPr>
          <w:p w14:paraId="2A484E37" w14:textId="77777777" w:rsidR="008D7094" w:rsidRPr="00AB222D" w:rsidRDefault="008D7094" w:rsidP="00BB0B8F">
            <w:pPr>
              <w:widowControl w:val="0"/>
              <w:tabs>
                <w:tab w:val="clear" w:pos="567"/>
              </w:tabs>
              <w:spacing w:line="240" w:lineRule="auto"/>
              <w:jc w:val="center"/>
              <w:rPr>
                <w:color w:val="000000"/>
                <w:sz w:val="20"/>
              </w:rPr>
            </w:pPr>
            <w:r w:rsidRPr="00AB222D">
              <w:rPr>
                <w:color w:val="000000"/>
                <w:sz w:val="20"/>
              </w:rPr>
              <w:t>&lt;0,0001</w:t>
            </w:r>
          </w:p>
        </w:tc>
        <w:tc>
          <w:tcPr>
            <w:tcW w:w="1264" w:type="pct"/>
            <w:gridSpan w:val="2"/>
            <w:tcBorders>
              <w:top w:val="nil"/>
              <w:bottom w:val="single" w:sz="4" w:space="0" w:color="auto"/>
            </w:tcBorders>
          </w:tcPr>
          <w:p w14:paraId="32ED56AB" w14:textId="77777777" w:rsidR="008D7094" w:rsidRPr="00AB222D" w:rsidRDefault="008D7094" w:rsidP="00BB0B8F">
            <w:pPr>
              <w:widowControl w:val="0"/>
              <w:tabs>
                <w:tab w:val="clear" w:pos="567"/>
              </w:tabs>
              <w:spacing w:line="240" w:lineRule="auto"/>
              <w:jc w:val="center"/>
              <w:rPr>
                <w:color w:val="000000"/>
                <w:sz w:val="20"/>
              </w:rPr>
            </w:pPr>
            <w:r w:rsidRPr="00AB222D">
              <w:rPr>
                <w:color w:val="000000"/>
                <w:sz w:val="20"/>
              </w:rPr>
              <w:t>&lt;0,0001</w:t>
            </w:r>
          </w:p>
        </w:tc>
      </w:tr>
      <w:tr w:rsidR="008D7094" w:rsidRPr="00D17ED2" w14:paraId="644B7206" w14:textId="77777777" w:rsidTr="00AB222D">
        <w:trPr>
          <w:cantSplit/>
        </w:trPr>
        <w:tc>
          <w:tcPr>
            <w:tcW w:w="1099" w:type="pct"/>
            <w:tcBorders>
              <w:top w:val="nil"/>
              <w:bottom w:val="single" w:sz="4" w:space="0" w:color="auto"/>
            </w:tcBorders>
            <w:shd w:val="clear" w:color="auto" w:fill="auto"/>
          </w:tcPr>
          <w:p w14:paraId="0B04008C" w14:textId="77777777" w:rsidR="008D7094" w:rsidRPr="00AB222D" w:rsidRDefault="008D7094" w:rsidP="00BB0B8F">
            <w:pPr>
              <w:keepNext/>
              <w:widowControl w:val="0"/>
              <w:tabs>
                <w:tab w:val="clear" w:pos="567"/>
              </w:tabs>
              <w:spacing w:line="240" w:lineRule="auto"/>
              <w:rPr>
                <w:color w:val="000000"/>
                <w:sz w:val="20"/>
              </w:rPr>
            </w:pPr>
            <w:r w:rsidRPr="00AB222D">
              <w:rPr>
                <w:color w:val="000000"/>
                <w:sz w:val="20"/>
              </w:rPr>
              <w:t>SNOT-22</w:t>
            </w:r>
          </w:p>
        </w:tc>
        <w:tc>
          <w:tcPr>
            <w:tcW w:w="1397" w:type="pct"/>
            <w:gridSpan w:val="2"/>
            <w:tcBorders>
              <w:top w:val="single" w:sz="4" w:space="0" w:color="auto"/>
              <w:bottom w:val="single" w:sz="4" w:space="0" w:color="auto"/>
            </w:tcBorders>
            <w:shd w:val="clear" w:color="auto" w:fill="auto"/>
          </w:tcPr>
          <w:p w14:paraId="3395A20C" w14:textId="77777777" w:rsidR="008D7094" w:rsidRPr="00AB222D" w:rsidRDefault="008D7094" w:rsidP="00BB0B8F">
            <w:pPr>
              <w:keepNext/>
              <w:widowControl w:val="0"/>
              <w:tabs>
                <w:tab w:val="clear" w:pos="567"/>
              </w:tabs>
              <w:spacing w:line="240" w:lineRule="auto"/>
              <w:jc w:val="center"/>
              <w:rPr>
                <w:color w:val="000000"/>
                <w:sz w:val="20"/>
              </w:rPr>
            </w:pPr>
          </w:p>
        </w:tc>
        <w:tc>
          <w:tcPr>
            <w:tcW w:w="1241" w:type="pct"/>
            <w:gridSpan w:val="2"/>
            <w:tcBorders>
              <w:top w:val="single" w:sz="4" w:space="0" w:color="auto"/>
              <w:bottom w:val="single" w:sz="4" w:space="0" w:color="auto"/>
            </w:tcBorders>
          </w:tcPr>
          <w:p w14:paraId="0E768020" w14:textId="77777777" w:rsidR="008D7094" w:rsidRPr="00AB222D" w:rsidRDefault="008D7094" w:rsidP="00BB0B8F">
            <w:pPr>
              <w:keepNext/>
              <w:widowControl w:val="0"/>
              <w:tabs>
                <w:tab w:val="clear" w:pos="567"/>
              </w:tabs>
              <w:spacing w:line="240" w:lineRule="auto"/>
              <w:jc w:val="center"/>
              <w:rPr>
                <w:color w:val="000000"/>
                <w:sz w:val="20"/>
              </w:rPr>
            </w:pPr>
          </w:p>
        </w:tc>
        <w:tc>
          <w:tcPr>
            <w:tcW w:w="1264" w:type="pct"/>
            <w:gridSpan w:val="2"/>
            <w:tcBorders>
              <w:top w:val="single" w:sz="4" w:space="0" w:color="auto"/>
              <w:bottom w:val="single" w:sz="4" w:space="0" w:color="auto"/>
            </w:tcBorders>
          </w:tcPr>
          <w:p w14:paraId="731E1653" w14:textId="77777777" w:rsidR="008D7094" w:rsidRPr="00AB222D" w:rsidRDefault="008D7094" w:rsidP="00BB0B8F">
            <w:pPr>
              <w:keepNext/>
              <w:widowControl w:val="0"/>
              <w:tabs>
                <w:tab w:val="clear" w:pos="567"/>
              </w:tabs>
              <w:spacing w:line="240" w:lineRule="auto"/>
              <w:jc w:val="center"/>
              <w:rPr>
                <w:color w:val="000000"/>
                <w:sz w:val="20"/>
              </w:rPr>
            </w:pPr>
          </w:p>
        </w:tc>
      </w:tr>
      <w:tr w:rsidR="008D7094" w:rsidRPr="00D17ED2" w14:paraId="39A3C71E" w14:textId="77777777" w:rsidTr="00AB222D">
        <w:trPr>
          <w:cantSplit/>
        </w:trPr>
        <w:tc>
          <w:tcPr>
            <w:tcW w:w="1099" w:type="pct"/>
            <w:tcBorders>
              <w:top w:val="nil"/>
              <w:bottom w:val="nil"/>
            </w:tcBorders>
            <w:shd w:val="clear" w:color="auto" w:fill="auto"/>
          </w:tcPr>
          <w:p w14:paraId="3D624465" w14:textId="77777777" w:rsidR="008D7094" w:rsidRPr="00AB222D" w:rsidRDefault="008D7094" w:rsidP="00BB0B8F">
            <w:pPr>
              <w:keepNext/>
              <w:widowControl w:val="0"/>
              <w:tabs>
                <w:tab w:val="clear" w:pos="567"/>
              </w:tabs>
              <w:spacing w:line="240" w:lineRule="auto"/>
              <w:rPr>
                <w:color w:val="000000"/>
                <w:sz w:val="20"/>
              </w:rPr>
            </w:pPr>
            <w:r w:rsidRPr="00AB222D">
              <w:rPr>
                <w:color w:val="000000"/>
                <w:sz w:val="20"/>
              </w:rPr>
              <w:t>Početna srednja vrijednost</w:t>
            </w:r>
          </w:p>
        </w:tc>
        <w:tc>
          <w:tcPr>
            <w:tcW w:w="633" w:type="pct"/>
            <w:tcBorders>
              <w:top w:val="single" w:sz="4" w:space="0" w:color="auto"/>
              <w:bottom w:val="nil"/>
            </w:tcBorders>
            <w:shd w:val="clear" w:color="auto" w:fill="auto"/>
          </w:tcPr>
          <w:p w14:paraId="7DE6A5F6"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60,26</w:t>
            </w:r>
          </w:p>
        </w:tc>
        <w:tc>
          <w:tcPr>
            <w:tcW w:w="764" w:type="pct"/>
            <w:tcBorders>
              <w:top w:val="single" w:sz="4" w:space="0" w:color="auto"/>
              <w:bottom w:val="nil"/>
            </w:tcBorders>
            <w:shd w:val="clear" w:color="auto" w:fill="auto"/>
          </w:tcPr>
          <w:p w14:paraId="1479D551"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59,82</w:t>
            </w:r>
          </w:p>
        </w:tc>
        <w:tc>
          <w:tcPr>
            <w:tcW w:w="502" w:type="pct"/>
            <w:tcBorders>
              <w:top w:val="single" w:sz="4" w:space="0" w:color="auto"/>
              <w:bottom w:val="nil"/>
            </w:tcBorders>
          </w:tcPr>
          <w:p w14:paraId="20F93D26"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59,80</w:t>
            </w:r>
          </w:p>
        </w:tc>
        <w:tc>
          <w:tcPr>
            <w:tcW w:w="739" w:type="pct"/>
            <w:tcBorders>
              <w:top w:val="single" w:sz="4" w:space="0" w:color="auto"/>
              <w:bottom w:val="nil"/>
            </w:tcBorders>
          </w:tcPr>
          <w:p w14:paraId="14ABA18A"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59,21</w:t>
            </w:r>
          </w:p>
        </w:tc>
        <w:tc>
          <w:tcPr>
            <w:tcW w:w="527" w:type="pct"/>
            <w:tcBorders>
              <w:top w:val="single" w:sz="4" w:space="0" w:color="auto"/>
              <w:bottom w:val="nil"/>
            </w:tcBorders>
          </w:tcPr>
          <w:p w14:paraId="1760F098"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60,03</w:t>
            </w:r>
          </w:p>
        </w:tc>
        <w:tc>
          <w:tcPr>
            <w:tcW w:w="737" w:type="pct"/>
            <w:tcBorders>
              <w:top w:val="single" w:sz="4" w:space="0" w:color="auto"/>
              <w:bottom w:val="nil"/>
            </w:tcBorders>
          </w:tcPr>
          <w:p w14:paraId="7CFAB94D"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59,54</w:t>
            </w:r>
          </w:p>
        </w:tc>
      </w:tr>
      <w:tr w:rsidR="008D7094" w:rsidRPr="00D17ED2" w14:paraId="227FCB38" w14:textId="77777777" w:rsidTr="00AB222D">
        <w:trPr>
          <w:cantSplit/>
        </w:trPr>
        <w:tc>
          <w:tcPr>
            <w:tcW w:w="1099" w:type="pct"/>
            <w:tcBorders>
              <w:top w:val="nil"/>
              <w:left w:val="single" w:sz="4" w:space="0" w:color="auto"/>
              <w:bottom w:val="single" w:sz="4" w:space="0" w:color="auto"/>
            </w:tcBorders>
            <w:shd w:val="clear" w:color="auto" w:fill="auto"/>
          </w:tcPr>
          <w:p w14:paraId="5B1AA562" w14:textId="77777777" w:rsidR="008D7094" w:rsidRPr="00AB222D" w:rsidRDefault="008D7094" w:rsidP="00BB0B8F">
            <w:pPr>
              <w:keepNext/>
              <w:widowControl w:val="0"/>
              <w:tabs>
                <w:tab w:val="clear" w:pos="567"/>
              </w:tabs>
              <w:spacing w:line="240" w:lineRule="auto"/>
              <w:rPr>
                <w:color w:val="000000"/>
                <w:sz w:val="20"/>
                <w:lang w:val="de-CH"/>
              </w:rPr>
            </w:pPr>
            <w:r w:rsidRPr="00AB222D">
              <w:rPr>
                <w:color w:val="000000"/>
                <w:sz w:val="20"/>
                <w:lang w:val="de-CH"/>
              </w:rPr>
              <w:t>LS srednja vrijednost promjene u 24. tjednu</w:t>
            </w:r>
          </w:p>
        </w:tc>
        <w:tc>
          <w:tcPr>
            <w:tcW w:w="633" w:type="pct"/>
            <w:tcBorders>
              <w:top w:val="nil"/>
              <w:bottom w:val="single" w:sz="4" w:space="0" w:color="auto"/>
            </w:tcBorders>
            <w:shd w:val="clear" w:color="auto" w:fill="auto"/>
          </w:tcPr>
          <w:p w14:paraId="2847987D"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-8,58</w:t>
            </w:r>
          </w:p>
        </w:tc>
        <w:tc>
          <w:tcPr>
            <w:tcW w:w="764" w:type="pct"/>
            <w:tcBorders>
              <w:top w:val="nil"/>
              <w:bottom w:val="single" w:sz="4" w:space="0" w:color="auto"/>
            </w:tcBorders>
            <w:shd w:val="clear" w:color="auto" w:fill="auto"/>
          </w:tcPr>
          <w:p w14:paraId="5DB1BEDD"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-24,70</w:t>
            </w:r>
          </w:p>
        </w:tc>
        <w:tc>
          <w:tcPr>
            <w:tcW w:w="502" w:type="pct"/>
            <w:tcBorders>
              <w:top w:val="nil"/>
              <w:bottom w:val="single" w:sz="4" w:space="0" w:color="auto"/>
            </w:tcBorders>
          </w:tcPr>
          <w:p w14:paraId="06F3FAC2"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-6,55</w:t>
            </w:r>
          </w:p>
        </w:tc>
        <w:tc>
          <w:tcPr>
            <w:tcW w:w="739" w:type="pct"/>
            <w:tcBorders>
              <w:top w:val="nil"/>
              <w:bottom w:val="single" w:sz="4" w:space="0" w:color="auto"/>
            </w:tcBorders>
          </w:tcPr>
          <w:p w14:paraId="58E7891E"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-21,59</w:t>
            </w:r>
          </w:p>
        </w:tc>
        <w:tc>
          <w:tcPr>
            <w:tcW w:w="527" w:type="pct"/>
            <w:tcBorders>
              <w:top w:val="nil"/>
              <w:bottom w:val="single" w:sz="4" w:space="0" w:color="auto"/>
            </w:tcBorders>
          </w:tcPr>
          <w:p w14:paraId="458416EB"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-7,73</w:t>
            </w:r>
          </w:p>
        </w:tc>
        <w:tc>
          <w:tcPr>
            <w:tcW w:w="737" w:type="pct"/>
            <w:tcBorders>
              <w:top w:val="nil"/>
              <w:bottom w:val="single" w:sz="4" w:space="0" w:color="auto"/>
            </w:tcBorders>
          </w:tcPr>
          <w:p w14:paraId="77701919"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-23,10</w:t>
            </w:r>
          </w:p>
        </w:tc>
      </w:tr>
      <w:tr w:rsidR="008D7094" w:rsidRPr="00D17ED2" w14:paraId="55260784" w14:textId="77777777" w:rsidTr="00AB222D">
        <w:trPr>
          <w:cantSplit/>
        </w:trPr>
        <w:tc>
          <w:tcPr>
            <w:tcW w:w="1099" w:type="pct"/>
            <w:tcBorders>
              <w:top w:val="single" w:sz="4" w:space="0" w:color="auto"/>
              <w:left w:val="single" w:sz="4" w:space="0" w:color="auto"/>
              <w:bottom w:val="nil"/>
            </w:tcBorders>
            <w:shd w:val="clear" w:color="auto" w:fill="auto"/>
          </w:tcPr>
          <w:p w14:paraId="1BA3F5FE" w14:textId="313A073F" w:rsidR="008D7094" w:rsidRPr="00AB222D" w:rsidRDefault="008D7094" w:rsidP="00BB0B8F">
            <w:pPr>
              <w:keepNext/>
              <w:widowControl w:val="0"/>
              <w:tabs>
                <w:tab w:val="clear" w:pos="567"/>
              </w:tabs>
              <w:spacing w:line="240" w:lineRule="auto"/>
              <w:rPr>
                <w:color w:val="000000"/>
                <w:sz w:val="20"/>
              </w:rPr>
            </w:pPr>
            <w:r w:rsidRPr="00AB222D">
              <w:rPr>
                <w:color w:val="000000"/>
                <w:sz w:val="20"/>
              </w:rPr>
              <w:t>Razlika (95%</w:t>
            </w:r>
            <w:r w:rsidR="008B75E7" w:rsidRPr="00D17ED2">
              <w:rPr>
                <w:color w:val="000000"/>
                <w:sz w:val="20"/>
              </w:rPr>
              <w:t xml:space="preserve"> CI</w:t>
            </w:r>
            <w:r w:rsidRPr="00AB222D">
              <w:rPr>
                <w:color w:val="000000"/>
                <w:sz w:val="20"/>
              </w:rPr>
              <w:t>)</w:t>
            </w:r>
          </w:p>
        </w:tc>
        <w:tc>
          <w:tcPr>
            <w:tcW w:w="1397" w:type="pct"/>
            <w:gridSpan w:val="2"/>
            <w:tcBorders>
              <w:top w:val="single" w:sz="4" w:space="0" w:color="auto"/>
              <w:bottom w:val="nil"/>
            </w:tcBorders>
            <w:shd w:val="clear" w:color="auto" w:fill="auto"/>
          </w:tcPr>
          <w:p w14:paraId="7C20D228"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-16,12 (-21,86; -10,38)</w:t>
            </w:r>
          </w:p>
        </w:tc>
        <w:tc>
          <w:tcPr>
            <w:tcW w:w="1241" w:type="pct"/>
            <w:gridSpan w:val="2"/>
            <w:tcBorders>
              <w:top w:val="single" w:sz="4" w:space="0" w:color="auto"/>
              <w:bottom w:val="nil"/>
              <w:right w:val="nil"/>
            </w:tcBorders>
          </w:tcPr>
          <w:p w14:paraId="122B5447"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-15,04 (-21,26; -8,82)</w:t>
            </w:r>
          </w:p>
        </w:tc>
        <w:tc>
          <w:tcPr>
            <w:tcW w:w="1264" w:type="pct"/>
            <w:gridSpan w:val="2"/>
            <w:tcBorders>
              <w:top w:val="single" w:sz="4" w:space="0" w:color="auto"/>
              <w:bottom w:val="nil"/>
            </w:tcBorders>
          </w:tcPr>
          <w:p w14:paraId="234CD221"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-15,36 (-19,57; -11,16)</w:t>
            </w:r>
          </w:p>
        </w:tc>
      </w:tr>
      <w:tr w:rsidR="008D7094" w:rsidRPr="00D17ED2" w14:paraId="4F74CF03" w14:textId="77777777" w:rsidTr="00AB222D">
        <w:trPr>
          <w:cantSplit/>
        </w:trPr>
        <w:tc>
          <w:tcPr>
            <w:tcW w:w="1099" w:type="pct"/>
            <w:tcBorders>
              <w:top w:val="nil"/>
              <w:bottom w:val="nil"/>
            </w:tcBorders>
            <w:shd w:val="clear" w:color="auto" w:fill="auto"/>
          </w:tcPr>
          <w:p w14:paraId="2EFB3064" w14:textId="77777777" w:rsidR="008D7094" w:rsidRPr="00AB222D" w:rsidRDefault="008D7094" w:rsidP="00BB0B8F">
            <w:pPr>
              <w:keepNext/>
              <w:widowControl w:val="0"/>
              <w:tabs>
                <w:tab w:val="clear" w:pos="567"/>
              </w:tabs>
              <w:spacing w:line="240" w:lineRule="auto"/>
              <w:rPr>
                <w:color w:val="000000"/>
                <w:sz w:val="20"/>
              </w:rPr>
            </w:pPr>
            <w:r w:rsidRPr="00AB222D">
              <w:rPr>
                <w:color w:val="000000"/>
                <w:sz w:val="20"/>
              </w:rPr>
              <w:t>p-vrijednost</w:t>
            </w:r>
          </w:p>
        </w:tc>
        <w:tc>
          <w:tcPr>
            <w:tcW w:w="1397" w:type="pct"/>
            <w:gridSpan w:val="2"/>
            <w:tcBorders>
              <w:top w:val="nil"/>
              <w:bottom w:val="nil"/>
            </w:tcBorders>
            <w:shd w:val="clear" w:color="auto" w:fill="auto"/>
          </w:tcPr>
          <w:p w14:paraId="757C3335"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&lt;0,0001</w:t>
            </w:r>
          </w:p>
        </w:tc>
        <w:tc>
          <w:tcPr>
            <w:tcW w:w="1241" w:type="pct"/>
            <w:gridSpan w:val="2"/>
            <w:tcBorders>
              <w:top w:val="nil"/>
              <w:bottom w:val="nil"/>
            </w:tcBorders>
          </w:tcPr>
          <w:p w14:paraId="38C57203"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&lt;0,0001</w:t>
            </w:r>
          </w:p>
        </w:tc>
        <w:tc>
          <w:tcPr>
            <w:tcW w:w="1264" w:type="pct"/>
            <w:gridSpan w:val="2"/>
            <w:tcBorders>
              <w:top w:val="nil"/>
              <w:bottom w:val="nil"/>
            </w:tcBorders>
          </w:tcPr>
          <w:p w14:paraId="09B3BD60"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&lt;0,0001</w:t>
            </w:r>
          </w:p>
        </w:tc>
      </w:tr>
      <w:tr w:rsidR="008D7094" w:rsidRPr="00D17ED2" w14:paraId="2DA2B2A5" w14:textId="77777777" w:rsidTr="00AB222D">
        <w:trPr>
          <w:cantSplit/>
        </w:trPr>
        <w:tc>
          <w:tcPr>
            <w:tcW w:w="1099" w:type="pct"/>
            <w:tcBorders>
              <w:top w:val="nil"/>
              <w:bottom w:val="single" w:sz="4" w:space="0" w:color="auto"/>
            </w:tcBorders>
            <w:shd w:val="clear" w:color="auto" w:fill="auto"/>
          </w:tcPr>
          <w:p w14:paraId="4F367656" w14:textId="77777777" w:rsidR="008D7094" w:rsidRPr="00AB222D" w:rsidRDefault="008D7094" w:rsidP="00BB0B8F">
            <w:pPr>
              <w:widowControl w:val="0"/>
              <w:tabs>
                <w:tab w:val="clear" w:pos="567"/>
              </w:tabs>
              <w:spacing w:line="240" w:lineRule="auto"/>
              <w:rPr>
                <w:color w:val="000000"/>
                <w:sz w:val="20"/>
              </w:rPr>
            </w:pPr>
            <w:r w:rsidRPr="00AB222D">
              <w:rPr>
                <w:color w:val="000000"/>
                <w:sz w:val="20"/>
              </w:rPr>
              <w:t>(MID = 8,9)</w:t>
            </w:r>
          </w:p>
        </w:tc>
        <w:tc>
          <w:tcPr>
            <w:tcW w:w="1397" w:type="pct"/>
            <w:gridSpan w:val="2"/>
            <w:tcBorders>
              <w:top w:val="nil"/>
              <w:bottom w:val="single" w:sz="4" w:space="0" w:color="auto"/>
            </w:tcBorders>
            <w:shd w:val="clear" w:color="auto" w:fill="auto"/>
          </w:tcPr>
          <w:p w14:paraId="7766AFAF" w14:textId="77777777" w:rsidR="008D7094" w:rsidRPr="00AB222D" w:rsidRDefault="008D7094" w:rsidP="00BB0B8F">
            <w:pPr>
              <w:widowControl w:val="0"/>
              <w:tabs>
                <w:tab w:val="clear" w:pos="567"/>
              </w:tabs>
              <w:spacing w:line="240" w:lineRule="auto"/>
              <w:jc w:val="center"/>
              <w:rPr>
                <w:color w:val="000000"/>
                <w:sz w:val="20"/>
              </w:rPr>
            </w:pPr>
          </w:p>
        </w:tc>
        <w:tc>
          <w:tcPr>
            <w:tcW w:w="1241" w:type="pct"/>
            <w:gridSpan w:val="2"/>
            <w:tcBorders>
              <w:top w:val="nil"/>
              <w:bottom w:val="single" w:sz="4" w:space="0" w:color="auto"/>
            </w:tcBorders>
          </w:tcPr>
          <w:p w14:paraId="396EC2BD" w14:textId="77777777" w:rsidR="008D7094" w:rsidRPr="00AB222D" w:rsidRDefault="008D7094" w:rsidP="00BB0B8F">
            <w:pPr>
              <w:widowControl w:val="0"/>
              <w:tabs>
                <w:tab w:val="clear" w:pos="567"/>
              </w:tabs>
              <w:spacing w:line="240" w:lineRule="auto"/>
              <w:jc w:val="center"/>
              <w:rPr>
                <w:color w:val="000000"/>
                <w:sz w:val="20"/>
              </w:rPr>
            </w:pPr>
          </w:p>
        </w:tc>
        <w:tc>
          <w:tcPr>
            <w:tcW w:w="1264" w:type="pct"/>
            <w:gridSpan w:val="2"/>
            <w:tcBorders>
              <w:top w:val="nil"/>
              <w:bottom w:val="single" w:sz="4" w:space="0" w:color="auto"/>
            </w:tcBorders>
          </w:tcPr>
          <w:p w14:paraId="6931915E" w14:textId="77777777" w:rsidR="008D7094" w:rsidRPr="00AB222D" w:rsidRDefault="008D7094" w:rsidP="00BB0B8F">
            <w:pPr>
              <w:widowControl w:val="0"/>
              <w:tabs>
                <w:tab w:val="clear" w:pos="567"/>
              </w:tabs>
              <w:spacing w:line="240" w:lineRule="auto"/>
              <w:jc w:val="center"/>
              <w:rPr>
                <w:color w:val="000000"/>
                <w:sz w:val="20"/>
              </w:rPr>
            </w:pPr>
          </w:p>
        </w:tc>
      </w:tr>
      <w:tr w:rsidR="008D7094" w:rsidRPr="00D17ED2" w14:paraId="34989F31" w14:textId="77777777" w:rsidTr="00AB222D">
        <w:trPr>
          <w:cantSplit/>
        </w:trPr>
        <w:tc>
          <w:tcPr>
            <w:tcW w:w="1099" w:type="pct"/>
            <w:tcBorders>
              <w:top w:val="single" w:sz="4" w:space="0" w:color="auto"/>
              <w:bottom w:val="single" w:sz="4" w:space="0" w:color="auto"/>
            </w:tcBorders>
            <w:shd w:val="clear" w:color="auto" w:fill="auto"/>
          </w:tcPr>
          <w:p w14:paraId="55AC2235" w14:textId="77777777" w:rsidR="008D7094" w:rsidRPr="00AB222D" w:rsidRDefault="008D7094" w:rsidP="00BB0B8F">
            <w:pPr>
              <w:keepNext/>
              <w:widowControl w:val="0"/>
              <w:tabs>
                <w:tab w:val="clear" w:pos="567"/>
              </w:tabs>
              <w:spacing w:line="240" w:lineRule="auto"/>
              <w:rPr>
                <w:color w:val="000000"/>
                <w:sz w:val="20"/>
              </w:rPr>
            </w:pPr>
            <w:r w:rsidRPr="00AB222D">
              <w:rPr>
                <w:color w:val="000000"/>
                <w:sz w:val="20"/>
              </w:rPr>
              <w:t>UPSIT</w:t>
            </w:r>
          </w:p>
        </w:tc>
        <w:tc>
          <w:tcPr>
            <w:tcW w:w="1397" w:type="pct"/>
            <w:gridSpan w:val="2"/>
            <w:tcBorders>
              <w:top w:val="single" w:sz="4" w:space="0" w:color="auto"/>
              <w:bottom w:val="single" w:sz="4" w:space="0" w:color="auto"/>
            </w:tcBorders>
            <w:shd w:val="clear" w:color="auto" w:fill="auto"/>
          </w:tcPr>
          <w:p w14:paraId="47A922EB" w14:textId="77777777" w:rsidR="008D7094" w:rsidRPr="00AB222D" w:rsidRDefault="008D7094" w:rsidP="00BB0B8F">
            <w:pPr>
              <w:keepNext/>
              <w:widowControl w:val="0"/>
              <w:tabs>
                <w:tab w:val="clear" w:pos="567"/>
              </w:tabs>
              <w:spacing w:line="240" w:lineRule="auto"/>
              <w:jc w:val="center"/>
              <w:rPr>
                <w:color w:val="000000"/>
                <w:sz w:val="20"/>
              </w:rPr>
            </w:pPr>
          </w:p>
        </w:tc>
        <w:tc>
          <w:tcPr>
            <w:tcW w:w="1241" w:type="pct"/>
            <w:gridSpan w:val="2"/>
            <w:tcBorders>
              <w:top w:val="single" w:sz="4" w:space="0" w:color="auto"/>
              <w:bottom w:val="single" w:sz="4" w:space="0" w:color="auto"/>
            </w:tcBorders>
          </w:tcPr>
          <w:p w14:paraId="3EAD7F24" w14:textId="77777777" w:rsidR="008D7094" w:rsidRPr="00AB222D" w:rsidRDefault="008D7094" w:rsidP="00BB0B8F">
            <w:pPr>
              <w:keepNext/>
              <w:widowControl w:val="0"/>
              <w:tabs>
                <w:tab w:val="clear" w:pos="567"/>
              </w:tabs>
              <w:spacing w:line="240" w:lineRule="auto"/>
              <w:jc w:val="center"/>
              <w:rPr>
                <w:color w:val="000000"/>
                <w:sz w:val="20"/>
              </w:rPr>
            </w:pPr>
          </w:p>
        </w:tc>
        <w:tc>
          <w:tcPr>
            <w:tcW w:w="1264" w:type="pct"/>
            <w:gridSpan w:val="2"/>
            <w:tcBorders>
              <w:top w:val="single" w:sz="4" w:space="0" w:color="auto"/>
              <w:bottom w:val="single" w:sz="4" w:space="0" w:color="auto"/>
            </w:tcBorders>
          </w:tcPr>
          <w:p w14:paraId="20F365E4" w14:textId="77777777" w:rsidR="008D7094" w:rsidRPr="00AB222D" w:rsidRDefault="008D7094" w:rsidP="00BB0B8F">
            <w:pPr>
              <w:keepNext/>
              <w:widowControl w:val="0"/>
              <w:tabs>
                <w:tab w:val="clear" w:pos="567"/>
              </w:tabs>
              <w:spacing w:line="240" w:lineRule="auto"/>
              <w:jc w:val="center"/>
              <w:rPr>
                <w:color w:val="000000"/>
                <w:sz w:val="20"/>
              </w:rPr>
            </w:pPr>
          </w:p>
        </w:tc>
      </w:tr>
      <w:tr w:rsidR="008D7094" w:rsidRPr="00D17ED2" w14:paraId="2BF3019F" w14:textId="77777777" w:rsidTr="00AB222D">
        <w:trPr>
          <w:cantSplit/>
        </w:trPr>
        <w:tc>
          <w:tcPr>
            <w:tcW w:w="1099" w:type="pct"/>
            <w:tcBorders>
              <w:top w:val="single" w:sz="4" w:space="0" w:color="auto"/>
              <w:bottom w:val="nil"/>
            </w:tcBorders>
            <w:shd w:val="clear" w:color="auto" w:fill="auto"/>
          </w:tcPr>
          <w:p w14:paraId="5E1FD997" w14:textId="77777777" w:rsidR="008D7094" w:rsidRPr="00AB222D" w:rsidRDefault="008D7094" w:rsidP="00BB0B8F">
            <w:pPr>
              <w:keepNext/>
              <w:widowControl w:val="0"/>
              <w:tabs>
                <w:tab w:val="clear" w:pos="567"/>
              </w:tabs>
              <w:spacing w:line="240" w:lineRule="auto"/>
              <w:rPr>
                <w:color w:val="000000"/>
                <w:sz w:val="20"/>
              </w:rPr>
            </w:pPr>
            <w:r w:rsidRPr="00AB222D">
              <w:rPr>
                <w:color w:val="000000"/>
                <w:sz w:val="20"/>
              </w:rPr>
              <w:t>Početna srednja vrijednost</w:t>
            </w:r>
          </w:p>
        </w:tc>
        <w:tc>
          <w:tcPr>
            <w:tcW w:w="633" w:type="pct"/>
            <w:tcBorders>
              <w:top w:val="single" w:sz="4" w:space="0" w:color="auto"/>
              <w:bottom w:val="nil"/>
            </w:tcBorders>
            <w:shd w:val="clear" w:color="auto" w:fill="auto"/>
          </w:tcPr>
          <w:p w14:paraId="06EB57F1"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13,56</w:t>
            </w:r>
          </w:p>
        </w:tc>
        <w:tc>
          <w:tcPr>
            <w:tcW w:w="764" w:type="pct"/>
            <w:tcBorders>
              <w:top w:val="single" w:sz="4" w:space="0" w:color="auto"/>
              <w:bottom w:val="nil"/>
            </w:tcBorders>
            <w:shd w:val="clear" w:color="auto" w:fill="auto"/>
          </w:tcPr>
          <w:p w14:paraId="0D99631D"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12,78</w:t>
            </w:r>
          </w:p>
        </w:tc>
        <w:tc>
          <w:tcPr>
            <w:tcW w:w="502" w:type="pct"/>
            <w:tcBorders>
              <w:top w:val="single" w:sz="4" w:space="0" w:color="auto"/>
              <w:bottom w:val="nil"/>
            </w:tcBorders>
          </w:tcPr>
          <w:p w14:paraId="507C099B"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13,27</w:t>
            </w:r>
          </w:p>
        </w:tc>
        <w:tc>
          <w:tcPr>
            <w:tcW w:w="739" w:type="pct"/>
            <w:tcBorders>
              <w:top w:val="single" w:sz="4" w:space="0" w:color="auto"/>
              <w:bottom w:val="nil"/>
            </w:tcBorders>
          </w:tcPr>
          <w:p w14:paraId="41895062"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12,87</w:t>
            </w:r>
          </w:p>
        </w:tc>
        <w:tc>
          <w:tcPr>
            <w:tcW w:w="527" w:type="pct"/>
            <w:tcBorders>
              <w:top w:val="single" w:sz="4" w:space="0" w:color="auto"/>
              <w:bottom w:val="nil"/>
            </w:tcBorders>
          </w:tcPr>
          <w:p w14:paraId="4BDD879B"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13,41</w:t>
            </w:r>
          </w:p>
        </w:tc>
        <w:tc>
          <w:tcPr>
            <w:tcW w:w="737" w:type="pct"/>
            <w:tcBorders>
              <w:top w:val="single" w:sz="4" w:space="0" w:color="auto"/>
              <w:bottom w:val="nil"/>
            </w:tcBorders>
          </w:tcPr>
          <w:p w14:paraId="0CA83481"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12,82</w:t>
            </w:r>
          </w:p>
        </w:tc>
      </w:tr>
      <w:tr w:rsidR="008D7094" w:rsidRPr="00D17ED2" w14:paraId="704303FD" w14:textId="77777777" w:rsidTr="00AB222D">
        <w:trPr>
          <w:cantSplit/>
        </w:trPr>
        <w:tc>
          <w:tcPr>
            <w:tcW w:w="1099" w:type="pct"/>
            <w:tcBorders>
              <w:top w:val="nil"/>
              <w:left w:val="single" w:sz="4" w:space="0" w:color="auto"/>
              <w:bottom w:val="single" w:sz="4" w:space="0" w:color="auto"/>
            </w:tcBorders>
            <w:shd w:val="clear" w:color="auto" w:fill="auto"/>
          </w:tcPr>
          <w:p w14:paraId="2491F28D" w14:textId="77777777" w:rsidR="008D7094" w:rsidRPr="00AB222D" w:rsidRDefault="008D7094" w:rsidP="00BB0B8F">
            <w:pPr>
              <w:keepNext/>
              <w:widowControl w:val="0"/>
              <w:tabs>
                <w:tab w:val="clear" w:pos="567"/>
              </w:tabs>
              <w:spacing w:line="240" w:lineRule="auto"/>
              <w:rPr>
                <w:color w:val="000000"/>
                <w:sz w:val="20"/>
                <w:lang w:val="de-CH"/>
              </w:rPr>
            </w:pPr>
            <w:r w:rsidRPr="00AB222D">
              <w:rPr>
                <w:color w:val="000000"/>
                <w:sz w:val="20"/>
                <w:lang w:val="de-CH"/>
              </w:rPr>
              <w:t>LS srednja vrijednost promjene u 24. tjednu</w:t>
            </w:r>
          </w:p>
        </w:tc>
        <w:tc>
          <w:tcPr>
            <w:tcW w:w="633" w:type="pct"/>
            <w:tcBorders>
              <w:top w:val="nil"/>
              <w:bottom w:val="single" w:sz="4" w:space="0" w:color="auto"/>
            </w:tcBorders>
            <w:shd w:val="clear" w:color="auto" w:fill="auto"/>
          </w:tcPr>
          <w:p w14:paraId="0E12D122"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0,63</w:t>
            </w:r>
          </w:p>
        </w:tc>
        <w:tc>
          <w:tcPr>
            <w:tcW w:w="764" w:type="pct"/>
            <w:tcBorders>
              <w:top w:val="nil"/>
              <w:bottom w:val="single" w:sz="4" w:space="0" w:color="auto"/>
            </w:tcBorders>
            <w:shd w:val="clear" w:color="auto" w:fill="auto"/>
          </w:tcPr>
          <w:p w14:paraId="02EDCAE4"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4,44</w:t>
            </w:r>
          </w:p>
        </w:tc>
        <w:tc>
          <w:tcPr>
            <w:tcW w:w="502" w:type="pct"/>
            <w:tcBorders>
              <w:top w:val="nil"/>
              <w:bottom w:val="single" w:sz="4" w:space="0" w:color="auto"/>
            </w:tcBorders>
          </w:tcPr>
          <w:p w14:paraId="778D2F84"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0,44</w:t>
            </w:r>
          </w:p>
        </w:tc>
        <w:tc>
          <w:tcPr>
            <w:tcW w:w="739" w:type="pct"/>
            <w:tcBorders>
              <w:top w:val="nil"/>
              <w:bottom w:val="single" w:sz="4" w:space="0" w:color="auto"/>
            </w:tcBorders>
          </w:tcPr>
          <w:p w14:paraId="7E64DEFA"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4,31</w:t>
            </w:r>
          </w:p>
        </w:tc>
        <w:tc>
          <w:tcPr>
            <w:tcW w:w="527" w:type="pct"/>
            <w:tcBorders>
              <w:top w:val="nil"/>
              <w:bottom w:val="single" w:sz="4" w:space="0" w:color="auto"/>
            </w:tcBorders>
          </w:tcPr>
          <w:p w14:paraId="7ECB0FAF"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0,54</w:t>
            </w:r>
          </w:p>
        </w:tc>
        <w:tc>
          <w:tcPr>
            <w:tcW w:w="737" w:type="pct"/>
            <w:tcBorders>
              <w:top w:val="nil"/>
              <w:bottom w:val="single" w:sz="4" w:space="0" w:color="auto"/>
            </w:tcBorders>
          </w:tcPr>
          <w:p w14:paraId="4F2597F2"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4,38</w:t>
            </w:r>
          </w:p>
        </w:tc>
      </w:tr>
      <w:tr w:rsidR="008D7094" w:rsidRPr="00D17ED2" w14:paraId="7A232FA5" w14:textId="77777777" w:rsidTr="00AB222D">
        <w:trPr>
          <w:cantSplit/>
        </w:trPr>
        <w:tc>
          <w:tcPr>
            <w:tcW w:w="1099" w:type="pct"/>
            <w:tcBorders>
              <w:top w:val="single" w:sz="4" w:space="0" w:color="auto"/>
              <w:left w:val="single" w:sz="4" w:space="0" w:color="auto"/>
              <w:bottom w:val="nil"/>
            </w:tcBorders>
            <w:shd w:val="clear" w:color="auto" w:fill="auto"/>
          </w:tcPr>
          <w:p w14:paraId="55FD0263" w14:textId="4C497BF3" w:rsidR="008D7094" w:rsidRPr="00AB222D" w:rsidRDefault="008D7094" w:rsidP="00BB0B8F">
            <w:pPr>
              <w:keepNext/>
              <w:widowControl w:val="0"/>
              <w:tabs>
                <w:tab w:val="clear" w:pos="567"/>
              </w:tabs>
              <w:spacing w:line="240" w:lineRule="auto"/>
              <w:rPr>
                <w:color w:val="000000"/>
                <w:sz w:val="20"/>
              </w:rPr>
            </w:pPr>
            <w:r w:rsidRPr="00AB222D">
              <w:rPr>
                <w:color w:val="000000"/>
                <w:sz w:val="20"/>
              </w:rPr>
              <w:t>Razlika (95%</w:t>
            </w:r>
            <w:r w:rsidR="008B75E7" w:rsidRPr="00D17ED2">
              <w:rPr>
                <w:color w:val="000000"/>
                <w:sz w:val="20"/>
              </w:rPr>
              <w:t xml:space="preserve"> CI</w:t>
            </w:r>
            <w:r w:rsidRPr="00AB222D">
              <w:rPr>
                <w:color w:val="000000"/>
                <w:sz w:val="20"/>
              </w:rPr>
              <w:t>)</w:t>
            </w:r>
          </w:p>
        </w:tc>
        <w:tc>
          <w:tcPr>
            <w:tcW w:w="1397" w:type="pct"/>
            <w:gridSpan w:val="2"/>
            <w:tcBorders>
              <w:top w:val="single" w:sz="4" w:space="0" w:color="auto"/>
              <w:bottom w:val="nil"/>
            </w:tcBorders>
            <w:shd w:val="clear" w:color="auto" w:fill="auto"/>
          </w:tcPr>
          <w:p w14:paraId="66516502"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3,81 (1,38; 6,24)</w:t>
            </w:r>
          </w:p>
        </w:tc>
        <w:tc>
          <w:tcPr>
            <w:tcW w:w="1241" w:type="pct"/>
            <w:gridSpan w:val="2"/>
            <w:tcBorders>
              <w:top w:val="single" w:sz="4" w:space="0" w:color="auto"/>
              <w:bottom w:val="nil"/>
              <w:right w:val="nil"/>
            </w:tcBorders>
          </w:tcPr>
          <w:p w14:paraId="5B9CDDC9"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3,86 (1,57; 6,15)</w:t>
            </w:r>
          </w:p>
        </w:tc>
        <w:tc>
          <w:tcPr>
            <w:tcW w:w="1264" w:type="pct"/>
            <w:gridSpan w:val="2"/>
            <w:tcBorders>
              <w:top w:val="single" w:sz="4" w:space="0" w:color="auto"/>
              <w:bottom w:val="nil"/>
            </w:tcBorders>
          </w:tcPr>
          <w:p w14:paraId="2BF53C9D"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3,84 (2,17; 5,51)</w:t>
            </w:r>
          </w:p>
        </w:tc>
      </w:tr>
      <w:tr w:rsidR="008D7094" w:rsidRPr="00D17ED2" w14:paraId="1F3ABBDD" w14:textId="77777777" w:rsidTr="00AB222D">
        <w:trPr>
          <w:cantSplit/>
        </w:trPr>
        <w:tc>
          <w:tcPr>
            <w:tcW w:w="1099" w:type="pct"/>
            <w:tcBorders>
              <w:top w:val="nil"/>
              <w:bottom w:val="single" w:sz="4" w:space="0" w:color="auto"/>
            </w:tcBorders>
            <w:shd w:val="clear" w:color="auto" w:fill="auto"/>
          </w:tcPr>
          <w:p w14:paraId="32E7BA43" w14:textId="77777777" w:rsidR="008D7094" w:rsidRPr="00AB222D" w:rsidRDefault="008D7094" w:rsidP="00BB0B8F">
            <w:pPr>
              <w:keepNext/>
              <w:widowControl w:val="0"/>
              <w:tabs>
                <w:tab w:val="clear" w:pos="567"/>
              </w:tabs>
              <w:spacing w:line="240" w:lineRule="auto"/>
              <w:rPr>
                <w:color w:val="000000"/>
                <w:sz w:val="20"/>
              </w:rPr>
            </w:pPr>
            <w:r w:rsidRPr="00AB222D">
              <w:rPr>
                <w:color w:val="000000"/>
                <w:sz w:val="20"/>
              </w:rPr>
              <w:t>p-vrijednost</w:t>
            </w:r>
          </w:p>
        </w:tc>
        <w:tc>
          <w:tcPr>
            <w:tcW w:w="1397" w:type="pct"/>
            <w:gridSpan w:val="2"/>
            <w:tcBorders>
              <w:top w:val="nil"/>
              <w:bottom w:val="single" w:sz="4" w:space="0" w:color="auto"/>
            </w:tcBorders>
            <w:shd w:val="clear" w:color="auto" w:fill="auto"/>
          </w:tcPr>
          <w:p w14:paraId="7EE176C6"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0,0024</w:t>
            </w:r>
          </w:p>
        </w:tc>
        <w:tc>
          <w:tcPr>
            <w:tcW w:w="1241" w:type="pct"/>
            <w:gridSpan w:val="2"/>
            <w:tcBorders>
              <w:top w:val="nil"/>
              <w:bottom w:val="single" w:sz="4" w:space="0" w:color="auto"/>
            </w:tcBorders>
          </w:tcPr>
          <w:p w14:paraId="2A96935A"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0,0011</w:t>
            </w:r>
          </w:p>
        </w:tc>
        <w:tc>
          <w:tcPr>
            <w:tcW w:w="1264" w:type="pct"/>
            <w:gridSpan w:val="2"/>
            <w:tcBorders>
              <w:top w:val="nil"/>
              <w:bottom w:val="single" w:sz="4" w:space="0" w:color="auto"/>
            </w:tcBorders>
          </w:tcPr>
          <w:p w14:paraId="6D9F9C44" w14:textId="77777777" w:rsidR="008D7094" w:rsidRPr="00AB222D" w:rsidRDefault="008D7094" w:rsidP="00BB0B8F">
            <w:pPr>
              <w:keepNext/>
              <w:widowControl w:val="0"/>
              <w:tabs>
                <w:tab w:val="clear" w:pos="567"/>
              </w:tabs>
              <w:spacing w:line="240" w:lineRule="auto"/>
              <w:jc w:val="center"/>
              <w:rPr>
                <w:color w:val="000000"/>
                <w:sz w:val="20"/>
              </w:rPr>
            </w:pPr>
            <w:r w:rsidRPr="00AB222D">
              <w:rPr>
                <w:color w:val="000000"/>
                <w:sz w:val="20"/>
              </w:rPr>
              <w:t>&lt;0,0001</w:t>
            </w:r>
          </w:p>
        </w:tc>
      </w:tr>
    </w:tbl>
    <w:p w14:paraId="2B45DB23" w14:textId="77777777" w:rsidR="008D7094" w:rsidRPr="00AB222D" w:rsidRDefault="008D7094" w:rsidP="008D7094">
      <w:pPr>
        <w:widowControl w:val="0"/>
        <w:tabs>
          <w:tab w:val="clear" w:pos="567"/>
        </w:tabs>
        <w:spacing w:line="240" w:lineRule="auto"/>
        <w:rPr>
          <w:color w:val="000000"/>
          <w:sz w:val="20"/>
          <w:lang w:val="en-US"/>
        </w:rPr>
      </w:pPr>
      <w:r w:rsidRPr="00AB222D">
        <w:rPr>
          <w:color w:val="000000"/>
          <w:sz w:val="20"/>
          <w:lang w:val="en-US"/>
        </w:rPr>
        <w:t>LS=dobiveno metodom najmanjih kvadrata; CI = interval pouzdanosti; TNSS = ukupni rezultat za nosne simptome; SNOT-22 = upitnik za procjenu 22 sinonazalna simptoma; UPSIT = test prepoznavanja mirisa prema Sveučilištu u Pennsylvaniji; MID = minimalna važna razlika.</w:t>
      </w:r>
    </w:p>
    <w:p w14:paraId="31F49CFD" w14:textId="77777777" w:rsidR="008D7094" w:rsidRPr="00D17ED2" w:rsidRDefault="008D7094" w:rsidP="008D7094">
      <w:pPr>
        <w:widowControl w:val="0"/>
        <w:tabs>
          <w:tab w:val="clear" w:pos="567"/>
        </w:tabs>
        <w:spacing w:line="240" w:lineRule="auto"/>
        <w:rPr>
          <w:color w:val="000000"/>
          <w:szCs w:val="22"/>
          <w:lang w:val="en-US"/>
        </w:rPr>
      </w:pPr>
    </w:p>
    <w:p w14:paraId="1037767F" w14:textId="77777777" w:rsidR="008D7094" w:rsidRPr="00D17ED2" w:rsidRDefault="008D7094" w:rsidP="008D7094">
      <w:pPr>
        <w:keepNext/>
        <w:keepLines/>
        <w:widowControl w:val="0"/>
        <w:tabs>
          <w:tab w:val="clear" w:pos="567"/>
        </w:tabs>
        <w:spacing w:line="240" w:lineRule="auto"/>
        <w:ind w:left="1134" w:hanging="1134"/>
        <w:rPr>
          <w:b/>
          <w:i/>
          <w:color w:val="000000"/>
          <w:szCs w:val="22"/>
        </w:rPr>
      </w:pPr>
      <w:r w:rsidRPr="00D17ED2">
        <w:rPr>
          <w:b/>
          <w:color w:val="000000"/>
          <w:szCs w:val="22"/>
          <w:lang w:val="en-US"/>
        </w:rPr>
        <w:lastRenderedPageBreak/>
        <w:t>Slika 1</w:t>
      </w:r>
      <w:r w:rsidRPr="00D17ED2">
        <w:rPr>
          <w:b/>
          <w:color w:val="000000"/>
          <w:szCs w:val="22"/>
          <w:lang w:val="en-US"/>
        </w:rPr>
        <w:tab/>
        <w:t xml:space="preserve">Srednja vrijednost promjene rezultata za nazalnu kongestiju od početka i srednja vrijednost promjene rezultata za nosne polipe od početka praćenja, prema liječenoj skupini u ispitivanjima nosnih polipa 1 i </w:t>
      </w:r>
      <w:r w:rsidRPr="00D17ED2">
        <w:rPr>
          <w:b/>
          <w:color w:val="000000"/>
          <w:szCs w:val="22"/>
        </w:rPr>
        <w:t>2</w:t>
      </w:r>
    </w:p>
    <w:p w14:paraId="3AC99EC8" w14:textId="77777777" w:rsidR="008D7094" w:rsidRPr="00D17ED2" w:rsidRDefault="008D7094" w:rsidP="008D7094">
      <w:pPr>
        <w:keepNext/>
        <w:keepLines/>
        <w:widowControl w:val="0"/>
        <w:tabs>
          <w:tab w:val="clear" w:pos="567"/>
        </w:tabs>
        <w:spacing w:line="240" w:lineRule="auto"/>
        <w:rPr>
          <w:color w:val="000000"/>
          <w:szCs w:val="22"/>
        </w:rPr>
      </w:pPr>
    </w:p>
    <w:p w14:paraId="63DD44C8" w14:textId="77777777" w:rsidR="008D7094" w:rsidRPr="00D17ED2" w:rsidRDefault="008D7094" w:rsidP="008D7094">
      <w:pPr>
        <w:widowControl w:val="0"/>
        <w:tabs>
          <w:tab w:val="clear" w:pos="567"/>
        </w:tabs>
        <w:spacing w:line="240" w:lineRule="auto"/>
        <w:rPr>
          <w:color w:val="000000"/>
          <w:szCs w:val="22"/>
          <w:lang w:val="en-US"/>
        </w:rPr>
      </w:pPr>
      <w:r w:rsidRPr="00D17ED2">
        <w:rPr>
          <w:noProof/>
          <w:color w:val="000000"/>
          <w:szCs w:val="22"/>
          <w:lang w:val="hr-HR" w:eastAsia="hr-HR"/>
        </w:rPr>
        <mc:AlternateContent>
          <mc:Choice Requires="wps">
            <w:drawing>
              <wp:anchor distT="0" distB="0" distL="114300" distR="114300" simplePos="0" relativeHeight="251881472" behindDoc="0" locked="0" layoutInCell="1" allowOverlap="1" wp14:anchorId="04DA9F92" wp14:editId="522856EA">
                <wp:simplePos x="0" y="0"/>
                <wp:positionH relativeFrom="column">
                  <wp:posOffset>1318895</wp:posOffset>
                </wp:positionH>
                <wp:positionV relativeFrom="paragraph">
                  <wp:posOffset>2179955</wp:posOffset>
                </wp:positionV>
                <wp:extent cx="791845" cy="259080"/>
                <wp:effectExtent l="0" t="0" r="0" b="7620"/>
                <wp:wrapNone/>
                <wp:docPr id="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28432" w14:textId="77777777" w:rsidR="00A75076" w:rsidRPr="007E0F48" w:rsidRDefault="00A75076" w:rsidP="008D7094">
                            <w:pPr>
                              <w:spacing w:line="240" w:lineRule="auto"/>
                              <w:jc w:val="center"/>
                              <w:rPr>
                                <w:sz w:val="12"/>
                                <w:szCs w:val="22"/>
                              </w:rPr>
                            </w:pPr>
                            <w:r>
                              <w:rPr>
                                <w:sz w:val="12"/>
                                <w:szCs w:val="22"/>
                              </w:rPr>
                              <w:t>Sekundarna analiza djelotvornosti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A9F92" id="_x0000_s1120" type="#_x0000_t202" style="position:absolute;margin-left:103.85pt;margin-top:171.65pt;width:62.35pt;height:20.4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" filled="f" stroked="f">
                <v:textbox>
                  <w:txbxContent>
                    <w:p w14:paraId="04528432" w14:textId="77777777" w:rsidR="00A75076" w:rsidRPr="007E0F48" w:rsidRDefault="00A75076" w:rsidP="008D7094">
                      <w:pPr>
                        <w:spacing w:line="240" w:lineRule="auto"/>
                        <w:jc w:val="center"/>
                        <w:rPr>
                          <w:sz w:val="12"/>
                          <w:szCs w:val="22"/>
                        </w:rPr>
                      </w:pPr>
                      <w:r>
                        <w:rPr>
                          <w:sz w:val="12"/>
                          <w:szCs w:val="22"/>
                        </w:rPr>
                        <w:t>Sekundarna analiza djelotvornosti</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80448" behindDoc="0" locked="0" layoutInCell="1" allowOverlap="1" wp14:anchorId="709B35A8" wp14:editId="0D666864">
                <wp:simplePos x="0" y="0"/>
                <wp:positionH relativeFrom="column">
                  <wp:posOffset>4119245</wp:posOffset>
                </wp:positionH>
                <wp:positionV relativeFrom="paragraph">
                  <wp:posOffset>2189480</wp:posOffset>
                </wp:positionV>
                <wp:extent cx="791845" cy="259080"/>
                <wp:effectExtent l="0" t="0" r="0" b="7620"/>
                <wp:wrapNone/>
                <wp:docPr id="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62CD5" w14:textId="77777777" w:rsidR="00A75076" w:rsidRPr="007E0F48" w:rsidRDefault="00A75076" w:rsidP="008D7094">
                            <w:pPr>
                              <w:spacing w:line="240" w:lineRule="auto"/>
                              <w:jc w:val="center"/>
                              <w:rPr>
                                <w:sz w:val="12"/>
                                <w:szCs w:val="22"/>
                              </w:rPr>
                            </w:pPr>
                            <w:r w:rsidRPr="00AC3F0C">
                              <w:rPr>
                                <w:sz w:val="12"/>
                                <w:szCs w:val="22"/>
                              </w:rPr>
                              <w:t>Sekundarna analiza</w:t>
                            </w:r>
                            <w:r>
                              <w:rPr>
                                <w:sz w:val="12"/>
                                <w:szCs w:val="22"/>
                              </w:rPr>
                              <w:t xml:space="preserve"> djelotvornsti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B35A8" id="_x0000_s1121" type="#_x0000_t202" style="position:absolute;margin-left:324.35pt;margin-top:172.4pt;width:62.35pt;height:20.4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" filled="f" stroked="f">
                <v:textbox>
                  <w:txbxContent>
                    <w:p w14:paraId="6CA62CD5" w14:textId="77777777" w:rsidR="00A75076" w:rsidRPr="007E0F48" w:rsidRDefault="00A75076" w:rsidP="008D7094">
                      <w:pPr>
                        <w:spacing w:line="240" w:lineRule="auto"/>
                        <w:jc w:val="center"/>
                        <w:rPr>
                          <w:sz w:val="12"/>
                          <w:szCs w:val="22"/>
                        </w:rPr>
                      </w:pPr>
                      <w:r w:rsidRPr="00AC3F0C">
                        <w:rPr>
                          <w:sz w:val="12"/>
                          <w:szCs w:val="22"/>
                        </w:rPr>
                        <w:t>Sekundarna analiza</w:t>
                      </w:r>
                      <w:r>
                        <w:rPr>
                          <w:sz w:val="12"/>
                          <w:szCs w:val="22"/>
                        </w:rPr>
                        <w:t xml:space="preserve"> djelotvornsti</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77376" behindDoc="0" locked="0" layoutInCell="1" allowOverlap="1" wp14:anchorId="2CBF8FA2" wp14:editId="4BF60262">
                <wp:simplePos x="0" y="0"/>
                <wp:positionH relativeFrom="column">
                  <wp:posOffset>3386455</wp:posOffset>
                </wp:positionH>
                <wp:positionV relativeFrom="paragraph">
                  <wp:posOffset>84455</wp:posOffset>
                </wp:positionV>
                <wp:extent cx="1276350" cy="401320"/>
                <wp:effectExtent l="0" t="0" r="0" b="0"/>
                <wp:wrapNone/>
                <wp:docPr id="56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2C9D6" w14:textId="77777777" w:rsidR="00A75076" w:rsidRPr="006E3B29" w:rsidRDefault="00A75076" w:rsidP="008D7094">
                            <w:pPr>
                              <w:spacing w:line="240" w:lineRule="auto"/>
                              <w:rPr>
                                <w:sz w:val="12"/>
                                <w:szCs w:val="12"/>
                                <w:lang w:val="fr-CH"/>
                              </w:rPr>
                            </w:pPr>
                            <w:r w:rsidRPr="006E3B29">
                              <w:rPr>
                                <w:sz w:val="12"/>
                                <w:szCs w:val="12"/>
                                <w:lang w:val="fr-CH"/>
                              </w:rPr>
                              <w:t>Ispitivanje 1 / Placebo (N=66)</w:t>
                            </w:r>
                          </w:p>
                          <w:p w14:paraId="71D5E44A" w14:textId="77777777" w:rsidR="00A75076" w:rsidRPr="006E3B29" w:rsidRDefault="00A75076" w:rsidP="008D7094">
                            <w:pPr>
                              <w:rPr>
                                <w:sz w:val="12"/>
                                <w:szCs w:val="12"/>
                                <w:lang w:val="fr-CH"/>
                              </w:rPr>
                            </w:pPr>
                            <w:r w:rsidRPr="006E3B29">
                              <w:rPr>
                                <w:sz w:val="12"/>
                                <w:szCs w:val="12"/>
                                <w:lang w:val="fr-CH"/>
                              </w:rPr>
                              <w:t>Ispitivanje 1 / Omalizumab (N=72)</w:t>
                            </w:r>
                          </w:p>
                          <w:p w14:paraId="35A3EB03" w14:textId="77777777" w:rsidR="00A75076" w:rsidRPr="006E3B29" w:rsidRDefault="00A75076" w:rsidP="008D7094">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F8FA2" id="_x0000_s1122" type="#_x0000_t202" style="position:absolute;margin-left:266.65pt;margin-top:6.65pt;width:100.5pt;height:31.6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" filled="f" stroked="f">
                <v:textbox>
                  <w:txbxContent>
                    <w:p w14:paraId="3E12C9D6" w14:textId="77777777" w:rsidR="00A75076" w:rsidRPr="006E3B29" w:rsidRDefault="00A75076" w:rsidP="008D7094">
                      <w:pPr>
                        <w:spacing w:line="240" w:lineRule="auto"/>
                        <w:rPr>
                          <w:sz w:val="12"/>
                          <w:szCs w:val="12"/>
                          <w:lang w:val="fr-CH"/>
                        </w:rPr>
                      </w:pPr>
                      <w:r w:rsidRPr="006E3B29">
                        <w:rPr>
                          <w:sz w:val="12"/>
                          <w:szCs w:val="12"/>
                          <w:lang w:val="fr-CH"/>
                        </w:rPr>
                        <w:t>Ispitivanje 1 / Placebo (N=66)</w:t>
                      </w:r>
                    </w:p>
                    <w:p w14:paraId="71D5E44A" w14:textId="77777777" w:rsidR="00A75076" w:rsidRPr="006E3B29" w:rsidRDefault="00A75076" w:rsidP="008D7094">
                      <w:pPr>
                        <w:rPr>
                          <w:sz w:val="12"/>
                          <w:szCs w:val="12"/>
                          <w:lang w:val="fr-CH"/>
                        </w:rPr>
                      </w:pPr>
                      <w:r w:rsidRPr="006E3B29">
                        <w:rPr>
                          <w:sz w:val="12"/>
                          <w:szCs w:val="12"/>
                          <w:lang w:val="fr-CH"/>
                        </w:rPr>
                        <w:t>Ispitivanje 1 / Omalizumab (N=72)</w:t>
                      </w:r>
                    </w:p>
                    <w:p w14:paraId="35A3EB03" w14:textId="77777777" w:rsidR="00A75076" w:rsidRPr="006E3B29" w:rsidRDefault="00A75076" w:rsidP="008D7094">
                      <w:pPr>
                        <w:rPr>
                          <w:sz w:val="12"/>
                          <w:szCs w:val="12"/>
                          <w:lang w:val="fr-CH"/>
                        </w:rPr>
                      </w:pP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900928" behindDoc="0" locked="0" layoutInCell="1" allowOverlap="1" wp14:anchorId="37C63CD9" wp14:editId="4B19231A">
                <wp:simplePos x="0" y="0"/>
                <wp:positionH relativeFrom="margin">
                  <wp:posOffset>2725365</wp:posOffset>
                </wp:positionH>
                <wp:positionV relativeFrom="paragraph">
                  <wp:posOffset>331857</wp:posOffset>
                </wp:positionV>
                <wp:extent cx="421336" cy="1939786"/>
                <wp:effectExtent l="0" t="0" r="0" b="3810"/>
                <wp:wrapNone/>
                <wp:docPr id="60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36" cy="1939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7B9CF1" w14:textId="77777777" w:rsidR="00A75076" w:rsidRPr="001A2139" w:rsidRDefault="00A75076" w:rsidP="008D7094">
                            <w:pPr>
                              <w:spacing w:line="240" w:lineRule="auto"/>
                              <w:jc w:val="center"/>
                              <w:rPr>
                                <w:b/>
                                <w:lang w:val="de-CH"/>
                              </w:rPr>
                            </w:pPr>
                            <w:r w:rsidRPr="001A2139">
                              <w:rPr>
                                <w:sz w:val="14"/>
                                <w:lang w:val="de-CH"/>
                              </w:rPr>
                              <w:t xml:space="preserve">Srednja </w:t>
                            </w:r>
                            <w:r>
                              <w:rPr>
                                <w:sz w:val="14"/>
                                <w:lang w:val="de-CH"/>
                              </w:rPr>
                              <w:t xml:space="preserve">vrijednost </w:t>
                            </w:r>
                            <w:r w:rsidRPr="001A2139">
                              <w:rPr>
                                <w:sz w:val="14"/>
                                <w:lang w:val="de-CH"/>
                              </w:rPr>
                              <w:t>promjen</w:t>
                            </w:r>
                            <w:r>
                              <w:rPr>
                                <w:sz w:val="14"/>
                                <w:lang w:val="de-CH"/>
                              </w:rPr>
                              <w:t>e</w:t>
                            </w:r>
                            <w:r w:rsidRPr="001A2139">
                              <w:rPr>
                                <w:sz w:val="14"/>
                                <w:lang w:val="de-CH"/>
                              </w:rPr>
                              <w:t xml:space="preserve"> rezultata za nazalnu kongestiju od početka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63CD9" id="_x0000_s1123" type="#_x0000_t202" style="position:absolute;margin-left:214.6pt;margin-top:26.15pt;width:33.2pt;height:152.75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" filled="f" stroked="f">
                <v:textbox style="layout-flow:vertical;mso-layout-flow-alt:bottom-to-top">
                  <w:txbxContent>
                    <w:p w14:paraId="6C7B9CF1" w14:textId="77777777" w:rsidR="00A75076" w:rsidRPr="001A2139" w:rsidRDefault="00A75076" w:rsidP="008D7094">
                      <w:pPr>
                        <w:spacing w:line="240" w:lineRule="auto"/>
                        <w:jc w:val="center"/>
                        <w:rPr>
                          <w:b/>
                          <w:lang w:val="de-CH"/>
                        </w:rPr>
                      </w:pPr>
                      <w:r w:rsidRPr="001A2139">
                        <w:rPr>
                          <w:sz w:val="14"/>
                          <w:lang w:val="de-CH"/>
                        </w:rPr>
                        <w:t xml:space="preserve">Srednja </w:t>
                      </w:r>
                      <w:r>
                        <w:rPr>
                          <w:sz w:val="14"/>
                          <w:lang w:val="de-CH"/>
                        </w:rPr>
                        <w:t xml:space="preserve">vrijednost </w:t>
                      </w:r>
                      <w:r w:rsidRPr="001A2139">
                        <w:rPr>
                          <w:sz w:val="14"/>
                          <w:lang w:val="de-CH"/>
                        </w:rPr>
                        <w:t>promjen</w:t>
                      </w:r>
                      <w:r>
                        <w:rPr>
                          <w:sz w:val="14"/>
                          <w:lang w:val="de-CH"/>
                        </w:rPr>
                        <w:t>e</w:t>
                      </w:r>
                      <w:r w:rsidRPr="001A2139">
                        <w:rPr>
                          <w:sz w:val="14"/>
                          <w:lang w:val="de-CH"/>
                        </w:rPr>
                        <w:t xml:space="preserve"> rezultata za nazalnu kongestiju od početka</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901952" behindDoc="0" locked="0" layoutInCell="1" allowOverlap="1" wp14:anchorId="1E648738" wp14:editId="11A442F8">
                <wp:simplePos x="0" y="0"/>
                <wp:positionH relativeFrom="margin">
                  <wp:posOffset>-95554</wp:posOffset>
                </wp:positionH>
                <wp:positionV relativeFrom="paragraph">
                  <wp:posOffset>164465</wp:posOffset>
                </wp:positionV>
                <wp:extent cx="445273" cy="2103120"/>
                <wp:effectExtent l="0" t="0" r="0" b="0"/>
                <wp:wrapNone/>
                <wp:docPr id="58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273"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0B4FF" w14:textId="77777777" w:rsidR="00A75076" w:rsidRPr="009B07F4" w:rsidRDefault="00A75076" w:rsidP="008D7094">
                            <w:pPr>
                              <w:spacing w:line="240" w:lineRule="auto"/>
                              <w:jc w:val="center"/>
                            </w:pPr>
                            <w:r w:rsidRPr="00AC3F0C">
                              <w:rPr>
                                <w:sz w:val="14"/>
                              </w:rPr>
                              <w:t>Srednja vrijednost promjene</w:t>
                            </w:r>
                            <w:r>
                              <w:rPr>
                                <w:sz w:val="14"/>
                              </w:rPr>
                              <w:t xml:space="preserve"> rezultata za nazalnu polipozu od početka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48738" id="_x0000_s1124" type="#_x0000_t202" style="position:absolute;margin-left:-7.5pt;margin-top:12.95pt;width:35.05pt;height:165.6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" filled="f" stroked="f">
                <v:textbox style="layout-flow:vertical;mso-layout-flow-alt:bottom-to-top">
                  <w:txbxContent>
                    <w:p w14:paraId="5D40B4FF" w14:textId="77777777" w:rsidR="00A75076" w:rsidRPr="009B07F4" w:rsidRDefault="00A75076" w:rsidP="008D7094">
                      <w:pPr>
                        <w:spacing w:line="240" w:lineRule="auto"/>
                        <w:jc w:val="center"/>
                      </w:pPr>
                      <w:r w:rsidRPr="00AC3F0C">
                        <w:rPr>
                          <w:sz w:val="14"/>
                        </w:rPr>
                        <w:t>Srednja vrijednost promjene</w:t>
                      </w:r>
                      <w:r>
                        <w:rPr>
                          <w:sz w:val="14"/>
                        </w:rPr>
                        <w:t xml:space="preserve"> rezultata za nazalnu polipozu od početka</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78400" behindDoc="0" locked="0" layoutInCell="1" allowOverlap="1" wp14:anchorId="65A9CC7A" wp14:editId="3E1660DA">
                <wp:simplePos x="0" y="0"/>
                <wp:positionH relativeFrom="column">
                  <wp:posOffset>4625727</wp:posOffset>
                </wp:positionH>
                <wp:positionV relativeFrom="paragraph">
                  <wp:posOffset>77415</wp:posOffset>
                </wp:positionV>
                <wp:extent cx="1288111" cy="401320"/>
                <wp:effectExtent l="0" t="0" r="0" b="0"/>
                <wp:wrapNone/>
                <wp:docPr id="5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111"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C86C3" w14:textId="77777777" w:rsidR="00A75076" w:rsidRPr="006E3B29" w:rsidRDefault="00A75076" w:rsidP="008D7094">
                            <w:pPr>
                              <w:spacing w:line="240" w:lineRule="auto"/>
                              <w:rPr>
                                <w:sz w:val="12"/>
                                <w:szCs w:val="12"/>
                                <w:lang w:val="fr-CH"/>
                              </w:rPr>
                            </w:pPr>
                            <w:r w:rsidRPr="006E3B29">
                              <w:rPr>
                                <w:sz w:val="12"/>
                                <w:szCs w:val="12"/>
                                <w:lang w:val="fr-CH"/>
                              </w:rPr>
                              <w:t>Ispitivanje 2 / Placebo (N=65)</w:t>
                            </w:r>
                          </w:p>
                          <w:p w14:paraId="5C7A9E6F" w14:textId="77777777" w:rsidR="00A75076" w:rsidRPr="006E3B29" w:rsidRDefault="00A75076" w:rsidP="008D7094">
                            <w:pPr>
                              <w:rPr>
                                <w:sz w:val="12"/>
                                <w:szCs w:val="12"/>
                                <w:lang w:val="fr-CH"/>
                              </w:rPr>
                            </w:pPr>
                            <w:r w:rsidRPr="006E3B29">
                              <w:rPr>
                                <w:sz w:val="12"/>
                                <w:szCs w:val="12"/>
                                <w:lang w:val="fr-CH"/>
                              </w:rPr>
                              <w:t>Ispitivanje 2 / Omalizumab (N=62)</w:t>
                            </w:r>
                          </w:p>
                          <w:p w14:paraId="671CFFFC" w14:textId="77777777" w:rsidR="00A75076" w:rsidRPr="006E3B29" w:rsidRDefault="00A75076" w:rsidP="008D7094">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9CC7A" id="_x0000_s1125" type="#_x0000_t202" style="position:absolute;margin-left:364.25pt;margin-top:6.1pt;width:101.45pt;height:31.6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" filled="f" stroked="f">
                <v:textbox>
                  <w:txbxContent>
                    <w:p w14:paraId="166C86C3" w14:textId="77777777" w:rsidR="00A75076" w:rsidRPr="006E3B29" w:rsidRDefault="00A75076" w:rsidP="008D7094">
                      <w:pPr>
                        <w:spacing w:line="240" w:lineRule="auto"/>
                        <w:rPr>
                          <w:sz w:val="12"/>
                          <w:szCs w:val="12"/>
                          <w:lang w:val="fr-CH"/>
                        </w:rPr>
                      </w:pPr>
                      <w:r w:rsidRPr="006E3B29">
                        <w:rPr>
                          <w:sz w:val="12"/>
                          <w:szCs w:val="12"/>
                          <w:lang w:val="fr-CH"/>
                        </w:rPr>
                        <w:t>Ispitivanje 2 / Placebo (N=65)</w:t>
                      </w:r>
                    </w:p>
                    <w:p w14:paraId="5C7A9E6F" w14:textId="77777777" w:rsidR="00A75076" w:rsidRPr="006E3B29" w:rsidRDefault="00A75076" w:rsidP="008D7094">
                      <w:pPr>
                        <w:rPr>
                          <w:sz w:val="12"/>
                          <w:szCs w:val="12"/>
                          <w:lang w:val="fr-CH"/>
                        </w:rPr>
                      </w:pPr>
                      <w:r w:rsidRPr="006E3B29">
                        <w:rPr>
                          <w:sz w:val="12"/>
                          <w:szCs w:val="12"/>
                          <w:lang w:val="fr-CH"/>
                        </w:rPr>
                        <w:t>Ispitivanje 2 / Omalizumab (N=62)</w:t>
                      </w:r>
                    </w:p>
                    <w:p w14:paraId="671CFFFC" w14:textId="77777777" w:rsidR="00A75076" w:rsidRPr="006E3B29" w:rsidRDefault="00A75076" w:rsidP="008D7094">
                      <w:pPr>
                        <w:rPr>
                          <w:sz w:val="12"/>
                          <w:szCs w:val="12"/>
                          <w:lang w:val="fr-CH"/>
                        </w:rPr>
                      </w:pP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79424" behindDoc="0" locked="0" layoutInCell="1" allowOverlap="1" wp14:anchorId="7B8E60AF" wp14:editId="20202372">
                <wp:simplePos x="0" y="0"/>
                <wp:positionH relativeFrom="column">
                  <wp:posOffset>1818309</wp:posOffset>
                </wp:positionH>
                <wp:positionV relativeFrom="paragraph">
                  <wp:posOffset>84455</wp:posOffset>
                </wp:positionV>
                <wp:extent cx="1327868" cy="401320"/>
                <wp:effectExtent l="0" t="0" r="0" b="0"/>
                <wp:wrapNone/>
                <wp:docPr id="56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868"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954375" w14:textId="77777777" w:rsidR="00A75076" w:rsidRPr="006E3B29" w:rsidRDefault="00A75076" w:rsidP="008D7094">
                            <w:pPr>
                              <w:spacing w:line="240" w:lineRule="auto"/>
                              <w:rPr>
                                <w:sz w:val="12"/>
                                <w:szCs w:val="12"/>
                                <w:lang w:val="fr-CH"/>
                              </w:rPr>
                            </w:pPr>
                            <w:r w:rsidRPr="006E3B29">
                              <w:rPr>
                                <w:sz w:val="12"/>
                                <w:szCs w:val="12"/>
                                <w:lang w:val="fr-CH"/>
                              </w:rPr>
                              <w:t>Ispitivanje 2 / Placebo (N=65)</w:t>
                            </w:r>
                          </w:p>
                          <w:p w14:paraId="1F49C256" w14:textId="77777777" w:rsidR="00A75076" w:rsidRPr="006E3B29" w:rsidRDefault="00A75076" w:rsidP="008D7094">
                            <w:pPr>
                              <w:rPr>
                                <w:sz w:val="12"/>
                                <w:szCs w:val="12"/>
                                <w:lang w:val="fr-CH"/>
                              </w:rPr>
                            </w:pPr>
                            <w:r w:rsidRPr="006E3B29">
                              <w:rPr>
                                <w:sz w:val="12"/>
                                <w:szCs w:val="12"/>
                                <w:lang w:val="fr-CH"/>
                              </w:rPr>
                              <w:t>Ispitivanje 2 / Omalizumab (N=62)</w:t>
                            </w:r>
                          </w:p>
                          <w:p w14:paraId="6BB1271F" w14:textId="77777777" w:rsidR="00A75076" w:rsidRPr="006E3B29" w:rsidRDefault="00A75076" w:rsidP="008D7094">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E60AF" id="_x0000_s1126" type="#_x0000_t202" style="position:absolute;margin-left:143.15pt;margin-top:6.65pt;width:104.55pt;height:31.6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" filled="f" stroked="f">
                <v:textbox>
                  <w:txbxContent>
                    <w:p w14:paraId="5E954375" w14:textId="77777777" w:rsidR="00A75076" w:rsidRPr="006E3B29" w:rsidRDefault="00A75076" w:rsidP="008D7094">
                      <w:pPr>
                        <w:spacing w:line="240" w:lineRule="auto"/>
                        <w:rPr>
                          <w:sz w:val="12"/>
                          <w:szCs w:val="12"/>
                          <w:lang w:val="fr-CH"/>
                        </w:rPr>
                      </w:pPr>
                      <w:r w:rsidRPr="006E3B29">
                        <w:rPr>
                          <w:sz w:val="12"/>
                          <w:szCs w:val="12"/>
                          <w:lang w:val="fr-CH"/>
                        </w:rPr>
                        <w:t>Ispitivanje 2 / Placebo (N=65)</w:t>
                      </w:r>
                    </w:p>
                    <w:p w14:paraId="1F49C256" w14:textId="77777777" w:rsidR="00A75076" w:rsidRPr="006E3B29" w:rsidRDefault="00A75076" w:rsidP="008D7094">
                      <w:pPr>
                        <w:rPr>
                          <w:sz w:val="12"/>
                          <w:szCs w:val="12"/>
                          <w:lang w:val="fr-CH"/>
                        </w:rPr>
                      </w:pPr>
                      <w:r w:rsidRPr="006E3B29">
                        <w:rPr>
                          <w:sz w:val="12"/>
                          <w:szCs w:val="12"/>
                          <w:lang w:val="fr-CH"/>
                        </w:rPr>
                        <w:t>Ispitivanje 2 / Omalizumab (N=62)</w:t>
                      </w:r>
                    </w:p>
                    <w:p w14:paraId="6BB1271F" w14:textId="77777777" w:rsidR="00A75076" w:rsidRPr="006E3B29" w:rsidRDefault="00A75076" w:rsidP="008D7094">
                      <w:pPr>
                        <w:rPr>
                          <w:sz w:val="12"/>
                          <w:szCs w:val="12"/>
                          <w:lang w:val="fr-CH"/>
                        </w:rPr>
                      </w:pP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76352" behindDoc="0" locked="0" layoutInCell="1" allowOverlap="1" wp14:anchorId="0BFC8849" wp14:editId="72051103">
                <wp:simplePos x="0" y="0"/>
                <wp:positionH relativeFrom="column">
                  <wp:posOffset>601649</wp:posOffset>
                </wp:positionH>
                <wp:positionV relativeFrom="paragraph">
                  <wp:posOffset>85090</wp:posOffset>
                </wp:positionV>
                <wp:extent cx="1335820" cy="401320"/>
                <wp:effectExtent l="0" t="0" r="0" b="0"/>
                <wp:wrapNone/>
                <wp:docPr id="56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82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6ADDA" w14:textId="77777777" w:rsidR="00A75076" w:rsidRPr="006E3B29" w:rsidRDefault="00A75076" w:rsidP="008D7094">
                            <w:pPr>
                              <w:spacing w:line="240" w:lineRule="auto"/>
                              <w:rPr>
                                <w:sz w:val="12"/>
                                <w:szCs w:val="12"/>
                                <w:lang w:val="fr-CH"/>
                              </w:rPr>
                            </w:pPr>
                            <w:r w:rsidRPr="006E3B29">
                              <w:rPr>
                                <w:sz w:val="12"/>
                                <w:szCs w:val="12"/>
                                <w:lang w:val="fr-CH"/>
                              </w:rPr>
                              <w:t>Ispitivanje 1 / Placebo (N=66)</w:t>
                            </w:r>
                          </w:p>
                          <w:p w14:paraId="7AB832B9" w14:textId="77777777" w:rsidR="00A75076" w:rsidRPr="006E3B29" w:rsidRDefault="00A75076" w:rsidP="008D7094">
                            <w:pPr>
                              <w:rPr>
                                <w:sz w:val="12"/>
                                <w:szCs w:val="12"/>
                                <w:lang w:val="fr-CH"/>
                              </w:rPr>
                            </w:pPr>
                            <w:r w:rsidRPr="006E3B29">
                              <w:rPr>
                                <w:sz w:val="12"/>
                                <w:szCs w:val="12"/>
                                <w:lang w:val="fr-CH"/>
                              </w:rPr>
                              <w:t>Ispitivanje 1 / Omalizumab (N=72)</w:t>
                            </w:r>
                          </w:p>
                          <w:p w14:paraId="077EDBB2" w14:textId="77777777" w:rsidR="00A75076" w:rsidRPr="006E3B29" w:rsidRDefault="00A75076" w:rsidP="008D7094">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C8849" id="_x0000_s1127" type="#_x0000_t202" style="position:absolute;margin-left:47.35pt;margin-top:6.7pt;width:105.2pt;height:31.6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" filled="f" stroked="f">
                <v:textbox>
                  <w:txbxContent>
                    <w:p w14:paraId="0636ADDA" w14:textId="77777777" w:rsidR="00A75076" w:rsidRPr="006E3B29" w:rsidRDefault="00A75076" w:rsidP="008D7094">
                      <w:pPr>
                        <w:spacing w:line="240" w:lineRule="auto"/>
                        <w:rPr>
                          <w:sz w:val="12"/>
                          <w:szCs w:val="12"/>
                          <w:lang w:val="fr-CH"/>
                        </w:rPr>
                      </w:pPr>
                      <w:r w:rsidRPr="006E3B29">
                        <w:rPr>
                          <w:sz w:val="12"/>
                          <w:szCs w:val="12"/>
                          <w:lang w:val="fr-CH"/>
                        </w:rPr>
                        <w:t>Ispitivanje 1 / Placebo (N=66)</w:t>
                      </w:r>
                    </w:p>
                    <w:p w14:paraId="7AB832B9" w14:textId="77777777" w:rsidR="00A75076" w:rsidRPr="006E3B29" w:rsidRDefault="00A75076" w:rsidP="008D7094">
                      <w:pPr>
                        <w:rPr>
                          <w:sz w:val="12"/>
                          <w:szCs w:val="12"/>
                          <w:lang w:val="fr-CH"/>
                        </w:rPr>
                      </w:pPr>
                      <w:r w:rsidRPr="006E3B29">
                        <w:rPr>
                          <w:sz w:val="12"/>
                          <w:szCs w:val="12"/>
                          <w:lang w:val="fr-CH"/>
                        </w:rPr>
                        <w:t>Ispitivanje 1 / Omalizumab (N=72)</w:t>
                      </w:r>
                    </w:p>
                    <w:p w14:paraId="077EDBB2" w14:textId="77777777" w:rsidR="00A75076" w:rsidRPr="006E3B29" w:rsidRDefault="00A75076" w:rsidP="008D7094">
                      <w:pPr>
                        <w:rPr>
                          <w:sz w:val="12"/>
                          <w:szCs w:val="12"/>
                          <w:lang w:val="fr-CH"/>
                        </w:rPr>
                      </w:pP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915264" behindDoc="0" locked="0" layoutInCell="1" allowOverlap="1" wp14:anchorId="476A9EA5" wp14:editId="6054F1D6">
                <wp:simplePos x="0" y="0"/>
                <wp:positionH relativeFrom="margin">
                  <wp:posOffset>124460</wp:posOffset>
                </wp:positionH>
                <wp:positionV relativeFrom="paragraph">
                  <wp:posOffset>2164715</wp:posOffset>
                </wp:positionV>
                <wp:extent cx="355600" cy="182880"/>
                <wp:effectExtent l="0" t="0" r="0" b="0"/>
                <wp:wrapNone/>
                <wp:docPr id="59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EF224"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A9EA5" id="_x0000_s1128" type="#_x0000_t202" style="position:absolute;margin-left:9.8pt;margin-top:170.45pt;width:28pt;height:14.4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nst5Q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ScWNCzqKaG5kh6EOZ5ofmmTQf4k7ORZqXi/sdeoOKs/2DJk7fFahWHKx1W6zdL&#10;OuBlpr7MCCsJquKBs3l7G+aB3Ds0bUeV5i5YuCEftUkan1mdBNA8JOmn2Y0Dd3lOt55/2O4XAA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B05nst5QEAAKkDAAAOAAAAAAAAAAAAAAAAAC4CAABkcnMvZTJvRG9jLnhtbFBLAQIt&#10;ABQABgAIAAAAIQCUBcKG3AAAAAkBAAAPAAAAAAAAAAAAAAAAAD8EAABkcnMvZG93bnJldi54bWxQ&#10;SwUGAAAAAAQABADzAAAASAUAAAAA&#10;" filled="f" stroked="f">
                <v:textbox>
                  <w:txbxContent>
                    <w:p w14:paraId="28BEF224"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916288" behindDoc="0" locked="0" layoutInCell="1" allowOverlap="1" wp14:anchorId="35CE8D0A" wp14:editId="50057A7E">
                <wp:simplePos x="0" y="0"/>
                <wp:positionH relativeFrom="margin">
                  <wp:posOffset>2938780</wp:posOffset>
                </wp:positionH>
                <wp:positionV relativeFrom="paragraph">
                  <wp:posOffset>2172970</wp:posOffset>
                </wp:positionV>
                <wp:extent cx="355600" cy="182880"/>
                <wp:effectExtent l="0" t="0" r="0" b="0"/>
                <wp:wrapNone/>
                <wp:docPr id="59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5C0494"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E8D0A" id="_x0000_s1129" type="#_x0000_t202" style="position:absolute;margin-left:231.4pt;margin-top:171.1pt;width:28pt;height:14.4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7B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" filled="f" stroked="f">
                <v:textbox>
                  <w:txbxContent>
                    <w:p w14:paraId="405C0494"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914240" behindDoc="0" locked="0" layoutInCell="1" allowOverlap="1" wp14:anchorId="7D392702" wp14:editId="149A85DE">
                <wp:simplePos x="0" y="0"/>
                <wp:positionH relativeFrom="margin">
                  <wp:posOffset>2933065</wp:posOffset>
                </wp:positionH>
                <wp:positionV relativeFrom="paragraph">
                  <wp:posOffset>1819910</wp:posOffset>
                </wp:positionV>
                <wp:extent cx="355600" cy="182880"/>
                <wp:effectExtent l="0" t="0" r="0" b="0"/>
                <wp:wrapNone/>
                <wp:docPr id="59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86FC5"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92702" id="_x0000_s1130" type="#_x0000_t202" style="position:absolute;margin-left:230.95pt;margin-top:143.3pt;width:28pt;height:14.4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eAv5A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" filled="f" stroked="f">
                <v:textbox>
                  <w:txbxContent>
                    <w:p w14:paraId="25286FC5"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913216" behindDoc="0" locked="0" layoutInCell="1" allowOverlap="1" wp14:anchorId="070E5F28" wp14:editId="4D653C46">
                <wp:simplePos x="0" y="0"/>
                <wp:positionH relativeFrom="margin">
                  <wp:posOffset>124460</wp:posOffset>
                </wp:positionH>
                <wp:positionV relativeFrom="paragraph">
                  <wp:posOffset>1819910</wp:posOffset>
                </wp:positionV>
                <wp:extent cx="355600" cy="182880"/>
                <wp:effectExtent l="0" t="0" r="0" b="0"/>
                <wp:wrapNone/>
                <wp:docPr id="59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48F6B"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E5F28" id="_x0000_s1131" type="#_x0000_t202" style="position:absolute;margin-left:9.8pt;margin-top:143.3pt;width:28pt;height:14.4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XD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CJqi2pqaA6kB2HaF9pvurSAvzgbaFcq7n/uBCrOus+WPPlQLBZxuVKwWL6f&#10;U4Dnlfq8IqwkqIoHzqbrTZgWcufQbFvqNE3BwjX5qE3S+MLqKID2IUk/7m5cuPM4vXr5wza/AQ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NUzFcPlAQAAqQMAAA4AAAAAAAAAAAAAAAAALgIAAGRycy9lMm9Eb2MueG1sUEsB&#10;Ai0AFAAGAAgAAAAhAH3Yz6XeAAAACQEAAA8AAAAAAAAAAAAAAAAAPwQAAGRycy9kb3ducmV2Lnht&#10;bFBLBQYAAAAABAAEAPMAAABKBQAAAAA=&#10;" filled="f" stroked="f">
                <v:textbox>
                  <w:txbxContent>
                    <w:p w14:paraId="1B548F6B"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912192" behindDoc="0" locked="0" layoutInCell="1" allowOverlap="1" wp14:anchorId="3FC632DB" wp14:editId="3199C4D7">
                <wp:simplePos x="0" y="0"/>
                <wp:positionH relativeFrom="margin">
                  <wp:posOffset>119380</wp:posOffset>
                </wp:positionH>
                <wp:positionV relativeFrom="paragraph">
                  <wp:posOffset>1470660</wp:posOffset>
                </wp:positionV>
                <wp:extent cx="355600" cy="182880"/>
                <wp:effectExtent l="0" t="0" r="0" b="0"/>
                <wp:wrapNone/>
                <wp:docPr id="59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EADDA"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C632DB" id="_x0000_s1132" type="#_x0000_t202" style="position:absolute;margin-left:9.4pt;margin-top:115.8pt;width:28pt;height:14.4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Ewo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W1RTU1NEfSgzDvC+03XTrAn5yNtCsV9z/2AhVn/QdLnrwtVqu4XClYrd8s&#10;KcDLSn1ZEVYSVMUDZ/P1NswLuXdo2o46zVOwcEM+apM0PrM6CaB9SNJPuxsX7jJOr57/sN0vAA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B20Ewo5QEAAKkDAAAOAAAAAAAAAAAAAAAAAC4CAABkcnMvZTJvRG9jLnhtbFBLAQIt&#10;ABQABgAIAAAAIQBIcZxJ3AAAAAkBAAAPAAAAAAAAAAAAAAAAAD8EAABkcnMvZG93bnJldi54bWxQ&#10;SwUGAAAAAAQABADzAAAASAUAAAAA&#10;" filled="f" stroked="f">
                <v:textbox>
                  <w:txbxContent>
                    <w:p w14:paraId="160EADDA"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911168" behindDoc="0" locked="0" layoutInCell="1" allowOverlap="1" wp14:anchorId="7321384E" wp14:editId="5C79FE1F">
                <wp:simplePos x="0" y="0"/>
                <wp:positionH relativeFrom="margin">
                  <wp:posOffset>2915285</wp:posOffset>
                </wp:positionH>
                <wp:positionV relativeFrom="paragraph">
                  <wp:posOffset>1470660</wp:posOffset>
                </wp:positionV>
                <wp:extent cx="355600" cy="182880"/>
                <wp:effectExtent l="0" t="0" r="0" b="0"/>
                <wp:wrapNone/>
                <wp:docPr id="59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03D97"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1384E" id="_x0000_s1133" type="#_x0000_t202" style="position:absolute;margin-left:229.55pt;margin-top:115.8pt;width:28pt;height:14.4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nE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21RTU1NEfSgzDvC+03XTrAn5yNtCsV9z/2AhVn/QdLnrwtVqu4XClYrd8s&#10;KcDLSn1ZEVYSVMUDZ/P1NswLuXdo2o46zVOwcEM+apM0PrM6CaB9SNJPuxsX7jJOr57/sN0v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DWnrnE5QEAAKkDAAAOAAAAAAAAAAAAAAAAAC4CAABkcnMvZTJvRG9jLnhtbFBL&#10;AQItABQABgAIAAAAIQD6o6bv3wAAAAsBAAAPAAAAAAAAAAAAAAAAAD8EAABkcnMvZG93bnJldi54&#10;bWxQSwUGAAAAAAQABADzAAAASwUAAAAA&#10;" filled="f" stroked="f">
                <v:textbox>
                  <w:txbxContent>
                    <w:p w14:paraId="4C303D97"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910144" behindDoc="0" locked="0" layoutInCell="1" allowOverlap="1" wp14:anchorId="4F16D9C8" wp14:editId="3AADA46D">
                <wp:simplePos x="0" y="0"/>
                <wp:positionH relativeFrom="margin">
                  <wp:posOffset>2915285</wp:posOffset>
                </wp:positionH>
                <wp:positionV relativeFrom="paragraph">
                  <wp:posOffset>1121410</wp:posOffset>
                </wp:positionV>
                <wp:extent cx="355600" cy="182880"/>
                <wp:effectExtent l="0" t="0" r="0" b="0"/>
                <wp:wrapNone/>
                <wp:docPr id="59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7A8F0"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6D9C8" id="_x0000_s1134" type="#_x0000_t202" style="position:absolute;margin-left:229.55pt;margin-top:88.3pt;width:28pt;height:14.4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9cq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81XUFtXU0BxJD8K0L7TfdGkBf3E20K5U3P/cC1ScdZ8sefK+WCzicqVgsXw3&#10;pwAvK/VlRVhJUBUPnE3XmzAt5N6h2bXUaZqChWvyUZuk8ZnVSQDtQ5J+2t24cJdxevX8h21/Aw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HdL1yrlAQAAqQMAAA4AAAAAAAAAAAAAAAAALgIAAGRycy9lMm9Eb2MueG1sUEsB&#10;Ai0AFAAGAAgAAAAhAGIToO/eAAAACwEAAA8AAAAAAAAAAAAAAAAAPwQAAGRycy9kb3ducmV2Lnht&#10;bFBLBQYAAAAABAAEAPMAAABKBQAAAAA=&#10;" filled="f" stroked="f">
                <v:textbox>
                  <w:txbxContent>
                    <w:p w14:paraId="71B7A8F0"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909120" behindDoc="0" locked="0" layoutInCell="1" allowOverlap="1" wp14:anchorId="3289AA1D" wp14:editId="664FDD12">
                <wp:simplePos x="0" y="0"/>
                <wp:positionH relativeFrom="margin">
                  <wp:posOffset>115570</wp:posOffset>
                </wp:positionH>
                <wp:positionV relativeFrom="paragraph">
                  <wp:posOffset>1121410</wp:posOffset>
                </wp:positionV>
                <wp:extent cx="355600" cy="182880"/>
                <wp:effectExtent l="0" t="0" r="0" b="0"/>
                <wp:wrapNone/>
                <wp:docPr id="59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8EC49"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9AA1D" id="_x0000_s1135" type="#_x0000_t202" style="position:absolute;margin-left:9.1pt;margin-top:88.3pt;width:28pt;height:14.4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LG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WXUFtXU0BxID8K0L7TfdGkBf3E20K5U3P/cCVScdZ8tefKhWCzicqVgsbyc&#10;U4Dnlfq8IqwkqIoHzqbrTZgWcufQbFvqNE3BwjX5qE3S+MLqKID2IUk/7m5cuPM4vXr5wza/AQ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1wUixuUBAACpAwAADgAAAAAAAAAAAAAAAAAuAgAAZHJzL2Uyb0RvYy54bWxQSwEC&#10;LQAUAAYACAAAACEAUjlNpt0AAAAJAQAADwAAAAAAAAAAAAAAAAA/BAAAZHJzL2Rvd25yZXYueG1s&#10;UEsFBgAAAAAEAAQA8wAAAEkFAAAAAA==&#10;" filled="f" stroked="f">
                <v:textbox>
                  <w:txbxContent>
                    <w:p w14:paraId="2DD8EC49"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908096" behindDoc="0" locked="0" layoutInCell="1" allowOverlap="1" wp14:anchorId="20E0E0C5" wp14:editId="6E1BA840">
                <wp:simplePos x="0" y="0"/>
                <wp:positionH relativeFrom="margin">
                  <wp:posOffset>115570</wp:posOffset>
                </wp:positionH>
                <wp:positionV relativeFrom="paragraph">
                  <wp:posOffset>777875</wp:posOffset>
                </wp:positionV>
                <wp:extent cx="355600" cy="182880"/>
                <wp:effectExtent l="0" t="0" r="0" b="0"/>
                <wp:wrapNone/>
                <wp:docPr id="59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D71FA"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0E0C5" id="_x0000_s1136" type="#_x0000_t202" style="position:absolute;margin-left:9.1pt;margin-top:61.25pt;width:28pt;height:14.4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Un5QEAAKk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1LzvIzaopoG2iPpQZj3hfabLh3gT85G2pWa+x97gYqz/oMlT94Wq1VcrhSs1m+W&#10;FOBlpbmsCCsJquaBs/l6G+aF3Ds0u446zVOwcEM+apM0PrM6CaB9SNJPuxsX7jJOr57/sO0vAA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BwihUn5QEAAKkDAAAOAAAAAAAAAAAAAAAAAC4CAABkcnMvZTJvRG9jLnhtbFBLAQIt&#10;ABQABgAIAAAAIQDNXk7K3AAAAAkBAAAPAAAAAAAAAAAAAAAAAD8EAABkcnMvZG93bnJldi54bWxQ&#10;SwUGAAAAAAQABADzAAAASAUAAAAA&#10;" filled="f" stroked="f">
                <v:textbox>
                  <w:txbxContent>
                    <w:p w14:paraId="75ED71FA"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907072" behindDoc="0" locked="0" layoutInCell="1" allowOverlap="1" wp14:anchorId="3612926A" wp14:editId="0187CD65">
                <wp:simplePos x="0" y="0"/>
                <wp:positionH relativeFrom="margin">
                  <wp:posOffset>2915285</wp:posOffset>
                </wp:positionH>
                <wp:positionV relativeFrom="paragraph">
                  <wp:posOffset>772795</wp:posOffset>
                </wp:positionV>
                <wp:extent cx="355600" cy="182880"/>
                <wp:effectExtent l="0" t="0" r="0" b="0"/>
                <wp:wrapNone/>
                <wp:docPr id="59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A6C46"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2926A" id="_x0000_s1137" type="#_x0000_t202" style="position:absolute;margin-left:229.55pt;margin-top:60.85pt;width:28pt;height:14.4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NDE4MvlAQAAqQMAAA4AAAAAAAAAAAAAAAAALgIAAGRycy9lMm9Eb2MueG1sUEsB&#10;Ai0AFAAGAAgAAAAhAD+g557eAAAACwEAAA8AAAAAAAAAAAAAAAAAPwQAAGRycy9kb3ducmV2Lnht&#10;bFBLBQYAAAAABAAEAPMAAABKBQAAAAA=&#10;" filled="f" stroked="f">
                <v:textbox>
                  <w:txbxContent>
                    <w:p w14:paraId="313A6C46"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906048" behindDoc="0" locked="0" layoutInCell="1" allowOverlap="1" wp14:anchorId="51DF49D9" wp14:editId="7E20DF79">
                <wp:simplePos x="0" y="0"/>
                <wp:positionH relativeFrom="margin">
                  <wp:posOffset>2915285</wp:posOffset>
                </wp:positionH>
                <wp:positionV relativeFrom="paragraph">
                  <wp:posOffset>427990</wp:posOffset>
                </wp:positionV>
                <wp:extent cx="355600" cy="182880"/>
                <wp:effectExtent l="0" t="0" r="0" b="0"/>
                <wp:wrapNone/>
                <wp:docPr id="58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87500"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F49D9" id="_x0000_s1138" type="#_x0000_t202" style="position:absolute;margin-left:229.55pt;margin-top:33.7pt;width:28pt;height:14.4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EH7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" filled="f" stroked="f">
                <v:textbox>
                  <w:txbxContent>
                    <w:p w14:paraId="29587500"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905024" behindDoc="0" locked="0" layoutInCell="1" allowOverlap="1" wp14:anchorId="4E2A21DD" wp14:editId="4161ED55">
                <wp:simplePos x="0" y="0"/>
                <wp:positionH relativeFrom="margin">
                  <wp:posOffset>115570</wp:posOffset>
                </wp:positionH>
                <wp:positionV relativeFrom="paragraph">
                  <wp:posOffset>424180</wp:posOffset>
                </wp:positionV>
                <wp:extent cx="355600" cy="182880"/>
                <wp:effectExtent l="0" t="0" r="0" b="0"/>
                <wp:wrapNone/>
                <wp:docPr id="58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D43FC"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A21DD" id="_x0000_s1139" type="#_x0000_t202" style="position:absolute;margin-left:9.1pt;margin-top:33.4pt;width:28pt;height:14.4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X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ImmLampojqQHYd4X2m+6dIA/ORtpVyruf+wFKs76D5Y8eVusVnG5UrBav1lS&#10;gJeV+rIirCSoigfO5uttmBdy79C0HXWap2DhhnzUJml8ZnUSQPuQpJ92Ny7cZZxePf9hu18A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cv60F+QBAACpAwAADgAAAAAAAAAAAAAAAAAuAgAAZHJzL2Uyb0RvYy54bWxQSwECLQAU&#10;AAYACAAAACEAVRha79sAAAAHAQAADwAAAAAAAAAAAAAAAAA+BAAAZHJzL2Rvd25yZXYueG1sUEsF&#10;BgAAAAAEAAQA8wAAAEYFAAAAAA==&#10;" filled="f" stroked="f">
                <v:textbox>
                  <w:txbxContent>
                    <w:p w14:paraId="418D43FC"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904000" behindDoc="0" locked="0" layoutInCell="1" allowOverlap="1" wp14:anchorId="64DAABBF" wp14:editId="33FB9E5F">
                <wp:simplePos x="0" y="0"/>
                <wp:positionH relativeFrom="margin">
                  <wp:posOffset>115570</wp:posOffset>
                </wp:positionH>
                <wp:positionV relativeFrom="paragraph">
                  <wp:posOffset>79375</wp:posOffset>
                </wp:positionV>
                <wp:extent cx="355600" cy="182880"/>
                <wp:effectExtent l="0" t="0" r="0" b="0"/>
                <wp:wrapNone/>
                <wp:docPr id="58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60338"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AABBF" id="_x0000_s1140" type="#_x0000_t202" style="position:absolute;margin-left:9.1pt;margin-top:6.25pt;width:28pt;height:14.4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9r55A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" filled="f" stroked="f">
                <v:textbox>
                  <w:txbxContent>
                    <w:p w14:paraId="63760338"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902976" behindDoc="0" locked="0" layoutInCell="1" allowOverlap="1" wp14:anchorId="56F77023" wp14:editId="6D95CF72">
                <wp:simplePos x="0" y="0"/>
                <wp:positionH relativeFrom="margin">
                  <wp:posOffset>2915285</wp:posOffset>
                </wp:positionH>
                <wp:positionV relativeFrom="paragraph">
                  <wp:posOffset>83820</wp:posOffset>
                </wp:positionV>
                <wp:extent cx="355600" cy="182880"/>
                <wp:effectExtent l="0" t="0" r="0" b="0"/>
                <wp:wrapNone/>
                <wp:docPr id="58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67208"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77023" id="_x0000_s1141" type="#_x0000_t202" style="position:absolute;margin-left:229.55pt;margin-top:6.6pt;width:28pt;height:14.4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8V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4iJqi2pqaA6kB2HaF9pvurSAvzgbaFcq7n/uBCrOus+WPPlQLBZxuVKwWL6f&#10;U4Dnlfq8IqwkqIoHzqbrTZgWcufQbFvqNE3BwjX5qE3S+MLqKID2IUk/7m5cuPM4vXr5wza/AQ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zZS8V5QEAAKkDAAAOAAAAAAAAAAAAAAAAAC4CAABkcnMvZTJvRG9jLnhtbFBLAQIt&#10;ABQABgAIAAAAIQBhEKZB3AAAAAkBAAAPAAAAAAAAAAAAAAAAAD8EAABkcnMvZG93bnJldi54bWxQ&#10;SwUGAAAAAAQABADzAAAASAUAAAAA&#10;" filled="f" stroked="f">
                <v:textbox>
                  <w:txbxContent>
                    <w:p w14:paraId="41667208"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color w:val="000000"/>
          <w:szCs w:val="22"/>
          <w:lang w:val="hr-HR" w:eastAsia="hr-HR"/>
        </w:rPr>
        <mc:AlternateContent>
          <mc:Choice Requires="wps">
            <w:drawing>
              <wp:anchor distT="0" distB="0" distL="114300" distR="114300" simplePos="0" relativeHeight="251899904" behindDoc="0" locked="0" layoutInCell="1" allowOverlap="1" wp14:anchorId="2744355D" wp14:editId="7EBFE874">
                <wp:simplePos x="0" y="0"/>
                <wp:positionH relativeFrom="column">
                  <wp:posOffset>3160395</wp:posOffset>
                </wp:positionH>
                <wp:positionV relativeFrom="paragraph">
                  <wp:posOffset>2440940</wp:posOffset>
                </wp:positionV>
                <wp:extent cx="465455" cy="166370"/>
                <wp:effectExtent l="0" t="0" r="0" b="0"/>
                <wp:wrapNone/>
                <wp:docPr id="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16BF5" w14:textId="77777777" w:rsidR="00A75076" w:rsidRPr="009B07F4" w:rsidRDefault="00A75076" w:rsidP="008D7094">
                            <w:pPr>
                              <w:spacing w:line="240" w:lineRule="auto"/>
                              <w:jc w:val="center"/>
                              <w:rPr>
                                <w:b/>
                                <w:sz w:val="12"/>
                                <w:szCs w:val="22"/>
                                <w:lang w:val="de-CH"/>
                              </w:rPr>
                            </w:pPr>
                            <w:r>
                              <w:rPr>
                                <w:b/>
                                <w:sz w:val="12"/>
                                <w:szCs w:val="22"/>
                                <w:lang w:val="de-CH"/>
                              </w:rPr>
                              <w:t>Početak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4355D" id="_x0000_s1142" type="#_x0000_t202" style="position:absolute;margin-left:248.85pt;margin-top:192.2pt;width:36.65pt;height:13.1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GER5QEAAKk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xDzfMiaotqamiOpAdh3hfab7p0gD85G2lXKu5/7AUqzvoPljx5mxdFXK4UFOur&#10;FQV4WakvK8JKgqp44Gy+3oZ5IfcOTdtRp3kKFm7IR22SxmdWJwG0D0n6aXfjwl3G6dXzH7b7BQ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BFVGER5QEAAKkDAAAOAAAAAAAAAAAAAAAAAC4CAABkcnMvZTJvRG9jLnhtbFBL&#10;AQItABQABgAIAAAAIQCBu4B83wAAAAsBAAAPAAAAAAAAAAAAAAAAAD8EAABkcnMvZG93bnJldi54&#10;bWxQSwUGAAAAAAQABADzAAAASwUAAAAA&#10;" filled="f" stroked="f">
                <v:textbox>
                  <w:txbxContent>
                    <w:p w14:paraId="12316BF5" w14:textId="77777777" w:rsidR="00A75076" w:rsidRPr="009B07F4" w:rsidRDefault="00A75076" w:rsidP="008D7094">
                      <w:pPr>
                        <w:spacing w:line="240" w:lineRule="auto"/>
                        <w:jc w:val="center"/>
                        <w:rPr>
                          <w:b/>
                          <w:sz w:val="12"/>
                          <w:szCs w:val="22"/>
                          <w:lang w:val="de-CH"/>
                        </w:rPr>
                      </w:pPr>
                      <w:r>
                        <w:rPr>
                          <w:b/>
                          <w:sz w:val="12"/>
                          <w:szCs w:val="22"/>
                          <w:lang w:val="de-CH"/>
                        </w:rPr>
                        <w:t>Početak</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97856" behindDoc="0" locked="0" layoutInCell="1" allowOverlap="1" wp14:anchorId="2345A8C6" wp14:editId="42686682">
                <wp:simplePos x="0" y="0"/>
                <wp:positionH relativeFrom="column">
                  <wp:posOffset>4017645</wp:posOffset>
                </wp:positionH>
                <wp:positionV relativeFrom="paragraph">
                  <wp:posOffset>2538095</wp:posOffset>
                </wp:positionV>
                <wp:extent cx="444500" cy="166370"/>
                <wp:effectExtent l="0" t="0" r="0" b="0"/>
                <wp:wrapNone/>
                <wp:docPr id="5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0761AF" w14:textId="77777777" w:rsidR="00A75076" w:rsidRPr="009B07F4" w:rsidRDefault="00A75076" w:rsidP="008D7094">
                            <w:pPr>
                              <w:spacing w:line="240" w:lineRule="auto"/>
                              <w:jc w:val="center"/>
                              <w:rPr>
                                <w:b/>
                                <w:sz w:val="12"/>
                                <w:szCs w:val="22"/>
                                <w:lang w:val="de-CH"/>
                              </w:rPr>
                            </w:pPr>
                            <w:r>
                              <w:rPr>
                                <w:b/>
                                <w:sz w:val="12"/>
                                <w:szCs w:val="22"/>
                                <w:lang w:val="de-CH"/>
                              </w:rPr>
                              <w:t>Tjedan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5A8C6" id="_x0000_s1143" type="#_x0000_t202" style="position:absolute;margin-left:316.35pt;margin-top:199.85pt;width:35pt;height:13.1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" filled="f" stroked="f">
                <v:textbox>
                  <w:txbxContent>
                    <w:p w14:paraId="0D0761AF" w14:textId="77777777" w:rsidR="00A75076" w:rsidRPr="009B07F4" w:rsidRDefault="00A75076" w:rsidP="008D7094">
                      <w:pPr>
                        <w:spacing w:line="240" w:lineRule="auto"/>
                        <w:jc w:val="center"/>
                        <w:rPr>
                          <w:b/>
                          <w:sz w:val="12"/>
                          <w:szCs w:val="22"/>
                          <w:lang w:val="de-CH"/>
                        </w:rPr>
                      </w:pPr>
                      <w:r>
                        <w:rPr>
                          <w:b/>
                          <w:sz w:val="12"/>
                          <w:szCs w:val="22"/>
                          <w:lang w:val="de-CH"/>
                        </w:rPr>
                        <w:t>Tjedan</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98880" behindDoc="0" locked="0" layoutInCell="1" allowOverlap="1" wp14:anchorId="3A315401" wp14:editId="11708ED8">
                <wp:simplePos x="0" y="0"/>
                <wp:positionH relativeFrom="column">
                  <wp:posOffset>1187450</wp:posOffset>
                </wp:positionH>
                <wp:positionV relativeFrom="paragraph">
                  <wp:posOffset>2545080</wp:posOffset>
                </wp:positionV>
                <wp:extent cx="444500" cy="166370"/>
                <wp:effectExtent l="0" t="0" r="0" b="0"/>
                <wp:wrapNone/>
                <wp:docPr id="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B3B95" w14:textId="77777777" w:rsidR="00A75076" w:rsidRPr="009B07F4" w:rsidRDefault="00A75076" w:rsidP="008D7094">
                            <w:pPr>
                              <w:spacing w:line="240" w:lineRule="auto"/>
                              <w:jc w:val="center"/>
                              <w:rPr>
                                <w:b/>
                                <w:sz w:val="12"/>
                                <w:szCs w:val="22"/>
                                <w:lang w:val="de-CH"/>
                              </w:rPr>
                            </w:pPr>
                            <w:r>
                              <w:rPr>
                                <w:b/>
                                <w:sz w:val="12"/>
                                <w:szCs w:val="22"/>
                                <w:lang w:val="de-CH"/>
                              </w:rPr>
                              <w:t>Tjedan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15401" id="_x0000_s1144" type="#_x0000_t202" style="position:absolute;margin-left:93.5pt;margin-top:200.4pt;width:35pt;height:13.1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" filled="f" stroked="f">
                <v:textbox>
                  <w:txbxContent>
                    <w:p w14:paraId="6F3B3B95" w14:textId="77777777" w:rsidR="00A75076" w:rsidRPr="009B07F4" w:rsidRDefault="00A75076" w:rsidP="008D7094">
                      <w:pPr>
                        <w:spacing w:line="240" w:lineRule="auto"/>
                        <w:jc w:val="center"/>
                        <w:rPr>
                          <w:b/>
                          <w:sz w:val="12"/>
                          <w:szCs w:val="22"/>
                          <w:lang w:val="de-CH"/>
                        </w:rPr>
                      </w:pPr>
                      <w:r>
                        <w:rPr>
                          <w:b/>
                          <w:sz w:val="12"/>
                          <w:szCs w:val="22"/>
                          <w:lang w:val="de-CH"/>
                        </w:rPr>
                        <w:t>Tjedan</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96832" behindDoc="0" locked="0" layoutInCell="1" allowOverlap="1" wp14:anchorId="2624BE33" wp14:editId="6AA17A2D">
                <wp:simplePos x="0" y="0"/>
                <wp:positionH relativeFrom="column">
                  <wp:posOffset>2177415</wp:posOffset>
                </wp:positionH>
                <wp:positionV relativeFrom="paragraph">
                  <wp:posOffset>2444115</wp:posOffset>
                </wp:positionV>
                <wp:extent cx="267335" cy="166370"/>
                <wp:effectExtent l="0" t="0" r="0" b="0"/>
                <wp:wrapNone/>
                <wp:docPr id="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9A822" w14:textId="77777777" w:rsidR="00A75076" w:rsidRPr="00820BF1" w:rsidRDefault="00A75076" w:rsidP="008D7094">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4BE33" id="_x0000_s1145" type="#_x0000_t202" style="position:absolute;margin-left:171.45pt;margin-top:192.45pt;width:21.05pt;height:13.1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CI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J2qKaCuoj6UGY9oX2my4t4E/OBtqVkvsfe4GKs+6jJU/e5atVXK4UrK42&#10;CwrwslJdVoSVBFXywNl0vQ3TQu4dmqalTtMULNyQj9okjS+sTgJoH5L00+7GhbuM06uXP2z3Cw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BEpLCI5QEAAKkDAAAOAAAAAAAAAAAAAAAAAC4CAABkcnMvZTJvRG9jLnhtbFBL&#10;AQItABQABgAIAAAAIQArEdL+3wAAAAsBAAAPAAAAAAAAAAAAAAAAAD8EAABkcnMvZG93bnJldi54&#10;bWxQSwUGAAAAAAQABADzAAAASwUAAAAA&#10;" filled="f" stroked="f">
                <v:textbox>
                  <w:txbxContent>
                    <w:p w14:paraId="4E69A822" w14:textId="77777777" w:rsidR="00A75076" w:rsidRPr="00820BF1" w:rsidRDefault="00A75076" w:rsidP="008D7094">
                      <w:pPr>
                        <w:spacing w:line="240" w:lineRule="auto"/>
                        <w:jc w:val="center"/>
                        <w:rPr>
                          <w:b/>
                          <w:sz w:val="12"/>
                          <w:szCs w:val="22"/>
                          <w:lang w:val="de-CH"/>
                        </w:rPr>
                      </w:pPr>
                      <w:r w:rsidRPr="00820BF1">
                        <w:rPr>
                          <w:b/>
                          <w:sz w:val="12"/>
                          <w:szCs w:val="22"/>
                          <w:lang w:val="de-CH"/>
                        </w:rPr>
                        <w:t>24</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95808" behindDoc="0" locked="0" layoutInCell="1" allowOverlap="1" wp14:anchorId="4FD8ED68" wp14:editId="50189F8C">
                <wp:simplePos x="0" y="0"/>
                <wp:positionH relativeFrom="column">
                  <wp:posOffset>1910080</wp:posOffset>
                </wp:positionH>
                <wp:positionV relativeFrom="paragraph">
                  <wp:posOffset>2440940</wp:posOffset>
                </wp:positionV>
                <wp:extent cx="267335" cy="166370"/>
                <wp:effectExtent l="0" t="0" r="0" b="0"/>
                <wp:wrapNone/>
                <wp:docPr id="5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3F47F" w14:textId="77777777" w:rsidR="00A75076" w:rsidRPr="00820BF1" w:rsidRDefault="00A75076" w:rsidP="008D7094">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8ED68" id="_x0000_s1146" type="#_x0000_t202" style="position:absolute;margin-left:150.4pt;margin-top:192.2pt;width:21.05pt;height:13.1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dp5gEAAKk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" filled="f" stroked="f">
                <v:textbox>
                  <w:txbxContent>
                    <w:p w14:paraId="4663F47F" w14:textId="77777777" w:rsidR="00A75076" w:rsidRPr="00820BF1" w:rsidRDefault="00A75076" w:rsidP="008D7094">
                      <w:pPr>
                        <w:spacing w:line="240" w:lineRule="auto"/>
                        <w:jc w:val="center"/>
                        <w:rPr>
                          <w:b/>
                          <w:sz w:val="12"/>
                          <w:szCs w:val="22"/>
                          <w:lang w:val="de-CH"/>
                        </w:rPr>
                      </w:pPr>
                      <w:r w:rsidRPr="00820BF1">
                        <w:rPr>
                          <w:b/>
                          <w:sz w:val="12"/>
                          <w:szCs w:val="22"/>
                          <w:lang w:val="de-CH"/>
                        </w:rPr>
                        <w:t>20</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94784" behindDoc="0" locked="0" layoutInCell="1" allowOverlap="1" wp14:anchorId="5BADA5DC" wp14:editId="2FC0C742">
                <wp:simplePos x="0" y="0"/>
                <wp:positionH relativeFrom="column">
                  <wp:posOffset>1593850</wp:posOffset>
                </wp:positionH>
                <wp:positionV relativeFrom="paragraph">
                  <wp:posOffset>2440940</wp:posOffset>
                </wp:positionV>
                <wp:extent cx="267335" cy="166370"/>
                <wp:effectExtent l="0" t="0" r="0" b="0"/>
                <wp:wrapNone/>
                <wp:docPr id="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7854E" w14:textId="77777777" w:rsidR="00A75076" w:rsidRPr="00820BF1" w:rsidRDefault="00A75076" w:rsidP="008D7094">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DA5DC" id="_x0000_s1147" type="#_x0000_t202" style="position:absolute;margin-left:125.5pt;margin-top:192.2pt;width:21.05pt;height:13.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KF5gEAAKk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" filled="f" stroked="f">
                <v:textbox>
                  <w:txbxContent>
                    <w:p w14:paraId="03A7854E" w14:textId="77777777" w:rsidR="00A75076" w:rsidRPr="00820BF1" w:rsidRDefault="00A75076" w:rsidP="008D7094">
                      <w:pPr>
                        <w:spacing w:line="240" w:lineRule="auto"/>
                        <w:jc w:val="center"/>
                        <w:rPr>
                          <w:b/>
                          <w:sz w:val="12"/>
                          <w:szCs w:val="22"/>
                          <w:lang w:val="de-CH"/>
                        </w:rPr>
                      </w:pPr>
                      <w:r w:rsidRPr="00820BF1">
                        <w:rPr>
                          <w:b/>
                          <w:sz w:val="12"/>
                          <w:szCs w:val="22"/>
                          <w:lang w:val="de-CH"/>
                        </w:rPr>
                        <w:t>16</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93760" behindDoc="0" locked="0" layoutInCell="1" allowOverlap="1" wp14:anchorId="11A8FCC1" wp14:editId="1AF5406C">
                <wp:simplePos x="0" y="0"/>
                <wp:positionH relativeFrom="column">
                  <wp:posOffset>1271270</wp:posOffset>
                </wp:positionH>
                <wp:positionV relativeFrom="paragraph">
                  <wp:posOffset>2444115</wp:posOffset>
                </wp:positionV>
                <wp:extent cx="267335" cy="166370"/>
                <wp:effectExtent l="0" t="0" r="0" b="0"/>
                <wp:wrapNone/>
                <wp:docPr id="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1BAA8" w14:textId="77777777" w:rsidR="00A75076" w:rsidRPr="00820BF1" w:rsidRDefault="00A75076" w:rsidP="008D7094">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A8FCC1" id="_x0000_s1148" type="#_x0000_t202" style="position:absolute;margin-left:100.1pt;margin-top:192.45pt;width:21.05pt;height:13.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" filled="f" stroked="f">
                <v:textbox>
                  <w:txbxContent>
                    <w:p w14:paraId="4CB1BAA8" w14:textId="77777777" w:rsidR="00A75076" w:rsidRPr="00820BF1" w:rsidRDefault="00A75076" w:rsidP="008D7094">
                      <w:pPr>
                        <w:spacing w:line="240" w:lineRule="auto"/>
                        <w:jc w:val="center"/>
                        <w:rPr>
                          <w:b/>
                          <w:sz w:val="12"/>
                          <w:szCs w:val="22"/>
                          <w:lang w:val="de-CH"/>
                        </w:rPr>
                      </w:pPr>
                      <w:r w:rsidRPr="00820BF1">
                        <w:rPr>
                          <w:b/>
                          <w:sz w:val="12"/>
                          <w:szCs w:val="22"/>
                          <w:lang w:val="de-CH"/>
                        </w:rPr>
                        <w:t>12</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92736" behindDoc="0" locked="0" layoutInCell="1" allowOverlap="1" wp14:anchorId="4DB52D93" wp14:editId="3AA23F0A">
                <wp:simplePos x="0" y="0"/>
                <wp:positionH relativeFrom="column">
                  <wp:posOffset>1003935</wp:posOffset>
                </wp:positionH>
                <wp:positionV relativeFrom="paragraph">
                  <wp:posOffset>2444115</wp:posOffset>
                </wp:positionV>
                <wp:extent cx="267335" cy="166370"/>
                <wp:effectExtent l="0" t="0" r="0" b="0"/>
                <wp:wrapNone/>
                <wp:docPr id="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29725" w14:textId="77777777" w:rsidR="00A75076" w:rsidRPr="00820BF1" w:rsidRDefault="00A75076" w:rsidP="008D7094">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52D93" id="_x0000_s1149" type="#_x0000_t202" style="position:absolute;margin-left:79.05pt;margin-top:192.45pt;width:21.05pt;height:13.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CM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yJpi2pqaI6kB2HaF9pvurSAPzkbaFcq7n/sBSrOuo+WPHmXL5dxuVKwvFoX&#10;FOBlpb6sCCsJquKBs+l6G6aF3Ds0u5Y6TVOwcEM+apM0vrA6CaB9SNJPuxsX7jJOr17+sO0vAA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Oz0Iy7lAQAAqQMAAA4AAAAAAAAAAAAAAAAALgIAAGRycy9lMm9Eb2MueG1sUEsB&#10;Ai0AFAAGAAgAAAAhAPWDR2DeAAAACwEAAA8AAAAAAAAAAAAAAAAAPwQAAGRycy9kb3ducmV2Lnht&#10;bFBLBQYAAAAABAAEAPMAAABKBQAAAAA=&#10;" filled="f" stroked="f">
                <v:textbox>
                  <w:txbxContent>
                    <w:p w14:paraId="59529725" w14:textId="77777777" w:rsidR="00A75076" w:rsidRPr="00820BF1" w:rsidRDefault="00A75076" w:rsidP="008D7094">
                      <w:pPr>
                        <w:spacing w:line="240" w:lineRule="auto"/>
                        <w:jc w:val="center"/>
                        <w:rPr>
                          <w:b/>
                          <w:sz w:val="12"/>
                          <w:szCs w:val="22"/>
                          <w:lang w:val="de-CH"/>
                        </w:rPr>
                      </w:pPr>
                      <w:r w:rsidRPr="00820BF1">
                        <w:rPr>
                          <w:b/>
                          <w:sz w:val="12"/>
                          <w:szCs w:val="22"/>
                          <w:lang w:val="de-CH"/>
                        </w:rPr>
                        <w:t>8</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91712" behindDoc="0" locked="0" layoutInCell="1" allowOverlap="1" wp14:anchorId="7D5925EA" wp14:editId="6010868E">
                <wp:simplePos x="0" y="0"/>
                <wp:positionH relativeFrom="column">
                  <wp:posOffset>694055</wp:posOffset>
                </wp:positionH>
                <wp:positionV relativeFrom="paragraph">
                  <wp:posOffset>2440940</wp:posOffset>
                </wp:positionV>
                <wp:extent cx="267335" cy="166370"/>
                <wp:effectExtent l="0" t="0" r="0" b="0"/>
                <wp:wrapNone/>
                <wp:docPr id="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D57A8" w14:textId="77777777" w:rsidR="00A75076" w:rsidRPr="00820BF1" w:rsidRDefault="00A75076" w:rsidP="008D7094">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925EA" id="_x0000_s1150" type="#_x0000_t202" style="position:absolute;margin-left:54.65pt;margin-top:192.2pt;width:21.05pt;height:13.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3A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6KI2qKaGpoj6UGY9oX2my4t4E/OBtqVivsfe4GKs+6jJU/e5ctlXK4ULK/W&#10;BQV4WakvK8JKgqp44Gy63oZpIfcOza6lTtMULNyQj9okjS+sTgJoH5L00+7GhbuM06uXP2z7Cw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E0hTcDlAQAAqQMAAA4AAAAAAAAAAAAAAAAALgIAAGRycy9lMm9Eb2MueG1sUEsB&#10;Ai0AFAAGAAgAAAAhAPg995jeAAAACwEAAA8AAAAAAAAAAAAAAAAAPwQAAGRycy9kb3ducmV2Lnht&#10;bFBLBQYAAAAABAAEAPMAAABKBQAAAAA=&#10;" filled="f" stroked="f">
                <v:textbox>
                  <w:txbxContent>
                    <w:p w14:paraId="507D57A8" w14:textId="77777777" w:rsidR="00A75076" w:rsidRPr="00820BF1" w:rsidRDefault="00A75076" w:rsidP="008D7094">
                      <w:pPr>
                        <w:spacing w:line="240" w:lineRule="auto"/>
                        <w:jc w:val="center"/>
                        <w:rPr>
                          <w:b/>
                          <w:sz w:val="12"/>
                          <w:szCs w:val="22"/>
                          <w:lang w:val="de-CH"/>
                        </w:rPr>
                      </w:pPr>
                      <w:r w:rsidRPr="00820BF1">
                        <w:rPr>
                          <w:b/>
                          <w:sz w:val="12"/>
                          <w:szCs w:val="22"/>
                          <w:lang w:val="de-CH"/>
                        </w:rPr>
                        <w:t>4</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90688" behindDoc="0" locked="0" layoutInCell="1" allowOverlap="1" wp14:anchorId="7506DBDC" wp14:editId="232D84CE">
                <wp:simplePos x="0" y="0"/>
                <wp:positionH relativeFrom="column">
                  <wp:posOffset>3515995</wp:posOffset>
                </wp:positionH>
                <wp:positionV relativeFrom="paragraph">
                  <wp:posOffset>2444115</wp:posOffset>
                </wp:positionV>
                <wp:extent cx="267335" cy="166370"/>
                <wp:effectExtent l="0" t="0" r="0" b="0"/>
                <wp:wrapNone/>
                <wp:docPr id="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8B37A" w14:textId="77777777" w:rsidR="00A75076" w:rsidRPr="00820BF1" w:rsidRDefault="00A75076" w:rsidP="008D7094">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6DBDC" id="_x0000_s1151" type="#_x0000_t202" style="position:absolute;margin-left:276.85pt;margin-top:192.45pt;width:21.05pt;height:13.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gs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" filled="f" stroked="f">
                <v:textbox>
                  <w:txbxContent>
                    <w:p w14:paraId="7398B37A" w14:textId="77777777" w:rsidR="00A75076" w:rsidRPr="00820BF1" w:rsidRDefault="00A75076" w:rsidP="008D7094">
                      <w:pPr>
                        <w:spacing w:line="240" w:lineRule="auto"/>
                        <w:jc w:val="center"/>
                        <w:rPr>
                          <w:b/>
                          <w:sz w:val="12"/>
                          <w:szCs w:val="22"/>
                          <w:lang w:val="de-CH"/>
                        </w:rPr>
                      </w:pPr>
                      <w:r w:rsidRPr="00820BF1">
                        <w:rPr>
                          <w:b/>
                          <w:sz w:val="12"/>
                          <w:szCs w:val="22"/>
                          <w:lang w:val="de-CH"/>
                        </w:rPr>
                        <w:t>4</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89664" behindDoc="0" locked="0" layoutInCell="1" allowOverlap="1" wp14:anchorId="244C8C4F" wp14:editId="27AF7264">
                <wp:simplePos x="0" y="0"/>
                <wp:positionH relativeFrom="column">
                  <wp:posOffset>3787775</wp:posOffset>
                </wp:positionH>
                <wp:positionV relativeFrom="paragraph">
                  <wp:posOffset>2444115</wp:posOffset>
                </wp:positionV>
                <wp:extent cx="267335" cy="166370"/>
                <wp:effectExtent l="0" t="0" r="0" b="0"/>
                <wp:wrapNone/>
                <wp:docPr id="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A3B4B" w14:textId="77777777" w:rsidR="00A75076" w:rsidRPr="00820BF1" w:rsidRDefault="00A75076" w:rsidP="008D7094">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C8C4F" id="_x0000_s1152" type="#_x0000_t202" style="position:absolute;margin-left:298.25pt;margin-top:192.45pt;width:21.05pt;height:13.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OHH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" filled="f" stroked="f">
                <v:textbox>
                  <w:txbxContent>
                    <w:p w14:paraId="442A3B4B" w14:textId="77777777" w:rsidR="00A75076" w:rsidRPr="00820BF1" w:rsidRDefault="00A75076" w:rsidP="008D7094">
                      <w:pPr>
                        <w:spacing w:line="240" w:lineRule="auto"/>
                        <w:jc w:val="center"/>
                        <w:rPr>
                          <w:b/>
                          <w:sz w:val="12"/>
                          <w:szCs w:val="22"/>
                          <w:lang w:val="de-CH"/>
                        </w:rPr>
                      </w:pPr>
                      <w:r w:rsidRPr="00820BF1">
                        <w:rPr>
                          <w:b/>
                          <w:sz w:val="12"/>
                          <w:szCs w:val="22"/>
                          <w:lang w:val="de-CH"/>
                        </w:rPr>
                        <w:t>8</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88640" behindDoc="0" locked="0" layoutInCell="1" allowOverlap="1" wp14:anchorId="10C428F1" wp14:editId="50636B62">
                <wp:simplePos x="0" y="0"/>
                <wp:positionH relativeFrom="column">
                  <wp:posOffset>4098925</wp:posOffset>
                </wp:positionH>
                <wp:positionV relativeFrom="paragraph">
                  <wp:posOffset>2440940</wp:posOffset>
                </wp:positionV>
                <wp:extent cx="267335" cy="166370"/>
                <wp:effectExtent l="0" t="0" r="0" b="0"/>
                <wp:wrapNone/>
                <wp:docPr id="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17C59" w14:textId="77777777" w:rsidR="00A75076" w:rsidRPr="00820BF1" w:rsidRDefault="00A75076" w:rsidP="008D7094">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428F1" id="_x0000_s1153" type="#_x0000_t202" style="position:absolute;margin-left:322.75pt;margin-top:192.2pt;width:21.05pt;height:13.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" filled="f" stroked="f">
                <v:textbox>
                  <w:txbxContent>
                    <w:p w14:paraId="23317C59" w14:textId="77777777" w:rsidR="00A75076" w:rsidRPr="00820BF1" w:rsidRDefault="00A75076" w:rsidP="008D7094">
                      <w:pPr>
                        <w:spacing w:line="240" w:lineRule="auto"/>
                        <w:jc w:val="center"/>
                        <w:rPr>
                          <w:b/>
                          <w:sz w:val="12"/>
                          <w:szCs w:val="22"/>
                          <w:lang w:val="de-CH"/>
                        </w:rPr>
                      </w:pPr>
                      <w:r w:rsidRPr="00820BF1">
                        <w:rPr>
                          <w:b/>
                          <w:sz w:val="12"/>
                          <w:szCs w:val="22"/>
                          <w:lang w:val="de-CH"/>
                        </w:rPr>
                        <w:t>12</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87616" behindDoc="0" locked="0" layoutInCell="1" allowOverlap="1" wp14:anchorId="111B7388" wp14:editId="652BF595">
                <wp:simplePos x="0" y="0"/>
                <wp:positionH relativeFrom="column">
                  <wp:posOffset>4398645</wp:posOffset>
                </wp:positionH>
                <wp:positionV relativeFrom="paragraph">
                  <wp:posOffset>2440940</wp:posOffset>
                </wp:positionV>
                <wp:extent cx="267335" cy="166370"/>
                <wp:effectExtent l="0" t="0" r="0" b="0"/>
                <wp:wrapNone/>
                <wp:docPr id="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C1C7A" w14:textId="77777777" w:rsidR="00A75076" w:rsidRPr="00820BF1" w:rsidRDefault="00A75076" w:rsidP="008D7094">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B7388" id="_x0000_s1154" type="#_x0000_t202" style="position:absolute;margin-left:346.35pt;margin-top:192.2pt;width:21.05pt;height:13.1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" filled="f" stroked="f">
                <v:textbox>
                  <w:txbxContent>
                    <w:p w14:paraId="3C7C1C7A" w14:textId="77777777" w:rsidR="00A75076" w:rsidRPr="00820BF1" w:rsidRDefault="00A75076" w:rsidP="008D7094">
                      <w:pPr>
                        <w:spacing w:line="240" w:lineRule="auto"/>
                        <w:jc w:val="center"/>
                        <w:rPr>
                          <w:b/>
                          <w:sz w:val="12"/>
                          <w:szCs w:val="22"/>
                          <w:lang w:val="de-CH"/>
                        </w:rPr>
                      </w:pPr>
                      <w:r w:rsidRPr="00820BF1">
                        <w:rPr>
                          <w:b/>
                          <w:sz w:val="12"/>
                          <w:szCs w:val="22"/>
                          <w:lang w:val="de-CH"/>
                        </w:rPr>
                        <w:t>16</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86592" behindDoc="0" locked="0" layoutInCell="1" allowOverlap="1" wp14:anchorId="6279326A" wp14:editId="5E8FEBD1">
                <wp:simplePos x="0" y="0"/>
                <wp:positionH relativeFrom="column">
                  <wp:posOffset>4704715</wp:posOffset>
                </wp:positionH>
                <wp:positionV relativeFrom="paragraph">
                  <wp:posOffset>2440940</wp:posOffset>
                </wp:positionV>
                <wp:extent cx="267335" cy="166370"/>
                <wp:effectExtent l="0" t="0" r="0" b="0"/>
                <wp:wrapNone/>
                <wp:docPr id="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D4C5E" w14:textId="77777777" w:rsidR="00A75076" w:rsidRPr="00820BF1" w:rsidRDefault="00A75076" w:rsidP="008D7094">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9326A" id="_x0000_s1155" type="#_x0000_t202" style="position:absolute;margin-left:370.45pt;margin-top:192.2pt;width:21.05pt;height:13.1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8p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" filled="f" stroked="f">
                <v:textbox>
                  <w:txbxContent>
                    <w:p w14:paraId="005D4C5E" w14:textId="77777777" w:rsidR="00A75076" w:rsidRPr="00820BF1" w:rsidRDefault="00A75076" w:rsidP="008D7094">
                      <w:pPr>
                        <w:spacing w:line="240" w:lineRule="auto"/>
                        <w:jc w:val="center"/>
                        <w:rPr>
                          <w:b/>
                          <w:sz w:val="12"/>
                          <w:szCs w:val="22"/>
                          <w:lang w:val="de-CH"/>
                        </w:rPr>
                      </w:pPr>
                      <w:r w:rsidRPr="00820BF1">
                        <w:rPr>
                          <w:b/>
                          <w:sz w:val="12"/>
                          <w:szCs w:val="22"/>
                          <w:lang w:val="de-CH"/>
                        </w:rPr>
                        <w:t>20</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85568" behindDoc="0" locked="0" layoutInCell="1" allowOverlap="1" wp14:anchorId="52568C90" wp14:editId="5D5B4FC5">
                <wp:simplePos x="0" y="0"/>
                <wp:positionH relativeFrom="column">
                  <wp:posOffset>4982210</wp:posOffset>
                </wp:positionH>
                <wp:positionV relativeFrom="paragraph">
                  <wp:posOffset>2444115</wp:posOffset>
                </wp:positionV>
                <wp:extent cx="267335" cy="166370"/>
                <wp:effectExtent l="0" t="0" r="0" b="0"/>
                <wp:wrapNone/>
                <wp:docPr id="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74FAC" w14:textId="77777777" w:rsidR="00A75076" w:rsidRPr="00820BF1" w:rsidRDefault="00A75076" w:rsidP="008D7094">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568C90" id="_x0000_s1156" type="#_x0000_t202" style="position:absolute;margin-left:392.3pt;margin-top:192.45pt;width:21.05pt;height:13.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" filled="f" stroked="f">
                <v:textbox>
                  <w:txbxContent>
                    <w:p w14:paraId="16474FAC" w14:textId="77777777" w:rsidR="00A75076" w:rsidRPr="00820BF1" w:rsidRDefault="00A75076" w:rsidP="008D7094">
                      <w:pPr>
                        <w:spacing w:line="240" w:lineRule="auto"/>
                        <w:jc w:val="center"/>
                        <w:rPr>
                          <w:b/>
                          <w:sz w:val="12"/>
                          <w:szCs w:val="22"/>
                          <w:lang w:val="de-CH"/>
                        </w:rPr>
                      </w:pPr>
                      <w:r w:rsidRPr="00820BF1">
                        <w:rPr>
                          <w:b/>
                          <w:sz w:val="12"/>
                          <w:szCs w:val="22"/>
                          <w:lang w:val="de-CH"/>
                        </w:rPr>
                        <w:t>24</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84544" behindDoc="0" locked="0" layoutInCell="1" allowOverlap="1" wp14:anchorId="13102225" wp14:editId="6CFA964B">
                <wp:simplePos x="0" y="0"/>
                <wp:positionH relativeFrom="column">
                  <wp:posOffset>232410</wp:posOffset>
                </wp:positionH>
                <wp:positionV relativeFrom="paragraph">
                  <wp:posOffset>2440940</wp:posOffset>
                </wp:positionV>
                <wp:extent cx="669925" cy="166370"/>
                <wp:effectExtent l="0" t="0" r="0" b="0"/>
                <wp:wrapNone/>
                <wp:docPr id="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842B1" w14:textId="77777777" w:rsidR="00A75076" w:rsidRPr="009B07F4" w:rsidRDefault="00A75076" w:rsidP="008D7094">
                            <w:pPr>
                              <w:spacing w:line="240" w:lineRule="auto"/>
                              <w:jc w:val="center"/>
                              <w:rPr>
                                <w:b/>
                                <w:sz w:val="12"/>
                                <w:szCs w:val="22"/>
                                <w:lang w:val="de-CH"/>
                              </w:rPr>
                            </w:pPr>
                            <w:r>
                              <w:rPr>
                                <w:b/>
                                <w:sz w:val="12"/>
                                <w:szCs w:val="22"/>
                                <w:lang w:val="de-CH"/>
                              </w:rPr>
                              <w:t>Početak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02225" id="_x0000_s1157" type="#_x0000_t202" style="position:absolute;margin-left:18.3pt;margin-top:192.2pt;width:52.75pt;height:13.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BRJJhJ5gEAAKkDAAAOAAAAAAAAAAAAAAAAAC4CAABkcnMvZTJvRG9jLnhtbFBL&#10;AQItABQABgAIAAAAIQDdKKQV3gAAAAoBAAAPAAAAAAAAAAAAAAAAAEAEAABkcnMvZG93bnJldi54&#10;bWxQSwUGAAAAAAQABADzAAAASwUAAAAA&#10;" filled="f" stroked="f">
                <v:textbox>
                  <w:txbxContent>
                    <w:p w14:paraId="48C842B1" w14:textId="77777777" w:rsidR="00A75076" w:rsidRPr="009B07F4" w:rsidRDefault="00A75076" w:rsidP="008D7094">
                      <w:pPr>
                        <w:spacing w:line="240" w:lineRule="auto"/>
                        <w:jc w:val="center"/>
                        <w:rPr>
                          <w:b/>
                          <w:sz w:val="12"/>
                          <w:szCs w:val="22"/>
                          <w:lang w:val="de-CH"/>
                        </w:rPr>
                      </w:pPr>
                      <w:r>
                        <w:rPr>
                          <w:b/>
                          <w:sz w:val="12"/>
                          <w:szCs w:val="22"/>
                          <w:lang w:val="de-CH"/>
                        </w:rPr>
                        <w:t>Početak</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83520" behindDoc="0" locked="0" layoutInCell="1" allowOverlap="1" wp14:anchorId="6464A591" wp14:editId="0430A24B">
                <wp:simplePos x="0" y="0"/>
                <wp:positionH relativeFrom="column">
                  <wp:posOffset>4737735</wp:posOffset>
                </wp:positionH>
                <wp:positionV relativeFrom="paragraph">
                  <wp:posOffset>2181860</wp:posOffset>
                </wp:positionV>
                <wp:extent cx="753745" cy="259080"/>
                <wp:effectExtent l="0" t="0" r="0" b="0"/>
                <wp:wrapNone/>
                <wp:docPr id="5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353E7" w14:textId="77777777" w:rsidR="00A75076" w:rsidRPr="007E0F48" w:rsidRDefault="00A75076" w:rsidP="008D7094">
                            <w:pPr>
                              <w:spacing w:line="240" w:lineRule="auto"/>
                              <w:jc w:val="center"/>
                              <w:rPr>
                                <w:sz w:val="12"/>
                                <w:szCs w:val="22"/>
                              </w:rPr>
                            </w:pPr>
                            <w:r>
                              <w:rPr>
                                <w:sz w:val="12"/>
                                <w:szCs w:val="22"/>
                              </w:rPr>
                              <w:t>Primarna analiza djelotvornosti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64A591" id="_x0000_s1158" type="#_x0000_t202" style="position:absolute;margin-left:373.05pt;margin-top:171.8pt;width:59.35pt;height:20.4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" filled="f" stroked="f">
                <v:textbox>
                  <w:txbxContent>
                    <w:p w14:paraId="45B353E7" w14:textId="77777777" w:rsidR="00A75076" w:rsidRPr="007E0F48" w:rsidRDefault="00A75076" w:rsidP="008D7094">
                      <w:pPr>
                        <w:spacing w:line="240" w:lineRule="auto"/>
                        <w:jc w:val="center"/>
                        <w:rPr>
                          <w:sz w:val="12"/>
                          <w:szCs w:val="22"/>
                        </w:rPr>
                      </w:pPr>
                      <w:r>
                        <w:rPr>
                          <w:sz w:val="12"/>
                          <w:szCs w:val="22"/>
                        </w:rPr>
                        <w:t>Primarna analiza djelotvornosti</w:t>
                      </w:r>
                    </w:p>
                  </w:txbxContent>
                </v:textbox>
              </v:shape>
            </w:pict>
          </mc:Fallback>
        </mc:AlternateContent>
      </w:r>
      <w:r w:rsidRPr="00D17ED2">
        <w:rPr>
          <w:noProof/>
          <w:color w:val="000000"/>
          <w:szCs w:val="22"/>
          <w:lang w:val="hr-HR" w:eastAsia="hr-HR"/>
        </w:rPr>
        <mc:AlternateContent>
          <mc:Choice Requires="wps">
            <w:drawing>
              <wp:anchor distT="0" distB="0" distL="114300" distR="114300" simplePos="0" relativeHeight="251882496" behindDoc="0" locked="0" layoutInCell="1" allowOverlap="1" wp14:anchorId="58CEB8F6" wp14:editId="0D9AAB88">
                <wp:simplePos x="0" y="0"/>
                <wp:positionH relativeFrom="column">
                  <wp:posOffset>1964055</wp:posOffset>
                </wp:positionH>
                <wp:positionV relativeFrom="paragraph">
                  <wp:posOffset>2181860</wp:posOffset>
                </wp:positionV>
                <wp:extent cx="753745" cy="259080"/>
                <wp:effectExtent l="0" t="0" r="0" b="0"/>
                <wp:wrapNone/>
                <wp:docPr id="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69B8A" w14:textId="77777777" w:rsidR="00A75076" w:rsidRPr="007E0F48" w:rsidRDefault="00A75076" w:rsidP="008D7094">
                            <w:pPr>
                              <w:spacing w:line="240" w:lineRule="auto"/>
                              <w:jc w:val="center"/>
                              <w:rPr>
                                <w:sz w:val="12"/>
                                <w:szCs w:val="22"/>
                              </w:rPr>
                            </w:pPr>
                            <w:r>
                              <w:rPr>
                                <w:sz w:val="12"/>
                                <w:szCs w:val="22"/>
                              </w:rPr>
                              <w:t>Primarna analiza djelotvornosti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EB8F6" id="_x0000_s1159" type="#_x0000_t202" style="position:absolute;margin-left:154.65pt;margin-top:171.8pt;width:59.35pt;height:20.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" filled="f" stroked="f">
                <v:textbox>
                  <w:txbxContent>
                    <w:p w14:paraId="0BA69B8A" w14:textId="77777777" w:rsidR="00A75076" w:rsidRPr="007E0F48" w:rsidRDefault="00A75076" w:rsidP="008D7094">
                      <w:pPr>
                        <w:spacing w:line="240" w:lineRule="auto"/>
                        <w:jc w:val="center"/>
                        <w:rPr>
                          <w:sz w:val="12"/>
                          <w:szCs w:val="22"/>
                        </w:rPr>
                      </w:pPr>
                      <w:r>
                        <w:rPr>
                          <w:sz w:val="12"/>
                          <w:szCs w:val="22"/>
                        </w:rPr>
                        <w:t>Primarna analiza djelotvornosti</w:t>
                      </w:r>
                    </w:p>
                  </w:txbxContent>
                </v:textbox>
              </v:shape>
            </w:pict>
          </mc:Fallback>
        </mc:AlternateContent>
      </w:r>
      <w:r w:rsidRPr="00D17ED2">
        <w:rPr>
          <w:noProof/>
          <w:color w:val="000000"/>
          <w:szCs w:val="22"/>
          <w:lang w:val="hr-HR" w:eastAsia="hr-HR"/>
        </w:rPr>
        <w:drawing>
          <wp:inline distT="0" distB="0" distL="0" distR="0" wp14:anchorId="01B3450B" wp14:editId="556C7928">
            <wp:extent cx="5686425" cy="2790825"/>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3AA49C9A" w14:textId="77777777" w:rsidR="008D7094" w:rsidRPr="00D17ED2" w:rsidRDefault="008D7094" w:rsidP="008D7094">
      <w:pPr>
        <w:widowControl w:val="0"/>
        <w:tabs>
          <w:tab w:val="clear" w:pos="567"/>
        </w:tabs>
        <w:spacing w:line="240" w:lineRule="auto"/>
        <w:rPr>
          <w:color w:val="000000"/>
          <w:szCs w:val="22"/>
        </w:rPr>
      </w:pPr>
    </w:p>
    <w:p w14:paraId="581881A8" w14:textId="37F8F618" w:rsidR="008D7094" w:rsidRPr="00D17ED2" w:rsidRDefault="008D7094" w:rsidP="008D7094">
      <w:pPr>
        <w:widowControl w:val="0"/>
        <w:tabs>
          <w:tab w:val="clear" w:pos="567"/>
        </w:tabs>
        <w:spacing w:line="240" w:lineRule="auto"/>
        <w:rPr>
          <w:color w:val="000000"/>
          <w:szCs w:val="22"/>
          <w:lang w:val="en-US"/>
        </w:rPr>
      </w:pPr>
      <w:r w:rsidRPr="00D17ED2">
        <w:rPr>
          <w:color w:val="000000"/>
          <w:szCs w:val="22"/>
          <w:lang w:val="en-US"/>
        </w:rPr>
        <w:t xml:space="preserve">U unaprijed određenoj objedinjenoj analizi liječenja za hitno ublažavanje simptoma (sistemski kortikosteroidi tijekom ≥3 uzastopna dana ili nazalna polipektomija) tijekom 24-tjednog razdoblja liječenja, udio bolesnika kojima je bilo potrebno liječenje za hitno ublažavanje simptoma bio je niži kod onih koji su primali </w:t>
      </w:r>
      <w:r w:rsidR="00CE6734" w:rsidRPr="00D17ED2">
        <w:rPr>
          <w:szCs w:val="22"/>
          <w:lang w:val="hr-HR"/>
        </w:rPr>
        <w:t xml:space="preserve">omalizumab </w:t>
      </w:r>
      <w:r w:rsidRPr="00D17ED2">
        <w:rPr>
          <w:color w:val="000000"/>
          <w:szCs w:val="22"/>
          <w:lang w:val="en-US"/>
        </w:rPr>
        <w:t xml:space="preserve">u usporedbi s onima koji su primali placebo (2,3% u odnosu na 6,2%). Omjer izgleda za uzimanje lijeka za hitno ublažavanje simptoma kod bolesnika koji su primali </w:t>
      </w:r>
      <w:r w:rsidR="00CE6734" w:rsidRPr="00D17ED2">
        <w:rPr>
          <w:szCs w:val="22"/>
          <w:lang w:val="hr-HR"/>
        </w:rPr>
        <w:t xml:space="preserve">omalizumab </w:t>
      </w:r>
      <w:r w:rsidRPr="00D17ED2">
        <w:rPr>
          <w:color w:val="000000"/>
          <w:szCs w:val="22"/>
          <w:lang w:val="en-US"/>
        </w:rPr>
        <w:t>u usporedbi s onima koji su primali placebo bio je 0,38 (95% CI: 0,10; 1,49). Nije bilo prijavljenih sinonazalnih operacija ni u jednom ispitivanju.</w:t>
      </w:r>
    </w:p>
    <w:p w14:paraId="3F32EF56" w14:textId="77777777" w:rsidR="008D7094" w:rsidRPr="00D17ED2" w:rsidRDefault="008D7094" w:rsidP="008D7094">
      <w:pPr>
        <w:widowControl w:val="0"/>
        <w:tabs>
          <w:tab w:val="clear" w:pos="567"/>
          <w:tab w:val="left" w:pos="708"/>
        </w:tabs>
        <w:spacing w:line="240" w:lineRule="auto"/>
        <w:rPr>
          <w:szCs w:val="22"/>
          <w:lang w:val="en-US"/>
        </w:rPr>
      </w:pPr>
    </w:p>
    <w:p w14:paraId="20147FE6" w14:textId="6505BF53" w:rsidR="008D7094" w:rsidRPr="00D17ED2" w:rsidRDefault="008D7094" w:rsidP="008D7094">
      <w:pPr>
        <w:tabs>
          <w:tab w:val="clear" w:pos="567"/>
          <w:tab w:val="left" w:pos="708"/>
        </w:tabs>
        <w:autoSpaceDE w:val="0"/>
        <w:autoSpaceDN w:val="0"/>
        <w:adjustRightInd w:val="0"/>
        <w:spacing w:line="240" w:lineRule="auto"/>
        <w:rPr>
          <w:color w:val="000000"/>
          <w:szCs w:val="22"/>
          <w:u w:val="single"/>
          <w:lang w:val="hr-HR"/>
        </w:rPr>
      </w:pPr>
      <w:r w:rsidRPr="00D17ED2">
        <w:rPr>
          <w:szCs w:val="22"/>
          <w:lang w:val="en-US"/>
        </w:rPr>
        <w:t xml:space="preserve">U otvorenom nastavku ispitivanja ocijenjena je dugotrajna djelotvornost i sigurnost </w:t>
      </w:r>
      <w:r w:rsidR="00CE6734" w:rsidRPr="00D17ED2">
        <w:rPr>
          <w:szCs w:val="22"/>
          <w:lang w:val="hr-HR"/>
        </w:rPr>
        <w:t xml:space="preserve">omalizumab </w:t>
      </w:r>
      <w:r w:rsidRPr="00D17ED2">
        <w:rPr>
          <w:szCs w:val="22"/>
          <w:lang w:val="en-US"/>
        </w:rPr>
        <w:t xml:space="preserve">u bolesnika s </w:t>
      </w:r>
      <w:r w:rsidRPr="00D17ED2">
        <w:rPr>
          <w:szCs w:val="22"/>
          <w:lang w:val="hr-HR"/>
        </w:rPr>
        <w:t>KRSsNP-om</w:t>
      </w:r>
      <w:r w:rsidRPr="00D17ED2">
        <w:rPr>
          <w:szCs w:val="22"/>
        </w:rPr>
        <w:t xml:space="preserve"> koji su sudjelovali u ispitivanjima nosnih polipa 1 i 2. Podaci o djelotvornosti iz ovog ispitivanja upućuju da se klinička korist navedena u 24. tjednu održala do 52. tjedna. Sigurnosni podaci su općenito bili u skladu s poznatim sigurnosnim profilom omalizumaba</w:t>
      </w:r>
      <w:r w:rsidRPr="00D17ED2">
        <w:rPr>
          <w:color w:val="000000"/>
          <w:szCs w:val="22"/>
          <w:lang w:val="hr-HR"/>
        </w:rPr>
        <w:t>.</w:t>
      </w:r>
    </w:p>
    <w:p w14:paraId="4D7B633C" w14:textId="77777777" w:rsidR="008D7094" w:rsidRPr="00D17ED2" w:rsidRDefault="008D7094" w:rsidP="008D7094">
      <w:pPr>
        <w:widowControl w:val="0"/>
        <w:tabs>
          <w:tab w:val="clear" w:pos="567"/>
        </w:tabs>
        <w:spacing w:line="240" w:lineRule="auto"/>
        <w:rPr>
          <w:color w:val="000000"/>
          <w:szCs w:val="22"/>
          <w:u w:val="single"/>
          <w:lang w:val="hr-HR"/>
        </w:rPr>
      </w:pPr>
    </w:p>
    <w:p w14:paraId="119AD5FB"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5.2</w:t>
      </w:r>
      <w:r w:rsidRPr="00D17ED2">
        <w:rPr>
          <w:b/>
          <w:color w:val="000000"/>
          <w:szCs w:val="22"/>
          <w:lang w:val="hr-HR"/>
        </w:rPr>
        <w:tab/>
      </w:r>
      <w:r w:rsidRPr="00D17ED2">
        <w:rPr>
          <w:b/>
          <w:noProof/>
          <w:szCs w:val="22"/>
          <w:lang w:val="hr-HR"/>
        </w:rPr>
        <w:t>Farmakokinetička svojstva</w:t>
      </w:r>
    </w:p>
    <w:p w14:paraId="7C0FC836" w14:textId="77777777" w:rsidR="008D7094" w:rsidRPr="00D17ED2" w:rsidRDefault="008D7094" w:rsidP="008D7094">
      <w:pPr>
        <w:pStyle w:val="Text"/>
        <w:keepNext/>
        <w:spacing w:before="0"/>
        <w:jc w:val="left"/>
        <w:rPr>
          <w:color w:val="000000"/>
          <w:sz w:val="22"/>
          <w:szCs w:val="22"/>
          <w:lang w:val="hr-HR"/>
        </w:rPr>
      </w:pPr>
    </w:p>
    <w:p w14:paraId="0480AB25"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Farmakokinetika omalizumaba ispitivana je u odraslih bolesnika i adolescenata s alergijskom astmom te odraslih bolesnika s KRSsNP-om. Opće farmakokinetičke karakteristike omalizumaba slične su u ovim populacijama bolesnika</w:t>
      </w:r>
      <w:r w:rsidRPr="00D17ED2">
        <w:rPr>
          <w:color w:val="000000"/>
          <w:sz w:val="22"/>
          <w:szCs w:val="22"/>
          <w:lang w:val="hr-HR"/>
        </w:rPr>
        <w:t>.</w:t>
      </w:r>
    </w:p>
    <w:p w14:paraId="573250BB" w14:textId="77777777" w:rsidR="008D7094" w:rsidRPr="00D17ED2" w:rsidRDefault="008D7094" w:rsidP="008D7094">
      <w:pPr>
        <w:pStyle w:val="Text"/>
        <w:widowControl w:val="0"/>
        <w:spacing w:before="0"/>
        <w:jc w:val="left"/>
        <w:rPr>
          <w:color w:val="000000"/>
          <w:sz w:val="22"/>
          <w:szCs w:val="22"/>
          <w:lang w:val="hr-HR"/>
        </w:rPr>
      </w:pPr>
    </w:p>
    <w:p w14:paraId="404FE8CE" w14:textId="77777777" w:rsidR="008D7094" w:rsidRPr="00D17ED2" w:rsidRDefault="008D7094" w:rsidP="00285692">
      <w:pPr>
        <w:keepNext/>
        <w:rPr>
          <w:b/>
          <w:color w:val="000000"/>
          <w:u w:val="single"/>
          <w:lang w:val="hr-HR"/>
        </w:rPr>
      </w:pPr>
      <w:r w:rsidRPr="00D17ED2">
        <w:rPr>
          <w:u w:val="single"/>
          <w:lang w:val="hr-HR"/>
        </w:rPr>
        <w:t>Apsorpcija</w:t>
      </w:r>
    </w:p>
    <w:p w14:paraId="54A2FCA1" w14:textId="77777777" w:rsidR="008D7094" w:rsidRPr="00D17ED2" w:rsidRDefault="008D7094" w:rsidP="008D7094">
      <w:pPr>
        <w:pStyle w:val="Text"/>
        <w:keepNext/>
        <w:spacing w:before="0"/>
        <w:jc w:val="left"/>
        <w:rPr>
          <w:sz w:val="22"/>
          <w:szCs w:val="22"/>
          <w:lang w:val="hr-HR"/>
        </w:rPr>
      </w:pPr>
    </w:p>
    <w:p w14:paraId="0BC28582" w14:textId="77777777" w:rsidR="008D7094" w:rsidRPr="00D17ED2" w:rsidRDefault="008D7094" w:rsidP="008D7094">
      <w:pPr>
        <w:pStyle w:val="Text"/>
        <w:spacing w:before="0"/>
        <w:jc w:val="left"/>
        <w:rPr>
          <w:sz w:val="22"/>
          <w:szCs w:val="22"/>
          <w:lang w:val="hr-HR"/>
        </w:rPr>
      </w:pPr>
      <w:r w:rsidRPr="00D17ED2">
        <w:rPr>
          <w:sz w:val="22"/>
          <w:szCs w:val="22"/>
          <w:lang w:val="hr-HR"/>
        </w:rPr>
        <w:t>Nakon supkutane primjene omalizumab je apsorbiran s prosječnom apsolutnom bioraspoloživošću od 62%. Nakon pojedinačne supkutane doze u odraslih bolesnika i adolescenata s astmom omalizumab se apsorbirao polako, postižući vršne koncentracije u serumu nakon prosječno 7</w:t>
      </w:r>
      <w:r w:rsidRPr="00D17ED2">
        <w:rPr>
          <w:sz w:val="22"/>
          <w:szCs w:val="22"/>
          <w:lang w:val="hr-HR"/>
        </w:rPr>
        <w:noBreakHyphen/>
        <w:t>8 dana. Farmakokinetika omalizumaba je linearna u dozama većim od 0,5 mg/kg. Nakon višekratnih doza omalizumaba površine ispod krivulje ovisnosti koncentracije u serumu o vremenu, od dana 0 do dana 14, u stanju dinamičke ravnoteže bile su do 6 puta veće od onih nakon prve doze</w:t>
      </w:r>
      <w:r w:rsidRPr="00D17ED2">
        <w:rPr>
          <w:color w:val="000000"/>
          <w:sz w:val="22"/>
          <w:szCs w:val="22"/>
          <w:lang w:val="hr-HR"/>
        </w:rPr>
        <w:t>.</w:t>
      </w:r>
    </w:p>
    <w:p w14:paraId="4088779C" w14:textId="77777777" w:rsidR="008D7094" w:rsidRPr="00D17ED2" w:rsidRDefault="008D7094" w:rsidP="008D7094">
      <w:pPr>
        <w:pStyle w:val="Text"/>
        <w:spacing w:before="0"/>
        <w:jc w:val="left"/>
        <w:rPr>
          <w:color w:val="000000"/>
          <w:sz w:val="22"/>
          <w:szCs w:val="22"/>
          <w:lang w:val="hr-HR"/>
        </w:rPr>
      </w:pPr>
    </w:p>
    <w:p w14:paraId="4E617C07"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Primjena Xolaira proizvedenog u liofiliziranoj ili tekućoj formulaciji rezultirala je sličnim profilima koncentracije u serumu u ovisnosti o vremenu za omalizumab.</w:t>
      </w:r>
    </w:p>
    <w:p w14:paraId="0CE00904" w14:textId="77777777" w:rsidR="008D7094" w:rsidRPr="00D17ED2" w:rsidRDefault="008D7094" w:rsidP="008D7094">
      <w:pPr>
        <w:pStyle w:val="Text"/>
        <w:spacing w:before="0"/>
        <w:jc w:val="left"/>
        <w:rPr>
          <w:color w:val="000000"/>
          <w:sz w:val="22"/>
          <w:szCs w:val="22"/>
          <w:lang w:val="hr-HR"/>
        </w:rPr>
      </w:pPr>
    </w:p>
    <w:p w14:paraId="09C68438" w14:textId="77777777" w:rsidR="008D7094" w:rsidRPr="00D17ED2" w:rsidRDefault="008D7094" w:rsidP="00285692">
      <w:pPr>
        <w:keepNext/>
        <w:rPr>
          <w:b/>
          <w:color w:val="000000"/>
          <w:u w:val="single"/>
          <w:lang w:val="hr-HR"/>
        </w:rPr>
      </w:pPr>
      <w:r w:rsidRPr="00D17ED2">
        <w:rPr>
          <w:u w:val="single"/>
          <w:lang w:val="hr-HR"/>
        </w:rPr>
        <w:t>Distribucija</w:t>
      </w:r>
    </w:p>
    <w:p w14:paraId="1FCB20CD" w14:textId="77777777" w:rsidR="008D7094" w:rsidRPr="00D17ED2" w:rsidRDefault="008D7094" w:rsidP="008D7094">
      <w:pPr>
        <w:pStyle w:val="Text"/>
        <w:keepNext/>
        <w:widowControl w:val="0"/>
        <w:spacing w:before="0"/>
        <w:jc w:val="left"/>
        <w:rPr>
          <w:sz w:val="22"/>
          <w:szCs w:val="22"/>
          <w:lang w:val="hr-HR"/>
        </w:rPr>
      </w:pPr>
    </w:p>
    <w:p w14:paraId="4EB624C0" w14:textId="77777777" w:rsidR="008D7094" w:rsidRPr="00D17ED2" w:rsidRDefault="008D7094" w:rsidP="008D7094">
      <w:pPr>
        <w:pStyle w:val="Text"/>
        <w:widowControl w:val="0"/>
        <w:spacing w:before="0"/>
        <w:jc w:val="left"/>
        <w:rPr>
          <w:color w:val="000000"/>
          <w:sz w:val="22"/>
          <w:szCs w:val="22"/>
          <w:lang w:val="hr-HR"/>
        </w:rPr>
      </w:pPr>
      <w:r w:rsidRPr="00D17ED2">
        <w:rPr>
          <w:i/>
          <w:sz w:val="22"/>
          <w:szCs w:val="22"/>
          <w:lang w:val="hr-HR"/>
        </w:rPr>
        <w:t>In vitro</w:t>
      </w:r>
      <w:r w:rsidRPr="00D17ED2">
        <w:rPr>
          <w:sz w:val="22"/>
          <w:szCs w:val="22"/>
          <w:lang w:val="hr-HR"/>
        </w:rPr>
        <w:t xml:space="preserve"> omalizumab stvara komplekse s IgE ograničene veličine. Precipitirajući kompleksi i kompleksi molekulske mase veće od milijun daltona nisu opaženi </w:t>
      </w:r>
      <w:r w:rsidRPr="00D17ED2">
        <w:rPr>
          <w:i/>
          <w:sz w:val="22"/>
          <w:szCs w:val="22"/>
          <w:lang w:val="hr-HR"/>
        </w:rPr>
        <w:t>in vitro</w:t>
      </w:r>
      <w:r w:rsidRPr="00D17ED2">
        <w:rPr>
          <w:sz w:val="22"/>
          <w:szCs w:val="22"/>
          <w:lang w:val="hr-HR"/>
        </w:rPr>
        <w:t xml:space="preserve"> niti </w:t>
      </w:r>
      <w:r w:rsidRPr="00D17ED2">
        <w:rPr>
          <w:i/>
          <w:sz w:val="22"/>
          <w:szCs w:val="22"/>
          <w:lang w:val="hr-HR"/>
        </w:rPr>
        <w:t>in vivo</w:t>
      </w:r>
      <w:r w:rsidRPr="00D17ED2">
        <w:rPr>
          <w:sz w:val="22"/>
          <w:szCs w:val="22"/>
          <w:lang w:val="hr-HR"/>
        </w:rPr>
        <w:t xml:space="preserve">. Prividni </w:t>
      </w:r>
      <w:r w:rsidRPr="00D17ED2">
        <w:rPr>
          <w:sz w:val="22"/>
          <w:szCs w:val="22"/>
          <w:lang w:val="hr-HR"/>
        </w:rPr>
        <w:lastRenderedPageBreak/>
        <w:t xml:space="preserve">volumen distribucije u bolesnika nakon supkutane primjene iznosio je </w:t>
      </w:r>
      <w:r w:rsidRPr="00D17ED2">
        <w:rPr>
          <w:color w:val="000000"/>
          <w:sz w:val="22"/>
          <w:szCs w:val="22"/>
          <w:lang w:val="hr-HR"/>
        </w:rPr>
        <w:t>78 ± 32 ml/kg.</w:t>
      </w:r>
    </w:p>
    <w:p w14:paraId="3CACB025" w14:textId="77777777" w:rsidR="008D7094" w:rsidRPr="00D17ED2" w:rsidRDefault="008D7094" w:rsidP="008D7094">
      <w:pPr>
        <w:pStyle w:val="Text"/>
        <w:widowControl w:val="0"/>
        <w:spacing w:before="0"/>
        <w:jc w:val="left"/>
        <w:rPr>
          <w:color w:val="000000"/>
          <w:sz w:val="22"/>
          <w:szCs w:val="22"/>
          <w:lang w:val="hr-HR"/>
        </w:rPr>
      </w:pPr>
    </w:p>
    <w:p w14:paraId="47EE3F7A" w14:textId="77777777" w:rsidR="008D7094" w:rsidRPr="00D17ED2" w:rsidRDefault="008D7094" w:rsidP="00285692">
      <w:pPr>
        <w:keepNext/>
        <w:rPr>
          <w:b/>
          <w:color w:val="000000"/>
          <w:u w:val="single"/>
          <w:lang w:val="hr-HR"/>
        </w:rPr>
      </w:pPr>
      <w:r w:rsidRPr="00D17ED2">
        <w:rPr>
          <w:u w:val="single"/>
          <w:lang w:val="hr-HR"/>
        </w:rPr>
        <w:t>Eliminacija</w:t>
      </w:r>
    </w:p>
    <w:p w14:paraId="1A060277" w14:textId="77777777" w:rsidR="008D7094" w:rsidRPr="00D17ED2" w:rsidRDefault="008D7094" w:rsidP="008D7094">
      <w:pPr>
        <w:pStyle w:val="Text"/>
        <w:keepNext/>
        <w:spacing w:before="0"/>
        <w:jc w:val="left"/>
        <w:rPr>
          <w:sz w:val="22"/>
          <w:szCs w:val="22"/>
          <w:lang w:val="hr-HR"/>
        </w:rPr>
      </w:pPr>
    </w:p>
    <w:p w14:paraId="73994C38"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Klirens omalizumaba uključuje procese IgG klirensa, kao i klirens putem specifičnog vezanja i stvaranja kompleksa s njegovim ciljnim ligandom, IgE. Eliminacija IgG u jetri uključuje razgradnju u retikuloendotelnom sustavu i stanicama endotela. Nerazgrađeni IgG se isto tako izlučuje putem žuči. U bolesnika s astmom poluvrijeme eliminacije omalizumaba iz seruma prosječno je iznosilo 26 dana, s prividnim klirensom od prosječno </w:t>
      </w:r>
      <w:r w:rsidRPr="00D17ED2">
        <w:rPr>
          <w:color w:val="000000"/>
          <w:sz w:val="22"/>
          <w:szCs w:val="22"/>
          <w:lang w:val="hr-HR"/>
        </w:rPr>
        <w:t>2,4 </w:t>
      </w:r>
      <w:r w:rsidRPr="00D17ED2">
        <w:rPr>
          <w:color w:val="000000"/>
          <w:sz w:val="22"/>
          <w:szCs w:val="22"/>
          <w:lang w:val="hr-HR"/>
        </w:rPr>
        <w:sym w:font="Symbol" w:char="F0B1"/>
      </w:r>
      <w:r w:rsidRPr="00D17ED2">
        <w:rPr>
          <w:color w:val="000000"/>
          <w:sz w:val="22"/>
          <w:szCs w:val="22"/>
          <w:lang w:val="hr-HR"/>
        </w:rPr>
        <w:t xml:space="preserve"> 1,1 ml/kg/dan. </w:t>
      </w:r>
      <w:r w:rsidRPr="00D17ED2">
        <w:rPr>
          <w:sz w:val="22"/>
          <w:szCs w:val="22"/>
          <w:lang w:val="hr-HR"/>
        </w:rPr>
        <w:t>Osim toga, udvostručenje tjelesne težine približno je udvostručilo prividni klirens</w:t>
      </w:r>
      <w:r w:rsidRPr="00D17ED2">
        <w:rPr>
          <w:color w:val="000000"/>
          <w:sz w:val="22"/>
          <w:szCs w:val="22"/>
          <w:lang w:val="hr-HR"/>
        </w:rPr>
        <w:t>.</w:t>
      </w:r>
    </w:p>
    <w:p w14:paraId="5B0DFB00" w14:textId="77777777" w:rsidR="008D7094" w:rsidRPr="00D17ED2" w:rsidRDefault="008D7094" w:rsidP="008D7094">
      <w:pPr>
        <w:pStyle w:val="Text"/>
        <w:spacing w:before="0"/>
        <w:jc w:val="left"/>
        <w:rPr>
          <w:color w:val="000000"/>
          <w:sz w:val="22"/>
          <w:szCs w:val="22"/>
          <w:lang w:val="hr-HR"/>
        </w:rPr>
      </w:pPr>
    </w:p>
    <w:p w14:paraId="4263162D" w14:textId="77777777" w:rsidR="008D7094" w:rsidRPr="00D17ED2" w:rsidRDefault="008D7094" w:rsidP="008D7094">
      <w:pPr>
        <w:keepNext/>
        <w:keepLines/>
        <w:spacing w:line="240" w:lineRule="auto"/>
        <w:rPr>
          <w:b/>
          <w:color w:val="000000"/>
          <w:u w:val="single"/>
          <w:lang w:val="hr-HR"/>
        </w:rPr>
      </w:pPr>
      <w:r w:rsidRPr="00D17ED2">
        <w:rPr>
          <w:u w:val="single"/>
          <w:lang w:val="hr-HR"/>
        </w:rPr>
        <w:t>Karakteristike po populacijama bolesnika</w:t>
      </w:r>
    </w:p>
    <w:p w14:paraId="6E569AC1" w14:textId="77777777" w:rsidR="008D7094" w:rsidRPr="00D17ED2" w:rsidRDefault="008D7094" w:rsidP="008D7094">
      <w:pPr>
        <w:keepNext/>
        <w:widowControl w:val="0"/>
        <w:spacing w:line="240" w:lineRule="auto"/>
        <w:rPr>
          <w:szCs w:val="22"/>
          <w:lang w:val="hr-HR"/>
        </w:rPr>
      </w:pPr>
    </w:p>
    <w:p w14:paraId="0B7BD939" w14:textId="77777777" w:rsidR="008D7094" w:rsidRPr="00D17ED2" w:rsidRDefault="008D7094" w:rsidP="008D7094">
      <w:pPr>
        <w:keepNext/>
        <w:widowControl w:val="0"/>
        <w:spacing w:line="240" w:lineRule="auto"/>
        <w:rPr>
          <w:i/>
          <w:color w:val="000000"/>
          <w:szCs w:val="22"/>
          <w:u w:val="single"/>
          <w:lang w:val="hr-HR"/>
        </w:rPr>
      </w:pPr>
      <w:r w:rsidRPr="00D17ED2">
        <w:rPr>
          <w:i/>
          <w:szCs w:val="22"/>
          <w:u w:val="single"/>
          <w:lang w:val="hr-HR"/>
        </w:rPr>
        <w:t>Starost, rasa/etnička pripadnost, spol, indeks tjelesne mase</w:t>
      </w:r>
    </w:p>
    <w:p w14:paraId="294923F8" w14:textId="2889AD5E"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Populacijska farmakokinetika </w:t>
      </w:r>
      <w:r w:rsidR="00CE6734" w:rsidRPr="00D17ED2">
        <w:rPr>
          <w:sz w:val="22"/>
          <w:szCs w:val="22"/>
          <w:lang w:val="hr-HR"/>
        </w:rPr>
        <w:t xml:space="preserve">omalizumaba </w:t>
      </w:r>
      <w:r w:rsidRPr="00D17ED2">
        <w:rPr>
          <w:sz w:val="22"/>
          <w:szCs w:val="22"/>
          <w:lang w:val="hr-HR"/>
        </w:rPr>
        <w:t>analizirana je radi procjene učinaka demografskih karakteristika. Analize ovih ograničenih podataka upućuju da nije potrebno prilagođavanje doze glede životne dobi (6</w:t>
      </w:r>
      <w:r w:rsidRPr="00D17ED2">
        <w:rPr>
          <w:sz w:val="22"/>
          <w:szCs w:val="22"/>
          <w:lang w:val="hr-HR"/>
        </w:rPr>
        <w:noBreakHyphen/>
        <w:t xml:space="preserve">76 godina za bolesnike s alergijskom astmom, 18 do 75 godina za bolesnike s KRSsNP-om), rase/etničke pripadnosti, spola ili indeksa tjelesne mase (vidjeti </w:t>
      </w:r>
      <w:r w:rsidRPr="00D17ED2">
        <w:rPr>
          <w:bCs/>
          <w:sz w:val="22"/>
          <w:szCs w:val="22"/>
          <w:lang w:val="hr-HR"/>
        </w:rPr>
        <w:t>dio</w:t>
      </w:r>
      <w:r w:rsidRPr="00D17ED2">
        <w:rPr>
          <w:sz w:val="22"/>
          <w:szCs w:val="22"/>
          <w:lang w:val="hr-HR"/>
        </w:rPr>
        <w:t> 4.2)</w:t>
      </w:r>
      <w:r w:rsidRPr="00D17ED2">
        <w:rPr>
          <w:color w:val="000000"/>
          <w:sz w:val="22"/>
          <w:szCs w:val="22"/>
          <w:lang w:val="hr-HR"/>
        </w:rPr>
        <w:t>.</w:t>
      </w:r>
    </w:p>
    <w:p w14:paraId="75F5A6C6" w14:textId="77777777" w:rsidR="008D7094" w:rsidRPr="00D17ED2" w:rsidRDefault="008D7094" w:rsidP="008D7094">
      <w:pPr>
        <w:pStyle w:val="Text"/>
        <w:widowControl w:val="0"/>
        <w:spacing w:before="0"/>
        <w:jc w:val="left"/>
        <w:rPr>
          <w:color w:val="000000"/>
          <w:sz w:val="22"/>
          <w:szCs w:val="22"/>
          <w:lang w:val="hr-HR"/>
        </w:rPr>
      </w:pPr>
    </w:p>
    <w:p w14:paraId="6C0BF748" w14:textId="77777777" w:rsidR="008D7094" w:rsidRPr="00D17ED2" w:rsidRDefault="008D7094" w:rsidP="008D7094">
      <w:pPr>
        <w:keepNext/>
        <w:widowControl w:val="0"/>
        <w:spacing w:line="240" w:lineRule="auto"/>
        <w:rPr>
          <w:i/>
          <w:color w:val="000000"/>
          <w:szCs w:val="22"/>
          <w:u w:val="single"/>
          <w:lang w:val="hr-HR"/>
        </w:rPr>
      </w:pPr>
      <w:r w:rsidRPr="00D17ED2">
        <w:rPr>
          <w:i/>
          <w:szCs w:val="22"/>
          <w:u w:val="single"/>
          <w:lang w:val="hr-HR"/>
        </w:rPr>
        <w:t>Oštećenje funkcije bubrega i jetre</w:t>
      </w:r>
    </w:p>
    <w:p w14:paraId="221A8104"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Nema podataka o farmakokinetici i farmakodinamici u bolesnika s bubrežnim ili jetrenim oštećenjem (vidjeti dijelove 4.2 i 4.4)</w:t>
      </w:r>
      <w:r w:rsidRPr="00D17ED2">
        <w:rPr>
          <w:color w:val="000000"/>
          <w:sz w:val="22"/>
          <w:szCs w:val="22"/>
          <w:lang w:val="hr-HR"/>
        </w:rPr>
        <w:t>.</w:t>
      </w:r>
    </w:p>
    <w:p w14:paraId="6DD433AB" w14:textId="77777777" w:rsidR="008D7094" w:rsidRPr="00D17ED2" w:rsidRDefault="008D7094" w:rsidP="008D7094">
      <w:pPr>
        <w:pStyle w:val="Text"/>
        <w:spacing w:before="0"/>
        <w:jc w:val="left"/>
        <w:rPr>
          <w:color w:val="000000"/>
          <w:sz w:val="22"/>
          <w:szCs w:val="22"/>
          <w:lang w:val="hr-HR"/>
        </w:rPr>
      </w:pPr>
    </w:p>
    <w:p w14:paraId="00CF1053"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5.3</w:t>
      </w:r>
      <w:r w:rsidRPr="00D17ED2">
        <w:rPr>
          <w:b/>
          <w:color w:val="000000"/>
          <w:szCs w:val="22"/>
          <w:lang w:val="hr-HR"/>
        </w:rPr>
        <w:tab/>
      </w:r>
      <w:r w:rsidRPr="00D17ED2">
        <w:rPr>
          <w:b/>
          <w:noProof/>
          <w:szCs w:val="22"/>
          <w:lang w:val="hr-HR"/>
        </w:rPr>
        <w:t>Neklinički podaci o sigurnosti primjene</w:t>
      </w:r>
    </w:p>
    <w:p w14:paraId="22B1F488" w14:textId="77777777" w:rsidR="008D7094" w:rsidRPr="00D17ED2" w:rsidRDefault="008D7094" w:rsidP="008D7094">
      <w:pPr>
        <w:pStyle w:val="Text"/>
        <w:keepNext/>
        <w:spacing w:before="0"/>
        <w:jc w:val="left"/>
        <w:rPr>
          <w:color w:val="000000"/>
          <w:sz w:val="22"/>
          <w:szCs w:val="22"/>
          <w:lang w:val="hr-HR"/>
        </w:rPr>
      </w:pPr>
    </w:p>
    <w:p w14:paraId="1FFEB79D" w14:textId="7777777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Sigurnost omalizumaba ispitivana je u cynomolgus majmuna, budući da se omalizumab veže na IgE cynomolgusa i ljudi sa sličnim afinitetom. Protutijela na omalizumab otkrivena su u nekih majmuna nakon ponavljane supkutane ili intravenske primjene. Očigledna toksičnost, poput bolesti posredovane imunokompleksima ili citotoksičnosti ovisne o komplementu nije, međutim, uočena. Nije bilo dokaza o anafilaktičkom odgovoru zbog degranulacije mastocita u cynomolgus majmuna</w:t>
      </w:r>
      <w:r w:rsidRPr="00D17ED2">
        <w:rPr>
          <w:color w:val="000000"/>
          <w:sz w:val="22"/>
          <w:szCs w:val="22"/>
          <w:lang w:val="hr-HR"/>
        </w:rPr>
        <w:t>.</w:t>
      </w:r>
    </w:p>
    <w:p w14:paraId="09D6B57A" w14:textId="77777777" w:rsidR="008D7094" w:rsidRPr="00D17ED2" w:rsidRDefault="008D7094" w:rsidP="008D7094">
      <w:pPr>
        <w:pStyle w:val="Text"/>
        <w:widowControl w:val="0"/>
        <w:spacing w:before="0"/>
        <w:jc w:val="left"/>
        <w:rPr>
          <w:color w:val="000000"/>
          <w:sz w:val="22"/>
          <w:szCs w:val="22"/>
          <w:lang w:val="hr-HR"/>
        </w:rPr>
      </w:pPr>
    </w:p>
    <w:p w14:paraId="0CFCC454" w14:textId="7777777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Nečovjekolike vrste primata (i odrasle i mlađe životinje) dobro su podnosile kroničnu primjenu omalizumaba u visokim dozama (sve do 250 mg/kg</w:t>
      </w:r>
      <w:r w:rsidRPr="00D17ED2">
        <w:rPr>
          <w:color w:val="000000"/>
          <w:sz w:val="22"/>
          <w:szCs w:val="22"/>
          <w:lang w:val="hr-HR"/>
        </w:rPr>
        <w:t xml:space="preserve"> ) (barem 14 puta veće od najveće preporučene kliničke doze u mg/kg prema tablici s preporučenim dozama) </w:t>
      </w:r>
      <w:r w:rsidRPr="00D17ED2">
        <w:rPr>
          <w:bCs/>
          <w:sz w:val="22"/>
          <w:szCs w:val="22"/>
          <w:lang w:val="hr-HR"/>
        </w:rPr>
        <w:t>uz izuzetak smanjenja broja trombocita u krvi povezanog s dozom i ovisnog o dobi, uz veću osjetljivost u mlađih životinja. Koncentracija u serumu potrebna za postizanje 50%-tnog pada trombocita prema početnoj vrijednosti u odraslih cynomolgus majmuna bila je otprilike 4 do 20 puta viša od očekivanih najviših kliničkih koncentracija u serumu. Osim toga, u cynomolgus majmuna su primijećeni akutno krvarenje i upala na mjestu injekcije</w:t>
      </w:r>
      <w:r w:rsidRPr="00D17ED2">
        <w:rPr>
          <w:color w:val="000000"/>
          <w:sz w:val="22"/>
          <w:szCs w:val="22"/>
          <w:lang w:val="hr-HR"/>
        </w:rPr>
        <w:t>.</w:t>
      </w:r>
    </w:p>
    <w:p w14:paraId="580492C8" w14:textId="77777777" w:rsidR="008D7094" w:rsidRPr="00D17ED2" w:rsidRDefault="008D7094" w:rsidP="008D7094">
      <w:pPr>
        <w:pStyle w:val="Text"/>
        <w:widowControl w:val="0"/>
        <w:spacing w:before="0"/>
        <w:jc w:val="left"/>
        <w:rPr>
          <w:color w:val="000000"/>
          <w:sz w:val="22"/>
          <w:szCs w:val="22"/>
          <w:lang w:val="hr-HR"/>
        </w:rPr>
      </w:pPr>
    </w:p>
    <w:p w14:paraId="427FF70F" w14:textId="7777777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S omalizumabom nisu provedena formalna ispitivanja karcinogenosti</w:t>
      </w:r>
      <w:r w:rsidRPr="00D17ED2">
        <w:rPr>
          <w:color w:val="000000"/>
          <w:sz w:val="22"/>
          <w:szCs w:val="22"/>
          <w:lang w:val="hr-HR"/>
        </w:rPr>
        <w:t>.</w:t>
      </w:r>
    </w:p>
    <w:p w14:paraId="4235C7ED" w14:textId="77777777" w:rsidR="008D7094" w:rsidRPr="00D17ED2" w:rsidRDefault="008D7094" w:rsidP="008D7094">
      <w:pPr>
        <w:pStyle w:val="Text"/>
        <w:widowControl w:val="0"/>
        <w:spacing w:before="0"/>
        <w:jc w:val="left"/>
        <w:rPr>
          <w:color w:val="000000"/>
          <w:sz w:val="22"/>
          <w:szCs w:val="22"/>
          <w:lang w:val="hr-HR"/>
        </w:rPr>
      </w:pPr>
    </w:p>
    <w:p w14:paraId="2443A1E5" w14:textId="7777777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U reprodukcijskim studijama cynomolgus majmuna supkutane doze do 75 mg/kg tjedno (najmanje 8 puta veća od preporučene kliničke doze u mg/kg tijekom 4 tjedna) nisu izazvale toksičnost kod majke, embriotoksičnost ili teratogenost tijekom primjene kroz period organogeneze te nisu izazvale nuspojave vezane uz fetalni i neonatalni rast tijekom primjene kroz period kasne trudnoće, porođaja i dojenja</w:t>
      </w:r>
      <w:r w:rsidRPr="00D17ED2">
        <w:rPr>
          <w:color w:val="000000"/>
          <w:sz w:val="22"/>
          <w:szCs w:val="22"/>
          <w:lang w:val="hr-HR"/>
        </w:rPr>
        <w:t>.</w:t>
      </w:r>
    </w:p>
    <w:p w14:paraId="51A69D04" w14:textId="77777777" w:rsidR="008D7094" w:rsidRPr="00D17ED2" w:rsidRDefault="008D7094" w:rsidP="008D7094">
      <w:pPr>
        <w:pStyle w:val="Text"/>
        <w:widowControl w:val="0"/>
        <w:spacing w:before="0"/>
        <w:jc w:val="left"/>
        <w:rPr>
          <w:color w:val="000000"/>
          <w:sz w:val="22"/>
          <w:szCs w:val="22"/>
          <w:lang w:val="hr-HR"/>
        </w:rPr>
      </w:pPr>
    </w:p>
    <w:p w14:paraId="7FE27F96" w14:textId="77777777" w:rsidR="008D7094" w:rsidRPr="00D17ED2" w:rsidRDefault="008D7094" w:rsidP="008D7094">
      <w:pPr>
        <w:pStyle w:val="Text"/>
        <w:spacing w:before="0"/>
        <w:jc w:val="left"/>
        <w:rPr>
          <w:color w:val="000000"/>
          <w:sz w:val="22"/>
          <w:szCs w:val="22"/>
          <w:lang w:val="hr-HR"/>
        </w:rPr>
      </w:pPr>
      <w:r w:rsidRPr="00D17ED2">
        <w:rPr>
          <w:bCs/>
          <w:sz w:val="22"/>
          <w:szCs w:val="22"/>
          <w:lang w:val="hr-HR"/>
        </w:rPr>
        <w:t>Omalizumab se u cynomolgus majmuna izlučuje u mlijeku. Razine omalizumaba u mlijeku su iznosile 0,15% koncentracije u serumu majke</w:t>
      </w:r>
      <w:r w:rsidRPr="00D17ED2">
        <w:rPr>
          <w:color w:val="000000"/>
          <w:sz w:val="22"/>
          <w:szCs w:val="22"/>
          <w:lang w:val="hr-HR"/>
        </w:rPr>
        <w:t>.</w:t>
      </w:r>
    </w:p>
    <w:p w14:paraId="2F45953B" w14:textId="77777777" w:rsidR="008D7094" w:rsidRPr="00D17ED2" w:rsidRDefault="008D7094" w:rsidP="008D7094">
      <w:pPr>
        <w:pStyle w:val="Text"/>
        <w:spacing w:before="0"/>
        <w:jc w:val="left"/>
        <w:rPr>
          <w:color w:val="000000"/>
          <w:sz w:val="22"/>
          <w:szCs w:val="22"/>
          <w:lang w:val="hr-HR"/>
        </w:rPr>
      </w:pPr>
    </w:p>
    <w:p w14:paraId="1B7AB61A" w14:textId="77777777" w:rsidR="008D7094" w:rsidRPr="00D17ED2" w:rsidRDefault="008D7094" w:rsidP="008D7094">
      <w:pPr>
        <w:pStyle w:val="Text"/>
        <w:spacing w:before="0"/>
        <w:jc w:val="left"/>
        <w:rPr>
          <w:color w:val="000000"/>
          <w:sz w:val="22"/>
          <w:szCs w:val="22"/>
          <w:lang w:val="hr-HR"/>
        </w:rPr>
      </w:pPr>
    </w:p>
    <w:p w14:paraId="4DA8C9BA" w14:textId="77777777" w:rsidR="008D7094" w:rsidRPr="00D17ED2" w:rsidRDefault="008D7094" w:rsidP="008D7094">
      <w:pPr>
        <w:keepNext/>
        <w:widowControl w:val="0"/>
        <w:tabs>
          <w:tab w:val="clear" w:pos="567"/>
        </w:tabs>
        <w:spacing w:line="240" w:lineRule="auto"/>
        <w:ind w:left="567" w:hanging="567"/>
        <w:rPr>
          <w:b/>
          <w:color w:val="000000"/>
          <w:szCs w:val="22"/>
          <w:lang w:val="hr-HR"/>
        </w:rPr>
      </w:pPr>
      <w:r w:rsidRPr="00D17ED2">
        <w:rPr>
          <w:b/>
          <w:color w:val="000000"/>
          <w:szCs w:val="22"/>
          <w:lang w:val="hr-HR"/>
        </w:rPr>
        <w:lastRenderedPageBreak/>
        <w:t>6.</w:t>
      </w:r>
      <w:r w:rsidRPr="00D17ED2">
        <w:rPr>
          <w:b/>
          <w:color w:val="000000"/>
          <w:szCs w:val="22"/>
          <w:lang w:val="hr-HR"/>
        </w:rPr>
        <w:tab/>
      </w:r>
      <w:r w:rsidRPr="00D17ED2">
        <w:rPr>
          <w:b/>
          <w:noProof/>
          <w:szCs w:val="22"/>
          <w:lang w:val="hr-HR"/>
        </w:rPr>
        <w:t>FARMACEUTSKI PODACI</w:t>
      </w:r>
    </w:p>
    <w:p w14:paraId="5F4FCCF2" w14:textId="77777777" w:rsidR="008D7094" w:rsidRPr="00D17ED2" w:rsidRDefault="008D7094" w:rsidP="008D7094">
      <w:pPr>
        <w:pStyle w:val="Text"/>
        <w:keepNext/>
        <w:spacing w:before="0"/>
        <w:jc w:val="left"/>
        <w:rPr>
          <w:color w:val="000000"/>
          <w:sz w:val="22"/>
          <w:szCs w:val="22"/>
          <w:lang w:val="hr-HR"/>
        </w:rPr>
      </w:pPr>
    </w:p>
    <w:p w14:paraId="13763ABB"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6.1</w:t>
      </w:r>
      <w:r w:rsidRPr="00D17ED2">
        <w:rPr>
          <w:b/>
          <w:color w:val="000000"/>
          <w:szCs w:val="22"/>
          <w:lang w:val="hr-HR"/>
        </w:rPr>
        <w:tab/>
      </w:r>
      <w:r w:rsidRPr="00D17ED2">
        <w:rPr>
          <w:b/>
          <w:bCs/>
          <w:szCs w:val="22"/>
          <w:lang w:val="hr-HR"/>
        </w:rPr>
        <w:t>Popis pomoćnih tvari</w:t>
      </w:r>
    </w:p>
    <w:p w14:paraId="39B7D11B" w14:textId="77777777" w:rsidR="008D7094" w:rsidRPr="00D17ED2" w:rsidRDefault="008D7094" w:rsidP="008D7094">
      <w:pPr>
        <w:pStyle w:val="Text"/>
        <w:keepNext/>
        <w:spacing w:before="0"/>
        <w:jc w:val="left"/>
        <w:rPr>
          <w:color w:val="000000"/>
          <w:sz w:val="22"/>
          <w:szCs w:val="22"/>
          <w:lang w:val="hr-HR"/>
        </w:rPr>
      </w:pPr>
    </w:p>
    <w:p w14:paraId="5BDDC2FC" w14:textId="77777777" w:rsidR="008D7094" w:rsidRPr="00D17ED2" w:rsidRDefault="008D7094" w:rsidP="008D7094">
      <w:pPr>
        <w:pStyle w:val="Text"/>
        <w:keepNext/>
        <w:widowControl w:val="0"/>
        <w:spacing w:before="0"/>
        <w:jc w:val="left"/>
        <w:rPr>
          <w:color w:val="000000"/>
          <w:sz w:val="22"/>
          <w:szCs w:val="22"/>
          <w:u w:val="single"/>
          <w:lang w:val="hr-HR"/>
        </w:rPr>
      </w:pPr>
      <w:r w:rsidRPr="00D17ED2">
        <w:rPr>
          <w:sz w:val="22"/>
          <w:szCs w:val="22"/>
          <w:u w:val="single"/>
          <w:lang w:val="hr-HR"/>
        </w:rPr>
        <w:t>Prašak</w:t>
      </w:r>
    </w:p>
    <w:p w14:paraId="658E3701" w14:textId="77777777" w:rsidR="008D7094" w:rsidRPr="00D17ED2" w:rsidRDefault="008D7094" w:rsidP="008D7094">
      <w:pPr>
        <w:pStyle w:val="Text"/>
        <w:keepNext/>
        <w:widowControl w:val="0"/>
        <w:spacing w:before="0"/>
        <w:jc w:val="left"/>
        <w:rPr>
          <w:sz w:val="22"/>
          <w:szCs w:val="22"/>
          <w:lang w:val="hr-HR"/>
        </w:rPr>
      </w:pPr>
    </w:p>
    <w:p w14:paraId="1BE10C10" w14:textId="44CCBD4C" w:rsidR="008D7094" w:rsidRPr="00D17ED2" w:rsidRDefault="00CE6734" w:rsidP="008D7094">
      <w:pPr>
        <w:pStyle w:val="Text"/>
        <w:keepNext/>
        <w:widowControl w:val="0"/>
        <w:spacing w:before="0"/>
        <w:jc w:val="left"/>
        <w:rPr>
          <w:color w:val="000000"/>
          <w:sz w:val="22"/>
          <w:szCs w:val="22"/>
          <w:lang w:val="hr-HR"/>
        </w:rPr>
      </w:pPr>
      <w:r w:rsidRPr="00D17ED2">
        <w:rPr>
          <w:sz w:val="22"/>
          <w:szCs w:val="22"/>
          <w:lang w:val="hr-HR"/>
        </w:rPr>
        <w:t>S</w:t>
      </w:r>
      <w:r w:rsidR="008D7094" w:rsidRPr="00D17ED2">
        <w:rPr>
          <w:sz w:val="22"/>
          <w:szCs w:val="22"/>
          <w:lang w:val="hr-HR"/>
        </w:rPr>
        <w:t>aharoza</w:t>
      </w:r>
    </w:p>
    <w:p w14:paraId="23988E77" w14:textId="3DDB9D93" w:rsidR="008D7094" w:rsidRPr="00D17ED2" w:rsidRDefault="00CE6734" w:rsidP="008D7094">
      <w:pPr>
        <w:pStyle w:val="Text"/>
        <w:keepNext/>
        <w:widowControl w:val="0"/>
        <w:spacing w:before="0"/>
        <w:jc w:val="left"/>
        <w:rPr>
          <w:color w:val="000000"/>
          <w:sz w:val="22"/>
          <w:szCs w:val="22"/>
          <w:lang w:val="hr-HR"/>
        </w:rPr>
      </w:pPr>
      <w:r w:rsidRPr="00D17ED2">
        <w:rPr>
          <w:sz w:val="22"/>
          <w:szCs w:val="22"/>
          <w:lang w:val="hr-HR"/>
        </w:rPr>
        <w:t>H</w:t>
      </w:r>
      <w:r w:rsidR="008D7094" w:rsidRPr="00D17ED2">
        <w:rPr>
          <w:sz w:val="22"/>
          <w:szCs w:val="22"/>
          <w:lang w:val="hr-HR"/>
        </w:rPr>
        <w:t>istidin</w:t>
      </w:r>
    </w:p>
    <w:p w14:paraId="2E9E3E1A" w14:textId="7C81D28D" w:rsidR="008D7094" w:rsidRPr="00D17ED2" w:rsidRDefault="00CE6734" w:rsidP="008D7094">
      <w:pPr>
        <w:pStyle w:val="Text"/>
        <w:keepNext/>
        <w:widowControl w:val="0"/>
        <w:spacing w:before="0"/>
        <w:jc w:val="left"/>
        <w:rPr>
          <w:color w:val="000000"/>
          <w:sz w:val="22"/>
          <w:szCs w:val="22"/>
          <w:lang w:val="hr-HR"/>
        </w:rPr>
      </w:pPr>
      <w:r w:rsidRPr="00D17ED2">
        <w:rPr>
          <w:sz w:val="22"/>
          <w:szCs w:val="22"/>
          <w:lang w:val="hr-HR"/>
        </w:rPr>
        <w:t>H</w:t>
      </w:r>
      <w:r w:rsidR="008D7094" w:rsidRPr="00D17ED2">
        <w:rPr>
          <w:sz w:val="22"/>
          <w:szCs w:val="22"/>
          <w:lang w:val="hr-HR"/>
        </w:rPr>
        <w:t>istidinklorid hidrat</w:t>
      </w:r>
    </w:p>
    <w:p w14:paraId="07C1413E" w14:textId="1B7777B7" w:rsidR="008D7094" w:rsidRPr="00D17ED2" w:rsidRDefault="00CE6734" w:rsidP="008D7094">
      <w:pPr>
        <w:pStyle w:val="Text"/>
        <w:widowControl w:val="0"/>
        <w:spacing w:before="0"/>
        <w:jc w:val="left"/>
        <w:rPr>
          <w:color w:val="000000"/>
          <w:sz w:val="22"/>
          <w:szCs w:val="22"/>
          <w:lang w:val="hr-HR"/>
        </w:rPr>
      </w:pPr>
      <w:r w:rsidRPr="00D17ED2">
        <w:rPr>
          <w:sz w:val="22"/>
          <w:szCs w:val="22"/>
          <w:lang w:val="hr-HR"/>
        </w:rPr>
        <w:t>P</w:t>
      </w:r>
      <w:r w:rsidR="008D7094" w:rsidRPr="00D17ED2">
        <w:rPr>
          <w:sz w:val="22"/>
          <w:szCs w:val="22"/>
          <w:lang w:val="hr-HR"/>
        </w:rPr>
        <w:t>olisorbat</w:t>
      </w:r>
      <w:r w:rsidR="008D7094" w:rsidRPr="00D17ED2">
        <w:rPr>
          <w:color w:val="000000"/>
          <w:sz w:val="22"/>
          <w:szCs w:val="22"/>
          <w:lang w:val="hr-HR"/>
        </w:rPr>
        <w:t xml:space="preserve"> 20</w:t>
      </w:r>
    </w:p>
    <w:p w14:paraId="1BF09A2D" w14:textId="77777777" w:rsidR="008D7094" w:rsidRPr="00D17ED2" w:rsidRDefault="008D7094" w:rsidP="008D7094">
      <w:pPr>
        <w:pStyle w:val="Text"/>
        <w:widowControl w:val="0"/>
        <w:spacing w:before="0"/>
        <w:jc w:val="left"/>
        <w:rPr>
          <w:color w:val="000000"/>
          <w:sz w:val="22"/>
          <w:szCs w:val="22"/>
          <w:lang w:val="hr-HR"/>
        </w:rPr>
      </w:pPr>
    </w:p>
    <w:p w14:paraId="78578217" w14:textId="77777777" w:rsidR="008D7094" w:rsidRPr="00D17ED2" w:rsidRDefault="008D7094" w:rsidP="008D7094">
      <w:pPr>
        <w:pStyle w:val="Text"/>
        <w:keepNext/>
        <w:widowControl w:val="0"/>
        <w:spacing w:before="0"/>
        <w:jc w:val="left"/>
        <w:rPr>
          <w:color w:val="000000"/>
          <w:sz w:val="22"/>
          <w:szCs w:val="22"/>
          <w:u w:val="single"/>
          <w:lang w:val="hr-HR"/>
        </w:rPr>
      </w:pPr>
      <w:r w:rsidRPr="00D17ED2">
        <w:rPr>
          <w:sz w:val="22"/>
          <w:szCs w:val="22"/>
          <w:u w:val="single"/>
          <w:lang w:val="hr-HR"/>
        </w:rPr>
        <w:t>Otapalo</w:t>
      </w:r>
    </w:p>
    <w:p w14:paraId="5026B313" w14:textId="77777777" w:rsidR="008D7094" w:rsidRPr="00D17ED2" w:rsidRDefault="008D7094" w:rsidP="008D7094">
      <w:pPr>
        <w:pStyle w:val="Text"/>
        <w:keepNext/>
        <w:widowControl w:val="0"/>
        <w:spacing w:before="0"/>
        <w:jc w:val="left"/>
        <w:rPr>
          <w:sz w:val="22"/>
          <w:szCs w:val="22"/>
          <w:lang w:val="hr-HR"/>
        </w:rPr>
      </w:pPr>
    </w:p>
    <w:p w14:paraId="77B0D084" w14:textId="51387122" w:rsidR="008D7094" w:rsidRPr="00D17ED2" w:rsidRDefault="00CE6734" w:rsidP="008D7094">
      <w:pPr>
        <w:pStyle w:val="Text"/>
        <w:widowControl w:val="0"/>
        <w:spacing w:before="0"/>
        <w:jc w:val="left"/>
        <w:rPr>
          <w:color w:val="000000"/>
          <w:sz w:val="22"/>
          <w:szCs w:val="22"/>
          <w:lang w:val="hr-HR"/>
        </w:rPr>
      </w:pPr>
      <w:r w:rsidRPr="00D17ED2">
        <w:rPr>
          <w:sz w:val="22"/>
          <w:szCs w:val="22"/>
          <w:lang w:val="hr-HR"/>
        </w:rPr>
        <w:t>V</w:t>
      </w:r>
      <w:r w:rsidR="008D7094" w:rsidRPr="00D17ED2">
        <w:rPr>
          <w:sz w:val="22"/>
          <w:szCs w:val="22"/>
          <w:lang w:val="hr-HR"/>
        </w:rPr>
        <w:t>oda za injekcije</w:t>
      </w:r>
    </w:p>
    <w:p w14:paraId="553C5861" w14:textId="77777777" w:rsidR="008D7094" w:rsidRPr="00D17ED2" w:rsidRDefault="008D7094" w:rsidP="008D7094">
      <w:pPr>
        <w:pStyle w:val="Text"/>
        <w:spacing w:before="0"/>
        <w:jc w:val="left"/>
        <w:rPr>
          <w:color w:val="000000"/>
          <w:sz w:val="22"/>
          <w:szCs w:val="22"/>
          <w:lang w:val="hr-HR"/>
        </w:rPr>
      </w:pPr>
    </w:p>
    <w:p w14:paraId="071767F8"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6.2</w:t>
      </w:r>
      <w:r w:rsidRPr="00D17ED2">
        <w:rPr>
          <w:b/>
          <w:color w:val="000000"/>
          <w:szCs w:val="22"/>
          <w:lang w:val="hr-HR"/>
        </w:rPr>
        <w:tab/>
      </w:r>
      <w:r w:rsidRPr="00D17ED2">
        <w:rPr>
          <w:b/>
          <w:bCs/>
          <w:szCs w:val="22"/>
          <w:lang w:val="hr-HR"/>
        </w:rPr>
        <w:t>Inkompatibilnosti</w:t>
      </w:r>
    </w:p>
    <w:p w14:paraId="27FC49B2" w14:textId="77777777" w:rsidR="008D7094" w:rsidRPr="00D17ED2" w:rsidRDefault="008D7094" w:rsidP="008D7094">
      <w:pPr>
        <w:pStyle w:val="Text"/>
        <w:keepNext/>
        <w:spacing w:before="0"/>
        <w:jc w:val="left"/>
        <w:rPr>
          <w:color w:val="000000"/>
          <w:sz w:val="22"/>
          <w:szCs w:val="22"/>
          <w:lang w:val="hr-HR"/>
        </w:rPr>
      </w:pPr>
    </w:p>
    <w:p w14:paraId="14A3F8C6" w14:textId="77777777" w:rsidR="008D7094" w:rsidRPr="00D17ED2" w:rsidRDefault="008D7094" w:rsidP="008D7094">
      <w:pPr>
        <w:pStyle w:val="Text"/>
        <w:widowControl w:val="0"/>
        <w:spacing w:before="0"/>
        <w:jc w:val="left"/>
        <w:rPr>
          <w:color w:val="000000"/>
          <w:sz w:val="22"/>
          <w:szCs w:val="22"/>
          <w:lang w:val="hr-HR"/>
        </w:rPr>
      </w:pPr>
      <w:r w:rsidRPr="00D17ED2">
        <w:rPr>
          <w:noProof/>
          <w:sz w:val="22"/>
          <w:szCs w:val="22"/>
          <w:lang w:val="hr-HR"/>
        </w:rPr>
        <w:t>Lijek se ne smije miješati s drugim lijekovima osim onih navedenih u dijelu 6.6</w:t>
      </w:r>
      <w:r w:rsidRPr="00D17ED2">
        <w:rPr>
          <w:color w:val="000000"/>
          <w:sz w:val="22"/>
          <w:szCs w:val="22"/>
          <w:lang w:val="hr-HR"/>
        </w:rPr>
        <w:t>.</w:t>
      </w:r>
    </w:p>
    <w:p w14:paraId="718B85DD" w14:textId="77777777" w:rsidR="008D7094" w:rsidRPr="00D17ED2" w:rsidRDefault="008D7094" w:rsidP="008D7094">
      <w:pPr>
        <w:pStyle w:val="Text"/>
        <w:spacing w:before="0"/>
        <w:jc w:val="left"/>
        <w:rPr>
          <w:color w:val="000000"/>
          <w:sz w:val="22"/>
          <w:szCs w:val="22"/>
          <w:lang w:val="hr-HR"/>
        </w:rPr>
      </w:pPr>
    </w:p>
    <w:p w14:paraId="109B697F"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6.3</w:t>
      </w:r>
      <w:r w:rsidRPr="00D17ED2">
        <w:rPr>
          <w:b/>
          <w:color w:val="000000"/>
          <w:szCs w:val="22"/>
          <w:lang w:val="hr-HR"/>
        </w:rPr>
        <w:tab/>
      </w:r>
      <w:r w:rsidRPr="00D17ED2">
        <w:rPr>
          <w:b/>
          <w:bCs/>
          <w:szCs w:val="22"/>
          <w:lang w:val="hr-HR"/>
        </w:rPr>
        <w:t>Rok valjanosti</w:t>
      </w:r>
    </w:p>
    <w:p w14:paraId="352AEA81" w14:textId="77777777" w:rsidR="008D7094" w:rsidRPr="00D17ED2" w:rsidRDefault="008D7094" w:rsidP="008D7094">
      <w:pPr>
        <w:pStyle w:val="Text"/>
        <w:keepNext/>
        <w:spacing w:before="0"/>
        <w:jc w:val="left"/>
        <w:rPr>
          <w:color w:val="000000"/>
          <w:sz w:val="22"/>
          <w:szCs w:val="22"/>
          <w:lang w:val="hr-HR"/>
        </w:rPr>
      </w:pPr>
    </w:p>
    <w:p w14:paraId="4A7327A3" w14:textId="77777777" w:rsidR="008D7094" w:rsidRPr="00D17ED2" w:rsidRDefault="008D7094" w:rsidP="008D7094">
      <w:pPr>
        <w:widowControl w:val="0"/>
        <w:tabs>
          <w:tab w:val="clear" w:pos="567"/>
        </w:tabs>
        <w:spacing w:line="240" w:lineRule="auto"/>
        <w:rPr>
          <w:color w:val="000000"/>
          <w:szCs w:val="22"/>
          <w:lang w:val="hr-HR"/>
        </w:rPr>
      </w:pPr>
      <w:r w:rsidRPr="00D17ED2">
        <w:rPr>
          <w:color w:val="000000"/>
          <w:szCs w:val="22"/>
          <w:lang w:val="hr-HR"/>
        </w:rPr>
        <w:t>4 </w:t>
      </w:r>
      <w:r w:rsidRPr="00D17ED2">
        <w:rPr>
          <w:szCs w:val="22"/>
          <w:lang w:val="hr-HR"/>
        </w:rPr>
        <w:t>godine</w:t>
      </w:r>
      <w:r w:rsidRPr="00D17ED2">
        <w:rPr>
          <w:color w:val="000000"/>
          <w:szCs w:val="22"/>
          <w:lang w:val="hr-HR"/>
        </w:rPr>
        <w:t>.</w:t>
      </w:r>
    </w:p>
    <w:p w14:paraId="3EC46AB6" w14:textId="77777777" w:rsidR="008D7094" w:rsidRPr="00D17ED2" w:rsidRDefault="008D7094" w:rsidP="008D7094">
      <w:pPr>
        <w:pStyle w:val="Text"/>
        <w:widowControl w:val="0"/>
        <w:spacing w:before="0"/>
        <w:jc w:val="left"/>
        <w:rPr>
          <w:color w:val="000000"/>
          <w:sz w:val="22"/>
          <w:szCs w:val="22"/>
          <w:lang w:val="hr-HR"/>
        </w:rPr>
      </w:pPr>
    </w:p>
    <w:p w14:paraId="103EA16F" w14:textId="77777777" w:rsidR="008D7094" w:rsidRPr="00D17ED2" w:rsidRDefault="008D7094" w:rsidP="008D7094">
      <w:pPr>
        <w:pStyle w:val="Text"/>
        <w:keepNext/>
        <w:widowControl w:val="0"/>
        <w:spacing w:before="0"/>
        <w:jc w:val="left"/>
        <w:rPr>
          <w:sz w:val="22"/>
          <w:szCs w:val="22"/>
          <w:u w:val="single"/>
          <w:lang w:val="hr-HR"/>
        </w:rPr>
      </w:pPr>
      <w:r w:rsidRPr="00D17ED2">
        <w:rPr>
          <w:sz w:val="22"/>
          <w:szCs w:val="22"/>
          <w:u w:val="single"/>
          <w:lang w:val="hr-HR"/>
        </w:rPr>
        <w:t>Nakon pripreme</w:t>
      </w:r>
    </w:p>
    <w:p w14:paraId="4DC3E695" w14:textId="77777777" w:rsidR="008D7094" w:rsidRPr="00D17ED2" w:rsidRDefault="008D7094" w:rsidP="008D7094">
      <w:pPr>
        <w:pStyle w:val="Text"/>
        <w:keepNext/>
        <w:widowControl w:val="0"/>
        <w:spacing w:before="0"/>
        <w:jc w:val="left"/>
        <w:rPr>
          <w:sz w:val="22"/>
          <w:szCs w:val="22"/>
          <w:lang w:val="hr-HR"/>
        </w:rPr>
      </w:pPr>
    </w:p>
    <w:p w14:paraId="6F71B200"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Kemijska i fizikalna stabilnost pripremljenog lijeka dokazana je tijekom 8 sati pri </w:t>
      </w:r>
      <w:r w:rsidRPr="00D17ED2">
        <w:rPr>
          <w:color w:val="000000"/>
          <w:sz w:val="22"/>
          <w:szCs w:val="22"/>
          <w:lang w:val="hr-HR"/>
        </w:rPr>
        <w:t xml:space="preserve">2°C do 8°C </w:t>
      </w:r>
      <w:r w:rsidRPr="00D17ED2">
        <w:rPr>
          <w:sz w:val="22"/>
          <w:szCs w:val="22"/>
          <w:lang w:val="hr-HR"/>
        </w:rPr>
        <w:t xml:space="preserve">te tijekom 4 sata pri </w:t>
      </w:r>
      <w:r w:rsidRPr="00D17ED2">
        <w:rPr>
          <w:color w:val="000000"/>
          <w:sz w:val="22"/>
          <w:szCs w:val="22"/>
          <w:lang w:val="hr-HR"/>
        </w:rPr>
        <w:t>30°C.</w:t>
      </w:r>
    </w:p>
    <w:p w14:paraId="77C69BF6" w14:textId="77777777" w:rsidR="008D7094" w:rsidRPr="00D17ED2" w:rsidRDefault="008D7094" w:rsidP="008D7094">
      <w:pPr>
        <w:pStyle w:val="Text"/>
        <w:widowControl w:val="0"/>
        <w:spacing w:before="0"/>
        <w:jc w:val="left"/>
        <w:rPr>
          <w:color w:val="000000"/>
          <w:sz w:val="22"/>
          <w:szCs w:val="22"/>
          <w:lang w:val="hr-HR"/>
        </w:rPr>
      </w:pPr>
    </w:p>
    <w:p w14:paraId="195A3736"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S mikrobiološkog stajališta, pripremljenu otopinu treba primijeniti odmah. Ako se ne primijeni odmah, vrijeme i uvjeti čuvanja su odgovornost osobe koja primjenjuje lijek, a ne bi smjeli biti dulji od 8 sati pri </w:t>
      </w:r>
      <w:r w:rsidRPr="00D17ED2">
        <w:rPr>
          <w:color w:val="000000"/>
          <w:sz w:val="22"/>
          <w:szCs w:val="22"/>
          <w:lang w:val="hr-HR"/>
        </w:rPr>
        <w:t xml:space="preserve">2°C do 8°C </w:t>
      </w:r>
      <w:r w:rsidRPr="00D17ED2">
        <w:rPr>
          <w:sz w:val="22"/>
          <w:szCs w:val="22"/>
          <w:lang w:val="hr-HR"/>
        </w:rPr>
        <w:t>ili 2 sata pri 25</w:t>
      </w:r>
      <w:r w:rsidRPr="00D17ED2">
        <w:rPr>
          <w:color w:val="000000"/>
          <w:sz w:val="22"/>
          <w:szCs w:val="22"/>
          <w:lang w:val="hr-HR"/>
        </w:rPr>
        <w:t>°C.</w:t>
      </w:r>
    </w:p>
    <w:p w14:paraId="3504DC6C" w14:textId="77777777" w:rsidR="008D7094" w:rsidRPr="00D17ED2" w:rsidRDefault="008D7094" w:rsidP="008D7094">
      <w:pPr>
        <w:pStyle w:val="Text"/>
        <w:spacing w:before="0"/>
        <w:jc w:val="left"/>
        <w:rPr>
          <w:color w:val="000000"/>
          <w:sz w:val="22"/>
          <w:szCs w:val="22"/>
          <w:lang w:val="hr-HR"/>
        </w:rPr>
      </w:pPr>
    </w:p>
    <w:p w14:paraId="1688F1DB"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6.4</w:t>
      </w:r>
      <w:r w:rsidRPr="00D17ED2">
        <w:rPr>
          <w:b/>
          <w:color w:val="000000"/>
          <w:szCs w:val="22"/>
          <w:lang w:val="hr-HR"/>
        </w:rPr>
        <w:tab/>
      </w:r>
      <w:r w:rsidRPr="00D17ED2">
        <w:rPr>
          <w:b/>
          <w:bCs/>
          <w:szCs w:val="22"/>
          <w:lang w:val="hr-HR"/>
        </w:rPr>
        <w:t>Posebne mjere pri čuvanju lijeka</w:t>
      </w:r>
    </w:p>
    <w:p w14:paraId="1EB31123" w14:textId="77777777" w:rsidR="008D7094" w:rsidRPr="00D17ED2" w:rsidRDefault="008D7094" w:rsidP="008D7094">
      <w:pPr>
        <w:keepNext/>
        <w:widowControl w:val="0"/>
        <w:tabs>
          <w:tab w:val="clear" w:pos="567"/>
        </w:tabs>
        <w:spacing w:line="240" w:lineRule="auto"/>
        <w:rPr>
          <w:color w:val="000000"/>
          <w:szCs w:val="22"/>
          <w:lang w:val="hr-HR"/>
        </w:rPr>
      </w:pPr>
    </w:p>
    <w:p w14:paraId="56A5367E"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Čuvati u hladnjaku </w:t>
      </w:r>
      <w:r w:rsidRPr="00D17ED2">
        <w:rPr>
          <w:color w:val="000000"/>
          <w:sz w:val="22"/>
          <w:szCs w:val="22"/>
          <w:lang w:val="hr-HR"/>
        </w:rPr>
        <w:t>(2</w:t>
      </w:r>
      <w:r w:rsidRPr="00D17ED2">
        <w:rPr>
          <w:color w:val="000000"/>
          <w:sz w:val="22"/>
          <w:szCs w:val="22"/>
          <w:lang w:val="hr-HR"/>
        </w:rPr>
        <w:sym w:font="Symbol" w:char="F0B0"/>
      </w:r>
      <w:r w:rsidRPr="00D17ED2">
        <w:rPr>
          <w:color w:val="000000"/>
          <w:sz w:val="22"/>
          <w:szCs w:val="22"/>
          <w:lang w:val="hr-HR"/>
        </w:rPr>
        <w:t>C - 8</w:t>
      </w:r>
      <w:r w:rsidRPr="00D17ED2">
        <w:rPr>
          <w:color w:val="000000"/>
          <w:sz w:val="22"/>
          <w:szCs w:val="22"/>
          <w:lang w:val="hr-HR"/>
        </w:rPr>
        <w:sym w:font="Symbol" w:char="F0B0"/>
      </w:r>
      <w:r w:rsidRPr="00D17ED2">
        <w:rPr>
          <w:color w:val="000000"/>
          <w:sz w:val="22"/>
          <w:szCs w:val="22"/>
          <w:lang w:val="hr-HR"/>
        </w:rPr>
        <w:t>C).</w:t>
      </w:r>
    </w:p>
    <w:p w14:paraId="1B286441"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779ADB57" w14:textId="77777777" w:rsidR="008D7094" w:rsidRPr="00D17ED2" w:rsidRDefault="008D7094" w:rsidP="008D7094">
      <w:pPr>
        <w:pStyle w:val="Text"/>
        <w:widowControl w:val="0"/>
        <w:spacing w:before="0"/>
        <w:jc w:val="left"/>
        <w:rPr>
          <w:color w:val="000000"/>
          <w:sz w:val="22"/>
          <w:szCs w:val="22"/>
          <w:lang w:val="hr-HR"/>
        </w:rPr>
      </w:pPr>
    </w:p>
    <w:p w14:paraId="0ADD8E9F" w14:textId="77777777" w:rsidR="008D7094" w:rsidRPr="00D17ED2" w:rsidRDefault="008D7094" w:rsidP="008D7094">
      <w:pPr>
        <w:pStyle w:val="Text"/>
        <w:widowControl w:val="0"/>
        <w:spacing w:before="0"/>
        <w:jc w:val="left"/>
        <w:rPr>
          <w:color w:val="000000"/>
          <w:sz w:val="22"/>
          <w:szCs w:val="22"/>
          <w:lang w:val="hr-HR"/>
        </w:rPr>
      </w:pPr>
      <w:r w:rsidRPr="00D17ED2">
        <w:rPr>
          <w:noProof/>
          <w:sz w:val="22"/>
          <w:szCs w:val="22"/>
          <w:lang w:val="hr-HR"/>
        </w:rPr>
        <w:t>Uvjete čuvanja nakon rekonstitucije lijeka vidjeti u dijelu 6.3</w:t>
      </w:r>
      <w:r w:rsidRPr="00D17ED2">
        <w:rPr>
          <w:color w:val="000000"/>
          <w:sz w:val="22"/>
          <w:szCs w:val="22"/>
          <w:lang w:val="hr-HR"/>
        </w:rPr>
        <w:t>.</w:t>
      </w:r>
    </w:p>
    <w:p w14:paraId="70B52088" w14:textId="77777777" w:rsidR="008D7094" w:rsidRPr="00D17ED2" w:rsidRDefault="008D7094" w:rsidP="008D7094">
      <w:pPr>
        <w:pStyle w:val="Text"/>
        <w:spacing w:before="0"/>
        <w:jc w:val="left"/>
        <w:rPr>
          <w:color w:val="000000"/>
          <w:sz w:val="22"/>
          <w:szCs w:val="22"/>
          <w:lang w:val="hr-HR"/>
        </w:rPr>
      </w:pPr>
    </w:p>
    <w:p w14:paraId="6FADF924"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6.5</w:t>
      </w:r>
      <w:r w:rsidRPr="00D17ED2">
        <w:rPr>
          <w:b/>
          <w:color w:val="000000"/>
          <w:szCs w:val="22"/>
          <w:lang w:val="hr-HR"/>
        </w:rPr>
        <w:tab/>
      </w:r>
      <w:r w:rsidRPr="00D17ED2">
        <w:rPr>
          <w:b/>
          <w:noProof/>
          <w:szCs w:val="22"/>
          <w:lang w:val="hr-HR"/>
        </w:rPr>
        <w:t>Vrsta i sadržaj spremnika</w:t>
      </w:r>
    </w:p>
    <w:p w14:paraId="003BBE1D" w14:textId="77777777" w:rsidR="008D7094" w:rsidRPr="00D17ED2" w:rsidRDefault="008D7094" w:rsidP="008D7094">
      <w:pPr>
        <w:keepNext/>
        <w:widowControl w:val="0"/>
        <w:tabs>
          <w:tab w:val="clear" w:pos="567"/>
        </w:tabs>
        <w:spacing w:line="240" w:lineRule="auto"/>
        <w:rPr>
          <w:color w:val="000000"/>
          <w:szCs w:val="22"/>
          <w:lang w:val="hr-HR"/>
        </w:rPr>
      </w:pPr>
    </w:p>
    <w:p w14:paraId="0EF8FE88"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Bočica s praškom</w:t>
      </w:r>
      <w:r w:rsidRPr="00D17ED2">
        <w:rPr>
          <w:color w:val="000000"/>
          <w:sz w:val="22"/>
          <w:szCs w:val="22"/>
          <w:lang w:val="hr-HR"/>
        </w:rPr>
        <w:t xml:space="preserve">: </w:t>
      </w:r>
      <w:r w:rsidRPr="00D17ED2">
        <w:rPr>
          <w:sz w:val="22"/>
          <w:szCs w:val="22"/>
          <w:lang w:val="hr-HR"/>
        </w:rPr>
        <w:t>prozirna, bezbojna staklena bočica tip I s čepom od butilne gume i sivom „flip-off“ zaštitnom kapicom</w:t>
      </w:r>
      <w:r w:rsidRPr="00D17ED2">
        <w:rPr>
          <w:color w:val="000000"/>
          <w:sz w:val="22"/>
          <w:szCs w:val="22"/>
          <w:lang w:val="hr-HR"/>
        </w:rPr>
        <w:t>.</w:t>
      </w:r>
    </w:p>
    <w:p w14:paraId="01497064" w14:textId="77777777" w:rsidR="008D7094" w:rsidRPr="00D17ED2" w:rsidRDefault="008D7094" w:rsidP="008D7094">
      <w:pPr>
        <w:pStyle w:val="Text"/>
        <w:widowControl w:val="0"/>
        <w:spacing w:before="0"/>
        <w:jc w:val="left"/>
        <w:rPr>
          <w:color w:val="000000"/>
          <w:sz w:val="22"/>
          <w:szCs w:val="22"/>
          <w:lang w:val="hr-HR"/>
        </w:rPr>
      </w:pPr>
    </w:p>
    <w:p w14:paraId="79696B05"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Ampula s otapalom</w:t>
      </w:r>
      <w:r w:rsidRPr="00D17ED2">
        <w:rPr>
          <w:color w:val="000000"/>
          <w:sz w:val="22"/>
          <w:szCs w:val="22"/>
          <w:lang w:val="hr-HR"/>
        </w:rPr>
        <w:t xml:space="preserve">: </w:t>
      </w:r>
      <w:r w:rsidRPr="00D17ED2">
        <w:rPr>
          <w:sz w:val="22"/>
          <w:szCs w:val="22"/>
          <w:lang w:val="hr-HR"/>
        </w:rPr>
        <w:t>prozirna, bezbojna staklena ampula tip I koja sadrži 2 ml vode za injekcije</w:t>
      </w:r>
      <w:r w:rsidRPr="00D17ED2">
        <w:rPr>
          <w:color w:val="000000"/>
          <w:sz w:val="22"/>
          <w:szCs w:val="22"/>
          <w:lang w:val="hr-HR"/>
        </w:rPr>
        <w:t>.</w:t>
      </w:r>
    </w:p>
    <w:p w14:paraId="5C3BA824" w14:textId="77777777" w:rsidR="008D7094" w:rsidRPr="00D17ED2" w:rsidRDefault="008D7094" w:rsidP="008D7094">
      <w:pPr>
        <w:pStyle w:val="Text"/>
        <w:widowControl w:val="0"/>
        <w:spacing w:before="0"/>
        <w:jc w:val="left"/>
        <w:rPr>
          <w:color w:val="000000"/>
          <w:sz w:val="22"/>
          <w:szCs w:val="22"/>
          <w:lang w:val="hr-HR"/>
        </w:rPr>
      </w:pPr>
    </w:p>
    <w:p w14:paraId="77AE584C"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Pakiranje sadrži jednu bočicu s praškom za otopinu za injekciju i jednu ampulu s vodom za injekcije</w:t>
      </w:r>
      <w:r w:rsidRPr="00D17ED2">
        <w:rPr>
          <w:color w:val="000000"/>
          <w:sz w:val="22"/>
          <w:szCs w:val="22"/>
          <w:lang w:val="hr-HR"/>
        </w:rPr>
        <w:t>.</w:t>
      </w:r>
    </w:p>
    <w:p w14:paraId="767E5909" w14:textId="77777777" w:rsidR="008D7094" w:rsidRPr="00D17ED2" w:rsidRDefault="008D7094" w:rsidP="008D7094">
      <w:pPr>
        <w:pStyle w:val="Text"/>
        <w:spacing w:before="0"/>
        <w:jc w:val="left"/>
        <w:rPr>
          <w:color w:val="000000"/>
          <w:sz w:val="22"/>
          <w:szCs w:val="22"/>
          <w:lang w:val="hr-HR"/>
        </w:rPr>
      </w:pPr>
    </w:p>
    <w:p w14:paraId="682AB12B"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6.6</w:t>
      </w:r>
      <w:r w:rsidRPr="00D17ED2">
        <w:rPr>
          <w:b/>
          <w:color w:val="000000"/>
          <w:szCs w:val="22"/>
          <w:lang w:val="hr-HR"/>
        </w:rPr>
        <w:tab/>
      </w:r>
      <w:r w:rsidRPr="00D17ED2">
        <w:rPr>
          <w:b/>
          <w:noProof/>
          <w:szCs w:val="22"/>
          <w:lang w:val="hr-HR"/>
        </w:rPr>
        <w:t>Posebne mjere za zbrinjavanje i druga rukovanja lijekom</w:t>
      </w:r>
    </w:p>
    <w:p w14:paraId="48DBA50C" w14:textId="77777777" w:rsidR="008D7094" w:rsidRPr="00D17ED2" w:rsidRDefault="008D7094" w:rsidP="008D7094">
      <w:pPr>
        <w:pStyle w:val="Text"/>
        <w:keepNext/>
        <w:spacing w:before="0"/>
        <w:jc w:val="left"/>
        <w:rPr>
          <w:color w:val="000000"/>
          <w:sz w:val="22"/>
          <w:szCs w:val="22"/>
          <w:lang w:val="hr-HR"/>
        </w:rPr>
      </w:pPr>
    </w:p>
    <w:p w14:paraId="2D57A2D0" w14:textId="77777777" w:rsidR="008D7094" w:rsidRPr="00D17ED2" w:rsidRDefault="008D7094" w:rsidP="008D7094">
      <w:pPr>
        <w:pStyle w:val="Text"/>
        <w:widowControl w:val="0"/>
        <w:spacing w:before="0"/>
        <w:jc w:val="left"/>
        <w:rPr>
          <w:sz w:val="22"/>
          <w:szCs w:val="22"/>
          <w:lang w:val="hr-HR"/>
        </w:rPr>
      </w:pPr>
      <w:r w:rsidRPr="00D17ED2">
        <w:rPr>
          <w:sz w:val="22"/>
          <w:szCs w:val="22"/>
          <w:lang w:val="hr-HR"/>
        </w:rPr>
        <w:t>Xolair 75 mg prašak za otopinu za injekciju dolazi u bočici za jednokratnu uporabu.</w:t>
      </w:r>
    </w:p>
    <w:p w14:paraId="160DDD28" w14:textId="77777777" w:rsidR="008D7094" w:rsidRPr="00D17ED2" w:rsidRDefault="008D7094" w:rsidP="008D7094">
      <w:pPr>
        <w:pStyle w:val="Text"/>
        <w:widowControl w:val="0"/>
        <w:spacing w:before="0"/>
        <w:jc w:val="left"/>
        <w:rPr>
          <w:sz w:val="22"/>
          <w:szCs w:val="22"/>
          <w:lang w:val="hr-HR"/>
        </w:rPr>
      </w:pPr>
    </w:p>
    <w:p w14:paraId="2CEA07F9" w14:textId="77777777" w:rsidR="008D7094" w:rsidRPr="00D17ED2" w:rsidRDefault="008D7094" w:rsidP="008D7094">
      <w:pPr>
        <w:pStyle w:val="Text"/>
        <w:widowControl w:val="0"/>
        <w:spacing w:before="0"/>
        <w:jc w:val="left"/>
        <w:rPr>
          <w:sz w:val="22"/>
          <w:szCs w:val="22"/>
          <w:lang w:val="hr-HR"/>
        </w:rPr>
      </w:pPr>
      <w:r w:rsidRPr="00D17ED2">
        <w:rPr>
          <w:sz w:val="22"/>
          <w:szCs w:val="22"/>
          <w:lang w:val="hr-HR"/>
        </w:rPr>
        <w:t>S mikrobiološkog stajališta, lijek treba primijeniti odmah nakon rekonstitucije (vidjeti dio 6.3).</w:t>
      </w:r>
    </w:p>
    <w:p w14:paraId="29409707" w14:textId="77777777" w:rsidR="008D7094" w:rsidRPr="00D17ED2" w:rsidRDefault="008D7094" w:rsidP="008D7094">
      <w:pPr>
        <w:pStyle w:val="Text"/>
        <w:widowControl w:val="0"/>
        <w:spacing w:before="0"/>
        <w:jc w:val="left"/>
        <w:rPr>
          <w:sz w:val="22"/>
          <w:szCs w:val="22"/>
          <w:lang w:val="hr-HR"/>
        </w:rPr>
      </w:pPr>
    </w:p>
    <w:p w14:paraId="2DEEAA88"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Liofiliziranom lijeku potrebno je 15</w:t>
      </w:r>
      <w:r w:rsidRPr="00D17ED2">
        <w:rPr>
          <w:sz w:val="22"/>
          <w:szCs w:val="22"/>
          <w:lang w:val="hr-HR"/>
        </w:rPr>
        <w:noBreakHyphen/>
        <w:t xml:space="preserve">20 minuta da se otopi, premda u nekim slučajevima to može trajati duže. Potpuno rekonstituirani lijek je bistar do lagano opalescentan, bezbojan do blijedo smeđkasto-žute boje i može imati malo mjehurića ili pjene oko rubova bočice. Zbog viskoznosti </w:t>
      </w:r>
      <w:r w:rsidRPr="00D17ED2">
        <w:rPr>
          <w:sz w:val="22"/>
          <w:szCs w:val="22"/>
          <w:lang w:val="hr-HR"/>
        </w:rPr>
        <w:lastRenderedPageBreak/>
        <w:t>rekonstituiranog lijeka potrebno je osigurati da se izvuče sav lijek iz bočice prije istiskivanja zraka ili suviška otopine iz štrcaljke, kako bi se dobilo 0,6 </w:t>
      </w:r>
      <w:r w:rsidRPr="00D17ED2">
        <w:rPr>
          <w:color w:val="000000"/>
          <w:sz w:val="22"/>
          <w:szCs w:val="22"/>
          <w:lang w:val="hr-HR"/>
        </w:rPr>
        <w:t>ml.</w:t>
      </w:r>
    </w:p>
    <w:p w14:paraId="3810E5B8" w14:textId="77777777" w:rsidR="008D7094" w:rsidRPr="00D17ED2" w:rsidRDefault="008D7094" w:rsidP="008D7094">
      <w:pPr>
        <w:pStyle w:val="Text"/>
        <w:widowControl w:val="0"/>
        <w:spacing w:before="0"/>
        <w:jc w:val="left"/>
        <w:rPr>
          <w:color w:val="000000"/>
          <w:sz w:val="22"/>
          <w:szCs w:val="22"/>
          <w:lang w:val="hr-HR"/>
        </w:rPr>
      </w:pPr>
    </w:p>
    <w:p w14:paraId="7B49942A" w14:textId="77777777" w:rsidR="008D7094" w:rsidRPr="00D17ED2" w:rsidRDefault="008D7094" w:rsidP="008D7094">
      <w:pPr>
        <w:pStyle w:val="Text"/>
        <w:widowControl w:val="0"/>
        <w:spacing w:before="0"/>
        <w:jc w:val="left"/>
        <w:rPr>
          <w:color w:val="000000"/>
          <w:sz w:val="22"/>
          <w:szCs w:val="22"/>
          <w:lang w:val="hr-HR"/>
        </w:rPr>
      </w:pPr>
      <w:r w:rsidRPr="00D17ED2">
        <w:rPr>
          <w:noProof/>
          <w:sz w:val="22"/>
          <w:szCs w:val="22"/>
          <w:lang w:val="hr-HR"/>
        </w:rPr>
        <w:t>Neiskorišteni lijek ili otpadni materijal potrebno je zbrinuti sukladno nacionalnim propisima</w:t>
      </w:r>
      <w:r w:rsidRPr="00D17ED2">
        <w:rPr>
          <w:color w:val="000000"/>
          <w:sz w:val="22"/>
          <w:szCs w:val="22"/>
          <w:lang w:val="hr-HR"/>
        </w:rPr>
        <w:t>.</w:t>
      </w:r>
    </w:p>
    <w:p w14:paraId="50C604AB" w14:textId="77777777" w:rsidR="008D7094" w:rsidRPr="00D17ED2" w:rsidRDefault="008D7094" w:rsidP="008D7094">
      <w:pPr>
        <w:pStyle w:val="Text"/>
        <w:widowControl w:val="0"/>
        <w:spacing w:before="0"/>
        <w:jc w:val="left"/>
        <w:rPr>
          <w:color w:val="000000"/>
          <w:sz w:val="22"/>
          <w:szCs w:val="22"/>
          <w:lang w:val="hr-HR"/>
        </w:rPr>
      </w:pPr>
    </w:p>
    <w:p w14:paraId="57AE063C" w14:textId="77777777" w:rsidR="008D7094" w:rsidRPr="00D17ED2" w:rsidRDefault="008D7094" w:rsidP="008D7094">
      <w:pPr>
        <w:pStyle w:val="Text"/>
        <w:widowControl w:val="0"/>
        <w:spacing w:before="0"/>
        <w:jc w:val="left"/>
        <w:rPr>
          <w:color w:val="000000"/>
          <w:sz w:val="22"/>
          <w:szCs w:val="22"/>
          <w:lang w:val="hr-HR"/>
        </w:rPr>
      </w:pPr>
    </w:p>
    <w:p w14:paraId="4A321E23"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7.</w:t>
      </w:r>
      <w:r w:rsidRPr="00D17ED2">
        <w:rPr>
          <w:b/>
          <w:color w:val="000000"/>
          <w:szCs w:val="22"/>
          <w:lang w:val="hr-HR"/>
        </w:rPr>
        <w:tab/>
      </w:r>
      <w:r w:rsidRPr="00D17ED2">
        <w:rPr>
          <w:b/>
          <w:noProof/>
          <w:szCs w:val="22"/>
          <w:lang w:val="hr-HR"/>
        </w:rPr>
        <w:t>NOSITELJ ODOBRENJA ZA STAVLJANJE LIJEKA U PROMET</w:t>
      </w:r>
    </w:p>
    <w:p w14:paraId="7FBB0598" w14:textId="77777777" w:rsidR="008D7094" w:rsidRPr="00D17ED2" w:rsidRDefault="008D7094" w:rsidP="008D7094">
      <w:pPr>
        <w:keepNext/>
        <w:widowControl w:val="0"/>
        <w:tabs>
          <w:tab w:val="clear" w:pos="567"/>
        </w:tabs>
        <w:spacing w:line="240" w:lineRule="auto"/>
        <w:rPr>
          <w:color w:val="000000"/>
          <w:szCs w:val="22"/>
          <w:lang w:val="hr-HR"/>
        </w:rPr>
      </w:pPr>
    </w:p>
    <w:p w14:paraId="44D2931A" w14:textId="77777777" w:rsidR="008D7094" w:rsidRPr="00D17ED2" w:rsidRDefault="008D7094" w:rsidP="008D7094">
      <w:pPr>
        <w:keepNext/>
        <w:widowControl w:val="0"/>
        <w:tabs>
          <w:tab w:val="clear" w:pos="567"/>
        </w:tabs>
        <w:spacing w:line="240" w:lineRule="auto"/>
        <w:rPr>
          <w:color w:val="000000"/>
          <w:szCs w:val="22"/>
          <w:lang w:val="hr-HR"/>
        </w:rPr>
      </w:pPr>
      <w:r w:rsidRPr="00D17ED2">
        <w:rPr>
          <w:color w:val="000000"/>
          <w:szCs w:val="22"/>
          <w:lang w:val="hr-HR"/>
        </w:rPr>
        <w:t>Novartis Europharm Limited</w:t>
      </w:r>
    </w:p>
    <w:p w14:paraId="5D622216" w14:textId="77777777" w:rsidR="008D7094" w:rsidRPr="00D17ED2" w:rsidRDefault="008D7094" w:rsidP="008D7094">
      <w:pPr>
        <w:keepNext/>
        <w:widowControl w:val="0"/>
        <w:spacing w:line="240" w:lineRule="auto"/>
        <w:rPr>
          <w:color w:val="000000"/>
        </w:rPr>
      </w:pPr>
      <w:r w:rsidRPr="00D17ED2">
        <w:rPr>
          <w:color w:val="000000"/>
        </w:rPr>
        <w:t>Vista Building</w:t>
      </w:r>
    </w:p>
    <w:p w14:paraId="18C29770" w14:textId="77777777" w:rsidR="008D7094" w:rsidRPr="00D17ED2" w:rsidRDefault="008D7094" w:rsidP="008D7094">
      <w:pPr>
        <w:keepNext/>
        <w:widowControl w:val="0"/>
        <w:spacing w:line="240" w:lineRule="auto"/>
        <w:rPr>
          <w:color w:val="000000"/>
        </w:rPr>
      </w:pPr>
      <w:r w:rsidRPr="00D17ED2">
        <w:rPr>
          <w:color w:val="000000"/>
        </w:rPr>
        <w:t>Elm Park, Merrion Road</w:t>
      </w:r>
    </w:p>
    <w:p w14:paraId="7C38574F" w14:textId="77777777" w:rsidR="008D7094" w:rsidRPr="00D17ED2" w:rsidRDefault="008D7094" w:rsidP="008D7094">
      <w:pPr>
        <w:keepNext/>
        <w:widowControl w:val="0"/>
        <w:spacing w:line="240" w:lineRule="auto"/>
        <w:rPr>
          <w:color w:val="000000"/>
        </w:rPr>
      </w:pPr>
      <w:r w:rsidRPr="00D17ED2">
        <w:rPr>
          <w:color w:val="000000"/>
        </w:rPr>
        <w:t>Dublin 4</w:t>
      </w:r>
    </w:p>
    <w:p w14:paraId="187A77AC" w14:textId="77777777" w:rsidR="008D7094" w:rsidRPr="00D17ED2" w:rsidRDefault="008D7094" w:rsidP="008D7094">
      <w:pPr>
        <w:spacing w:line="240" w:lineRule="auto"/>
        <w:rPr>
          <w:noProof/>
          <w:color w:val="000000"/>
          <w:szCs w:val="22"/>
          <w:lang w:val="hr-HR"/>
        </w:rPr>
      </w:pPr>
      <w:r w:rsidRPr="00D17ED2">
        <w:rPr>
          <w:color w:val="000000"/>
        </w:rPr>
        <w:t>Irska</w:t>
      </w:r>
    </w:p>
    <w:p w14:paraId="2D4DD2A2" w14:textId="77777777" w:rsidR="008D7094" w:rsidRPr="00D17ED2" w:rsidRDefault="008D7094" w:rsidP="008D7094">
      <w:pPr>
        <w:pStyle w:val="EndnoteText"/>
        <w:widowControl w:val="0"/>
        <w:tabs>
          <w:tab w:val="clear" w:pos="567"/>
        </w:tabs>
        <w:rPr>
          <w:color w:val="000000"/>
          <w:szCs w:val="22"/>
          <w:lang w:val="hr-HR"/>
        </w:rPr>
      </w:pPr>
    </w:p>
    <w:p w14:paraId="1D965FD4" w14:textId="77777777" w:rsidR="008D7094" w:rsidRPr="00D17ED2" w:rsidRDefault="008D7094" w:rsidP="008D7094">
      <w:pPr>
        <w:pStyle w:val="Text"/>
        <w:spacing w:before="0"/>
        <w:jc w:val="left"/>
        <w:rPr>
          <w:color w:val="000000"/>
          <w:sz w:val="22"/>
          <w:szCs w:val="22"/>
          <w:lang w:val="hr-HR"/>
        </w:rPr>
      </w:pPr>
    </w:p>
    <w:p w14:paraId="2CE70CBA" w14:textId="77777777" w:rsidR="008D7094" w:rsidRPr="00D17ED2" w:rsidRDefault="008D7094" w:rsidP="008D7094">
      <w:pPr>
        <w:keepNext/>
        <w:widowControl w:val="0"/>
        <w:tabs>
          <w:tab w:val="clear" w:pos="567"/>
        </w:tabs>
        <w:spacing w:line="240" w:lineRule="auto"/>
        <w:ind w:left="567" w:hanging="567"/>
        <w:rPr>
          <w:b/>
          <w:color w:val="000000"/>
          <w:szCs w:val="22"/>
          <w:lang w:val="hr-HR"/>
        </w:rPr>
      </w:pPr>
      <w:r w:rsidRPr="00D17ED2">
        <w:rPr>
          <w:b/>
          <w:color w:val="000000"/>
          <w:szCs w:val="22"/>
          <w:lang w:val="hr-HR"/>
        </w:rPr>
        <w:t>8.</w:t>
      </w:r>
      <w:r w:rsidRPr="00D17ED2">
        <w:rPr>
          <w:b/>
          <w:color w:val="000000"/>
          <w:szCs w:val="22"/>
          <w:lang w:val="hr-HR"/>
        </w:rPr>
        <w:tab/>
      </w:r>
      <w:r w:rsidRPr="00D17ED2">
        <w:rPr>
          <w:b/>
          <w:noProof/>
          <w:szCs w:val="22"/>
          <w:lang w:val="hr-HR"/>
        </w:rPr>
        <w:t>BROJ(EVI) ODOBRENJA ZA STAVLJANJE LIJEKA U PROMET</w:t>
      </w:r>
    </w:p>
    <w:p w14:paraId="36E004B4" w14:textId="77777777" w:rsidR="008D7094" w:rsidRPr="00D17ED2" w:rsidRDefault="008D7094" w:rsidP="008D7094">
      <w:pPr>
        <w:pStyle w:val="Text"/>
        <w:keepNext/>
        <w:spacing w:before="0"/>
        <w:jc w:val="left"/>
        <w:rPr>
          <w:color w:val="000000"/>
          <w:sz w:val="22"/>
          <w:szCs w:val="22"/>
          <w:lang w:val="hr-HR"/>
        </w:rPr>
      </w:pPr>
    </w:p>
    <w:p w14:paraId="4B212BA8"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EU/1/05/319/001</w:t>
      </w:r>
    </w:p>
    <w:p w14:paraId="5294A3B2" w14:textId="77777777" w:rsidR="008D7094" w:rsidRPr="00D17ED2" w:rsidRDefault="008D7094" w:rsidP="008D7094">
      <w:pPr>
        <w:pStyle w:val="Text"/>
        <w:spacing w:before="0"/>
        <w:jc w:val="left"/>
        <w:rPr>
          <w:color w:val="000000"/>
          <w:sz w:val="22"/>
          <w:szCs w:val="22"/>
          <w:lang w:val="hr-HR"/>
        </w:rPr>
      </w:pPr>
    </w:p>
    <w:p w14:paraId="2B58D170" w14:textId="77777777" w:rsidR="008D7094" w:rsidRPr="00D17ED2" w:rsidRDefault="008D7094" w:rsidP="008D7094">
      <w:pPr>
        <w:pStyle w:val="Text"/>
        <w:spacing w:before="0"/>
        <w:jc w:val="left"/>
        <w:rPr>
          <w:color w:val="000000"/>
          <w:sz w:val="22"/>
          <w:szCs w:val="22"/>
          <w:lang w:val="hr-HR"/>
        </w:rPr>
      </w:pPr>
    </w:p>
    <w:p w14:paraId="09676D23"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9.</w:t>
      </w:r>
      <w:r w:rsidRPr="00D17ED2">
        <w:rPr>
          <w:b/>
          <w:color w:val="000000"/>
          <w:szCs w:val="22"/>
          <w:lang w:val="hr-HR"/>
        </w:rPr>
        <w:tab/>
      </w:r>
      <w:r w:rsidRPr="00D17ED2">
        <w:rPr>
          <w:b/>
          <w:noProof/>
          <w:szCs w:val="22"/>
          <w:lang w:val="hr-HR"/>
        </w:rPr>
        <w:t>DATUM PRVOG ODOBRENJA/DATUM OBNOVE ODOBRENJA</w:t>
      </w:r>
    </w:p>
    <w:p w14:paraId="5FD29B13" w14:textId="77777777" w:rsidR="008D7094" w:rsidRPr="00D17ED2" w:rsidRDefault="008D7094" w:rsidP="008D7094">
      <w:pPr>
        <w:pStyle w:val="Text"/>
        <w:keepNext/>
        <w:spacing w:before="0"/>
        <w:jc w:val="left"/>
        <w:rPr>
          <w:color w:val="000000"/>
          <w:sz w:val="22"/>
          <w:szCs w:val="22"/>
          <w:lang w:val="hr-HR"/>
        </w:rPr>
      </w:pPr>
    </w:p>
    <w:p w14:paraId="2D940D0F" w14:textId="77777777" w:rsidR="008D7094" w:rsidRPr="00D17ED2" w:rsidRDefault="008D7094" w:rsidP="008D7094">
      <w:pPr>
        <w:pStyle w:val="Text"/>
        <w:keepNext/>
        <w:spacing w:before="0"/>
        <w:jc w:val="left"/>
        <w:rPr>
          <w:color w:val="000000"/>
          <w:sz w:val="22"/>
          <w:szCs w:val="22"/>
          <w:lang w:val="hr-HR"/>
        </w:rPr>
      </w:pPr>
      <w:r w:rsidRPr="00D17ED2">
        <w:rPr>
          <w:color w:val="000000"/>
          <w:sz w:val="22"/>
          <w:szCs w:val="22"/>
          <w:lang w:val="hr-HR"/>
        </w:rPr>
        <w:t>Datum prvog odobrenja: 25. listopada 2005.</w:t>
      </w:r>
    </w:p>
    <w:p w14:paraId="23C5B42B"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Datum posljednje obnove odobrenja: 22. lipnja 2015.</w:t>
      </w:r>
    </w:p>
    <w:p w14:paraId="729DA68A" w14:textId="77777777" w:rsidR="008D7094" w:rsidRPr="00D17ED2" w:rsidRDefault="008D7094" w:rsidP="008D7094">
      <w:pPr>
        <w:pStyle w:val="Text"/>
        <w:spacing w:before="0"/>
        <w:jc w:val="left"/>
        <w:rPr>
          <w:color w:val="000000"/>
          <w:sz w:val="22"/>
          <w:szCs w:val="22"/>
          <w:lang w:val="hr-HR"/>
        </w:rPr>
      </w:pPr>
    </w:p>
    <w:p w14:paraId="250B02EE" w14:textId="77777777" w:rsidR="008D7094" w:rsidRPr="00D17ED2" w:rsidRDefault="008D7094" w:rsidP="008D7094">
      <w:pPr>
        <w:pStyle w:val="Text"/>
        <w:spacing w:before="0"/>
        <w:jc w:val="left"/>
        <w:rPr>
          <w:color w:val="000000"/>
          <w:sz w:val="22"/>
          <w:szCs w:val="22"/>
          <w:lang w:val="hr-HR"/>
        </w:rPr>
      </w:pPr>
    </w:p>
    <w:p w14:paraId="327C359C" w14:textId="77777777" w:rsidR="008D7094" w:rsidRPr="00D17ED2" w:rsidRDefault="008D7094" w:rsidP="008D7094">
      <w:pPr>
        <w:keepNext/>
        <w:widowControl w:val="0"/>
        <w:tabs>
          <w:tab w:val="clear" w:pos="567"/>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Pr="00D17ED2">
        <w:rPr>
          <w:b/>
          <w:noProof/>
          <w:szCs w:val="22"/>
          <w:lang w:val="hr-HR"/>
        </w:rPr>
        <w:t>DATUM REVIZIJE TEKSTA</w:t>
      </w:r>
    </w:p>
    <w:p w14:paraId="622170A5" w14:textId="77777777" w:rsidR="008D7094" w:rsidRPr="00D17ED2" w:rsidRDefault="008D7094" w:rsidP="008D7094">
      <w:pPr>
        <w:keepNext/>
        <w:widowControl w:val="0"/>
        <w:tabs>
          <w:tab w:val="clear" w:pos="567"/>
        </w:tabs>
        <w:spacing w:line="240" w:lineRule="auto"/>
        <w:ind w:left="567" w:hanging="567"/>
        <w:rPr>
          <w:color w:val="000000"/>
          <w:szCs w:val="22"/>
          <w:lang w:val="hr-HR"/>
        </w:rPr>
      </w:pPr>
    </w:p>
    <w:p w14:paraId="37EB5504" w14:textId="77777777" w:rsidR="008D7094" w:rsidRPr="00D17ED2" w:rsidRDefault="008D7094" w:rsidP="008D7094">
      <w:pPr>
        <w:keepNext/>
        <w:widowControl w:val="0"/>
        <w:tabs>
          <w:tab w:val="clear" w:pos="567"/>
        </w:tabs>
        <w:spacing w:line="240" w:lineRule="auto"/>
        <w:ind w:left="567" w:hanging="567"/>
        <w:rPr>
          <w:color w:val="000000"/>
          <w:szCs w:val="22"/>
          <w:lang w:val="hr-HR"/>
        </w:rPr>
      </w:pPr>
    </w:p>
    <w:p w14:paraId="5A294395" w14:textId="3E96CDD3" w:rsidR="008D7094" w:rsidRPr="00D17ED2" w:rsidRDefault="008D7094" w:rsidP="008D7094">
      <w:pPr>
        <w:tabs>
          <w:tab w:val="clear" w:pos="567"/>
        </w:tabs>
        <w:autoSpaceDE w:val="0"/>
        <w:autoSpaceDN w:val="0"/>
        <w:adjustRightInd w:val="0"/>
        <w:spacing w:line="240" w:lineRule="auto"/>
        <w:rPr>
          <w:noProof/>
          <w:szCs w:val="22"/>
          <w:lang w:val="hr-HR"/>
        </w:rPr>
      </w:pPr>
      <w:r w:rsidRPr="00D17ED2">
        <w:rPr>
          <w:noProof/>
          <w:szCs w:val="22"/>
          <w:lang w:val="hr-HR"/>
        </w:rPr>
        <w:t>Detaljnije informacije o ovom lijeku dostupne su na internetskoj stranici Europske agencije za lijekove</w:t>
      </w:r>
      <w:r w:rsidRPr="00D17ED2">
        <w:rPr>
          <w:noProof/>
          <w:color w:val="0000FF"/>
          <w:szCs w:val="22"/>
          <w:lang w:val="hr-HR"/>
        </w:rPr>
        <w:t xml:space="preserve"> </w:t>
      </w:r>
      <w:hyperlink r:id="rId17" w:history="1">
        <w:r w:rsidRPr="00D17ED2">
          <w:rPr>
            <w:rStyle w:val="Hyperlink"/>
            <w:noProof/>
            <w:szCs w:val="22"/>
            <w:lang w:val="hr-HR"/>
          </w:rPr>
          <w:t>http://www.ema.europa.eu</w:t>
        </w:r>
      </w:hyperlink>
      <w:r w:rsidRPr="00D17ED2">
        <w:rPr>
          <w:noProof/>
          <w:szCs w:val="22"/>
          <w:lang w:val="hr-HR"/>
        </w:rPr>
        <w:t>.</w:t>
      </w:r>
    </w:p>
    <w:p w14:paraId="3973F9DE" w14:textId="77777777" w:rsidR="008D7094" w:rsidRPr="00D17ED2" w:rsidRDefault="008D7094" w:rsidP="008D7094">
      <w:pPr>
        <w:widowControl w:val="0"/>
        <w:tabs>
          <w:tab w:val="clear" w:pos="567"/>
        </w:tabs>
        <w:autoSpaceDE w:val="0"/>
        <w:autoSpaceDN w:val="0"/>
        <w:adjustRightInd w:val="0"/>
        <w:spacing w:line="240" w:lineRule="auto"/>
        <w:rPr>
          <w:rFonts w:eastAsia="Batang"/>
          <w:color w:val="000000"/>
          <w:szCs w:val="22"/>
          <w:lang w:val="hr-HR" w:eastAsia="ko-KR" w:bidi="th-TH"/>
        </w:rPr>
      </w:pPr>
    </w:p>
    <w:p w14:paraId="7C128FC1" w14:textId="77777777" w:rsidR="008D7094" w:rsidRPr="00D17ED2" w:rsidRDefault="008D7094" w:rsidP="008D7094">
      <w:pPr>
        <w:widowControl w:val="0"/>
        <w:tabs>
          <w:tab w:val="clear" w:pos="567"/>
        </w:tabs>
        <w:spacing w:line="240" w:lineRule="auto"/>
        <w:rPr>
          <w:color w:val="000000"/>
          <w:szCs w:val="22"/>
          <w:lang w:val="hr-HR"/>
        </w:rPr>
      </w:pPr>
      <w:r w:rsidRPr="00D17ED2">
        <w:rPr>
          <w:b/>
          <w:color w:val="000000"/>
          <w:szCs w:val="22"/>
          <w:lang w:val="hr-HR"/>
        </w:rPr>
        <w:br w:type="page"/>
      </w:r>
      <w:r w:rsidRPr="00D17ED2">
        <w:rPr>
          <w:b/>
          <w:color w:val="000000"/>
          <w:szCs w:val="22"/>
          <w:lang w:val="hr-HR"/>
        </w:rPr>
        <w:lastRenderedPageBreak/>
        <w:t>1.</w:t>
      </w:r>
      <w:r w:rsidRPr="00D17ED2">
        <w:rPr>
          <w:b/>
          <w:color w:val="000000"/>
          <w:szCs w:val="22"/>
          <w:lang w:val="hr-HR"/>
        </w:rPr>
        <w:tab/>
      </w:r>
      <w:r w:rsidRPr="00D17ED2">
        <w:rPr>
          <w:b/>
          <w:noProof/>
          <w:szCs w:val="22"/>
          <w:lang w:val="hr-HR"/>
        </w:rPr>
        <w:t>NAZIV LIJEKA</w:t>
      </w:r>
    </w:p>
    <w:p w14:paraId="6F21DD24" w14:textId="77777777" w:rsidR="008D7094" w:rsidRPr="00D17ED2" w:rsidRDefault="008D7094" w:rsidP="008D7094">
      <w:pPr>
        <w:pStyle w:val="Text"/>
        <w:widowControl w:val="0"/>
        <w:spacing w:before="0"/>
        <w:jc w:val="left"/>
        <w:rPr>
          <w:color w:val="000000"/>
          <w:sz w:val="22"/>
          <w:szCs w:val="22"/>
          <w:lang w:val="hr-HR"/>
        </w:rPr>
      </w:pPr>
    </w:p>
    <w:p w14:paraId="012D9C01" w14:textId="77777777" w:rsidR="008D7094" w:rsidRPr="00D17ED2" w:rsidRDefault="008D7094" w:rsidP="008D7094">
      <w:pPr>
        <w:pStyle w:val="Text"/>
        <w:spacing w:before="0"/>
        <w:jc w:val="left"/>
        <w:rPr>
          <w:color w:val="000000"/>
          <w:sz w:val="22"/>
          <w:szCs w:val="22"/>
          <w:lang w:val="hr-HR"/>
        </w:rPr>
      </w:pPr>
      <w:r w:rsidRPr="00D17ED2">
        <w:rPr>
          <w:bCs/>
          <w:sz w:val="22"/>
          <w:szCs w:val="22"/>
          <w:lang w:val="hr-HR"/>
        </w:rPr>
        <w:t>Xolair 150 mg prašak i otapalo za otopinu za injekciju</w:t>
      </w:r>
    </w:p>
    <w:p w14:paraId="4DC67175" w14:textId="77777777" w:rsidR="008D7094" w:rsidRPr="00D17ED2" w:rsidRDefault="008D7094" w:rsidP="008D7094">
      <w:pPr>
        <w:pStyle w:val="Text"/>
        <w:spacing w:before="0"/>
        <w:jc w:val="left"/>
        <w:rPr>
          <w:color w:val="000000"/>
          <w:sz w:val="22"/>
          <w:szCs w:val="22"/>
          <w:lang w:val="hr-HR"/>
        </w:rPr>
      </w:pPr>
    </w:p>
    <w:p w14:paraId="50FB7DF4" w14:textId="77777777" w:rsidR="008D7094" w:rsidRPr="00D17ED2" w:rsidRDefault="008D7094" w:rsidP="008D7094">
      <w:pPr>
        <w:pStyle w:val="Text"/>
        <w:spacing w:before="0"/>
        <w:jc w:val="left"/>
        <w:rPr>
          <w:color w:val="000000"/>
          <w:sz w:val="22"/>
          <w:szCs w:val="22"/>
          <w:lang w:val="hr-HR"/>
        </w:rPr>
      </w:pPr>
    </w:p>
    <w:p w14:paraId="5B1BE6E2"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KVALITATIVNI I KVANTITATIVNI SASTAV</w:t>
      </w:r>
    </w:p>
    <w:p w14:paraId="587565DC" w14:textId="77777777" w:rsidR="008D7094" w:rsidRPr="00D17ED2" w:rsidRDefault="008D7094" w:rsidP="008D7094">
      <w:pPr>
        <w:pStyle w:val="Text"/>
        <w:keepNext/>
        <w:spacing w:before="0"/>
        <w:jc w:val="left"/>
        <w:rPr>
          <w:color w:val="000000"/>
          <w:sz w:val="22"/>
          <w:szCs w:val="22"/>
          <w:lang w:val="hr-HR"/>
        </w:rPr>
      </w:pPr>
    </w:p>
    <w:p w14:paraId="2AD18922"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Jedna bočica sadrži 150 mg omalizumaba</w:t>
      </w:r>
      <w:r w:rsidRPr="00D17ED2">
        <w:rPr>
          <w:color w:val="000000"/>
          <w:sz w:val="22"/>
          <w:szCs w:val="22"/>
          <w:lang w:val="hr-HR"/>
        </w:rPr>
        <w:t>*.</w:t>
      </w:r>
    </w:p>
    <w:p w14:paraId="43869985" w14:textId="77777777" w:rsidR="008D7094" w:rsidRPr="00D17ED2" w:rsidRDefault="008D7094" w:rsidP="008D7094">
      <w:pPr>
        <w:pStyle w:val="Text"/>
        <w:spacing w:before="0"/>
        <w:jc w:val="left"/>
        <w:rPr>
          <w:color w:val="000000"/>
          <w:sz w:val="22"/>
          <w:szCs w:val="22"/>
          <w:lang w:val="hr-HR"/>
        </w:rPr>
      </w:pPr>
    </w:p>
    <w:p w14:paraId="1DBC57B0"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Nakon pripreme, jedna bočica sadrži 125 mg/ml omalizumaba </w:t>
      </w:r>
      <w:r w:rsidRPr="00D17ED2">
        <w:rPr>
          <w:color w:val="000000"/>
          <w:sz w:val="22"/>
          <w:szCs w:val="22"/>
          <w:lang w:val="hr-HR"/>
        </w:rPr>
        <w:t>(150 mg u 1,2 ml).</w:t>
      </w:r>
    </w:p>
    <w:p w14:paraId="5D7CC2A4" w14:textId="77777777" w:rsidR="008D7094" w:rsidRPr="00D17ED2" w:rsidRDefault="008D7094" w:rsidP="008D7094">
      <w:pPr>
        <w:pStyle w:val="Text"/>
        <w:spacing w:before="0"/>
        <w:jc w:val="left"/>
        <w:rPr>
          <w:color w:val="000000"/>
          <w:sz w:val="22"/>
          <w:szCs w:val="22"/>
          <w:lang w:val="hr-HR"/>
        </w:rPr>
      </w:pPr>
    </w:p>
    <w:p w14:paraId="16440744" w14:textId="7D591464"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w:t>
      </w:r>
      <w:r w:rsidRPr="00D17ED2">
        <w:rPr>
          <w:sz w:val="22"/>
          <w:szCs w:val="22"/>
          <w:lang w:val="hr-HR"/>
        </w:rPr>
        <w:t xml:space="preserve"> Omalizumab je humanizirano monoklonsko protutijelo proizvedeno iz stanične linije jajnika sisavca kineskog hrčka (CHO)</w:t>
      </w:r>
      <w:r w:rsidR="009B4F72" w:rsidRPr="00D17ED2">
        <w:rPr>
          <w:sz w:val="22"/>
          <w:szCs w:val="22"/>
          <w:lang w:val="hr-HR"/>
        </w:rPr>
        <w:t xml:space="preserve"> tehnologijom rekombinantne DNA</w:t>
      </w:r>
      <w:r w:rsidRPr="00D17ED2">
        <w:rPr>
          <w:color w:val="000000"/>
          <w:sz w:val="22"/>
          <w:szCs w:val="22"/>
          <w:lang w:val="hr-HR"/>
        </w:rPr>
        <w:t>.</w:t>
      </w:r>
    </w:p>
    <w:p w14:paraId="4AD76E94" w14:textId="77777777" w:rsidR="008D7094" w:rsidRPr="00D17ED2" w:rsidRDefault="008D7094" w:rsidP="008D7094">
      <w:pPr>
        <w:pStyle w:val="Text"/>
        <w:spacing w:before="0"/>
        <w:jc w:val="left"/>
        <w:rPr>
          <w:color w:val="000000"/>
          <w:sz w:val="22"/>
          <w:szCs w:val="22"/>
          <w:lang w:val="hr-HR"/>
        </w:rPr>
      </w:pPr>
    </w:p>
    <w:p w14:paraId="45BA0A6B" w14:textId="77777777" w:rsidR="008D7094" w:rsidRPr="00D17ED2" w:rsidRDefault="008D7094" w:rsidP="008D7094">
      <w:pPr>
        <w:pStyle w:val="Text"/>
        <w:spacing w:before="0"/>
        <w:jc w:val="left"/>
        <w:rPr>
          <w:color w:val="000000"/>
          <w:sz w:val="22"/>
          <w:szCs w:val="22"/>
          <w:lang w:val="hr-HR"/>
        </w:rPr>
      </w:pPr>
      <w:r w:rsidRPr="00D17ED2">
        <w:rPr>
          <w:noProof/>
          <w:sz w:val="22"/>
          <w:szCs w:val="22"/>
          <w:lang w:val="hr-HR"/>
        </w:rPr>
        <w:t>Za cjeloviti popis pomoćnih tvari vidjeti dio</w:t>
      </w:r>
      <w:r w:rsidRPr="00D17ED2">
        <w:rPr>
          <w:color w:val="000000"/>
          <w:sz w:val="22"/>
          <w:szCs w:val="22"/>
          <w:lang w:val="hr-HR"/>
        </w:rPr>
        <w:t> 6.1.</w:t>
      </w:r>
    </w:p>
    <w:p w14:paraId="0D2E7EDE" w14:textId="77777777" w:rsidR="008D7094" w:rsidRPr="00D17ED2" w:rsidRDefault="008D7094" w:rsidP="008D7094">
      <w:pPr>
        <w:pStyle w:val="Text"/>
        <w:spacing w:before="0"/>
        <w:jc w:val="left"/>
        <w:rPr>
          <w:color w:val="000000"/>
          <w:sz w:val="22"/>
          <w:szCs w:val="22"/>
          <w:lang w:val="hr-HR"/>
        </w:rPr>
      </w:pPr>
    </w:p>
    <w:p w14:paraId="4BC5D5E0" w14:textId="77777777" w:rsidR="008D7094" w:rsidRPr="00D17ED2" w:rsidRDefault="008D7094" w:rsidP="008D7094">
      <w:pPr>
        <w:pStyle w:val="Text"/>
        <w:spacing w:before="0"/>
        <w:jc w:val="left"/>
        <w:rPr>
          <w:color w:val="000000"/>
          <w:sz w:val="22"/>
          <w:szCs w:val="22"/>
          <w:lang w:val="hr-HR"/>
        </w:rPr>
      </w:pPr>
    </w:p>
    <w:p w14:paraId="7FAADA4C" w14:textId="77777777" w:rsidR="008D7094" w:rsidRPr="00D17ED2" w:rsidRDefault="008D7094" w:rsidP="008D7094">
      <w:pPr>
        <w:keepNext/>
        <w:widowControl w:val="0"/>
        <w:tabs>
          <w:tab w:val="clear" w:pos="567"/>
        </w:tabs>
        <w:spacing w:line="240" w:lineRule="auto"/>
        <w:ind w:left="567" w:hanging="567"/>
        <w:rPr>
          <w:caps/>
          <w:color w:val="000000"/>
          <w:szCs w:val="22"/>
          <w:lang w:val="hr-HR"/>
        </w:rPr>
      </w:pPr>
      <w:r w:rsidRPr="00D17ED2">
        <w:rPr>
          <w:b/>
          <w:color w:val="000000"/>
          <w:szCs w:val="22"/>
          <w:lang w:val="hr-HR"/>
        </w:rPr>
        <w:t>3.</w:t>
      </w:r>
      <w:r w:rsidRPr="00D17ED2">
        <w:rPr>
          <w:b/>
          <w:color w:val="000000"/>
          <w:szCs w:val="22"/>
          <w:lang w:val="hr-HR"/>
        </w:rPr>
        <w:tab/>
      </w:r>
      <w:r w:rsidRPr="00D17ED2">
        <w:rPr>
          <w:b/>
          <w:noProof/>
          <w:szCs w:val="22"/>
          <w:lang w:val="hr-HR"/>
        </w:rPr>
        <w:t>FARMACEUTSKI OBLIK</w:t>
      </w:r>
    </w:p>
    <w:p w14:paraId="58859356" w14:textId="77777777" w:rsidR="008D7094" w:rsidRPr="00D17ED2" w:rsidRDefault="008D7094" w:rsidP="008D7094">
      <w:pPr>
        <w:pStyle w:val="Text"/>
        <w:keepNext/>
        <w:spacing w:before="0"/>
        <w:jc w:val="left"/>
        <w:rPr>
          <w:color w:val="000000"/>
          <w:sz w:val="22"/>
          <w:szCs w:val="22"/>
          <w:lang w:val="hr-HR"/>
        </w:rPr>
      </w:pPr>
    </w:p>
    <w:p w14:paraId="177242A8" w14:textId="5D7047DF" w:rsidR="008D7094" w:rsidRPr="00D17ED2" w:rsidRDefault="008D7094" w:rsidP="008D7094">
      <w:pPr>
        <w:pStyle w:val="Text"/>
        <w:spacing w:before="0"/>
        <w:jc w:val="left"/>
        <w:rPr>
          <w:color w:val="000000"/>
          <w:sz w:val="22"/>
          <w:szCs w:val="22"/>
          <w:lang w:val="hr-HR"/>
        </w:rPr>
      </w:pPr>
      <w:r w:rsidRPr="00D17ED2">
        <w:rPr>
          <w:sz w:val="22"/>
          <w:szCs w:val="22"/>
          <w:lang w:val="hr-HR"/>
        </w:rPr>
        <w:t>Prašak i otapalo za otopinu za injekciju</w:t>
      </w:r>
    </w:p>
    <w:p w14:paraId="1573D68A" w14:textId="77777777" w:rsidR="008D7094" w:rsidRPr="00D17ED2" w:rsidRDefault="008D7094" w:rsidP="008D7094">
      <w:pPr>
        <w:pStyle w:val="Text"/>
        <w:spacing w:before="0"/>
        <w:jc w:val="left"/>
        <w:rPr>
          <w:color w:val="000000"/>
          <w:sz w:val="22"/>
          <w:szCs w:val="22"/>
          <w:lang w:val="hr-HR"/>
        </w:rPr>
      </w:pPr>
    </w:p>
    <w:p w14:paraId="17FA25C1"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Prašak: bijeli do bjelkasti liofilizat</w:t>
      </w:r>
    </w:p>
    <w:p w14:paraId="72872ABC"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Otapalo: bistra i bezbojna otopina</w:t>
      </w:r>
    </w:p>
    <w:p w14:paraId="467F7564" w14:textId="77777777" w:rsidR="008D7094" w:rsidRPr="00D17ED2" w:rsidRDefault="008D7094" w:rsidP="008D7094">
      <w:pPr>
        <w:pStyle w:val="Text"/>
        <w:spacing w:before="0"/>
        <w:jc w:val="left"/>
        <w:rPr>
          <w:color w:val="000000"/>
          <w:sz w:val="22"/>
          <w:szCs w:val="22"/>
          <w:lang w:val="hr-HR"/>
        </w:rPr>
      </w:pPr>
    </w:p>
    <w:p w14:paraId="22C76A5A" w14:textId="77777777" w:rsidR="008D7094" w:rsidRPr="00D17ED2" w:rsidRDefault="008D7094" w:rsidP="008D7094">
      <w:pPr>
        <w:pStyle w:val="Text"/>
        <w:spacing w:before="0"/>
        <w:jc w:val="left"/>
        <w:rPr>
          <w:color w:val="000000"/>
          <w:sz w:val="22"/>
          <w:szCs w:val="22"/>
          <w:lang w:val="hr-HR"/>
        </w:rPr>
      </w:pPr>
    </w:p>
    <w:p w14:paraId="5747BD2F" w14:textId="77777777" w:rsidR="008D7094" w:rsidRPr="00D17ED2" w:rsidRDefault="008D7094" w:rsidP="008D7094">
      <w:pPr>
        <w:keepNext/>
        <w:widowControl w:val="0"/>
        <w:tabs>
          <w:tab w:val="clear" w:pos="567"/>
        </w:tabs>
        <w:spacing w:line="240" w:lineRule="auto"/>
        <w:ind w:left="567" w:hanging="567"/>
        <w:rPr>
          <w:caps/>
          <w:color w:val="000000"/>
          <w:szCs w:val="22"/>
          <w:lang w:val="hr-HR"/>
        </w:rPr>
      </w:pPr>
      <w:r w:rsidRPr="00D17ED2">
        <w:rPr>
          <w:b/>
          <w:caps/>
          <w:color w:val="000000"/>
          <w:szCs w:val="22"/>
          <w:lang w:val="hr-HR"/>
        </w:rPr>
        <w:t>4.</w:t>
      </w:r>
      <w:r w:rsidRPr="00D17ED2">
        <w:rPr>
          <w:b/>
          <w:caps/>
          <w:color w:val="000000"/>
          <w:szCs w:val="22"/>
          <w:lang w:val="hr-HR"/>
        </w:rPr>
        <w:tab/>
      </w:r>
      <w:r w:rsidRPr="00D17ED2">
        <w:rPr>
          <w:b/>
          <w:caps/>
          <w:noProof/>
          <w:szCs w:val="22"/>
          <w:lang w:val="hr-HR"/>
        </w:rPr>
        <w:t>KLINIČKI PODACI</w:t>
      </w:r>
    </w:p>
    <w:p w14:paraId="7631A0A4" w14:textId="77777777" w:rsidR="008D7094" w:rsidRPr="00D17ED2" w:rsidRDefault="008D7094" w:rsidP="008D7094">
      <w:pPr>
        <w:keepNext/>
        <w:widowControl w:val="0"/>
        <w:tabs>
          <w:tab w:val="clear" w:pos="567"/>
        </w:tabs>
        <w:spacing w:line="240" w:lineRule="auto"/>
        <w:rPr>
          <w:color w:val="000000"/>
          <w:szCs w:val="22"/>
          <w:lang w:val="hr-HR"/>
        </w:rPr>
      </w:pPr>
    </w:p>
    <w:p w14:paraId="68ECBB59"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4.1</w:t>
      </w:r>
      <w:r w:rsidRPr="00D17ED2">
        <w:rPr>
          <w:b/>
          <w:color w:val="000000"/>
          <w:szCs w:val="22"/>
          <w:lang w:val="hr-HR"/>
        </w:rPr>
        <w:tab/>
      </w:r>
      <w:r w:rsidRPr="00D17ED2">
        <w:rPr>
          <w:b/>
          <w:noProof/>
          <w:szCs w:val="22"/>
          <w:lang w:val="hr-HR"/>
        </w:rPr>
        <w:t>Terapijske indikacije</w:t>
      </w:r>
    </w:p>
    <w:p w14:paraId="5CDC2444" w14:textId="77777777" w:rsidR="008D7094" w:rsidRPr="00D17ED2" w:rsidRDefault="008D7094" w:rsidP="008D7094">
      <w:pPr>
        <w:pStyle w:val="Text"/>
        <w:keepNext/>
        <w:spacing w:before="0"/>
        <w:jc w:val="left"/>
        <w:rPr>
          <w:color w:val="000000"/>
          <w:sz w:val="22"/>
          <w:szCs w:val="22"/>
          <w:lang w:val="hr-HR"/>
        </w:rPr>
      </w:pPr>
    </w:p>
    <w:p w14:paraId="046823DE" w14:textId="77777777" w:rsidR="008D7094" w:rsidRPr="00D17ED2" w:rsidRDefault="008D7094" w:rsidP="008D7094">
      <w:pPr>
        <w:pStyle w:val="Text"/>
        <w:keepNext/>
        <w:spacing w:before="0"/>
        <w:jc w:val="left"/>
        <w:rPr>
          <w:sz w:val="22"/>
          <w:szCs w:val="22"/>
          <w:u w:val="single"/>
          <w:lang w:val="hr-HR"/>
        </w:rPr>
      </w:pPr>
      <w:r w:rsidRPr="00D17ED2">
        <w:rPr>
          <w:sz w:val="22"/>
          <w:szCs w:val="22"/>
          <w:u w:val="single"/>
          <w:lang w:val="hr-HR"/>
        </w:rPr>
        <w:t>Alergijska astma</w:t>
      </w:r>
    </w:p>
    <w:p w14:paraId="2A34A2FD" w14:textId="77777777" w:rsidR="008D7094" w:rsidRPr="00D17ED2" w:rsidRDefault="008D7094" w:rsidP="008D7094">
      <w:pPr>
        <w:pStyle w:val="Text"/>
        <w:keepNext/>
        <w:spacing w:before="0"/>
        <w:jc w:val="left"/>
        <w:rPr>
          <w:sz w:val="22"/>
          <w:szCs w:val="22"/>
          <w:lang w:val="hr-HR"/>
        </w:rPr>
      </w:pPr>
    </w:p>
    <w:p w14:paraId="405D853F" w14:textId="3782267B" w:rsidR="008D7094" w:rsidRPr="00D17ED2" w:rsidRDefault="008D7094" w:rsidP="008D7094">
      <w:pPr>
        <w:pStyle w:val="Text"/>
        <w:spacing w:before="0"/>
        <w:jc w:val="left"/>
        <w:rPr>
          <w:color w:val="000000"/>
          <w:sz w:val="22"/>
          <w:szCs w:val="22"/>
          <w:lang w:val="hr-HR"/>
        </w:rPr>
      </w:pPr>
      <w:r w:rsidRPr="00D17ED2">
        <w:rPr>
          <w:sz w:val="22"/>
          <w:szCs w:val="22"/>
          <w:lang w:val="hr-HR"/>
        </w:rPr>
        <w:t>Xolair je indiciran u odraslih, adolescenata i djece (6 do &lt;12 godina)</w:t>
      </w:r>
      <w:r w:rsidRPr="00D17ED2">
        <w:rPr>
          <w:color w:val="000000"/>
          <w:sz w:val="22"/>
          <w:szCs w:val="22"/>
          <w:lang w:val="hr-HR"/>
        </w:rPr>
        <w:t>.</w:t>
      </w:r>
    </w:p>
    <w:p w14:paraId="5ECDAAB6" w14:textId="77777777" w:rsidR="008D7094" w:rsidRPr="00D17ED2" w:rsidRDefault="008D7094" w:rsidP="008D7094">
      <w:pPr>
        <w:pStyle w:val="Text"/>
        <w:spacing w:before="0"/>
        <w:jc w:val="left"/>
        <w:rPr>
          <w:color w:val="000000"/>
          <w:sz w:val="22"/>
          <w:szCs w:val="22"/>
          <w:lang w:val="hr-HR"/>
        </w:rPr>
      </w:pPr>
    </w:p>
    <w:p w14:paraId="131AE661"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Liječenje Xolairom treba razmotriti samo kod bolesnika s dokazanom IgE (imunoglobulin E) posredovanom astmom (vidjeti </w:t>
      </w:r>
      <w:r w:rsidRPr="00D17ED2">
        <w:rPr>
          <w:bCs/>
          <w:sz w:val="22"/>
          <w:szCs w:val="22"/>
          <w:lang w:val="hr-HR"/>
        </w:rPr>
        <w:t>dio</w:t>
      </w:r>
      <w:r w:rsidRPr="00D17ED2">
        <w:rPr>
          <w:sz w:val="22"/>
          <w:szCs w:val="22"/>
          <w:lang w:val="hr-HR"/>
        </w:rPr>
        <w:t> 4.2)</w:t>
      </w:r>
      <w:r w:rsidRPr="00D17ED2">
        <w:rPr>
          <w:color w:val="000000"/>
          <w:sz w:val="22"/>
          <w:szCs w:val="22"/>
          <w:lang w:val="hr-HR"/>
        </w:rPr>
        <w:t>.</w:t>
      </w:r>
    </w:p>
    <w:p w14:paraId="0A04DE0D" w14:textId="77777777" w:rsidR="008D7094" w:rsidRPr="00D17ED2" w:rsidRDefault="008D7094" w:rsidP="008D7094">
      <w:pPr>
        <w:pStyle w:val="Text"/>
        <w:spacing w:before="0"/>
        <w:jc w:val="left"/>
        <w:rPr>
          <w:color w:val="000000"/>
          <w:sz w:val="22"/>
          <w:szCs w:val="22"/>
          <w:lang w:val="hr-HR"/>
        </w:rPr>
      </w:pPr>
    </w:p>
    <w:p w14:paraId="77C73EC8" w14:textId="170B08D0" w:rsidR="008D7094" w:rsidRPr="00D17ED2" w:rsidRDefault="008D7094" w:rsidP="008D7094">
      <w:pPr>
        <w:pStyle w:val="Text"/>
        <w:keepNext/>
        <w:spacing w:before="0"/>
        <w:jc w:val="left"/>
        <w:rPr>
          <w:i/>
          <w:color w:val="000000"/>
          <w:sz w:val="22"/>
          <w:szCs w:val="22"/>
          <w:u w:val="single"/>
          <w:lang w:val="hr-HR"/>
        </w:rPr>
      </w:pPr>
      <w:r w:rsidRPr="00D17ED2">
        <w:rPr>
          <w:i/>
          <w:sz w:val="22"/>
          <w:szCs w:val="22"/>
          <w:u w:val="single"/>
          <w:lang w:val="hr-HR"/>
        </w:rPr>
        <w:t>Odrasli i adolescenti (12 godina i više)</w:t>
      </w:r>
    </w:p>
    <w:p w14:paraId="31C0895A"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Xolair je indiciran kao dodatna terapija za poboljšanje kontrole astme u bolesnika s teškom perzistentnom alergijskom astmom koji imaju pozitivan kožni test ili </w:t>
      </w:r>
      <w:r w:rsidRPr="00D17ED2">
        <w:rPr>
          <w:i/>
          <w:sz w:val="22"/>
          <w:szCs w:val="22"/>
          <w:lang w:val="hr-HR"/>
        </w:rPr>
        <w:t>in vitro</w:t>
      </w:r>
      <w:r w:rsidRPr="00D17ED2">
        <w:rPr>
          <w:sz w:val="22"/>
          <w:szCs w:val="22"/>
          <w:lang w:val="hr-HR"/>
        </w:rPr>
        <w:t xml:space="preserve"> reaktivnost na cjelogodišnji inhalacijski alergen te koji imaju smanjenu funkciju pluća</w:t>
      </w:r>
      <w:r w:rsidRPr="00D17ED2">
        <w:rPr>
          <w:color w:val="000000"/>
          <w:sz w:val="22"/>
          <w:szCs w:val="22"/>
          <w:lang w:val="hr-HR"/>
        </w:rPr>
        <w:t xml:space="preserve"> (FEV</w:t>
      </w:r>
      <w:r w:rsidRPr="00D17ED2">
        <w:rPr>
          <w:color w:val="000000"/>
          <w:sz w:val="22"/>
          <w:szCs w:val="22"/>
          <w:vertAlign w:val="subscript"/>
          <w:lang w:val="hr-HR"/>
        </w:rPr>
        <w:t>1</w:t>
      </w:r>
      <w:r w:rsidRPr="00D17ED2">
        <w:rPr>
          <w:color w:val="000000"/>
          <w:sz w:val="22"/>
          <w:szCs w:val="22"/>
          <w:lang w:val="hr-HR"/>
        </w:rPr>
        <w:t xml:space="preserve"> &lt;80%) </w:t>
      </w:r>
      <w:r w:rsidRPr="00D17ED2">
        <w:rPr>
          <w:sz w:val="22"/>
          <w:szCs w:val="22"/>
          <w:lang w:val="hr-HR"/>
        </w:rPr>
        <w:t>kao i česte simptome tijekom dana ili buđenja tijekom noći i koji imaju višestruke dokumentirane teške egzacerbacije astme, usprkos visokim dnevnim dozama inhalacijskih kortikosteroida uz dugodjelujući inhalacijski beta2-agonist</w:t>
      </w:r>
      <w:r w:rsidRPr="00D17ED2">
        <w:rPr>
          <w:color w:val="000000"/>
          <w:sz w:val="22"/>
          <w:szCs w:val="22"/>
          <w:lang w:val="hr-HR"/>
        </w:rPr>
        <w:t>.</w:t>
      </w:r>
    </w:p>
    <w:p w14:paraId="4261FD90" w14:textId="77777777" w:rsidR="008D7094" w:rsidRPr="00D17ED2" w:rsidRDefault="008D7094" w:rsidP="008D7094">
      <w:pPr>
        <w:pStyle w:val="Text"/>
        <w:spacing w:before="0"/>
        <w:jc w:val="left"/>
        <w:rPr>
          <w:color w:val="000000"/>
          <w:sz w:val="22"/>
          <w:szCs w:val="22"/>
          <w:lang w:val="hr-HR"/>
        </w:rPr>
      </w:pPr>
    </w:p>
    <w:p w14:paraId="44495C2C" w14:textId="1D5DDC05" w:rsidR="008D7094" w:rsidRPr="00D17ED2" w:rsidRDefault="008D7094" w:rsidP="008D7094">
      <w:pPr>
        <w:pStyle w:val="Text"/>
        <w:keepNext/>
        <w:spacing w:before="0"/>
        <w:jc w:val="left"/>
        <w:rPr>
          <w:i/>
          <w:color w:val="000000"/>
          <w:sz w:val="22"/>
          <w:szCs w:val="22"/>
          <w:u w:val="single"/>
          <w:lang w:val="hr-HR"/>
        </w:rPr>
      </w:pPr>
      <w:r w:rsidRPr="00D17ED2">
        <w:rPr>
          <w:i/>
          <w:sz w:val="22"/>
          <w:szCs w:val="22"/>
          <w:u w:val="single"/>
          <w:lang w:val="hr-HR"/>
        </w:rPr>
        <w:t>Djeca (6 do &lt;12 godina)</w:t>
      </w:r>
    </w:p>
    <w:p w14:paraId="4D61DC2D"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Xolair je indiciran kao dodatna terapija za poboljšanje kontrole astme u bolesnika s teškom perzistentnom alergijskom astmom koji imaju pozitivan kožni test ili </w:t>
      </w:r>
      <w:r w:rsidRPr="00D17ED2">
        <w:rPr>
          <w:i/>
          <w:sz w:val="22"/>
          <w:szCs w:val="22"/>
          <w:lang w:val="hr-HR"/>
        </w:rPr>
        <w:t>in vitro</w:t>
      </w:r>
      <w:r w:rsidRPr="00D17ED2">
        <w:rPr>
          <w:sz w:val="22"/>
          <w:szCs w:val="22"/>
          <w:lang w:val="hr-HR"/>
        </w:rPr>
        <w:t xml:space="preserve"> reaktivnost na cjelogodišnji inhalacijski alergen, kao i česte simptome tijekom dana ili buđenja tijekom noći i koji imaju višestruke dokumentirane teške egzacerbacije astme, usprkos visokim dnevnim dozama inhalacijskih kortikosteroida uz dugodjelujući inhalacijski beta2-agonist</w:t>
      </w:r>
      <w:r w:rsidRPr="00D17ED2">
        <w:rPr>
          <w:color w:val="000000"/>
          <w:sz w:val="22"/>
          <w:szCs w:val="22"/>
          <w:lang w:val="hr-HR"/>
        </w:rPr>
        <w:t>.</w:t>
      </w:r>
    </w:p>
    <w:p w14:paraId="3E487C2B" w14:textId="77777777" w:rsidR="008D7094" w:rsidRPr="00D17ED2" w:rsidRDefault="008D7094" w:rsidP="008D7094">
      <w:pPr>
        <w:pStyle w:val="Text"/>
        <w:spacing w:before="0"/>
        <w:jc w:val="left"/>
        <w:rPr>
          <w:color w:val="000000"/>
          <w:sz w:val="22"/>
          <w:szCs w:val="22"/>
          <w:lang w:val="hr-HR"/>
        </w:rPr>
      </w:pPr>
    </w:p>
    <w:p w14:paraId="7DD064F2" w14:textId="77777777" w:rsidR="008D7094" w:rsidRPr="00D17ED2" w:rsidRDefault="008D7094" w:rsidP="008D7094">
      <w:pPr>
        <w:pStyle w:val="Text"/>
        <w:keepNext/>
        <w:spacing w:before="0"/>
        <w:jc w:val="left"/>
        <w:rPr>
          <w:color w:val="000000"/>
          <w:sz w:val="22"/>
          <w:szCs w:val="22"/>
          <w:u w:val="single"/>
          <w:lang w:val="hr-HR"/>
        </w:rPr>
      </w:pPr>
      <w:r w:rsidRPr="00D17ED2">
        <w:rPr>
          <w:color w:val="000000"/>
          <w:sz w:val="22"/>
          <w:szCs w:val="22"/>
          <w:u w:val="single"/>
          <w:lang w:val="hr-HR"/>
        </w:rPr>
        <w:t>Kronični rinosinusitis s nosnim polipima (KRSsNP)</w:t>
      </w:r>
    </w:p>
    <w:p w14:paraId="3EBD8443" w14:textId="77777777" w:rsidR="008D7094" w:rsidRPr="00D17ED2" w:rsidRDefault="008D7094" w:rsidP="008D7094">
      <w:pPr>
        <w:pStyle w:val="Text"/>
        <w:keepNext/>
        <w:spacing w:before="0"/>
        <w:jc w:val="left"/>
        <w:rPr>
          <w:color w:val="000000"/>
          <w:sz w:val="22"/>
          <w:szCs w:val="22"/>
          <w:lang w:val="hr-HR"/>
        </w:rPr>
      </w:pPr>
    </w:p>
    <w:p w14:paraId="0787CAFF" w14:textId="34CE7818"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Xolair je indiciran kao dodatak terapiji intranazalnim kortikosteroidima za liječenje odraslih bolesnika (18 godina i više) s teškim KRSsNP-om kod kojih se terapijom intranazalnim kortikosteroidima ne postiže odgovarajuća kontrola bolesti.</w:t>
      </w:r>
    </w:p>
    <w:p w14:paraId="7F834524" w14:textId="77777777" w:rsidR="008D7094" w:rsidRPr="00D17ED2" w:rsidRDefault="008D7094" w:rsidP="008D7094">
      <w:pPr>
        <w:pStyle w:val="Text"/>
        <w:spacing w:before="0"/>
        <w:jc w:val="left"/>
        <w:rPr>
          <w:color w:val="000000"/>
          <w:sz w:val="22"/>
          <w:szCs w:val="22"/>
          <w:lang w:val="hr-HR"/>
        </w:rPr>
      </w:pPr>
    </w:p>
    <w:p w14:paraId="6A00723B" w14:textId="77777777" w:rsidR="008D7094" w:rsidRPr="00D17ED2" w:rsidRDefault="008D7094" w:rsidP="008D7094">
      <w:pPr>
        <w:pStyle w:val="Text"/>
        <w:keepNext/>
        <w:spacing w:before="0"/>
        <w:jc w:val="left"/>
        <w:rPr>
          <w:color w:val="000000"/>
          <w:sz w:val="22"/>
          <w:szCs w:val="22"/>
          <w:u w:val="single"/>
          <w:lang w:val="hr-HR"/>
        </w:rPr>
      </w:pPr>
      <w:r w:rsidRPr="00D17ED2">
        <w:rPr>
          <w:color w:val="000000"/>
          <w:sz w:val="22"/>
          <w:szCs w:val="22"/>
          <w:u w:val="single"/>
          <w:lang w:val="hr-HR"/>
        </w:rPr>
        <w:lastRenderedPageBreak/>
        <w:t>Kronična spontana urtikarija (KSU)</w:t>
      </w:r>
    </w:p>
    <w:p w14:paraId="2E2B40E3" w14:textId="77777777" w:rsidR="008D7094" w:rsidRPr="00D17ED2" w:rsidRDefault="008D7094" w:rsidP="008D7094">
      <w:pPr>
        <w:pStyle w:val="Text"/>
        <w:keepNext/>
        <w:spacing w:before="0"/>
        <w:jc w:val="left"/>
        <w:rPr>
          <w:color w:val="000000"/>
          <w:sz w:val="22"/>
          <w:szCs w:val="22"/>
          <w:lang w:val="hr-HR"/>
        </w:rPr>
      </w:pPr>
    </w:p>
    <w:p w14:paraId="4C651D2E"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Xolair je indiciran kao dodatna terapija za liječenje kronične spontane urtikarije u odraslih i adolescenata (u dobi od 12 i više godina) s neodgovarajućim odgovorom na liječenje antagonistima H1 histaminskih receptora.</w:t>
      </w:r>
    </w:p>
    <w:p w14:paraId="5E1D49F2" w14:textId="77777777" w:rsidR="008D7094" w:rsidRPr="00D17ED2" w:rsidRDefault="008D7094" w:rsidP="008D7094">
      <w:pPr>
        <w:pStyle w:val="Text"/>
        <w:spacing w:before="0"/>
        <w:jc w:val="left"/>
        <w:rPr>
          <w:color w:val="000000"/>
          <w:sz w:val="22"/>
          <w:szCs w:val="22"/>
          <w:lang w:val="hr-HR"/>
        </w:rPr>
      </w:pPr>
    </w:p>
    <w:p w14:paraId="24AAB9C2"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4.2</w:t>
      </w:r>
      <w:r w:rsidRPr="00D17ED2">
        <w:rPr>
          <w:b/>
          <w:color w:val="000000"/>
          <w:szCs w:val="22"/>
          <w:lang w:val="hr-HR"/>
        </w:rPr>
        <w:tab/>
      </w:r>
      <w:r w:rsidRPr="00D17ED2">
        <w:rPr>
          <w:b/>
          <w:noProof/>
          <w:szCs w:val="22"/>
          <w:lang w:val="hr-HR"/>
        </w:rPr>
        <w:t>Doziranje i način primjene</w:t>
      </w:r>
    </w:p>
    <w:p w14:paraId="44A51015" w14:textId="77777777" w:rsidR="008D7094" w:rsidRPr="00D17ED2" w:rsidRDefault="008D7094" w:rsidP="008D7094">
      <w:pPr>
        <w:keepNext/>
        <w:widowControl w:val="0"/>
        <w:tabs>
          <w:tab w:val="clear" w:pos="567"/>
        </w:tabs>
        <w:spacing w:line="240" w:lineRule="auto"/>
        <w:rPr>
          <w:color w:val="000000"/>
          <w:szCs w:val="22"/>
          <w:lang w:val="hr-HR"/>
        </w:rPr>
      </w:pPr>
    </w:p>
    <w:p w14:paraId="0B66CFD9" w14:textId="6FE2071C" w:rsidR="008D7094" w:rsidRPr="00D17ED2" w:rsidRDefault="008D7094" w:rsidP="008D7094">
      <w:pPr>
        <w:pStyle w:val="Text"/>
        <w:spacing w:before="0"/>
        <w:jc w:val="left"/>
        <w:rPr>
          <w:color w:val="000000"/>
          <w:sz w:val="22"/>
          <w:szCs w:val="22"/>
          <w:lang w:val="hr-HR"/>
        </w:rPr>
      </w:pPr>
      <w:r w:rsidRPr="00D17ED2">
        <w:rPr>
          <w:sz w:val="22"/>
          <w:szCs w:val="22"/>
          <w:lang w:val="hr-HR"/>
        </w:rPr>
        <w:t>Liječenje treba započeti liječnik s iskustvom u dijagnosticiranju i liječenju teške perzistentne astme, kroničnog rinosinusitisa s nosnim polipima (KRSsNP) ili kronične spontane urtikarije</w:t>
      </w:r>
      <w:r w:rsidRPr="00D17ED2">
        <w:rPr>
          <w:color w:val="000000"/>
          <w:sz w:val="22"/>
          <w:szCs w:val="22"/>
          <w:lang w:val="hr-HR"/>
        </w:rPr>
        <w:t>.</w:t>
      </w:r>
    </w:p>
    <w:p w14:paraId="02405FA0" w14:textId="77777777" w:rsidR="008D7094" w:rsidRPr="00D17ED2" w:rsidRDefault="008D7094" w:rsidP="008D7094">
      <w:pPr>
        <w:pStyle w:val="Text"/>
        <w:spacing w:before="0"/>
        <w:jc w:val="left"/>
        <w:rPr>
          <w:color w:val="000000"/>
          <w:sz w:val="22"/>
          <w:szCs w:val="22"/>
          <w:lang w:val="hr-HR"/>
        </w:rPr>
      </w:pPr>
    </w:p>
    <w:p w14:paraId="7AA11B8B" w14:textId="77777777" w:rsidR="008D7094" w:rsidRPr="00D17ED2" w:rsidRDefault="008D7094" w:rsidP="008D7094">
      <w:pPr>
        <w:pStyle w:val="Text"/>
        <w:keepNext/>
        <w:spacing w:before="0"/>
        <w:jc w:val="left"/>
        <w:rPr>
          <w:color w:val="000000"/>
          <w:sz w:val="22"/>
          <w:szCs w:val="22"/>
          <w:u w:val="single"/>
          <w:lang w:val="hr-HR"/>
        </w:rPr>
      </w:pPr>
      <w:r w:rsidRPr="00D17ED2">
        <w:rPr>
          <w:color w:val="000000"/>
          <w:sz w:val="22"/>
          <w:szCs w:val="22"/>
          <w:u w:val="single"/>
          <w:lang w:val="hr-HR"/>
        </w:rPr>
        <w:t>Doziranje</w:t>
      </w:r>
    </w:p>
    <w:p w14:paraId="11AA99F7" w14:textId="77777777" w:rsidR="008D7094" w:rsidRPr="00D17ED2" w:rsidRDefault="008D7094" w:rsidP="008D7094">
      <w:pPr>
        <w:pStyle w:val="Text"/>
        <w:keepNext/>
        <w:spacing w:before="0"/>
        <w:jc w:val="left"/>
        <w:rPr>
          <w:color w:val="000000"/>
          <w:sz w:val="22"/>
          <w:szCs w:val="22"/>
          <w:lang w:val="hr-HR"/>
        </w:rPr>
      </w:pPr>
    </w:p>
    <w:p w14:paraId="58E14383" w14:textId="77777777" w:rsidR="008D7094" w:rsidRPr="00D17ED2" w:rsidRDefault="008D7094" w:rsidP="008D7094">
      <w:pPr>
        <w:pStyle w:val="Text"/>
        <w:keepNext/>
        <w:spacing w:before="0"/>
        <w:jc w:val="left"/>
        <w:rPr>
          <w:i/>
          <w:sz w:val="22"/>
          <w:szCs w:val="22"/>
          <w:u w:val="single"/>
          <w:lang w:val="hr-HR"/>
        </w:rPr>
      </w:pPr>
      <w:r w:rsidRPr="00D17ED2">
        <w:rPr>
          <w:i/>
          <w:sz w:val="22"/>
          <w:szCs w:val="22"/>
          <w:u w:val="single"/>
          <w:lang w:val="hr-HR"/>
        </w:rPr>
        <w:t>Alergijska astma i kronični rinosinusitis s nosnim polipima (KRSsNP)</w:t>
      </w:r>
    </w:p>
    <w:p w14:paraId="54E7EDED" w14:textId="6B24632E"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Ista pravila doziranja vrijede za alergijsku astmu i kronični rinosinusitis s nosnim polipima (KRSsNP). Odgovarajuća doza i učestalost doziranja </w:t>
      </w:r>
      <w:r w:rsidR="00F739F1" w:rsidRPr="00D17ED2">
        <w:rPr>
          <w:sz w:val="22"/>
          <w:szCs w:val="22"/>
          <w:lang w:val="hr-HR"/>
        </w:rPr>
        <w:t xml:space="preserve">omalizumaba </w:t>
      </w:r>
      <w:r w:rsidRPr="00D17ED2">
        <w:rPr>
          <w:sz w:val="22"/>
          <w:szCs w:val="22"/>
          <w:lang w:val="hr-HR"/>
        </w:rPr>
        <w:t>za ova stanja uvjetovana je početnom IgE vrijednošću (IU/ml) izmjerenom prije početka liječenja, kao i tjelesnom težinom (kg). Bolesnicima treba, prije primjene inicijalne doze, odrediti razinu IgE pomoću bilo kojeg komercijalnog testa za ukupni IgE u serumu kako bi im se utvrdila doza</w:t>
      </w:r>
      <w:r w:rsidRPr="00D17ED2">
        <w:rPr>
          <w:color w:val="000000"/>
          <w:sz w:val="22"/>
          <w:szCs w:val="22"/>
          <w:lang w:val="hr-HR"/>
        </w:rPr>
        <w:t xml:space="preserve">. </w:t>
      </w:r>
      <w:r w:rsidRPr="00D17ED2">
        <w:rPr>
          <w:sz w:val="22"/>
          <w:szCs w:val="22"/>
          <w:lang w:val="hr-HR"/>
        </w:rPr>
        <w:t xml:space="preserve">Na temelju ovih rezultata, za svaku primjenu može biti potrebno 75 do 600 mg </w:t>
      </w:r>
      <w:r w:rsidR="00F739F1" w:rsidRPr="00D17ED2">
        <w:rPr>
          <w:sz w:val="22"/>
          <w:szCs w:val="22"/>
          <w:lang w:val="hr-HR"/>
        </w:rPr>
        <w:t xml:space="preserve">omalizumaba </w:t>
      </w:r>
      <w:r w:rsidRPr="00D17ED2">
        <w:rPr>
          <w:sz w:val="22"/>
          <w:szCs w:val="22"/>
          <w:lang w:val="hr-HR"/>
        </w:rPr>
        <w:t>u 1 do 4 injekcije</w:t>
      </w:r>
      <w:r w:rsidRPr="00D17ED2">
        <w:rPr>
          <w:color w:val="000000"/>
          <w:sz w:val="22"/>
          <w:szCs w:val="22"/>
          <w:lang w:val="hr-HR"/>
        </w:rPr>
        <w:t>.</w:t>
      </w:r>
    </w:p>
    <w:p w14:paraId="609F882B" w14:textId="77777777" w:rsidR="008D7094" w:rsidRPr="00D17ED2" w:rsidRDefault="008D7094" w:rsidP="008D7094">
      <w:pPr>
        <w:pStyle w:val="Text"/>
        <w:spacing w:before="0"/>
        <w:jc w:val="left"/>
        <w:rPr>
          <w:color w:val="000000"/>
          <w:sz w:val="22"/>
          <w:szCs w:val="22"/>
          <w:lang w:val="hr-HR"/>
        </w:rPr>
      </w:pPr>
    </w:p>
    <w:p w14:paraId="6337C91D" w14:textId="6DFDBF10"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Bolesnici s alergijskom astmom s početnim IgE nižim od 76 IU/ml imaju manju vjerojatnost koristi liječenja (vidjeti </w:t>
      </w:r>
      <w:r w:rsidRPr="00D17ED2">
        <w:rPr>
          <w:bCs/>
          <w:sz w:val="22"/>
          <w:szCs w:val="22"/>
          <w:lang w:val="hr-HR"/>
        </w:rPr>
        <w:t>dio</w:t>
      </w:r>
      <w:r w:rsidRPr="00D17ED2">
        <w:rPr>
          <w:sz w:val="22"/>
          <w:szCs w:val="22"/>
          <w:lang w:val="hr-HR"/>
        </w:rPr>
        <w:t> 5.1)</w:t>
      </w:r>
      <w:r w:rsidRPr="00D17ED2">
        <w:rPr>
          <w:color w:val="000000"/>
          <w:sz w:val="22"/>
          <w:szCs w:val="22"/>
          <w:lang w:val="hr-HR"/>
        </w:rPr>
        <w:t xml:space="preserve">. </w:t>
      </w:r>
      <w:r w:rsidRPr="00D17ED2">
        <w:rPr>
          <w:sz w:val="22"/>
          <w:szCs w:val="22"/>
          <w:lang w:val="hr-HR"/>
        </w:rPr>
        <w:t xml:space="preserve">Kod odraslih bolesnika i adolescenata s IgE nižim od 76 IU/ml te kod djece (6 do &lt;12 godina) s IgE nižim od 200 IU/ml liječnici propisivači moraju nedvojbeno utvrditi </w:t>
      </w:r>
      <w:r w:rsidRPr="00D17ED2">
        <w:rPr>
          <w:i/>
          <w:sz w:val="22"/>
          <w:szCs w:val="22"/>
          <w:lang w:val="hr-HR"/>
        </w:rPr>
        <w:t>in vitro</w:t>
      </w:r>
      <w:r w:rsidRPr="00D17ED2">
        <w:rPr>
          <w:sz w:val="22"/>
          <w:szCs w:val="22"/>
          <w:lang w:val="hr-HR"/>
        </w:rPr>
        <w:t xml:space="preserve"> reaktivnost (RAST) na cjelogodišnji alergen prije početka terapije</w:t>
      </w:r>
      <w:r w:rsidRPr="00D17ED2">
        <w:rPr>
          <w:color w:val="000000"/>
          <w:sz w:val="22"/>
          <w:szCs w:val="22"/>
          <w:lang w:val="hr-HR"/>
        </w:rPr>
        <w:t>.</w:t>
      </w:r>
    </w:p>
    <w:p w14:paraId="6E2B4229" w14:textId="77777777" w:rsidR="008D7094" w:rsidRPr="00D17ED2" w:rsidRDefault="008D7094" w:rsidP="008D7094">
      <w:pPr>
        <w:pStyle w:val="Text"/>
        <w:spacing w:before="0"/>
        <w:jc w:val="left"/>
        <w:rPr>
          <w:color w:val="000000"/>
          <w:sz w:val="22"/>
          <w:szCs w:val="22"/>
          <w:lang w:val="hr-HR"/>
        </w:rPr>
      </w:pPr>
    </w:p>
    <w:p w14:paraId="0C961CED"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Pogledati Tablicu 1 za shemu konverzije te Tablice 2 i 3 za sheme određivanja doze</w:t>
      </w:r>
      <w:r w:rsidRPr="00D17ED2">
        <w:rPr>
          <w:color w:val="000000"/>
          <w:sz w:val="22"/>
          <w:szCs w:val="22"/>
          <w:lang w:val="hr-HR"/>
        </w:rPr>
        <w:t>.</w:t>
      </w:r>
    </w:p>
    <w:p w14:paraId="75E077A7" w14:textId="77777777" w:rsidR="008D7094" w:rsidRPr="00D17ED2" w:rsidRDefault="008D7094" w:rsidP="008D7094">
      <w:pPr>
        <w:pStyle w:val="Text"/>
        <w:spacing w:before="0"/>
        <w:jc w:val="left"/>
        <w:rPr>
          <w:color w:val="000000"/>
          <w:sz w:val="22"/>
          <w:szCs w:val="22"/>
          <w:lang w:val="hr-HR"/>
        </w:rPr>
      </w:pPr>
    </w:p>
    <w:p w14:paraId="3F5B2D6A" w14:textId="3A97C39F" w:rsidR="008D7094" w:rsidRPr="00D17ED2" w:rsidRDefault="00F739F1" w:rsidP="008D7094">
      <w:pPr>
        <w:pStyle w:val="Text"/>
        <w:spacing w:before="0"/>
        <w:jc w:val="left"/>
        <w:rPr>
          <w:color w:val="000000"/>
          <w:sz w:val="22"/>
          <w:szCs w:val="22"/>
          <w:lang w:val="hr-HR"/>
        </w:rPr>
      </w:pPr>
      <w:r w:rsidRPr="00D17ED2">
        <w:rPr>
          <w:sz w:val="22"/>
          <w:szCs w:val="22"/>
          <w:lang w:val="hr-HR"/>
        </w:rPr>
        <w:t xml:space="preserve">Omalizumab </w:t>
      </w:r>
      <w:r w:rsidR="008D7094" w:rsidRPr="00D17ED2">
        <w:rPr>
          <w:sz w:val="22"/>
          <w:szCs w:val="22"/>
          <w:lang w:val="hr-HR"/>
        </w:rPr>
        <w:t>se ne smije davati bolesnicima čije su početne IgE vrijednosti ili tjelesna težina u kilogramima izvan granica tablice za doziranje</w:t>
      </w:r>
      <w:r w:rsidR="008D7094" w:rsidRPr="00D17ED2">
        <w:rPr>
          <w:color w:val="000000"/>
          <w:sz w:val="22"/>
          <w:szCs w:val="22"/>
          <w:lang w:val="hr-HR"/>
        </w:rPr>
        <w:t>.</w:t>
      </w:r>
    </w:p>
    <w:p w14:paraId="27EA1D24" w14:textId="77777777" w:rsidR="008D7094" w:rsidRPr="00D17ED2" w:rsidRDefault="008D7094" w:rsidP="008D7094">
      <w:pPr>
        <w:pStyle w:val="Text"/>
        <w:spacing w:before="0"/>
        <w:jc w:val="left"/>
        <w:rPr>
          <w:color w:val="000000"/>
          <w:sz w:val="22"/>
          <w:szCs w:val="22"/>
          <w:lang w:val="hr-HR"/>
        </w:rPr>
      </w:pPr>
    </w:p>
    <w:p w14:paraId="5B6CBB8D"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Najveća preporučena doza iznosi 600 mg omalizumaba svaka dva tjedna</w:t>
      </w:r>
      <w:r w:rsidRPr="00D17ED2">
        <w:rPr>
          <w:color w:val="000000"/>
          <w:sz w:val="22"/>
          <w:szCs w:val="22"/>
          <w:lang w:val="hr-HR"/>
        </w:rPr>
        <w:t>.</w:t>
      </w:r>
    </w:p>
    <w:p w14:paraId="75640961" w14:textId="77777777" w:rsidR="008D7094" w:rsidRPr="00D17ED2" w:rsidRDefault="008D7094" w:rsidP="008D7094">
      <w:pPr>
        <w:pStyle w:val="Text"/>
        <w:spacing w:before="0"/>
        <w:jc w:val="left"/>
        <w:rPr>
          <w:color w:val="000000"/>
          <w:sz w:val="22"/>
          <w:szCs w:val="22"/>
          <w:lang w:val="hr-HR"/>
        </w:rPr>
      </w:pPr>
    </w:p>
    <w:p w14:paraId="19C8C36E" w14:textId="77777777" w:rsidR="008D7094" w:rsidRPr="00D17ED2" w:rsidRDefault="008D7094" w:rsidP="008D7094">
      <w:pPr>
        <w:pStyle w:val="Text"/>
        <w:keepNext/>
        <w:spacing w:before="0"/>
        <w:ind w:left="1134" w:hanging="1134"/>
        <w:jc w:val="left"/>
        <w:rPr>
          <w:b/>
          <w:bCs/>
          <w:color w:val="000000"/>
          <w:sz w:val="22"/>
          <w:szCs w:val="22"/>
          <w:lang w:val="hr-HR"/>
        </w:rPr>
      </w:pPr>
      <w:r w:rsidRPr="00D17ED2">
        <w:rPr>
          <w:b/>
          <w:bCs/>
          <w:color w:val="000000"/>
          <w:sz w:val="22"/>
          <w:szCs w:val="22"/>
          <w:lang w:val="hr-HR"/>
        </w:rPr>
        <w:t>Tablica 1</w:t>
      </w:r>
      <w:r w:rsidRPr="00D17ED2">
        <w:rPr>
          <w:b/>
          <w:lang w:val="hr-HR"/>
        </w:rPr>
        <w:tab/>
      </w:r>
      <w:r w:rsidRPr="00D17ED2">
        <w:rPr>
          <w:b/>
          <w:sz w:val="22"/>
          <w:szCs w:val="22"/>
          <w:lang w:val="hr-HR"/>
        </w:rPr>
        <w:t>Konverzija doze u broj bočica, broj injekcija i ukupni injekcijski volumen za svaku primjenu</w:t>
      </w:r>
    </w:p>
    <w:p w14:paraId="45FE09BC" w14:textId="77777777" w:rsidR="008D7094" w:rsidRPr="00D17ED2" w:rsidRDefault="008D7094" w:rsidP="008D7094">
      <w:pPr>
        <w:keepNext/>
        <w:spacing w:line="240" w:lineRule="auto"/>
        <w:rPr>
          <w:color w:val="000000"/>
          <w:szCs w:val="22"/>
          <w:lang w:val="hr-HR"/>
        </w:rPr>
      </w:pPr>
    </w:p>
    <w:tbl>
      <w:tblPr>
        <w:tblW w:w="0" w:type="auto"/>
        <w:tblLayout w:type="fixed"/>
        <w:tblCellMar>
          <w:left w:w="57" w:type="dxa"/>
          <w:right w:w="57" w:type="dxa"/>
        </w:tblCellMar>
        <w:tblLook w:val="0000" w:firstRow="0" w:lastRow="0" w:firstColumn="0" w:lastColumn="0" w:noHBand="0" w:noVBand="0"/>
      </w:tblPr>
      <w:tblGrid>
        <w:gridCol w:w="1134"/>
        <w:gridCol w:w="1050"/>
        <w:gridCol w:w="992"/>
        <w:gridCol w:w="2410"/>
        <w:gridCol w:w="3260"/>
      </w:tblGrid>
      <w:tr w:rsidR="008D7094" w:rsidRPr="00D17ED2" w14:paraId="77F5AA93" w14:textId="77777777" w:rsidTr="00BB0B8F">
        <w:trPr>
          <w:cantSplit/>
        </w:trPr>
        <w:tc>
          <w:tcPr>
            <w:tcW w:w="1134" w:type="dxa"/>
            <w:tcBorders>
              <w:top w:val="single" w:sz="4" w:space="0" w:color="auto"/>
              <w:left w:val="single" w:sz="4" w:space="0" w:color="auto"/>
            </w:tcBorders>
          </w:tcPr>
          <w:p w14:paraId="3DC842AB"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Doza (mg)</w:t>
            </w:r>
          </w:p>
        </w:tc>
        <w:tc>
          <w:tcPr>
            <w:tcW w:w="2042" w:type="dxa"/>
            <w:gridSpan w:val="2"/>
            <w:tcBorders>
              <w:top w:val="single" w:sz="4" w:space="0" w:color="auto"/>
            </w:tcBorders>
            <w:shd w:val="clear" w:color="auto" w:fill="auto"/>
          </w:tcPr>
          <w:p w14:paraId="46B27E00"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Broj bočica</w:t>
            </w:r>
          </w:p>
        </w:tc>
        <w:tc>
          <w:tcPr>
            <w:tcW w:w="2410" w:type="dxa"/>
            <w:tcBorders>
              <w:top w:val="single" w:sz="4" w:space="0" w:color="auto"/>
            </w:tcBorders>
          </w:tcPr>
          <w:p w14:paraId="4898A4B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Broj injekcija</w:t>
            </w:r>
          </w:p>
        </w:tc>
        <w:tc>
          <w:tcPr>
            <w:tcW w:w="3260" w:type="dxa"/>
            <w:tcBorders>
              <w:top w:val="single" w:sz="4" w:space="0" w:color="auto"/>
              <w:right w:val="single" w:sz="4" w:space="0" w:color="auto"/>
            </w:tcBorders>
          </w:tcPr>
          <w:p w14:paraId="22F3A460"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 xml:space="preserve">Ukupni injekcijski volumen </w:t>
            </w:r>
            <w:r w:rsidRPr="00D17ED2">
              <w:rPr>
                <w:rFonts w:ascii="Times New Roman" w:hAnsi="Times New Roman"/>
                <w:color w:val="000000"/>
                <w:sz w:val="22"/>
                <w:szCs w:val="22"/>
                <w:lang w:val="hr-HR"/>
              </w:rPr>
              <w:t>(ml)</w:t>
            </w:r>
          </w:p>
        </w:tc>
      </w:tr>
      <w:tr w:rsidR="008D7094" w:rsidRPr="00D17ED2" w14:paraId="2DDAE2DE" w14:textId="77777777" w:rsidTr="00BB0B8F">
        <w:trPr>
          <w:cantSplit/>
        </w:trPr>
        <w:tc>
          <w:tcPr>
            <w:tcW w:w="1134" w:type="dxa"/>
            <w:tcBorders>
              <w:left w:val="single" w:sz="4" w:space="0" w:color="auto"/>
              <w:bottom w:val="single" w:sz="4" w:space="0" w:color="auto"/>
            </w:tcBorders>
          </w:tcPr>
          <w:p w14:paraId="269DAFFB"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p>
        </w:tc>
        <w:tc>
          <w:tcPr>
            <w:tcW w:w="1050" w:type="dxa"/>
            <w:tcBorders>
              <w:bottom w:val="single" w:sz="4" w:space="0" w:color="auto"/>
            </w:tcBorders>
            <w:shd w:val="clear" w:color="auto" w:fill="auto"/>
          </w:tcPr>
          <w:p w14:paraId="0A74FD4A"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75 mg</w:t>
            </w:r>
            <w:r w:rsidRPr="00D17ED2">
              <w:rPr>
                <w:rFonts w:ascii="Times New Roman" w:hAnsi="Times New Roman"/>
                <w:color w:val="000000"/>
                <w:sz w:val="22"/>
                <w:szCs w:val="22"/>
                <w:vertAlign w:val="superscript"/>
                <w:lang w:val="hr-HR"/>
              </w:rPr>
              <w:t xml:space="preserve"> a</w:t>
            </w:r>
          </w:p>
        </w:tc>
        <w:tc>
          <w:tcPr>
            <w:tcW w:w="992" w:type="dxa"/>
            <w:tcBorders>
              <w:bottom w:val="single" w:sz="4" w:space="0" w:color="auto"/>
            </w:tcBorders>
            <w:shd w:val="clear" w:color="auto" w:fill="auto"/>
          </w:tcPr>
          <w:p w14:paraId="4525AFD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150 mg</w:t>
            </w:r>
            <w:r w:rsidRPr="00D17ED2">
              <w:rPr>
                <w:rFonts w:ascii="Times New Roman" w:hAnsi="Times New Roman"/>
                <w:color w:val="000000"/>
                <w:sz w:val="22"/>
                <w:szCs w:val="22"/>
                <w:vertAlign w:val="superscript"/>
                <w:lang w:val="hr-HR"/>
              </w:rPr>
              <w:t xml:space="preserve"> b</w:t>
            </w:r>
          </w:p>
        </w:tc>
        <w:tc>
          <w:tcPr>
            <w:tcW w:w="2410" w:type="dxa"/>
            <w:tcBorders>
              <w:bottom w:val="single" w:sz="4" w:space="0" w:color="auto"/>
            </w:tcBorders>
          </w:tcPr>
          <w:p w14:paraId="51D7882C"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c>
          <w:tcPr>
            <w:tcW w:w="3260" w:type="dxa"/>
            <w:tcBorders>
              <w:bottom w:val="single" w:sz="4" w:space="0" w:color="auto"/>
              <w:right w:val="single" w:sz="4" w:space="0" w:color="auto"/>
            </w:tcBorders>
          </w:tcPr>
          <w:p w14:paraId="548FDB3F"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r>
      <w:tr w:rsidR="008D7094" w:rsidRPr="00D17ED2" w14:paraId="74A1DE1F" w14:textId="77777777" w:rsidTr="00BB0B8F">
        <w:trPr>
          <w:cantSplit/>
        </w:trPr>
        <w:tc>
          <w:tcPr>
            <w:tcW w:w="1134" w:type="dxa"/>
            <w:tcBorders>
              <w:top w:val="single" w:sz="4" w:space="0" w:color="auto"/>
              <w:left w:val="single" w:sz="8" w:space="0" w:color="auto"/>
            </w:tcBorders>
          </w:tcPr>
          <w:p w14:paraId="413E3677"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75</w:t>
            </w:r>
          </w:p>
        </w:tc>
        <w:tc>
          <w:tcPr>
            <w:tcW w:w="1050" w:type="dxa"/>
            <w:tcBorders>
              <w:top w:val="single" w:sz="4" w:space="0" w:color="auto"/>
            </w:tcBorders>
            <w:shd w:val="clear" w:color="auto" w:fill="auto"/>
          </w:tcPr>
          <w:p w14:paraId="0ABC4894"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r w:rsidRPr="00D17ED2">
              <w:rPr>
                <w:rFonts w:ascii="Times New Roman" w:hAnsi="Times New Roman"/>
                <w:color w:val="000000"/>
                <w:sz w:val="22"/>
                <w:szCs w:val="22"/>
                <w:vertAlign w:val="superscript"/>
                <w:lang w:val="hr-HR"/>
              </w:rPr>
              <w:t>c</w:t>
            </w:r>
          </w:p>
        </w:tc>
        <w:tc>
          <w:tcPr>
            <w:tcW w:w="992" w:type="dxa"/>
            <w:tcBorders>
              <w:top w:val="single" w:sz="4" w:space="0" w:color="auto"/>
            </w:tcBorders>
            <w:shd w:val="clear" w:color="auto" w:fill="auto"/>
          </w:tcPr>
          <w:p w14:paraId="743904F8"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w:t>
            </w:r>
          </w:p>
        </w:tc>
        <w:tc>
          <w:tcPr>
            <w:tcW w:w="2410" w:type="dxa"/>
            <w:tcBorders>
              <w:top w:val="single" w:sz="4" w:space="0" w:color="auto"/>
            </w:tcBorders>
          </w:tcPr>
          <w:p w14:paraId="4A808891"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p>
        </w:tc>
        <w:tc>
          <w:tcPr>
            <w:tcW w:w="3260" w:type="dxa"/>
            <w:tcBorders>
              <w:top w:val="single" w:sz="4" w:space="0" w:color="auto"/>
              <w:right w:val="single" w:sz="8" w:space="0" w:color="auto"/>
            </w:tcBorders>
          </w:tcPr>
          <w:p w14:paraId="400400DC"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0,6</w:t>
            </w:r>
          </w:p>
        </w:tc>
      </w:tr>
      <w:tr w:rsidR="008D7094" w:rsidRPr="00D17ED2" w14:paraId="2B73EE6A" w14:textId="77777777" w:rsidTr="00BB0B8F">
        <w:trPr>
          <w:cantSplit/>
        </w:trPr>
        <w:tc>
          <w:tcPr>
            <w:tcW w:w="1134" w:type="dxa"/>
            <w:tcBorders>
              <w:left w:val="single" w:sz="8" w:space="0" w:color="auto"/>
            </w:tcBorders>
          </w:tcPr>
          <w:p w14:paraId="00D3422D"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150</w:t>
            </w:r>
          </w:p>
        </w:tc>
        <w:tc>
          <w:tcPr>
            <w:tcW w:w="1050" w:type="dxa"/>
            <w:shd w:val="clear" w:color="auto" w:fill="auto"/>
          </w:tcPr>
          <w:p w14:paraId="439E7604"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w:t>
            </w:r>
          </w:p>
        </w:tc>
        <w:tc>
          <w:tcPr>
            <w:tcW w:w="992" w:type="dxa"/>
            <w:shd w:val="clear" w:color="auto" w:fill="auto"/>
          </w:tcPr>
          <w:p w14:paraId="31223DBD"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p>
        </w:tc>
        <w:tc>
          <w:tcPr>
            <w:tcW w:w="2410" w:type="dxa"/>
          </w:tcPr>
          <w:p w14:paraId="09A74924"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p>
        </w:tc>
        <w:tc>
          <w:tcPr>
            <w:tcW w:w="3260" w:type="dxa"/>
            <w:tcBorders>
              <w:right w:val="single" w:sz="8" w:space="0" w:color="auto"/>
            </w:tcBorders>
          </w:tcPr>
          <w:p w14:paraId="71AD9682"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1,2</w:t>
            </w:r>
          </w:p>
        </w:tc>
      </w:tr>
      <w:tr w:rsidR="008D7094" w:rsidRPr="00D17ED2" w14:paraId="2451D72D" w14:textId="77777777" w:rsidTr="00BB0B8F">
        <w:trPr>
          <w:cantSplit/>
        </w:trPr>
        <w:tc>
          <w:tcPr>
            <w:tcW w:w="1134" w:type="dxa"/>
            <w:tcBorders>
              <w:left w:val="single" w:sz="8" w:space="0" w:color="auto"/>
            </w:tcBorders>
          </w:tcPr>
          <w:p w14:paraId="198E35A5"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225</w:t>
            </w:r>
          </w:p>
        </w:tc>
        <w:tc>
          <w:tcPr>
            <w:tcW w:w="1050" w:type="dxa"/>
            <w:shd w:val="clear" w:color="auto" w:fill="auto"/>
          </w:tcPr>
          <w:p w14:paraId="7FACCC4F"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r w:rsidRPr="00D17ED2">
              <w:rPr>
                <w:rFonts w:ascii="Times New Roman" w:hAnsi="Times New Roman"/>
                <w:color w:val="000000"/>
                <w:sz w:val="22"/>
                <w:szCs w:val="22"/>
                <w:vertAlign w:val="superscript"/>
                <w:lang w:val="hr-HR"/>
              </w:rPr>
              <w:t>c</w:t>
            </w:r>
          </w:p>
        </w:tc>
        <w:tc>
          <w:tcPr>
            <w:tcW w:w="992" w:type="dxa"/>
            <w:shd w:val="clear" w:color="auto" w:fill="auto"/>
          </w:tcPr>
          <w:p w14:paraId="2326FCF2"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p>
        </w:tc>
        <w:tc>
          <w:tcPr>
            <w:tcW w:w="2410" w:type="dxa"/>
          </w:tcPr>
          <w:p w14:paraId="29C2885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2</w:t>
            </w:r>
          </w:p>
        </w:tc>
        <w:tc>
          <w:tcPr>
            <w:tcW w:w="3260" w:type="dxa"/>
            <w:tcBorders>
              <w:right w:val="single" w:sz="8" w:space="0" w:color="auto"/>
            </w:tcBorders>
          </w:tcPr>
          <w:p w14:paraId="26F51C77"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1,8</w:t>
            </w:r>
          </w:p>
        </w:tc>
      </w:tr>
      <w:tr w:rsidR="008D7094" w:rsidRPr="00D17ED2" w14:paraId="653F553F" w14:textId="77777777" w:rsidTr="00BB0B8F">
        <w:trPr>
          <w:cantSplit/>
        </w:trPr>
        <w:tc>
          <w:tcPr>
            <w:tcW w:w="1134" w:type="dxa"/>
            <w:tcBorders>
              <w:left w:val="single" w:sz="8" w:space="0" w:color="auto"/>
            </w:tcBorders>
          </w:tcPr>
          <w:p w14:paraId="72B899EF"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300</w:t>
            </w:r>
          </w:p>
        </w:tc>
        <w:tc>
          <w:tcPr>
            <w:tcW w:w="1050" w:type="dxa"/>
            <w:shd w:val="clear" w:color="auto" w:fill="auto"/>
          </w:tcPr>
          <w:p w14:paraId="2EF655B2"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w:t>
            </w:r>
          </w:p>
        </w:tc>
        <w:tc>
          <w:tcPr>
            <w:tcW w:w="992" w:type="dxa"/>
            <w:shd w:val="clear" w:color="auto" w:fill="auto"/>
          </w:tcPr>
          <w:p w14:paraId="3B42487C"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2</w:t>
            </w:r>
          </w:p>
        </w:tc>
        <w:tc>
          <w:tcPr>
            <w:tcW w:w="2410" w:type="dxa"/>
          </w:tcPr>
          <w:p w14:paraId="78E38713"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2</w:t>
            </w:r>
          </w:p>
        </w:tc>
        <w:tc>
          <w:tcPr>
            <w:tcW w:w="3260" w:type="dxa"/>
            <w:tcBorders>
              <w:right w:val="single" w:sz="8" w:space="0" w:color="auto"/>
            </w:tcBorders>
          </w:tcPr>
          <w:p w14:paraId="4BC1CF6D"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2,4</w:t>
            </w:r>
          </w:p>
        </w:tc>
      </w:tr>
      <w:tr w:rsidR="008D7094" w:rsidRPr="00D17ED2" w14:paraId="54ED69DE" w14:textId="77777777" w:rsidTr="00BB0B8F">
        <w:trPr>
          <w:cantSplit/>
        </w:trPr>
        <w:tc>
          <w:tcPr>
            <w:tcW w:w="1134" w:type="dxa"/>
            <w:tcBorders>
              <w:left w:val="single" w:sz="8" w:space="0" w:color="auto"/>
            </w:tcBorders>
          </w:tcPr>
          <w:p w14:paraId="49B64B1F"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375</w:t>
            </w:r>
          </w:p>
        </w:tc>
        <w:tc>
          <w:tcPr>
            <w:tcW w:w="1050" w:type="dxa"/>
            <w:shd w:val="clear" w:color="auto" w:fill="auto"/>
          </w:tcPr>
          <w:p w14:paraId="716CBA0D"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r w:rsidRPr="00D17ED2">
              <w:rPr>
                <w:rFonts w:ascii="Times New Roman" w:hAnsi="Times New Roman"/>
                <w:color w:val="000000"/>
                <w:sz w:val="22"/>
                <w:szCs w:val="22"/>
                <w:vertAlign w:val="superscript"/>
                <w:lang w:val="hr-HR"/>
              </w:rPr>
              <w:t>c</w:t>
            </w:r>
          </w:p>
        </w:tc>
        <w:tc>
          <w:tcPr>
            <w:tcW w:w="992" w:type="dxa"/>
            <w:shd w:val="clear" w:color="auto" w:fill="auto"/>
          </w:tcPr>
          <w:p w14:paraId="732A8419"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2</w:t>
            </w:r>
          </w:p>
        </w:tc>
        <w:tc>
          <w:tcPr>
            <w:tcW w:w="2410" w:type="dxa"/>
          </w:tcPr>
          <w:p w14:paraId="411AAB31"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3</w:t>
            </w:r>
          </w:p>
        </w:tc>
        <w:tc>
          <w:tcPr>
            <w:tcW w:w="3260" w:type="dxa"/>
            <w:tcBorders>
              <w:right w:val="single" w:sz="8" w:space="0" w:color="auto"/>
            </w:tcBorders>
          </w:tcPr>
          <w:p w14:paraId="3726573C"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3,0</w:t>
            </w:r>
          </w:p>
        </w:tc>
      </w:tr>
      <w:tr w:rsidR="008D7094" w:rsidRPr="00D17ED2" w14:paraId="165AD818" w14:textId="77777777" w:rsidTr="00BB0B8F">
        <w:trPr>
          <w:cantSplit/>
        </w:trPr>
        <w:tc>
          <w:tcPr>
            <w:tcW w:w="1134" w:type="dxa"/>
            <w:tcBorders>
              <w:left w:val="single" w:sz="8" w:space="0" w:color="auto"/>
            </w:tcBorders>
          </w:tcPr>
          <w:p w14:paraId="33035805"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450</w:t>
            </w:r>
          </w:p>
        </w:tc>
        <w:tc>
          <w:tcPr>
            <w:tcW w:w="1050" w:type="dxa"/>
            <w:shd w:val="clear" w:color="auto" w:fill="auto"/>
          </w:tcPr>
          <w:p w14:paraId="225480A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w:t>
            </w:r>
          </w:p>
        </w:tc>
        <w:tc>
          <w:tcPr>
            <w:tcW w:w="992" w:type="dxa"/>
            <w:shd w:val="clear" w:color="auto" w:fill="auto"/>
          </w:tcPr>
          <w:p w14:paraId="1ED82910"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3</w:t>
            </w:r>
          </w:p>
        </w:tc>
        <w:tc>
          <w:tcPr>
            <w:tcW w:w="2410" w:type="dxa"/>
          </w:tcPr>
          <w:p w14:paraId="65AC0C99"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3</w:t>
            </w:r>
          </w:p>
        </w:tc>
        <w:tc>
          <w:tcPr>
            <w:tcW w:w="3260" w:type="dxa"/>
            <w:tcBorders>
              <w:right w:val="single" w:sz="8" w:space="0" w:color="auto"/>
            </w:tcBorders>
          </w:tcPr>
          <w:p w14:paraId="146C35DB"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3,6</w:t>
            </w:r>
          </w:p>
        </w:tc>
      </w:tr>
      <w:tr w:rsidR="008D7094" w:rsidRPr="00D17ED2" w14:paraId="08CD945A" w14:textId="77777777" w:rsidTr="00BB0B8F">
        <w:trPr>
          <w:cantSplit/>
        </w:trPr>
        <w:tc>
          <w:tcPr>
            <w:tcW w:w="1134" w:type="dxa"/>
            <w:tcBorders>
              <w:left w:val="single" w:sz="8" w:space="0" w:color="auto"/>
            </w:tcBorders>
          </w:tcPr>
          <w:p w14:paraId="3620D9C6"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525</w:t>
            </w:r>
          </w:p>
        </w:tc>
        <w:tc>
          <w:tcPr>
            <w:tcW w:w="1050" w:type="dxa"/>
            <w:shd w:val="clear" w:color="auto" w:fill="auto"/>
          </w:tcPr>
          <w:p w14:paraId="254F5E98"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w:t>
            </w:r>
            <w:r w:rsidRPr="00D17ED2">
              <w:rPr>
                <w:rFonts w:ascii="Times New Roman" w:hAnsi="Times New Roman"/>
                <w:color w:val="000000"/>
                <w:sz w:val="22"/>
                <w:szCs w:val="22"/>
                <w:vertAlign w:val="superscript"/>
                <w:lang w:val="hr-HR"/>
              </w:rPr>
              <w:t>c</w:t>
            </w:r>
          </w:p>
        </w:tc>
        <w:tc>
          <w:tcPr>
            <w:tcW w:w="992" w:type="dxa"/>
            <w:shd w:val="clear" w:color="auto" w:fill="auto"/>
          </w:tcPr>
          <w:p w14:paraId="70ECA2A4"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3</w:t>
            </w:r>
          </w:p>
        </w:tc>
        <w:tc>
          <w:tcPr>
            <w:tcW w:w="2410" w:type="dxa"/>
          </w:tcPr>
          <w:p w14:paraId="41285AF9"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w:t>
            </w:r>
          </w:p>
        </w:tc>
        <w:tc>
          <w:tcPr>
            <w:tcW w:w="3260" w:type="dxa"/>
            <w:tcBorders>
              <w:right w:val="single" w:sz="8" w:space="0" w:color="auto"/>
            </w:tcBorders>
          </w:tcPr>
          <w:p w14:paraId="4436E3CA"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4,2</w:t>
            </w:r>
          </w:p>
        </w:tc>
      </w:tr>
      <w:tr w:rsidR="008D7094" w:rsidRPr="00D17ED2" w14:paraId="72D1A9D7" w14:textId="77777777" w:rsidTr="00BB0B8F">
        <w:trPr>
          <w:cantSplit/>
        </w:trPr>
        <w:tc>
          <w:tcPr>
            <w:tcW w:w="1134" w:type="dxa"/>
            <w:tcBorders>
              <w:left w:val="single" w:sz="8" w:space="0" w:color="auto"/>
              <w:bottom w:val="single" w:sz="4" w:space="0" w:color="auto"/>
            </w:tcBorders>
          </w:tcPr>
          <w:p w14:paraId="51C0FD9C"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lang w:val="hr-HR"/>
              </w:rPr>
              <w:t>600</w:t>
            </w:r>
          </w:p>
        </w:tc>
        <w:tc>
          <w:tcPr>
            <w:tcW w:w="1050" w:type="dxa"/>
            <w:tcBorders>
              <w:bottom w:val="single" w:sz="4" w:space="0" w:color="auto"/>
            </w:tcBorders>
            <w:shd w:val="clear" w:color="auto" w:fill="auto"/>
          </w:tcPr>
          <w:p w14:paraId="73CE3D5C"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w:t>
            </w:r>
          </w:p>
        </w:tc>
        <w:tc>
          <w:tcPr>
            <w:tcW w:w="992" w:type="dxa"/>
            <w:tcBorders>
              <w:bottom w:val="single" w:sz="4" w:space="0" w:color="auto"/>
            </w:tcBorders>
            <w:shd w:val="clear" w:color="auto" w:fill="auto"/>
          </w:tcPr>
          <w:p w14:paraId="4A14DDA5"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w:t>
            </w:r>
          </w:p>
        </w:tc>
        <w:tc>
          <w:tcPr>
            <w:tcW w:w="2410" w:type="dxa"/>
            <w:tcBorders>
              <w:bottom w:val="single" w:sz="4" w:space="0" w:color="auto"/>
            </w:tcBorders>
          </w:tcPr>
          <w:p w14:paraId="1D87DA1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w:t>
            </w:r>
          </w:p>
        </w:tc>
        <w:tc>
          <w:tcPr>
            <w:tcW w:w="3260" w:type="dxa"/>
            <w:tcBorders>
              <w:bottom w:val="single" w:sz="4" w:space="0" w:color="auto"/>
              <w:right w:val="single" w:sz="8" w:space="0" w:color="auto"/>
            </w:tcBorders>
          </w:tcPr>
          <w:p w14:paraId="7FC63AFB"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4,8</w:t>
            </w:r>
          </w:p>
        </w:tc>
      </w:tr>
      <w:tr w:rsidR="008D7094" w:rsidRPr="00D17ED2" w14:paraId="34789CA4" w14:textId="77777777" w:rsidTr="00BB0B8F">
        <w:trPr>
          <w:cantSplit/>
        </w:trPr>
        <w:tc>
          <w:tcPr>
            <w:tcW w:w="8846" w:type="dxa"/>
            <w:gridSpan w:val="5"/>
          </w:tcPr>
          <w:p w14:paraId="706D8447"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color w:val="000000"/>
                <w:sz w:val="22"/>
                <w:szCs w:val="22"/>
                <w:vertAlign w:val="superscript"/>
                <w:lang w:val="hr-HR"/>
              </w:rPr>
              <w:t xml:space="preserve">a </w:t>
            </w:r>
            <w:r w:rsidRPr="00D17ED2">
              <w:rPr>
                <w:rFonts w:ascii="Times New Roman" w:hAnsi="Times New Roman"/>
                <w:color w:val="000000"/>
                <w:sz w:val="22"/>
                <w:szCs w:val="22"/>
                <w:lang w:val="hr-HR"/>
              </w:rPr>
              <w:t xml:space="preserve">0,6 ml = </w:t>
            </w:r>
            <w:r w:rsidRPr="00D17ED2">
              <w:rPr>
                <w:rFonts w:ascii="Times New Roman" w:hAnsi="Times New Roman"/>
                <w:sz w:val="22"/>
                <w:szCs w:val="22"/>
                <w:lang w:val="hr-HR"/>
              </w:rPr>
              <w:t xml:space="preserve">maksimalno dobiven volumen po bočici </w:t>
            </w:r>
            <w:r w:rsidRPr="00D17ED2">
              <w:rPr>
                <w:rFonts w:ascii="Times New Roman" w:hAnsi="Times New Roman"/>
                <w:color w:val="000000"/>
                <w:sz w:val="22"/>
                <w:szCs w:val="22"/>
                <w:lang w:val="hr-HR"/>
              </w:rPr>
              <w:t>(Xolair 75 mg).</w:t>
            </w:r>
          </w:p>
        </w:tc>
      </w:tr>
      <w:tr w:rsidR="008D7094" w:rsidRPr="00D17ED2" w14:paraId="280CAC2F" w14:textId="77777777" w:rsidTr="00BB0B8F">
        <w:trPr>
          <w:cantSplit/>
        </w:trPr>
        <w:tc>
          <w:tcPr>
            <w:tcW w:w="8846" w:type="dxa"/>
            <w:gridSpan w:val="5"/>
          </w:tcPr>
          <w:p w14:paraId="121E1B5E" w14:textId="77777777" w:rsidR="008D7094" w:rsidRPr="00D17ED2" w:rsidRDefault="008D7094" w:rsidP="00BB0B8F">
            <w:pPr>
              <w:pStyle w:val="Table"/>
              <w:keepNext/>
              <w:keepLines w:val="0"/>
              <w:spacing w:before="0" w:after="0"/>
              <w:rPr>
                <w:rFonts w:ascii="Times New Roman" w:hAnsi="Times New Roman"/>
                <w:color w:val="000000"/>
                <w:sz w:val="22"/>
                <w:szCs w:val="22"/>
                <w:vertAlign w:val="superscript"/>
                <w:lang w:val="hr-HR"/>
              </w:rPr>
            </w:pPr>
            <w:r w:rsidRPr="00D17ED2">
              <w:rPr>
                <w:rFonts w:ascii="Times New Roman" w:hAnsi="Times New Roman"/>
                <w:color w:val="000000"/>
                <w:sz w:val="22"/>
                <w:szCs w:val="22"/>
                <w:vertAlign w:val="superscript"/>
                <w:lang w:val="hr-HR"/>
              </w:rPr>
              <w:t xml:space="preserve">b </w:t>
            </w:r>
            <w:r w:rsidRPr="00D17ED2">
              <w:rPr>
                <w:rFonts w:ascii="Times New Roman" w:hAnsi="Times New Roman"/>
                <w:color w:val="000000"/>
                <w:sz w:val="22"/>
                <w:szCs w:val="22"/>
                <w:lang w:val="hr-HR"/>
              </w:rPr>
              <w:t xml:space="preserve">1,2 ml = </w:t>
            </w:r>
            <w:r w:rsidRPr="00D17ED2">
              <w:rPr>
                <w:rFonts w:ascii="Times New Roman" w:hAnsi="Times New Roman"/>
                <w:sz w:val="22"/>
                <w:szCs w:val="22"/>
                <w:lang w:val="hr-HR"/>
              </w:rPr>
              <w:t xml:space="preserve">maksimalno dobiven volumen po bočici </w:t>
            </w:r>
            <w:r w:rsidRPr="00D17ED2">
              <w:rPr>
                <w:rFonts w:ascii="Times New Roman" w:hAnsi="Times New Roman"/>
                <w:color w:val="000000"/>
                <w:sz w:val="22"/>
                <w:szCs w:val="22"/>
                <w:lang w:val="hr-HR"/>
              </w:rPr>
              <w:t>(Xolair 150 mg).</w:t>
            </w:r>
          </w:p>
        </w:tc>
      </w:tr>
      <w:tr w:rsidR="008D7094" w:rsidRPr="00D17ED2" w14:paraId="019077F7" w14:textId="77777777" w:rsidTr="00BB0B8F">
        <w:trPr>
          <w:cantSplit/>
        </w:trPr>
        <w:tc>
          <w:tcPr>
            <w:tcW w:w="8846" w:type="dxa"/>
            <w:gridSpan w:val="5"/>
          </w:tcPr>
          <w:p w14:paraId="0936420C" w14:textId="77777777" w:rsidR="008D7094" w:rsidRPr="00D17ED2" w:rsidRDefault="008D7094" w:rsidP="00BB0B8F">
            <w:pPr>
              <w:pStyle w:val="Table"/>
              <w:keepLines w:val="0"/>
              <w:widowControl w:val="0"/>
              <w:spacing w:before="0" w:after="0"/>
              <w:rPr>
                <w:rFonts w:ascii="Times New Roman" w:hAnsi="Times New Roman"/>
                <w:color w:val="000000"/>
                <w:sz w:val="22"/>
                <w:szCs w:val="22"/>
                <w:vertAlign w:val="superscript"/>
                <w:lang w:val="hr-HR"/>
              </w:rPr>
            </w:pPr>
            <w:r w:rsidRPr="00D17ED2">
              <w:rPr>
                <w:rFonts w:ascii="Times New Roman" w:hAnsi="Times New Roman"/>
                <w:color w:val="000000"/>
                <w:sz w:val="22"/>
                <w:szCs w:val="22"/>
                <w:vertAlign w:val="superscript"/>
                <w:lang w:val="hr-HR"/>
              </w:rPr>
              <w:t xml:space="preserve">c </w:t>
            </w:r>
            <w:r w:rsidRPr="00D17ED2">
              <w:rPr>
                <w:rFonts w:ascii="Times New Roman" w:hAnsi="Times New Roman"/>
                <w:sz w:val="22"/>
                <w:szCs w:val="22"/>
                <w:lang w:val="hr-HR"/>
              </w:rPr>
              <w:t xml:space="preserve">ili primjena </w:t>
            </w:r>
            <w:r w:rsidRPr="00D17ED2">
              <w:rPr>
                <w:rFonts w:ascii="Times New Roman" w:hAnsi="Times New Roman"/>
                <w:color w:val="000000"/>
                <w:sz w:val="22"/>
                <w:szCs w:val="22"/>
                <w:lang w:val="hr-HR"/>
              </w:rPr>
              <w:t xml:space="preserve">0,6 ml </w:t>
            </w:r>
            <w:r w:rsidRPr="00D17ED2">
              <w:rPr>
                <w:rFonts w:ascii="Times New Roman" w:hAnsi="Times New Roman"/>
                <w:sz w:val="22"/>
                <w:szCs w:val="22"/>
                <w:lang w:val="hr-HR"/>
              </w:rPr>
              <w:t>iz bočice sa 150 mg</w:t>
            </w:r>
            <w:r w:rsidRPr="00D17ED2">
              <w:rPr>
                <w:rFonts w:ascii="Times New Roman" w:hAnsi="Times New Roman"/>
                <w:color w:val="000000"/>
                <w:sz w:val="22"/>
                <w:szCs w:val="22"/>
                <w:lang w:val="hr-HR"/>
              </w:rPr>
              <w:t>.</w:t>
            </w:r>
          </w:p>
        </w:tc>
      </w:tr>
    </w:tbl>
    <w:p w14:paraId="1E56FBA6" w14:textId="77777777" w:rsidR="008D7094" w:rsidRPr="00D17ED2" w:rsidRDefault="008D7094" w:rsidP="008D7094">
      <w:pPr>
        <w:pStyle w:val="Text"/>
        <w:widowControl w:val="0"/>
        <w:spacing w:before="0"/>
        <w:jc w:val="left"/>
        <w:rPr>
          <w:bCs/>
          <w:color w:val="000000"/>
          <w:sz w:val="22"/>
          <w:szCs w:val="22"/>
          <w:lang w:val="hr-HR"/>
        </w:rPr>
      </w:pPr>
    </w:p>
    <w:p w14:paraId="0A00DCA3" w14:textId="6B387982" w:rsidR="008D7094" w:rsidRPr="00D17ED2" w:rsidRDefault="008D7094" w:rsidP="008D7094">
      <w:pPr>
        <w:pStyle w:val="Text"/>
        <w:keepNext/>
        <w:spacing w:before="0"/>
        <w:ind w:left="1134" w:hanging="1134"/>
        <w:jc w:val="left"/>
        <w:rPr>
          <w:b/>
          <w:bCs/>
          <w:color w:val="000000"/>
          <w:sz w:val="22"/>
          <w:szCs w:val="22"/>
          <w:lang w:val="hr-HR"/>
        </w:rPr>
      </w:pPr>
      <w:r w:rsidRPr="00D17ED2">
        <w:rPr>
          <w:b/>
          <w:bCs/>
          <w:color w:val="000000"/>
          <w:sz w:val="22"/>
          <w:szCs w:val="22"/>
          <w:lang w:val="hr-HR"/>
        </w:rPr>
        <w:lastRenderedPageBreak/>
        <w:t>Tablica 2</w:t>
      </w:r>
      <w:r w:rsidRPr="00D17ED2">
        <w:rPr>
          <w:b/>
          <w:lang w:val="hr-HR"/>
        </w:rPr>
        <w:tab/>
      </w:r>
      <w:r w:rsidRPr="00D17ED2">
        <w:rPr>
          <w:b/>
          <w:caps/>
          <w:sz w:val="22"/>
          <w:szCs w:val="22"/>
          <w:lang w:val="hr-HR"/>
        </w:rPr>
        <w:t>Primjena svaka 4 tjedna</w:t>
      </w:r>
      <w:r w:rsidRPr="00D17ED2">
        <w:rPr>
          <w:b/>
          <w:bCs/>
          <w:color w:val="000000"/>
          <w:sz w:val="22"/>
          <w:szCs w:val="22"/>
          <w:lang w:val="hr-HR"/>
        </w:rPr>
        <w:t xml:space="preserve">. </w:t>
      </w:r>
      <w:r w:rsidRPr="00D17ED2">
        <w:rPr>
          <w:b/>
          <w:sz w:val="22"/>
          <w:szCs w:val="22"/>
          <w:lang w:val="hr-HR"/>
        </w:rPr>
        <w:t xml:space="preserve">Doze </w:t>
      </w:r>
      <w:r w:rsidR="00F739F1" w:rsidRPr="00D17ED2">
        <w:rPr>
          <w:b/>
          <w:sz w:val="22"/>
          <w:szCs w:val="22"/>
          <w:lang w:val="hr-HR"/>
        </w:rPr>
        <w:t xml:space="preserve">omalizumaba </w:t>
      </w:r>
      <w:r w:rsidRPr="00D17ED2">
        <w:rPr>
          <w:b/>
          <w:sz w:val="22"/>
          <w:szCs w:val="22"/>
          <w:lang w:val="hr-HR"/>
        </w:rPr>
        <w:t>(miligrami po dozi) koje se primjenjuju supkutanom injekcijom svaka 4 tjedna</w:t>
      </w:r>
    </w:p>
    <w:p w14:paraId="5E1D0336" w14:textId="77777777" w:rsidR="008D7094" w:rsidRPr="00D17ED2" w:rsidRDefault="008D7094" w:rsidP="008D7094">
      <w:pPr>
        <w:pStyle w:val="Text"/>
        <w:keepNext/>
        <w:spacing w:before="0"/>
        <w:jc w:val="left"/>
        <w:rPr>
          <w:bCs/>
          <w:color w:val="000000"/>
          <w:sz w:val="22"/>
          <w:szCs w:val="22"/>
          <w:lang w:val="hr-HR"/>
        </w:rPr>
      </w:pPr>
    </w:p>
    <w:tbl>
      <w:tblPr>
        <w:tblW w:w="9211" w:type="dxa"/>
        <w:tblInd w:w="108" w:type="dxa"/>
        <w:tblBorders>
          <w:top w:val="single" w:sz="4" w:space="0" w:color="auto"/>
          <w:bottom w:val="single" w:sz="4" w:space="0" w:color="auto"/>
        </w:tblBorders>
        <w:tblLayout w:type="fixed"/>
        <w:tblLook w:val="0000" w:firstRow="0" w:lastRow="0" w:firstColumn="0" w:lastColumn="0" w:noHBand="0" w:noVBand="0"/>
      </w:tblPr>
      <w:tblGrid>
        <w:gridCol w:w="1134"/>
        <w:gridCol w:w="784"/>
        <w:gridCol w:w="798"/>
        <w:gridCol w:w="812"/>
        <w:gridCol w:w="803"/>
        <w:gridCol w:w="819"/>
        <w:gridCol w:w="819"/>
        <w:gridCol w:w="819"/>
        <w:gridCol w:w="819"/>
        <w:gridCol w:w="792"/>
        <w:gridCol w:w="812"/>
      </w:tblGrid>
      <w:tr w:rsidR="008D7094" w:rsidRPr="00D17ED2" w14:paraId="3F54B179" w14:textId="77777777" w:rsidTr="00BB0B8F">
        <w:trPr>
          <w:trHeight w:val="406"/>
        </w:trPr>
        <w:tc>
          <w:tcPr>
            <w:tcW w:w="1134" w:type="dxa"/>
            <w:tcBorders>
              <w:top w:val="single" w:sz="4" w:space="0" w:color="auto"/>
              <w:left w:val="single" w:sz="4" w:space="0" w:color="auto"/>
              <w:right w:val="single" w:sz="4" w:space="0" w:color="auto"/>
            </w:tcBorders>
            <w:shd w:val="clear" w:color="auto" w:fill="auto"/>
            <w:vAlign w:val="bottom"/>
          </w:tcPr>
          <w:p w14:paraId="1A111456" w14:textId="77777777" w:rsidR="008D7094" w:rsidRPr="00D17ED2" w:rsidRDefault="008D7094" w:rsidP="00BB0B8F">
            <w:pPr>
              <w:pStyle w:val="Table"/>
              <w:keepNext/>
              <w:keepLines w:val="0"/>
              <w:rPr>
                <w:rFonts w:ascii="Times New Roman" w:hAnsi="Times New Roman"/>
                <w:b/>
                <w:color w:val="000000"/>
                <w:sz w:val="22"/>
                <w:szCs w:val="22"/>
                <w:lang w:val="hr-HR"/>
              </w:rPr>
            </w:pPr>
          </w:p>
        </w:tc>
        <w:tc>
          <w:tcPr>
            <w:tcW w:w="8077"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1C45DDA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
                <w:sz w:val="22"/>
                <w:szCs w:val="22"/>
                <w:lang w:val="hr-HR"/>
              </w:rPr>
              <w:t xml:space="preserve">Tjelesna težina </w:t>
            </w:r>
            <w:r w:rsidRPr="00D17ED2">
              <w:rPr>
                <w:rFonts w:ascii="Times New Roman" w:hAnsi="Times New Roman"/>
                <w:b/>
                <w:color w:val="000000"/>
                <w:sz w:val="22"/>
                <w:szCs w:val="22"/>
                <w:lang w:val="hr-HR"/>
              </w:rPr>
              <w:t>(kg)</w:t>
            </w:r>
          </w:p>
        </w:tc>
      </w:tr>
      <w:tr w:rsidR="008D7094" w:rsidRPr="00D17ED2" w14:paraId="6240F3E5" w14:textId="77777777" w:rsidTr="00BB0B8F">
        <w:trPr>
          <w:trHeight w:val="703"/>
        </w:trPr>
        <w:tc>
          <w:tcPr>
            <w:tcW w:w="1134" w:type="dxa"/>
            <w:tcBorders>
              <w:top w:val="single" w:sz="4" w:space="0" w:color="auto"/>
              <w:left w:val="single" w:sz="4" w:space="0" w:color="auto"/>
              <w:right w:val="single" w:sz="4" w:space="0" w:color="auto"/>
            </w:tcBorders>
            <w:shd w:val="clear" w:color="auto" w:fill="auto"/>
            <w:vAlign w:val="bottom"/>
          </w:tcPr>
          <w:p w14:paraId="2F294114" w14:textId="77777777" w:rsidR="008D7094" w:rsidRPr="00D17ED2" w:rsidRDefault="008D7094" w:rsidP="00BB0B8F">
            <w:pPr>
              <w:pStyle w:val="Table"/>
              <w:keepNext/>
              <w:keepLines w:val="0"/>
              <w:rPr>
                <w:rFonts w:ascii="Times New Roman" w:hAnsi="Times New Roman"/>
                <w:b/>
                <w:color w:val="000000"/>
                <w:sz w:val="22"/>
                <w:szCs w:val="22"/>
              </w:rPr>
            </w:pPr>
            <w:r w:rsidRPr="00D17ED2">
              <w:rPr>
                <w:rFonts w:ascii="Times New Roman" w:hAnsi="Times New Roman"/>
                <w:b/>
                <w:sz w:val="22"/>
                <w:szCs w:val="22"/>
                <w:lang w:val="hr-HR"/>
              </w:rPr>
              <w:t xml:space="preserve">Početni </w:t>
            </w:r>
            <w:r w:rsidRPr="00D17ED2">
              <w:rPr>
                <w:rFonts w:ascii="Times New Roman" w:hAnsi="Times New Roman"/>
                <w:b/>
                <w:color w:val="000000"/>
                <w:sz w:val="22"/>
                <w:szCs w:val="22"/>
              </w:rPr>
              <w:t>IgE (IU/ml)</w:t>
            </w:r>
          </w:p>
        </w:tc>
        <w:tc>
          <w:tcPr>
            <w:tcW w:w="784" w:type="dxa"/>
            <w:tcBorders>
              <w:top w:val="single" w:sz="4" w:space="0" w:color="auto"/>
              <w:left w:val="single" w:sz="4" w:space="0" w:color="auto"/>
              <w:bottom w:val="single" w:sz="4" w:space="0" w:color="auto"/>
              <w:right w:val="nil"/>
            </w:tcBorders>
            <w:shd w:val="clear" w:color="auto" w:fill="auto"/>
            <w:vAlign w:val="bottom"/>
          </w:tcPr>
          <w:p w14:paraId="5CB2791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20</w:t>
            </w:r>
            <w:r w:rsidRPr="00D17ED2">
              <w:rPr>
                <w:rFonts w:ascii="Times New Roman" w:hAnsi="Times New Roman"/>
                <w:color w:val="000000"/>
                <w:sz w:val="22"/>
                <w:szCs w:val="22"/>
              </w:rPr>
              <w:noBreakHyphen/>
              <w:t xml:space="preserve"> 25*</w:t>
            </w:r>
          </w:p>
        </w:tc>
        <w:tc>
          <w:tcPr>
            <w:tcW w:w="798" w:type="dxa"/>
            <w:tcBorders>
              <w:top w:val="single" w:sz="4" w:space="0" w:color="auto"/>
              <w:left w:val="nil"/>
              <w:bottom w:val="single" w:sz="4" w:space="0" w:color="auto"/>
              <w:right w:val="nil"/>
            </w:tcBorders>
            <w:shd w:val="clear" w:color="auto" w:fill="auto"/>
            <w:vAlign w:val="bottom"/>
          </w:tcPr>
          <w:p w14:paraId="45DCB64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&gt;25</w:t>
            </w:r>
            <w:r w:rsidRPr="00D17ED2">
              <w:rPr>
                <w:rFonts w:ascii="Times New Roman" w:hAnsi="Times New Roman"/>
                <w:color w:val="000000"/>
                <w:sz w:val="22"/>
                <w:szCs w:val="22"/>
              </w:rPr>
              <w:noBreakHyphen/>
              <w:t xml:space="preserve"> 30*</w:t>
            </w:r>
          </w:p>
        </w:tc>
        <w:tc>
          <w:tcPr>
            <w:tcW w:w="812" w:type="dxa"/>
            <w:tcBorders>
              <w:top w:val="single" w:sz="4" w:space="0" w:color="auto"/>
              <w:left w:val="nil"/>
              <w:bottom w:val="single" w:sz="4" w:space="0" w:color="auto"/>
              <w:right w:val="nil"/>
            </w:tcBorders>
            <w:shd w:val="clear" w:color="auto" w:fill="auto"/>
            <w:vAlign w:val="bottom"/>
          </w:tcPr>
          <w:p w14:paraId="3F4AC2B3"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&gt;30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40</w:t>
            </w:r>
          </w:p>
        </w:tc>
        <w:tc>
          <w:tcPr>
            <w:tcW w:w="803" w:type="dxa"/>
            <w:tcBorders>
              <w:top w:val="single" w:sz="4" w:space="0" w:color="auto"/>
              <w:left w:val="nil"/>
              <w:bottom w:val="single" w:sz="4" w:space="0" w:color="auto"/>
              <w:right w:val="nil"/>
            </w:tcBorders>
            <w:shd w:val="clear" w:color="auto" w:fill="auto"/>
            <w:vAlign w:val="bottom"/>
          </w:tcPr>
          <w:p w14:paraId="321C2A3D"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&gt;40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50</w:t>
            </w:r>
          </w:p>
        </w:tc>
        <w:tc>
          <w:tcPr>
            <w:tcW w:w="819" w:type="dxa"/>
            <w:tcBorders>
              <w:top w:val="single" w:sz="4" w:space="0" w:color="auto"/>
              <w:left w:val="nil"/>
              <w:bottom w:val="single" w:sz="4" w:space="0" w:color="auto"/>
              <w:right w:val="nil"/>
            </w:tcBorders>
            <w:shd w:val="clear" w:color="auto" w:fill="auto"/>
            <w:vAlign w:val="bottom"/>
          </w:tcPr>
          <w:p w14:paraId="7D8D3E7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&gt;50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60</w:t>
            </w:r>
          </w:p>
        </w:tc>
        <w:tc>
          <w:tcPr>
            <w:tcW w:w="819" w:type="dxa"/>
            <w:tcBorders>
              <w:top w:val="single" w:sz="4" w:space="0" w:color="auto"/>
              <w:left w:val="nil"/>
              <w:bottom w:val="single" w:sz="4" w:space="0" w:color="auto"/>
              <w:right w:val="nil"/>
            </w:tcBorders>
            <w:shd w:val="clear" w:color="auto" w:fill="auto"/>
            <w:vAlign w:val="bottom"/>
          </w:tcPr>
          <w:p w14:paraId="2EA3944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&gt;60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70</w:t>
            </w:r>
          </w:p>
        </w:tc>
        <w:tc>
          <w:tcPr>
            <w:tcW w:w="819" w:type="dxa"/>
            <w:tcBorders>
              <w:top w:val="single" w:sz="4" w:space="0" w:color="auto"/>
              <w:left w:val="nil"/>
              <w:bottom w:val="single" w:sz="4" w:space="0" w:color="auto"/>
              <w:right w:val="nil"/>
            </w:tcBorders>
            <w:shd w:val="clear" w:color="auto" w:fill="auto"/>
            <w:vAlign w:val="bottom"/>
          </w:tcPr>
          <w:p w14:paraId="547B873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&gt;70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80</w:t>
            </w:r>
          </w:p>
        </w:tc>
        <w:tc>
          <w:tcPr>
            <w:tcW w:w="819" w:type="dxa"/>
            <w:tcBorders>
              <w:top w:val="single" w:sz="4" w:space="0" w:color="auto"/>
              <w:left w:val="nil"/>
              <w:bottom w:val="single" w:sz="4" w:space="0" w:color="auto"/>
              <w:right w:val="nil"/>
            </w:tcBorders>
            <w:shd w:val="clear" w:color="auto" w:fill="auto"/>
            <w:vAlign w:val="bottom"/>
          </w:tcPr>
          <w:p w14:paraId="21FEF74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&gt;80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90</w:t>
            </w:r>
          </w:p>
        </w:tc>
        <w:tc>
          <w:tcPr>
            <w:tcW w:w="792" w:type="dxa"/>
            <w:tcBorders>
              <w:top w:val="single" w:sz="4" w:space="0" w:color="auto"/>
              <w:left w:val="nil"/>
              <w:bottom w:val="single" w:sz="4" w:space="0" w:color="auto"/>
              <w:right w:val="nil"/>
            </w:tcBorders>
            <w:shd w:val="clear" w:color="auto" w:fill="auto"/>
            <w:vAlign w:val="bottom"/>
          </w:tcPr>
          <w:p w14:paraId="4D618F1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&gt;90</w:t>
            </w:r>
            <w:r w:rsidRPr="00D17ED2">
              <w:rPr>
                <w:rFonts w:ascii="Times New Roman" w:hAnsi="Times New Roman"/>
                <w:color w:val="000000"/>
                <w:sz w:val="22"/>
                <w:szCs w:val="22"/>
                <w:lang w:val="en-GB"/>
              </w:rPr>
              <w:noBreakHyphen/>
              <w:t xml:space="preserve"> </w:t>
            </w:r>
            <w:r w:rsidRPr="00D17ED2">
              <w:rPr>
                <w:rFonts w:ascii="Times New Roman" w:hAnsi="Times New Roman"/>
                <w:color w:val="000000"/>
                <w:sz w:val="22"/>
                <w:szCs w:val="22"/>
              </w:rPr>
              <w:t>125</w:t>
            </w:r>
          </w:p>
        </w:tc>
        <w:tc>
          <w:tcPr>
            <w:tcW w:w="812" w:type="dxa"/>
            <w:tcBorders>
              <w:top w:val="single" w:sz="4" w:space="0" w:color="auto"/>
              <w:left w:val="nil"/>
              <w:bottom w:val="single" w:sz="4" w:space="0" w:color="auto"/>
              <w:right w:val="single" w:sz="4" w:space="0" w:color="auto"/>
            </w:tcBorders>
            <w:shd w:val="clear" w:color="auto" w:fill="auto"/>
            <w:vAlign w:val="bottom"/>
          </w:tcPr>
          <w:p w14:paraId="32BB9B48"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&gt;125</w:t>
            </w:r>
            <w:r w:rsidRPr="00D17ED2">
              <w:rPr>
                <w:rFonts w:ascii="Times New Roman" w:hAnsi="Times New Roman"/>
                <w:color w:val="000000"/>
                <w:sz w:val="22"/>
                <w:szCs w:val="22"/>
                <w:lang w:val="en-GB"/>
              </w:rPr>
              <w:noBreakHyphen/>
              <w:t xml:space="preserve"> </w:t>
            </w:r>
            <w:r w:rsidRPr="00D17ED2">
              <w:rPr>
                <w:rFonts w:ascii="Times New Roman" w:hAnsi="Times New Roman"/>
                <w:color w:val="000000"/>
                <w:sz w:val="22"/>
                <w:szCs w:val="22"/>
              </w:rPr>
              <w:t>150</w:t>
            </w:r>
          </w:p>
        </w:tc>
      </w:tr>
      <w:tr w:rsidR="008D7094" w:rsidRPr="00D17ED2" w14:paraId="4DF38C97" w14:textId="77777777" w:rsidTr="00BB0B8F">
        <w:trPr>
          <w:trHeight w:val="456"/>
        </w:trPr>
        <w:tc>
          <w:tcPr>
            <w:tcW w:w="1134" w:type="dxa"/>
            <w:tcBorders>
              <w:top w:val="single" w:sz="4" w:space="0" w:color="auto"/>
              <w:left w:val="single" w:sz="4" w:space="0" w:color="auto"/>
              <w:right w:val="single" w:sz="4" w:space="0" w:color="auto"/>
            </w:tcBorders>
            <w:shd w:val="clear" w:color="auto" w:fill="auto"/>
          </w:tcPr>
          <w:p w14:paraId="70D970C1"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30</w:t>
            </w:r>
            <w:r w:rsidRPr="00D17ED2">
              <w:rPr>
                <w:rFonts w:ascii="Times New Roman" w:hAnsi="Times New Roman"/>
                <w:color w:val="000000"/>
                <w:sz w:val="22"/>
                <w:szCs w:val="22"/>
              </w:rPr>
              <w:noBreakHyphen/>
              <w:t>100</w:t>
            </w:r>
          </w:p>
        </w:tc>
        <w:tc>
          <w:tcPr>
            <w:tcW w:w="784" w:type="dxa"/>
            <w:tcBorders>
              <w:top w:val="single" w:sz="4" w:space="0" w:color="auto"/>
              <w:left w:val="single" w:sz="4" w:space="0" w:color="auto"/>
              <w:bottom w:val="nil"/>
              <w:right w:val="nil"/>
            </w:tcBorders>
            <w:shd w:val="clear" w:color="auto" w:fill="auto"/>
          </w:tcPr>
          <w:p w14:paraId="60C790C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75</w:t>
            </w:r>
          </w:p>
        </w:tc>
        <w:tc>
          <w:tcPr>
            <w:tcW w:w="798" w:type="dxa"/>
            <w:tcBorders>
              <w:top w:val="single" w:sz="4" w:space="0" w:color="auto"/>
              <w:left w:val="nil"/>
              <w:bottom w:val="nil"/>
            </w:tcBorders>
            <w:shd w:val="clear" w:color="auto" w:fill="auto"/>
          </w:tcPr>
          <w:p w14:paraId="6309F51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75</w:t>
            </w:r>
          </w:p>
        </w:tc>
        <w:tc>
          <w:tcPr>
            <w:tcW w:w="812" w:type="dxa"/>
            <w:tcBorders>
              <w:top w:val="single" w:sz="4" w:space="0" w:color="auto"/>
              <w:bottom w:val="nil"/>
            </w:tcBorders>
            <w:shd w:val="clear" w:color="auto" w:fill="auto"/>
          </w:tcPr>
          <w:p w14:paraId="100C422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75</w:t>
            </w:r>
          </w:p>
        </w:tc>
        <w:tc>
          <w:tcPr>
            <w:tcW w:w="803" w:type="dxa"/>
            <w:tcBorders>
              <w:top w:val="single" w:sz="4" w:space="0" w:color="auto"/>
              <w:bottom w:val="nil"/>
            </w:tcBorders>
            <w:shd w:val="clear" w:color="auto" w:fill="auto"/>
          </w:tcPr>
          <w:p w14:paraId="4153BBD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19" w:type="dxa"/>
            <w:tcBorders>
              <w:top w:val="single" w:sz="4" w:space="0" w:color="auto"/>
              <w:bottom w:val="nil"/>
            </w:tcBorders>
            <w:shd w:val="clear" w:color="auto" w:fill="auto"/>
          </w:tcPr>
          <w:p w14:paraId="445A453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19" w:type="dxa"/>
            <w:tcBorders>
              <w:top w:val="single" w:sz="4" w:space="0" w:color="auto"/>
              <w:bottom w:val="nil"/>
            </w:tcBorders>
            <w:shd w:val="clear" w:color="auto" w:fill="auto"/>
          </w:tcPr>
          <w:p w14:paraId="561DBFC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19" w:type="dxa"/>
            <w:tcBorders>
              <w:top w:val="single" w:sz="4" w:space="0" w:color="auto"/>
              <w:bottom w:val="nil"/>
            </w:tcBorders>
            <w:shd w:val="clear" w:color="auto" w:fill="auto"/>
          </w:tcPr>
          <w:p w14:paraId="4E52C74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19" w:type="dxa"/>
            <w:tcBorders>
              <w:top w:val="single" w:sz="4" w:space="0" w:color="auto"/>
              <w:bottom w:val="nil"/>
            </w:tcBorders>
            <w:shd w:val="clear" w:color="auto" w:fill="auto"/>
          </w:tcPr>
          <w:p w14:paraId="58B3B90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792" w:type="dxa"/>
            <w:tcBorders>
              <w:top w:val="single" w:sz="4" w:space="0" w:color="auto"/>
              <w:bottom w:val="nil"/>
            </w:tcBorders>
            <w:shd w:val="clear" w:color="auto" w:fill="auto"/>
          </w:tcPr>
          <w:p w14:paraId="01CEDB6D"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2" w:type="dxa"/>
            <w:tcBorders>
              <w:top w:val="single" w:sz="4" w:space="0" w:color="auto"/>
              <w:bottom w:val="nil"/>
              <w:right w:val="single" w:sz="4" w:space="0" w:color="auto"/>
            </w:tcBorders>
            <w:shd w:val="clear" w:color="auto" w:fill="auto"/>
          </w:tcPr>
          <w:p w14:paraId="77C4A4C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r>
      <w:tr w:rsidR="008D7094" w:rsidRPr="00D17ED2" w14:paraId="331C5431" w14:textId="77777777" w:rsidTr="00BB0B8F">
        <w:trPr>
          <w:trHeight w:val="456"/>
        </w:trPr>
        <w:tc>
          <w:tcPr>
            <w:tcW w:w="1134" w:type="dxa"/>
            <w:tcBorders>
              <w:left w:val="single" w:sz="4" w:space="0" w:color="auto"/>
              <w:right w:val="single" w:sz="4" w:space="0" w:color="auto"/>
            </w:tcBorders>
          </w:tcPr>
          <w:p w14:paraId="13656349"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&gt;100</w:t>
            </w:r>
            <w:r w:rsidRPr="00D17ED2">
              <w:rPr>
                <w:rFonts w:ascii="Times New Roman" w:hAnsi="Times New Roman"/>
                <w:color w:val="000000"/>
                <w:sz w:val="22"/>
                <w:szCs w:val="22"/>
              </w:rPr>
              <w:noBreakHyphen/>
              <w:t>200</w:t>
            </w:r>
          </w:p>
        </w:tc>
        <w:tc>
          <w:tcPr>
            <w:tcW w:w="784" w:type="dxa"/>
            <w:tcBorders>
              <w:top w:val="nil"/>
              <w:left w:val="single" w:sz="4" w:space="0" w:color="auto"/>
              <w:bottom w:val="nil"/>
              <w:right w:val="nil"/>
            </w:tcBorders>
          </w:tcPr>
          <w:p w14:paraId="339EA69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798" w:type="dxa"/>
            <w:tcBorders>
              <w:top w:val="nil"/>
              <w:left w:val="nil"/>
              <w:bottom w:val="nil"/>
            </w:tcBorders>
          </w:tcPr>
          <w:p w14:paraId="686A8643"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12" w:type="dxa"/>
            <w:tcBorders>
              <w:top w:val="nil"/>
              <w:bottom w:val="nil"/>
            </w:tcBorders>
          </w:tcPr>
          <w:p w14:paraId="59AD9F2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03" w:type="dxa"/>
            <w:tcBorders>
              <w:top w:val="nil"/>
              <w:bottom w:val="nil"/>
            </w:tcBorders>
          </w:tcPr>
          <w:p w14:paraId="74BF0A0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9" w:type="dxa"/>
            <w:tcBorders>
              <w:top w:val="nil"/>
              <w:bottom w:val="nil"/>
            </w:tcBorders>
          </w:tcPr>
          <w:p w14:paraId="5FEFD813"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9" w:type="dxa"/>
            <w:tcBorders>
              <w:top w:val="nil"/>
              <w:bottom w:val="nil"/>
            </w:tcBorders>
          </w:tcPr>
          <w:p w14:paraId="0F4139BB"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9" w:type="dxa"/>
            <w:tcBorders>
              <w:top w:val="nil"/>
              <w:bottom w:val="nil"/>
            </w:tcBorders>
          </w:tcPr>
          <w:p w14:paraId="545072D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9" w:type="dxa"/>
            <w:tcBorders>
              <w:top w:val="nil"/>
              <w:bottom w:val="nil"/>
              <w:right w:val="nil"/>
            </w:tcBorders>
          </w:tcPr>
          <w:p w14:paraId="2D521C30"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792" w:type="dxa"/>
            <w:tcBorders>
              <w:top w:val="nil"/>
              <w:left w:val="nil"/>
              <w:bottom w:val="nil"/>
            </w:tcBorders>
            <w:shd w:val="clear" w:color="auto" w:fill="auto"/>
          </w:tcPr>
          <w:p w14:paraId="421029DD"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12" w:type="dxa"/>
            <w:tcBorders>
              <w:top w:val="nil"/>
              <w:bottom w:val="single" w:sz="4" w:space="0" w:color="auto"/>
              <w:right w:val="single" w:sz="4" w:space="0" w:color="auto"/>
            </w:tcBorders>
            <w:shd w:val="clear" w:color="auto" w:fill="auto"/>
          </w:tcPr>
          <w:p w14:paraId="0122E79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r>
      <w:tr w:rsidR="008D7094" w:rsidRPr="00D17ED2" w14:paraId="67873602" w14:textId="77777777" w:rsidTr="00BB0B8F">
        <w:trPr>
          <w:trHeight w:val="456"/>
        </w:trPr>
        <w:tc>
          <w:tcPr>
            <w:tcW w:w="1134" w:type="dxa"/>
            <w:tcBorders>
              <w:left w:val="single" w:sz="4" w:space="0" w:color="auto"/>
              <w:right w:val="single" w:sz="4" w:space="0" w:color="auto"/>
            </w:tcBorders>
          </w:tcPr>
          <w:p w14:paraId="60D6B3B1"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&gt;200</w:t>
            </w:r>
            <w:r w:rsidRPr="00D17ED2">
              <w:rPr>
                <w:rFonts w:ascii="Times New Roman" w:hAnsi="Times New Roman"/>
                <w:color w:val="000000"/>
                <w:sz w:val="22"/>
                <w:szCs w:val="22"/>
              </w:rPr>
              <w:noBreakHyphen/>
              <w:t>300</w:t>
            </w:r>
          </w:p>
        </w:tc>
        <w:tc>
          <w:tcPr>
            <w:tcW w:w="784" w:type="dxa"/>
            <w:tcBorders>
              <w:top w:val="nil"/>
              <w:left w:val="single" w:sz="4" w:space="0" w:color="auto"/>
              <w:bottom w:val="nil"/>
              <w:right w:val="nil"/>
            </w:tcBorders>
          </w:tcPr>
          <w:p w14:paraId="27B8751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798" w:type="dxa"/>
            <w:tcBorders>
              <w:top w:val="nil"/>
              <w:left w:val="nil"/>
              <w:bottom w:val="nil"/>
            </w:tcBorders>
          </w:tcPr>
          <w:p w14:paraId="6A71B99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150</w:t>
            </w:r>
          </w:p>
        </w:tc>
        <w:tc>
          <w:tcPr>
            <w:tcW w:w="812" w:type="dxa"/>
            <w:tcBorders>
              <w:top w:val="nil"/>
              <w:bottom w:val="nil"/>
              <w:right w:val="nil"/>
            </w:tcBorders>
          </w:tcPr>
          <w:p w14:paraId="27E9D0D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03" w:type="dxa"/>
            <w:tcBorders>
              <w:top w:val="nil"/>
              <w:left w:val="nil"/>
              <w:bottom w:val="nil"/>
              <w:right w:val="nil"/>
            </w:tcBorders>
          </w:tcPr>
          <w:p w14:paraId="4FFC982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9" w:type="dxa"/>
            <w:tcBorders>
              <w:top w:val="nil"/>
              <w:left w:val="nil"/>
              <w:bottom w:val="nil"/>
              <w:right w:val="nil"/>
            </w:tcBorders>
          </w:tcPr>
          <w:p w14:paraId="2866BD4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9" w:type="dxa"/>
            <w:tcBorders>
              <w:top w:val="nil"/>
              <w:left w:val="nil"/>
              <w:bottom w:val="nil"/>
              <w:right w:val="nil"/>
            </w:tcBorders>
            <w:shd w:val="clear" w:color="auto" w:fill="auto"/>
          </w:tcPr>
          <w:p w14:paraId="087933B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19" w:type="dxa"/>
            <w:tcBorders>
              <w:top w:val="nil"/>
              <w:left w:val="nil"/>
              <w:bottom w:val="nil"/>
              <w:right w:val="nil"/>
            </w:tcBorders>
            <w:shd w:val="clear" w:color="auto" w:fill="auto"/>
          </w:tcPr>
          <w:p w14:paraId="2CC1361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19" w:type="dxa"/>
            <w:tcBorders>
              <w:top w:val="nil"/>
              <w:left w:val="nil"/>
              <w:bottom w:val="nil"/>
            </w:tcBorders>
            <w:shd w:val="clear" w:color="auto" w:fill="auto"/>
          </w:tcPr>
          <w:p w14:paraId="0B45D97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792" w:type="dxa"/>
            <w:tcBorders>
              <w:top w:val="nil"/>
              <w:bottom w:val="single" w:sz="4" w:space="0" w:color="auto"/>
              <w:right w:val="single" w:sz="4" w:space="0" w:color="auto"/>
            </w:tcBorders>
            <w:shd w:val="clear" w:color="auto" w:fill="auto"/>
          </w:tcPr>
          <w:p w14:paraId="11B394E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12" w:type="dxa"/>
            <w:tcBorders>
              <w:top w:val="single" w:sz="4" w:space="0" w:color="auto"/>
              <w:left w:val="single" w:sz="4" w:space="0" w:color="auto"/>
              <w:bottom w:val="nil"/>
              <w:right w:val="single" w:sz="4" w:space="0" w:color="auto"/>
            </w:tcBorders>
            <w:shd w:val="clear" w:color="auto" w:fill="auto"/>
          </w:tcPr>
          <w:p w14:paraId="31641505"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684594DB" w14:textId="77777777" w:rsidTr="00BB0B8F">
        <w:trPr>
          <w:trHeight w:val="456"/>
        </w:trPr>
        <w:tc>
          <w:tcPr>
            <w:tcW w:w="1134" w:type="dxa"/>
            <w:tcBorders>
              <w:left w:val="single" w:sz="4" w:space="0" w:color="auto"/>
              <w:right w:val="single" w:sz="4" w:space="0" w:color="auto"/>
            </w:tcBorders>
          </w:tcPr>
          <w:p w14:paraId="492FD8B9"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&gt;300</w:t>
            </w:r>
            <w:r w:rsidRPr="00D17ED2">
              <w:rPr>
                <w:rFonts w:ascii="Times New Roman" w:hAnsi="Times New Roman"/>
                <w:color w:val="000000"/>
                <w:sz w:val="22"/>
                <w:szCs w:val="22"/>
              </w:rPr>
              <w:noBreakHyphen/>
              <w:t>400</w:t>
            </w:r>
          </w:p>
        </w:tc>
        <w:tc>
          <w:tcPr>
            <w:tcW w:w="784" w:type="dxa"/>
            <w:tcBorders>
              <w:top w:val="nil"/>
              <w:left w:val="single" w:sz="4" w:space="0" w:color="auto"/>
              <w:bottom w:val="nil"/>
              <w:right w:val="nil"/>
            </w:tcBorders>
          </w:tcPr>
          <w:p w14:paraId="4B99FD8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798" w:type="dxa"/>
            <w:tcBorders>
              <w:top w:val="nil"/>
              <w:left w:val="nil"/>
              <w:bottom w:val="nil"/>
            </w:tcBorders>
          </w:tcPr>
          <w:p w14:paraId="6DA1344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12" w:type="dxa"/>
            <w:tcBorders>
              <w:top w:val="nil"/>
              <w:bottom w:val="nil"/>
              <w:right w:val="nil"/>
            </w:tcBorders>
          </w:tcPr>
          <w:p w14:paraId="5C60A0F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03" w:type="dxa"/>
            <w:tcBorders>
              <w:top w:val="nil"/>
              <w:left w:val="nil"/>
              <w:bottom w:val="nil"/>
            </w:tcBorders>
            <w:shd w:val="clear" w:color="auto" w:fill="auto"/>
          </w:tcPr>
          <w:p w14:paraId="020C6E6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19" w:type="dxa"/>
            <w:tcBorders>
              <w:top w:val="nil"/>
              <w:bottom w:val="nil"/>
            </w:tcBorders>
            <w:shd w:val="clear" w:color="auto" w:fill="auto"/>
          </w:tcPr>
          <w:p w14:paraId="31F498F3"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19" w:type="dxa"/>
            <w:tcBorders>
              <w:top w:val="nil"/>
              <w:bottom w:val="nil"/>
            </w:tcBorders>
            <w:shd w:val="clear" w:color="auto" w:fill="auto"/>
          </w:tcPr>
          <w:p w14:paraId="0F9C5DD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19" w:type="dxa"/>
            <w:tcBorders>
              <w:top w:val="nil"/>
              <w:bottom w:val="single" w:sz="4" w:space="0" w:color="auto"/>
            </w:tcBorders>
            <w:shd w:val="clear" w:color="auto" w:fill="auto"/>
          </w:tcPr>
          <w:p w14:paraId="7CC927D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19" w:type="dxa"/>
            <w:tcBorders>
              <w:top w:val="nil"/>
              <w:bottom w:val="single" w:sz="4" w:space="0" w:color="auto"/>
              <w:right w:val="single" w:sz="4" w:space="0" w:color="auto"/>
            </w:tcBorders>
            <w:shd w:val="clear" w:color="auto" w:fill="auto"/>
          </w:tcPr>
          <w:p w14:paraId="4C0982E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792" w:type="dxa"/>
            <w:tcBorders>
              <w:top w:val="single" w:sz="4" w:space="0" w:color="auto"/>
              <w:left w:val="single" w:sz="4" w:space="0" w:color="auto"/>
              <w:bottom w:val="nil"/>
            </w:tcBorders>
            <w:shd w:val="clear" w:color="auto" w:fill="auto"/>
          </w:tcPr>
          <w:p w14:paraId="23EF82B4"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right w:val="single" w:sz="4" w:space="0" w:color="auto"/>
            </w:tcBorders>
            <w:shd w:val="clear" w:color="auto" w:fill="auto"/>
          </w:tcPr>
          <w:p w14:paraId="3676025E"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7A6577AF" w14:textId="77777777" w:rsidTr="00BB0B8F">
        <w:trPr>
          <w:trHeight w:val="456"/>
        </w:trPr>
        <w:tc>
          <w:tcPr>
            <w:tcW w:w="1134" w:type="dxa"/>
            <w:tcBorders>
              <w:left w:val="single" w:sz="4" w:space="0" w:color="auto"/>
              <w:right w:val="single" w:sz="4" w:space="0" w:color="auto"/>
            </w:tcBorders>
          </w:tcPr>
          <w:p w14:paraId="506C850D"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&gt;400</w:t>
            </w:r>
            <w:r w:rsidRPr="00D17ED2">
              <w:rPr>
                <w:rFonts w:ascii="Times New Roman" w:hAnsi="Times New Roman"/>
                <w:color w:val="000000"/>
                <w:sz w:val="22"/>
                <w:szCs w:val="22"/>
              </w:rPr>
              <w:noBreakHyphen/>
              <w:t>500</w:t>
            </w:r>
          </w:p>
        </w:tc>
        <w:tc>
          <w:tcPr>
            <w:tcW w:w="784" w:type="dxa"/>
            <w:tcBorders>
              <w:top w:val="nil"/>
              <w:left w:val="single" w:sz="4" w:space="0" w:color="auto"/>
              <w:bottom w:val="nil"/>
              <w:right w:val="nil"/>
            </w:tcBorders>
          </w:tcPr>
          <w:p w14:paraId="6E39285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798" w:type="dxa"/>
            <w:tcBorders>
              <w:top w:val="nil"/>
              <w:left w:val="nil"/>
              <w:bottom w:val="nil"/>
              <w:right w:val="nil"/>
            </w:tcBorders>
          </w:tcPr>
          <w:p w14:paraId="21CDDC5D"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2" w:type="dxa"/>
            <w:tcBorders>
              <w:top w:val="nil"/>
              <w:left w:val="nil"/>
              <w:bottom w:val="nil"/>
            </w:tcBorders>
            <w:shd w:val="clear" w:color="auto" w:fill="auto"/>
          </w:tcPr>
          <w:p w14:paraId="718BA35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03" w:type="dxa"/>
            <w:tcBorders>
              <w:top w:val="nil"/>
              <w:bottom w:val="nil"/>
            </w:tcBorders>
            <w:shd w:val="clear" w:color="auto" w:fill="auto"/>
          </w:tcPr>
          <w:p w14:paraId="15062C5B"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19" w:type="dxa"/>
            <w:tcBorders>
              <w:top w:val="nil"/>
              <w:bottom w:val="nil"/>
            </w:tcBorders>
            <w:shd w:val="clear" w:color="auto" w:fill="auto"/>
          </w:tcPr>
          <w:p w14:paraId="28E05A54" w14:textId="77777777" w:rsidR="008D7094" w:rsidRPr="00D17ED2" w:rsidDel="00C24053"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19" w:type="dxa"/>
            <w:tcBorders>
              <w:top w:val="nil"/>
              <w:bottom w:val="single" w:sz="4" w:space="0" w:color="auto"/>
              <w:right w:val="single" w:sz="4" w:space="0" w:color="auto"/>
            </w:tcBorders>
            <w:shd w:val="clear" w:color="auto" w:fill="auto"/>
          </w:tcPr>
          <w:p w14:paraId="41F615F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19" w:type="dxa"/>
            <w:tcBorders>
              <w:top w:val="single" w:sz="4" w:space="0" w:color="auto"/>
              <w:left w:val="single" w:sz="4" w:space="0" w:color="auto"/>
              <w:bottom w:val="nil"/>
            </w:tcBorders>
            <w:shd w:val="clear" w:color="auto" w:fill="auto"/>
          </w:tcPr>
          <w:p w14:paraId="18B68412"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9" w:type="dxa"/>
            <w:tcBorders>
              <w:top w:val="single" w:sz="4" w:space="0" w:color="auto"/>
              <w:bottom w:val="nil"/>
            </w:tcBorders>
            <w:shd w:val="clear" w:color="auto" w:fill="auto"/>
          </w:tcPr>
          <w:p w14:paraId="2CF5755D"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2" w:type="dxa"/>
            <w:tcBorders>
              <w:top w:val="nil"/>
              <w:bottom w:val="nil"/>
            </w:tcBorders>
            <w:shd w:val="clear" w:color="auto" w:fill="auto"/>
          </w:tcPr>
          <w:p w14:paraId="5FA44DEB"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right w:val="single" w:sz="4" w:space="0" w:color="auto"/>
            </w:tcBorders>
            <w:shd w:val="clear" w:color="auto" w:fill="auto"/>
          </w:tcPr>
          <w:p w14:paraId="3D4E281B"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768AEEBB" w14:textId="77777777" w:rsidTr="00BB0B8F">
        <w:trPr>
          <w:trHeight w:val="456"/>
        </w:trPr>
        <w:tc>
          <w:tcPr>
            <w:tcW w:w="1134" w:type="dxa"/>
            <w:tcBorders>
              <w:left w:val="single" w:sz="4" w:space="0" w:color="auto"/>
              <w:right w:val="single" w:sz="4" w:space="0" w:color="auto"/>
            </w:tcBorders>
          </w:tcPr>
          <w:p w14:paraId="21AD79A6"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&gt;500</w:t>
            </w:r>
            <w:r w:rsidRPr="00D17ED2">
              <w:rPr>
                <w:rFonts w:ascii="Times New Roman" w:hAnsi="Times New Roman"/>
                <w:color w:val="000000"/>
                <w:sz w:val="22"/>
                <w:szCs w:val="22"/>
              </w:rPr>
              <w:noBreakHyphen/>
              <w:t>600</w:t>
            </w:r>
          </w:p>
        </w:tc>
        <w:tc>
          <w:tcPr>
            <w:tcW w:w="784" w:type="dxa"/>
            <w:tcBorders>
              <w:top w:val="nil"/>
              <w:left w:val="single" w:sz="4" w:space="0" w:color="auto"/>
              <w:bottom w:val="nil"/>
              <w:right w:val="nil"/>
            </w:tcBorders>
          </w:tcPr>
          <w:p w14:paraId="17209F90"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798" w:type="dxa"/>
            <w:tcBorders>
              <w:top w:val="nil"/>
              <w:left w:val="nil"/>
              <w:bottom w:val="single" w:sz="4" w:space="0" w:color="auto"/>
              <w:right w:val="nil"/>
            </w:tcBorders>
          </w:tcPr>
          <w:p w14:paraId="59960B03"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812" w:type="dxa"/>
            <w:tcBorders>
              <w:top w:val="nil"/>
              <w:left w:val="nil"/>
              <w:bottom w:val="nil"/>
            </w:tcBorders>
            <w:shd w:val="clear" w:color="auto" w:fill="auto"/>
          </w:tcPr>
          <w:p w14:paraId="6C3158A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03" w:type="dxa"/>
            <w:tcBorders>
              <w:top w:val="nil"/>
              <w:bottom w:val="nil"/>
            </w:tcBorders>
            <w:shd w:val="clear" w:color="auto" w:fill="auto"/>
          </w:tcPr>
          <w:p w14:paraId="3C23652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19" w:type="dxa"/>
            <w:tcBorders>
              <w:top w:val="nil"/>
              <w:bottom w:val="single" w:sz="4" w:space="0" w:color="auto"/>
              <w:right w:val="single" w:sz="4" w:space="0" w:color="auto"/>
            </w:tcBorders>
            <w:shd w:val="clear" w:color="auto" w:fill="auto"/>
          </w:tcPr>
          <w:p w14:paraId="34EC3228"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19" w:type="dxa"/>
            <w:tcBorders>
              <w:top w:val="single" w:sz="4" w:space="0" w:color="auto"/>
              <w:left w:val="single" w:sz="4" w:space="0" w:color="auto"/>
              <w:bottom w:val="nil"/>
            </w:tcBorders>
            <w:shd w:val="clear" w:color="auto" w:fill="auto"/>
          </w:tcPr>
          <w:p w14:paraId="644CE9B8"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9" w:type="dxa"/>
            <w:tcBorders>
              <w:top w:val="nil"/>
              <w:bottom w:val="nil"/>
            </w:tcBorders>
            <w:shd w:val="clear" w:color="auto" w:fill="auto"/>
          </w:tcPr>
          <w:p w14:paraId="75AF12BB"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9" w:type="dxa"/>
            <w:tcBorders>
              <w:top w:val="nil"/>
              <w:bottom w:val="nil"/>
            </w:tcBorders>
            <w:shd w:val="clear" w:color="auto" w:fill="auto"/>
          </w:tcPr>
          <w:p w14:paraId="586E766F"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2" w:type="dxa"/>
            <w:tcBorders>
              <w:top w:val="nil"/>
              <w:bottom w:val="nil"/>
            </w:tcBorders>
            <w:shd w:val="clear" w:color="auto" w:fill="auto"/>
          </w:tcPr>
          <w:p w14:paraId="20C26CBF"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right w:val="single" w:sz="4" w:space="0" w:color="auto"/>
            </w:tcBorders>
            <w:shd w:val="clear" w:color="auto" w:fill="auto"/>
          </w:tcPr>
          <w:p w14:paraId="5DD2AEDB"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27F2A565" w14:textId="77777777" w:rsidTr="00BB0B8F">
        <w:trPr>
          <w:trHeight w:val="456"/>
        </w:trPr>
        <w:tc>
          <w:tcPr>
            <w:tcW w:w="1134" w:type="dxa"/>
            <w:tcBorders>
              <w:left w:val="single" w:sz="4" w:space="0" w:color="auto"/>
              <w:right w:val="single" w:sz="4" w:space="0" w:color="auto"/>
            </w:tcBorders>
          </w:tcPr>
          <w:p w14:paraId="4AF580B5"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&gt;600</w:t>
            </w:r>
            <w:r w:rsidRPr="00D17ED2">
              <w:rPr>
                <w:rFonts w:ascii="Times New Roman" w:hAnsi="Times New Roman"/>
                <w:color w:val="000000"/>
                <w:sz w:val="22"/>
                <w:szCs w:val="22"/>
              </w:rPr>
              <w:noBreakHyphen/>
              <w:t>700</w:t>
            </w:r>
          </w:p>
        </w:tc>
        <w:tc>
          <w:tcPr>
            <w:tcW w:w="784" w:type="dxa"/>
            <w:tcBorders>
              <w:top w:val="nil"/>
              <w:left w:val="single" w:sz="4" w:space="0" w:color="auto"/>
              <w:bottom w:val="single" w:sz="4" w:space="0" w:color="auto"/>
              <w:right w:val="single" w:sz="4" w:space="0" w:color="auto"/>
            </w:tcBorders>
          </w:tcPr>
          <w:p w14:paraId="4757747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300</w:t>
            </w:r>
          </w:p>
        </w:tc>
        <w:tc>
          <w:tcPr>
            <w:tcW w:w="798" w:type="dxa"/>
            <w:tcBorders>
              <w:top w:val="single" w:sz="4" w:space="0" w:color="auto"/>
              <w:left w:val="single" w:sz="4" w:space="0" w:color="auto"/>
              <w:bottom w:val="nil"/>
              <w:right w:val="single" w:sz="4" w:space="0" w:color="auto"/>
            </w:tcBorders>
            <w:shd w:val="clear" w:color="auto" w:fill="auto"/>
          </w:tcPr>
          <w:p w14:paraId="011D16B0"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left w:val="single" w:sz="4" w:space="0" w:color="auto"/>
              <w:bottom w:val="single" w:sz="4" w:space="0" w:color="auto"/>
            </w:tcBorders>
            <w:shd w:val="clear" w:color="auto" w:fill="auto"/>
          </w:tcPr>
          <w:p w14:paraId="53FC1CA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03" w:type="dxa"/>
            <w:tcBorders>
              <w:top w:val="nil"/>
              <w:bottom w:val="single" w:sz="4" w:space="0" w:color="auto"/>
              <w:right w:val="single" w:sz="4" w:space="0" w:color="auto"/>
            </w:tcBorders>
            <w:shd w:val="clear" w:color="auto" w:fill="auto"/>
          </w:tcPr>
          <w:p w14:paraId="09E40DC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600</w:t>
            </w:r>
          </w:p>
        </w:tc>
        <w:tc>
          <w:tcPr>
            <w:tcW w:w="819" w:type="dxa"/>
            <w:tcBorders>
              <w:top w:val="single" w:sz="4" w:space="0" w:color="auto"/>
              <w:left w:val="single" w:sz="4" w:space="0" w:color="auto"/>
              <w:bottom w:val="nil"/>
            </w:tcBorders>
            <w:shd w:val="clear" w:color="auto" w:fill="auto"/>
          </w:tcPr>
          <w:p w14:paraId="0CF1922B"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9" w:type="dxa"/>
            <w:tcBorders>
              <w:top w:val="nil"/>
              <w:bottom w:val="nil"/>
            </w:tcBorders>
            <w:shd w:val="clear" w:color="auto" w:fill="auto"/>
          </w:tcPr>
          <w:p w14:paraId="2A812D4D"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9" w:type="dxa"/>
            <w:tcBorders>
              <w:top w:val="nil"/>
              <w:bottom w:val="nil"/>
            </w:tcBorders>
            <w:shd w:val="clear" w:color="auto" w:fill="auto"/>
          </w:tcPr>
          <w:p w14:paraId="38B3A6DC"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9" w:type="dxa"/>
            <w:tcBorders>
              <w:top w:val="nil"/>
              <w:bottom w:val="nil"/>
            </w:tcBorders>
            <w:shd w:val="clear" w:color="auto" w:fill="auto"/>
          </w:tcPr>
          <w:p w14:paraId="5F150F20"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2" w:type="dxa"/>
            <w:tcBorders>
              <w:top w:val="nil"/>
              <w:bottom w:val="nil"/>
              <w:right w:val="nil"/>
            </w:tcBorders>
            <w:shd w:val="clear" w:color="auto" w:fill="auto"/>
          </w:tcPr>
          <w:p w14:paraId="45F22A39"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left w:val="nil"/>
              <w:bottom w:val="nil"/>
              <w:right w:val="single" w:sz="4" w:space="0" w:color="auto"/>
            </w:tcBorders>
            <w:shd w:val="clear" w:color="auto" w:fill="auto"/>
          </w:tcPr>
          <w:p w14:paraId="764AA040"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047D4A8D" w14:textId="77777777" w:rsidTr="00BB0B8F">
        <w:trPr>
          <w:trHeight w:val="456"/>
        </w:trPr>
        <w:tc>
          <w:tcPr>
            <w:tcW w:w="1134" w:type="dxa"/>
            <w:tcBorders>
              <w:left w:val="single" w:sz="4" w:space="0" w:color="auto"/>
              <w:right w:val="single" w:sz="4" w:space="0" w:color="auto"/>
            </w:tcBorders>
          </w:tcPr>
          <w:p w14:paraId="22BFEE22"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&gt;700</w:t>
            </w:r>
            <w:r w:rsidRPr="00D17ED2">
              <w:rPr>
                <w:rFonts w:ascii="Times New Roman" w:hAnsi="Times New Roman"/>
                <w:color w:val="000000"/>
                <w:sz w:val="22"/>
                <w:szCs w:val="22"/>
                <w:lang w:val="en-GB"/>
              </w:rPr>
              <w:noBreakHyphen/>
              <w:t xml:space="preserve"> </w:t>
            </w:r>
            <w:r w:rsidRPr="00D17ED2">
              <w:rPr>
                <w:rFonts w:ascii="Times New Roman" w:hAnsi="Times New Roman"/>
                <w:color w:val="000000"/>
                <w:sz w:val="22"/>
                <w:szCs w:val="22"/>
              </w:rPr>
              <w:t>800</w:t>
            </w:r>
          </w:p>
        </w:tc>
        <w:tc>
          <w:tcPr>
            <w:tcW w:w="784" w:type="dxa"/>
            <w:tcBorders>
              <w:top w:val="single" w:sz="4" w:space="0" w:color="auto"/>
              <w:left w:val="single" w:sz="4" w:space="0" w:color="auto"/>
              <w:bottom w:val="nil"/>
              <w:right w:val="nil"/>
            </w:tcBorders>
          </w:tcPr>
          <w:p w14:paraId="381F4B0B"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8" w:type="dxa"/>
            <w:tcBorders>
              <w:top w:val="nil"/>
              <w:left w:val="nil"/>
              <w:bottom w:val="nil"/>
              <w:right w:val="nil"/>
            </w:tcBorders>
            <w:shd w:val="clear" w:color="auto" w:fill="auto"/>
          </w:tcPr>
          <w:p w14:paraId="238EC3C8"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single" w:sz="4" w:space="0" w:color="auto"/>
              <w:left w:val="nil"/>
              <w:bottom w:val="nil"/>
            </w:tcBorders>
            <w:shd w:val="clear" w:color="auto" w:fill="auto"/>
          </w:tcPr>
          <w:p w14:paraId="36F9A0E1"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03" w:type="dxa"/>
            <w:tcBorders>
              <w:top w:val="single" w:sz="4" w:space="0" w:color="auto"/>
              <w:bottom w:val="nil"/>
            </w:tcBorders>
            <w:shd w:val="clear" w:color="auto" w:fill="auto"/>
          </w:tcPr>
          <w:p w14:paraId="219DADAF"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9" w:type="dxa"/>
            <w:tcBorders>
              <w:top w:val="nil"/>
              <w:bottom w:val="nil"/>
            </w:tcBorders>
            <w:shd w:val="clear" w:color="auto" w:fill="auto"/>
          </w:tcPr>
          <w:p w14:paraId="391CD32A"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9" w:type="dxa"/>
            <w:tcBorders>
              <w:top w:val="nil"/>
              <w:bottom w:val="nil"/>
            </w:tcBorders>
            <w:shd w:val="clear" w:color="auto" w:fill="auto"/>
          </w:tcPr>
          <w:p w14:paraId="21DDBBC4"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9" w:type="dxa"/>
            <w:tcBorders>
              <w:top w:val="nil"/>
              <w:bottom w:val="nil"/>
            </w:tcBorders>
            <w:shd w:val="clear" w:color="auto" w:fill="auto"/>
          </w:tcPr>
          <w:p w14:paraId="527908F2"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9" w:type="dxa"/>
            <w:tcBorders>
              <w:top w:val="nil"/>
              <w:bottom w:val="nil"/>
            </w:tcBorders>
            <w:shd w:val="clear" w:color="auto" w:fill="auto"/>
          </w:tcPr>
          <w:p w14:paraId="08591558"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2" w:type="dxa"/>
            <w:tcBorders>
              <w:top w:val="nil"/>
              <w:bottom w:val="nil"/>
              <w:right w:val="nil"/>
            </w:tcBorders>
            <w:shd w:val="clear" w:color="auto" w:fill="auto"/>
          </w:tcPr>
          <w:p w14:paraId="5C9473E2"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left w:val="nil"/>
              <w:bottom w:val="nil"/>
              <w:right w:val="single" w:sz="4" w:space="0" w:color="auto"/>
            </w:tcBorders>
            <w:shd w:val="clear" w:color="auto" w:fill="auto"/>
          </w:tcPr>
          <w:p w14:paraId="462E97AB"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5309AE7E" w14:textId="77777777" w:rsidTr="00BB0B8F">
        <w:trPr>
          <w:trHeight w:val="456"/>
        </w:trPr>
        <w:tc>
          <w:tcPr>
            <w:tcW w:w="1134" w:type="dxa"/>
            <w:tcBorders>
              <w:left w:val="single" w:sz="4" w:space="0" w:color="auto"/>
              <w:right w:val="single" w:sz="4" w:space="0" w:color="auto"/>
            </w:tcBorders>
          </w:tcPr>
          <w:p w14:paraId="55A1A504"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&gt;800</w:t>
            </w:r>
            <w:r w:rsidRPr="00D17ED2">
              <w:rPr>
                <w:rFonts w:ascii="Times New Roman" w:hAnsi="Times New Roman"/>
                <w:color w:val="000000"/>
                <w:sz w:val="22"/>
                <w:szCs w:val="22"/>
                <w:lang w:val="en-GB"/>
              </w:rPr>
              <w:noBreakHyphen/>
              <w:t xml:space="preserve"> </w:t>
            </w:r>
            <w:r w:rsidRPr="00D17ED2">
              <w:rPr>
                <w:rFonts w:ascii="Times New Roman" w:hAnsi="Times New Roman"/>
                <w:color w:val="000000"/>
                <w:sz w:val="22"/>
                <w:szCs w:val="22"/>
              </w:rPr>
              <w:t>900</w:t>
            </w:r>
          </w:p>
        </w:tc>
        <w:tc>
          <w:tcPr>
            <w:tcW w:w="784" w:type="dxa"/>
            <w:tcBorders>
              <w:top w:val="nil"/>
              <w:left w:val="single" w:sz="4" w:space="0" w:color="auto"/>
              <w:bottom w:val="nil"/>
              <w:right w:val="nil"/>
            </w:tcBorders>
          </w:tcPr>
          <w:p w14:paraId="35446139"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8" w:type="dxa"/>
            <w:tcBorders>
              <w:top w:val="nil"/>
              <w:left w:val="nil"/>
              <w:bottom w:val="nil"/>
              <w:right w:val="nil"/>
            </w:tcBorders>
            <w:shd w:val="clear" w:color="auto" w:fill="auto"/>
          </w:tcPr>
          <w:p w14:paraId="1B528839"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left w:val="nil"/>
              <w:bottom w:val="nil"/>
            </w:tcBorders>
            <w:shd w:val="clear" w:color="auto" w:fill="auto"/>
          </w:tcPr>
          <w:p w14:paraId="4840B53E"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03" w:type="dxa"/>
            <w:tcBorders>
              <w:top w:val="nil"/>
              <w:bottom w:val="nil"/>
            </w:tcBorders>
            <w:shd w:val="clear" w:color="auto" w:fill="auto"/>
          </w:tcPr>
          <w:p w14:paraId="7575F0C0"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4068" w:type="dxa"/>
            <w:gridSpan w:val="5"/>
            <w:vMerge w:val="restart"/>
            <w:tcBorders>
              <w:top w:val="nil"/>
            </w:tcBorders>
            <w:shd w:val="clear" w:color="auto" w:fill="auto"/>
          </w:tcPr>
          <w:p w14:paraId="48A1DECD"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PRIMJENA SVAKA 2 TJEDNA</w:t>
            </w:r>
          </w:p>
          <w:p w14:paraId="04ED2B6E" w14:textId="77777777" w:rsidR="008D7094" w:rsidRPr="00D17ED2" w:rsidRDefault="008D7094" w:rsidP="00BB0B8F">
            <w:pPr>
              <w:pStyle w:val="Table"/>
              <w:keepNext/>
              <w:keepLines w:val="0"/>
              <w:jc w:val="center"/>
              <w:rPr>
                <w:rFonts w:ascii="Times New Roman" w:hAnsi="Times New Roman"/>
                <w:color w:val="000000"/>
                <w:sz w:val="22"/>
                <w:szCs w:val="22"/>
                <w:lang w:val="es-ES"/>
              </w:rPr>
            </w:pPr>
            <w:r w:rsidRPr="00D17ED2">
              <w:rPr>
                <w:rFonts w:ascii="Times New Roman" w:hAnsi="Times New Roman"/>
                <w:sz w:val="22"/>
                <w:szCs w:val="22"/>
                <w:lang w:val="hr-HR"/>
              </w:rPr>
              <w:t>VIDJETI TABLICU 3</w:t>
            </w:r>
          </w:p>
        </w:tc>
        <w:tc>
          <w:tcPr>
            <w:tcW w:w="812" w:type="dxa"/>
            <w:tcBorders>
              <w:top w:val="nil"/>
              <w:left w:val="nil"/>
              <w:bottom w:val="nil"/>
              <w:right w:val="single" w:sz="4" w:space="0" w:color="auto"/>
            </w:tcBorders>
            <w:shd w:val="clear" w:color="auto" w:fill="auto"/>
          </w:tcPr>
          <w:p w14:paraId="19A7BCFB" w14:textId="77777777" w:rsidR="008D7094" w:rsidRPr="00D17ED2" w:rsidRDefault="008D7094" w:rsidP="00BB0B8F">
            <w:pPr>
              <w:pStyle w:val="Table"/>
              <w:keepNext/>
              <w:keepLines w:val="0"/>
              <w:jc w:val="center"/>
              <w:rPr>
                <w:rFonts w:ascii="Times New Roman" w:hAnsi="Times New Roman"/>
                <w:color w:val="000000"/>
                <w:sz w:val="22"/>
                <w:szCs w:val="22"/>
                <w:lang w:val="es-ES"/>
              </w:rPr>
            </w:pPr>
          </w:p>
        </w:tc>
      </w:tr>
      <w:tr w:rsidR="008D7094" w:rsidRPr="00D17ED2" w14:paraId="57666676" w14:textId="77777777" w:rsidTr="00BB0B8F">
        <w:trPr>
          <w:trHeight w:val="456"/>
        </w:trPr>
        <w:tc>
          <w:tcPr>
            <w:tcW w:w="1134" w:type="dxa"/>
            <w:tcBorders>
              <w:left w:val="single" w:sz="4" w:space="0" w:color="auto"/>
              <w:right w:val="single" w:sz="4" w:space="0" w:color="auto"/>
            </w:tcBorders>
          </w:tcPr>
          <w:p w14:paraId="3577F24A"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&gt;900-1000</w:t>
            </w:r>
          </w:p>
        </w:tc>
        <w:tc>
          <w:tcPr>
            <w:tcW w:w="784" w:type="dxa"/>
            <w:tcBorders>
              <w:top w:val="nil"/>
              <w:left w:val="single" w:sz="4" w:space="0" w:color="auto"/>
              <w:bottom w:val="nil"/>
              <w:right w:val="nil"/>
            </w:tcBorders>
          </w:tcPr>
          <w:p w14:paraId="5596C48B"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8" w:type="dxa"/>
            <w:tcBorders>
              <w:top w:val="nil"/>
              <w:left w:val="nil"/>
              <w:bottom w:val="nil"/>
              <w:right w:val="nil"/>
            </w:tcBorders>
            <w:shd w:val="clear" w:color="auto" w:fill="auto"/>
          </w:tcPr>
          <w:p w14:paraId="13FEE32A"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left w:val="nil"/>
              <w:bottom w:val="nil"/>
            </w:tcBorders>
            <w:shd w:val="clear" w:color="auto" w:fill="auto"/>
          </w:tcPr>
          <w:p w14:paraId="345D6D7E"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03" w:type="dxa"/>
            <w:tcBorders>
              <w:top w:val="nil"/>
              <w:bottom w:val="nil"/>
            </w:tcBorders>
            <w:shd w:val="clear" w:color="auto" w:fill="auto"/>
          </w:tcPr>
          <w:p w14:paraId="7F3E4D31"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4068" w:type="dxa"/>
            <w:gridSpan w:val="5"/>
            <w:vMerge/>
            <w:tcBorders>
              <w:bottom w:val="nil"/>
            </w:tcBorders>
            <w:shd w:val="clear" w:color="auto" w:fill="auto"/>
          </w:tcPr>
          <w:p w14:paraId="14244983"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left w:val="nil"/>
              <w:bottom w:val="nil"/>
              <w:right w:val="single" w:sz="4" w:space="0" w:color="auto"/>
            </w:tcBorders>
            <w:shd w:val="clear" w:color="auto" w:fill="auto"/>
          </w:tcPr>
          <w:p w14:paraId="4F24F20B"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46DBF822" w14:textId="77777777" w:rsidTr="00BB0B8F">
        <w:trPr>
          <w:trHeight w:val="456"/>
        </w:trPr>
        <w:tc>
          <w:tcPr>
            <w:tcW w:w="1134" w:type="dxa"/>
            <w:tcBorders>
              <w:left w:val="single" w:sz="4" w:space="0" w:color="auto"/>
              <w:right w:val="single" w:sz="4" w:space="0" w:color="auto"/>
            </w:tcBorders>
          </w:tcPr>
          <w:p w14:paraId="0E75AE3D"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&gt;1000-1100</w:t>
            </w:r>
          </w:p>
        </w:tc>
        <w:tc>
          <w:tcPr>
            <w:tcW w:w="784" w:type="dxa"/>
            <w:tcBorders>
              <w:top w:val="nil"/>
              <w:left w:val="single" w:sz="4" w:space="0" w:color="auto"/>
              <w:bottom w:val="single" w:sz="4" w:space="0" w:color="auto"/>
              <w:right w:val="nil"/>
            </w:tcBorders>
          </w:tcPr>
          <w:p w14:paraId="53AA06D1"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8" w:type="dxa"/>
            <w:tcBorders>
              <w:top w:val="nil"/>
              <w:left w:val="nil"/>
              <w:bottom w:val="single" w:sz="4" w:space="0" w:color="auto"/>
              <w:right w:val="nil"/>
            </w:tcBorders>
            <w:shd w:val="clear" w:color="auto" w:fill="auto"/>
          </w:tcPr>
          <w:p w14:paraId="3CD463A8"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left w:val="nil"/>
              <w:bottom w:val="single" w:sz="4" w:space="0" w:color="auto"/>
            </w:tcBorders>
            <w:shd w:val="clear" w:color="auto" w:fill="auto"/>
          </w:tcPr>
          <w:p w14:paraId="3AFFF4CE"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03" w:type="dxa"/>
            <w:tcBorders>
              <w:top w:val="nil"/>
              <w:bottom w:val="single" w:sz="4" w:space="0" w:color="auto"/>
            </w:tcBorders>
            <w:shd w:val="clear" w:color="auto" w:fill="auto"/>
          </w:tcPr>
          <w:p w14:paraId="085F5556"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9" w:type="dxa"/>
            <w:tcBorders>
              <w:top w:val="nil"/>
              <w:bottom w:val="single" w:sz="4" w:space="0" w:color="auto"/>
            </w:tcBorders>
            <w:shd w:val="clear" w:color="auto" w:fill="auto"/>
          </w:tcPr>
          <w:p w14:paraId="4C597731"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9" w:type="dxa"/>
            <w:tcBorders>
              <w:top w:val="nil"/>
              <w:bottom w:val="single" w:sz="4" w:space="0" w:color="auto"/>
            </w:tcBorders>
            <w:shd w:val="clear" w:color="auto" w:fill="auto"/>
          </w:tcPr>
          <w:p w14:paraId="1F3E806C"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9" w:type="dxa"/>
            <w:tcBorders>
              <w:top w:val="nil"/>
              <w:bottom w:val="single" w:sz="4" w:space="0" w:color="auto"/>
            </w:tcBorders>
            <w:shd w:val="clear" w:color="auto" w:fill="auto"/>
          </w:tcPr>
          <w:p w14:paraId="3BD17F1C"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9" w:type="dxa"/>
            <w:tcBorders>
              <w:top w:val="nil"/>
              <w:bottom w:val="single" w:sz="4" w:space="0" w:color="auto"/>
            </w:tcBorders>
            <w:shd w:val="clear" w:color="auto" w:fill="auto"/>
          </w:tcPr>
          <w:p w14:paraId="6F0620C6"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2" w:type="dxa"/>
            <w:tcBorders>
              <w:top w:val="nil"/>
              <w:bottom w:val="single" w:sz="4" w:space="0" w:color="auto"/>
              <w:right w:val="nil"/>
            </w:tcBorders>
            <w:shd w:val="clear" w:color="auto" w:fill="auto"/>
          </w:tcPr>
          <w:p w14:paraId="59243055"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left w:val="nil"/>
              <w:bottom w:val="single" w:sz="4" w:space="0" w:color="auto"/>
              <w:right w:val="single" w:sz="4" w:space="0" w:color="auto"/>
            </w:tcBorders>
            <w:shd w:val="clear" w:color="auto" w:fill="auto"/>
          </w:tcPr>
          <w:p w14:paraId="5C5F1600" w14:textId="77777777" w:rsidR="008D7094" w:rsidRPr="00D17ED2" w:rsidRDefault="008D7094" w:rsidP="00BB0B8F">
            <w:pPr>
              <w:pStyle w:val="Table"/>
              <w:keepNext/>
              <w:keepLines w:val="0"/>
              <w:jc w:val="center"/>
              <w:rPr>
                <w:rFonts w:ascii="Times New Roman" w:hAnsi="Times New Roman"/>
                <w:color w:val="000000"/>
                <w:sz w:val="22"/>
                <w:szCs w:val="22"/>
              </w:rPr>
            </w:pPr>
          </w:p>
        </w:tc>
      </w:tr>
    </w:tbl>
    <w:p w14:paraId="7FCB0D09" w14:textId="77777777" w:rsidR="008D7094" w:rsidRPr="00D17ED2" w:rsidRDefault="008D7094" w:rsidP="008D7094">
      <w:pPr>
        <w:spacing w:line="240" w:lineRule="auto"/>
        <w:rPr>
          <w:color w:val="000000"/>
          <w:szCs w:val="22"/>
          <w:lang w:val="hr-HR"/>
        </w:rPr>
      </w:pPr>
      <w:r w:rsidRPr="00D17ED2">
        <w:rPr>
          <w:color w:val="000000"/>
          <w:szCs w:val="22"/>
          <w:lang w:val="hr-HR"/>
        </w:rPr>
        <w:t xml:space="preserve">*Tjelesne težine ispod 30 kg nisu bile ispitivane u pivotalnim ispitivanjima za </w:t>
      </w:r>
      <w:r w:rsidRPr="00D17ED2">
        <w:rPr>
          <w:szCs w:val="22"/>
          <w:lang w:val="hr-HR"/>
        </w:rPr>
        <w:t>KRSsNP</w:t>
      </w:r>
      <w:r w:rsidRPr="00D17ED2">
        <w:rPr>
          <w:color w:val="000000"/>
          <w:szCs w:val="22"/>
          <w:lang w:val="hr-HR"/>
        </w:rPr>
        <w:t>.</w:t>
      </w:r>
    </w:p>
    <w:p w14:paraId="2BC0068F" w14:textId="77777777" w:rsidR="008D7094" w:rsidRPr="00D17ED2" w:rsidRDefault="008D7094" w:rsidP="008D7094">
      <w:pPr>
        <w:spacing w:line="240" w:lineRule="auto"/>
        <w:rPr>
          <w:color w:val="000000"/>
          <w:szCs w:val="22"/>
          <w:lang w:val="hr-HR"/>
        </w:rPr>
      </w:pPr>
    </w:p>
    <w:p w14:paraId="00C87232" w14:textId="709A6CC1" w:rsidR="008D7094" w:rsidRPr="00D17ED2" w:rsidRDefault="008D7094" w:rsidP="008D7094">
      <w:pPr>
        <w:pStyle w:val="Text"/>
        <w:keepNext/>
        <w:spacing w:before="0"/>
        <w:ind w:left="1134" w:hanging="1134"/>
        <w:jc w:val="left"/>
        <w:rPr>
          <w:b/>
          <w:bCs/>
          <w:color w:val="000000"/>
          <w:sz w:val="22"/>
          <w:szCs w:val="22"/>
          <w:lang w:val="hr-HR"/>
        </w:rPr>
      </w:pPr>
      <w:r w:rsidRPr="00D17ED2">
        <w:rPr>
          <w:b/>
          <w:bCs/>
          <w:color w:val="000000"/>
          <w:sz w:val="22"/>
          <w:szCs w:val="22"/>
          <w:lang w:val="hr-HR"/>
        </w:rPr>
        <w:lastRenderedPageBreak/>
        <w:t>Tablica 3</w:t>
      </w:r>
      <w:r w:rsidRPr="00D17ED2">
        <w:rPr>
          <w:b/>
          <w:lang w:val="hr-HR"/>
        </w:rPr>
        <w:tab/>
      </w:r>
      <w:r w:rsidRPr="00D17ED2">
        <w:rPr>
          <w:b/>
          <w:sz w:val="22"/>
          <w:szCs w:val="22"/>
          <w:lang w:val="hr-HR"/>
        </w:rPr>
        <w:t xml:space="preserve">PRIMJENA SVAKA 2 TJEDNA. Doze </w:t>
      </w:r>
      <w:r w:rsidR="00F739F1" w:rsidRPr="00D17ED2">
        <w:rPr>
          <w:b/>
          <w:sz w:val="22"/>
          <w:szCs w:val="22"/>
          <w:lang w:val="hr-HR"/>
        </w:rPr>
        <w:t xml:space="preserve">omalizumaba </w:t>
      </w:r>
      <w:r w:rsidRPr="00D17ED2">
        <w:rPr>
          <w:b/>
          <w:sz w:val="22"/>
          <w:szCs w:val="22"/>
          <w:lang w:val="hr-HR"/>
        </w:rPr>
        <w:t>(miligrami po dozi) koje se primjenjuju supkutanom injekcijom svaka 2 tjedna</w:t>
      </w:r>
    </w:p>
    <w:p w14:paraId="24D19E44" w14:textId="77777777" w:rsidR="008D7094" w:rsidRPr="00D17ED2" w:rsidRDefault="008D7094" w:rsidP="008D7094">
      <w:pPr>
        <w:pStyle w:val="Text"/>
        <w:keepNext/>
        <w:spacing w:before="0"/>
        <w:jc w:val="left"/>
        <w:rPr>
          <w:bCs/>
          <w:color w:val="000000"/>
          <w:sz w:val="22"/>
          <w:szCs w:val="22"/>
          <w:lang w:val="hr-HR"/>
        </w:rPr>
      </w:pPr>
    </w:p>
    <w:tbl>
      <w:tblPr>
        <w:tblW w:w="9211" w:type="dxa"/>
        <w:tblInd w:w="108" w:type="dxa"/>
        <w:tblBorders>
          <w:top w:val="single" w:sz="4" w:space="0" w:color="auto"/>
          <w:bottom w:val="single" w:sz="4" w:space="0" w:color="auto"/>
        </w:tblBorders>
        <w:tblLayout w:type="fixed"/>
        <w:tblLook w:val="0000" w:firstRow="0" w:lastRow="0" w:firstColumn="0" w:lastColumn="0" w:noHBand="0" w:noVBand="0"/>
      </w:tblPr>
      <w:tblGrid>
        <w:gridCol w:w="1134"/>
        <w:gridCol w:w="784"/>
        <w:gridCol w:w="798"/>
        <w:gridCol w:w="812"/>
        <w:gridCol w:w="798"/>
        <w:gridCol w:w="818"/>
        <w:gridCol w:w="817"/>
        <w:gridCol w:w="818"/>
        <w:gridCol w:w="808"/>
        <w:gridCol w:w="10"/>
        <w:gridCol w:w="802"/>
        <w:gridCol w:w="16"/>
        <w:gridCol w:w="796"/>
      </w:tblGrid>
      <w:tr w:rsidR="008D7094" w:rsidRPr="00D17ED2" w14:paraId="3D31990D" w14:textId="77777777" w:rsidTr="00BB0B8F">
        <w:trPr>
          <w:trHeight w:val="389"/>
        </w:trPr>
        <w:tc>
          <w:tcPr>
            <w:tcW w:w="1134" w:type="dxa"/>
            <w:tcBorders>
              <w:top w:val="single" w:sz="4" w:space="0" w:color="auto"/>
              <w:left w:val="single" w:sz="4" w:space="0" w:color="auto"/>
              <w:right w:val="single" w:sz="4" w:space="0" w:color="auto"/>
            </w:tcBorders>
            <w:shd w:val="clear" w:color="auto" w:fill="auto"/>
            <w:vAlign w:val="bottom"/>
          </w:tcPr>
          <w:p w14:paraId="18B14FBA" w14:textId="77777777" w:rsidR="008D7094" w:rsidRPr="00D17ED2" w:rsidRDefault="008D7094" w:rsidP="00BB0B8F">
            <w:pPr>
              <w:pStyle w:val="Table"/>
              <w:keepNext/>
              <w:keepLines w:val="0"/>
              <w:ind w:left="176" w:hanging="176"/>
              <w:rPr>
                <w:rFonts w:ascii="Times New Roman" w:hAnsi="Times New Roman"/>
                <w:b/>
                <w:color w:val="000000"/>
                <w:sz w:val="22"/>
                <w:szCs w:val="22"/>
                <w:lang w:val="hr-HR"/>
              </w:rPr>
            </w:pPr>
          </w:p>
        </w:tc>
        <w:tc>
          <w:tcPr>
            <w:tcW w:w="8077" w:type="dxa"/>
            <w:gridSpan w:val="12"/>
            <w:tcBorders>
              <w:top w:val="single" w:sz="4" w:space="0" w:color="auto"/>
              <w:left w:val="single" w:sz="4" w:space="0" w:color="auto"/>
              <w:bottom w:val="single" w:sz="4" w:space="0" w:color="auto"/>
              <w:right w:val="single" w:sz="4" w:space="0" w:color="auto"/>
            </w:tcBorders>
            <w:shd w:val="clear" w:color="auto" w:fill="auto"/>
            <w:vAlign w:val="bottom"/>
          </w:tcPr>
          <w:p w14:paraId="654C5A50"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
                <w:sz w:val="22"/>
                <w:szCs w:val="22"/>
                <w:lang w:val="hr-HR"/>
              </w:rPr>
              <w:t>Tjelesna težina</w:t>
            </w:r>
            <w:r w:rsidRPr="00D17ED2">
              <w:rPr>
                <w:rFonts w:ascii="Times New Roman" w:hAnsi="Times New Roman"/>
                <w:sz w:val="22"/>
                <w:szCs w:val="22"/>
                <w:lang w:val="hr-HR"/>
              </w:rPr>
              <w:t xml:space="preserve"> </w:t>
            </w:r>
            <w:r w:rsidRPr="00D17ED2">
              <w:rPr>
                <w:rFonts w:ascii="Times New Roman" w:hAnsi="Times New Roman"/>
                <w:b/>
                <w:color w:val="000000"/>
                <w:sz w:val="22"/>
                <w:szCs w:val="22"/>
                <w:lang w:val="hr-HR"/>
              </w:rPr>
              <w:t>(kg)</w:t>
            </w:r>
          </w:p>
        </w:tc>
      </w:tr>
      <w:tr w:rsidR="008D7094" w:rsidRPr="00D17ED2" w14:paraId="09B85071" w14:textId="77777777" w:rsidTr="00BB0B8F">
        <w:trPr>
          <w:trHeight w:val="263"/>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2C94BC2" w14:textId="77777777" w:rsidR="008D7094" w:rsidRPr="00D17ED2" w:rsidRDefault="008D7094" w:rsidP="00BB0B8F">
            <w:pPr>
              <w:pStyle w:val="Table"/>
              <w:keepNext/>
              <w:keepLines w:val="0"/>
              <w:rPr>
                <w:rFonts w:ascii="Times New Roman" w:hAnsi="Times New Roman"/>
                <w:b/>
                <w:color w:val="000000"/>
                <w:sz w:val="22"/>
                <w:szCs w:val="22"/>
              </w:rPr>
            </w:pPr>
            <w:r w:rsidRPr="00D17ED2">
              <w:rPr>
                <w:rFonts w:ascii="Times New Roman" w:hAnsi="Times New Roman"/>
                <w:b/>
                <w:sz w:val="22"/>
                <w:szCs w:val="22"/>
                <w:lang w:val="hr-HR"/>
              </w:rPr>
              <w:t xml:space="preserve">Početni </w:t>
            </w:r>
            <w:r w:rsidRPr="00D17ED2">
              <w:rPr>
                <w:rFonts w:ascii="Times New Roman" w:hAnsi="Times New Roman"/>
                <w:b/>
                <w:color w:val="000000"/>
                <w:sz w:val="22"/>
                <w:szCs w:val="22"/>
              </w:rPr>
              <w:t>IgE (IU/ml)</w:t>
            </w:r>
          </w:p>
        </w:tc>
        <w:tc>
          <w:tcPr>
            <w:tcW w:w="784" w:type="dxa"/>
            <w:tcBorders>
              <w:top w:val="single" w:sz="4" w:space="0" w:color="auto"/>
              <w:left w:val="single" w:sz="4" w:space="0" w:color="auto"/>
              <w:bottom w:val="single" w:sz="8" w:space="0" w:color="auto"/>
              <w:right w:val="nil"/>
            </w:tcBorders>
            <w:shd w:val="clear" w:color="auto" w:fill="auto"/>
            <w:vAlign w:val="bottom"/>
          </w:tcPr>
          <w:p w14:paraId="6F6C289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20</w:t>
            </w:r>
            <w:r w:rsidRPr="00D17ED2">
              <w:rPr>
                <w:rFonts w:ascii="Times New Roman" w:hAnsi="Times New Roman"/>
                <w:color w:val="000000"/>
                <w:sz w:val="22"/>
                <w:szCs w:val="22"/>
              </w:rPr>
              <w:noBreakHyphen/>
              <w:t xml:space="preserve"> 25*</w:t>
            </w:r>
          </w:p>
        </w:tc>
        <w:tc>
          <w:tcPr>
            <w:tcW w:w="798" w:type="dxa"/>
            <w:tcBorders>
              <w:top w:val="single" w:sz="4" w:space="0" w:color="auto"/>
              <w:left w:val="nil"/>
              <w:bottom w:val="single" w:sz="8" w:space="0" w:color="auto"/>
              <w:right w:val="nil"/>
            </w:tcBorders>
            <w:shd w:val="clear" w:color="auto" w:fill="auto"/>
            <w:vAlign w:val="bottom"/>
          </w:tcPr>
          <w:p w14:paraId="235F18C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&gt;25</w:t>
            </w:r>
            <w:r w:rsidRPr="00D17ED2">
              <w:rPr>
                <w:rFonts w:ascii="Times New Roman" w:hAnsi="Times New Roman"/>
                <w:color w:val="000000"/>
                <w:sz w:val="22"/>
                <w:szCs w:val="22"/>
              </w:rPr>
              <w:noBreakHyphen/>
              <w:t xml:space="preserve"> 30*</w:t>
            </w:r>
          </w:p>
        </w:tc>
        <w:tc>
          <w:tcPr>
            <w:tcW w:w="812" w:type="dxa"/>
            <w:tcBorders>
              <w:top w:val="single" w:sz="4" w:space="0" w:color="auto"/>
              <w:left w:val="nil"/>
              <w:bottom w:val="single" w:sz="8" w:space="0" w:color="auto"/>
              <w:right w:val="nil"/>
            </w:tcBorders>
            <w:shd w:val="clear" w:color="auto" w:fill="auto"/>
            <w:vAlign w:val="bottom"/>
          </w:tcPr>
          <w:p w14:paraId="12457890"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&gt;30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40</w:t>
            </w:r>
          </w:p>
        </w:tc>
        <w:tc>
          <w:tcPr>
            <w:tcW w:w="798" w:type="dxa"/>
            <w:tcBorders>
              <w:top w:val="single" w:sz="4" w:space="0" w:color="auto"/>
              <w:left w:val="nil"/>
              <w:bottom w:val="single" w:sz="8" w:space="0" w:color="auto"/>
              <w:right w:val="nil"/>
            </w:tcBorders>
            <w:shd w:val="clear" w:color="auto" w:fill="auto"/>
            <w:vAlign w:val="bottom"/>
          </w:tcPr>
          <w:p w14:paraId="0E2ED4A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&gt;40</w:t>
            </w:r>
            <w:r w:rsidRPr="00D17ED2">
              <w:rPr>
                <w:rFonts w:ascii="Times New Roman" w:hAnsi="Times New Roman"/>
                <w:color w:val="000000"/>
                <w:sz w:val="22"/>
                <w:szCs w:val="22"/>
              </w:rPr>
              <w:noBreakHyphen/>
              <w:t xml:space="preserve"> 50</w:t>
            </w:r>
          </w:p>
        </w:tc>
        <w:tc>
          <w:tcPr>
            <w:tcW w:w="818" w:type="dxa"/>
            <w:tcBorders>
              <w:top w:val="single" w:sz="4" w:space="0" w:color="auto"/>
              <w:left w:val="nil"/>
              <w:bottom w:val="single" w:sz="8" w:space="0" w:color="auto"/>
              <w:right w:val="nil"/>
            </w:tcBorders>
            <w:shd w:val="clear" w:color="auto" w:fill="auto"/>
            <w:vAlign w:val="bottom"/>
          </w:tcPr>
          <w:p w14:paraId="359FCD53"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&gt;50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60</w:t>
            </w:r>
          </w:p>
        </w:tc>
        <w:tc>
          <w:tcPr>
            <w:tcW w:w="817" w:type="dxa"/>
            <w:tcBorders>
              <w:top w:val="single" w:sz="4" w:space="0" w:color="auto"/>
              <w:left w:val="nil"/>
              <w:bottom w:val="single" w:sz="8" w:space="0" w:color="auto"/>
              <w:right w:val="nil"/>
            </w:tcBorders>
            <w:shd w:val="clear" w:color="auto" w:fill="auto"/>
            <w:vAlign w:val="bottom"/>
          </w:tcPr>
          <w:p w14:paraId="4E94C2C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&gt;60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70</w:t>
            </w:r>
          </w:p>
        </w:tc>
        <w:tc>
          <w:tcPr>
            <w:tcW w:w="818" w:type="dxa"/>
            <w:tcBorders>
              <w:top w:val="single" w:sz="4" w:space="0" w:color="auto"/>
              <w:left w:val="nil"/>
              <w:bottom w:val="single" w:sz="8" w:space="0" w:color="auto"/>
              <w:right w:val="nil"/>
            </w:tcBorders>
            <w:shd w:val="clear" w:color="auto" w:fill="auto"/>
            <w:vAlign w:val="bottom"/>
          </w:tcPr>
          <w:p w14:paraId="3C00BC5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&gt;70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80</w:t>
            </w:r>
          </w:p>
        </w:tc>
        <w:tc>
          <w:tcPr>
            <w:tcW w:w="808" w:type="dxa"/>
            <w:tcBorders>
              <w:top w:val="single" w:sz="4" w:space="0" w:color="auto"/>
              <w:left w:val="nil"/>
              <w:bottom w:val="single" w:sz="8" w:space="0" w:color="auto"/>
              <w:right w:val="nil"/>
            </w:tcBorders>
            <w:shd w:val="clear" w:color="auto" w:fill="auto"/>
            <w:vAlign w:val="bottom"/>
          </w:tcPr>
          <w:p w14:paraId="0345EEA3"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&gt;80</w:t>
            </w:r>
            <w:r w:rsidRPr="00D17ED2">
              <w:rPr>
                <w:rFonts w:ascii="Times New Roman" w:hAnsi="Times New Roman"/>
                <w:color w:val="000000"/>
                <w:sz w:val="22"/>
                <w:szCs w:val="22"/>
              </w:rPr>
              <w:noBreakHyphen/>
              <w:t xml:space="preserve"> </w:t>
            </w:r>
            <w:r w:rsidRPr="00D17ED2">
              <w:rPr>
                <w:rFonts w:ascii="Times New Roman" w:hAnsi="Times New Roman"/>
                <w:color w:val="000000"/>
                <w:sz w:val="22"/>
                <w:szCs w:val="22"/>
              </w:rPr>
              <w:br/>
              <w:t>90</w:t>
            </w:r>
          </w:p>
        </w:tc>
        <w:tc>
          <w:tcPr>
            <w:tcW w:w="812" w:type="dxa"/>
            <w:gridSpan w:val="2"/>
            <w:tcBorders>
              <w:top w:val="single" w:sz="4" w:space="0" w:color="auto"/>
              <w:left w:val="nil"/>
              <w:bottom w:val="single" w:sz="4" w:space="0" w:color="auto"/>
              <w:right w:val="nil"/>
            </w:tcBorders>
            <w:shd w:val="clear" w:color="auto" w:fill="auto"/>
            <w:vAlign w:val="bottom"/>
          </w:tcPr>
          <w:p w14:paraId="2CE089F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&gt;90</w:t>
            </w:r>
            <w:r w:rsidRPr="00D17ED2">
              <w:rPr>
                <w:rFonts w:ascii="Times New Roman" w:hAnsi="Times New Roman"/>
                <w:color w:val="000000"/>
                <w:sz w:val="22"/>
                <w:szCs w:val="22"/>
                <w:lang w:val="en-GB"/>
              </w:rPr>
              <w:noBreakHyphen/>
              <w:t xml:space="preserve"> </w:t>
            </w:r>
            <w:r w:rsidRPr="00D17ED2">
              <w:rPr>
                <w:rFonts w:ascii="Times New Roman" w:hAnsi="Times New Roman"/>
                <w:color w:val="000000"/>
                <w:sz w:val="22"/>
                <w:szCs w:val="22"/>
              </w:rPr>
              <w:br/>
              <w:t>125</w:t>
            </w:r>
          </w:p>
        </w:tc>
        <w:tc>
          <w:tcPr>
            <w:tcW w:w="812" w:type="dxa"/>
            <w:gridSpan w:val="2"/>
            <w:tcBorders>
              <w:top w:val="single" w:sz="4" w:space="0" w:color="auto"/>
              <w:left w:val="nil"/>
              <w:bottom w:val="single" w:sz="4" w:space="0" w:color="auto"/>
              <w:right w:val="single" w:sz="4" w:space="0" w:color="auto"/>
            </w:tcBorders>
            <w:shd w:val="clear" w:color="auto" w:fill="auto"/>
            <w:vAlign w:val="bottom"/>
          </w:tcPr>
          <w:p w14:paraId="3D192BF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&gt;125</w:t>
            </w:r>
            <w:r w:rsidRPr="00D17ED2">
              <w:rPr>
                <w:rFonts w:ascii="Times New Roman" w:hAnsi="Times New Roman"/>
                <w:color w:val="000000"/>
                <w:sz w:val="22"/>
                <w:szCs w:val="22"/>
                <w:lang w:val="en-GB"/>
              </w:rPr>
              <w:noBreakHyphen/>
              <w:t xml:space="preserve"> </w:t>
            </w:r>
            <w:r w:rsidRPr="00D17ED2">
              <w:rPr>
                <w:rFonts w:ascii="Times New Roman" w:hAnsi="Times New Roman"/>
                <w:color w:val="000000"/>
                <w:sz w:val="22"/>
                <w:szCs w:val="22"/>
              </w:rPr>
              <w:t>150</w:t>
            </w:r>
          </w:p>
        </w:tc>
      </w:tr>
      <w:tr w:rsidR="008D7094" w:rsidRPr="00D17ED2" w14:paraId="43ACDC3F" w14:textId="77777777" w:rsidTr="00BB0B8F">
        <w:trPr>
          <w:trHeight w:val="437"/>
        </w:trPr>
        <w:tc>
          <w:tcPr>
            <w:tcW w:w="1134" w:type="dxa"/>
            <w:tcBorders>
              <w:top w:val="single" w:sz="4" w:space="0" w:color="auto"/>
              <w:left w:val="single" w:sz="4" w:space="0" w:color="auto"/>
              <w:bottom w:val="nil"/>
              <w:right w:val="single" w:sz="4" w:space="0" w:color="auto"/>
            </w:tcBorders>
          </w:tcPr>
          <w:p w14:paraId="7EF2AAE1"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sym w:font="Symbol" w:char="F0B3"/>
            </w:r>
            <w:r w:rsidRPr="00D17ED2">
              <w:rPr>
                <w:rFonts w:ascii="Times New Roman" w:hAnsi="Times New Roman"/>
                <w:color w:val="000000"/>
                <w:sz w:val="22"/>
                <w:szCs w:val="22"/>
              </w:rPr>
              <w:t>30</w:t>
            </w:r>
            <w:r w:rsidRPr="00D17ED2">
              <w:rPr>
                <w:rFonts w:ascii="Times New Roman" w:hAnsi="Times New Roman"/>
                <w:color w:val="000000"/>
                <w:sz w:val="22"/>
                <w:szCs w:val="22"/>
              </w:rPr>
              <w:noBreakHyphen/>
              <w:t>100</w:t>
            </w:r>
          </w:p>
        </w:tc>
        <w:tc>
          <w:tcPr>
            <w:tcW w:w="4010" w:type="dxa"/>
            <w:gridSpan w:val="5"/>
            <w:vMerge w:val="restart"/>
            <w:tcBorders>
              <w:top w:val="single" w:sz="8" w:space="0" w:color="auto"/>
              <w:left w:val="single" w:sz="4" w:space="0" w:color="auto"/>
              <w:bottom w:val="nil"/>
            </w:tcBorders>
            <w:shd w:val="clear" w:color="auto" w:fill="auto"/>
          </w:tcPr>
          <w:p w14:paraId="3E9283E8"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PRIMJENA SVAKA 4 TJEDNA</w:t>
            </w:r>
          </w:p>
          <w:p w14:paraId="15DB3306" w14:textId="77777777" w:rsidR="008D7094" w:rsidRPr="00D17ED2" w:rsidRDefault="008D7094" w:rsidP="00BB0B8F">
            <w:pPr>
              <w:pStyle w:val="Table"/>
              <w:keepNext/>
              <w:keepLines w:val="0"/>
              <w:jc w:val="center"/>
              <w:rPr>
                <w:rFonts w:ascii="Times New Roman" w:hAnsi="Times New Roman"/>
                <w:color w:val="000000"/>
                <w:sz w:val="22"/>
                <w:szCs w:val="22"/>
                <w:lang w:val="es-ES"/>
              </w:rPr>
            </w:pPr>
            <w:r w:rsidRPr="00D17ED2">
              <w:rPr>
                <w:rFonts w:ascii="Times New Roman" w:hAnsi="Times New Roman"/>
                <w:sz w:val="22"/>
                <w:szCs w:val="22"/>
                <w:lang w:val="hr-HR"/>
              </w:rPr>
              <w:t>VIDJETI TABLICU 2</w:t>
            </w:r>
          </w:p>
        </w:tc>
        <w:tc>
          <w:tcPr>
            <w:tcW w:w="817" w:type="dxa"/>
            <w:tcBorders>
              <w:top w:val="single" w:sz="8" w:space="0" w:color="auto"/>
              <w:bottom w:val="nil"/>
            </w:tcBorders>
            <w:shd w:val="clear" w:color="auto" w:fill="auto"/>
          </w:tcPr>
          <w:p w14:paraId="15413B8F" w14:textId="77777777" w:rsidR="008D7094" w:rsidRPr="00D17ED2" w:rsidRDefault="008D7094" w:rsidP="00BB0B8F">
            <w:pPr>
              <w:pStyle w:val="Table"/>
              <w:keepNext/>
              <w:keepLines w:val="0"/>
              <w:jc w:val="center"/>
              <w:rPr>
                <w:rFonts w:ascii="Times New Roman" w:hAnsi="Times New Roman"/>
                <w:color w:val="000000"/>
                <w:sz w:val="22"/>
                <w:szCs w:val="22"/>
                <w:lang w:val="es-ES"/>
              </w:rPr>
            </w:pPr>
          </w:p>
        </w:tc>
        <w:tc>
          <w:tcPr>
            <w:tcW w:w="818" w:type="dxa"/>
            <w:tcBorders>
              <w:top w:val="single" w:sz="8" w:space="0" w:color="auto"/>
              <w:bottom w:val="nil"/>
            </w:tcBorders>
            <w:shd w:val="clear" w:color="auto" w:fill="auto"/>
          </w:tcPr>
          <w:p w14:paraId="02969047" w14:textId="77777777" w:rsidR="008D7094" w:rsidRPr="00D17ED2" w:rsidRDefault="008D7094" w:rsidP="00BB0B8F">
            <w:pPr>
              <w:pStyle w:val="Table"/>
              <w:keepNext/>
              <w:keepLines w:val="0"/>
              <w:jc w:val="center"/>
              <w:rPr>
                <w:rFonts w:ascii="Times New Roman" w:hAnsi="Times New Roman"/>
                <w:color w:val="000000"/>
                <w:sz w:val="22"/>
                <w:szCs w:val="22"/>
                <w:lang w:val="es-ES"/>
              </w:rPr>
            </w:pPr>
          </w:p>
        </w:tc>
        <w:tc>
          <w:tcPr>
            <w:tcW w:w="808" w:type="dxa"/>
            <w:tcBorders>
              <w:top w:val="single" w:sz="8" w:space="0" w:color="auto"/>
              <w:bottom w:val="nil"/>
              <w:right w:val="nil"/>
            </w:tcBorders>
            <w:shd w:val="clear" w:color="auto" w:fill="auto"/>
          </w:tcPr>
          <w:p w14:paraId="6529B787" w14:textId="77777777" w:rsidR="008D7094" w:rsidRPr="00D17ED2" w:rsidRDefault="008D7094" w:rsidP="00BB0B8F">
            <w:pPr>
              <w:pStyle w:val="Table"/>
              <w:keepNext/>
              <w:keepLines w:val="0"/>
              <w:jc w:val="center"/>
              <w:rPr>
                <w:rFonts w:ascii="Times New Roman" w:hAnsi="Times New Roman"/>
                <w:color w:val="000000"/>
                <w:sz w:val="22"/>
                <w:szCs w:val="22"/>
                <w:lang w:val="es-ES"/>
              </w:rPr>
            </w:pPr>
          </w:p>
        </w:tc>
        <w:tc>
          <w:tcPr>
            <w:tcW w:w="812" w:type="dxa"/>
            <w:gridSpan w:val="2"/>
            <w:tcBorders>
              <w:top w:val="single" w:sz="4" w:space="0" w:color="auto"/>
              <w:left w:val="nil"/>
              <w:bottom w:val="nil"/>
            </w:tcBorders>
            <w:shd w:val="clear" w:color="auto" w:fill="auto"/>
          </w:tcPr>
          <w:p w14:paraId="0C7297AE" w14:textId="77777777" w:rsidR="008D7094" w:rsidRPr="00D17ED2" w:rsidRDefault="008D7094" w:rsidP="00BB0B8F">
            <w:pPr>
              <w:pStyle w:val="Table"/>
              <w:keepNext/>
              <w:keepLines w:val="0"/>
              <w:jc w:val="center"/>
              <w:rPr>
                <w:rFonts w:ascii="Times New Roman" w:hAnsi="Times New Roman"/>
                <w:color w:val="000000"/>
                <w:sz w:val="22"/>
                <w:szCs w:val="22"/>
                <w:lang w:val="es-ES"/>
              </w:rPr>
            </w:pPr>
          </w:p>
        </w:tc>
        <w:tc>
          <w:tcPr>
            <w:tcW w:w="812" w:type="dxa"/>
            <w:gridSpan w:val="2"/>
            <w:tcBorders>
              <w:top w:val="single" w:sz="4" w:space="0" w:color="auto"/>
              <w:bottom w:val="nil"/>
              <w:right w:val="single" w:sz="4" w:space="0" w:color="auto"/>
            </w:tcBorders>
            <w:shd w:val="clear" w:color="auto" w:fill="auto"/>
          </w:tcPr>
          <w:p w14:paraId="2331AC54" w14:textId="77777777" w:rsidR="008D7094" w:rsidRPr="00D17ED2" w:rsidRDefault="008D7094" w:rsidP="00BB0B8F">
            <w:pPr>
              <w:pStyle w:val="Table"/>
              <w:keepNext/>
              <w:keepLines w:val="0"/>
              <w:jc w:val="center"/>
              <w:rPr>
                <w:rFonts w:ascii="Times New Roman" w:hAnsi="Times New Roman"/>
                <w:color w:val="000000"/>
                <w:sz w:val="22"/>
                <w:szCs w:val="22"/>
                <w:lang w:val="es-ES"/>
              </w:rPr>
            </w:pPr>
          </w:p>
        </w:tc>
      </w:tr>
      <w:tr w:rsidR="008D7094" w:rsidRPr="00D17ED2" w14:paraId="1FDBF2DE" w14:textId="77777777" w:rsidTr="00BB0B8F">
        <w:trPr>
          <w:trHeight w:val="437"/>
        </w:trPr>
        <w:tc>
          <w:tcPr>
            <w:tcW w:w="1134" w:type="dxa"/>
            <w:tcBorders>
              <w:top w:val="nil"/>
              <w:left w:val="single" w:sz="4" w:space="0" w:color="auto"/>
              <w:bottom w:val="nil"/>
              <w:right w:val="single" w:sz="4" w:space="0" w:color="auto"/>
            </w:tcBorders>
          </w:tcPr>
          <w:p w14:paraId="598A2C89"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&gt;100</w:t>
            </w:r>
            <w:r w:rsidRPr="00D17ED2">
              <w:rPr>
                <w:rFonts w:ascii="Times New Roman" w:hAnsi="Times New Roman"/>
                <w:color w:val="000000"/>
                <w:sz w:val="22"/>
                <w:szCs w:val="22"/>
              </w:rPr>
              <w:noBreakHyphen/>
              <w:t>200</w:t>
            </w:r>
          </w:p>
        </w:tc>
        <w:tc>
          <w:tcPr>
            <w:tcW w:w="4010" w:type="dxa"/>
            <w:gridSpan w:val="5"/>
            <w:vMerge/>
            <w:tcBorders>
              <w:top w:val="nil"/>
              <w:left w:val="single" w:sz="4" w:space="0" w:color="auto"/>
              <w:bottom w:val="nil"/>
            </w:tcBorders>
            <w:shd w:val="clear" w:color="auto" w:fill="auto"/>
          </w:tcPr>
          <w:p w14:paraId="24DB60D5"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7" w:type="dxa"/>
            <w:tcBorders>
              <w:top w:val="nil"/>
              <w:bottom w:val="nil"/>
            </w:tcBorders>
            <w:shd w:val="clear" w:color="auto" w:fill="auto"/>
          </w:tcPr>
          <w:p w14:paraId="0F1E95C9"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8" w:type="dxa"/>
            <w:tcBorders>
              <w:top w:val="nil"/>
              <w:bottom w:val="nil"/>
            </w:tcBorders>
            <w:shd w:val="clear" w:color="auto" w:fill="auto"/>
          </w:tcPr>
          <w:p w14:paraId="236501A9"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08" w:type="dxa"/>
            <w:tcBorders>
              <w:top w:val="nil"/>
              <w:bottom w:val="nil"/>
              <w:right w:val="nil"/>
            </w:tcBorders>
            <w:shd w:val="clear" w:color="auto" w:fill="auto"/>
          </w:tcPr>
          <w:p w14:paraId="74FD685D"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gridSpan w:val="2"/>
            <w:tcBorders>
              <w:top w:val="nil"/>
              <w:left w:val="nil"/>
              <w:bottom w:val="nil"/>
            </w:tcBorders>
            <w:shd w:val="clear" w:color="auto" w:fill="auto"/>
          </w:tcPr>
          <w:p w14:paraId="3899ABED"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gridSpan w:val="2"/>
            <w:tcBorders>
              <w:top w:val="nil"/>
              <w:bottom w:val="single" w:sz="4" w:space="0" w:color="auto"/>
              <w:right w:val="single" w:sz="4" w:space="0" w:color="auto"/>
            </w:tcBorders>
            <w:shd w:val="clear" w:color="auto" w:fill="auto"/>
          </w:tcPr>
          <w:p w14:paraId="7A656B8D"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2581A82C" w14:textId="77777777" w:rsidTr="00BB0B8F">
        <w:trPr>
          <w:trHeight w:val="437"/>
        </w:trPr>
        <w:tc>
          <w:tcPr>
            <w:tcW w:w="1134" w:type="dxa"/>
            <w:tcBorders>
              <w:top w:val="nil"/>
              <w:left w:val="single" w:sz="4" w:space="0" w:color="auto"/>
              <w:bottom w:val="nil"/>
              <w:right w:val="single" w:sz="4" w:space="0" w:color="auto"/>
            </w:tcBorders>
          </w:tcPr>
          <w:p w14:paraId="5400DED4"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&gt;200</w:t>
            </w:r>
            <w:r w:rsidRPr="00D17ED2">
              <w:rPr>
                <w:rFonts w:ascii="Times New Roman" w:hAnsi="Times New Roman"/>
                <w:color w:val="000000"/>
                <w:sz w:val="22"/>
                <w:szCs w:val="22"/>
              </w:rPr>
              <w:noBreakHyphen/>
              <w:t>300</w:t>
            </w:r>
          </w:p>
        </w:tc>
        <w:tc>
          <w:tcPr>
            <w:tcW w:w="784" w:type="dxa"/>
            <w:tcBorders>
              <w:top w:val="nil"/>
              <w:left w:val="single" w:sz="4" w:space="0" w:color="auto"/>
              <w:bottom w:val="nil"/>
              <w:right w:val="nil"/>
            </w:tcBorders>
            <w:shd w:val="clear" w:color="auto" w:fill="auto"/>
          </w:tcPr>
          <w:p w14:paraId="40713CFD"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8" w:type="dxa"/>
            <w:tcBorders>
              <w:top w:val="nil"/>
              <w:left w:val="nil"/>
              <w:bottom w:val="nil"/>
            </w:tcBorders>
            <w:shd w:val="clear" w:color="auto" w:fill="auto"/>
          </w:tcPr>
          <w:p w14:paraId="533D84CF"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right w:val="nil"/>
            </w:tcBorders>
            <w:shd w:val="clear" w:color="auto" w:fill="auto"/>
          </w:tcPr>
          <w:p w14:paraId="7A1CDD4D"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8" w:type="dxa"/>
            <w:tcBorders>
              <w:top w:val="nil"/>
              <w:left w:val="nil"/>
              <w:bottom w:val="nil"/>
              <w:right w:val="nil"/>
            </w:tcBorders>
            <w:shd w:val="clear" w:color="auto" w:fill="auto"/>
          </w:tcPr>
          <w:p w14:paraId="4062C696"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8" w:type="dxa"/>
            <w:tcBorders>
              <w:top w:val="nil"/>
              <w:left w:val="nil"/>
              <w:bottom w:val="nil"/>
              <w:right w:val="nil"/>
            </w:tcBorders>
            <w:shd w:val="clear" w:color="auto" w:fill="auto"/>
          </w:tcPr>
          <w:p w14:paraId="28694CD3"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6AB4F671"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8" w:type="dxa"/>
            <w:tcBorders>
              <w:top w:val="nil"/>
              <w:left w:val="nil"/>
              <w:bottom w:val="nil"/>
              <w:right w:val="nil"/>
            </w:tcBorders>
            <w:shd w:val="clear" w:color="auto" w:fill="auto"/>
          </w:tcPr>
          <w:p w14:paraId="3B5F4B4E"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08" w:type="dxa"/>
            <w:tcBorders>
              <w:top w:val="nil"/>
              <w:left w:val="nil"/>
              <w:bottom w:val="nil"/>
              <w:right w:val="nil"/>
            </w:tcBorders>
            <w:shd w:val="clear" w:color="auto" w:fill="auto"/>
          </w:tcPr>
          <w:p w14:paraId="51D8CBA6"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gridSpan w:val="2"/>
            <w:tcBorders>
              <w:top w:val="nil"/>
              <w:left w:val="nil"/>
              <w:bottom w:val="single" w:sz="4" w:space="0" w:color="auto"/>
              <w:right w:val="single" w:sz="4" w:space="0" w:color="auto"/>
            </w:tcBorders>
            <w:shd w:val="clear" w:color="auto" w:fill="auto"/>
          </w:tcPr>
          <w:p w14:paraId="050970C1"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gridSpan w:val="2"/>
            <w:tcBorders>
              <w:top w:val="single" w:sz="4" w:space="0" w:color="auto"/>
              <w:left w:val="single" w:sz="4" w:space="0" w:color="auto"/>
              <w:bottom w:val="nil"/>
              <w:right w:val="single" w:sz="4" w:space="0" w:color="auto"/>
            </w:tcBorders>
            <w:shd w:val="clear" w:color="auto" w:fill="auto"/>
          </w:tcPr>
          <w:p w14:paraId="5637609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r>
      <w:tr w:rsidR="008D7094" w:rsidRPr="00D17ED2" w14:paraId="401F3912" w14:textId="77777777" w:rsidTr="00BB0B8F">
        <w:trPr>
          <w:trHeight w:val="437"/>
        </w:trPr>
        <w:tc>
          <w:tcPr>
            <w:tcW w:w="1134" w:type="dxa"/>
            <w:tcBorders>
              <w:top w:val="nil"/>
              <w:left w:val="single" w:sz="4" w:space="0" w:color="auto"/>
              <w:bottom w:val="nil"/>
              <w:right w:val="single" w:sz="4" w:space="0" w:color="auto"/>
            </w:tcBorders>
          </w:tcPr>
          <w:p w14:paraId="7A1D6A9C"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&gt;300</w:t>
            </w:r>
            <w:r w:rsidRPr="00D17ED2">
              <w:rPr>
                <w:rFonts w:ascii="Times New Roman" w:hAnsi="Times New Roman"/>
                <w:color w:val="000000"/>
                <w:sz w:val="22"/>
                <w:szCs w:val="22"/>
              </w:rPr>
              <w:noBreakHyphen/>
              <w:t>400</w:t>
            </w:r>
          </w:p>
        </w:tc>
        <w:tc>
          <w:tcPr>
            <w:tcW w:w="784" w:type="dxa"/>
            <w:tcBorders>
              <w:top w:val="nil"/>
              <w:left w:val="single" w:sz="4" w:space="0" w:color="auto"/>
              <w:bottom w:val="nil"/>
              <w:right w:val="nil"/>
            </w:tcBorders>
            <w:shd w:val="clear" w:color="auto" w:fill="auto"/>
          </w:tcPr>
          <w:p w14:paraId="558FDF94"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8" w:type="dxa"/>
            <w:tcBorders>
              <w:top w:val="nil"/>
              <w:left w:val="nil"/>
              <w:bottom w:val="nil"/>
            </w:tcBorders>
            <w:shd w:val="clear" w:color="auto" w:fill="auto"/>
          </w:tcPr>
          <w:p w14:paraId="0B8102D1"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bottom w:val="nil"/>
              <w:right w:val="nil"/>
            </w:tcBorders>
            <w:shd w:val="clear" w:color="auto" w:fill="auto"/>
          </w:tcPr>
          <w:p w14:paraId="6F55BB6E"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8" w:type="dxa"/>
            <w:tcBorders>
              <w:top w:val="nil"/>
              <w:left w:val="nil"/>
              <w:bottom w:val="nil"/>
              <w:right w:val="nil"/>
            </w:tcBorders>
            <w:shd w:val="clear" w:color="auto" w:fill="auto"/>
          </w:tcPr>
          <w:p w14:paraId="47044AF2"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8" w:type="dxa"/>
            <w:tcBorders>
              <w:top w:val="nil"/>
              <w:left w:val="nil"/>
              <w:bottom w:val="nil"/>
              <w:right w:val="nil"/>
            </w:tcBorders>
            <w:shd w:val="clear" w:color="auto" w:fill="auto"/>
          </w:tcPr>
          <w:p w14:paraId="0ABBF39E"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677DB5BC"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8" w:type="dxa"/>
            <w:tcBorders>
              <w:top w:val="nil"/>
              <w:left w:val="nil"/>
              <w:bottom w:val="single" w:sz="4" w:space="0" w:color="auto"/>
              <w:right w:val="nil"/>
            </w:tcBorders>
            <w:shd w:val="clear" w:color="auto" w:fill="auto"/>
          </w:tcPr>
          <w:p w14:paraId="5CB1D61F"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08" w:type="dxa"/>
            <w:tcBorders>
              <w:top w:val="nil"/>
              <w:left w:val="nil"/>
              <w:bottom w:val="single" w:sz="4" w:space="0" w:color="auto"/>
              <w:right w:val="single" w:sz="4" w:space="0" w:color="auto"/>
            </w:tcBorders>
            <w:shd w:val="clear" w:color="auto" w:fill="auto"/>
          </w:tcPr>
          <w:p w14:paraId="2D704186"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gridSpan w:val="2"/>
            <w:tcBorders>
              <w:top w:val="single" w:sz="4" w:space="0" w:color="auto"/>
              <w:left w:val="single" w:sz="4" w:space="0" w:color="auto"/>
              <w:bottom w:val="nil"/>
              <w:right w:val="nil"/>
            </w:tcBorders>
            <w:shd w:val="clear" w:color="auto" w:fill="auto"/>
          </w:tcPr>
          <w:p w14:paraId="468E787D"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12" w:type="dxa"/>
            <w:gridSpan w:val="2"/>
            <w:tcBorders>
              <w:top w:val="nil"/>
              <w:left w:val="nil"/>
              <w:bottom w:val="nil"/>
              <w:right w:val="single" w:sz="4" w:space="0" w:color="auto"/>
            </w:tcBorders>
            <w:shd w:val="clear" w:color="auto" w:fill="auto"/>
          </w:tcPr>
          <w:p w14:paraId="62B11FD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r>
      <w:tr w:rsidR="008D7094" w:rsidRPr="00D17ED2" w14:paraId="4209BBCA" w14:textId="77777777" w:rsidTr="00BB0B8F">
        <w:trPr>
          <w:trHeight w:val="437"/>
        </w:trPr>
        <w:tc>
          <w:tcPr>
            <w:tcW w:w="1134" w:type="dxa"/>
            <w:tcBorders>
              <w:top w:val="nil"/>
              <w:left w:val="single" w:sz="4" w:space="0" w:color="auto"/>
              <w:bottom w:val="nil"/>
              <w:right w:val="single" w:sz="4" w:space="0" w:color="auto"/>
            </w:tcBorders>
          </w:tcPr>
          <w:p w14:paraId="08DD49B3"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&gt;400</w:t>
            </w:r>
            <w:r w:rsidRPr="00D17ED2">
              <w:rPr>
                <w:rFonts w:ascii="Times New Roman" w:hAnsi="Times New Roman"/>
                <w:color w:val="000000"/>
                <w:sz w:val="22"/>
                <w:szCs w:val="22"/>
              </w:rPr>
              <w:noBreakHyphen/>
              <w:t>500</w:t>
            </w:r>
          </w:p>
        </w:tc>
        <w:tc>
          <w:tcPr>
            <w:tcW w:w="784" w:type="dxa"/>
            <w:tcBorders>
              <w:top w:val="nil"/>
              <w:left w:val="single" w:sz="4" w:space="0" w:color="auto"/>
              <w:bottom w:val="nil"/>
              <w:right w:val="nil"/>
            </w:tcBorders>
            <w:shd w:val="clear" w:color="auto" w:fill="auto"/>
          </w:tcPr>
          <w:p w14:paraId="2C61098E"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8" w:type="dxa"/>
            <w:tcBorders>
              <w:top w:val="nil"/>
              <w:left w:val="nil"/>
              <w:bottom w:val="nil"/>
              <w:right w:val="nil"/>
            </w:tcBorders>
            <w:shd w:val="clear" w:color="auto" w:fill="auto"/>
          </w:tcPr>
          <w:p w14:paraId="21B868E6"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left w:val="nil"/>
              <w:bottom w:val="nil"/>
            </w:tcBorders>
            <w:shd w:val="clear" w:color="auto" w:fill="auto"/>
          </w:tcPr>
          <w:p w14:paraId="3A9D1101"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8" w:type="dxa"/>
            <w:tcBorders>
              <w:top w:val="nil"/>
              <w:bottom w:val="nil"/>
            </w:tcBorders>
            <w:shd w:val="clear" w:color="auto" w:fill="auto"/>
          </w:tcPr>
          <w:p w14:paraId="36A217D9"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8" w:type="dxa"/>
            <w:tcBorders>
              <w:top w:val="nil"/>
              <w:bottom w:val="nil"/>
            </w:tcBorders>
            <w:shd w:val="clear" w:color="auto" w:fill="auto"/>
          </w:tcPr>
          <w:p w14:paraId="0379BA6D"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7" w:type="dxa"/>
            <w:tcBorders>
              <w:top w:val="nil"/>
              <w:bottom w:val="single" w:sz="4" w:space="0" w:color="auto"/>
              <w:right w:val="single" w:sz="4" w:space="0" w:color="auto"/>
            </w:tcBorders>
            <w:shd w:val="clear" w:color="auto" w:fill="auto"/>
          </w:tcPr>
          <w:p w14:paraId="6FF18BDC"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8" w:type="dxa"/>
            <w:tcBorders>
              <w:top w:val="single" w:sz="4" w:space="0" w:color="auto"/>
              <w:left w:val="single" w:sz="4" w:space="0" w:color="auto"/>
              <w:bottom w:val="nil"/>
              <w:right w:val="nil"/>
            </w:tcBorders>
            <w:shd w:val="clear" w:color="auto" w:fill="auto"/>
          </w:tcPr>
          <w:p w14:paraId="208F73D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808" w:type="dxa"/>
            <w:tcBorders>
              <w:top w:val="single" w:sz="4" w:space="0" w:color="auto"/>
              <w:left w:val="nil"/>
              <w:bottom w:val="nil"/>
              <w:right w:val="nil"/>
            </w:tcBorders>
            <w:shd w:val="clear" w:color="auto" w:fill="auto"/>
          </w:tcPr>
          <w:p w14:paraId="3A5B5E10"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812" w:type="dxa"/>
            <w:gridSpan w:val="2"/>
            <w:tcBorders>
              <w:top w:val="nil"/>
              <w:left w:val="nil"/>
              <w:bottom w:val="nil"/>
              <w:right w:val="nil"/>
            </w:tcBorders>
            <w:shd w:val="clear" w:color="auto" w:fill="auto"/>
          </w:tcPr>
          <w:p w14:paraId="5E3461A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12" w:type="dxa"/>
            <w:gridSpan w:val="2"/>
            <w:tcBorders>
              <w:top w:val="nil"/>
              <w:left w:val="nil"/>
              <w:bottom w:val="single" w:sz="4" w:space="0" w:color="auto"/>
              <w:right w:val="single" w:sz="4" w:space="0" w:color="auto"/>
            </w:tcBorders>
            <w:shd w:val="clear" w:color="auto" w:fill="auto"/>
          </w:tcPr>
          <w:p w14:paraId="1A94303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r>
      <w:tr w:rsidR="008D7094" w:rsidRPr="00D17ED2" w14:paraId="7654B709" w14:textId="77777777" w:rsidTr="00BB0B8F">
        <w:trPr>
          <w:trHeight w:val="437"/>
        </w:trPr>
        <w:tc>
          <w:tcPr>
            <w:tcW w:w="1134" w:type="dxa"/>
            <w:tcBorders>
              <w:top w:val="nil"/>
              <w:left w:val="single" w:sz="4" w:space="0" w:color="auto"/>
              <w:bottom w:val="nil"/>
              <w:right w:val="single" w:sz="4" w:space="0" w:color="auto"/>
            </w:tcBorders>
          </w:tcPr>
          <w:p w14:paraId="0A76151E"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&gt;500</w:t>
            </w:r>
            <w:r w:rsidRPr="00D17ED2">
              <w:rPr>
                <w:rFonts w:ascii="Times New Roman" w:hAnsi="Times New Roman"/>
                <w:color w:val="000000"/>
                <w:sz w:val="22"/>
                <w:szCs w:val="22"/>
              </w:rPr>
              <w:noBreakHyphen/>
              <w:t>600</w:t>
            </w:r>
          </w:p>
        </w:tc>
        <w:tc>
          <w:tcPr>
            <w:tcW w:w="784" w:type="dxa"/>
            <w:tcBorders>
              <w:top w:val="nil"/>
              <w:left w:val="single" w:sz="4" w:space="0" w:color="auto"/>
              <w:bottom w:val="nil"/>
              <w:right w:val="nil"/>
            </w:tcBorders>
            <w:shd w:val="clear" w:color="auto" w:fill="auto"/>
          </w:tcPr>
          <w:p w14:paraId="6F14E67A"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8" w:type="dxa"/>
            <w:tcBorders>
              <w:top w:val="nil"/>
              <w:left w:val="nil"/>
              <w:bottom w:val="single" w:sz="4" w:space="0" w:color="auto"/>
              <w:right w:val="nil"/>
            </w:tcBorders>
            <w:shd w:val="clear" w:color="auto" w:fill="auto"/>
          </w:tcPr>
          <w:p w14:paraId="0FDADA92"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2" w:type="dxa"/>
            <w:tcBorders>
              <w:top w:val="nil"/>
              <w:left w:val="nil"/>
              <w:bottom w:val="nil"/>
            </w:tcBorders>
          </w:tcPr>
          <w:p w14:paraId="59FFDD71"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8" w:type="dxa"/>
            <w:tcBorders>
              <w:top w:val="nil"/>
              <w:bottom w:val="nil"/>
            </w:tcBorders>
          </w:tcPr>
          <w:p w14:paraId="47DF200D"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8" w:type="dxa"/>
            <w:tcBorders>
              <w:top w:val="nil"/>
              <w:bottom w:val="single" w:sz="4" w:space="0" w:color="auto"/>
              <w:right w:val="single" w:sz="4" w:space="0" w:color="auto"/>
            </w:tcBorders>
          </w:tcPr>
          <w:p w14:paraId="55DD710E"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7" w:type="dxa"/>
            <w:tcBorders>
              <w:top w:val="single" w:sz="4" w:space="0" w:color="auto"/>
              <w:left w:val="single" w:sz="4" w:space="0" w:color="auto"/>
              <w:bottom w:val="nil"/>
              <w:right w:val="nil"/>
            </w:tcBorders>
          </w:tcPr>
          <w:p w14:paraId="2B471A3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818" w:type="dxa"/>
            <w:tcBorders>
              <w:top w:val="nil"/>
              <w:left w:val="nil"/>
              <w:bottom w:val="nil"/>
              <w:right w:val="nil"/>
            </w:tcBorders>
          </w:tcPr>
          <w:p w14:paraId="61C5EB60"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08" w:type="dxa"/>
            <w:tcBorders>
              <w:top w:val="nil"/>
              <w:left w:val="nil"/>
              <w:bottom w:val="nil"/>
              <w:right w:val="nil"/>
            </w:tcBorders>
          </w:tcPr>
          <w:p w14:paraId="00E3A69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12" w:type="dxa"/>
            <w:gridSpan w:val="2"/>
            <w:tcBorders>
              <w:top w:val="nil"/>
              <w:left w:val="nil"/>
              <w:bottom w:val="single" w:sz="4" w:space="0" w:color="auto"/>
              <w:right w:val="single" w:sz="4" w:space="0" w:color="auto"/>
            </w:tcBorders>
          </w:tcPr>
          <w:p w14:paraId="387A5A6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12" w:type="dxa"/>
            <w:gridSpan w:val="2"/>
            <w:tcBorders>
              <w:top w:val="single" w:sz="4" w:space="0" w:color="auto"/>
              <w:left w:val="single" w:sz="4" w:space="0" w:color="auto"/>
              <w:bottom w:val="nil"/>
              <w:right w:val="single" w:sz="4" w:space="0" w:color="auto"/>
            </w:tcBorders>
            <w:shd w:val="clear" w:color="auto" w:fill="auto"/>
          </w:tcPr>
          <w:p w14:paraId="48EAE4B4" w14:textId="77777777" w:rsidR="008D7094" w:rsidRPr="00D17ED2" w:rsidRDefault="008D7094" w:rsidP="00BB0B8F">
            <w:pPr>
              <w:pStyle w:val="Table"/>
              <w:keepNext/>
              <w:keepLines w:val="0"/>
              <w:jc w:val="center"/>
              <w:rPr>
                <w:rFonts w:ascii="Times New Roman" w:hAnsi="Times New Roman"/>
                <w:color w:val="000000"/>
                <w:sz w:val="22"/>
                <w:szCs w:val="22"/>
              </w:rPr>
            </w:pPr>
          </w:p>
        </w:tc>
      </w:tr>
      <w:tr w:rsidR="008D7094" w:rsidRPr="00D17ED2" w14:paraId="5655393F" w14:textId="77777777" w:rsidTr="00BB0B8F">
        <w:trPr>
          <w:trHeight w:val="437"/>
        </w:trPr>
        <w:tc>
          <w:tcPr>
            <w:tcW w:w="1134" w:type="dxa"/>
            <w:tcBorders>
              <w:top w:val="nil"/>
              <w:left w:val="single" w:sz="4" w:space="0" w:color="auto"/>
              <w:bottom w:val="nil"/>
              <w:right w:val="single" w:sz="4" w:space="0" w:color="auto"/>
            </w:tcBorders>
          </w:tcPr>
          <w:p w14:paraId="2AFED8D2"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color w:val="000000"/>
                <w:sz w:val="22"/>
                <w:szCs w:val="22"/>
              </w:rPr>
              <w:t>&gt;600</w:t>
            </w:r>
            <w:r w:rsidRPr="00D17ED2">
              <w:rPr>
                <w:rFonts w:ascii="Times New Roman" w:hAnsi="Times New Roman"/>
                <w:color w:val="000000"/>
                <w:sz w:val="22"/>
                <w:szCs w:val="22"/>
              </w:rPr>
              <w:noBreakHyphen/>
              <w:t>700</w:t>
            </w:r>
          </w:p>
        </w:tc>
        <w:tc>
          <w:tcPr>
            <w:tcW w:w="784" w:type="dxa"/>
            <w:tcBorders>
              <w:top w:val="nil"/>
              <w:left w:val="single" w:sz="4" w:space="0" w:color="auto"/>
              <w:bottom w:val="single" w:sz="4" w:space="0" w:color="auto"/>
              <w:right w:val="single" w:sz="4" w:space="0" w:color="auto"/>
            </w:tcBorders>
            <w:shd w:val="clear" w:color="auto" w:fill="auto"/>
          </w:tcPr>
          <w:p w14:paraId="0DD0B035"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8" w:type="dxa"/>
            <w:tcBorders>
              <w:top w:val="single" w:sz="4" w:space="0" w:color="auto"/>
              <w:left w:val="single" w:sz="4" w:space="0" w:color="auto"/>
              <w:bottom w:val="nil"/>
              <w:right w:val="single" w:sz="4" w:space="0" w:color="auto"/>
            </w:tcBorders>
          </w:tcPr>
          <w:p w14:paraId="1A04926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225</w:t>
            </w:r>
          </w:p>
        </w:tc>
        <w:tc>
          <w:tcPr>
            <w:tcW w:w="812" w:type="dxa"/>
            <w:tcBorders>
              <w:top w:val="nil"/>
              <w:left w:val="single" w:sz="4" w:space="0" w:color="auto"/>
              <w:bottom w:val="single" w:sz="4" w:space="0" w:color="auto"/>
            </w:tcBorders>
          </w:tcPr>
          <w:p w14:paraId="3C717F9D"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798" w:type="dxa"/>
            <w:tcBorders>
              <w:top w:val="nil"/>
              <w:bottom w:val="single" w:sz="4" w:space="0" w:color="auto"/>
              <w:right w:val="single" w:sz="4" w:space="0" w:color="auto"/>
            </w:tcBorders>
          </w:tcPr>
          <w:p w14:paraId="69399016"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8" w:type="dxa"/>
            <w:tcBorders>
              <w:top w:val="single" w:sz="4" w:space="0" w:color="auto"/>
              <w:left w:val="single" w:sz="4" w:space="0" w:color="auto"/>
              <w:bottom w:val="nil"/>
              <w:right w:val="nil"/>
            </w:tcBorders>
          </w:tcPr>
          <w:p w14:paraId="605984F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375</w:t>
            </w:r>
          </w:p>
        </w:tc>
        <w:tc>
          <w:tcPr>
            <w:tcW w:w="817" w:type="dxa"/>
            <w:tcBorders>
              <w:top w:val="nil"/>
              <w:left w:val="nil"/>
              <w:bottom w:val="nil"/>
              <w:right w:val="nil"/>
            </w:tcBorders>
          </w:tcPr>
          <w:p w14:paraId="654EE3ED"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color w:val="000000"/>
                <w:sz w:val="22"/>
                <w:szCs w:val="22"/>
              </w:rPr>
              <w:t>450</w:t>
            </w:r>
          </w:p>
        </w:tc>
        <w:tc>
          <w:tcPr>
            <w:tcW w:w="818" w:type="dxa"/>
            <w:tcBorders>
              <w:top w:val="nil"/>
              <w:left w:val="nil"/>
              <w:bottom w:val="nil"/>
              <w:right w:val="nil"/>
            </w:tcBorders>
          </w:tcPr>
          <w:p w14:paraId="1E8AE00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08" w:type="dxa"/>
            <w:tcBorders>
              <w:top w:val="nil"/>
              <w:left w:val="nil"/>
              <w:bottom w:val="nil"/>
              <w:right w:val="single" w:sz="4" w:space="0" w:color="auto"/>
            </w:tcBorders>
          </w:tcPr>
          <w:p w14:paraId="50C139B8"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12" w:type="dxa"/>
            <w:gridSpan w:val="2"/>
            <w:tcBorders>
              <w:top w:val="single" w:sz="4" w:space="0" w:color="auto"/>
              <w:left w:val="single" w:sz="4" w:space="0" w:color="auto"/>
              <w:bottom w:val="nil"/>
              <w:right w:val="nil"/>
            </w:tcBorders>
            <w:shd w:val="clear" w:color="auto" w:fill="auto"/>
          </w:tcPr>
          <w:p w14:paraId="1FD02522" w14:textId="77777777" w:rsidR="008D7094" w:rsidRPr="00D17ED2" w:rsidRDefault="008D7094" w:rsidP="00BB0B8F">
            <w:pPr>
              <w:pStyle w:val="Table"/>
              <w:keepNext/>
              <w:keepLines w:val="0"/>
              <w:rPr>
                <w:rFonts w:ascii="Times New Roman" w:hAnsi="Times New Roman"/>
                <w:color w:val="000000"/>
                <w:sz w:val="22"/>
                <w:szCs w:val="22"/>
              </w:rPr>
            </w:pPr>
          </w:p>
        </w:tc>
        <w:tc>
          <w:tcPr>
            <w:tcW w:w="812" w:type="dxa"/>
            <w:gridSpan w:val="2"/>
            <w:tcBorders>
              <w:top w:val="nil"/>
              <w:left w:val="nil"/>
              <w:bottom w:val="nil"/>
              <w:right w:val="single" w:sz="4" w:space="0" w:color="auto"/>
            </w:tcBorders>
            <w:shd w:val="clear" w:color="auto" w:fill="auto"/>
          </w:tcPr>
          <w:p w14:paraId="0F2D424D" w14:textId="77777777" w:rsidR="008D7094" w:rsidRPr="00D17ED2" w:rsidRDefault="008D7094" w:rsidP="00BB0B8F">
            <w:pPr>
              <w:pStyle w:val="Table"/>
              <w:keepNext/>
              <w:keepLines w:val="0"/>
              <w:rPr>
                <w:rFonts w:ascii="Times New Roman" w:hAnsi="Times New Roman"/>
                <w:color w:val="000000"/>
                <w:sz w:val="22"/>
                <w:szCs w:val="22"/>
              </w:rPr>
            </w:pPr>
          </w:p>
        </w:tc>
      </w:tr>
      <w:tr w:rsidR="008D7094" w:rsidRPr="00D17ED2" w14:paraId="08B7F6A8" w14:textId="77777777" w:rsidTr="00BB0B8F">
        <w:trPr>
          <w:trHeight w:val="437"/>
        </w:trPr>
        <w:tc>
          <w:tcPr>
            <w:tcW w:w="1134" w:type="dxa"/>
            <w:tcBorders>
              <w:top w:val="nil"/>
              <w:left w:val="single" w:sz="4" w:space="0" w:color="auto"/>
              <w:bottom w:val="nil"/>
              <w:right w:val="single" w:sz="4" w:space="0" w:color="auto"/>
            </w:tcBorders>
          </w:tcPr>
          <w:p w14:paraId="1E820559"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&gt;700</w:t>
            </w:r>
            <w:r w:rsidRPr="00D17ED2">
              <w:rPr>
                <w:rFonts w:ascii="Times New Roman" w:hAnsi="Times New Roman"/>
                <w:bCs/>
                <w:color w:val="000000"/>
                <w:sz w:val="22"/>
                <w:szCs w:val="22"/>
              </w:rPr>
              <w:noBreakHyphen/>
              <w:t>800</w:t>
            </w:r>
          </w:p>
        </w:tc>
        <w:tc>
          <w:tcPr>
            <w:tcW w:w="784" w:type="dxa"/>
            <w:tcBorders>
              <w:top w:val="single" w:sz="4" w:space="0" w:color="auto"/>
              <w:left w:val="single" w:sz="4" w:space="0" w:color="auto"/>
              <w:bottom w:val="nil"/>
              <w:right w:val="nil"/>
            </w:tcBorders>
          </w:tcPr>
          <w:p w14:paraId="7D13EA8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798" w:type="dxa"/>
            <w:tcBorders>
              <w:top w:val="nil"/>
              <w:left w:val="nil"/>
              <w:bottom w:val="nil"/>
            </w:tcBorders>
          </w:tcPr>
          <w:p w14:paraId="0019ADB8"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812" w:type="dxa"/>
            <w:tcBorders>
              <w:top w:val="single" w:sz="4" w:space="0" w:color="auto"/>
              <w:bottom w:val="nil"/>
            </w:tcBorders>
          </w:tcPr>
          <w:p w14:paraId="742A0970"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798" w:type="dxa"/>
            <w:tcBorders>
              <w:top w:val="single" w:sz="4" w:space="0" w:color="auto"/>
              <w:bottom w:val="nil"/>
              <w:right w:val="nil"/>
            </w:tcBorders>
          </w:tcPr>
          <w:p w14:paraId="0BB9043B"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18" w:type="dxa"/>
            <w:tcBorders>
              <w:top w:val="nil"/>
              <w:left w:val="nil"/>
              <w:bottom w:val="nil"/>
              <w:right w:val="nil"/>
            </w:tcBorders>
          </w:tcPr>
          <w:p w14:paraId="53E3F3F8"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17" w:type="dxa"/>
            <w:tcBorders>
              <w:top w:val="nil"/>
              <w:left w:val="nil"/>
              <w:bottom w:val="nil"/>
              <w:right w:val="nil"/>
            </w:tcBorders>
          </w:tcPr>
          <w:p w14:paraId="6B13553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18" w:type="dxa"/>
            <w:tcBorders>
              <w:top w:val="nil"/>
              <w:left w:val="nil"/>
              <w:bottom w:val="nil"/>
              <w:right w:val="nil"/>
            </w:tcBorders>
          </w:tcPr>
          <w:p w14:paraId="5FB852C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08" w:type="dxa"/>
            <w:tcBorders>
              <w:top w:val="nil"/>
              <w:left w:val="nil"/>
              <w:bottom w:val="single" w:sz="4" w:space="0" w:color="auto"/>
              <w:right w:val="single" w:sz="4" w:space="0" w:color="auto"/>
            </w:tcBorders>
          </w:tcPr>
          <w:p w14:paraId="3D4C809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12" w:type="dxa"/>
            <w:gridSpan w:val="2"/>
            <w:tcBorders>
              <w:top w:val="nil"/>
              <w:left w:val="nil"/>
              <w:bottom w:val="nil"/>
              <w:right w:val="nil"/>
            </w:tcBorders>
            <w:shd w:val="clear" w:color="auto" w:fill="auto"/>
          </w:tcPr>
          <w:p w14:paraId="3AEF35EB" w14:textId="77777777" w:rsidR="008D7094" w:rsidRPr="00D17ED2" w:rsidRDefault="008D7094" w:rsidP="00BB0B8F">
            <w:pPr>
              <w:pStyle w:val="Table"/>
              <w:keepNext/>
              <w:keepLines w:val="0"/>
              <w:rPr>
                <w:rFonts w:ascii="Times New Roman" w:hAnsi="Times New Roman"/>
                <w:color w:val="000000"/>
                <w:sz w:val="22"/>
                <w:szCs w:val="22"/>
              </w:rPr>
            </w:pPr>
          </w:p>
        </w:tc>
        <w:tc>
          <w:tcPr>
            <w:tcW w:w="812" w:type="dxa"/>
            <w:gridSpan w:val="2"/>
            <w:tcBorders>
              <w:top w:val="nil"/>
              <w:left w:val="nil"/>
              <w:bottom w:val="nil"/>
              <w:right w:val="single" w:sz="4" w:space="0" w:color="auto"/>
            </w:tcBorders>
            <w:shd w:val="clear" w:color="auto" w:fill="auto"/>
          </w:tcPr>
          <w:p w14:paraId="05F45044" w14:textId="77777777" w:rsidR="008D7094" w:rsidRPr="00D17ED2" w:rsidRDefault="008D7094" w:rsidP="00BB0B8F">
            <w:pPr>
              <w:pStyle w:val="Table"/>
              <w:keepNext/>
              <w:keepLines w:val="0"/>
              <w:rPr>
                <w:rFonts w:ascii="Times New Roman" w:hAnsi="Times New Roman"/>
                <w:color w:val="000000"/>
                <w:sz w:val="22"/>
                <w:szCs w:val="22"/>
              </w:rPr>
            </w:pPr>
          </w:p>
        </w:tc>
      </w:tr>
      <w:tr w:rsidR="008D7094" w:rsidRPr="00D17ED2" w14:paraId="0B56D645" w14:textId="77777777" w:rsidTr="00BB0B8F">
        <w:trPr>
          <w:trHeight w:val="437"/>
        </w:trPr>
        <w:tc>
          <w:tcPr>
            <w:tcW w:w="1134" w:type="dxa"/>
            <w:tcBorders>
              <w:top w:val="nil"/>
              <w:left w:val="single" w:sz="4" w:space="0" w:color="auto"/>
              <w:bottom w:val="nil"/>
              <w:right w:val="single" w:sz="4" w:space="0" w:color="auto"/>
            </w:tcBorders>
          </w:tcPr>
          <w:p w14:paraId="147E361E"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&gt;800</w:t>
            </w:r>
            <w:r w:rsidRPr="00D17ED2">
              <w:rPr>
                <w:rFonts w:ascii="Times New Roman" w:hAnsi="Times New Roman"/>
                <w:bCs/>
                <w:color w:val="000000"/>
                <w:sz w:val="22"/>
                <w:szCs w:val="22"/>
              </w:rPr>
              <w:noBreakHyphen/>
              <w:t>900</w:t>
            </w:r>
          </w:p>
        </w:tc>
        <w:tc>
          <w:tcPr>
            <w:tcW w:w="784" w:type="dxa"/>
            <w:tcBorders>
              <w:top w:val="nil"/>
              <w:left w:val="single" w:sz="4" w:space="0" w:color="auto"/>
              <w:bottom w:val="nil"/>
              <w:right w:val="nil"/>
            </w:tcBorders>
          </w:tcPr>
          <w:p w14:paraId="48EEE16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798" w:type="dxa"/>
            <w:tcBorders>
              <w:top w:val="nil"/>
              <w:left w:val="nil"/>
              <w:bottom w:val="nil"/>
            </w:tcBorders>
          </w:tcPr>
          <w:p w14:paraId="0F494731"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812" w:type="dxa"/>
            <w:tcBorders>
              <w:top w:val="nil"/>
            </w:tcBorders>
          </w:tcPr>
          <w:p w14:paraId="093CED6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798" w:type="dxa"/>
            <w:tcBorders>
              <w:top w:val="nil"/>
              <w:bottom w:val="nil"/>
              <w:right w:val="nil"/>
            </w:tcBorders>
          </w:tcPr>
          <w:p w14:paraId="016D6B8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18" w:type="dxa"/>
            <w:tcBorders>
              <w:top w:val="nil"/>
              <w:left w:val="nil"/>
              <w:bottom w:val="nil"/>
              <w:right w:val="nil"/>
            </w:tcBorders>
          </w:tcPr>
          <w:p w14:paraId="5DC205D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17" w:type="dxa"/>
            <w:tcBorders>
              <w:top w:val="nil"/>
              <w:left w:val="nil"/>
              <w:bottom w:val="nil"/>
              <w:right w:val="nil"/>
            </w:tcBorders>
          </w:tcPr>
          <w:p w14:paraId="7766B1A4"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18" w:type="dxa"/>
            <w:tcBorders>
              <w:top w:val="nil"/>
              <w:left w:val="nil"/>
              <w:bottom w:val="single" w:sz="4" w:space="0" w:color="auto"/>
              <w:right w:val="single" w:sz="4" w:space="0" w:color="auto"/>
            </w:tcBorders>
          </w:tcPr>
          <w:p w14:paraId="39B9D02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08" w:type="dxa"/>
            <w:tcBorders>
              <w:top w:val="single" w:sz="4" w:space="0" w:color="auto"/>
              <w:left w:val="single" w:sz="4" w:space="0" w:color="auto"/>
              <w:bottom w:val="nil"/>
              <w:right w:val="nil"/>
            </w:tcBorders>
            <w:shd w:val="clear" w:color="auto" w:fill="auto"/>
          </w:tcPr>
          <w:p w14:paraId="2873071D" w14:textId="77777777" w:rsidR="008D7094" w:rsidRPr="00D17ED2" w:rsidRDefault="008D7094" w:rsidP="00BB0B8F">
            <w:pPr>
              <w:pStyle w:val="Table"/>
              <w:keepNext/>
              <w:keepLines w:val="0"/>
              <w:rPr>
                <w:rFonts w:ascii="Times New Roman" w:hAnsi="Times New Roman"/>
                <w:color w:val="000000"/>
                <w:sz w:val="22"/>
                <w:szCs w:val="22"/>
              </w:rPr>
            </w:pPr>
          </w:p>
        </w:tc>
        <w:tc>
          <w:tcPr>
            <w:tcW w:w="812" w:type="dxa"/>
            <w:gridSpan w:val="2"/>
            <w:tcBorders>
              <w:top w:val="nil"/>
              <w:left w:val="nil"/>
              <w:bottom w:val="nil"/>
              <w:right w:val="nil"/>
            </w:tcBorders>
            <w:shd w:val="clear" w:color="auto" w:fill="auto"/>
          </w:tcPr>
          <w:p w14:paraId="5FE4BE0C" w14:textId="77777777" w:rsidR="008D7094" w:rsidRPr="00D17ED2" w:rsidRDefault="008D7094" w:rsidP="00BB0B8F">
            <w:pPr>
              <w:pStyle w:val="Table"/>
              <w:keepNext/>
              <w:keepLines w:val="0"/>
              <w:rPr>
                <w:rFonts w:ascii="Times New Roman" w:hAnsi="Times New Roman"/>
                <w:color w:val="000000"/>
                <w:sz w:val="22"/>
                <w:szCs w:val="22"/>
              </w:rPr>
            </w:pPr>
          </w:p>
        </w:tc>
        <w:tc>
          <w:tcPr>
            <w:tcW w:w="812" w:type="dxa"/>
            <w:gridSpan w:val="2"/>
            <w:tcBorders>
              <w:top w:val="nil"/>
              <w:left w:val="nil"/>
              <w:bottom w:val="nil"/>
              <w:right w:val="single" w:sz="4" w:space="0" w:color="auto"/>
            </w:tcBorders>
            <w:shd w:val="clear" w:color="auto" w:fill="auto"/>
          </w:tcPr>
          <w:p w14:paraId="655BBC62" w14:textId="77777777" w:rsidR="008D7094" w:rsidRPr="00D17ED2" w:rsidRDefault="008D7094" w:rsidP="00BB0B8F">
            <w:pPr>
              <w:pStyle w:val="Table"/>
              <w:keepNext/>
              <w:keepLines w:val="0"/>
              <w:rPr>
                <w:rFonts w:ascii="Times New Roman" w:hAnsi="Times New Roman"/>
                <w:color w:val="000000"/>
                <w:sz w:val="22"/>
                <w:szCs w:val="22"/>
              </w:rPr>
            </w:pPr>
          </w:p>
        </w:tc>
      </w:tr>
      <w:tr w:rsidR="008D7094" w:rsidRPr="00D17ED2" w14:paraId="520345D2" w14:textId="77777777" w:rsidTr="00BB0B8F">
        <w:trPr>
          <w:trHeight w:val="437"/>
        </w:trPr>
        <w:tc>
          <w:tcPr>
            <w:tcW w:w="1134" w:type="dxa"/>
            <w:tcBorders>
              <w:top w:val="nil"/>
              <w:left w:val="single" w:sz="4" w:space="0" w:color="auto"/>
              <w:bottom w:val="nil"/>
              <w:right w:val="single" w:sz="4" w:space="0" w:color="auto"/>
            </w:tcBorders>
          </w:tcPr>
          <w:p w14:paraId="1D66C04D"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&gt;900-1000</w:t>
            </w:r>
          </w:p>
        </w:tc>
        <w:tc>
          <w:tcPr>
            <w:tcW w:w="784" w:type="dxa"/>
            <w:tcBorders>
              <w:top w:val="nil"/>
              <w:left w:val="single" w:sz="4" w:space="0" w:color="auto"/>
              <w:bottom w:val="nil"/>
              <w:right w:val="nil"/>
            </w:tcBorders>
          </w:tcPr>
          <w:p w14:paraId="09EC1C6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798" w:type="dxa"/>
            <w:tcBorders>
              <w:top w:val="nil"/>
              <w:left w:val="nil"/>
              <w:bottom w:val="nil"/>
            </w:tcBorders>
          </w:tcPr>
          <w:p w14:paraId="420A210A"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12" w:type="dxa"/>
          </w:tcPr>
          <w:p w14:paraId="19A24803"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798" w:type="dxa"/>
            <w:tcBorders>
              <w:top w:val="nil"/>
              <w:bottom w:val="nil"/>
              <w:right w:val="nil"/>
            </w:tcBorders>
          </w:tcPr>
          <w:p w14:paraId="01B16A98"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18" w:type="dxa"/>
            <w:tcBorders>
              <w:top w:val="nil"/>
              <w:left w:val="nil"/>
              <w:bottom w:val="nil"/>
              <w:right w:val="nil"/>
            </w:tcBorders>
          </w:tcPr>
          <w:p w14:paraId="0E52F1F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17" w:type="dxa"/>
            <w:tcBorders>
              <w:top w:val="nil"/>
              <w:left w:val="nil"/>
              <w:bottom w:val="single" w:sz="4" w:space="0" w:color="auto"/>
              <w:right w:val="single" w:sz="4" w:space="0" w:color="auto"/>
            </w:tcBorders>
          </w:tcPr>
          <w:p w14:paraId="1F19FCD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18" w:type="dxa"/>
            <w:tcBorders>
              <w:top w:val="single" w:sz="4" w:space="0" w:color="auto"/>
              <w:left w:val="single" w:sz="4" w:space="0" w:color="auto"/>
              <w:bottom w:val="nil"/>
              <w:right w:val="nil"/>
            </w:tcBorders>
            <w:shd w:val="clear" w:color="auto" w:fill="auto"/>
          </w:tcPr>
          <w:p w14:paraId="43054F45" w14:textId="77777777" w:rsidR="008D7094" w:rsidRPr="00D17ED2" w:rsidRDefault="008D7094" w:rsidP="00BB0B8F">
            <w:pPr>
              <w:pStyle w:val="Table"/>
              <w:keepNext/>
              <w:keepLines w:val="0"/>
              <w:rPr>
                <w:rFonts w:ascii="Times New Roman" w:hAnsi="Times New Roman"/>
                <w:color w:val="000000"/>
                <w:sz w:val="22"/>
                <w:szCs w:val="22"/>
              </w:rPr>
            </w:pPr>
          </w:p>
        </w:tc>
        <w:tc>
          <w:tcPr>
            <w:tcW w:w="808" w:type="dxa"/>
            <w:tcBorders>
              <w:top w:val="nil"/>
              <w:left w:val="nil"/>
              <w:bottom w:val="nil"/>
              <w:right w:val="nil"/>
            </w:tcBorders>
            <w:shd w:val="clear" w:color="auto" w:fill="auto"/>
          </w:tcPr>
          <w:p w14:paraId="3DBEE661" w14:textId="77777777" w:rsidR="008D7094" w:rsidRPr="00D17ED2" w:rsidRDefault="008D7094" w:rsidP="00BB0B8F">
            <w:pPr>
              <w:pStyle w:val="Table"/>
              <w:keepNext/>
              <w:keepLines w:val="0"/>
              <w:rPr>
                <w:rFonts w:ascii="Times New Roman" w:hAnsi="Times New Roman"/>
                <w:color w:val="000000"/>
                <w:sz w:val="22"/>
                <w:szCs w:val="22"/>
              </w:rPr>
            </w:pPr>
          </w:p>
        </w:tc>
        <w:tc>
          <w:tcPr>
            <w:tcW w:w="812" w:type="dxa"/>
            <w:gridSpan w:val="2"/>
            <w:tcBorders>
              <w:top w:val="nil"/>
              <w:left w:val="nil"/>
              <w:bottom w:val="nil"/>
              <w:right w:val="nil"/>
            </w:tcBorders>
            <w:shd w:val="clear" w:color="auto" w:fill="auto"/>
          </w:tcPr>
          <w:p w14:paraId="5F98E8AF" w14:textId="77777777" w:rsidR="008D7094" w:rsidRPr="00D17ED2" w:rsidRDefault="008D7094" w:rsidP="00BB0B8F">
            <w:pPr>
              <w:pStyle w:val="Table"/>
              <w:keepNext/>
              <w:keepLines w:val="0"/>
              <w:rPr>
                <w:rFonts w:ascii="Times New Roman" w:hAnsi="Times New Roman"/>
                <w:color w:val="000000"/>
                <w:sz w:val="22"/>
                <w:szCs w:val="22"/>
              </w:rPr>
            </w:pPr>
          </w:p>
        </w:tc>
        <w:tc>
          <w:tcPr>
            <w:tcW w:w="812" w:type="dxa"/>
            <w:gridSpan w:val="2"/>
            <w:tcBorders>
              <w:top w:val="nil"/>
              <w:left w:val="nil"/>
              <w:bottom w:val="nil"/>
              <w:right w:val="single" w:sz="4" w:space="0" w:color="auto"/>
            </w:tcBorders>
            <w:shd w:val="clear" w:color="auto" w:fill="auto"/>
          </w:tcPr>
          <w:p w14:paraId="08236C6D" w14:textId="77777777" w:rsidR="008D7094" w:rsidRPr="00D17ED2" w:rsidRDefault="008D7094" w:rsidP="00BB0B8F">
            <w:pPr>
              <w:pStyle w:val="Table"/>
              <w:keepNext/>
              <w:keepLines w:val="0"/>
              <w:rPr>
                <w:rFonts w:ascii="Times New Roman" w:hAnsi="Times New Roman"/>
                <w:color w:val="000000"/>
                <w:sz w:val="22"/>
                <w:szCs w:val="22"/>
              </w:rPr>
            </w:pPr>
          </w:p>
        </w:tc>
      </w:tr>
      <w:tr w:rsidR="008D7094" w:rsidRPr="00D17ED2" w14:paraId="04669E16" w14:textId="77777777" w:rsidTr="00BB0B8F">
        <w:trPr>
          <w:trHeight w:val="437"/>
        </w:trPr>
        <w:tc>
          <w:tcPr>
            <w:tcW w:w="1134" w:type="dxa"/>
            <w:tcBorders>
              <w:top w:val="nil"/>
              <w:left w:val="single" w:sz="4" w:space="0" w:color="auto"/>
              <w:bottom w:val="nil"/>
              <w:right w:val="single" w:sz="4" w:space="0" w:color="auto"/>
            </w:tcBorders>
          </w:tcPr>
          <w:p w14:paraId="629A7A47"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&gt;1000-1100</w:t>
            </w:r>
          </w:p>
        </w:tc>
        <w:tc>
          <w:tcPr>
            <w:tcW w:w="784" w:type="dxa"/>
            <w:tcBorders>
              <w:top w:val="nil"/>
              <w:left w:val="single" w:sz="4" w:space="0" w:color="auto"/>
              <w:bottom w:val="nil"/>
              <w:right w:val="nil"/>
            </w:tcBorders>
          </w:tcPr>
          <w:p w14:paraId="5B51F2B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225</w:t>
            </w:r>
          </w:p>
        </w:tc>
        <w:tc>
          <w:tcPr>
            <w:tcW w:w="798" w:type="dxa"/>
            <w:tcBorders>
              <w:top w:val="nil"/>
              <w:left w:val="nil"/>
              <w:bottom w:val="nil"/>
            </w:tcBorders>
          </w:tcPr>
          <w:p w14:paraId="71D88EF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12" w:type="dxa"/>
          </w:tcPr>
          <w:p w14:paraId="1BF2C1E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798" w:type="dxa"/>
            <w:tcBorders>
              <w:top w:val="nil"/>
            </w:tcBorders>
          </w:tcPr>
          <w:p w14:paraId="4B0578B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818" w:type="dxa"/>
            <w:tcBorders>
              <w:top w:val="nil"/>
              <w:bottom w:val="nil"/>
              <w:right w:val="single" w:sz="4" w:space="0" w:color="auto"/>
            </w:tcBorders>
          </w:tcPr>
          <w:p w14:paraId="2BF5988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17" w:type="dxa"/>
            <w:tcBorders>
              <w:top w:val="single" w:sz="4" w:space="0" w:color="auto"/>
              <w:left w:val="single" w:sz="4" w:space="0" w:color="auto"/>
              <w:bottom w:val="nil"/>
              <w:right w:val="nil"/>
            </w:tcBorders>
            <w:shd w:val="clear" w:color="auto" w:fill="auto"/>
          </w:tcPr>
          <w:p w14:paraId="07E8E017" w14:textId="77777777" w:rsidR="008D7094" w:rsidRPr="00D17ED2" w:rsidRDefault="008D7094" w:rsidP="00BB0B8F">
            <w:pPr>
              <w:pStyle w:val="Table"/>
              <w:keepNext/>
              <w:keepLines w:val="0"/>
              <w:rPr>
                <w:rFonts w:ascii="Times New Roman" w:hAnsi="Times New Roman"/>
                <w:color w:val="000000"/>
                <w:sz w:val="22"/>
                <w:szCs w:val="22"/>
              </w:rPr>
            </w:pPr>
          </w:p>
        </w:tc>
        <w:tc>
          <w:tcPr>
            <w:tcW w:w="818" w:type="dxa"/>
            <w:tcBorders>
              <w:top w:val="nil"/>
              <w:left w:val="nil"/>
              <w:bottom w:val="nil"/>
              <w:right w:val="nil"/>
            </w:tcBorders>
            <w:shd w:val="clear" w:color="auto" w:fill="auto"/>
          </w:tcPr>
          <w:p w14:paraId="0BE9878F" w14:textId="77777777" w:rsidR="008D7094" w:rsidRPr="00D17ED2" w:rsidRDefault="008D7094" w:rsidP="00BB0B8F">
            <w:pPr>
              <w:pStyle w:val="Table"/>
              <w:keepNext/>
              <w:keepLines w:val="0"/>
              <w:rPr>
                <w:rFonts w:ascii="Times New Roman" w:hAnsi="Times New Roman"/>
                <w:color w:val="000000"/>
                <w:sz w:val="22"/>
                <w:szCs w:val="22"/>
              </w:rPr>
            </w:pPr>
          </w:p>
        </w:tc>
        <w:tc>
          <w:tcPr>
            <w:tcW w:w="808" w:type="dxa"/>
            <w:tcBorders>
              <w:top w:val="nil"/>
              <w:left w:val="nil"/>
              <w:bottom w:val="nil"/>
              <w:right w:val="nil"/>
            </w:tcBorders>
            <w:shd w:val="clear" w:color="auto" w:fill="auto"/>
          </w:tcPr>
          <w:p w14:paraId="19022B14" w14:textId="77777777" w:rsidR="008D7094" w:rsidRPr="00D17ED2" w:rsidRDefault="008D7094" w:rsidP="00BB0B8F">
            <w:pPr>
              <w:pStyle w:val="Table"/>
              <w:keepNext/>
              <w:keepLines w:val="0"/>
              <w:rPr>
                <w:rFonts w:ascii="Times New Roman" w:hAnsi="Times New Roman"/>
                <w:color w:val="000000"/>
                <w:sz w:val="22"/>
                <w:szCs w:val="22"/>
              </w:rPr>
            </w:pPr>
          </w:p>
        </w:tc>
        <w:tc>
          <w:tcPr>
            <w:tcW w:w="812" w:type="dxa"/>
            <w:gridSpan w:val="2"/>
            <w:tcBorders>
              <w:top w:val="nil"/>
              <w:left w:val="nil"/>
              <w:bottom w:val="nil"/>
              <w:right w:val="nil"/>
            </w:tcBorders>
            <w:shd w:val="clear" w:color="auto" w:fill="auto"/>
          </w:tcPr>
          <w:p w14:paraId="033B659A" w14:textId="77777777" w:rsidR="008D7094" w:rsidRPr="00D17ED2" w:rsidRDefault="008D7094" w:rsidP="00BB0B8F">
            <w:pPr>
              <w:pStyle w:val="Table"/>
              <w:keepNext/>
              <w:keepLines w:val="0"/>
              <w:rPr>
                <w:rFonts w:ascii="Times New Roman" w:hAnsi="Times New Roman"/>
                <w:color w:val="000000"/>
                <w:sz w:val="22"/>
                <w:szCs w:val="22"/>
              </w:rPr>
            </w:pPr>
          </w:p>
        </w:tc>
        <w:tc>
          <w:tcPr>
            <w:tcW w:w="812" w:type="dxa"/>
            <w:gridSpan w:val="2"/>
            <w:tcBorders>
              <w:top w:val="nil"/>
              <w:left w:val="nil"/>
              <w:bottom w:val="nil"/>
              <w:right w:val="single" w:sz="4" w:space="0" w:color="auto"/>
            </w:tcBorders>
            <w:shd w:val="clear" w:color="auto" w:fill="auto"/>
          </w:tcPr>
          <w:p w14:paraId="18B5756D" w14:textId="77777777" w:rsidR="008D7094" w:rsidRPr="00D17ED2" w:rsidRDefault="008D7094" w:rsidP="00BB0B8F">
            <w:pPr>
              <w:pStyle w:val="Table"/>
              <w:keepNext/>
              <w:keepLines w:val="0"/>
              <w:rPr>
                <w:rFonts w:ascii="Times New Roman" w:hAnsi="Times New Roman"/>
                <w:color w:val="000000"/>
                <w:sz w:val="22"/>
                <w:szCs w:val="22"/>
              </w:rPr>
            </w:pPr>
          </w:p>
        </w:tc>
      </w:tr>
      <w:tr w:rsidR="008D7094" w:rsidRPr="00D17ED2" w14:paraId="27FF5A96" w14:textId="77777777" w:rsidTr="00BB0B8F">
        <w:trPr>
          <w:trHeight w:val="437"/>
        </w:trPr>
        <w:tc>
          <w:tcPr>
            <w:tcW w:w="1134" w:type="dxa"/>
            <w:tcBorders>
              <w:top w:val="nil"/>
              <w:left w:val="single" w:sz="4" w:space="0" w:color="auto"/>
              <w:bottom w:val="nil"/>
              <w:right w:val="single" w:sz="4" w:space="0" w:color="auto"/>
            </w:tcBorders>
          </w:tcPr>
          <w:p w14:paraId="6FCB610B"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&gt;1100-1200</w:t>
            </w:r>
          </w:p>
        </w:tc>
        <w:tc>
          <w:tcPr>
            <w:tcW w:w="784" w:type="dxa"/>
            <w:tcBorders>
              <w:top w:val="nil"/>
              <w:left w:val="single" w:sz="4" w:space="0" w:color="auto"/>
              <w:bottom w:val="nil"/>
              <w:right w:val="nil"/>
            </w:tcBorders>
          </w:tcPr>
          <w:p w14:paraId="6856E5E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798" w:type="dxa"/>
            <w:tcBorders>
              <w:top w:val="nil"/>
              <w:left w:val="nil"/>
              <w:bottom w:val="nil"/>
            </w:tcBorders>
          </w:tcPr>
          <w:p w14:paraId="68BE689E"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812" w:type="dxa"/>
          </w:tcPr>
          <w:p w14:paraId="6BC05AD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798" w:type="dxa"/>
          </w:tcPr>
          <w:p w14:paraId="4D6A34C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18" w:type="dxa"/>
            <w:tcBorders>
              <w:top w:val="nil"/>
              <w:bottom w:val="single" w:sz="4" w:space="0" w:color="auto"/>
              <w:right w:val="single" w:sz="4" w:space="0" w:color="auto"/>
            </w:tcBorders>
          </w:tcPr>
          <w:p w14:paraId="7E77E9E5"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4067" w:type="dxa"/>
            <w:gridSpan w:val="7"/>
            <w:tcBorders>
              <w:top w:val="nil"/>
              <w:left w:val="single" w:sz="4" w:space="0" w:color="auto"/>
              <w:bottom w:val="nil"/>
              <w:right w:val="single" w:sz="4" w:space="0" w:color="auto"/>
            </w:tcBorders>
            <w:shd w:val="clear" w:color="auto" w:fill="auto"/>
          </w:tcPr>
          <w:p w14:paraId="5954DF17" w14:textId="77777777" w:rsidR="008D7094" w:rsidRPr="00D17ED2" w:rsidRDefault="008D7094" w:rsidP="00BB0B8F">
            <w:pPr>
              <w:keepNext/>
              <w:rPr>
                <w:szCs w:val="22"/>
                <w:lang w:val="it-IT"/>
              </w:rPr>
            </w:pPr>
            <w:r w:rsidRPr="00D17ED2">
              <w:rPr>
                <w:szCs w:val="22"/>
                <w:lang w:val="hr-HR"/>
              </w:rPr>
              <w:t>Nema dovoljno podataka za preporuku doze</w:t>
            </w:r>
          </w:p>
        </w:tc>
      </w:tr>
      <w:tr w:rsidR="008D7094" w:rsidRPr="00D17ED2" w14:paraId="71E75599" w14:textId="77777777" w:rsidTr="00BB0B8F">
        <w:trPr>
          <w:trHeight w:val="437"/>
        </w:trPr>
        <w:tc>
          <w:tcPr>
            <w:tcW w:w="1134" w:type="dxa"/>
            <w:tcBorders>
              <w:top w:val="nil"/>
              <w:left w:val="single" w:sz="4" w:space="0" w:color="auto"/>
              <w:bottom w:val="nil"/>
              <w:right w:val="single" w:sz="4" w:space="0" w:color="auto"/>
            </w:tcBorders>
          </w:tcPr>
          <w:p w14:paraId="0A42EF2F"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&gt;1200-1300</w:t>
            </w:r>
          </w:p>
        </w:tc>
        <w:tc>
          <w:tcPr>
            <w:tcW w:w="784" w:type="dxa"/>
            <w:tcBorders>
              <w:top w:val="nil"/>
              <w:left w:val="single" w:sz="4" w:space="0" w:color="auto"/>
              <w:bottom w:val="nil"/>
              <w:right w:val="nil"/>
            </w:tcBorders>
          </w:tcPr>
          <w:p w14:paraId="44DE8483"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798" w:type="dxa"/>
            <w:tcBorders>
              <w:top w:val="nil"/>
              <w:left w:val="nil"/>
              <w:bottom w:val="nil"/>
            </w:tcBorders>
          </w:tcPr>
          <w:p w14:paraId="278E766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12" w:type="dxa"/>
          </w:tcPr>
          <w:p w14:paraId="1F60F49C"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450</w:t>
            </w:r>
          </w:p>
        </w:tc>
        <w:tc>
          <w:tcPr>
            <w:tcW w:w="798" w:type="dxa"/>
            <w:tcBorders>
              <w:right w:val="single" w:sz="4" w:space="0" w:color="auto"/>
            </w:tcBorders>
          </w:tcPr>
          <w:p w14:paraId="6594B812"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818" w:type="dxa"/>
            <w:tcBorders>
              <w:top w:val="single" w:sz="4" w:space="0" w:color="auto"/>
              <w:left w:val="single" w:sz="4" w:space="0" w:color="auto"/>
              <w:bottom w:val="nil"/>
              <w:right w:val="nil"/>
            </w:tcBorders>
            <w:shd w:val="clear" w:color="auto" w:fill="auto"/>
          </w:tcPr>
          <w:p w14:paraId="15667B9C"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7" w:type="dxa"/>
            <w:tcBorders>
              <w:top w:val="nil"/>
              <w:left w:val="nil"/>
              <w:bottom w:val="nil"/>
              <w:right w:val="nil"/>
            </w:tcBorders>
            <w:shd w:val="clear" w:color="auto" w:fill="auto"/>
          </w:tcPr>
          <w:p w14:paraId="17A0C6D2" w14:textId="77777777" w:rsidR="008D7094" w:rsidRPr="00D17ED2" w:rsidRDefault="008D7094" w:rsidP="00BB0B8F">
            <w:pPr>
              <w:pStyle w:val="Table"/>
              <w:keepNext/>
              <w:keepLines w:val="0"/>
              <w:rPr>
                <w:rFonts w:ascii="Times New Roman" w:hAnsi="Times New Roman"/>
                <w:color w:val="000000"/>
                <w:sz w:val="22"/>
                <w:szCs w:val="22"/>
              </w:rPr>
            </w:pPr>
          </w:p>
        </w:tc>
        <w:tc>
          <w:tcPr>
            <w:tcW w:w="818" w:type="dxa"/>
            <w:tcBorders>
              <w:top w:val="nil"/>
              <w:left w:val="nil"/>
              <w:bottom w:val="nil"/>
              <w:right w:val="nil"/>
            </w:tcBorders>
            <w:shd w:val="clear" w:color="auto" w:fill="auto"/>
          </w:tcPr>
          <w:p w14:paraId="0DF83425" w14:textId="77777777" w:rsidR="008D7094" w:rsidRPr="00D17ED2" w:rsidRDefault="008D7094" w:rsidP="00BB0B8F">
            <w:pPr>
              <w:pStyle w:val="Table"/>
              <w:keepNext/>
              <w:keepLines w:val="0"/>
              <w:rPr>
                <w:rFonts w:ascii="Times New Roman" w:hAnsi="Times New Roman"/>
                <w:color w:val="000000"/>
                <w:sz w:val="22"/>
                <w:szCs w:val="22"/>
              </w:rPr>
            </w:pPr>
          </w:p>
        </w:tc>
        <w:tc>
          <w:tcPr>
            <w:tcW w:w="818" w:type="dxa"/>
            <w:gridSpan w:val="2"/>
            <w:tcBorders>
              <w:top w:val="nil"/>
              <w:left w:val="nil"/>
              <w:bottom w:val="nil"/>
              <w:right w:val="nil"/>
            </w:tcBorders>
            <w:shd w:val="clear" w:color="auto" w:fill="auto"/>
          </w:tcPr>
          <w:p w14:paraId="05F5185B" w14:textId="77777777" w:rsidR="008D7094" w:rsidRPr="00D17ED2" w:rsidRDefault="008D7094" w:rsidP="00BB0B8F">
            <w:pPr>
              <w:pStyle w:val="Table"/>
              <w:keepNext/>
              <w:keepLines w:val="0"/>
              <w:rPr>
                <w:rFonts w:ascii="Times New Roman" w:hAnsi="Times New Roman"/>
                <w:color w:val="000000"/>
                <w:sz w:val="22"/>
                <w:szCs w:val="22"/>
              </w:rPr>
            </w:pPr>
          </w:p>
        </w:tc>
        <w:tc>
          <w:tcPr>
            <w:tcW w:w="818" w:type="dxa"/>
            <w:gridSpan w:val="2"/>
            <w:tcBorders>
              <w:top w:val="nil"/>
              <w:left w:val="nil"/>
              <w:bottom w:val="nil"/>
              <w:right w:val="nil"/>
            </w:tcBorders>
            <w:shd w:val="clear" w:color="auto" w:fill="auto"/>
          </w:tcPr>
          <w:p w14:paraId="26B41548" w14:textId="77777777" w:rsidR="008D7094" w:rsidRPr="00D17ED2" w:rsidRDefault="008D7094" w:rsidP="00BB0B8F">
            <w:pPr>
              <w:pStyle w:val="Table"/>
              <w:keepNext/>
              <w:keepLines w:val="0"/>
              <w:rPr>
                <w:rFonts w:ascii="Times New Roman" w:hAnsi="Times New Roman"/>
                <w:color w:val="000000"/>
                <w:sz w:val="22"/>
                <w:szCs w:val="22"/>
              </w:rPr>
            </w:pPr>
          </w:p>
        </w:tc>
        <w:tc>
          <w:tcPr>
            <w:tcW w:w="796" w:type="dxa"/>
            <w:tcBorders>
              <w:top w:val="nil"/>
              <w:left w:val="nil"/>
              <w:bottom w:val="nil"/>
              <w:right w:val="single" w:sz="4" w:space="0" w:color="auto"/>
            </w:tcBorders>
            <w:shd w:val="clear" w:color="auto" w:fill="auto"/>
          </w:tcPr>
          <w:p w14:paraId="65A123CD" w14:textId="77777777" w:rsidR="008D7094" w:rsidRPr="00D17ED2" w:rsidRDefault="008D7094" w:rsidP="00BB0B8F">
            <w:pPr>
              <w:pStyle w:val="Table"/>
              <w:keepNext/>
              <w:keepLines w:val="0"/>
              <w:rPr>
                <w:rFonts w:ascii="Times New Roman" w:hAnsi="Times New Roman"/>
                <w:color w:val="000000"/>
                <w:sz w:val="22"/>
                <w:szCs w:val="22"/>
              </w:rPr>
            </w:pPr>
          </w:p>
        </w:tc>
      </w:tr>
      <w:tr w:rsidR="008D7094" w:rsidRPr="00D17ED2" w14:paraId="02E0D977" w14:textId="77777777" w:rsidTr="00BB0B8F">
        <w:trPr>
          <w:trHeight w:val="437"/>
        </w:trPr>
        <w:tc>
          <w:tcPr>
            <w:tcW w:w="1134" w:type="dxa"/>
            <w:tcBorders>
              <w:top w:val="nil"/>
              <w:left w:val="single" w:sz="4" w:space="0" w:color="auto"/>
              <w:bottom w:val="single" w:sz="4" w:space="0" w:color="auto"/>
              <w:right w:val="single" w:sz="4" w:space="0" w:color="auto"/>
            </w:tcBorders>
          </w:tcPr>
          <w:p w14:paraId="52CBBE86" w14:textId="77777777" w:rsidR="008D7094" w:rsidRPr="00D17ED2" w:rsidRDefault="008D7094" w:rsidP="00BB0B8F">
            <w:pPr>
              <w:pStyle w:val="Table"/>
              <w:keepNext/>
              <w:keepLines w:val="0"/>
              <w:rPr>
                <w:rFonts w:ascii="Times New Roman" w:hAnsi="Times New Roman"/>
                <w:color w:val="000000"/>
                <w:sz w:val="22"/>
                <w:szCs w:val="22"/>
              </w:rPr>
            </w:pPr>
            <w:r w:rsidRPr="00D17ED2">
              <w:rPr>
                <w:rFonts w:ascii="Times New Roman" w:hAnsi="Times New Roman"/>
                <w:bCs/>
                <w:color w:val="000000"/>
                <w:sz w:val="22"/>
                <w:szCs w:val="22"/>
              </w:rPr>
              <w:t>&gt;1300-1500</w:t>
            </w:r>
          </w:p>
        </w:tc>
        <w:tc>
          <w:tcPr>
            <w:tcW w:w="784" w:type="dxa"/>
            <w:tcBorders>
              <w:top w:val="nil"/>
              <w:left w:val="single" w:sz="4" w:space="0" w:color="auto"/>
              <w:bottom w:val="single" w:sz="4" w:space="0" w:color="auto"/>
              <w:right w:val="nil"/>
            </w:tcBorders>
          </w:tcPr>
          <w:p w14:paraId="6D5902E7"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300</w:t>
            </w:r>
          </w:p>
        </w:tc>
        <w:tc>
          <w:tcPr>
            <w:tcW w:w="798" w:type="dxa"/>
            <w:tcBorders>
              <w:top w:val="nil"/>
              <w:left w:val="nil"/>
              <w:bottom w:val="single" w:sz="4" w:space="0" w:color="auto"/>
            </w:tcBorders>
          </w:tcPr>
          <w:p w14:paraId="0AD14B29"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375</w:t>
            </w:r>
          </w:p>
        </w:tc>
        <w:tc>
          <w:tcPr>
            <w:tcW w:w="812" w:type="dxa"/>
          </w:tcPr>
          <w:p w14:paraId="1A3D2576"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525</w:t>
            </w:r>
          </w:p>
        </w:tc>
        <w:tc>
          <w:tcPr>
            <w:tcW w:w="798" w:type="dxa"/>
            <w:tcBorders>
              <w:right w:val="single" w:sz="4" w:space="0" w:color="auto"/>
            </w:tcBorders>
          </w:tcPr>
          <w:p w14:paraId="36D2D0DF" w14:textId="77777777" w:rsidR="008D7094" w:rsidRPr="00D17ED2" w:rsidRDefault="008D7094" w:rsidP="00BB0B8F">
            <w:pPr>
              <w:pStyle w:val="Table"/>
              <w:keepNext/>
              <w:keepLines w:val="0"/>
              <w:jc w:val="center"/>
              <w:rPr>
                <w:rFonts w:ascii="Times New Roman" w:hAnsi="Times New Roman"/>
                <w:color w:val="000000"/>
                <w:sz w:val="22"/>
                <w:szCs w:val="22"/>
              </w:rPr>
            </w:pPr>
            <w:r w:rsidRPr="00D17ED2">
              <w:rPr>
                <w:rFonts w:ascii="Times New Roman" w:hAnsi="Times New Roman"/>
                <w:bCs/>
                <w:color w:val="000000"/>
                <w:sz w:val="22"/>
                <w:szCs w:val="22"/>
              </w:rPr>
              <w:t>600</w:t>
            </w:r>
          </w:p>
        </w:tc>
        <w:tc>
          <w:tcPr>
            <w:tcW w:w="818" w:type="dxa"/>
            <w:tcBorders>
              <w:top w:val="nil"/>
              <w:left w:val="single" w:sz="4" w:space="0" w:color="auto"/>
              <w:bottom w:val="single" w:sz="4" w:space="0" w:color="auto"/>
              <w:right w:val="nil"/>
            </w:tcBorders>
            <w:shd w:val="clear" w:color="auto" w:fill="auto"/>
          </w:tcPr>
          <w:p w14:paraId="50A3CCE8" w14:textId="77777777" w:rsidR="008D7094" w:rsidRPr="00D17ED2" w:rsidRDefault="008D7094" w:rsidP="00BB0B8F">
            <w:pPr>
              <w:pStyle w:val="Table"/>
              <w:keepNext/>
              <w:keepLines w:val="0"/>
              <w:jc w:val="center"/>
              <w:rPr>
                <w:rFonts w:ascii="Times New Roman" w:hAnsi="Times New Roman"/>
                <w:color w:val="000000"/>
                <w:sz w:val="22"/>
                <w:szCs w:val="22"/>
              </w:rPr>
            </w:pPr>
          </w:p>
        </w:tc>
        <w:tc>
          <w:tcPr>
            <w:tcW w:w="817" w:type="dxa"/>
            <w:tcBorders>
              <w:top w:val="nil"/>
              <w:left w:val="nil"/>
              <w:bottom w:val="single" w:sz="4" w:space="0" w:color="auto"/>
              <w:right w:val="nil"/>
            </w:tcBorders>
            <w:shd w:val="clear" w:color="auto" w:fill="auto"/>
          </w:tcPr>
          <w:p w14:paraId="36F8CE94" w14:textId="77777777" w:rsidR="008D7094" w:rsidRPr="00D17ED2" w:rsidRDefault="008D7094" w:rsidP="00BB0B8F">
            <w:pPr>
              <w:pStyle w:val="Table"/>
              <w:keepNext/>
              <w:keepLines w:val="0"/>
              <w:rPr>
                <w:rFonts w:ascii="Times New Roman" w:hAnsi="Times New Roman"/>
                <w:color w:val="000000"/>
                <w:sz w:val="22"/>
                <w:szCs w:val="22"/>
              </w:rPr>
            </w:pPr>
          </w:p>
        </w:tc>
        <w:tc>
          <w:tcPr>
            <w:tcW w:w="818" w:type="dxa"/>
            <w:tcBorders>
              <w:top w:val="nil"/>
              <w:left w:val="nil"/>
              <w:bottom w:val="single" w:sz="4" w:space="0" w:color="auto"/>
              <w:right w:val="nil"/>
            </w:tcBorders>
            <w:shd w:val="clear" w:color="auto" w:fill="auto"/>
          </w:tcPr>
          <w:p w14:paraId="0219C5A2" w14:textId="77777777" w:rsidR="008D7094" w:rsidRPr="00D17ED2" w:rsidRDefault="008D7094" w:rsidP="00BB0B8F">
            <w:pPr>
              <w:pStyle w:val="Table"/>
              <w:keepNext/>
              <w:keepLines w:val="0"/>
              <w:rPr>
                <w:rFonts w:ascii="Times New Roman" w:hAnsi="Times New Roman"/>
                <w:color w:val="000000"/>
                <w:sz w:val="22"/>
                <w:szCs w:val="22"/>
              </w:rPr>
            </w:pPr>
          </w:p>
        </w:tc>
        <w:tc>
          <w:tcPr>
            <w:tcW w:w="818" w:type="dxa"/>
            <w:gridSpan w:val="2"/>
            <w:tcBorders>
              <w:top w:val="nil"/>
              <w:left w:val="nil"/>
              <w:bottom w:val="single" w:sz="4" w:space="0" w:color="auto"/>
              <w:right w:val="nil"/>
            </w:tcBorders>
            <w:shd w:val="clear" w:color="auto" w:fill="auto"/>
          </w:tcPr>
          <w:p w14:paraId="31BF7E5E" w14:textId="77777777" w:rsidR="008D7094" w:rsidRPr="00D17ED2" w:rsidRDefault="008D7094" w:rsidP="00BB0B8F">
            <w:pPr>
              <w:pStyle w:val="Table"/>
              <w:keepNext/>
              <w:keepLines w:val="0"/>
              <w:rPr>
                <w:rFonts w:ascii="Times New Roman" w:hAnsi="Times New Roman"/>
                <w:color w:val="000000"/>
                <w:sz w:val="22"/>
                <w:szCs w:val="22"/>
              </w:rPr>
            </w:pPr>
          </w:p>
        </w:tc>
        <w:tc>
          <w:tcPr>
            <w:tcW w:w="818" w:type="dxa"/>
            <w:gridSpan w:val="2"/>
            <w:tcBorders>
              <w:top w:val="nil"/>
              <w:left w:val="nil"/>
              <w:bottom w:val="single" w:sz="4" w:space="0" w:color="auto"/>
              <w:right w:val="nil"/>
            </w:tcBorders>
            <w:shd w:val="clear" w:color="auto" w:fill="auto"/>
          </w:tcPr>
          <w:p w14:paraId="1A5F9D91" w14:textId="77777777" w:rsidR="008D7094" w:rsidRPr="00D17ED2" w:rsidRDefault="008D7094" w:rsidP="00BB0B8F">
            <w:pPr>
              <w:pStyle w:val="Table"/>
              <w:keepNext/>
              <w:keepLines w:val="0"/>
              <w:rPr>
                <w:rFonts w:ascii="Times New Roman" w:hAnsi="Times New Roman"/>
                <w:color w:val="000000"/>
                <w:sz w:val="22"/>
                <w:szCs w:val="22"/>
              </w:rPr>
            </w:pPr>
          </w:p>
        </w:tc>
        <w:tc>
          <w:tcPr>
            <w:tcW w:w="796" w:type="dxa"/>
            <w:tcBorders>
              <w:top w:val="nil"/>
              <w:left w:val="nil"/>
              <w:bottom w:val="single" w:sz="4" w:space="0" w:color="auto"/>
              <w:right w:val="single" w:sz="4" w:space="0" w:color="auto"/>
            </w:tcBorders>
            <w:shd w:val="clear" w:color="auto" w:fill="auto"/>
          </w:tcPr>
          <w:p w14:paraId="612C7DBE" w14:textId="77777777" w:rsidR="008D7094" w:rsidRPr="00D17ED2" w:rsidRDefault="008D7094" w:rsidP="00BB0B8F">
            <w:pPr>
              <w:pStyle w:val="Table"/>
              <w:keepNext/>
              <w:keepLines w:val="0"/>
              <w:rPr>
                <w:rFonts w:ascii="Times New Roman" w:hAnsi="Times New Roman"/>
                <w:color w:val="000000"/>
                <w:sz w:val="22"/>
                <w:szCs w:val="22"/>
              </w:rPr>
            </w:pPr>
          </w:p>
        </w:tc>
      </w:tr>
    </w:tbl>
    <w:p w14:paraId="07034BE1"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 xml:space="preserve">*Tjelesne težine ispod 30 kg nisu bile ispitivane u pivotalnim ispitivanjima za </w:t>
      </w:r>
      <w:r w:rsidRPr="00D17ED2">
        <w:rPr>
          <w:sz w:val="22"/>
          <w:szCs w:val="22"/>
          <w:lang w:val="hr-HR"/>
        </w:rPr>
        <w:t>KRSsNP</w:t>
      </w:r>
      <w:r w:rsidRPr="00D17ED2">
        <w:rPr>
          <w:color w:val="000000"/>
          <w:sz w:val="22"/>
          <w:szCs w:val="22"/>
          <w:lang w:val="hr-HR"/>
        </w:rPr>
        <w:t>.</w:t>
      </w:r>
    </w:p>
    <w:p w14:paraId="24829936" w14:textId="77777777" w:rsidR="008D7094" w:rsidRPr="00D17ED2" w:rsidRDefault="008D7094" w:rsidP="008D7094">
      <w:pPr>
        <w:pStyle w:val="Text"/>
        <w:spacing w:before="0"/>
        <w:jc w:val="left"/>
        <w:rPr>
          <w:i/>
          <w:color w:val="000000"/>
          <w:sz w:val="22"/>
          <w:szCs w:val="22"/>
          <w:lang w:val="hr-HR"/>
        </w:rPr>
      </w:pPr>
    </w:p>
    <w:p w14:paraId="413C6601" w14:textId="77777777" w:rsidR="008D7094" w:rsidRPr="00D17ED2" w:rsidRDefault="008D7094" w:rsidP="008D7094">
      <w:pPr>
        <w:pStyle w:val="Text"/>
        <w:keepNext/>
        <w:spacing w:before="0"/>
        <w:jc w:val="left"/>
        <w:rPr>
          <w:i/>
          <w:color w:val="000000"/>
          <w:sz w:val="22"/>
          <w:szCs w:val="22"/>
          <w:u w:val="single"/>
          <w:lang w:val="hr-HR"/>
        </w:rPr>
      </w:pPr>
      <w:r w:rsidRPr="00D17ED2">
        <w:rPr>
          <w:i/>
          <w:sz w:val="22"/>
          <w:szCs w:val="22"/>
          <w:u w:val="single"/>
          <w:lang w:val="hr-HR"/>
        </w:rPr>
        <w:t>Trajanje liječenja, praćenje i prilagođavanje doze</w:t>
      </w:r>
    </w:p>
    <w:p w14:paraId="45220433" w14:textId="77777777" w:rsidR="008D7094" w:rsidRPr="00D17ED2" w:rsidRDefault="008D7094" w:rsidP="008D7094">
      <w:pPr>
        <w:pStyle w:val="Text"/>
        <w:keepNext/>
        <w:widowControl w:val="0"/>
        <w:spacing w:before="0"/>
        <w:jc w:val="left"/>
        <w:rPr>
          <w:i/>
          <w:sz w:val="22"/>
          <w:szCs w:val="22"/>
          <w:lang w:val="hr-HR"/>
        </w:rPr>
      </w:pPr>
      <w:r w:rsidRPr="00D17ED2">
        <w:rPr>
          <w:i/>
          <w:sz w:val="22"/>
          <w:szCs w:val="22"/>
          <w:lang w:val="hr-HR"/>
        </w:rPr>
        <w:t>Alergijska astma</w:t>
      </w:r>
    </w:p>
    <w:p w14:paraId="4507F3CA" w14:textId="30B5846B" w:rsidR="008D7094" w:rsidRPr="00D17ED2" w:rsidRDefault="008D7094" w:rsidP="008D7094">
      <w:pPr>
        <w:pStyle w:val="Text"/>
        <w:widowControl w:val="0"/>
        <w:spacing w:before="0"/>
        <w:jc w:val="left"/>
        <w:rPr>
          <w:sz w:val="22"/>
          <w:szCs w:val="22"/>
          <w:lang w:val="hr-HR"/>
        </w:rPr>
      </w:pPr>
      <w:r w:rsidRPr="00D17ED2">
        <w:rPr>
          <w:sz w:val="22"/>
          <w:szCs w:val="22"/>
          <w:lang w:val="hr-HR"/>
        </w:rPr>
        <w:t>Xolair je namijenjen za dugotrajnu terapiju. Klinička ispitivanja su pokazala kako je potrebno najmanje 12</w:t>
      </w:r>
      <w:r w:rsidRPr="00D17ED2">
        <w:rPr>
          <w:sz w:val="22"/>
          <w:szCs w:val="22"/>
          <w:lang w:val="hr-HR"/>
        </w:rPr>
        <w:noBreakHyphen/>
        <w:t>16 tjedana da se terapija pokaže učinkovitom</w:t>
      </w:r>
      <w:r w:rsidRPr="00D17ED2">
        <w:rPr>
          <w:color w:val="000000"/>
          <w:sz w:val="22"/>
          <w:szCs w:val="22"/>
          <w:lang w:val="hr-HR"/>
        </w:rPr>
        <w:t xml:space="preserve">. </w:t>
      </w:r>
      <w:r w:rsidRPr="00D17ED2">
        <w:rPr>
          <w:bCs/>
          <w:sz w:val="22"/>
          <w:szCs w:val="22"/>
          <w:lang w:val="hr-HR"/>
        </w:rPr>
        <w:t xml:space="preserve">U 16. tjednu nakon uvođenja terapije Xolairom, a prije nastavka primjene injekcija, učinkovitost liječenja bolesnika treba procijeniti njegov liječnik. Odluku o nastavku primjene nakon 16. tjedna, ili u sljedećim prilikama, treba temeljiti na tome je li uočeno značajno poboljšanje u ukupnoj kontroli astme (vidjeti </w:t>
      </w:r>
      <w:r w:rsidRPr="00D17ED2">
        <w:rPr>
          <w:sz w:val="22"/>
          <w:szCs w:val="22"/>
          <w:lang w:val="hr-HR"/>
        </w:rPr>
        <w:t>dio</w:t>
      </w:r>
      <w:r w:rsidRPr="00D17ED2">
        <w:rPr>
          <w:b/>
          <w:sz w:val="22"/>
          <w:szCs w:val="22"/>
          <w:lang w:val="hr-HR"/>
        </w:rPr>
        <w:t> </w:t>
      </w:r>
      <w:r w:rsidRPr="00D17ED2">
        <w:rPr>
          <w:sz w:val="22"/>
          <w:szCs w:val="22"/>
          <w:lang w:val="hr-HR"/>
        </w:rPr>
        <w:t>5.1, Ukupna liječnička procjena učinkovitosti lije</w:t>
      </w:r>
      <w:r w:rsidRPr="00D17ED2">
        <w:rPr>
          <w:bCs/>
          <w:sz w:val="22"/>
          <w:szCs w:val="22"/>
          <w:lang w:val="hr-HR"/>
        </w:rPr>
        <w:t>čenja)</w:t>
      </w:r>
      <w:r w:rsidRPr="00D17ED2">
        <w:rPr>
          <w:sz w:val="22"/>
          <w:szCs w:val="22"/>
          <w:lang w:val="hr-HR"/>
        </w:rPr>
        <w:t>.</w:t>
      </w:r>
    </w:p>
    <w:p w14:paraId="5D206F5D" w14:textId="77777777" w:rsidR="008D7094" w:rsidRPr="00D17ED2" w:rsidRDefault="008D7094" w:rsidP="008D7094">
      <w:pPr>
        <w:pStyle w:val="Text"/>
        <w:spacing w:before="0"/>
        <w:jc w:val="left"/>
        <w:rPr>
          <w:color w:val="000000"/>
          <w:sz w:val="22"/>
          <w:szCs w:val="22"/>
          <w:lang w:val="hr-HR"/>
        </w:rPr>
      </w:pPr>
    </w:p>
    <w:p w14:paraId="405D1A9A" w14:textId="77777777" w:rsidR="008D7094" w:rsidRPr="00D17ED2" w:rsidRDefault="008D7094" w:rsidP="008D7094">
      <w:pPr>
        <w:pStyle w:val="Text"/>
        <w:keepNext/>
        <w:spacing w:before="0"/>
        <w:rPr>
          <w:i/>
          <w:color w:val="000000"/>
          <w:sz w:val="22"/>
          <w:szCs w:val="22"/>
          <w:lang w:val="hr-HR"/>
        </w:rPr>
      </w:pPr>
      <w:r w:rsidRPr="00D17ED2">
        <w:rPr>
          <w:i/>
          <w:color w:val="000000"/>
          <w:sz w:val="22"/>
          <w:szCs w:val="22"/>
          <w:lang w:val="hr-HR"/>
        </w:rPr>
        <w:t xml:space="preserve">Kronični rinosinusitis s nosnim polipima </w:t>
      </w:r>
      <w:r w:rsidRPr="00D17ED2">
        <w:rPr>
          <w:i/>
          <w:sz w:val="22"/>
          <w:szCs w:val="22"/>
          <w:lang w:val="hr-HR"/>
        </w:rPr>
        <w:t>(KRSsNP)</w:t>
      </w:r>
    </w:p>
    <w:p w14:paraId="4ED25B4A"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 xml:space="preserve">U kliničkim ispitivanjima za KRSsNP, u 4. tjednu opažene su promjene rezultata za nosne polipe (engl. </w:t>
      </w:r>
      <w:r w:rsidRPr="00D17ED2">
        <w:rPr>
          <w:i/>
          <w:color w:val="000000"/>
          <w:sz w:val="22"/>
          <w:szCs w:val="22"/>
          <w:lang w:val="hr-HR"/>
        </w:rPr>
        <w:t>nasal polyps score</w:t>
      </w:r>
      <w:r w:rsidRPr="00D17ED2">
        <w:rPr>
          <w:color w:val="000000"/>
          <w:sz w:val="22"/>
          <w:szCs w:val="22"/>
          <w:lang w:val="hr-HR"/>
        </w:rPr>
        <w:t xml:space="preserve">, NPS) i rezultata za nazalnu kongestiju (engl. </w:t>
      </w:r>
      <w:r w:rsidRPr="00D17ED2">
        <w:rPr>
          <w:i/>
          <w:color w:val="000000"/>
          <w:sz w:val="22"/>
          <w:szCs w:val="22"/>
          <w:lang w:val="hr-HR"/>
        </w:rPr>
        <w:t>nasal congestion score</w:t>
      </w:r>
      <w:r w:rsidRPr="00D17ED2">
        <w:rPr>
          <w:color w:val="000000"/>
          <w:sz w:val="22"/>
          <w:szCs w:val="22"/>
          <w:lang w:val="hr-HR"/>
        </w:rPr>
        <w:t>, NCS). Potreba za nastavkom terapije treba se periodički ponovno procijeniti na temelju bolesnikove težine bolesti i razine kontrole simptoma.</w:t>
      </w:r>
    </w:p>
    <w:p w14:paraId="7704FB73" w14:textId="77777777" w:rsidR="008D7094" w:rsidRPr="00D17ED2" w:rsidRDefault="008D7094" w:rsidP="008D7094">
      <w:pPr>
        <w:pStyle w:val="Text"/>
        <w:spacing w:before="0"/>
        <w:jc w:val="left"/>
        <w:rPr>
          <w:color w:val="000000"/>
          <w:sz w:val="22"/>
          <w:szCs w:val="22"/>
          <w:lang w:val="hr-HR"/>
        </w:rPr>
      </w:pPr>
    </w:p>
    <w:p w14:paraId="152F5541" w14:textId="77777777" w:rsidR="008D7094" w:rsidRPr="00D17ED2" w:rsidRDefault="008D7094" w:rsidP="008D7094">
      <w:pPr>
        <w:pStyle w:val="Text"/>
        <w:keepNext/>
        <w:spacing w:before="0"/>
        <w:jc w:val="left"/>
        <w:rPr>
          <w:i/>
          <w:color w:val="000000"/>
          <w:sz w:val="22"/>
          <w:szCs w:val="22"/>
          <w:lang w:val="hr-HR"/>
        </w:rPr>
      </w:pPr>
      <w:r w:rsidRPr="00D17ED2">
        <w:rPr>
          <w:i/>
          <w:color w:val="000000"/>
          <w:sz w:val="22"/>
          <w:szCs w:val="22"/>
          <w:lang w:val="hr-HR"/>
        </w:rPr>
        <w:t>Alergijska astma i kronični rinosinusitis s nosnim polipima (KRSsNP)</w:t>
      </w:r>
    </w:p>
    <w:p w14:paraId="53E6566F" w14:textId="02EC6D43" w:rsidR="008D7094" w:rsidRPr="00D17ED2" w:rsidRDefault="008D7094" w:rsidP="008D7094">
      <w:pPr>
        <w:pStyle w:val="Text"/>
        <w:spacing w:before="0"/>
        <w:jc w:val="left"/>
        <w:rPr>
          <w:color w:val="000000"/>
          <w:sz w:val="22"/>
          <w:szCs w:val="22"/>
          <w:lang w:val="hr-HR"/>
        </w:rPr>
      </w:pPr>
      <w:r w:rsidRPr="00D17ED2">
        <w:rPr>
          <w:bCs/>
          <w:sz w:val="22"/>
          <w:szCs w:val="22"/>
          <w:lang w:val="hr-HR"/>
        </w:rPr>
        <w:t>Prekid liječenja općenito rezultira povratom povišenih razina slobodnog IgE i povezanih simptoma</w:t>
      </w:r>
      <w:r w:rsidRPr="00D17ED2">
        <w:rPr>
          <w:color w:val="000000"/>
          <w:sz w:val="22"/>
          <w:szCs w:val="22"/>
          <w:lang w:val="hr-HR"/>
        </w:rPr>
        <w:t xml:space="preserve">. </w:t>
      </w:r>
      <w:r w:rsidRPr="00D17ED2">
        <w:rPr>
          <w:bCs/>
          <w:sz w:val="22"/>
          <w:szCs w:val="22"/>
          <w:lang w:val="hr-HR"/>
        </w:rPr>
        <w:t xml:space="preserve">Razine ukupnog IgE su povišene tijekom liječenja i ostaju povišene sve do godinu dana nakon prekida liječenja. Stoga se ponovno određivanje razine IgE tijekom liječenja ne može koristiti kao pokazatelj za određivanje doze. Određivanje doze nakon prekida liječenja koje traje manje od godinu dana treba </w:t>
      </w:r>
      <w:r w:rsidRPr="00D17ED2">
        <w:rPr>
          <w:bCs/>
          <w:sz w:val="22"/>
          <w:szCs w:val="22"/>
          <w:lang w:val="hr-HR"/>
        </w:rPr>
        <w:lastRenderedPageBreak/>
        <w:t>se temeljiti na razinama IgE u serumu koje su dobivene prilikom određivanja početne doze. Ukoliko je liječenje bilo prekinuto godinu dana ili više, razine ukupnog IgE u serumu mogu se ponovno odrediti radi određivanja doze</w:t>
      </w:r>
      <w:r w:rsidRPr="00D17ED2">
        <w:rPr>
          <w:color w:val="000000"/>
          <w:sz w:val="22"/>
          <w:szCs w:val="22"/>
          <w:lang w:val="hr-HR"/>
        </w:rPr>
        <w:t>.</w:t>
      </w:r>
    </w:p>
    <w:p w14:paraId="468EC687" w14:textId="77777777" w:rsidR="008D7094" w:rsidRPr="00D17ED2" w:rsidRDefault="008D7094" w:rsidP="008D7094">
      <w:pPr>
        <w:pStyle w:val="Text"/>
        <w:spacing w:before="0"/>
        <w:jc w:val="left"/>
        <w:rPr>
          <w:color w:val="000000"/>
          <w:sz w:val="22"/>
          <w:szCs w:val="22"/>
          <w:lang w:val="hr-HR"/>
        </w:rPr>
      </w:pPr>
    </w:p>
    <w:p w14:paraId="6E62F997" w14:textId="77777777" w:rsidR="008D7094" w:rsidRPr="00D17ED2" w:rsidRDefault="008D7094" w:rsidP="008D7094">
      <w:pPr>
        <w:pStyle w:val="Text"/>
        <w:spacing w:before="0"/>
        <w:jc w:val="left"/>
        <w:rPr>
          <w:color w:val="000000"/>
          <w:sz w:val="22"/>
          <w:szCs w:val="22"/>
          <w:lang w:val="hr-HR"/>
        </w:rPr>
      </w:pPr>
      <w:r w:rsidRPr="00D17ED2">
        <w:rPr>
          <w:bCs/>
          <w:sz w:val="22"/>
          <w:szCs w:val="22"/>
          <w:lang w:val="hr-HR"/>
        </w:rPr>
        <w:t>Doze treba prilagođavati uslijed značajnih promjena tjelesne težine (vidjeti Tablice 2 i 3)</w:t>
      </w:r>
      <w:r w:rsidRPr="00D17ED2">
        <w:rPr>
          <w:color w:val="000000"/>
          <w:sz w:val="22"/>
          <w:szCs w:val="22"/>
          <w:lang w:val="hr-HR"/>
        </w:rPr>
        <w:t>.</w:t>
      </w:r>
    </w:p>
    <w:p w14:paraId="660DF9CF" w14:textId="77777777" w:rsidR="008D7094" w:rsidRPr="00D17ED2" w:rsidRDefault="008D7094" w:rsidP="008D7094">
      <w:pPr>
        <w:pStyle w:val="Text"/>
        <w:spacing w:before="0"/>
        <w:jc w:val="left"/>
        <w:rPr>
          <w:color w:val="000000"/>
          <w:sz w:val="22"/>
          <w:szCs w:val="22"/>
          <w:lang w:val="hr-HR"/>
        </w:rPr>
      </w:pPr>
    </w:p>
    <w:p w14:paraId="41356007" w14:textId="77777777" w:rsidR="008D7094" w:rsidRPr="00D17ED2" w:rsidRDefault="008D7094" w:rsidP="008D7094">
      <w:pPr>
        <w:pStyle w:val="Text"/>
        <w:keepNext/>
        <w:spacing w:before="0"/>
        <w:jc w:val="left"/>
        <w:rPr>
          <w:i/>
          <w:sz w:val="22"/>
          <w:szCs w:val="22"/>
          <w:u w:val="single"/>
          <w:lang w:val="hr-HR"/>
        </w:rPr>
      </w:pPr>
      <w:r w:rsidRPr="00D17ED2">
        <w:rPr>
          <w:i/>
          <w:sz w:val="22"/>
          <w:szCs w:val="22"/>
          <w:u w:val="single"/>
          <w:lang w:val="hr-HR"/>
        </w:rPr>
        <w:t>Kronična spontana urtikarija (KSU)</w:t>
      </w:r>
    </w:p>
    <w:p w14:paraId="37B1C09D" w14:textId="77777777" w:rsidR="008D7094" w:rsidRPr="00D17ED2" w:rsidRDefault="008D7094" w:rsidP="008D7094">
      <w:pPr>
        <w:pStyle w:val="Text"/>
        <w:widowControl w:val="0"/>
        <w:spacing w:before="0"/>
        <w:jc w:val="left"/>
        <w:rPr>
          <w:sz w:val="22"/>
          <w:szCs w:val="22"/>
          <w:lang w:val="hr-HR"/>
        </w:rPr>
      </w:pPr>
      <w:r w:rsidRPr="00D17ED2">
        <w:rPr>
          <w:sz w:val="22"/>
          <w:szCs w:val="22"/>
          <w:lang w:val="hr-HR"/>
        </w:rPr>
        <w:t>Preporučena doza je 300 mg supkutanom injekcijom svaka četiri tjedna.</w:t>
      </w:r>
    </w:p>
    <w:p w14:paraId="3937193B" w14:textId="77777777" w:rsidR="008D7094" w:rsidRPr="00D17ED2" w:rsidRDefault="008D7094" w:rsidP="008D7094">
      <w:pPr>
        <w:pStyle w:val="Text"/>
        <w:widowControl w:val="0"/>
        <w:spacing w:before="0"/>
        <w:jc w:val="left"/>
        <w:rPr>
          <w:sz w:val="22"/>
          <w:szCs w:val="22"/>
          <w:lang w:val="hr-HR"/>
        </w:rPr>
      </w:pPr>
    </w:p>
    <w:p w14:paraId="11CFD03E" w14:textId="77777777" w:rsidR="008D7094" w:rsidRPr="00D17ED2" w:rsidRDefault="008D7094" w:rsidP="008D7094">
      <w:pPr>
        <w:pStyle w:val="Text"/>
        <w:widowControl w:val="0"/>
        <w:spacing w:before="0"/>
        <w:jc w:val="left"/>
        <w:rPr>
          <w:sz w:val="22"/>
          <w:szCs w:val="22"/>
          <w:lang w:val="hr-HR"/>
        </w:rPr>
      </w:pPr>
      <w:r w:rsidRPr="00D17ED2">
        <w:rPr>
          <w:sz w:val="22"/>
          <w:szCs w:val="22"/>
          <w:lang w:val="hr-HR"/>
        </w:rPr>
        <w:t>Liječnicima koji propisuju lijek savjetuje se da periodički ponovno procjene potrebu za nastavkom terapije.</w:t>
      </w:r>
    </w:p>
    <w:p w14:paraId="6C748BE6" w14:textId="77777777" w:rsidR="008D7094" w:rsidRPr="00D17ED2" w:rsidRDefault="008D7094" w:rsidP="008D7094">
      <w:pPr>
        <w:pStyle w:val="Text"/>
        <w:widowControl w:val="0"/>
        <w:spacing w:before="0"/>
        <w:jc w:val="left"/>
        <w:rPr>
          <w:sz w:val="22"/>
          <w:szCs w:val="22"/>
          <w:lang w:val="hr-HR"/>
        </w:rPr>
      </w:pPr>
    </w:p>
    <w:p w14:paraId="4E27EB4B" w14:textId="77777777" w:rsidR="008D7094" w:rsidRPr="00D17ED2" w:rsidRDefault="008D7094" w:rsidP="008D7094">
      <w:pPr>
        <w:pStyle w:val="Text"/>
        <w:widowControl w:val="0"/>
        <w:spacing w:before="0"/>
        <w:jc w:val="left"/>
        <w:rPr>
          <w:sz w:val="22"/>
          <w:szCs w:val="22"/>
          <w:lang w:val="hr-HR"/>
        </w:rPr>
      </w:pPr>
      <w:r w:rsidRPr="00D17ED2">
        <w:rPr>
          <w:sz w:val="22"/>
          <w:szCs w:val="22"/>
          <w:lang w:val="hr-HR"/>
        </w:rPr>
        <w:t>Iskustva iz kliničkih ispitivanja s dugoročnim liječenjem u ovoj indikaciji opisana su u dijelu 5.1.</w:t>
      </w:r>
    </w:p>
    <w:p w14:paraId="6C7A7615" w14:textId="77777777" w:rsidR="008D7094" w:rsidRPr="00D17ED2" w:rsidRDefault="008D7094" w:rsidP="008D7094">
      <w:pPr>
        <w:pStyle w:val="Text"/>
        <w:widowControl w:val="0"/>
        <w:spacing w:before="0"/>
        <w:jc w:val="left"/>
        <w:rPr>
          <w:sz w:val="22"/>
          <w:szCs w:val="22"/>
          <w:lang w:val="hr-HR"/>
        </w:rPr>
      </w:pPr>
    </w:p>
    <w:p w14:paraId="3110FBAA" w14:textId="77777777" w:rsidR="008D7094" w:rsidRPr="00D17ED2" w:rsidRDefault="008D7094" w:rsidP="008D7094">
      <w:pPr>
        <w:pStyle w:val="Text"/>
        <w:keepNext/>
        <w:spacing w:before="0"/>
        <w:jc w:val="left"/>
        <w:rPr>
          <w:i/>
          <w:color w:val="000000"/>
          <w:sz w:val="22"/>
          <w:szCs w:val="22"/>
          <w:u w:val="single"/>
          <w:lang w:val="hr-HR"/>
        </w:rPr>
      </w:pPr>
      <w:r w:rsidRPr="00D17ED2">
        <w:rPr>
          <w:i/>
          <w:sz w:val="22"/>
          <w:szCs w:val="22"/>
          <w:u w:val="single"/>
          <w:lang w:val="hr-HR"/>
        </w:rPr>
        <w:t>Posebne populacije</w:t>
      </w:r>
    </w:p>
    <w:p w14:paraId="7393824B" w14:textId="432848E1" w:rsidR="008D7094" w:rsidRPr="00D17ED2" w:rsidRDefault="008D7094" w:rsidP="008D7094">
      <w:pPr>
        <w:keepNext/>
        <w:widowControl w:val="0"/>
        <w:spacing w:line="240" w:lineRule="auto"/>
        <w:rPr>
          <w:i/>
          <w:color w:val="000000"/>
          <w:szCs w:val="22"/>
          <w:lang w:val="hr-HR"/>
        </w:rPr>
      </w:pPr>
      <w:r w:rsidRPr="00D17ED2">
        <w:rPr>
          <w:i/>
          <w:szCs w:val="22"/>
          <w:lang w:val="hr-HR"/>
        </w:rPr>
        <w:t>Starije osobe (65 godina i više)</w:t>
      </w:r>
    </w:p>
    <w:p w14:paraId="7CFA79C5" w14:textId="7B80B9A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 xml:space="preserve">Postojeći podaci o primjeni </w:t>
      </w:r>
      <w:r w:rsidR="00F739F1" w:rsidRPr="00D17ED2">
        <w:rPr>
          <w:sz w:val="22"/>
          <w:szCs w:val="22"/>
          <w:lang w:val="hr-HR"/>
        </w:rPr>
        <w:t xml:space="preserve">omalizumaba </w:t>
      </w:r>
      <w:r w:rsidRPr="00D17ED2">
        <w:rPr>
          <w:bCs/>
          <w:sz w:val="22"/>
          <w:szCs w:val="22"/>
          <w:lang w:val="hr-HR"/>
        </w:rPr>
        <w:t>u bolesnika starijih od 65 godina su ograničeni, ali ne postoje podaci koji bi upućivali da stariji bolesnici zahtijevaju različito doziranje od mlađih odraslih osoba</w:t>
      </w:r>
      <w:r w:rsidRPr="00D17ED2">
        <w:rPr>
          <w:color w:val="000000"/>
          <w:sz w:val="22"/>
          <w:szCs w:val="22"/>
          <w:lang w:val="hr-HR"/>
        </w:rPr>
        <w:t>.</w:t>
      </w:r>
    </w:p>
    <w:p w14:paraId="301E6497" w14:textId="77777777" w:rsidR="008D7094" w:rsidRPr="00D17ED2" w:rsidRDefault="008D7094" w:rsidP="008D7094">
      <w:pPr>
        <w:pStyle w:val="Text"/>
        <w:widowControl w:val="0"/>
        <w:spacing w:before="0"/>
        <w:jc w:val="left"/>
        <w:rPr>
          <w:color w:val="000000"/>
          <w:sz w:val="22"/>
          <w:szCs w:val="22"/>
          <w:lang w:val="hr-HR"/>
        </w:rPr>
      </w:pPr>
    </w:p>
    <w:p w14:paraId="1905CF99" w14:textId="77777777" w:rsidR="008D7094" w:rsidRPr="00D17ED2" w:rsidRDefault="008D7094" w:rsidP="008D7094">
      <w:pPr>
        <w:pStyle w:val="Text"/>
        <w:keepNext/>
        <w:spacing w:before="0"/>
        <w:jc w:val="left"/>
        <w:rPr>
          <w:i/>
          <w:sz w:val="22"/>
          <w:szCs w:val="22"/>
          <w:lang w:val="hr-HR"/>
        </w:rPr>
      </w:pPr>
      <w:r w:rsidRPr="00D17ED2">
        <w:rPr>
          <w:i/>
          <w:sz w:val="22"/>
          <w:szCs w:val="22"/>
          <w:lang w:val="hr-HR"/>
        </w:rPr>
        <w:t>Oštećenje funkcije bubrega ili jetre</w:t>
      </w:r>
    </w:p>
    <w:p w14:paraId="0EF9D2CA" w14:textId="145F2B50"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Nisu provedena ispitivanja učinka oštećenja funkcije bubrega ili jetre na farmakokinetiku omalizumaba. Budući da u klirensu omalizumaba pri kliničkim dozama dominira retikuloendotelni sustav (RES), nije vjerojatno da će se klirens promijeniti zbog oštećenja funkcije bubrega ili jetre. Iako se kod ovih bolesnika ne preporučuje posebno prilagođavanje doze, </w:t>
      </w:r>
      <w:r w:rsidR="00F739F1" w:rsidRPr="00D17ED2">
        <w:rPr>
          <w:sz w:val="22"/>
          <w:szCs w:val="22"/>
          <w:lang w:val="hr-HR"/>
        </w:rPr>
        <w:t xml:space="preserve">omalizumab </w:t>
      </w:r>
      <w:r w:rsidRPr="00D17ED2">
        <w:rPr>
          <w:sz w:val="22"/>
          <w:szCs w:val="22"/>
          <w:lang w:val="hr-HR"/>
        </w:rPr>
        <w:t xml:space="preserve">se treba davati s oprezom (vidjeti </w:t>
      </w:r>
      <w:r w:rsidRPr="00D17ED2">
        <w:rPr>
          <w:bCs/>
          <w:sz w:val="22"/>
          <w:szCs w:val="22"/>
          <w:lang w:val="hr-HR"/>
        </w:rPr>
        <w:t>dio</w:t>
      </w:r>
      <w:r w:rsidRPr="00D17ED2">
        <w:rPr>
          <w:sz w:val="22"/>
          <w:szCs w:val="22"/>
          <w:lang w:val="hr-HR"/>
        </w:rPr>
        <w:t xml:space="preserve"> 4.4).</w:t>
      </w:r>
    </w:p>
    <w:p w14:paraId="21183752" w14:textId="77777777" w:rsidR="008D7094" w:rsidRPr="00D17ED2" w:rsidRDefault="008D7094" w:rsidP="008D7094">
      <w:pPr>
        <w:pStyle w:val="Text"/>
        <w:spacing w:before="0"/>
        <w:jc w:val="left"/>
        <w:rPr>
          <w:color w:val="000000"/>
          <w:sz w:val="22"/>
          <w:szCs w:val="22"/>
          <w:lang w:val="hr-HR"/>
        </w:rPr>
      </w:pPr>
    </w:p>
    <w:p w14:paraId="390F1783" w14:textId="77777777" w:rsidR="008D7094" w:rsidRPr="00D17ED2" w:rsidRDefault="008D7094" w:rsidP="008D7094">
      <w:pPr>
        <w:keepNext/>
        <w:widowControl w:val="0"/>
        <w:spacing w:line="240" w:lineRule="auto"/>
        <w:rPr>
          <w:i/>
          <w:color w:val="000000"/>
          <w:szCs w:val="22"/>
          <w:lang w:val="hr-HR"/>
        </w:rPr>
      </w:pPr>
      <w:r w:rsidRPr="00D17ED2">
        <w:rPr>
          <w:bCs/>
          <w:i/>
          <w:iCs/>
          <w:szCs w:val="22"/>
          <w:lang w:val="hr-HR"/>
        </w:rPr>
        <w:t>Pedijatrijska populacija</w:t>
      </w:r>
    </w:p>
    <w:p w14:paraId="1305C473" w14:textId="776B87DE"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U alergijskoj astmi, sigurnost i djelotvornost </w:t>
      </w:r>
      <w:r w:rsidR="00F739F1" w:rsidRPr="00D17ED2">
        <w:rPr>
          <w:sz w:val="22"/>
          <w:szCs w:val="22"/>
          <w:lang w:val="hr-HR"/>
        </w:rPr>
        <w:t xml:space="preserve">omalizumaba </w:t>
      </w:r>
      <w:r w:rsidRPr="00D17ED2">
        <w:rPr>
          <w:sz w:val="22"/>
          <w:szCs w:val="22"/>
          <w:lang w:val="hr-HR"/>
        </w:rPr>
        <w:t>u bolesnika ispod 6 godina nije ustanovljena</w:t>
      </w:r>
      <w:r w:rsidRPr="00D17ED2">
        <w:rPr>
          <w:color w:val="000000"/>
          <w:sz w:val="22"/>
          <w:szCs w:val="22"/>
          <w:lang w:val="hr-HR"/>
        </w:rPr>
        <w:t xml:space="preserve">. </w:t>
      </w:r>
      <w:r w:rsidRPr="00D17ED2">
        <w:rPr>
          <w:sz w:val="22"/>
          <w:szCs w:val="22"/>
          <w:lang w:val="hr-HR"/>
        </w:rPr>
        <w:t>Nema dostupnih podataka</w:t>
      </w:r>
      <w:r w:rsidRPr="00D17ED2">
        <w:rPr>
          <w:color w:val="000000"/>
          <w:sz w:val="22"/>
          <w:szCs w:val="22"/>
          <w:lang w:val="hr-HR"/>
        </w:rPr>
        <w:t>.</w:t>
      </w:r>
    </w:p>
    <w:p w14:paraId="5F4E2AAB" w14:textId="77777777" w:rsidR="008D7094" w:rsidRPr="00D17ED2" w:rsidRDefault="008D7094" w:rsidP="008D7094">
      <w:pPr>
        <w:pStyle w:val="Text"/>
        <w:spacing w:before="0"/>
        <w:jc w:val="left"/>
        <w:rPr>
          <w:color w:val="000000"/>
          <w:sz w:val="22"/>
          <w:szCs w:val="22"/>
          <w:lang w:val="hr-HR"/>
        </w:rPr>
      </w:pPr>
    </w:p>
    <w:p w14:paraId="54C7D97B" w14:textId="734835EC"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 xml:space="preserve">U KRSsNP-u, sigurnost i djelotvornost </w:t>
      </w:r>
      <w:r w:rsidR="00F739F1" w:rsidRPr="00D17ED2">
        <w:rPr>
          <w:sz w:val="22"/>
          <w:szCs w:val="22"/>
          <w:lang w:val="hr-HR"/>
        </w:rPr>
        <w:t xml:space="preserve">omalizumaba </w:t>
      </w:r>
      <w:r w:rsidRPr="00D17ED2">
        <w:rPr>
          <w:color w:val="000000"/>
          <w:sz w:val="22"/>
          <w:szCs w:val="22"/>
          <w:lang w:val="hr-HR"/>
        </w:rPr>
        <w:t>u bolesnika ispod 18 godina nije ustanovljena.</w:t>
      </w:r>
      <w:r w:rsidR="00F739F1" w:rsidRPr="00D17ED2">
        <w:rPr>
          <w:lang w:val="hr-HR"/>
        </w:rPr>
        <w:t xml:space="preserve"> </w:t>
      </w:r>
      <w:r w:rsidR="006F520A" w:rsidRPr="00D17ED2">
        <w:rPr>
          <w:sz w:val="22"/>
          <w:szCs w:val="22"/>
          <w:lang w:val="hr-HR"/>
        </w:rPr>
        <w:t>Nema dostupnih podataka</w:t>
      </w:r>
      <w:r w:rsidR="00F739F1" w:rsidRPr="00D17ED2">
        <w:rPr>
          <w:color w:val="000000"/>
          <w:sz w:val="22"/>
          <w:szCs w:val="22"/>
          <w:lang w:val="hr-HR"/>
        </w:rPr>
        <w:t>.</w:t>
      </w:r>
    </w:p>
    <w:p w14:paraId="11EF2B16" w14:textId="77777777" w:rsidR="008D7094" w:rsidRPr="00D17ED2" w:rsidRDefault="008D7094" w:rsidP="008D7094">
      <w:pPr>
        <w:pStyle w:val="Text"/>
        <w:spacing w:before="0"/>
        <w:jc w:val="left"/>
        <w:rPr>
          <w:color w:val="000000"/>
          <w:sz w:val="22"/>
          <w:szCs w:val="22"/>
          <w:lang w:val="hr-HR"/>
        </w:rPr>
      </w:pPr>
    </w:p>
    <w:p w14:paraId="1F54B7F2" w14:textId="34499CB1" w:rsidR="008D7094" w:rsidRPr="00D17ED2" w:rsidRDefault="008D7094" w:rsidP="008D7094">
      <w:pPr>
        <w:widowControl w:val="0"/>
        <w:spacing w:line="240" w:lineRule="auto"/>
        <w:rPr>
          <w:szCs w:val="22"/>
          <w:lang w:val="hr-HR"/>
        </w:rPr>
      </w:pPr>
      <w:r w:rsidRPr="00D17ED2">
        <w:rPr>
          <w:szCs w:val="22"/>
          <w:lang w:val="hr-HR"/>
        </w:rPr>
        <w:t xml:space="preserve">Kod kronične spontane urtikarije, sigurnost i djelotvornost </w:t>
      </w:r>
      <w:r w:rsidR="00F739F1" w:rsidRPr="00D17ED2">
        <w:rPr>
          <w:szCs w:val="22"/>
          <w:lang w:val="hr-HR"/>
        </w:rPr>
        <w:t xml:space="preserve">omalizumaba </w:t>
      </w:r>
      <w:r w:rsidRPr="00D17ED2">
        <w:rPr>
          <w:szCs w:val="22"/>
          <w:lang w:val="hr-HR"/>
        </w:rPr>
        <w:t>u bolesnika ispod 12 godina nije ustanovljena.</w:t>
      </w:r>
      <w:r w:rsidR="00F739F1" w:rsidRPr="00D17ED2">
        <w:rPr>
          <w:szCs w:val="22"/>
          <w:lang w:val="hr-HR"/>
        </w:rPr>
        <w:t xml:space="preserve"> </w:t>
      </w:r>
      <w:r w:rsidR="006F520A" w:rsidRPr="00D17ED2">
        <w:rPr>
          <w:szCs w:val="22"/>
          <w:lang w:val="hr-HR"/>
        </w:rPr>
        <w:t>Nema dostupnih podataka</w:t>
      </w:r>
      <w:r w:rsidR="00F739F1" w:rsidRPr="00D17ED2">
        <w:rPr>
          <w:color w:val="000000"/>
          <w:szCs w:val="22"/>
          <w:lang w:val="hr-HR"/>
        </w:rPr>
        <w:t>.</w:t>
      </w:r>
    </w:p>
    <w:p w14:paraId="1021874C" w14:textId="77777777" w:rsidR="008D7094" w:rsidRPr="00D17ED2" w:rsidRDefault="008D7094" w:rsidP="008D7094">
      <w:pPr>
        <w:widowControl w:val="0"/>
        <w:spacing w:line="240" w:lineRule="auto"/>
        <w:rPr>
          <w:szCs w:val="22"/>
          <w:u w:val="single"/>
          <w:lang w:val="hr-HR"/>
        </w:rPr>
      </w:pPr>
    </w:p>
    <w:p w14:paraId="715033EA" w14:textId="77777777" w:rsidR="008D7094" w:rsidRPr="00D17ED2" w:rsidRDefault="008D7094" w:rsidP="008D7094">
      <w:pPr>
        <w:keepNext/>
        <w:widowControl w:val="0"/>
        <w:spacing w:line="240" w:lineRule="auto"/>
        <w:rPr>
          <w:color w:val="000000"/>
          <w:szCs w:val="22"/>
          <w:u w:val="single"/>
          <w:lang w:val="hr-HR"/>
        </w:rPr>
      </w:pPr>
      <w:r w:rsidRPr="00D17ED2">
        <w:rPr>
          <w:szCs w:val="22"/>
          <w:u w:val="single"/>
          <w:lang w:val="hr-HR"/>
        </w:rPr>
        <w:t>Način primjene</w:t>
      </w:r>
    </w:p>
    <w:p w14:paraId="2CE498E3" w14:textId="77777777" w:rsidR="008D7094" w:rsidRPr="00D17ED2" w:rsidRDefault="008D7094" w:rsidP="008D7094">
      <w:pPr>
        <w:pStyle w:val="Text"/>
        <w:keepNext/>
        <w:spacing w:before="0"/>
        <w:jc w:val="left"/>
        <w:rPr>
          <w:sz w:val="22"/>
          <w:szCs w:val="22"/>
          <w:lang w:val="hr-HR"/>
        </w:rPr>
      </w:pPr>
    </w:p>
    <w:p w14:paraId="58CA0020" w14:textId="070CF2D1"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Samo za supkutanu primjenu. </w:t>
      </w:r>
      <w:r w:rsidR="00F739F1" w:rsidRPr="00D17ED2">
        <w:rPr>
          <w:sz w:val="22"/>
          <w:szCs w:val="22"/>
          <w:lang w:val="hr-HR"/>
        </w:rPr>
        <w:t xml:space="preserve">Omalizumab </w:t>
      </w:r>
      <w:r w:rsidRPr="00D17ED2">
        <w:rPr>
          <w:sz w:val="22"/>
          <w:szCs w:val="22"/>
          <w:lang w:val="hr-HR"/>
        </w:rPr>
        <w:t>se ne smije</w:t>
      </w:r>
      <w:r w:rsidRPr="00D17ED2">
        <w:rPr>
          <w:szCs w:val="22"/>
          <w:lang w:val="hr-HR"/>
        </w:rPr>
        <w:t xml:space="preserve"> </w:t>
      </w:r>
      <w:r w:rsidRPr="00D17ED2">
        <w:rPr>
          <w:sz w:val="22"/>
          <w:szCs w:val="22"/>
          <w:lang w:val="hr-HR"/>
        </w:rPr>
        <w:t>primjenjivati intravenskim ili intramuskularnim putem</w:t>
      </w:r>
      <w:r w:rsidRPr="00D17ED2">
        <w:rPr>
          <w:color w:val="000000"/>
          <w:sz w:val="22"/>
          <w:szCs w:val="22"/>
          <w:lang w:val="hr-HR"/>
        </w:rPr>
        <w:t>.</w:t>
      </w:r>
    </w:p>
    <w:p w14:paraId="5873A649" w14:textId="77777777" w:rsidR="008D7094" w:rsidRPr="00D17ED2" w:rsidRDefault="008D7094" w:rsidP="008D7094">
      <w:pPr>
        <w:tabs>
          <w:tab w:val="clear" w:pos="567"/>
        </w:tabs>
        <w:spacing w:line="240" w:lineRule="auto"/>
        <w:rPr>
          <w:color w:val="000000"/>
          <w:szCs w:val="22"/>
          <w:lang w:val="hr-HR"/>
        </w:rPr>
      </w:pPr>
    </w:p>
    <w:p w14:paraId="67BF367A" w14:textId="77777777" w:rsidR="008D7094" w:rsidRPr="00D17ED2" w:rsidRDefault="008D7094" w:rsidP="008D7094">
      <w:pPr>
        <w:tabs>
          <w:tab w:val="clear" w:pos="567"/>
        </w:tabs>
        <w:spacing w:line="240" w:lineRule="auto"/>
        <w:rPr>
          <w:color w:val="000000"/>
          <w:szCs w:val="22"/>
          <w:lang w:val="hr-HR"/>
        </w:rPr>
      </w:pPr>
      <w:r w:rsidRPr="00D17ED2">
        <w:rPr>
          <w:szCs w:val="22"/>
          <w:lang w:val="hr-HR"/>
        </w:rPr>
        <w:t>Doze veće od 150 mg (Tablica 1) potrebno je podijeliti na dva ili više mjesta primjene injekcije.</w:t>
      </w:r>
    </w:p>
    <w:p w14:paraId="2D99DF1B" w14:textId="77777777" w:rsidR="008D7094" w:rsidRPr="00D17ED2" w:rsidRDefault="008D7094" w:rsidP="008D7094">
      <w:pPr>
        <w:pStyle w:val="Text"/>
        <w:spacing w:before="0"/>
        <w:jc w:val="left"/>
        <w:rPr>
          <w:color w:val="000000"/>
          <w:sz w:val="22"/>
          <w:szCs w:val="22"/>
          <w:lang w:val="hr-HR"/>
        </w:rPr>
      </w:pPr>
    </w:p>
    <w:p w14:paraId="0310E129" w14:textId="7344DA8E" w:rsidR="008D7094" w:rsidRPr="00D17ED2" w:rsidRDefault="008D7094" w:rsidP="008D7094">
      <w:pPr>
        <w:pStyle w:val="Text"/>
        <w:spacing w:before="0"/>
        <w:jc w:val="left"/>
        <w:rPr>
          <w:color w:val="000000"/>
          <w:sz w:val="22"/>
          <w:szCs w:val="22"/>
          <w:lang w:val="hr-HR"/>
        </w:rPr>
      </w:pPr>
      <w:r w:rsidRPr="00D17ED2">
        <w:rPr>
          <w:sz w:val="22"/>
          <w:szCs w:val="22"/>
          <w:lang w:val="hr-HR"/>
        </w:rPr>
        <w:t>Xolair</w:t>
      </w:r>
      <w:r w:rsidRPr="00D17ED2">
        <w:rPr>
          <w:szCs w:val="22"/>
          <w:lang w:val="hr-HR"/>
        </w:rPr>
        <w:t xml:space="preserve"> </w:t>
      </w:r>
      <w:r w:rsidRPr="00D17ED2">
        <w:rPr>
          <w:sz w:val="22"/>
          <w:szCs w:val="22"/>
          <w:lang w:val="hr-HR"/>
        </w:rPr>
        <w:t>praš</w:t>
      </w:r>
      <w:r w:rsidR="009E28A1" w:rsidRPr="00D17ED2">
        <w:rPr>
          <w:sz w:val="22"/>
          <w:szCs w:val="22"/>
          <w:lang w:val="hr-HR"/>
        </w:rPr>
        <w:t>a</w:t>
      </w:r>
      <w:r w:rsidRPr="00D17ED2">
        <w:rPr>
          <w:sz w:val="22"/>
          <w:szCs w:val="22"/>
          <w:lang w:val="hr-HR"/>
        </w:rPr>
        <w:t>k i otapal</w:t>
      </w:r>
      <w:r w:rsidR="009E28A1" w:rsidRPr="00D17ED2">
        <w:rPr>
          <w:sz w:val="22"/>
          <w:szCs w:val="22"/>
          <w:lang w:val="hr-HR"/>
        </w:rPr>
        <w:t>o</w:t>
      </w:r>
      <w:r w:rsidRPr="00D17ED2">
        <w:rPr>
          <w:sz w:val="22"/>
          <w:szCs w:val="22"/>
          <w:lang w:val="hr-HR"/>
        </w:rPr>
        <w:t xml:space="preserve"> za otopinu za injekciju</w:t>
      </w:r>
      <w:r w:rsidR="009E28A1" w:rsidRPr="00D17ED2">
        <w:rPr>
          <w:sz w:val="22"/>
          <w:szCs w:val="22"/>
          <w:lang w:val="hr-HR"/>
        </w:rPr>
        <w:t xml:space="preserve"> </w:t>
      </w:r>
      <w:r w:rsidRPr="00D17ED2">
        <w:rPr>
          <w:sz w:val="22"/>
          <w:szCs w:val="22"/>
          <w:lang w:val="hr-HR"/>
        </w:rPr>
        <w:t xml:space="preserve">smije primjenjivati </w:t>
      </w:r>
      <w:r w:rsidR="009E28A1" w:rsidRPr="00D17ED2">
        <w:rPr>
          <w:sz w:val="22"/>
          <w:szCs w:val="22"/>
          <w:lang w:val="hr-HR"/>
        </w:rPr>
        <w:t>samo zdravstveni radnik</w:t>
      </w:r>
      <w:r w:rsidRPr="00D17ED2">
        <w:rPr>
          <w:sz w:val="22"/>
          <w:szCs w:val="22"/>
          <w:lang w:val="hr-HR"/>
        </w:rPr>
        <w:t>.</w:t>
      </w:r>
    </w:p>
    <w:p w14:paraId="399A86E9" w14:textId="77777777" w:rsidR="008D7094" w:rsidRPr="00D17ED2" w:rsidRDefault="008D7094" w:rsidP="008D7094">
      <w:pPr>
        <w:pStyle w:val="Text"/>
        <w:spacing w:before="0"/>
        <w:jc w:val="left"/>
        <w:rPr>
          <w:color w:val="000000"/>
          <w:sz w:val="22"/>
          <w:szCs w:val="22"/>
          <w:lang w:val="hr-HR"/>
        </w:rPr>
      </w:pPr>
    </w:p>
    <w:p w14:paraId="78366825"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Za upute o rekonstituciji lijeka prije primjene vidjeti </w:t>
      </w:r>
      <w:r w:rsidRPr="00D17ED2">
        <w:rPr>
          <w:bCs/>
          <w:sz w:val="22"/>
          <w:szCs w:val="22"/>
          <w:lang w:val="hr-HR"/>
        </w:rPr>
        <w:t>dio</w:t>
      </w:r>
      <w:r w:rsidRPr="00D17ED2">
        <w:rPr>
          <w:sz w:val="22"/>
          <w:szCs w:val="22"/>
          <w:lang w:val="hr-HR"/>
        </w:rPr>
        <w:t xml:space="preserve"> 6.6 te također </w:t>
      </w:r>
      <w:r w:rsidRPr="00D17ED2">
        <w:rPr>
          <w:bCs/>
          <w:sz w:val="22"/>
          <w:szCs w:val="22"/>
          <w:lang w:val="hr-HR"/>
        </w:rPr>
        <w:t>dio</w:t>
      </w:r>
      <w:r w:rsidRPr="00D17ED2">
        <w:rPr>
          <w:sz w:val="22"/>
          <w:szCs w:val="22"/>
          <w:lang w:val="hr-HR"/>
        </w:rPr>
        <w:t xml:space="preserve"> s informacijama za zdravstvenog radnika u Uputi o lijeku</w:t>
      </w:r>
      <w:r w:rsidRPr="00D17ED2">
        <w:rPr>
          <w:color w:val="000000"/>
          <w:sz w:val="22"/>
          <w:szCs w:val="22"/>
          <w:lang w:val="hr-HR"/>
        </w:rPr>
        <w:t>.</w:t>
      </w:r>
    </w:p>
    <w:p w14:paraId="5A463991" w14:textId="77777777" w:rsidR="008D7094" w:rsidRPr="00D17ED2" w:rsidRDefault="008D7094" w:rsidP="008D7094">
      <w:pPr>
        <w:pStyle w:val="Text"/>
        <w:spacing w:before="0"/>
        <w:jc w:val="left"/>
        <w:rPr>
          <w:color w:val="000000"/>
          <w:sz w:val="22"/>
          <w:szCs w:val="22"/>
          <w:lang w:val="hr-HR"/>
        </w:rPr>
      </w:pPr>
    </w:p>
    <w:p w14:paraId="531B5FB1"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4.3</w:t>
      </w:r>
      <w:r w:rsidRPr="00D17ED2">
        <w:rPr>
          <w:b/>
          <w:color w:val="000000"/>
          <w:szCs w:val="22"/>
          <w:lang w:val="hr-HR"/>
        </w:rPr>
        <w:tab/>
      </w:r>
      <w:r w:rsidRPr="00D17ED2">
        <w:rPr>
          <w:b/>
          <w:bCs/>
          <w:szCs w:val="22"/>
          <w:lang w:val="hr-HR"/>
        </w:rPr>
        <w:t>Kontraindikacije</w:t>
      </w:r>
    </w:p>
    <w:p w14:paraId="5C32F858" w14:textId="77777777" w:rsidR="008D7094" w:rsidRPr="00D17ED2" w:rsidRDefault="008D7094" w:rsidP="008D7094">
      <w:pPr>
        <w:pStyle w:val="Text"/>
        <w:keepNext/>
        <w:spacing w:before="0"/>
        <w:jc w:val="left"/>
        <w:rPr>
          <w:color w:val="000000"/>
          <w:sz w:val="22"/>
          <w:szCs w:val="22"/>
          <w:lang w:val="hr-HR"/>
        </w:rPr>
      </w:pPr>
    </w:p>
    <w:p w14:paraId="2A6E2927" w14:textId="77777777" w:rsidR="008D7094" w:rsidRPr="00D17ED2" w:rsidRDefault="008D7094" w:rsidP="008D7094">
      <w:pPr>
        <w:pStyle w:val="Text"/>
        <w:spacing w:before="0"/>
        <w:jc w:val="left"/>
        <w:rPr>
          <w:color w:val="000000"/>
          <w:sz w:val="22"/>
          <w:szCs w:val="22"/>
          <w:lang w:val="hr-HR"/>
        </w:rPr>
      </w:pPr>
      <w:r w:rsidRPr="00D17ED2">
        <w:rPr>
          <w:bCs/>
          <w:sz w:val="22"/>
          <w:szCs w:val="22"/>
          <w:lang w:val="hr-HR"/>
        </w:rPr>
        <w:t>Preosjetljivost na djelatnu tvar ili neku od pomoćnih tvari navedenih u dijelu 6.1</w:t>
      </w:r>
      <w:r w:rsidRPr="00D17ED2">
        <w:rPr>
          <w:color w:val="000000"/>
          <w:sz w:val="22"/>
          <w:szCs w:val="22"/>
          <w:lang w:val="hr-HR"/>
        </w:rPr>
        <w:t>.</w:t>
      </w:r>
    </w:p>
    <w:p w14:paraId="5F2D8732" w14:textId="77777777" w:rsidR="008D7094" w:rsidRPr="00D17ED2" w:rsidRDefault="008D7094" w:rsidP="008D7094">
      <w:pPr>
        <w:pStyle w:val="Text"/>
        <w:spacing w:before="0"/>
        <w:jc w:val="left"/>
        <w:rPr>
          <w:color w:val="000000"/>
          <w:sz w:val="22"/>
          <w:szCs w:val="22"/>
          <w:lang w:val="hr-HR"/>
        </w:rPr>
      </w:pPr>
    </w:p>
    <w:p w14:paraId="70A874AF"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lastRenderedPageBreak/>
        <w:t>4.4</w:t>
      </w:r>
      <w:r w:rsidRPr="00D17ED2">
        <w:rPr>
          <w:b/>
          <w:color w:val="000000"/>
          <w:szCs w:val="22"/>
          <w:lang w:val="hr-HR"/>
        </w:rPr>
        <w:tab/>
      </w:r>
      <w:r w:rsidRPr="00D17ED2">
        <w:rPr>
          <w:b/>
          <w:bCs/>
          <w:szCs w:val="22"/>
          <w:lang w:val="hr-HR"/>
        </w:rPr>
        <w:t>Posebna upozorenja i mjere opreza pri uporabi</w:t>
      </w:r>
    </w:p>
    <w:p w14:paraId="09915085" w14:textId="77777777" w:rsidR="008D7094" w:rsidRPr="00D17ED2" w:rsidRDefault="008D7094" w:rsidP="008D7094">
      <w:pPr>
        <w:pStyle w:val="Text"/>
        <w:keepNext/>
        <w:spacing w:before="0"/>
        <w:jc w:val="left"/>
        <w:rPr>
          <w:color w:val="000000"/>
          <w:sz w:val="22"/>
          <w:szCs w:val="22"/>
          <w:lang w:val="hr-HR"/>
        </w:rPr>
      </w:pPr>
    </w:p>
    <w:p w14:paraId="26CAA402" w14:textId="77777777" w:rsidR="008D7094" w:rsidRPr="00D17ED2" w:rsidRDefault="008D7094" w:rsidP="008D7094">
      <w:pPr>
        <w:pStyle w:val="Text"/>
        <w:keepNext/>
        <w:spacing w:before="0"/>
        <w:rPr>
          <w:color w:val="000000"/>
          <w:sz w:val="22"/>
          <w:szCs w:val="22"/>
          <w:u w:val="single"/>
          <w:lang w:val="hr-HR"/>
        </w:rPr>
      </w:pPr>
      <w:r w:rsidRPr="00D17ED2">
        <w:rPr>
          <w:color w:val="000000"/>
          <w:sz w:val="22"/>
          <w:szCs w:val="22"/>
          <w:u w:val="single"/>
          <w:lang w:val="hr-HR"/>
        </w:rPr>
        <w:t>Sljedivost</w:t>
      </w:r>
    </w:p>
    <w:p w14:paraId="4702A237" w14:textId="77777777" w:rsidR="008D7094" w:rsidRPr="00D17ED2" w:rsidRDefault="008D7094" w:rsidP="008D7094">
      <w:pPr>
        <w:pStyle w:val="Text"/>
        <w:keepNext/>
        <w:spacing w:before="0"/>
        <w:rPr>
          <w:color w:val="000000"/>
          <w:sz w:val="22"/>
          <w:szCs w:val="22"/>
          <w:lang w:val="hr-HR"/>
        </w:rPr>
      </w:pPr>
    </w:p>
    <w:p w14:paraId="4B15E861" w14:textId="77777777" w:rsidR="008D7094" w:rsidRPr="00D17ED2" w:rsidRDefault="008D7094" w:rsidP="008D7094">
      <w:pPr>
        <w:pStyle w:val="Text"/>
        <w:widowControl w:val="0"/>
        <w:spacing w:before="0"/>
        <w:jc w:val="left"/>
        <w:rPr>
          <w:color w:val="000000"/>
          <w:sz w:val="22"/>
          <w:szCs w:val="22"/>
          <w:lang w:val="hr-HR"/>
        </w:rPr>
      </w:pPr>
      <w:r w:rsidRPr="00D17ED2">
        <w:rPr>
          <w:color w:val="000000"/>
          <w:sz w:val="22"/>
          <w:szCs w:val="22"/>
          <w:lang w:val="hr-HR"/>
        </w:rPr>
        <w:t>Kako bi se poboljšala sljedivost bioloških lijekova, naziv i broj serije primijenjenog lijeka potrebno je jasno evidentirati.</w:t>
      </w:r>
    </w:p>
    <w:p w14:paraId="2280A742" w14:textId="77777777" w:rsidR="008D7094" w:rsidRPr="00D17ED2" w:rsidRDefault="008D7094" w:rsidP="008D7094">
      <w:pPr>
        <w:pStyle w:val="Text"/>
        <w:widowControl w:val="0"/>
        <w:spacing w:before="0"/>
        <w:jc w:val="left"/>
        <w:rPr>
          <w:color w:val="000000"/>
          <w:sz w:val="22"/>
          <w:szCs w:val="22"/>
          <w:lang w:val="hr-HR"/>
        </w:rPr>
      </w:pPr>
    </w:p>
    <w:p w14:paraId="3C9D5689" w14:textId="77777777" w:rsidR="008D7094" w:rsidRPr="00D17ED2" w:rsidRDefault="008D7094" w:rsidP="008D7094">
      <w:pPr>
        <w:keepNext/>
        <w:widowControl w:val="0"/>
        <w:spacing w:line="240" w:lineRule="auto"/>
        <w:rPr>
          <w:color w:val="000000"/>
          <w:szCs w:val="22"/>
          <w:u w:val="single"/>
          <w:lang w:val="hr-HR"/>
        </w:rPr>
      </w:pPr>
      <w:r w:rsidRPr="00D17ED2">
        <w:rPr>
          <w:szCs w:val="22"/>
          <w:u w:val="single"/>
          <w:lang w:val="hr-HR"/>
        </w:rPr>
        <w:t>Općenito</w:t>
      </w:r>
    </w:p>
    <w:p w14:paraId="7B0D8B26" w14:textId="77777777" w:rsidR="008D7094" w:rsidRPr="00D17ED2" w:rsidRDefault="008D7094" w:rsidP="008D7094">
      <w:pPr>
        <w:pStyle w:val="Text"/>
        <w:keepNext/>
        <w:widowControl w:val="0"/>
        <w:spacing w:before="0"/>
        <w:jc w:val="left"/>
        <w:rPr>
          <w:sz w:val="22"/>
          <w:szCs w:val="22"/>
          <w:lang w:val="hr-HR"/>
        </w:rPr>
      </w:pPr>
    </w:p>
    <w:p w14:paraId="51A038A6" w14:textId="338170A6" w:rsidR="008D7094" w:rsidRPr="00D17ED2" w:rsidRDefault="00F739F1" w:rsidP="008D7094">
      <w:pPr>
        <w:pStyle w:val="Text"/>
        <w:widowControl w:val="0"/>
        <w:spacing w:before="0"/>
        <w:jc w:val="left"/>
        <w:rPr>
          <w:color w:val="000000"/>
          <w:sz w:val="22"/>
          <w:szCs w:val="22"/>
          <w:lang w:val="hr-HR"/>
        </w:rPr>
      </w:pPr>
      <w:r w:rsidRPr="00D17ED2">
        <w:rPr>
          <w:sz w:val="22"/>
          <w:szCs w:val="22"/>
          <w:lang w:val="hr-HR"/>
        </w:rPr>
        <w:t xml:space="preserve">Omalizumab </w:t>
      </w:r>
      <w:r w:rsidR="008D7094" w:rsidRPr="00D17ED2">
        <w:rPr>
          <w:sz w:val="22"/>
          <w:szCs w:val="22"/>
          <w:lang w:val="hr-HR"/>
        </w:rPr>
        <w:t>nije indiciran za liječenje akutnih egzacerbacija astme, akutnog bronhospazma ili astmatskog statusa</w:t>
      </w:r>
      <w:r w:rsidR="008D7094" w:rsidRPr="00D17ED2">
        <w:rPr>
          <w:color w:val="000000"/>
          <w:sz w:val="22"/>
          <w:szCs w:val="22"/>
          <w:lang w:val="hr-HR"/>
        </w:rPr>
        <w:t>.</w:t>
      </w:r>
    </w:p>
    <w:p w14:paraId="0AAA1E49" w14:textId="77777777" w:rsidR="008D7094" w:rsidRPr="00D17ED2" w:rsidRDefault="008D7094" w:rsidP="008D7094">
      <w:pPr>
        <w:pStyle w:val="Text"/>
        <w:widowControl w:val="0"/>
        <w:spacing w:before="0"/>
        <w:jc w:val="left"/>
        <w:rPr>
          <w:color w:val="000000"/>
          <w:sz w:val="22"/>
          <w:szCs w:val="22"/>
          <w:lang w:val="hr-HR"/>
        </w:rPr>
      </w:pPr>
    </w:p>
    <w:p w14:paraId="3B58922A" w14:textId="1F91B7B0" w:rsidR="008D7094" w:rsidRPr="00D17ED2" w:rsidRDefault="00F739F1" w:rsidP="008D7094">
      <w:pPr>
        <w:pStyle w:val="Text"/>
        <w:widowControl w:val="0"/>
        <w:spacing w:before="0"/>
        <w:jc w:val="left"/>
        <w:rPr>
          <w:color w:val="000000"/>
          <w:sz w:val="22"/>
          <w:szCs w:val="22"/>
          <w:lang w:val="hr-HR"/>
        </w:rPr>
      </w:pPr>
      <w:r w:rsidRPr="00D17ED2">
        <w:rPr>
          <w:sz w:val="22"/>
          <w:szCs w:val="22"/>
          <w:lang w:val="hr-HR"/>
        </w:rPr>
        <w:t xml:space="preserve">Omalizumab </w:t>
      </w:r>
      <w:r w:rsidR="008D7094" w:rsidRPr="00D17ED2">
        <w:rPr>
          <w:sz w:val="22"/>
          <w:szCs w:val="22"/>
          <w:lang w:val="hr-HR"/>
        </w:rPr>
        <w:t xml:space="preserve">nije ispitivan u bolesnika sa sindromom hiperimunoglobulinemije E ili alergijskom bronhopulmonalnom aspergilozom, kao ni za prevenciju anafilaktičkih reakcija, uključujući one izazvane alergijom na hranu, atopijskog dermatitisa ili alergijskog rinitisa. </w:t>
      </w:r>
      <w:r w:rsidRPr="00D17ED2">
        <w:rPr>
          <w:sz w:val="22"/>
          <w:szCs w:val="22"/>
          <w:lang w:val="hr-HR"/>
        </w:rPr>
        <w:t xml:space="preserve">Omalizumab </w:t>
      </w:r>
      <w:r w:rsidR="008D7094" w:rsidRPr="00D17ED2">
        <w:rPr>
          <w:sz w:val="22"/>
          <w:szCs w:val="22"/>
          <w:lang w:val="hr-HR"/>
        </w:rPr>
        <w:t>nije indiciran za liječenje ovih stanja.</w:t>
      </w:r>
    </w:p>
    <w:p w14:paraId="4FEC1F36" w14:textId="77777777" w:rsidR="008D7094" w:rsidRPr="00D17ED2" w:rsidRDefault="008D7094" w:rsidP="008D7094">
      <w:pPr>
        <w:pStyle w:val="Text"/>
        <w:widowControl w:val="0"/>
        <w:spacing w:before="0"/>
        <w:jc w:val="left"/>
        <w:rPr>
          <w:color w:val="000000"/>
          <w:sz w:val="22"/>
          <w:szCs w:val="22"/>
          <w:lang w:val="hr-HR"/>
        </w:rPr>
      </w:pPr>
    </w:p>
    <w:p w14:paraId="30763F2C" w14:textId="2DEEAFCC"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Terapija </w:t>
      </w:r>
      <w:r w:rsidR="00F739F1" w:rsidRPr="00D17ED2">
        <w:rPr>
          <w:sz w:val="22"/>
          <w:szCs w:val="22"/>
          <w:lang w:val="hr-HR"/>
        </w:rPr>
        <w:t xml:space="preserve">omalizumabom </w:t>
      </w:r>
      <w:r w:rsidRPr="00D17ED2">
        <w:rPr>
          <w:sz w:val="22"/>
          <w:szCs w:val="22"/>
          <w:lang w:val="hr-HR"/>
        </w:rPr>
        <w:t xml:space="preserve">nije ispitivana u bolesnika s autoimunim bolestima, stanjima koja su posredovana imunokompleksom, kao ni u bolesnika s prethodno postojećim oštećenjem funkcije bubrega ili jetre (vidjeti </w:t>
      </w:r>
      <w:r w:rsidRPr="00D17ED2">
        <w:rPr>
          <w:bCs/>
          <w:sz w:val="22"/>
          <w:szCs w:val="22"/>
          <w:lang w:val="hr-HR"/>
        </w:rPr>
        <w:t>dio</w:t>
      </w:r>
      <w:r w:rsidRPr="00D17ED2">
        <w:rPr>
          <w:sz w:val="22"/>
          <w:szCs w:val="22"/>
          <w:lang w:val="hr-HR"/>
        </w:rPr>
        <w:t xml:space="preserve"> 4.2). Prilikom primjene </w:t>
      </w:r>
      <w:r w:rsidR="00F739F1" w:rsidRPr="00D17ED2">
        <w:rPr>
          <w:sz w:val="22"/>
          <w:szCs w:val="22"/>
          <w:lang w:val="hr-HR"/>
        </w:rPr>
        <w:t xml:space="preserve">omalizumaba </w:t>
      </w:r>
      <w:r w:rsidRPr="00D17ED2">
        <w:rPr>
          <w:sz w:val="22"/>
          <w:szCs w:val="22"/>
          <w:lang w:val="hr-HR"/>
        </w:rPr>
        <w:t>u ovim populacijama bolesnika potreban je oprez</w:t>
      </w:r>
      <w:r w:rsidRPr="00D17ED2">
        <w:rPr>
          <w:color w:val="000000"/>
          <w:sz w:val="22"/>
          <w:szCs w:val="22"/>
          <w:lang w:val="hr-HR"/>
        </w:rPr>
        <w:t>.</w:t>
      </w:r>
    </w:p>
    <w:p w14:paraId="43624BAF" w14:textId="77777777" w:rsidR="008D7094" w:rsidRPr="00D17ED2" w:rsidRDefault="008D7094" w:rsidP="008D7094">
      <w:pPr>
        <w:pStyle w:val="Text"/>
        <w:widowControl w:val="0"/>
        <w:spacing w:before="0"/>
        <w:jc w:val="left"/>
        <w:rPr>
          <w:color w:val="000000"/>
          <w:sz w:val="22"/>
          <w:szCs w:val="22"/>
          <w:lang w:val="hr-HR"/>
        </w:rPr>
      </w:pPr>
    </w:p>
    <w:p w14:paraId="2CFE441A" w14:textId="38DB01CC"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Ne preporučuje se nagli prekid primjene sistemskih ili inhalacijskih kortikosteroida nakon uvođenja terapije </w:t>
      </w:r>
      <w:r w:rsidR="00F739F1" w:rsidRPr="00D17ED2">
        <w:rPr>
          <w:sz w:val="22"/>
          <w:szCs w:val="22"/>
          <w:lang w:val="hr-HR"/>
        </w:rPr>
        <w:t xml:space="preserve">omalizumabom </w:t>
      </w:r>
      <w:r w:rsidRPr="00D17ED2">
        <w:rPr>
          <w:sz w:val="22"/>
          <w:szCs w:val="22"/>
          <w:lang w:val="hr-HR"/>
        </w:rPr>
        <w:t>kod alergijske astme ili KRSsNP-a. Smanjenje doze kortikosteroida treba se obavljati pod izravnim nadzorom liječnika te, po potrebi, postupno provoditi</w:t>
      </w:r>
      <w:r w:rsidRPr="00D17ED2">
        <w:rPr>
          <w:color w:val="000000"/>
          <w:sz w:val="22"/>
          <w:szCs w:val="22"/>
          <w:lang w:val="hr-HR"/>
        </w:rPr>
        <w:t>.</w:t>
      </w:r>
    </w:p>
    <w:p w14:paraId="318776E2" w14:textId="77777777" w:rsidR="008D7094" w:rsidRPr="00D17ED2" w:rsidRDefault="008D7094" w:rsidP="008D7094">
      <w:pPr>
        <w:pStyle w:val="Text"/>
        <w:widowControl w:val="0"/>
        <w:spacing w:before="0"/>
        <w:jc w:val="left"/>
        <w:rPr>
          <w:color w:val="000000"/>
          <w:sz w:val="22"/>
          <w:szCs w:val="22"/>
          <w:lang w:val="hr-HR"/>
        </w:rPr>
      </w:pPr>
    </w:p>
    <w:p w14:paraId="34E882FC" w14:textId="77777777" w:rsidR="008D7094" w:rsidRPr="00D17ED2" w:rsidRDefault="008D7094" w:rsidP="008D7094">
      <w:pPr>
        <w:pStyle w:val="Text"/>
        <w:keepNext/>
        <w:spacing w:before="0"/>
        <w:jc w:val="left"/>
        <w:rPr>
          <w:color w:val="000000"/>
          <w:sz w:val="22"/>
          <w:szCs w:val="22"/>
          <w:u w:val="single"/>
          <w:lang w:val="hr-HR"/>
        </w:rPr>
      </w:pPr>
      <w:r w:rsidRPr="00D17ED2">
        <w:rPr>
          <w:sz w:val="22"/>
          <w:szCs w:val="22"/>
          <w:u w:val="single"/>
          <w:lang w:val="hr-HR"/>
        </w:rPr>
        <w:t>Poremećaji imunološkog sustava</w:t>
      </w:r>
    </w:p>
    <w:p w14:paraId="56F5D0F1" w14:textId="77777777" w:rsidR="008D7094" w:rsidRPr="00D17ED2" w:rsidRDefault="008D7094" w:rsidP="008D7094">
      <w:pPr>
        <w:keepNext/>
        <w:widowControl w:val="0"/>
        <w:tabs>
          <w:tab w:val="clear" w:pos="567"/>
          <w:tab w:val="left" w:pos="-6521"/>
        </w:tabs>
        <w:spacing w:line="240" w:lineRule="auto"/>
        <w:rPr>
          <w:szCs w:val="22"/>
          <w:lang w:val="hr-HR"/>
        </w:rPr>
      </w:pPr>
    </w:p>
    <w:p w14:paraId="2F5D8DC3" w14:textId="77777777" w:rsidR="008D7094" w:rsidRPr="00D17ED2" w:rsidRDefault="008D7094" w:rsidP="008D7094">
      <w:pPr>
        <w:keepNext/>
        <w:widowControl w:val="0"/>
        <w:tabs>
          <w:tab w:val="clear" w:pos="567"/>
          <w:tab w:val="left" w:pos="-6521"/>
        </w:tabs>
        <w:spacing w:line="240" w:lineRule="auto"/>
        <w:rPr>
          <w:i/>
          <w:color w:val="000000"/>
          <w:szCs w:val="22"/>
          <w:u w:val="single"/>
          <w:lang w:val="hr-HR"/>
        </w:rPr>
      </w:pPr>
      <w:r w:rsidRPr="00D17ED2">
        <w:rPr>
          <w:i/>
          <w:szCs w:val="22"/>
          <w:u w:val="single"/>
          <w:lang w:val="hr-HR"/>
        </w:rPr>
        <w:t>Alergijske reakcije tipa I</w:t>
      </w:r>
    </w:p>
    <w:p w14:paraId="33142E02" w14:textId="623BB7A0"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Lokalne ili sustavne alergijske reakcije tipa I, uključujući anafilaksiju i anafilaktički šok, mogu se javiti pri uzimanju omalizumaba, čak i nakon dugotrajnog liječenja</w:t>
      </w:r>
      <w:r w:rsidRPr="00D17ED2">
        <w:rPr>
          <w:color w:val="000000"/>
          <w:sz w:val="22"/>
          <w:szCs w:val="22"/>
          <w:lang w:val="hr-HR"/>
        </w:rPr>
        <w:t>. Međutim, v</w:t>
      </w:r>
      <w:r w:rsidRPr="00D17ED2">
        <w:rPr>
          <w:sz w:val="22"/>
          <w:szCs w:val="22"/>
          <w:lang w:val="hr-HR"/>
        </w:rPr>
        <w:t xml:space="preserve">ećina tih reakcija javila se unutar 2 sata nakon prve i sljedećih injekcija </w:t>
      </w:r>
      <w:r w:rsidR="00F739F1" w:rsidRPr="00D17ED2">
        <w:rPr>
          <w:sz w:val="22"/>
          <w:szCs w:val="22"/>
          <w:lang w:val="hr-HR"/>
        </w:rPr>
        <w:t>omalizumaba</w:t>
      </w:r>
      <w:r w:rsidRPr="00D17ED2">
        <w:rPr>
          <w:sz w:val="22"/>
          <w:szCs w:val="22"/>
          <w:lang w:val="hr-HR"/>
        </w:rPr>
        <w:t>, no neke su započele nakon više od 2 sata, pa čak i nakon više od 24 sata nakon injekcije</w:t>
      </w:r>
      <w:r w:rsidRPr="00D17ED2">
        <w:rPr>
          <w:color w:val="000000"/>
          <w:sz w:val="22"/>
          <w:szCs w:val="22"/>
          <w:lang w:val="hr-HR"/>
        </w:rPr>
        <w:t xml:space="preserve">. Većina anafilaktičkih reakcija pojavila se uz prve 3 doze </w:t>
      </w:r>
      <w:r w:rsidR="00F739F1" w:rsidRPr="00D17ED2">
        <w:rPr>
          <w:sz w:val="22"/>
          <w:szCs w:val="22"/>
          <w:lang w:val="hr-HR"/>
        </w:rPr>
        <w:t>omalizumaba</w:t>
      </w:r>
      <w:r w:rsidRPr="00D17ED2">
        <w:rPr>
          <w:color w:val="000000"/>
          <w:sz w:val="22"/>
          <w:szCs w:val="22"/>
          <w:lang w:val="hr-HR"/>
        </w:rPr>
        <w:t xml:space="preserve">. Anamneza anafilaksije koja nije bila povezana s omalizumabom može biti čimbenik rizika za pojavu anafilaksije nakon primjene </w:t>
      </w:r>
      <w:r w:rsidR="00F739F1" w:rsidRPr="00D17ED2">
        <w:rPr>
          <w:sz w:val="22"/>
          <w:szCs w:val="22"/>
          <w:lang w:val="hr-HR"/>
        </w:rPr>
        <w:t>omalizumaba</w:t>
      </w:r>
      <w:r w:rsidRPr="00D17ED2">
        <w:rPr>
          <w:color w:val="000000"/>
          <w:sz w:val="22"/>
          <w:szCs w:val="22"/>
          <w:lang w:val="hr-HR"/>
        </w:rPr>
        <w:t xml:space="preserve">. </w:t>
      </w:r>
      <w:r w:rsidRPr="00D17ED2">
        <w:rPr>
          <w:sz w:val="22"/>
          <w:szCs w:val="22"/>
          <w:lang w:val="hr-HR"/>
        </w:rPr>
        <w:t xml:space="preserve">Stoga lijekovi za liječenje anafilaktičkih reakcija trebaju uvijek biti dostupni za slučaj da je potrebna njihova hitna primjena nakon davanja </w:t>
      </w:r>
      <w:r w:rsidR="00F739F1" w:rsidRPr="00D17ED2">
        <w:rPr>
          <w:sz w:val="22"/>
          <w:szCs w:val="22"/>
          <w:lang w:val="hr-HR"/>
        </w:rPr>
        <w:t>omalizumaba</w:t>
      </w:r>
      <w:r w:rsidRPr="00D17ED2">
        <w:rPr>
          <w:sz w:val="22"/>
          <w:szCs w:val="22"/>
          <w:lang w:val="hr-HR"/>
        </w:rPr>
        <w:t xml:space="preserve">. Ako dođe do anafilaktičke ili neke druge ozbiljne alergijske reakcije, mora se odmah </w:t>
      </w:r>
      <w:r w:rsidR="00084AE2" w:rsidRPr="00D17ED2">
        <w:rPr>
          <w:sz w:val="22"/>
          <w:szCs w:val="22"/>
          <w:lang w:val="hr-HR"/>
        </w:rPr>
        <w:t xml:space="preserve">prekinuti </w:t>
      </w:r>
      <w:r w:rsidRPr="00D17ED2">
        <w:rPr>
          <w:sz w:val="22"/>
          <w:szCs w:val="22"/>
          <w:lang w:val="hr-HR"/>
        </w:rPr>
        <w:t xml:space="preserve">primjena </w:t>
      </w:r>
      <w:r w:rsidR="00F739F1" w:rsidRPr="00D17ED2">
        <w:rPr>
          <w:sz w:val="22"/>
          <w:szCs w:val="22"/>
          <w:lang w:val="hr-HR"/>
        </w:rPr>
        <w:t xml:space="preserve">omalizumaba </w:t>
      </w:r>
      <w:r w:rsidRPr="00D17ED2">
        <w:rPr>
          <w:sz w:val="22"/>
          <w:szCs w:val="22"/>
          <w:lang w:val="hr-HR"/>
        </w:rPr>
        <w:t>i započeti odgovarajuća terapija. Bolesnike treba obavijestiti da su takve reakcije moguće i da je potrebno zatražiti hitnu liječničku pomoć ukoliko se jave alergijske reakcije</w:t>
      </w:r>
      <w:r w:rsidRPr="00D17ED2">
        <w:rPr>
          <w:color w:val="000000"/>
          <w:sz w:val="22"/>
          <w:szCs w:val="22"/>
          <w:lang w:val="hr-HR"/>
        </w:rPr>
        <w:t>.</w:t>
      </w:r>
    </w:p>
    <w:p w14:paraId="2835D719" w14:textId="77777777" w:rsidR="008D7094" w:rsidRPr="00D17ED2" w:rsidRDefault="008D7094" w:rsidP="008D7094">
      <w:pPr>
        <w:pStyle w:val="Text"/>
        <w:widowControl w:val="0"/>
        <w:spacing w:before="0"/>
        <w:jc w:val="left"/>
        <w:rPr>
          <w:color w:val="000000"/>
          <w:sz w:val="22"/>
          <w:szCs w:val="22"/>
          <w:lang w:val="hr-HR"/>
        </w:rPr>
      </w:pPr>
    </w:p>
    <w:p w14:paraId="3489A1CA" w14:textId="28005FD3"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Protutijela na omalizumab otkrivena su u malom broju bolesnika u kliničkim ispitivanjima (vidjeti dio 4.8). Klinički značaj protutijela na </w:t>
      </w:r>
      <w:r w:rsidR="00F739F1" w:rsidRPr="00D17ED2">
        <w:rPr>
          <w:sz w:val="22"/>
          <w:szCs w:val="22"/>
          <w:lang w:val="hr-HR"/>
        </w:rPr>
        <w:t xml:space="preserve">omalizumab </w:t>
      </w:r>
      <w:r w:rsidRPr="00D17ED2">
        <w:rPr>
          <w:sz w:val="22"/>
          <w:szCs w:val="22"/>
          <w:lang w:val="hr-HR"/>
        </w:rPr>
        <w:t>nije dobro poznat</w:t>
      </w:r>
      <w:r w:rsidRPr="00D17ED2">
        <w:rPr>
          <w:color w:val="000000"/>
          <w:sz w:val="22"/>
          <w:szCs w:val="22"/>
          <w:lang w:val="hr-HR"/>
        </w:rPr>
        <w:t>.</w:t>
      </w:r>
    </w:p>
    <w:p w14:paraId="1F1095B5" w14:textId="77777777" w:rsidR="008D7094" w:rsidRPr="00D17ED2" w:rsidRDefault="008D7094" w:rsidP="008D7094">
      <w:pPr>
        <w:pStyle w:val="Text"/>
        <w:spacing w:before="0"/>
        <w:jc w:val="left"/>
        <w:rPr>
          <w:color w:val="000000"/>
          <w:sz w:val="22"/>
          <w:szCs w:val="22"/>
          <w:lang w:val="hr-HR"/>
        </w:rPr>
      </w:pPr>
    </w:p>
    <w:p w14:paraId="5A4BF3A1" w14:textId="77777777" w:rsidR="008D7094" w:rsidRPr="00D17ED2" w:rsidRDefault="008D7094" w:rsidP="008D7094">
      <w:pPr>
        <w:pStyle w:val="Text"/>
        <w:keepNext/>
        <w:widowControl w:val="0"/>
        <w:spacing w:before="0"/>
        <w:jc w:val="left"/>
        <w:rPr>
          <w:bCs/>
          <w:i/>
          <w:sz w:val="22"/>
          <w:szCs w:val="22"/>
          <w:u w:val="single"/>
          <w:lang w:val="hr-HR" w:eastAsia="sv-SE"/>
        </w:rPr>
      </w:pPr>
      <w:r w:rsidRPr="00D17ED2">
        <w:rPr>
          <w:i/>
          <w:sz w:val="22"/>
          <w:szCs w:val="22"/>
          <w:u w:val="single"/>
          <w:lang w:val="hr-HR"/>
        </w:rPr>
        <w:t>Serumska bolest</w:t>
      </w:r>
    </w:p>
    <w:p w14:paraId="2ECE4E24" w14:textId="77777777" w:rsidR="008D7094" w:rsidRPr="00D17ED2" w:rsidRDefault="008D7094" w:rsidP="008D7094">
      <w:pPr>
        <w:pStyle w:val="Text"/>
        <w:widowControl w:val="0"/>
        <w:spacing w:before="0"/>
        <w:jc w:val="left"/>
        <w:rPr>
          <w:bCs/>
          <w:sz w:val="22"/>
          <w:szCs w:val="22"/>
          <w:lang w:val="hr-HR" w:eastAsia="sv-SE"/>
        </w:rPr>
      </w:pPr>
      <w:r w:rsidRPr="00D17ED2">
        <w:rPr>
          <w:sz w:val="22"/>
          <w:szCs w:val="22"/>
          <w:lang w:val="hr-HR"/>
        </w:rPr>
        <w:t>Serumska bolest i reakcije poput serumske bolesti, koje su odgođene alergijske reakcije tipa III, uočene su kod bolesnika liječenih humaniziranim monoklonskim protutijelima uključujući i omalizumab</w:t>
      </w:r>
      <w:r w:rsidRPr="00D17ED2">
        <w:rPr>
          <w:bCs/>
          <w:sz w:val="22"/>
          <w:szCs w:val="22"/>
          <w:lang w:val="hr-HR" w:eastAsia="sv-SE"/>
        </w:rPr>
        <w:t xml:space="preserve">. </w:t>
      </w:r>
      <w:r w:rsidRPr="00D17ED2">
        <w:rPr>
          <w:sz w:val="22"/>
          <w:szCs w:val="22"/>
          <w:lang w:val="hr-HR"/>
        </w:rPr>
        <w:t>Predloženi patofiziološki mehanizam uključuje stvaranje imunokompleksa i njihovo taloženje uslijed razvoja protutijela na omalizumab. Početak je obično nastupio 1</w:t>
      </w:r>
      <w:r w:rsidRPr="00D17ED2">
        <w:rPr>
          <w:sz w:val="22"/>
          <w:szCs w:val="22"/>
          <w:lang w:val="hr-HR"/>
        </w:rPr>
        <w:noBreakHyphen/>
        <w:t>5 dana nakon primjene prve ili sljedećih injekcija, a također i nakon dugotrajnog liječenja. Simptomi koji upućuju na serumsku bolest uključuju artritis/artralgije, osip (urtikarija ili drugi oblici), vrućicu i limfadenopatiju. Antihistaminici i kortikosteroidi mogu biti korisni u prevenciji ili liječenju ovog poremećaja, a bolesnike treba uputiti da prijavljuju bilo koje sumnjive simptome</w:t>
      </w:r>
      <w:r w:rsidRPr="00D17ED2">
        <w:rPr>
          <w:bCs/>
          <w:sz w:val="22"/>
          <w:szCs w:val="22"/>
          <w:lang w:val="hr-HR" w:eastAsia="sv-SE"/>
        </w:rPr>
        <w:t>.</w:t>
      </w:r>
    </w:p>
    <w:p w14:paraId="3B988F13" w14:textId="77777777" w:rsidR="008D7094" w:rsidRPr="00D17ED2" w:rsidRDefault="008D7094" w:rsidP="008D7094">
      <w:pPr>
        <w:pStyle w:val="Text"/>
        <w:spacing w:before="0"/>
        <w:jc w:val="left"/>
        <w:rPr>
          <w:color w:val="000000"/>
          <w:sz w:val="22"/>
          <w:szCs w:val="22"/>
          <w:lang w:val="hr-HR"/>
        </w:rPr>
      </w:pPr>
    </w:p>
    <w:p w14:paraId="66B59721" w14:textId="77777777" w:rsidR="008D7094" w:rsidRPr="00D17ED2" w:rsidRDefault="008D7094" w:rsidP="008D7094">
      <w:pPr>
        <w:keepNext/>
        <w:keepLines/>
        <w:tabs>
          <w:tab w:val="clear" w:pos="567"/>
        </w:tabs>
        <w:autoSpaceDE w:val="0"/>
        <w:autoSpaceDN w:val="0"/>
        <w:adjustRightInd w:val="0"/>
        <w:spacing w:line="240" w:lineRule="auto"/>
        <w:rPr>
          <w:i/>
          <w:color w:val="000000"/>
          <w:szCs w:val="22"/>
          <w:u w:val="single"/>
          <w:lang w:val="hr-HR"/>
        </w:rPr>
      </w:pPr>
      <w:r w:rsidRPr="00D17ED2">
        <w:rPr>
          <w:i/>
          <w:szCs w:val="22"/>
          <w:u w:val="single"/>
          <w:lang w:val="hr-HR"/>
        </w:rPr>
        <w:lastRenderedPageBreak/>
        <w:t>Churg-Straussov sindrom i hipereozinofilni sindrom</w:t>
      </w:r>
    </w:p>
    <w:p w14:paraId="5F73B4EA"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Bolesnici s teškom astmom mogu rijetko oboljeti od sistemskog hipereozinofilnog sindroma ili alergijskog eozinofilnog granulomatoznog vaskulitisa (Churg-Straussov sindrom), a oba se uglavnom liječe sistemskim kortikosteroidima</w:t>
      </w:r>
      <w:r w:rsidRPr="00D17ED2">
        <w:rPr>
          <w:color w:val="000000"/>
          <w:sz w:val="22"/>
          <w:szCs w:val="22"/>
          <w:lang w:val="hr-HR"/>
        </w:rPr>
        <w:t>.</w:t>
      </w:r>
    </w:p>
    <w:p w14:paraId="74F04C5F" w14:textId="77777777" w:rsidR="008D7094" w:rsidRPr="00D17ED2" w:rsidRDefault="008D7094" w:rsidP="008D7094">
      <w:pPr>
        <w:pStyle w:val="Text"/>
        <w:spacing w:before="0"/>
        <w:jc w:val="left"/>
        <w:rPr>
          <w:color w:val="000000"/>
          <w:sz w:val="22"/>
          <w:szCs w:val="22"/>
          <w:lang w:val="hr-HR"/>
        </w:rPr>
      </w:pPr>
    </w:p>
    <w:p w14:paraId="41AED0C6"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U rijetkim slučajevima bolesnici na terapiji antiastmaticima, uključujući omalizumab, mogu dobiti ili razviti sistemsku eozinofiliju i vaskulitis. Ovi događaji su često povezani sa smanjenjem doze oralnih kortikosteroida.</w:t>
      </w:r>
    </w:p>
    <w:p w14:paraId="6A8C03EF" w14:textId="77777777" w:rsidR="008D7094" w:rsidRPr="00D17ED2" w:rsidRDefault="008D7094" w:rsidP="008D7094">
      <w:pPr>
        <w:pStyle w:val="Text"/>
        <w:spacing w:before="0"/>
        <w:jc w:val="left"/>
        <w:rPr>
          <w:color w:val="000000"/>
          <w:sz w:val="22"/>
          <w:szCs w:val="22"/>
          <w:lang w:val="hr-HR"/>
        </w:rPr>
      </w:pPr>
    </w:p>
    <w:p w14:paraId="187FD705"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U tih bolesnika liječnici trebaju pripaziti na razvoj izražene eozinofilije, vaskulitičnog osipa, pogoršanja plućnih simptoma, abnormalnosti paranazalnih sinusa, srčanih komplikacija i/ili neuropatije</w:t>
      </w:r>
      <w:r w:rsidRPr="00D17ED2">
        <w:rPr>
          <w:color w:val="000000"/>
          <w:sz w:val="22"/>
          <w:szCs w:val="22"/>
          <w:lang w:val="hr-HR"/>
        </w:rPr>
        <w:t>.</w:t>
      </w:r>
    </w:p>
    <w:p w14:paraId="7B68A392" w14:textId="77777777" w:rsidR="008D7094" w:rsidRPr="00D17ED2" w:rsidRDefault="008D7094" w:rsidP="008D7094">
      <w:pPr>
        <w:widowControl w:val="0"/>
        <w:spacing w:line="240" w:lineRule="auto"/>
        <w:rPr>
          <w:color w:val="000000"/>
          <w:szCs w:val="22"/>
          <w:lang w:val="hr-HR"/>
        </w:rPr>
      </w:pPr>
    </w:p>
    <w:p w14:paraId="78580030" w14:textId="77777777" w:rsidR="008D7094" w:rsidRPr="00D17ED2" w:rsidRDefault="008D7094" w:rsidP="008D7094">
      <w:pPr>
        <w:widowControl w:val="0"/>
        <w:spacing w:line="240" w:lineRule="auto"/>
        <w:rPr>
          <w:color w:val="000000"/>
          <w:szCs w:val="22"/>
          <w:lang w:val="hr-HR"/>
        </w:rPr>
      </w:pPr>
      <w:r w:rsidRPr="00D17ED2">
        <w:rPr>
          <w:szCs w:val="22"/>
          <w:lang w:val="hr-HR"/>
        </w:rPr>
        <w:t>Kod svih teških slučajeva s gore navedenim poremećajima imunološkog sustava treba razmotriti prekid liječenja omalizumabom</w:t>
      </w:r>
      <w:r w:rsidRPr="00D17ED2">
        <w:rPr>
          <w:color w:val="000000"/>
          <w:szCs w:val="22"/>
          <w:lang w:val="hr-HR"/>
        </w:rPr>
        <w:t>.</w:t>
      </w:r>
    </w:p>
    <w:p w14:paraId="630C1DDB" w14:textId="77777777" w:rsidR="008D7094" w:rsidRPr="00D17ED2" w:rsidRDefault="008D7094" w:rsidP="008D7094">
      <w:pPr>
        <w:widowControl w:val="0"/>
        <w:spacing w:line="240" w:lineRule="auto"/>
        <w:rPr>
          <w:color w:val="000000"/>
          <w:szCs w:val="22"/>
          <w:lang w:val="hr-HR"/>
        </w:rPr>
      </w:pPr>
    </w:p>
    <w:p w14:paraId="62E25477" w14:textId="77777777" w:rsidR="008D7094" w:rsidRPr="00D17ED2" w:rsidRDefault="008D7094" w:rsidP="008D7094">
      <w:pPr>
        <w:keepNext/>
        <w:widowControl w:val="0"/>
        <w:spacing w:line="240" w:lineRule="auto"/>
        <w:rPr>
          <w:color w:val="000000"/>
          <w:szCs w:val="22"/>
          <w:u w:val="single"/>
          <w:lang w:val="hr-HR"/>
        </w:rPr>
      </w:pPr>
      <w:r w:rsidRPr="00D17ED2">
        <w:rPr>
          <w:szCs w:val="22"/>
          <w:u w:val="single"/>
          <w:lang w:val="hr-HR"/>
        </w:rPr>
        <w:t>Parazitske infekcije (helmintima)</w:t>
      </w:r>
    </w:p>
    <w:p w14:paraId="1FCF4761" w14:textId="77777777" w:rsidR="008D7094" w:rsidRPr="00D17ED2" w:rsidRDefault="008D7094" w:rsidP="008D7094">
      <w:pPr>
        <w:pStyle w:val="Text"/>
        <w:keepNext/>
        <w:spacing w:before="0"/>
        <w:jc w:val="left"/>
        <w:rPr>
          <w:sz w:val="22"/>
          <w:szCs w:val="22"/>
          <w:lang w:val="hr-HR"/>
        </w:rPr>
      </w:pPr>
    </w:p>
    <w:p w14:paraId="6DF20829" w14:textId="3168EE4E"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IgE može biti uključen u imunološki odgovor kod nekih helmintijaza. U bolesnika s kroničnim visokim rizikom od helmintijaze placebom kontrolirano ispitivanje u bolesnika s alergijom pokazalo je blago povećanje stope infekcija uz omalizumab, iako su tijek, težina i odgovor na liječenje infekcije ostali nepromijenjeni. Stopa helmintijaza u ukupnom kliničkom programu, koji nije bio dizajniran za otkrivanje takvih infekcija, bila je manja od 1 na 1000 bolesnika. Međutim, potreban je oprez kod bolesnika s visokim rizikom od helmintijaza, posebno u slučaju putovanja u područja s endemskim helmintijazama. Ukoliko bolesnici ne reagiraju na preporučeno liječenje antihelminticima, potrebno je razmotriti prekid primjene </w:t>
      </w:r>
      <w:r w:rsidR="00F739F1" w:rsidRPr="00D17ED2">
        <w:rPr>
          <w:sz w:val="22"/>
          <w:szCs w:val="22"/>
          <w:lang w:val="hr-HR"/>
        </w:rPr>
        <w:t>omalizumaba</w:t>
      </w:r>
      <w:r w:rsidRPr="00D17ED2">
        <w:rPr>
          <w:color w:val="000000"/>
          <w:sz w:val="22"/>
          <w:szCs w:val="22"/>
          <w:lang w:val="hr-HR"/>
        </w:rPr>
        <w:t>.</w:t>
      </w:r>
    </w:p>
    <w:p w14:paraId="79300860" w14:textId="77777777" w:rsidR="008D7094" w:rsidRPr="00D17ED2" w:rsidRDefault="008D7094" w:rsidP="008D7094">
      <w:pPr>
        <w:pStyle w:val="Text"/>
        <w:widowControl w:val="0"/>
        <w:spacing w:before="0"/>
        <w:jc w:val="left"/>
        <w:rPr>
          <w:color w:val="000000"/>
          <w:sz w:val="22"/>
          <w:szCs w:val="22"/>
          <w:lang w:val="hr-HR"/>
        </w:rPr>
      </w:pPr>
    </w:p>
    <w:p w14:paraId="42BE31E7"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4.5</w:t>
      </w:r>
      <w:r w:rsidRPr="00D17ED2">
        <w:rPr>
          <w:b/>
          <w:color w:val="000000"/>
          <w:szCs w:val="22"/>
          <w:lang w:val="hr-HR"/>
        </w:rPr>
        <w:tab/>
      </w:r>
      <w:r w:rsidRPr="00D17ED2">
        <w:rPr>
          <w:b/>
          <w:noProof/>
          <w:szCs w:val="22"/>
          <w:lang w:val="hr-HR"/>
        </w:rPr>
        <w:t>Interakcije s drugim lijekovima i drugi oblici interakcija</w:t>
      </w:r>
    </w:p>
    <w:p w14:paraId="158D3B78" w14:textId="77777777" w:rsidR="008D7094" w:rsidRPr="00D17ED2" w:rsidRDefault="008D7094" w:rsidP="008D7094">
      <w:pPr>
        <w:pStyle w:val="Text"/>
        <w:keepNext/>
        <w:spacing w:before="0"/>
        <w:jc w:val="left"/>
        <w:rPr>
          <w:color w:val="000000"/>
          <w:sz w:val="22"/>
          <w:szCs w:val="22"/>
          <w:lang w:val="hr-HR"/>
        </w:rPr>
      </w:pPr>
    </w:p>
    <w:p w14:paraId="662F282F" w14:textId="218AF935" w:rsidR="008D7094" w:rsidRPr="00D17ED2" w:rsidRDefault="008D7094" w:rsidP="008D7094">
      <w:pPr>
        <w:pStyle w:val="Text"/>
        <w:spacing w:before="0"/>
        <w:jc w:val="left"/>
        <w:rPr>
          <w:bCs/>
          <w:sz w:val="22"/>
          <w:szCs w:val="22"/>
          <w:lang w:val="hr-HR"/>
        </w:rPr>
      </w:pPr>
      <w:r w:rsidRPr="00D17ED2">
        <w:rPr>
          <w:bCs/>
          <w:sz w:val="22"/>
          <w:szCs w:val="22"/>
          <w:lang w:val="hr-HR"/>
        </w:rPr>
        <w:t xml:space="preserve">Budući da IgE mogu biti uključeni u imunološki odgovor na neke infekcije helmintima, </w:t>
      </w:r>
      <w:r w:rsidR="00F739F1" w:rsidRPr="00D17ED2">
        <w:rPr>
          <w:sz w:val="22"/>
          <w:szCs w:val="22"/>
          <w:lang w:val="hr-HR"/>
        </w:rPr>
        <w:t xml:space="preserve">omalizumab </w:t>
      </w:r>
      <w:r w:rsidRPr="00D17ED2">
        <w:rPr>
          <w:bCs/>
          <w:sz w:val="22"/>
          <w:szCs w:val="22"/>
          <w:lang w:val="hr-HR"/>
        </w:rPr>
        <w:t xml:space="preserve">može posredno smanjiti djelotvornost lijekova koji se koriste za liječenje helmintijaza ili drugih infekcija parazitima (vidjeti </w:t>
      </w:r>
      <w:r w:rsidRPr="00D17ED2">
        <w:rPr>
          <w:sz w:val="22"/>
          <w:szCs w:val="22"/>
          <w:lang w:val="hr-HR"/>
        </w:rPr>
        <w:t>dio</w:t>
      </w:r>
      <w:r w:rsidRPr="00D17ED2">
        <w:rPr>
          <w:b/>
          <w:sz w:val="22"/>
          <w:szCs w:val="22"/>
          <w:lang w:val="hr-HR"/>
        </w:rPr>
        <w:t> </w:t>
      </w:r>
      <w:r w:rsidRPr="00D17ED2">
        <w:rPr>
          <w:sz w:val="22"/>
          <w:szCs w:val="22"/>
          <w:lang w:val="hr-HR"/>
        </w:rPr>
        <w:t>4.4)</w:t>
      </w:r>
      <w:r w:rsidRPr="00D17ED2">
        <w:rPr>
          <w:bCs/>
          <w:sz w:val="22"/>
          <w:szCs w:val="22"/>
          <w:lang w:val="hr-HR"/>
        </w:rPr>
        <w:t>.</w:t>
      </w:r>
    </w:p>
    <w:p w14:paraId="3A2578C1" w14:textId="77777777" w:rsidR="008D7094" w:rsidRPr="00D17ED2" w:rsidRDefault="008D7094" w:rsidP="008D7094">
      <w:pPr>
        <w:pStyle w:val="Text"/>
        <w:widowControl w:val="0"/>
        <w:spacing w:before="0"/>
        <w:jc w:val="left"/>
        <w:rPr>
          <w:sz w:val="22"/>
          <w:szCs w:val="22"/>
          <w:lang w:val="hr-HR"/>
        </w:rPr>
      </w:pPr>
    </w:p>
    <w:p w14:paraId="4A964A3F" w14:textId="6B873C0B"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U klirens omalizumaba nisu uključeni citokrom P450 enzimi, pumpe za izbacivanje i mehanizmi vezanja proteina, stoga ima malo mogućnosti za interakcije tipa lijek-lijek. Ispitivanja interakcija </w:t>
      </w:r>
      <w:r w:rsidR="00F739F1" w:rsidRPr="00D17ED2">
        <w:rPr>
          <w:sz w:val="22"/>
          <w:szCs w:val="22"/>
          <w:lang w:val="hr-HR"/>
        </w:rPr>
        <w:t xml:space="preserve">omalizumaba </w:t>
      </w:r>
      <w:r w:rsidRPr="00D17ED2">
        <w:rPr>
          <w:sz w:val="22"/>
          <w:szCs w:val="22"/>
          <w:lang w:val="hr-HR"/>
        </w:rPr>
        <w:t>s lijekovima ili cjepivima nisu provedena. Ne postoji farmakološki razlog zbog kojeg bi se mogle očekivati interakcije omalizumaba s lijekovima koji se obično propisuju za liječenje astme, KRSsNP-a ili KSU-a</w:t>
      </w:r>
      <w:r w:rsidRPr="00D17ED2">
        <w:rPr>
          <w:color w:val="000000"/>
          <w:sz w:val="22"/>
          <w:szCs w:val="22"/>
          <w:lang w:val="hr-HR"/>
        </w:rPr>
        <w:t>.</w:t>
      </w:r>
    </w:p>
    <w:p w14:paraId="02AB2D54" w14:textId="77777777" w:rsidR="008D7094" w:rsidRPr="00D17ED2" w:rsidRDefault="008D7094" w:rsidP="008D7094">
      <w:pPr>
        <w:pStyle w:val="Text"/>
        <w:widowControl w:val="0"/>
        <w:spacing w:before="0"/>
        <w:jc w:val="left"/>
        <w:rPr>
          <w:color w:val="000000"/>
          <w:sz w:val="22"/>
          <w:szCs w:val="22"/>
          <w:lang w:val="hr-HR"/>
        </w:rPr>
      </w:pPr>
    </w:p>
    <w:p w14:paraId="7BF6AC34" w14:textId="77777777" w:rsidR="008D7094" w:rsidRPr="00D17ED2" w:rsidRDefault="008D7094" w:rsidP="008D7094">
      <w:pPr>
        <w:pStyle w:val="Text"/>
        <w:keepNext/>
        <w:spacing w:before="0"/>
        <w:jc w:val="left"/>
        <w:rPr>
          <w:bCs/>
          <w:sz w:val="22"/>
          <w:szCs w:val="22"/>
          <w:u w:val="single"/>
          <w:lang w:val="hr-HR"/>
        </w:rPr>
      </w:pPr>
      <w:r w:rsidRPr="00D17ED2">
        <w:rPr>
          <w:bCs/>
          <w:sz w:val="22"/>
          <w:szCs w:val="22"/>
          <w:u w:val="single"/>
          <w:lang w:val="hr-HR"/>
        </w:rPr>
        <w:t>Alergijska astma</w:t>
      </w:r>
    </w:p>
    <w:p w14:paraId="41394C0A" w14:textId="77777777" w:rsidR="008D7094" w:rsidRPr="00D17ED2" w:rsidRDefault="008D7094" w:rsidP="008D7094">
      <w:pPr>
        <w:pStyle w:val="Text"/>
        <w:keepNext/>
        <w:spacing w:before="0"/>
        <w:jc w:val="left"/>
        <w:rPr>
          <w:bCs/>
          <w:sz w:val="22"/>
          <w:szCs w:val="22"/>
          <w:lang w:val="hr-HR"/>
        </w:rPr>
      </w:pPr>
    </w:p>
    <w:p w14:paraId="4E2703DC" w14:textId="77815D86" w:rsidR="008D7094" w:rsidRPr="00D17ED2" w:rsidRDefault="008D7094" w:rsidP="008D7094">
      <w:pPr>
        <w:pStyle w:val="Text"/>
        <w:spacing w:before="0"/>
        <w:jc w:val="left"/>
        <w:rPr>
          <w:color w:val="000000"/>
          <w:sz w:val="22"/>
          <w:szCs w:val="22"/>
          <w:lang w:val="hr-HR"/>
        </w:rPr>
      </w:pPr>
      <w:r w:rsidRPr="00D17ED2">
        <w:rPr>
          <w:bCs/>
          <w:sz w:val="22"/>
          <w:szCs w:val="22"/>
          <w:lang w:val="hr-HR"/>
        </w:rPr>
        <w:t xml:space="preserve">U kliničkim ispitivanjima </w:t>
      </w:r>
      <w:r w:rsidR="00F739F1" w:rsidRPr="00D17ED2">
        <w:rPr>
          <w:sz w:val="22"/>
          <w:szCs w:val="22"/>
          <w:lang w:val="hr-HR"/>
        </w:rPr>
        <w:t xml:space="preserve">omalizumab </w:t>
      </w:r>
      <w:r w:rsidRPr="00D17ED2">
        <w:rPr>
          <w:bCs/>
          <w:sz w:val="22"/>
          <w:szCs w:val="22"/>
          <w:lang w:val="hr-HR"/>
        </w:rPr>
        <w:t xml:space="preserve">se obično primjenjivao zajedno s inhalacijskim i oralnim kortikosteroidima, inhalacijskim kratkodjelujućim i dugodjelujućim beta-agonistima, leukotrienskim modifikatorima, teofilinima i oralnim antihistaminicima. Nije bilo pokazatelja da su ovi drugi, često korišteni lijekovi za astmu promijenili sigurnost </w:t>
      </w:r>
      <w:r w:rsidR="00F739F1" w:rsidRPr="00D17ED2">
        <w:rPr>
          <w:sz w:val="22"/>
          <w:szCs w:val="22"/>
          <w:lang w:val="hr-HR"/>
        </w:rPr>
        <w:t>omalizumaba</w:t>
      </w:r>
      <w:r w:rsidRPr="00D17ED2">
        <w:rPr>
          <w:bCs/>
          <w:sz w:val="22"/>
          <w:szCs w:val="22"/>
          <w:lang w:val="hr-HR"/>
        </w:rPr>
        <w:t xml:space="preserve">. Postoje ograničeni podaci o uporabi </w:t>
      </w:r>
      <w:r w:rsidR="00F739F1" w:rsidRPr="00D17ED2">
        <w:rPr>
          <w:sz w:val="22"/>
          <w:szCs w:val="22"/>
          <w:lang w:val="hr-HR"/>
        </w:rPr>
        <w:t xml:space="preserve">omalizumaba </w:t>
      </w:r>
      <w:r w:rsidRPr="00D17ED2">
        <w:rPr>
          <w:bCs/>
          <w:sz w:val="22"/>
          <w:szCs w:val="22"/>
          <w:lang w:val="hr-HR"/>
        </w:rPr>
        <w:t xml:space="preserve">u kombinaciji sa specifičnom imunoterapijom (terapija hiposenzibilizacije). U kliničkom ispitivanju u kojem je </w:t>
      </w:r>
      <w:r w:rsidR="00F739F1" w:rsidRPr="00D17ED2">
        <w:rPr>
          <w:sz w:val="22"/>
          <w:szCs w:val="22"/>
          <w:lang w:val="hr-HR"/>
        </w:rPr>
        <w:t xml:space="preserve">omalizumab </w:t>
      </w:r>
      <w:r w:rsidRPr="00D17ED2">
        <w:rPr>
          <w:bCs/>
          <w:sz w:val="22"/>
          <w:szCs w:val="22"/>
          <w:lang w:val="hr-HR"/>
        </w:rPr>
        <w:t xml:space="preserve">primijenjen uz imunoterapiju nisu nađene razlike u sigurnosti i djelotvornosti </w:t>
      </w:r>
      <w:r w:rsidR="00F739F1" w:rsidRPr="00D17ED2">
        <w:rPr>
          <w:sz w:val="22"/>
          <w:szCs w:val="22"/>
          <w:lang w:val="hr-HR"/>
        </w:rPr>
        <w:t xml:space="preserve">omalizumaba </w:t>
      </w:r>
      <w:r w:rsidRPr="00D17ED2">
        <w:rPr>
          <w:bCs/>
          <w:sz w:val="22"/>
          <w:szCs w:val="22"/>
          <w:lang w:val="hr-HR"/>
        </w:rPr>
        <w:t xml:space="preserve">u kombinaciji sa specifičnom imunoterapijom u odnosu na primjenu samog </w:t>
      </w:r>
      <w:r w:rsidR="00F739F1" w:rsidRPr="00D17ED2">
        <w:rPr>
          <w:sz w:val="22"/>
          <w:szCs w:val="22"/>
          <w:lang w:val="hr-HR"/>
        </w:rPr>
        <w:t>omalizumaba</w:t>
      </w:r>
      <w:r w:rsidRPr="00D17ED2">
        <w:rPr>
          <w:color w:val="000000"/>
          <w:sz w:val="22"/>
          <w:szCs w:val="22"/>
          <w:lang w:val="hr-HR"/>
        </w:rPr>
        <w:t>.</w:t>
      </w:r>
    </w:p>
    <w:p w14:paraId="49CBDBCC" w14:textId="77777777" w:rsidR="008D7094" w:rsidRPr="00D17ED2" w:rsidRDefault="008D7094" w:rsidP="008D7094">
      <w:pPr>
        <w:pStyle w:val="Text"/>
        <w:spacing w:before="0"/>
        <w:jc w:val="left"/>
        <w:rPr>
          <w:bCs/>
          <w:sz w:val="22"/>
          <w:szCs w:val="22"/>
          <w:lang w:val="hr-HR"/>
        </w:rPr>
      </w:pPr>
    </w:p>
    <w:p w14:paraId="2CBC08E3" w14:textId="77777777" w:rsidR="008D7094" w:rsidRPr="00D17ED2" w:rsidRDefault="008D7094" w:rsidP="008D7094">
      <w:pPr>
        <w:pStyle w:val="Text"/>
        <w:keepNext/>
        <w:spacing w:before="0"/>
        <w:rPr>
          <w:bCs/>
          <w:sz w:val="22"/>
          <w:szCs w:val="22"/>
          <w:u w:val="single"/>
          <w:lang w:val="hr-HR"/>
        </w:rPr>
      </w:pPr>
      <w:r w:rsidRPr="00D17ED2">
        <w:rPr>
          <w:bCs/>
          <w:sz w:val="22"/>
          <w:szCs w:val="22"/>
          <w:u w:val="single"/>
          <w:lang w:val="hr-HR"/>
        </w:rPr>
        <w:t>Kronični rinosinusitis s nosnim polipima (</w:t>
      </w:r>
      <w:r w:rsidRPr="00D17ED2">
        <w:rPr>
          <w:sz w:val="22"/>
          <w:szCs w:val="22"/>
          <w:u w:val="single"/>
          <w:lang w:val="hr-HR"/>
        </w:rPr>
        <w:t>KRSsNP)</w:t>
      </w:r>
    </w:p>
    <w:p w14:paraId="44ADB5E5" w14:textId="77777777" w:rsidR="008D7094" w:rsidRPr="00D17ED2" w:rsidRDefault="008D7094" w:rsidP="008D7094">
      <w:pPr>
        <w:pStyle w:val="Text"/>
        <w:keepNext/>
        <w:spacing w:before="0"/>
        <w:rPr>
          <w:bCs/>
          <w:sz w:val="22"/>
          <w:szCs w:val="22"/>
          <w:lang w:val="hr-HR"/>
        </w:rPr>
      </w:pPr>
    </w:p>
    <w:p w14:paraId="5727EC54" w14:textId="17E1BECD" w:rsidR="008D7094" w:rsidRPr="00D17ED2" w:rsidRDefault="008D7094" w:rsidP="008D7094">
      <w:pPr>
        <w:pStyle w:val="Text"/>
        <w:spacing w:before="0"/>
        <w:jc w:val="left"/>
        <w:rPr>
          <w:bCs/>
          <w:sz w:val="22"/>
          <w:szCs w:val="22"/>
          <w:lang w:val="hr-HR"/>
        </w:rPr>
      </w:pPr>
      <w:r w:rsidRPr="00D17ED2">
        <w:rPr>
          <w:bCs/>
          <w:sz w:val="22"/>
          <w:szCs w:val="22"/>
          <w:lang w:val="hr-HR"/>
        </w:rPr>
        <w:t xml:space="preserve">U kliničkim ispitivanjima, </w:t>
      </w:r>
      <w:r w:rsidRPr="00D17ED2">
        <w:rPr>
          <w:color w:val="000000"/>
          <w:sz w:val="22"/>
          <w:szCs w:val="22"/>
          <w:lang w:val="hr-HR"/>
        </w:rPr>
        <w:t>prema planu ispitivanja,</w:t>
      </w:r>
      <w:r w:rsidRPr="00D17ED2">
        <w:rPr>
          <w:bCs/>
          <w:sz w:val="22"/>
          <w:szCs w:val="22"/>
          <w:lang w:val="hr-HR"/>
        </w:rPr>
        <w:t xml:space="preserve"> </w:t>
      </w:r>
      <w:r w:rsidR="00F739F1" w:rsidRPr="00D17ED2">
        <w:rPr>
          <w:sz w:val="22"/>
          <w:szCs w:val="22"/>
          <w:lang w:val="hr-HR"/>
        </w:rPr>
        <w:t xml:space="preserve">omalizumab </w:t>
      </w:r>
      <w:r w:rsidRPr="00D17ED2">
        <w:rPr>
          <w:bCs/>
          <w:sz w:val="22"/>
          <w:szCs w:val="22"/>
          <w:lang w:val="hr-HR"/>
        </w:rPr>
        <w:t xml:space="preserve">se primjenjivao s intranazalnim mometazonom u spreju. Drugi lijekovi koji se često istodobno primjenjuju uključivali su druge intranazalne kortikosteroide, bronhodilatatore, antihistaminike, antagoniste leukotrienskih receptora, adrenergike/simpatomimetike i lokalne nazalne anestetike. Nije bilo naznaka da je sigurnost </w:t>
      </w:r>
      <w:r w:rsidR="00F739F1" w:rsidRPr="00D17ED2">
        <w:rPr>
          <w:sz w:val="22"/>
          <w:szCs w:val="22"/>
          <w:lang w:val="hr-HR"/>
        </w:rPr>
        <w:t xml:space="preserve">omalizumab </w:t>
      </w:r>
      <w:r w:rsidRPr="00D17ED2">
        <w:rPr>
          <w:bCs/>
          <w:sz w:val="22"/>
          <w:szCs w:val="22"/>
          <w:lang w:val="hr-HR"/>
        </w:rPr>
        <w:t>promijenjena istodobnom primjenom ovih drugih često primjenjivanih lijekova.</w:t>
      </w:r>
    </w:p>
    <w:p w14:paraId="31A24010" w14:textId="77777777" w:rsidR="008D7094" w:rsidRPr="00D17ED2" w:rsidRDefault="008D7094" w:rsidP="008D7094">
      <w:pPr>
        <w:pStyle w:val="Text"/>
        <w:spacing w:before="0"/>
        <w:jc w:val="left"/>
        <w:rPr>
          <w:bCs/>
          <w:sz w:val="22"/>
          <w:szCs w:val="22"/>
          <w:lang w:val="hr-HR"/>
        </w:rPr>
      </w:pPr>
    </w:p>
    <w:p w14:paraId="38806EB8" w14:textId="77777777" w:rsidR="008D7094" w:rsidRPr="00D17ED2" w:rsidRDefault="008D7094" w:rsidP="008D7094">
      <w:pPr>
        <w:pStyle w:val="Text"/>
        <w:keepNext/>
        <w:spacing w:before="0"/>
        <w:jc w:val="left"/>
        <w:rPr>
          <w:bCs/>
          <w:sz w:val="22"/>
          <w:szCs w:val="22"/>
          <w:u w:val="single"/>
          <w:lang w:val="hr-HR"/>
        </w:rPr>
      </w:pPr>
      <w:r w:rsidRPr="00D17ED2">
        <w:rPr>
          <w:bCs/>
          <w:sz w:val="22"/>
          <w:szCs w:val="22"/>
          <w:u w:val="single"/>
          <w:lang w:val="hr-HR"/>
        </w:rPr>
        <w:t>Kronična spontana urtikarija (KSU)</w:t>
      </w:r>
    </w:p>
    <w:p w14:paraId="32245892" w14:textId="77777777" w:rsidR="008D7094" w:rsidRPr="00D17ED2" w:rsidRDefault="008D7094" w:rsidP="008D7094">
      <w:pPr>
        <w:pStyle w:val="Text"/>
        <w:keepNext/>
        <w:spacing w:before="0"/>
        <w:jc w:val="left"/>
        <w:rPr>
          <w:bCs/>
          <w:sz w:val="22"/>
          <w:szCs w:val="22"/>
          <w:lang w:val="hr-HR"/>
        </w:rPr>
      </w:pPr>
    </w:p>
    <w:p w14:paraId="376696B5" w14:textId="4A617638" w:rsidR="008D7094" w:rsidRPr="00D17ED2" w:rsidRDefault="008D7094" w:rsidP="008D7094">
      <w:pPr>
        <w:pStyle w:val="Text"/>
        <w:spacing w:before="0"/>
        <w:jc w:val="left"/>
        <w:rPr>
          <w:bCs/>
          <w:sz w:val="22"/>
          <w:szCs w:val="22"/>
          <w:lang w:val="hr-HR"/>
        </w:rPr>
      </w:pPr>
      <w:r w:rsidRPr="00D17ED2">
        <w:rPr>
          <w:bCs/>
          <w:sz w:val="22"/>
          <w:szCs w:val="22"/>
          <w:lang w:val="hr-HR"/>
        </w:rPr>
        <w:t xml:space="preserve">U kliničkim ispitivanjima KSU-a, </w:t>
      </w:r>
      <w:r w:rsidR="00F739F1" w:rsidRPr="00D17ED2">
        <w:rPr>
          <w:sz w:val="22"/>
          <w:szCs w:val="22"/>
          <w:lang w:val="hr-HR"/>
        </w:rPr>
        <w:t xml:space="preserve">omalizumab </w:t>
      </w:r>
      <w:r w:rsidRPr="00D17ED2">
        <w:rPr>
          <w:bCs/>
          <w:sz w:val="22"/>
          <w:szCs w:val="22"/>
          <w:lang w:val="hr-HR"/>
        </w:rPr>
        <w:t>se primjenjivao zajedno s antihistaminicima (anti-H1, anti-H2) i antagonistima leukotrienskih receptora. Nije bilo dokaza da je sigurnost omalizumaba bila promijenjena kada se koristio s tim lijekovima u odnosu na njegov poznati sigurnosni profil kod alergijske astme. Nadalje, populacijska farmakokinetička analiza nije pokazala nikakav relevantan učinak H2 antihistaminika i antagonista leukotrienskih receptora na farmakokinetiku omalizumaba (vidjeti dio 5.2).</w:t>
      </w:r>
    </w:p>
    <w:p w14:paraId="75B06409" w14:textId="77777777" w:rsidR="008D7094" w:rsidRPr="00D17ED2" w:rsidRDefault="008D7094" w:rsidP="008D7094">
      <w:pPr>
        <w:pStyle w:val="Text"/>
        <w:spacing w:before="0"/>
        <w:jc w:val="left"/>
        <w:rPr>
          <w:bCs/>
          <w:sz w:val="22"/>
          <w:szCs w:val="22"/>
          <w:lang w:val="hr-HR"/>
        </w:rPr>
      </w:pPr>
    </w:p>
    <w:p w14:paraId="0AFA95A6" w14:textId="77777777" w:rsidR="008D7094" w:rsidRPr="00D17ED2" w:rsidRDefault="008D7094" w:rsidP="008D7094">
      <w:pPr>
        <w:pStyle w:val="Text"/>
        <w:keepNext/>
        <w:spacing w:before="0"/>
        <w:jc w:val="left"/>
        <w:rPr>
          <w:bCs/>
          <w:sz w:val="22"/>
          <w:szCs w:val="22"/>
          <w:u w:val="single"/>
          <w:lang w:val="hr-HR"/>
        </w:rPr>
      </w:pPr>
      <w:r w:rsidRPr="00D17ED2">
        <w:rPr>
          <w:bCs/>
          <w:sz w:val="22"/>
          <w:szCs w:val="22"/>
          <w:u w:val="single"/>
          <w:lang w:val="hr-HR"/>
        </w:rPr>
        <w:t>Pedijatrijska populacija</w:t>
      </w:r>
    </w:p>
    <w:p w14:paraId="4A4BB5D4" w14:textId="77777777" w:rsidR="008D7094" w:rsidRPr="00D17ED2" w:rsidRDefault="008D7094" w:rsidP="008D7094">
      <w:pPr>
        <w:pStyle w:val="Text"/>
        <w:keepNext/>
        <w:spacing w:before="0"/>
        <w:jc w:val="left"/>
        <w:rPr>
          <w:bCs/>
          <w:sz w:val="22"/>
          <w:szCs w:val="22"/>
          <w:lang w:val="hr-HR"/>
        </w:rPr>
      </w:pPr>
    </w:p>
    <w:p w14:paraId="558B6C84" w14:textId="18012195" w:rsidR="008D7094" w:rsidRPr="00D17ED2" w:rsidRDefault="008D7094" w:rsidP="008D7094">
      <w:pPr>
        <w:pStyle w:val="Text"/>
        <w:spacing w:before="0"/>
        <w:jc w:val="left"/>
        <w:rPr>
          <w:sz w:val="22"/>
          <w:szCs w:val="22"/>
          <w:lang w:val="hr-HR"/>
        </w:rPr>
      </w:pPr>
      <w:r w:rsidRPr="00D17ED2">
        <w:rPr>
          <w:bCs/>
          <w:sz w:val="22"/>
          <w:szCs w:val="22"/>
          <w:lang w:val="hr-HR"/>
        </w:rPr>
        <w:t xml:space="preserve">Klinička ispitivanja KSU-a uključivala su neke bolesnike u dobi od 12 do 17 godina koji su uzimali </w:t>
      </w:r>
      <w:r w:rsidR="00F739F1" w:rsidRPr="00D17ED2">
        <w:rPr>
          <w:sz w:val="22"/>
          <w:szCs w:val="22"/>
          <w:lang w:val="hr-HR"/>
        </w:rPr>
        <w:t xml:space="preserve">omalizumab </w:t>
      </w:r>
      <w:r w:rsidRPr="00D17ED2">
        <w:rPr>
          <w:bCs/>
          <w:sz w:val="22"/>
          <w:szCs w:val="22"/>
          <w:lang w:val="hr-HR"/>
        </w:rPr>
        <w:t>zajedno s antihistaminicima (anti-H1, anti-H2) i antagonistima leukotrienskih receptora. Nisu provedena ispitivanja u djece mlađe od 12 godina.</w:t>
      </w:r>
    </w:p>
    <w:p w14:paraId="60CEF05F" w14:textId="77777777" w:rsidR="008D7094" w:rsidRPr="00D17ED2" w:rsidRDefault="008D7094" w:rsidP="008D7094">
      <w:pPr>
        <w:pStyle w:val="Text"/>
        <w:spacing w:before="0"/>
        <w:jc w:val="left"/>
        <w:rPr>
          <w:color w:val="000000"/>
          <w:sz w:val="22"/>
          <w:szCs w:val="22"/>
          <w:lang w:val="hr-HR"/>
        </w:rPr>
      </w:pPr>
    </w:p>
    <w:p w14:paraId="7DE86657" w14:textId="77777777" w:rsidR="008D7094" w:rsidRPr="00D17ED2" w:rsidRDefault="008D7094" w:rsidP="008D7094">
      <w:pPr>
        <w:keepNext/>
        <w:widowControl w:val="0"/>
        <w:tabs>
          <w:tab w:val="clear" w:pos="567"/>
        </w:tabs>
        <w:spacing w:line="240" w:lineRule="auto"/>
        <w:ind w:left="567" w:hanging="567"/>
        <w:rPr>
          <w:b/>
          <w:color w:val="000000"/>
          <w:szCs w:val="22"/>
          <w:lang w:val="hr-HR"/>
        </w:rPr>
      </w:pPr>
      <w:r w:rsidRPr="00D17ED2">
        <w:rPr>
          <w:b/>
          <w:color w:val="000000"/>
          <w:szCs w:val="22"/>
          <w:lang w:val="hr-HR"/>
        </w:rPr>
        <w:t>4.6</w:t>
      </w:r>
      <w:r w:rsidRPr="00D17ED2">
        <w:rPr>
          <w:b/>
          <w:color w:val="000000"/>
          <w:szCs w:val="22"/>
          <w:lang w:val="hr-HR"/>
        </w:rPr>
        <w:tab/>
      </w:r>
      <w:r w:rsidRPr="00D17ED2">
        <w:rPr>
          <w:b/>
          <w:noProof/>
          <w:szCs w:val="22"/>
          <w:lang w:val="hr-HR"/>
        </w:rPr>
        <w:t>Plodnost, trudnoća i dojenje</w:t>
      </w:r>
    </w:p>
    <w:p w14:paraId="57AB2525" w14:textId="77777777" w:rsidR="008D7094" w:rsidRPr="00D17ED2" w:rsidRDefault="008D7094" w:rsidP="008D7094">
      <w:pPr>
        <w:keepNext/>
        <w:widowControl w:val="0"/>
        <w:tabs>
          <w:tab w:val="clear" w:pos="567"/>
        </w:tabs>
        <w:spacing w:line="240" w:lineRule="auto"/>
        <w:ind w:left="567" w:hanging="567"/>
        <w:rPr>
          <w:color w:val="000000"/>
          <w:szCs w:val="22"/>
          <w:lang w:val="hr-HR"/>
        </w:rPr>
      </w:pPr>
    </w:p>
    <w:p w14:paraId="5BBCDAED" w14:textId="77777777" w:rsidR="008D7094" w:rsidRPr="00D17ED2" w:rsidRDefault="008D7094" w:rsidP="008D7094">
      <w:pPr>
        <w:pStyle w:val="Text"/>
        <w:keepNext/>
        <w:spacing w:before="0"/>
        <w:jc w:val="left"/>
        <w:rPr>
          <w:color w:val="000000"/>
          <w:sz w:val="22"/>
          <w:szCs w:val="22"/>
          <w:u w:val="single"/>
          <w:lang w:val="hr-HR"/>
        </w:rPr>
      </w:pPr>
      <w:r w:rsidRPr="00D17ED2">
        <w:rPr>
          <w:sz w:val="22"/>
          <w:szCs w:val="22"/>
          <w:u w:val="single"/>
          <w:lang w:val="hr-HR"/>
        </w:rPr>
        <w:t>Trudnoća</w:t>
      </w:r>
    </w:p>
    <w:p w14:paraId="772791CF" w14:textId="77777777" w:rsidR="008D7094" w:rsidRPr="00D17ED2" w:rsidRDefault="008D7094" w:rsidP="008D7094">
      <w:pPr>
        <w:pStyle w:val="Text"/>
        <w:keepNext/>
        <w:widowControl w:val="0"/>
        <w:spacing w:before="0"/>
        <w:jc w:val="left"/>
        <w:rPr>
          <w:bCs/>
          <w:sz w:val="22"/>
          <w:szCs w:val="22"/>
          <w:lang w:val="hr-HR"/>
        </w:rPr>
      </w:pPr>
    </w:p>
    <w:p w14:paraId="441198A0" w14:textId="7E71FF6E" w:rsidR="008D7094" w:rsidRPr="00D17ED2" w:rsidRDefault="008D7094" w:rsidP="008D7094">
      <w:pPr>
        <w:pStyle w:val="Text"/>
        <w:widowControl w:val="0"/>
        <w:spacing w:before="0"/>
        <w:jc w:val="left"/>
        <w:rPr>
          <w:color w:val="000000"/>
          <w:sz w:val="22"/>
          <w:szCs w:val="22"/>
          <w:lang w:val="hr-HR"/>
        </w:rPr>
      </w:pPr>
      <w:r w:rsidRPr="00D17ED2">
        <w:rPr>
          <w:color w:val="000000"/>
          <w:sz w:val="22"/>
          <w:szCs w:val="22"/>
          <w:lang w:val="hr-HR"/>
        </w:rPr>
        <w:t xml:space="preserve">Ograničeni podaci u trudnica (između 300–1000 trudnoća) na temelju registra trudnoće i spontanih prijava nakon stavljanja lijeka u promet, ne ukazuju na malformacije ili feto/neonatalnu toksičnost. Prospektivno ispitivanje registra trudnoće (EXPECT) u 250 trudnica s astmom izloženih </w:t>
      </w:r>
      <w:r w:rsidR="00556AB7" w:rsidRPr="00D17ED2">
        <w:rPr>
          <w:sz w:val="22"/>
          <w:szCs w:val="22"/>
          <w:lang w:val="hr-HR"/>
        </w:rPr>
        <w:t xml:space="preserve">omalizumabu </w:t>
      </w:r>
      <w:r w:rsidRPr="00D17ED2">
        <w:rPr>
          <w:color w:val="000000"/>
          <w:sz w:val="22"/>
          <w:szCs w:val="22"/>
          <w:lang w:val="hr-HR"/>
        </w:rPr>
        <w:t>pokazalo je da je prevalencija velikih urođenih anomalija bila slična (8,1% u odnosu na 8,9%) između bolesnica u ispitivanju EXPECT i usporednih bolesnica s istom bolešću (umjerenom i teškom astmom). Na interpretaciju podataka mogu utjecati metodološka ograničenja ispitivanja koja uključuju malu veličinu uzorka i nerandomizirani dizajn.</w:t>
      </w:r>
    </w:p>
    <w:p w14:paraId="721917A6" w14:textId="77777777" w:rsidR="008D7094" w:rsidRPr="00D17ED2" w:rsidRDefault="008D7094" w:rsidP="008D7094">
      <w:pPr>
        <w:pStyle w:val="Text"/>
        <w:widowControl w:val="0"/>
        <w:spacing w:before="0"/>
        <w:jc w:val="left"/>
        <w:rPr>
          <w:color w:val="000000"/>
          <w:sz w:val="22"/>
          <w:szCs w:val="22"/>
          <w:lang w:val="hr-HR"/>
        </w:rPr>
      </w:pPr>
    </w:p>
    <w:p w14:paraId="47AD403A" w14:textId="77777777" w:rsidR="008D7094" w:rsidRPr="00D17ED2" w:rsidRDefault="008D7094" w:rsidP="008D7094">
      <w:pPr>
        <w:pStyle w:val="Text"/>
        <w:widowControl w:val="0"/>
        <w:spacing w:before="0"/>
        <w:jc w:val="left"/>
        <w:rPr>
          <w:sz w:val="22"/>
          <w:szCs w:val="22"/>
          <w:lang w:val="hr-HR"/>
        </w:rPr>
      </w:pPr>
      <w:r w:rsidRPr="00D17ED2">
        <w:rPr>
          <w:sz w:val="22"/>
          <w:szCs w:val="22"/>
          <w:lang w:val="hr-HR"/>
        </w:rPr>
        <w:t xml:space="preserve">Omalizumab prelazi placentnu barijeru. </w:t>
      </w:r>
      <w:r w:rsidRPr="00D17ED2">
        <w:rPr>
          <w:bCs/>
          <w:sz w:val="22"/>
          <w:szCs w:val="22"/>
          <w:lang w:val="hr-HR"/>
        </w:rPr>
        <w:t xml:space="preserve">Međutim, ispitivanja na životinjama ne ukazuju na izravan ili neizravan štetan učinak na reprodukciju (vidjeti </w:t>
      </w:r>
      <w:r w:rsidRPr="00D17ED2">
        <w:rPr>
          <w:sz w:val="22"/>
          <w:szCs w:val="22"/>
          <w:lang w:val="hr-HR"/>
        </w:rPr>
        <w:t>dio 5.3).</w:t>
      </w:r>
    </w:p>
    <w:p w14:paraId="5C85D3E6" w14:textId="77777777" w:rsidR="008D7094" w:rsidRPr="00D17ED2" w:rsidRDefault="008D7094" w:rsidP="008D7094">
      <w:pPr>
        <w:pStyle w:val="Text"/>
        <w:widowControl w:val="0"/>
        <w:spacing w:before="0"/>
        <w:jc w:val="left"/>
        <w:rPr>
          <w:sz w:val="22"/>
          <w:szCs w:val="22"/>
          <w:lang w:val="hr-HR"/>
        </w:rPr>
      </w:pPr>
    </w:p>
    <w:p w14:paraId="151F0ECD"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U nehumanih primata omalizumab je povezan sa smanjenjem broja trombocita u krvi ovisnim o dobi, pri čemu su relativno osjetljivije bile mlađe životinje (vidjeti dio 5.3)</w:t>
      </w:r>
      <w:r w:rsidRPr="00D17ED2">
        <w:rPr>
          <w:color w:val="000000"/>
          <w:sz w:val="22"/>
          <w:szCs w:val="22"/>
          <w:lang w:val="hr-HR"/>
        </w:rPr>
        <w:t>.</w:t>
      </w:r>
    </w:p>
    <w:p w14:paraId="638785B1" w14:textId="77777777" w:rsidR="008D7094" w:rsidRPr="00D17ED2" w:rsidRDefault="008D7094" w:rsidP="008D7094">
      <w:pPr>
        <w:pStyle w:val="Text"/>
        <w:widowControl w:val="0"/>
        <w:spacing w:before="0"/>
        <w:jc w:val="left"/>
        <w:rPr>
          <w:color w:val="000000"/>
          <w:sz w:val="22"/>
          <w:szCs w:val="22"/>
          <w:lang w:val="hr-HR"/>
        </w:rPr>
      </w:pPr>
    </w:p>
    <w:p w14:paraId="6120D27B" w14:textId="766128E7" w:rsidR="008D7094" w:rsidRPr="00D17ED2" w:rsidRDefault="008D7094" w:rsidP="008D7094">
      <w:pPr>
        <w:pStyle w:val="Text"/>
        <w:widowControl w:val="0"/>
        <w:spacing w:before="0"/>
        <w:jc w:val="left"/>
        <w:rPr>
          <w:color w:val="000000"/>
          <w:sz w:val="22"/>
          <w:szCs w:val="22"/>
          <w:lang w:val="hr-HR"/>
        </w:rPr>
      </w:pPr>
      <w:r w:rsidRPr="00D17ED2">
        <w:rPr>
          <w:color w:val="000000"/>
          <w:sz w:val="22"/>
          <w:szCs w:val="22"/>
          <w:lang w:val="hr-HR"/>
        </w:rPr>
        <w:t xml:space="preserve">Ako je klinički potrebno, može se razmotriti primjena </w:t>
      </w:r>
      <w:r w:rsidR="00556AB7" w:rsidRPr="00D17ED2">
        <w:rPr>
          <w:sz w:val="22"/>
          <w:szCs w:val="22"/>
          <w:lang w:val="hr-HR"/>
        </w:rPr>
        <w:t xml:space="preserve">omalizumaba </w:t>
      </w:r>
      <w:r w:rsidRPr="00D17ED2">
        <w:rPr>
          <w:color w:val="000000"/>
          <w:sz w:val="22"/>
          <w:szCs w:val="22"/>
          <w:lang w:val="hr-HR"/>
        </w:rPr>
        <w:t>tijekom trudnoće.</w:t>
      </w:r>
    </w:p>
    <w:p w14:paraId="4337AA33" w14:textId="77777777" w:rsidR="008D7094" w:rsidRPr="00D17ED2" w:rsidRDefault="008D7094" w:rsidP="008D7094">
      <w:pPr>
        <w:pStyle w:val="Text"/>
        <w:widowControl w:val="0"/>
        <w:spacing w:before="0"/>
        <w:jc w:val="left"/>
        <w:rPr>
          <w:color w:val="000000"/>
          <w:sz w:val="22"/>
          <w:szCs w:val="22"/>
          <w:lang w:val="hr-HR"/>
        </w:rPr>
      </w:pPr>
    </w:p>
    <w:p w14:paraId="4989477C" w14:textId="77777777" w:rsidR="008D7094" w:rsidRPr="00D17ED2" w:rsidRDefault="008D7094" w:rsidP="008D7094">
      <w:pPr>
        <w:pStyle w:val="Text"/>
        <w:keepNext/>
        <w:widowControl w:val="0"/>
        <w:spacing w:before="0"/>
        <w:jc w:val="left"/>
        <w:rPr>
          <w:color w:val="000000"/>
          <w:sz w:val="22"/>
          <w:szCs w:val="22"/>
          <w:u w:val="single"/>
          <w:lang w:val="hr-HR"/>
        </w:rPr>
      </w:pPr>
      <w:r w:rsidRPr="00D17ED2">
        <w:rPr>
          <w:bCs/>
          <w:sz w:val="22"/>
          <w:szCs w:val="22"/>
          <w:u w:val="single"/>
          <w:lang w:val="hr-HR"/>
        </w:rPr>
        <w:t>Dojenje</w:t>
      </w:r>
    </w:p>
    <w:p w14:paraId="32883B89" w14:textId="77777777" w:rsidR="008D7094" w:rsidRPr="00D17ED2" w:rsidRDefault="008D7094" w:rsidP="008D7094">
      <w:pPr>
        <w:pStyle w:val="Text"/>
        <w:keepNext/>
        <w:widowControl w:val="0"/>
        <w:spacing w:before="0"/>
        <w:jc w:val="left"/>
        <w:rPr>
          <w:bCs/>
          <w:sz w:val="22"/>
          <w:szCs w:val="22"/>
          <w:lang w:val="hr-HR"/>
        </w:rPr>
      </w:pPr>
    </w:p>
    <w:p w14:paraId="2F60C84B" w14:textId="77777777" w:rsidR="008D7094" w:rsidRPr="00D17ED2" w:rsidRDefault="008D7094" w:rsidP="008D7094">
      <w:pPr>
        <w:pStyle w:val="Text"/>
        <w:spacing w:before="0"/>
        <w:jc w:val="left"/>
        <w:rPr>
          <w:bCs/>
          <w:sz w:val="22"/>
          <w:szCs w:val="22"/>
          <w:lang w:val="hr-HR"/>
        </w:rPr>
      </w:pPr>
      <w:r w:rsidRPr="00D17ED2">
        <w:rPr>
          <w:sz w:val="22"/>
          <w:szCs w:val="22"/>
          <w:lang w:val="hr-HR"/>
        </w:rPr>
        <w:t>Imunoglobulini</w:t>
      </w:r>
      <w:r w:rsidRPr="00D17ED2">
        <w:rPr>
          <w:color w:val="000000"/>
          <w:sz w:val="22"/>
          <w:szCs w:val="22"/>
          <w:lang w:val="hr-HR"/>
        </w:rPr>
        <w:t xml:space="preserve"> G (IgG) su prisutni u majčinom mlijeku i stoga se očekuje da će omalizumab biti prisutan u majčinom mlijeku. </w:t>
      </w:r>
      <w:r w:rsidRPr="00D17ED2">
        <w:rPr>
          <w:bCs/>
          <w:sz w:val="22"/>
          <w:szCs w:val="22"/>
          <w:lang w:val="hr-HR"/>
        </w:rPr>
        <w:t>Dostupni podaci u nečovjekolikih primata pokazuju da se omalizumab izlučuje u mlijeko (vidjeti dio</w:t>
      </w:r>
      <w:r w:rsidRPr="00D17ED2">
        <w:rPr>
          <w:b/>
          <w:sz w:val="22"/>
          <w:szCs w:val="22"/>
          <w:lang w:val="hr-HR"/>
        </w:rPr>
        <w:t> </w:t>
      </w:r>
      <w:r w:rsidRPr="00D17ED2">
        <w:rPr>
          <w:bCs/>
          <w:sz w:val="22"/>
          <w:szCs w:val="22"/>
          <w:lang w:val="hr-HR"/>
        </w:rPr>
        <w:t>5.3).</w:t>
      </w:r>
    </w:p>
    <w:p w14:paraId="2EF0B0B3" w14:textId="77777777" w:rsidR="008D7094" w:rsidRPr="00D17ED2" w:rsidRDefault="008D7094" w:rsidP="008D7094">
      <w:pPr>
        <w:pStyle w:val="Text"/>
        <w:spacing w:before="0"/>
        <w:jc w:val="left"/>
        <w:rPr>
          <w:bCs/>
          <w:sz w:val="22"/>
          <w:szCs w:val="22"/>
          <w:lang w:val="hr-HR"/>
        </w:rPr>
      </w:pPr>
    </w:p>
    <w:p w14:paraId="62B7997E" w14:textId="086B0F32" w:rsidR="008D7094" w:rsidRPr="00D17ED2" w:rsidRDefault="008D7094" w:rsidP="008D7094">
      <w:pPr>
        <w:pStyle w:val="Text"/>
        <w:spacing w:before="0"/>
        <w:jc w:val="left"/>
        <w:rPr>
          <w:bCs/>
          <w:sz w:val="22"/>
          <w:szCs w:val="22"/>
          <w:lang w:val="hr-HR"/>
        </w:rPr>
      </w:pPr>
      <w:r w:rsidRPr="00D17ED2">
        <w:rPr>
          <w:bCs/>
          <w:sz w:val="22"/>
          <w:szCs w:val="22"/>
          <w:lang w:val="hr-HR"/>
        </w:rPr>
        <w:t xml:space="preserve">Ispitivanje EXPECT, sa 154 dojenčadi koja su bila izložena </w:t>
      </w:r>
      <w:r w:rsidR="00556AB7" w:rsidRPr="00D17ED2">
        <w:rPr>
          <w:sz w:val="22"/>
          <w:szCs w:val="22"/>
          <w:lang w:val="hr-HR"/>
        </w:rPr>
        <w:t xml:space="preserve">omalizumabu </w:t>
      </w:r>
      <w:r w:rsidRPr="00D17ED2">
        <w:rPr>
          <w:bCs/>
          <w:sz w:val="22"/>
          <w:szCs w:val="22"/>
          <w:lang w:val="hr-HR"/>
        </w:rPr>
        <w:t>tijekom trudnoće i dojenja, nije ukazivalo na štetne učinke na dojeno dijete. Na interpretaciju podataka mogu utjecati metodološka ograničenja ispitivanja koja uključuju malu veličinu uzorka i nerandomizirani dizajn.</w:t>
      </w:r>
    </w:p>
    <w:p w14:paraId="38886824" w14:textId="77777777" w:rsidR="008D7094" w:rsidRPr="00D17ED2" w:rsidRDefault="008D7094" w:rsidP="008D7094">
      <w:pPr>
        <w:pStyle w:val="Text"/>
        <w:spacing w:before="0"/>
        <w:jc w:val="left"/>
        <w:rPr>
          <w:bCs/>
          <w:sz w:val="22"/>
          <w:szCs w:val="22"/>
          <w:lang w:val="hr-HR"/>
        </w:rPr>
      </w:pPr>
    </w:p>
    <w:p w14:paraId="64100019" w14:textId="0E32AC96"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 xml:space="preserve">Dan oralno, imunoglobulin G proteini prolaze intestinalnu proteolizu i imaju slabu bioraspoloživost. Ne očekuju se učinci u dojene novorođenčadi/dojenčadi. Zbog toga, ako je klinički potrebno, može se razmotriti primjena </w:t>
      </w:r>
      <w:r w:rsidR="00556AB7" w:rsidRPr="00D17ED2">
        <w:rPr>
          <w:sz w:val="22"/>
          <w:szCs w:val="22"/>
          <w:lang w:val="hr-HR"/>
        </w:rPr>
        <w:t xml:space="preserve">omalizumaba </w:t>
      </w:r>
      <w:r w:rsidRPr="00D17ED2">
        <w:rPr>
          <w:bCs/>
          <w:sz w:val="22"/>
          <w:szCs w:val="22"/>
          <w:lang w:val="hr-HR"/>
        </w:rPr>
        <w:t>tijekom dojenja.</w:t>
      </w:r>
    </w:p>
    <w:p w14:paraId="54E0A2D0" w14:textId="77777777" w:rsidR="008D7094" w:rsidRPr="00D17ED2" w:rsidRDefault="008D7094" w:rsidP="008D7094">
      <w:pPr>
        <w:pStyle w:val="Text"/>
        <w:widowControl w:val="0"/>
        <w:spacing w:before="0"/>
        <w:jc w:val="left"/>
        <w:rPr>
          <w:color w:val="000000"/>
          <w:sz w:val="22"/>
          <w:szCs w:val="22"/>
          <w:lang w:val="hr-HR"/>
        </w:rPr>
      </w:pPr>
    </w:p>
    <w:p w14:paraId="48D2D656" w14:textId="77777777" w:rsidR="008D7094" w:rsidRPr="00D17ED2" w:rsidRDefault="008D7094" w:rsidP="008D7094">
      <w:pPr>
        <w:pStyle w:val="Text"/>
        <w:keepNext/>
        <w:spacing w:before="0"/>
        <w:jc w:val="left"/>
        <w:rPr>
          <w:color w:val="000000"/>
          <w:sz w:val="22"/>
          <w:szCs w:val="22"/>
          <w:u w:val="single"/>
          <w:lang w:val="hr-HR"/>
        </w:rPr>
      </w:pPr>
      <w:r w:rsidRPr="00D17ED2">
        <w:rPr>
          <w:bCs/>
          <w:sz w:val="22"/>
          <w:szCs w:val="22"/>
          <w:u w:val="single"/>
          <w:lang w:val="hr-HR"/>
        </w:rPr>
        <w:t>Plodnost</w:t>
      </w:r>
    </w:p>
    <w:p w14:paraId="5B7573BD" w14:textId="77777777" w:rsidR="008D7094" w:rsidRPr="00D17ED2" w:rsidRDefault="008D7094" w:rsidP="008D7094">
      <w:pPr>
        <w:pStyle w:val="Text"/>
        <w:keepNext/>
        <w:widowControl w:val="0"/>
        <w:spacing w:before="0"/>
        <w:jc w:val="left"/>
        <w:rPr>
          <w:bCs/>
          <w:sz w:val="22"/>
          <w:szCs w:val="22"/>
          <w:lang w:val="hr-HR"/>
        </w:rPr>
      </w:pPr>
    </w:p>
    <w:p w14:paraId="43E5F2FA" w14:textId="7777777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Ne postoje podaci o plodnosti kod ljudi za omalizumab</w:t>
      </w:r>
      <w:r w:rsidRPr="00D17ED2">
        <w:rPr>
          <w:color w:val="000000"/>
          <w:sz w:val="22"/>
          <w:szCs w:val="22"/>
          <w:lang w:val="hr-HR"/>
        </w:rPr>
        <w:t xml:space="preserve">. U specifično dizajniranim nekliničkim ispitivanjima plodnosti </w:t>
      </w:r>
      <w:r w:rsidRPr="00D17ED2">
        <w:rPr>
          <w:bCs/>
          <w:sz w:val="22"/>
          <w:szCs w:val="22"/>
          <w:lang w:val="hr-HR"/>
        </w:rPr>
        <w:t>u nečovjekolikih primata</w:t>
      </w:r>
      <w:r w:rsidRPr="00D17ED2">
        <w:rPr>
          <w:color w:val="000000"/>
          <w:sz w:val="22"/>
          <w:szCs w:val="22"/>
          <w:lang w:val="hr-HR"/>
        </w:rPr>
        <w:t>, koja su uključivala ispitivanja parenja, nije bilo uočeno smanjenje plodnosti u mužjaka i ženki nakon ponavljanih doza omalizumaba pri razinama do 75 mg/kg. Nadalje, nisu bili uočeni genotoksični učinci u zasebnom nekliničkom ispitivanju genotoksičnosti.</w:t>
      </w:r>
    </w:p>
    <w:p w14:paraId="67A72813" w14:textId="77777777" w:rsidR="008D7094" w:rsidRPr="00D17ED2" w:rsidRDefault="008D7094" w:rsidP="008D7094">
      <w:pPr>
        <w:pStyle w:val="Text"/>
        <w:widowControl w:val="0"/>
        <w:spacing w:before="0"/>
        <w:jc w:val="left"/>
        <w:rPr>
          <w:color w:val="000000"/>
          <w:sz w:val="22"/>
          <w:szCs w:val="22"/>
          <w:lang w:val="hr-HR"/>
        </w:rPr>
      </w:pPr>
    </w:p>
    <w:p w14:paraId="12B95724"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4.7</w:t>
      </w:r>
      <w:r w:rsidRPr="00D17ED2">
        <w:rPr>
          <w:b/>
          <w:color w:val="000000"/>
          <w:szCs w:val="22"/>
          <w:lang w:val="hr-HR"/>
        </w:rPr>
        <w:tab/>
      </w:r>
      <w:r w:rsidRPr="00D17ED2">
        <w:rPr>
          <w:b/>
          <w:noProof/>
          <w:szCs w:val="22"/>
          <w:lang w:val="hr-HR"/>
        </w:rPr>
        <w:t>Utjecaj na sposobnost upravljanja vozilima i rada sa strojevima</w:t>
      </w:r>
    </w:p>
    <w:p w14:paraId="6B50CBAE" w14:textId="77777777" w:rsidR="008D7094" w:rsidRPr="00D17ED2" w:rsidRDefault="008D7094" w:rsidP="008D7094">
      <w:pPr>
        <w:pStyle w:val="Text"/>
        <w:keepNext/>
        <w:spacing w:before="0"/>
        <w:jc w:val="left"/>
        <w:rPr>
          <w:color w:val="000000"/>
          <w:sz w:val="22"/>
          <w:szCs w:val="22"/>
          <w:lang w:val="hr-HR"/>
        </w:rPr>
      </w:pPr>
    </w:p>
    <w:p w14:paraId="15A2B69E" w14:textId="4913AB8B" w:rsidR="008D7094" w:rsidRPr="00D17ED2" w:rsidRDefault="00556AB7" w:rsidP="008D7094">
      <w:pPr>
        <w:pStyle w:val="Text"/>
        <w:spacing w:before="0"/>
        <w:jc w:val="left"/>
        <w:rPr>
          <w:color w:val="000000"/>
          <w:sz w:val="22"/>
          <w:szCs w:val="22"/>
          <w:lang w:val="hr-HR"/>
        </w:rPr>
      </w:pPr>
      <w:r w:rsidRPr="00D17ED2">
        <w:rPr>
          <w:sz w:val="22"/>
          <w:szCs w:val="22"/>
          <w:lang w:val="hr-HR"/>
        </w:rPr>
        <w:t xml:space="preserve">Omalizumab </w:t>
      </w:r>
      <w:r w:rsidR="008D7094" w:rsidRPr="00D17ED2">
        <w:rPr>
          <w:noProof/>
          <w:sz w:val="22"/>
          <w:szCs w:val="22"/>
          <w:lang w:val="hr-HR"/>
        </w:rPr>
        <w:t>ne utječe ili zanemarivo utječe na sposobnost upravljanja vozilima i rada sa strojevima</w:t>
      </w:r>
      <w:r w:rsidR="008D7094" w:rsidRPr="00D17ED2">
        <w:rPr>
          <w:color w:val="000000"/>
          <w:sz w:val="22"/>
          <w:szCs w:val="22"/>
          <w:lang w:val="hr-HR"/>
        </w:rPr>
        <w:t>.</w:t>
      </w:r>
    </w:p>
    <w:p w14:paraId="1E448E29" w14:textId="77777777" w:rsidR="008D7094" w:rsidRPr="00D17ED2" w:rsidRDefault="008D7094" w:rsidP="008D7094">
      <w:pPr>
        <w:pStyle w:val="Text"/>
        <w:spacing w:before="0"/>
        <w:jc w:val="left"/>
        <w:rPr>
          <w:color w:val="000000"/>
          <w:sz w:val="22"/>
          <w:szCs w:val="22"/>
          <w:lang w:val="hr-HR"/>
        </w:rPr>
      </w:pPr>
    </w:p>
    <w:p w14:paraId="470E8EAA" w14:textId="77777777" w:rsidR="008D7094" w:rsidRPr="00D17ED2" w:rsidRDefault="008D7094" w:rsidP="008D7094">
      <w:pPr>
        <w:keepNext/>
        <w:widowControl w:val="0"/>
        <w:tabs>
          <w:tab w:val="clear" w:pos="567"/>
        </w:tabs>
        <w:spacing w:line="240" w:lineRule="auto"/>
        <w:ind w:left="567" w:hanging="567"/>
        <w:rPr>
          <w:b/>
          <w:color w:val="000000"/>
          <w:szCs w:val="22"/>
          <w:lang w:val="hr-HR"/>
        </w:rPr>
      </w:pPr>
      <w:r w:rsidRPr="00D17ED2">
        <w:rPr>
          <w:b/>
          <w:color w:val="000000"/>
          <w:szCs w:val="22"/>
          <w:lang w:val="hr-HR"/>
        </w:rPr>
        <w:t>4.8</w:t>
      </w:r>
      <w:r w:rsidRPr="00D17ED2">
        <w:rPr>
          <w:b/>
          <w:color w:val="000000"/>
          <w:szCs w:val="22"/>
          <w:lang w:val="hr-HR"/>
        </w:rPr>
        <w:tab/>
      </w:r>
      <w:r w:rsidRPr="00D17ED2">
        <w:rPr>
          <w:b/>
          <w:noProof/>
          <w:szCs w:val="22"/>
          <w:lang w:val="hr-HR"/>
        </w:rPr>
        <w:t>Nuspojave</w:t>
      </w:r>
    </w:p>
    <w:p w14:paraId="1483EC72" w14:textId="77777777" w:rsidR="008D7094" w:rsidRPr="00D17ED2" w:rsidRDefault="008D7094" w:rsidP="008D7094">
      <w:pPr>
        <w:pStyle w:val="Text"/>
        <w:keepNext/>
        <w:spacing w:before="0"/>
        <w:jc w:val="left"/>
        <w:rPr>
          <w:color w:val="000000"/>
          <w:sz w:val="22"/>
          <w:szCs w:val="22"/>
          <w:lang w:val="hr-HR"/>
        </w:rPr>
      </w:pPr>
    </w:p>
    <w:p w14:paraId="24129F57" w14:textId="77777777" w:rsidR="008D7094" w:rsidRPr="00D17ED2" w:rsidRDefault="008D7094" w:rsidP="008D7094">
      <w:pPr>
        <w:pStyle w:val="Text"/>
        <w:keepNext/>
        <w:spacing w:before="0"/>
        <w:jc w:val="left"/>
        <w:rPr>
          <w:sz w:val="22"/>
          <w:szCs w:val="22"/>
          <w:u w:val="single"/>
          <w:lang w:val="hr-HR"/>
        </w:rPr>
      </w:pPr>
      <w:r w:rsidRPr="00D17ED2">
        <w:rPr>
          <w:sz w:val="22"/>
          <w:szCs w:val="22"/>
          <w:u w:val="single"/>
          <w:lang w:val="hr-HR"/>
        </w:rPr>
        <w:t>Alergijska astma i kronični rinosinusitis s nosnim polipima (</w:t>
      </w:r>
      <w:r w:rsidRPr="00D17ED2">
        <w:rPr>
          <w:color w:val="000000"/>
          <w:sz w:val="22"/>
          <w:szCs w:val="22"/>
          <w:u w:val="single"/>
          <w:lang w:val="hr-HR"/>
        </w:rPr>
        <w:t>KRSsNP</w:t>
      </w:r>
      <w:r w:rsidRPr="00D17ED2">
        <w:rPr>
          <w:sz w:val="22"/>
          <w:szCs w:val="22"/>
          <w:u w:val="single"/>
          <w:lang w:val="hr-HR"/>
        </w:rPr>
        <w:t>)</w:t>
      </w:r>
    </w:p>
    <w:p w14:paraId="7977A2D8" w14:textId="77777777" w:rsidR="008D7094" w:rsidRPr="00D17ED2" w:rsidRDefault="008D7094" w:rsidP="008D7094">
      <w:pPr>
        <w:pStyle w:val="Text"/>
        <w:keepNext/>
        <w:spacing w:before="0"/>
        <w:jc w:val="left"/>
        <w:rPr>
          <w:color w:val="000000"/>
          <w:sz w:val="22"/>
          <w:szCs w:val="22"/>
          <w:lang w:val="hr-HR"/>
        </w:rPr>
      </w:pPr>
    </w:p>
    <w:p w14:paraId="7DAF3B4A" w14:textId="77777777" w:rsidR="008D7094" w:rsidRPr="00D17ED2" w:rsidRDefault="008D7094" w:rsidP="008D7094">
      <w:pPr>
        <w:pStyle w:val="Text"/>
        <w:keepNext/>
        <w:spacing w:before="0"/>
        <w:jc w:val="left"/>
        <w:rPr>
          <w:i/>
          <w:color w:val="000000"/>
          <w:sz w:val="22"/>
          <w:szCs w:val="22"/>
          <w:u w:val="single"/>
          <w:lang w:val="hr-HR"/>
        </w:rPr>
      </w:pPr>
      <w:r w:rsidRPr="00D17ED2">
        <w:rPr>
          <w:i/>
          <w:color w:val="000000"/>
          <w:sz w:val="22"/>
          <w:szCs w:val="22"/>
          <w:u w:val="single"/>
          <w:lang w:val="hr-HR"/>
        </w:rPr>
        <w:t>Sažetak sigurnosnog profila</w:t>
      </w:r>
    </w:p>
    <w:p w14:paraId="46828BC8" w14:textId="1D03E1B4" w:rsidR="008D7094" w:rsidRPr="00D17ED2" w:rsidRDefault="008D7094" w:rsidP="008D7094">
      <w:pPr>
        <w:pStyle w:val="Text"/>
        <w:spacing w:before="0"/>
        <w:jc w:val="left"/>
        <w:rPr>
          <w:color w:val="000000"/>
          <w:sz w:val="22"/>
          <w:szCs w:val="22"/>
          <w:lang w:val="hr-HR"/>
        </w:rPr>
      </w:pPr>
      <w:r w:rsidRPr="00D17ED2">
        <w:rPr>
          <w:bCs/>
          <w:sz w:val="22"/>
          <w:szCs w:val="22"/>
          <w:lang w:val="hr-HR"/>
        </w:rPr>
        <w:t>Tijekom kliničkih ispitivanja za alergijsku astmu u odraslih bolesnika i adolescenata 12 godina i više, najčešće zabilježene nuspojave bile su glavobolje i reakcije na mjestu injiciranja, uključujući bol na mjestu injiciranja, oteklinu, eritem, svrbež</w:t>
      </w:r>
      <w:r w:rsidRPr="00D17ED2">
        <w:rPr>
          <w:color w:val="000000"/>
          <w:sz w:val="22"/>
          <w:szCs w:val="22"/>
          <w:lang w:val="hr-HR"/>
        </w:rPr>
        <w:t xml:space="preserve">. </w:t>
      </w:r>
      <w:r w:rsidRPr="00D17ED2">
        <w:rPr>
          <w:bCs/>
          <w:sz w:val="22"/>
          <w:szCs w:val="22"/>
          <w:lang w:val="hr-HR"/>
        </w:rPr>
        <w:t>U kliničkim ispitivanjima u djece od 6 do &lt;12 godina najčešće zabilježene nuspojave bile su glavobolja, vrućica i bol u gornjem dijelu abdomena. Većina reakcija bile su blage ili umjerene jačine</w:t>
      </w:r>
      <w:r w:rsidRPr="00D17ED2">
        <w:rPr>
          <w:color w:val="000000"/>
          <w:sz w:val="22"/>
          <w:szCs w:val="22"/>
          <w:lang w:val="hr-HR"/>
        </w:rPr>
        <w:t>. U kliničkim ispitivanjima u bolesnika ≥18 godina s KRSsNP-om, najčešće prijavljene nuspojave bile su glavobolja, omaglica, artralgija, bol u gornjem dijelu abdomena i reakcije na mjestu primjene injekcije.</w:t>
      </w:r>
    </w:p>
    <w:p w14:paraId="193941EA" w14:textId="77777777" w:rsidR="008D7094" w:rsidRPr="00D17ED2" w:rsidRDefault="008D7094" w:rsidP="008D7094">
      <w:pPr>
        <w:pStyle w:val="Text"/>
        <w:spacing w:before="0"/>
        <w:jc w:val="left"/>
        <w:rPr>
          <w:color w:val="000000"/>
          <w:sz w:val="22"/>
          <w:szCs w:val="22"/>
          <w:lang w:val="hr-HR"/>
        </w:rPr>
      </w:pPr>
    </w:p>
    <w:p w14:paraId="44A261B5" w14:textId="77777777" w:rsidR="008D7094" w:rsidRPr="00D17ED2" w:rsidRDefault="008D7094" w:rsidP="008D7094">
      <w:pPr>
        <w:pStyle w:val="Text"/>
        <w:keepNext/>
        <w:spacing w:before="0"/>
        <w:jc w:val="left"/>
        <w:rPr>
          <w:i/>
          <w:color w:val="000000"/>
          <w:sz w:val="22"/>
          <w:szCs w:val="22"/>
          <w:u w:val="single"/>
          <w:lang w:val="hr-HR"/>
        </w:rPr>
      </w:pPr>
      <w:r w:rsidRPr="00D17ED2">
        <w:rPr>
          <w:i/>
          <w:color w:val="000000"/>
          <w:sz w:val="22"/>
          <w:szCs w:val="22"/>
          <w:u w:val="single"/>
          <w:lang w:val="hr-HR"/>
        </w:rPr>
        <w:t>Tablični popis nuspojava</w:t>
      </w:r>
    </w:p>
    <w:p w14:paraId="2668FEFE" w14:textId="38F684FE" w:rsidR="008D7094" w:rsidRPr="00D17ED2" w:rsidRDefault="008D7094" w:rsidP="008D7094">
      <w:pPr>
        <w:pStyle w:val="Text"/>
        <w:spacing w:before="0"/>
        <w:jc w:val="left"/>
        <w:rPr>
          <w:color w:val="000000"/>
          <w:sz w:val="22"/>
          <w:szCs w:val="22"/>
          <w:lang w:val="hr-HR"/>
        </w:rPr>
      </w:pPr>
      <w:r w:rsidRPr="00D17ED2">
        <w:rPr>
          <w:bCs/>
          <w:sz w:val="22"/>
          <w:szCs w:val="22"/>
          <w:lang w:val="hr-HR"/>
        </w:rPr>
        <w:t xml:space="preserve">Tablica 4 navodi nuspojave zabilježene u kliničkim ispitivanjima u ukupnoj populaciji s alergijskom astmom i </w:t>
      </w:r>
      <w:r w:rsidRPr="00D17ED2">
        <w:rPr>
          <w:color w:val="000000"/>
          <w:sz w:val="22"/>
          <w:szCs w:val="22"/>
          <w:lang w:val="hr-HR"/>
        </w:rPr>
        <w:t>KRSsNP-om</w:t>
      </w:r>
      <w:r w:rsidRPr="00D17ED2" w:rsidDel="00836A42">
        <w:rPr>
          <w:bCs/>
          <w:sz w:val="22"/>
          <w:szCs w:val="22"/>
          <w:lang w:val="hr-HR"/>
        </w:rPr>
        <w:t xml:space="preserve"> </w:t>
      </w:r>
      <w:r w:rsidRPr="00D17ED2">
        <w:rPr>
          <w:bCs/>
          <w:sz w:val="22"/>
          <w:szCs w:val="22"/>
          <w:lang w:val="hr-HR"/>
        </w:rPr>
        <w:t>liječenoj Xolairom u kojoj je ispitivana sigurnost, prema MedDRA klasifikaciji organskih sustava i učestalosti</w:t>
      </w:r>
      <w:r w:rsidRPr="00D17ED2">
        <w:rPr>
          <w:color w:val="000000"/>
          <w:sz w:val="22"/>
          <w:szCs w:val="22"/>
          <w:lang w:val="hr-HR"/>
        </w:rPr>
        <w:t>.</w:t>
      </w:r>
      <w:r w:rsidR="0066547D" w:rsidRPr="00D17ED2">
        <w:rPr>
          <w:color w:val="000000"/>
          <w:sz w:val="22"/>
          <w:szCs w:val="22"/>
          <w:lang w:val="hr-HR"/>
        </w:rPr>
        <w:t xml:space="preserve"> </w:t>
      </w:r>
      <w:r w:rsidRPr="00D17ED2">
        <w:rPr>
          <w:bCs/>
          <w:sz w:val="22"/>
          <w:szCs w:val="22"/>
          <w:lang w:val="hr-HR"/>
        </w:rPr>
        <w:t>Unutar svake grupe učestalosti nuspojave su prikazane u padajućem nizu prema ozbiljnosti. Učestalost je definirana kao: vrlo često (≥1/10), često (≥1/100 i &lt;1/10), manje često (≥1/1000 i &lt;1/100), rijetko (≥1/10 000 i &lt;1/1000) i vrlo rijetko (&lt;1/10 000). Nuspojave zabilježene u post-marketinškom okruženju navedene su s učestalošću nepoznato (ne može se procijeniti iz dostupnih podataka)</w:t>
      </w:r>
      <w:r w:rsidRPr="00D17ED2">
        <w:rPr>
          <w:color w:val="000000"/>
          <w:sz w:val="22"/>
          <w:szCs w:val="22"/>
          <w:lang w:val="hr-HR"/>
        </w:rPr>
        <w:t>.</w:t>
      </w:r>
    </w:p>
    <w:p w14:paraId="3C9AF3A1" w14:textId="77777777" w:rsidR="008D7094" w:rsidRPr="00D17ED2" w:rsidRDefault="008D7094" w:rsidP="008D7094">
      <w:pPr>
        <w:pStyle w:val="Text"/>
        <w:spacing w:before="0"/>
        <w:jc w:val="left"/>
        <w:rPr>
          <w:color w:val="000000"/>
          <w:sz w:val="22"/>
          <w:szCs w:val="22"/>
          <w:lang w:val="hr-HR"/>
        </w:rPr>
      </w:pPr>
    </w:p>
    <w:p w14:paraId="1F814F0B" w14:textId="77777777" w:rsidR="008D7094" w:rsidRPr="00D17ED2" w:rsidRDefault="008D7094" w:rsidP="008D7094">
      <w:pPr>
        <w:keepNext/>
        <w:tabs>
          <w:tab w:val="clear" w:pos="567"/>
        </w:tabs>
        <w:spacing w:line="240" w:lineRule="auto"/>
        <w:ind w:left="567" w:hanging="567"/>
        <w:rPr>
          <w:b/>
          <w:color w:val="000000"/>
          <w:szCs w:val="22"/>
          <w:lang w:val="hr-HR"/>
        </w:rPr>
      </w:pPr>
      <w:r w:rsidRPr="00D17ED2">
        <w:rPr>
          <w:b/>
          <w:color w:val="000000"/>
          <w:szCs w:val="22"/>
          <w:lang w:val="hr-HR"/>
        </w:rPr>
        <w:t>Tablica 4</w:t>
      </w:r>
      <w:r w:rsidRPr="00D17ED2">
        <w:rPr>
          <w:b/>
        </w:rPr>
        <w:tab/>
      </w:r>
      <w:r w:rsidRPr="00D17ED2">
        <w:rPr>
          <w:b/>
          <w:szCs w:val="22"/>
          <w:lang w:val="hr-HR"/>
        </w:rPr>
        <w:t>Nuspojave kod alergijske astme i KRSsNP-a</w:t>
      </w:r>
    </w:p>
    <w:p w14:paraId="3EC20D85" w14:textId="77777777" w:rsidR="008D7094" w:rsidRPr="00D17ED2" w:rsidRDefault="008D7094" w:rsidP="008D7094">
      <w:pPr>
        <w:keepNext/>
        <w:tabs>
          <w:tab w:val="clear" w:pos="567"/>
        </w:tabs>
        <w:spacing w:line="240" w:lineRule="auto"/>
        <w:ind w:left="567" w:hanging="567"/>
        <w:rPr>
          <w:color w:val="000000"/>
          <w:szCs w:val="22"/>
          <w:lang w:val="hr-HR"/>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6237"/>
      </w:tblGrid>
      <w:tr w:rsidR="008D7094" w:rsidRPr="00D17ED2" w14:paraId="1286775A" w14:textId="77777777" w:rsidTr="00BB0B8F">
        <w:tc>
          <w:tcPr>
            <w:tcW w:w="9214" w:type="dxa"/>
            <w:gridSpan w:val="2"/>
            <w:tcBorders>
              <w:top w:val="single" w:sz="4" w:space="0" w:color="auto"/>
              <w:left w:val="single" w:sz="4" w:space="0" w:color="auto"/>
              <w:bottom w:val="single" w:sz="4" w:space="0" w:color="auto"/>
              <w:right w:val="single" w:sz="4" w:space="0" w:color="auto"/>
            </w:tcBorders>
          </w:tcPr>
          <w:p w14:paraId="358D8DD2"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Infekcije i infestacije</w:t>
            </w:r>
          </w:p>
        </w:tc>
      </w:tr>
      <w:tr w:rsidR="008D7094" w:rsidRPr="00D17ED2" w14:paraId="210005B7" w14:textId="77777777" w:rsidTr="00BB0B8F">
        <w:tc>
          <w:tcPr>
            <w:tcW w:w="2977" w:type="dxa"/>
            <w:tcBorders>
              <w:top w:val="single" w:sz="4" w:space="0" w:color="auto"/>
              <w:left w:val="single" w:sz="4" w:space="0" w:color="auto"/>
              <w:bottom w:val="nil"/>
              <w:right w:val="single" w:sz="4" w:space="0" w:color="auto"/>
            </w:tcBorders>
          </w:tcPr>
          <w:p w14:paraId="4B9D64CD"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single" w:sz="4" w:space="0" w:color="auto"/>
              <w:left w:val="single" w:sz="4" w:space="0" w:color="auto"/>
              <w:bottom w:val="nil"/>
              <w:right w:val="single" w:sz="4" w:space="0" w:color="auto"/>
            </w:tcBorders>
          </w:tcPr>
          <w:p w14:paraId="7030F3A5" w14:textId="77777777" w:rsidR="008D7094" w:rsidRPr="00D17ED2" w:rsidRDefault="008D7094" w:rsidP="00BB0B8F">
            <w:pPr>
              <w:pStyle w:val="Text"/>
              <w:keepNext/>
              <w:spacing w:before="0"/>
              <w:jc w:val="left"/>
              <w:rPr>
                <w:color w:val="000000"/>
                <w:sz w:val="22"/>
                <w:szCs w:val="22"/>
                <w:lang w:val="hr-HR"/>
              </w:rPr>
            </w:pPr>
            <w:r w:rsidRPr="00D17ED2">
              <w:rPr>
                <w:snapToGrid w:val="0"/>
                <w:sz w:val="22"/>
                <w:szCs w:val="22"/>
                <w:lang w:val="hr-HR"/>
              </w:rPr>
              <w:t>faringitis</w:t>
            </w:r>
          </w:p>
        </w:tc>
      </w:tr>
      <w:tr w:rsidR="008D7094" w:rsidRPr="00D17ED2" w14:paraId="72C045B0" w14:textId="77777777" w:rsidTr="00BB0B8F">
        <w:tc>
          <w:tcPr>
            <w:tcW w:w="2977" w:type="dxa"/>
            <w:tcBorders>
              <w:top w:val="nil"/>
              <w:left w:val="single" w:sz="4" w:space="0" w:color="auto"/>
              <w:bottom w:val="single" w:sz="4" w:space="0" w:color="auto"/>
              <w:right w:val="single" w:sz="4" w:space="0" w:color="auto"/>
            </w:tcBorders>
          </w:tcPr>
          <w:p w14:paraId="18E8123A"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single" w:sz="4" w:space="0" w:color="auto"/>
              <w:right w:val="single" w:sz="4" w:space="0" w:color="auto"/>
            </w:tcBorders>
          </w:tcPr>
          <w:p w14:paraId="1A0FFF42"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infekcija parazitima</w:t>
            </w:r>
          </w:p>
        </w:tc>
      </w:tr>
      <w:tr w:rsidR="008D7094" w:rsidRPr="00D17ED2" w14:paraId="57B8218D" w14:textId="77777777" w:rsidTr="00BB0B8F">
        <w:tc>
          <w:tcPr>
            <w:tcW w:w="9214" w:type="dxa"/>
            <w:gridSpan w:val="2"/>
            <w:tcBorders>
              <w:top w:val="single" w:sz="4" w:space="0" w:color="auto"/>
              <w:left w:val="single" w:sz="4" w:space="0" w:color="auto"/>
              <w:bottom w:val="single" w:sz="4" w:space="0" w:color="auto"/>
              <w:right w:val="single" w:sz="4" w:space="0" w:color="auto"/>
            </w:tcBorders>
          </w:tcPr>
          <w:p w14:paraId="553E726A"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Poremećaji krvi i limfnog sustava</w:t>
            </w:r>
          </w:p>
        </w:tc>
      </w:tr>
      <w:tr w:rsidR="008D7094" w:rsidRPr="00D17ED2" w14:paraId="5F02765C" w14:textId="77777777" w:rsidTr="00BB0B8F">
        <w:tc>
          <w:tcPr>
            <w:tcW w:w="2977" w:type="dxa"/>
            <w:tcBorders>
              <w:top w:val="nil"/>
              <w:left w:val="single" w:sz="4" w:space="0" w:color="auto"/>
              <w:bottom w:val="single" w:sz="4" w:space="0" w:color="auto"/>
              <w:right w:val="single" w:sz="4" w:space="0" w:color="auto"/>
            </w:tcBorders>
          </w:tcPr>
          <w:p w14:paraId="4DEBFE48"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7186E4BF"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idiopatska trombocitopenija, uključujući teške slučajeve</w:t>
            </w:r>
          </w:p>
        </w:tc>
      </w:tr>
      <w:tr w:rsidR="008D7094" w:rsidRPr="00D17ED2" w14:paraId="5EEE1763" w14:textId="77777777" w:rsidTr="00BB0B8F">
        <w:tc>
          <w:tcPr>
            <w:tcW w:w="9214" w:type="dxa"/>
            <w:gridSpan w:val="2"/>
            <w:tcBorders>
              <w:top w:val="nil"/>
              <w:left w:val="single" w:sz="4" w:space="0" w:color="auto"/>
              <w:bottom w:val="single" w:sz="4" w:space="0" w:color="auto"/>
              <w:right w:val="single" w:sz="4" w:space="0" w:color="auto"/>
            </w:tcBorders>
          </w:tcPr>
          <w:p w14:paraId="7C8394BD"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Poremećaji imunološkog sustava</w:t>
            </w:r>
          </w:p>
        </w:tc>
      </w:tr>
      <w:tr w:rsidR="008D7094" w:rsidRPr="00D17ED2" w14:paraId="5A7A5B44" w14:textId="77777777" w:rsidTr="00BB0B8F">
        <w:tc>
          <w:tcPr>
            <w:tcW w:w="2977" w:type="dxa"/>
            <w:tcBorders>
              <w:top w:val="nil"/>
              <w:left w:val="single" w:sz="4" w:space="0" w:color="auto"/>
              <w:bottom w:val="nil"/>
              <w:right w:val="single" w:sz="4" w:space="0" w:color="auto"/>
            </w:tcBorders>
          </w:tcPr>
          <w:p w14:paraId="6F040D33"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097B4E5F"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anafilaktička reakcija, druga ozbiljna alergijska stanja</w:t>
            </w:r>
            <w:r w:rsidRPr="00D17ED2">
              <w:rPr>
                <w:color w:val="000000"/>
                <w:sz w:val="22"/>
                <w:szCs w:val="22"/>
                <w:lang w:val="hr-HR"/>
              </w:rPr>
              <w:t>, stvaranje antiomalizumab protutijela</w:t>
            </w:r>
          </w:p>
        </w:tc>
      </w:tr>
      <w:tr w:rsidR="008D7094" w:rsidRPr="00D17ED2" w14:paraId="556E3B20" w14:textId="77777777" w:rsidTr="00BB0B8F">
        <w:tc>
          <w:tcPr>
            <w:tcW w:w="2977" w:type="dxa"/>
            <w:tcBorders>
              <w:top w:val="nil"/>
              <w:left w:val="single" w:sz="4" w:space="0" w:color="auto"/>
              <w:bottom w:val="single" w:sz="4" w:space="0" w:color="auto"/>
              <w:right w:val="single" w:sz="4" w:space="0" w:color="auto"/>
            </w:tcBorders>
          </w:tcPr>
          <w:p w14:paraId="230C27DB"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2461C278"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serumska bolest, može uključivati vrućicu i limfadenopatiju</w:t>
            </w:r>
          </w:p>
        </w:tc>
      </w:tr>
      <w:tr w:rsidR="008D7094" w:rsidRPr="00D17ED2" w14:paraId="0C5CC5A9" w14:textId="77777777" w:rsidTr="00BB0B8F">
        <w:tc>
          <w:tcPr>
            <w:tcW w:w="9214" w:type="dxa"/>
            <w:gridSpan w:val="2"/>
            <w:tcBorders>
              <w:top w:val="nil"/>
              <w:left w:val="single" w:sz="4" w:space="0" w:color="auto"/>
              <w:bottom w:val="single" w:sz="4" w:space="0" w:color="auto"/>
              <w:right w:val="single" w:sz="4" w:space="0" w:color="auto"/>
            </w:tcBorders>
          </w:tcPr>
          <w:p w14:paraId="00DF2A0C"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Poremećaji živčanog sustava</w:t>
            </w:r>
          </w:p>
        </w:tc>
      </w:tr>
      <w:tr w:rsidR="008D7094" w:rsidRPr="00D17ED2" w14:paraId="00BB6B3C" w14:textId="77777777" w:rsidTr="00BB0B8F">
        <w:tc>
          <w:tcPr>
            <w:tcW w:w="2977" w:type="dxa"/>
            <w:tcBorders>
              <w:top w:val="single" w:sz="4" w:space="0" w:color="auto"/>
              <w:left w:val="single" w:sz="4" w:space="0" w:color="auto"/>
              <w:bottom w:val="nil"/>
              <w:right w:val="single" w:sz="4" w:space="0" w:color="auto"/>
            </w:tcBorders>
          </w:tcPr>
          <w:p w14:paraId="5E1799D1"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Često</w:t>
            </w:r>
          </w:p>
        </w:tc>
        <w:tc>
          <w:tcPr>
            <w:tcW w:w="6237" w:type="dxa"/>
            <w:tcBorders>
              <w:top w:val="single" w:sz="4" w:space="0" w:color="auto"/>
              <w:left w:val="single" w:sz="4" w:space="0" w:color="auto"/>
              <w:bottom w:val="nil"/>
              <w:right w:val="single" w:sz="4" w:space="0" w:color="auto"/>
            </w:tcBorders>
          </w:tcPr>
          <w:p w14:paraId="4A74DFD2"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glavobolja</w:t>
            </w:r>
            <w:r w:rsidRPr="00D17ED2">
              <w:rPr>
                <w:color w:val="000000"/>
                <w:sz w:val="22"/>
                <w:szCs w:val="22"/>
                <w:lang w:val="hr-HR"/>
              </w:rPr>
              <w:t>*</w:t>
            </w:r>
          </w:p>
        </w:tc>
      </w:tr>
      <w:tr w:rsidR="008D7094" w:rsidRPr="00D17ED2" w14:paraId="377B2490" w14:textId="77777777" w:rsidTr="00BB0B8F">
        <w:tc>
          <w:tcPr>
            <w:tcW w:w="2977" w:type="dxa"/>
            <w:tcBorders>
              <w:top w:val="nil"/>
              <w:left w:val="single" w:sz="4" w:space="0" w:color="auto"/>
              <w:bottom w:val="single" w:sz="4" w:space="0" w:color="auto"/>
              <w:right w:val="single" w:sz="4" w:space="0" w:color="auto"/>
            </w:tcBorders>
          </w:tcPr>
          <w:p w14:paraId="310D9E83"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7286C687"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sinkopa, parestezija, somnolencija, omaglica</w:t>
            </w:r>
            <w:r w:rsidRPr="00D17ED2">
              <w:rPr>
                <w:sz w:val="22"/>
                <w:szCs w:val="22"/>
                <w:vertAlign w:val="superscript"/>
                <w:lang w:val="en-GB"/>
              </w:rPr>
              <w:t>#</w:t>
            </w:r>
          </w:p>
        </w:tc>
      </w:tr>
      <w:tr w:rsidR="008D7094" w:rsidRPr="00D17ED2" w14:paraId="67CFE7FA" w14:textId="77777777" w:rsidTr="00BB0B8F">
        <w:tc>
          <w:tcPr>
            <w:tcW w:w="9214" w:type="dxa"/>
            <w:gridSpan w:val="2"/>
            <w:tcBorders>
              <w:top w:val="nil"/>
              <w:left w:val="single" w:sz="4" w:space="0" w:color="auto"/>
              <w:bottom w:val="single" w:sz="4" w:space="0" w:color="auto"/>
              <w:right w:val="single" w:sz="4" w:space="0" w:color="auto"/>
            </w:tcBorders>
          </w:tcPr>
          <w:p w14:paraId="0A367FC2"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Krvožilni poremećaji</w:t>
            </w:r>
          </w:p>
        </w:tc>
      </w:tr>
      <w:tr w:rsidR="008D7094" w:rsidRPr="00D17ED2" w14:paraId="117755BC" w14:textId="77777777" w:rsidTr="00BB0B8F">
        <w:tc>
          <w:tcPr>
            <w:tcW w:w="2977" w:type="dxa"/>
            <w:tcBorders>
              <w:top w:val="nil"/>
              <w:left w:val="single" w:sz="4" w:space="0" w:color="auto"/>
              <w:bottom w:val="single" w:sz="4" w:space="0" w:color="auto"/>
              <w:right w:val="single" w:sz="4" w:space="0" w:color="auto"/>
            </w:tcBorders>
          </w:tcPr>
          <w:p w14:paraId="2E034BFF"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4F8737DF"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posturalna hipotenzija, navale crvenila</w:t>
            </w:r>
          </w:p>
        </w:tc>
      </w:tr>
      <w:tr w:rsidR="008D7094" w:rsidRPr="00D17ED2" w14:paraId="4490691D" w14:textId="77777777" w:rsidTr="00BB0B8F">
        <w:tc>
          <w:tcPr>
            <w:tcW w:w="9214" w:type="dxa"/>
            <w:gridSpan w:val="2"/>
            <w:tcBorders>
              <w:top w:val="nil"/>
              <w:left w:val="single" w:sz="4" w:space="0" w:color="auto"/>
              <w:bottom w:val="single" w:sz="4" w:space="0" w:color="auto"/>
              <w:right w:val="single" w:sz="4" w:space="0" w:color="auto"/>
            </w:tcBorders>
          </w:tcPr>
          <w:p w14:paraId="2A20BA1B"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Poremećaji dišnog sustava, prsišta i sredoprsja</w:t>
            </w:r>
          </w:p>
        </w:tc>
      </w:tr>
      <w:tr w:rsidR="008D7094" w:rsidRPr="00D17ED2" w14:paraId="70767A94" w14:textId="77777777" w:rsidTr="00BB0B8F">
        <w:tc>
          <w:tcPr>
            <w:tcW w:w="2977" w:type="dxa"/>
            <w:tcBorders>
              <w:top w:val="single" w:sz="4" w:space="0" w:color="auto"/>
              <w:left w:val="single" w:sz="4" w:space="0" w:color="auto"/>
              <w:bottom w:val="nil"/>
              <w:right w:val="single" w:sz="4" w:space="0" w:color="auto"/>
            </w:tcBorders>
          </w:tcPr>
          <w:p w14:paraId="731D4610"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single" w:sz="4" w:space="0" w:color="auto"/>
              <w:left w:val="single" w:sz="4" w:space="0" w:color="auto"/>
              <w:bottom w:val="nil"/>
              <w:right w:val="single" w:sz="4" w:space="0" w:color="auto"/>
            </w:tcBorders>
          </w:tcPr>
          <w:p w14:paraId="4515CD6C"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alergijski bronhospazam, kašalj</w:t>
            </w:r>
          </w:p>
        </w:tc>
      </w:tr>
      <w:tr w:rsidR="008D7094" w:rsidRPr="00D17ED2" w14:paraId="6DFC096F" w14:textId="77777777" w:rsidTr="00BB0B8F">
        <w:tc>
          <w:tcPr>
            <w:tcW w:w="2977" w:type="dxa"/>
            <w:tcBorders>
              <w:top w:val="nil"/>
              <w:left w:val="single" w:sz="4" w:space="0" w:color="auto"/>
              <w:bottom w:val="nil"/>
              <w:right w:val="single" w:sz="4" w:space="0" w:color="auto"/>
            </w:tcBorders>
          </w:tcPr>
          <w:p w14:paraId="0C497183"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789457DF"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laringealni edem</w:t>
            </w:r>
          </w:p>
        </w:tc>
      </w:tr>
      <w:tr w:rsidR="008D7094" w:rsidRPr="00D17ED2" w14:paraId="7EAA7F1E" w14:textId="77777777" w:rsidTr="00BB0B8F">
        <w:tc>
          <w:tcPr>
            <w:tcW w:w="2977" w:type="dxa"/>
            <w:tcBorders>
              <w:top w:val="nil"/>
              <w:left w:val="single" w:sz="4" w:space="0" w:color="auto"/>
              <w:bottom w:val="single" w:sz="4" w:space="0" w:color="auto"/>
              <w:right w:val="single" w:sz="4" w:space="0" w:color="auto"/>
            </w:tcBorders>
          </w:tcPr>
          <w:p w14:paraId="7902D83D"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7D2E922B"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alergijski granulomatozni vaskulitis (tj. Churg-Straussov sindrom)</w:t>
            </w:r>
          </w:p>
        </w:tc>
      </w:tr>
      <w:tr w:rsidR="008D7094" w:rsidRPr="00D17ED2" w14:paraId="1CA49FAE" w14:textId="77777777" w:rsidTr="00BB0B8F">
        <w:tc>
          <w:tcPr>
            <w:tcW w:w="9214" w:type="dxa"/>
            <w:gridSpan w:val="2"/>
            <w:tcBorders>
              <w:top w:val="single" w:sz="4" w:space="0" w:color="auto"/>
              <w:left w:val="single" w:sz="4" w:space="0" w:color="auto"/>
              <w:bottom w:val="single" w:sz="4" w:space="0" w:color="auto"/>
              <w:right w:val="single" w:sz="4" w:space="0" w:color="auto"/>
            </w:tcBorders>
          </w:tcPr>
          <w:p w14:paraId="6DDB99B5"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Poremećaji probavnog sustava</w:t>
            </w:r>
          </w:p>
        </w:tc>
      </w:tr>
      <w:tr w:rsidR="008D7094" w:rsidRPr="00D17ED2" w14:paraId="7A509CD6" w14:textId="77777777" w:rsidTr="00BB0B8F">
        <w:tc>
          <w:tcPr>
            <w:tcW w:w="2977" w:type="dxa"/>
            <w:tcBorders>
              <w:top w:val="single" w:sz="4" w:space="0" w:color="auto"/>
              <w:left w:val="single" w:sz="4" w:space="0" w:color="auto"/>
              <w:bottom w:val="nil"/>
              <w:right w:val="single" w:sz="4" w:space="0" w:color="auto"/>
            </w:tcBorders>
          </w:tcPr>
          <w:p w14:paraId="728E917A"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Često</w:t>
            </w:r>
          </w:p>
        </w:tc>
        <w:tc>
          <w:tcPr>
            <w:tcW w:w="6237" w:type="dxa"/>
            <w:tcBorders>
              <w:top w:val="single" w:sz="4" w:space="0" w:color="auto"/>
              <w:left w:val="single" w:sz="4" w:space="0" w:color="auto"/>
              <w:bottom w:val="nil"/>
              <w:right w:val="single" w:sz="4" w:space="0" w:color="auto"/>
            </w:tcBorders>
          </w:tcPr>
          <w:p w14:paraId="626FE928" w14:textId="77777777" w:rsidR="008D7094" w:rsidRPr="00D17ED2" w:rsidRDefault="008D7094" w:rsidP="00BB0B8F">
            <w:pPr>
              <w:pStyle w:val="Text"/>
              <w:keepNext/>
              <w:spacing w:before="0"/>
              <w:jc w:val="left"/>
              <w:rPr>
                <w:color w:val="000000"/>
                <w:sz w:val="22"/>
                <w:szCs w:val="22"/>
                <w:lang w:val="hr-HR"/>
              </w:rPr>
            </w:pPr>
            <w:r w:rsidRPr="00D17ED2">
              <w:rPr>
                <w:snapToGrid w:val="0"/>
                <w:sz w:val="22"/>
                <w:szCs w:val="22"/>
                <w:lang w:val="hr-HR"/>
              </w:rPr>
              <w:t>bol u gornjem dijelu abdomena</w:t>
            </w:r>
            <w:r w:rsidRPr="00D17ED2">
              <w:rPr>
                <w:color w:val="000000"/>
                <w:sz w:val="22"/>
                <w:szCs w:val="22"/>
                <w:lang w:val="hr-HR"/>
              </w:rPr>
              <w:t>**</w:t>
            </w:r>
            <w:r w:rsidRPr="00D17ED2">
              <w:rPr>
                <w:color w:val="000000"/>
                <w:sz w:val="22"/>
                <w:szCs w:val="22"/>
                <w:vertAlign w:val="superscript"/>
                <w:lang w:val="es-ES"/>
              </w:rPr>
              <w:t>,#</w:t>
            </w:r>
          </w:p>
        </w:tc>
      </w:tr>
      <w:tr w:rsidR="008D7094" w:rsidRPr="00D17ED2" w14:paraId="4E383B5C" w14:textId="77777777" w:rsidTr="00BB0B8F">
        <w:tc>
          <w:tcPr>
            <w:tcW w:w="2977" w:type="dxa"/>
            <w:tcBorders>
              <w:top w:val="nil"/>
              <w:left w:val="single" w:sz="4" w:space="0" w:color="auto"/>
              <w:bottom w:val="single" w:sz="4" w:space="0" w:color="auto"/>
              <w:right w:val="single" w:sz="4" w:space="0" w:color="auto"/>
            </w:tcBorders>
          </w:tcPr>
          <w:p w14:paraId="019DC0DF"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1BFCD9B2"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znakovi i simptomi dispepsije, proljev, mučnina</w:t>
            </w:r>
          </w:p>
        </w:tc>
      </w:tr>
      <w:tr w:rsidR="008D7094" w:rsidRPr="00D17ED2" w14:paraId="5B9B6B40" w14:textId="77777777" w:rsidTr="00BB0B8F">
        <w:tc>
          <w:tcPr>
            <w:tcW w:w="9214" w:type="dxa"/>
            <w:gridSpan w:val="2"/>
            <w:tcBorders>
              <w:top w:val="nil"/>
              <w:left w:val="single" w:sz="4" w:space="0" w:color="auto"/>
              <w:bottom w:val="single" w:sz="4" w:space="0" w:color="auto"/>
              <w:right w:val="single" w:sz="4" w:space="0" w:color="auto"/>
            </w:tcBorders>
          </w:tcPr>
          <w:p w14:paraId="5E4A1884"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Poremećaji kože i potkožnog tkiva</w:t>
            </w:r>
          </w:p>
        </w:tc>
      </w:tr>
      <w:tr w:rsidR="008D7094" w:rsidRPr="00D17ED2" w14:paraId="052293F7" w14:textId="77777777" w:rsidTr="00BB0B8F">
        <w:tc>
          <w:tcPr>
            <w:tcW w:w="2977" w:type="dxa"/>
            <w:tcBorders>
              <w:top w:val="single" w:sz="4" w:space="0" w:color="auto"/>
              <w:left w:val="single" w:sz="4" w:space="0" w:color="auto"/>
              <w:bottom w:val="nil"/>
              <w:right w:val="single" w:sz="4" w:space="0" w:color="auto"/>
            </w:tcBorders>
          </w:tcPr>
          <w:p w14:paraId="746E5448"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single" w:sz="4" w:space="0" w:color="auto"/>
              <w:left w:val="single" w:sz="4" w:space="0" w:color="auto"/>
              <w:bottom w:val="nil"/>
              <w:right w:val="single" w:sz="4" w:space="0" w:color="auto"/>
            </w:tcBorders>
          </w:tcPr>
          <w:p w14:paraId="47A44CC9"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fotosenzibilnost, urtikarija, osip, svrbež</w:t>
            </w:r>
          </w:p>
        </w:tc>
      </w:tr>
      <w:tr w:rsidR="008D7094" w:rsidRPr="00D17ED2" w14:paraId="4DE64177" w14:textId="77777777" w:rsidTr="00BB0B8F">
        <w:tc>
          <w:tcPr>
            <w:tcW w:w="2977" w:type="dxa"/>
            <w:tcBorders>
              <w:top w:val="nil"/>
              <w:left w:val="single" w:sz="4" w:space="0" w:color="auto"/>
              <w:bottom w:val="nil"/>
              <w:right w:val="single" w:sz="4" w:space="0" w:color="auto"/>
            </w:tcBorders>
          </w:tcPr>
          <w:p w14:paraId="1A930F26"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Rijetko</w:t>
            </w:r>
          </w:p>
        </w:tc>
        <w:tc>
          <w:tcPr>
            <w:tcW w:w="6237" w:type="dxa"/>
            <w:tcBorders>
              <w:top w:val="nil"/>
              <w:left w:val="single" w:sz="4" w:space="0" w:color="auto"/>
              <w:bottom w:val="nil"/>
              <w:right w:val="single" w:sz="4" w:space="0" w:color="auto"/>
            </w:tcBorders>
          </w:tcPr>
          <w:p w14:paraId="16B8E2EC"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angioedem</w:t>
            </w:r>
          </w:p>
        </w:tc>
      </w:tr>
      <w:tr w:rsidR="008D7094" w:rsidRPr="00D17ED2" w14:paraId="26794FE1" w14:textId="77777777" w:rsidTr="00BB0B8F">
        <w:tc>
          <w:tcPr>
            <w:tcW w:w="2977" w:type="dxa"/>
            <w:tcBorders>
              <w:top w:val="nil"/>
              <w:left w:val="single" w:sz="4" w:space="0" w:color="auto"/>
              <w:bottom w:val="single" w:sz="4" w:space="0" w:color="auto"/>
              <w:right w:val="single" w:sz="4" w:space="0" w:color="auto"/>
            </w:tcBorders>
          </w:tcPr>
          <w:p w14:paraId="156A41E2"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286E31CD"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alopecija</w:t>
            </w:r>
          </w:p>
        </w:tc>
      </w:tr>
      <w:tr w:rsidR="008D7094" w:rsidRPr="00D17ED2" w14:paraId="16853D36" w14:textId="77777777" w:rsidTr="00BB0B8F">
        <w:tc>
          <w:tcPr>
            <w:tcW w:w="9214" w:type="dxa"/>
            <w:gridSpan w:val="2"/>
            <w:tcBorders>
              <w:top w:val="nil"/>
              <w:left w:val="single" w:sz="4" w:space="0" w:color="auto"/>
              <w:bottom w:val="single" w:sz="4" w:space="0" w:color="auto"/>
              <w:right w:val="single" w:sz="4" w:space="0" w:color="auto"/>
            </w:tcBorders>
          </w:tcPr>
          <w:p w14:paraId="16FA2C61"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Poremećaji mišićno-koštanog sustava i vezivnog tkiva</w:t>
            </w:r>
          </w:p>
        </w:tc>
      </w:tr>
      <w:tr w:rsidR="008D7094" w:rsidRPr="00D17ED2" w14:paraId="73CE1B56" w14:textId="77777777" w:rsidTr="00BB0B8F">
        <w:tc>
          <w:tcPr>
            <w:tcW w:w="2977" w:type="dxa"/>
            <w:tcBorders>
              <w:top w:val="nil"/>
              <w:left w:val="single" w:sz="4" w:space="0" w:color="auto"/>
              <w:bottom w:val="nil"/>
              <w:right w:val="single" w:sz="4" w:space="0" w:color="auto"/>
            </w:tcBorders>
          </w:tcPr>
          <w:p w14:paraId="108A0E65" w14:textId="77777777" w:rsidR="008D7094" w:rsidRPr="00D17ED2" w:rsidRDefault="008D7094" w:rsidP="00BB0B8F">
            <w:pPr>
              <w:pStyle w:val="Text"/>
              <w:spacing w:before="0"/>
              <w:jc w:val="left"/>
              <w:rPr>
                <w:sz w:val="22"/>
                <w:szCs w:val="22"/>
                <w:lang w:val="hr-HR"/>
              </w:rPr>
            </w:pPr>
            <w:r w:rsidRPr="00D17ED2">
              <w:rPr>
                <w:sz w:val="22"/>
                <w:szCs w:val="22"/>
                <w:lang w:val="hr-HR"/>
              </w:rPr>
              <w:t>Često</w:t>
            </w:r>
          </w:p>
        </w:tc>
        <w:tc>
          <w:tcPr>
            <w:tcW w:w="6237" w:type="dxa"/>
            <w:tcBorders>
              <w:top w:val="nil"/>
              <w:left w:val="single" w:sz="4" w:space="0" w:color="auto"/>
              <w:bottom w:val="nil"/>
              <w:right w:val="single" w:sz="4" w:space="0" w:color="auto"/>
            </w:tcBorders>
          </w:tcPr>
          <w:p w14:paraId="1B570100" w14:textId="77777777" w:rsidR="008D7094" w:rsidRPr="00D17ED2" w:rsidRDefault="008D7094" w:rsidP="00BB0B8F">
            <w:pPr>
              <w:pStyle w:val="Text"/>
              <w:spacing w:before="0"/>
              <w:jc w:val="left"/>
              <w:rPr>
                <w:sz w:val="22"/>
                <w:szCs w:val="22"/>
                <w:lang w:val="hr-HR"/>
              </w:rPr>
            </w:pPr>
            <w:r w:rsidRPr="00D17ED2">
              <w:rPr>
                <w:sz w:val="22"/>
                <w:szCs w:val="22"/>
                <w:lang w:val="hr-HR"/>
              </w:rPr>
              <w:t>artralgija</w:t>
            </w:r>
            <w:r w:rsidRPr="00D17ED2">
              <w:rPr>
                <w:sz w:val="22"/>
                <w:szCs w:val="22"/>
                <w:lang w:val="en-GB"/>
              </w:rPr>
              <w:t>†</w:t>
            </w:r>
          </w:p>
        </w:tc>
      </w:tr>
      <w:tr w:rsidR="008D7094" w:rsidRPr="00D17ED2" w14:paraId="40DD2B41" w14:textId="77777777" w:rsidTr="00BB0B8F">
        <w:tc>
          <w:tcPr>
            <w:tcW w:w="2977" w:type="dxa"/>
            <w:tcBorders>
              <w:top w:val="nil"/>
              <w:left w:val="single" w:sz="4" w:space="0" w:color="auto"/>
              <w:bottom w:val="nil"/>
              <w:right w:val="single" w:sz="4" w:space="0" w:color="auto"/>
            </w:tcBorders>
          </w:tcPr>
          <w:p w14:paraId="44FBB73D" w14:textId="77777777" w:rsidR="008D7094" w:rsidRPr="00D17ED2" w:rsidRDefault="008D7094" w:rsidP="00BB0B8F">
            <w:pPr>
              <w:pStyle w:val="Text"/>
              <w:spacing w:before="0"/>
              <w:jc w:val="left"/>
              <w:rPr>
                <w:sz w:val="22"/>
                <w:szCs w:val="22"/>
                <w:lang w:val="hr-HR"/>
              </w:rPr>
            </w:pPr>
            <w:r w:rsidRPr="00D17ED2">
              <w:rPr>
                <w:sz w:val="22"/>
                <w:szCs w:val="22"/>
                <w:lang w:val="hr-HR"/>
              </w:rPr>
              <w:lastRenderedPageBreak/>
              <w:t>Rijetko</w:t>
            </w:r>
          </w:p>
        </w:tc>
        <w:tc>
          <w:tcPr>
            <w:tcW w:w="6237" w:type="dxa"/>
            <w:tcBorders>
              <w:top w:val="nil"/>
              <w:left w:val="single" w:sz="4" w:space="0" w:color="auto"/>
              <w:bottom w:val="nil"/>
              <w:right w:val="single" w:sz="4" w:space="0" w:color="auto"/>
            </w:tcBorders>
          </w:tcPr>
          <w:p w14:paraId="07B188E3" w14:textId="77777777" w:rsidR="008D7094" w:rsidRPr="00D17ED2" w:rsidRDefault="008D7094" w:rsidP="00BB0B8F">
            <w:pPr>
              <w:pStyle w:val="Text"/>
              <w:spacing w:before="0"/>
              <w:jc w:val="left"/>
              <w:rPr>
                <w:sz w:val="22"/>
                <w:szCs w:val="22"/>
                <w:lang w:val="hr-HR"/>
              </w:rPr>
            </w:pPr>
            <w:r w:rsidRPr="00D17ED2">
              <w:rPr>
                <w:sz w:val="22"/>
                <w:szCs w:val="22"/>
                <w:lang w:val="hr-HR"/>
              </w:rPr>
              <w:t>sistemski eritemski lupus (SLE)</w:t>
            </w:r>
          </w:p>
        </w:tc>
      </w:tr>
      <w:tr w:rsidR="008D7094" w:rsidRPr="00D17ED2" w14:paraId="6D1971EC" w14:textId="77777777" w:rsidTr="00BB0B8F">
        <w:tc>
          <w:tcPr>
            <w:tcW w:w="2977" w:type="dxa"/>
            <w:tcBorders>
              <w:top w:val="nil"/>
              <w:left w:val="single" w:sz="4" w:space="0" w:color="auto"/>
              <w:bottom w:val="single" w:sz="4" w:space="0" w:color="auto"/>
              <w:right w:val="single" w:sz="4" w:space="0" w:color="auto"/>
            </w:tcBorders>
          </w:tcPr>
          <w:p w14:paraId="7FD13EB1"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Nepoznato</w:t>
            </w:r>
          </w:p>
        </w:tc>
        <w:tc>
          <w:tcPr>
            <w:tcW w:w="6237" w:type="dxa"/>
            <w:tcBorders>
              <w:top w:val="nil"/>
              <w:left w:val="single" w:sz="4" w:space="0" w:color="auto"/>
              <w:bottom w:val="single" w:sz="4" w:space="0" w:color="auto"/>
              <w:right w:val="single" w:sz="4" w:space="0" w:color="auto"/>
            </w:tcBorders>
          </w:tcPr>
          <w:p w14:paraId="195F0397" w14:textId="77777777" w:rsidR="008D7094" w:rsidRPr="00D17ED2" w:rsidRDefault="008D7094" w:rsidP="00BB0B8F">
            <w:pPr>
              <w:pStyle w:val="Text"/>
              <w:spacing w:before="0"/>
              <w:jc w:val="left"/>
              <w:rPr>
                <w:color w:val="000000"/>
                <w:sz w:val="22"/>
                <w:szCs w:val="22"/>
                <w:lang w:val="hr-HR"/>
              </w:rPr>
            </w:pPr>
            <w:r w:rsidRPr="00D17ED2">
              <w:rPr>
                <w:sz w:val="22"/>
                <w:szCs w:val="22"/>
                <w:lang w:val="hr-HR"/>
              </w:rPr>
              <w:t>mialgija, oticanje zglobova</w:t>
            </w:r>
          </w:p>
        </w:tc>
      </w:tr>
      <w:tr w:rsidR="008D7094" w:rsidRPr="00D17ED2" w14:paraId="68A6FA23" w14:textId="77777777" w:rsidTr="00BB0B8F">
        <w:tc>
          <w:tcPr>
            <w:tcW w:w="9214" w:type="dxa"/>
            <w:gridSpan w:val="2"/>
            <w:tcBorders>
              <w:top w:val="single" w:sz="4" w:space="0" w:color="auto"/>
              <w:left w:val="single" w:sz="4" w:space="0" w:color="auto"/>
              <w:bottom w:val="single" w:sz="4" w:space="0" w:color="auto"/>
              <w:right w:val="single" w:sz="4" w:space="0" w:color="auto"/>
            </w:tcBorders>
          </w:tcPr>
          <w:p w14:paraId="0434622D" w14:textId="77777777" w:rsidR="008D7094" w:rsidRPr="00D17ED2" w:rsidRDefault="008D7094" w:rsidP="00BB0B8F">
            <w:pPr>
              <w:pStyle w:val="Text"/>
              <w:keepNext/>
              <w:spacing w:before="0"/>
              <w:jc w:val="left"/>
              <w:rPr>
                <w:color w:val="000000"/>
                <w:sz w:val="22"/>
                <w:szCs w:val="22"/>
                <w:lang w:val="hr-HR"/>
              </w:rPr>
            </w:pPr>
            <w:r w:rsidRPr="00D17ED2">
              <w:rPr>
                <w:b/>
                <w:sz w:val="22"/>
                <w:szCs w:val="22"/>
                <w:lang w:val="hr-HR"/>
              </w:rPr>
              <w:t>Opći poremećaji i reakcije na mjestu primjene</w:t>
            </w:r>
          </w:p>
        </w:tc>
      </w:tr>
      <w:tr w:rsidR="008D7094" w:rsidRPr="00D17ED2" w14:paraId="7B3C5EDD" w14:textId="77777777" w:rsidTr="00BB0B8F">
        <w:tc>
          <w:tcPr>
            <w:tcW w:w="2977" w:type="dxa"/>
            <w:tcBorders>
              <w:top w:val="single" w:sz="4" w:space="0" w:color="auto"/>
              <w:left w:val="single" w:sz="4" w:space="0" w:color="auto"/>
              <w:bottom w:val="nil"/>
              <w:right w:val="single" w:sz="4" w:space="0" w:color="auto"/>
            </w:tcBorders>
          </w:tcPr>
          <w:p w14:paraId="68D70DD8"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Vrlo često</w:t>
            </w:r>
          </w:p>
        </w:tc>
        <w:tc>
          <w:tcPr>
            <w:tcW w:w="6237" w:type="dxa"/>
            <w:tcBorders>
              <w:top w:val="single" w:sz="4" w:space="0" w:color="auto"/>
              <w:left w:val="single" w:sz="4" w:space="0" w:color="auto"/>
              <w:bottom w:val="nil"/>
              <w:right w:val="single" w:sz="4" w:space="0" w:color="auto"/>
            </w:tcBorders>
          </w:tcPr>
          <w:p w14:paraId="1D3AFE59"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pireksija</w:t>
            </w:r>
            <w:r w:rsidRPr="00D17ED2">
              <w:rPr>
                <w:color w:val="000000"/>
                <w:sz w:val="22"/>
                <w:szCs w:val="22"/>
                <w:lang w:val="hr-HR"/>
              </w:rPr>
              <w:t>**</w:t>
            </w:r>
          </w:p>
        </w:tc>
      </w:tr>
      <w:tr w:rsidR="008D7094" w:rsidRPr="00D17ED2" w14:paraId="6F3F5B44" w14:textId="77777777" w:rsidTr="00BB0B8F">
        <w:tc>
          <w:tcPr>
            <w:tcW w:w="2977" w:type="dxa"/>
            <w:tcBorders>
              <w:top w:val="nil"/>
              <w:left w:val="single" w:sz="4" w:space="0" w:color="auto"/>
              <w:bottom w:val="nil"/>
              <w:right w:val="single" w:sz="4" w:space="0" w:color="auto"/>
            </w:tcBorders>
          </w:tcPr>
          <w:p w14:paraId="56104FE0"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Često</w:t>
            </w:r>
          </w:p>
        </w:tc>
        <w:tc>
          <w:tcPr>
            <w:tcW w:w="6237" w:type="dxa"/>
            <w:tcBorders>
              <w:top w:val="nil"/>
              <w:left w:val="single" w:sz="4" w:space="0" w:color="auto"/>
              <w:bottom w:val="nil"/>
              <w:right w:val="single" w:sz="4" w:space="0" w:color="auto"/>
            </w:tcBorders>
          </w:tcPr>
          <w:p w14:paraId="4AD52D80"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reakcije na mjestu injiciranja poput otekline, eritema, boli, svrbeža</w:t>
            </w:r>
          </w:p>
        </w:tc>
      </w:tr>
      <w:tr w:rsidR="008D7094" w:rsidRPr="00D17ED2" w14:paraId="4A0899D2" w14:textId="77777777" w:rsidTr="00BB0B8F">
        <w:tc>
          <w:tcPr>
            <w:tcW w:w="2977" w:type="dxa"/>
            <w:tcBorders>
              <w:top w:val="nil"/>
              <w:left w:val="single" w:sz="4" w:space="0" w:color="auto"/>
              <w:bottom w:val="single" w:sz="4" w:space="0" w:color="auto"/>
              <w:right w:val="single" w:sz="4" w:space="0" w:color="auto"/>
            </w:tcBorders>
          </w:tcPr>
          <w:p w14:paraId="6C9D42C0"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Manje često</w:t>
            </w:r>
          </w:p>
        </w:tc>
        <w:tc>
          <w:tcPr>
            <w:tcW w:w="6237" w:type="dxa"/>
            <w:tcBorders>
              <w:top w:val="nil"/>
              <w:left w:val="single" w:sz="4" w:space="0" w:color="auto"/>
              <w:bottom w:val="single" w:sz="4" w:space="0" w:color="auto"/>
              <w:right w:val="single" w:sz="4" w:space="0" w:color="auto"/>
            </w:tcBorders>
          </w:tcPr>
          <w:p w14:paraId="6816B41D" w14:textId="77777777" w:rsidR="008D7094" w:rsidRPr="00D17ED2" w:rsidRDefault="008D7094" w:rsidP="00BB0B8F">
            <w:pPr>
              <w:pStyle w:val="Text"/>
              <w:keepNext/>
              <w:spacing w:before="0"/>
              <w:jc w:val="left"/>
              <w:rPr>
                <w:color w:val="000000"/>
                <w:sz w:val="22"/>
                <w:szCs w:val="22"/>
                <w:lang w:val="hr-HR"/>
              </w:rPr>
            </w:pPr>
            <w:r w:rsidRPr="00D17ED2">
              <w:rPr>
                <w:sz w:val="22"/>
                <w:szCs w:val="22"/>
                <w:lang w:val="hr-HR"/>
              </w:rPr>
              <w:t>bolest nalik gripi, oticanje ruku, povećanje tjelesne težine, umor</w:t>
            </w:r>
          </w:p>
        </w:tc>
      </w:tr>
    </w:tbl>
    <w:p w14:paraId="4701EC99" w14:textId="6458CC81" w:rsidR="008D7094" w:rsidRPr="00D17ED2" w:rsidRDefault="008D7094" w:rsidP="008D7094">
      <w:pPr>
        <w:pStyle w:val="Text"/>
        <w:keepNext/>
        <w:spacing w:before="0"/>
        <w:jc w:val="left"/>
        <w:rPr>
          <w:sz w:val="22"/>
          <w:szCs w:val="22"/>
          <w:lang w:val="hr-HR"/>
        </w:rPr>
      </w:pPr>
      <w:r w:rsidRPr="00D17ED2">
        <w:rPr>
          <w:sz w:val="22"/>
          <w:szCs w:val="22"/>
          <w:lang w:val="hr-HR"/>
        </w:rPr>
        <w:t xml:space="preserve">*: vrlo često u djece od 6 do </w:t>
      </w:r>
      <w:r w:rsidRPr="00D17ED2">
        <w:rPr>
          <w:b/>
          <w:sz w:val="22"/>
          <w:szCs w:val="22"/>
          <w:lang w:val="hr-HR"/>
        </w:rPr>
        <w:t>&lt;</w:t>
      </w:r>
      <w:r w:rsidRPr="00D17ED2">
        <w:rPr>
          <w:sz w:val="22"/>
          <w:szCs w:val="22"/>
          <w:lang w:val="hr-HR"/>
        </w:rPr>
        <w:t xml:space="preserve">12 godina </w:t>
      </w:r>
    </w:p>
    <w:p w14:paraId="2FDE8538" w14:textId="3DAA4E99" w:rsidR="008D7094" w:rsidRPr="00D17ED2" w:rsidRDefault="008D7094" w:rsidP="008D7094">
      <w:pPr>
        <w:pStyle w:val="Text"/>
        <w:keepNext/>
        <w:spacing w:before="0"/>
        <w:jc w:val="left"/>
        <w:rPr>
          <w:sz w:val="22"/>
          <w:szCs w:val="22"/>
          <w:lang w:val="hr-HR"/>
        </w:rPr>
      </w:pPr>
      <w:r w:rsidRPr="00D17ED2">
        <w:rPr>
          <w:sz w:val="22"/>
          <w:szCs w:val="22"/>
          <w:lang w:val="hr-HR"/>
        </w:rPr>
        <w:t xml:space="preserve">**: u djece od 6 do </w:t>
      </w:r>
      <w:r w:rsidRPr="00D17ED2">
        <w:rPr>
          <w:b/>
          <w:sz w:val="22"/>
          <w:szCs w:val="22"/>
          <w:lang w:val="hr-HR"/>
        </w:rPr>
        <w:t>&lt;</w:t>
      </w:r>
      <w:r w:rsidRPr="00D17ED2">
        <w:rPr>
          <w:sz w:val="22"/>
          <w:szCs w:val="22"/>
          <w:lang w:val="hr-HR"/>
        </w:rPr>
        <w:t xml:space="preserve">12 godina </w:t>
      </w:r>
    </w:p>
    <w:p w14:paraId="06A994CE" w14:textId="77777777" w:rsidR="008D7094" w:rsidRPr="00D17ED2" w:rsidRDefault="008D7094" w:rsidP="008D7094">
      <w:pPr>
        <w:pStyle w:val="Text"/>
        <w:keepNext/>
        <w:spacing w:before="0"/>
        <w:jc w:val="left"/>
        <w:rPr>
          <w:sz w:val="22"/>
          <w:szCs w:val="22"/>
          <w:lang w:val="es-ES"/>
        </w:rPr>
      </w:pPr>
      <w:r w:rsidRPr="00D17ED2">
        <w:rPr>
          <w:sz w:val="22"/>
          <w:szCs w:val="22"/>
          <w:vertAlign w:val="superscript"/>
          <w:lang w:val="es-ES"/>
        </w:rPr>
        <w:t>#</w:t>
      </w:r>
      <w:r w:rsidRPr="00D17ED2">
        <w:rPr>
          <w:sz w:val="22"/>
          <w:szCs w:val="22"/>
          <w:lang w:val="es-ES"/>
        </w:rPr>
        <w:t>: često u ispitivanjima za nosni polip</w:t>
      </w:r>
    </w:p>
    <w:p w14:paraId="32BE660C" w14:textId="77777777" w:rsidR="008D7094" w:rsidRPr="00D17ED2" w:rsidRDefault="008D7094" w:rsidP="008D7094">
      <w:pPr>
        <w:pStyle w:val="Text"/>
        <w:spacing w:before="0"/>
        <w:jc w:val="left"/>
        <w:rPr>
          <w:sz w:val="22"/>
          <w:szCs w:val="22"/>
          <w:lang w:val="hr-HR"/>
        </w:rPr>
      </w:pPr>
      <w:r w:rsidRPr="00D17ED2">
        <w:rPr>
          <w:sz w:val="22"/>
          <w:szCs w:val="22"/>
          <w:lang w:val="es-ES"/>
        </w:rPr>
        <w:t>†: nepoznato u ispitivanjima za alergijsku astmu</w:t>
      </w:r>
    </w:p>
    <w:p w14:paraId="4D5DB193" w14:textId="77777777" w:rsidR="008D7094" w:rsidRPr="00D17ED2" w:rsidRDefault="008D7094" w:rsidP="008D7094">
      <w:pPr>
        <w:pStyle w:val="Text"/>
        <w:spacing w:before="0"/>
        <w:jc w:val="left"/>
        <w:rPr>
          <w:color w:val="000000"/>
          <w:sz w:val="22"/>
          <w:szCs w:val="22"/>
          <w:lang w:val="hr-HR"/>
        </w:rPr>
      </w:pPr>
    </w:p>
    <w:p w14:paraId="1E723EBA" w14:textId="77777777" w:rsidR="008D7094" w:rsidRPr="00D17ED2" w:rsidRDefault="008D7094" w:rsidP="008D7094">
      <w:pPr>
        <w:pStyle w:val="Text"/>
        <w:keepNext/>
        <w:spacing w:before="0"/>
        <w:jc w:val="left"/>
        <w:rPr>
          <w:sz w:val="22"/>
          <w:szCs w:val="22"/>
          <w:u w:val="single"/>
          <w:lang w:val="hr-HR"/>
        </w:rPr>
      </w:pPr>
      <w:r w:rsidRPr="00D17ED2">
        <w:rPr>
          <w:sz w:val="22"/>
          <w:szCs w:val="22"/>
          <w:u w:val="single"/>
          <w:lang w:val="hr-HR"/>
        </w:rPr>
        <w:t>Kronična spontana urtikarija (KSU)</w:t>
      </w:r>
    </w:p>
    <w:p w14:paraId="1FDD35BF" w14:textId="77777777" w:rsidR="008D7094" w:rsidRPr="00D17ED2" w:rsidRDefault="008D7094" w:rsidP="008D7094">
      <w:pPr>
        <w:pStyle w:val="Text"/>
        <w:keepNext/>
        <w:spacing w:before="0"/>
        <w:jc w:val="left"/>
        <w:rPr>
          <w:sz w:val="22"/>
          <w:szCs w:val="22"/>
          <w:lang w:val="hr-HR"/>
        </w:rPr>
      </w:pPr>
    </w:p>
    <w:p w14:paraId="0463A181" w14:textId="77777777" w:rsidR="008D7094" w:rsidRPr="00D17ED2" w:rsidRDefault="008D7094" w:rsidP="008D7094">
      <w:pPr>
        <w:pStyle w:val="Text"/>
        <w:keepNext/>
        <w:spacing w:before="0"/>
        <w:jc w:val="left"/>
        <w:rPr>
          <w:i/>
          <w:sz w:val="22"/>
          <w:szCs w:val="22"/>
          <w:u w:val="single"/>
          <w:lang w:val="hr-HR"/>
        </w:rPr>
      </w:pPr>
      <w:r w:rsidRPr="00D17ED2">
        <w:rPr>
          <w:i/>
          <w:sz w:val="22"/>
          <w:szCs w:val="22"/>
          <w:u w:val="single"/>
          <w:lang w:val="hr-HR"/>
        </w:rPr>
        <w:t>Sažetak sigurnosnog profila</w:t>
      </w:r>
    </w:p>
    <w:p w14:paraId="7D377F6B" w14:textId="77777777" w:rsidR="008D7094" w:rsidRPr="00D17ED2" w:rsidRDefault="008D7094" w:rsidP="008D7094">
      <w:pPr>
        <w:pStyle w:val="Text"/>
        <w:spacing w:before="0"/>
        <w:jc w:val="left"/>
        <w:rPr>
          <w:sz w:val="22"/>
          <w:szCs w:val="22"/>
          <w:lang w:val="hr-HR"/>
        </w:rPr>
      </w:pPr>
      <w:r w:rsidRPr="00D17ED2">
        <w:rPr>
          <w:sz w:val="22"/>
          <w:szCs w:val="22"/>
          <w:lang w:val="hr-HR"/>
        </w:rPr>
        <w:t>Sigurnost i podnošljivost omalizumaba ispitivane su s dozama od 75 mg, 150 mg i 300 mg svaka četiri tjedna u 975 oboljelih od KSU-a, od kojih je 242 primalo placebo. Ukupno je 733 bolesnika bilo liječeno omalizumabom tijekom do 12 tjedana, a 490 bolesnika do 24 tjedna. Od njih, 412 bolesnika bilo je liječeno do 12 tjedana, a 333 bolesnika bilo je liječeno do 24 tjedna dozom od 300 mg.</w:t>
      </w:r>
    </w:p>
    <w:p w14:paraId="5520167E" w14:textId="77777777" w:rsidR="008D7094" w:rsidRPr="00D17ED2" w:rsidRDefault="008D7094" w:rsidP="008D7094">
      <w:pPr>
        <w:pStyle w:val="Text"/>
        <w:spacing w:before="0"/>
        <w:jc w:val="left"/>
        <w:rPr>
          <w:sz w:val="22"/>
          <w:szCs w:val="22"/>
          <w:u w:val="single"/>
          <w:lang w:val="hr-HR"/>
        </w:rPr>
      </w:pPr>
    </w:p>
    <w:p w14:paraId="4B0BCBE5" w14:textId="77777777" w:rsidR="008D7094" w:rsidRPr="00D17ED2" w:rsidRDefault="008D7094" w:rsidP="008D7094">
      <w:pPr>
        <w:pStyle w:val="Text"/>
        <w:keepNext/>
        <w:spacing w:before="0"/>
        <w:jc w:val="left"/>
        <w:rPr>
          <w:i/>
          <w:sz w:val="22"/>
          <w:u w:val="single"/>
          <w:lang w:val="hr-HR"/>
        </w:rPr>
      </w:pPr>
      <w:r w:rsidRPr="00D17ED2">
        <w:rPr>
          <w:i/>
          <w:sz w:val="22"/>
          <w:u w:val="single"/>
          <w:lang w:val="hr-HR"/>
        </w:rPr>
        <w:t>Tablični popis nuspojava</w:t>
      </w:r>
    </w:p>
    <w:p w14:paraId="1E99EE27" w14:textId="49962656" w:rsidR="008D7094" w:rsidRPr="00D17ED2" w:rsidRDefault="008D7094" w:rsidP="008D7094">
      <w:pPr>
        <w:pStyle w:val="Text"/>
        <w:spacing w:before="0"/>
        <w:jc w:val="left"/>
        <w:rPr>
          <w:sz w:val="22"/>
          <w:szCs w:val="22"/>
          <w:lang w:val="hr-HR"/>
        </w:rPr>
      </w:pPr>
      <w:r w:rsidRPr="00D17ED2">
        <w:rPr>
          <w:sz w:val="22"/>
          <w:szCs w:val="22"/>
          <w:lang w:val="hr-HR"/>
        </w:rPr>
        <w:t>Zasebna tablica (Tablica 5) navodi nuspojave za indikaciju KSU-a koje su bile rezultat razlika u doz</w:t>
      </w:r>
      <w:r w:rsidR="009E28A1" w:rsidRPr="00D17ED2">
        <w:rPr>
          <w:sz w:val="22"/>
          <w:szCs w:val="22"/>
          <w:lang w:val="hr-HR"/>
        </w:rPr>
        <w:t>i</w:t>
      </w:r>
      <w:r w:rsidRPr="00D17ED2">
        <w:rPr>
          <w:sz w:val="22"/>
          <w:szCs w:val="22"/>
          <w:lang w:val="hr-HR"/>
        </w:rPr>
        <w:t xml:space="preserve"> i među liječenim populacijama (sa značajno različitim rizičnim čimbenicima, komorbiditetima, istodobno primjenjivanim lijekovima i dobi [npr. ispitivanja astme uključivala su djecu u dobi od 6</w:t>
      </w:r>
      <w:r w:rsidRPr="00D17ED2">
        <w:rPr>
          <w:sz w:val="22"/>
          <w:szCs w:val="22"/>
          <w:lang w:val="hr-HR"/>
        </w:rPr>
        <w:noBreakHyphen/>
        <w:t>12 godina]).</w:t>
      </w:r>
    </w:p>
    <w:p w14:paraId="12521F78" w14:textId="77777777" w:rsidR="008D7094" w:rsidRPr="00D17ED2" w:rsidRDefault="008D7094" w:rsidP="008D7094">
      <w:pPr>
        <w:pStyle w:val="Text"/>
        <w:spacing w:before="0"/>
        <w:jc w:val="left"/>
        <w:rPr>
          <w:sz w:val="22"/>
          <w:szCs w:val="22"/>
          <w:lang w:val="hr-HR"/>
        </w:rPr>
      </w:pPr>
    </w:p>
    <w:p w14:paraId="738DF524" w14:textId="77777777" w:rsidR="008D7094" w:rsidRPr="00D17ED2" w:rsidRDefault="008D7094" w:rsidP="008D7094">
      <w:pPr>
        <w:pStyle w:val="Text"/>
        <w:spacing w:before="0"/>
        <w:jc w:val="left"/>
        <w:rPr>
          <w:sz w:val="22"/>
          <w:szCs w:val="22"/>
          <w:lang w:val="hr-HR"/>
        </w:rPr>
      </w:pPr>
      <w:r w:rsidRPr="00D17ED2">
        <w:rPr>
          <w:sz w:val="22"/>
          <w:szCs w:val="22"/>
          <w:lang w:val="hr-HR"/>
        </w:rPr>
        <w:t>Tablica 5 navodi nuspojave (događaje koji se javljaju u ≥1% bolesnika u bilo kojoj terapijskoj skupini i ≥2% češće u bilo kojoj terapijskoj skupini koja je primala omalizumab nego uz placebo (nakon medicinske revizije)) zabilježene uz 300 mg u tri objedinjena ispitivanja faze III. Navedene nuspojave podijeljene su u dvije skupine: one uočene u 12-tjednom i one uočene u 24-tjednom razdoblju liječenja.</w:t>
      </w:r>
    </w:p>
    <w:p w14:paraId="280248E9" w14:textId="77777777" w:rsidR="008D7094" w:rsidRPr="00D17ED2" w:rsidRDefault="008D7094" w:rsidP="008D7094">
      <w:pPr>
        <w:pStyle w:val="Text"/>
        <w:spacing w:before="0"/>
        <w:jc w:val="left"/>
        <w:rPr>
          <w:sz w:val="22"/>
          <w:szCs w:val="22"/>
          <w:lang w:val="hr-HR"/>
        </w:rPr>
      </w:pPr>
    </w:p>
    <w:p w14:paraId="7AB3DC98" w14:textId="77777777" w:rsidR="008D7094" w:rsidRPr="00D17ED2" w:rsidRDefault="008D7094" w:rsidP="008D7094">
      <w:pPr>
        <w:pStyle w:val="Text"/>
        <w:spacing w:before="0"/>
        <w:jc w:val="left"/>
        <w:rPr>
          <w:sz w:val="22"/>
          <w:szCs w:val="22"/>
          <w:lang w:val="hr-HR"/>
        </w:rPr>
      </w:pPr>
      <w:r w:rsidRPr="00D17ED2">
        <w:rPr>
          <w:sz w:val="22"/>
          <w:szCs w:val="22"/>
          <w:lang w:val="hr-HR"/>
        </w:rPr>
        <w:t>Nuspojave su navedene prema klasifikaciji organskih sustava po MedDRA-i. Unutar svakog organskog sustava nuspojave su poredane po učestalosti, počevši od najučestalijih. Odgovarajuće kategorije učestalosti za svaku nuspojavu temelje se na sljedećem načelu: vrlo često (≥1/10); često (≥1/100 i &lt;1/10); manje često (≥1/1000 i &lt;1/100); rijetko (≥1/10 000 i &lt;1/1000); vrlo rijetko (&lt;1/10 000) i nepoznato (ne može se procijeniti iz dostupnih podataka).</w:t>
      </w:r>
    </w:p>
    <w:p w14:paraId="6122BE22" w14:textId="77777777" w:rsidR="008D7094" w:rsidRPr="00D17ED2" w:rsidRDefault="008D7094" w:rsidP="008D7094">
      <w:pPr>
        <w:pStyle w:val="Text"/>
        <w:widowControl w:val="0"/>
        <w:spacing w:before="0"/>
        <w:jc w:val="left"/>
        <w:rPr>
          <w:sz w:val="22"/>
          <w:szCs w:val="22"/>
          <w:u w:val="single"/>
          <w:lang w:val="hr-HR"/>
        </w:rPr>
      </w:pPr>
    </w:p>
    <w:p w14:paraId="0CE51591" w14:textId="77777777" w:rsidR="008D7094" w:rsidRPr="00D17ED2" w:rsidRDefault="008D7094" w:rsidP="00AB222D">
      <w:pPr>
        <w:keepNext/>
        <w:tabs>
          <w:tab w:val="clear" w:pos="567"/>
          <w:tab w:val="left" w:pos="-720"/>
          <w:tab w:val="left" w:pos="4536"/>
        </w:tabs>
        <w:suppressAutoHyphens/>
        <w:spacing w:line="240" w:lineRule="auto"/>
        <w:ind w:left="1134" w:hanging="1134"/>
        <w:rPr>
          <w:szCs w:val="22"/>
          <w:lang w:val="hr-HR"/>
        </w:rPr>
      </w:pPr>
      <w:r w:rsidRPr="00D17ED2">
        <w:rPr>
          <w:b/>
          <w:szCs w:val="22"/>
          <w:lang w:val="hr-HR"/>
        </w:rPr>
        <w:lastRenderedPageBreak/>
        <w:t>Tablica 5</w:t>
      </w:r>
      <w:r w:rsidRPr="00D17ED2">
        <w:rPr>
          <w:b/>
          <w:i/>
          <w:lang w:val="hr-HR"/>
        </w:rPr>
        <w:tab/>
      </w:r>
      <w:r w:rsidRPr="00D17ED2">
        <w:rPr>
          <w:b/>
          <w:szCs w:val="22"/>
          <w:lang w:val="hr-HR"/>
        </w:rPr>
        <w:t>Nuspojave iz objedinjene baze sigurnosnih podataka o KSU-u (od 1. dana do 24. tjedna) uz omalizumab 300 mg</w:t>
      </w:r>
    </w:p>
    <w:p w14:paraId="4B790EC7" w14:textId="77777777" w:rsidR="008D7094" w:rsidRPr="00D17ED2" w:rsidRDefault="008D7094" w:rsidP="00833E6F">
      <w:pPr>
        <w:keepNext/>
        <w:rPr>
          <w:lang w:val="hr-HR"/>
        </w:rPr>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5"/>
        <w:gridCol w:w="2215"/>
        <w:gridCol w:w="1948"/>
        <w:gridCol w:w="2444"/>
        <w:gridCol w:w="9"/>
      </w:tblGrid>
      <w:tr w:rsidR="008D7094" w:rsidRPr="00D17ED2" w14:paraId="727E29B1" w14:textId="77777777" w:rsidTr="0028314F">
        <w:trPr>
          <w:gridAfter w:val="1"/>
          <w:wAfter w:w="5" w:type="pct"/>
          <w:cantSplit/>
        </w:trPr>
        <w:tc>
          <w:tcPr>
            <w:tcW w:w="1353" w:type="pct"/>
            <w:vMerge w:val="restart"/>
            <w:tcBorders>
              <w:top w:val="single" w:sz="4" w:space="0" w:color="auto"/>
            </w:tcBorders>
            <w:shd w:val="clear" w:color="auto" w:fill="auto"/>
            <w:vAlign w:val="center"/>
          </w:tcPr>
          <w:p w14:paraId="7E38BD7C" w14:textId="77777777" w:rsidR="008D7094" w:rsidRPr="00D17ED2" w:rsidRDefault="008D7094" w:rsidP="0028314F">
            <w:pPr>
              <w:keepNext/>
              <w:keepLines/>
              <w:tabs>
                <w:tab w:val="left" w:pos="284"/>
              </w:tabs>
              <w:spacing w:line="240" w:lineRule="auto"/>
              <w:rPr>
                <w:b/>
                <w:szCs w:val="22"/>
              </w:rPr>
            </w:pPr>
            <w:r w:rsidRPr="00D17ED2">
              <w:rPr>
                <w:b/>
                <w:szCs w:val="22"/>
              </w:rPr>
              <w:t>12-tjedno</w:t>
            </w:r>
          </w:p>
        </w:tc>
        <w:tc>
          <w:tcPr>
            <w:tcW w:w="2295" w:type="pct"/>
            <w:gridSpan w:val="2"/>
            <w:tcBorders>
              <w:top w:val="single" w:sz="4" w:space="0" w:color="auto"/>
              <w:bottom w:val="single" w:sz="4" w:space="0" w:color="auto"/>
            </w:tcBorders>
            <w:shd w:val="clear" w:color="auto" w:fill="auto"/>
          </w:tcPr>
          <w:p w14:paraId="61CA2C0A" w14:textId="77777777" w:rsidR="008D7094" w:rsidRPr="00D17ED2" w:rsidRDefault="008D7094" w:rsidP="00AB222D">
            <w:pPr>
              <w:pStyle w:val="Table"/>
              <w:keepNext/>
              <w:spacing w:before="0" w:after="0"/>
              <w:jc w:val="center"/>
              <w:rPr>
                <w:rFonts w:ascii="Times New Roman" w:hAnsi="Times New Roman"/>
                <w:sz w:val="22"/>
                <w:szCs w:val="22"/>
              </w:rPr>
            </w:pPr>
            <w:r w:rsidRPr="00D17ED2">
              <w:rPr>
                <w:rFonts w:ascii="Times New Roman" w:hAnsi="Times New Roman"/>
                <w:b/>
                <w:sz w:val="22"/>
                <w:szCs w:val="22"/>
              </w:rPr>
              <w:t>1., 2. i 3. ispitivanje omalizumaba objedinjeno</w:t>
            </w:r>
          </w:p>
        </w:tc>
        <w:tc>
          <w:tcPr>
            <w:tcW w:w="1347" w:type="pct"/>
            <w:tcBorders>
              <w:top w:val="single" w:sz="4" w:space="0" w:color="auto"/>
              <w:bottom w:val="single" w:sz="4" w:space="0" w:color="auto"/>
            </w:tcBorders>
            <w:shd w:val="clear" w:color="auto" w:fill="auto"/>
          </w:tcPr>
          <w:p w14:paraId="24086E5A" w14:textId="77777777" w:rsidR="008D7094" w:rsidRPr="00D17ED2" w:rsidRDefault="008D7094" w:rsidP="0028314F">
            <w:pPr>
              <w:keepNext/>
              <w:keepLines/>
              <w:tabs>
                <w:tab w:val="left" w:pos="284"/>
              </w:tabs>
              <w:spacing w:line="240" w:lineRule="auto"/>
              <w:jc w:val="center"/>
              <w:rPr>
                <w:b/>
                <w:szCs w:val="22"/>
              </w:rPr>
            </w:pPr>
            <w:r w:rsidRPr="00D17ED2">
              <w:rPr>
                <w:b/>
                <w:szCs w:val="22"/>
              </w:rPr>
              <w:t>Kategorija učestalosti</w:t>
            </w:r>
          </w:p>
        </w:tc>
      </w:tr>
      <w:tr w:rsidR="008D7094" w:rsidRPr="00D17ED2" w14:paraId="5A717E4E" w14:textId="77777777" w:rsidTr="0028314F">
        <w:trPr>
          <w:cantSplit/>
        </w:trPr>
        <w:tc>
          <w:tcPr>
            <w:tcW w:w="1353" w:type="pct"/>
            <w:vMerge/>
            <w:shd w:val="clear" w:color="auto" w:fill="auto"/>
          </w:tcPr>
          <w:p w14:paraId="6D125193" w14:textId="77777777" w:rsidR="008D7094" w:rsidRPr="00D17ED2" w:rsidRDefault="008D7094" w:rsidP="0028314F">
            <w:pPr>
              <w:keepNext/>
              <w:keepLines/>
              <w:tabs>
                <w:tab w:val="left" w:pos="284"/>
              </w:tabs>
              <w:spacing w:line="240" w:lineRule="auto"/>
              <w:rPr>
                <w:b/>
                <w:bCs/>
                <w:szCs w:val="22"/>
              </w:rPr>
            </w:pPr>
          </w:p>
        </w:tc>
        <w:tc>
          <w:tcPr>
            <w:tcW w:w="1221" w:type="pct"/>
            <w:tcBorders>
              <w:top w:val="single" w:sz="4" w:space="0" w:color="auto"/>
            </w:tcBorders>
            <w:shd w:val="clear" w:color="auto" w:fill="auto"/>
          </w:tcPr>
          <w:p w14:paraId="72D0725B" w14:textId="77777777" w:rsidR="008D7094" w:rsidRPr="00D17ED2" w:rsidRDefault="008D7094" w:rsidP="0028314F">
            <w:pPr>
              <w:keepNext/>
              <w:keepLines/>
              <w:tabs>
                <w:tab w:val="left" w:pos="284"/>
              </w:tabs>
              <w:spacing w:line="240" w:lineRule="auto"/>
              <w:jc w:val="center"/>
              <w:rPr>
                <w:b/>
                <w:bCs/>
                <w:szCs w:val="22"/>
              </w:rPr>
            </w:pPr>
            <w:r w:rsidRPr="00D17ED2">
              <w:rPr>
                <w:szCs w:val="22"/>
              </w:rPr>
              <w:t>Placebo N=242</w:t>
            </w:r>
          </w:p>
        </w:tc>
        <w:tc>
          <w:tcPr>
            <w:tcW w:w="1074" w:type="pct"/>
            <w:tcBorders>
              <w:top w:val="single" w:sz="4" w:space="0" w:color="auto"/>
            </w:tcBorders>
            <w:shd w:val="clear" w:color="auto" w:fill="auto"/>
            <w:vAlign w:val="center"/>
          </w:tcPr>
          <w:p w14:paraId="41BFF3EF" w14:textId="77777777" w:rsidR="008D7094" w:rsidRPr="00D17ED2" w:rsidRDefault="008D7094" w:rsidP="0028314F">
            <w:pPr>
              <w:keepNext/>
              <w:keepLines/>
              <w:tabs>
                <w:tab w:val="left" w:pos="284"/>
              </w:tabs>
              <w:spacing w:line="240" w:lineRule="auto"/>
              <w:jc w:val="center"/>
              <w:rPr>
                <w:szCs w:val="22"/>
              </w:rPr>
            </w:pPr>
            <w:r w:rsidRPr="00D17ED2">
              <w:rPr>
                <w:szCs w:val="22"/>
              </w:rPr>
              <w:t>300 mg N=412</w:t>
            </w:r>
          </w:p>
        </w:tc>
        <w:tc>
          <w:tcPr>
            <w:tcW w:w="1352" w:type="pct"/>
            <w:gridSpan w:val="2"/>
            <w:tcBorders>
              <w:top w:val="single" w:sz="4" w:space="0" w:color="auto"/>
            </w:tcBorders>
            <w:shd w:val="clear" w:color="auto" w:fill="auto"/>
          </w:tcPr>
          <w:p w14:paraId="7BFE00CC" w14:textId="77777777" w:rsidR="008D7094" w:rsidRPr="00D17ED2" w:rsidRDefault="008D7094" w:rsidP="0028314F">
            <w:pPr>
              <w:keepNext/>
              <w:keepLines/>
              <w:tabs>
                <w:tab w:val="left" w:pos="284"/>
              </w:tabs>
              <w:spacing w:line="240" w:lineRule="auto"/>
              <w:rPr>
                <w:b/>
                <w:bCs/>
                <w:szCs w:val="22"/>
              </w:rPr>
            </w:pPr>
          </w:p>
        </w:tc>
      </w:tr>
      <w:tr w:rsidR="008D7094" w:rsidRPr="00D17ED2" w14:paraId="68450CE1" w14:textId="77777777" w:rsidTr="0028314F">
        <w:trPr>
          <w:gridAfter w:val="1"/>
          <w:wAfter w:w="5" w:type="pct"/>
          <w:cantSplit/>
        </w:trPr>
        <w:tc>
          <w:tcPr>
            <w:tcW w:w="4995" w:type="pct"/>
            <w:gridSpan w:val="4"/>
            <w:tcBorders>
              <w:top w:val="single" w:sz="4" w:space="0" w:color="auto"/>
            </w:tcBorders>
            <w:shd w:val="clear" w:color="auto" w:fill="auto"/>
          </w:tcPr>
          <w:p w14:paraId="4F075B44" w14:textId="77777777" w:rsidR="008D7094" w:rsidRPr="00D17ED2" w:rsidRDefault="008D7094" w:rsidP="0028314F">
            <w:pPr>
              <w:keepNext/>
              <w:keepLines/>
              <w:tabs>
                <w:tab w:val="left" w:pos="284"/>
              </w:tabs>
              <w:spacing w:line="240" w:lineRule="auto"/>
              <w:rPr>
                <w:b/>
                <w:bCs/>
                <w:szCs w:val="22"/>
              </w:rPr>
            </w:pPr>
            <w:r w:rsidRPr="00D17ED2">
              <w:rPr>
                <w:b/>
                <w:bCs/>
                <w:szCs w:val="22"/>
              </w:rPr>
              <w:t>Infekcije i infestacije</w:t>
            </w:r>
          </w:p>
        </w:tc>
      </w:tr>
      <w:tr w:rsidR="008D7094" w:rsidRPr="00D17ED2" w14:paraId="000E8381" w14:textId="77777777" w:rsidTr="0028314F">
        <w:trPr>
          <w:cantSplit/>
        </w:trPr>
        <w:tc>
          <w:tcPr>
            <w:tcW w:w="1353" w:type="pct"/>
            <w:shd w:val="clear" w:color="auto" w:fill="auto"/>
            <w:vAlign w:val="center"/>
          </w:tcPr>
          <w:p w14:paraId="3C0BF106" w14:textId="77777777" w:rsidR="008D7094" w:rsidRPr="00D17ED2" w:rsidRDefault="008D7094" w:rsidP="0028314F">
            <w:pPr>
              <w:keepNext/>
              <w:keepLines/>
              <w:tabs>
                <w:tab w:val="left" w:pos="284"/>
              </w:tabs>
              <w:spacing w:line="240" w:lineRule="auto"/>
              <w:rPr>
                <w:szCs w:val="22"/>
              </w:rPr>
            </w:pPr>
            <w:r w:rsidRPr="00D17ED2">
              <w:rPr>
                <w:szCs w:val="22"/>
              </w:rPr>
              <w:t>Sinusitis</w:t>
            </w:r>
          </w:p>
        </w:tc>
        <w:tc>
          <w:tcPr>
            <w:tcW w:w="1221" w:type="pct"/>
            <w:shd w:val="clear" w:color="auto" w:fill="auto"/>
          </w:tcPr>
          <w:p w14:paraId="312A527D" w14:textId="77777777" w:rsidR="008D7094" w:rsidRPr="00D17ED2" w:rsidRDefault="008D7094" w:rsidP="0028314F">
            <w:pPr>
              <w:keepNext/>
              <w:keepLines/>
              <w:tabs>
                <w:tab w:val="left" w:pos="284"/>
              </w:tabs>
              <w:spacing w:line="240" w:lineRule="auto"/>
              <w:jc w:val="center"/>
              <w:rPr>
                <w:szCs w:val="22"/>
              </w:rPr>
            </w:pPr>
            <w:r w:rsidRPr="00D17ED2">
              <w:rPr>
                <w:szCs w:val="22"/>
              </w:rPr>
              <w:t>5 (2,1%)</w:t>
            </w:r>
          </w:p>
        </w:tc>
        <w:tc>
          <w:tcPr>
            <w:tcW w:w="1074" w:type="pct"/>
            <w:shd w:val="clear" w:color="auto" w:fill="auto"/>
            <w:vAlign w:val="center"/>
          </w:tcPr>
          <w:p w14:paraId="3FAB610C" w14:textId="77777777" w:rsidR="008D7094" w:rsidRPr="00D17ED2" w:rsidRDefault="008D7094" w:rsidP="0028314F">
            <w:pPr>
              <w:keepNext/>
              <w:keepLines/>
              <w:tabs>
                <w:tab w:val="left" w:pos="284"/>
              </w:tabs>
              <w:spacing w:line="240" w:lineRule="auto"/>
              <w:jc w:val="center"/>
              <w:rPr>
                <w:szCs w:val="22"/>
              </w:rPr>
            </w:pPr>
            <w:r w:rsidRPr="00D17ED2">
              <w:rPr>
                <w:szCs w:val="22"/>
              </w:rPr>
              <w:t>20 (4,9%)</w:t>
            </w:r>
          </w:p>
        </w:tc>
        <w:tc>
          <w:tcPr>
            <w:tcW w:w="1352" w:type="pct"/>
            <w:gridSpan w:val="2"/>
            <w:shd w:val="clear" w:color="auto" w:fill="auto"/>
            <w:vAlign w:val="center"/>
          </w:tcPr>
          <w:p w14:paraId="2CB6E8D2" w14:textId="77777777" w:rsidR="008D7094" w:rsidRPr="00D17ED2" w:rsidRDefault="008D7094" w:rsidP="0028314F">
            <w:pPr>
              <w:keepNext/>
              <w:keepLines/>
              <w:tabs>
                <w:tab w:val="left" w:pos="284"/>
              </w:tabs>
              <w:spacing w:line="240" w:lineRule="auto"/>
              <w:jc w:val="center"/>
              <w:rPr>
                <w:szCs w:val="22"/>
              </w:rPr>
            </w:pPr>
            <w:r w:rsidRPr="00D17ED2">
              <w:rPr>
                <w:szCs w:val="22"/>
              </w:rPr>
              <w:t>Često</w:t>
            </w:r>
          </w:p>
        </w:tc>
      </w:tr>
      <w:tr w:rsidR="008D7094" w:rsidRPr="00D17ED2" w14:paraId="35A402CE" w14:textId="77777777" w:rsidTr="0028314F">
        <w:trPr>
          <w:gridAfter w:val="1"/>
          <w:wAfter w:w="5" w:type="pct"/>
          <w:cantSplit/>
        </w:trPr>
        <w:tc>
          <w:tcPr>
            <w:tcW w:w="4995" w:type="pct"/>
            <w:gridSpan w:val="4"/>
            <w:shd w:val="clear" w:color="auto" w:fill="auto"/>
          </w:tcPr>
          <w:p w14:paraId="47D79CB7" w14:textId="77777777" w:rsidR="008D7094" w:rsidRPr="00D17ED2" w:rsidRDefault="008D7094" w:rsidP="00AB222D">
            <w:pPr>
              <w:keepNext/>
              <w:keepLines/>
              <w:tabs>
                <w:tab w:val="left" w:pos="284"/>
              </w:tabs>
              <w:spacing w:line="240" w:lineRule="auto"/>
              <w:rPr>
                <w:b/>
                <w:bCs/>
                <w:szCs w:val="22"/>
              </w:rPr>
            </w:pPr>
            <w:r w:rsidRPr="00D17ED2">
              <w:rPr>
                <w:b/>
                <w:bCs/>
                <w:szCs w:val="22"/>
              </w:rPr>
              <w:t>Poremećaji živčanog sustava</w:t>
            </w:r>
          </w:p>
        </w:tc>
      </w:tr>
      <w:tr w:rsidR="008D7094" w:rsidRPr="00D17ED2" w14:paraId="4E548962" w14:textId="77777777" w:rsidTr="0028314F">
        <w:trPr>
          <w:cantSplit/>
        </w:trPr>
        <w:tc>
          <w:tcPr>
            <w:tcW w:w="1353" w:type="pct"/>
            <w:shd w:val="clear" w:color="auto" w:fill="auto"/>
            <w:vAlign w:val="center"/>
          </w:tcPr>
          <w:p w14:paraId="700C76A5" w14:textId="77777777" w:rsidR="008D7094" w:rsidRPr="00D17ED2" w:rsidRDefault="008D7094" w:rsidP="00AB222D">
            <w:pPr>
              <w:keepNext/>
              <w:keepLines/>
              <w:tabs>
                <w:tab w:val="left" w:pos="284"/>
              </w:tabs>
              <w:spacing w:line="240" w:lineRule="auto"/>
              <w:rPr>
                <w:szCs w:val="22"/>
              </w:rPr>
            </w:pPr>
            <w:r w:rsidRPr="00D17ED2">
              <w:rPr>
                <w:szCs w:val="22"/>
              </w:rPr>
              <w:t>Glavobolja</w:t>
            </w:r>
          </w:p>
        </w:tc>
        <w:tc>
          <w:tcPr>
            <w:tcW w:w="1221" w:type="pct"/>
            <w:shd w:val="clear" w:color="auto" w:fill="auto"/>
          </w:tcPr>
          <w:p w14:paraId="293081AB" w14:textId="77777777" w:rsidR="008D7094" w:rsidRPr="00D17ED2" w:rsidRDefault="008D7094" w:rsidP="00AB222D">
            <w:pPr>
              <w:keepNext/>
              <w:keepLines/>
              <w:tabs>
                <w:tab w:val="left" w:pos="284"/>
              </w:tabs>
              <w:spacing w:line="240" w:lineRule="auto"/>
              <w:jc w:val="center"/>
              <w:rPr>
                <w:szCs w:val="22"/>
              </w:rPr>
            </w:pPr>
            <w:r w:rsidRPr="00D17ED2">
              <w:rPr>
                <w:szCs w:val="22"/>
              </w:rPr>
              <w:t>7 (2,9%)</w:t>
            </w:r>
          </w:p>
        </w:tc>
        <w:tc>
          <w:tcPr>
            <w:tcW w:w="1074" w:type="pct"/>
            <w:shd w:val="clear" w:color="auto" w:fill="auto"/>
            <w:vAlign w:val="center"/>
          </w:tcPr>
          <w:p w14:paraId="44EB3BFC" w14:textId="77777777" w:rsidR="008D7094" w:rsidRPr="00D17ED2" w:rsidRDefault="008D7094" w:rsidP="00AB222D">
            <w:pPr>
              <w:keepNext/>
              <w:keepLines/>
              <w:tabs>
                <w:tab w:val="left" w:pos="284"/>
              </w:tabs>
              <w:spacing w:line="240" w:lineRule="auto"/>
              <w:jc w:val="center"/>
              <w:rPr>
                <w:szCs w:val="22"/>
              </w:rPr>
            </w:pPr>
            <w:r w:rsidRPr="00D17ED2">
              <w:rPr>
                <w:szCs w:val="22"/>
              </w:rPr>
              <w:t>25 (6,1%)</w:t>
            </w:r>
          </w:p>
        </w:tc>
        <w:tc>
          <w:tcPr>
            <w:tcW w:w="1352" w:type="pct"/>
            <w:gridSpan w:val="2"/>
            <w:shd w:val="clear" w:color="auto" w:fill="auto"/>
            <w:vAlign w:val="center"/>
          </w:tcPr>
          <w:p w14:paraId="0F691B9A" w14:textId="77777777" w:rsidR="008D7094" w:rsidRPr="00D17ED2" w:rsidRDefault="008D7094" w:rsidP="00AB222D">
            <w:pPr>
              <w:keepNext/>
              <w:keepLines/>
              <w:tabs>
                <w:tab w:val="left" w:pos="284"/>
              </w:tabs>
              <w:spacing w:line="240" w:lineRule="auto"/>
              <w:jc w:val="center"/>
              <w:rPr>
                <w:szCs w:val="22"/>
              </w:rPr>
            </w:pPr>
            <w:r w:rsidRPr="00D17ED2">
              <w:rPr>
                <w:szCs w:val="22"/>
              </w:rPr>
              <w:t>Često</w:t>
            </w:r>
          </w:p>
        </w:tc>
      </w:tr>
      <w:tr w:rsidR="008D7094" w:rsidRPr="00D17ED2" w14:paraId="2C046AB2" w14:textId="77777777" w:rsidTr="0028314F">
        <w:trPr>
          <w:gridAfter w:val="1"/>
          <w:wAfter w:w="5" w:type="pct"/>
          <w:cantSplit/>
        </w:trPr>
        <w:tc>
          <w:tcPr>
            <w:tcW w:w="4995" w:type="pct"/>
            <w:gridSpan w:val="4"/>
            <w:shd w:val="clear" w:color="auto" w:fill="auto"/>
          </w:tcPr>
          <w:p w14:paraId="1C275569" w14:textId="77777777" w:rsidR="008D7094" w:rsidRPr="00D17ED2" w:rsidRDefault="008D7094" w:rsidP="00AB222D">
            <w:pPr>
              <w:keepNext/>
              <w:keepLines/>
              <w:tabs>
                <w:tab w:val="left" w:pos="284"/>
              </w:tabs>
              <w:spacing w:line="240" w:lineRule="auto"/>
              <w:rPr>
                <w:b/>
                <w:bCs/>
                <w:szCs w:val="22"/>
              </w:rPr>
            </w:pPr>
            <w:r w:rsidRPr="00D17ED2">
              <w:rPr>
                <w:b/>
                <w:bCs/>
                <w:szCs w:val="22"/>
              </w:rPr>
              <w:t>Poremećaji mišićno-koštanog sustava i vezivnog tkiva</w:t>
            </w:r>
          </w:p>
        </w:tc>
      </w:tr>
      <w:tr w:rsidR="008D7094" w:rsidRPr="00D17ED2" w14:paraId="5EA44FB8" w14:textId="77777777" w:rsidTr="0028314F">
        <w:trPr>
          <w:cantSplit/>
        </w:trPr>
        <w:tc>
          <w:tcPr>
            <w:tcW w:w="1353" w:type="pct"/>
            <w:tcBorders>
              <w:bottom w:val="nil"/>
            </w:tcBorders>
            <w:shd w:val="clear" w:color="auto" w:fill="auto"/>
            <w:vAlign w:val="center"/>
          </w:tcPr>
          <w:p w14:paraId="407E086E" w14:textId="77777777" w:rsidR="008D7094" w:rsidRPr="00D17ED2" w:rsidRDefault="008D7094" w:rsidP="00AB222D">
            <w:pPr>
              <w:keepNext/>
              <w:keepLines/>
              <w:tabs>
                <w:tab w:val="left" w:pos="284"/>
              </w:tabs>
              <w:spacing w:line="240" w:lineRule="auto"/>
              <w:rPr>
                <w:szCs w:val="22"/>
              </w:rPr>
            </w:pPr>
            <w:r w:rsidRPr="00D17ED2">
              <w:rPr>
                <w:szCs w:val="22"/>
              </w:rPr>
              <w:t>Artralgija</w:t>
            </w:r>
          </w:p>
        </w:tc>
        <w:tc>
          <w:tcPr>
            <w:tcW w:w="1221" w:type="pct"/>
            <w:tcBorders>
              <w:bottom w:val="nil"/>
            </w:tcBorders>
            <w:shd w:val="clear" w:color="auto" w:fill="auto"/>
          </w:tcPr>
          <w:p w14:paraId="3E162EAA" w14:textId="77777777" w:rsidR="008D7094" w:rsidRPr="00D17ED2" w:rsidRDefault="008D7094" w:rsidP="00AB222D">
            <w:pPr>
              <w:keepNext/>
              <w:keepLines/>
              <w:tabs>
                <w:tab w:val="left" w:pos="284"/>
              </w:tabs>
              <w:spacing w:line="240" w:lineRule="auto"/>
              <w:jc w:val="center"/>
              <w:rPr>
                <w:szCs w:val="22"/>
              </w:rPr>
            </w:pPr>
            <w:r w:rsidRPr="00D17ED2">
              <w:rPr>
                <w:szCs w:val="22"/>
              </w:rPr>
              <w:t>1 (0,4%)</w:t>
            </w:r>
          </w:p>
        </w:tc>
        <w:tc>
          <w:tcPr>
            <w:tcW w:w="1074" w:type="pct"/>
            <w:tcBorders>
              <w:bottom w:val="nil"/>
            </w:tcBorders>
            <w:shd w:val="clear" w:color="auto" w:fill="auto"/>
            <w:vAlign w:val="center"/>
          </w:tcPr>
          <w:p w14:paraId="74090D44" w14:textId="77777777" w:rsidR="008D7094" w:rsidRPr="00D17ED2" w:rsidRDefault="008D7094" w:rsidP="00AB222D">
            <w:pPr>
              <w:keepNext/>
              <w:keepLines/>
              <w:tabs>
                <w:tab w:val="left" w:pos="284"/>
              </w:tabs>
              <w:spacing w:line="240" w:lineRule="auto"/>
              <w:jc w:val="center"/>
              <w:rPr>
                <w:szCs w:val="22"/>
              </w:rPr>
            </w:pPr>
            <w:r w:rsidRPr="00D17ED2">
              <w:rPr>
                <w:szCs w:val="22"/>
              </w:rPr>
              <w:t>12 (2,9%)</w:t>
            </w:r>
          </w:p>
        </w:tc>
        <w:tc>
          <w:tcPr>
            <w:tcW w:w="1352" w:type="pct"/>
            <w:gridSpan w:val="2"/>
            <w:tcBorders>
              <w:bottom w:val="nil"/>
            </w:tcBorders>
            <w:shd w:val="clear" w:color="auto" w:fill="auto"/>
            <w:vAlign w:val="center"/>
          </w:tcPr>
          <w:p w14:paraId="1A4EDDEB" w14:textId="77777777" w:rsidR="008D7094" w:rsidRPr="00D17ED2" w:rsidRDefault="008D7094" w:rsidP="00AB222D">
            <w:pPr>
              <w:keepNext/>
              <w:keepLines/>
              <w:tabs>
                <w:tab w:val="left" w:pos="284"/>
              </w:tabs>
              <w:spacing w:line="240" w:lineRule="auto"/>
              <w:jc w:val="center"/>
              <w:rPr>
                <w:szCs w:val="22"/>
              </w:rPr>
            </w:pPr>
            <w:r w:rsidRPr="00D17ED2">
              <w:rPr>
                <w:szCs w:val="22"/>
              </w:rPr>
              <w:t>Često</w:t>
            </w:r>
          </w:p>
        </w:tc>
      </w:tr>
      <w:tr w:rsidR="008D7094" w:rsidRPr="00D17ED2" w14:paraId="09415695" w14:textId="77777777" w:rsidTr="0028314F">
        <w:trPr>
          <w:cantSplit/>
        </w:trPr>
        <w:tc>
          <w:tcPr>
            <w:tcW w:w="5000" w:type="pct"/>
            <w:gridSpan w:val="5"/>
            <w:tcBorders>
              <w:top w:val="nil"/>
              <w:bottom w:val="nil"/>
            </w:tcBorders>
            <w:shd w:val="clear" w:color="auto" w:fill="auto"/>
          </w:tcPr>
          <w:p w14:paraId="60932D65" w14:textId="77777777" w:rsidR="008D7094" w:rsidRPr="00D17ED2" w:rsidRDefault="008D7094" w:rsidP="00AB222D">
            <w:pPr>
              <w:keepNext/>
              <w:keepLines/>
              <w:tabs>
                <w:tab w:val="left" w:pos="284"/>
              </w:tabs>
              <w:spacing w:line="240" w:lineRule="auto"/>
              <w:rPr>
                <w:szCs w:val="22"/>
                <w:lang w:val="es-ES"/>
              </w:rPr>
            </w:pPr>
            <w:r w:rsidRPr="00D17ED2">
              <w:rPr>
                <w:b/>
                <w:bCs/>
                <w:szCs w:val="22"/>
                <w:lang w:val="es-ES"/>
              </w:rPr>
              <w:t>Opći poremećaji i reakcije na mjestu primjene</w:t>
            </w:r>
          </w:p>
        </w:tc>
      </w:tr>
      <w:tr w:rsidR="008D7094" w:rsidRPr="00D17ED2" w14:paraId="09AFAC9B" w14:textId="77777777" w:rsidTr="0028314F">
        <w:trPr>
          <w:cantSplit/>
        </w:trPr>
        <w:tc>
          <w:tcPr>
            <w:tcW w:w="1353" w:type="pct"/>
            <w:tcBorders>
              <w:top w:val="nil"/>
              <w:bottom w:val="single" w:sz="12" w:space="0" w:color="auto"/>
            </w:tcBorders>
            <w:shd w:val="clear" w:color="auto" w:fill="auto"/>
            <w:vAlign w:val="center"/>
          </w:tcPr>
          <w:p w14:paraId="2AA35245" w14:textId="77777777" w:rsidR="008D7094" w:rsidRPr="00D17ED2" w:rsidRDefault="008D7094" w:rsidP="00AB222D">
            <w:pPr>
              <w:keepNext/>
              <w:keepLines/>
              <w:tabs>
                <w:tab w:val="left" w:pos="284"/>
              </w:tabs>
              <w:spacing w:line="240" w:lineRule="auto"/>
              <w:rPr>
                <w:szCs w:val="22"/>
                <w:lang w:val="es-ES"/>
              </w:rPr>
            </w:pPr>
            <w:r w:rsidRPr="00D17ED2">
              <w:rPr>
                <w:szCs w:val="22"/>
                <w:lang w:val="es-ES"/>
              </w:rPr>
              <w:t>Reakcije na mjestu primjene injekcije*</w:t>
            </w:r>
          </w:p>
        </w:tc>
        <w:tc>
          <w:tcPr>
            <w:tcW w:w="1221" w:type="pct"/>
            <w:tcBorders>
              <w:top w:val="nil"/>
              <w:bottom w:val="single" w:sz="12" w:space="0" w:color="auto"/>
            </w:tcBorders>
            <w:shd w:val="clear" w:color="auto" w:fill="auto"/>
            <w:vAlign w:val="center"/>
          </w:tcPr>
          <w:p w14:paraId="5697E720" w14:textId="77777777" w:rsidR="008D7094" w:rsidRPr="00D17ED2" w:rsidRDefault="008D7094" w:rsidP="00AB222D">
            <w:pPr>
              <w:keepNext/>
              <w:keepLines/>
              <w:tabs>
                <w:tab w:val="left" w:pos="284"/>
              </w:tabs>
              <w:spacing w:line="240" w:lineRule="auto"/>
              <w:jc w:val="center"/>
              <w:rPr>
                <w:szCs w:val="22"/>
              </w:rPr>
            </w:pPr>
            <w:r w:rsidRPr="00D17ED2">
              <w:t>2 (0,8%)</w:t>
            </w:r>
          </w:p>
        </w:tc>
        <w:tc>
          <w:tcPr>
            <w:tcW w:w="1074" w:type="pct"/>
            <w:tcBorders>
              <w:top w:val="nil"/>
              <w:bottom w:val="single" w:sz="12" w:space="0" w:color="auto"/>
            </w:tcBorders>
            <w:shd w:val="clear" w:color="auto" w:fill="auto"/>
            <w:vAlign w:val="center"/>
          </w:tcPr>
          <w:p w14:paraId="1C8A8A19" w14:textId="77777777" w:rsidR="008D7094" w:rsidRPr="00D17ED2" w:rsidRDefault="008D7094" w:rsidP="00AB222D">
            <w:pPr>
              <w:keepNext/>
              <w:keepLines/>
              <w:tabs>
                <w:tab w:val="left" w:pos="284"/>
              </w:tabs>
              <w:spacing w:line="240" w:lineRule="auto"/>
              <w:jc w:val="center"/>
              <w:rPr>
                <w:szCs w:val="22"/>
              </w:rPr>
            </w:pPr>
            <w:r w:rsidRPr="00D17ED2">
              <w:t>11 (2,7%)</w:t>
            </w:r>
          </w:p>
        </w:tc>
        <w:tc>
          <w:tcPr>
            <w:tcW w:w="1352" w:type="pct"/>
            <w:gridSpan w:val="2"/>
            <w:tcBorders>
              <w:top w:val="nil"/>
              <w:bottom w:val="single" w:sz="12" w:space="0" w:color="auto"/>
            </w:tcBorders>
            <w:shd w:val="clear" w:color="auto" w:fill="auto"/>
            <w:vAlign w:val="center"/>
          </w:tcPr>
          <w:p w14:paraId="09E0A1E6" w14:textId="77777777" w:rsidR="008D7094" w:rsidRPr="00D17ED2" w:rsidRDefault="008D7094" w:rsidP="00AB222D">
            <w:pPr>
              <w:keepNext/>
              <w:keepLines/>
              <w:tabs>
                <w:tab w:val="left" w:pos="284"/>
              </w:tabs>
              <w:spacing w:line="240" w:lineRule="auto"/>
              <w:jc w:val="center"/>
              <w:rPr>
                <w:szCs w:val="22"/>
              </w:rPr>
            </w:pPr>
            <w:r w:rsidRPr="00D17ED2">
              <w:rPr>
                <w:szCs w:val="22"/>
              </w:rPr>
              <w:t>Često</w:t>
            </w:r>
          </w:p>
        </w:tc>
      </w:tr>
      <w:tr w:rsidR="008D7094" w:rsidRPr="00D17ED2" w14:paraId="0EAB06D1" w14:textId="77777777" w:rsidTr="0028314F">
        <w:trPr>
          <w:gridAfter w:val="1"/>
          <w:wAfter w:w="5" w:type="pct"/>
          <w:cantSplit/>
        </w:trPr>
        <w:tc>
          <w:tcPr>
            <w:tcW w:w="1353" w:type="pct"/>
            <w:vMerge w:val="restart"/>
            <w:tcBorders>
              <w:top w:val="single" w:sz="12" w:space="0" w:color="auto"/>
            </w:tcBorders>
            <w:shd w:val="clear" w:color="auto" w:fill="auto"/>
            <w:vAlign w:val="center"/>
          </w:tcPr>
          <w:p w14:paraId="337D64B1" w14:textId="77777777" w:rsidR="008D7094" w:rsidRPr="00D17ED2" w:rsidRDefault="008D7094" w:rsidP="00AB222D">
            <w:pPr>
              <w:keepNext/>
              <w:keepLines/>
              <w:tabs>
                <w:tab w:val="left" w:pos="284"/>
              </w:tabs>
              <w:spacing w:line="240" w:lineRule="auto"/>
              <w:rPr>
                <w:szCs w:val="22"/>
              </w:rPr>
            </w:pPr>
            <w:r w:rsidRPr="00D17ED2">
              <w:rPr>
                <w:b/>
                <w:szCs w:val="22"/>
              </w:rPr>
              <w:t>24-tjedno</w:t>
            </w:r>
          </w:p>
        </w:tc>
        <w:tc>
          <w:tcPr>
            <w:tcW w:w="2295" w:type="pct"/>
            <w:gridSpan w:val="2"/>
            <w:tcBorders>
              <w:top w:val="single" w:sz="12" w:space="0" w:color="auto"/>
              <w:bottom w:val="single" w:sz="4" w:space="0" w:color="auto"/>
            </w:tcBorders>
            <w:shd w:val="clear" w:color="auto" w:fill="auto"/>
          </w:tcPr>
          <w:p w14:paraId="6C8C9E7C" w14:textId="77777777" w:rsidR="008D7094" w:rsidRPr="00D17ED2" w:rsidRDefault="008D7094" w:rsidP="00AB222D">
            <w:pPr>
              <w:keepNext/>
              <w:keepLines/>
              <w:tabs>
                <w:tab w:val="left" w:pos="284"/>
              </w:tabs>
              <w:spacing w:line="240" w:lineRule="auto"/>
              <w:jc w:val="center"/>
              <w:rPr>
                <w:szCs w:val="22"/>
              </w:rPr>
            </w:pPr>
            <w:r w:rsidRPr="00D17ED2">
              <w:rPr>
                <w:b/>
                <w:szCs w:val="22"/>
              </w:rPr>
              <w:t>1. i 3. ispitivanje omalizumaba objedinjeno</w:t>
            </w:r>
          </w:p>
        </w:tc>
        <w:tc>
          <w:tcPr>
            <w:tcW w:w="1347" w:type="pct"/>
            <w:tcBorders>
              <w:top w:val="single" w:sz="12" w:space="0" w:color="auto"/>
              <w:bottom w:val="single" w:sz="4" w:space="0" w:color="auto"/>
            </w:tcBorders>
            <w:shd w:val="clear" w:color="auto" w:fill="auto"/>
          </w:tcPr>
          <w:p w14:paraId="69A8E01F" w14:textId="77777777" w:rsidR="008D7094" w:rsidRPr="00D17ED2" w:rsidRDefault="008D7094" w:rsidP="00AB222D">
            <w:pPr>
              <w:keepNext/>
              <w:keepLines/>
              <w:tabs>
                <w:tab w:val="left" w:pos="284"/>
              </w:tabs>
              <w:spacing w:line="240" w:lineRule="auto"/>
              <w:jc w:val="center"/>
              <w:rPr>
                <w:szCs w:val="22"/>
              </w:rPr>
            </w:pPr>
            <w:r w:rsidRPr="00D17ED2">
              <w:rPr>
                <w:b/>
                <w:szCs w:val="22"/>
              </w:rPr>
              <w:t>Kategorija učestalosti</w:t>
            </w:r>
          </w:p>
        </w:tc>
      </w:tr>
      <w:tr w:rsidR="008D7094" w:rsidRPr="00D17ED2" w14:paraId="0EC61C7E" w14:textId="77777777" w:rsidTr="0028314F">
        <w:trPr>
          <w:cantSplit/>
        </w:trPr>
        <w:tc>
          <w:tcPr>
            <w:tcW w:w="1353" w:type="pct"/>
            <w:vMerge/>
            <w:tcBorders>
              <w:bottom w:val="single" w:sz="4" w:space="0" w:color="auto"/>
            </w:tcBorders>
            <w:shd w:val="clear" w:color="auto" w:fill="auto"/>
            <w:vAlign w:val="center"/>
          </w:tcPr>
          <w:p w14:paraId="52313593" w14:textId="77777777" w:rsidR="008D7094" w:rsidRPr="00D17ED2" w:rsidRDefault="008D7094" w:rsidP="00AB222D">
            <w:pPr>
              <w:keepNext/>
              <w:keepLines/>
              <w:tabs>
                <w:tab w:val="left" w:pos="284"/>
              </w:tabs>
              <w:spacing w:line="240" w:lineRule="auto"/>
              <w:rPr>
                <w:szCs w:val="22"/>
              </w:rPr>
            </w:pPr>
          </w:p>
        </w:tc>
        <w:tc>
          <w:tcPr>
            <w:tcW w:w="1221" w:type="pct"/>
            <w:tcBorders>
              <w:top w:val="single" w:sz="4" w:space="0" w:color="auto"/>
              <w:bottom w:val="single" w:sz="4" w:space="0" w:color="auto"/>
            </w:tcBorders>
            <w:shd w:val="clear" w:color="auto" w:fill="auto"/>
          </w:tcPr>
          <w:p w14:paraId="44E12457" w14:textId="77777777" w:rsidR="008D7094" w:rsidRPr="00D17ED2" w:rsidRDefault="008D7094" w:rsidP="00AB222D">
            <w:pPr>
              <w:keepNext/>
              <w:keepLines/>
              <w:tabs>
                <w:tab w:val="left" w:pos="284"/>
              </w:tabs>
              <w:spacing w:line="240" w:lineRule="auto"/>
              <w:jc w:val="center"/>
              <w:rPr>
                <w:szCs w:val="22"/>
              </w:rPr>
            </w:pPr>
            <w:r w:rsidRPr="00D17ED2">
              <w:rPr>
                <w:szCs w:val="22"/>
              </w:rPr>
              <w:t>Placebo N=163</w:t>
            </w:r>
          </w:p>
        </w:tc>
        <w:tc>
          <w:tcPr>
            <w:tcW w:w="1074" w:type="pct"/>
            <w:tcBorders>
              <w:top w:val="single" w:sz="4" w:space="0" w:color="auto"/>
              <w:bottom w:val="single" w:sz="4" w:space="0" w:color="auto"/>
            </w:tcBorders>
            <w:shd w:val="clear" w:color="auto" w:fill="auto"/>
            <w:vAlign w:val="center"/>
          </w:tcPr>
          <w:p w14:paraId="0C3BF294" w14:textId="77777777" w:rsidR="008D7094" w:rsidRPr="00D17ED2" w:rsidRDefault="008D7094" w:rsidP="00AB222D">
            <w:pPr>
              <w:keepNext/>
              <w:keepLines/>
              <w:tabs>
                <w:tab w:val="left" w:pos="284"/>
              </w:tabs>
              <w:spacing w:line="240" w:lineRule="auto"/>
              <w:jc w:val="center"/>
              <w:rPr>
                <w:szCs w:val="22"/>
              </w:rPr>
            </w:pPr>
            <w:r w:rsidRPr="00D17ED2">
              <w:rPr>
                <w:szCs w:val="22"/>
              </w:rPr>
              <w:t>300 mg N=333</w:t>
            </w:r>
          </w:p>
        </w:tc>
        <w:tc>
          <w:tcPr>
            <w:tcW w:w="1352" w:type="pct"/>
            <w:gridSpan w:val="2"/>
            <w:tcBorders>
              <w:top w:val="nil"/>
              <w:bottom w:val="single" w:sz="4" w:space="0" w:color="auto"/>
            </w:tcBorders>
            <w:shd w:val="clear" w:color="auto" w:fill="auto"/>
            <w:vAlign w:val="center"/>
          </w:tcPr>
          <w:p w14:paraId="72D5CA7D" w14:textId="77777777" w:rsidR="008D7094" w:rsidRPr="00D17ED2" w:rsidRDefault="008D7094" w:rsidP="00AB222D">
            <w:pPr>
              <w:keepNext/>
              <w:keepLines/>
              <w:tabs>
                <w:tab w:val="left" w:pos="284"/>
              </w:tabs>
              <w:spacing w:line="240" w:lineRule="auto"/>
              <w:jc w:val="center"/>
              <w:rPr>
                <w:szCs w:val="22"/>
              </w:rPr>
            </w:pPr>
          </w:p>
        </w:tc>
      </w:tr>
      <w:tr w:rsidR="008D7094" w:rsidRPr="00D17ED2" w14:paraId="664181C8" w14:textId="77777777" w:rsidTr="0028314F">
        <w:trPr>
          <w:gridAfter w:val="1"/>
          <w:wAfter w:w="5" w:type="pct"/>
          <w:cantSplit/>
        </w:trPr>
        <w:tc>
          <w:tcPr>
            <w:tcW w:w="4995" w:type="pct"/>
            <w:gridSpan w:val="4"/>
            <w:tcBorders>
              <w:top w:val="single" w:sz="4" w:space="0" w:color="auto"/>
            </w:tcBorders>
            <w:shd w:val="clear" w:color="auto" w:fill="auto"/>
          </w:tcPr>
          <w:p w14:paraId="613FC3A5" w14:textId="77777777" w:rsidR="008D7094" w:rsidRPr="00D17ED2" w:rsidRDefault="008D7094" w:rsidP="00AB222D">
            <w:pPr>
              <w:keepNext/>
              <w:keepLines/>
              <w:tabs>
                <w:tab w:val="left" w:pos="284"/>
              </w:tabs>
              <w:spacing w:line="240" w:lineRule="auto"/>
              <w:rPr>
                <w:szCs w:val="22"/>
              </w:rPr>
            </w:pPr>
            <w:r w:rsidRPr="00D17ED2">
              <w:rPr>
                <w:b/>
                <w:bCs/>
                <w:szCs w:val="22"/>
              </w:rPr>
              <w:t>Infekcije i infestacije</w:t>
            </w:r>
          </w:p>
        </w:tc>
      </w:tr>
      <w:tr w:rsidR="008D7094" w:rsidRPr="00D17ED2" w14:paraId="40E8EC70" w14:textId="77777777" w:rsidTr="0028314F">
        <w:trPr>
          <w:cantSplit/>
        </w:trPr>
        <w:tc>
          <w:tcPr>
            <w:tcW w:w="1353" w:type="pct"/>
            <w:shd w:val="clear" w:color="auto" w:fill="auto"/>
            <w:vAlign w:val="center"/>
          </w:tcPr>
          <w:p w14:paraId="7A1CC49F" w14:textId="77777777" w:rsidR="008D7094" w:rsidRPr="00D17ED2" w:rsidRDefault="008D7094" w:rsidP="00AB222D">
            <w:pPr>
              <w:keepNext/>
              <w:keepLines/>
              <w:tabs>
                <w:tab w:val="left" w:pos="284"/>
              </w:tabs>
              <w:spacing w:line="240" w:lineRule="auto"/>
              <w:rPr>
                <w:szCs w:val="22"/>
                <w:lang w:val="es-ES"/>
              </w:rPr>
            </w:pPr>
            <w:r w:rsidRPr="00D17ED2">
              <w:rPr>
                <w:szCs w:val="22"/>
                <w:lang w:val="es-ES"/>
              </w:rPr>
              <w:t>Infekcija gornjeg dijela dišnog sustava</w:t>
            </w:r>
          </w:p>
        </w:tc>
        <w:tc>
          <w:tcPr>
            <w:tcW w:w="1221" w:type="pct"/>
            <w:shd w:val="clear" w:color="auto" w:fill="auto"/>
            <w:vAlign w:val="center"/>
          </w:tcPr>
          <w:p w14:paraId="3CB00857" w14:textId="77777777" w:rsidR="008D7094" w:rsidRPr="00D17ED2" w:rsidRDefault="008D7094" w:rsidP="00AB222D">
            <w:pPr>
              <w:keepNext/>
              <w:keepLines/>
              <w:tabs>
                <w:tab w:val="left" w:pos="284"/>
              </w:tabs>
              <w:spacing w:line="240" w:lineRule="auto"/>
              <w:jc w:val="center"/>
              <w:rPr>
                <w:szCs w:val="22"/>
              </w:rPr>
            </w:pPr>
            <w:r w:rsidRPr="00D17ED2">
              <w:t>5 (3,1%)</w:t>
            </w:r>
          </w:p>
        </w:tc>
        <w:tc>
          <w:tcPr>
            <w:tcW w:w="1074" w:type="pct"/>
            <w:shd w:val="clear" w:color="auto" w:fill="auto"/>
            <w:vAlign w:val="center"/>
          </w:tcPr>
          <w:p w14:paraId="483CBFC1" w14:textId="77777777" w:rsidR="008D7094" w:rsidRPr="00D17ED2" w:rsidRDefault="008D7094" w:rsidP="00AB222D">
            <w:pPr>
              <w:keepNext/>
              <w:keepLines/>
              <w:tabs>
                <w:tab w:val="left" w:pos="284"/>
              </w:tabs>
              <w:spacing w:line="240" w:lineRule="auto"/>
              <w:jc w:val="center"/>
              <w:rPr>
                <w:szCs w:val="22"/>
              </w:rPr>
            </w:pPr>
            <w:r w:rsidRPr="00D17ED2">
              <w:t>19 (5,7%)</w:t>
            </w:r>
          </w:p>
        </w:tc>
        <w:tc>
          <w:tcPr>
            <w:tcW w:w="1352" w:type="pct"/>
            <w:gridSpan w:val="2"/>
            <w:shd w:val="clear" w:color="auto" w:fill="auto"/>
            <w:vAlign w:val="center"/>
          </w:tcPr>
          <w:p w14:paraId="5D953A42" w14:textId="77777777" w:rsidR="008D7094" w:rsidRPr="00D17ED2" w:rsidRDefault="008D7094" w:rsidP="00AB222D">
            <w:pPr>
              <w:keepNext/>
              <w:keepLines/>
              <w:tabs>
                <w:tab w:val="left" w:pos="284"/>
              </w:tabs>
              <w:spacing w:line="240" w:lineRule="auto"/>
              <w:jc w:val="center"/>
              <w:rPr>
                <w:szCs w:val="22"/>
              </w:rPr>
            </w:pPr>
            <w:r w:rsidRPr="00D17ED2">
              <w:rPr>
                <w:szCs w:val="22"/>
              </w:rPr>
              <w:t>Često</w:t>
            </w:r>
          </w:p>
        </w:tc>
      </w:tr>
    </w:tbl>
    <w:p w14:paraId="42C36532" w14:textId="77777777" w:rsidR="008D7094" w:rsidRPr="00D17ED2" w:rsidRDefault="008D7094" w:rsidP="00AB222D">
      <w:pPr>
        <w:pStyle w:val="Legend"/>
        <w:keepNext/>
        <w:rPr>
          <w:rFonts w:ascii="Times New Roman" w:hAnsi="Times New Roman"/>
          <w:sz w:val="22"/>
          <w:szCs w:val="22"/>
        </w:rPr>
      </w:pPr>
      <w:r w:rsidRPr="00D17ED2">
        <w:rPr>
          <w:rFonts w:ascii="Times New Roman" w:hAnsi="Times New Roman"/>
          <w:sz w:val="22"/>
          <w:szCs w:val="22"/>
        </w:rPr>
        <w:t>* Usprkos tome što ne pokazuju razliku od 2% u odnosu na placebo, reakcije na mjestu primjene injekcije bile su uključene budući da se za sve slučajeve procijenilo da su uzročno povezani s ispitivanim lijekom.</w:t>
      </w:r>
    </w:p>
    <w:p w14:paraId="5D0E0734" w14:textId="77777777" w:rsidR="008D7094" w:rsidRPr="00D17ED2" w:rsidRDefault="008D7094" w:rsidP="008D7094">
      <w:pPr>
        <w:pStyle w:val="Text"/>
        <w:widowControl w:val="0"/>
        <w:spacing w:before="0"/>
        <w:jc w:val="left"/>
        <w:rPr>
          <w:iCs/>
          <w:sz w:val="22"/>
          <w:szCs w:val="22"/>
        </w:rPr>
      </w:pPr>
    </w:p>
    <w:p w14:paraId="7E374023" w14:textId="77777777" w:rsidR="008D7094" w:rsidRPr="00D17ED2" w:rsidRDefault="008D7094" w:rsidP="008D7094">
      <w:pPr>
        <w:pStyle w:val="Text"/>
        <w:widowControl w:val="0"/>
        <w:spacing w:before="0"/>
        <w:jc w:val="left"/>
        <w:rPr>
          <w:sz w:val="22"/>
          <w:szCs w:val="22"/>
          <w:lang w:val="en-GB"/>
        </w:rPr>
      </w:pPr>
      <w:bookmarkStart w:id="6" w:name="_Hlk125102985"/>
      <w:r w:rsidRPr="00D17ED2">
        <w:rPr>
          <w:sz w:val="22"/>
          <w:szCs w:val="22"/>
          <w:lang w:val="en-GB"/>
        </w:rPr>
        <w:t>U 48-tjednom ispitivanju, 81 bolesnik s KSU</w:t>
      </w:r>
      <w:r w:rsidRPr="00D17ED2">
        <w:rPr>
          <w:sz w:val="22"/>
          <w:szCs w:val="22"/>
          <w:lang w:val="en-GB"/>
        </w:rPr>
        <w:noBreakHyphen/>
        <w:t>om primao je omalizumab 300 mg svaka 4 tjedna (vidjeti dio 5.1). Sigurnosni profil dugotrajnog liječenja bio je sličan sigurnosnom profilu opaženom u 24-tjednim ispitivanjima KSU</w:t>
      </w:r>
      <w:r w:rsidRPr="00D17ED2">
        <w:rPr>
          <w:sz w:val="22"/>
          <w:szCs w:val="22"/>
          <w:lang w:val="en-GB"/>
        </w:rPr>
        <w:noBreakHyphen/>
        <w:t>a.</w:t>
      </w:r>
    </w:p>
    <w:bookmarkEnd w:id="6"/>
    <w:p w14:paraId="28A46E49" w14:textId="77777777" w:rsidR="008D7094" w:rsidRPr="00D17ED2" w:rsidRDefault="008D7094" w:rsidP="008D7094">
      <w:pPr>
        <w:pStyle w:val="Text"/>
        <w:widowControl w:val="0"/>
        <w:spacing w:before="0"/>
        <w:jc w:val="left"/>
        <w:rPr>
          <w:sz w:val="22"/>
          <w:szCs w:val="22"/>
          <w:lang w:val="hr-HR"/>
        </w:rPr>
      </w:pPr>
    </w:p>
    <w:p w14:paraId="4727ABD4" w14:textId="77777777" w:rsidR="008D7094" w:rsidRPr="00D17ED2" w:rsidRDefault="008D7094" w:rsidP="008D7094">
      <w:pPr>
        <w:pStyle w:val="Text"/>
        <w:keepNext/>
        <w:spacing w:before="0"/>
        <w:jc w:val="left"/>
        <w:rPr>
          <w:sz w:val="22"/>
          <w:szCs w:val="22"/>
          <w:u w:val="single"/>
          <w:lang w:val="hr-HR"/>
        </w:rPr>
      </w:pPr>
      <w:r w:rsidRPr="00D17ED2">
        <w:rPr>
          <w:sz w:val="22"/>
          <w:szCs w:val="22"/>
          <w:u w:val="single"/>
          <w:lang w:val="hr-HR"/>
        </w:rPr>
        <w:t>Opis odabranih nuspojava</w:t>
      </w:r>
    </w:p>
    <w:p w14:paraId="57F7BE87" w14:textId="77777777" w:rsidR="008D7094" w:rsidRPr="00D17ED2" w:rsidRDefault="008D7094" w:rsidP="008D7094">
      <w:pPr>
        <w:pStyle w:val="Text"/>
        <w:keepNext/>
        <w:widowControl w:val="0"/>
        <w:spacing w:before="0"/>
        <w:jc w:val="left"/>
        <w:rPr>
          <w:sz w:val="22"/>
          <w:szCs w:val="22"/>
          <w:lang w:val="hr-HR"/>
        </w:rPr>
      </w:pPr>
    </w:p>
    <w:p w14:paraId="56552B11" w14:textId="77777777" w:rsidR="008D7094" w:rsidRPr="00D17ED2" w:rsidRDefault="008D7094" w:rsidP="008D7094">
      <w:pPr>
        <w:pStyle w:val="Text"/>
        <w:keepNext/>
        <w:spacing w:before="0"/>
        <w:jc w:val="left"/>
        <w:rPr>
          <w:i/>
          <w:color w:val="000000"/>
          <w:sz w:val="22"/>
          <w:szCs w:val="22"/>
          <w:u w:val="single"/>
          <w:lang w:val="hr-HR"/>
        </w:rPr>
      </w:pPr>
      <w:r w:rsidRPr="00D17ED2">
        <w:rPr>
          <w:i/>
          <w:sz w:val="22"/>
          <w:szCs w:val="22"/>
          <w:u w:val="single"/>
          <w:lang w:val="hr-HR"/>
        </w:rPr>
        <w:t>Poremećaji imunološkog sustava</w:t>
      </w:r>
    </w:p>
    <w:p w14:paraId="1C6205D7" w14:textId="77777777" w:rsidR="008D7094" w:rsidRPr="00D17ED2" w:rsidRDefault="008D7094" w:rsidP="008D7094">
      <w:pPr>
        <w:pStyle w:val="Text"/>
        <w:spacing w:before="0"/>
        <w:jc w:val="left"/>
        <w:rPr>
          <w:sz w:val="22"/>
          <w:szCs w:val="22"/>
          <w:lang w:val="hr-HR"/>
        </w:rPr>
      </w:pPr>
      <w:r w:rsidRPr="00D17ED2">
        <w:rPr>
          <w:sz w:val="22"/>
          <w:szCs w:val="22"/>
          <w:lang w:val="hr-HR"/>
        </w:rPr>
        <w:t xml:space="preserve">Za daljnje informacije vidjeti </w:t>
      </w:r>
      <w:r w:rsidRPr="00D17ED2">
        <w:rPr>
          <w:bCs/>
          <w:sz w:val="22"/>
          <w:szCs w:val="22"/>
          <w:lang w:val="hr-HR"/>
        </w:rPr>
        <w:t>dio</w:t>
      </w:r>
      <w:r w:rsidRPr="00D17ED2">
        <w:rPr>
          <w:sz w:val="22"/>
          <w:szCs w:val="22"/>
          <w:lang w:val="hr-HR"/>
        </w:rPr>
        <w:t> 4.4.</w:t>
      </w:r>
    </w:p>
    <w:p w14:paraId="7786DAB3" w14:textId="77777777" w:rsidR="008D7094" w:rsidRPr="00D17ED2" w:rsidRDefault="008D7094" w:rsidP="008D7094">
      <w:pPr>
        <w:pStyle w:val="Text"/>
        <w:spacing w:before="0"/>
        <w:jc w:val="left"/>
        <w:rPr>
          <w:color w:val="000000"/>
          <w:sz w:val="22"/>
          <w:szCs w:val="22"/>
          <w:lang w:val="hr-HR"/>
        </w:rPr>
      </w:pPr>
    </w:p>
    <w:p w14:paraId="0B80FDD1" w14:textId="77777777" w:rsidR="008D7094" w:rsidRPr="00D17ED2" w:rsidRDefault="008D7094" w:rsidP="008D7094">
      <w:pPr>
        <w:pStyle w:val="Text"/>
        <w:keepNext/>
        <w:spacing w:before="0"/>
        <w:rPr>
          <w:i/>
          <w:color w:val="000000"/>
          <w:sz w:val="22"/>
          <w:szCs w:val="22"/>
          <w:u w:val="single"/>
          <w:lang w:val="hr-HR"/>
        </w:rPr>
      </w:pPr>
      <w:r w:rsidRPr="00D17ED2">
        <w:rPr>
          <w:i/>
          <w:color w:val="000000"/>
          <w:sz w:val="22"/>
          <w:szCs w:val="22"/>
          <w:u w:val="single"/>
          <w:lang w:val="hr-HR"/>
        </w:rPr>
        <w:t>Anafilaksija</w:t>
      </w:r>
    </w:p>
    <w:p w14:paraId="6E95E6E8"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Anafilaktičke reakcije su bile rijetke u kliničkim ispitivanjima. Ipak, nakon kumulativne pretrage sigurnosnih baza podataka, post-marketinški podaci ukazali su na ukupno 898 slučajeva anafilaksije. Na temelju procijenjene izloženosti od 566 923 bolesnik-godina liječenja, ovo dovodi do izvještajne stope od oko 0,20%.</w:t>
      </w:r>
    </w:p>
    <w:p w14:paraId="07C84407" w14:textId="77777777" w:rsidR="008D7094" w:rsidRPr="00D17ED2" w:rsidRDefault="008D7094" w:rsidP="008D7094">
      <w:pPr>
        <w:pStyle w:val="Text"/>
        <w:spacing w:before="0"/>
        <w:jc w:val="left"/>
        <w:rPr>
          <w:color w:val="000000"/>
          <w:sz w:val="22"/>
          <w:szCs w:val="22"/>
          <w:lang w:val="hr-HR"/>
        </w:rPr>
      </w:pPr>
    </w:p>
    <w:p w14:paraId="28E669D5" w14:textId="77777777" w:rsidR="008D7094" w:rsidRPr="00D17ED2" w:rsidRDefault="008D7094" w:rsidP="008D7094">
      <w:pPr>
        <w:pStyle w:val="Text"/>
        <w:keepNext/>
        <w:widowControl w:val="0"/>
        <w:spacing w:before="0"/>
        <w:jc w:val="left"/>
        <w:rPr>
          <w:i/>
          <w:color w:val="000000"/>
          <w:sz w:val="22"/>
          <w:szCs w:val="22"/>
          <w:u w:val="single"/>
          <w:lang w:val="hr-HR"/>
        </w:rPr>
      </w:pPr>
      <w:r w:rsidRPr="00D17ED2">
        <w:rPr>
          <w:i/>
          <w:sz w:val="22"/>
          <w:szCs w:val="22"/>
          <w:u w:val="single"/>
          <w:lang w:val="hr-HR"/>
        </w:rPr>
        <w:t xml:space="preserve">Arterijski tromboembolijski događaji </w:t>
      </w:r>
      <w:r w:rsidRPr="00D17ED2">
        <w:rPr>
          <w:i/>
          <w:color w:val="000000"/>
          <w:sz w:val="22"/>
          <w:szCs w:val="22"/>
          <w:u w:val="single"/>
          <w:lang w:val="hr-HR"/>
        </w:rPr>
        <w:t>(ATE)</w:t>
      </w:r>
    </w:p>
    <w:p w14:paraId="2A76C714"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U kontroliranim kliničkim ispitivanjima i tijekom privremenih analiza opažajnog ispitivanja, uočila se brojčana neravnoteža u ATE</w:t>
      </w:r>
      <w:r w:rsidRPr="00D17ED2">
        <w:rPr>
          <w:color w:val="000000"/>
          <w:sz w:val="22"/>
          <w:szCs w:val="22"/>
          <w:lang w:val="hr-HR"/>
        </w:rPr>
        <w:t xml:space="preserve">. Definicija kompozitnih mjera ishoda </w:t>
      </w:r>
      <w:r w:rsidRPr="00D17ED2">
        <w:rPr>
          <w:sz w:val="22"/>
          <w:szCs w:val="22"/>
          <w:lang w:val="hr-HR"/>
        </w:rPr>
        <w:t>ATE obuhvaćaju moždani udar, tranzitornu ishemijsku ataku, infarkt miokarda, nestabilnu anginu te kardiovaskularnu smrt (uključujući smrt nepoznatog uzroka). U završnoj analizi opažajnog ispitivanja, stopa ATE-a na 1000 bolesnik-godina bila je 7,52 (115/15 286 bolesnik-godina) za bolesnike liječene Xolairom te 5,12 (51/9963 bolesnik-godina) za kontrolne bolesnike. U multivarijantnoj analizi uz kontroliranje dostupnih početnih čimbenika kardiovaskularnog rizika, omjer hazarda bio je 1,32 (95%-tni interval pouzdanosti 0,91-1,91). U odvojenim analizama objedinjenih kliničkih ispitivanja, koja su uključivala sva randomizirana, dvostruko slijepa, placebom kontrolirana klinička ispitivanja koja su trajala 8 ili više tjedana, stopa ATE-a na 1000 bolesnik-godina bila je 2,69 (5/1856 bolesnik-godina) za bolesnike liječene Xolairom te 2,38 (4/1680 bolesnik-godina) za bolesnike koji su dobivali placebo (omjer stopa 1,13, 95%-tni interval pouzdanosti 0,24-5,71).</w:t>
      </w:r>
    </w:p>
    <w:p w14:paraId="29C014AC" w14:textId="77777777" w:rsidR="008D7094" w:rsidRPr="00D17ED2" w:rsidRDefault="008D7094" w:rsidP="008D7094">
      <w:pPr>
        <w:pStyle w:val="Text"/>
        <w:spacing w:before="0"/>
        <w:jc w:val="left"/>
        <w:rPr>
          <w:color w:val="000000"/>
          <w:sz w:val="22"/>
          <w:szCs w:val="22"/>
          <w:lang w:val="hr-HR"/>
        </w:rPr>
      </w:pPr>
    </w:p>
    <w:p w14:paraId="48E5CC1F" w14:textId="77777777" w:rsidR="008D7094" w:rsidRPr="00D17ED2" w:rsidRDefault="008D7094" w:rsidP="008D7094">
      <w:pPr>
        <w:keepNext/>
        <w:widowControl w:val="0"/>
        <w:spacing w:line="240" w:lineRule="auto"/>
        <w:rPr>
          <w:i/>
          <w:color w:val="000000"/>
          <w:szCs w:val="22"/>
          <w:u w:val="single"/>
          <w:lang w:val="hr-HR"/>
        </w:rPr>
      </w:pPr>
      <w:r w:rsidRPr="00D17ED2">
        <w:rPr>
          <w:i/>
          <w:szCs w:val="22"/>
          <w:u w:val="single"/>
          <w:lang w:val="hr-HR"/>
        </w:rPr>
        <w:t>Trombociti</w:t>
      </w:r>
    </w:p>
    <w:p w14:paraId="32D49F99" w14:textId="659576D6"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 xml:space="preserve">U kliničkim ispitivanjima nekoliko bolesnika imalo je broj trombocita ispod donje granice normalnog </w:t>
      </w:r>
      <w:r w:rsidRPr="00D17ED2">
        <w:rPr>
          <w:bCs/>
          <w:sz w:val="22"/>
          <w:szCs w:val="22"/>
          <w:lang w:val="hr-HR"/>
        </w:rPr>
        <w:lastRenderedPageBreak/>
        <w:t xml:space="preserve">laboratorijskog raspona. </w:t>
      </w:r>
      <w:r w:rsidR="009E28A1" w:rsidRPr="00D17ED2">
        <w:rPr>
          <w:sz w:val="22"/>
          <w:szCs w:val="22"/>
          <w:lang w:val="hr-HR"/>
        </w:rPr>
        <w:t xml:space="preserve">U </w:t>
      </w:r>
      <w:r w:rsidRPr="00D17ED2">
        <w:rPr>
          <w:sz w:val="22"/>
          <w:szCs w:val="22"/>
          <w:lang w:val="hr-HR"/>
        </w:rPr>
        <w:t>post-marketinškim uvjetima zabilježeni izolirani slučajevi idiopatske trombocitopenije, uključujući teške slučajeve</w:t>
      </w:r>
      <w:r w:rsidRPr="00D17ED2">
        <w:rPr>
          <w:color w:val="000000"/>
          <w:sz w:val="22"/>
          <w:szCs w:val="22"/>
          <w:lang w:val="hr-HR"/>
        </w:rPr>
        <w:t>.</w:t>
      </w:r>
    </w:p>
    <w:p w14:paraId="21FB7E5C" w14:textId="77777777" w:rsidR="008D7094" w:rsidRPr="00D17ED2" w:rsidRDefault="008D7094" w:rsidP="008D7094">
      <w:pPr>
        <w:pStyle w:val="Text"/>
        <w:widowControl w:val="0"/>
        <w:spacing w:before="0"/>
        <w:jc w:val="left"/>
        <w:rPr>
          <w:color w:val="000000"/>
          <w:sz w:val="22"/>
          <w:szCs w:val="22"/>
          <w:lang w:val="hr-HR"/>
        </w:rPr>
      </w:pPr>
    </w:p>
    <w:p w14:paraId="482B57BA" w14:textId="77777777" w:rsidR="008D7094" w:rsidRPr="00D17ED2" w:rsidRDefault="008D7094" w:rsidP="008D7094">
      <w:pPr>
        <w:keepNext/>
        <w:widowControl w:val="0"/>
        <w:spacing w:line="240" w:lineRule="auto"/>
        <w:rPr>
          <w:i/>
          <w:color w:val="000000"/>
          <w:szCs w:val="22"/>
          <w:u w:val="single"/>
          <w:lang w:val="hr-HR"/>
        </w:rPr>
      </w:pPr>
      <w:r w:rsidRPr="00D17ED2">
        <w:rPr>
          <w:i/>
          <w:szCs w:val="22"/>
          <w:u w:val="single"/>
          <w:lang w:val="hr-HR"/>
        </w:rPr>
        <w:t>Parazitske infekcije</w:t>
      </w:r>
    </w:p>
    <w:p w14:paraId="41D15F46" w14:textId="7777777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 xml:space="preserve">U bolesnika s alergijom i kroničnim visokim rizikom od helmintijaze placebom kontrolirano ispitivanje je pokazalo blago brojčano povećanje stope infekcija uz omalizumab, koje nije bilo statistički značajno. Tijek, težina i odgovor na liječenje infekcije ostali su nepromijenjeni (vidjeti </w:t>
      </w:r>
      <w:r w:rsidRPr="00D17ED2">
        <w:rPr>
          <w:sz w:val="22"/>
          <w:szCs w:val="22"/>
          <w:lang w:val="hr-HR"/>
        </w:rPr>
        <w:t>dio 4.4)</w:t>
      </w:r>
      <w:r w:rsidRPr="00D17ED2">
        <w:rPr>
          <w:color w:val="000000"/>
          <w:sz w:val="22"/>
          <w:szCs w:val="22"/>
          <w:lang w:val="hr-HR"/>
        </w:rPr>
        <w:t>.</w:t>
      </w:r>
    </w:p>
    <w:p w14:paraId="1840DF11" w14:textId="77777777" w:rsidR="008D7094" w:rsidRPr="00D17ED2" w:rsidRDefault="008D7094" w:rsidP="008D7094">
      <w:pPr>
        <w:widowControl w:val="0"/>
        <w:tabs>
          <w:tab w:val="clear" w:pos="567"/>
        </w:tabs>
        <w:spacing w:line="240" w:lineRule="auto"/>
        <w:rPr>
          <w:color w:val="000000"/>
          <w:szCs w:val="22"/>
          <w:lang w:val="hr-HR"/>
        </w:rPr>
      </w:pPr>
    </w:p>
    <w:p w14:paraId="0BBA5277" w14:textId="77777777" w:rsidR="008D7094" w:rsidRPr="00D17ED2" w:rsidRDefault="008D7094" w:rsidP="008D7094">
      <w:pPr>
        <w:keepNext/>
        <w:spacing w:line="240" w:lineRule="auto"/>
        <w:rPr>
          <w:i/>
          <w:szCs w:val="22"/>
          <w:u w:val="single"/>
          <w:lang w:val="hr-HR"/>
        </w:rPr>
      </w:pPr>
      <w:r w:rsidRPr="00D17ED2">
        <w:rPr>
          <w:i/>
          <w:szCs w:val="22"/>
          <w:u w:val="single"/>
          <w:lang w:val="hr-HR"/>
        </w:rPr>
        <w:t>Sistemski eritemski lupus</w:t>
      </w:r>
    </w:p>
    <w:p w14:paraId="05FA570E" w14:textId="77777777" w:rsidR="008D7094" w:rsidRPr="00D17ED2" w:rsidRDefault="008D7094" w:rsidP="008D7094">
      <w:pPr>
        <w:spacing w:line="240" w:lineRule="auto"/>
        <w:rPr>
          <w:color w:val="000000"/>
          <w:szCs w:val="22"/>
          <w:lang w:val="hr-HR"/>
        </w:rPr>
      </w:pPr>
      <w:r w:rsidRPr="00D17ED2">
        <w:rPr>
          <w:color w:val="000000"/>
          <w:szCs w:val="22"/>
          <w:lang w:val="hr-HR"/>
        </w:rPr>
        <w:t>Slučajevi sistemskog eritemskog lupusa (SLE) iz kliničkog ispitivanja i nakon stavljanja lijeka na tržište bili su prijavljeni u bolesnika s umjerenom do teškom astmom i kroničnom spontanom urtikarijom (KSU). Patogeneza SLE još nije dobro poznata.</w:t>
      </w:r>
    </w:p>
    <w:p w14:paraId="6FEA73EC" w14:textId="77777777" w:rsidR="008D7094" w:rsidRPr="00D17ED2" w:rsidRDefault="008D7094" w:rsidP="008D7094">
      <w:pPr>
        <w:pStyle w:val="Text"/>
        <w:widowControl w:val="0"/>
        <w:spacing w:before="0"/>
        <w:jc w:val="left"/>
        <w:rPr>
          <w:color w:val="000000"/>
          <w:sz w:val="22"/>
          <w:szCs w:val="22"/>
          <w:lang w:val="hr-HR"/>
        </w:rPr>
      </w:pPr>
    </w:p>
    <w:p w14:paraId="106E1BA6" w14:textId="77777777" w:rsidR="008D7094" w:rsidRPr="00D17ED2" w:rsidRDefault="008D7094" w:rsidP="008D7094">
      <w:pPr>
        <w:pStyle w:val="Text"/>
        <w:keepNext/>
        <w:widowControl w:val="0"/>
        <w:spacing w:before="0"/>
        <w:jc w:val="left"/>
        <w:rPr>
          <w:color w:val="000000"/>
          <w:sz w:val="22"/>
          <w:szCs w:val="22"/>
          <w:u w:val="single"/>
          <w:lang w:val="hr-HR"/>
        </w:rPr>
      </w:pPr>
      <w:r w:rsidRPr="00D17ED2">
        <w:rPr>
          <w:color w:val="000000"/>
          <w:sz w:val="22"/>
          <w:szCs w:val="22"/>
          <w:u w:val="single"/>
          <w:lang w:val="hr-HR"/>
        </w:rPr>
        <w:t>Prijavljivanje sumnji na nuspojavu</w:t>
      </w:r>
    </w:p>
    <w:p w14:paraId="6B276CF8" w14:textId="77777777" w:rsidR="008D7094" w:rsidRPr="00D17ED2" w:rsidRDefault="008D7094" w:rsidP="008D7094">
      <w:pPr>
        <w:pStyle w:val="Text"/>
        <w:keepNext/>
        <w:spacing w:before="0"/>
        <w:jc w:val="left"/>
        <w:rPr>
          <w:color w:val="000000"/>
          <w:sz w:val="22"/>
          <w:szCs w:val="22"/>
          <w:lang w:val="hr-HR"/>
        </w:rPr>
      </w:pPr>
    </w:p>
    <w:p w14:paraId="628C52BD" w14:textId="77777777" w:rsidR="008D7094" w:rsidRPr="00D17ED2" w:rsidRDefault="008D7094" w:rsidP="008D7094">
      <w:pPr>
        <w:pStyle w:val="Text"/>
        <w:spacing w:before="0"/>
        <w:jc w:val="left"/>
        <w:rPr>
          <w:sz w:val="22"/>
          <w:szCs w:val="22"/>
          <w:lang w:val="hr-HR"/>
        </w:rPr>
      </w:pPr>
      <w:r w:rsidRPr="00D17ED2">
        <w:rPr>
          <w:color w:val="000000"/>
          <w:sz w:val="22"/>
          <w:szCs w:val="22"/>
          <w:lang w:val="hr-HR"/>
        </w:rPr>
        <w:t>Nakon dobivanja odobrenja lijeka važno je prijavljivanje sumnji na njegove nuspojave. Time se omogućuje kontinuirano praćenje omjera koristi i rizika lijeka. Od zdravstvenih radnika se traži da prijave svaku sumnju na nuspojavu lijeka putem</w:t>
      </w:r>
      <w:r w:rsidRPr="00D17ED2">
        <w:rPr>
          <w:sz w:val="22"/>
          <w:szCs w:val="22"/>
          <w:lang w:val="hr-HR"/>
        </w:rPr>
        <w:t xml:space="preserve"> nacionalnog sustava prijave nuspojava: </w:t>
      </w:r>
      <w:r w:rsidRPr="00D17ED2">
        <w:rPr>
          <w:sz w:val="22"/>
          <w:szCs w:val="22"/>
          <w:shd w:val="pct15" w:color="auto" w:fill="auto"/>
          <w:lang w:val="hr-HR"/>
        </w:rPr>
        <w:t xml:space="preserve">navedenog u </w:t>
      </w:r>
      <w:hyperlink r:id="rId18" w:history="1">
        <w:r w:rsidRPr="00D17ED2">
          <w:rPr>
            <w:rStyle w:val="Hyperlink"/>
            <w:sz w:val="22"/>
            <w:szCs w:val="22"/>
            <w:shd w:val="pct15" w:color="auto" w:fill="auto"/>
            <w:lang w:val="hr-HR"/>
          </w:rPr>
          <w:t>Dodatku V</w:t>
        </w:r>
      </w:hyperlink>
      <w:r w:rsidRPr="00D17ED2">
        <w:rPr>
          <w:sz w:val="22"/>
          <w:szCs w:val="22"/>
          <w:lang w:val="hr-HR"/>
        </w:rPr>
        <w:t>.</w:t>
      </w:r>
    </w:p>
    <w:p w14:paraId="3C4F0530" w14:textId="77777777" w:rsidR="008D7094" w:rsidRPr="00D17ED2" w:rsidRDefault="008D7094" w:rsidP="008D7094">
      <w:pPr>
        <w:pStyle w:val="Text"/>
        <w:spacing w:before="0"/>
        <w:jc w:val="left"/>
        <w:rPr>
          <w:color w:val="000000"/>
          <w:sz w:val="22"/>
          <w:szCs w:val="22"/>
          <w:lang w:val="hr-HR"/>
        </w:rPr>
      </w:pPr>
    </w:p>
    <w:p w14:paraId="3E86C4D3"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4.9</w:t>
      </w:r>
      <w:r w:rsidRPr="00D17ED2">
        <w:rPr>
          <w:b/>
          <w:color w:val="000000"/>
          <w:szCs w:val="22"/>
          <w:lang w:val="hr-HR"/>
        </w:rPr>
        <w:tab/>
      </w:r>
      <w:r w:rsidRPr="00D17ED2">
        <w:rPr>
          <w:b/>
          <w:noProof/>
          <w:szCs w:val="22"/>
          <w:lang w:val="hr-HR"/>
        </w:rPr>
        <w:t>Predoziranje</w:t>
      </w:r>
    </w:p>
    <w:p w14:paraId="5339A9F1" w14:textId="77777777" w:rsidR="008D7094" w:rsidRPr="00D17ED2" w:rsidRDefault="008D7094" w:rsidP="008D7094">
      <w:pPr>
        <w:pStyle w:val="Text"/>
        <w:keepNext/>
        <w:spacing w:before="0"/>
        <w:jc w:val="left"/>
        <w:rPr>
          <w:color w:val="000000"/>
          <w:sz w:val="22"/>
          <w:szCs w:val="22"/>
          <w:lang w:val="hr-HR"/>
        </w:rPr>
      </w:pPr>
    </w:p>
    <w:p w14:paraId="663973D7" w14:textId="31FCE4C8" w:rsidR="008D7094" w:rsidRPr="00D17ED2" w:rsidRDefault="008D7094" w:rsidP="008D7094">
      <w:pPr>
        <w:pStyle w:val="Text"/>
        <w:spacing w:before="0"/>
        <w:jc w:val="left"/>
        <w:rPr>
          <w:color w:val="000000"/>
          <w:sz w:val="22"/>
          <w:szCs w:val="22"/>
          <w:lang w:val="hr-HR"/>
        </w:rPr>
      </w:pPr>
      <w:r w:rsidRPr="00D17ED2">
        <w:rPr>
          <w:bCs/>
          <w:sz w:val="22"/>
          <w:szCs w:val="22"/>
          <w:lang w:val="hr-HR"/>
        </w:rPr>
        <w:t>Maksimalno podnošljiva doza Xolaira nije utvrđena. Pojedinačne intravenske doze do 4000 mg primjenjivane su bolesnicima bez znakova toksičnosti koje bi ograničavale doziranje. Najviša kumulativna doza primijenjena bolesnicima bila je 44</w:t>
      </w:r>
      <w:r w:rsidR="00833E6F" w:rsidRPr="00D17ED2">
        <w:rPr>
          <w:bCs/>
          <w:sz w:val="22"/>
          <w:szCs w:val="22"/>
          <w:lang w:val="hr-HR"/>
        </w:rPr>
        <w:t> </w:t>
      </w:r>
      <w:r w:rsidRPr="00D17ED2">
        <w:rPr>
          <w:bCs/>
          <w:sz w:val="22"/>
          <w:szCs w:val="22"/>
          <w:lang w:val="hr-HR"/>
        </w:rPr>
        <w:t>000 mg tijekom 20-tjednog perioda i ova doza nije rezultirala nikakvim akutnim neželjenim učincima</w:t>
      </w:r>
      <w:r w:rsidRPr="00D17ED2">
        <w:rPr>
          <w:color w:val="000000"/>
          <w:sz w:val="22"/>
          <w:szCs w:val="22"/>
          <w:lang w:val="hr-HR"/>
        </w:rPr>
        <w:t>.</w:t>
      </w:r>
    </w:p>
    <w:p w14:paraId="451DF185" w14:textId="77777777" w:rsidR="008D7094" w:rsidRPr="00D17ED2" w:rsidRDefault="008D7094" w:rsidP="008D7094">
      <w:pPr>
        <w:pStyle w:val="Text"/>
        <w:spacing w:before="0"/>
        <w:jc w:val="left"/>
        <w:rPr>
          <w:color w:val="000000"/>
          <w:sz w:val="22"/>
          <w:szCs w:val="22"/>
          <w:lang w:val="hr-HR"/>
        </w:rPr>
      </w:pPr>
    </w:p>
    <w:p w14:paraId="28C7632B"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U slučaju sumnje na predoziranje, bolesnika treba nadzirati radi pojave bilo kakvih abnormalnih znakova ili simptoma. Potrebno je zatražiti liječničku pomoć i započeti odgovarajuće liječenje</w:t>
      </w:r>
      <w:r w:rsidRPr="00D17ED2">
        <w:rPr>
          <w:color w:val="000000"/>
          <w:sz w:val="22"/>
          <w:szCs w:val="22"/>
          <w:lang w:val="hr-HR"/>
        </w:rPr>
        <w:t>.</w:t>
      </w:r>
    </w:p>
    <w:p w14:paraId="04343906" w14:textId="77777777" w:rsidR="008D7094" w:rsidRPr="00D17ED2" w:rsidRDefault="008D7094" w:rsidP="008D7094">
      <w:pPr>
        <w:pStyle w:val="Text"/>
        <w:spacing w:before="0"/>
        <w:jc w:val="left"/>
        <w:rPr>
          <w:color w:val="000000"/>
          <w:sz w:val="22"/>
          <w:szCs w:val="22"/>
          <w:lang w:val="hr-HR"/>
        </w:rPr>
      </w:pPr>
    </w:p>
    <w:p w14:paraId="627C4AD5" w14:textId="77777777" w:rsidR="008D7094" w:rsidRPr="00D17ED2" w:rsidRDefault="008D7094" w:rsidP="008D7094">
      <w:pPr>
        <w:pStyle w:val="Text"/>
        <w:spacing w:before="0"/>
        <w:jc w:val="left"/>
        <w:rPr>
          <w:color w:val="000000"/>
          <w:sz w:val="22"/>
          <w:szCs w:val="22"/>
          <w:lang w:val="hr-HR"/>
        </w:rPr>
      </w:pPr>
    </w:p>
    <w:p w14:paraId="554FBB4C"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FARMAKOLOŠKA SVOJSTVA</w:t>
      </w:r>
    </w:p>
    <w:p w14:paraId="6ED13E5B" w14:textId="77777777" w:rsidR="008D7094" w:rsidRPr="00D17ED2" w:rsidRDefault="008D7094" w:rsidP="008D7094">
      <w:pPr>
        <w:pStyle w:val="Text"/>
        <w:keepNext/>
        <w:spacing w:before="0"/>
        <w:jc w:val="left"/>
        <w:rPr>
          <w:color w:val="000000"/>
          <w:sz w:val="22"/>
          <w:szCs w:val="22"/>
          <w:lang w:val="hr-HR"/>
        </w:rPr>
      </w:pPr>
    </w:p>
    <w:p w14:paraId="6C520A8A"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5.1</w:t>
      </w:r>
      <w:r w:rsidRPr="00D17ED2">
        <w:rPr>
          <w:b/>
          <w:color w:val="000000"/>
          <w:szCs w:val="22"/>
          <w:lang w:val="hr-HR"/>
        </w:rPr>
        <w:tab/>
      </w:r>
      <w:r w:rsidRPr="00D17ED2">
        <w:rPr>
          <w:b/>
          <w:noProof/>
          <w:szCs w:val="22"/>
          <w:lang w:val="hr-HR"/>
        </w:rPr>
        <w:t>Farmakodinamička svojstva</w:t>
      </w:r>
    </w:p>
    <w:p w14:paraId="226B361D" w14:textId="77777777" w:rsidR="008D7094" w:rsidRPr="00D17ED2" w:rsidRDefault="008D7094" w:rsidP="008D7094">
      <w:pPr>
        <w:pStyle w:val="Text"/>
        <w:keepNext/>
        <w:spacing w:before="0"/>
        <w:jc w:val="left"/>
        <w:rPr>
          <w:color w:val="000000"/>
          <w:sz w:val="22"/>
          <w:szCs w:val="22"/>
          <w:lang w:val="hr-HR"/>
        </w:rPr>
      </w:pPr>
    </w:p>
    <w:p w14:paraId="0607B242" w14:textId="7777777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 xml:space="preserve">Farmakoterapijska skupina: Lijekovi za opstruktivne bolesti dišnih puteva, </w:t>
      </w:r>
      <w:r w:rsidRPr="00D17ED2">
        <w:rPr>
          <w:sz w:val="22"/>
          <w:szCs w:val="22"/>
          <w:lang w:val="hr-HR"/>
        </w:rPr>
        <w:t>ostali sustavni lijekovi za opstruktivne bolesti dišnih puteva</w:t>
      </w:r>
      <w:r w:rsidRPr="00D17ED2">
        <w:rPr>
          <w:color w:val="000000"/>
          <w:sz w:val="22"/>
          <w:szCs w:val="22"/>
          <w:lang w:val="hr-HR"/>
        </w:rPr>
        <w:t xml:space="preserve">, </w:t>
      </w:r>
      <w:r w:rsidRPr="00D17ED2">
        <w:rPr>
          <w:bCs/>
          <w:sz w:val="22"/>
          <w:szCs w:val="22"/>
          <w:lang w:val="hr-HR"/>
        </w:rPr>
        <w:t xml:space="preserve">ATK oznaka: </w:t>
      </w:r>
      <w:r w:rsidRPr="00D17ED2">
        <w:rPr>
          <w:sz w:val="22"/>
          <w:szCs w:val="22"/>
          <w:lang w:val="hr-HR"/>
        </w:rPr>
        <w:t>R03DX05</w:t>
      </w:r>
    </w:p>
    <w:p w14:paraId="704E3889" w14:textId="77777777" w:rsidR="008D7094" w:rsidRPr="00D17ED2" w:rsidRDefault="008D7094" w:rsidP="008D7094">
      <w:pPr>
        <w:pStyle w:val="Text"/>
        <w:widowControl w:val="0"/>
        <w:spacing w:before="0"/>
        <w:jc w:val="left"/>
        <w:rPr>
          <w:color w:val="000000"/>
          <w:sz w:val="22"/>
          <w:szCs w:val="22"/>
          <w:lang w:val="hr-HR"/>
        </w:rPr>
      </w:pPr>
    </w:p>
    <w:p w14:paraId="35BB02D1" w14:textId="77777777" w:rsidR="008D7094" w:rsidRPr="00D17ED2" w:rsidRDefault="008D7094" w:rsidP="008D7094">
      <w:pPr>
        <w:pStyle w:val="Text"/>
        <w:keepNext/>
        <w:widowControl w:val="0"/>
        <w:spacing w:before="0"/>
        <w:jc w:val="left"/>
        <w:rPr>
          <w:sz w:val="22"/>
          <w:szCs w:val="22"/>
          <w:u w:val="single"/>
          <w:lang w:val="hr-HR"/>
        </w:rPr>
      </w:pPr>
      <w:r w:rsidRPr="00D17ED2">
        <w:rPr>
          <w:sz w:val="22"/>
          <w:szCs w:val="22"/>
          <w:u w:val="single"/>
          <w:lang w:val="hr-HR"/>
        </w:rPr>
        <w:t>Alergijska astma i kronični rinosinusitis s nosnim polipima (</w:t>
      </w:r>
      <w:r w:rsidRPr="00D17ED2">
        <w:rPr>
          <w:color w:val="000000"/>
          <w:sz w:val="22"/>
          <w:szCs w:val="22"/>
          <w:u w:val="single"/>
          <w:lang w:val="hr-HR"/>
        </w:rPr>
        <w:t>KRSsNP)</w:t>
      </w:r>
    </w:p>
    <w:p w14:paraId="6E8FB761" w14:textId="77777777" w:rsidR="008D7094" w:rsidRPr="00D17ED2" w:rsidRDefault="008D7094" w:rsidP="008D7094">
      <w:pPr>
        <w:pStyle w:val="Text"/>
        <w:keepNext/>
        <w:widowControl w:val="0"/>
        <w:spacing w:before="0"/>
        <w:jc w:val="left"/>
        <w:rPr>
          <w:sz w:val="22"/>
          <w:szCs w:val="22"/>
          <w:lang w:val="hr-HR"/>
        </w:rPr>
      </w:pPr>
    </w:p>
    <w:p w14:paraId="1A7AF3BC" w14:textId="77777777" w:rsidR="008D7094" w:rsidRPr="00D17ED2" w:rsidRDefault="008D7094" w:rsidP="008D7094">
      <w:pPr>
        <w:pStyle w:val="Text"/>
        <w:keepNext/>
        <w:widowControl w:val="0"/>
        <w:spacing w:before="0"/>
        <w:jc w:val="left"/>
        <w:rPr>
          <w:i/>
          <w:sz w:val="22"/>
          <w:szCs w:val="22"/>
          <w:u w:val="single"/>
          <w:lang w:val="hr-HR"/>
        </w:rPr>
      </w:pPr>
      <w:r w:rsidRPr="00D17ED2">
        <w:rPr>
          <w:i/>
          <w:sz w:val="22"/>
          <w:szCs w:val="22"/>
          <w:u w:val="single"/>
          <w:lang w:val="hr-HR"/>
        </w:rPr>
        <w:t>Mehanizam djelovanja</w:t>
      </w:r>
    </w:p>
    <w:p w14:paraId="46790728" w14:textId="34A78A45" w:rsidR="009E28A1" w:rsidRPr="00D17ED2" w:rsidRDefault="009E28A1" w:rsidP="009E28A1">
      <w:pPr>
        <w:pStyle w:val="Text"/>
        <w:widowControl w:val="0"/>
        <w:spacing w:before="0"/>
        <w:jc w:val="left"/>
        <w:rPr>
          <w:color w:val="000000"/>
          <w:sz w:val="22"/>
          <w:szCs w:val="22"/>
          <w:lang w:val="hr-HR"/>
        </w:rPr>
      </w:pPr>
      <w:r w:rsidRPr="00D17ED2">
        <w:rPr>
          <w:sz w:val="22"/>
          <w:szCs w:val="22"/>
          <w:lang w:val="hr-HR"/>
        </w:rPr>
        <w:t xml:space="preserve">Omalizumab je DNA-rekombinantno humanizirano monoklonsko protutijelo koje se selektivno veže na humani imunoglobulin E (IgE) i sprječava vezanje IgE na FcεRI (IgE receptor visokog afiniteta) na bazofilima i mastocitima, smanjujući pri tome količinu slobodnog IgE koji je na raspolaganju za pokretanje alergijske kaskade. </w:t>
      </w:r>
      <w:r w:rsidR="00C77E3A" w:rsidRPr="00D17ED2">
        <w:rPr>
          <w:sz w:val="22"/>
          <w:szCs w:val="22"/>
          <w:lang w:val="hr-HR"/>
        </w:rPr>
        <w:t>To je protutijelo IgG1 kapa koje sadrži ljudske osnovne regije, dok su regije koje određuju komplementarnost dobivene iz mišjeg ishodišnog protutijela koje se veže za IgE</w:t>
      </w:r>
      <w:r w:rsidR="00C77E3A" w:rsidRPr="00D17ED2">
        <w:rPr>
          <w:color w:val="000000"/>
          <w:sz w:val="22"/>
          <w:szCs w:val="22"/>
          <w:lang w:val="hr-HR"/>
        </w:rPr>
        <w:t>.</w:t>
      </w:r>
    </w:p>
    <w:p w14:paraId="2139E6B5" w14:textId="77777777" w:rsidR="009E28A1" w:rsidRPr="00D17ED2" w:rsidRDefault="009E28A1" w:rsidP="009E28A1">
      <w:pPr>
        <w:pStyle w:val="Text"/>
        <w:widowControl w:val="0"/>
        <w:spacing w:before="0"/>
        <w:jc w:val="left"/>
        <w:rPr>
          <w:color w:val="000000"/>
          <w:sz w:val="22"/>
          <w:szCs w:val="22"/>
          <w:lang w:val="hr-HR"/>
        </w:rPr>
      </w:pPr>
    </w:p>
    <w:p w14:paraId="79E5318F" w14:textId="6270CC02"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Liječenje atopičara omalizumabom rezultiralo je izrazitim smanjenjem aktivnosti FcεRI receptora na bazofilima</w:t>
      </w:r>
      <w:r w:rsidRPr="00D17ED2">
        <w:rPr>
          <w:color w:val="000000"/>
          <w:sz w:val="22"/>
          <w:szCs w:val="22"/>
          <w:lang w:val="hr-HR"/>
        </w:rPr>
        <w:t xml:space="preserve">. </w:t>
      </w:r>
      <w:r w:rsidR="009E28A1" w:rsidRPr="00D17ED2">
        <w:rPr>
          <w:color w:val="000000"/>
          <w:sz w:val="22"/>
          <w:szCs w:val="22"/>
          <w:lang w:val="hr-HR"/>
        </w:rPr>
        <w:t>O</w:t>
      </w:r>
      <w:r w:rsidR="00556AB7" w:rsidRPr="00D17ED2">
        <w:rPr>
          <w:sz w:val="22"/>
          <w:szCs w:val="22"/>
          <w:lang w:val="hr-HR"/>
        </w:rPr>
        <w:t xml:space="preserve">malizumab </w:t>
      </w:r>
      <w:r w:rsidRPr="00D17ED2">
        <w:rPr>
          <w:color w:val="000000"/>
          <w:sz w:val="22"/>
          <w:szCs w:val="22"/>
          <w:lang w:val="hr-HR"/>
        </w:rPr>
        <w:t>inhibira upalu posredovanu s IgE, što se očituje smanjenjem eozinofila u krvi i tkivu i smanjenjem posrednika upale, uključujući IL-4, IL-5 i IL-13, prirođenim i stečenim imunološkim i neimunološkim stanicama.</w:t>
      </w:r>
    </w:p>
    <w:p w14:paraId="68AB38FA" w14:textId="77777777" w:rsidR="008D7094" w:rsidRPr="00D17ED2" w:rsidRDefault="008D7094" w:rsidP="008D7094">
      <w:pPr>
        <w:pStyle w:val="Text"/>
        <w:widowControl w:val="0"/>
        <w:spacing w:before="0"/>
        <w:jc w:val="left"/>
        <w:rPr>
          <w:color w:val="000000"/>
          <w:sz w:val="22"/>
          <w:szCs w:val="22"/>
          <w:lang w:val="hr-HR"/>
        </w:rPr>
      </w:pPr>
    </w:p>
    <w:p w14:paraId="0BB5BCBE" w14:textId="77777777" w:rsidR="008D7094" w:rsidRPr="00D17ED2" w:rsidRDefault="008D7094" w:rsidP="008D7094">
      <w:pPr>
        <w:pStyle w:val="Text"/>
        <w:keepNext/>
        <w:widowControl w:val="0"/>
        <w:spacing w:before="0"/>
        <w:jc w:val="left"/>
        <w:rPr>
          <w:i/>
          <w:color w:val="000000"/>
          <w:sz w:val="22"/>
          <w:szCs w:val="22"/>
          <w:u w:val="single"/>
          <w:lang w:val="hr-HR"/>
        </w:rPr>
      </w:pPr>
      <w:r w:rsidRPr="00D17ED2">
        <w:rPr>
          <w:i/>
          <w:color w:val="000000"/>
          <w:sz w:val="22"/>
          <w:szCs w:val="22"/>
          <w:u w:val="single"/>
          <w:lang w:val="hr-HR"/>
        </w:rPr>
        <w:t>Farmakodinamički učinci</w:t>
      </w:r>
    </w:p>
    <w:p w14:paraId="56168A68" w14:textId="77777777" w:rsidR="008D7094" w:rsidRPr="00D17ED2" w:rsidRDefault="008D7094" w:rsidP="008D7094">
      <w:pPr>
        <w:pStyle w:val="Text"/>
        <w:keepNext/>
        <w:widowControl w:val="0"/>
        <w:spacing w:before="0"/>
        <w:jc w:val="left"/>
        <w:rPr>
          <w:i/>
          <w:color w:val="000000"/>
          <w:sz w:val="22"/>
          <w:szCs w:val="22"/>
          <w:lang w:val="hr-HR"/>
        </w:rPr>
      </w:pPr>
      <w:r w:rsidRPr="00D17ED2">
        <w:rPr>
          <w:i/>
          <w:color w:val="000000"/>
          <w:sz w:val="22"/>
          <w:szCs w:val="22"/>
          <w:lang w:val="hr-HR"/>
        </w:rPr>
        <w:t>Alergijska astma</w:t>
      </w:r>
    </w:p>
    <w:p w14:paraId="39C89943" w14:textId="1C4F444B" w:rsidR="008D7094" w:rsidRPr="00D17ED2" w:rsidRDefault="008D7094" w:rsidP="008D7094">
      <w:pPr>
        <w:pStyle w:val="Text"/>
        <w:widowControl w:val="0"/>
        <w:spacing w:before="0"/>
        <w:jc w:val="left"/>
        <w:rPr>
          <w:color w:val="000000"/>
          <w:sz w:val="22"/>
          <w:szCs w:val="22"/>
          <w:lang w:val="hr-HR"/>
        </w:rPr>
      </w:pPr>
      <w:r w:rsidRPr="00D17ED2">
        <w:rPr>
          <w:i/>
          <w:sz w:val="22"/>
          <w:szCs w:val="22"/>
          <w:lang w:val="hr-HR"/>
        </w:rPr>
        <w:t>In vitro</w:t>
      </w:r>
      <w:r w:rsidRPr="00D17ED2">
        <w:rPr>
          <w:sz w:val="22"/>
          <w:szCs w:val="22"/>
          <w:lang w:val="hr-HR"/>
        </w:rPr>
        <w:t xml:space="preserve"> oslobađanje histamina iz bazofila izoliranih iz osoba liječenih </w:t>
      </w:r>
      <w:r w:rsidR="00556AB7" w:rsidRPr="00D17ED2">
        <w:rPr>
          <w:sz w:val="22"/>
          <w:szCs w:val="22"/>
          <w:lang w:val="hr-HR"/>
        </w:rPr>
        <w:t xml:space="preserve">omalizumabom </w:t>
      </w:r>
      <w:r w:rsidRPr="00D17ED2">
        <w:rPr>
          <w:sz w:val="22"/>
          <w:szCs w:val="22"/>
          <w:lang w:val="hr-HR"/>
        </w:rPr>
        <w:t>bilo je smanjeno za približno 90% nakon stimulacije alergenom u usporedbi s vrijednostima prije liječenja</w:t>
      </w:r>
      <w:r w:rsidRPr="00D17ED2">
        <w:rPr>
          <w:color w:val="000000"/>
          <w:sz w:val="22"/>
          <w:szCs w:val="22"/>
          <w:lang w:val="hr-HR"/>
        </w:rPr>
        <w:t>.</w:t>
      </w:r>
    </w:p>
    <w:p w14:paraId="5FAC853E" w14:textId="77777777" w:rsidR="008D7094" w:rsidRPr="00D17ED2" w:rsidRDefault="008D7094" w:rsidP="008D7094">
      <w:pPr>
        <w:pStyle w:val="Text"/>
        <w:widowControl w:val="0"/>
        <w:spacing w:before="0"/>
        <w:jc w:val="left"/>
        <w:rPr>
          <w:color w:val="000000"/>
          <w:sz w:val="22"/>
          <w:szCs w:val="22"/>
          <w:lang w:val="hr-HR"/>
        </w:rPr>
      </w:pPr>
    </w:p>
    <w:p w14:paraId="7880768F" w14:textId="27FBA360" w:rsidR="008D7094" w:rsidRPr="00D17ED2" w:rsidRDefault="008D7094" w:rsidP="008D7094">
      <w:pPr>
        <w:pStyle w:val="Text"/>
        <w:widowControl w:val="0"/>
        <w:spacing w:before="0"/>
        <w:jc w:val="left"/>
        <w:rPr>
          <w:rFonts w:eastAsia="MS Mincho"/>
          <w:color w:val="000000"/>
          <w:sz w:val="22"/>
          <w:szCs w:val="22"/>
          <w:lang w:val="hr-HR" w:eastAsia="ja-JP"/>
        </w:rPr>
      </w:pPr>
      <w:r w:rsidRPr="00D17ED2">
        <w:rPr>
          <w:sz w:val="22"/>
          <w:szCs w:val="22"/>
          <w:lang w:val="hr-HR"/>
        </w:rPr>
        <w:t xml:space="preserve">U kliničkim ispitivanjima u bolesnika s alergijskom astmom, razine slobodnog IgE u serumu su se smanjile, u ovisnosti o dozi, unutar jednog sata nakon primjene prve doze te su se održavale između doza. Jednu godinu nakon prekida primjene </w:t>
      </w:r>
      <w:r w:rsidR="00556AB7" w:rsidRPr="00D17ED2">
        <w:rPr>
          <w:sz w:val="22"/>
          <w:szCs w:val="22"/>
          <w:lang w:val="hr-HR"/>
        </w:rPr>
        <w:t xml:space="preserve">omalizumaba </w:t>
      </w:r>
      <w:r w:rsidRPr="00D17ED2">
        <w:rPr>
          <w:sz w:val="22"/>
          <w:szCs w:val="22"/>
          <w:lang w:val="hr-HR"/>
        </w:rPr>
        <w:t>IgE razine su se vratile na razine prije liječenja, bez uočenog odskoka u IgE razinama nakon uklanjanja lijeka iz organizma</w:t>
      </w:r>
      <w:r w:rsidRPr="00D17ED2">
        <w:rPr>
          <w:rFonts w:eastAsia="MS Mincho"/>
          <w:color w:val="000000"/>
          <w:sz w:val="22"/>
          <w:szCs w:val="22"/>
          <w:lang w:val="hr-HR" w:eastAsia="ja-JP"/>
        </w:rPr>
        <w:t>.</w:t>
      </w:r>
    </w:p>
    <w:p w14:paraId="73514063" w14:textId="77777777" w:rsidR="008D7094" w:rsidRPr="00D17ED2" w:rsidRDefault="008D7094" w:rsidP="008D7094">
      <w:pPr>
        <w:pStyle w:val="Text"/>
        <w:widowControl w:val="0"/>
        <w:spacing w:before="0"/>
        <w:jc w:val="left"/>
        <w:rPr>
          <w:rFonts w:eastAsia="MS Mincho"/>
          <w:color w:val="000000"/>
          <w:sz w:val="22"/>
          <w:szCs w:val="22"/>
          <w:lang w:val="hr-HR" w:eastAsia="ja-JP"/>
        </w:rPr>
      </w:pPr>
    </w:p>
    <w:p w14:paraId="0F1FFA4C" w14:textId="77777777" w:rsidR="008D7094" w:rsidRPr="00D17ED2" w:rsidRDefault="008D7094" w:rsidP="008D7094">
      <w:pPr>
        <w:pStyle w:val="Text"/>
        <w:keepNext/>
        <w:widowControl w:val="0"/>
        <w:spacing w:before="0"/>
        <w:rPr>
          <w:rFonts w:eastAsia="MS Mincho"/>
          <w:i/>
          <w:color w:val="000000"/>
          <w:sz w:val="22"/>
          <w:szCs w:val="22"/>
          <w:lang w:val="hr-HR" w:eastAsia="ja-JP"/>
        </w:rPr>
      </w:pPr>
      <w:r w:rsidRPr="00D17ED2">
        <w:rPr>
          <w:rFonts w:eastAsia="MS Mincho"/>
          <w:i/>
          <w:color w:val="000000"/>
          <w:sz w:val="22"/>
          <w:szCs w:val="22"/>
          <w:lang w:val="hr-HR" w:eastAsia="ja-JP"/>
        </w:rPr>
        <w:t>Kronični rinosinusitis s nosnim polipima (</w:t>
      </w:r>
      <w:r w:rsidRPr="00D17ED2">
        <w:rPr>
          <w:rFonts w:eastAsia="MS Mincho"/>
          <w:bCs/>
          <w:i/>
          <w:color w:val="000000"/>
          <w:sz w:val="22"/>
          <w:szCs w:val="22"/>
          <w:lang w:val="hr-HR" w:eastAsia="ja-JP"/>
        </w:rPr>
        <w:t>KRSsNP)</w:t>
      </w:r>
    </w:p>
    <w:p w14:paraId="58D1F17A" w14:textId="7BB76134" w:rsidR="008D7094" w:rsidRPr="00D17ED2" w:rsidRDefault="008D7094" w:rsidP="008D7094">
      <w:pPr>
        <w:pStyle w:val="Text"/>
        <w:widowControl w:val="0"/>
        <w:spacing w:before="0"/>
        <w:jc w:val="left"/>
        <w:rPr>
          <w:rFonts w:eastAsia="MS Mincho"/>
          <w:color w:val="000000"/>
          <w:sz w:val="22"/>
          <w:szCs w:val="22"/>
          <w:lang w:val="hr-HR" w:eastAsia="ja-JP"/>
        </w:rPr>
      </w:pPr>
      <w:r w:rsidRPr="00D17ED2">
        <w:rPr>
          <w:rFonts w:eastAsia="MS Mincho"/>
          <w:color w:val="000000"/>
          <w:sz w:val="22"/>
          <w:szCs w:val="22"/>
          <w:lang w:val="hr-HR" w:eastAsia="ja-JP"/>
        </w:rPr>
        <w:t xml:space="preserve">U kliničkim ispitivanjima u bolesnika s KRSsNP-om, liječenje </w:t>
      </w:r>
      <w:r w:rsidR="00556AB7" w:rsidRPr="00D17ED2">
        <w:rPr>
          <w:sz w:val="22"/>
          <w:szCs w:val="22"/>
          <w:lang w:val="hr-HR"/>
        </w:rPr>
        <w:t xml:space="preserve">omalizumabom </w:t>
      </w:r>
      <w:r w:rsidRPr="00D17ED2">
        <w:rPr>
          <w:rFonts w:eastAsia="MS Mincho"/>
          <w:color w:val="000000"/>
          <w:sz w:val="22"/>
          <w:szCs w:val="22"/>
          <w:lang w:val="hr-HR" w:eastAsia="ja-JP"/>
        </w:rPr>
        <w:t xml:space="preserve">dovelo je do smanjenja slobodnog IgE u serumu (pribl. 95%) i povećanja ukupnih razina IgE u serumu, </w:t>
      </w:r>
      <w:r w:rsidRPr="00D17ED2">
        <w:rPr>
          <w:rFonts w:eastAsia="MS Mincho"/>
          <w:bCs/>
          <w:color w:val="000000"/>
          <w:sz w:val="22"/>
          <w:szCs w:val="22"/>
          <w:lang w:val="hr-HR" w:eastAsia="ja-JP"/>
        </w:rPr>
        <w:t>u sličnoj mjeri kao što je opaženo u bolesnika s alergijskom astmom. Ukupne razine IgE u serumu povećale su se zbog stvaranja kompleksa omalizumab-IgE koji imaju sporiju stopu eliminacije u usporedbi sa slobodnim IgE</w:t>
      </w:r>
      <w:r w:rsidRPr="00D17ED2">
        <w:rPr>
          <w:rFonts w:eastAsia="MS Mincho"/>
          <w:color w:val="000000"/>
          <w:sz w:val="22"/>
          <w:szCs w:val="22"/>
          <w:lang w:val="hr-HR" w:eastAsia="ja-JP"/>
        </w:rPr>
        <w:t>.</w:t>
      </w:r>
    </w:p>
    <w:p w14:paraId="0929B42F" w14:textId="77777777" w:rsidR="008D7094" w:rsidRPr="00D17ED2" w:rsidRDefault="008D7094" w:rsidP="008D7094">
      <w:pPr>
        <w:pStyle w:val="Text"/>
        <w:widowControl w:val="0"/>
        <w:spacing w:before="0"/>
        <w:jc w:val="left"/>
        <w:rPr>
          <w:rFonts w:eastAsia="MS Mincho"/>
          <w:color w:val="000000"/>
          <w:sz w:val="22"/>
          <w:szCs w:val="22"/>
          <w:lang w:val="hr-HR" w:eastAsia="ja-JP"/>
        </w:rPr>
      </w:pPr>
    </w:p>
    <w:p w14:paraId="1FF220E7" w14:textId="77777777" w:rsidR="008D7094" w:rsidRPr="00D17ED2" w:rsidRDefault="008D7094" w:rsidP="008D7094">
      <w:pPr>
        <w:pStyle w:val="Text"/>
        <w:keepNext/>
        <w:widowControl w:val="0"/>
        <w:spacing w:before="0"/>
        <w:jc w:val="left"/>
        <w:rPr>
          <w:sz w:val="22"/>
          <w:szCs w:val="22"/>
          <w:u w:val="single"/>
          <w:lang w:val="hr-HR"/>
        </w:rPr>
      </w:pPr>
      <w:r w:rsidRPr="00D17ED2">
        <w:rPr>
          <w:sz w:val="22"/>
          <w:szCs w:val="22"/>
          <w:u w:val="single"/>
          <w:lang w:val="hr-HR"/>
        </w:rPr>
        <w:t>Kronična spontana urtikarija (KSU)</w:t>
      </w:r>
    </w:p>
    <w:p w14:paraId="26E50FBE" w14:textId="77777777" w:rsidR="008D7094" w:rsidRPr="00D17ED2" w:rsidRDefault="008D7094" w:rsidP="008D7094">
      <w:pPr>
        <w:pStyle w:val="Text"/>
        <w:keepNext/>
        <w:widowControl w:val="0"/>
        <w:spacing w:before="0"/>
        <w:jc w:val="left"/>
        <w:rPr>
          <w:bCs/>
          <w:sz w:val="22"/>
          <w:szCs w:val="22"/>
          <w:lang w:val="hr-HR"/>
        </w:rPr>
      </w:pPr>
    </w:p>
    <w:p w14:paraId="3C99ACFD" w14:textId="77777777" w:rsidR="008D7094" w:rsidRPr="00D17ED2" w:rsidRDefault="008D7094" w:rsidP="008D7094">
      <w:pPr>
        <w:pStyle w:val="Text"/>
        <w:keepNext/>
        <w:widowControl w:val="0"/>
        <w:spacing w:before="0"/>
        <w:jc w:val="left"/>
        <w:rPr>
          <w:bCs/>
          <w:i/>
          <w:sz w:val="22"/>
          <w:szCs w:val="22"/>
          <w:u w:val="single"/>
          <w:lang w:val="hr-HR"/>
        </w:rPr>
      </w:pPr>
      <w:r w:rsidRPr="00D17ED2">
        <w:rPr>
          <w:bCs/>
          <w:i/>
          <w:sz w:val="22"/>
          <w:szCs w:val="22"/>
          <w:u w:val="single"/>
          <w:lang w:val="hr-HR"/>
        </w:rPr>
        <w:t>Mehanizam djelovanja</w:t>
      </w:r>
    </w:p>
    <w:p w14:paraId="6E8E2BE4" w14:textId="50A157D8" w:rsidR="008D7094" w:rsidRPr="00D17ED2" w:rsidRDefault="0007525F" w:rsidP="008D7094">
      <w:pPr>
        <w:pStyle w:val="Text"/>
        <w:widowControl w:val="0"/>
        <w:spacing w:before="0"/>
        <w:jc w:val="left"/>
        <w:rPr>
          <w:rFonts w:eastAsia="MS Mincho"/>
          <w:color w:val="000000"/>
          <w:sz w:val="22"/>
          <w:szCs w:val="22"/>
          <w:lang w:val="hr-HR" w:eastAsia="ja-JP"/>
        </w:rPr>
      </w:pPr>
      <w:r w:rsidRPr="00D17ED2">
        <w:rPr>
          <w:sz w:val="22"/>
          <w:szCs w:val="22"/>
          <w:lang w:val="hr-HR"/>
        </w:rPr>
        <w:t xml:space="preserve">Omalizumab je DNA-rekombinantno humanizirano monoklonsko protutijelo koje se selektivno veže na humani imunoglobulin E (IgE) i </w:t>
      </w:r>
      <w:r w:rsidRPr="00D17ED2">
        <w:rPr>
          <w:rFonts w:eastAsia="MS Mincho"/>
          <w:color w:val="000000"/>
          <w:sz w:val="22"/>
          <w:szCs w:val="22"/>
          <w:lang w:val="hr-HR" w:eastAsia="ja-JP"/>
        </w:rPr>
        <w:t>smanjuje razine slobodnog IgE-a</w:t>
      </w:r>
      <w:r w:rsidRPr="00D17ED2">
        <w:rPr>
          <w:sz w:val="22"/>
          <w:szCs w:val="22"/>
          <w:lang w:val="hr-HR"/>
        </w:rPr>
        <w:t xml:space="preserve">. </w:t>
      </w:r>
      <w:r w:rsidR="00C77E3A" w:rsidRPr="00D17ED2">
        <w:rPr>
          <w:sz w:val="22"/>
          <w:szCs w:val="22"/>
          <w:lang w:val="hr-HR"/>
        </w:rPr>
        <w:t>To je protutijelo IgG1 kapa koje sadrži ljudske osnovne regije, dok su regije koje određuju komplementarnost dobivene iz mišjeg ishodišnog protutijela koje se veže za IgE</w:t>
      </w:r>
      <w:r w:rsidR="00C77E3A" w:rsidRPr="00D17ED2">
        <w:rPr>
          <w:color w:val="000000"/>
          <w:sz w:val="22"/>
          <w:szCs w:val="22"/>
          <w:lang w:val="hr-HR"/>
        </w:rPr>
        <w:t>.</w:t>
      </w:r>
      <w:r w:rsidRPr="00D17ED2">
        <w:rPr>
          <w:rFonts w:eastAsia="MS Mincho"/>
          <w:color w:val="000000"/>
          <w:sz w:val="22"/>
          <w:szCs w:val="22"/>
          <w:lang w:val="hr-HR" w:eastAsia="ja-JP"/>
        </w:rPr>
        <w:t xml:space="preserve"> </w:t>
      </w:r>
      <w:r w:rsidR="008D7094" w:rsidRPr="00D17ED2">
        <w:rPr>
          <w:rFonts w:eastAsia="MS Mincho"/>
          <w:color w:val="000000"/>
          <w:sz w:val="22"/>
          <w:szCs w:val="22"/>
          <w:lang w:val="hr-HR" w:eastAsia="ja-JP"/>
        </w:rPr>
        <w:t>Posljedično tome, dolazi do „regulacije prema dolje“ (down-regulation) IgE receptora (</w:t>
      </w:r>
      <w:r w:rsidR="008D7094" w:rsidRPr="00D17ED2">
        <w:rPr>
          <w:bCs/>
          <w:sz w:val="22"/>
          <w:szCs w:val="22"/>
          <w:lang w:val="hr-HR"/>
        </w:rPr>
        <w:t>Fc</w:t>
      </w:r>
      <w:r w:rsidR="008D7094" w:rsidRPr="00D17ED2">
        <w:rPr>
          <w:bCs/>
          <w:sz w:val="22"/>
          <w:szCs w:val="22"/>
        </w:rPr>
        <w:t>ε</w:t>
      </w:r>
      <w:r w:rsidR="008D7094" w:rsidRPr="00D17ED2">
        <w:rPr>
          <w:bCs/>
          <w:sz w:val="22"/>
          <w:szCs w:val="22"/>
          <w:lang w:val="hr-HR"/>
        </w:rPr>
        <w:t>RI) na stanicama. Nije potpuno jasno kako to rezultira poboljšanjem simptoma KSU-a.</w:t>
      </w:r>
    </w:p>
    <w:p w14:paraId="5F36BCB1" w14:textId="77777777" w:rsidR="008D7094" w:rsidRPr="00D17ED2" w:rsidRDefault="008D7094" w:rsidP="008D7094">
      <w:pPr>
        <w:pStyle w:val="Text"/>
        <w:widowControl w:val="0"/>
        <w:spacing w:before="0"/>
        <w:jc w:val="left"/>
        <w:rPr>
          <w:color w:val="000000"/>
          <w:sz w:val="22"/>
          <w:szCs w:val="22"/>
          <w:lang w:val="hr-HR"/>
        </w:rPr>
      </w:pPr>
    </w:p>
    <w:p w14:paraId="51F1BDAC" w14:textId="77777777" w:rsidR="008D7094" w:rsidRPr="00D17ED2" w:rsidRDefault="008D7094" w:rsidP="008D7094">
      <w:pPr>
        <w:pStyle w:val="Text"/>
        <w:keepNext/>
        <w:widowControl w:val="0"/>
        <w:spacing w:before="0"/>
        <w:jc w:val="left"/>
        <w:rPr>
          <w:bCs/>
          <w:i/>
          <w:sz w:val="22"/>
          <w:szCs w:val="22"/>
          <w:u w:val="single"/>
          <w:lang w:val="hr-HR"/>
        </w:rPr>
      </w:pPr>
      <w:r w:rsidRPr="00D17ED2">
        <w:rPr>
          <w:bCs/>
          <w:i/>
          <w:sz w:val="22"/>
          <w:szCs w:val="22"/>
          <w:u w:val="single"/>
          <w:lang w:val="hr-HR"/>
        </w:rPr>
        <w:t>Farmakodinamički učinci</w:t>
      </w:r>
    </w:p>
    <w:p w14:paraId="4206547D" w14:textId="58B3D1CF" w:rsidR="008D7094" w:rsidRPr="00D17ED2" w:rsidRDefault="008D7094" w:rsidP="008D7094">
      <w:pPr>
        <w:pStyle w:val="Text"/>
        <w:widowControl w:val="0"/>
        <w:spacing w:before="0"/>
        <w:jc w:val="left"/>
        <w:rPr>
          <w:color w:val="000000"/>
          <w:sz w:val="22"/>
          <w:szCs w:val="22"/>
          <w:lang w:val="hr-HR"/>
        </w:rPr>
      </w:pPr>
      <w:r w:rsidRPr="00D17ED2">
        <w:rPr>
          <w:color w:val="000000"/>
          <w:sz w:val="22"/>
          <w:szCs w:val="22"/>
          <w:lang w:val="hr-HR"/>
        </w:rPr>
        <w:t xml:space="preserve">U kliničkim ispitivanjima u bolesnika s KSU-om najveća supresija slobodnog IgE-a bila je uočena 3 dana nakon prve supkutane doze. Nakon opetovanog doziranja jednom svaka 4 tjedna razine slobodnog IgE-a u serumu prije doze ostale su stabilne između 12 i 24 tjedana liječenja. Nakon prekida primjene </w:t>
      </w:r>
      <w:r w:rsidR="00556AB7" w:rsidRPr="00D17ED2">
        <w:rPr>
          <w:sz w:val="22"/>
          <w:szCs w:val="22"/>
          <w:lang w:val="hr-HR"/>
        </w:rPr>
        <w:t xml:space="preserve">omalizumaba </w:t>
      </w:r>
      <w:r w:rsidRPr="00D17ED2">
        <w:rPr>
          <w:color w:val="000000"/>
          <w:sz w:val="22"/>
          <w:szCs w:val="22"/>
          <w:lang w:val="hr-HR"/>
        </w:rPr>
        <w:t>razine slobodnog IgE-a povećale su se prema razinama prije liječenja tijekom 16-tjednog razdoblja praćenja bez terapije.</w:t>
      </w:r>
    </w:p>
    <w:p w14:paraId="07E4138F" w14:textId="77777777" w:rsidR="008D7094" w:rsidRPr="00D17ED2" w:rsidRDefault="008D7094" w:rsidP="008D7094">
      <w:pPr>
        <w:pStyle w:val="Text"/>
        <w:widowControl w:val="0"/>
        <w:spacing w:before="0"/>
        <w:jc w:val="left"/>
        <w:rPr>
          <w:color w:val="000000"/>
          <w:sz w:val="22"/>
          <w:szCs w:val="22"/>
          <w:lang w:val="hr-HR"/>
        </w:rPr>
      </w:pPr>
    </w:p>
    <w:p w14:paraId="53CF07C0" w14:textId="77777777" w:rsidR="008D7094" w:rsidRPr="00D17ED2" w:rsidRDefault="008D7094" w:rsidP="008D7094">
      <w:pPr>
        <w:keepNext/>
        <w:widowControl w:val="0"/>
        <w:tabs>
          <w:tab w:val="clear" w:pos="567"/>
        </w:tabs>
        <w:spacing w:line="240" w:lineRule="auto"/>
        <w:rPr>
          <w:color w:val="000000"/>
          <w:szCs w:val="22"/>
          <w:u w:val="single"/>
          <w:lang w:val="hr-HR"/>
        </w:rPr>
      </w:pPr>
      <w:r w:rsidRPr="00D17ED2">
        <w:rPr>
          <w:color w:val="000000"/>
          <w:szCs w:val="22"/>
          <w:u w:val="single"/>
          <w:lang w:val="hr-HR"/>
        </w:rPr>
        <w:t>Klinička djelotvornost i sigurnost</w:t>
      </w:r>
    </w:p>
    <w:p w14:paraId="4869306F" w14:textId="77777777" w:rsidR="008D7094" w:rsidRPr="00D17ED2" w:rsidRDefault="008D7094" w:rsidP="008D7094">
      <w:pPr>
        <w:pStyle w:val="Text"/>
        <w:keepNext/>
        <w:spacing w:before="0"/>
        <w:jc w:val="left"/>
        <w:rPr>
          <w:i/>
          <w:sz w:val="22"/>
          <w:szCs w:val="22"/>
          <w:u w:val="single"/>
          <w:lang w:val="hr-HR"/>
        </w:rPr>
      </w:pPr>
    </w:p>
    <w:p w14:paraId="0673EA72" w14:textId="77777777" w:rsidR="008D7094" w:rsidRPr="00D17ED2" w:rsidRDefault="008D7094" w:rsidP="008D7094">
      <w:pPr>
        <w:pStyle w:val="Text"/>
        <w:keepNext/>
        <w:spacing w:before="0"/>
        <w:jc w:val="left"/>
        <w:rPr>
          <w:i/>
          <w:sz w:val="22"/>
          <w:szCs w:val="22"/>
          <w:u w:val="single"/>
          <w:lang w:val="hr-HR"/>
        </w:rPr>
      </w:pPr>
      <w:r w:rsidRPr="00D17ED2">
        <w:rPr>
          <w:i/>
          <w:sz w:val="22"/>
          <w:szCs w:val="22"/>
          <w:u w:val="single"/>
          <w:lang w:val="hr-HR"/>
        </w:rPr>
        <w:t>Alergijska astma</w:t>
      </w:r>
    </w:p>
    <w:p w14:paraId="27F5BBE8" w14:textId="0584D1F6" w:rsidR="008D7094" w:rsidRPr="00D17ED2" w:rsidRDefault="008D7094" w:rsidP="008D7094">
      <w:pPr>
        <w:pStyle w:val="Text"/>
        <w:keepNext/>
        <w:spacing w:before="0"/>
        <w:jc w:val="left"/>
        <w:rPr>
          <w:i/>
          <w:sz w:val="22"/>
          <w:szCs w:val="22"/>
          <w:lang w:val="hr-HR"/>
        </w:rPr>
      </w:pPr>
      <w:r w:rsidRPr="00D17ED2">
        <w:rPr>
          <w:i/>
          <w:sz w:val="22"/>
          <w:szCs w:val="22"/>
          <w:lang w:val="hr-HR"/>
        </w:rPr>
        <w:t xml:space="preserve">Odrasli i adolescenti ≥12 godina </w:t>
      </w:r>
    </w:p>
    <w:p w14:paraId="1936785E" w14:textId="2AECD017"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Djelotvornost i sigurnost </w:t>
      </w:r>
      <w:r w:rsidR="00556AB7" w:rsidRPr="00D17ED2">
        <w:rPr>
          <w:sz w:val="22"/>
          <w:szCs w:val="22"/>
          <w:lang w:val="hr-HR"/>
        </w:rPr>
        <w:t xml:space="preserve">omalizumaba </w:t>
      </w:r>
      <w:r w:rsidRPr="00D17ED2">
        <w:rPr>
          <w:sz w:val="22"/>
          <w:szCs w:val="22"/>
          <w:lang w:val="hr-HR"/>
        </w:rPr>
        <w:t>dokazani su u 28-tjednom dvostruko slijepom, placebo kontroliranom ispitivanju (studija 1) koje je uključivalo 419 bolesnika s teškom alergijskom astmom, starosti 12</w:t>
      </w:r>
      <w:r w:rsidRPr="00D17ED2">
        <w:rPr>
          <w:sz w:val="22"/>
          <w:szCs w:val="22"/>
          <w:lang w:val="hr-HR"/>
        </w:rPr>
        <w:noBreakHyphen/>
        <w:t>79 godina, koji su imali smanjenu funkciju pluća (FEV</w:t>
      </w:r>
      <w:r w:rsidRPr="00D17ED2">
        <w:rPr>
          <w:sz w:val="22"/>
          <w:szCs w:val="22"/>
          <w:vertAlign w:val="subscript"/>
          <w:lang w:val="hr-HR"/>
        </w:rPr>
        <w:t>1</w:t>
      </w:r>
      <w:r w:rsidRPr="00D17ED2">
        <w:rPr>
          <w:sz w:val="22"/>
          <w:szCs w:val="22"/>
          <w:lang w:val="hr-HR"/>
        </w:rPr>
        <w:t xml:space="preserve"> 40</w:t>
      </w:r>
      <w:r w:rsidRPr="00D17ED2">
        <w:rPr>
          <w:sz w:val="22"/>
          <w:szCs w:val="22"/>
          <w:lang w:val="hr-HR"/>
        </w:rPr>
        <w:noBreakHyphen/>
        <w:t>80% predviđenoga) i slabu kontrolu simptoma astme usprkos primanju visokih doza inhalacijskih kortikosteroida i dugodjelujućih beta2-agonista</w:t>
      </w:r>
      <w:r w:rsidRPr="00D17ED2">
        <w:rPr>
          <w:color w:val="000000"/>
          <w:sz w:val="22"/>
          <w:szCs w:val="22"/>
          <w:lang w:val="hr-HR"/>
        </w:rPr>
        <w:t xml:space="preserve">. </w:t>
      </w:r>
      <w:r w:rsidRPr="00D17ED2">
        <w:rPr>
          <w:sz w:val="22"/>
          <w:szCs w:val="22"/>
          <w:lang w:val="hr-HR"/>
        </w:rPr>
        <w:t xml:space="preserve">Prikladni bolesnici imali su višestruke egzacerbacije astme koje su zahtijevale liječenje sistemskim kortikosteroidima, ili su bili hospitalizirani, ili primljeni na odjel hitne pomoći zbog teške egzacerbacije astme u prošloj godini, usprkos kontinuiranom liječenju visokim dozama inhalacijskih kortikosteroida i dugodjelujućim beta2-agonistom. Supkutani </w:t>
      </w:r>
      <w:r w:rsidR="00556AB7" w:rsidRPr="00D17ED2">
        <w:rPr>
          <w:sz w:val="22"/>
          <w:szCs w:val="22"/>
          <w:lang w:val="hr-HR"/>
        </w:rPr>
        <w:t xml:space="preserve">omalizumab </w:t>
      </w:r>
      <w:r w:rsidRPr="00D17ED2">
        <w:rPr>
          <w:sz w:val="22"/>
          <w:szCs w:val="22"/>
          <w:lang w:val="hr-HR"/>
        </w:rPr>
        <w:t>ili placebo primjenjivani su kao dodatna terapija uz</w:t>
      </w:r>
      <w:r w:rsidRPr="00D17ED2">
        <w:rPr>
          <w:color w:val="000000"/>
          <w:sz w:val="22"/>
          <w:szCs w:val="22"/>
          <w:lang w:val="hr-HR"/>
        </w:rPr>
        <w:t xml:space="preserve"> &gt;1000 </w:t>
      </w:r>
      <w:r w:rsidRPr="00D17ED2">
        <w:rPr>
          <w:sz w:val="22"/>
          <w:szCs w:val="22"/>
          <w:lang w:val="hr-HR"/>
        </w:rPr>
        <w:t>mikrograma beklometazon-dipropionata (ili ekvivalenta) s dugodjelujućim beta2-agonistom. Terapije održavanja oralnim kortikosteroidima, teofilinom i leukotrienskim modifikatorima bile su dopuštene (22%, 27%, odnosno 35% bolesnika)</w:t>
      </w:r>
      <w:r w:rsidRPr="00D17ED2">
        <w:rPr>
          <w:color w:val="000000"/>
          <w:sz w:val="22"/>
          <w:szCs w:val="22"/>
          <w:lang w:val="hr-HR"/>
        </w:rPr>
        <w:t>.</w:t>
      </w:r>
    </w:p>
    <w:p w14:paraId="59B473C1" w14:textId="77777777" w:rsidR="008D7094" w:rsidRPr="00D17ED2" w:rsidRDefault="008D7094" w:rsidP="008D7094">
      <w:pPr>
        <w:pStyle w:val="Text"/>
        <w:widowControl w:val="0"/>
        <w:spacing w:before="0"/>
        <w:jc w:val="left"/>
        <w:rPr>
          <w:color w:val="000000"/>
          <w:sz w:val="22"/>
          <w:szCs w:val="22"/>
          <w:lang w:val="hr-HR"/>
        </w:rPr>
      </w:pPr>
    </w:p>
    <w:p w14:paraId="7AC9A97F" w14:textId="59F7C7D0"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Stopa egzacerbacija astme koje su zahtijevale liječenje visokim dozama sistemskih kortikosteroida bila je primarni cilj ispitivanja. Omalizumab je smanjio stopu egzacerbacija astme za </w:t>
      </w:r>
      <w:r w:rsidRPr="00D17ED2">
        <w:rPr>
          <w:color w:val="000000"/>
          <w:sz w:val="22"/>
          <w:szCs w:val="22"/>
          <w:lang w:val="hr-HR"/>
        </w:rPr>
        <w:t xml:space="preserve">19% (p = 0,153). </w:t>
      </w:r>
      <w:r w:rsidRPr="00D17ED2">
        <w:rPr>
          <w:sz w:val="22"/>
          <w:szCs w:val="22"/>
          <w:lang w:val="hr-HR"/>
        </w:rPr>
        <w:t xml:space="preserve">Ostala ispitivanja koja su pokazala statističku značajnost (p&lt;0,05) u korist </w:t>
      </w:r>
      <w:r w:rsidR="00556AB7" w:rsidRPr="00D17ED2">
        <w:rPr>
          <w:sz w:val="22"/>
          <w:szCs w:val="22"/>
          <w:lang w:val="hr-HR"/>
        </w:rPr>
        <w:t xml:space="preserve">omalizumaba </w:t>
      </w:r>
      <w:r w:rsidRPr="00D17ED2">
        <w:rPr>
          <w:sz w:val="22"/>
          <w:szCs w:val="22"/>
          <w:lang w:val="hr-HR"/>
        </w:rPr>
        <w:t>uključivala su smanjenje teških egzacerbacija (kada je funkcija pluća bolesnika bila smanjena na ispod 60% osobne najbolje vrijednosti te je bilo potrebno uvesti sistemske kortikosteroide) te u hitnim prijemima vezanim uz astmu (objedinjuju hospitalizacije, odjel hitne pomoći i neplanirane posjete liječniku), kao i poboljšanje u Ukupnoj liječničkoj procjeni učinkovitosti liječenja, kvaliteti života u odnosu na astmu (Asthma-related Quality of Life, AQL), simptomima astme i funkciji pluća</w:t>
      </w:r>
      <w:r w:rsidRPr="00D17ED2">
        <w:rPr>
          <w:color w:val="000000"/>
          <w:sz w:val="22"/>
          <w:szCs w:val="22"/>
          <w:lang w:val="hr-HR"/>
        </w:rPr>
        <w:t>.</w:t>
      </w:r>
    </w:p>
    <w:p w14:paraId="25786D0B" w14:textId="77777777" w:rsidR="008D7094" w:rsidRPr="00D17ED2" w:rsidRDefault="008D7094" w:rsidP="008D7094">
      <w:pPr>
        <w:pStyle w:val="Text"/>
        <w:widowControl w:val="0"/>
        <w:spacing w:before="0"/>
        <w:jc w:val="left"/>
        <w:rPr>
          <w:color w:val="000000"/>
          <w:sz w:val="22"/>
          <w:szCs w:val="22"/>
          <w:lang w:val="hr-HR"/>
        </w:rPr>
      </w:pPr>
    </w:p>
    <w:p w14:paraId="17FBF4DF" w14:textId="102C616D"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U analizi podskupine bolesnici s ukupnim </w:t>
      </w:r>
      <w:r w:rsidRPr="00D17ED2">
        <w:rPr>
          <w:color w:val="000000"/>
          <w:sz w:val="22"/>
          <w:szCs w:val="22"/>
          <w:lang w:val="hr-HR"/>
        </w:rPr>
        <w:t xml:space="preserve">IgE ≥76 IU/ml </w:t>
      </w:r>
      <w:r w:rsidRPr="00D17ED2">
        <w:rPr>
          <w:sz w:val="22"/>
          <w:szCs w:val="22"/>
          <w:lang w:val="hr-HR"/>
        </w:rPr>
        <w:t xml:space="preserve">prije liječenja imali su veću vjerojatnost klinički značajne koristi od </w:t>
      </w:r>
      <w:r w:rsidR="00556AB7" w:rsidRPr="00D17ED2">
        <w:rPr>
          <w:sz w:val="22"/>
          <w:szCs w:val="22"/>
          <w:lang w:val="hr-HR"/>
        </w:rPr>
        <w:t>omalizumaba</w:t>
      </w:r>
      <w:r w:rsidRPr="00D17ED2">
        <w:rPr>
          <w:sz w:val="22"/>
          <w:szCs w:val="22"/>
          <w:lang w:val="hr-HR"/>
        </w:rPr>
        <w:t xml:space="preserve">. </w:t>
      </w:r>
      <w:r w:rsidR="00556AB7" w:rsidRPr="00D17ED2">
        <w:rPr>
          <w:sz w:val="22"/>
          <w:szCs w:val="22"/>
          <w:lang w:val="hr-HR"/>
        </w:rPr>
        <w:t xml:space="preserve">Omalizumab </w:t>
      </w:r>
      <w:r w:rsidRPr="00D17ED2">
        <w:rPr>
          <w:sz w:val="22"/>
          <w:szCs w:val="22"/>
          <w:lang w:val="hr-HR"/>
        </w:rPr>
        <w:t xml:space="preserve">je kod tih bolesnika u studiji 1 smanjio stopu </w:t>
      </w:r>
      <w:r w:rsidRPr="00D17ED2">
        <w:rPr>
          <w:sz w:val="22"/>
          <w:szCs w:val="22"/>
          <w:lang w:val="hr-HR"/>
        </w:rPr>
        <w:lastRenderedPageBreak/>
        <w:t>egzacerbacija astme za 40% (p=0,002). Osim toga, u populaciji s ukupnim</w:t>
      </w:r>
      <w:r w:rsidRPr="00D17ED2">
        <w:rPr>
          <w:color w:val="000000"/>
          <w:sz w:val="22"/>
          <w:szCs w:val="22"/>
          <w:lang w:val="hr-HR"/>
        </w:rPr>
        <w:t xml:space="preserve"> IgE ≥76 IU/ml </w:t>
      </w:r>
      <w:r w:rsidRPr="00D17ED2">
        <w:rPr>
          <w:sz w:val="22"/>
          <w:szCs w:val="22"/>
          <w:lang w:val="hr-HR"/>
        </w:rPr>
        <w:t xml:space="preserve">više bolesnika je imalo klinički značajne odgovore u cijelom </w:t>
      </w:r>
      <w:r w:rsidR="00556AB7" w:rsidRPr="00D17ED2">
        <w:rPr>
          <w:sz w:val="22"/>
          <w:szCs w:val="22"/>
          <w:lang w:val="hr-HR"/>
        </w:rPr>
        <w:t xml:space="preserve">omalizumab </w:t>
      </w:r>
      <w:r w:rsidRPr="00D17ED2">
        <w:rPr>
          <w:sz w:val="22"/>
          <w:szCs w:val="22"/>
          <w:lang w:val="hr-HR"/>
        </w:rPr>
        <w:t>programu ispitivanja teške astme. Tablica 6 uključuje rezultate iz populacije studije 1</w:t>
      </w:r>
      <w:r w:rsidRPr="00D17ED2">
        <w:rPr>
          <w:color w:val="000000"/>
          <w:sz w:val="22"/>
          <w:szCs w:val="22"/>
          <w:lang w:val="hr-HR"/>
        </w:rPr>
        <w:t>.</w:t>
      </w:r>
    </w:p>
    <w:p w14:paraId="37EDD97E" w14:textId="77777777" w:rsidR="008D7094" w:rsidRPr="00D17ED2" w:rsidRDefault="008D7094" w:rsidP="008D7094">
      <w:pPr>
        <w:pStyle w:val="Text"/>
        <w:widowControl w:val="0"/>
        <w:spacing w:before="0"/>
        <w:jc w:val="left"/>
        <w:rPr>
          <w:color w:val="000000"/>
          <w:sz w:val="22"/>
          <w:szCs w:val="22"/>
          <w:lang w:val="hr-HR"/>
        </w:rPr>
      </w:pPr>
    </w:p>
    <w:p w14:paraId="3ABD7F61" w14:textId="77777777" w:rsidR="008D7094" w:rsidRPr="00D17ED2" w:rsidRDefault="008D7094" w:rsidP="008D7094">
      <w:pPr>
        <w:keepNext/>
        <w:tabs>
          <w:tab w:val="clear" w:pos="567"/>
        </w:tabs>
        <w:spacing w:line="240" w:lineRule="auto"/>
        <w:ind w:left="567" w:hanging="567"/>
        <w:rPr>
          <w:b/>
          <w:color w:val="000000"/>
          <w:szCs w:val="22"/>
          <w:lang w:val="hr-HR"/>
        </w:rPr>
      </w:pPr>
      <w:r w:rsidRPr="00D17ED2">
        <w:rPr>
          <w:b/>
          <w:color w:val="000000"/>
          <w:szCs w:val="22"/>
          <w:lang w:val="hr-HR"/>
        </w:rPr>
        <w:t>Tablica 6</w:t>
      </w:r>
      <w:r w:rsidRPr="00D17ED2">
        <w:rPr>
          <w:b/>
        </w:rPr>
        <w:tab/>
      </w:r>
      <w:r w:rsidRPr="00D17ED2">
        <w:rPr>
          <w:b/>
          <w:szCs w:val="22"/>
          <w:lang w:val="hr-HR"/>
        </w:rPr>
        <w:t>Rezultati studije </w:t>
      </w:r>
      <w:r w:rsidRPr="00D17ED2">
        <w:rPr>
          <w:b/>
          <w:color w:val="000000"/>
          <w:szCs w:val="22"/>
          <w:lang w:val="hr-HR"/>
        </w:rPr>
        <w:t>1</w:t>
      </w:r>
    </w:p>
    <w:p w14:paraId="12CC8674" w14:textId="77777777" w:rsidR="008D7094" w:rsidRPr="00D17ED2" w:rsidRDefault="008D7094" w:rsidP="008D7094">
      <w:pPr>
        <w:keepNext/>
        <w:keepLines/>
        <w:spacing w:line="240" w:lineRule="auto"/>
        <w:rPr>
          <w:lang w:val="hr-HR"/>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936"/>
        <w:gridCol w:w="1417"/>
        <w:gridCol w:w="1559"/>
      </w:tblGrid>
      <w:tr w:rsidR="008D7094" w:rsidRPr="00D17ED2" w14:paraId="7FE50B00" w14:textId="77777777" w:rsidTr="00BB0B8F">
        <w:trPr>
          <w:tblHeader/>
        </w:trPr>
        <w:tc>
          <w:tcPr>
            <w:tcW w:w="3936" w:type="dxa"/>
            <w:tcBorders>
              <w:top w:val="single" w:sz="4" w:space="0" w:color="auto"/>
              <w:bottom w:val="nil"/>
            </w:tcBorders>
            <w:shd w:val="clear" w:color="auto" w:fill="auto"/>
          </w:tcPr>
          <w:p w14:paraId="4B4EDE4A"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p>
        </w:tc>
        <w:tc>
          <w:tcPr>
            <w:tcW w:w="2976" w:type="dxa"/>
            <w:gridSpan w:val="2"/>
            <w:tcBorders>
              <w:top w:val="single" w:sz="4" w:space="0" w:color="auto"/>
              <w:bottom w:val="single" w:sz="4" w:space="0" w:color="auto"/>
            </w:tcBorders>
            <w:shd w:val="clear" w:color="auto" w:fill="auto"/>
          </w:tcPr>
          <w:p w14:paraId="2BB2A808"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sz w:val="22"/>
                <w:szCs w:val="22"/>
                <w:lang w:val="hr-HR"/>
              </w:rPr>
              <w:t>Cijela populacija studije 1</w:t>
            </w:r>
          </w:p>
        </w:tc>
      </w:tr>
      <w:tr w:rsidR="008D7094" w:rsidRPr="00D17ED2" w14:paraId="44BEAAD2" w14:textId="77777777" w:rsidTr="00BB0B8F">
        <w:tc>
          <w:tcPr>
            <w:tcW w:w="3936" w:type="dxa"/>
            <w:tcBorders>
              <w:top w:val="nil"/>
            </w:tcBorders>
            <w:shd w:val="clear" w:color="auto" w:fill="auto"/>
          </w:tcPr>
          <w:p w14:paraId="10E405E0"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p>
        </w:tc>
        <w:tc>
          <w:tcPr>
            <w:tcW w:w="1417" w:type="dxa"/>
            <w:tcBorders>
              <w:top w:val="single" w:sz="4" w:space="0" w:color="auto"/>
              <w:bottom w:val="single" w:sz="4" w:space="0" w:color="auto"/>
            </w:tcBorders>
            <w:shd w:val="clear" w:color="auto" w:fill="auto"/>
          </w:tcPr>
          <w:p w14:paraId="16C2140E" w14:textId="11A25D28" w:rsidR="008D7094" w:rsidRPr="00D17ED2" w:rsidRDefault="00556AB7"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Omalizumab</w:t>
            </w:r>
          </w:p>
          <w:p w14:paraId="2E8820F9"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N=209</w:t>
            </w:r>
          </w:p>
        </w:tc>
        <w:tc>
          <w:tcPr>
            <w:tcW w:w="1559" w:type="dxa"/>
            <w:tcBorders>
              <w:top w:val="single" w:sz="4" w:space="0" w:color="auto"/>
              <w:bottom w:val="single" w:sz="4" w:space="0" w:color="auto"/>
            </w:tcBorders>
            <w:shd w:val="clear" w:color="auto" w:fill="auto"/>
          </w:tcPr>
          <w:p w14:paraId="3765B9AA"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Placebo</w:t>
            </w:r>
          </w:p>
          <w:p w14:paraId="549073FE"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N=210</w:t>
            </w:r>
          </w:p>
        </w:tc>
      </w:tr>
      <w:tr w:rsidR="008D7094" w:rsidRPr="00D17ED2" w14:paraId="369EE761" w14:textId="77777777" w:rsidTr="00BB0B8F">
        <w:tc>
          <w:tcPr>
            <w:tcW w:w="3936" w:type="dxa"/>
            <w:tcBorders>
              <w:top w:val="single" w:sz="4" w:space="0" w:color="auto"/>
            </w:tcBorders>
            <w:shd w:val="clear" w:color="auto" w:fill="auto"/>
          </w:tcPr>
          <w:p w14:paraId="61AC0212" w14:textId="77777777" w:rsidR="008D7094" w:rsidRPr="00D17ED2" w:rsidRDefault="008D7094" w:rsidP="00BB0B8F">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Egzacerbacije astme</w:t>
            </w:r>
          </w:p>
        </w:tc>
        <w:tc>
          <w:tcPr>
            <w:tcW w:w="1417" w:type="dxa"/>
            <w:tcBorders>
              <w:top w:val="single" w:sz="4" w:space="0" w:color="auto"/>
            </w:tcBorders>
            <w:shd w:val="clear" w:color="auto" w:fill="auto"/>
          </w:tcPr>
          <w:p w14:paraId="1ED846D4"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p>
        </w:tc>
        <w:tc>
          <w:tcPr>
            <w:tcW w:w="1559" w:type="dxa"/>
            <w:tcBorders>
              <w:top w:val="single" w:sz="4" w:space="0" w:color="auto"/>
            </w:tcBorders>
            <w:shd w:val="clear" w:color="auto" w:fill="auto"/>
          </w:tcPr>
          <w:p w14:paraId="6A220822"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p>
        </w:tc>
      </w:tr>
      <w:tr w:rsidR="008D7094" w:rsidRPr="00D17ED2" w14:paraId="270238A6" w14:textId="77777777" w:rsidTr="00BB0B8F">
        <w:tc>
          <w:tcPr>
            <w:tcW w:w="3936" w:type="dxa"/>
            <w:tcBorders>
              <w:bottom w:val="nil"/>
            </w:tcBorders>
            <w:shd w:val="clear" w:color="auto" w:fill="auto"/>
          </w:tcPr>
          <w:p w14:paraId="091F44B7"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Stopa tijekom 28-tjednog perioda</w:t>
            </w:r>
          </w:p>
        </w:tc>
        <w:tc>
          <w:tcPr>
            <w:tcW w:w="1417" w:type="dxa"/>
            <w:tcBorders>
              <w:bottom w:val="nil"/>
            </w:tcBorders>
            <w:shd w:val="clear" w:color="auto" w:fill="auto"/>
          </w:tcPr>
          <w:p w14:paraId="0F9BD71B"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0,74</w:t>
            </w:r>
          </w:p>
        </w:tc>
        <w:tc>
          <w:tcPr>
            <w:tcW w:w="1559" w:type="dxa"/>
            <w:tcBorders>
              <w:bottom w:val="nil"/>
            </w:tcBorders>
            <w:shd w:val="clear" w:color="auto" w:fill="auto"/>
          </w:tcPr>
          <w:p w14:paraId="6897EA3E"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0,92</w:t>
            </w:r>
          </w:p>
        </w:tc>
      </w:tr>
      <w:tr w:rsidR="008D7094" w:rsidRPr="00D17ED2" w14:paraId="669414E4" w14:textId="77777777" w:rsidTr="00BB0B8F">
        <w:tc>
          <w:tcPr>
            <w:tcW w:w="3936" w:type="dxa"/>
            <w:tcBorders>
              <w:top w:val="nil"/>
              <w:bottom w:val="single" w:sz="4" w:space="0" w:color="auto"/>
            </w:tcBorders>
            <w:shd w:val="clear" w:color="auto" w:fill="auto"/>
          </w:tcPr>
          <w:p w14:paraId="1B43EFE7"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smanjenja, p-vrijednost za omjer stopa</w:t>
            </w:r>
          </w:p>
        </w:tc>
        <w:tc>
          <w:tcPr>
            <w:tcW w:w="2976" w:type="dxa"/>
            <w:gridSpan w:val="2"/>
            <w:tcBorders>
              <w:top w:val="nil"/>
              <w:bottom w:val="single" w:sz="4" w:space="0" w:color="auto"/>
            </w:tcBorders>
            <w:shd w:val="clear" w:color="auto" w:fill="auto"/>
          </w:tcPr>
          <w:p w14:paraId="18574238"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19,4%, p = 0,153</w:t>
            </w:r>
          </w:p>
        </w:tc>
      </w:tr>
      <w:tr w:rsidR="008D7094" w:rsidRPr="00D17ED2" w14:paraId="5564D745" w14:textId="77777777" w:rsidTr="00BB0B8F">
        <w:tc>
          <w:tcPr>
            <w:tcW w:w="3936" w:type="dxa"/>
            <w:tcBorders>
              <w:top w:val="single" w:sz="4" w:space="0" w:color="auto"/>
            </w:tcBorders>
            <w:shd w:val="clear" w:color="auto" w:fill="auto"/>
          </w:tcPr>
          <w:p w14:paraId="59F251A8" w14:textId="77777777" w:rsidR="008D7094" w:rsidRPr="00D17ED2" w:rsidRDefault="008D7094" w:rsidP="00BB0B8F">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Egzacerbacije teške astme</w:t>
            </w:r>
          </w:p>
        </w:tc>
        <w:tc>
          <w:tcPr>
            <w:tcW w:w="1417" w:type="dxa"/>
            <w:tcBorders>
              <w:top w:val="single" w:sz="4" w:space="0" w:color="auto"/>
            </w:tcBorders>
            <w:shd w:val="clear" w:color="auto" w:fill="auto"/>
          </w:tcPr>
          <w:p w14:paraId="40338A4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144C7D05"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r>
      <w:tr w:rsidR="008D7094" w:rsidRPr="00D17ED2" w14:paraId="6715F734" w14:textId="77777777" w:rsidTr="00BB0B8F">
        <w:tc>
          <w:tcPr>
            <w:tcW w:w="3936" w:type="dxa"/>
            <w:tcBorders>
              <w:bottom w:val="nil"/>
            </w:tcBorders>
            <w:shd w:val="clear" w:color="auto" w:fill="auto"/>
          </w:tcPr>
          <w:p w14:paraId="18A36396"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Stopa tijekom 28-tjednog perioda</w:t>
            </w:r>
          </w:p>
        </w:tc>
        <w:tc>
          <w:tcPr>
            <w:tcW w:w="1417" w:type="dxa"/>
            <w:tcBorders>
              <w:bottom w:val="nil"/>
            </w:tcBorders>
            <w:shd w:val="clear" w:color="auto" w:fill="auto"/>
          </w:tcPr>
          <w:p w14:paraId="4F302C1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0,24</w:t>
            </w:r>
          </w:p>
        </w:tc>
        <w:tc>
          <w:tcPr>
            <w:tcW w:w="1559" w:type="dxa"/>
            <w:tcBorders>
              <w:bottom w:val="nil"/>
            </w:tcBorders>
            <w:shd w:val="clear" w:color="auto" w:fill="auto"/>
          </w:tcPr>
          <w:p w14:paraId="0618237C"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0,48</w:t>
            </w:r>
          </w:p>
        </w:tc>
      </w:tr>
      <w:tr w:rsidR="008D7094" w:rsidRPr="00D17ED2" w14:paraId="7E9722B5" w14:textId="77777777" w:rsidTr="00BB0B8F">
        <w:tc>
          <w:tcPr>
            <w:tcW w:w="3936" w:type="dxa"/>
            <w:tcBorders>
              <w:top w:val="nil"/>
              <w:bottom w:val="single" w:sz="4" w:space="0" w:color="auto"/>
            </w:tcBorders>
            <w:shd w:val="clear" w:color="auto" w:fill="auto"/>
          </w:tcPr>
          <w:p w14:paraId="50B977B5"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smanjenja, p-vrijednost za omjer stopa</w:t>
            </w:r>
          </w:p>
        </w:tc>
        <w:tc>
          <w:tcPr>
            <w:tcW w:w="2976" w:type="dxa"/>
            <w:gridSpan w:val="2"/>
            <w:tcBorders>
              <w:top w:val="nil"/>
              <w:bottom w:val="single" w:sz="4" w:space="0" w:color="auto"/>
            </w:tcBorders>
            <w:shd w:val="clear" w:color="auto" w:fill="auto"/>
          </w:tcPr>
          <w:p w14:paraId="76323138"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50,1%, p = 0,002</w:t>
            </w:r>
          </w:p>
        </w:tc>
      </w:tr>
      <w:tr w:rsidR="008D7094" w:rsidRPr="00D17ED2" w14:paraId="375F3D07" w14:textId="77777777" w:rsidTr="00BB0B8F">
        <w:tc>
          <w:tcPr>
            <w:tcW w:w="3936" w:type="dxa"/>
            <w:tcBorders>
              <w:top w:val="single" w:sz="4" w:space="0" w:color="auto"/>
            </w:tcBorders>
            <w:shd w:val="clear" w:color="auto" w:fill="auto"/>
          </w:tcPr>
          <w:p w14:paraId="071B7337" w14:textId="77777777" w:rsidR="008D7094" w:rsidRPr="00D17ED2" w:rsidRDefault="008D7094" w:rsidP="00BB0B8F">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Odlasci u hitnu pomoć</w:t>
            </w:r>
          </w:p>
        </w:tc>
        <w:tc>
          <w:tcPr>
            <w:tcW w:w="1417" w:type="dxa"/>
            <w:tcBorders>
              <w:top w:val="single" w:sz="4" w:space="0" w:color="auto"/>
            </w:tcBorders>
            <w:shd w:val="clear" w:color="auto" w:fill="auto"/>
          </w:tcPr>
          <w:p w14:paraId="431FC964"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357DD4F3"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r>
      <w:tr w:rsidR="008D7094" w:rsidRPr="00D17ED2" w14:paraId="38E5BE94" w14:textId="77777777" w:rsidTr="00BB0B8F">
        <w:tc>
          <w:tcPr>
            <w:tcW w:w="3936" w:type="dxa"/>
            <w:tcBorders>
              <w:bottom w:val="nil"/>
            </w:tcBorders>
            <w:shd w:val="clear" w:color="auto" w:fill="auto"/>
          </w:tcPr>
          <w:p w14:paraId="5BB50BB6"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Stopa tijekom 28-tjednog perioda</w:t>
            </w:r>
          </w:p>
        </w:tc>
        <w:tc>
          <w:tcPr>
            <w:tcW w:w="1417" w:type="dxa"/>
            <w:tcBorders>
              <w:bottom w:val="nil"/>
            </w:tcBorders>
            <w:shd w:val="clear" w:color="auto" w:fill="auto"/>
          </w:tcPr>
          <w:p w14:paraId="4B8F1A9C"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0,24</w:t>
            </w:r>
          </w:p>
        </w:tc>
        <w:tc>
          <w:tcPr>
            <w:tcW w:w="1559" w:type="dxa"/>
            <w:tcBorders>
              <w:bottom w:val="nil"/>
            </w:tcBorders>
            <w:shd w:val="clear" w:color="auto" w:fill="auto"/>
          </w:tcPr>
          <w:p w14:paraId="4BFCB62D"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0,43</w:t>
            </w:r>
          </w:p>
        </w:tc>
      </w:tr>
      <w:tr w:rsidR="008D7094" w:rsidRPr="00D17ED2" w14:paraId="43F2613F" w14:textId="77777777" w:rsidTr="00BB0B8F">
        <w:tc>
          <w:tcPr>
            <w:tcW w:w="3936" w:type="dxa"/>
            <w:tcBorders>
              <w:top w:val="nil"/>
              <w:bottom w:val="single" w:sz="4" w:space="0" w:color="auto"/>
            </w:tcBorders>
            <w:shd w:val="clear" w:color="auto" w:fill="auto"/>
          </w:tcPr>
          <w:p w14:paraId="60CD12A0"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smanjenja, p-vrijednost za omjer stopa</w:t>
            </w:r>
          </w:p>
        </w:tc>
        <w:tc>
          <w:tcPr>
            <w:tcW w:w="2976" w:type="dxa"/>
            <w:gridSpan w:val="2"/>
            <w:tcBorders>
              <w:top w:val="nil"/>
              <w:bottom w:val="single" w:sz="4" w:space="0" w:color="auto"/>
            </w:tcBorders>
            <w:shd w:val="clear" w:color="auto" w:fill="auto"/>
          </w:tcPr>
          <w:p w14:paraId="36505C51"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43,9%, p = 0,038</w:t>
            </w:r>
          </w:p>
        </w:tc>
      </w:tr>
      <w:tr w:rsidR="008D7094" w:rsidRPr="00D17ED2" w14:paraId="06DC96CF" w14:textId="77777777" w:rsidTr="00BB0B8F">
        <w:tc>
          <w:tcPr>
            <w:tcW w:w="3936" w:type="dxa"/>
            <w:tcBorders>
              <w:top w:val="single" w:sz="4" w:space="0" w:color="auto"/>
            </w:tcBorders>
            <w:shd w:val="clear" w:color="auto" w:fill="auto"/>
          </w:tcPr>
          <w:p w14:paraId="44899536" w14:textId="77777777" w:rsidR="008D7094" w:rsidRPr="00D17ED2" w:rsidRDefault="008D7094" w:rsidP="00BB0B8F">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Ukupna liječnička procjena</w:t>
            </w:r>
          </w:p>
        </w:tc>
        <w:tc>
          <w:tcPr>
            <w:tcW w:w="1417" w:type="dxa"/>
            <w:tcBorders>
              <w:top w:val="single" w:sz="4" w:space="0" w:color="auto"/>
            </w:tcBorders>
            <w:shd w:val="clear" w:color="auto" w:fill="auto"/>
          </w:tcPr>
          <w:p w14:paraId="6D2E24F6"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1E4CE43C"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r>
      <w:tr w:rsidR="008D7094" w:rsidRPr="00D17ED2" w14:paraId="5EC12331" w14:textId="77777777" w:rsidTr="00BB0B8F">
        <w:tc>
          <w:tcPr>
            <w:tcW w:w="3936" w:type="dxa"/>
            <w:tcBorders>
              <w:bottom w:val="nil"/>
            </w:tcBorders>
            <w:shd w:val="clear" w:color="auto" w:fill="auto"/>
          </w:tcPr>
          <w:p w14:paraId="579241D7"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bolesnika s odgovorom</w:t>
            </w:r>
            <w:r w:rsidRPr="00D17ED2">
              <w:rPr>
                <w:rFonts w:ascii="Times New Roman" w:hAnsi="Times New Roman"/>
                <w:color w:val="000000"/>
                <w:sz w:val="22"/>
                <w:szCs w:val="22"/>
                <w:lang w:val="hr-HR"/>
              </w:rPr>
              <w:t xml:space="preserve"> *</w:t>
            </w:r>
          </w:p>
        </w:tc>
        <w:tc>
          <w:tcPr>
            <w:tcW w:w="1417" w:type="dxa"/>
            <w:tcBorders>
              <w:bottom w:val="nil"/>
            </w:tcBorders>
            <w:shd w:val="clear" w:color="auto" w:fill="auto"/>
          </w:tcPr>
          <w:p w14:paraId="20F4A941"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60,5%</w:t>
            </w:r>
          </w:p>
        </w:tc>
        <w:tc>
          <w:tcPr>
            <w:tcW w:w="1559" w:type="dxa"/>
            <w:tcBorders>
              <w:bottom w:val="nil"/>
            </w:tcBorders>
            <w:shd w:val="clear" w:color="auto" w:fill="auto"/>
          </w:tcPr>
          <w:p w14:paraId="650DD56A"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42,8%</w:t>
            </w:r>
          </w:p>
        </w:tc>
      </w:tr>
      <w:tr w:rsidR="008D7094" w:rsidRPr="00D17ED2" w14:paraId="6C7BC627" w14:textId="77777777" w:rsidTr="00BB0B8F">
        <w:tc>
          <w:tcPr>
            <w:tcW w:w="3936" w:type="dxa"/>
            <w:tcBorders>
              <w:top w:val="nil"/>
              <w:bottom w:val="single" w:sz="4" w:space="0" w:color="auto"/>
            </w:tcBorders>
            <w:shd w:val="clear" w:color="auto" w:fill="auto"/>
          </w:tcPr>
          <w:p w14:paraId="326FE6EB"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xml:space="preserve">p-vrijednost </w:t>
            </w:r>
            <w:r w:rsidRPr="00D17ED2">
              <w:rPr>
                <w:rFonts w:ascii="Times New Roman" w:hAnsi="Times New Roman"/>
                <w:color w:val="000000"/>
                <w:sz w:val="22"/>
                <w:szCs w:val="22"/>
                <w:lang w:val="hr-HR"/>
              </w:rPr>
              <w:t>**</w:t>
            </w:r>
          </w:p>
        </w:tc>
        <w:tc>
          <w:tcPr>
            <w:tcW w:w="2976" w:type="dxa"/>
            <w:gridSpan w:val="2"/>
            <w:tcBorders>
              <w:top w:val="nil"/>
              <w:bottom w:val="single" w:sz="4" w:space="0" w:color="auto"/>
            </w:tcBorders>
            <w:shd w:val="clear" w:color="auto" w:fill="auto"/>
          </w:tcPr>
          <w:p w14:paraId="09FA903A"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&lt;0,001</w:t>
            </w:r>
          </w:p>
        </w:tc>
      </w:tr>
      <w:tr w:rsidR="008D7094" w:rsidRPr="00D17ED2" w14:paraId="72632699" w14:textId="77777777" w:rsidTr="00BB0B8F">
        <w:tc>
          <w:tcPr>
            <w:tcW w:w="3936" w:type="dxa"/>
            <w:tcBorders>
              <w:top w:val="single" w:sz="4" w:space="0" w:color="auto"/>
            </w:tcBorders>
            <w:shd w:val="clear" w:color="auto" w:fill="auto"/>
          </w:tcPr>
          <w:p w14:paraId="636DB223" w14:textId="77777777" w:rsidR="008D7094" w:rsidRPr="00D17ED2" w:rsidRDefault="008D7094" w:rsidP="00BB0B8F">
            <w:pPr>
              <w:pStyle w:val="Table"/>
              <w:keepNext/>
              <w:keepLines w:val="0"/>
              <w:spacing w:before="0" w:after="0"/>
              <w:rPr>
                <w:rFonts w:ascii="Times New Roman" w:hAnsi="Times New Roman"/>
                <w:b/>
                <w:color w:val="000000"/>
                <w:sz w:val="22"/>
                <w:szCs w:val="22"/>
                <w:lang w:val="hr-HR"/>
              </w:rPr>
            </w:pPr>
            <w:r w:rsidRPr="00D17ED2">
              <w:rPr>
                <w:rFonts w:ascii="Times New Roman" w:hAnsi="Times New Roman"/>
                <w:b/>
                <w:sz w:val="22"/>
                <w:szCs w:val="22"/>
                <w:lang w:val="hr-HR"/>
              </w:rPr>
              <w:t>AQL poboljšanje</w:t>
            </w:r>
          </w:p>
        </w:tc>
        <w:tc>
          <w:tcPr>
            <w:tcW w:w="1417" w:type="dxa"/>
            <w:tcBorders>
              <w:top w:val="single" w:sz="4" w:space="0" w:color="auto"/>
            </w:tcBorders>
            <w:shd w:val="clear" w:color="auto" w:fill="auto"/>
          </w:tcPr>
          <w:p w14:paraId="0257DF2E"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c>
          <w:tcPr>
            <w:tcW w:w="1559" w:type="dxa"/>
            <w:tcBorders>
              <w:top w:val="single" w:sz="4" w:space="0" w:color="auto"/>
            </w:tcBorders>
            <w:shd w:val="clear" w:color="auto" w:fill="auto"/>
          </w:tcPr>
          <w:p w14:paraId="0019A1DC"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p>
        </w:tc>
      </w:tr>
      <w:tr w:rsidR="008D7094" w:rsidRPr="00D17ED2" w14:paraId="150277F3" w14:textId="77777777" w:rsidTr="00BB0B8F">
        <w:tc>
          <w:tcPr>
            <w:tcW w:w="3936" w:type="dxa"/>
            <w:shd w:val="clear" w:color="auto" w:fill="auto"/>
          </w:tcPr>
          <w:p w14:paraId="60CCBCD3"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 bolesnika s ≥0,5 poboljšanja</w:t>
            </w:r>
          </w:p>
        </w:tc>
        <w:tc>
          <w:tcPr>
            <w:tcW w:w="1417" w:type="dxa"/>
            <w:shd w:val="clear" w:color="auto" w:fill="auto"/>
          </w:tcPr>
          <w:p w14:paraId="2974E6A9"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60,8%</w:t>
            </w:r>
          </w:p>
        </w:tc>
        <w:tc>
          <w:tcPr>
            <w:tcW w:w="1559" w:type="dxa"/>
            <w:shd w:val="clear" w:color="auto" w:fill="auto"/>
          </w:tcPr>
          <w:p w14:paraId="04C1AC7A"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47,8%</w:t>
            </w:r>
          </w:p>
        </w:tc>
      </w:tr>
      <w:tr w:rsidR="008D7094" w:rsidRPr="00D17ED2" w14:paraId="008D92FF" w14:textId="77777777" w:rsidTr="00BB0B8F">
        <w:tc>
          <w:tcPr>
            <w:tcW w:w="3936" w:type="dxa"/>
            <w:shd w:val="clear" w:color="auto" w:fill="auto"/>
          </w:tcPr>
          <w:p w14:paraId="1AC05E86" w14:textId="77777777" w:rsidR="008D7094" w:rsidRPr="00D17ED2" w:rsidRDefault="008D7094" w:rsidP="00BB0B8F">
            <w:pPr>
              <w:pStyle w:val="Table"/>
              <w:keepNext/>
              <w:keepLines w:val="0"/>
              <w:spacing w:before="0" w:after="0"/>
              <w:rPr>
                <w:rFonts w:ascii="Times New Roman" w:hAnsi="Times New Roman"/>
                <w:color w:val="000000"/>
                <w:sz w:val="22"/>
                <w:szCs w:val="22"/>
                <w:lang w:val="hr-HR"/>
              </w:rPr>
            </w:pPr>
            <w:r w:rsidRPr="00D17ED2">
              <w:rPr>
                <w:rFonts w:ascii="Times New Roman" w:hAnsi="Times New Roman"/>
                <w:sz w:val="22"/>
                <w:szCs w:val="22"/>
                <w:lang w:val="hr-HR"/>
              </w:rPr>
              <w:t>p-vrijednost</w:t>
            </w:r>
          </w:p>
        </w:tc>
        <w:tc>
          <w:tcPr>
            <w:tcW w:w="2976" w:type="dxa"/>
            <w:gridSpan w:val="2"/>
            <w:shd w:val="clear" w:color="auto" w:fill="auto"/>
          </w:tcPr>
          <w:p w14:paraId="60F70BD3" w14:textId="77777777" w:rsidR="008D7094" w:rsidRPr="00D17ED2" w:rsidRDefault="008D7094" w:rsidP="00BB0B8F">
            <w:pPr>
              <w:pStyle w:val="Table"/>
              <w:keepNext/>
              <w:keepLines w:val="0"/>
              <w:spacing w:before="0" w:after="0"/>
              <w:jc w:val="center"/>
              <w:rPr>
                <w:rFonts w:ascii="Times New Roman" w:hAnsi="Times New Roman"/>
                <w:color w:val="000000"/>
                <w:sz w:val="22"/>
                <w:szCs w:val="22"/>
                <w:lang w:val="hr-HR"/>
              </w:rPr>
            </w:pPr>
            <w:r w:rsidRPr="00D17ED2">
              <w:rPr>
                <w:rFonts w:ascii="Times New Roman" w:hAnsi="Times New Roman"/>
                <w:color w:val="000000"/>
                <w:sz w:val="22"/>
                <w:szCs w:val="22"/>
                <w:lang w:val="hr-HR"/>
              </w:rPr>
              <w:t>0,008</w:t>
            </w:r>
          </w:p>
        </w:tc>
      </w:tr>
    </w:tbl>
    <w:p w14:paraId="524CDEFB" w14:textId="77777777" w:rsidR="008D7094" w:rsidRPr="00D17ED2" w:rsidRDefault="008D7094" w:rsidP="008D7094">
      <w:pPr>
        <w:pStyle w:val="Text"/>
        <w:keepNext/>
        <w:tabs>
          <w:tab w:val="left" w:pos="567"/>
        </w:tabs>
        <w:spacing w:before="0"/>
        <w:jc w:val="left"/>
        <w:rPr>
          <w:color w:val="000000"/>
          <w:sz w:val="22"/>
          <w:szCs w:val="22"/>
          <w:lang w:val="hr-HR"/>
        </w:rPr>
      </w:pPr>
      <w:r w:rsidRPr="00D17ED2">
        <w:rPr>
          <w:color w:val="000000"/>
          <w:sz w:val="22"/>
          <w:szCs w:val="22"/>
          <w:lang w:val="hr-HR"/>
        </w:rPr>
        <w:t>*</w:t>
      </w:r>
      <w:r w:rsidRPr="00D17ED2">
        <w:rPr>
          <w:color w:val="000000"/>
          <w:sz w:val="22"/>
          <w:szCs w:val="22"/>
          <w:lang w:val="hr-HR"/>
        </w:rPr>
        <w:tab/>
      </w:r>
      <w:r w:rsidRPr="00D17ED2">
        <w:rPr>
          <w:sz w:val="22"/>
          <w:szCs w:val="22"/>
          <w:lang w:val="hr-HR"/>
        </w:rPr>
        <w:t>značajno poboljšanje ili potpuna kontrola</w:t>
      </w:r>
    </w:p>
    <w:p w14:paraId="6A1332AD" w14:textId="77777777" w:rsidR="008D7094" w:rsidRPr="00D17ED2" w:rsidRDefault="008D7094" w:rsidP="008D7094">
      <w:pPr>
        <w:pStyle w:val="Text"/>
        <w:tabs>
          <w:tab w:val="left" w:pos="567"/>
        </w:tabs>
        <w:spacing w:before="0"/>
        <w:jc w:val="left"/>
        <w:rPr>
          <w:color w:val="000000"/>
          <w:sz w:val="22"/>
          <w:szCs w:val="22"/>
          <w:lang w:val="hr-HR"/>
        </w:rPr>
      </w:pPr>
      <w:r w:rsidRPr="00D17ED2">
        <w:rPr>
          <w:color w:val="000000"/>
          <w:sz w:val="22"/>
          <w:szCs w:val="22"/>
          <w:lang w:val="hr-HR"/>
        </w:rPr>
        <w:t>**</w:t>
      </w:r>
      <w:r w:rsidRPr="00D17ED2">
        <w:rPr>
          <w:color w:val="000000"/>
          <w:sz w:val="22"/>
          <w:szCs w:val="22"/>
          <w:lang w:val="hr-HR"/>
        </w:rPr>
        <w:tab/>
      </w:r>
      <w:r w:rsidRPr="00D17ED2">
        <w:rPr>
          <w:sz w:val="22"/>
          <w:szCs w:val="22"/>
          <w:lang w:val="hr-HR"/>
        </w:rPr>
        <w:t>p-vrijednost za ukupnu raspodjelu procjena</w:t>
      </w:r>
    </w:p>
    <w:p w14:paraId="7D8C06F0" w14:textId="77777777" w:rsidR="008D7094" w:rsidRPr="00D17ED2" w:rsidRDefault="008D7094" w:rsidP="008D7094">
      <w:pPr>
        <w:pStyle w:val="Text"/>
        <w:widowControl w:val="0"/>
        <w:spacing w:before="0"/>
        <w:jc w:val="left"/>
        <w:rPr>
          <w:color w:val="000000"/>
          <w:sz w:val="22"/>
          <w:szCs w:val="22"/>
          <w:lang w:val="hr-HR"/>
        </w:rPr>
      </w:pPr>
    </w:p>
    <w:p w14:paraId="7FF31B32" w14:textId="4FDDFF1E"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Ispitivanje 2 procjenjivalo je djelotvornost i sigurnost </w:t>
      </w:r>
      <w:r w:rsidR="00556AB7" w:rsidRPr="00D17ED2">
        <w:rPr>
          <w:sz w:val="22"/>
          <w:szCs w:val="22"/>
          <w:lang w:val="hr-HR"/>
        </w:rPr>
        <w:t xml:space="preserve">omalizumaba </w:t>
      </w:r>
      <w:r w:rsidRPr="00D17ED2">
        <w:rPr>
          <w:sz w:val="22"/>
          <w:szCs w:val="22"/>
          <w:lang w:val="hr-HR"/>
        </w:rPr>
        <w:t>u populaciji od</w:t>
      </w:r>
      <w:r w:rsidRPr="00D17ED2">
        <w:rPr>
          <w:color w:val="000000"/>
          <w:sz w:val="22"/>
          <w:szCs w:val="22"/>
          <w:lang w:val="hr-HR"/>
        </w:rPr>
        <w:t xml:space="preserve"> 312 </w:t>
      </w:r>
      <w:r w:rsidRPr="00D17ED2">
        <w:rPr>
          <w:sz w:val="22"/>
          <w:szCs w:val="22"/>
          <w:lang w:val="hr-HR"/>
        </w:rPr>
        <w:t>bolesnika s teškom alergijskom astmom koji su bili podudarni s populacijom iz studije 1</w:t>
      </w:r>
      <w:r w:rsidRPr="00D17ED2">
        <w:rPr>
          <w:color w:val="000000"/>
          <w:sz w:val="22"/>
          <w:szCs w:val="22"/>
          <w:lang w:val="hr-HR"/>
        </w:rPr>
        <w:t xml:space="preserve">. </w:t>
      </w:r>
      <w:r w:rsidRPr="00D17ED2">
        <w:rPr>
          <w:sz w:val="22"/>
          <w:szCs w:val="22"/>
          <w:lang w:val="hr-HR"/>
        </w:rPr>
        <w:t xml:space="preserve">U ovom otvorenom ispitivanju liječenje </w:t>
      </w:r>
      <w:r w:rsidR="00556AB7" w:rsidRPr="00D17ED2">
        <w:rPr>
          <w:sz w:val="22"/>
          <w:szCs w:val="22"/>
          <w:lang w:val="hr-HR"/>
        </w:rPr>
        <w:t xml:space="preserve">omalizumabom </w:t>
      </w:r>
      <w:r w:rsidRPr="00D17ED2">
        <w:rPr>
          <w:sz w:val="22"/>
          <w:szCs w:val="22"/>
          <w:lang w:val="hr-HR"/>
        </w:rPr>
        <w:t>dovelo je do 61% smanjenja stope klinički značajne egzacerbacije astme u usporedbi sa samo uobičajenom postojećom terapijom astme</w:t>
      </w:r>
      <w:r w:rsidRPr="00D17ED2">
        <w:rPr>
          <w:color w:val="000000"/>
          <w:sz w:val="22"/>
          <w:szCs w:val="22"/>
          <w:lang w:val="hr-HR"/>
        </w:rPr>
        <w:t>.</w:t>
      </w:r>
    </w:p>
    <w:p w14:paraId="2C6750AA" w14:textId="77777777" w:rsidR="008D7094" w:rsidRPr="00D17ED2" w:rsidRDefault="008D7094" w:rsidP="008D7094">
      <w:pPr>
        <w:pStyle w:val="Text"/>
        <w:widowControl w:val="0"/>
        <w:spacing w:before="0"/>
        <w:jc w:val="left"/>
        <w:rPr>
          <w:color w:val="000000"/>
          <w:sz w:val="22"/>
          <w:szCs w:val="22"/>
          <w:lang w:val="hr-HR"/>
        </w:rPr>
      </w:pPr>
    </w:p>
    <w:p w14:paraId="128E5B35" w14:textId="1290F06D"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Četiri dodatna, velika, placebom kontrolirana, suportivna ispitivanja, s trajanjem od 28 do 52 tjedna na 1722 odrasle osobe i adolescenta (studije 3, 4, 5, 6) procjenjivala su djelotvornost i sigurnost </w:t>
      </w:r>
      <w:r w:rsidR="00556AB7" w:rsidRPr="00D17ED2">
        <w:rPr>
          <w:sz w:val="22"/>
          <w:szCs w:val="22"/>
          <w:lang w:val="hr-HR"/>
        </w:rPr>
        <w:t xml:space="preserve">omalizumaba </w:t>
      </w:r>
      <w:r w:rsidRPr="00D17ED2">
        <w:rPr>
          <w:sz w:val="22"/>
          <w:szCs w:val="22"/>
          <w:lang w:val="hr-HR"/>
        </w:rPr>
        <w:t>u bolesnika s teškom perzistentnom astmom</w:t>
      </w:r>
      <w:r w:rsidRPr="00D17ED2">
        <w:rPr>
          <w:color w:val="000000"/>
          <w:sz w:val="22"/>
          <w:szCs w:val="22"/>
          <w:lang w:val="hr-HR"/>
        </w:rPr>
        <w:t xml:space="preserve">. </w:t>
      </w:r>
      <w:r w:rsidRPr="00D17ED2">
        <w:rPr>
          <w:sz w:val="22"/>
          <w:szCs w:val="22"/>
          <w:lang w:val="hr-HR"/>
        </w:rPr>
        <w:t>Većina bolesnika nije bila odgovarajuće kontrolirana, no primali su manje istodobne terapije za astmu nego bolesnici u studijama 1 ili 2. Studije 3</w:t>
      </w:r>
      <w:r w:rsidRPr="00D17ED2">
        <w:rPr>
          <w:sz w:val="22"/>
          <w:szCs w:val="22"/>
          <w:lang w:val="hr-HR"/>
        </w:rPr>
        <w:noBreakHyphen/>
        <w:t>5 su kao primarni ishod ispitivanja imale egzacerbacije, dok je studija 6 primarno ispitivala uštedu inhalacijskih kortikosteroida.</w:t>
      </w:r>
    </w:p>
    <w:p w14:paraId="7A4DC4BC" w14:textId="77777777" w:rsidR="008D7094" w:rsidRPr="00D17ED2" w:rsidRDefault="008D7094" w:rsidP="008D7094">
      <w:pPr>
        <w:pStyle w:val="Text"/>
        <w:widowControl w:val="0"/>
        <w:spacing w:before="0"/>
        <w:jc w:val="left"/>
        <w:rPr>
          <w:color w:val="000000"/>
          <w:sz w:val="22"/>
          <w:szCs w:val="22"/>
          <w:lang w:val="hr-HR"/>
        </w:rPr>
      </w:pPr>
    </w:p>
    <w:p w14:paraId="14816140" w14:textId="5D6446DC"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U ispitivanjima 3, 4 i 5 bolesnici liječeni </w:t>
      </w:r>
      <w:r w:rsidR="00556AB7" w:rsidRPr="00D17ED2">
        <w:rPr>
          <w:sz w:val="22"/>
          <w:szCs w:val="22"/>
          <w:lang w:val="hr-HR"/>
        </w:rPr>
        <w:t xml:space="preserve">omalizumabom </w:t>
      </w:r>
      <w:r w:rsidRPr="00D17ED2">
        <w:rPr>
          <w:sz w:val="22"/>
          <w:szCs w:val="22"/>
          <w:lang w:val="hr-HR"/>
        </w:rPr>
        <w:t>imali su smanjenja u stopama egzacerbacija astme od 37,5% (p=0,027), 40,3% (p&lt;0,001), odnosno 57,6% (p&lt;0,001) u usporedbi s placebom</w:t>
      </w:r>
      <w:r w:rsidRPr="00D17ED2">
        <w:rPr>
          <w:color w:val="000000"/>
          <w:sz w:val="22"/>
          <w:szCs w:val="22"/>
          <w:lang w:val="hr-HR"/>
        </w:rPr>
        <w:t>.</w:t>
      </w:r>
    </w:p>
    <w:p w14:paraId="427C9EF4" w14:textId="77777777" w:rsidR="008D7094" w:rsidRPr="00D17ED2" w:rsidRDefault="008D7094" w:rsidP="008D7094">
      <w:pPr>
        <w:pStyle w:val="Text"/>
        <w:widowControl w:val="0"/>
        <w:spacing w:before="0"/>
        <w:jc w:val="left"/>
        <w:rPr>
          <w:color w:val="000000"/>
          <w:sz w:val="22"/>
          <w:szCs w:val="22"/>
          <w:lang w:val="hr-HR"/>
        </w:rPr>
      </w:pPr>
    </w:p>
    <w:p w14:paraId="41EAD427" w14:textId="6AFF47C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U ispitivanju 6 značajno više bolesnika s teškom alergijskom astmom liječenih </w:t>
      </w:r>
      <w:r w:rsidR="00556AB7" w:rsidRPr="00D17ED2">
        <w:rPr>
          <w:sz w:val="22"/>
          <w:szCs w:val="22"/>
          <w:lang w:val="hr-HR"/>
        </w:rPr>
        <w:t xml:space="preserve">omalizumabom </w:t>
      </w:r>
      <w:r w:rsidRPr="00D17ED2">
        <w:rPr>
          <w:sz w:val="22"/>
          <w:szCs w:val="22"/>
          <w:lang w:val="hr-HR"/>
        </w:rPr>
        <w:t>bilo je u mogućnosti smanjiti dozu flutikazona na ≤500 mikrograma/dan bez pogoršanja kontrole astme (60,3%) u usporedbi s placebo skupinom (45,8%, p&lt;0,05)</w:t>
      </w:r>
      <w:r w:rsidRPr="00D17ED2">
        <w:rPr>
          <w:color w:val="000000"/>
          <w:sz w:val="22"/>
          <w:szCs w:val="22"/>
          <w:lang w:val="hr-HR"/>
        </w:rPr>
        <w:t>.</w:t>
      </w:r>
    </w:p>
    <w:p w14:paraId="68D9AA04" w14:textId="77777777" w:rsidR="008D7094" w:rsidRPr="00D17ED2" w:rsidRDefault="008D7094" w:rsidP="008D7094">
      <w:pPr>
        <w:pStyle w:val="Text"/>
        <w:widowControl w:val="0"/>
        <w:spacing w:before="0"/>
        <w:jc w:val="left"/>
        <w:rPr>
          <w:color w:val="000000"/>
          <w:sz w:val="22"/>
          <w:szCs w:val="22"/>
          <w:lang w:val="hr-HR"/>
        </w:rPr>
      </w:pPr>
    </w:p>
    <w:p w14:paraId="015C5118" w14:textId="5E717FAC"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Upitnik Juniper Asthma-related Quality of Life korišten je za mjerenje bodova kvalitete života. U svih šest ispitivanja primijećeno je statistički značajno povećanje bodova kvalitete života od početnih vrijednosti kod bolesnika liječenih </w:t>
      </w:r>
      <w:r w:rsidR="00556AB7" w:rsidRPr="00D17ED2">
        <w:rPr>
          <w:sz w:val="22"/>
          <w:szCs w:val="22"/>
          <w:lang w:val="hr-HR"/>
        </w:rPr>
        <w:t xml:space="preserve">omalizumabom </w:t>
      </w:r>
      <w:r w:rsidRPr="00D17ED2">
        <w:rPr>
          <w:sz w:val="22"/>
          <w:szCs w:val="22"/>
          <w:lang w:val="hr-HR"/>
        </w:rPr>
        <w:t>u odnosu na placebo ili kontrolnu skupinu</w:t>
      </w:r>
      <w:r w:rsidRPr="00D17ED2">
        <w:rPr>
          <w:color w:val="000000"/>
          <w:sz w:val="22"/>
          <w:szCs w:val="22"/>
          <w:lang w:val="hr-HR"/>
        </w:rPr>
        <w:t>.</w:t>
      </w:r>
    </w:p>
    <w:p w14:paraId="4D9FBFF0" w14:textId="77777777" w:rsidR="008D7094" w:rsidRPr="00D17ED2" w:rsidRDefault="008D7094" w:rsidP="008D7094">
      <w:pPr>
        <w:widowControl w:val="0"/>
        <w:tabs>
          <w:tab w:val="clear" w:pos="567"/>
        </w:tabs>
        <w:spacing w:line="240" w:lineRule="auto"/>
        <w:rPr>
          <w:color w:val="000000"/>
          <w:szCs w:val="22"/>
          <w:lang w:val="hr-HR"/>
        </w:rPr>
      </w:pPr>
    </w:p>
    <w:p w14:paraId="04933934" w14:textId="77777777" w:rsidR="008D7094" w:rsidRPr="00D17ED2" w:rsidRDefault="008D7094" w:rsidP="008D7094">
      <w:pPr>
        <w:keepNext/>
        <w:spacing w:line="240" w:lineRule="auto"/>
        <w:rPr>
          <w:color w:val="000000"/>
          <w:szCs w:val="22"/>
          <w:lang w:val="hr-HR"/>
        </w:rPr>
      </w:pPr>
      <w:r w:rsidRPr="00D17ED2">
        <w:rPr>
          <w:szCs w:val="22"/>
          <w:lang w:val="hr-HR"/>
        </w:rPr>
        <w:t>Ukupna liječnička procjena učinkovitosti liječenja</w:t>
      </w:r>
      <w:r w:rsidRPr="00D17ED2">
        <w:rPr>
          <w:color w:val="000000"/>
          <w:szCs w:val="22"/>
          <w:lang w:val="hr-HR"/>
        </w:rPr>
        <w:t>:</w:t>
      </w:r>
    </w:p>
    <w:p w14:paraId="1F0624C2" w14:textId="699B37F9" w:rsidR="008D7094" w:rsidRPr="00D17ED2" w:rsidRDefault="008D7094" w:rsidP="008D7094">
      <w:pPr>
        <w:widowControl w:val="0"/>
        <w:tabs>
          <w:tab w:val="clear" w:pos="567"/>
        </w:tabs>
        <w:spacing w:line="240" w:lineRule="auto"/>
        <w:rPr>
          <w:color w:val="000000"/>
          <w:szCs w:val="22"/>
          <w:lang w:val="hr-HR"/>
        </w:rPr>
      </w:pPr>
      <w:r w:rsidRPr="00D17ED2">
        <w:rPr>
          <w:szCs w:val="22"/>
          <w:lang w:val="hr-HR"/>
        </w:rPr>
        <w:t xml:space="preserve">Ukupna liječnička procjena je provedena u pet od gore navedenih ispitivanja kao opsežno mjerenje kontrole astme koje je provodio liječnik. Liječnik je mogao uzeti u obzir PEF (engl. </w:t>
      </w:r>
      <w:r w:rsidRPr="00D17ED2">
        <w:rPr>
          <w:i/>
          <w:szCs w:val="22"/>
          <w:lang w:val="hr-HR"/>
        </w:rPr>
        <w:t>peak expiratory flow</w:t>
      </w:r>
      <w:r w:rsidRPr="00D17ED2">
        <w:rPr>
          <w:szCs w:val="22"/>
          <w:lang w:val="hr-HR"/>
        </w:rPr>
        <w:t xml:space="preserve">; vršni ekspiracijski protok), simptome tijekom dana i noći, primjenu lijeka za hitne slučajeve, spirometriju i egzacerbacije. U svih pet ispitivanja utvrđeno je da je značajno veći udio bolesnika liječenih </w:t>
      </w:r>
      <w:r w:rsidR="00556AB7" w:rsidRPr="00D17ED2">
        <w:rPr>
          <w:szCs w:val="22"/>
          <w:lang w:val="hr-HR"/>
        </w:rPr>
        <w:t xml:space="preserve">omalizumabom </w:t>
      </w:r>
      <w:r w:rsidRPr="00D17ED2">
        <w:rPr>
          <w:szCs w:val="22"/>
          <w:lang w:val="hr-HR"/>
        </w:rPr>
        <w:t>postigao ili značajno poboljšanje ili potpunu kontrolu astme u usporedbi s bolesnicima na placebu</w:t>
      </w:r>
      <w:r w:rsidRPr="00D17ED2">
        <w:rPr>
          <w:color w:val="000000"/>
          <w:szCs w:val="22"/>
          <w:lang w:val="hr-HR"/>
        </w:rPr>
        <w:t>.</w:t>
      </w:r>
    </w:p>
    <w:p w14:paraId="49BCE80A" w14:textId="77777777" w:rsidR="008D7094" w:rsidRPr="00D17ED2" w:rsidRDefault="008D7094" w:rsidP="008D7094">
      <w:pPr>
        <w:pStyle w:val="Text"/>
        <w:spacing w:before="0"/>
        <w:jc w:val="left"/>
        <w:rPr>
          <w:bCs/>
          <w:sz w:val="22"/>
          <w:szCs w:val="22"/>
          <w:lang w:val="hr-HR"/>
        </w:rPr>
      </w:pPr>
    </w:p>
    <w:p w14:paraId="6F1E9EFF" w14:textId="02BF4046" w:rsidR="008D7094" w:rsidRPr="00D17ED2" w:rsidRDefault="008D7094" w:rsidP="008D7094">
      <w:pPr>
        <w:pStyle w:val="Text"/>
        <w:keepNext/>
        <w:spacing w:before="0"/>
        <w:jc w:val="left"/>
        <w:rPr>
          <w:bCs/>
          <w:i/>
          <w:sz w:val="22"/>
          <w:szCs w:val="22"/>
          <w:lang w:val="hr-HR"/>
        </w:rPr>
      </w:pPr>
      <w:r w:rsidRPr="00D17ED2">
        <w:rPr>
          <w:i/>
          <w:sz w:val="22"/>
          <w:szCs w:val="22"/>
          <w:lang w:val="hr-HR"/>
        </w:rPr>
        <w:t xml:space="preserve">Djeca od 6 do </w:t>
      </w:r>
      <w:r w:rsidRPr="00D17ED2">
        <w:rPr>
          <w:b/>
          <w:i/>
          <w:sz w:val="22"/>
          <w:szCs w:val="22"/>
          <w:lang w:val="hr-HR"/>
        </w:rPr>
        <w:t>&lt;</w:t>
      </w:r>
      <w:r w:rsidRPr="00D17ED2">
        <w:rPr>
          <w:i/>
          <w:sz w:val="22"/>
          <w:szCs w:val="22"/>
          <w:lang w:val="hr-HR"/>
        </w:rPr>
        <w:t xml:space="preserve">12 godina </w:t>
      </w:r>
    </w:p>
    <w:p w14:paraId="04C694E7" w14:textId="7F2ADA2F" w:rsidR="008D7094" w:rsidRPr="00D17ED2" w:rsidRDefault="008D7094" w:rsidP="008D7094">
      <w:pPr>
        <w:pStyle w:val="Text"/>
        <w:spacing w:before="0"/>
        <w:jc w:val="left"/>
        <w:rPr>
          <w:sz w:val="22"/>
          <w:szCs w:val="22"/>
          <w:lang w:val="hr-HR"/>
        </w:rPr>
      </w:pPr>
      <w:r w:rsidRPr="00D17ED2">
        <w:rPr>
          <w:sz w:val="22"/>
          <w:szCs w:val="22"/>
          <w:lang w:val="hr-HR"/>
        </w:rPr>
        <w:t xml:space="preserve">Primarni podaci koji podupiru sigurnost i djelotvornost </w:t>
      </w:r>
      <w:r w:rsidR="00556AB7" w:rsidRPr="00D17ED2">
        <w:rPr>
          <w:sz w:val="22"/>
          <w:szCs w:val="22"/>
          <w:lang w:val="hr-HR"/>
        </w:rPr>
        <w:t xml:space="preserve">omalizumaba </w:t>
      </w:r>
      <w:r w:rsidRPr="00D17ED2">
        <w:rPr>
          <w:sz w:val="22"/>
          <w:szCs w:val="22"/>
          <w:lang w:val="hr-HR"/>
        </w:rPr>
        <w:t xml:space="preserve">u skupini od 6 do </w:t>
      </w:r>
      <w:r w:rsidRPr="00D17ED2">
        <w:rPr>
          <w:b/>
          <w:sz w:val="22"/>
          <w:szCs w:val="22"/>
          <w:lang w:val="hr-HR"/>
        </w:rPr>
        <w:t>&lt;</w:t>
      </w:r>
      <w:r w:rsidRPr="00D17ED2">
        <w:rPr>
          <w:sz w:val="22"/>
          <w:szCs w:val="22"/>
          <w:lang w:val="hr-HR"/>
        </w:rPr>
        <w:t>12 godina dolaze iz jednog randomiziranog, dvostruko slijepog, placebom kontroliranog multicentričnog ispitivanja (studija 7).</w:t>
      </w:r>
    </w:p>
    <w:p w14:paraId="514B038F" w14:textId="77777777" w:rsidR="008D7094" w:rsidRPr="00D17ED2" w:rsidRDefault="008D7094" w:rsidP="008D7094">
      <w:pPr>
        <w:pStyle w:val="Text"/>
        <w:spacing w:before="0"/>
        <w:jc w:val="left"/>
        <w:rPr>
          <w:sz w:val="22"/>
          <w:szCs w:val="22"/>
          <w:lang w:val="hr-HR"/>
        </w:rPr>
      </w:pPr>
    </w:p>
    <w:p w14:paraId="45D47425" w14:textId="77777777" w:rsidR="008D7094" w:rsidRPr="00D17ED2" w:rsidRDefault="008D7094" w:rsidP="008D7094">
      <w:pPr>
        <w:pStyle w:val="Text"/>
        <w:spacing w:before="0"/>
        <w:jc w:val="left"/>
        <w:rPr>
          <w:sz w:val="22"/>
          <w:szCs w:val="22"/>
          <w:lang w:val="hr-HR"/>
        </w:rPr>
      </w:pPr>
      <w:r w:rsidRPr="00D17ED2">
        <w:rPr>
          <w:sz w:val="22"/>
          <w:szCs w:val="22"/>
          <w:lang w:val="hr-HR"/>
        </w:rPr>
        <w:t>Studija 7 bila je placebom kontrolirano ispitivanje koje je uključivalo specifičnu podskupinu bolesnika (n=235), kao što je definirano u trenutnoj indikaciji, koji su bili liječeni visokim dozama inhalacijskih kortikosteroida (što odgovara ≥500 µg/dan flutikazona) i dugodjelujućim beta-agonistom.</w:t>
      </w:r>
    </w:p>
    <w:p w14:paraId="02787833" w14:textId="77777777" w:rsidR="008D7094" w:rsidRPr="00D17ED2" w:rsidRDefault="008D7094" w:rsidP="008D7094">
      <w:pPr>
        <w:pStyle w:val="Text"/>
        <w:spacing w:before="0"/>
        <w:jc w:val="left"/>
        <w:rPr>
          <w:sz w:val="22"/>
          <w:szCs w:val="22"/>
          <w:lang w:val="hr-HR"/>
        </w:rPr>
      </w:pPr>
    </w:p>
    <w:p w14:paraId="62A7FE50" w14:textId="77777777" w:rsidR="008D7094" w:rsidRPr="00D17ED2" w:rsidRDefault="008D7094" w:rsidP="008D7094">
      <w:pPr>
        <w:pStyle w:val="Text"/>
        <w:widowControl w:val="0"/>
        <w:tabs>
          <w:tab w:val="left" w:pos="6663"/>
        </w:tabs>
        <w:spacing w:before="0"/>
        <w:jc w:val="left"/>
        <w:rPr>
          <w:sz w:val="22"/>
          <w:szCs w:val="22"/>
          <w:lang w:val="hr-HR"/>
        </w:rPr>
      </w:pPr>
      <w:r w:rsidRPr="00D17ED2">
        <w:rPr>
          <w:sz w:val="22"/>
          <w:szCs w:val="22"/>
          <w:lang w:val="hr-HR"/>
        </w:rPr>
        <w:t>Klinički značajna egzacerbacija definirana je kao pogoršanje simptoma astme prema kliničkoj procjeni ispitivača koje zahtijeva udvostručenje doze inhalacijskih kortikosteroida s početka ispitivanja tijekom najmanje 3 dana i/ili liječenje sistemskim (oralnim ili intravenskim) kortikosteroidima za hitne slučajeve tijekom najmanje 3 dana.</w:t>
      </w:r>
    </w:p>
    <w:p w14:paraId="61D42F56" w14:textId="77777777" w:rsidR="008D7094" w:rsidRPr="00D17ED2" w:rsidRDefault="008D7094" w:rsidP="008D7094">
      <w:pPr>
        <w:pStyle w:val="Text"/>
        <w:spacing w:before="0"/>
        <w:jc w:val="left"/>
        <w:rPr>
          <w:sz w:val="22"/>
          <w:szCs w:val="22"/>
          <w:lang w:val="hr-HR"/>
        </w:rPr>
      </w:pPr>
    </w:p>
    <w:p w14:paraId="2428D2C8" w14:textId="77777777" w:rsidR="008D7094" w:rsidRPr="00D17ED2" w:rsidRDefault="008D7094" w:rsidP="008D7094">
      <w:pPr>
        <w:pStyle w:val="Table"/>
        <w:keepLines w:val="0"/>
        <w:spacing w:before="0" w:after="0"/>
        <w:rPr>
          <w:rFonts w:ascii="Times New Roman" w:hAnsi="Times New Roman"/>
          <w:sz w:val="22"/>
          <w:szCs w:val="22"/>
          <w:lang w:val="hr-HR"/>
        </w:rPr>
      </w:pPr>
      <w:r w:rsidRPr="00D17ED2">
        <w:rPr>
          <w:rFonts w:ascii="Times New Roman" w:hAnsi="Times New Roman"/>
          <w:sz w:val="22"/>
          <w:szCs w:val="22"/>
          <w:lang w:val="hr-HR"/>
        </w:rPr>
        <w:t>U specifičnoj podskupini bolesnika na visokim dozama inhalacijskih kortikosteroida skupina liječena omalizumabom imala je statistički značajno nižu stopu klinički značajnih egzacerbacija astme u odnosu na placebo skupinu. U 24. tjednu razlika u stopama između terapijskih skupina bila je 34%-tno smanjenje (omjer stopa 0,662, p=0,047) kod bolesnika liječenih omalizumabom u odnosu na placebo. U drugom dvostruko slijepom 28-tjednom razdoblju liječenja razlika u stopama između terapijskih skupina bila je 63%-tno smanjenje (omjer stopa 0,37, p</w:t>
      </w:r>
      <w:r w:rsidRPr="00D17ED2">
        <w:rPr>
          <w:rFonts w:ascii="Times New Roman" w:hAnsi="Times New Roman"/>
          <w:b/>
          <w:sz w:val="22"/>
          <w:szCs w:val="22"/>
          <w:lang w:val="hr-HR"/>
        </w:rPr>
        <w:t>&lt;</w:t>
      </w:r>
      <w:r w:rsidRPr="00D17ED2">
        <w:rPr>
          <w:rFonts w:ascii="Times New Roman" w:hAnsi="Times New Roman"/>
          <w:sz w:val="22"/>
          <w:szCs w:val="22"/>
          <w:lang w:val="hr-HR"/>
        </w:rPr>
        <w:t>0,001) kod bolesnika liječenih omalizumabom u odnosu na placebo.</w:t>
      </w:r>
    </w:p>
    <w:p w14:paraId="4D2B02A5" w14:textId="77777777" w:rsidR="008D7094" w:rsidRPr="00D17ED2" w:rsidRDefault="008D7094" w:rsidP="008D7094">
      <w:pPr>
        <w:pStyle w:val="Text"/>
        <w:spacing w:before="0"/>
        <w:jc w:val="left"/>
        <w:rPr>
          <w:sz w:val="22"/>
          <w:szCs w:val="22"/>
          <w:lang w:val="hr-HR"/>
        </w:rPr>
      </w:pPr>
    </w:p>
    <w:p w14:paraId="0611526E" w14:textId="77777777" w:rsidR="008D7094" w:rsidRPr="00D17ED2" w:rsidRDefault="008D7094" w:rsidP="008D7094">
      <w:pPr>
        <w:tabs>
          <w:tab w:val="left" w:pos="284"/>
        </w:tabs>
        <w:autoSpaceDE w:val="0"/>
        <w:autoSpaceDN w:val="0"/>
        <w:adjustRightInd w:val="0"/>
        <w:spacing w:line="240" w:lineRule="auto"/>
        <w:rPr>
          <w:szCs w:val="22"/>
          <w:lang w:val="hr-HR"/>
        </w:rPr>
      </w:pPr>
      <w:r w:rsidRPr="00D17ED2">
        <w:rPr>
          <w:szCs w:val="22"/>
          <w:lang w:val="hr-HR"/>
        </w:rPr>
        <w:t>Tijekom 52-tjednog razdoblja dvostruko slijepe terapije (uključujući 24-tjednu fazu primjene steroida u fiksnoj dozi i 28-tjednu fazu prilagođavanja doze steroida) razlika u stopama između terapijskih skupina bila je 50%-tno (omjer stopa 0,504, p&lt;0,001) relativno smanjenje egzacerbacija kod bolesnika liječenih omalizumabom.</w:t>
      </w:r>
    </w:p>
    <w:p w14:paraId="6193FB4F" w14:textId="77777777" w:rsidR="008D7094" w:rsidRPr="00D17ED2" w:rsidRDefault="008D7094" w:rsidP="008D7094">
      <w:pPr>
        <w:pStyle w:val="Text"/>
        <w:spacing w:before="0"/>
        <w:jc w:val="left"/>
        <w:rPr>
          <w:sz w:val="22"/>
          <w:szCs w:val="22"/>
          <w:lang w:val="hr-HR"/>
        </w:rPr>
      </w:pPr>
    </w:p>
    <w:p w14:paraId="051CEC21" w14:textId="77777777" w:rsidR="008D7094" w:rsidRPr="00D17ED2" w:rsidRDefault="008D7094" w:rsidP="008D7094">
      <w:pPr>
        <w:pStyle w:val="Text"/>
        <w:spacing w:before="0"/>
        <w:jc w:val="left"/>
        <w:rPr>
          <w:color w:val="000000"/>
          <w:sz w:val="22"/>
          <w:szCs w:val="22"/>
          <w:lang w:val="hr-HR" w:bidi="th-TH"/>
        </w:rPr>
      </w:pPr>
      <w:r w:rsidRPr="00D17ED2">
        <w:rPr>
          <w:sz w:val="22"/>
          <w:szCs w:val="22"/>
          <w:lang w:val="hr-HR"/>
        </w:rPr>
        <w:t>Skupina liječena omalizumabom pokazala je veća smanjenja u uporabi beta-agonista za hitne slučajeve u odnosu na placebo skupinu na kraju 52-tjednog razdoblja liječenja, iako razlika između terapijskih skupina nije bila statistički značajna. U globalnoj procjeni učinkovitosti terapije na kraju 52-tjednog razdoblja dvostruko slijepe terapije u podskupini teških bolesnika na visokim dozama inhalacijskih kortikosteroida s dugo-djelujućim beta-agonistima udio bolesnika kod kojih je učinkovitost liječenja ocijenjena „odličnom“ bio je veći, a udjeli kod kojih je učinkovitost liječenja ocijenjena „umjerenom“ ili „slabom“ bili su manji u skupini liječenoj omalizumabom u usporedbi sa skupinom koja je primala placebo. Razlika između skupina bila je statistički značajna (p</w:t>
      </w:r>
      <w:r w:rsidRPr="00D17ED2">
        <w:rPr>
          <w:b/>
          <w:sz w:val="22"/>
          <w:szCs w:val="22"/>
          <w:lang w:val="hr-HR"/>
        </w:rPr>
        <w:t>&lt;</w:t>
      </w:r>
      <w:r w:rsidRPr="00D17ED2">
        <w:rPr>
          <w:sz w:val="22"/>
          <w:szCs w:val="22"/>
          <w:lang w:val="hr-HR"/>
        </w:rPr>
        <w:t>0,001) dok nije bilo razlike između skupina koje su primale omalizumab i placebo u bolesnikovoj subjektivnoj procjeni na upitnicima kvalitete života</w:t>
      </w:r>
      <w:r w:rsidRPr="00D17ED2">
        <w:rPr>
          <w:color w:val="000000"/>
          <w:sz w:val="22"/>
          <w:szCs w:val="22"/>
          <w:lang w:val="hr-HR" w:bidi="th-TH"/>
        </w:rPr>
        <w:t>.</w:t>
      </w:r>
    </w:p>
    <w:p w14:paraId="419B6D14" w14:textId="77777777" w:rsidR="008D7094" w:rsidRPr="00D17ED2" w:rsidRDefault="008D7094" w:rsidP="008D7094">
      <w:pPr>
        <w:pStyle w:val="Text"/>
        <w:spacing w:before="0"/>
        <w:jc w:val="left"/>
        <w:rPr>
          <w:color w:val="000000"/>
          <w:sz w:val="22"/>
          <w:szCs w:val="22"/>
          <w:lang w:val="hr-HR" w:bidi="th-TH"/>
        </w:rPr>
      </w:pPr>
    </w:p>
    <w:p w14:paraId="02B46FDC" w14:textId="77777777" w:rsidR="008D7094" w:rsidRPr="00D17ED2" w:rsidRDefault="008D7094" w:rsidP="00AB222D">
      <w:pPr>
        <w:pStyle w:val="Text"/>
        <w:keepNext/>
        <w:spacing w:before="0"/>
        <w:jc w:val="left"/>
        <w:rPr>
          <w:i/>
          <w:color w:val="000000"/>
          <w:sz w:val="22"/>
          <w:szCs w:val="22"/>
          <w:u w:val="single"/>
          <w:lang w:val="hr-HR" w:bidi="th-TH"/>
        </w:rPr>
      </w:pPr>
      <w:r w:rsidRPr="00D17ED2">
        <w:rPr>
          <w:i/>
          <w:color w:val="000000"/>
          <w:sz w:val="22"/>
          <w:szCs w:val="22"/>
          <w:u w:val="single"/>
          <w:lang w:val="hr-HR" w:bidi="th-TH"/>
        </w:rPr>
        <w:t>Kronični rinosinusitis s nosnim polipima (</w:t>
      </w:r>
      <w:r w:rsidRPr="00D17ED2">
        <w:rPr>
          <w:bCs/>
          <w:i/>
          <w:color w:val="000000"/>
          <w:szCs w:val="22"/>
          <w:u w:val="single"/>
          <w:lang w:val="hr-HR"/>
        </w:rPr>
        <w:t>KRSsNP)</w:t>
      </w:r>
    </w:p>
    <w:p w14:paraId="5F340B5C" w14:textId="7B9F3EFC" w:rsidR="008D7094" w:rsidRPr="00D17ED2" w:rsidRDefault="008D7094" w:rsidP="008D7094">
      <w:pPr>
        <w:pStyle w:val="Text"/>
        <w:spacing w:before="0"/>
        <w:jc w:val="left"/>
        <w:rPr>
          <w:color w:val="000000"/>
          <w:sz w:val="22"/>
          <w:szCs w:val="22"/>
          <w:lang w:val="hr-HR" w:bidi="th-TH"/>
        </w:rPr>
      </w:pPr>
      <w:r w:rsidRPr="00D17ED2">
        <w:rPr>
          <w:color w:val="000000"/>
          <w:sz w:val="22"/>
          <w:szCs w:val="22"/>
          <w:lang w:val="hr-HR" w:bidi="th-TH"/>
        </w:rPr>
        <w:t xml:space="preserve">Sigurnost i djelotvornost </w:t>
      </w:r>
      <w:r w:rsidR="00556AB7" w:rsidRPr="00D17ED2">
        <w:rPr>
          <w:sz w:val="22"/>
          <w:szCs w:val="22"/>
          <w:lang w:val="hr-HR"/>
        </w:rPr>
        <w:t xml:space="preserve">omalizumab </w:t>
      </w:r>
      <w:r w:rsidRPr="00D17ED2">
        <w:rPr>
          <w:color w:val="000000"/>
          <w:sz w:val="22"/>
          <w:szCs w:val="22"/>
          <w:lang w:val="hr-HR" w:bidi="th-TH"/>
        </w:rPr>
        <w:t>ocijenjene su u dva randomizirana, dvostruko slijepa, placebom kontrolirana ispitivanja u bolesnika s KRSsNP-om</w:t>
      </w:r>
      <w:r w:rsidRPr="00D17ED2" w:rsidDel="001A5FAA">
        <w:rPr>
          <w:color w:val="000000"/>
          <w:sz w:val="22"/>
          <w:szCs w:val="22"/>
          <w:lang w:val="hr-HR" w:bidi="th-TH"/>
        </w:rPr>
        <w:t xml:space="preserve"> </w:t>
      </w:r>
      <w:r w:rsidRPr="00D17ED2">
        <w:rPr>
          <w:color w:val="000000"/>
          <w:sz w:val="22"/>
          <w:szCs w:val="22"/>
          <w:lang w:val="hr-HR" w:bidi="th-TH"/>
        </w:rPr>
        <w:t xml:space="preserve">(Tablica 8). Bolesnici su primali </w:t>
      </w:r>
      <w:r w:rsidR="00556AB7" w:rsidRPr="00D17ED2">
        <w:rPr>
          <w:sz w:val="22"/>
          <w:szCs w:val="22"/>
          <w:lang w:val="hr-HR"/>
        </w:rPr>
        <w:t xml:space="preserve">omalizumab </w:t>
      </w:r>
      <w:r w:rsidRPr="00D17ED2">
        <w:rPr>
          <w:color w:val="000000"/>
          <w:sz w:val="22"/>
          <w:szCs w:val="22"/>
          <w:lang w:val="hr-HR" w:bidi="th-TH"/>
        </w:rPr>
        <w:t xml:space="preserve">ili placebo supkutano svaka 2 ili 4 tjedna (vidjeti dio 4.2). Svi bolesnici primali su osnovnu terapiju intranazalnim mometazonom tijekom ispitivanja. Prethodna sinonazalna operacija ili prethodna uporaba sistemskih kortikosteroida nisu bile nužne za uključivanje u ispitivanja. Bolesnici su primali </w:t>
      </w:r>
      <w:r w:rsidR="00556AB7" w:rsidRPr="00D17ED2">
        <w:rPr>
          <w:sz w:val="22"/>
          <w:szCs w:val="22"/>
          <w:lang w:val="hr-HR"/>
        </w:rPr>
        <w:t xml:space="preserve">omalizumab </w:t>
      </w:r>
      <w:r w:rsidRPr="00D17ED2">
        <w:rPr>
          <w:color w:val="000000"/>
          <w:sz w:val="22"/>
          <w:szCs w:val="22"/>
          <w:lang w:val="hr-HR" w:bidi="th-TH"/>
        </w:rPr>
        <w:t>ili placebo tijekom 24 tjedna, nakon čega je slijedilo 4-tjedno razdoblje praćenja. Demografski podaci i početna obilježja, uključujući alergijske komorbiditete, opisani su u Tablici 7.</w:t>
      </w:r>
    </w:p>
    <w:p w14:paraId="6AA4AA5A" w14:textId="77777777" w:rsidR="008D7094" w:rsidRPr="00D17ED2" w:rsidRDefault="008D7094" w:rsidP="008D7094">
      <w:pPr>
        <w:pStyle w:val="Text"/>
        <w:spacing w:before="0"/>
        <w:rPr>
          <w:color w:val="000000"/>
          <w:sz w:val="22"/>
          <w:szCs w:val="22"/>
          <w:lang w:val="hr-HR" w:bidi="th-TH"/>
        </w:rPr>
      </w:pPr>
    </w:p>
    <w:p w14:paraId="4A283F0C" w14:textId="77777777" w:rsidR="008D7094" w:rsidRPr="00D17ED2" w:rsidRDefault="008D7094" w:rsidP="008D7094">
      <w:pPr>
        <w:pStyle w:val="Text"/>
        <w:keepNext/>
        <w:spacing w:before="0"/>
        <w:jc w:val="left"/>
        <w:rPr>
          <w:b/>
          <w:color w:val="000000"/>
          <w:sz w:val="22"/>
          <w:szCs w:val="22"/>
          <w:lang w:val="hr-HR" w:bidi="th-TH"/>
        </w:rPr>
      </w:pPr>
      <w:r w:rsidRPr="00D17ED2">
        <w:rPr>
          <w:b/>
          <w:color w:val="000000"/>
          <w:sz w:val="22"/>
          <w:szCs w:val="22"/>
          <w:lang w:val="hr-HR" w:bidi="th-TH"/>
        </w:rPr>
        <w:t>Tablica 7</w:t>
      </w:r>
      <w:r w:rsidRPr="00D17ED2">
        <w:rPr>
          <w:b/>
          <w:color w:val="000000"/>
          <w:sz w:val="22"/>
          <w:szCs w:val="22"/>
          <w:lang w:val="hr-HR" w:bidi="th-TH"/>
        </w:rPr>
        <w:tab/>
        <w:t>Demografski podaci i početna obilježja ispitivanja nosnih polipa</w:t>
      </w:r>
    </w:p>
    <w:p w14:paraId="05078EF9" w14:textId="77777777" w:rsidR="008D7094" w:rsidRPr="00D17ED2" w:rsidRDefault="008D7094" w:rsidP="008D7094">
      <w:pPr>
        <w:keepNext/>
        <w:tabs>
          <w:tab w:val="clear" w:pos="567"/>
        </w:tabs>
        <w:spacing w:line="240" w:lineRule="auto"/>
        <w:rPr>
          <w:sz w:val="24"/>
          <w:szCs w:val="24"/>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8D7094" w:rsidRPr="00D17ED2" w14:paraId="39C5AA1F" w14:textId="77777777" w:rsidTr="00BB0B8F">
        <w:trPr>
          <w:cantSplit/>
        </w:trPr>
        <w:tc>
          <w:tcPr>
            <w:tcW w:w="2996" w:type="dxa"/>
            <w:shd w:val="clear" w:color="auto" w:fill="auto"/>
          </w:tcPr>
          <w:p w14:paraId="0E04913F" w14:textId="77777777" w:rsidR="008D7094" w:rsidRPr="00D17ED2" w:rsidRDefault="008D7094" w:rsidP="00BB0B8F">
            <w:pPr>
              <w:keepNext/>
              <w:tabs>
                <w:tab w:val="clear" w:pos="567"/>
              </w:tabs>
              <w:spacing w:line="240" w:lineRule="auto"/>
              <w:rPr>
                <w:b/>
                <w:szCs w:val="22"/>
                <w:lang w:val="en-US"/>
              </w:rPr>
            </w:pPr>
            <w:r w:rsidRPr="00D17ED2">
              <w:rPr>
                <w:b/>
                <w:szCs w:val="22"/>
                <w:lang w:val="en-US"/>
              </w:rPr>
              <w:t>Parametar</w:t>
            </w:r>
          </w:p>
        </w:tc>
        <w:tc>
          <w:tcPr>
            <w:tcW w:w="2997" w:type="dxa"/>
            <w:shd w:val="clear" w:color="auto" w:fill="auto"/>
          </w:tcPr>
          <w:p w14:paraId="6044C67F" w14:textId="77777777" w:rsidR="008D7094" w:rsidRPr="00D17ED2" w:rsidRDefault="008D7094" w:rsidP="00BB0B8F">
            <w:pPr>
              <w:keepNext/>
              <w:tabs>
                <w:tab w:val="clear" w:pos="567"/>
              </w:tabs>
              <w:spacing w:line="240" w:lineRule="auto"/>
              <w:jc w:val="center"/>
              <w:rPr>
                <w:b/>
                <w:szCs w:val="22"/>
                <w:lang w:val="en-US"/>
              </w:rPr>
            </w:pPr>
            <w:r w:rsidRPr="00D17ED2">
              <w:rPr>
                <w:b/>
                <w:szCs w:val="22"/>
                <w:lang w:val="en-US"/>
              </w:rPr>
              <w:t>Ispitivanje nosnih polipa 1</w:t>
            </w:r>
          </w:p>
          <w:p w14:paraId="497FE136" w14:textId="77777777" w:rsidR="008D7094" w:rsidRPr="00D17ED2" w:rsidRDefault="008D7094" w:rsidP="00BB0B8F">
            <w:pPr>
              <w:keepNext/>
              <w:tabs>
                <w:tab w:val="clear" w:pos="567"/>
              </w:tabs>
              <w:spacing w:line="240" w:lineRule="auto"/>
              <w:jc w:val="center"/>
              <w:rPr>
                <w:b/>
                <w:szCs w:val="22"/>
                <w:lang w:val="en-US"/>
              </w:rPr>
            </w:pPr>
            <w:r w:rsidRPr="00D17ED2">
              <w:rPr>
                <w:b/>
                <w:szCs w:val="22"/>
                <w:lang w:val="en-US"/>
              </w:rPr>
              <w:t>N=138</w:t>
            </w:r>
          </w:p>
        </w:tc>
        <w:tc>
          <w:tcPr>
            <w:tcW w:w="2997" w:type="dxa"/>
            <w:shd w:val="clear" w:color="auto" w:fill="auto"/>
          </w:tcPr>
          <w:p w14:paraId="49EF9DBF" w14:textId="77777777" w:rsidR="008D7094" w:rsidRPr="00D17ED2" w:rsidRDefault="008D7094" w:rsidP="00BB0B8F">
            <w:pPr>
              <w:keepNext/>
              <w:tabs>
                <w:tab w:val="clear" w:pos="567"/>
              </w:tabs>
              <w:spacing w:line="240" w:lineRule="auto"/>
              <w:jc w:val="center"/>
              <w:rPr>
                <w:b/>
                <w:szCs w:val="22"/>
                <w:lang w:val="en-US"/>
              </w:rPr>
            </w:pPr>
            <w:r w:rsidRPr="00D17ED2">
              <w:rPr>
                <w:b/>
                <w:szCs w:val="22"/>
                <w:lang w:val="en-US"/>
              </w:rPr>
              <w:t>Ispitivanje nosnih polipa</w:t>
            </w:r>
            <w:r w:rsidRPr="00D17ED2">
              <w:rPr>
                <w:b/>
                <w:szCs w:val="22"/>
                <w:u w:val="single"/>
                <w:lang w:val="en-US"/>
              </w:rPr>
              <w:t> </w:t>
            </w:r>
            <w:r w:rsidRPr="00D17ED2">
              <w:rPr>
                <w:b/>
                <w:szCs w:val="22"/>
                <w:lang w:val="en-US"/>
              </w:rPr>
              <w:t>2</w:t>
            </w:r>
          </w:p>
          <w:p w14:paraId="08838D05" w14:textId="77777777" w:rsidR="008D7094" w:rsidRPr="00D17ED2" w:rsidRDefault="008D7094" w:rsidP="00BB0B8F">
            <w:pPr>
              <w:keepNext/>
              <w:tabs>
                <w:tab w:val="clear" w:pos="567"/>
              </w:tabs>
              <w:spacing w:line="240" w:lineRule="auto"/>
              <w:jc w:val="center"/>
              <w:rPr>
                <w:b/>
                <w:szCs w:val="22"/>
                <w:lang w:val="en-US"/>
              </w:rPr>
            </w:pPr>
            <w:r w:rsidRPr="00D17ED2">
              <w:rPr>
                <w:b/>
                <w:szCs w:val="22"/>
                <w:lang w:val="en-US"/>
              </w:rPr>
              <w:t>N=127</w:t>
            </w:r>
          </w:p>
        </w:tc>
      </w:tr>
      <w:tr w:rsidR="008D7094" w:rsidRPr="00D17ED2" w14:paraId="49AFBF3A" w14:textId="77777777" w:rsidTr="00BB0B8F">
        <w:trPr>
          <w:cantSplit/>
        </w:trPr>
        <w:tc>
          <w:tcPr>
            <w:tcW w:w="2996" w:type="dxa"/>
            <w:shd w:val="clear" w:color="auto" w:fill="auto"/>
          </w:tcPr>
          <w:p w14:paraId="6F1C2EAA" w14:textId="77777777" w:rsidR="008D7094" w:rsidRPr="00D17ED2" w:rsidRDefault="008D7094" w:rsidP="00BB0B8F">
            <w:pPr>
              <w:keepNext/>
              <w:tabs>
                <w:tab w:val="clear" w:pos="567"/>
              </w:tabs>
              <w:spacing w:line="240" w:lineRule="auto"/>
              <w:rPr>
                <w:szCs w:val="22"/>
              </w:rPr>
            </w:pPr>
            <w:r w:rsidRPr="00D17ED2">
              <w:rPr>
                <w:color w:val="000000"/>
                <w:szCs w:val="22"/>
              </w:rPr>
              <w:t>Srednja vrijednost dobi (godine) (SD)</w:t>
            </w:r>
          </w:p>
        </w:tc>
        <w:tc>
          <w:tcPr>
            <w:tcW w:w="2997" w:type="dxa"/>
            <w:shd w:val="clear" w:color="auto" w:fill="auto"/>
          </w:tcPr>
          <w:p w14:paraId="273733EF"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51,0 (13,2)</w:t>
            </w:r>
          </w:p>
        </w:tc>
        <w:tc>
          <w:tcPr>
            <w:tcW w:w="2997" w:type="dxa"/>
            <w:shd w:val="clear" w:color="auto" w:fill="auto"/>
          </w:tcPr>
          <w:p w14:paraId="0BD01B30"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50,1 (11,9)</w:t>
            </w:r>
          </w:p>
        </w:tc>
      </w:tr>
      <w:tr w:rsidR="008D7094" w:rsidRPr="00D17ED2" w14:paraId="45485F75" w14:textId="77777777" w:rsidTr="00BB0B8F">
        <w:trPr>
          <w:cantSplit/>
        </w:trPr>
        <w:tc>
          <w:tcPr>
            <w:tcW w:w="2996" w:type="dxa"/>
            <w:shd w:val="clear" w:color="auto" w:fill="auto"/>
          </w:tcPr>
          <w:p w14:paraId="7647F626" w14:textId="77777777" w:rsidR="008D7094" w:rsidRPr="00D17ED2" w:rsidRDefault="008D7094" w:rsidP="00BB0B8F">
            <w:pPr>
              <w:keepNext/>
              <w:tabs>
                <w:tab w:val="clear" w:pos="567"/>
              </w:tabs>
              <w:spacing w:line="240" w:lineRule="auto"/>
              <w:rPr>
                <w:szCs w:val="22"/>
                <w:lang w:val="en-US"/>
              </w:rPr>
            </w:pPr>
            <w:r w:rsidRPr="00D17ED2">
              <w:rPr>
                <w:color w:val="000000"/>
                <w:szCs w:val="22"/>
                <w:lang w:val="en-US"/>
              </w:rPr>
              <w:t>% muškaraca</w:t>
            </w:r>
          </w:p>
        </w:tc>
        <w:tc>
          <w:tcPr>
            <w:tcW w:w="2997" w:type="dxa"/>
            <w:shd w:val="clear" w:color="auto" w:fill="auto"/>
          </w:tcPr>
          <w:p w14:paraId="41BB0717"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63,8</w:t>
            </w:r>
          </w:p>
        </w:tc>
        <w:tc>
          <w:tcPr>
            <w:tcW w:w="2997" w:type="dxa"/>
            <w:shd w:val="clear" w:color="auto" w:fill="auto"/>
          </w:tcPr>
          <w:p w14:paraId="3F0BDDCA"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65,4</w:t>
            </w:r>
          </w:p>
        </w:tc>
      </w:tr>
      <w:tr w:rsidR="008D7094" w:rsidRPr="00D17ED2" w14:paraId="467DE60F" w14:textId="77777777" w:rsidTr="00BB0B8F">
        <w:trPr>
          <w:cantSplit/>
        </w:trPr>
        <w:tc>
          <w:tcPr>
            <w:tcW w:w="2996" w:type="dxa"/>
            <w:shd w:val="clear" w:color="auto" w:fill="auto"/>
          </w:tcPr>
          <w:p w14:paraId="0482D384" w14:textId="77777777" w:rsidR="008D7094" w:rsidRPr="00D17ED2" w:rsidRDefault="008D7094" w:rsidP="00BB0B8F">
            <w:pPr>
              <w:keepNext/>
              <w:tabs>
                <w:tab w:val="clear" w:pos="567"/>
              </w:tabs>
              <w:spacing w:line="240" w:lineRule="auto"/>
              <w:rPr>
                <w:szCs w:val="22"/>
                <w:lang w:val="en-US"/>
              </w:rPr>
            </w:pPr>
            <w:r w:rsidRPr="00D17ED2">
              <w:rPr>
                <w:color w:val="000000"/>
                <w:szCs w:val="22"/>
                <w:lang w:val="en-US"/>
              </w:rPr>
              <w:t>Bolesnici koji su primjenjivali sistemske kortikosteroide u prethodnoj godini (%)</w:t>
            </w:r>
          </w:p>
        </w:tc>
        <w:tc>
          <w:tcPr>
            <w:tcW w:w="2997" w:type="dxa"/>
            <w:shd w:val="clear" w:color="auto" w:fill="auto"/>
          </w:tcPr>
          <w:p w14:paraId="29F9116C"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18,8</w:t>
            </w:r>
          </w:p>
        </w:tc>
        <w:tc>
          <w:tcPr>
            <w:tcW w:w="2997" w:type="dxa"/>
            <w:shd w:val="clear" w:color="auto" w:fill="auto"/>
          </w:tcPr>
          <w:p w14:paraId="531E24FD"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26,0</w:t>
            </w:r>
          </w:p>
        </w:tc>
      </w:tr>
      <w:tr w:rsidR="008D7094" w:rsidRPr="00D17ED2" w14:paraId="18E061EE" w14:textId="77777777" w:rsidTr="00BB0B8F">
        <w:trPr>
          <w:cantSplit/>
        </w:trPr>
        <w:tc>
          <w:tcPr>
            <w:tcW w:w="2996" w:type="dxa"/>
            <w:shd w:val="clear" w:color="auto" w:fill="auto"/>
          </w:tcPr>
          <w:p w14:paraId="66EFB9B8" w14:textId="77777777" w:rsidR="008D7094" w:rsidRPr="00D17ED2" w:rsidRDefault="008D7094" w:rsidP="00BB0B8F">
            <w:pPr>
              <w:keepNext/>
              <w:tabs>
                <w:tab w:val="clear" w:pos="567"/>
              </w:tabs>
              <w:spacing w:line="240" w:lineRule="auto"/>
              <w:rPr>
                <w:szCs w:val="22"/>
                <w:lang w:val="en-US"/>
              </w:rPr>
            </w:pPr>
            <w:r w:rsidRPr="00D17ED2">
              <w:rPr>
                <w:color w:val="000000"/>
                <w:szCs w:val="22"/>
                <w:lang w:val="en-US"/>
              </w:rPr>
              <w:t>Rezultat bilateralne endoskopije nosnih polipa (NPS): srednja vrijednost (SD), raspon 0-8</w:t>
            </w:r>
          </w:p>
        </w:tc>
        <w:tc>
          <w:tcPr>
            <w:tcW w:w="2997" w:type="dxa"/>
            <w:shd w:val="clear" w:color="auto" w:fill="auto"/>
          </w:tcPr>
          <w:p w14:paraId="15B4B3BE"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6,2 (1,0)</w:t>
            </w:r>
          </w:p>
        </w:tc>
        <w:tc>
          <w:tcPr>
            <w:tcW w:w="2997" w:type="dxa"/>
            <w:shd w:val="clear" w:color="auto" w:fill="auto"/>
          </w:tcPr>
          <w:p w14:paraId="50604914"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6,3 (0,9)</w:t>
            </w:r>
          </w:p>
        </w:tc>
      </w:tr>
      <w:tr w:rsidR="008D7094" w:rsidRPr="00D17ED2" w14:paraId="6048E78F" w14:textId="77777777" w:rsidTr="00BB0B8F">
        <w:trPr>
          <w:cantSplit/>
        </w:trPr>
        <w:tc>
          <w:tcPr>
            <w:tcW w:w="2996" w:type="dxa"/>
            <w:shd w:val="clear" w:color="auto" w:fill="auto"/>
          </w:tcPr>
          <w:p w14:paraId="73199CE2" w14:textId="77777777" w:rsidR="008D7094" w:rsidRPr="00D17ED2" w:rsidRDefault="008D7094" w:rsidP="00BB0B8F">
            <w:pPr>
              <w:keepNext/>
              <w:tabs>
                <w:tab w:val="clear" w:pos="567"/>
              </w:tabs>
              <w:spacing w:line="240" w:lineRule="auto"/>
              <w:rPr>
                <w:szCs w:val="22"/>
                <w:lang w:val="en-US"/>
              </w:rPr>
            </w:pPr>
            <w:r w:rsidRPr="00D17ED2">
              <w:rPr>
                <w:color w:val="000000"/>
                <w:szCs w:val="22"/>
                <w:lang w:val="en-US"/>
              </w:rPr>
              <w:t>Rezultat za nazalnu kongestiju (NCS): srednja vrijednost (SD), raspon 0-3</w:t>
            </w:r>
          </w:p>
        </w:tc>
        <w:tc>
          <w:tcPr>
            <w:tcW w:w="2997" w:type="dxa"/>
            <w:shd w:val="clear" w:color="auto" w:fill="auto"/>
          </w:tcPr>
          <w:p w14:paraId="38A4777F"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2,4 (0,6)</w:t>
            </w:r>
          </w:p>
        </w:tc>
        <w:tc>
          <w:tcPr>
            <w:tcW w:w="2997" w:type="dxa"/>
            <w:shd w:val="clear" w:color="auto" w:fill="auto"/>
          </w:tcPr>
          <w:p w14:paraId="18892479"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2,3 (0,7)</w:t>
            </w:r>
          </w:p>
        </w:tc>
      </w:tr>
      <w:tr w:rsidR="008D7094" w:rsidRPr="00D17ED2" w14:paraId="39718318" w14:textId="77777777" w:rsidTr="00BB0B8F">
        <w:trPr>
          <w:cantSplit/>
        </w:trPr>
        <w:tc>
          <w:tcPr>
            <w:tcW w:w="2996" w:type="dxa"/>
            <w:shd w:val="clear" w:color="auto" w:fill="auto"/>
          </w:tcPr>
          <w:p w14:paraId="67E83C3A" w14:textId="77777777" w:rsidR="008D7094" w:rsidRPr="00D17ED2" w:rsidRDefault="008D7094" w:rsidP="00BB0B8F">
            <w:pPr>
              <w:keepNext/>
              <w:tabs>
                <w:tab w:val="clear" w:pos="567"/>
              </w:tabs>
              <w:spacing w:line="240" w:lineRule="auto"/>
              <w:rPr>
                <w:szCs w:val="22"/>
              </w:rPr>
            </w:pPr>
            <w:r w:rsidRPr="00D17ED2">
              <w:rPr>
                <w:color w:val="000000"/>
                <w:szCs w:val="22"/>
              </w:rPr>
              <w:t>Rezultat za osjet mirisa: srednja vrijednost (SD), raspon 0-3</w:t>
            </w:r>
          </w:p>
        </w:tc>
        <w:tc>
          <w:tcPr>
            <w:tcW w:w="2997" w:type="dxa"/>
            <w:shd w:val="clear" w:color="auto" w:fill="auto"/>
          </w:tcPr>
          <w:p w14:paraId="535B70C2"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2,7 (0,7)</w:t>
            </w:r>
          </w:p>
        </w:tc>
        <w:tc>
          <w:tcPr>
            <w:tcW w:w="2997" w:type="dxa"/>
            <w:shd w:val="clear" w:color="auto" w:fill="auto"/>
          </w:tcPr>
          <w:p w14:paraId="7601ADB2"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2,7 (0,7)</w:t>
            </w:r>
          </w:p>
        </w:tc>
      </w:tr>
      <w:tr w:rsidR="008D7094" w:rsidRPr="00D17ED2" w14:paraId="3EF86AB1" w14:textId="77777777" w:rsidTr="00BB0B8F">
        <w:trPr>
          <w:cantSplit/>
        </w:trPr>
        <w:tc>
          <w:tcPr>
            <w:tcW w:w="2996" w:type="dxa"/>
            <w:shd w:val="clear" w:color="auto" w:fill="auto"/>
          </w:tcPr>
          <w:p w14:paraId="52BF0C41" w14:textId="77777777" w:rsidR="008D7094" w:rsidRPr="00D17ED2" w:rsidRDefault="008D7094" w:rsidP="00BB0B8F">
            <w:pPr>
              <w:keepNext/>
              <w:tabs>
                <w:tab w:val="clear" w:pos="567"/>
              </w:tabs>
              <w:spacing w:line="240" w:lineRule="auto"/>
              <w:rPr>
                <w:szCs w:val="22"/>
                <w:lang w:val="en-US"/>
              </w:rPr>
            </w:pPr>
            <w:r w:rsidRPr="00D17ED2">
              <w:rPr>
                <w:color w:val="000000"/>
                <w:szCs w:val="22"/>
                <w:lang w:val="en-US"/>
              </w:rPr>
              <w:t>Ukupni rezultat SNOT-22: srednja vrijednost (SD) raspon 0-110</w:t>
            </w:r>
          </w:p>
        </w:tc>
        <w:tc>
          <w:tcPr>
            <w:tcW w:w="2997" w:type="dxa"/>
            <w:shd w:val="clear" w:color="auto" w:fill="auto"/>
          </w:tcPr>
          <w:p w14:paraId="0645FFF8"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60,1 (17,7)</w:t>
            </w:r>
          </w:p>
        </w:tc>
        <w:tc>
          <w:tcPr>
            <w:tcW w:w="2997" w:type="dxa"/>
            <w:shd w:val="clear" w:color="auto" w:fill="auto"/>
          </w:tcPr>
          <w:p w14:paraId="46798537"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59,5 (19,3)</w:t>
            </w:r>
          </w:p>
        </w:tc>
      </w:tr>
      <w:tr w:rsidR="008D7094" w:rsidRPr="00D17ED2" w14:paraId="5443685E" w14:textId="77777777" w:rsidTr="00BB0B8F">
        <w:trPr>
          <w:cantSplit/>
        </w:trPr>
        <w:tc>
          <w:tcPr>
            <w:tcW w:w="2996" w:type="dxa"/>
            <w:shd w:val="clear" w:color="auto" w:fill="auto"/>
          </w:tcPr>
          <w:p w14:paraId="5B21EEBA" w14:textId="77777777" w:rsidR="008D7094" w:rsidRPr="00D17ED2" w:rsidRDefault="008D7094" w:rsidP="00BB0B8F">
            <w:pPr>
              <w:keepNext/>
              <w:tabs>
                <w:tab w:val="clear" w:pos="567"/>
              </w:tabs>
              <w:spacing w:line="240" w:lineRule="auto"/>
              <w:rPr>
                <w:szCs w:val="22"/>
                <w:lang w:val="en-US"/>
              </w:rPr>
            </w:pPr>
            <w:r w:rsidRPr="00D17ED2">
              <w:rPr>
                <w:color w:val="000000"/>
                <w:szCs w:val="22"/>
                <w:lang w:val="en-US"/>
              </w:rPr>
              <w:t>Eozinofili u krvi (stanice/µl): srednja vrijednost (SD)</w:t>
            </w:r>
          </w:p>
        </w:tc>
        <w:tc>
          <w:tcPr>
            <w:tcW w:w="2997" w:type="dxa"/>
            <w:shd w:val="clear" w:color="auto" w:fill="auto"/>
          </w:tcPr>
          <w:p w14:paraId="3FD03B06"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346,1 (284,1)</w:t>
            </w:r>
          </w:p>
        </w:tc>
        <w:tc>
          <w:tcPr>
            <w:tcW w:w="2997" w:type="dxa"/>
            <w:shd w:val="clear" w:color="auto" w:fill="auto"/>
          </w:tcPr>
          <w:p w14:paraId="32752CC6"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334,6 (187,6)</w:t>
            </w:r>
          </w:p>
        </w:tc>
      </w:tr>
      <w:tr w:rsidR="008D7094" w:rsidRPr="00D17ED2" w14:paraId="60CA5183" w14:textId="77777777" w:rsidTr="00BB0B8F">
        <w:trPr>
          <w:cantSplit/>
        </w:trPr>
        <w:tc>
          <w:tcPr>
            <w:tcW w:w="2996" w:type="dxa"/>
            <w:shd w:val="clear" w:color="auto" w:fill="auto"/>
          </w:tcPr>
          <w:p w14:paraId="3907C015" w14:textId="77777777" w:rsidR="008D7094" w:rsidRPr="00D17ED2" w:rsidRDefault="008D7094" w:rsidP="00BB0B8F">
            <w:pPr>
              <w:keepNext/>
              <w:tabs>
                <w:tab w:val="clear" w:pos="567"/>
              </w:tabs>
              <w:spacing w:line="240" w:lineRule="auto"/>
              <w:rPr>
                <w:szCs w:val="22"/>
              </w:rPr>
            </w:pPr>
            <w:r w:rsidRPr="00D17ED2">
              <w:rPr>
                <w:color w:val="000000"/>
                <w:szCs w:val="22"/>
              </w:rPr>
              <w:t>Ukupni IgE IU/ml: srednja vrijednost (SD)</w:t>
            </w:r>
          </w:p>
        </w:tc>
        <w:tc>
          <w:tcPr>
            <w:tcW w:w="2997" w:type="dxa"/>
            <w:shd w:val="clear" w:color="auto" w:fill="auto"/>
          </w:tcPr>
          <w:p w14:paraId="7960A89D"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160,9 (139,6)</w:t>
            </w:r>
          </w:p>
        </w:tc>
        <w:tc>
          <w:tcPr>
            <w:tcW w:w="2997" w:type="dxa"/>
            <w:shd w:val="clear" w:color="auto" w:fill="auto"/>
          </w:tcPr>
          <w:p w14:paraId="0C3177B7"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190,2 (200,5)</w:t>
            </w:r>
          </w:p>
        </w:tc>
      </w:tr>
      <w:tr w:rsidR="008D7094" w:rsidRPr="00D17ED2" w14:paraId="1E17233A" w14:textId="77777777" w:rsidTr="00BB0B8F">
        <w:trPr>
          <w:cantSplit/>
        </w:trPr>
        <w:tc>
          <w:tcPr>
            <w:tcW w:w="2996" w:type="dxa"/>
            <w:shd w:val="clear" w:color="auto" w:fill="auto"/>
          </w:tcPr>
          <w:p w14:paraId="4CA60AF8" w14:textId="77777777" w:rsidR="008D7094" w:rsidRPr="00D17ED2" w:rsidRDefault="008D7094" w:rsidP="00BB0B8F">
            <w:pPr>
              <w:keepNext/>
              <w:tabs>
                <w:tab w:val="clear" w:pos="567"/>
              </w:tabs>
              <w:spacing w:line="240" w:lineRule="auto"/>
              <w:rPr>
                <w:szCs w:val="22"/>
                <w:lang w:val="en-US"/>
              </w:rPr>
            </w:pPr>
            <w:r w:rsidRPr="00D17ED2">
              <w:rPr>
                <w:color w:val="000000"/>
                <w:szCs w:val="22"/>
                <w:lang w:val="en-US"/>
              </w:rPr>
              <w:t>Astma (%)</w:t>
            </w:r>
          </w:p>
        </w:tc>
        <w:tc>
          <w:tcPr>
            <w:tcW w:w="2997" w:type="dxa"/>
            <w:shd w:val="clear" w:color="auto" w:fill="auto"/>
          </w:tcPr>
          <w:p w14:paraId="18FFBA04"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53,6</w:t>
            </w:r>
          </w:p>
        </w:tc>
        <w:tc>
          <w:tcPr>
            <w:tcW w:w="2997" w:type="dxa"/>
            <w:shd w:val="clear" w:color="auto" w:fill="auto"/>
          </w:tcPr>
          <w:p w14:paraId="258FF0D7"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60,6</w:t>
            </w:r>
          </w:p>
        </w:tc>
      </w:tr>
      <w:tr w:rsidR="008D7094" w:rsidRPr="00D17ED2" w14:paraId="568375ED" w14:textId="77777777" w:rsidTr="00BB0B8F">
        <w:trPr>
          <w:cantSplit/>
        </w:trPr>
        <w:tc>
          <w:tcPr>
            <w:tcW w:w="2996" w:type="dxa"/>
            <w:shd w:val="clear" w:color="auto" w:fill="auto"/>
          </w:tcPr>
          <w:p w14:paraId="78AF279B" w14:textId="77777777" w:rsidR="008D7094" w:rsidRPr="00D17ED2" w:rsidRDefault="008D7094" w:rsidP="00BB0B8F">
            <w:pPr>
              <w:keepNext/>
              <w:tabs>
                <w:tab w:val="clear" w:pos="567"/>
              </w:tabs>
              <w:spacing w:line="240" w:lineRule="auto"/>
              <w:ind w:left="284" w:hanging="284"/>
              <w:rPr>
                <w:szCs w:val="22"/>
                <w:lang w:val="en-US"/>
              </w:rPr>
            </w:pPr>
            <w:r w:rsidRPr="00D17ED2">
              <w:rPr>
                <w:color w:val="000000"/>
                <w:szCs w:val="22"/>
                <w:lang w:val="en-US"/>
              </w:rPr>
              <w:tab/>
              <w:t>blaga (%)</w:t>
            </w:r>
          </w:p>
        </w:tc>
        <w:tc>
          <w:tcPr>
            <w:tcW w:w="2997" w:type="dxa"/>
            <w:shd w:val="clear" w:color="auto" w:fill="auto"/>
          </w:tcPr>
          <w:p w14:paraId="728F66B5"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37,8</w:t>
            </w:r>
          </w:p>
        </w:tc>
        <w:tc>
          <w:tcPr>
            <w:tcW w:w="2997" w:type="dxa"/>
            <w:shd w:val="clear" w:color="auto" w:fill="auto"/>
          </w:tcPr>
          <w:p w14:paraId="02642246"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32,5</w:t>
            </w:r>
          </w:p>
        </w:tc>
      </w:tr>
      <w:tr w:rsidR="008D7094" w:rsidRPr="00D17ED2" w14:paraId="3E217B4B" w14:textId="77777777" w:rsidTr="00BB0B8F">
        <w:trPr>
          <w:cantSplit/>
        </w:trPr>
        <w:tc>
          <w:tcPr>
            <w:tcW w:w="2996" w:type="dxa"/>
            <w:shd w:val="clear" w:color="auto" w:fill="auto"/>
          </w:tcPr>
          <w:p w14:paraId="0C4FDC2C" w14:textId="77777777" w:rsidR="008D7094" w:rsidRPr="00D17ED2" w:rsidRDefault="008D7094" w:rsidP="00BB0B8F">
            <w:pPr>
              <w:keepNext/>
              <w:tabs>
                <w:tab w:val="clear" w:pos="567"/>
              </w:tabs>
              <w:spacing w:line="240" w:lineRule="auto"/>
              <w:ind w:left="284" w:hanging="284"/>
              <w:rPr>
                <w:szCs w:val="22"/>
                <w:lang w:val="en-US"/>
              </w:rPr>
            </w:pPr>
            <w:r w:rsidRPr="00D17ED2">
              <w:rPr>
                <w:color w:val="000000"/>
                <w:szCs w:val="22"/>
                <w:lang w:val="en-US"/>
              </w:rPr>
              <w:tab/>
              <w:t>umjerena (%)</w:t>
            </w:r>
          </w:p>
        </w:tc>
        <w:tc>
          <w:tcPr>
            <w:tcW w:w="2997" w:type="dxa"/>
            <w:shd w:val="clear" w:color="auto" w:fill="auto"/>
          </w:tcPr>
          <w:p w14:paraId="6EBE2AA5"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58,1</w:t>
            </w:r>
          </w:p>
        </w:tc>
        <w:tc>
          <w:tcPr>
            <w:tcW w:w="2997" w:type="dxa"/>
            <w:shd w:val="clear" w:color="auto" w:fill="auto"/>
          </w:tcPr>
          <w:p w14:paraId="1076F1A8"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58,4</w:t>
            </w:r>
          </w:p>
        </w:tc>
      </w:tr>
      <w:tr w:rsidR="008D7094" w:rsidRPr="00D17ED2" w14:paraId="3188CFBA" w14:textId="77777777" w:rsidTr="00BB0B8F">
        <w:trPr>
          <w:cantSplit/>
        </w:trPr>
        <w:tc>
          <w:tcPr>
            <w:tcW w:w="2996" w:type="dxa"/>
            <w:shd w:val="clear" w:color="auto" w:fill="auto"/>
          </w:tcPr>
          <w:p w14:paraId="2583CE1B" w14:textId="77777777" w:rsidR="008D7094" w:rsidRPr="00D17ED2" w:rsidRDefault="008D7094" w:rsidP="00BB0B8F">
            <w:pPr>
              <w:keepNext/>
              <w:tabs>
                <w:tab w:val="clear" w:pos="567"/>
              </w:tabs>
              <w:spacing w:line="240" w:lineRule="auto"/>
              <w:ind w:left="284" w:hanging="284"/>
              <w:rPr>
                <w:szCs w:val="22"/>
                <w:lang w:val="en-US"/>
              </w:rPr>
            </w:pPr>
            <w:r w:rsidRPr="00D17ED2">
              <w:rPr>
                <w:color w:val="000000"/>
                <w:szCs w:val="22"/>
                <w:lang w:val="en-US"/>
              </w:rPr>
              <w:tab/>
              <w:t>teška (%)</w:t>
            </w:r>
          </w:p>
        </w:tc>
        <w:tc>
          <w:tcPr>
            <w:tcW w:w="2997" w:type="dxa"/>
            <w:shd w:val="clear" w:color="auto" w:fill="auto"/>
          </w:tcPr>
          <w:p w14:paraId="4C869DD3"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4,1</w:t>
            </w:r>
          </w:p>
        </w:tc>
        <w:tc>
          <w:tcPr>
            <w:tcW w:w="2997" w:type="dxa"/>
            <w:shd w:val="clear" w:color="auto" w:fill="auto"/>
          </w:tcPr>
          <w:p w14:paraId="63619472"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9,1</w:t>
            </w:r>
          </w:p>
        </w:tc>
      </w:tr>
      <w:tr w:rsidR="008D7094" w:rsidRPr="00D17ED2" w14:paraId="086D7DFC" w14:textId="77777777" w:rsidTr="00BB0B8F">
        <w:trPr>
          <w:cantSplit/>
        </w:trPr>
        <w:tc>
          <w:tcPr>
            <w:tcW w:w="2996" w:type="dxa"/>
            <w:shd w:val="clear" w:color="auto" w:fill="auto"/>
          </w:tcPr>
          <w:p w14:paraId="6895E524" w14:textId="77777777" w:rsidR="008D7094" w:rsidRPr="00D17ED2" w:rsidRDefault="008D7094" w:rsidP="00BB0B8F">
            <w:pPr>
              <w:keepNext/>
              <w:tabs>
                <w:tab w:val="clear" w:pos="567"/>
              </w:tabs>
              <w:spacing w:line="240" w:lineRule="auto"/>
              <w:rPr>
                <w:szCs w:val="22"/>
                <w:lang w:val="en-US"/>
              </w:rPr>
            </w:pPr>
            <w:r w:rsidRPr="00D17ED2">
              <w:rPr>
                <w:color w:val="000000"/>
                <w:szCs w:val="22"/>
                <w:lang w:val="en-US"/>
              </w:rPr>
              <w:t>Respiratorna bolest pogoršana aspirinom (%)</w:t>
            </w:r>
          </w:p>
        </w:tc>
        <w:tc>
          <w:tcPr>
            <w:tcW w:w="2997" w:type="dxa"/>
            <w:shd w:val="clear" w:color="auto" w:fill="auto"/>
          </w:tcPr>
          <w:p w14:paraId="5984765C"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19,6</w:t>
            </w:r>
          </w:p>
        </w:tc>
        <w:tc>
          <w:tcPr>
            <w:tcW w:w="2997" w:type="dxa"/>
            <w:shd w:val="clear" w:color="auto" w:fill="auto"/>
          </w:tcPr>
          <w:p w14:paraId="49BD90EC"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35,4</w:t>
            </w:r>
          </w:p>
        </w:tc>
      </w:tr>
      <w:tr w:rsidR="008D7094" w:rsidRPr="00D17ED2" w14:paraId="46C35359" w14:textId="77777777" w:rsidTr="00BB0B8F">
        <w:trPr>
          <w:cantSplit/>
        </w:trPr>
        <w:tc>
          <w:tcPr>
            <w:tcW w:w="2996" w:type="dxa"/>
            <w:shd w:val="clear" w:color="auto" w:fill="auto"/>
          </w:tcPr>
          <w:p w14:paraId="6B86F4A0" w14:textId="77777777" w:rsidR="008D7094" w:rsidRPr="00D17ED2" w:rsidRDefault="008D7094" w:rsidP="00BB0B8F">
            <w:pPr>
              <w:keepNext/>
              <w:tabs>
                <w:tab w:val="clear" w:pos="567"/>
              </w:tabs>
              <w:spacing w:line="240" w:lineRule="auto"/>
              <w:rPr>
                <w:szCs w:val="22"/>
                <w:lang w:val="en-US"/>
              </w:rPr>
            </w:pPr>
            <w:r w:rsidRPr="00D17ED2">
              <w:rPr>
                <w:color w:val="000000"/>
                <w:szCs w:val="22"/>
                <w:lang w:val="en-US"/>
              </w:rPr>
              <w:t>Alergijski rinitis</w:t>
            </w:r>
          </w:p>
        </w:tc>
        <w:tc>
          <w:tcPr>
            <w:tcW w:w="2997" w:type="dxa"/>
            <w:shd w:val="clear" w:color="auto" w:fill="auto"/>
          </w:tcPr>
          <w:p w14:paraId="3363944A"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43,5</w:t>
            </w:r>
          </w:p>
        </w:tc>
        <w:tc>
          <w:tcPr>
            <w:tcW w:w="2997" w:type="dxa"/>
            <w:shd w:val="clear" w:color="auto" w:fill="auto"/>
          </w:tcPr>
          <w:p w14:paraId="0E3C9F98" w14:textId="77777777" w:rsidR="008D7094" w:rsidRPr="00D17ED2" w:rsidRDefault="008D7094" w:rsidP="00BB0B8F">
            <w:pPr>
              <w:keepNext/>
              <w:tabs>
                <w:tab w:val="clear" w:pos="567"/>
              </w:tabs>
              <w:spacing w:line="240" w:lineRule="auto"/>
              <w:jc w:val="center"/>
              <w:rPr>
                <w:szCs w:val="22"/>
                <w:lang w:val="en-US"/>
              </w:rPr>
            </w:pPr>
            <w:r w:rsidRPr="00D17ED2">
              <w:rPr>
                <w:szCs w:val="22"/>
                <w:lang w:val="en-US"/>
              </w:rPr>
              <w:t>42,5</w:t>
            </w:r>
          </w:p>
        </w:tc>
      </w:tr>
    </w:tbl>
    <w:p w14:paraId="4E6161F6" w14:textId="77777777" w:rsidR="008D7094" w:rsidRPr="00D17ED2" w:rsidRDefault="008D7094" w:rsidP="008D7094">
      <w:pPr>
        <w:tabs>
          <w:tab w:val="clear" w:pos="567"/>
        </w:tabs>
        <w:spacing w:line="240" w:lineRule="auto"/>
        <w:rPr>
          <w:szCs w:val="22"/>
          <w:lang w:val="en-US"/>
        </w:rPr>
      </w:pPr>
      <w:r w:rsidRPr="00D17ED2">
        <w:rPr>
          <w:szCs w:val="22"/>
          <w:lang w:val="en-US"/>
        </w:rPr>
        <w:t>SD = standardna devijacija; SNOT-22 = upitnik za procjenu 22 sinonazalna simptoma; IgE = imunoglobulin E; IU = međunarodne jedinice. Kod NPS-a, NCS-a i SNOT-22, viši rezultati ukazuju na veću težinu bolesti.</w:t>
      </w:r>
    </w:p>
    <w:p w14:paraId="08F7F209" w14:textId="77777777" w:rsidR="008D7094" w:rsidRPr="00D17ED2" w:rsidRDefault="008D7094" w:rsidP="008D7094">
      <w:pPr>
        <w:tabs>
          <w:tab w:val="clear" w:pos="567"/>
        </w:tabs>
        <w:spacing w:line="240" w:lineRule="auto"/>
        <w:rPr>
          <w:szCs w:val="22"/>
          <w:lang w:val="en-US"/>
        </w:rPr>
      </w:pPr>
    </w:p>
    <w:p w14:paraId="2B0D0AAE" w14:textId="27403C6A" w:rsidR="008D7094" w:rsidRPr="00D17ED2" w:rsidRDefault="008D7094" w:rsidP="008D7094">
      <w:pPr>
        <w:tabs>
          <w:tab w:val="clear" w:pos="567"/>
        </w:tabs>
        <w:spacing w:line="240" w:lineRule="auto"/>
        <w:rPr>
          <w:color w:val="000000"/>
          <w:szCs w:val="22"/>
          <w:lang w:val="en-US" w:bidi="th-TH"/>
        </w:rPr>
      </w:pPr>
      <w:r w:rsidRPr="00D17ED2">
        <w:rPr>
          <w:color w:val="000000"/>
          <w:szCs w:val="22"/>
          <w:lang w:val="en-US" w:bidi="th-TH"/>
        </w:rPr>
        <w:t xml:space="preserve">Mjere ko-primarnih ishoda bile su rezultat bilateralne endoskopije nosnih polipa (NPS) i prosječni dnevni rezultat za nazalnu kongestiju (NCS) u 24. tjednu. U oba ispitivanja nosnih polipa 1 i 2, bolesnici koji su primali </w:t>
      </w:r>
      <w:r w:rsidR="00556AB7" w:rsidRPr="00D17ED2">
        <w:rPr>
          <w:szCs w:val="22"/>
          <w:lang w:val="hr-HR"/>
        </w:rPr>
        <w:t xml:space="preserve">omalizumab </w:t>
      </w:r>
      <w:r w:rsidRPr="00D17ED2">
        <w:rPr>
          <w:color w:val="000000"/>
          <w:szCs w:val="22"/>
          <w:lang w:val="en-US" w:bidi="th-TH"/>
        </w:rPr>
        <w:t>imali su statistički značajno veća poboljšanja NPS-a i prosječnog tjednog NCS-a u 24. tjednu u odnosu na početak praćenja, u odnosu na bolesnike koji su primali placebo. Rezultati ispitivanja nosnih polipa 1 i 2 prikazani su u Tablici 8.</w:t>
      </w:r>
    </w:p>
    <w:p w14:paraId="2E5F6CA9" w14:textId="77777777" w:rsidR="008D7094" w:rsidRPr="00D17ED2" w:rsidRDefault="008D7094" w:rsidP="008D7094">
      <w:pPr>
        <w:spacing w:line="240" w:lineRule="auto"/>
        <w:rPr>
          <w:szCs w:val="22"/>
          <w:lang w:val="en-US"/>
        </w:rPr>
      </w:pPr>
    </w:p>
    <w:p w14:paraId="1DD852C2" w14:textId="77777777" w:rsidR="008D7094" w:rsidRPr="00D17ED2" w:rsidRDefault="008D7094" w:rsidP="008D7094">
      <w:pPr>
        <w:keepNext/>
        <w:tabs>
          <w:tab w:val="clear" w:pos="567"/>
        </w:tabs>
        <w:spacing w:line="240" w:lineRule="auto"/>
        <w:ind w:left="1134" w:hanging="1134"/>
        <w:rPr>
          <w:sz w:val="24"/>
          <w:szCs w:val="24"/>
          <w:lang w:val="en-US"/>
        </w:rPr>
      </w:pPr>
      <w:r w:rsidRPr="00D17ED2">
        <w:rPr>
          <w:b/>
          <w:color w:val="000000"/>
          <w:szCs w:val="22"/>
          <w:lang w:val="en-US"/>
        </w:rPr>
        <w:t>Tablica 8</w:t>
      </w:r>
      <w:r w:rsidRPr="00D17ED2">
        <w:rPr>
          <w:b/>
          <w:szCs w:val="22"/>
          <w:lang w:val="en-US"/>
        </w:rPr>
        <w:tab/>
      </w:r>
      <w:r w:rsidRPr="00D17ED2">
        <w:rPr>
          <w:b/>
          <w:color w:val="000000"/>
          <w:szCs w:val="22"/>
          <w:lang w:val="en-US"/>
        </w:rPr>
        <w:t>Promjena u kliničkim rezultatima u 24. tjednu u odnosu na početne vrijednosti u ispitivanju nosnih polipa 1, ispitivanju nosnih polipa 2 i objedinjenim podacima oba ispitivanja</w:t>
      </w:r>
    </w:p>
    <w:p w14:paraId="0EEB9B45" w14:textId="77777777" w:rsidR="008D7094" w:rsidRPr="00D17ED2" w:rsidRDefault="008D7094" w:rsidP="0028314F">
      <w:pPr>
        <w:keepNext/>
        <w:widowControl w:val="0"/>
        <w:tabs>
          <w:tab w:val="clear" w:pos="567"/>
        </w:tabs>
        <w:spacing w:line="240" w:lineRule="auto"/>
        <w:rPr>
          <w:szCs w:val="22"/>
          <w:lang w:val="en-US"/>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972"/>
        <w:gridCol w:w="1134"/>
        <w:gridCol w:w="1370"/>
        <w:gridCol w:w="901"/>
        <w:gridCol w:w="1356"/>
        <w:gridCol w:w="933"/>
        <w:gridCol w:w="1395"/>
      </w:tblGrid>
      <w:tr w:rsidR="008D7094" w:rsidRPr="00D17ED2" w14:paraId="58CBAE65" w14:textId="77777777" w:rsidTr="00AB222D">
        <w:trPr>
          <w:cantSplit/>
        </w:trPr>
        <w:tc>
          <w:tcPr>
            <w:tcW w:w="1088" w:type="pct"/>
            <w:shd w:val="clear" w:color="auto" w:fill="auto"/>
          </w:tcPr>
          <w:p w14:paraId="7FB061C8" w14:textId="77777777" w:rsidR="008D7094" w:rsidRPr="00AB222D" w:rsidRDefault="008D7094" w:rsidP="00BB0B8F">
            <w:pPr>
              <w:keepNext/>
              <w:widowControl w:val="0"/>
              <w:tabs>
                <w:tab w:val="left" w:pos="284"/>
              </w:tabs>
              <w:spacing w:after="20"/>
              <w:rPr>
                <w:color w:val="000000"/>
                <w:sz w:val="20"/>
                <w:lang w:val="en-US"/>
              </w:rPr>
            </w:pPr>
          </w:p>
        </w:tc>
        <w:tc>
          <w:tcPr>
            <w:tcW w:w="1382" w:type="pct"/>
            <w:gridSpan w:val="2"/>
            <w:shd w:val="clear" w:color="auto" w:fill="auto"/>
            <w:vAlign w:val="bottom"/>
          </w:tcPr>
          <w:p w14:paraId="2CA42CF2" w14:textId="77777777" w:rsidR="008D7094" w:rsidRPr="00AB222D" w:rsidRDefault="008D7094" w:rsidP="00BB0B8F">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Ispitivanje nosnih polipa 1</w:t>
            </w:r>
          </w:p>
        </w:tc>
        <w:tc>
          <w:tcPr>
            <w:tcW w:w="1245" w:type="pct"/>
            <w:gridSpan w:val="2"/>
            <w:vAlign w:val="bottom"/>
          </w:tcPr>
          <w:p w14:paraId="315CF9FC" w14:textId="77777777" w:rsidR="008D7094" w:rsidRPr="00AB222D" w:rsidRDefault="008D7094" w:rsidP="00BB0B8F">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Ispitivanje nosnih polipa 2</w:t>
            </w:r>
          </w:p>
        </w:tc>
        <w:tc>
          <w:tcPr>
            <w:tcW w:w="1285" w:type="pct"/>
            <w:gridSpan w:val="2"/>
          </w:tcPr>
          <w:p w14:paraId="56EF099E" w14:textId="77777777" w:rsidR="008D7094" w:rsidRPr="00AB222D" w:rsidRDefault="008D7094" w:rsidP="00BB0B8F">
            <w:pPr>
              <w:keepNext/>
              <w:widowControl w:val="0"/>
              <w:tabs>
                <w:tab w:val="left" w:pos="284"/>
              </w:tabs>
              <w:spacing w:after="20"/>
              <w:jc w:val="center"/>
              <w:rPr>
                <w:rFonts w:eastAsia="PMingLiU"/>
                <w:b/>
                <w:color w:val="000000"/>
                <w:sz w:val="20"/>
                <w:u w:val="single"/>
                <w:lang w:val="fr-CH" w:eastAsia="zh-TW"/>
              </w:rPr>
            </w:pPr>
            <w:r w:rsidRPr="00AB222D">
              <w:rPr>
                <w:rFonts w:eastAsia="PMingLiU"/>
                <w:b/>
                <w:color w:val="000000"/>
                <w:sz w:val="20"/>
                <w:u w:val="single"/>
                <w:lang w:val="fr-CH" w:eastAsia="zh-TW"/>
              </w:rPr>
              <w:t>Objedinjeni rezultati</w:t>
            </w:r>
            <w:r w:rsidRPr="00AB222D">
              <w:rPr>
                <w:rFonts w:eastAsia="PMingLiU"/>
                <w:b/>
                <w:color w:val="000000"/>
                <w:sz w:val="20"/>
                <w:lang w:val="fr-CH" w:eastAsia="zh-TW"/>
              </w:rPr>
              <w:t xml:space="preserve"> za</w:t>
            </w:r>
          </w:p>
          <w:p w14:paraId="2B50E0C5" w14:textId="77777777" w:rsidR="008D7094" w:rsidRPr="00AB222D" w:rsidRDefault="008D7094" w:rsidP="00BB0B8F">
            <w:pPr>
              <w:keepNext/>
              <w:widowControl w:val="0"/>
              <w:tabs>
                <w:tab w:val="left" w:pos="284"/>
              </w:tabs>
              <w:spacing w:after="20"/>
              <w:jc w:val="center"/>
              <w:rPr>
                <w:rFonts w:eastAsia="PMingLiU"/>
                <w:b/>
                <w:color w:val="000000"/>
                <w:sz w:val="20"/>
                <w:lang w:val="fr-CH" w:eastAsia="zh-TW"/>
              </w:rPr>
            </w:pPr>
            <w:proofErr w:type="gramStart"/>
            <w:r w:rsidRPr="00AB222D">
              <w:rPr>
                <w:rFonts w:eastAsia="PMingLiU"/>
                <w:b/>
                <w:color w:val="000000"/>
                <w:sz w:val="20"/>
                <w:lang w:val="fr-CH" w:eastAsia="zh-TW"/>
              </w:rPr>
              <w:t>nosne</w:t>
            </w:r>
            <w:proofErr w:type="gramEnd"/>
            <w:r w:rsidRPr="00AB222D">
              <w:rPr>
                <w:rFonts w:eastAsia="PMingLiU"/>
                <w:b/>
                <w:color w:val="000000"/>
                <w:sz w:val="20"/>
                <w:lang w:val="fr-CH" w:eastAsia="zh-TW"/>
              </w:rPr>
              <w:t xml:space="preserve"> polipe</w:t>
            </w:r>
          </w:p>
        </w:tc>
      </w:tr>
      <w:tr w:rsidR="008D7094" w:rsidRPr="00D17ED2" w14:paraId="38762C3A" w14:textId="77777777" w:rsidTr="00AB222D">
        <w:trPr>
          <w:cantSplit/>
        </w:trPr>
        <w:tc>
          <w:tcPr>
            <w:tcW w:w="1088" w:type="pct"/>
            <w:shd w:val="clear" w:color="auto" w:fill="auto"/>
          </w:tcPr>
          <w:p w14:paraId="18EE47D0" w14:textId="77777777" w:rsidR="008D7094" w:rsidRPr="00AB222D" w:rsidRDefault="008D7094" w:rsidP="00BB0B8F">
            <w:pPr>
              <w:keepNext/>
              <w:widowControl w:val="0"/>
              <w:tabs>
                <w:tab w:val="left" w:pos="284"/>
              </w:tabs>
              <w:spacing w:after="20"/>
              <w:rPr>
                <w:color w:val="000000"/>
                <w:sz w:val="20"/>
                <w:lang w:val="fr-CH"/>
              </w:rPr>
            </w:pPr>
          </w:p>
        </w:tc>
        <w:tc>
          <w:tcPr>
            <w:tcW w:w="626" w:type="pct"/>
            <w:shd w:val="clear" w:color="auto" w:fill="auto"/>
            <w:vAlign w:val="bottom"/>
          </w:tcPr>
          <w:p w14:paraId="0845B85A" w14:textId="77777777" w:rsidR="008D7094" w:rsidRPr="00AB222D" w:rsidRDefault="008D7094" w:rsidP="00BB0B8F">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Placebo</w:t>
            </w:r>
          </w:p>
        </w:tc>
        <w:tc>
          <w:tcPr>
            <w:tcW w:w="756" w:type="pct"/>
            <w:vAlign w:val="bottom"/>
          </w:tcPr>
          <w:p w14:paraId="75BE1A9A" w14:textId="665A7384" w:rsidR="008D7094" w:rsidRPr="00AB222D" w:rsidRDefault="00556AB7" w:rsidP="00BB0B8F">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Omalizumab</w:t>
            </w:r>
          </w:p>
        </w:tc>
        <w:tc>
          <w:tcPr>
            <w:tcW w:w="497" w:type="pct"/>
            <w:vAlign w:val="bottom"/>
          </w:tcPr>
          <w:p w14:paraId="190F71D8" w14:textId="77777777" w:rsidR="008D7094" w:rsidRPr="00AB222D" w:rsidRDefault="008D7094" w:rsidP="00BB0B8F">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Placebo</w:t>
            </w:r>
          </w:p>
        </w:tc>
        <w:tc>
          <w:tcPr>
            <w:tcW w:w="748" w:type="pct"/>
            <w:vAlign w:val="bottom"/>
          </w:tcPr>
          <w:p w14:paraId="008F3487" w14:textId="370E73F5" w:rsidR="008D7094" w:rsidRPr="00AB222D" w:rsidRDefault="00556AB7" w:rsidP="00BB0B8F">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Omalizumab</w:t>
            </w:r>
          </w:p>
        </w:tc>
        <w:tc>
          <w:tcPr>
            <w:tcW w:w="515" w:type="pct"/>
          </w:tcPr>
          <w:p w14:paraId="10DED658" w14:textId="77777777" w:rsidR="008D7094" w:rsidRPr="00AB222D" w:rsidRDefault="008D7094" w:rsidP="00BB0B8F">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Placebo</w:t>
            </w:r>
          </w:p>
        </w:tc>
        <w:tc>
          <w:tcPr>
            <w:tcW w:w="770" w:type="pct"/>
          </w:tcPr>
          <w:p w14:paraId="4FD1A365" w14:textId="40835226" w:rsidR="008D7094" w:rsidRPr="00AB222D" w:rsidRDefault="00556AB7" w:rsidP="00BB0B8F">
            <w:pPr>
              <w:keepNext/>
              <w:widowControl w:val="0"/>
              <w:tabs>
                <w:tab w:val="left" w:pos="284"/>
              </w:tabs>
              <w:spacing w:after="20"/>
              <w:jc w:val="center"/>
              <w:rPr>
                <w:rFonts w:eastAsia="PMingLiU"/>
                <w:b/>
                <w:color w:val="000000"/>
                <w:sz w:val="20"/>
                <w:lang w:eastAsia="zh-TW"/>
              </w:rPr>
            </w:pPr>
            <w:r w:rsidRPr="00AB222D">
              <w:rPr>
                <w:rFonts w:eastAsia="PMingLiU"/>
                <w:b/>
                <w:color w:val="000000"/>
                <w:sz w:val="20"/>
                <w:lang w:eastAsia="zh-TW"/>
              </w:rPr>
              <w:t>Omalizumab</w:t>
            </w:r>
          </w:p>
        </w:tc>
      </w:tr>
      <w:tr w:rsidR="008D7094" w:rsidRPr="00D17ED2" w14:paraId="3DC764FD" w14:textId="77777777" w:rsidTr="00AB222D">
        <w:trPr>
          <w:cantSplit/>
        </w:trPr>
        <w:tc>
          <w:tcPr>
            <w:tcW w:w="1088" w:type="pct"/>
            <w:tcBorders>
              <w:bottom w:val="single" w:sz="4" w:space="0" w:color="auto"/>
            </w:tcBorders>
            <w:shd w:val="clear" w:color="auto" w:fill="auto"/>
          </w:tcPr>
          <w:p w14:paraId="288B76A7" w14:textId="77777777" w:rsidR="008D7094" w:rsidRPr="00AB222D" w:rsidRDefault="008D7094" w:rsidP="00BB0B8F">
            <w:pPr>
              <w:keepNext/>
              <w:widowControl w:val="0"/>
              <w:tabs>
                <w:tab w:val="left" w:pos="284"/>
              </w:tabs>
              <w:spacing w:after="20"/>
              <w:rPr>
                <w:color w:val="000000"/>
                <w:sz w:val="20"/>
              </w:rPr>
            </w:pPr>
            <w:r w:rsidRPr="00AB222D">
              <w:rPr>
                <w:color w:val="000000"/>
                <w:sz w:val="20"/>
              </w:rPr>
              <w:t>N</w:t>
            </w:r>
          </w:p>
        </w:tc>
        <w:tc>
          <w:tcPr>
            <w:tcW w:w="626" w:type="pct"/>
            <w:tcBorders>
              <w:bottom w:val="single" w:sz="4" w:space="0" w:color="auto"/>
            </w:tcBorders>
            <w:shd w:val="clear" w:color="auto" w:fill="auto"/>
          </w:tcPr>
          <w:p w14:paraId="0953A662"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66</w:t>
            </w:r>
          </w:p>
        </w:tc>
        <w:tc>
          <w:tcPr>
            <w:tcW w:w="756" w:type="pct"/>
            <w:tcBorders>
              <w:bottom w:val="single" w:sz="4" w:space="0" w:color="auto"/>
            </w:tcBorders>
          </w:tcPr>
          <w:p w14:paraId="6922BC8A"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72</w:t>
            </w:r>
          </w:p>
        </w:tc>
        <w:tc>
          <w:tcPr>
            <w:tcW w:w="497" w:type="pct"/>
            <w:tcBorders>
              <w:bottom w:val="single" w:sz="4" w:space="0" w:color="auto"/>
            </w:tcBorders>
          </w:tcPr>
          <w:p w14:paraId="74A7EA26"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65</w:t>
            </w:r>
          </w:p>
        </w:tc>
        <w:tc>
          <w:tcPr>
            <w:tcW w:w="748" w:type="pct"/>
            <w:tcBorders>
              <w:bottom w:val="single" w:sz="4" w:space="0" w:color="auto"/>
            </w:tcBorders>
          </w:tcPr>
          <w:p w14:paraId="68CEA2D9"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62</w:t>
            </w:r>
          </w:p>
        </w:tc>
        <w:tc>
          <w:tcPr>
            <w:tcW w:w="515" w:type="pct"/>
            <w:tcBorders>
              <w:bottom w:val="single" w:sz="4" w:space="0" w:color="auto"/>
            </w:tcBorders>
          </w:tcPr>
          <w:p w14:paraId="5A4A402A"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131</w:t>
            </w:r>
          </w:p>
        </w:tc>
        <w:tc>
          <w:tcPr>
            <w:tcW w:w="770" w:type="pct"/>
            <w:tcBorders>
              <w:bottom w:val="single" w:sz="4" w:space="0" w:color="auto"/>
            </w:tcBorders>
          </w:tcPr>
          <w:p w14:paraId="6D8C6339"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134</w:t>
            </w:r>
          </w:p>
        </w:tc>
      </w:tr>
      <w:tr w:rsidR="008D7094" w:rsidRPr="00D17ED2" w14:paraId="64444B31" w14:textId="77777777" w:rsidTr="00AB222D">
        <w:trPr>
          <w:cantSplit/>
        </w:trPr>
        <w:tc>
          <w:tcPr>
            <w:tcW w:w="1088" w:type="pct"/>
            <w:tcBorders>
              <w:bottom w:val="nil"/>
            </w:tcBorders>
            <w:shd w:val="clear" w:color="auto" w:fill="auto"/>
          </w:tcPr>
          <w:p w14:paraId="257A0B50" w14:textId="77777777" w:rsidR="008D7094" w:rsidRPr="00AB222D" w:rsidRDefault="008D7094" w:rsidP="00BB0B8F">
            <w:pPr>
              <w:keepNext/>
              <w:widowControl w:val="0"/>
              <w:tabs>
                <w:tab w:val="left" w:pos="284"/>
              </w:tabs>
              <w:spacing w:after="20"/>
              <w:rPr>
                <w:color w:val="000000"/>
                <w:sz w:val="20"/>
                <w:lang w:val="de-CH"/>
              </w:rPr>
            </w:pPr>
            <w:r w:rsidRPr="00AB222D">
              <w:rPr>
                <w:color w:val="000000"/>
                <w:sz w:val="20"/>
                <w:lang w:val="de-CH"/>
              </w:rPr>
              <w:t>Rezultat za nosne polipe (NPS)</w:t>
            </w:r>
          </w:p>
        </w:tc>
        <w:tc>
          <w:tcPr>
            <w:tcW w:w="1382" w:type="pct"/>
            <w:gridSpan w:val="2"/>
            <w:tcBorders>
              <w:bottom w:val="nil"/>
            </w:tcBorders>
            <w:shd w:val="clear" w:color="auto" w:fill="auto"/>
          </w:tcPr>
          <w:p w14:paraId="5610C7E4" w14:textId="77777777" w:rsidR="008D7094" w:rsidRPr="00AB222D" w:rsidRDefault="008D7094" w:rsidP="00BB0B8F">
            <w:pPr>
              <w:keepNext/>
              <w:widowControl w:val="0"/>
              <w:tabs>
                <w:tab w:val="left" w:pos="284"/>
              </w:tabs>
              <w:spacing w:after="20"/>
              <w:jc w:val="center"/>
              <w:rPr>
                <w:rFonts w:eastAsia="PMingLiU"/>
                <w:color w:val="000000"/>
                <w:sz w:val="20"/>
                <w:lang w:val="de-CH" w:eastAsia="zh-TW"/>
              </w:rPr>
            </w:pPr>
          </w:p>
        </w:tc>
        <w:tc>
          <w:tcPr>
            <w:tcW w:w="1245" w:type="pct"/>
            <w:gridSpan w:val="2"/>
            <w:tcBorders>
              <w:bottom w:val="nil"/>
            </w:tcBorders>
          </w:tcPr>
          <w:p w14:paraId="5CD148C6" w14:textId="77777777" w:rsidR="008D7094" w:rsidRPr="00AB222D" w:rsidRDefault="008D7094" w:rsidP="00BB0B8F">
            <w:pPr>
              <w:keepNext/>
              <w:widowControl w:val="0"/>
              <w:tabs>
                <w:tab w:val="left" w:pos="284"/>
              </w:tabs>
              <w:spacing w:after="20"/>
              <w:jc w:val="center"/>
              <w:rPr>
                <w:rFonts w:eastAsia="PMingLiU"/>
                <w:color w:val="000000"/>
                <w:sz w:val="20"/>
                <w:lang w:val="de-CH" w:eastAsia="zh-TW"/>
              </w:rPr>
            </w:pPr>
          </w:p>
        </w:tc>
        <w:tc>
          <w:tcPr>
            <w:tcW w:w="1285" w:type="pct"/>
            <w:gridSpan w:val="2"/>
            <w:tcBorders>
              <w:bottom w:val="nil"/>
            </w:tcBorders>
          </w:tcPr>
          <w:p w14:paraId="63E1B0B0" w14:textId="77777777" w:rsidR="008D7094" w:rsidRPr="00AB222D" w:rsidRDefault="008D7094" w:rsidP="00BB0B8F">
            <w:pPr>
              <w:keepNext/>
              <w:widowControl w:val="0"/>
              <w:tabs>
                <w:tab w:val="left" w:pos="284"/>
              </w:tabs>
              <w:spacing w:after="20"/>
              <w:jc w:val="center"/>
              <w:rPr>
                <w:rFonts w:eastAsia="PMingLiU"/>
                <w:color w:val="000000"/>
                <w:sz w:val="20"/>
                <w:lang w:val="de-CH" w:eastAsia="zh-TW"/>
              </w:rPr>
            </w:pPr>
          </w:p>
        </w:tc>
      </w:tr>
      <w:tr w:rsidR="008D7094" w:rsidRPr="00D17ED2" w14:paraId="11304C69" w14:textId="77777777" w:rsidTr="00AB222D">
        <w:trPr>
          <w:cantSplit/>
        </w:trPr>
        <w:tc>
          <w:tcPr>
            <w:tcW w:w="1088" w:type="pct"/>
            <w:tcBorders>
              <w:bottom w:val="nil"/>
            </w:tcBorders>
            <w:shd w:val="clear" w:color="auto" w:fill="auto"/>
          </w:tcPr>
          <w:p w14:paraId="2B058F49" w14:textId="77777777" w:rsidR="008D7094" w:rsidRPr="00AB222D" w:rsidRDefault="008D7094" w:rsidP="00BB0B8F">
            <w:pPr>
              <w:keepNext/>
              <w:widowControl w:val="0"/>
              <w:tabs>
                <w:tab w:val="left" w:pos="284"/>
              </w:tabs>
              <w:spacing w:after="20"/>
              <w:rPr>
                <w:color w:val="000000"/>
                <w:sz w:val="20"/>
              </w:rPr>
            </w:pPr>
            <w:r w:rsidRPr="00AB222D">
              <w:rPr>
                <w:color w:val="000000"/>
                <w:sz w:val="20"/>
              </w:rPr>
              <w:t>Početna srednja vrijednost</w:t>
            </w:r>
          </w:p>
        </w:tc>
        <w:tc>
          <w:tcPr>
            <w:tcW w:w="626" w:type="pct"/>
            <w:tcBorders>
              <w:bottom w:val="nil"/>
            </w:tcBorders>
            <w:shd w:val="clear" w:color="auto" w:fill="auto"/>
          </w:tcPr>
          <w:p w14:paraId="0F56C05C"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6,32</w:t>
            </w:r>
          </w:p>
        </w:tc>
        <w:tc>
          <w:tcPr>
            <w:tcW w:w="756" w:type="pct"/>
            <w:tcBorders>
              <w:bottom w:val="nil"/>
            </w:tcBorders>
          </w:tcPr>
          <w:p w14:paraId="0E1E3EED"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6,19</w:t>
            </w:r>
          </w:p>
        </w:tc>
        <w:tc>
          <w:tcPr>
            <w:tcW w:w="497" w:type="pct"/>
            <w:tcBorders>
              <w:bottom w:val="nil"/>
            </w:tcBorders>
          </w:tcPr>
          <w:p w14:paraId="3960B1BC"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6,09</w:t>
            </w:r>
          </w:p>
        </w:tc>
        <w:tc>
          <w:tcPr>
            <w:tcW w:w="748" w:type="pct"/>
            <w:tcBorders>
              <w:bottom w:val="nil"/>
            </w:tcBorders>
          </w:tcPr>
          <w:p w14:paraId="4D8F5682"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6,44</w:t>
            </w:r>
          </w:p>
        </w:tc>
        <w:tc>
          <w:tcPr>
            <w:tcW w:w="515" w:type="pct"/>
            <w:tcBorders>
              <w:bottom w:val="nil"/>
            </w:tcBorders>
          </w:tcPr>
          <w:p w14:paraId="0EF69192"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6,21</w:t>
            </w:r>
          </w:p>
        </w:tc>
        <w:tc>
          <w:tcPr>
            <w:tcW w:w="770" w:type="pct"/>
            <w:tcBorders>
              <w:bottom w:val="nil"/>
            </w:tcBorders>
          </w:tcPr>
          <w:p w14:paraId="243B4770"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6,31</w:t>
            </w:r>
          </w:p>
        </w:tc>
      </w:tr>
      <w:tr w:rsidR="008D7094" w:rsidRPr="00D17ED2" w14:paraId="7673CBAF" w14:textId="77777777" w:rsidTr="00AB222D">
        <w:trPr>
          <w:cantSplit/>
        </w:trPr>
        <w:tc>
          <w:tcPr>
            <w:tcW w:w="1088" w:type="pct"/>
            <w:tcBorders>
              <w:top w:val="nil"/>
              <w:bottom w:val="single" w:sz="4" w:space="0" w:color="auto"/>
            </w:tcBorders>
            <w:shd w:val="clear" w:color="auto" w:fill="auto"/>
          </w:tcPr>
          <w:p w14:paraId="04F01EE1" w14:textId="77777777" w:rsidR="008D7094" w:rsidRPr="00AB222D" w:rsidRDefault="008D7094" w:rsidP="00BB0B8F">
            <w:pPr>
              <w:keepNext/>
              <w:widowControl w:val="0"/>
              <w:tabs>
                <w:tab w:val="left" w:pos="284"/>
              </w:tabs>
              <w:spacing w:after="20"/>
              <w:rPr>
                <w:color w:val="000000"/>
                <w:sz w:val="20"/>
                <w:lang w:val="de-CH"/>
              </w:rPr>
            </w:pPr>
            <w:r w:rsidRPr="00AB222D">
              <w:rPr>
                <w:color w:val="000000"/>
                <w:sz w:val="20"/>
                <w:lang w:val="de-CH"/>
              </w:rPr>
              <w:t>LS srednja vrijednost promjene u 24. tjednu</w:t>
            </w:r>
          </w:p>
        </w:tc>
        <w:tc>
          <w:tcPr>
            <w:tcW w:w="626" w:type="pct"/>
            <w:tcBorders>
              <w:top w:val="nil"/>
              <w:bottom w:val="single" w:sz="4" w:space="0" w:color="auto"/>
            </w:tcBorders>
            <w:shd w:val="clear" w:color="auto" w:fill="auto"/>
          </w:tcPr>
          <w:p w14:paraId="0ADD6333"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0,06</w:t>
            </w:r>
          </w:p>
        </w:tc>
        <w:tc>
          <w:tcPr>
            <w:tcW w:w="756" w:type="pct"/>
            <w:tcBorders>
              <w:top w:val="nil"/>
              <w:bottom w:val="single" w:sz="4" w:space="0" w:color="auto"/>
            </w:tcBorders>
          </w:tcPr>
          <w:p w14:paraId="6A335D9D"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-1,08</w:t>
            </w:r>
          </w:p>
        </w:tc>
        <w:tc>
          <w:tcPr>
            <w:tcW w:w="497" w:type="pct"/>
            <w:tcBorders>
              <w:top w:val="nil"/>
              <w:bottom w:val="single" w:sz="4" w:space="0" w:color="auto"/>
            </w:tcBorders>
          </w:tcPr>
          <w:p w14:paraId="4F9B31D1"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-0,31</w:t>
            </w:r>
          </w:p>
        </w:tc>
        <w:tc>
          <w:tcPr>
            <w:tcW w:w="748" w:type="pct"/>
            <w:tcBorders>
              <w:top w:val="nil"/>
              <w:bottom w:val="single" w:sz="4" w:space="0" w:color="auto"/>
            </w:tcBorders>
          </w:tcPr>
          <w:p w14:paraId="0FD2FA57"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-0,90</w:t>
            </w:r>
          </w:p>
        </w:tc>
        <w:tc>
          <w:tcPr>
            <w:tcW w:w="515" w:type="pct"/>
            <w:tcBorders>
              <w:top w:val="nil"/>
              <w:bottom w:val="single" w:sz="4" w:space="0" w:color="auto"/>
            </w:tcBorders>
          </w:tcPr>
          <w:p w14:paraId="2BDAA629"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-0,13</w:t>
            </w:r>
          </w:p>
        </w:tc>
        <w:tc>
          <w:tcPr>
            <w:tcW w:w="770" w:type="pct"/>
            <w:tcBorders>
              <w:top w:val="nil"/>
              <w:bottom w:val="single" w:sz="4" w:space="0" w:color="auto"/>
            </w:tcBorders>
          </w:tcPr>
          <w:p w14:paraId="7E254277"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-0,99</w:t>
            </w:r>
          </w:p>
        </w:tc>
      </w:tr>
      <w:tr w:rsidR="008D7094" w:rsidRPr="00D17ED2" w14:paraId="675EAF6A" w14:textId="77777777" w:rsidTr="00AB222D">
        <w:trPr>
          <w:cantSplit/>
        </w:trPr>
        <w:tc>
          <w:tcPr>
            <w:tcW w:w="1088" w:type="pct"/>
            <w:tcBorders>
              <w:bottom w:val="nil"/>
            </w:tcBorders>
            <w:shd w:val="clear" w:color="auto" w:fill="auto"/>
          </w:tcPr>
          <w:p w14:paraId="5359ED89" w14:textId="08F354F9" w:rsidR="008D7094" w:rsidRPr="00AB222D" w:rsidRDefault="008D7094" w:rsidP="00BB0B8F">
            <w:pPr>
              <w:keepNext/>
              <w:widowControl w:val="0"/>
              <w:tabs>
                <w:tab w:val="clear" w:pos="567"/>
              </w:tabs>
              <w:spacing w:line="240" w:lineRule="auto"/>
              <w:ind w:hanging="3"/>
              <w:rPr>
                <w:rFonts w:eastAsia="PMingLiU"/>
                <w:color w:val="000000"/>
                <w:sz w:val="20"/>
                <w:lang w:eastAsia="zh-TW"/>
              </w:rPr>
            </w:pPr>
            <w:r w:rsidRPr="00AB222D">
              <w:rPr>
                <w:color w:val="000000"/>
                <w:sz w:val="20"/>
              </w:rPr>
              <w:t>Razlika (95% CI</w:t>
            </w:r>
            <w:r w:rsidR="009E28A1" w:rsidRPr="00D17ED2">
              <w:rPr>
                <w:color w:val="000000"/>
                <w:sz w:val="20"/>
              </w:rPr>
              <w:t>)</w:t>
            </w:r>
            <w:r w:rsidRPr="00AB222D">
              <w:rPr>
                <w:color w:val="000000"/>
                <w:sz w:val="20"/>
                <w:vertAlign w:val="superscript"/>
              </w:rPr>
              <w:t xml:space="preserve"> </w:t>
            </w:r>
          </w:p>
        </w:tc>
        <w:tc>
          <w:tcPr>
            <w:tcW w:w="1382" w:type="pct"/>
            <w:gridSpan w:val="2"/>
            <w:tcBorders>
              <w:bottom w:val="nil"/>
            </w:tcBorders>
            <w:shd w:val="clear" w:color="auto" w:fill="auto"/>
          </w:tcPr>
          <w:p w14:paraId="6267DAF9" w14:textId="7A0F8DC6" w:rsidR="008D7094" w:rsidRPr="00AB222D" w:rsidRDefault="008D7094" w:rsidP="0028314F">
            <w:pPr>
              <w:keepNext/>
              <w:widowControl w:val="0"/>
              <w:tabs>
                <w:tab w:val="left" w:pos="284"/>
              </w:tabs>
              <w:spacing w:line="240" w:lineRule="auto"/>
              <w:jc w:val="center"/>
              <w:rPr>
                <w:color w:val="000000"/>
                <w:sz w:val="20"/>
              </w:rPr>
            </w:pPr>
            <w:r w:rsidRPr="00AB222D">
              <w:rPr>
                <w:color w:val="000000"/>
                <w:sz w:val="20"/>
              </w:rPr>
              <w:t>-1,14 (-1,59; -0,69)</w:t>
            </w:r>
          </w:p>
        </w:tc>
        <w:tc>
          <w:tcPr>
            <w:tcW w:w="1245" w:type="pct"/>
            <w:gridSpan w:val="2"/>
            <w:tcBorders>
              <w:bottom w:val="nil"/>
            </w:tcBorders>
          </w:tcPr>
          <w:p w14:paraId="4548747F" w14:textId="41BEE369" w:rsidR="008D7094" w:rsidRPr="00AB222D" w:rsidRDefault="008D7094" w:rsidP="0028314F">
            <w:pPr>
              <w:keepNext/>
              <w:widowControl w:val="0"/>
              <w:tabs>
                <w:tab w:val="left" w:pos="284"/>
              </w:tabs>
              <w:spacing w:line="240" w:lineRule="auto"/>
              <w:jc w:val="center"/>
              <w:rPr>
                <w:color w:val="000000"/>
                <w:sz w:val="20"/>
              </w:rPr>
            </w:pPr>
            <w:r w:rsidRPr="00AB222D">
              <w:rPr>
                <w:color w:val="000000"/>
                <w:sz w:val="20"/>
              </w:rPr>
              <w:t>-0,59 (-1,05; -0,12)</w:t>
            </w:r>
          </w:p>
        </w:tc>
        <w:tc>
          <w:tcPr>
            <w:tcW w:w="1285" w:type="pct"/>
            <w:gridSpan w:val="2"/>
            <w:tcBorders>
              <w:bottom w:val="nil"/>
            </w:tcBorders>
          </w:tcPr>
          <w:p w14:paraId="53510CA3" w14:textId="77777777" w:rsidR="008D7094" w:rsidRPr="00AB222D" w:rsidRDefault="008D7094" w:rsidP="00BB0B8F">
            <w:pPr>
              <w:keepNext/>
              <w:widowControl w:val="0"/>
              <w:tabs>
                <w:tab w:val="left" w:pos="284"/>
              </w:tabs>
              <w:spacing w:line="240" w:lineRule="auto"/>
              <w:jc w:val="center"/>
              <w:rPr>
                <w:color w:val="000000"/>
                <w:sz w:val="20"/>
              </w:rPr>
            </w:pPr>
            <w:r w:rsidRPr="00AB222D">
              <w:rPr>
                <w:color w:val="000000"/>
                <w:sz w:val="20"/>
              </w:rPr>
              <w:t>-0,86 (-1,18; -0,54)</w:t>
            </w:r>
          </w:p>
        </w:tc>
      </w:tr>
      <w:tr w:rsidR="008D7094" w:rsidRPr="00D17ED2" w14:paraId="1B245088" w14:textId="77777777" w:rsidTr="00AB222D">
        <w:trPr>
          <w:cantSplit/>
        </w:trPr>
        <w:tc>
          <w:tcPr>
            <w:tcW w:w="1088" w:type="pct"/>
            <w:tcBorders>
              <w:top w:val="nil"/>
              <w:bottom w:val="single" w:sz="4" w:space="0" w:color="auto"/>
            </w:tcBorders>
            <w:shd w:val="clear" w:color="auto" w:fill="auto"/>
          </w:tcPr>
          <w:p w14:paraId="367C6C6B" w14:textId="77777777" w:rsidR="008D7094" w:rsidRPr="00AB222D" w:rsidRDefault="008D7094" w:rsidP="00BB0B8F">
            <w:pPr>
              <w:widowControl w:val="0"/>
              <w:tabs>
                <w:tab w:val="left" w:pos="284"/>
              </w:tabs>
              <w:spacing w:line="240" w:lineRule="auto"/>
              <w:ind w:left="267" w:hanging="270"/>
              <w:rPr>
                <w:rFonts w:eastAsia="PMingLiU"/>
                <w:color w:val="000000"/>
                <w:sz w:val="20"/>
                <w:lang w:eastAsia="zh-TW"/>
              </w:rPr>
            </w:pPr>
            <w:r w:rsidRPr="00AB222D">
              <w:rPr>
                <w:color w:val="000000"/>
                <w:sz w:val="20"/>
              </w:rPr>
              <w:t>p-vrijednost</w:t>
            </w:r>
          </w:p>
        </w:tc>
        <w:tc>
          <w:tcPr>
            <w:tcW w:w="1382" w:type="pct"/>
            <w:gridSpan w:val="2"/>
            <w:tcBorders>
              <w:top w:val="nil"/>
              <w:bottom w:val="single" w:sz="4" w:space="0" w:color="auto"/>
            </w:tcBorders>
            <w:shd w:val="clear" w:color="auto" w:fill="auto"/>
          </w:tcPr>
          <w:p w14:paraId="5E5828D3" w14:textId="77777777" w:rsidR="008D7094" w:rsidRPr="00AB222D" w:rsidRDefault="008D7094" w:rsidP="00BB0B8F">
            <w:pPr>
              <w:widowControl w:val="0"/>
              <w:tabs>
                <w:tab w:val="left" w:pos="284"/>
              </w:tabs>
              <w:spacing w:line="240" w:lineRule="auto"/>
              <w:jc w:val="center"/>
              <w:rPr>
                <w:color w:val="000000"/>
                <w:sz w:val="20"/>
              </w:rPr>
            </w:pPr>
            <w:r w:rsidRPr="00AB222D">
              <w:rPr>
                <w:color w:val="000000"/>
                <w:sz w:val="20"/>
              </w:rPr>
              <w:t>&lt;0,0001</w:t>
            </w:r>
          </w:p>
        </w:tc>
        <w:tc>
          <w:tcPr>
            <w:tcW w:w="1245" w:type="pct"/>
            <w:gridSpan w:val="2"/>
            <w:tcBorders>
              <w:top w:val="nil"/>
              <w:bottom w:val="single" w:sz="4" w:space="0" w:color="auto"/>
            </w:tcBorders>
          </w:tcPr>
          <w:p w14:paraId="77230C54" w14:textId="77777777" w:rsidR="008D7094" w:rsidRPr="00AB222D" w:rsidRDefault="008D7094" w:rsidP="00BB0B8F">
            <w:pPr>
              <w:widowControl w:val="0"/>
              <w:tabs>
                <w:tab w:val="left" w:pos="284"/>
              </w:tabs>
              <w:spacing w:line="240" w:lineRule="auto"/>
              <w:jc w:val="center"/>
              <w:rPr>
                <w:color w:val="000000"/>
                <w:sz w:val="20"/>
              </w:rPr>
            </w:pPr>
            <w:r w:rsidRPr="00AB222D">
              <w:rPr>
                <w:color w:val="000000"/>
                <w:sz w:val="20"/>
              </w:rPr>
              <w:t>0,0140</w:t>
            </w:r>
          </w:p>
        </w:tc>
        <w:tc>
          <w:tcPr>
            <w:tcW w:w="1285" w:type="pct"/>
            <w:gridSpan w:val="2"/>
            <w:tcBorders>
              <w:top w:val="nil"/>
              <w:bottom w:val="single" w:sz="4" w:space="0" w:color="auto"/>
            </w:tcBorders>
          </w:tcPr>
          <w:p w14:paraId="169CDF04" w14:textId="77777777" w:rsidR="008D7094" w:rsidRPr="00AB222D" w:rsidRDefault="008D7094" w:rsidP="00BB0B8F">
            <w:pPr>
              <w:widowControl w:val="0"/>
              <w:tabs>
                <w:tab w:val="left" w:pos="284"/>
              </w:tabs>
              <w:spacing w:line="240" w:lineRule="auto"/>
              <w:jc w:val="center"/>
              <w:rPr>
                <w:color w:val="000000"/>
                <w:sz w:val="20"/>
              </w:rPr>
            </w:pPr>
            <w:r w:rsidRPr="00AB222D">
              <w:rPr>
                <w:color w:val="000000"/>
                <w:sz w:val="20"/>
              </w:rPr>
              <w:t>&lt;0,0001</w:t>
            </w:r>
          </w:p>
        </w:tc>
      </w:tr>
      <w:tr w:rsidR="008D7094" w:rsidRPr="00D17ED2" w14:paraId="2DA2D398" w14:textId="77777777" w:rsidTr="00AB222D">
        <w:trPr>
          <w:cantSplit/>
        </w:trPr>
        <w:tc>
          <w:tcPr>
            <w:tcW w:w="1088" w:type="pct"/>
            <w:tcBorders>
              <w:top w:val="single" w:sz="4" w:space="0" w:color="auto"/>
              <w:bottom w:val="nil"/>
            </w:tcBorders>
            <w:shd w:val="clear" w:color="auto" w:fill="auto"/>
            <w:vAlign w:val="center"/>
          </w:tcPr>
          <w:p w14:paraId="5B322E19" w14:textId="77777777" w:rsidR="008D7094" w:rsidRPr="00AB222D" w:rsidRDefault="008D7094" w:rsidP="00BB0B8F">
            <w:pPr>
              <w:keepNext/>
              <w:widowControl w:val="0"/>
              <w:tabs>
                <w:tab w:val="left" w:pos="284"/>
              </w:tabs>
              <w:spacing w:after="20"/>
              <w:rPr>
                <w:rFonts w:eastAsia="PMingLiU"/>
                <w:color w:val="000000"/>
                <w:sz w:val="20"/>
                <w:lang w:eastAsia="zh-TW"/>
              </w:rPr>
            </w:pPr>
            <w:r w:rsidRPr="00AB222D">
              <w:rPr>
                <w:color w:val="000000"/>
                <w:sz w:val="20"/>
              </w:rPr>
              <w:t>7-dnevni prosjek dnevnog rezultata za nazalnu kongestiju</w:t>
            </w:r>
          </w:p>
        </w:tc>
        <w:tc>
          <w:tcPr>
            <w:tcW w:w="1382" w:type="pct"/>
            <w:gridSpan w:val="2"/>
            <w:tcBorders>
              <w:top w:val="single" w:sz="4" w:space="0" w:color="auto"/>
              <w:bottom w:val="nil"/>
            </w:tcBorders>
            <w:shd w:val="clear" w:color="auto" w:fill="auto"/>
          </w:tcPr>
          <w:p w14:paraId="2F1F53DE" w14:textId="77777777" w:rsidR="008D7094" w:rsidRPr="00AB222D" w:rsidRDefault="008D7094" w:rsidP="00BB0B8F">
            <w:pPr>
              <w:keepNext/>
              <w:widowControl w:val="0"/>
              <w:tabs>
                <w:tab w:val="left" w:pos="284"/>
              </w:tabs>
              <w:spacing w:after="20"/>
              <w:rPr>
                <w:rFonts w:eastAsia="PMingLiU"/>
                <w:color w:val="000000"/>
                <w:sz w:val="20"/>
                <w:lang w:eastAsia="zh-TW"/>
              </w:rPr>
            </w:pPr>
          </w:p>
        </w:tc>
        <w:tc>
          <w:tcPr>
            <w:tcW w:w="1245" w:type="pct"/>
            <w:gridSpan w:val="2"/>
            <w:tcBorders>
              <w:top w:val="single" w:sz="4" w:space="0" w:color="auto"/>
              <w:bottom w:val="nil"/>
            </w:tcBorders>
          </w:tcPr>
          <w:p w14:paraId="5FE13CDE" w14:textId="77777777" w:rsidR="008D7094" w:rsidRPr="00AB222D" w:rsidRDefault="008D7094" w:rsidP="00BB0B8F">
            <w:pPr>
              <w:keepNext/>
              <w:widowControl w:val="0"/>
              <w:tabs>
                <w:tab w:val="left" w:pos="284"/>
              </w:tabs>
              <w:spacing w:after="20"/>
              <w:rPr>
                <w:color w:val="000000"/>
                <w:sz w:val="20"/>
              </w:rPr>
            </w:pPr>
          </w:p>
        </w:tc>
        <w:tc>
          <w:tcPr>
            <w:tcW w:w="1285" w:type="pct"/>
            <w:gridSpan w:val="2"/>
            <w:tcBorders>
              <w:top w:val="single" w:sz="4" w:space="0" w:color="auto"/>
              <w:bottom w:val="nil"/>
            </w:tcBorders>
          </w:tcPr>
          <w:p w14:paraId="5EE90CF4" w14:textId="77777777" w:rsidR="008D7094" w:rsidRPr="00AB222D" w:rsidRDefault="008D7094" w:rsidP="00BB0B8F">
            <w:pPr>
              <w:keepNext/>
              <w:widowControl w:val="0"/>
              <w:tabs>
                <w:tab w:val="left" w:pos="284"/>
              </w:tabs>
              <w:spacing w:after="20"/>
              <w:rPr>
                <w:color w:val="000000"/>
                <w:sz w:val="20"/>
              </w:rPr>
            </w:pPr>
          </w:p>
        </w:tc>
      </w:tr>
      <w:tr w:rsidR="008D7094" w:rsidRPr="00D17ED2" w14:paraId="449672D5" w14:textId="77777777" w:rsidTr="00AB222D">
        <w:trPr>
          <w:cantSplit/>
        </w:trPr>
        <w:tc>
          <w:tcPr>
            <w:tcW w:w="1088" w:type="pct"/>
            <w:tcBorders>
              <w:top w:val="single" w:sz="4" w:space="0" w:color="auto"/>
              <w:bottom w:val="nil"/>
            </w:tcBorders>
            <w:shd w:val="clear" w:color="auto" w:fill="auto"/>
          </w:tcPr>
          <w:p w14:paraId="5A9C37B9" w14:textId="77777777" w:rsidR="008D7094" w:rsidRPr="00AB222D" w:rsidRDefault="008D7094" w:rsidP="00BB0B8F">
            <w:pPr>
              <w:keepNext/>
              <w:widowControl w:val="0"/>
              <w:tabs>
                <w:tab w:val="left" w:pos="284"/>
              </w:tabs>
              <w:spacing w:after="20"/>
              <w:rPr>
                <w:color w:val="000000"/>
                <w:sz w:val="20"/>
              </w:rPr>
            </w:pPr>
            <w:r w:rsidRPr="00AB222D">
              <w:rPr>
                <w:color w:val="000000"/>
                <w:sz w:val="20"/>
              </w:rPr>
              <w:t>Početna srednja vrijednost</w:t>
            </w:r>
          </w:p>
        </w:tc>
        <w:tc>
          <w:tcPr>
            <w:tcW w:w="626" w:type="pct"/>
            <w:tcBorders>
              <w:top w:val="single" w:sz="4" w:space="0" w:color="auto"/>
              <w:bottom w:val="nil"/>
            </w:tcBorders>
            <w:shd w:val="clear" w:color="auto" w:fill="auto"/>
          </w:tcPr>
          <w:p w14:paraId="36129551"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2,46</w:t>
            </w:r>
          </w:p>
        </w:tc>
        <w:tc>
          <w:tcPr>
            <w:tcW w:w="756" w:type="pct"/>
            <w:tcBorders>
              <w:top w:val="single" w:sz="4" w:space="0" w:color="auto"/>
              <w:bottom w:val="nil"/>
            </w:tcBorders>
          </w:tcPr>
          <w:p w14:paraId="01F7077E"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2,40</w:t>
            </w:r>
          </w:p>
        </w:tc>
        <w:tc>
          <w:tcPr>
            <w:tcW w:w="497" w:type="pct"/>
            <w:tcBorders>
              <w:top w:val="single" w:sz="4" w:space="0" w:color="auto"/>
              <w:bottom w:val="nil"/>
            </w:tcBorders>
          </w:tcPr>
          <w:p w14:paraId="7CE70FB0"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2,29</w:t>
            </w:r>
          </w:p>
        </w:tc>
        <w:tc>
          <w:tcPr>
            <w:tcW w:w="748" w:type="pct"/>
            <w:tcBorders>
              <w:top w:val="single" w:sz="4" w:space="0" w:color="auto"/>
              <w:bottom w:val="nil"/>
            </w:tcBorders>
          </w:tcPr>
          <w:p w14:paraId="4751C581"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2,26</w:t>
            </w:r>
          </w:p>
        </w:tc>
        <w:tc>
          <w:tcPr>
            <w:tcW w:w="515" w:type="pct"/>
            <w:tcBorders>
              <w:top w:val="single" w:sz="4" w:space="0" w:color="auto"/>
              <w:bottom w:val="nil"/>
            </w:tcBorders>
          </w:tcPr>
          <w:p w14:paraId="2712CC4B"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2,38</w:t>
            </w:r>
          </w:p>
        </w:tc>
        <w:tc>
          <w:tcPr>
            <w:tcW w:w="770" w:type="pct"/>
            <w:tcBorders>
              <w:top w:val="single" w:sz="4" w:space="0" w:color="auto"/>
              <w:bottom w:val="nil"/>
            </w:tcBorders>
          </w:tcPr>
          <w:p w14:paraId="17341857"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2,34</w:t>
            </w:r>
          </w:p>
        </w:tc>
      </w:tr>
      <w:tr w:rsidR="008D7094" w:rsidRPr="00D17ED2" w14:paraId="67DE30B2" w14:textId="77777777" w:rsidTr="00AB222D">
        <w:trPr>
          <w:cantSplit/>
        </w:trPr>
        <w:tc>
          <w:tcPr>
            <w:tcW w:w="1088" w:type="pct"/>
            <w:tcBorders>
              <w:top w:val="nil"/>
              <w:bottom w:val="single" w:sz="4" w:space="0" w:color="auto"/>
            </w:tcBorders>
            <w:shd w:val="clear" w:color="auto" w:fill="auto"/>
          </w:tcPr>
          <w:p w14:paraId="5AC03C2E" w14:textId="77777777" w:rsidR="008D7094" w:rsidRPr="00AB222D" w:rsidRDefault="008D7094" w:rsidP="00BB0B8F">
            <w:pPr>
              <w:keepNext/>
              <w:widowControl w:val="0"/>
              <w:tabs>
                <w:tab w:val="left" w:pos="284"/>
              </w:tabs>
              <w:spacing w:after="20"/>
              <w:rPr>
                <w:color w:val="000000"/>
                <w:sz w:val="20"/>
                <w:lang w:val="de-CH"/>
              </w:rPr>
            </w:pPr>
            <w:r w:rsidRPr="00AB222D">
              <w:rPr>
                <w:color w:val="000000"/>
                <w:sz w:val="20"/>
                <w:lang w:val="de-CH"/>
              </w:rPr>
              <w:t>LS srednja vrijednost promjene u 24. tjednu</w:t>
            </w:r>
          </w:p>
        </w:tc>
        <w:tc>
          <w:tcPr>
            <w:tcW w:w="626" w:type="pct"/>
            <w:tcBorders>
              <w:top w:val="nil"/>
              <w:bottom w:val="single" w:sz="4" w:space="0" w:color="auto"/>
            </w:tcBorders>
            <w:shd w:val="clear" w:color="auto" w:fill="auto"/>
          </w:tcPr>
          <w:p w14:paraId="1BD192A5"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-0,35</w:t>
            </w:r>
          </w:p>
        </w:tc>
        <w:tc>
          <w:tcPr>
            <w:tcW w:w="756" w:type="pct"/>
            <w:tcBorders>
              <w:top w:val="nil"/>
              <w:bottom w:val="single" w:sz="4" w:space="0" w:color="auto"/>
            </w:tcBorders>
          </w:tcPr>
          <w:p w14:paraId="51F386ED"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-0,89</w:t>
            </w:r>
          </w:p>
        </w:tc>
        <w:tc>
          <w:tcPr>
            <w:tcW w:w="497" w:type="pct"/>
            <w:tcBorders>
              <w:top w:val="nil"/>
              <w:bottom w:val="single" w:sz="4" w:space="0" w:color="auto"/>
            </w:tcBorders>
          </w:tcPr>
          <w:p w14:paraId="068C1AC7"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-0,20</w:t>
            </w:r>
          </w:p>
        </w:tc>
        <w:tc>
          <w:tcPr>
            <w:tcW w:w="748" w:type="pct"/>
            <w:tcBorders>
              <w:top w:val="nil"/>
              <w:bottom w:val="single" w:sz="4" w:space="0" w:color="auto"/>
            </w:tcBorders>
          </w:tcPr>
          <w:p w14:paraId="47EBEE41"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-0,70</w:t>
            </w:r>
          </w:p>
        </w:tc>
        <w:tc>
          <w:tcPr>
            <w:tcW w:w="515" w:type="pct"/>
            <w:tcBorders>
              <w:top w:val="nil"/>
              <w:bottom w:val="single" w:sz="4" w:space="0" w:color="auto"/>
            </w:tcBorders>
          </w:tcPr>
          <w:p w14:paraId="412002AA"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-0,28</w:t>
            </w:r>
          </w:p>
        </w:tc>
        <w:tc>
          <w:tcPr>
            <w:tcW w:w="770" w:type="pct"/>
            <w:tcBorders>
              <w:top w:val="nil"/>
              <w:bottom w:val="single" w:sz="4" w:space="0" w:color="auto"/>
            </w:tcBorders>
          </w:tcPr>
          <w:p w14:paraId="0412FF70" w14:textId="77777777" w:rsidR="008D7094" w:rsidRPr="00AB222D" w:rsidRDefault="008D7094" w:rsidP="00BB0B8F">
            <w:pPr>
              <w:keepNext/>
              <w:widowControl w:val="0"/>
              <w:tabs>
                <w:tab w:val="left" w:pos="284"/>
              </w:tabs>
              <w:spacing w:after="20"/>
              <w:jc w:val="center"/>
              <w:rPr>
                <w:rFonts w:eastAsia="PMingLiU"/>
                <w:color w:val="000000"/>
                <w:sz w:val="20"/>
                <w:lang w:eastAsia="zh-TW"/>
              </w:rPr>
            </w:pPr>
            <w:r w:rsidRPr="00AB222D">
              <w:rPr>
                <w:rFonts w:eastAsia="PMingLiU"/>
                <w:color w:val="000000"/>
                <w:sz w:val="20"/>
                <w:lang w:eastAsia="zh-TW"/>
              </w:rPr>
              <w:t>-0,80</w:t>
            </w:r>
          </w:p>
        </w:tc>
      </w:tr>
      <w:tr w:rsidR="008D7094" w:rsidRPr="00D17ED2" w14:paraId="561AC1DB" w14:textId="77777777" w:rsidTr="00AB222D">
        <w:trPr>
          <w:cantSplit/>
        </w:trPr>
        <w:tc>
          <w:tcPr>
            <w:tcW w:w="1088" w:type="pct"/>
            <w:tcBorders>
              <w:top w:val="single" w:sz="4" w:space="0" w:color="auto"/>
              <w:bottom w:val="nil"/>
            </w:tcBorders>
            <w:shd w:val="clear" w:color="auto" w:fill="auto"/>
          </w:tcPr>
          <w:p w14:paraId="51FF01AB" w14:textId="5326FDFF" w:rsidR="008D7094" w:rsidRPr="00AB222D" w:rsidRDefault="008D7094" w:rsidP="00BB0B8F">
            <w:pPr>
              <w:keepNext/>
              <w:widowControl w:val="0"/>
              <w:tabs>
                <w:tab w:val="clear" w:pos="567"/>
              </w:tabs>
              <w:spacing w:after="20"/>
              <w:ind w:hanging="3"/>
              <w:rPr>
                <w:rFonts w:eastAsia="PMingLiU"/>
                <w:color w:val="000000"/>
                <w:sz w:val="20"/>
                <w:lang w:eastAsia="zh-TW"/>
              </w:rPr>
            </w:pPr>
            <w:r w:rsidRPr="00AB222D">
              <w:rPr>
                <w:color w:val="000000"/>
                <w:sz w:val="20"/>
              </w:rPr>
              <w:t>Razlika (95% CI</w:t>
            </w:r>
            <w:r w:rsidR="009E28A1" w:rsidRPr="00D17ED2">
              <w:rPr>
                <w:color w:val="000000"/>
                <w:sz w:val="20"/>
              </w:rPr>
              <w:t>)</w:t>
            </w:r>
          </w:p>
        </w:tc>
        <w:tc>
          <w:tcPr>
            <w:tcW w:w="1382" w:type="pct"/>
            <w:gridSpan w:val="2"/>
            <w:tcBorders>
              <w:top w:val="single" w:sz="4" w:space="0" w:color="auto"/>
              <w:bottom w:val="nil"/>
            </w:tcBorders>
            <w:shd w:val="clear" w:color="auto" w:fill="auto"/>
          </w:tcPr>
          <w:p w14:paraId="07AA1783" w14:textId="19EB0B16" w:rsidR="008D7094" w:rsidRPr="00AB222D" w:rsidRDefault="008D7094" w:rsidP="0028314F">
            <w:pPr>
              <w:keepNext/>
              <w:widowControl w:val="0"/>
              <w:tabs>
                <w:tab w:val="left" w:pos="284"/>
              </w:tabs>
              <w:spacing w:after="20"/>
              <w:jc w:val="center"/>
              <w:rPr>
                <w:color w:val="000000"/>
                <w:sz w:val="20"/>
              </w:rPr>
            </w:pPr>
            <w:r w:rsidRPr="00AB222D">
              <w:rPr>
                <w:color w:val="000000"/>
                <w:sz w:val="20"/>
              </w:rPr>
              <w:t>-0,55 (-0,84; -0,25)</w:t>
            </w:r>
          </w:p>
        </w:tc>
        <w:tc>
          <w:tcPr>
            <w:tcW w:w="1245" w:type="pct"/>
            <w:gridSpan w:val="2"/>
            <w:tcBorders>
              <w:top w:val="single" w:sz="4" w:space="0" w:color="auto"/>
              <w:bottom w:val="nil"/>
            </w:tcBorders>
          </w:tcPr>
          <w:p w14:paraId="2354BB3B" w14:textId="69151099" w:rsidR="008D7094" w:rsidRPr="00AB222D" w:rsidRDefault="008D7094" w:rsidP="0028314F">
            <w:pPr>
              <w:keepNext/>
              <w:widowControl w:val="0"/>
              <w:tabs>
                <w:tab w:val="left" w:pos="284"/>
              </w:tabs>
              <w:spacing w:after="20"/>
              <w:jc w:val="center"/>
              <w:rPr>
                <w:color w:val="000000"/>
                <w:sz w:val="20"/>
              </w:rPr>
            </w:pPr>
            <w:r w:rsidRPr="00AB222D">
              <w:rPr>
                <w:color w:val="000000"/>
                <w:sz w:val="20"/>
              </w:rPr>
              <w:t>-0,50 (-0,80; -0,19)</w:t>
            </w:r>
          </w:p>
        </w:tc>
        <w:tc>
          <w:tcPr>
            <w:tcW w:w="1285" w:type="pct"/>
            <w:gridSpan w:val="2"/>
            <w:tcBorders>
              <w:top w:val="single" w:sz="4" w:space="0" w:color="auto"/>
              <w:bottom w:val="nil"/>
            </w:tcBorders>
          </w:tcPr>
          <w:p w14:paraId="739FD77D"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-0,52 (-0,73; -0,31)</w:t>
            </w:r>
          </w:p>
        </w:tc>
      </w:tr>
      <w:tr w:rsidR="008D7094" w:rsidRPr="00D17ED2" w14:paraId="3C213A02" w14:textId="77777777" w:rsidTr="00AB222D">
        <w:trPr>
          <w:cantSplit/>
        </w:trPr>
        <w:tc>
          <w:tcPr>
            <w:tcW w:w="1088" w:type="pct"/>
            <w:tcBorders>
              <w:top w:val="nil"/>
              <w:bottom w:val="nil"/>
            </w:tcBorders>
            <w:shd w:val="clear" w:color="auto" w:fill="auto"/>
          </w:tcPr>
          <w:p w14:paraId="5B8BDAAE" w14:textId="77777777" w:rsidR="008D7094" w:rsidRPr="00AB222D" w:rsidRDefault="008D7094" w:rsidP="00BB0B8F">
            <w:pPr>
              <w:widowControl w:val="0"/>
              <w:tabs>
                <w:tab w:val="left" w:pos="284"/>
              </w:tabs>
              <w:spacing w:after="20"/>
              <w:ind w:left="267" w:hanging="270"/>
              <w:rPr>
                <w:rFonts w:eastAsia="PMingLiU"/>
                <w:color w:val="000000"/>
                <w:sz w:val="20"/>
                <w:lang w:eastAsia="zh-TW"/>
              </w:rPr>
            </w:pPr>
            <w:r w:rsidRPr="00AB222D">
              <w:rPr>
                <w:color w:val="000000"/>
                <w:sz w:val="20"/>
              </w:rPr>
              <w:t>p-vrijednosti</w:t>
            </w:r>
          </w:p>
        </w:tc>
        <w:tc>
          <w:tcPr>
            <w:tcW w:w="1382" w:type="pct"/>
            <w:gridSpan w:val="2"/>
            <w:tcBorders>
              <w:top w:val="nil"/>
              <w:bottom w:val="nil"/>
            </w:tcBorders>
            <w:shd w:val="clear" w:color="auto" w:fill="auto"/>
          </w:tcPr>
          <w:p w14:paraId="1F51232C" w14:textId="77777777" w:rsidR="008D7094" w:rsidRPr="00AB222D" w:rsidRDefault="008D7094" w:rsidP="00BB0B8F">
            <w:pPr>
              <w:widowControl w:val="0"/>
              <w:tabs>
                <w:tab w:val="left" w:pos="284"/>
              </w:tabs>
              <w:spacing w:after="20"/>
              <w:jc w:val="center"/>
              <w:rPr>
                <w:color w:val="000000"/>
                <w:sz w:val="20"/>
              </w:rPr>
            </w:pPr>
            <w:r w:rsidRPr="00AB222D">
              <w:rPr>
                <w:color w:val="000000"/>
                <w:sz w:val="20"/>
              </w:rPr>
              <w:t>0,0004</w:t>
            </w:r>
          </w:p>
        </w:tc>
        <w:tc>
          <w:tcPr>
            <w:tcW w:w="1245" w:type="pct"/>
            <w:gridSpan w:val="2"/>
            <w:tcBorders>
              <w:top w:val="nil"/>
              <w:bottom w:val="nil"/>
            </w:tcBorders>
          </w:tcPr>
          <w:p w14:paraId="06BF2049" w14:textId="77777777" w:rsidR="008D7094" w:rsidRPr="00AB222D" w:rsidRDefault="008D7094" w:rsidP="00BB0B8F">
            <w:pPr>
              <w:widowControl w:val="0"/>
              <w:tabs>
                <w:tab w:val="left" w:pos="284"/>
              </w:tabs>
              <w:spacing w:after="20"/>
              <w:jc w:val="center"/>
              <w:rPr>
                <w:color w:val="000000"/>
                <w:sz w:val="20"/>
              </w:rPr>
            </w:pPr>
            <w:r w:rsidRPr="00AB222D">
              <w:rPr>
                <w:color w:val="000000"/>
                <w:sz w:val="20"/>
              </w:rPr>
              <w:t>0,0017</w:t>
            </w:r>
          </w:p>
        </w:tc>
        <w:tc>
          <w:tcPr>
            <w:tcW w:w="1285" w:type="pct"/>
            <w:gridSpan w:val="2"/>
            <w:tcBorders>
              <w:top w:val="nil"/>
              <w:bottom w:val="nil"/>
            </w:tcBorders>
          </w:tcPr>
          <w:p w14:paraId="6D464711" w14:textId="77777777" w:rsidR="008D7094" w:rsidRPr="00AB222D" w:rsidRDefault="008D7094" w:rsidP="00BB0B8F">
            <w:pPr>
              <w:widowControl w:val="0"/>
              <w:tabs>
                <w:tab w:val="left" w:pos="284"/>
              </w:tabs>
              <w:spacing w:after="20"/>
              <w:jc w:val="center"/>
              <w:rPr>
                <w:color w:val="000000"/>
                <w:sz w:val="20"/>
              </w:rPr>
            </w:pPr>
            <w:r w:rsidRPr="00AB222D">
              <w:rPr>
                <w:color w:val="000000"/>
                <w:sz w:val="20"/>
              </w:rPr>
              <w:t>&lt;0,0001</w:t>
            </w:r>
          </w:p>
        </w:tc>
      </w:tr>
      <w:tr w:rsidR="008D7094" w:rsidRPr="00D17ED2" w14:paraId="335D79DA" w14:textId="77777777" w:rsidTr="00AB222D">
        <w:trPr>
          <w:cantSplit/>
        </w:trPr>
        <w:tc>
          <w:tcPr>
            <w:tcW w:w="1088" w:type="pct"/>
            <w:tcBorders>
              <w:top w:val="single" w:sz="4" w:space="0" w:color="auto"/>
              <w:bottom w:val="single" w:sz="4" w:space="0" w:color="auto"/>
            </w:tcBorders>
            <w:shd w:val="clear" w:color="auto" w:fill="auto"/>
          </w:tcPr>
          <w:p w14:paraId="61BB28AE" w14:textId="77777777" w:rsidR="008D7094" w:rsidRPr="00AB222D" w:rsidRDefault="008D7094" w:rsidP="00BB0B8F">
            <w:pPr>
              <w:keepNext/>
              <w:widowControl w:val="0"/>
              <w:tabs>
                <w:tab w:val="left" w:pos="284"/>
              </w:tabs>
              <w:spacing w:after="20"/>
              <w:ind w:left="267" w:hanging="270"/>
              <w:rPr>
                <w:rFonts w:eastAsia="PMingLiU"/>
                <w:color w:val="000000"/>
                <w:sz w:val="20"/>
                <w:lang w:eastAsia="zh-TW"/>
              </w:rPr>
            </w:pPr>
            <w:r w:rsidRPr="00AB222D">
              <w:rPr>
                <w:color w:val="000000"/>
                <w:sz w:val="20"/>
              </w:rPr>
              <w:t>TNSS</w:t>
            </w:r>
          </w:p>
        </w:tc>
        <w:tc>
          <w:tcPr>
            <w:tcW w:w="1382" w:type="pct"/>
            <w:gridSpan w:val="2"/>
            <w:tcBorders>
              <w:top w:val="single" w:sz="4" w:space="0" w:color="auto"/>
              <w:bottom w:val="single" w:sz="4" w:space="0" w:color="auto"/>
            </w:tcBorders>
            <w:shd w:val="clear" w:color="auto" w:fill="auto"/>
          </w:tcPr>
          <w:p w14:paraId="64147FC3" w14:textId="77777777" w:rsidR="008D7094" w:rsidRPr="00AB222D" w:rsidRDefault="008D7094" w:rsidP="00BB0B8F">
            <w:pPr>
              <w:keepNext/>
              <w:widowControl w:val="0"/>
              <w:tabs>
                <w:tab w:val="left" w:pos="284"/>
              </w:tabs>
              <w:spacing w:after="20"/>
              <w:jc w:val="center"/>
              <w:rPr>
                <w:color w:val="000000"/>
                <w:sz w:val="20"/>
              </w:rPr>
            </w:pPr>
          </w:p>
        </w:tc>
        <w:tc>
          <w:tcPr>
            <w:tcW w:w="1245" w:type="pct"/>
            <w:gridSpan w:val="2"/>
            <w:tcBorders>
              <w:top w:val="single" w:sz="4" w:space="0" w:color="auto"/>
              <w:bottom w:val="single" w:sz="4" w:space="0" w:color="auto"/>
            </w:tcBorders>
          </w:tcPr>
          <w:p w14:paraId="017652E8" w14:textId="77777777" w:rsidR="008D7094" w:rsidRPr="00AB222D" w:rsidRDefault="008D7094" w:rsidP="00BB0B8F">
            <w:pPr>
              <w:keepNext/>
              <w:widowControl w:val="0"/>
              <w:tabs>
                <w:tab w:val="left" w:pos="284"/>
              </w:tabs>
              <w:spacing w:after="20"/>
              <w:jc w:val="center"/>
              <w:rPr>
                <w:color w:val="000000"/>
                <w:sz w:val="20"/>
              </w:rPr>
            </w:pPr>
          </w:p>
        </w:tc>
        <w:tc>
          <w:tcPr>
            <w:tcW w:w="1285" w:type="pct"/>
            <w:gridSpan w:val="2"/>
            <w:tcBorders>
              <w:top w:val="single" w:sz="4" w:space="0" w:color="auto"/>
              <w:bottom w:val="single" w:sz="4" w:space="0" w:color="auto"/>
            </w:tcBorders>
          </w:tcPr>
          <w:p w14:paraId="33573372" w14:textId="77777777" w:rsidR="008D7094" w:rsidRPr="00AB222D" w:rsidRDefault="008D7094" w:rsidP="00BB0B8F">
            <w:pPr>
              <w:keepNext/>
              <w:widowControl w:val="0"/>
              <w:tabs>
                <w:tab w:val="left" w:pos="284"/>
              </w:tabs>
              <w:spacing w:after="20"/>
              <w:jc w:val="center"/>
              <w:rPr>
                <w:color w:val="000000"/>
                <w:sz w:val="20"/>
              </w:rPr>
            </w:pPr>
          </w:p>
        </w:tc>
      </w:tr>
      <w:tr w:rsidR="008D7094" w:rsidRPr="00D17ED2" w14:paraId="6332D59C" w14:textId="77777777" w:rsidTr="00AB222D">
        <w:trPr>
          <w:cantSplit/>
        </w:trPr>
        <w:tc>
          <w:tcPr>
            <w:tcW w:w="1088" w:type="pct"/>
            <w:tcBorders>
              <w:top w:val="single" w:sz="4" w:space="0" w:color="auto"/>
              <w:bottom w:val="nil"/>
            </w:tcBorders>
            <w:shd w:val="clear" w:color="auto" w:fill="auto"/>
          </w:tcPr>
          <w:p w14:paraId="24187295" w14:textId="77777777" w:rsidR="008D7094" w:rsidRPr="00AB222D" w:rsidRDefault="008D7094" w:rsidP="00BB0B8F">
            <w:pPr>
              <w:keepNext/>
              <w:widowControl w:val="0"/>
              <w:tabs>
                <w:tab w:val="left" w:pos="0"/>
              </w:tabs>
              <w:spacing w:after="20"/>
              <w:ind w:left="58" w:hanging="61"/>
              <w:rPr>
                <w:rFonts w:eastAsia="PMingLiU"/>
                <w:color w:val="000000"/>
                <w:sz w:val="20"/>
                <w:lang w:eastAsia="zh-TW"/>
              </w:rPr>
            </w:pPr>
            <w:r w:rsidRPr="00AB222D">
              <w:rPr>
                <w:color w:val="000000"/>
                <w:sz w:val="20"/>
              </w:rPr>
              <w:t>Početna srednja vrijednost</w:t>
            </w:r>
          </w:p>
        </w:tc>
        <w:tc>
          <w:tcPr>
            <w:tcW w:w="626" w:type="pct"/>
            <w:tcBorders>
              <w:top w:val="single" w:sz="4" w:space="0" w:color="auto"/>
              <w:bottom w:val="nil"/>
            </w:tcBorders>
            <w:shd w:val="clear" w:color="auto" w:fill="auto"/>
          </w:tcPr>
          <w:p w14:paraId="58F079CF"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9,33</w:t>
            </w:r>
          </w:p>
        </w:tc>
        <w:tc>
          <w:tcPr>
            <w:tcW w:w="756" w:type="pct"/>
            <w:tcBorders>
              <w:top w:val="single" w:sz="4" w:space="0" w:color="auto"/>
              <w:bottom w:val="nil"/>
            </w:tcBorders>
            <w:shd w:val="clear" w:color="auto" w:fill="auto"/>
          </w:tcPr>
          <w:p w14:paraId="1C7DDAD2"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8,56</w:t>
            </w:r>
          </w:p>
        </w:tc>
        <w:tc>
          <w:tcPr>
            <w:tcW w:w="497" w:type="pct"/>
            <w:tcBorders>
              <w:top w:val="single" w:sz="4" w:space="0" w:color="auto"/>
              <w:bottom w:val="nil"/>
            </w:tcBorders>
          </w:tcPr>
          <w:p w14:paraId="23407991"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8,73</w:t>
            </w:r>
          </w:p>
        </w:tc>
        <w:tc>
          <w:tcPr>
            <w:tcW w:w="748" w:type="pct"/>
            <w:tcBorders>
              <w:top w:val="single" w:sz="4" w:space="0" w:color="auto"/>
              <w:bottom w:val="nil"/>
            </w:tcBorders>
          </w:tcPr>
          <w:p w14:paraId="7B8469E4"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8,37</w:t>
            </w:r>
          </w:p>
        </w:tc>
        <w:tc>
          <w:tcPr>
            <w:tcW w:w="515" w:type="pct"/>
            <w:tcBorders>
              <w:top w:val="single" w:sz="4" w:space="0" w:color="auto"/>
              <w:bottom w:val="nil"/>
            </w:tcBorders>
          </w:tcPr>
          <w:p w14:paraId="21DF5534"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9,03</w:t>
            </w:r>
          </w:p>
        </w:tc>
        <w:tc>
          <w:tcPr>
            <w:tcW w:w="770" w:type="pct"/>
            <w:tcBorders>
              <w:top w:val="single" w:sz="4" w:space="0" w:color="auto"/>
              <w:bottom w:val="nil"/>
            </w:tcBorders>
          </w:tcPr>
          <w:p w14:paraId="0FD46BA8"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8,47</w:t>
            </w:r>
          </w:p>
        </w:tc>
      </w:tr>
      <w:tr w:rsidR="008D7094" w:rsidRPr="00D17ED2" w14:paraId="07C9B38C" w14:textId="77777777" w:rsidTr="00AB222D">
        <w:trPr>
          <w:cantSplit/>
        </w:trPr>
        <w:tc>
          <w:tcPr>
            <w:tcW w:w="1088" w:type="pct"/>
            <w:tcBorders>
              <w:top w:val="nil"/>
              <w:bottom w:val="single" w:sz="4" w:space="0" w:color="auto"/>
            </w:tcBorders>
            <w:shd w:val="clear" w:color="auto" w:fill="auto"/>
          </w:tcPr>
          <w:p w14:paraId="3039A9C0" w14:textId="77777777" w:rsidR="008D7094" w:rsidRPr="00AB222D" w:rsidRDefault="008D7094" w:rsidP="00BB0B8F">
            <w:pPr>
              <w:keepNext/>
              <w:widowControl w:val="0"/>
              <w:tabs>
                <w:tab w:val="left" w:pos="0"/>
              </w:tabs>
              <w:spacing w:after="20"/>
              <w:rPr>
                <w:rFonts w:eastAsia="PMingLiU"/>
                <w:color w:val="000000"/>
                <w:sz w:val="20"/>
                <w:lang w:val="de-CH" w:eastAsia="zh-TW"/>
              </w:rPr>
            </w:pPr>
            <w:r w:rsidRPr="00AB222D">
              <w:rPr>
                <w:color w:val="000000"/>
                <w:sz w:val="20"/>
                <w:lang w:val="de-CH"/>
              </w:rPr>
              <w:t>LS srednja vrijednost promjene u 24. tjednu</w:t>
            </w:r>
          </w:p>
        </w:tc>
        <w:tc>
          <w:tcPr>
            <w:tcW w:w="626" w:type="pct"/>
            <w:tcBorders>
              <w:top w:val="nil"/>
              <w:bottom w:val="single" w:sz="4" w:space="0" w:color="auto"/>
            </w:tcBorders>
            <w:shd w:val="clear" w:color="auto" w:fill="auto"/>
          </w:tcPr>
          <w:p w14:paraId="2F31E9B1"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-1,06</w:t>
            </w:r>
          </w:p>
        </w:tc>
        <w:tc>
          <w:tcPr>
            <w:tcW w:w="756" w:type="pct"/>
            <w:tcBorders>
              <w:top w:val="nil"/>
              <w:bottom w:val="single" w:sz="4" w:space="0" w:color="auto"/>
            </w:tcBorders>
            <w:shd w:val="clear" w:color="auto" w:fill="auto"/>
          </w:tcPr>
          <w:p w14:paraId="28DEF4F5"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-2,97</w:t>
            </w:r>
          </w:p>
        </w:tc>
        <w:tc>
          <w:tcPr>
            <w:tcW w:w="497" w:type="pct"/>
            <w:tcBorders>
              <w:top w:val="nil"/>
              <w:bottom w:val="single" w:sz="4" w:space="0" w:color="auto"/>
            </w:tcBorders>
          </w:tcPr>
          <w:p w14:paraId="0C6823B0"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-0,44</w:t>
            </w:r>
          </w:p>
        </w:tc>
        <w:tc>
          <w:tcPr>
            <w:tcW w:w="748" w:type="pct"/>
            <w:tcBorders>
              <w:top w:val="nil"/>
              <w:bottom w:val="single" w:sz="4" w:space="0" w:color="auto"/>
            </w:tcBorders>
          </w:tcPr>
          <w:p w14:paraId="122DD1C2"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-2,53</w:t>
            </w:r>
          </w:p>
        </w:tc>
        <w:tc>
          <w:tcPr>
            <w:tcW w:w="515" w:type="pct"/>
            <w:tcBorders>
              <w:top w:val="nil"/>
              <w:bottom w:val="single" w:sz="4" w:space="0" w:color="auto"/>
            </w:tcBorders>
          </w:tcPr>
          <w:p w14:paraId="02D4C983"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-0,77</w:t>
            </w:r>
          </w:p>
        </w:tc>
        <w:tc>
          <w:tcPr>
            <w:tcW w:w="770" w:type="pct"/>
            <w:tcBorders>
              <w:top w:val="nil"/>
              <w:bottom w:val="single" w:sz="4" w:space="0" w:color="auto"/>
            </w:tcBorders>
          </w:tcPr>
          <w:p w14:paraId="38434563"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-2,75</w:t>
            </w:r>
          </w:p>
        </w:tc>
      </w:tr>
      <w:tr w:rsidR="008D7094" w:rsidRPr="00D17ED2" w14:paraId="7AECBF8E" w14:textId="77777777" w:rsidTr="00AB222D">
        <w:trPr>
          <w:cantSplit/>
        </w:trPr>
        <w:tc>
          <w:tcPr>
            <w:tcW w:w="1088" w:type="pct"/>
            <w:tcBorders>
              <w:top w:val="single" w:sz="4" w:space="0" w:color="auto"/>
              <w:bottom w:val="nil"/>
            </w:tcBorders>
            <w:shd w:val="clear" w:color="auto" w:fill="auto"/>
          </w:tcPr>
          <w:p w14:paraId="5FF9BE66" w14:textId="1D3788D4" w:rsidR="008D7094" w:rsidRPr="00AB222D" w:rsidRDefault="008D7094" w:rsidP="00BB0B8F">
            <w:pPr>
              <w:keepNext/>
              <w:widowControl w:val="0"/>
              <w:tabs>
                <w:tab w:val="left" w:pos="284"/>
              </w:tabs>
              <w:spacing w:after="20"/>
              <w:ind w:left="267" w:hanging="270"/>
              <w:rPr>
                <w:rFonts w:eastAsia="PMingLiU"/>
                <w:color w:val="000000"/>
                <w:sz w:val="20"/>
                <w:lang w:eastAsia="zh-TW"/>
              </w:rPr>
            </w:pPr>
            <w:r w:rsidRPr="00AB222D">
              <w:rPr>
                <w:color w:val="000000"/>
                <w:sz w:val="20"/>
              </w:rPr>
              <w:t>Razlika (95%</w:t>
            </w:r>
            <w:r w:rsidR="009E28A1" w:rsidRPr="00D17ED2">
              <w:rPr>
                <w:color w:val="000000"/>
                <w:sz w:val="20"/>
              </w:rPr>
              <w:t xml:space="preserve"> CI</w:t>
            </w:r>
            <w:r w:rsidRPr="00AB222D">
              <w:rPr>
                <w:color w:val="000000"/>
                <w:sz w:val="20"/>
              </w:rPr>
              <w:t>)</w:t>
            </w:r>
          </w:p>
        </w:tc>
        <w:tc>
          <w:tcPr>
            <w:tcW w:w="1382" w:type="pct"/>
            <w:gridSpan w:val="2"/>
            <w:tcBorders>
              <w:top w:val="single" w:sz="4" w:space="0" w:color="auto"/>
              <w:bottom w:val="nil"/>
            </w:tcBorders>
            <w:shd w:val="clear" w:color="auto" w:fill="auto"/>
          </w:tcPr>
          <w:p w14:paraId="0B0A4645"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-1,91 (-2,85; -0,96)</w:t>
            </w:r>
          </w:p>
        </w:tc>
        <w:tc>
          <w:tcPr>
            <w:tcW w:w="1245" w:type="pct"/>
            <w:gridSpan w:val="2"/>
            <w:tcBorders>
              <w:top w:val="single" w:sz="4" w:space="0" w:color="auto"/>
              <w:bottom w:val="nil"/>
            </w:tcBorders>
          </w:tcPr>
          <w:p w14:paraId="2436782B" w14:textId="682AB3F7" w:rsidR="008D7094" w:rsidRPr="00AB222D" w:rsidRDefault="008D7094" w:rsidP="00BB0B8F">
            <w:pPr>
              <w:keepNext/>
              <w:widowControl w:val="0"/>
              <w:tabs>
                <w:tab w:val="left" w:pos="284"/>
              </w:tabs>
              <w:spacing w:after="20"/>
              <w:jc w:val="center"/>
              <w:rPr>
                <w:color w:val="000000"/>
                <w:sz w:val="20"/>
              </w:rPr>
            </w:pPr>
            <w:r w:rsidRPr="00AB222D">
              <w:rPr>
                <w:color w:val="000000"/>
                <w:sz w:val="20"/>
              </w:rPr>
              <w:t>-2,09 (-3,00; -1,18)</w:t>
            </w:r>
          </w:p>
        </w:tc>
        <w:tc>
          <w:tcPr>
            <w:tcW w:w="1285" w:type="pct"/>
            <w:gridSpan w:val="2"/>
            <w:tcBorders>
              <w:top w:val="single" w:sz="4" w:space="0" w:color="auto"/>
              <w:bottom w:val="nil"/>
            </w:tcBorders>
          </w:tcPr>
          <w:p w14:paraId="58ACDED0"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-1,98 (-2,63; -1,33)</w:t>
            </w:r>
          </w:p>
        </w:tc>
      </w:tr>
      <w:tr w:rsidR="008D7094" w:rsidRPr="00D17ED2" w14:paraId="3618E565" w14:textId="77777777" w:rsidTr="00AB222D">
        <w:trPr>
          <w:cantSplit/>
        </w:trPr>
        <w:tc>
          <w:tcPr>
            <w:tcW w:w="1088" w:type="pct"/>
            <w:tcBorders>
              <w:top w:val="nil"/>
              <w:bottom w:val="single" w:sz="4" w:space="0" w:color="auto"/>
            </w:tcBorders>
            <w:shd w:val="clear" w:color="auto" w:fill="auto"/>
          </w:tcPr>
          <w:p w14:paraId="677D9D4D" w14:textId="77777777" w:rsidR="008D7094" w:rsidRPr="00AB222D" w:rsidRDefault="008D7094" w:rsidP="00BB0B8F">
            <w:pPr>
              <w:widowControl w:val="0"/>
              <w:tabs>
                <w:tab w:val="left" w:pos="284"/>
              </w:tabs>
              <w:spacing w:after="20"/>
              <w:ind w:left="267" w:hanging="270"/>
              <w:rPr>
                <w:rFonts w:eastAsia="PMingLiU"/>
                <w:color w:val="000000"/>
                <w:sz w:val="20"/>
                <w:lang w:eastAsia="zh-TW"/>
              </w:rPr>
            </w:pPr>
            <w:r w:rsidRPr="00AB222D">
              <w:rPr>
                <w:color w:val="000000"/>
                <w:sz w:val="20"/>
              </w:rPr>
              <w:t>p-vrijednost</w:t>
            </w:r>
          </w:p>
        </w:tc>
        <w:tc>
          <w:tcPr>
            <w:tcW w:w="1382" w:type="pct"/>
            <w:gridSpan w:val="2"/>
            <w:tcBorders>
              <w:top w:val="nil"/>
              <w:bottom w:val="single" w:sz="4" w:space="0" w:color="auto"/>
            </w:tcBorders>
            <w:shd w:val="clear" w:color="auto" w:fill="auto"/>
          </w:tcPr>
          <w:p w14:paraId="59087068" w14:textId="77777777" w:rsidR="008D7094" w:rsidRPr="00AB222D" w:rsidRDefault="008D7094" w:rsidP="00BB0B8F">
            <w:pPr>
              <w:widowControl w:val="0"/>
              <w:tabs>
                <w:tab w:val="left" w:pos="284"/>
              </w:tabs>
              <w:spacing w:after="20"/>
              <w:jc w:val="center"/>
              <w:rPr>
                <w:color w:val="000000"/>
                <w:sz w:val="20"/>
              </w:rPr>
            </w:pPr>
            <w:r w:rsidRPr="00AB222D">
              <w:rPr>
                <w:color w:val="000000"/>
                <w:sz w:val="20"/>
              </w:rPr>
              <w:t>0,0001</w:t>
            </w:r>
          </w:p>
        </w:tc>
        <w:tc>
          <w:tcPr>
            <w:tcW w:w="1245" w:type="pct"/>
            <w:gridSpan w:val="2"/>
            <w:tcBorders>
              <w:top w:val="nil"/>
              <w:bottom w:val="single" w:sz="4" w:space="0" w:color="auto"/>
            </w:tcBorders>
          </w:tcPr>
          <w:p w14:paraId="33CD3307" w14:textId="77777777" w:rsidR="008D7094" w:rsidRPr="00AB222D" w:rsidRDefault="008D7094" w:rsidP="00BB0B8F">
            <w:pPr>
              <w:widowControl w:val="0"/>
              <w:tabs>
                <w:tab w:val="left" w:pos="284"/>
              </w:tabs>
              <w:spacing w:after="20"/>
              <w:jc w:val="center"/>
              <w:rPr>
                <w:color w:val="000000"/>
                <w:sz w:val="20"/>
              </w:rPr>
            </w:pPr>
            <w:r w:rsidRPr="00AB222D">
              <w:rPr>
                <w:color w:val="000000"/>
                <w:sz w:val="20"/>
              </w:rPr>
              <w:t>&lt;0,0001</w:t>
            </w:r>
          </w:p>
        </w:tc>
        <w:tc>
          <w:tcPr>
            <w:tcW w:w="1285" w:type="pct"/>
            <w:gridSpan w:val="2"/>
            <w:tcBorders>
              <w:top w:val="nil"/>
              <w:bottom w:val="single" w:sz="4" w:space="0" w:color="auto"/>
            </w:tcBorders>
          </w:tcPr>
          <w:p w14:paraId="622B66F0" w14:textId="77777777" w:rsidR="008D7094" w:rsidRPr="00AB222D" w:rsidRDefault="008D7094" w:rsidP="00BB0B8F">
            <w:pPr>
              <w:widowControl w:val="0"/>
              <w:tabs>
                <w:tab w:val="left" w:pos="284"/>
              </w:tabs>
              <w:spacing w:after="20"/>
              <w:jc w:val="center"/>
              <w:rPr>
                <w:color w:val="000000"/>
                <w:sz w:val="20"/>
              </w:rPr>
            </w:pPr>
            <w:r w:rsidRPr="00AB222D">
              <w:rPr>
                <w:color w:val="000000"/>
                <w:sz w:val="20"/>
              </w:rPr>
              <w:t>&lt;0,0001</w:t>
            </w:r>
          </w:p>
        </w:tc>
      </w:tr>
      <w:tr w:rsidR="008D7094" w:rsidRPr="00D17ED2" w14:paraId="7A6E9D50" w14:textId="77777777" w:rsidTr="00AB222D">
        <w:trPr>
          <w:cantSplit/>
        </w:trPr>
        <w:tc>
          <w:tcPr>
            <w:tcW w:w="1088" w:type="pct"/>
            <w:tcBorders>
              <w:top w:val="nil"/>
              <w:bottom w:val="single" w:sz="4" w:space="0" w:color="auto"/>
            </w:tcBorders>
            <w:shd w:val="clear" w:color="auto" w:fill="auto"/>
          </w:tcPr>
          <w:p w14:paraId="74253638" w14:textId="77777777" w:rsidR="008D7094" w:rsidRPr="00AB222D" w:rsidRDefault="008D7094" w:rsidP="00BB0B8F">
            <w:pPr>
              <w:keepNext/>
              <w:widowControl w:val="0"/>
              <w:tabs>
                <w:tab w:val="left" w:pos="284"/>
              </w:tabs>
              <w:spacing w:after="20"/>
              <w:ind w:left="267" w:hanging="270"/>
              <w:rPr>
                <w:rFonts w:eastAsia="PMingLiU"/>
                <w:color w:val="000000"/>
                <w:sz w:val="20"/>
                <w:lang w:eastAsia="zh-TW"/>
              </w:rPr>
            </w:pPr>
            <w:r w:rsidRPr="00AB222D">
              <w:rPr>
                <w:color w:val="000000"/>
                <w:sz w:val="20"/>
              </w:rPr>
              <w:t>SNOT-22</w:t>
            </w:r>
          </w:p>
        </w:tc>
        <w:tc>
          <w:tcPr>
            <w:tcW w:w="1382" w:type="pct"/>
            <w:gridSpan w:val="2"/>
            <w:tcBorders>
              <w:top w:val="single" w:sz="4" w:space="0" w:color="auto"/>
              <w:bottom w:val="single" w:sz="4" w:space="0" w:color="auto"/>
            </w:tcBorders>
            <w:shd w:val="clear" w:color="auto" w:fill="auto"/>
          </w:tcPr>
          <w:p w14:paraId="529DFD13" w14:textId="77777777" w:rsidR="008D7094" w:rsidRPr="00AB222D" w:rsidRDefault="008D7094" w:rsidP="00BB0B8F">
            <w:pPr>
              <w:keepNext/>
              <w:widowControl w:val="0"/>
              <w:tabs>
                <w:tab w:val="left" w:pos="284"/>
              </w:tabs>
              <w:spacing w:after="20"/>
              <w:jc w:val="center"/>
              <w:rPr>
                <w:color w:val="000000"/>
                <w:sz w:val="20"/>
              </w:rPr>
            </w:pPr>
          </w:p>
        </w:tc>
        <w:tc>
          <w:tcPr>
            <w:tcW w:w="1245" w:type="pct"/>
            <w:gridSpan w:val="2"/>
            <w:tcBorders>
              <w:top w:val="single" w:sz="4" w:space="0" w:color="auto"/>
              <w:bottom w:val="single" w:sz="4" w:space="0" w:color="auto"/>
            </w:tcBorders>
          </w:tcPr>
          <w:p w14:paraId="1202B020" w14:textId="77777777" w:rsidR="008D7094" w:rsidRPr="00AB222D" w:rsidRDefault="008D7094" w:rsidP="00BB0B8F">
            <w:pPr>
              <w:keepNext/>
              <w:widowControl w:val="0"/>
              <w:tabs>
                <w:tab w:val="left" w:pos="284"/>
              </w:tabs>
              <w:spacing w:after="20"/>
              <w:jc w:val="center"/>
              <w:rPr>
                <w:color w:val="000000"/>
                <w:sz w:val="20"/>
              </w:rPr>
            </w:pPr>
          </w:p>
        </w:tc>
        <w:tc>
          <w:tcPr>
            <w:tcW w:w="1285" w:type="pct"/>
            <w:gridSpan w:val="2"/>
            <w:tcBorders>
              <w:top w:val="single" w:sz="4" w:space="0" w:color="auto"/>
              <w:bottom w:val="single" w:sz="4" w:space="0" w:color="auto"/>
            </w:tcBorders>
          </w:tcPr>
          <w:p w14:paraId="0C2B7686" w14:textId="77777777" w:rsidR="008D7094" w:rsidRPr="00AB222D" w:rsidRDefault="008D7094" w:rsidP="00BB0B8F">
            <w:pPr>
              <w:keepNext/>
              <w:widowControl w:val="0"/>
              <w:tabs>
                <w:tab w:val="left" w:pos="284"/>
              </w:tabs>
              <w:spacing w:after="20"/>
              <w:jc w:val="center"/>
              <w:rPr>
                <w:color w:val="000000"/>
                <w:sz w:val="20"/>
              </w:rPr>
            </w:pPr>
          </w:p>
        </w:tc>
      </w:tr>
      <w:tr w:rsidR="008D7094" w:rsidRPr="00D17ED2" w14:paraId="694CB2E1" w14:textId="77777777" w:rsidTr="00AB222D">
        <w:trPr>
          <w:cantSplit/>
        </w:trPr>
        <w:tc>
          <w:tcPr>
            <w:tcW w:w="1088" w:type="pct"/>
            <w:tcBorders>
              <w:top w:val="nil"/>
              <w:bottom w:val="nil"/>
            </w:tcBorders>
            <w:shd w:val="clear" w:color="auto" w:fill="auto"/>
          </w:tcPr>
          <w:p w14:paraId="0095ED78" w14:textId="77777777" w:rsidR="008D7094" w:rsidRPr="00AB222D" w:rsidRDefault="008D7094" w:rsidP="00BB0B8F">
            <w:pPr>
              <w:keepNext/>
              <w:widowControl w:val="0"/>
              <w:spacing w:after="20"/>
              <w:ind w:left="58" w:hanging="61"/>
              <w:rPr>
                <w:rFonts w:eastAsia="PMingLiU"/>
                <w:color w:val="000000"/>
                <w:sz w:val="20"/>
                <w:lang w:eastAsia="zh-TW"/>
              </w:rPr>
            </w:pPr>
            <w:r w:rsidRPr="00AB222D">
              <w:rPr>
                <w:color w:val="000000"/>
                <w:sz w:val="20"/>
              </w:rPr>
              <w:t>Početna srednja vrijednost</w:t>
            </w:r>
          </w:p>
        </w:tc>
        <w:tc>
          <w:tcPr>
            <w:tcW w:w="626" w:type="pct"/>
            <w:tcBorders>
              <w:top w:val="single" w:sz="4" w:space="0" w:color="auto"/>
              <w:bottom w:val="nil"/>
            </w:tcBorders>
            <w:shd w:val="clear" w:color="auto" w:fill="auto"/>
          </w:tcPr>
          <w:p w14:paraId="12C3BB2F"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60,26</w:t>
            </w:r>
          </w:p>
        </w:tc>
        <w:tc>
          <w:tcPr>
            <w:tcW w:w="756" w:type="pct"/>
            <w:tcBorders>
              <w:top w:val="single" w:sz="4" w:space="0" w:color="auto"/>
              <w:bottom w:val="nil"/>
            </w:tcBorders>
            <w:shd w:val="clear" w:color="auto" w:fill="auto"/>
          </w:tcPr>
          <w:p w14:paraId="79F0C274"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59,82</w:t>
            </w:r>
          </w:p>
        </w:tc>
        <w:tc>
          <w:tcPr>
            <w:tcW w:w="497" w:type="pct"/>
            <w:tcBorders>
              <w:top w:val="single" w:sz="4" w:space="0" w:color="auto"/>
              <w:bottom w:val="nil"/>
            </w:tcBorders>
          </w:tcPr>
          <w:p w14:paraId="2460D351"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59,80</w:t>
            </w:r>
          </w:p>
        </w:tc>
        <w:tc>
          <w:tcPr>
            <w:tcW w:w="748" w:type="pct"/>
            <w:tcBorders>
              <w:top w:val="single" w:sz="4" w:space="0" w:color="auto"/>
              <w:bottom w:val="nil"/>
            </w:tcBorders>
          </w:tcPr>
          <w:p w14:paraId="31978D57"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59,21</w:t>
            </w:r>
          </w:p>
        </w:tc>
        <w:tc>
          <w:tcPr>
            <w:tcW w:w="515" w:type="pct"/>
            <w:tcBorders>
              <w:top w:val="single" w:sz="4" w:space="0" w:color="auto"/>
              <w:bottom w:val="nil"/>
            </w:tcBorders>
          </w:tcPr>
          <w:p w14:paraId="1E15FDF3"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60,03</w:t>
            </w:r>
          </w:p>
        </w:tc>
        <w:tc>
          <w:tcPr>
            <w:tcW w:w="770" w:type="pct"/>
            <w:tcBorders>
              <w:top w:val="single" w:sz="4" w:space="0" w:color="auto"/>
              <w:bottom w:val="nil"/>
            </w:tcBorders>
          </w:tcPr>
          <w:p w14:paraId="4CBC27B9"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59,54</w:t>
            </w:r>
          </w:p>
        </w:tc>
      </w:tr>
      <w:tr w:rsidR="008D7094" w:rsidRPr="00D17ED2" w14:paraId="3FC2AA2C" w14:textId="77777777" w:rsidTr="00AB222D">
        <w:trPr>
          <w:cantSplit/>
        </w:trPr>
        <w:tc>
          <w:tcPr>
            <w:tcW w:w="1088" w:type="pct"/>
            <w:tcBorders>
              <w:top w:val="nil"/>
              <w:left w:val="single" w:sz="4" w:space="0" w:color="auto"/>
              <w:bottom w:val="single" w:sz="4" w:space="0" w:color="auto"/>
            </w:tcBorders>
            <w:shd w:val="clear" w:color="auto" w:fill="auto"/>
          </w:tcPr>
          <w:p w14:paraId="3E77574D" w14:textId="77777777" w:rsidR="008D7094" w:rsidRPr="00AB222D" w:rsidRDefault="008D7094" w:rsidP="00BB0B8F">
            <w:pPr>
              <w:keepNext/>
              <w:widowControl w:val="0"/>
              <w:tabs>
                <w:tab w:val="left" w:pos="0"/>
              </w:tabs>
              <w:spacing w:after="20"/>
              <w:rPr>
                <w:rFonts w:eastAsia="PMingLiU"/>
                <w:color w:val="000000"/>
                <w:sz w:val="20"/>
                <w:lang w:val="de-CH" w:eastAsia="zh-TW"/>
              </w:rPr>
            </w:pPr>
            <w:r w:rsidRPr="00AB222D">
              <w:rPr>
                <w:color w:val="000000"/>
                <w:sz w:val="20"/>
                <w:lang w:val="de-CH"/>
              </w:rPr>
              <w:t>LS srednja vrijednost promjene u 24. tjednu</w:t>
            </w:r>
          </w:p>
        </w:tc>
        <w:tc>
          <w:tcPr>
            <w:tcW w:w="626" w:type="pct"/>
            <w:tcBorders>
              <w:top w:val="nil"/>
              <w:bottom w:val="single" w:sz="4" w:space="0" w:color="auto"/>
            </w:tcBorders>
            <w:shd w:val="clear" w:color="auto" w:fill="auto"/>
          </w:tcPr>
          <w:p w14:paraId="035CFE97"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-8,58</w:t>
            </w:r>
          </w:p>
        </w:tc>
        <w:tc>
          <w:tcPr>
            <w:tcW w:w="756" w:type="pct"/>
            <w:tcBorders>
              <w:top w:val="nil"/>
              <w:bottom w:val="single" w:sz="4" w:space="0" w:color="auto"/>
            </w:tcBorders>
            <w:shd w:val="clear" w:color="auto" w:fill="auto"/>
          </w:tcPr>
          <w:p w14:paraId="219FA3A0"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-24,70</w:t>
            </w:r>
          </w:p>
        </w:tc>
        <w:tc>
          <w:tcPr>
            <w:tcW w:w="497" w:type="pct"/>
            <w:tcBorders>
              <w:top w:val="nil"/>
              <w:bottom w:val="single" w:sz="4" w:space="0" w:color="auto"/>
            </w:tcBorders>
          </w:tcPr>
          <w:p w14:paraId="0454F085"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-6,55</w:t>
            </w:r>
          </w:p>
        </w:tc>
        <w:tc>
          <w:tcPr>
            <w:tcW w:w="748" w:type="pct"/>
            <w:tcBorders>
              <w:top w:val="nil"/>
              <w:bottom w:val="single" w:sz="4" w:space="0" w:color="auto"/>
            </w:tcBorders>
          </w:tcPr>
          <w:p w14:paraId="499BC50E"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-21,59</w:t>
            </w:r>
          </w:p>
        </w:tc>
        <w:tc>
          <w:tcPr>
            <w:tcW w:w="515" w:type="pct"/>
            <w:tcBorders>
              <w:top w:val="nil"/>
              <w:bottom w:val="single" w:sz="4" w:space="0" w:color="auto"/>
            </w:tcBorders>
          </w:tcPr>
          <w:p w14:paraId="77E38066"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-7,73</w:t>
            </w:r>
          </w:p>
        </w:tc>
        <w:tc>
          <w:tcPr>
            <w:tcW w:w="770" w:type="pct"/>
            <w:tcBorders>
              <w:top w:val="nil"/>
              <w:bottom w:val="single" w:sz="4" w:space="0" w:color="auto"/>
            </w:tcBorders>
          </w:tcPr>
          <w:p w14:paraId="6DC1D2D8"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-23,10</w:t>
            </w:r>
          </w:p>
        </w:tc>
      </w:tr>
      <w:tr w:rsidR="008D7094" w:rsidRPr="00D17ED2" w14:paraId="57F95DAE" w14:textId="77777777" w:rsidTr="00AB222D">
        <w:trPr>
          <w:cantSplit/>
        </w:trPr>
        <w:tc>
          <w:tcPr>
            <w:tcW w:w="1088" w:type="pct"/>
            <w:tcBorders>
              <w:top w:val="single" w:sz="4" w:space="0" w:color="auto"/>
              <w:left w:val="single" w:sz="4" w:space="0" w:color="auto"/>
              <w:bottom w:val="nil"/>
            </w:tcBorders>
            <w:shd w:val="clear" w:color="auto" w:fill="auto"/>
          </w:tcPr>
          <w:p w14:paraId="2A071DA5" w14:textId="48CAE041" w:rsidR="008D7094" w:rsidRPr="00AB222D" w:rsidRDefault="008D7094" w:rsidP="00BB0B8F">
            <w:pPr>
              <w:keepNext/>
              <w:widowControl w:val="0"/>
              <w:tabs>
                <w:tab w:val="left" w:pos="284"/>
              </w:tabs>
              <w:spacing w:after="20"/>
              <w:ind w:left="267" w:hanging="270"/>
              <w:rPr>
                <w:rFonts w:eastAsia="PMingLiU"/>
                <w:color w:val="000000"/>
                <w:sz w:val="20"/>
                <w:lang w:eastAsia="zh-TW"/>
              </w:rPr>
            </w:pPr>
            <w:r w:rsidRPr="00AB222D">
              <w:rPr>
                <w:color w:val="000000"/>
                <w:sz w:val="20"/>
              </w:rPr>
              <w:t>Razlika (95%</w:t>
            </w:r>
            <w:r w:rsidR="009E28A1" w:rsidRPr="00D17ED2">
              <w:rPr>
                <w:color w:val="000000"/>
                <w:sz w:val="20"/>
              </w:rPr>
              <w:t xml:space="preserve"> CI</w:t>
            </w:r>
            <w:r w:rsidRPr="00AB222D">
              <w:rPr>
                <w:color w:val="000000"/>
                <w:sz w:val="20"/>
              </w:rPr>
              <w:t>)</w:t>
            </w:r>
          </w:p>
        </w:tc>
        <w:tc>
          <w:tcPr>
            <w:tcW w:w="1382" w:type="pct"/>
            <w:gridSpan w:val="2"/>
            <w:tcBorders>
              <w:top w:val="single" w:sz="4" w:space="0" w:color="auto"/>
              <w:bottom w:val="nil"/>
            </w:tcBorders>
            <w:shd w:val="clear" w:color="auto" w:fill="auto"/>
          </w:tcPr>
          <w:p w14:paraId="6E091D9A"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-16,12 (-21,86; -10,38)</w:t>
            </w:r>
          </w:p>
        </w:tc>
        <w:tc>
          <w:tcPr>
            <w:tcW w:w="1245" w:type="pct"/>
            <w:gridSpan w:val="2"/>
            <w:tcBorders>
              <w:top w:val="single" w:sz="4" w:space="0" w:color="auto"/>
              <w:bottom w:val="nil"/>
              <w:right w:val="nil"/>
            </w:tcBorders>
          </w:tcPr>
          <w:p w14:paraId="6EC194E7"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-15,04 (-21,26; -8,82)</w:t>
            </w:r>
          </w:p>
        </w:tc>
        <w:tc>
          <w:tcPr>
            <w:tcW w:w="1285" w:type="pct"/>
            <w:gridSpan w:val="2"/>
            <w:tcBorders>
              <w:top w:val="single" w:sz="4" w:space="0" w:color="auto"/>
              <w:bottom w:val="nil"/>
            </w:tcBorders>
          </w:tcPr>
          <w:p w14:paraId="137A5AC8"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-15,36 (-19,57; -11,16)</w:t>
            </w:r>
          </w:p>
        </w:tc>
      </w:tr>
      <w:tr w:rsidR="008D7094" w:rsidRPr="00D17ED2" w14:paraId="5B0F811E" w14:textId="77777777" w:rsidTr="00AB222D">
        <w:trPr>
          <w:cantSplit/>
        </w:trPr>
        <w:tc>
          <w:tcPr>
            <w:tcW w:w="1088" w:type="pct"/>
            <w:tcBorders>
              <w:top w:val="nil"/>
              <w:bottom w:val="nil"/>
            </w:tcBorders>
            <w:shd w:val="clear" w:color="auto" w:fill="auto"/>
          </w:tcPr>
          <w:p w14:paraId="148BD0CD" w14:textId="77777777" w:rsidR="008D7094" w:rsidRPr="00AB222D" w:rsidRDefault="008D7094" w:rsidP="00BB0B8F">
            <w:pPr>
              <w:keepNext/>
              <w:widowControl w:val="0"/>
              <w:tabs>
                <w:tab w:val="left" w:pos="284"/>
              </w:tabs>
              <w:spacing w:after="20"/>
              <w:ind w:left="267" w:hanging="270"/>
              <w:rPr>
                <w:rFonts w:eastAsia="PMingLiU"/>
                <w:color w:val="000000"/>
                <w:sz w:val="20"/>
                <w:lang w:eastAsia="zh-TW"/>
              </w:rPr>
            </w:pPr>
            <w:r w:rsidRPr="00AB222D">
              <w:rPr>
                <w:color w:val="000000"/>
                <w:sz w:val="20"/>
              </w:rPr>
              <w:t>p-vrijednost</w:t>
            </w:r>
          </w:p>
        </w:tc>
        <w:tc>
          <w:tcPr>
            <w:tcW w:w="1382" w:type="pct"/>
            <w:gridSpan w:val="2"/>
            <w:tcBorders>
              <w:top w:val="nil"/>
              <w:bottom w:val="nil"/>
            </w:tcBorders>
            <w:shd w:val="clear" w:color="auto" w:fill="auto"/>
          </w:tcPr>
          <w:p w14:paraId="52D61439"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&lt;0,0001</w:t>
            </w:r>
          </w:p>
        </w:tc>
        <w:tc>
          <w:tcPr>
            <w:tcW w:w="1245" w:type="pct"/>
            <w:gridSpan w:val="2"/>
            <w:tcBorders>
              <w:top w:val="nil"/>
              <w:bottom w:val="nil"/>
            </w:tcBorders>
          </w:tcPr>
          <w:p w14:paraId="79D2C10B"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&lt;0,0001</w:t>
            </w:r>
          </w:p>
        </w:tc>
        <w:tc>
          <w:tcPr>
            <w:tcW w:w="1285" w:type="pct"/>
            <w:gridSpan w:val="2"/>
            <w:tcBorders>
              <w:top w:val="nil"/>
              <w:bottom w:val="nil"/>
            </w:tcBorders>
          </w:tcPr>
          <w:p w14:paraId="2544CA3E"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&lt;0,0001</w:t>
            </w:r>
          </w:p>
        </w:tc>
      </w:tr>
      <w:tr w:rsidR="008D7094" w:rsidRPr="00D17ED2" w14:paraId="23EDC3B2" w14:textId="77777777" w:rsidTr="00AB222D">
        <w:trPr>
          <w:cantSplit/>
        </w:trPr>
        <w:tc>
          <w:tcPr>
            <w:tcW w:w="1088" w:type="pct"/>
            <w:tcBorders>
              <w:top w:val="nil"/>
              <w:bottom w:val="single" w:sz="4" w:space="0" w:color="auto"/>
            </w:tcBorders>
            <w:shd w:val="clear" w:color="auto" w:fill="auto"/>
          </w:tcPr>
          <w:p w14:paraId="7CD93882" w14:textId="77777777" w:rsidR="008D7094" w:rsidRPr="00AB222D" w:rsidRDefault="008D7094" w:rsidP="00BB0B8F">
            <w:pPr>
              <w:widowControl w:val="0"/>
              <w:tabs>
                <w:tab w:val="left" w:pos="284"/>
              </w:tabs>
              <w:spacing w:after="20"/>
              <w:ind w:left="267" w:hanging="270"/>
              <w:rPr>
                <w:rFonts w:eastAsia="PMingLiU"/>
                <w:color w:val="000000"/>
                <w:sz w:val="20"/>
                <w:lang w:eastAsia="zh-TW"/>
              </w:rPr>
            </w:pPr>
            <w:r w:rsidRPr="00AB222D">
              <w:rPr>
                <w:color w:val="000000"/>
                <w:sz w:val="20"/>
              </w:rPr>
              <w:t>(MID = 8,9)</w:t>
            </w:r>
          </w:p>
        </w:tc>
        <w:tc>
          <w:tcPr>
            <w:tcW w:w="1382" w:type="pct"/>
            <w:gridSpan w:val="2"/>
            <w:tcBorders>
              <w:top w:val="nil"/>
              <w:bottom w:val="single" w:sz="4" w:space="0" w:color="auto"/>
            </w:tcBorders>
            <w:shd w:val="clear" w:color="auto" w:fill="auto"/>
          </w:tcPr>
          <w:p w14:paraId="3459C08C" w14:textId="77777777" w:rsidR="008D7094" w:rsidRPr="00AB222D" w:rsidRDefault="008D7094" w:rsidP="00BB0B8F">
            <w:pPr>
              <w:widowControl w:val="0"/>
              <w:tabs>
                <w:tab w:val="left" w:pos="284"/>
              </w:tabs>
              <w:spacing w:after="20"/>
              <w:jc w:val="center"/>
              <w:rPr>
                <w:color w:val="000000"/>
                <w:sz w:val="20"/>
              </w:rPr>
            </w:pPr>
          </w:p>
        </w:tc>
        <w:tc>
          <w:tcPr>
            <w:tcW w:w="1245" w:type="pct"/>
            <w:gridSpan w:val="2"/>
            <w:tcBorders>
              <w:top w:val="nil"/>
              <w:bottom w:val="single" w:sz="4" w:space="0" w:color="auto"/>
            </w:tcBorders>
          </w:tcPr>
          <w:p w14:paraId="723C954C" w14:textId="77777777" w:rsidR="008D7094" w:rsidRPr="00AB222D" w:rsidRDefault="008D7094" w:rsidP="00BB0B8F">
            <w:pPr>
              <w:widowControl w:val="0"/>
              <w:tabs>
                <w:tab w:val="left" w:pos="284"/>
              </w:tabs>
              <w:spacing w:after="20"/>
              <w:jc w:val="center"/>
              <w:rPr>
                <w:color w:val="000000"/>
                <w:sz w:val="20"/>
              </w:rPr>
            </w:pPr>
          </w:p>
        </w:tc>
        <w:tc>
          <w:tcPr>
            <w:tcW w:w="1285" w:type="pct"/>
            <w:gridSpan w:val="2"/>
            <w:tcBorders>
              <w:top w:val="nil"/>
              <w:bottom w:val="single" w:sz="4" w:space="0" w:color="auto"/>
            </w:tcBorders>
          </w:tcPr>
          <w:p w14:paraId="193867AB" w14:textId="77777777" w:rsidR="008D7094" w:rsidRPr="00AB222D" w:rsidRDefault="008D7094" w:rsidP="00BB0B8F">
            <w:pPr>
              <w:widowControl w:val="0"/>
              <w:tabs>
                <w:tab w:val="left" w:pos="284"/>
              </w:tabs>
              <w:spacing w:after="20"/>
              <w:jc w:val="center"/>
              <w:rPr>
                <w:color w:val="000000"/>
                <w:sz w:val="20"/>
              </w:rPr>
            </w:pPr>
          </w:p>
        </w:tc>
      </w:tr>
      <w:tr w:rsidR="008D7094" w:rsidRPr="00D17ED2" w14:paraId="46DBF42D" w14:textId="77777777" w:rsidTr="00AB222D">
        <w:trPr>
          <w:cantSplit/>
        </w:trPr>
        <w:tc>
          <w:tcPr>
            <w:tcW w:w="1088" w:type="pct"/>
            <w:tcBorders>
              <w:top w:val="single" w:sz="4" w:space="0" w:color="auto"/>
              <w:bottom w:val="single" w:sz="4" w:space="0" w:color="auto"/>
            </w:tcBorders>
            <w:shd w:val="clear" w:color="auto" w:fill="auto"/>
          </w:tcPr>
          <w:p w14:paraId="73793C75" w14:textId="77777777" w:rsidR="008D7094" w:rsidRPr="00AB222D" w:rsidRDefault="008D7094" w:rsidP="00BB0B8F">
            <w:pPr>
              <w:keepNext/>
              <w:widowControl w:val="0"/>
              <w:tabs>
                <w:tab w:val="left" w:pos="284"/>
              </w:tabs>
              <w:spacing w:after="20"/>
              <w:ind w:left="267" w:hanging="270"/>
              <w:rPr>
                <w:rFonts w:eastAsia="PMingLiU"/>
                <w:color w:val="000000"/>
                <w:sz w:val="20"/>
                <w:lang w:eastAsia="zh-TW"/>
              </w:rPr>
            </w:pPr>
            <w:r w:rsidRPr="00AB222D">
              <w:rPr>
                <w:color w:val="000000"/>
                <w:sz w:val="20"/>
              </w:rPr>
              <w:t>UPSIT</w:t>
            </w:r>
          </w:p>
        </w:tc>
        <w:tc>
          <w:tcPr>
            <w:tcW w:w="1382" w:type="pct"/>
            <w:gridSpan w:val="2"/>
            <w:tcBorders>
              <w:top w:val="single" w:sz="4" w:space="0" w:color="auto"/>
              <w:bottom w:val="single" w:sz="4" w:space="0" w:color="auto"/>
            </w:tcBorders>
            <w:shd w:val="clear" w:color="auto" w:fill="auto"/>
          </w:tcPr>
          <w:p w14:paraId="0D114892" w14:textId="77777777" w:rsidR="008D7094" w:rsidRPr="00AB222D" w:rsidRDefault="008D7094" w:rsidP="00BB0B8F">
            <w:pPr>
              <w:keepNext/>
              <w:widowControl w:val="0"/>
              <w:tabs>
                <w:tab w:val="left" w:pos="284"/>
              </w:tabs>
              <w:spacing w:after="20"/>
              <w:jc w:val="center"/>
              <w:rPr>
                <w:color w:val="000000"/>
                <w:sz w:val="20"/>
              </w:rPr>
            </w:pPr>
          </w:p>
        </w:tc>
        <w:tc>
          <w:tcPr>
            <w:tcW w:w="1245" w:type="pct"/>
            <w:gridSpan w:val="2"/>
            <w:tcBorders>
              <w:top w:val="single" w:sz="4" w:space="0" w:color="auto"/>
              <w:bottom w:val="single" w:sz="4" w:space="0" w:color="auto"/>
            </w:tcBorders>
          </w:tcPr>
          <w:p w14:paraId="6B19CA73" w14:textId="77777777" w:rsidR="008D7094" w:rsidRPr="00AB222D" w:rsidRDefault="008D7094" w:rsidP="00BB0B8F">
            <w:pPr>
              <w:keepNext/>
              <w:widowControl w:val="0"/>
              <w:tabs>
                <w:tab w:val="left" w:pos="284"/>
              </w:tabs>
              <w:spacing w:after="20"/>
              <w:jc w:val="center"/>
              <w:rPr>
                <w:color w:val="000000"/>
                <w:sz w:val="20"/>
              </w:rPr>
            </w:pPr>
          </w:p>
        </w:tc>
        <w:tc>
          <w:tcPr>
            <w:tcW w:w="1285" w:type="pct"/>
            <w:gridSpan w:val="2"/>
            <w:tcBorders>
              <w:top w:val="single" w:sz="4" w:space="0" w:color="auto"/>
              <w:bottom w:val="single" w:sz="4" w:space="0" w:color="auto"/>
            </w:tcBorders>
          </w:tcPr>
          <w:p w14:paraId="57788D92" w14:textId="77777777" w:rsidR="008D7094" w:rsidRPr="00AB222D" w:rsidRDefault="008D7094" w:rsidP="00BB0B8F">
            <w:pPr>
              <w:keepNext/>
              <w:widowControl w:val="0"/>
              <w:tabs>
                <w:tab w:val="left" w:pos="284"/>
              </w:tabs>
              <w:spacing w:after="20"/>
              <w:jc w:val="center"/>
              <w:rPr>
                <w:color w:val="000000"/>
                <w:sz w:val="20"/>
              </w:rPr>
            </w:pPr>
          </w:p>
        </w:tc>
      </w:tr>
      <w:tr w:rsidR="008D7094" w:rsidRPr="00D17ED2" w14:paraId="4CDB8E44" w14:textId="77777777" w:rsidTr="00AB222D">
        <w:trPr>
          <w:cantSplit/>
        </w:trPr>
        <w:tc>
          <w:tcPr>
            <w:tcW w:w="1088" w:type="pct"/>
            <w:tcBorders>
              <w:top w:val="single" w:sz="4" w:space="0" w:color="auto"/>
              <w:bottom w:val="nil"/>
            </w:tcBorders>
            <w:shd w:val="clear" w:color="auto" w:fill="auto"/>
          </w:tcPr>
          <w:p w14:paraId="7F334FE4" w14:textId="77777777" w:rsidR="008D7094" w:rsidRPr="00AB222D" w:rsidRDefault="008D7094" w:rsidP="00BB0B8F">
            <w:pPr>
              <w:keepNext/>
              <w:widowControl w:val="0"/>
              <w:tabs>
                <w:tab w:val="left" w:pos="0"/>
              </w:tabs>
              <w:spacing w:after="20"/>
              <w:ind w:hanging="3"/>
              <w:rPr>
                <w:rFonts w:eastAsia="PMingLiU"/>
                <w:color w:val="000000"/>
                <w:sz w:val="20"/>
                <w:lang w:eastAsia="zh-TW"/>
              </w:rPr>
            </w:pPr>
            <w:r w:rsidRPr="00AB222D">
              <w:rPr>
                <w:color w:val="000000"/>
                <w:sz w:val="20"/>
              </w:rPr>
              <w:t>Početna srednja vrijednost</w:t>
            </w:r>
          </w:p>
        </w:tc>
        <w:tc>
          <w:tcPr>
            <w:tcW w:w="626" w:type="pct"/>
            <w:tcBorders>
              <w:top w:val="single" w:sz="4" w:space="0" w:color="auto"/>
              <w:bottom w:val="nil"/>
            </w:tcBorders>
            <w:shd w:val="clear" w:color="auto" w:fill="auto"/>
          </w:tcPr>
          <w:p w14:paraId="6E8CCD18"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13,56</w:t>
            </w:r>
          </w:p>
        </w:tc>
        <w:tc>
          <w:tcPr>
            <w:tcW w:w="756" w:type="pct"/>
            <w:tcBorders>
              <w:top w:val="single" w:sz="4" w:space="0" w:color="auto"/>
              <w:bottom w:val="nil"/>
            </w:tcBorders>
            <w:shd w:val="clear" w:color="auto" w:fill="auto"/>
          </w:tcPr>
          <w:p w14:paraId="2AA507E2"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12,78</w:t>
            </w:r>
          </w:p>
        </w:tc>
        <w:tc>
          <w:tcPr>
            <w:tcW w:w="497" w:type="pct"/>
            <w:tcBorders>
              <w:top w:val="single" w:sz="4" w:space="0" w:color="auto"/>
              <w:bottom w:val="nil"/>
            </w:tcBorders>
          </w:tcPr>
          <w:p w14:paraId="182C2DD0"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13,27</w:t>
            </w:r>
          </w:p>
        </w:tc>
        <w:tc>
          <w:tcPr>
            <w:tcW w:w="748" w:type="pct"/>
            <w:tcBorders>
              <w:top w:val="single" w:sz="4" w:space="0" w:color="auto"/>
              <w:bottom w:val="nil"/>
            </w:tcBorders>
          </w:tcPr>
          <w:p w14:paraId="71E64DB1"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12,87</w:t>
            </w:r>
          </w:p>
        </w:tc>
        <w:tc>
          <w:tcPr>
            <w:tcW w:w="515" w:type="pct"/>
            <w:tcBorders>
              <w:top w:val="single" w:sz="4" w:space="0" w:color="auto"/>
              <w:bottom w:val="nil"/>
            </w:tcBorders>
          </w:tcPr>
          <w:p w14:paraId="2B3F63EE"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13,41</w:t>
            </w:r>
          </w:p>
        </w:tc>
        <w:tc>
          <w:tcPr>
            <w:tcW w:w="770" w:type="pct"/>
            <w:tcBorders>
              <w:top w:val="single" w:sz="4" w:space="0" w:color="auto"/>
              <w:bottom w:val="nil"/>
            </w:tcBorders>
          </w:tcPr>
          <w:p w14:paraId="39E97934"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12,82</w:t>
            </w:r>
          </w:p>
        </w:tc>
      </w:tr>
      <w:tr w:rsidR="008D7094" w:rsidRPr="00D17ED2" w14:paraId="1559E40A" w14:textId="77777777" w:rsidTr="00AB222D">
        <w:trPr>
          <w:cantSplit/>
        </w:trPr>
        <w:tc>
          <w:tcPr>
            <w:tcW w:w="1088" w:type="pct"/>
            <w:tcBorders>
              <w:top w:val="nil"/>
              <w:left w:val="single" w:sz="4" w:space="0" w:color="auto"/>
              <w:bottom w:val="single" w:sz="4" w:space="0" w:color="auto"/>
            </w:tcBorders>
            <w:shd w:val="clear" w:color="auto" w:fill="auto"/>
          </w:tcPr>
          <w:p w14:paraId="1DEDA065" w14:textId="77777777" w:rsidR="008D7094" w:rsidRPr="00AB222D" w:rsidRDefault="008D7094" w:rsidP="00BB0B8F">
            <w:pPr>
              <w:keepNext/>
              <w:widowControl w:val="0"/>
              <w:tabs>
                <w:tab w:val="left" w:pos="0"/>
              </w:tabs>
              <w:spacing w:after="20"/>
              <w:ind w:hanging="3"/>
              <w:rPr>
                <w:rFonts w:eastAsia="PMingLiU"/>
                <w:color w:val="000000"/>
                <w:sz w:val="20"/>
                <w:lang w:val="de-CH" w:eastAsia="zh-TW"/>
              </w:rPr>
            </w:pPr>
            <w:r w:rsidRPr="00AB222D">
              <w:rPr>
                <w:color w:val="000000"/>
                <w:sz w:val="20"/>
                <w:lang w:val="de-CH"/>
              </w:rPr>
              <w:t>LS srednja vrijednost promjene u 24. tjednu</w:t>
            </w:r>
          </w:p>
        </w:tc>
        <w:tc>
          <w:tcPr>
            <w:tcW w:w="626" w:type="pct"/>
            <w:tcBorders>
              <w:top w:val="nil"/>
              <w:bottom w:val="single" w:sz="4" w:space="0" w:color="auto"/>
            </w:tcBorders>
            <w:shd w:val="clear" w:color="auto" w:fill="auto"/>
          </w:tcPr>
          <w:p w14:paraId="402F066D"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0,63</w:t>
            </w:r>
          </w:p>
        </w:tc>
        <w:tc>
          <w:tcPr>
            <w:tcW w:w="756" w:type="pct"/>
            <w:tcBorders>
              <w:top w:val="nil"/>
              <w:bottom w:val="single" w:sz="4" w:space="0" w:color="auto"/>
            </w:tcBorders>
            <w:shd w:val="clear" w:color="auto" w:fill="auto"/>
          </w:tcPr>
          <w:p w14:paraId="6716653A"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4,44</w:t>
            </w:r>
          </w:p>
        </w:tc>
        <w:tc>
          <w:tcPr>
            <w:tcW w:w="497" w:type="pct"/>
            <w:tcBorders>
              <w:top w:val="nil"/>
              <w:bottom w:val="single" w:sz="4" w:space="0" w:color="auto"/>
            </w:tcBorders>
          </w:tcPr>
          <w:p w14:paraId="613655E8"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0,44</w:t>
            </w:r>
          </w:p>
        </w:tc>
        <w:tc>
          <w:tcPr>
            <w:tcW w:w="748" w:type="pct"/>
            <w:tcBorders>
              <w:top w:val="nil"/>
              <w:bottom w:val="single" w:sz="4" w:space="0" w:color="auto"/>
            </w:tcBorders>
          </w:tcPr>
          <w:p w14:paraId="7C8A9E70"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4,31</w:t>
            </w:r>
          </w:p>
        </w:tc>
        <w:tc>
          <w:tcPr>
            <w:tcW w:w="515" w:type="pct"/>
            <w:tcBorders>
              <w:top w:val="nil"/>
              <w:bottom w:val="single" w:sz="4" w:space="0" w:color="auto"/>
            </w:tcBorders>
          </w:tcPr>
          <w:p w14:paraId="6CED23DF"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0,54</w:t>
            </w:r>
          </w:p>
        </w:tc>
        <w:tc>
          <w:tcPr>
            <w:tcW w:w="770" w:type="pct"/>
            <w:tcBorders>
              <w:top w:val="nil"/>
              <w:bottom w:val="single" w:sz="4" w:space="0" w:color="auto"/>
            </w:tcBorders>
          </w:tcPr>
          <w:p w14:paraId="60862582"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4,38</w:t>
            </w:r>
          </w:p>
        </w:tc>
      </w:tr>
      <w:tr w:rsidR="008D7094" w:rsidRPr="00D17ED2" w14:paraId="1F435952" w14:textId="77777777" w:rsidTr="00AB222D">
        <w:trPr>
          <w:cantSplit/>
        </w:trPr>
        <w:tc>
          <w:tcPr>
            <w:tcW w:w="1088" w:type="pct"/>
            <w:tcBorders>
              <w:top w:val="single" w:sz="4" w:space="0" w:color="auto"/>
              <w:left w:val="single" w:sz="4" w:space="0" w:color="auto"/>
              <w:bottom w:val="nil"/>
            </w:tcBorders>
            <w:shd w:val="clear" w:color="auto" w:fill="auto"/>
          </w:tcPr>
          <w:p w14:paraId="348E181E" w14:textId="0EFAB5BE" w:rsidR="008D7094" w:rsidRPr="00AB222D" w:rsidRDefault="008D7094" w:rsidP="00BB0B8F">
            <w:pPr>
              <w:keepNext/>
              <w:widowControl w:val="0"/>
              <w:tabs>
                <w:tab w:val="left" w:pos="284"/>
              </w:tabs>
              <w:spacing w:after="20"/>
              <w:ind w:left="267" w:hanging="270"/>
              <w:rPr>
                <w:rFonts w:eastAsia="PMingLiU"/>
                <w:color w:val="000000"/>
                <w:sz w:val="20"/>
                <w:lang w:eastAsia="zh-TW"/>
              </w:rPr>
            </w:pPr>
            <w:r w:rsidRPr="00AB222D">
              <w:rPr>
                <w:color w:val="000000"/>
                <w:sz w:val="20"/>
              </w:rPr>
              <w:t>Razlika (95%</w:t>
            </w:r>
            <w:r w:rsidR="009E28A1" w:rsidRPr="00D17ED2">
              <w:rPr>
                <w:color w:val="000000"/>
                <w:sz w:val="20"/>
              </w:rPr>
              <w:t xml:space="preserve"> CI</w:t>
            </w:r>
            <w:r w:rsidRPr="00AB222D">
              <w:rPr>
                <w:color w:val="000000"/>
                <w:sz w:val="20"/>
              </w:rPr>
              <w:t>)</w:t>
            </w:r>
          </w:p>
        </w:tc>
        <w:tc>
          <w:tcPr>
            <w:tcW w:w="1382" w:type="pct"/>
            <w:gridSpan w:val="2"/>
            <w:tcBorders>
              <w:top w:val="single" w:sz="4" w:space="0" w:color="auto"/>
              <w:bottom w:val="nil"/>
            </w:tcBorders>
            <w:shd w:val="clear" w:color="auto" w:fill="auto"/>
          </w:tcPr>
          <w:p w14:paraId="4A40117D"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3,81 (1,38; 6,24)</w:t>
            </w:r>
          </w:p>
        </w:tc>
        <w:tc>
          <w:tcPr>
            <w:tcW w:w="1245" w:type="pct"/>
            <w:gridSpan w:val="2"/>
            <w:tcBorders>
              <w:top w:val="single" w:sz="4" w:space="0" w:color="auto"/>
              <w:bottom w:val="nil"/>
              <w:right w:val="nil"/>
            </w:tcBorders>
          </w:tcPr>
          <w:p w14:paraId="16EBB30B"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3,86 (1,57; 6,15)</w:t>
            </w:r>
          </w:p>
        </w:tc>
        <w:tc>
          <w:tcPr>
            <w:tcW w:w="1285" w:type="pct"/>
            <w:gridSpan w:val="2"/>
            <w:tcBorders>
              <w:top w:val="single" w:sz="4" w:space="0" w:color="auto"/>
              <w:bottom w:val="nil"/>
            </w:tcBorders>
          </w:tcPr>
          <w:p w14:paraId="6B405D2C"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3,84 (2,17; 5,51)</w:t>
            </w:r>
          </w:p>
        </w:tc>
      </w:tr>
      <w:tr w:rsidR="008D7094" w:rsidRPr="00D17ED2" w14:paraId="40993FEF" w14:textId="77777777" w:rsidTr="00AB222D">
        <w:trPr>
          <w:cantSplit/>
        </w:trPr>
        <w:tc>
          <w:tcPr>
            <w:tcW w:w="1088" w:type="pct"/>
            <w:tcBorders>
              <w:top w:val="nil"/>
              <w:bottom w:val="single" w:sz="4" w:space="0" w:color="auto"/>
            </w:tcBorders>
            <w:shd w:val="clear" w:color="auto" w:fill="auto"/>
          </w:tcPr>
          <w:p w14:paraId="75C66DD6" w14:textId="77777777" w:rsidR="008D7094" w:rsidRPr="00AB222D" w:rsidRDefault="008D7094" w:rsidP="00BB0B8F">
            <w:pPr>
              <w:keepNext/>
              <w:widowControl w:val="0"/>
              <w:tabs>
                <w:tab w:val="left" w:pos="284"/>
              </w:tabs>
              <w:spacing w:after="20"/>
              <w:ind w:left="267" w:hanging="270"/>
              <w:rPr>
                <w:rFonts w:eastAsia="PMingLiU"/>
                <w:color w:val="000000"/>
                <w:sz w:val="20"/>
                <w:lang w:eastAsia="zh-TW"/>
              </w:rPr>
            </w:pPr>
            <w:r w:rsidRPr="00AB222D">
              <w:rPr>
                <w:color w:val="000000"/>
                <w:sz w:val="20"/>
              </w:rPr>
              <w:t>p-vrijednost</w:t>
            </w:r>
          </w:p>
        </w:tc>
        <w:tc>
          <w:tcPr>
            <w:tcW w:w="1382" w:type="pct"/>
            <w:gridSpan w:val="2"/>
            <w:tcBorders>
              <w:top w:val="nil"/>
              <w:bottom w:val="single" w:sz="4" w:space="0" w:color="auto"/>
            </w:tcBorders>
            <w:shd w:val="clear" w:color="auto" w:fill="auto"/>
          </w:tcPr>
          <w:p w14:paraId="58709CC8"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0,0024</w:t>
            </w:r>
          </w:p>
        </w:tc>
        <w:tc>
          <w:tcPr>
            <w:tcW w:w="1245" w:type="pct"/>
            <w:gridSpan w:val="2"/>
            <w:tcBorders>
              <w:top w:val="nil"/>
              <w:bottom w:val="single" w:sz="4" w:space="0" w:color="auto"/>
            </w:tcBorders>
          </w:tcPr>
          <w:p w14:paraId="733B902D"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0,0011</w:t>
            </w:r>
          </w:p>
        </w:tc>
        <w:tc>
          <w:tcPr>
            <w:tcW w:w="1285" w:type="pct"/>
            <w:gridSpan w:val="2"/>
            <w:tcBorders>
              <w:top w:val="nil"/>
              <w:bottom w:val="single" w:sz="4" w:space="0" w:color="auto"/>
            </w:tcBorders>
          </w:tcPr>
          <w:p w14:paraId="4F170149" w14:textId="77777777" w:rsidR="008D7094" w:rsidRPr="00AB222D" w:rsidRDefault="008D7094" w:rsidP="00BB0B8F">
            <w:pPr>
              <w:keepNext/>
              <w:widowControl w:val="0"/>
              <w:tabs>
                <w:tab w:val="left" w:pos="284"/>
              </w:tabs>
              <w:spacing w:after="20"/>
              <w:jc w:val="center"/>
              <w:rPr>
                <w:color w:val="000000"/>
                <w:sz w:val="20"/>
              </w:rPr>
            </w:pPr>
            <w:r w:rsidRPr="00AB222D">
              <w:rPr>
                <w:color w:val="000000"/>
                <w:sz w:val="20"/>
              </w:rPr>
              <w:t>&lt;0,0001</w:t>
            </w:r>
          </w:p>
        </w:tc>
      </w:tr>
    </w:tbl>
    <w:p w14:paraId="52369BAD" w14:textId="77777777" w:rsidR="008D7094" w:rsidRPr="00AB222D" w:rsidRDefault="008D7094" w:rsidP="008D7094">
      <w:pPr>
        <w:tabs>
          <w:tab w:val="clear" w:pos="567"/>
        </w:tabs>
        <w:spacing w:line="240" w:lineRule="auto"/>
        <w:ind w:left="142"/>
        <w:rPr>
          <w:sz w:val="20"/>
          <w:lang w:val="en-US"/>
        </w:rPr>
      </w:pPr>
      <w:r w:rsidRPr="00AB222D">
        <w:rPr>
          <w:color w:val="000000"/>
          <w:sz w:val="20"/>
          <w:lang w:val="en-US"/>
        </w:rPr>
        <w:t>LS=dobiveno metodom najmanjih kvadrata; CI = interval pouzdanosti; TNSS = ukupni rezultat za nosne simptome; SNOT-22 = upitnik za procjenu 22 sinonazalna simptoma; UPSIT = test prepoznavanja mirisa prema Sveučilištu u Pennsylvaniji; MID = minimalna važna razlika</w:t>
      </w:r>
      <w:r w:rsidRPr="00AB222D">
        <w:rPr>
          <w:sz w:val="20"/>
          <w:lang w:val="en-US"/>
        </w:rPr>
        <w:t>.</w:t>
      </w:r>
    </w:p>
    <w:p w14:paraId="13FF0C40" w14:textId="77777777" w:rsidR="008D7094" w:rsidRPr="00D17ED2" w:rsidRDefault="008D7094" w:rsidP="008D7094">
      <w:pPr>
        <w:tabs>
          <w:tab w:val="clear" w:pos="567"/>
        </w:tabs>
        <w:spacing w:line="240" w:lineRule="auto"/>
        <w:rPr>
          <w:color w:val="000000"/>
          <w:szCs w:val="22"/>
          <w:lang w:val="en-US" w:bidi="th-TH"/>
        </w:rPr>
      </w:pPr>
    </w:p>
    <w:p w14:paraId="3A85A2E8" w14:textId="77777777" w:rsidR="008D7094" w:rsidRPr="00D17ED2" w:rsidRDefault="008D7094" w:rsidP="008D7094">
      <w:pPr>
        <w:keepNext/>
        <w:tabs>
          <w:tab w:val="left" w:pos="-720"/>
          <w:tab w:val="left" w:pos="4536"/>
        </w:tabs>
        <w:suppressAutoHyphens/>
        <w:ind w:left="1134" w:hanging="1134"/>
        <w:rPr>
          <w:b/>
          <w:i/>
          <w:szCs w:val="22"/>
        </w:rPr>
      </w:pPr>
      <w:r w:rsidRPr="00D17ED2">
        <w:rPr>
          <w:b/>
          <w:szCs w:val="22"/>
          <w:lang w:val="en-US"/>
        </w:rPr>
        <w:t>Slika </w:t>
      </w:r>
      <w:r w:rsidRPr="00D17ED2">
        <w:rPr>
          <w:b/>
          <w:szCs w:val="22"/>
          <w:lang w:val="en-US"/>
        </w:rPr>
        <w:fldChar w:fldCharType="begin"/>
      </w:r>
      <w:r w:rsidRPr="00D17ED2">
        <w:rPr>
          <w:b/>
          <w:szCs w:val="22"/>
          <w:lang w:val="en-US"/>
        </w:rPr>
        <w:instrText xml:space="preserve">  SEQ Figure \s 1 \* ARABIC  \* MERGEFORMAT </w:instrText>
      </w:r>
      <w:r w:rsidRPr="00D17ED2">
        <w:rPr>
          <w:b/>
          <w:szCs w:val="22"/>
          <w:lang w:val="en-US"/>
        </w:rPr>
        <w:fldChar w:fldCharType="separate"/>
      </w:r>
      <w:r w:rsidRPr="00D17ED2">
        <w:rPr>
          <w:b/>
          <w:noProof/>
          <w:szCs w:val="22"/>
          <w:lang w:val="en-US"/>
        </w:rPr>
        <w:t>1</w:t>
      </w:r>
      <w:r w:rsidRPr="00D17ED2">
        <w:rPr>
          <w:b/>
          <w:szCs w:val="22"/>
          <w:lang w:val="en-US"/>
        </w:rPr>
        <w:fldChar w:fldCharType="end"/>
      </w:r>
      <w:r w:rsidRPr="00D17ED2">
        <w:rPr>
          <w:b/>
          <w:szCs w:val="22"/>
          <w:lang w:val="en-US"/>
        </w:rPr>
        <w:tab/>
        <w:t xml:space="preserve">Srednja vrijednost promjene rezultata za nazalnu kongestiju od početka i srednja vrijednost promjene rezultata za nosne polipe od početka praćenja, prema liječenoj skupini u ispitivanjima nosnih polipa 1 i </w:t>
      </w:r>
      <w:r w:rsidRPr="00D17ED2">
        <w:rPr>
          <w:b/>
          <w:szCs w:val="22"/>
        </w:rPr>
        <w:t>2</w:t>
      </w:r>
    </w:p>
    <w:p w14:paraId="33C765D7" w14:textId="77777777" w:rsidR="008D7094" w:rsidRPr="00D17ED2" w:rsidRDefault="008D7094" w:rsidP="008D7094"/>
    <w:p w14:paraId="039AAE7E" w14:textId="77777777" w:rsidR="008D7094" w:rsidRPr="00D17ED2" w:rsidRDefault="008D7094" w:rsidP="008D7094">
      <w:pPr>
        <w:tabs>
          <w:tab w:val="clear" w:pos="567"/>
        </w:tabs>
        <w:spacing w:line="240" w:lineRule="auto"/>
        <w:rPr>
          <w:szCs w:val="22"/>
          <w:lang w:val="en-US"/>
        </w:rPr>
      </w:pPr>
      <w:r w:rsidRPr="00D17ED2">
        <w:rPr>
          <w:noProof/>
          <w:sz w:val="24"/>
          <w:lang w:val="hr-HR" w:eastAsia="hr-HR"/>
        </w:rPr>
        <mc:AlternateContent>
          <mc:Choice Requires="wps">
            <w:drawing>
              <wp:anchor distT="0" distB="0" distL="114300" distR="114300" simplePos="0" relativeHeight="251922432" behindDoc="0" locked="0" layoutInCell="1" allowOverlap="1" wp14:anchorId="3D70DC49" wp14:editId="2DBFA474">
                <wp:simplePos x="0" y="0"/>
                <wp:positionH relativeFrom="column">
                  <wp:posOffset>1318895</wp:posOffset>
                </wp:positionH>
                <wp:positionV relativeFrom="paragraph">
                  <wp:posOffset>2177415</wp:posOffset>
                </wp:positionV>
                <wp:extent cx="791845" cy="259080"/>
                <wp:effectExtent l="0" t="0" r="0" b="7620"/>
                <wp:wrapNone/>
                <wp:docPr id="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9AFB6" w14:textId="77777777" w:rsidR="00A75076" w:rsidRPr="00D8123F" w:rsidRDefault="00A75076" w:rsidP="008D7094">
                            <w:pPr>
                              <w:spacing w:line="240" w:lineRule="auto"/>
                              <w:jc w:val="center"/>
                              <w:rPr>
                                <w:sz w:val="12"/>
                                <w:szCs w:val="22"/>
                              </w:rPr>
                            </w:pPr>
                            <w:r w:rsidRPr="00D8123F">
                              <w:rPr>
                                <w:sz w:val="12"/>
                                <w:szCs w:val="22"/>
                              </w:rPr>
                              <w:t>Sekundarna analiza djelotvornosti</w:t>
                            </w:r>
                          </w:p>
                          <w:p w14:paraId="35C6A3E6" w14:textId="77777777" w:rsidR="00A75076" w:rsidRPr="007E0F48" w:rsidRDefault="00A75076" w:rsidP="008D7094">
                            <w:pPr>
                              <w:spacing w:line="240" w:lineRule="auto"/>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0DC49" id="_x0000_s1160" type="#_x0000_t202" style="position:absolute;margin-left:103.85pt;margin-top:171.45pt;width:62.35pt;height:20.4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" filled="f" stroked="f">
                <v:textbox>
                  <w:txbxContent>
                    <w:p w14:paraId="11A9AFB6" w14:textId="77777777" w:rsidR="00A75076" w:rsidRPr="00D8123F" w:rsidRDefault="00A75076" w:rsidP="008D7094">
                      <w:pPr>
                        <w:spacing w:line="240" w:lineRule="auto"/>
                        <w:jc w:val="center"/>
                        <w:rPr>
                          <w:sz w:val="12"/>
                          <w:szCs w:val="22"/>
                        </w:rPr>
                      </w:pPr>
                      <w:r w:rsidRPr="00D8123F">
                        <w:rPr>
                          <w:sz w:val="12"/>
                          <w:szCs w:val="22"/>
                        </w:rPr>
                        <w:t>Sekundarna analiza djelotvornosti</w:t>
                      </w:r>
                    </w:p>
                    <w:p w14:paraId="35C6A3E6" w14:textId="77777777" w:rsidR="00A75076" w:rsidRPr="007E0F48" w:rsidRDefault="00A75076" w:rsidP="008D7094">
                      <w:pPr>
                        <w:spacing w:line="240" w:lineRule="auto"/>
                        <w:jc w:val="center"/>
                        <w:rPr>
                          <w:sz w:val="12"/>
                          <w:szCs w:val="22"/>
                        </w:rPr>
                      </w:pPr>
                    </w:p>
                  </w:txbxContent>
                </v:textbox>
              </v:shape>
            </w:pict>
          </mc:Fallback>
        </mc:AlternateContent>
      </w:r>
      <w:r w:rsidRPr="00D17ED2">
        <w:rPr>
          <w:noProof/>
          <w:sz w:val="24"/>
          <w:lang w:val="hr-HR" w:eastAsia="hr-HR"/>
        </w:rPr>
        <mc:AlternateContent>
          <mc:Choice Requires="wps">
            <w:drawing>
              <wp:anchor distT="0" distB="0" distL="114300" distR="114300" simplePos="0" relativeHeight="251921408" behindDoc="0" locked="0" layoutInCell="1" allowOverlap="1" wp14:anchorId="2C14B801" wp14:editId="31E3CB3E">
                <wp:simplePos x="0" y="0"/>
                <wp:positionH relativeFrom="column">
                  <wp:posOffset>4128771</wp:posOffset>
                </wp:positionH>
                <wp:positionV relativeFrom="paragraph">
                  <wp:posOffset>2186940</wp:posOffset>
                </wp:positionV>
                <wp:extent cx="782320" cy="259080"/>
                <wp:effectExtent l="0" t="0" r="0" b="7620"/>
                <wp:wrapNone/>
                <wp:docPr id="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32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A6CAC" w14:textId="77777777" w:rsidR="00A75076" w:rsidRPr="00D8123F" w:rsidRDefault="00A75076" w:rsidP="008D7094">
                            <w:pPr>
                              <w:spacing w:line="240" w:lineRule="auto"/>
                              <w:jc w:val="center"/>
                              <w:rPr>
                                <w:sz w:val="12"/>
                                <w:szCs w:val="22"/>
                              </w:rPr>
                            </w:pPr>
                            <w:r w:rsidRPr="00D8123F">
                              <w:rPr>
                                <w:sz w:val="12"/>
                                <w:szCs w:val="22"/>
                              </w:rPr>
                              <w:t>Sekundarna analiza djelotvornosti</w:t>
                            </w:r>
                          </w:p>
                          <w:p w14:paraId="7977CC36" w14:textId="77777777" w:rsidR="00A75076" w:rsidRPr="007E0F48" w:rsidRDefault="00A75076" w:rsidP="008D7094">
                            <w:pPr>
                              <w:spacing w:line="240" w:lineRule="auto"/>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4B801" id="_x0000_s1161" type="#_x0000_t202" style="position:absolute;margin-left:325.1pt;margin-top:172.2pt;width:61.6pt;height:20.4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" filled="f" stroked="f">
                <v:textbox>
                  <w:txbxContent>
                    <w:p w14:paraId="208A6CAC" w14:textId="77777777" w:rsidR="00A75076" w:rsidRPr="00D8123F" w:rsidRDefault="00A75076" w:rsidP="008D7094">
                      <w:pPr>
                        <w:spacing w:line="240" w:lineRule="auto"/>
                        <w:jc w:val="center"/>
                        <w:rPr>
                          <w:sz w:val="12"/>
                          <w:szCs w:val="22"/>
                        </w:rPr>
                      </w:pPr>
                      <w:r w:rsidRPr="00D8123F">
                        <w:rPr>
                          <w:sz w:val="12"/>
                          <w:szCs w:val="22"/>
                        </w:rPr>
                        <w:t>Sekundarna analiza djelotvornosti</w:t>
                      </w:r>
                    </w:p>
                    <w:p w14:paraId="7977CC36" w14:textId="77777777" w:rsidR="00A75076" w:rsidRPr="007E0F48" w:rsidRDefault="00A75076" w:rsidP="008D7094">
                      <w:pPr>
                        <w:spacing w:line="240" w:lineRule="auto"/>
                        <w:jc w:val="center"/>
                        <w:rPr>
                          <w:sz w:val="12"/>
                          <w:szCs w:val="22"/>
                        </w:rPr>
                      </w:pPr>
                    </w:p>
                  </w:txbxContent>
                </v:textbox>
              </v:shape>
            </w:pict>
          </mc:Fallback>
        </mc:AlternateContent>
      </w:r>
      <w:r w:rsidRPr="00D17ED2">
        <w:rPr>
          <w:noProof/>
          <w:sz w:val="24"/>
          <w:lang w:val="hr-HR" w:eastAsia="hr-HR"/>
        </w:rPr>
        <mc:AlternateContent>
          <mc:Choice Requires="wps">
            <w:drawing>
              <wp:anchor distT="0" distB="0" distL="114300" distR="114300" simplePos="0" relativeHeight="251941888" behindDoc="0" locked="0" layoutInCell="1" allowOverlap="1" wp14:anchorId="0AF8CAF0" wp14:editId="058E229F">
                <wp:simplePos x="0" y="0"/>
                <wp:positionH relativeFrom="margin">
                  <wp:posOffset>2717413</wp:posOffset>
                </wp:positionH>
                <wp:positionV relativeFrom="paragraph">
                  <wp:posOffset>342236</wp:posOffset>
                </wp:positionV>
                <wp:extent cx="391877" cy="1923885"/>
                <wp:effectExtent l="0" t="0" r="0" b="635"/>
                <wp:wrapNone/>
                <wp:docPr id="56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877" cy="1923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229A2" w14:textId="77777777" w:rsidR="00A75076" w:rsidRPr="001A2139" w:rsidRDefault="00A75076" w:rsidP="008D7094">
                            <w:pPr>
                              <w:spacing w:line="240" w:lineRule="auto"/>
                              <w:jc w:val="center"/>
                              <w:rPr>
                                <w:b/>
                                <w:sz w:val="14"/>
                                <w:lang w:val="de-CH"/>
                              </w:rPr>
                            </w:pPr>
                            <w:r w:rsidRPr="001A2139">
                              <w:rPr>
                                <w:sz w:val="14"/>
                                <w:lang w:val="de-CH"/>
                              </w:rPr>
                              <w:t xml:space="preserve">Srednja </w:t>
                            </w:r>
                            <w:r>
                              <w:rPr>
                                <w:sz w:val="14"/>
                                <w:lang w:val="de-CH"/>
                              </w:rPr>
                              <w:t xml:space="preserve">vrijednost </w:t>
                            </w:r>
                            <w:r w:rsidRPr="001A2139">
                              <w:rPr>
                                <w:sz w:val="14"/>
                                <w:lang w:val="de-CH"/>
                              </w:rPr>
                              <w:t>promjen</w:t>
                            </w:r>
                            <w:r>
                              <w:rPr>
                                <w:sz w:val="14"/>
                                <w:lang w:val="de-CH"/>
                              </w:rPr>
                              <w:t>e</w:t>
                            </w:r>
                            <w:r w:rsidRPr="001A2139">
                              <w:rPr>
                                <w:sz w:val="14"/>
                                <w:lang w:val="de-CH"/>
                              </w:rPr>
                              <w:t xml:space="preserve"> rezultata za nazalnu kongestiju od početka</w:t>
                            </w:r>
                          </w:p>
                          <w:p w14:paraId="1663E2A1" w14:textId="77777777" w:rsidR="00A75076" w:rsidRPr="001A2139" w:rsidRDefault="00A75076" w:rsidP="008D7094">
                            <w:pPr>
                              <w:spacing w:line="240" w:lineRule="auto"/>
                              <w:jc w:val="center"/>
                              <w:rPr>
                                <w:b/>
                                <w:lang w:val="de-CH"/>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8CAF0" id="_x0000_s1162" type="#_x0000_t202" style="position:absolute;margin-left:213.95pt;margin-top:26.95pt;width:30.85pt;height:151.5pt;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" filled="f" stroked="f">
                <v:textbox style="layout-flow:vertical;mso-layout-flow-alt:bottom-to-top">
                  <w:txbxContent>
                    <w:p w14:paraId="03E229A2" w14:textId="77777777" w:rsidR="00A75076" w:rsidRPr="001A2139" w:rsidRDefault="00A75076" w:rsidP="008D7094">
                      <w:pPr>
                        <w:spacing w:line="240" w:lineRule="auto"/>
                        <w:jc w:val="center"/>
                        <w:rPr>
                          <w:b/>
                          <w:sz w:val="14"/>
                          <w:lang w:val="de-CH"/>
                        </w:rPr>
                      </w:pPr>
                      <w:r w:rsidRPr="001A2139">
                        <w:rPr>
                          <w:sz w:val="14"/>
                          <w:lang w:val="de-CH"/>
                        </w:rPr>
                        <w:t xml:space="preserve">Srednja </w:t>
                      </w:r>
                      <w:r>
                        <w:rPr>
                          <w:sz w:val="14"/>
                          <w:lang w:val="de-CH"/>
                        </w:rPr>
                        <w:t xml:space="preserve">vrijednost </w:t>
                      </w:r>
                      <w:r w:rsidRPr="001A2139">
                        <w:rPr>
                          <w:sz w:val="14"/>
                          <w:lang w:val="de-CH"/>
                        </w:rPr>
                        <w:t>promjen</w:t>
                      </w:r>
                      <w:r>
                        <w:rPr>
                          <w:sz w:val="14"/>
                          <w:lang w:val="de-CH"/>
                        </w:rPr>
                        <w:t>e</w:t>
                      </w:r>
                      <w:r w:rsidRPr="001A2139">
                        <w:rPr>
                          <w:sz w:val="14"/>
                          <w:lang w:val="de-CH"/>
                        </w:rPr>
                        <w:t xml:space="preserve"> rezultata za nazalnu kongestiju od početka</w:t>
                      </w:r>
                    </w:p>
                    <w:p w14:paraId="1663E2A1" w14:textId="77777777" w:rsidR="00A75076" w:rsidRPr="001A2139" w:rsidRDefault="00A75076" w:rsidP="008D7094">
                      <w:pPr>
                        <w:spacing w:line="240" w:lineRule="auto"/>
                        <w:jc w:val="center"/>
                        <w:rPr>
                          <w:b/>
                          <w:lang w:val="de-CH"/>
                        </w:rPr>
                      </w:pP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42912" behindDoc="0" locked="0" layoutInCell="1" allowOverlap="1" wp14:anchorId="38D2E18A" wp14:editId="0D233251">
                <wp:simplePos x="0" y="0"/>
                <wp:positionH relativeFrom="margin">
                  <wp:posOffset>-113250</wp:posOffset>
                </wp:positionH>
                <wp:positionV relativeFrom="paragraph">
                  <wp:posOffset>167309</wp:posOffset>
                </wp:positionV>
                <wp:extent cx="422054" cy="2103120"/>
                <wp:effectExtent l="0" t="0" r="0" b="0"/>
                <wp:wrapNone/>
                <wp:docPr id="5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054" cy="2103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9E580" w14:textId="77777777" w:rsidR="00A75076" w:rsidRPr="009B07F4" w:rsidRDefault="00A75076" w:rsidP="008D7094">
                            <w:pPr>
                              <w:spacing w:line="240" w:lineRule="auto"/>
                              <w:jc w:val="center"/>
                            </w:pPr>
                            <w:r w:rsidRPr="00AC3F0C">
                              <w:rPr>
                                <w:sz w:val="14"/>
                              </w:rPr>
                              <w:t>Srednja vrijednost promjene</w:t>
                            </w:r>
                            <w:r w:rsidRPr="00D8123F">
                              <w:rPr>
                                <w:sz w:val="14"/>
                              </w:rPr>
                              <w:t xml:space="preserve"> rezultata</w:t>
                            </w:r>
                            <w:r>
                              <w:rPr>
                                <w:sz w:val="14"/>
                              </w:rPr>
                              <w:t xml:space="preserve"> za</w:t>
                            </w:r>
                            <w:r w:rsidRPr="00D8123F">
                              <w:rPr>
                                <w:sz w:val="14"/>
                              </w:rPr>
                              <w:t xml:space="preserve"> nazaln</w:t>
                            </w:r>
                            <w:r>
                              <w:rPr>
                                <w:sz w:val="14"/>
                              </w:rPr>
                              <w:t>u</w:t>
                            </w:r>
                            <w:r w:rsidRPr="00D8123F">
                              <w:rPr>
                                <w:sz w:val="14"/>
                              </w:rPr>
                              <w:t xml:space="preserve"> polipoz</w:t>
                            </w:r>
                            <w:r>
                              <w:rPr>
                                <w:sz w:val="14"/>
                              </w:rPr>
                              <w:t>u</w:t>
                            </w:r>
                            <w:r w:rsidRPr="00D8123F">
                              <w:rPr>
                                <w:sz w:val="14"/>
                              </w:rPr>
                              <w:t xml:space="preserve"> od početka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2E18A" id="_x0000_s1163" type="#_x0000_t202" style="position:absolute;margin-left:-8.9pt;margin-top:13.15pt;width:33.25pt;height:165.6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" filled="f" stroked="f">
                <v:textbox style="layout-flow:vertical;mso-layout-flow-alt:bottom-to-top">
                  <w:txbxContent>
                    <w:p w14:paraId="10F9E580" w14:textId="77777777" w:rsidR="00A75076" w:rsidRPr="009B07F4" w:rsidRDefault="00A75076" w:rsidP="008D7094">
                      <w:pPr>
                        <w:spacing w:line="240" w:lineRule="auto"/>
                        <w:jc w:val="center"/>
                      </w:pPr>
                      <w:r w:rsidRPr="00AC3F0C">
                        <w:rPr>
                          <w:sz w:val="14"/>
                        </w:rPr>
                        <w:t>Srednja vrijednost promjene</w:t>
                      </w:r>
                      <w:r w:rsidRPr="00D8123F">
                        <w:rPr>
                          <w:sz w:val="14"/>
                        </w:rPr>
                        <w:t xml:space="preserve"> rezultata</w:t>
                      </w:r>
                      <w:r>
                        <w:rPr>
                          <w:sz w:val="14"/>
                        </w:rPr>
                        <w:t xml:space="preserve"> za</w:t>
                      </w:r>
                      <w:r w:rsidRPr="00D8123F">
                        <w:rPr>
                          <w:sz w:val="14"/>
                        </w:rPr>
                        <w:t xml:space="preserve"> nazaln</w:t>
                      </w:r>
                      <w:r>
                        <w:rPr>
                          <w:sz w:val="14"/>
                        </w:rPr>
                        <w:t>u</w:t>
                      </w:r>
                      <w:r w:rsidRPr="00D8123F">
                        <w:rPr>
                          <w:sz w:val="14"/>
                        </w:rPr>
                        <w:t xml:space="preserve"> polipoz</w:t>
                      </w:r>
                      <w:r>
                        <w:rPr>
                          <w:sz w:val="14"/>
                        </w:rPr>
                        <w:t>u</w:t>
                      </w:r>
                      <w:r w:rsidRPr="00D8123F">
                        <w:rPr>
                          <w:sz w:val="14"/>
                        </w:rPr>
                        <w:t xml:space="preserve"> od početka</w:t>
                      </w:r>
                    </w:p>
                  </w:txbxContent>
                </v:textbox>
                <w10:wrap anchorx="margin"/>
              </v:shape>
            </w:pict>
          </mc:Fallback>
        </mc:AlternateContent>
      </w:r>
      <w:r w:rsidRPr="00D17ED2">
        <w:rPr>
          <w:noProof/>
          <w:szCs w:val="22"/>
          <w:lang w:val="hr-HR" w:eastAsia="hr-HR"/>
        </w:rPr>
        <mc:AlternateContent>
          <mc:Choice Requires="wps">
            <w:drawing>
              <wp:anchor distT="0" distB="0" distL="114300" distR="114300" simplePos="0" relativeHeight="251919360" behindDoc="0" locked="0" layoutInCell="1" allowOverlap="1" wp14:anchorId="1A4E1655" wp14:editId="40BB8A9A">
                <wp:simplePos x="0" y="0"/>
                <wp:positionH relativeFrom="column">
                  <wp:posOffset>4625727</wp:posOffset>
                </wp:positionH>
                <wp:positionV relativeFrom="paragraph">
                  <wp:posOffset>71893</wp:posOffset>
                </wp:positionV>
                <wp:extent cx="1280160" cy="401320"/>
                <wp:effectExtent l="0" t="0" r="0" b="0"/>
                <wp:wrapNone/>
                <wp:docPr id="52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61D04" w14:textId="77777777" w:rsidR="00A75076" w:rsidRPr="006E3B29" w:rsidRDefault="00A75076" w:rsidP="008D7094">
                            <w:pPr>
                              <w:spacing w:line="240" w:lineRule="auto"/>
                              <w:rPr>
                                <w:sz w:val="12"/>
                                <w:szCs w:val="12"/>
                                <w:lang w:val="fr-CH"/>
                              </w:rPr>
                            </w:pPr>
                            <w:r w:rsidRPr="006E3B29">
                              <w:rPr>
                                <w:sz w:val="12"/>
                                <w:szCs w:val="12"/>
                                <w:lang w:val="fr-CH"/>
                              </w:rPr>
                              <w:t>Ispitivanje 2 / Placebo (N=65)</w:t>
                            </w:r>
                          </w:p>
                          <w:p w14:paraId="5FF40129" w14:textId="77777777" w:rsidR="00A75076" w:rsidRPr="006E3B29" w:rsidRDefault="00A75076" w:rsidP="008D7094">
                            <w:pPr>
                              <w:rPr>
                                <w:sz w:val="12"/>
                                <w:szCs w:val="12"/>
                                <w:lang w:val="fr-CH"/>
                              </w:rPr>
                            </w:pPr>
                            <w:r w:rsidRPr="006E3B29">
                              <w:rPr>
                                <w:sz w:val="12"/>
                                <w:szCs w:val="12"/>
                                <w:lang w:val="fr-CH"/>
                              </w:rPr>
                              <w:t>Ispitivanje 2 / Omalizumab (N=62)</w:t>
                            </w:r>
                          </w:p>
                          <w:p w14:paraId="2EDD7283" w14:textId="77777777" w:rsidR="00A75076" w:rsidRPr="006E3B29" w:rsidRDefault="00A75076" w:rsidP="008D7094">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E1655" id="_x0000_s1164" type="#_x0000_t202" style="position:absolute;margin-left:364.25pt;margin-top:5.65pt;width:100.8pt;height:31.6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" filled="f" stroked="f">
                <v:textbox>
                  <w:txbxContent>
                    <w:p w14:paraId="5DE61D04" w14:textId="77777777" w:rsidR="00A75076" w:rsidRPr="006E3B29" w:rsidRDefault="00A75076" w:rsidP="008D7094">
                      <w:pPr>
                        <w:spacing w:line="240" w:lineRule="auto"/>
                        <w:rPr>
                          <w:sz w:val="12"/>
                          <w:szCs w:val="12"/>
                          <w:lang w:val="fr-CH"/>
                        </w:rPr>
                      </w:pPr>
                      <w:r w:rsidRPr="006E3B29">
                        <w:rPr>
                          <w:sz w:val="12"/>
                          <w:szCs w:val="12"/>
                          <w:lang w:val="fr-CH"/>
                        </w:rPr>
                        <w:t>Ispitivanje 2 / Placebo (N=65)</w:t>
                      </w:r>
                    </w:p>
                    <w:p w14:paraId="5FF40129" w14:textId="77777777" w:rsidR="00A75076" w:rsidRPr="006E3B29" w:rsidRDefault="00A75076" w:rsidP="008D7094">
                      <w:pPr>
                        <w:rPr>
                          <w:sz w:val="12"/>
                          <w:szCs w:val="12"/>
                          <w:lang w:val="fr-CH"/>
                        </w:rPr>
                      </w:pPr>
                      <w:r w:rsidRPr="006E3B29">
                        <w:rPr>
                          <w:sz w:val="12"/>
                          <w:szCs w:val="12"/>
                          <w:lang w:val="fr-CH"/>
                        </w:rPr>
                        <w:t>Ispitivanje 2 / Omalizumab (N=62)</w:t>
                      </w:r>
                    </w:p>
                    <w:p w14:paraId="2EDD7283" w14:textId="77777777" w:rsidR="00A75076" w:rsidRPr="006E3B29" w:rsidRDefault="00A75076" w:rsidP="008D7094">
                      <w:pPr>
                        <w:rPr>
                          <w:sz w:val="12"/>
                          <w:szCs w:val="12"/>
                          <w:lang w:val="fr-CH"/>
                        </w:rPr>
                      </w:pPr>
                    </w:p>
                  </w:txbxContent>
                </v:textbox>
              </v:shape>
            </w:pict>
          </mc:Fallback>
        </mc:AlternateContent>
      </w:r>
      <w:r w:rsidRPr="00D17ED2">
        <w:rPr>
          <w:noProof/>
          <w:szCs w:val="22"/>
          <w:lang w:val="hr-HR" w:eastAsia="hr-HR"/>
        </w:rPr>
        <mc:AlternateContent>
          <mc:Choice Requires="wps">
            <w:drawing>
              <wp:anchor distT="0" distB="0" distL="114300" distR="114300" simplePos="0" relativeHeight="251918336" behindDoc="0" locked="0" layoutInCell="1" allowOverlap="1" wp14:anchorId="75C119F9" wp14:editId="0C0E521B">
                <wp:simplePos x="0" y="0"/>
                <wp:positionH relativeFrom="column">
                  <wp:posOffset>3407714</wp:posOffset>
                </wp:positionH>
                <wp:positionV relativeFrom="paragraph">
                  <wp:posOffset>79375</wp:posOffset>
                </wp:positionV>
                <wp:extent cx="1288112" cy="401320"/>
                <wp:effectExtent l="0" t="0" r="0" b="0"/>
                <wp:wrapNone/>
                <wp:docPr id="52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112"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EE5A8" w14:textId="77777777" w:rsidR="00A75076" w:rsidRPr="006E3B29" w:rsidRDefault="00A75076" w:rsidP="008D7094">
                            <w:pPr>
                              <w:spacing w:line="240" w:lineRule="auto"/>
                              <w:rPr>
                                <w:sz w:val="12"/>
                                <w:szCs w:val="12"/>
                                <w:lang w:val="fr-CH"/>
                              </w:rPr>
                            </w:pPr>
                            <w:r w:rsidRPr="006E3B29">
                              <w:rPr>
                                <w:sz w:val="12"/>
                                <w:szCs w:val="12"/>
                                <w:lang w:val="fr-CH"/>
                              </w:rPr>
                              <w:t>Ispitivanje 1 / Placebo (N=66)</w:t>
                            </w:r>
                          </w:p>
                          <w:p w14:paraId="1F3D1E3F" w14:textId="77777777" w:rsidR="00A75076" w:rsidRPr="006E3B29" w:rsidRDefault="00A75076" w:rsidP="008D7094">
                            <w:pPr>
                              <w:rPr>
                                <w:sz w:val="12"/>
                                <w:szCs w:val="12"/>
                                <w:lang w:val="fr-CH"/>
                              </w:rPr>
                            </w:pPr>
                            <w:r w:rsidRPr="006E3B29">
                              <w:rPr>
                                <w:sz w:val="12"/>
                                <w:szCs w:val="12"/>
                                <w:lang w:val="fr-CH"/>
                              </w:rPr>
                              <w:t>Ispitivanje 1 / Omalizumab (N=72)</w:t>
                            </w:r>
                          </w:p>
                          <w:p w14:paraId="06BE23EB" w14:textId="77777777" w:rsidR="00A75076" w:rsidRPr="006E3B29" w:rsidRDefault="00A75076" w:rsidP="008D7094">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C119F9" id="_x0000_s1165" type="#_x0000_t202" style="position:absolute;margin-left:268.3pt;margin-top:6.25pt;width:101.45pt;height:31.6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" filled="f" stroked="f">
                <v:textbox>
                  <w:txbxContent>
                    <w:p w14:paraId="007EE5A8" w14:textId="77777777" w:rsidR="00A75076" w:rsidRPr="006E3B29" w:rsidRDefault="00A75076" w:rsidP="008D7094">
                      <w:pPr>
                        <w:spacing w:line="240" w:lineRule="auto"/>
                        <w:rPr>
                          <w:sz w:val="12"/>
                          <w:szCs w:val="12"/>
                          <w:lang w:val="fr-CH"/>
                        </w:rPr>
                      </w:pPr>
                      <w:r w:rsidRPr="006E3B29">
                        <w:rPr>
                          <w:sz w:val="12"/>
                          <w:szCs w:val="12"/>
                          <w:lang w:val="fr-CH"/>
                        </w:rPr>
                        <w:t>Ispitivanje 1 / Placebo (N=66)</w:t>
                      </w:r>
                    </w:p>
                    <w:p w14:paraId="1F3D1E3F" w14:textId="77777777" w:rsidR="00A75076" w:rsidRPr="006E3B29" w:rsidRDefault="00A75076" w:rsidP="008D7094">
                      <w:pPr>
                        <w:rPr>
                          <w:sz w:val="12"/>
                          <w:szCs w:val="12"/>
                          <w:lang w:val="fr-CH"/>
                        </w:rPr>
                      </w:pPr>
                      <w:r w:rsidRPr="006E3B29">
                        <w:rPr>
                          <w:sz w:val="12"/>
                          <w:szCs w:val="12"/>
                          <w:lang w:val="fr-CH"/>
                        </w:rPr>
                        <w:t>Ispitivanje 1 / Omalizumab (N=72)</w:t>
                      </w:r>
                    </w:p>
                    <w:p w14:paraId="06BE23EB" w14:textId="77777777" w:rsidR="00A75076" w:rsidRPr="006E3B29" w:rsidRDefault="00A75076" w:rsidP="008D7094">
                      <w:pPr>
                        <w:rPr>
                          <w:sz w:val="12"/>
                          <w:szCs w:val="12"/>
                          <w:lang w:val="fr-CH"/>
                        </w:rPr>
                      </w:pPr>
                    </w:p>
                  </w:txbxContent>
                </v:textbox>
              </v:shape>
            </w:pict>
          </mc:Fallback>
        </mc:AlternateContent>
      </w:r>
      <w:r w:rsidRPr="00D17ED2">
        <w:rPr>
          <w:noProof/>
          <w:szCs w:val="22"/>
          <w:lang w:val="hr-HR" w:eastAsia="hr-HR"/>
        </w:rPr>
        <mc:AlternateContent>
          <mc:Choice Requires="wps">
            <w:drawing>
              <wp:anchor distT="0" distB="0" distL="114300" distR="114300" simplePos="0" relativeHeight="251920384" behindDoc="0" locked="0" layoutInCell="1" allowOverlap="1" wp14:anchorId="1C7097F9" wp14:editId="2682EDD8">
                <wp:simplePos x="0" y="0"/>
                <wp:positionH relativeFrom="column">
                  <wp:posOffset>1801799</wp:posOffset>
                </wp:positionH>
                <wp:positionV relativeFrom="paragraph">
                  <wp:posOffset>78740</wp:posOffset>
                </wp:positionV>
                <wp:extent cx="1272843" cy="401320"/>
                <wp:effectExtent l="0" t="0" r="0" b="0"/>
                <wp:wrapNone/>
                <wp:docPr id="52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2843"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4A2DC" w14:textId="77777777" w:rsidR="00A75076" w:rsidRPr="006E3B29" w:rsidRDefault="00A75076" w:rsidP="008D7094">
                            <w:pPr>
                              <w:spacing w:line="240" w:lineRule="auto"/>
                              <w:rPr>
                                <w:sz w:val="12"/>
                                <w:szCs w:val="12"/>
                                <w:lang w:val="fr-CH"/>
                              </w:rPr>
                            </w:pPr>
                            <w:r w:rsidRPr="006E3B29">
                              <w:rPr>
                                <w:sz w:val="12"/>
                                <w:szCs w:val="12"/>
                                <w:lang w:val="fr-CH"/>
                              </w:rPr>
                              <w:t>Ispitivanje 2 / Placebo (N=65)</w:t>
                            </w:r>
                          </w:p>
                          <w:p w14:paraId="6098A1C2" w14:textId="77777777" w:rsidR="00A75076" w:rsidRPr="006E3B29" w:rsidRDefault="00A75076" w:rsidP="008D7094">
                            <w:pPr>
                              <w:rPr>
                                <w:sz w:val="12"/>
                                <w:szCs w:val="12"/>
                                <w:lang w:val="fr-CH"/>
                              </w:rPr>
                            </w:pPr>
                            <w:r w:rsidRPr="006E3B29">
                              <w:rPr>
                                <w:sz w:val="12"/>
                                <w:szCs w:val="12"/>
                                <w:lang w:val="fr-CH"/>
                              </w:rPr>
                              <w:t>Ispitivanje 2 / Omalizumab (N=62)</w:t>
                            </w:r>
                          </w:p>
                          <w:p w14:paraId="5A826ABD" w14:textId="77777777" w:rsidR="00A75076" w:rsidRPr="006E3B29" w:rsidRDefault="00A75076" w:rsidP="008D7094">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097F9" id="_x0000_s1166" type="#_x0000_t202" style="position:absolute;margin-left:141.85pt;margin-top:6.2pt;width:100.2pt;height:31.6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" filled="f" stroked="f">
                <v:textbox>
                  <w:txbxContent>
                    <w:p w14:paraId="4774A2DC" w14:textId="77777777" w:rsidR="00A75076" w:rsidRPr="006E3B29" w:rsidRDefault="00A75076" w:rsidP="008D7094">
                      <w:pPr>
                        <w:spacing w:line="240" w:lineRule="auto"/>
                        <w:rPr>
                          <w:sz w:val="12"/>
                          <w:szCs w:val="12"/>
                          <w:lang w:val="fr-CH"/>
                        </w:rPr>
                      </w:pPr>
                      <w:r w:rsidRPr="006E3B29">
                        <w:rPr>
                          <w:sz w:val="12"/>
                          <w:szCs w:val="12"/>
                          <w:lang w:val="fr-CH"/>
                        </w:rPr>
                        <w:t>Ispitivanje 2 / Placebo (N=65)</w:t>
                      </w:r>
                    </w:p>
                    <w:p w14:paraId="6098A1C2" w14:textId="77777777" w:rsidR="00A75076" w:rsidRPr="006E3B29" w:rsidRDefault="00A75076" w:rsidP="008D7094">
                      <w:pPr>
                        <w:rPr>
                          <w:sz w:val="12"/>
                          <w:szCs w:val="12"/>
                          <w:lang w:val="fr-CH"/>
                        </w:rPr>
                      </w:pPr>
                      <w:r w:rsidRPr="006E3B29">
                        <w:rPr>
                          <w:sz w:val="12"/>
                          <w:szCs w:val="12"/>
                          <w:lang w:val="fr-CH"/>
                        </w:rPr>
                        <w:t>Ispitivanje 2 / Omalizumab (N=62)</w:t>
                      </w:r>
                    </w:p>
                    <w:p w14:paraId="5A826ABD" w14:textId="77777777" w:rsidR="00A75076" w:rsidRPr="006E3B29" w:rsidRDefault="00A75076" w:rsidP="008D7094">
                      <w:pPr>
                        <w:rPr>
                          <w:sz w:val="12"/>
                          <w:szCs w:val="12"/>
                          <w:lang w:val="fr-CH"/>
                        </w:rPr>
                      </w:pPr>
                    </w:p>
                  </w:txbxContent>
                </v:textbox>
              </v:shape>
            </w:pict>
          </mc:Fallback>
        </mc:AlternateContent>
      </w:r>
      <w:r w:rsidRPr="00D17ED2">
        <w:rPr>
          <w:noProof/>
          <w:sz w:val="24"/>
          <w:lang w:val="hr-HR" w:eastAsia="hr-HR"/>
        </w:rPr>
        <mc:AlternateContent>
          <mc:Choice Requires="wps">
            <w:drawing>
              <wp:anchor distT="0" distB="0" distL="114300" distR="114300" simplePos="0" relativeHeight="251917312" behindDoc="0" locked="0" layoutInCell="1" allowOverlap="1" wp14:anchorId="07EB4EC4" wp14:editId="693959C4">
                <wp:simplePos x="0" y="0"/>
                <wp:positionH relativeFrom="column">
                  <wp:posOffset>593394</wp:posOffset>
                </wp:positionH>
                <wp:positionV relativeFrom="paragraph">
                  <wp:posOffset>79375</wp:posOffset>
                </wp:positionV>
                <wp:extent cx="1335820" cy="401320"/>
                <wp:effectExtent l="0" t="0" r="0" b="0"/>
                <wp:wrapNone/>
                <wp:docPr id="52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82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5B7A4" w14:textId="77777777" w:rsidR="00A75076" w:rsidRPr="006E3B29" w:rsidRDefault="00A75076" w:rsidP="008D7094">
                            <w:pPr>
                              <w:spacing w:line="240" w:lineRule="auto"/>
                              <w:rPr>
                                <w:sz w:val="12"/>
                                <w:szCs w:val="12"/>
                                <w:lang w:val="fr-CH"/>
                              </w:rPr>
                            </w:pPr>
                            <w:r w:rsidRPr="006E3B29">
                              <w:rPr>
                                <w:sz w:val="12"/>
                                <w:szCs w:val="12"/>
                                <w:lang w:val="fr-CH"/>
                              </w:rPr>
                              <w:t>Ispitivanje 1 / Placebo (N=66)</w:t>
                            </w:r>
                          </w:p>
                          <w:p w14:paraId="05A2E666" w14:textId="77777777" w:rsidR="00A75076" w:rsidRPr="006E3B29" w:rsidRDefault="00A75076" w:rsidP="008D7094">
                            <w:pPr>
                              <w:rPr>
                                <w:sz w:val="12"/>
                                <w:szCs w:val="12"/>
                                <w:lang w:val="fr-CH"/>
                              </w:rPr>
                            </w:pPr>
                            <w:r w:rsidRPr="006E3B29">
                              <w:rPr>
                                <w:sz w:val="12"/>
                                <w:szCs w:val="12"/>
                                <w:lang w:val="fr-CH"/>
                              </w:rPr>
                              <w:t>Ispitivanje 1 / Omalizumab (N=72)</w:t>
                            </w:r>
                          </w:p>
                          <w:p w14:paraId="556D8609" w14:textId="77777777" w:rsidR="00A75076" w:rsidRPr="006E3B29" w:rsidRDefault="00A75076" w:rsidP="008D7094">
                            <w:pPr>
                              <w:rPr>
                                <w:sz w:val="12"/>
                                <w:szCs w:val="12"/>
                                <w:lang w:val="fr-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EB4EC4" id="_x0000_s1167" type="#_x0000_t202" style="position:absolute;margin-left:46.7pt;margin-top:6.25pt;width:105.2pt;height:31.6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" filled="f" stroked="f">
                <v:textbox>
                  <w:txbxContent>
                    <w:p w14:paraId="5845B7A4" w14:textId="77777777" w:rsidR="00A75076" w:rsidRPr="006E3B29" w:rsidRDefault="00A75076" w:rsidP="008D7094">
                      <w:pPr>
                        <w:spacing w:line="240" w:lineRule="auto"/>
                        <w:rPr>
                          <w:sz w:val="12"/>
                          <w:szCs w:val="12"/>
                          <w:lang w:val="fr-CH"/>
                        </w:rPr>
                      </w:pPr>
                      <w:r w:rsidRPr="006E3B29">
                        <w:rPr>
                          <w:sz w:val="12"/>
                          <w:szCs w:val="12"/>
                          <w:lang w:val="fr-CH"/>
                        </w:rPr>
                        <w:t>Ispitivanje 1 / Placebo (N=66)</w:t>
                      </w:r>
                    </w:p>
                    <w:p w14:paraId="05A2E666" w14:textId="77777777" w:rsidR="00A75076" w:rsidRPr="006E3B29" w:rsidRDefault="00A75076" w:rsidP="008D7094">
                      <w:pPr>
                        <w:rPr>
                          <w:sz w:val="12"/>
                          <w:szCs w:val="12"/>
                          <w:lang w:val="fr-CH"/>
                        </w:rPr>
                      </w:pPr>
                      <w:r w:rsidRPr="006E3B29">
                        <w:rPr>
                          <w:sz w:val="12"/>
                          <w:szCs w:val="12"/>
                          <w:lang w:val="fr-CH"/>
                        </w:rPr>
                        <w:t>Ispitivanje 1 / Omalizumab (N=72)</w:t>
                      </w:r>
                    </w:p>
                    <w:p w14:paraId="556D8609" w14:textId="77777777" w:rsidR="00A75076" w:rsidRPr="006E3B29" w:rsidRDefault="00A75076" w:rsidP="008D7094">
                      <w:pPr>
                        <w:rPr>
                          <w:sz w:val="12"/>
                          <w:szCs w:val="12"/>
                          <w:lang w:val="fr-CH"/>
                        </w:rPr>
                      </w:pPr>
                    </w:p>
                  </w:txbxContent>
                </v:textbox>
              </v:shape>
            </w:pict>
          </mc:Fallback>
        </mc:AlternateContent>
      </w:r>
      <w:r w:rsidRPr="00D17ED2">
        <w:rPr>
          <w:noProof/>
          <w:sz w:val="24"/>
          <w:lang w:val="hr-HR" w:eastAsia="hr-HR"/>
        </w:rPr>
        <mc:AlternateContent>
          <mc:Choice Requires="wps">
            <w:drawing>
              <wp:anchor distT="0" distB="0" distL="114300" distR="114300" simplePos="0" relativeHeight="251956224" behindDoc="0" locked="0" layoutInCell="1" allowOverlap="1" wp14:anchorId="5835A69E" wp14:editId="1D45E340">
                <wp:simplePos x="0" y="0"/>
                <wp:positionH relativeFrom="margin">
                  <wp:posOffset>124460</wp:posOffset>
                </wp:positionH>
                <wp:positionV relativeFrom="paragraph">
                  <wp:posOffset>2164715</wp:posOffset>
                </wp:positionV>
                <wp:extent cx="355600" cy="182880"/>
                <wp:effectExtent l="0" t="0" r="0" b="0"/>
                <wp:wrapNone/>
                <wp:docPr id="55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BDCD6"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5A69E" id="_x0000_s1168" type="#_x0000_t202" style="position:absolute;margin-left:9.8pt;margin-top:170.45pt;width:28pt;height:14.4pt;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DD5A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" filled="f" stroked="f">
                <v:textbox>
                  <w:txbxContent>
                    <w:p w14:paraId="65BBDCD6"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57248" behindDoc="0" locked="0" layoutInCell="1" allowOverlap="1" wp14:anchorId="1D2BDEA7" wp14:editId="37095C53">
                <wp:simplePos x="0" y="0"/>
                <wp:positionH relativeFrom="margin">
                  <wp:posOffset>2938780</wp:posOffset>
                </wp:positionH>
                <wp:positionV relativeFrom="paragraph">
                  <wp:posOffset>2172970</wp:posOffset>
                </wp:positionV>
                <wp:extent cx="355600" cy="182880"/>
                <wp:effectExtent l="0" t="0" r="0" b="0"/>
                <wp:wrapNone/>
                <wp:docPr id="55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3E836"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BDEA7" id="_x0000_s1169" type="#_x0000_t202" style="position:absolute;margin-left:231.4pt;margin-top:171.1pt;width:28pt;height:14.4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v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" filled="f" stroked="f">
                <v:textbox>
                  <w:txbxContent>
                    <w:p w14:paraId="7313E836"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25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55200" behindDoc="0" locked="0" layoutInCell="1" allowOverlap="1" wp14:anchorId="7D27A3B5" wp14:editId="74C0427F">
                <wp:simplePos x="0" y="0"/>
                <wp:positionH relativeFrom="margin">
                  <wp:posOffset>2933065</wp:posOffset>
                </wp:positionH>
                <wp:positionV relativeFrom="paragraph">
                  <wp:posOffset>1819910</wp:posOffset>
                </wp:positionV>
                <wp:extent cx="355600" cy="182880"/>
                <wp:effectExtent l="0" t="0" r="0" b="0"/>
                <wp:wrapNone/>
                <wp:docPr id="55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C06417"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7A3B5" id="_x0000_s1170" type="#_x0000_t202" style="position:absolute;margin-left:230.95pt;margin-top:143.3pt;width:28pt;height:14.4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B5Q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n5sozaopoG2iPpQZj3hfabLh3gT85G2pWa+x97gYqz/oMlT94Wy2VcrhQsV29K&#10;CvCy0lxWhJUEVfPA2Xy9DfNC7h2aXUed5ilYuCEftUkan1mdBNA+JOmn3Y0LdxmnV89/2PYXAA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BvK+vB5QEAAKkDAAAOAAAAAAAAAAAAAAAAAC4CAABkcnMvZTJvRG9jLnhtbFBL&#10;AQItABQABgAIAAAAIQBVzw1e3wAAAAsBAAAPAAAAAAAAAAAAAAAAAD8EAABkcnMvZG93bnJldi54&#10;bWxQSwUGAAAAAAQABADzAAAASwUAAAAA&#10;" filled="f" stroked="f">
                <v:textbox>
                  <w:txbxContent>
                    <w:p w14:paraId="5DC06417"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54176" behindDoc="0" locked="0" layoutInCell="1" allowOverlap="1" wp14:anchorId="0EC40A23" wp14:editId="11C587E8">
                <wp:simplePos x="0" y="0"/>
                <wp:positionH relativeFrom="margin">
                  <wp:posOffset>124460</wp:posOffset>
                </wp:positionH>
                <wp:positionV relativeFrom="paragraph">
                  <wp:posOffset>1819910</wp:posOffset>
                </wp:positionV>
                <wp:extent cx="355600" cy="182880"/>
                <wp:effectExtent l="0" t="0" r="0" b="0"/>
                <wp:wrapNone/>
                <wp:docPr id="55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CCA597"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40A23" id="_x0000_s1171" type="#_x0000_t202" style="position:absolute;margin-left:9.8pt;margin-top:143.3pt;width:28pt;height:14.4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4t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xUXUFtXU0BxID8K0L7TfdGkBf3E20K5U3P/cCVScdZ8tefKhWCzicqVgsXw/&#10;pwDPK/V5RVhJUBUPnE3XmzAt5M6h2bbUaZqChWvyUZuk8YXVUQDtQ5J+3N24cOdxevXyh21+Aw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M9lHi3lAQAAqQMAAA4AAAAAAAAAAAAAAAAALgIAAGRycy9lMm9Eb2MueG1sUEsB&#10;Ai0AFAAGAAgAAAAhAH3Yz6XeAAAACQEAAA8AAAAAAAAAAAAAAAAAPwQAAGRycy9kb3ducmV2Lnht&#10;bFBLBQYAAAAABAAEAPMAAABKBQAAAAA=&#10;" filled="f" stroked="f">
                <v:textbox>
                  <w:txbxContent>
                    <w:p w14:paraId="38CCA597" w14:textId="77777777" w:rsidR="00A75076" w:rsidRPr="00820BF1" w:rsidRDefault="00A75076" w:rsidP="008D7094">
                      <w:pPr>
                        <w:spacing w:line="240" w:lineRule="auto"/>
                        <w:rPr>
                          <w:b/>
                          <w:sz w:val="12"/>
                          <w:szCs w:val="22"/>
                          <w:lang w:val="de-CH"/>
                        </w:rPr>
                      </w:pPr>
                      <w:r w:rsidRPr="00820BF1">
                        <w:rPr>
                          <w:b/>
                          <w:sz w:val="12"/>
                          <w:szCs w:val="22"/>
                          <w:lang w:val="de-CH"/>
                        </w:rPr>
                        <w:t>-1</w:t>
                      </w:r>
                      <w:r>
                        <w:rPr>
                          <w:b/>
                          <w:sz w:val="12"/>
                          <w:szCs w:val="22"/>
                          <w:lang w:val="de-CH"/>
                        </w:rPr>
                        <w:t>,</w:t>
                      </w:r>
                      <w:r w:rsidRPr="00820BF1">
                        <w:rPr>
                          <w:b/>
                          <w:sz w:val="12"/>
                          <w:szCs w:val="22"/>
                          <w:lang w:val="de-CH"/>
                        </w:rPr>
                        <w:t>00</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53152" behindDoc="0" locked="0" layoutInCell="1" allowOverlap="1" wp14:anchorId="61FB82AE" wp14:editId="08D13E48">
                <wp:simplePos x="0" y="0"/>
                <wp:positionH relativeFrom="margin">
                  <wp:posOffset>119380</wp:posOffset>
                </wp:positionH>
                <wp:positionV relativeFrom="paragraph">
                  <wp:posOffset>1470660</wp:posOffset>
                </wp:positionV>
                <wp:extent cx="355600" cy="182880"/>
                <wp:effectExtent l="0" t="0" r="0" b="0"/>
                <wp:wrapNone/>
                <wp:docPr id="5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96687"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B82AE" id="_x0000_s1172" type="#_x0000_t202" style="position:absolute;margin-left:9.4pt;margin-top:115.8pt;width:28pt;height:14.4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GyGR8bkAQAAqQMAAA4AAAAAAAAAAAAAAAAALgIAAGRycy9lMm9Eb2MueG1sUEsBAi0A&#10;FAAGAAgAAAAhAEhxnEncAAAACQEAAA8AAAAAAAAAAAAAAAAAPgQAAGRycy9kb3ducmV2LnhtbFBL&#10;BQYAAAAABAAEAPMAAABHBQAAAAA=&#10;" filled="f" stroked="f">
                <v:textbox>
                  <w:txbxContent>
                    <w:p w14:paraId="1DF96687"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52128" behindDoc="0" locked="0" layoutInCell="1" allowOverlap="1" wp14:anchorId="5E4F074D" wp14:editId="18D80930">
                <wp:simplePos x="0" y="0"/>
                <wp:positionH relativeFrom="margin">
                  <wp:posOffset>2915285</wp:posOffset>
                </wp:positionH>
                <wp:positionV relativeFrom="paragraph">
                  <wp:posOffset>1470660</wp:posOffset>
                </wp:positionV>
                <wp:extent cx="355600" cy="182880"/>
                <wp:effectExtent l="0" t="0" r="0" b="0"/>
                <wp:wrapNone/>
                <wp:docPr id="55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F0643"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F074D" id="_x0000_s1173" type="#_x0000_t202" style="position:absolute;margin-left:229.55pt;margin-top:115.8pt;width:28pt;height:14.4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Iq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Tpqi2pqaI6kB2HeF9pvunSAPzkbaVcq7n/sBSrO+g+WPHlbrFZxuVKwWr9Z&#10;UoCXlfqyIqwkqIoHzubrbZgXcu/QtB11mqdg4YZ81CZpfGZ1EkD7kKSfdjcu3GWcXj3/Ybtf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DMyLIq5QEAAKkDAAAOAAAAAAAAAAAAAAAAAC4CAABkcnMvZTJvRG9jLnhtbFBL&#10;AQItABQABgAIAAAAIQD6o6bv3wAAAAsBAAAPAAAAAAAAAAAAAAAAAD8EAABkcnMvZG93bnJldi54&#10;bWxQSwUGAAAAAAQABADzAAAASwUAAAAA&#10;" filled="f" stroked="f">
                <v:textbox>
                  <w:txbxContent>
                    <w:p w14:paraId="03DF0643"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75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51104" behindDoc="0" locked="0" layoutInCell="1" allowOverlap="1" wp14:anchorId="32E545B6" wp14:editId="20B037B4">
                <wp:simplePos x="0" y="0"/>
                <wp:positionH relativeFrom="margin">
                  <wp:posOffset>2915285</wp:posOffset>
                </wp:positionH>
                <wp:positionV relativeFrom="paragraph">
                  <wp:posOffset>1121410</wp:posOffset>
                </wp:positionV>
                <wp:extent cx="355600" cy="182880"/>
                <wp:effectExtent l="0" t="0" r="0" b="0"/>
                <wp:wrapNone/>
                <wp:docPr id="55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FFB2E"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545B6" id="_x0000_s1174" type="#_x0000_t202" style="position:absolute;margin-left:229.55pt;margin-top:88.3pt;width:28pt;height:14.4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zE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F6uoLaqpoTmSHoRpX2i/6dIC/uJsoF2puP+5F6g46z5Z8uR9sVjE5UrBYvlu&#10;TgFeVurLirCSoCoeOJuuN2FayL1Ds2up0zQFC9fkozZJ4zOrkwDahyT9tLtx4S7j9Or5D9v+Bg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G0d3MTlAQAAqQMAAA4AAAAAAAAAAAAAAAAALgIAAGRycy9lMm9Eb2MueG1sUEsB&#10;Ai0AFAAGAAgAAAAhAGIToO/eAAAACwEAAA8AAAAAAAAAAAAAAAAAPwQAAGRycy9kb3ducmV2Lnht&#10;bFBLBQYAAAAABAAEAPMAAABKBQAAAAA=&#10;" filled="f" stroked="f">
                <v:textbox>
                  <w:txbxContent>
                    <w:p w14:paraId="1DFFFB2E"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50080" behindDoc="0" locked="0" layoutInCell="1" allowOverlap="1" wp14:anchorId="2355AD0A" wp14:editId="28DC1866">
                <wp:simplePos x="0" y="0"/>
                <wp:positionH relativeFrom="margin">
                  <wp:posOffset>115570</wp:posOffset>
                </wp:positionH>
                <wp:positionV relativeFrom="paragraph">
                  <wp:posOffset>1121410</wp:posOffset>
                </wp:positionV>
                <wp:extent cx="355600" cy="182880"/>
                <wp:effectExtent l="0" t="0" r="0" b="0"/>
                <wp:wrapNone/>
                <wp:docPr id="55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3C817"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5AD0A" id="_x0000_s1175" type="#_x0000_t202" style="position:absolute;margin-left:9.1pt;margin-top:88.3pt;width:28pt;height:14.4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ko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i8uoLaqpoTmQHoRpX2i/6dIC/uJsoF2puP+5E6g46z5b8uRDsVjE5UrBYnk5&#10;pwDPK/V5RVhJUBUPnE3XmzAt5M6h2bbUaZqChWvyUZuk8YXVUQDtQ5J+3N24cOdxevXyh21+Aw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zVMpKOUBAACpAwAADgAAAAAAAAAAAAAAAAAuAgAAZHJzL2Uyb0RvYy54bWxQSwEC&#10;LQAUAAYACAAAACEAUjlNpt0AAAAJAQAADwAAAAAAAAAAAAAAAAA/BAAAZHJzL2Rvd25yZXYueG1s&#10;UEsFBgAAAAAEAAQA8wAAAEkFAAAAAA==&#10;" filled="f" stroked="f">
                <v:textbox>
                  <w:txbxContent>
                    <w:p w14:paraId="0053C817"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50</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49056" behindDoc="0" locked="0" layoutInCell="1" allowOverlap="1" wp14:anchorId="1EA0CAA3" wp14:editId="198A90EE">
                <wp:simplePos x="0" y="0"/>
                <wp:positionH relativeFrom="margin">
                  <wp:posOffset>115570</wp:posOffset>
                </wp:positionH>
                <wp:positionV relativeFrom="paragraph">
                  <wp:posOffset>777875</wp:posOffset>
                </wp:positionV>
                <wp:extent cx="355600" cy="182880"/>
                <wp:effectExtent l="0" t="0" r="0" b="0"/>
                <wp:wrapNone/>
                <wp:docPr id="55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FCC8F"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0CAA3" id="_x0000_s1176" type="#_x0000_t202" style="position:absolute;margin-left:9.1pt;margin-top:61.25pt;width:28pt;height:14.4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B7J5QEAAKk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1LzVRm1RTUNtEfSgzDvC+03XTrAn5yNtCs19z/2AhVn/QdLnrwtVqu4XClYrd8s&#10;KcDLSnNZEVYSVM0DZ/P1NswLuXdodh11mqdg4YZ81CZpfGZ1EkD7kKSfdjcu3GWcXj3/YdtfAA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Bq3B7J5QEAAKkDAAAOAAAAAAAAAAAAAAAAAC4CAABkcnMvZTJvRG9jLnhtbFBLAQIt&#10;ABQABgAIAAAAIQDNXk7K3AAAAAkBAAAPAAAAAAAAAAAAAAAAAD8EAABkcnMvZG93bnJldi54bWxQ&#10;SwUGAAAAAAQABADzAAAASAUAAAAA&#10;" filled="f" stroked="f">
                <v:textbox>
                  <w:txbxContent>
                    <w:p w14:paraId="292FCC8F"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48032" behindDoc="0" locked="0" layoutInCell="1" allowOverlap="1" wp14:anchorId="73E6B966" wp14:editId="75636E12">
                <wp:simplePos x="0" y="0"/>
                <wp:positionH relativeFrom="margin">
                  <wp:posOffset>2915285</wp:posOffset>
                </wp:positionH>
                <wp:positionV relativeFrom="paragraph">
                  <wp:posOffset>772795</wp:posOffset>
                </wp:positionV>
                <wp:extent cx="355600" cy="182880"/>
                <wp:effectExtent l="0" t="0" r="0" b="0"/>
                <wp:wrapNone/>
                <wp:docPr id="5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75841"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6B966" id="_x0000_s1177" type="#_x0000_t202" style="position:absolute;margin-left:229.55pt;margin-top:60.85pt;width:28pt;height:14.4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usl5QEAAKk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E3Nl5dRW1RTQX0gPQjTvtB+06UF/MXZQLtScv9zJ1Bx1n225MllvlzG5UrBcvVh&#10;QQGeV6rzirCSoEoeOJuuN2FayJ1D07TUaZqChWvyUZuk8YXVUQDtQ5J+3N24cOdxevXyh21/Aw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MqS6yXlAQAAqQMAAA4AAAAAAAAAAAAAAAAALgIAAGRycy9lMm9Eb2MueG1sUEsB&#10;Ai0AFAAGAAgAAAAhAD+g557eAAAACwEAAA8AAAAAAAAAAAAAAAAAPwQAAGRycy9kb3ducmV2Lnht&#10;bFBLBQYAAAAABAAEAPMAAABKBQAAAAA=&#10;" filled="f" stroked="f">
                <v:textbox>
                  <w:txbxContent>
                    <w:p w14:paraId="29C75841"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47008" behindDoc="0" locked="0" layoutInCell="1" allowOverlap="1" wp14:anchorId="028297A9" wp14:editId="6700F041">
                <wp:simplePos x="0" y="0"/>
                <wp:positionH relativeFrom="margin">
                  <wp:posOffset>2915285</wp:posOffset>
                </wp:positionH>
                <wp:positionV relativeFrom="paragraph">
                  <wp:posOffset>427990</wp:posOffset>
                </wp:positionV>
                <wp:extent cx="355600" cy="182880"/>
                <wp:effectExtent l="0" t="0" r="0" b="0"/>
                <wp:wrapNone/>
                <wp:docPr id="54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1705B"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297A9" id="_x0000_s1178" type="#_x0000_t202" style="position:absolute;margin-left:229.55pt;margin-top:33.7pt;width:28pt;height:14.4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koV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" filled="f" stroked="f">
                <v:textbox>
                  <w:txbxContent>
                    <w:p w14:paraId="5F91705B"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,00</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45984" behindDoc="0" locked="0" layoutInCell="1" allowOverlap="1" wp14:anchorId="2A0DE0DB" wp14:editId="717809F9">
                <wp:simplePos x="0" y="0"/>
                <wp:positionH relativeFrom="margin">
                  <wp:posOffset>115570</wp:posOffset>
                </wp:positionH>
                <wp:positionV relativeFrom="paragraph">
                  <wp:posOffset>424180</wp:posOffset>
                </wp:positionV>
                <wp:extent cx="355600" cy="182880"/>
                <wp:effectExtent l="0" t="0" r="0" b="0"/>
                <wp:wrapNone/>
                <wp:docPr id="5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03C7B"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DE0DB" id="_x0000_s1179" type="#_x0000_t202" style="position:absolute;margin-left:9.1pt;margin-top:33.4pt;width:28pt;height:14.4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5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ddIW1dTQHEkPwrwvtN906QB/cjbSrlTc/9gLVJz1Hyx58rZYreJypWC1frOk&#10;AC8r9WVFWElQFQ+czdfbMC/k3qFpO+o0T8HCDfmoTdL4zOokgPYhST/tbly4yzi9ev7Ddr8A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aKi/+eQBAACpAwAADgAAAAAAAAAAAAAAAAAuAgAAZHJzL2Uyb0RvYy54bWxQSwECLQAU&#10;AAYACAAAACEAVRha79sAAAAHAQAADwAAAAAAAAAAAAAAAAA+BAAAZHJzL2Rvd25yZXYueG1sUEsF&#10;BgAAAAAEAAQA8wAAAEYFAAAAAA==&#10;" filled="f" stroked="f">
                <v:textbox>
                  <w:txbxContent>
                    <w:p w14:paraId="69903C7B"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00</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44960" behindDoc="0" locked="0" layoutInCell="1" allowOverlap="1" wp14:anchorId="25237C30" wp14:editId="5D5FF21C">
                <wp:simplePos x="0" y="0"/>
                <wp:positionH relativeFrom="margin">
                  <wp:posOffset>115570</wp:posOffset>
                </wp:positionH>
                <wp:positionV relativeFrom="paragraph">
                  <wp:posOffset>79375</wp:posOffset>
                </wp:positionV>
                <wp:extent cx="355600" cy="182880"/>
                <wp:effectExtent l="0" t="0" r="0" b="0"/>
                <wp:wrapNone/>
                <wp:docPr id="54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D2A53"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37C30" id="_x0000_s1180" type="#_x0000_t202" style="position:absolute;margin-left:9.1pt;margin-top:6.25pt;width:28pt;height:14.4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EX5Q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n5qozaopoG2iPpQZj3hfabLh3gT85G2pWa+x97gYqz/oMlT94Wy2VcrhQsV29K&#10;CvCy0lxWhJUEVfPA2Xy9DfNC7h2aXUed5ilYuCEftUkan1mdBNA+JOmn3Y0LdxmnV89/2PYX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yX3RF+UBAACpAwAADgAAAAAAAAAAAAAAAAAuAgAAZHJzL2Uyb0RvYy54bWxQSwECLQAU&#10;AAYACAAAACEAwiTPttoAAAAHAQAADwAAAAAAAAAAAAAAAAA/BAAAZHJzL2Rvd25yZXYueG1sUEsF&#10;BgAAAAAEAAQA8wAAAEYFAAAAAA==&#10;" filled="f" stroked="f">
                <v:textbox>
                  <w:txbxContent>
                    <w:p w14:paraId="5D6D2A53"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43936" behindDoc="0" locked="0" layoutInCell="1" allowOverlap="1" wp14:anchorId="44D8109C" wp14:editId="300214DA">
                <wp:simplePos x="0" y="0"/>
                <wp:positionH relativeFrom="margin">
                  <wp:posOffset>2915285</wp:posOffset>
                </wp:positionH>
                <wp:positionV relativeFrom="paragraph">
                  <wp:posOffset>83820</wp:posOffset>
                </wp:positionV>
                <wp:extent cx="355600" cy="182880"/>
                <wp:effectExtent l="0" t="0" r="0" b="0"/>
                <wp:wrapNone/>
                <wp:docPr id="54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DA4B8"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8109C" id="_x0000_s1181" type="#_x0000_t202" style="position:absolute;margin-left:229.55pt;margin-top:6.6pt;width:28pt;height:14.4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T7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5UXUFtXU0BxID8K0L7TfdGkBf3E20K5U3P/cCVScdZ8tefKhWCzicqVgsXw/&#10;pwDPK/V5RVhJUBUPnE3XmzAt5M6h2bbUaZqChWvyUZuk8YXVUQDtQ5J+3N24cOdxevXyh21+Aw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pMyT75QEAAKkDAAAOAAAAAAAAAAAAAAAAAC4CAABkcnMvZTJvRG9jLnhtbFBLAQIt&#10;ABQABgAIAAAAIQBhEKZB3AAAAAkBAAAPAAAAAAAAAAAAAAAAAD8EAABkcnMvZG93bnJldi54bWxQ&#10;SwUGAAAAAAQABADzAAAASAUAAAAA&#10;" filled="f" stroked="f">
                <v:textbox>
                  <w:txbxContent>
                    <w:p w14:paraId="3FFDA4B8" w14:textId="77777777" w:rsidR="00A75076" w:rsidRPr="00820BF1" w:rsidRDefault="00A75076" w:rsidP="008D7094">
                      <w:pPr>
                        <w:spacing w:line="240" w:lineRule="auto"/>
                        <w:jc w:val="right"/>
                        <w:rPr>
                          <w:b/>
                          <w:sz w:val="12"/>
                          <w:szCs w:val="22"/>
                        </w:rPr>
                      </w:pPr>
                      <w:r w:rsidRPr="00820BF1">
                        <w:rPr>
                          <w:b/>
                          <w:sz w:val="12"/>
                          <w:szCs w:val="22"/>
                        </w:rPr>
                        <w:t>0</w:t>
                      </w:r>
                      <w:r>
                        <w:rPr>
                          <w:b/>
                          <w:sz w:val="12"/>
                          <w:szCs w:val="22"/>
                        </w:rPr>
                        <w:t>,</w:t>
                      </w:r>
                      <w:r w:rsidRPr="00820BF1">
                        <w:rPr>
                          <w:b/>
                          <w:sz w:val="12"/>
                          <w:szCs w:val="22"/>
                        </w:rPr>
                        <w:t>25</w:t>
                      </w:r>
                    </w:p>
                  </w:txbxContent>
                </v:textbox>
                <w10:wrap anchorx="margin"/>
              </v:shape>
            </w:pict>
          </mc:Fallback>
        </mc:AlternateContent>
      </w:r>
      <w:r w:rsidRPr="00D17ED2">
        <w:rPr>
          <w:noProof/>
          <w:sz w:val="24"/>
          <w:lang w:val="hr-HR" w:eastAsia="hr-HR"/>
        </w:rPr>
        <mc:AlternateContent>
          <mc:Choice Requires="wps">
            <w:drawing>
              <wp:anchor distT="0" distB="0" distL="114300" distR="114300" simplePos="0" relativeHeight="251940864" behindDoc="0" locked="0" layoutInCell="1" allowOverlap="1" wp14:anchorId="5AE6C36A" wp14:editId="61E399A4">
                <wp:simplePos x="0" y="0"/>
                <wp:positionH relativeFrom="column">
                  <wp:posOffset>3160395</wp:posOffset>
                </wp:positionH>
                <wp:positionV relativeFrom="paragraph">
                  <wp:posOffset>2440940</wp:posOffset>
                </wp:positionV>
                <wp:extent cx="465455" cy="166370"/>
                <wp:effectExtent l="0" t="0" r="0" b="0"/>
                <wp:wrapNone/>
                <wp:docPr id="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4F646" w14:textId="77777777" w:rsidR="00A75076" w:rsidRPr="00763CE1" w:rsidRDefault="00A75076" w:rsidP="008D7094">
                            <w:pPr>
                              <w:spacing w:line="240" w:lineRule="auto"/>
                              <w:jc w:val="center"/>
                              <w:rPr>
                                <w:b/>
                                <w:sz w:val="12"/>
                                <w:szCs w:val="22"/>
                                <w:lang w:val="de-CH"/>
                              </w:rPr>
                            </w:pPr>
                            <w:r w:rsidRPr="00763CE1">
                              <w:rPr>
                                <w:b/>
                                <w:sz w:val="12"/>
                                <w:szCs w:val="22"/>
                                <w:lang w:val="de-CH"/>
                              </w:rPr>
                              <w:t>Početak</w:t>
                            </w:r>
                          </w:p>
                          <w:p w14:paraId="53887D39" w14:textId="77777777" w:rsidR="00A75076" w:rsidRPr="009B07F4" w:rsidRDefault="00A75076" w:rsidP="008D7094">
                            <w:pPr>
                              <w:spacing w:line="240" w:lineRule="auto"/>
                              <w:jc w:val="center"/>
                              <w:rPr>
                                <w:b/>
                                <w:sz w:val="12"/>
                                <w:szCs w:val="2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6C36A" id="_x0000_s1182" type="#_x0000_t202" style="position:absolute;margin-left:248.85pt;margin-top:192.2pt;width:36.65pt;height:13.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mr/5QEAAKk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xDzddF1BbV1NAcSQ/CvC+033TpAH9yNtKuVNz/2AtUnPUfLHnyNi+KuFwpKNZX&#10;KwrwslJfVoSVBFXxwNl8vQ3zQu4dmrajTvMULNyQj9okjc+sTgJoH5L00+7GhbuM06vnP2z3Cw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BfAmr/5QEAAKkDAAAOAAAAAAAAAAAAAAAAAC4CAABkcnMvZTJvRG9jLnhtbFBL&#10;AQItABQABgAIAAAAIQCBu4B83wAAAAsBAAAPAAAAAAAAAAAAAAAAAD8EAABkcnMvZG93bnJldi54&#10;bWxQSwUGAAAAAAQABADzAAAASwUAAAAA&#10;" filled="f" stroked="f">
                <v:textbox>
                  <w:txbxContent>
                    <w:p w14:paraId="00A4F646" w14:textId="77777777" w:rsidR="00A75076" w:rsidRPr="00763CE1" w:rsidRDefault="00A75076" w:rsidP="008D7094">
                      <w:pPr>
                        <w:spacing w:line="240" w:lineRule="auto"/>
                        <w:jc w:val="center"/>
                        <w:rPr>
                          <w:b/>
                          <w:sz w:val="12"/>
                          <w:szCs w:val="22"/>
                          <w:lang w:val="de-CH"/>
                        </w:rPr>
                      </w:pPr>
                      <w:r w:rsidRPr="00763CE1">
                        <w:rPr>
                          <w:b/>
                          <w:sz w:val="12"/>
                          <w:szCs w:val="22"/>
                          <w:lang w:val="de-CH"/>
                        </w:rPr>
                        <w:t>Početak</w:t>
                      </w:r>
                    </w:p>
                    <w:p w14:paraId="53887D39" w14:textId="77777777" w:rsidR="00A75076" w:rsidRPr="009B07F4" w:rsidRDefault="00A75076" w:rsidP="008D7094">
                      <w:pPr>
                        <w:spacing w:line="240" w:lineRule="auto"/>
                        <w:jc w:val="center"/>
                        <w:rPr>
                          <w:b/>
                          <w:sz w:val="12"/>
                          <w:szCs w:val="22"/>
                          <w:lang w:val="de-CH"/>
                        </w:rPr>
                      </w:pPr>
                    </w:p>
                  </w:txbxContent>
                </v:textbox>
              </v:shape>
            </w:pict>
          </mc:Fallback>
        </mc:AlternateContent>
      </w:r>
      <w:r w:rsidRPr="00D17ED2">
        <w:rPr>
          <w:noProof/>
          <w:sz w:val="24"/>
          <w:lang w:val="hr-HR" w:eastAsia="hr-HR"/>
        </w:rPr>
        <mc:AlternateContent>
          <mc:Choice Requires="wps">
            <w:drawing>
              <wp:anchor distT="0" distB="0" distL="114300" distR="114300" simplePos="0" relativeHeight="251938816" behindDoc="0" locked="0" layoutInCell="1" allowOverlap="1" wp14:anchorId="738A0423" wp14:editId="10CDB192">
                <wp:simplePos x="0" y="0"/>
                <wp:positionH relativeFrom="column">
                  <wp:posOffset>4017645</wp:posOffset>
                </wp:positionH>
                <wp:positionV relativeFrom="paragraph">
                  <wp:posOffset>2538095</wp:posOffset>
                </wp:positionV>
                <wp:extent cx="444500" cy="166370"/>
                <wp:effectExtent l="0" t="0" r="0" b="0"/>
                <wp:wrapNone/>
                <wp:docPr id="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8CA7A" w14:textId="77777777" w:rsidR="00A75076" w:rsidRPr="009B07F4" w:rsidRDefault="00A75076" w:rsidP="008D7094">
                            <w:pPr>
                              <w:spacing w:line="240" w:lineRule="auto"/>
                              <w:jc w:val="center"/>
                              <w:rPr>
                                <w:b/>
                                <w:sz w:val="12"/>
                                <w:szCs w:val="22"/>
                                <w:lang w:val="de-CH"/>
                              </w:rPr>
                            </w:pPr>
                            <w:r>
                              <w:rPr>
                                <w:b/>
                                <w:sz w:val="12"/>
                                <w:szCs w:val="22"/>
                                <w:lang w:val="de-CH"/>
                              </w:rPr>
                              <w:t>Tjedan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A0423" id="_x0000_s1183" type="#_x0000_t202" style="position:absolute;margin-left:316.35pt;margin-top:199.85pt;width:35pt;height:13.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" filled="f" stroked="f">
                <v:textbox>
                  <w:txbxContent>
                    <w:p w14:paraId="3638CA7A" w14:textId="77777777" w:rsidR="00A75076" w:rsidRPr="009B07F4" w:rsidRDefault="00A75076" w:rsidP="008D7094">
                      <w:pPr>
                        <w:spacing w:line="240" w:lineRule="auto"/>
                        <w:jc w:val="center"/>
                        <w:rPr>
                          <w:b/>
                          <w:sz w:val="12"/>
                          <w:szCs w:val="22"/>
                          <w:lang w:val="de-CH"/>
                        </w:rPr>
                      </w:pPr>
                      <w:r>
                        <w:rPr>
                          <w:b/>
                          <w:sz w:val="12"/>
                          <w:szCs w:val="22"/>
                          <w:lang w:val="de-CH"/>
                        </w:rPr>
                        <w:t>Tjedan</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39840" behindDoc="0" locked="0" layoutInCell="1" allowOverlap="1" wp14:anchorId="3E21F572" wp14:editId="37D1F43A">
                <wp:simplePos x="0" y="0"/>
                <wp:positionH relativeFrom="column">
                  <wp:posOffset>1187450</wp:posOffset>
                </wp:positionH>
                <wp:positionV relativeFrom="paragraph">
                  <wp:posOffset>2545080</wp:posOffset>
                </wp:positionV>
                <wp:extent cx="444500" cy="166370"/>
                <wp:effectExtent l="0" t="0" r="0" b="0"/>
                <wp:wrapNone/>
                <wp:docPr id="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764C" w14:textId="77777777" w:rsidR="00A75076" w:rsidRPr="009B07F4" w:rsidRDefault="00A75076" w:rsidP="008D7094">
                            <w:pPr>
                              <w:spacing w:line="240" w:lineRule="auto"/>
                              <w:jc w:val="center"/>
                              <w:rPr>
                                <w:b/>
                                <w:sz w:val="12"/>
                                <w:szCs w:val="22"/>
                                <w:lang w:val="de-CH"/>
                              </w:rPr>
                            </w:pPr>
                            <w:r>
                              <w:rPr>
                                <w:b/>
                                <w:sz w:val="12"/>
                                <w:szCs w:val="22"/>
                                <w:lang w:val="de-CH"/>
                              </w:rPr>
                              <w:t>Tjedan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1F572" id="_x0000_s1184" type="#_x0000_t202" style="position:absolute;margin-left:93.5pt;margin-top:200.4pt;width:35pt;height:13.1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" filled="f" stroked="f">
                <v:textbox>
                  <w:txbxContent>
                    <w:p w14:paraId="3BBC764C" w14:textId="77777777" w:rsidR="00A75076" w:rsidRPr="009B07F4" w:rsidRDefault="00A75076" w:rsidP="008D7094">
                      <w:pPr>
                        <w:spacing w:line="240" w:lineRule="auto"/>
                        <w:jc w:val="center"/>
                        <w:rPr>
                          <w:b/>
                          <w:sz w:val="12"/>
                          <w:szCs w:val="22"/>
                          <w:lang w:val="de-CH"/>
                        </w:rPr>
                      </w:pPr>
                      <w:r>
                        <w:rPr>
                          <w:b/>
                          <w:sz w:val="12"/>
                          <w:szCs w:val="22"/>
                          <w:lang w:val="de-CH"/>
                        </w:rPr>
                        <w:t>Tjedan</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37792" behindDoc="0" locked="0" layoutInCell="1" allowOverlap="1" wp14:anchorId="0C93186F" wp14:editId="021D191E">
                <wp:simplePos x="0" y="0"/>
                <wp:positionH relativeFrom="column">
                  <wp:posOffset>2177415</wp:posOffset>
                </wp:positionH>
                <wp:positionV relativeFrom="paragraph">
                  <wp:posOffset>2444115</wp:posOffset>
                </wp:positionV>
                <wp:extent cx="267335" cy="166370"/>
                <wp:effectExtent l="0" t="0" r="0" b="0"/>
                <wp:wrapNone/>
                <wp:docPr id="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3227E" w14:textId="77777777" w:rsidR="00A75076" w:rsidRPr="00820BF1" w:rsidRDefault="00A75076" w:rsidP="008D7094">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93186F" id="_x0000_s1185" type="#_x0000_t202" style="position:absolute;margin-left:171.45pt;margin-top:192.45pt;width:21.05pt;height:13.1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tm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O2qKaCuoj6UEY94X2my4N4C/OetqVkvufe4GKs/azJU8+5ItFXK4ULJbr&#10;GQV4WakuK8JKgip54Gy83oRxIfcOza6hTuMULFyTj9okjS+sTgJoH5L00+7GhbuM06uXP2z7Gw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Be8rtm5QEAAKkDAAAOAAAAAAAAAAAAAAAAAC4CAABkcnMvZTJvRG9jLnhtbFBL&#10;AQItABQABgAIAAAAIQArEdL+3wAAAAsBAAAPAAAAAAAAAAAAAAAAAD8EAABkcnMvZG93bnJldi54&#10;bWxQSwUGAAAAAAQABADzAAAASwUAAAAA&#10;" filled="f" stroked="f">
                <v:textbox>
                  <w:txbxContent>
                    <w:p w14:paraId="4813227E" w14:textId="77777777" w:rsidR="00A75076" w:rsidRPr="00820BF1" w:rsidRDefault="00A75076" w:rsidP="008D7094">
                      <w:pPr>
                        <w:spacing w:line="240" w:lineRule="auto"/>
                        <w:jc w:val="center"/>
                        <w:rPr>
                          <w:b/>
                          <w:sz w:val="12"/>
                          <w:szCs w:val="22"/>
                          <w:lang w:val="de-CH"/>
                        </w:rPr>
                      </w:pPr>
                      <w:r w:rsidRPr="00820BF1">
                        <w:rPr>
                          <w:b/>
                          <w:sz w:val="12"/>
                          <w:szCs w:val="22"/>
                          <w:lang w:val="de-CH"/>
                        </w:rPr>
                        <w:t>24</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36768" behindDoc="0" locked="0" layoutInCell="1" allowOverlap="1" wp14:anchorId="31594F9E" wp14:editId="4A503153">
                <wp:simplePos x="0" y="0"/>
                <wp:positionH relativeFrom="column">
                  <wp:posOffset>1910080</wp:posOffset>
                </wp:positionH>
                <wp:positionV relativeFrom="paragraph">
                  <wp:posOffset>2440940</wp:posOffset>
                </wp:positionV>
                <wp:extent cx="267335" cy="166370"/>
                <wp:effectExtent l="0" t="0" r="0" b="0"/>
                <wp:wrapNone/>
                <wp:docPr id="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F104B" w14:textId="77777777" w:rsidR="00A75076" w:rsidRPr="00820BF1" w:rsidRDefault="00A75076" w:rsidP="008D7094">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94F9E" id="_x0000_s1186" type="#_x0000_t202" style="position:absolute;margin-left:150.4pt;margin-top:192.2pt;width:21.05pt;height:13.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D5fYyH5QEAAKkDAAAOAAAAAAAAAAAAAAAAAC4CAABkcnMvZTJvRG9jLnhtbFBL&#10;AQItABQABgAIAAAAIQC4/fuP3wAAAAsBAAAPAAAAAAAAAAAAAAAAAD8EAABkcnMvZG93bnJldi54&#10;bWxQSwUGAAAAAAQABADzAAAASwUAAAAA&#10;" filled="f" stroked="f">
                <v:textbox>
                  <w:txbxContent>
                    <w:p w14:paraId="211F104B" w14:textId="77777777" w:rsidR="00A75076" w:rsidRPr="00820BF1" w:rsidRDefault="00A75076" w:rsidP="008D7094">
                      <w:pPr>
                        <w:spacing w:line="240" w:lineRule="auto"/>
                        <w:jc w:val="center"/>
                        <w:rPr>
                          <w:b/>
                          <w:sz w:val="12"/>
                          <w:szCs w:val="22"/>
                          <w:lang w:val="de-CH"/>
                        </w:rPr>
                      </w:pPr>
                      <w:r w:rsidRPr="00820BF1">
                        <w:rPr>
                          <w:b/>
                          <w:sz w:val="12"/>
                          <w:szCs w:val="22"/>
                          <w:lang w:val="de-CH"/>
                        </w:rPr>
                        <w:t>20</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35744" behindDoc="0" locked="0" layoutInCell="1" allowOverlap="1" wp14:anchorId="01810E3B" wp14:editId="4F0B8F13">
                <wp:simplePos x="0" y="0"/>
                <wp:positionH relativeFrom="column">
                  <wp:posOffset>1593850</wp:posOffset>
                </wp:positionH>
                <wp:positionV relativeFrom="paragraph">
                  <wp:posOffset>2440940</wp:posOffset>
                </wp:positionV>
                <wp:extent cx="267335" cy="166370"/>
                <wp:effectExtent l="0" t="0" r="0" b="0"/>
                <wp:wrapNone/>
                <wp:docPr id="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0E2E4" w14:textId="77777777" w:rsidR="00A75076" w:rsidRPr="00820BF1" w:rsidRDefault="00A75076" w:rsidP="008D7094">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10E3B" id="_x0000_s1187" type="#_x0000_t202" style="position:absolute;margin-left:125.5pt;margin-top:192.2pt;width:21.05pt;height:13.1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WTN5a+UBAACpAwAADgAAAAAAAAAAAAAAAAAuAgAAZHJzL2Uyb0RvYy54bWxQ&#10;SwECLQAUAAYACAAAACEATP7Yf+AAAAALAQAADwAAAAAAAAAAAAAAAAA/BAAAZHJzL2Rvd25yZXYu&#10;eG1sUEsFBgAAAAAEAAQA8wAAAEwFAAAAAA==&#10;" filled="f" stroked="f">
                <v:textbox>
                  <w:txbxContent>
                    <w:p w14:paraId="3FC0E2E4" w14:textId="77777777" w:rsidR="00A75076" w:rsidRPr="00820BF1" w:rsidRDefault="00A75076" w:rsidP="008D7094">
                      <w:pPr>
                        <w:spacing w:line="240" w:lineRule="auto"/>
                        <w:jc w:val="center"/>
                        <w:rPr>
                          <w:b/>
                          <w:sz w:val="12"/>
                          <w:szCs w:val="22"/>
                          <w:lang w:val="de-CH"/>
                        </w:rPr>
                      </w:pPr>
                      <w:r w:rsidRPr="00820BF1">
                        <w:rPr>
                          <w:b/>
                          <w:sz w:val="12"/>
                          <w:szCs w:val="22"/>
                          <w:lang w:val="de-CH"/>
                        </w:rPr>
                        <w:t>16</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34720" behindDoc="0" locked="0" layoutInCell="1" allowOverlap="1" wp14:anchorId="097CBB1A" wp14:editId="1122824E">
                <wp:simplePos x="0" y="0"/>
                <wp:positionH relativeFrom="column">
                  <wp:posOffset>1271270</wp:posOffset>
                </wp:positionH>
                <wp:positionV relativeFrom="paragraph">
                  <wp:posOffset>2444115</wp:posOffset>
                </wp:positionV>
                <wp:extent cx="267335" cy="166370"/>
                <wp:effectExtent l="0" t="0" r="0" b="0"/>
                <wp:wrapNone/>
                <wp:docPr id="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D0FE7" w14:textId="77777777" w:rsidR="00A75076" w:rsidRPr="00820BF1" w:rsidRDefault="00A75076" w:rsidP="008D7094">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CBB1A" id="_x0000_s1188" type="#_x0000_t202" style="position:absolute;margin-left:100.1pt;margin-top:192.45pt;width:21.05pt;height:13.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0s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" filled="f" stroked="f">
                <v:textbox>
                  <w:txbxContent>
                    <w:p w14:paraId="65CD0FE7" w14:textId="77777777" w:rsidR="00A75076" w:rsidRPr="00820BF1" w:rsidRDefault="00A75076" w:rsidP="008D7094">
                      <w:pPr>
                        <w:spacing w:line="240" w:lineRule="auto"/>
                        <w:jc w:val="center"/>
                        <w:rPr>
                          <w:b/>
                          <w:sz w:val="12"/>
                          <w:szCs w:val="22"/>
                          <w:lang w:val="de-CH"/>
                        </w:rPr>
                      </w:pPr>
                      <w:r w:rsidRPr="00820BF1">
                        <w:rPr>
                          <w:b/>
                          <w:sz w:val="12"/>
                          <w:szCs w:val="22"/>
                          <w:lang w:val="de-CH"/>
                        </w:rPr>
                        <w:t>12</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33696" behindDoc="0" locked="0" layoutInCell="1" allowOverlap="1" wp14:anchorId="73EDA41A" wp14:editId="7EBD7B5E">
                <wp:simplePos x="0" y="0"/>
                <wp:positionH relativeFrom="column">
                  <wp:posOffset>1003935</wp:posOffset>
                </wp:positionH>
                <wp:positionV relativeFrom="paragraph">
                  <wp:posOffset>2444115</wp:posOffset>
                </wp:positionV>
                <wp:extent cx="267335" cy="166370"/>
                <wp:effectExtent l="0" t="0" r="0" b="0"/>
                <wp:wrapNone/>
                <wp:docPr id="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81146" w14:textId="77777777" w:rsidR="00A75076" w:rsidRPr="00820BF1" w:rsidRDefault="00A75076" w:rsidP="008D7094">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DA41A" id="_x0000_s1189" type="#_x0000_t202" style="position:absolute;margin-left:79.05pt;margin-top:192.45pt;width:21.05pt;height:13.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jA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" filled="f" stroked="f">
                <v:textbox>
                  <w:txbxContent>
                    <w:p w14:paraId="06E81146" w14:textId="77777777" w:rsidR="00A75076" w:rsidRPr="00820BF1" w:rsidRDefault="00A75076" w:rsidP="008D7094">
                      <w:pPr>
                        <w:spacing w:line="240" w:lineRule="auto"/>
                        <w:jc w:val="center"/>
                        <w:rPr>
                          <w:b/>
                          <w:sz w:val="12"/>
                          <w:szCs w:val="22"/>
                          <w:lang w:val="de-CH"/>
                        </w:rPr>
                      </w:pPr>
                      <w:r w:rsidRPr="00820BF1">
                        <w:rPr>
                          <w:b/>
                          <w:sz w:val="12"/>
                          <w:szCs w:val="22"/>
                          <w:lang w:val="de-CH"/>
                        </w:rPr>
                        <w:t>8</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32672" behindDoc="0" locked="0" layoutInCell="1" allowOverlap="1" wp14:anchorId="4632C427" wp14:editId="249BE183">
                <wp:simplePos x="0" y="0"/>
                <wp:positionH relativeFrom="column">
                  <wp:posOffset>694055</wp:posOffset>
                </wp:positionH>
                <wp:positionV relativeFrom="paragraph">
                  <wp:posOffset>2440940</wp:posOffset>
                </wp:positionV>
                <wp:extent cx="267335" cy="166370"/>
                <wp:effectExtent l="0" t="0" r="0" b="0"/>
                <wp:wrapNone/>
                <wp:docPr id="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EB63AE" w14:textId="77777777" w:rsidR="00A75076" w:rsidRPr="00820BF1" w:rsidRDefault="00A75076" w:rsidP="008D7094">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2C427" id="_x0000_s1190" type="#_x0000_t202" style="position:absolute;margin-left:54.65pt;margin-top:192.2pt;width:21.05pt;height:13.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0Y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PE5kXUFtXU0BxJD8K0L7TfdGkBf3I20K5U3P/YC1ScdR8tefIuXy7jcqVgebUu&#10;KMDLSn1ZEVYSVMUDZ9P1NkwLuXdodi11mqZg4YZ81CZpfGF1EkD7kKSfdjcu3GWcXr38YdtfAA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Fd3Ri7lAQAAqQMAAA4AAAAAAAAAAAAAAAAALgIAAGRycy9lMm9Eb2MueG1sUEsB&#10;Ai0AFAAGAAgAAAAhAPg995jeAAAACwEAAA8AAAAAAAAAAAAAAAAAPwQAAGRycy9kb3ducmV2Lnht&#10;bFBLBQYAAAAABAAEAPMAAABKBQAAAAA=&#10;" filled="f" stroked="f">
                <v:textbox>
                  <w:txbxContent>
                    <w:p w14:paraId="0FEB63AE" w14:textId="77777777" w:rsidR="00A75076" w:rsidRPr="00820BF1" w:rsidRDefault="00A75076" w:rsidP="008D7094">
                      <w:pPr>
                        <w:spacing w:line="240" w:lineRule="auto"/>
                        <w:jc w:val="center"/>
                        <w:rPr>
                          <w:b/>
                          <w:sz w:val="12"/>
                          <w:szCs w:val="22"/>
                          <w:lang w:val="de-CH"/>
                        </w:rPr>
                      </w:pPr>
                      <w:r w:rsidRPr="00820BF1">
                        <w:rPr>
                          <w:b/>
                          <w:sz w:val="12"/>
                          <w:szCs w:val="22"/>
                          <w:lang w:val="de-CH"/>
                        </w:rPr>
                        <w:t>4</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31648" behindDoc="0" locked="0" layoutInCell="1" allowOverlap="1" wp14:anchorId="0B273429" wp14:editId="7A08CD00">
                <wp:simplePos x="0" y="0"/>
                <wp:positionH relativeFrom="column">
                  <wp:posOffset>3515995</wp:posOffset>
                </wp:positionH>
                <wp:positionV relativeFrom="paragraph">
                  <wp:posOffset>2444115</wp:posOffset>
                </wp:positionV>
                <wp:extent cx="267335" cy="166370"/>
                <wp:effectExtent l="0" t="0" r="0" b="0"/>
                <wp:wrapNone/>
                <wp:docPr id="5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BB4FE" w14:textId="77777777" w:rsidR="00A75076" w:rsidRPr="00820BF1" w:rsidRDefault="00A75076" w:rsidP="008D7094">
                            <w:pPr>
                              <w:spacing w:line="240" w:lineRule="auto"/>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73429" id="_x0000_s1191" type="#_x0000_t202" style="position:absolute;margin-left:276.85pt;margin-top:192.45pt;width:21.05pt;height:13.1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PC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2XUFtVUUB9JD8K0L7TfdGkBf3I20K6U3P/YC1ScdR8tefIuX63icqVgdbVZ&#10;UICXleqyIqwkqJIHzqbrbZgWcu/QNC11mqZg4YZ81CZpfGF1EkD7kKSfdjcu3GWcXr38YbtfAA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D3ObPC5QEAAKkDAAAOAAAAAAAAAAAAAAAAAC4CAABkcnMvZTJvRG9jLnhtbFBL&#10;AQItABQABgAIAAAAIQBN7t273wAAAAsBAAAPAAAAAAAAAAAAAAAAAD8EAABkcnMvZG93bnJldi54&#10;bWxQSwUGAAAAAAQABADzAAAASwUAAAAA&#10;" filled="f" stroked="f">
                <v:textbox>
                  <w:txbxContent>
                    <w:p w14:paraId="545BB4FE" w14:textId="77777777" w:rsidR="00A75076" w:rsidRPr="00820BF1" w:rsidRDefault="00A75076" w:rsidP="008D7094">
                      <w:pPr>
                        <w:spacing w:line="240" w:lineRule="auto"/>
                        <w:jc w:val="center"/>
                        <w:rPr>
                          <w:b/>
                          <w:sz w:val="12"/>
                          <w:szCs w:val="22"/>
                          <w:lang w:val="de-CH"/>
                        </w:rPr>
                      </w:pPr>
                      <w:r w:rsidRPr="00820BF1">
                        <w:rPr>
                          <w:b/>
                          <w:sz w:val="12"/>
                          <w:szCs w:val="22"/>
                          <w:lang w:val="de-CH"/>
                        </w:rPr>
                        <w:t>4</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30624" behindDoc="0" locked="0" layoutInCell="1" allowOverlap="1" wp14:anchorId="3EAD7D79" wp14:editId="20B36A31">
                <wp:simplePos x="0" y="0"/>
                <wp:positionH relativeFrom="column">
                  <wp:posOffset>3787775</wp:posOffset>
                </wp:positionH>
                <wp:positionV relativeFrom="paragraph">
                  <wp:posOffset>2444115</wp:posOffset>
                </wp:positionV>
                <wp:extent cx="267335" cy="166370"/>
                <wp:effectExtent l="0" t="0" r="0" b="0"/>
                <wp:wrapNone/>
                <wp:docPr id="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B699C" w14:textId="77777777" w:rsidR="00A75076" w:rsidRPr="00820BF1" w:rsidRDefault="00A75076" w:rsidP="008D7094">
                            <w:pPr>
                              <w:spacing w:line="240" w:lineRule="auto"/>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D7D79" id="_x0000_s1192" type="#_x0000_t202" style="position:absolute;margin-left:298.25pt;margin-top:192.45pt;width:21.05pt;height:13.1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uop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1XUFtVUUB9JD8K0L7TfdGkBf3I20K6U3P/YC1ScdR8tefIuX63icqVgdbVZ&#10;UICXleqyIqwkqJIHzqbrbZgWcu/QNC11mqZg4YZ81CZpfGF1EkD7kKSfdjcu3GWcXr38YbtfAA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VNrqKeUBAACpAwAADgAAAAAAAAAAAAAAAAAuAgAAZHJzL2Uyb0RvYy54bWxQ&#10;SwECLQAUAAYACAAAACEAmVOiUuAAAAALAQAADwAAAAAAAAAAAAAAAAA/BAAAZHJzL2Rvd25yZXYu&#10;eG1sUEsFBgAAAAAEAAQA8wAAAEwFAAAAAA==&#10;" filled="f" stroked="f">
                <v:textbox>
                  <w:txbxContent>
                    <w:p w14:paraId="5D3B699C" w14:textId="77777777" w:rsidR="00A75076" w:rsidRPr="00820BF1" w:rsidRDefault="00A75076" w:rsidP="008D7094">
                      <w:pPr>
                        <w:spacing w:line="240" w:lineRule="auto"/>
                        <w:jc w:val="center"/>
                        <w:rPr>
                          <w:b/>
                          <w:sz w:val="12"/>
                          <w:szCs w:val="22"/>
                          <w:lang w:val="de-CH"/>
                        </w:rPr>
                      </w:pPr>
                      <w:r w:rsidRPr="00820BF1">
                        <w:rPr>
                          <w:b/>
                          <w:sz w:val="12"/>
                          <w:szCs w:val="22"/>
                          <w:lang w:val="de-CH"/>
                        </w:rPr>
                        <w:t>8</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29600" behindDoc="0" locked="0" layoutInCell="1" allowOverlap="1" wp14:anchorId="1DFDAE79" wp14:editId="281B152D">
                <wp:simplePos x="0" y="0"/>
                <wp:positionH relativeFrom="column">
                  <wp:posOffset>4098925</wp:posOffset>
                </wp:positionH>
                <wp:positionV relativeFrom="paragraph">
                  <wp:posOffset>2440940</wp:posOffset>
                </wp:positionV>
                <wp:extent cx="267335" cy="166370"/>
                <wp:effectExtent l="0" t="0" r="0" b="0"/>
                <wp:wrapNone/>
                <wp:docPr id="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F70BE" w14:textId="77777777" w:rsidR="00A75076" w:rsidRPr="00820BF1" w:rsidRDefault="00A75076" w:rsidP="008D7094">
                            <w:pPr>
                              <w:spacing w:line="240" w:lineRule="auto"/>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DAE79" id="_x0000_s1193" type="#_x0000_t202" style="position:absolute;margin-left:322.75pt;margin-top:192.2pt;width:21.05pt;height:13.1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F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Sx+TJqi2oqqI+kB2HcF9pvujSAvzjraVdK7n/uBSrO2s+WPPmQLxZxuVKwWK5n&#10;FOBlpbqsCCsJquSBs/F6E8aF3Ds0u4Y6jVOwcE0+apM0vrA6CaB9SNJPuxsX7jJOr17+sO1vAA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D0lB/F5QEAAKkDAAAOAAAAAAAAAAAAAAAAAC4CAABkcnMvZTJvRG9jLnhtbFBL&#10;AQItABQABgAIAAAAIQCarQlj3wAAAAsBAAAPAAAAAAAAAAAAAAAAAD8EAABkcnMvZG93bnJldi54&#10;bWxQSwUGAAAAAAQABADzAAAASwUAAAAA&#10;" filled="f" stroked="f">
                <v:textbox>
                  <w:txbxContent>
                    <w:p w14:paraId="4B4F70BE" w14:textId="77777777" w:rsidR="00A75076" w:rsidRPr="00820BF1" w:rsidRDefault="00A75076" w:rsidP="008D7094">
                      <w:pPr>
                        <w:spacing w:line="240" w:lineRule="auto"/>
                        <w:jc w:val="center"/>
                        <w:rPr>
                          <w:b/>
                          <w:sz w:val="12"/>
                          <w:szCs w:val="22"/>
                          <w:lang w:val="de-CH"/>
                        </w:rPr>
                      </w:pPr>
                      <w:r w:rsidRPr="00820BF1">
                        <w:rPr>
                          <w:b/>
                          <w:sz w:val="12"/>
                          <w:szCs w:val="22"/>
                          <w:lang w:val="de-CH"/>
                        </w:rPr>
                        <w:t>12</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28576" behindDoc="0" locked="0" layoutInCell="1" allowOverlap="1" wp14:anchorId="3208222F" wp14:editId="7D143FCF">
                <wp:simplePos x="0" y="0"/>
                <wp:positionH relativeFrom="column">
                  <wp:posOffset>4398645</wp:posOffset>
                </wp:positionH>
                <wp:positionV relativeFrom="paragraph">
                  <wp:posOffset>2440940</wp:posOffset>
                </wp:positionV>
                <wp:extent cx="267335" cy="166370"/>
                <wp:effectExtent l="0" t="0" r="0" b="0"/>
                <wp:wrapNone/>
                <wp:docPr id="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51884" w14:textId="77777777" w:rsidR="00A75076" w:rsidRPr="00820BF1" w:rsidRDefault="00A75076" w:rsidP="008D7094">
                            <w:pPr>
                              <w:spacing w:line="240" w:lineRule="auto"/>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08222F" id="_x0000_s1194" type="#_x0000_t202" style="position:absolute;margin-left:346.35pt;margin-top:192.2pt;width:21.05pt;height:13.1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XEr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" filled="f" stroked="f">
                <v:textbox>
                  <w:txbxContent>
                    <w:p w14:paraId="41A51884" w14:textId="77777777" w:rsidR="00A75076" w:rsidRPr="00820BF1" w:rsidRDefault="00A75076" w:rsidP="008D7094">
                      <w:pPr>
                        <w:spacing w:line="240" w:lineRule="auto"/>
                        <w:jc w:val="center"/>
                        <w:rPr>
                          <w:b/>
                          <w:sz w:val="12"/>
                          <w:szCs w:val="22"/>
                          <w:lang w:val="de-CH"/>
                        </w:rPr>
                      </w:pPr>
                      <w:r w:rsidRPr="00820BF1">
                        <w:rPr>
                          <w:b/>
                          <w:sz w:val="12"/>
                          <w:szCs w:val="22"/>
                          <w:lang w:val="de-CH"/>
                        </w:rPr>
                        <w:t>16</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27552" behindDoc="0" locked="0" layoutInCell="1" allowOverlap="1" wp14:anchorId="0CE0E722" wp14:editId="2B0FAB71">
                <wp:simplePos x="0" y="0"/>
                <wp:positionH relativeFrom="column">
                  <wp:posOffset>4704715</wp:posOffset>
                </wp:positionH>
                <wp:positionV relativeFrom="paragraph">
                  <wp:posOffset>2440940</wp:posOffset>
                </wp:positionV>
                <wp:extent cx="267335" cy="166370"/>
                <wp:effectExtent l="0" t="0" r="0" b="0"/>
                <wp:wrapNone/>
                <wp:docPr id="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A6494" w14:textId="77777777" w:rsidR="00A75076" w:rsidRPr="00820BF1" w:rsidRDefault="00A75076" w:rsidP="008D7094">
                            <w:pPr>
                              <w:spacing w:line="240" w:lineRule="auto"/>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0E722" id="_x0000_s1195" type="#_x0000_t202" style="position:absolute;margin-left:370.45pt;margin-top:192.2pt;width:21.05pt;height:13.1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4TH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03UFtVUUB9JD8K0L7TfdGkBf3I20K6U3P/YC1ScdR8tefIuX63icqVgdbVZ&#10;UICXleqyIqwkqJIHzqbrbZgWcu/QNC11mqZg4YZ81CZpfGF1EkD7kKSfdjcu3GWcXr38YbtfAA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D1D4TH5QEAAKkDAAAOAAAAAAAAAAAAAAAAAC4CAABkcnMvZTJvRG9jLnhtbFBL&#10;AQItABQABgAIAAAAIQBgnnHL3wAAAAsBAAAPAAAAAAAAAAAAAAAAAD8EAABkcnMvZG93bnJldi54&#10;bWxQSwUGAAAAAAQABADzAAAASwUAAAAA&#10;" filled="f" stroked="f">
                <v:textbox>
                  <w:txbxContent>
                    <w:p w14:paraId="75AA6494" w14:textId="77777777" w:rsidR="00A75076" w:rsidRPr="00820BF1" w:rsidRDefault="00A75076" w:rsidP="008D7094">
                      <w:pPr>
                        <w:spacing w:line="240" w:lineRule="auto"/>
                        <w:jc w:val="center"/>
                        <w:rPr>
                          <w:b/>
                          <w:sz w:val="12"/>
                          <w:szCs w:val="22"/>
                          <w:lang w:val="de-CH"/>
                        </w:rPr>
                      </w:pPr>
                      <w:r w:rsidRPr="00820BF1">
                        <w:rPr>
                          <w:b/>
                          <w:sz w:val="12"/>
                          <w:szCs w:val="22"/>
                          <w:lang w:val="de-CH"/>
                        </w:rPr>
                        <w:t>20</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26528" behindDoc="0" locked="0" layoutInCell="1" allowOverlap="1" wp14:anchorId="1330C859" wp14:editId="5182BDF2">
                <wp:simplePos x="0" y="0"/>
                <wp:positionH relativeFrom="column">
                  <wp:posOffset>4982210</wp:posOffset>
                </wp:positionH>
                <wp:positionV relativeFrom="paragraph">
                  <wp:posOffset>2444115</wp:posOffset>
                </wp:positionV>
                <wp:extent cx="267335" cy="166370"/>
                <wp:effectExtent l="0" t="0" r="0" b="0"/>
                <wp:wrapNone/>
                <wp:docPr id="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17FCC" w14:textId="77777777" w:rsidR="00A75076" w:rsidRPr="00820BF1" w:rsidRDefault="00A75076" w:rsidP="008D7094">
                            <w:pPr>
                              <w:spacing w:line="240" w:lineRule="auto"/>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0C859" id="_x0000_s1196" type="#_x0000_t202" style="position:absolute;margin-left:392.3pt;margin-top:192.45pt;width:21.05pt;height:13.1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Mm5QEAAKk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k6Nr+O2qKaCuoj6UGY9oX2my4t4E/OBtqVkvsfe4GKs+6DJU/e5qtVXK4UrK42&#10;CwrwslJdVoSVBFXywNl0vQvTQu4dmqalTtMULNySj9okjS+sTgJoH5L00+7GhbuM06uXP2z3Cw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UoCzJuUBAACpAwAADgAAAAAAAAAAAAAAAAAuAgAAZHJzL2Uyb0RvYy54bWxQ&#10;SwECLQAUAAYACAAAACEAHWJ9q+AAAAALAQAADwAAAAAAAAAAAAAAAAA/BAAAZHJzL2Rvd25yZXYu&#10;eG1sUEsFBgAAAAAEAAQA8wAAAEwFAAAAAA==&#10;" filled="f" stroked="f">
                <v:textbox>
                  <w:txbxContent>
                    <w:p w14:paraId="24E17FCC" w14:textId="77777777" w:rsidR="00A75076" w:rsidRPr="00820BF1" w:rsidRDefault="00A75076" w:rsidP="008D7094">
                      <w:pPr>
                        <w:spacing w:line="240" w:lineRule="auto"/>
                        <w:jc w:val="center"/>
                        <w:rPr>
                          <w:b/>
                          <w:sz w:val="12"/>
                          <w:szCs w:val="22"/>
                          <w:lang w:val="de-CH"/>
                        </w:rPr>
                      </w:pPr>
                      <w:r w:rsidRPr="00820BF1">
                        <w:rPr>
                          <w:b/>
                          <w:sz w:val="12"/>
                          <w:szCs w:val="22"/>
                          <w:lang w:val="de-CH"/>
                        </w:rPr>
                        <w:t>24</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25504" behindDoc="0" locked="0" layoutInCell="1" allowOverlap="1" wp14:anchorId="1FBDCEEC" wp14:editId="4FB7FDB0">
                <wp:simplePos x="0" y="0"/>
                <wp:positionH relativeFrom="column">
                  <wp:posOffset>232410</wp:posOffset>
                </wp:positionH>
                <wp:positionV relativeFrom="paragraph">
                  <wp:posOffset>2440940</wp:posOffset>
                </wp:positionV>
                <wp:extent cx="669925" cy="166370"/>
                <wp:effectExtent l="0" t="0" r="0" b="0"/>
                <wp:wrapNone/>
                <wp:docPr id="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07CAA" w14:textId="77777777" w:rsidR="00A75076" w:rsidRPr="009B07F4" w:rsidRDefault="00A75076" w:rsidP="008D7094">
                            <w:pPr>
                              <w:spacing w:line="240" w:lineRule="auto"/>
                              <w:jc w:val="center"/>
                              <w:rPr>
                                <w:b/>
                                <w:sz w:val="12"/>
                                <w:szCs w:val="22"/>
                                <w:lang w:val="de-CH"/>
                              </w:rPr>
                            </w:pPr>
                            <w:r>
                              <w:rPr>
                                <w:b/>
                                <w:sz w:val="12"/>
                                <w:szCs w:val="22"/>
                                <w:lang w:val="de-CH"/>
                              </w:rPr>
                              <w:t>Početak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DCEEC" id="_x0000_s1197" type="#_x0000_t202" style="position:absolute;margin-left:18.3pt;margin-top:192.2pt;width:52.75pt;height:13.1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" filled="f" stroked="f">
                <v:textbox>
                  <w:txbxContent>
                    <w:p w14:paraId="79F07CAA" w14:textId="77777777" w:rsidR="00A75076" w:rsidRPr="009B07F4" w:rsidRDefault="00A75076" w:rsidP="008D7094">
                      <w:pPr>
                        <w:spacing w:line="240" w:lineRule="auto"/>
                        <w:jc w:val="center"/>
                        <w:rPr>
                          <w:b/>
                          <w:sz w:val="12"/>
                          <w:szCs w:val="22"/>
                          <w:lang w:val="de-CH"/>
                        </w:rPr>
                      </w:pPr>
                      <w:r>
                        <w:rPr>
                          <w:b/>
                          <w:sz w:val="12"/>
                          <w:szCs w:val="22"/>
                          <w:lang w:val="de-CH"/>
                        </w:rPr>
                        <w:t>Početak</w:t>
                      </w:r>
                    </w:p>
                  </w:txbxContent>
                </v:textbox>
              </v:shape>
            </w:pict>
          </mc:Fallback>
        </mc:AlternateContent>
      </w:r>
      <w:r w:rsidRPr="00D17ED2">
        <w:rPr>
          <w:noProof/>
          <w:sz w:val="24"/>
          <w:lang w:val="hr-HR" w:eastAsia="hr-HR"/>
        </w:rPr>
        <mc:AlternateContent>
          <mc:Choice Requires="wps">
            <w:drawing>
              <wp:anchor distT="0" distB="0" distL="114300" distR="114300" simplePos="0" relativeHeight="251924480" behindDoc="0" locked="0" layoutInCell="1" allowOverlap="1" wp14:anchorId="608C2D7D" wp14:editId="7CBA0B78">
                <wp:simplePos x="0" y="0"/>
                <wp:positionH relativeFrom="column">
                  <wp:posOffset>4737735</wp:posOffset>
                </wp:positionH>
                <wp:positionV relativeFrom="paragraph">
                  <wp:posOffset>2181860</wp:posOffset>
                </wp:positionV>
                <wp:extent cx="753745" cy="259080"/>
                <wp:effectExtent l="0" t="0" r="0" b="0"/>
                <wp:wrapNone/>
                <wp:docPr id="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B7182" w14:textId="77777777" w:rsidR="00A75076" w:rsidRPr="00D8123F" w:rsidRDefault="00A75076" w:rsidP="008D7094">
                            <w:pPr>
                              <w:spacing w:line="240" w:lineRule="auto"/>
                              <w:jc w:val="center"/>
                              <w:rPr>
                                <w:sz w:val="12"/>
                                <w:szCs w:val="22"/>
                              </w:rPr>
                            </w:pPr>
                            <w:r w:rsidRPr="00D8123F">
                              <w:rPr>
                                <w:sz w:val="12"/>
                                <w:szCs w:val="22"/>
                              </w:rPr>
                              <w:t>Primarna analiza djelotvornosti</w:t>
                            </w:r>
                          </w:p>
                          <w:p w14:paraId="786E437E" w14:textId="77777777" w:rsidR="00A75076" w:rsidRPr="007E0F48" w:rsidRDefault="00A75076" w:rsidP="008D7094">
                            <w:pPr>
                              <w:spacing w:line="240" w:lineRule="auto"/>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C2D7D" id="_x0000_s1198" type="#_x0000_t202" style="position:absolute;margin-left:373.05pt;margin-top:171.8pt;width:59.35pt;height:20.4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46x5QEAAKk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" filled="f" stroked="f">
                <v:textbox>
                  <w:txbxContent>
                    <w:p w14:paraId="19EB7182" w14:textId="77777777" w:rsidR="00A75076" w:rsidRPr="00D8123F" w:rsidRDefault="00A75076" w:rsidP="008D7094">
                      <w:pPr>
                        <w:spacing w:line="240" w:lineRule="auto"/>
                        <w:jc w:val="center"/>
                        <w:rPr>
                          <w:sz w:val="12"/>
                          <w:szCs w:val="22"/>
                        </w:rPr>
                      </w:pPr>
                      <w:r w:rsidRPr="00D8123F">
                        <w:rPr>
                          <w:sz w:val="12"/>
                          <w:szCs w:val="22"/>
                        </w:rPr>
                        <w:t>Primarna analiza djelotvornosti</w:t>
                      </w:r>
                    </w:p>
                    <w:p w14:paraId="786E437E" w14:textId="77777777" w:rsidR="00A75076" w:rsidRPr="007E0F48" w:rsidRDefault="00A75076" w:rsidP="008D7094">
                      <w:pPr>
                        <w:spacing w:line="240" w:lineRule="auto"/>
                        <w:jc w:val="center"/>
                        <w:rPr>
                          <w:sz w:val="12"/>
                          <w:szCs w:val="22"/>
                        </w:rPr>
                      </w:pPr>
                    </w:p>
                  </w:txbxContent>
                </v:textbox>
              </v:shape>
            </w:pict>
          </mc:Fallback>
        </mc:AlternateContent>
      </w:r>
      <w:r w:rsidRPr="00D17ED2">
        <w:rPr>
          <w:noProof/>
          <w:sz w:val="24"/>
          <w:lang w:val="hr-HR" w:eastAsia="hr-HR"/>
        </w:rPr>
        <mc:AlternateContent>
          <mc:Choice Requires="wps">
            <w:drawing>
              <wp:anchor distT="0" distB="0" distL="114300" distR="114300" simplePos="0" relativeHeight="251923456" behindDoc="0" locked="0" layoutInCell="1" allowOverlap="1" wp14:anchorId="0856EC7D" wp14:editId="09BB2E7C">
                <wp:simplePos x="0" y="0"/>
                <wp:positionH relativeFrom="column">
                  <wp:posOffset>1964055</wp:posOffset>
                </wp:positionH>
                <wp:positionV relativeFrom="paragraph">
                  <wp:posOffset>2181860</wp:posOffset>
                </wp:positionV>
                <wp:extent cx="753745" cy="259080"/>
                <wp:effectExtent l="0" t="0" r="0" b="0"/>
                <wp:wrapNone/>
                <wp:docPr id="5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02C9D" w14:textId="77777777" w:rsidR="00A75076" w:rsidRPr="00D8123F" w:rsidRDefault="00A75076" w:rsidP="008D7094">
                            <w:pPr>
                              <w:spacing w:line="240" w:lineRule="auto"/>
                              <w:jc w:val="center"/>
                              <w:rPr>
                                <w:sz w:val="12"/>
                                <w:szCs w:val="22"/>
                              </w:rPr>
                            </w:pPr>
                            <w:r w:rsidRPr="00D8123F">
                              <w:rPr>
                                <w:sz w:val="12"/>
                                <w:szCs w:val="22"/>
                              </w:rPr>
                              <w:t>Primarna analiza djelotvornosti</w:t>
                            </w:r>
                          </w:p>
                          <w:p w14:paraId="225C55FC" w14:textId="77777777" w:rsidR="00A75076" w:rsidRPr="007E0F48" w:rsidRDefault="00A75076" w:rsidP="008D7094">
                            <w:pPr>
                              <w:spacing w:line="240" w:lineRule="auto"/>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6EC7D" id="_x0000_s1199" type="#_x0000_t202" style="position:absolute;margin-left:154.65pt;margin-top:171.8pt;width:59.35pt;height:20.4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Xtd5QEAAKk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" filled="f" stroked="f">
                <v:textbox>
                  <w:txbxContent>
                    <w:p w14:paraId="39202C9D" w14:textId="77777777" w:rsidR="00A75076" w:rsidRPr="00D8123F" w:rsidRDefault="00A75076" w:rsidP="008D7094">
                      <w:pPr>
                        <w:spacing w:line="240" w:lineRule="auto"/>
                        <w:jc w:val="center"/>
                        <w:rPr>
                          <w:sz w:val="12"/>
                          <w:szCs w:val="22"/>
                        </w:rPr>
                      </w:pPr>
                      <w:r w:rsidRPr="00D8123F">
                        <w:rPr>
                          <w:sz w:val="12"/>
                          <w:szCs w:val="22"/>
                        </w:rPr>
                        <w:t>Primarna analiza djelotvornosti</w:t>
                      </w:r>
                    </w:p>
                    <w:p w14:paraId="225C55FC" w14:textId="77777777" w:rsidR="00A75076" w:rsidRPr="007E0F48" w:rsidRDefault="00A75076" w:rsidP="008D7094">
                      <w:pPr>
                        <w:spacing w:line="240" w:lineRule="auto"/>
                        <w:jc w:val="center"/>
                        <w:rPr>
                          <w:sz w:val="12"/>
                          <w:szCs w:val="22"/>
                        </w:rPr>
                      </w:pPr>
                    </w:p>
                  </w:txbxContent>
                </v:textbox>
              </v:shape>
            </w:pict>
          </mc:Fallback>
        </mc:AlternateContent>
      </w:r>
      <w:r w:rsidRPr="00D17ED2">
        <w:rPr>
          <w:noProof/>
          <w:sz w:val="24"/>
          <w:lang w:val="hr-HR" w:eastAsia="hr-HR"/>
        </w:rPr>
        <w:drawing>
          <wp:inline distT="0" distB="0" distL="0" distR="0" wp14:anchorId="6CF311ED" wp14:editId="4403AADB">
            <wp:extent cx="5686425" cy="279082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6024D2E4" w14:textId="77777777" w:rsidR="008D7094" w:rsidRPr="00D17ED2" w:rsidRDefault="008D7094" w:rsidP="008D7094">
      <w:pPr>
        <w:tabs>
          <w:tab w:val="clear" w:pos="567"/>
        </w:tabs>
        <w:spacing w:line="240" w:lineRule="auto"/>
        <w:rPr>
          <w:szCs w:val="22"/>
          <w:lang w:val="en-US"/>
        </w:rPr>
      </w:pPr>
    </w:p>
    <w:p w14:paraId="7FBB5ABA" w14:textId="456FC503" w:rsidR="008D7094" w:rsidRPr="00D17ED2" w:rsidRDefault="008D7094" w:rsidP="008D7094">
      <w:pPr>
        <w:tabs>
          <w:tab w:val="clear" w:pos="567"/>
        </w:tabs>
        <w:spacing w:line="240" w:lineRule="auto"/>
        <w:rPr>
          <w:color w:val="000000"/>
          <w:szCs w:val="22"/>
          <w:lang w:val="en-US"/>
        </w:rPr>
      </w:pPr>
      <w:r w:rsidRPr="00D17ED2">
        <w:rPr>
          <w:szCs w:val="22"/>
          <w:lang w:val="en-US"/>
        </w:rPr>
        <w:t xml:space="preserve">U unaprijed određenoj objedinjenoj analizi liječenja za hitno ublažavanje simptoma (sistemski kortikosteroidi tijekom ≥3 uzastopna dana ili nazalna polipektomija) tijekom 24-tjednog razdoblja liječenja, udio bolesnika kojima je bilo potrebno liječenje za hitno ublažavanje simptoma bio je niži kod onih koji su primali </w:t>
      </w:r>
      <w:r w:rsidR="0086091C" w:rsidRPr="00D17ED2">
        <w:rPr>
          <w:szCs w:val="22"/>
          <w:lang w:val="hr-HR"/>
        </w:rPr>
        <w:t xml:space="preserve">omalizumab </w:t>
      </w:r>
      <w:r w:rsidRPr="00D17ED2">
        <w:rPr>
          <w:szCs w:val="22"/>
          <w:lang w:val="en-US"/>
        </w:rPr>
        <w:t xml:space="preserve">u usporedbi s </w:t>
      </w:r>
      <w:r w:rsidRPr="00D17ED2">
        <w:rPr>
          <w:color w:val="000000"/>
          <w:szCs w:val="22"/>
          <w:lang w:val="en-US"/>
        </w:rPr>
        <w:t xml:space="preserve">onima koji su primali </w:t>
      </w:r>
      <w:r w:rsidRPr="00D17ED2">
        <w:rPr>
          <w:szCs w:val="22"/>
          <w:lang w:val="en-US"/>
        </w:rPr>
        <w:t xml:space="preserve">placebo (2,3% u odnosu na 6,2%). Omjer izgleda za uzimanje lijeka za hitno ublažavanje simptoma kod </w:t>
      </w:r>
      <w:r w:rsidRPr="00D17ED2">
        <w:rPr>
          <w:color w:val="000000"/>
          <w:szCs w:val="22"/>
          <w:lang w:val="en-US"/>
        </w:rPr>
        <w:t xml:space="preserve">bolesnika koji su primali </w:t>
      </w:r>
      <w:r w:rsidR="0086091C" w:rsidRPr="00D17ED2">
        <w:rPr>
          <w:szCs w:val="22"/>
          <w:lang w:val="hr-HR"/>
        </w:rPr>
        <w:t xml:space="preserve">omalizumab </w:t>
      </w:r>
      <w:r w:rsidRPr="00D17ED2">
        <w:rPr>
          <w:szCs w:val="22"/>
          <w:lang w:val="en-US"/>
        </w:rPr>
        <w:t>u usporedbi s onima koji su primali placebo bio je 0,38 (95% CI: 0,10; 1,49). Nije bilo prijavljenih sinonazalnih operacija ni u jednom ispitivanju.</w:t>
      </w:r>
    </w:p>
    <w:p w14:paraId="519492F9" w14:textId="77777777" w:rsidR="008D7094" w:rsidRPr="00D17ED2" w:rsidRDefault="008D7094" w:rsidP="008D7094">
      <w:pPr>
        <w:pStyle w:val="Text"/>
        <w:spacing w:before="0"/>
        <w:jc w:val="left"/>
        <w:rPr>
          <w:color w:val="000000"/>
          <w:sz w:val="22"/>
          <w:szCs w:val="22"/>
          <w:lang w:val="hr-HR" w:bidi="th-TH"/>
        </w:rPr>
      </w:pPr>
    </w:p>
    <w:p w14:paraId="4BD7289B" w14:textId="6BE5EDF6" w:rsidR="008D7094" w:rsidRPr="00D17ED2" w:rsidRDefault="008D7094" w:rsidP="008D7094">
      <w:pPr>
        <w:tabs>
          <w:tab w:val="clear" w:pos="567"/>
          <w:tab w:val="left" w:pos="708"/>
        </w:tabs>
        <w:autoSpaceDE w:val="0"/>
        <w:autoSpaceDN w:val="0"/>
        <w:adjustRightInd w:val="0"/>
        <w:spacing w:line="240" w:lineRule="auto"/>
        <w:rPr>
          <w:color w:val="000000"/>
          <w:szCs w:val="22"/>
          <w:u w:val="single"/>
          <w:lang w:val="hr-HR"/>
        </w:rPr>
      </w:pPr>
      <w:r w:rsidRPr="00D17ED2">
        <w:rPr>
          <w:szCs w:val="22"/>
          <w:lang w:val="hr-HR"/>
        </w:rPr>
        <w:t xml:space="preserve">U otvorenom nastavku ispitivanja ocijenjena je dugotrajna djelotvornost i sigurnost </w:t>
      </w:r>
      <w:r w:rsidR="0086091C" w:rsidRPr="00D17ED2">
        <w:rPr>
          <w:szCs w:val="22"/>
          <w:lang w:val="hr-HR"/>
        </w:rPr>
        <w:t xml:space="preserve">omalizumaba </w:t>
      </w:r>
      <w:r w:rsidRPr="00D17ED2">
        <w:rPr>
          <w:szCs w:val="22"/>
          <w:lang w:val="hr-HR"/>
        </w:rPr>
        <w:t>u bolesnika s KRSsNP-om koji su sudjelovali u ispitivanjima nosnih polipa 1 i 2. Podaci o djelotvornosti iz ovog ispitivanja upućuju da se klinička korist navedena u 24. tjednu održala do 52. tjedna. Sigurnosni podaci su općenito bili u skladu s poznatim sigurnosnim profilom omalizumaba</w:t>
      </w:r>
      <w:r w:rsidRPr="00D17ED2">
        <w:rPr>
          <w:color w:val="000000"/>
          <w:szCs w:val="22"/>
          <w:lang w:val="hr-HR"/>
        </w:rPr>
        <w:t>.</w:t>
      </w:r>
    </w:p>
    <w:p w14:paraId="183DAD75" w14:textId="77777777" w:rsidR="008D7094" w:rsidRPr="00D17ED2" w:rsidRDefault="008D7094" w:rsidP="008D7094">
      <w:pPr>
        <w:pStyle w:val="Text"/>
        <w:spacing w:before="0"/>
        <w:jc w:val="left"/>
        <w:rPr>
          <w:color w:val="000000"/>
          <w:sz w:val="22"/>
          <w:szCs w:val="22"/>
          <w:lang w:val="hr-HR" w:bidi="th-TH"/>
        </w:rPr>
      </w:pPr>
    </w:p>
    <w:p w14:paraId="1134319B" w14:textId="77777777" w:rsidR="008D7094" w:rsidRPr="00D17ED2" w:rsidRDefault="008D7094" w:rsidP="008D7094">
      <w:pPr>
        <w:pStyle w:val="Text"/>
        <w:keepNext/>
        <w:spacing w:before="0"/>
        <w:jc w:val="left"/>
        <w:rPr>
          <w:color w:val="000000"/>
          <w:sz w:val="22"/>
          <w:szCs w:val="22"/>
          <w:u w:val="single"/>
          <w:lang w:val="hr-HR" w:bidi="th-TH"/>
        </w:rPr>
      </w:pPr>
      <w:r w:rsidRPr="00D17ED2">
        <w:rPr>
          <w:color w:val="000000"/>
          <w:sz w:val="22"/>
          <w:szCs w:val="22"/>
          <w:u w:val="single"/>
          <w:lang w:val="hr-HR" w:bidi="th-TH"/>
        </w:rPr>
        <w:t>Kronična spontana urtikarija (KSU)</w:t>
      </w:r>
    </w:p>
    <w:p w14:paraId="1A5FC175" w14:textId="77777777" w:rsidR="008D7094" w:rsidRPr="00D17ED2" w:rsidRDefault="008D7094" w:rsidP="008D7094">
      <w:pPr>
        <w:pStyle w:val="Text"/>
        <w:keepNext/>
        <w:spacing w:before="0"/>
        <w:jc w:val="left"/>
        <w:rPr>
          <w:sz w:val="22"/>
          <w:szCs w:val="22"/>
          <w:lang w:val="hr-HR"/>
        </w:rPr>
      </w:pPr>
    </w:p>
    <w:p w14:paraId="668D572E" w14:textId="2B970758" w:rsidR="008D7094" w:rsidRPr="00D17ED2" w:rsidRDefault="008D7094" w:rsidP="008D7094">
      <w:pPr>
        <w:pStyle w:val="Text"/>
        <w:spacing w:before="0"/>
        <w:jc w:val="left"/>
        <w:rPr>
          <w:sz w:val="22"/>
          <w:szCs w:val="22"/>
          <w:lang w:val="hr-HR"/>
        </w:rPr>
      </w:pPr>
      <w:r w:rsidRPr="00D17ED2">
        <w:rPr>
          <w:sz w:val="22"/>
          <w:szCs w:val="22"/>
          <w:lang w:val="hr-HR"/>
        </w:rPr>
        <w:t xml:space="preserve">Djelotvornost i sigurnost </w:t>
      </w:r>
      <w:r w:rsidR="0086091C" w:rsidRPr="00D17ED2">
        <w:rPr>
          <w:sz w:val="22"/>
          <w:szCs w:val="22"/>
          <w:lang w:val="hr-HR"/>
        </w:rPr>
        <w:t xml:space="preserve">omalizumaba </w:t>
      </w:r>
      <w:r w:rsidRPr="00D17ED2">
        <w:rPr>
          <w:sz w:val="22"/>
          <w:szCs w:val="22"/>
          <w:lang w:val="hr-HR"/>
        </w:rPr>
        <w:t xml:space="preserve">bile su dokazane u dva randomizirana, placebom kontrolirana ispitivanja faze III (ispitivanje 1 i 2) u bolesnika s KSU-om koji su i dalje imali simptome unatoč terapiji H1 antihistaminikom u odobrenoj dozi. Treće ispitivanje (ispitivanje 3) primarno je ocjenjivalo sigurnost </w:t>
      </w:r>
      <w:r w:rsidR="0086091C" w:rsidRPr="00D17ED2">
        <w:rPr>
          <w:sz w:val="22"/>
          <w:szCs w:val="22"/>
          <w:lang w:val="hr-HR"/>
        </w:rPr>
        <w:t xml:space="preserve">omalizumaba </w:t>
      </w:r>
      <w:r w:rsidRPr="00D17ED2">
        <w:rPr>
          <w:sz w:val="22"/>
          <w:szCs w:val="22"/>
          <w:lang w:val="hr-HR"/>
        </w:rPr>
        <w:t>u bolesnika s KSU-om koji su i dalje imali simptome unatoč liječenju H1 antihistaminicima u dozi koja je bila do četiri puta veća od odobrene doze i H2 antihistaminikom i/ili terapijom antagonistom leukotrienskih receptora. U ta tri ispitivanja bilo je uključeno 975 bolesnika u dobi od 12 do 75 godina (srednja dob 42,3 godine; 39 bolesnika 12</w:t>
      </w:r>
      <w:r w:rsidRPr="00D17ED2">
        <w:rPr>
          <w:sz w:val="22"/>
          <w:szCs w:val="22"/>
          <w:lang w:val="hr-HR"/>
        </w:rPr>
        <w:noBreakHyphen/>
        <w:t xml:space="preserve">17 godina, 54 bolesnika ≥65 godina; 259 muškaraca i 716 žena). Svi su bolesnici trebali imati neodgovarajuću kontrolu simptoma, ocijenjenu tjednim rezultatom za aktivnost urtikarije (UAS7, engl. </w:t>
      </w:r>
      <w:r w:rsidRPr="00D17ED2">
        <w:rPr>
          <w:i/>
          <w:sz w:val="22"/>
          <w:szCs w:val="22"/>
          <w:lang w:val="hr-HR"/>
        </w:rPr>
        <w:t>weekly urticaria activity score</w:t>
      </w:r>
      <w:r w:rsidRPr="00D17ED2">
        <w:rPr>
          <w:sz w:val="22"/>
          <w:szCs w:val="22"/>
          <w:lang w:val="hr-HR"/>
        </w:rPr>
        <w:t>, raspon 0-42) od ≥16, te tjednim rezultatom za težinu svrbeža (koji je komponenta UAS7; raspon 0</w:t>
      </w:r>
      <w:r w:rsidRPr="00D17ED2">
        <w:rPr>
          <w:sz w:val="22"/>
          <w:szCs w:val="22"/>
          <w:lang w:val="hr-HR"/>
        </w:rPr>
        <w:noBreakHyphen/>
        <w:t>21) od ≥8 tijekom 7 dana prije randomizacije, unatoč tome što su uzimali antihistaminik najmanje 2 tjedna prije toga.</w:t>
      </w:r>
    </w:p>
    <w:p w14:paraId="575669F5" w14:textId="77777777" w:rsidR="008D7094" w:rsidRPr="00D17ED2" w:rsidRDefault="008D7094" w:rsidP="008D7094">
      <w:pPr>
        <w:pStyle w:val="Text"/>
        <w:spacing w:before="0"/>
        <w:jc w:val="left"/>
        <w:rPr>
          <w:sz w:val="22"/>
          <w:szCs w:val="22"/>
          <w:lang w:val="hr-HR"/>
        </w:rPr>
      </w:pPr>
    </w:p>
    <w:p w14:paraId="292BCB93" w14:textId="5C018CB7" w:rsidR="008D7094" w:rsidRPr="00D17ED2" w:rsidRDefault="008D7094" w:rsidP="008D7094">
      <w:pPr>
        <w:pStyle w:val="Text"/>
        <w:spacing w:before="0"/>
        <w:jc w:val="left"/>
        <w:rPr>
          <w:sz w:val="22"/>
          <w:szCs w:val="22"/>
          <w:lang w:val="hr-HR"/>
        </w:rPr>
      </w:pPr>
      <w:r w:rsidRPr="00D17ED2">
        <w:rPr>
          <w:sz w:val="22"/>
          <w:szCs w:val="22"/>
          <w:lang w:val="hr-HR"/>
        </w:rPr>
        <w:t xml:space="preserve">U ispitivanjima 1 i 2 bolesnici su imali srednji tjedni rezultat za težinu svrbeža između 13,7 i 14,5 na početku te srednji UAS7 rezultat od 29,5 odnosno 31,7. Bolesnici u ispitivanju sigurnosti 3 imali su srednji tjedni rezultat za težinu svrbeža od 13,8 te srednji UAS7 rezultat od 31,2 na početku. U sva tri ispitivanja bolesnici su prijavili primanje prosječno 4 do 6 lijekova (uključujući H1 antihistaminike) za simptome KSU-a prije uključivanja u ispitivanje. Bolesnici su primali </w:t>
      </w:r>
      <w:r w:rsidR="0086091C" w:rsidRPr="00D17ED2">
        <w:rPr>
          <w:sz w:val="22"/>
          <w:szCs w:val="22"/>
          <w:lang w:val="hr-HR"/>
        </w:rPr>
        <w:t xml:space="preserve">omalizumab </w:t>
      </w:r>
      <w:r w:rsidRPr="00D17ED2">
        <w:rPr>
          <w:sz w:val="22"/>
          <w:szCs w:val="22"/>
          <w:lang w:val="hr-HR"/>
        </w:rPr>
        <w:t>u dozi od 75 mg, 150 mg ili 300 mg ili placebo supkutanom injekcijom svaka 4 tjedna tijekom 24 tjedna u ispitivanju 1 i tijekom 12 tjedana u ispitivanju 2, te 300 mg ili placebo supkutanom injekcijom svaka 4 tjedna tijekom 24 tjedna u ispitivanju 3. Sva su ispitivanja imala 16-tjedno razdoblje naknadnog praćenja bez liječenja.</w:t>
      </w:r>
    </w:p>
    <w:p w14:paraId="102D8BA4" w14:textId="77777777" w:rsidR="008D7094" w:rsidRPr="00D17ED2" w:rsidRDefault="008D7094" w:rsidP="008D7094">
      <w:pPr>
        <w:pStyle w:val="Text"/>
        <w:spacing w:before="0"/>
        <w:jc w:val="left"/>
        <w:rPr>
          <w:sz w:val="22"/>
          <w:szCs w:val="22"/>
          <w:lang w:val="hr-HR"/>
        </w:rPr>
      </w:pPr>
    </w:p>
    <w:p w14:paraId="3E52BFC3" w14:textId="77777777" w:rsidR="008D7094" w:rsidRPr="00D17ED2" w:rsidRDefault="008D7094" w:rsidP="008D7094">
      <w:pPr>
        <w:pStyle w:val="Text"/>
        <w:spacing w:before="0"/>
        <w:jc w:val="left"/>
        <w:rPr>
          <w:sz w:val="22"/>
          <w:szCs w:val="22"/>
          <w:lang w:val="hr-HR"/>
        </w:rPr>
      </w:pPr>
      <w:r w:rsidRPr="00D17ED2">
        <w:rPr>
          <w:sz w:val="22"/>
          <w:szCs w:val="22"/>
          <w:lang w:val="hr-HR"/>
        </w:rPr>
        <w:t>Primarna mjera ishoda bila je promjena od početne vrijednosti do 12. tjedna u tjednom rezultatu za težinu svrbeža. Omalizumab u dozi od 300 mg smanjio je tjedni rezultat za težinu svrbeža za 8,55,do 9,77 (p&lt;0,0001) u usporedbi sa smanjenjem od 3,63, do 5,14, za placebo (vidjeti Tablicu 9). Statistički značajni rezultati bili su nadalje uočeni u stopama osoba s odgovorom UAS7≤6 (u 12. tjednu) koje su bile više za terapijske skupine koje su primale 300 mg, s rasponom od 52</w:t>
      </w:r>
      <w:r w:rsidRPr="00D17ED2">
        <w:rPr>
          <w:sz w:val="22"/>
          <w:szCs w:val="22"/>
          <w:lang w:val="hr-HR"/>
        </w:rPr>
        <w:noBreakHyphen/>
        <w:t>66% (p&lt;0,0001) u usporedbi s 11</w:t>
      </w:r>
      <w:r w:rsidRPr="00D17ED2">
        <w:rPr>
          <w:sz w:val="22"/>
          <w:szCs w:val="22"/>
          <w:lang w:val="hr-HR"/>
        </w:rPr>
        <w:noBreakHyphen/>
        <w:t>19% za placebo skupine, a kompletan odgovor (UAS7=0) postiglo je 34</w:t>
      </w:r>
      <w:r w:rsidRPr="00D17ED2">
        <w:rPr>
          <w:sz w:val="22"/>
          <w:szCs w:val="22"/>
          <w:lang w:val="hr-HR"/>
        </w:rPr>
        <w:noBreakHyphen/>
        <w:t>44% (p&lt;0,0001) bolesnika liječenih dozom od 300 mg u usporedbi s 5-9% bolesnika u placebo skupinama. Bolesnici u terapijskoj skupini koja je primala 300 mg postigli su najviši srednji udio dana bez angioedema od 4. do 12. tjedna, (91,0</w:t>
      </w:r>
      <w:r w:rsidRPr="00D17ED2">
        <w:rPr>
          <w:sz w:val="22"/>
          <w:szCs w:val="22"/>
          <w:lang w:val="hr-HR"/>
        </w:rPr>
        <w:noBreakHyphen/>
        <w:t>96,1%; p&lt;0,001) u usporedbi s placebo skupinama (88,1</w:t>
      </w:r>
      <w:r w:rsidRPr="00D17ED2">
        <w:rPr>
          <w:sz w:val="22"/>
          <w:szCs w:val="22"/>
          <w:lang w:val="hr-HR"/>
        </w:rPr>
        <w:noBreakHyphen/>
        <w:t>89,2%). Srednja promjena od početne vrijednosti do 12. tjedna u ukupnom rezultatu dermatološkog indeksa kvalitete života (DLQI) za terapijske skupine koje su primale 300 mg bila je veća (p&lt;0,001) nego za placebo, s poboljšanjem u rasponu od 9,7</w:t>
      </w:r>
      <w:r w:rsidRPr="00D17ED2">
        <w:rPr>
          <w:sz w:val="22"/>
          <w:szCs w:val="22"/>
          <w:lang w:val="hr-HR"/>
        </w:rPr>
        <w:noBreakHyphen/>
        <w:t>10,3 bodova u usporedbi s 5,1</w:t>
      </w:r>
      <w:r w:rsidRPr="00D17ED2">
        <w:rPr>
          <w:sz w:val="22"/>
          <w:szCs w:val="22"/>
          <w:lang w:val="hr-HR"/>
        </w:rPr>
        <w:noBreakHyphen/>
        <w:t>6,1 bodova za odgovarajuće placebo skupine.</w:t>
      </w:r>
    </w:p>
    <w:p w14:paraId="079363A0" w14:textId="77777777" w:rsidR="008D7094" w:rsidRPr="00D17ED2" w:rsidRDefault="008D7094" w:rsidP="008D7094">
      <w:pPr>
        <w:pStyle w:val="Text"/>
        <w:spacing w:before="0"/>
        <w:jc w:val="left"/>
        <w:rPr>
          <w:sz w:val="22"/>
          <w:szCs w:val="22"/>
          <w:lang w:val="hr-HR"/>
        </w:rPr>
      </w:pPr>
    </w:p>
    <w:p w14:paraId="3C61A50D" w14:textId="77777777" w:rsidR="008D7094" w:rsidRPr="00D17ED2" w:rsidRDefault="008D7094" w:rsidP="008D7094">
      <w:pPr>
        <w:keepNext/>
        <w:keepLines/>
        <w:spacing w:line="240" w:lineRule="auto"/>
        <w:ind w:left="1134" w:hanging="1134"/>
        <w:rPr>
          <w:b/>
          <w:bCs/>
          <w:i/>
          <w:lang w:val="hr-HR"/>
        </w:rPr>
      </w:pPr>
      <w:r w:rsidRPr="00D17ED2">
        <w:rPr>
          <w:b/>
          <w:bCs/>
          <w:lang w:val="hr-HR"/>
        </w:rPr>
        <w:t>Tablica 9</w:t>
      </w:r>
      <w:r w:rsidRPr="00D17ED2">
        <w:rPr>
          <w:b/>
          <w:bCs/>
          <w:lang w:val="hr-HR"/>
        </w:rPr>
        <w:tab/>
        <w:t>Promjena od početne vrijednosti do 12. tjedna u tjednom rezultatu za težinu svrbeža, ispitivanja 1, 2 i 3 (populacija mITT*)</w:t>
      </w:r>
    </w:p>
    <w:p w14:paraId="0905B8D8" w14:textId="77777777" w:rsidR="008D7094" w:rsidRPr="00D17ED2" w:rsidRDefault="008D7094" w:rsidP="008D7094">
      <w:pPr>
        <w:keepNext/>
        <w:ind w:left="992" w:hanging="992"/>
        <w:rPr>
          <w:lang w:val="hr-HR"/>
        </w:rPr>
      </w:pPr>
    </w:p>
    <w:tbl>
      <w:tblPr>
        <w:tblW w:w="4047" w:type="pct"/>
        <w:tblLook w:val="04A0" w:firstRow="1" w:lastRow="0" w:firstColumn="1" w:lastColumn="0" w:noHBand="0" w:noVBand="1"/>
      </w:tblPr>
      <w:tblGrid>
        <w:gridCol w:w="4212"/>
        <w:gridCol w:w="1524"/>
        <w:gridCol w:w="1606"/>
      </w:tblGrid>
      <w:tr w:rsidR="008D7094" w:rsidRPr="00D17ED2" w14:paraId="25B40104" w14:textId="77777777" w:rsidTr="00BB0B8F">
        <w:tc>
          <w:tcPr>
            <w:tcW w:w="2868" w:type="pct"/>
            <w:tcBorders>
              <w:top w:val="single" w:sz="4" w:space="0" w:color="auto"/>
              <w:bottom w:val="single" w:sz="4" w:space="0" w:color="auto"/>
            </w:tcBorders>
            <w:shd w:val="clear" w:color="auto" w:fill="auto"/>
          </w:tcPr>
          <w:p w14:paraId="3B90F722" w14:textId="77777777" w:rsidR="008D7094" w:rsidRPr="00D17ED2" w:rsidRDefault="008D7094" w:rsidP="00BB0B8F">
            <w:pPr>
              <w:pStyle w:val="Table"/>
              <w:keepNext/>
              <w:ind w:left="992" w:hanging="992"/>
              <w:rPr>
                <w:rFonts w:ascii="Times New Roman" w:hAnsi="Times New Roman"/>
                <w:sz w:val="22"/>
                <w:szCs w:val="22"/>
                <w:lang w:val="hr-HR"/>
              </w:rPr>
            </w:pPr>
          </w:p>
        </w:tc>
        <w:tc>
          <w:tcPr>
            <w:tcW w:w="1038" w:type="pct"/>
            <w:tcBorders>
              <w:top w:val="single" w:sz="4" w:space="0" w:color="auto"/>
              <w:bottom w:val="single" w:sz="4" w:space="0" w:color="auto"/>
            </w:tcBorders>
            <w:shd w:val="clear" w:color="auto" w:fill="auto"/>
            <w:vAlign w:val="bottom"/>
          </w:tcPr>
          <w:p w14:paraId="4365A3D3" w14:textId="77777777" w:rsidR="008D7094" w:rsidRPr="00D17ED2" w:rsidRDefault="008D7094" w:rsidP="00BB0B8F">
            <w:pPr>
              <w:pStyle w:val="Table"/>
              <w:keepNext/>
              <w:ind w:left="992" w:hanging="992"/>
              <w:jc w:val="center"/>
              <w:rPr>
                <w:rFonts w:ascii="Times New Roman" w:eastAsia="PMingLiU" w:hAnsi="Times New Roman"/>
                <w:b/>
                <w:sz w:val="22"/>
                <w:szCs w:val="22"/>
                <w:lang w:eastAsia="zh-TW"/>
              </w:rPr>
            </w:pPr>
            <w:r w:rsidRPr="00D17ED2">
              <w:rPr>
                <w:rFonts w:ascii="Times New Roman" w:eastAsia="PMingLiU" w:hAnsi="Times New Roman"/>
                <w:b/>
                <w:sz w:val="22"/>
                <w:szCs w:val="22"/>
                <w:lang w:eastAsia="zh-TW"/>
              </w:rPr>
              <w:t>Placebo</w:t>
            </w:r>
          </w:p>
        </w:tc>
        <w:tc>
          <w:tcPr>
            <w:tcW w:w="1095" w:type="pct"/>
            <w:tcBorders>
              <w:top w:val="single" w:sz="4" w:space="0" w:color="auto"/>
              <w:bottom w:val="single" w:sz="4" w:space="0" w:color="auto"/>
            </w:tcBorders>
            <w:shd w:val="clear" w:color="auto" w:fill="auto"/>
            <w:vAlign w:val="bottom"/>
          </w:tcPr>
          <w:p w14:paraId="2D4AB2A4" w14:textId="77777777" w:rsidR="008D7094" w:rsidRPr="00D17ED2" w:rsidRDefault="008D7094" w:rsidP="00BB0B8F">
            <w:pPr>
              <w:pStyle w:val="Table"/>
              <w:keepNext/>
              <w:ind w:left="14" w:hanging="14"/>
              <w:jc w:val="center"/>
              <w:rPr>
                <w:rFonts w:ascii="Times New Roman" w:eastAsia="PMingLiU" w:hAnsi="Times New Roman"/>
                <w:b/>
                <w:sz w:val="22"/>
                <w:szCs w:val="22"/>
                <w:lang w:eastAsia="zh-TW"/>
              </w:rPr>
            </w:pPr>
            <w:r w:rsidRPr="00D17ED2">
              <w:rPr>
                <w:rFonts w:ascii="Times New Roman" w:eastAsia="PMingLiU" w:hAnsi="Times New Roman"/>
                <w:b/>
                <w:sz w:val="22"/>
                <w:szCs w:val="22"/>
                <w:lang w:eastAsia="zh-TW"/>
              </w:rPr>
              <w:t>Omalizumab</w:t>
            </w:r>
            <w:r w:rsidRPr="00D17ED2">
              <w:rPr>
                <w:rFonts w:ascii="Times New Roman" w:eastAsia="PMingLiU" w:hAnsi="Times New Roman"/>
                <w:b/>
                <w:sz w:val="22"/>
                <w:szCs w:val="22"/>
                <w:lang w:eastAsia="zh-TW"/>
              </w:rPr>
              <w:br/>
              <w:t>300 mg</w:t>
            </w:r>
          </w:p>
        </w:tc>
      </w:tr>
      <w:tr w:rsidR="008D7094" w:rsidRPr="00D17ED2" w14:paraId="4ACBEEB9" w14:textId="77777777" w:rsidTr="00BB0B8F">
        <w:tc>
          <w:tcPr>
            <w:tcW w:w="2868" w:type="pct"/>
            <w:tcBorders>
              <w:top w:val="single" w:sz="4" w:space="0" w:color="auto"/>
            </w:tcBorders>
            <w:shd w:val="clear" w:color="auto" w:fill="auto"/>
          </w:tcPr>
          <w:p w14:paraId="0597BC37" w14:textId="77777777" w:rsidR="008D7094" w:rsidRPr="00D17ED2" w:rsidRDefault="008D7094" w:rsidP="00BB0B8F">
            <w:pPr>
              <w:pStyle w:val="Table"/>
              <w:rPr>
                <w:rFonts w:ascii="Times New Roman" w:hAnsi="Times New Roman"/>
                <w:b/>
                <w:sz w:val="22"/>
                <w:szCs w:val="22"/>
              </w:rPr>
            </w:pPr>
            <w:r w:rsidRPr="00D17ED2">
              <w:rPr>
                <w:rFonts w:ascii="Times New Roman" w:hAnsi="Times New Roman"/>
                <w:b/>
                <w:sz w:val="22"/>
                <w:szCs w:val="22"/>
              </w:rPr>
              <w:t>Ispitivanje 1</w:t>
            </w:r>
          </w:p>
        </w:tc>
        <w:tc>
          <w:tcPr>
            <w:tcW w:w="1038" w:type="pct"/>
            <w:tcBorders>
              <w:top w:val="single" w:sz="4" w:space="0" w:color="auto"/>
            </w:tcBorders>
            <w:shd w:val="clear" w:color="auto" w:fill="auto"/>
          </w:tcPr>
          <w:p w14:paraId="291C4194" w14:textId="77777777" w:rsidR="008D7094" w:rsidRPr="00D17ED2" w:rsidRDefault="008D7094" w:rsidP="00BB0B8F">
            <w:pPr>
              <w:pStyle w:val="Table"/>
              <w:jc w:val="center"/>
              <w:rPr>
                <w:rFonts w:ascii="Times New Roman" w:hAnsi="Times New Roman"/>
                <w:sz w:val="22"/>
                <w:szCs w:val="22"/>
              </w:rPr>
            </w:pPr>
          </w:p>
        </w:tc>
        <w:tc>
          <w:tcPr>
            <w:tcW w:w="1095" w:type="pct"/>
            <w:tcBorders>
              <w:top w:val="single" w:sz="4" w:space="0" w:color="auto"/>
            </w:tcBorders>
            <w:shd w:val="clear" w:color="auto" w:fill="auto"/>
          </w:tcPr>
          <w:p w14:paraId="3C0C9C10" w14:textId="77777777" w:rsidR="008D7094" w:rsidRPr="00D17ED2" w:rsidRDefault="008D7094" w:rsidP="00BB0B8F">
            <w:pPr>
              <w:pStyle w:val="Table"/>
              <w:jc w:val="center"/>
              <w:rPr>
                <w:rFonts w:ascii="Times New Roman" w:hAnsi="Times New Roman"/>
                <w:sz w:val="22"/>
                <w:szCs w:val="22"/>
              </w:rPr>
            </w:pPr>
          </w:p>
        </w:tc>
      </w:tr>
      <w:tr w:rsidR="008D7094" w:rsidRPr="00D17ED2" w14:paraId="3CC2612B" w14:textId="77777777" w:rsidTr="00BB0B8F">
        <w:tc>
          <w:tcPr>
            <w:tcW w:w="2868" w:type="pct"/>
            <w:shd w:val="clear" w:color="auto" w:fill="auto"/>
          </w:tcPr>
          <w:p w14:paraId="0C92120A" w14:textId="77777777" w:rsidR="008D7094" w:rsidRPr="00D17ED2" w:rsidRDefault="008D7094" w:rsidP="00BB0B8F">
            <w:pPr>
              <w:pStyle w:val="Table"/>
              <w:rPr>
                <w:rFonts w:ascii="Times New Roman" w:hAnsi="Times New Roman"/>
                <w:sz w:val="22"/>
                <w:szCs w:val="22"/>
              </w:rPr>
            </w:pPr>
            <w:r w:rsidRPr="00D17ED2">
              <w:rPr>
                <w:rFonts w:ascii="Times New Roman" w:hAnsi="Times New Roman"/>
                <w:sz w:val="22"/>
                <w:szCs w:val="22"/>
              </w:rPr>
              <w:tab/>
              <w:t>N</w:t>
            </w:r>
          </w:p>
        </w:tc>
        <w:tc>
          <w:tcPr>
            <w:tcW w:w="1038" w:type="pct"/>
            <w:shd w:val="clear" w:color="auto" w:fill="auto"/>
          </w:tcPr>
          <w:p w14:paraId="5ACAD383" w14:textId="77777777" w:rsidR="008D7094" w:rsidRPr="00D17ED2" w:rsidRDefault="008D7094" w:rsidP="00BB0B8F">
            <w:pPr>
              <w:pStyle w:val="Table"/>
              <w:jc w:val="center"/>
              <w:rPr>
                <w:rFonts w:ascii="Times New Roman" w:hAnsi="Times New Roman"/>
                <w:sz w:val="22"/>
                <w:szCs w:val="22"/>
              </w:rPr>
            </w:pPr>
            <w:r w:rsidRPr="00D17ED2">
              <w:rPr>
                <w:rFonts w:ascii="Times New Roman" w:hAnsi="Times New Roman"/>
                <w:sz w:val="22"/>
                <w:szCs w:val="22"/>
              </w:rPr>
              <w:t>80</w:t>
            </w:r>
          </w:p>
        </w:tc>
        <w:tc>
          <w:tcPr>
            <w:tcW w:w="1095" w:type="pct"/>
            <w:shd w:val="clear" w:color="auto" w:fill="auto"/>
          </w:tcPr>
          <w:p w14:paraId="3221262D" w14:textId="77777777" w:rsidR="008D7094" w:rsidRPr="00D17ED2" w:rsidRDefault="008D7094" w:rsidP="00BB0B8F">
            <w:pPr>
              <w:pStyle w:val="Table"/>
              <w:jc w:val="center"/>
              <w:rPr>
                <w:rFonts w:ascii="Times New Roman" w:hAnsi="Times New Roman"/>
                <w:sz w:val="22"/>
                <w:szCs w:val="22"/>
              </w:rPr>
            </w:pPr>
            <w:r w:rsidRPr="00D17ED2">
              <w:rPr>
                <w:rFonts w:ascii="Times New Roman" w:hAnsi="Times New Roman"/>
                <w:sz w:val="22"/>
                <w:szCs w:val="22"/>
              </w:rPr>
              <w:t>81</w:t>
            </w:r>
          </w:p>
        </w:tc>
      </w:tr>
      <w:tr w:rsidR="008D7094" w:rsidRPr="00D17ED2" w14:paraId="140EAE2A" w14:textId="77777777" w:rsidTr="00BB0B8F">
        <w:tc>
          <w:tcPr>
            <w:tcW w:w="2868" w:type="pct"/>
            <w:shd w:val="clear" w:color="auto" w:fill="auto"/>
          </w:tcPr>
          <w:p w14:paraId="081679C7" w14:textId="77777777" w:rsidR="008D7094" w:rsidRPr="00D17ED2" w:rsidRDefault="008D7094" w:rsidP="00BB0B8F">
            <w:pPr>
              <w:pStyle w:val="Table"/>
              <w:rPr>
                <w:rFonts w:ascii="Times New Roman" w:hAnsi="Times New Roman"/>
                <w:sz w:val="22"/>
                <w:szCs w:val="22"/>
              </w:rPr>
            </w:pPr>
            <w:r w:rsidRPr="00D17ED2">
              <w:rPr>
                <w:rFonts w:ascii="Times New Roman" w:hAnsi="Times New Roman"/>
                <w:sz w:val="22"/>
                <w:szCs w:val="22"/>
              </w:rPr>
              <w:tab/>
              <w:t>Srednja vrijednost (SD)</w:t>
            </w:r>
          </w:p>
        </w:tc>
        <w:tc>
          <w:tcPr>
            <w:tcW w:w="1038" w:type="pct"/>
            <w:shd w:val="clear" w:color="auto" w:fill="auto"/>
          </w:tcPr>
          <w:p w14:paraId="614A81E3" w14:textId="77777777" w:rsidR="008D7094" w:rsidRPr="00D17ED2" w:rsidRDefault="008D7094" w:rsidP="00BB0B8F">
            <w:pPr>
              <w:pStyle w:val="Table"/>
              <w:jc w:val="center"/>
              <w:rPr>
                <w:rFonts w:ascii="Times New Roman" w:eastAsia="PMingLiU" w:hAnsi="Times New Roman"/>
                <w:sz w:val="22"/>
                <w:szCs w:val="22"/>
                <w:lang w:eastAsia="zh-TW"/>
              </w:rPr>
            </w:pPr>
            <w:r w:rsidRPr="00D17ED2">
              <w:rPr>
                <w:rFonts w:ascii="Times New Roman" w:hAnsi="Times New Roman"/>
                <w:sz w:val="22"/>
                <w:szCs w:val="22"/>
                <w:lang w:val="en-GB"/>
              </w:rPr>
              <w:t>−</w:t>
            </w:r>
            <w:r w:rsidRPr="00D17ED2">
              <w:rPr>
                <w:rFonts w:ascii="Times New Roman" w:eastAsia="PMingLiU" w:hAnsi="Times New Roman"/>
                <w:sz w:val="22"/>
                <w:szCs w:val="22"/>
                <w:lang w:eastAsia="zh-TW"/>
              </w:rPr>
              <w:t>3,63 (5,22)</w:t>
            </w:r>
          </w:p>
        </w:tc>
        <w:tc>
          <w:tcPr>
            <w:tcW w:w="1095" w:type="pct"/>
            <w:shd w:val="clear" w:color="auto" w:fill="auto"/>
          </w:tcPr>
          <w:p w14:paraId="0265BCF5" w14:textId="77777777" w:rsidR="008D7094" w:rsidRPr="00D17ED2" w:rsidRDefault="008D7094" w:rsidP="00BB0B8F">
            <w:pPr>
              <w:pStyle w:val="Table"/>
              <w:jc w:val="center"/>
              <w:rPr>
                <w:rFonts w:ascii="Times New Roman" w:eastAsia="PMingLiU" w:hAnsi="Times New Roman"/>
                <w:sz w:val="22"/>
                <w:szCs w:val="22"/>
                <w:lang w:eastAsia="zh-TW"/>
              </w:rPr>
            </w:pPr>
            <w:r w:rsidRPr="00D17ED2">
              <w:rPr>
                <w:rFonts w:ascii="Times New Roman" w:hAnsi="Times New Roman"/>
                <w:sz w:val="22"/>
                <w:szCs w:val="22"/>
                <w:lang w:val="en-GB"/>
              </w:rPr>
              <w:t>−</w:t>
            </w:r>
            <w:r w:rsidRPr="00D17ED2">
              <w:rPr>
                <w:rFonts w:ascii="Times New Roman" w:eastAsia="PMingLiU" w:hAnsi="Times New Roman"/>
                <w:sz w:val="22"/>
                <w:szCs w:val="22"/>
                <w:lang w:eastAsia="zh-TW"/>
              </w:rPr>
              <w:t>9,40 (5,73)</w:t>
            </w:r>
          </w:p>
        </w:tc>
      </w:tr>
      <w:tr w:rsidR="008D7094" w:rsidRPr="00D17ED2" w14:paraId="5F566097" w14:textId="77777777" w:rsidTr="00BB0B8F">
        <w:tc>
          <w:tcPr>
            <w:tcW w:w="2868" w:type="pct"/>
            <w:shd w:val="clear" w:color="auto" w:fill="auto"/>
          </w:tcPr>
          <w:p w14:paraId="123C4CB7" w14:textId="77777777" w:rsidR="008D7094" w:rsidRPr="00D17ED2" w:rsidRDefault="008D7094" w:rsidP="00BB0B8F">
            <w:pPr>
              <w:pStyle w:val="Table"/>
              <w:ind w:left="284" w:hanging="284"/>
              <w:rPr>
                <w:rFonts w:ascii="Times New Roman" w:hAnsi="Times New Roman"/>
                <w:sz w:val="22"/>
                <w:szCs w:val="22"/>
              </w:rPr>
            </w:pPr>
            <w:r w:rsidRPr="00D17ED2">
              <w:rPr>
                <w:rFonts w:ascii="Times New Roman" w:eastAsia="PMingLiU" w:hAnsi="Times New Roman"/>
                <w:sz w:val="22"/>
                <w:szCs w:val="22"/>
                <w:lang w:eastAsia="zh-TW"/>
              </w:rPr>
              <w:tab/>
              <w:t>Razlika u LS srednjim vrijednostima naspram placeba</w:t>
            </w:r>
            <w:r w:rsidRPr="00D17ED2">
              <w:rPr>
                <w:rFonts w:ascii="Times New Roman" w:eastAsia="PMingLiU" w:hAnsi="Times New Roman"/>
                <w:sz w:val="22"/>
                <w:szCs w:val="22"/>
                <w:vertAlign w:val="superscript"/>
                <w:lang w:eastAsia="zh-TW"/>
              </w:rPr>
              <w:t>1</w:t>
            </w:r>
          </w:p>
        </w:tc>
        <w:tc>
          <w:tcPr>
            <w:tcW w:w="1038" w:type="pct"/>
            <w:shd w:val="clear" w:color="auto" w:fill="auto"/>
          </w:tcPr>
          <w:p w14:paraId="2E57CF97" w14:textId="77777777" w:rsidR="008D7094" w:rsidRPr="00D17ED2" w:rsidRDefault="008D7094" w:rsidP="00BB0B8F">
            <w:pPr>
              <w:pStyle w:val="Table"/>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t>-</w:t>
            </w:r>
          </w:p>
        </w:tc>
        <w:tc>
          <w:tcPr>
            <w:tcW w:w="1095" w:type="pct"/>
            <w:shd w:val="clear" w:color="auto" w:fill="auto"/>
          </w:tcPr>
          <w:p w14:paraId="79C395CA" w14:textId="77777777" w:rsidR="008D7094" w:rsidRPr="00D17ED2" w:rsidRDefault="008D7094" w:rsidP="00BB0B8F">
            <w:pPr>
              <w:pStyle w:val="Table"/>
              <w:jc w:val="center"/>
              <w:rPr>
                <w:rFonts w:ascii="Times New Roman" w:hAnsi="Times New Roman"/>
                <w:sz w:val="22"/>
                <w:szCs w:val="22"/>
              </w:rPr>
            </w:pPr>
            <w:r w:rsidRPr="00D17ED2">
              <w:rPr>
                <w:rFonts w:ascii="Times New Roman" w:hAnsi="Times New Roman"/>
                <w:sz w:val="22"/>
                <w:szCs w:val="22"/>
                <w:lang w:val="en-GB"/>
              </w:rPr>
              <w:t>−</w:t>
            </w:r>
            <w:r w:rsidRPr="00D17ED2">
              <w:rPr>
                <w:rFonts w:ascii="Times New Roman" w:hAnsi="Times New Roman"/>
                <w:sz w:val="22"/>
                <w:szCs w:val="22"/>
              </w:rPr>
              <w:t>5,80</w:t>
            </w:r>
          </w:p>
        </w:tc>
      </w:tr>
      <w:tr w:rsidR="008D7094" w:rsidRPr="00D17ED2" w14:paraId="57ED6BEA" w14:textId="77777777" w:rsidTr="00BB0B8F">
        <w:tc>
          <w:tcPr>
            <w:tcW w:w="2868" w:type="pct"/>
            <w:shd w:val="clear" w:color="auto" w:fill="auto"/>
          </w:tcPr>
          <w:p w14:paraId="0FC46497" w14:textId="77777777" w:rsidR="008D7094" w:rsidRPr="00D17ED2" w:rsidRDefault="008D7094" w:rsidP="00BB0B8F">
            <w:pPr>
              <w:pStyle w:val="Table"/>
              <w:rPr>
                <w:rFonts w:ascii="Times New Roman" w:eastAsia="PMingLiU" w:hAnsi="Times New Roman"/>
                <w:sz w:val="22"/>
                <w:szCs w:val="22"/>
                <w:lang w:eastAsia="zh-TW"/>
              </w:rPr>
            </w:pPr>
            <w:r w:rsidRPr="00D17ED2">
              <w:rPr>
                <w:rFonts w:ascii="Times New Roman" w:eastAsia="PMingLiU" w:hAnsi="Times New Roman"/>
                <w:sz w:val="22"/>
                <w:szCs w:val="22"/>
                <w:lang w:eastAsia="zh-TW"/>
              </w:rPr>
              <w:tab/>
              <w:t>95% interval pouzdanosti za razliku</w:t>
            </w:r>
          </w:p>
        </w:tc>
        <w:tc>
          <w:tcPr>
            <w:tcW w:w="1038" w:type="pct"/>
            <w:shd w:val="clear" w:color="auto" w:fill="auto"/>
          </w:tcPr>
          <w:p w14:paraId="7C539F43" w14:textId="77777777" w:rsidR="008D7094" w:rsidRPr="00D17ED2" w:rsidRDefault="008D7094" w:rsidP="00BB0B8F">
            <w:pPr>
              <w:pStyle w:val="Table"/>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t>-</w:t>
            </w:r>
          </w:p>
        </w:tc>
        <w:tc>
          <w:tcPr>
            <w:tcW w:w="1095" w:type="pct"/>
            <w:shd w:val="clear" w:color="auto" w:fill="auto"/>
          </w:tcPr>
          <w:p w14:paraId="2F11C633" w14:textId="77777777" w:rsidR="008D7094" w:rsidRPr="00D17ED2" w:rsidRDefault="008D7094" w:rsidP="00BB0B8F">
            <w:pPr>
              <w:pStyle w:val="Table"/>
              <w:jc w:val="center"/>
              <w:rPr>
                <w:rFonts w:ascii="Times New Roman" w:hAnsi="Times New Roman"/>
                <w:sz w:val="22"/>
                <w:szCs w:val="22"/>
              </w:rPr>
            </w:pPr>
            <w:r w:rsidRPr="00D17ED2">
              <w:rPr>
                <w:rFonts w:ascii="Times New Roman" w:hAnsi="Times New Roman"/>
                <w:sz w:val="22"/>
                <w:szCs w:val="22"/>
                <w:lang w:val="en-GB"/>
              </w:rPr>
              <w:t>−7,</w:t>
            </w:r>
            <w:proofErr w:type="gramStart"/>
            <w:r w:rsidRPr="00D17ED2">
              <w:rPr>
                <w:rFonts w:ascii="Times New Roman" w:hAnsi="Times New Roman"/>
                <w:sz w:val="22"/>
                <w:szCs w:val="22"/>
                <w:lang w:val="en-GB"/>
              </w:rPr>
              <w:t>49,−</w:t>
            </w:r>
            <w:proofErr w:type="gramEnd"/>
            <w:r w:rsidRPr="00D17ED2">
              <w:rPr>
                <w:rFonts w:ascii="Times New Roman" w:hAnsi="Times New Roman"/>
                <w:sz w:val="22"/>
                <w:szCs w:val="22"/>
                <w:lang w:val="en-GB"/>
              </w:rPr>
              <w:t>4,10</w:t>
            </w:r>
          </w:p>
        </w:tc>
      </w:tr>
      <w:tr w:rsidR="008D7094" w:rsidRPr="00D17ED2" w14:paraId="52BE8D3A" w14:textId="77777777" w:rsidTr="00BB0B8F">
        <w:tc>
          <w:tcPr>
            <w:tcW w:w="2868" w:type="pct"/>
            <w:tcBorders>
              <w:bottom w:val="single" w:sz="4" w:space="0" w:color="auto"/>
            </w:tcBorders>
            <w:shd w:val="clear" w:color="auto" w:fill="auto"/>
          </w:tcPr>
          <w:p w14:paraId="4A51E499" w14:textId="77777777" w:rsidR="008D7094" w:rsidRPr="00D17ED2" w:rsidRDefault="008D7094" w:rsidP="00BB0B8F">
            <w:pPr>
              <w:pStyle w:val="Table"/>
              <w:rPr>
                <w:rFonts w:ascii="Times New Roman" w:hAnsi="Times New Roman"/>
                <w:sz w:val="22"/>
                <w:szCs w:val="22"/>
              </w:rPr>
            </w:pPr>
            <w:r w:rsidRPr="00D17ED2">
              <w:rPr>
                <w:rFonts w:ascii="Times New Roman" w:hAnsi="Times New Roman"/>
                <w:sz w:val="22"/>
                <w:szCs w:val="22"/>
              </w:rPr>
              <w:tab/>
              <w:t>P-vrijednost naspram placeba</w:t>
            </w:r>
            <w:r w:rsidRPr="00D17ED2">
              <w:rPr>
                <w:rFonts w:ascii="Times New Roman" w:hAnsi="Times New Roman"/>
                <w:sz w:val="22"/>
                <w:szCs w:val="22"/>
                <w:vertAlign w:val="superscript"/>
              </w:rPr>
              <w:t>2</w:t>
            </w:r>
          </w:p>
        </w:tc>
        <w:tc>
          <w:tcPr>
            <w:tcW w:w="1038" w:type="pct"/>
            <w:tcBorders>
              <w:bottom w:val="single" w:sz="4" w:space="0" w:color="auto"/>
            </w:tcBorders>
            <w:shd w:val="clear" w:color="auto" w:fill="auto"/>
          </w:tcPr>
          <w:p w14:paraId="42BB8D56" w14:textId="77777777" w:rsidR="008D7094" w:rsidRPr="00D17ED2" w:rsidRDefault="008D7094" w:rsidP="00BB0B8F">
            <w:pPr>
              <w:pStyle w:val="Table"/>
              <w:jc w:val="center"/>
              <w:rPr>
                <w:rFonts w:ascii="Times New Roman" w:hAnsi="Times New Roman"/>
                <w:sz w:val="22"/>
                <w:szCs w:val="22"/>
              </w:rPr>
            </w:pPr>
            <w:r w:rsidRPr="00D17ED2">
              <w:rPr>
                <w:rFonts w:ascii="Times New Roman" w:hAnsi="Times New Roman"/>
                <w:sz w:val="22"/>
                <w:szCs w:val="22"/>
              </w:rPr>
              <w:t>-</w:t>
            </w:r>
          </w:p>
        </w:tc>
        <w:tc>
          <w:tcPr>
            <w:tcW w:w="1095" w:type="pct"/>
            <w:tcBorders>
              <w:bottom w:val="single" w:sz="4" w:space="0" w:color="auto"/>
            </w:tcBorders>
            <w:shd w:val="clear" w:color="auto" w:fill="auto"/>
          </w:tcPr>
          <w:p w14:paraId="3029E839" w14:textId="77777777" w:rsidR="008D7094" w:rsidRPr="00D17ED2" w:rsidRDefault="008D7094" w:rsidP="00BB0B8F">
            <w:pPr>
              <w:pStyle w:val="Table"/>
              <w:jc w:val="center"/>
              <w:rPr>
                <w:rFonts w:ascii="Times New Roman" w:hAnsi="Times New Roman"/>
                <w:sz w:val="22"/>
                <w:szCs w:val="22"/>
              </w:rPr>
            </w:pPr>
            <w:r w:rsidRPr="00D17ED2">
              <w:rPr>
                <w:rFonts w:ascii="Times New Roman" w:hAnsi="Times New Roman"/>
                <w:sz w:val="22"/>
                <w:szCs w:val="22"/>
              </w:rPr>
              <w:t>&lt;0,0001</w:t>
            </w:r>
          </w:p>
        </w:tc>
      </w:tr>
      <w:tr w:rsidR="008D7094" w:rsidRPr="00D17ED2" w14:paraId="0A4EB8B4" w14:textId="77777777" w:rsidTr="00BB0B8F">
        <w:tc>
          <w:tcPr>
            <w:tcW w:w="2868" w:type="pct"/>
            <w:tcBorders>
              <w:top w:val="single" w:sz="4" w:space="0" w:color="auto"/>
            </w:tcBorders>
            <w:shd w:val="clear" w:color="auto" w:fill="auto"/>
          </w:tcPr>
          <w:p w14:paraId="733CBE96" w14:textId="77777777" w:rsidR="008D7094" w:rsidRPr="00D17ED2" w:rsidRDefault="008D7094" w:rsidP="00BB0B8F">
            <w:pPr>
              <w:pStyle w:val="Table"/>
              <w:rPr>
                <w:rFonts w:ascii="Times New Roman" w:hAnsi="Times New Roman"/>
                <w:b/>
                <w:sz w:val="22"/>
                <w:szCs w:val="22"/>
              </w:rPr>
            </w:pPr>
            <w:r w:rsidRPr="00D17ED2">
              <w:rPr>
                <w:rFonts w:ascii="Times New Roman" w:hAnsi="Times New Roman"/>
                <w:b/>
                <w:sz w:val="22"/>
                <w:szCs w:val="22"/>
              </w:rPr>
              <w:t>Ispitivanje 2</w:t>
            </w:r>
          </w:p>
        </w:tc>
        <w:tc>
          <w:tcPr>
            <w:tcW w:w="1038" w:type="pct"/>
            <w:tcBorders>
              <w:top w:val="single" w:sz="4" w:space="0" w:color="auto"/>
            </w:tcBorders>
            <w:shd w:val="clear" w:color="auto" w:fill="auto"/>
          </w:tcPr>
          <w:p w14:paraId="7C687C7F" w14:textId="77777777" w:rsidR="008D7094" w:rsidRPr="00D17ED2" w:rsidRDefault="008D7094" w:rsidP="00BB0B8F">
            <w:pPr>
              <w:pStyle w:val="Table"/>
              <w:jc w:val="center"/>
              <w:rPr>
                <w:rFonts w:ascii="Times New Roman" w:hAnsi="Times New Roman"/>
                <w:sz w:val="22"/>
                <w:szCs w:val="22"/>
              </w:rPr>
            </w:pPr>
          </w:p>
        </w:tc>
        <w:tc>
          <w:tcPr>
            <w:tcW w:w="1095" w:type="pct"/>
            <w:tcBorders>
              <w:top w:val="single" w:sz="4" w:space="0" w:color="auto"/>
            </w:tcBorders>
            <w:shd w:val="clear" w:color="auto" w:fill="auto"/>
          </w:tcPr>
          <w:p w14:paraId="4F7D05A7" w14:textId="77777777" w:rsidR="008D7094" w:rsidRPr="00D17ED2" w:rsidRDefault="008D7094" w:rsidP="00BB0B8F">
            <w:pPr>
              <w:pStyle w:val="Table"/>
              <w:jc w:val="center"/>
              <w:rPr>
                <w:rFonts w:ascii="Times New Roman" w:hAnsi="Times New Roman"/>
                <w:sz w:val="22"/>
                <w:szCs w:val="22"/>
              </w:rPr>
            </w:pPr>
          </w:p>
        </w:tc>
      </w:tr>
      <w:tr w:rsidR="008D7094" w:rsidRPr="00D17ED2" w14:paraId="518F4B41" w14:textId="77777777" w:rsidTr="00BB0B8F">
        <w:tc>
          <w:tcPr>
            <w:tcW w:w="2868" w:type="pct"/>
            <w:shd w:val="clear" w:color="auto" w:fill="auto"/>
          </w:tcPr>
          <w:p w14:paraId="09108D7D" w14:textId="77777777" w:rsidR="008D7094" w:rsidRPr="00D17ED2" w:rsidRDefault="008D7094" w:rsidP="00BB0B8F">
            <w:pPr>
              <w:pStyle w:val="Table"/>
              <w:rPr>
                <w:rFonts w:ascii="Times New Roman" w:hAnsi="Times New Roman"/>
                <w:sz w:val="22"/>
                <w:szCs w:val="22"/>
              </w:rPr>
            </w:pPr>
            <w:r w:rsidRPr="00D17ED2">
              <w:rPr>
                <w:rFonts w:ascii="Times New Roman" w:hAnsi="Times New Roman"/>
                <w:sz w:val="22"/>
                <w:szCs w:val="22"/>
              </w:rPr>
              <w:tab/>
              <w:t>N</w:t>
            </w:r>
          </w:p>
        </w:tc>
        <w:tc>
          <w:tcPr>
            <w:tcW w:w="1038" w:type="pct"/>
            <w:shd w:val="clear" w:color="auto" w:fill="auto"/>
          </w:tcPr>
          <w:p w14:paraId="5B109B72" w14:textId="77777777" w:rsidR="008D7094" w:rsidRPr="00D17ED2" w:rsidRDefault="008D7094" w:rsidP="00BB0B8F">
            <w:pPr>
              <w:pStyle w:val="Table"/>
              <w:jc w:val="center"/>
              <w:rPr>
                <w:rFonts w:ascii="Times New Roman" w:hAnsi="Times New Roman"/>
                <w:sz w:val="22"/>
                <w:szCs w:val="22"/>
              </w:rPr>
            </w:pPr>
            <w:r w:rsidRPr="00D17ED2">
              <w:rPr>
                <w:rFonts w:ascii="Times New Roman" w:eastAsia="PMingLiU" w:hAnsi="Times New Roman"/>
                <w:sz w:val="22"/>
                <w:szCs w:val="22"/>
                <w:lang w:eastAsia="zh-TW"/>
              </w:rPr>
              <w:t>79</w:t>
            </w:r>
          </w:p>
        </w:tc>
        <w:tc>
          <w:tcPr>
            <w:tcW w:w="1095" w:type="pct"/>
            <w:shd w:val="clear" w:color="auto" w:fill="auto"/>
          </w:tcPr>
          <w:p w14:paraId="2728569B" w14:textId="77777777" w:rsidR="008D7094" w:rsidRPr="00D17ED2" w:rsidRDefault="008D7094" w:rsidP="00BB0B8F">
            <w:pPr>
              <w:pStyle w:val="Table"/>
              <w:jc w:val="center"/>
              <w:rPr>
                <w:rFonts w:ascii="Times New Roman" w:hAnsi="Times New Roman"/>
                <w:sz w:val="22"/>
                <w:szCs w:val="22"/>
              </w:rPr>
            </w:pPr>
            <w:r w:rsidRPr="00D17ED2">
              <w:rPr>
                <w:rFonts w:ascii="Times New Roman" w:eastAsia="PMingLiU" w:hAnsi="Times New Roman"/>
                <w:sz w:val="22"/>
                <w:szCs w:val="22"/>
                <w:lang w:eastAsia="zh-TW"/>
              </w:rPr>
              <w:t>79</w:t>
            </w:r>
          </w:p>
        </w:tc>
      </w:tr>
      <w:tr w:rsidR="008D7094" w:rsidRPr="00D17ED2" w14:paraId="66564F46" w14:textId="77777777" w:rsidTr="00BB0B8F">
        <w:tc>
          <w:tcPr>
            <w:tcW w:w="2868" w:type="pct"/>
            <w:shd w:val="clear" w:color="auto" w:fill="auto"/>
          </w:tcPr>
          <w:p w14:paraId="0146D961" w14:textId="77777777" w:rsidR="008D7094" w:rsidRPr="00D17ED2" w:rsidRDefault="008D7094" w:rsidP="00BB0B8F">
            <w:pPr>
              <w:pStyle w:val="Table"/>
              <w:rPr>
                <w:rFonts w:ascii="Times New Roman" w:hAnsi="Times New Roman"/>
                <w:sz w:val="22"/>
                <w:szCs w:val="22"/>
              </w:rPr>
            </w:pPr>
            <w:r w:rsidRPr="00D17ED2">
              <w:rPr>
                <w:rFonts w:ascii="Times New Roman" w:hAnsi="Times New Roman"/>
                <w:sz w:val="22"/>
                <w:szCs w:val="22"/>
              </w:rPr>
              <w:tab/>
              <w:t>Srednja vrijednost (SD)</w:t>
            </w:r>
          </w:p>
        </w:tc>
        <w:tc>
          <w:tcPr>
            <w:tcW w:w="1038" w:type="pct"/>
            <w:shd w:val="clear" w:color="auto" w:fill="auto"/>
          </w:tcPr>
          <w:p w14:paraId="160E0CC6" w14:textId="77777777" w:rsidR="008D7094" w:rsidRPr="00D17ED2" w:rsidRDefault="008D7094" w:rsidP="00BB0B8F">
            <w:pPr>
              <w:pStyle w:val="Table"/>
              <w:jc w:val="center"/>
              <w:rPr>
                <w:rFonts w:ascii="Times New Roman" w:eastAsia="PMingLiU" w:hAnsi="Times New Roman"/>
                <w:sz w:val="22"/>
                <w:szCs w:val="22"/>
                <w:lang w:eastAsia="zh-TW"/>
              </w:rPr>
            </w:pPr>
            <w:r w:rsidRPr="00D17ED2">
              <w:rPr>
                <w:rFonts w:ascii="Times New Roman" w:hAnsi="Times New Roman"/>
                <w:sz w:val="22"/>
                <w:szCs w:val="22"/>
                <w:lang w:val="en-GB"/>
              </w:rPr>
              <w:t>−</w:t>
            </w:r>
            <w:r w:rsidRPr="00D17ED2">
              <w:rPr>
                <w:rFonts w:ascii="Times New Roman" w:eastAsia="PMingLiU" w:hAnsi="Times New Roman"/>
                <w:sz w:val="22"/>
                <w:szCs w:val="22"/>
                <w:lang w:eastAsia="zh-TW"/>
              </w:rPr>
              <w:t>5,14 (5,58)</w:t>
            </w:r>
          </w:p>
        </w:tc>
        <w:tc>
          <w:tcPr>
            <w:tcW w:w="1095" w:type="pct"/>
            <w:shd w:val="clear" w:color="auto" w:fill="auto"/>
          </w:tcPr>
          <w:p w14:paraId="340CB3B1" w14:textId="77777777" w:rsidR="008D7094" w:rsidRPr="00D17ED2" w:rsidRDefault="008D7094" w:rsidP="00BB0B8F">
            <w:pPr>
              <w:pStyle w:val="Table"/>
              <w:jc w:val="center"/>
              <w:rPr>
                <w:rFonts w:ascii="Times New Roman" w:eastAsia="PMingLiU" w:hAnsi="Times New Roman"/>
                <w:sz w:val="22"/>
                <w:szCs w:val="22"/>
                <w:lang w:eastAsia="zh-TW"/>
              </w:rPr>
            </w:pPr>
            <w:r w:rsidRPr="00D17ED2">
              <w:rPr>
                <w:rFonts w:ascii="Times New Roman" w:hAnsi="Times New Roman"/>
                <w:sz w:val="22"/>
                <w:szCs w:val="22"/>
                <w:lang w:val="en-GB"/>
              </w:rPr>
              <w:t>−</w:t>
            </w:r>
            <w:r w:rsidRPr="00D17ED2">
              <w:rPr>
                <w:rFonts w:ascii="Times New Roman" w:eastAsia="PMingLiU" w:hAnsi="Times New Roman"/>
                <w:sz w:val="22"/>
                <w:szCs w:val="22"/>
                <w:lang w:eastAsia="zh-TW"/>
              </w:rPr>
              <w:t>9,77 (5,95)</w:t>
            </w:r>
          </w:p>
        </w:tc>
      </w:tr>
      <w:tr w:rsidR="008D7094" w:rsidRPr="00D17ED2" w14:paraId="509ED731" w14:textId="77777777" w:rsidTr="00BB0B8F">
        <w:tc>
          <w:tcPr>
            <w:tcW w:w="2868" w:type="pct"/>
            <w:shd w:val="clear" w:color="auto" w:fill="auto"/>
          </w:tcPr>
          <w:p w14:paraId="182C1AF1" w14:textId="77777777" w:rsidR="008D7094" w:rsidRPr="00D17ED2" w:rsidRDefault="008D7094" w:rsidP="00BB0B8F">
            <w:pPr>
              <w:pStyle w:val="Table"/>
              <w:ind w:left="284" w:hanging="284"/>
              <w:rPr>
                <w:rFonts w:ascii="Times New Roman" w:hAnsi="Times New Roman"/>
                <w:sz w:val="22"/>
                <w:szCs w:val="22"/>
              </w:rPr>
            </w:pPr>
            <w:r w:rsidRPr="00D17ED2">
              <w:rPr>
                <w:rFonts w:ascii="Times New Roman" w:eastAsia="PMingLiU" w:hAnsi="Times New Roman"/>
                <w:sz w:val="22"/>
                <w:szCs w:val="22"/>
                <w:lang w:eastAsia="zh-TW"/>
              </w:rPr>
              <w:tab/>
              <w:t>Razlika u LS srednjim vrijednostima naspram placeba</w:t>
            </w:r>
            <w:r w:rsidRPr="00D17ED2">
              <w:rPr>
                <w:rFonts w:ascii="Times New Roman" w:eastAsia="PMingLiU" w:hAnsi="Times New Roman"/>
                <w:sz w:val="22"/>
                <w:szCs w:val="22"/>
                <w:vertAlign w:val="superscript"/>
                <w:lang w:eastAsia="zh-TW"/>
              </w:rPr>
              <w:t>1</w:t>
            </w:r>
          </w:p>
        </w:tc>
        <w:tc>
          <w:tcPr>
            <w:tcW w:w="1038" w:type="pct"/>
            <w:shd w:val="clear" w:color="auto" w:fill="auto"/>
          </w:tcPr>
          <w:p w14:paraId="6F125DEC" w14:textId="77777777" w:rsidR="008D7094" w:rsidRPr="00D17ED2" w:rsidRDefault="008D7094" w:rsidP="00BB0B8F">
            <w:pPr>
              <w:pStyle w:val="Table"/>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t>-</w:t>
            </w:r>
          </w:p>
        </w:tc>
        <w:tc>
          <w:tcPr>
            <w:tcW w:w="1095" w:type="pct"/>
            <w:shd w:val="clear" w:color="auto" w:fill="auto"/>
          </w:tcPr>
          <w:p w14:paraId="2EAA26CA" w14:textId="77777777" w:rsidR="008D7094" w:rsidRPr="00D17ED2" w:rsidRDefault="008D7094" w:rsidP="00BB0B8F">
            <w:pPr>
              <w:pStyle w:val="Table"/>
              <w:jc w:val="center"/>
              <w:rPr>
                <w:rFonts w:ascii="Times New Roman" w:hAnsi="Times New Roman"/>
                <w:sz w:val="22"/>
                <w:szCs w:val="22"/>
              </w:rPr>
            </w:pPr>
            <w:r w:rsidRPr="00D17ED2">
              <w:rPr>
                <w:rFonts w:ascii="Times New Roman" w:hAnsi="Times New Roman"/>
                <w:sz w:val="22"/>
                <w:szCs w:val="22"/>
                <w:lang w:val="en-GB"/>
              </w:rPr>
              <w:t>−</w:t>
            </w:r>
            <w:r w:rsidRPr="00D17ED2">
              <w:rPr>
                <w:rFonts w:ascii="Times New Roman" w:hAnsi="Times New Roman"/>
                <w:sz w:val="22"/>
                <w:szCs w:val="22"/>
              </w:rPr>
              <w:t>4,81</w:t>
            </w:r>
          </w:p>
        </w:tc>
      </w:tr>
      <w:tr w:rsidR="008D7094" w:rsidRPr="00D17ED2" w14:paraId="627172B1" w14:textId="77777777" w:rsidTr="00BB0B8F">
        <w:tc>
          <w:tcPr>
            <w:tcW w:w="2868" w:type="pct"/>
            <w:shd w:val="clear" w:color="auto" w:fill="auto"/>
          </w:tcPr>
          <w:p w14:paraId="78B25B66" w14:textId="77777777" w:rsidR="008D7094" w:rsidRPr="00D17ED2" w:rsidRDefault="008D7094" w:rsidP="00BB0B8F">
            <w:pPr>
              <w:pStyle w:val="Table"/>
              <w:rPr>
                <w:rFonts w:ascii="Times New Roman" w:eastAsia="PMingLiU" w:hAnsi="Times New Roman"/>
                <w:sz w:val="22"/>
                <w:szCs w:val="22"/>
                <w:lang w:eastAsia="zh-TW"/>
              </w:rPr>
            </w:pPr>
            <w:r w:rsidRPr="00D17ED2">
              <w:rPr>
                <w:rFonts w:ascii="Times New Roman" w:eastAsia="PMingLiU" w:hAnsi="Times New Roman"/>
                <w:sz w:val="22"/>
                <w:szCs w:val="22"/>
                <w:lang w:eastAsia="zh-TW"/>
              </w:rPr>
              <w:tab/>
              <w:t>95% interval pouzdanosti za razliku</w:t>
            </w:r>
          </w:p>
        </w:tc>
        <w:tc>
          <w:tcPr>
            <w:tcW w:w="1038" w:type="pct"/>
            <w:shd w:val="clear" w:color="auto" w:fill="auto"/>
          </w:tcPr>
          <w:p w14:paraId="6D6947C5" w14:textId="77777777" w:rsidR="008D7094" w:rsidRPr="00D17ED2" w:rsidRDefault="008D7094" w:rsidP="00BB0B8F">
            <w:pPr>
              <w:pStyle w:val="Table"/>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t>-</w:t>
            </w:r>
          </w:p>
        </w:tc>
        <w:tc>
          <w:tcPr>
            <w:tcW w:w="1095" w:type="pct"/>
            <w:shd w:val="clear" w:color="auto" w:fill="auto"/>
          </w:tcPr>
          <w:p w14:paraId="7AF34A2C" w14:textId="77777777" w:rsidR="008D7094" w:rsidRPr="00D17ED2" w:rsidRDefault="008D7094" w:rsidP="00BB0B8F">
            <w:pPr>
              <w:pStyle w:val="Table"/>
              <w:jc w:val="center"/>
              <w:rPr>
                <w:rFonts w:ascii="Times New Roman" w:hAnsi="Times New Roman"/>
                <w:sz w:val="22"/>
                <w:szCs w:val="22"/>
              </w:rPr>
            </w:pPr>
            <w:r w:rsidRPr="00D17ED2">
              <w:rPr>
                <w:rFonts w:ascii="Times New Roman" w:hAnsi="Times New Roman"/>
                <w:sz w:val="22"/>
                <w:szCs w:val="22"/>
                <w:lang w:val="en-GB"/>
              </w:rPr>
              <w:t>−6,</w:t>
            </w:r>
            <w:proofErr w:type="gramStart"/>
            <w:r w:rsidRPr="00D17ED2">
              <w:rPr>
                <w:rFonts w:ascii="Times New Roman" w:hAnsi="Times New Roman"/>
                <w:sz w:val="22"/>
                <w:szCs w:val="22"/>
                <w:lang w:val="en-GB"/>
              </w:rPr>
              <w:t>49,−</w:t>
            </w:r>
            <w:proofErr w:type="gramEnd"/>
            <w:r w:rsidRPr="00D17ED2">
              <w:rPr>
                <w:rFonts w:ascii="Times New Roman" w:hAnsi="Times New Roman"/>
                <w:sz w:val="22"/>
                <w:szCs w:val="22"/>
                <w:lang w:val="en-GB"/>
              </w:rPr>
              <w:t>3,13</w:t>
            </w:r>
          </w:p>
        </w:tc>
      </w:tr>
      <w:tr w:rsidR="008D7094" w:rsidRPr="00D17ED2" w14:paraId="719A8F43" w14:textId="77777777" w:rsidTr="00BB0B8F">
        <w:tc>
          <w:tcPr>
            <w:tcW w:w="2868" w:type="pct"/>
            <w:tcBorders>
              <w:bottom w:val="single" w:sz="4" w:space="0" w:color="auto"/>
            </w:tcBorders>
            <w:shd w:val="clear" w:color="auto" w:fill="auto"/>
          </w:tcPr>
          <w:p w14:paraId="3549E21E" w14:textId="77777777" w:rsidR="008D7094" w:rsidRPr="00D17ED2" w:rsidRDefault="008D7094" w:rsidP="00BB0B8F">
            <w:pPr>
              <w:pStyle w:val="Table"/>
              <w:rPr>
                <w:rFonts w:ascii="Times New Roman" w:hAnsi="Times New Roman"/>
                <w:sz w:val="22"/>
                <w:szCs w:val="22"/>
              </w:rPr>
            </w:pPr>
            <w:r w:rsidRPr="00D17ED2">
              <w:rPr>
                <w:rFonts w:ascii="Times New Roman" w:hAnsi="Times New Roman"/>
                <w:sz w:val="22"/>
                <w:szCs w:val="22"/>
              </w:rPr>
              <w:tab/>
              <w:t>P-vrijednost naspram placeba</w:t>
            </w:r>
            <w:r w:rsidRPr="00D17ED2">
              <w:rPr>
                <w:rFonts w:ascii="Times New Roman" w:hAnsi="Times New Roman"/>
                <w:sz w:val="22"/>
                <w:szCs w:val="22"/>
                <w:vertAlign w:val="superscript"/>
              </w:rPr>
              <w:t>2</w:t>
            </w:r>
          </w:p>
        </w:tc>
        <w:tc>
          <w:tcPr>
            <w:tcW w:w="1038" w:type="pct"/>
            <w:tcBorders>
              <w:bottom w:val="single" w:sz="4" w:space="0" w:color="auto"/>
            </w:tcBorders>
            <w:shd w:val="clear" w:color="auto" w:fill="auto"/>
          </w:tcPr>
          <w:p w14:paraId="6E746F5D" w14:textId="77777777" w:rsidR="008D7094" w:rsidRPr="00D17ED2" w:rsidRDefault="008D7094" w:rsidP="00BB0B8F">
            <w:pPr>
              <w:pStyle w:val="Table"/>
              <w:jc w:val="center"/>
              <w:rPr>
                <w:rFonts w:ascii="Times New Roman" w:hAnsi="Times New Roman"/>
                <w:sz w:val="22"/>
                <w:szCs w:val="22"/>
              </w:rPr>
            </w:pPr>
            <w:r w:rsidRPr="00D17ED2">
              <w:rPr>
                <w:rFonts w:ascii="Times New Roman" w:hAnsi="Times New Roman"/>
                <w:sz w:val="22"/>
                <w:szCs w:val="22"/>
              </w:rPr>
              <w:t>-</w:t>
            </w:r>
          </w:p>
        </w:tc>
        <w:tc>
          <w:tcPr>
            <w:tcW w:w="1095" w:type="pct"/>
            <w:tcBorders>
              <w:bottom w:val="single" w:sz="4" w:space="0" w:color="auto"/>
            </w:tcBorders>
            <w:shd w:val="clear" w:color="auto" w:fill="auto"/>
          </w:tcPr>
          <w:p w14:paraId="03E13428" w14:textId="77777777" w:rsidR="008D7094" w:rsidRPr="00D17ED2" w:rsidRDefault="008D7094" w:rsidP="00BB0B8F">
            <w:pPr>
              <w:pStyle w:val="Table"/>
              <w:jc w:val="center"/>
              <w:rPr>
                <w:rFonts w:ascii="Times New Roman" w:hAnsi="Times New Roman"/>
                <w:sz w:val="22"/>
                <w:szCs w:val="22"/>
              </w:rPr>
            </w:pPr>
            <w:r w:rsidRPr="00D17ED2">
              <w:rPr>
                <w:rFonts w:ascii="Times New Roman" w:hAnsi="Times New Roman"/>
                <w:sz w:val="22"/>
                <w:szCs w:val="22"/>
              </w:rPr>
              <w:t>&lt;0,0001</w:t>
            </w:r>
          </w:p>
        </w:tc>
      </w:tr>
      <w:tr w:rsidR="008D7094" w:rsidRPr="00D17ED2" w14:paraId="2E97DD1F" w14:textId="77777777" w:rsidTr="00BB0B8F">
        <w:tc>
          <w:tcPr>
            <w:tcW w:w="2868" w:type="pct"/>
            <w:tcBorders>
              <w:top w:val="single" w:sz="4" w:space="0" w:color="auto"/>
            </w:tcBorders>
            <w:shd w:val="clear" w:color="auto" w:fill="auto"/>
          </w:tcPr>
          <w:p w14:paraId="5176E809" w14:textId="77777777" w:rsidR="008D7094" w:rsidRPr="00D17ED2" w:rsidRDefault="008D7094" w:rsidP="00BB0B8F">
            <w:pPr>
              <w:pStyle w:val="Table"/>
              <w:keepNext/>
              <w:rPr>
                <w:rFonts w:ascii="Times New Roman" w:hAnsi="Times New Roman"/>
                <w:b/>
                <w:sz w:val="22"/>
                <w:szCs w:val="22"/>
              </w:rPr>
            </w:pPr>
            <w:r w:rsidRPr="00D17ED2">
              <w:rPr>
                <w:rFonts w:ascii="Times New Roman" w:hAnsi="Times New Roman"/>
                <w:b/>
                <w:sz w:val="22"/>
                <w:szCs w:val="22"/>
              </w:rPr>
              <w:t>Ispitivanje 3</w:t>
            </w:r>
          </w:p>
        </w:tc>
        <w:tc>
          <w:tcPr>
            <w:tcW w:w="1038" w:type="pct"/>
            <w:tcBorders>
              <w:top w:val="single" w:sz="4" w:space="0" w:color="auto"/>
            </w:tcBorders>
            <w:shd w:val="clear" w:color="auto" w:fill="auto"/>
          </w:tcPr>
          <w:p w14:paraId="59B09449" w14:textId="77777777" w:rsidR="008D7094" w:rsidRPr="00D17ED2" w:rsidRDefault="008D7094" w:rsidP="00BB0B8F">
            <w:pPr>
              <w:pStyle w:val="Table"/>
              <w:keepNext/>
              <w:jc w:val="center"/>
              <w:rPr>
                <w:rFonts w:ascii="Times New Roman" w:hAnsi="Times New Roman"/>
                <w:sz w:val="22"/>
                <w:szCs w:val="22"/>
              </w:rPr>
            </w:pPr>
          </w:p>
        </w:tc>
        <w:tc>
          <w:tcPr>
            <w:tcW w:w="1095" w:type="pct"/>
            <w:tcBorders>
              <w:top w:val="single" w:sz="4" w:space="0" w:color="auto"/>
            </w:tcBorders>
            <w:shd w:val="clear" w:color="auto" w:fill="auto"/>
          </w:tcPr>
          <w:p w14:paraId="66358763" w14:textId="77777777" w:rsidR="008D7094" w:rsidRPr="00D17ED2" w:rsidRDefault="008D7094" w:rsidP="00BB0B8F">
            <w:pPr>
              <w:pStyle w:val="Table"/>
              <w:keepNext/>
              <w:jc w:val="center"/>
              <w:rPr>
                <w:rFonts w:ascii="Times New Roman" w:hAnsi="Times New Roman"/>
                <w:sz w:val="22"/>
                <w:szCs w:val="22"/>
              </w:rPr>
            </w:pPr>
          </w:p>
        </w:tc>
      </w:tr>
      <w:tr w:rsidR="008D7094" w:rsidRPr="00D17ED2" w14:paraId="22DE01E1" w14:textId="77777777" w:rsidTr="00BB0B8F">
        <w:tc>
          <w:tcPr>
            <w:tcW w:w="2868" w:type="pct"/>
            <w:shd w:val="clear" w:color="auto" w:fill="auto"/>
          </w:tcPr>
          <w:p w14:paraId="130AC748" w14:textId="77777777" w:rsidR="008D7094" w:rsidRPr="00D17ED2" w:rsidRDefault="008D7094" w:rsidP="00BB0B8F">
            <w:pPr>
              <w:pStyle w:val="Table"/>
              <w:keepNext/>
              <w:rPr>
                <w:rFonts w:ascii="Times New Roman" w:hAnsi="Times New Roman"/>
                <w:sz w:val="22"/>
                <w:szCs w:val="22"/>
              </w:rPr>
            </w:pPr>
            <w:r w:rsidRPr="00D17ED2">
              <w:rPr>
                <w:rFonts w:ascii="Times New Roman" w:hAnsi="Times New Roman"/>
                <w:sz w:val="22"/>
                <w:szCs w:val="22"/>
              </w:rPr>
              <w:tab/>
              <w:t>N</w:t>
            </w:r>
          </w:p>
        </w:tc>
        <w:tc>
          <w:tcPr>
            <w:tcW w:w="1038" w:type="pct"/>
            <w:shd w:val="clear" w:color="auto" w:fill="auto"/>
          </w:tcPr>
          <w:p w14:paraId="1F8BC08B" w14:textId="77777777" w:rsidR="008D7094" w:rsidRPr="00D17ED2" w:rsidRDefault="008D7094" w:rsidP="00BB0B8F">
            <w:pPr>
              <w:pStyle w:val="Table"/>
              <w:keepNext/>
              <w:jc w:val="center"/>
              <w:rPr>
                <w:rFonts w:ascii="Times New Roman" w:hAnsi="Times New Roman"/>
                <w:sz w:val="22"/>
                <w:szCs w:val="22"/>
              </w:rPr>
            </w:pPr>
            <w:r w:rsidRPr="00D17ED2">
              <w:rPr>
                <w:rFonts w:ascii="Times New Roman" w:hAnsi="Times New Roman"/>
                <w:sz w:val="22"/>
                <w:szCs w:val="22"/>
              </w:rPr>
              <w:t>83</w:t>
            </w:r>
          </w:p>
        </w:tc>
        <w:tc>
          <w:tcPr>
            <w:tcW w:w="1095" w:type="pct"/>
            <w:shd w:val="clear" w:color="auto" w:fill="auto"/>
          </w:tcPr>
          <w:p w14:paraId="4F664E7D" w14:textId="77777777" w:rsidR="008D7094" w:rsidRPr="00D17ED2" w:rsidRDefault="008D7094" w:rsidP="00BB0B8F">
            <w:pPr>
              <w:pStyle w:val="Table"/>
              <w:keepNext/>
              <w:jc w:val="center"/>
              <w:rPr>
                <w:rFonts w:ascii="Times New Roman" w:hAnsi="Times New Roman"/>
                <w:sz w:val="22"/>
                <w:szCs w:val="22"/>
              </w:rPr>
            </w:pPr>
            <w:r w:rsidRPr="00D17ED2">
              <w:rPr>
                <w:rFonts w:ascii="Times New Roman" w:hAnsi="Times New Roman"/>
                <w:sz w:val="22"/>
                <w:szCs w:val="22"/>
              </w:rPr>
              <w:t>252</w:t>
            </w:r>
          </w:p>
        </w:tc>
      </w:tr>
      <w:tr w:rsidR="008D7094" w:rsidRPr="00D17ED2" w14:paraId="3AE62F63" w14:textId="77777777" w:rsidTr="00BB0B8F">
        <w:tc>
          <w:tcPr>
            <w:tcW w:w="2868" w:type="pct"/>
            <w:shd w:val="clear" w:color="auto" w:fill="auto"/>
          </w:tcPr>
          <w:p w14:paraId="39FAE0DE" w14:textId="77777777" w:rsidR="008D7094" w:rsidRPr="00D17ED2" w:rsidRDefault="008D7094" w:rsidP="00BB0B8F">
            <w:pPr>
              <w:pStyle w:val="Table"/>
              <w:keepNext/>
              <w:rPr>
                <w:rFonts w:ascii="Times New Roman" w:hAnsi="Times New Roman"/>
                <w:sz w:val="22"/>
                <w:szCs w:val="22"/>
              </w:rPr>
            </w:pPr>
            <w:r w:rsidRPr="00D17ED2">
              <w:rPr>
                <w:rFonts w:ascii="Times New Roman" w:hAnsi="Times New Roman"/>
                <w:sz w:val="22"/>
                <w:szCs w:val="22"/>
              </w:rPr>
              <w:tab/>
              <w:t>Srednja vrijednost (SD)</w:t>
            </w:r>
          </w:p>
        </w:tc>
        <w:tc>
          <w:tcPr>
            <w:tcW w:w="1038" w:type="pct"/>
            <w:shd w:val="clear" w:color="auto" w:fill="auto"/>
          </w:tcPr>
          <w:p w14:paraId="68916D1A" w14:textId="77777777" w:rsidR="008D7094" w:rsidRPr="00D17ED2" w:rsidRDefault="008D7094" w:rsidP="00BB0B8F">
            <w:pPr>
              <w:pStyle w:val="Table"/>
              <w:keepNext/>
              <w:jc w:val="center"/>
              <w:rPr>
                <w:rFonts w:ascii="Times New Roman" w:hAnsi="Times New Roman"/>
                <w:sz w:val="22"/>
                <w:szCs w:val="22"/>
              </w:rPr>
            </w:pPr>
            <w:r w:rsidRPr="00D17ED2">
              <w:rPr>
                <w:rFonts w:ascii="Times New Roman" w:eastAsia="PMingLiU" w:hAnsi="Times New Roman"/>
                <w:sz w:val="22"/>
                <w:szCs w:val="22"/>
                <w:lang w:eastAsia="zh-TW"/>
              </w:rPr>
              <w:t>−</w:t>
            </w:r>
            <w:r w:rsidRPr="00D17ED2">
              <w:rPr>
                <w:rFonts w:ascii="Times New Roman" w:hAnsi="Times New Roman"/>
                <w:sz w:val="22"/>
                <w:szCs w:val="22"/>
              </w:rPr>
              <w:t>4,01 (5,87)</w:t>
            </w:r>
          </w:p>
        </w:tc>
        <w:tc>
          <w:tcPr>
            <w:tcW w:w="1095" w:type="pct"/>
            <w:shd w:val="clear" w:color="auto" w:fill="auto"/>
          </w:tcPr>
          <w:p w14:paraId="2E137116" w14:textId="77777777" w:rsidR="008D7094" w:rsidRPr="00D17ED2" w:rsidRDefault="008D7094" w:rsidP="00BB0B8F">
            <w:pPr>
              <w:pStyle w:val="Table"/>
              <w:keepNext/>
              <w:jc w:val="center"/>
              <w:rPr>
                <w:rFonts w:ascii="Times New Roman" w:hAnsi="Times New Roman"/>
                <w:sz w:val="22"/>
                <w:szCs w:val="22"/>
              </w:rPr>
            </w:pPr>
            <w:r w:rsidRPr="00D17ED2">
              <w:rPr>
                <w:rFonts w:ascii="Times New Roman" w:eastAsia="PMingLiU" w:hAnsi="Times New Roman"/>
                <w:sz w:val="22"/>
                <w:szCs w:val="22"/>
                <w:lang w:eastAsia="zh-TW"/>
              </w:rPr>
              <w:t>−</w:t>
            </w:r>
            <w:r w:rsidRPr="00D17ED2">
              <w:rPr>
                <w:rFonts w:ascii="Times New Roman" w:hAnsi="Times New Roman"/>
                <w:sz w:val="22"/>
                <w:szCs w:val="22"/>
              </w:rPr>
              <w:t>8,55 (6,01)</w:t>
            </w:r>
          </w:p>
        </w:tc>
      </w:tr>
      <w:tr w:rsidR="008D7094" w:rsidRPr="00D17ED2" w14:paraId="60F0CE9E" w14:textId="77777777" w:rsidTr="00BB0B8F">
        <w:tc>
          <w:tcPr>
            <w:tcW w:w="2868" w:type="pct"/>
            <w:shd w:val="clear" w:color="auto" w:fill="auto"/>
          </w:tcPr>
          <w:p w14:paraId="2BB4AD00" w14:textId="77777777" w:rsidR="008D7094" w:rsidRPr="00D17ED2" w:rsidRDefault="008D7094" w:rsidP="00BB0B8F">
            <w:pPr>
              <w:pStyle w:val="Table"/>
              <w:keepNext/>
              <w:ind w:left="284" w:hanging="284"/>
              <w:rPr>
                <w:rFonts w:ascii="Times New Roman" w:hAnsi="Times New Roman"/>
                <w:sz w:val="22"/>
                <w:szCs w:val="22"/>
              </w:rPr>
            </w:pPr>
            <w:r w:rsidRPr="00D17ED2">
              <w:rPr>
                <w:rFonts w:ascii="Times New Roman" w:eastAsia="PMingLiU" w:hAnsi="Times New Roman"/>
                <w:sz w:val="22"/>
                <w:szCs w:val="22"/>
                <w:lang w:eastAsia="zh-TW"/>
              </w:rPr>
              <w:tab/>
              <w:t>Razlika u LS srednjim vrijednostima naspram placeba</w:t>
            </w:r>
            <w:r w:rsidRPr="00D17ED2">
              <w:rPr>
                <w:rFonts w:ascii="Times New Roman" w:eastAsia="PMingLiU" w:hAnsi="Times New Roman"/>
                <w:sz w:val="22"/>
                <w:szCs w:val="22"/>
                <w:vertAlign w:val="superscript"/>
                <w:lang w:eastAsia="zh-TW"/>
              </w:rPr>
              <w:t>1</w:t>
            </w:r>
          </w:p>
        </w:tc>
        <w:tc>
          <w:tcPr>
            <w:tcW w:w="1038" w:type="pct"/>
            <w:shd w:val="clear" w:color="auto" w:fill="auto"/>
          </w:tcPr>
          <w:p w14:paraId="4D5DB024" w14:textId="77777777" w:rsidR="008D7094" w:rsidRPr="00D17ED2" w:rsidRDefault="008D7094" w:rsidP="00BB0B8F">
            <w:pPr>
              <w:pStyle w:val="Table"/>
              <w:keepNext/>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t>-</w:t>
            </w:r>
          </w:p>
        </w:tc>
        <w:tc>
          <w:tcPr>
            <w:tcW w:w="1095" w:type="pct"/>
            <w:shd w:val="clear" w:color="auto" w:fill="auto"/>
          </w:tcPr>
          <w:p w14:paraId="1E3B386F" w14:textId="77777777" w:rsidR="008D7094" w:rsidRPr="00D17ED2" w:rsidRDefault="008D7094" w:rsidP="00BB0B8F">
            <w:pPr>
              <w:pStyle w:val="Table"/>
              <w:keepNext/>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noBreakHyphen/>
              <w:t>4,52</w:t>
            </w:r>
          </w:p>
        </w:tc>
      </w:tr>
      <w:tr w:rsidR="008D7094" w:rsidRPr="00D17ED2" w14:paraId="4A1029D5" w14:textId="77777777" w:rsidTr="00BB0B8F">
        <w:tc>
          <w:tcPr>
            <w:tcW w:w="2868" w:type="pct"/>
            <w:shd w:val="clear" w:color="auto" w:fill="auto"/>
          </w:tcPr>
          <w:p w14:paraId="11336A81" w14:textId="77777777" w:rsidR="008D7094" w:rsidRPr="00D17ED2" w:rsidRDefault="008D7094" w:rsidP="00BB0B8F">
            <w:pPr>
              <w:pStyle w:val="Table"/>
              <w:keepNext/>
              <w:rPr>
                <w:rFonts w:ascii="Times New Roman" w:eastAsia="PMingLiU" w:hAnsi="Times New Roman"/>
                <w:sz w:val="22"/>
                <w:szCs w:val="22"/>
                <w:lang w:eastAsia="zh-TW"/>
              </w:rPr>
            </w:pPr>
            <w:r w:rsidRPr="00D17ED2">
              <w:rPr>
                <w:rFonts w:ascii="Times New Roman" w:eastAsia="PMingLiU" w:hAnsi="Times New Roman"/>
                <w:sz w:val="22"/>
                <w:szCs w:val="22"/>
                <w:lang w:eastAsia="zh-TW"/>
              </w:rPr>
              <w:tab/>
              <w:t>95% interval pouzdanosti za razliku</w:t>
            </w:r>
          </w:p>
        </w:tc>
        <w:tc>
          <w:tcPr>
            <w:tcW w:w="1038" w:type="pct"/>
            <w:shd w:val="clear" w:color="auto" w:fill="auto"/>
          </w:tcPr>
          <w:p w14:paraId="7C8987F0" w14:textId="77777777" w:rsidR="008D7094" w:rsidRPr="00D17ED2" w:rsidRDefault="008D7094" w:rsidP="00BB0B8F">
            <w:pPr>
              <w:pStyle w:val="Table"/>
              <w:keepNext/>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t>-</w:t>
            </w:r>
          </w:p>
        </w:tc>
        <w:tc>
          <w:tcPr>
            <w:tcW w:w="1095" w:type="pct"/>
            <w:shd w:val="clear" w:color="auto" w:fill="auto"/>
          </w:tcPr>
          <w:p w14:paraId="4331016A" w14:textId="77777777" w:rsidR="008D7094" w:rsidRPr="00D17ED2" w:rsidRDefault="008D7094" w:rsidP="00BB0B8F">
            <w:pPr>
              <w:pStyle w:val="Table"/>
              <w:keepNext/>
              <w:jc w:val="center"/>
              <w:rPr>
                <w:rFonts w:ascii="Times New Roman" w:eastAsia="PMingLiU" w:hAnsi="Times New Roman"/>
                <w:sz w:val="22"/>
                <w:szCs w:val="22"/>
                <w:lang w:eastAsia="zh-TW"/>
              </w:rPr>
            </w:pPr>
            <w:r w:rsidRPr="00D17ED2">
              <w:rPr>
                <w:rFonts w:ascii="Times New Roman" w:eastAsia="PMingLiU" w:hAnsi="Times New Roman"/>
                <w:sz w:val="22"/>
                <w:szCs w:val="22"/>
                <w:lang w:eastAsia="zh-TW"/>
              </w:rPr>
              <w:t>−5,97, −3,08</w:t>
            </w:r>
          </w:p>
        </w:tc>
      </w:tr>
      <w:tr w:rsidR="008D7094" w:rsidRPr="00D17ED2" w14:paraId="7384E489" w14:textId="77777777" w:rsidTr="00BB0B8F">
        <w:tc>
          <w:tcPr>
            <w:tcW w:w="2868" w:type="pct"/>
            <w:tcBorders>
              <w:bottom w:val="single" w:sz="4" w:space="0" w:color="auto"/>
            </w:tcBorders>
            <w:shd w:val="clear" w:color="auto" w:fill="auto"/>
          </w:tcPr>
          <w:p w14:paraId="6921A08D" w14:textId="77777777" w:rsidR="008D7094" w:rsidRPr="00D17ED2" w:rsidRDefault="008D7094" w:rsidP="00BB0B8F">
            <w:pPr>
              <w:pStyle w:val="Table"/>
              <w:keepNext/>
              <w:rPr>
                <w:rFonts w:ascii="Times New Roman" w:hAnsi="Times New Roman"/>
                <w:sz w:val="22"/>
                <w:szCs w:val="22"/>
              </w:rPr>
            </w:pPr>
            <w:r w:rsidRPr="00D17ED2">
              <w:rPr>
                <w:rFonts w:ascii="Times New Roman" w:hAnsi="Times New Roman"/>
                <w:sz w:val="22"/>
                <w:szCs w:val="22"/>
              </w:rPr>
              <w:tab/>
              <w:t>P-vrijednost naspram placeba</w:t>
            </w:r>
            <w:r w:rsidRPr="00D17ED2">
              <w:rPr>
                <w:rFonts w:ascii="Times New Roman" w:hAnsi="Times New Roman"/>
                <w:sz w:val="22"/>
                <w:szCs w:val="22"/>
                <w:vertAlign w:val="superscript"/>
              </w:rPr>
              <w:t>2</w:t>
            </w:r>
          </w:p>
        </w:tc>
        <w:tc>
          <w:tcPr>
            <w:tcW w:w="1038" w:type="pct"/>
            <w:tcBorders>
              <w:bottom w:val="single" w:sz="4" w:space="0" w:color="auto"/>
            </w:tcBorders>
            <w:shd w:val="clear" w:color="auto" w:fill="auto"/>
          </w:tcPr>
          <w:p w14:paraId="4A1928B3" w14:textId="77777777" w:rsidR="008D7094" w:rsidRPr="00D17ED2" w:rsidRDefault="008D7094" w:rsidP="00BB0B8F">
            <w:pPr>
              <w:pStyle w:val="Table"/>
              <w:keepNext/>
              <w:jc w:val="center"/>
              <w:rPr>
                <w:rFonts w:ascii="Times New Roman" w:hAnsi="Times New Roman"/>
                <w:sz w:val="22"/>
                <w:szCs w:val="22"/>
              </w:rPr>
            </w:pPr>
            <w:r w:rsidRPr="00D17ED2">
              <w:rPr>
                <w:rFonts w:ascii="Times New Roman" w:hAnsi="Times New Roman"/>
                <w:sz w:val="22"/>
                <w:szCs w:val="22"/>
              </w:rPr>
              <w:t>-</w:t>
            </w:r>
          </w:p>
        </w:tc>
        <w:tc>
          <w:tcPr>
            <w:tcW w:w="1095" w:type="pct"/>
            <w:tcBorders>
              <w:bottom w:val="single" w:sz="4" w:space="0" w:color="auto"/>
            </w:tcBorders>
            <w:shd w:val="clear" w:color="auto" w:fill="auto"/>
          </w:tcPr>
          <w:p w14:paraId="423B2EF2" w14:textId="77777777" w:rsidR="008D7094" w:rsidRPr="00D17ED2" w:rsidRDefault="008D7094" w:rsidP="00BB0B8F">
            <w:pPr>
              <w:pStyle w:val="Table"/>
              <w:keepNext/>
              <w:jc w:val="center"/>
              <w:rPr>
                <w:rFonts w:ascii="Times New Roman" w:hAnsi="Times New Roman"/>
                <w:sz w:val="22"/>
                <w:szCs w:val="22"/>
              </w:rPr>
            </w:pPr>
            <w:r w:rsidRPr="00D17ED2">
              <w:rPr>
                <w:rFonts w:ascii="Times New Roman" w:hAnsi="Times New Roman"/>
                <w:sz w:val="22"/>
                <w:szCs w:val="22"/>
              </w:rPr>
              <w:t>&lt;0,0001</w:t>
            </w:r>
          </w:p>
        </w:tc>
      </w:tr>
    </w:tbl>
    <w:p w14:paraId="4C4047D1" w14:textId="77777777" w:rsidR="008D7094" w:rsidRPr="00D17ED2" w:rsidRDefault="008D7094" w:rsidP="008D7094">
      <w:pPr>
        <w:pStyle w:val="Legend"/>
        <w:spacing w:before="0" w:after="0"/>
        <w:rPr>
          <w:rFonts w:ascii="Times New Roman" w:hAnsi="Times New Roman"/>
          <w:sz w:val="22"/>
          <w:szCs w:val="22"/>
        </w:rPr>
      </w:pPr>
      <w:r w:rsidRPr="00D17ED2">
        <w:rPr>
          <w:rFonts w:ascii="Times New Roman" w:hAnsi="Times New Roman"/>
          <w:sz w:val="22"/>
          <w:szCs w:val="22"/>
        </w:rPr>
        <w:t xml:space="preserve">*Modificirana populacija s namjerom liječenja (engl. </w:t>
      </w:r>
      <w:r w:rsidRPr="00D17ED2">
        <w:rPr>
          <w:rFonts w:ascii="Times New Roman" w:hAnsi="Times New Roman"/>
          <w:i/>
          <w:sz w:val="22"/>
          <w:szCs w:val="22"/>
        </w:rPr>
        <w:t>modified intent-to-treat -mITT</w:t>
      </w:r>
      <w:r w:rsidRPr="00D17ED2">
        <w:rPr>
          <w:rFonts w:ascii="Times New Roman" w:hAnsi="Times New Roman"/>
          <w:sz w:val="22"/>
          <w:szCs w:val="22"/>
        </w:rPr>
        <w:t>): uključivala je sve bolesnike koji su bili randomizirani i primili najmanje jednu dozu ispitivanog lijeka.</w:t>
      </w:r>
    </w:p>
    <w:p w14:paraId="590FF411" w14:textId="77777777" w:rsidR="008D7094" w:rsidRPr="00D17ED2" w:rsidRDefault="008D7094" w:rsidP="008D7094">
      <w:pPr>
        <w:pStyle w:val="Legend"/>
        <w:spacing w:before="0" w:after="0"/>
        <w:rPr>
          <w:rFonts w:ascii="Times New Roman" w:hAnsi="Times New Roman"/>
          <w:sz w:val="22"/>
          <w:szCs w:val="22"/>
        </w:rPr>
      </w:pPr>
      <w:r w:rsidRPr="00D17ED2">
        <w:rPr>
          <w:rFonts w:ascii="Times New Roman" w:hAnsi="Times New Roman"/>
          <w:sz w:val="22"/>
          <w:szCs w:val="22"/>
        </w:rPr>
        <w:t xml:space="preserve">BOCF (engl. </w:t>
      </w:r>
      <w:r w:rsidRPr="00D17ED2">
        <w:rPr>
          <w:rFonts w:ascii="Times New Roman" w:hAnsi="Times New Roman"/>
          <w:i/>
          <w:sz w:val="22"/>
          <w:szCs w:val="22"/>
        </w:rPr>
        <w:t>Baseline Observation Carried Forward</w:t>
      </w:r>
      <w:r w:rsidRPr="00D17ED2">
        <w:rPr>
          <w:rFonts w:ascii="Times New Roman" w:hAnsi="Times New Roman"/>
          <w:sz w:val="22"/>
          <w:szCs w:val="22"/>
        </w:rPr>
        <w:t xml:space="preserve"> – početno opažanje preneseno nadalje) upotrijebljen je za imputiranje podataka koji nedostaju.</w:t>
      </w:r>
    </w:p>
    <w:p w14:paraId="54131388" w14:textId="77777777" w:rsidR="008D7094" w:rsidRPr="00D17ED2" w:rsidRDefault="008D7094" w:rsidP="008D7094">
      <w:pPr>
        <w:pStyle w:val="Legend"/>
        <w:spacing w:before="0" w:after="0"/>
        <w:rPr>
          <w:rFonts w:ascii="Times New Roman" w:hAnsi="Times New Roman"/>
          <w:sz w:val="22"/>
          <w:szCs w:val="22"/>
        </w:rPr>
      </w:pPr>
      <w:r w:rsidRPr="00D17ED2">
        <w:rPr>
          <w:rFonts w:ascii="Times New Roman" w:hAnsi="Times New Roman"/>
          <w:sz w:val="22"/>
          <w:szCs w:val="22"/>
          <w:vertAlign w:val="superscript"/>
        </w:rPr>
        <w:t>1</w:t>
      </w:r>
      <w:r w:rsidRPr="00D17ED2">
        <w:rPr>
          <w:rFonts w:ascii="Times New Roman" w:hAnsi="Times New Roman"/>
          <w:sz w:val="22"/>
          <w:szCs w:val="22"/>
        </w:rPr>
        <w:t xml:space="preserve"> LS srednja vrijednost (srednja vrijednost dobivena metodom najmanjih kvadrata) bila je procijenjena uporabom modela ANCOVA. Stratumi su bili početni tjedni rezultat za težinu svrbeža (&lt;13 naspram. ≥13) i početna težina (&lt;80 kg naspram ≥80 kg).</w:t>
      </w:r>
    </w:p>
    <w:p w14:paraId="7AE11CB3" w14:textId="77777777" w:rsidR="008D7094" w:rsidRPr="00D17ED2" w:rsidRDefault="008D7094" w:rsidP="008D7094">
      <w:pPr>
        <w:pStyle w:val="Legend"/>
        <w:spacing w:before="0" w:after="0"/>
        <w:rPr>
          <w:rFonts w:ascii="Times New Roman" w:hAnsi="Times New Roman"/>
          <w:sz w:val="22"/>
          <w:szCs w:val="22"/>
        </w:rPr>
      </w:pPr>
      <w:r w:rsidRPr="00D17ED2">
        <w:rPr>
          <w:rFonts w:ascii="Times New Roman" w:hAnsi="Times New Roman"/>
          <w:sz w:val="22"/>
          <w:szCs w:val="22"/>
          <w:vertAlign w:val="superscript"/>
        </w:rPr>
        <w:t>2</w:t>
      </w:r>
      <w:r w:rsidRPr="00D17ED2">
        <w:rPr>
          <w:rFonts w:ascii="Times New Roman" w:hAnsi="Times New Roman"/>
          <w:sz w:val="22"/>
          <w:szCs w:val="22"/>
        </w:rPr>
        <w:t xml:space="preserve"> p</w:t>
      </w:r>
      <w:r w:rsidRPr="00D17ED2">
        <w:rPr>
          <w:rFonts w:ascii="Times New Roman" w:hAnsi="Times New Roman"/>
          <w:sz w:val="22"/>
          <w:szCs w:val="22"/>
          <w:lang w:eastAsia="zh-TW"/>
        </w:rPr>
        <w:t>-vrijednost izvedena je iz ANCOVA t-testa.</w:t>
      </w:r>
    </w:p>
    <w:p w14:paraId="2916E621" w14:textId="77777777" w:rsidR="008D7094" w:rsidRPr="00D17ED2" w:rsidRDefault="008D7094" w:rsidP="008D7094">
      <w:pPr>
        <w:pStyle w:val="Text"/>
        <w:spacing w:before="0"/>
        <w:jc w:val="left"/>
        <w:rPr>
          <w:i/>
          <w:sz w:val="22"/>
          <w:szCs w:val="22"/>
          <w:lang w:val="hr-HR"/>
        </w:rPr>
      </w:pPr>
    </w:p>
    <w:p w14:paraId="6E87576D" w14:textId="77777777" w:rsidR="008D7094" w:rsidRPr="00D17ED2" w:rsidRDefault="008D7094" w:rsidP="008D7094">
      <w:pPr>
        <w:pStyle w:val="Text"/>
        <w:spacing w:before="0"/>
        <w:jc w:val="left"/>
        <w:rPr>
          <w:sz w:val="22"/>
          <w:szCs w:val="22"/>
          <w:lang w:val="hr-HR"/>
        </w:rPr>
      </w:pPr>
      <w:r w:rsidRPr="00D17ED2">
        <w:rPr>
          <w:sz w:val="22"/>
          <w:szCs w:val="22"/>
          <w:lang w:val="hr-HR"/>
        </w:rPr>
        <w:t>Slika 2 pokazuje srednji tjedni rezultat za težinu svrbeža tijekom vremena u ispitivanju 1. Srednji tjedni rezultati za težinu svrbeža značajno su se smanjili s najvećim učinkom oko 12. tjedna koji se održao tijekom 24-tjednog razdoblja liječenja. Rezultati su bili slični u ispitivanju 3.</w:t>
      </w:r>
    </w:p>
    <w:p w14:paraId="5931EFD3" w14:textId="77777777" w:rsidR="008D7094" w:rsidRPr="00D17ED2" w:rsidRDefault="008D7094" w:rsidP="008D7094">
      <w:pPr>
        <w:pStyle w:val="Text"/>
        <w:spacing w:before="0"/>
        <w:jc w:val="left"/>
        <w:rPr>
          <w:sz w:val="22"/>
          <w:szCs w:val="22"/>
          <w:lang w:val="hr-HR"/>
        </w:rPr>
      </w:pPr>
    </w:p>
    <w:p w14:paraId="6BCA5BF9" w14:textId="77777777" w:rsidR="008D7094" w:rsidRPr="00D17ED2" w:rsidRDefault="008D7094" w:rsidP="008D7094">
      <w:pPr>
        <w:pStyle w:val="Text"/>
        <w:spacing w:before="0"/>
        <w:jc w:val="left"/>
        <w:rPr>
          <w:rFonts w:cs="Calibri"/>
          <w:sz w:val="22"/>
          <w:szCs w:val="22"/>
          <w:lang w:val="hr-HR"/>
        </w:rPr>
      </w:pPr>
      <w:r w:rsidRPr="00D17ED2">
        <w:rPr>
          <w:rFonts w:cs="Calibri"/>
          <w:sz w:val="22"/>
          <w:szCs w:val="22"/>
          <w:lang w:val="hr-HR"/>
        </w:rPr>
        <w:t>U sva tri ispitivanja srednji tjedni rezultat za težinu svrbeža povećao se postupno tijekom 16</w:t>
      </w:r>
      <w:r w:rsidRPr="00D17ED2">
        <w:rPr>
          <w:rFonts w:cs="Calibri"/>
          <w:sz w:val="22"/>
          <w:szCs w:val="22"/>
          <w:lang w:val="hr-HR"/>
        </w:rPr>
        <w:noBreakHyphen/>
        <w:t>tjednog razdoblja naknadnog praćenja bez terapije, što je u skladu s ponovnom pojavom simptoma. Srednje vrijednosti na kraju razdoblja praćenja bile su slične onima u placebo skupini, ali niže nego odgovarajuće srednje početne vrijednosti.</w:t>
      </w:r>
    </w:p>
    <w:p w14:paraId="4D3755FE" w14:textId="77777777" w:rsidR="008D7094" w:rsidRPr="00D17ED2" w:rsidRDefault="008D7094" w:rsidP="008D7094">
      <w:pPr>
        <w:pStyle w:val="Text"/>
        <w:spacing w:before="0"/>
        <w:jc w:val="left"/>
        <w:rPr>
          <w:rFonts w:cs="Calibri"/>
          <w:sz w:val="22"/>
          <w:szCs w:val="22"/>
          <w:lang w:val="hr-HR"/>
        </w:rPr>
      </w:pPr>
    </w:p>
    <w:p w14:paraId="5EEAD8E6" w14:textId="77777777" w:rsidR="008D7094" w:rsidRPr="00D17ED2" w:rsidRDefault="008D7094" w:rsidP="008D7094">
      <w:pPr>
        <w:keepNext/>
        <w:keepLines/>
        <w:spacing w:line="240" w:lineRule="auto"/>
        <w:ind w:left="1134" w:hanging="1134"/>
        <w:rPr>
          <w:b/>
          <w:bCs/>
          <w:i/>
          <w:lang w:val="hr-HR"/>
        </w:rPr>
      </w:pPr>
      <w:r w:rsidRPr="00D17ED2">
        <w:rPr>
          <w:b/>
          <w:bCs/>
          <w:lang w:val="hr-HR"/>
        </w:rPr>
        <w:t>Slika 2</w:t>
      </w:r>
      <w:r w:rsidRPr="00D17ED2">
        <w:rPr>
          <w:b/>
          <w:bCs/>
          <w:lang w:val="hr-HR"/>
        </w:rPr>
        <w:tab/>
        <w:t>Srednji tjedni rezultat za težinu svrbeža tijekom vremena, ispitivanje 1 (mITT populacija)</w:t>
      </w:r>
    </w:p>
    <w:p w14:paraId="728FD169" w14:textId="77777777" w:rsidR="008D7094" w:rsidRPr="00D17ED2" w:rsidRDefault="008D7094" w:rsidP="008D7094">
      <w:pPr>
        <w:keepNext/>
        <w:widowControl w:val="0"/>
        <w:rPr>
          <w:lang w:val="hr-HR"/>
        </w:rPr>
      </w:pPr>
    </w:p>
    <w:p w14:paraId="12618B87" w14:textId="77777777" w:rsidR="008D7094" w:rsidRPr="00D17ED2" w:rsidRDefault="008D7094" w:rsidP="008D7094">
      <w:pPr>
        <w:keepNext/>
        <w:widowControl w:val="0"/>
        <w:rPr>
          <w:lang w:val="hr-HR"/>
        </w:rPr>
      </w:pPr>
      <w:r w:rsidRPr="00D17ED2">
        <w:rPr>
          <w:noProof/>
          <w:szCs w:val="22"/>
          <w:u w:val="single"/>
          <w:lang w:val="hr-HR" w:eastAsia="hr-HR"/>
        </w:rPr>
        <mc:AlternateContent>
          <mc:Choice Requires="wps">
            <w:drawing>
              <wp:anchor distT="0" distB="0" distL="114300" distR="114300" simplePos="0" relativeHeight="251873280" behindDoc="0" locked="0" layoutInCell="1" allowOverlap="1" wp14:anchorId="5BBE73D7" wp14:editId="346EE89B">
                <wp:simplePos x="0" y="0"/>
                <wp:positionH relativeFrom="column">
                  <wp:posOffset>234315</wp:posOffset>
                </wp:positionH>
                <wp:positionV relativeFrom="paragraph">
                  <wp:posOffset>50165</wp:posOffset>
                </wp:positionV>
                <wp:extent cx="389255" cy="2524125"/>
                <wp:effectExtent l="0" t="0" r="0" b="0"/>
                <wp:wrapNone/>
                <wp:docPr id="27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 cy="2524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B5AF2" w14:textId="77777777" w:rsidR="00A75076" w:rsidRPr="00DF11C0" w:rsidRDefault="00A75076" w:rsidP="008D7094">
                            <w:pPr>
                              <w:pStyle w:val="NormalWeb"/>
                              <w:jc w:val="center"/>
                            </w:pPr>
                            <w:r w:rsidRPr="00D22348">
                              <w:rPr>
                                <w:color w:val="000000"/>
                                <w:kern w:val="24"/>
                                <w:sz w:val="22"/>
                                <w:szCs w:val="22"/>
                              </w:rPr>
                              <w:t xml:space="preserve">Srednji tjedni rezultat za težinu </w:t>
                            </w:r>
                            <w:r>
                              <w:rPr>
                                <w:color w:val="000000"/>
                                <w:kern w:val="24"/>
                              </w:rPr>
                              <w:t>svrbeža</w:t>
                            </w:r>
                          </w:p>
                          <w:p w14:paraId="0ABCCAD0" w14:textId="77777777" w:rsidR="00A75076" w:rsidRDefault="00A75076" w:rsidP="008D7094"/>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E73D7" id="Text Box 55" o:spid="_x0000_s1200" type="#_x0000_t202" style="position:absolute;margin-left:18.45pt;margin-top:3.95pt;width:30.65pt;height:198.7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" filled="f" stroked="f">
                <v:textbox style="layout-flow:vertical;mso-layout-flow-alt:bottom-to-top">
                  <w:txbxContent>
                    <w:p w14:paraId="4B5B5AF2" w14:textId="77777777" w:rsidR="00A75076" w:rsidRPr="00DF11C0" w:rsidRDefault="00A75076" w:rsidP="008D7094">
                      <w:pPr>
                        <w:pStyle w:val="NormalWeb"/>
                        <w:jc w:val="center"/>
                      </w:pPr>
                      <w:r w:rsidRPr="00D22348">
                        <w:rPr>
                          <w:color w:val="000000"/>
                          <w:kern w:val="24"/>
                          <w:sz w:val="22"/>
                          <w:szCs w:val="22"/>
                        </w:rPr>
                        <w:t xml:space="preserve">Srednji tjedni rezultat za težinu </w:t>
                      </w:r>
                      <w:r>
                        <w:rPr>
                          <w:color w:val="000000"/>
                          <w:kern w:val="24"/>
                        </w:rPr>
                        <w:t>svrbeža</w:t>
                      </w:r>
                    </w:p>
                    <w:p w14:paraId="0ABCCAD0" w14:textId="77777777" w:rsidR="00A75076" w:rsidRDefault="00A75076" w:rsidP="008D7094"/>
                  </w:txbxContent>
                </v:textbox>
              </v:shape>
            </w:pict>
          </mc:Fallback>
        </mc:AlternateContent>
      </w:r>
      <w:r w:rsidRPr="00D17ED2">
        <w:rPr>
          <w:noProof/>
          <w:lang w:val="hr-HR" w:eastAsia="hr-HR"/>
        </w:rPr>
        <mc:AlternateContent>
          <mc:Choice Requires="wps">
            <w:drawing>
              <wp:anchor distT="0" distB="0" distL="114300" distR="114300" simplePos="0" relativeHeight="251870208" behindDoc="0" locked="0" layoutInCell="1" allowOverlap="1" wp14:anchorId="1DDE528F" wp14:editId="75120007">
                <wp:simplePos x="0" y="0"/>
                <wp:positionH relativeFrom="column">
                  <wp:posOffset>1861820</wp:posOffset>
                </wp:positionH>
                <wp:positionV relativeFrom="paragraph">
                  <wp:posOffset>50165</wp:posOffset>
                </wp:positionV>
                <wp:extent cx="955040" cy="609600"/>
                <wp:effectExtent l="0" t="0" r="0" b="0"/>
                <wp:wrapNone/>
                <wp:docPr id="27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0" cy="609600"/>
                        </a:xfrm>
                        <a:prstGeom prst="rect">
                          <a:avLst/>
                        </a:prstGeom>
                        <a:solidFill>
                          <a:srgbClr val="FFFFFF"/>
                        </a:solidFill>
                        <a:ln w="9525">
                          <a:solidFill>
                            <a:srgbClr val="000000"/>
                          </a:solidFill>
                          <a:miter lim="800000"/>
                          <a:headEnd/>
                          <a:tailEnd/>
                        </a:ln>
                      </wps:spPr>
                      <wps:txbx>
                        <w:txbxContent>
                          <w:p w14:paraId="07BD3953" w14:textId="77777777" w:rsidR="00A75076" w:rsidRPr="00F90C48" w:rsidRDefault="00A75076" w:rsidP="008D7094">
                            <w:pPr>
                              <w:pStyle w:val="NormalWeb"/>
                              <w:jc w:val="center"/>
                              <w:rPr>
                                <w:sz w:val="20"/>
                              </w:rPr>
                            </w:pPr>
                            <w:r>
                              <w:rPr>
                                <w:color w:val="000000"/>
                                <w:kern w:val="24"/>
                                <w:sz w:val="18"/>
                                <w:szCs w:val="22"/>
                                <w:lang w:val="de-CH"/>
                              </w:rPr>
                              <w:t>12. tjedan</w:t>
                            </w:r>
                          </w:p>
                          <w:p w14:paraId="014CDBA1" w14:textId="77777777" w:rsidR="00A75076" w:rsidRDefault="00A75076" w:rsidP="008D7094">
                            <w:pPr>
                              <w:pStyle w:val="NormalWeb"/>
                              <w:jc w:val="center"/>
                              <w:rPr>
                                <w:color w:val="000000"/>
                                <w:kern w:val="24"/>
                                <w:sz w:val="18"/>
                                <w:szCs w:val="22"/>
                                <w:lang w:val="de-CH"/>
                              </w:rPr>
                            </w:pPr>
                            <w:r w:rsidRPr="00F90C48">
                              <w:rPr>
                                <w:color w:val="000000"/>
                                <w:kern w:val="24"/>
                                <w:sz w:val="18"/>
                                <w:szCs w:val="22"/>
                                <w:lang w:val="de-CH"/>
                              </w:rPr>
                              <w:t>Primar</w:t>
                            </w:r>
                            <w:r>
                              <w:rPr>
                                <w:color w:val="000000"/>
                                <w:kern w:val="24"/>
                                <w:sz w:val="18"/>
                                <w:szCs w:val="22"/>
                                <w:lang w:val="de-CH"/>
                              </w:rPr>
                              <w:t>na</w:t>
                            </w:r>
                            <w:r w:rsidRPr="00F90C48">
                              <w:rPr>
                                <w:color w:val="000000"/>
                                <w:kern w:val="24"/>
                                <w:sz w:val="18"/>
                                <w:szCs w:val="22"/>
                                <w:lang w:val="de-CH"/>
                              </w:rPr>
                              <w:t xml:space="preserve"> </w:t>
                            </w:r>
                            <w:r>
                              <w:rPr>
                                <w:color w:val="000000"/>
                                <w:kern w:val="24"/>
                                <w:sz w:val="18"/>
                                <w:szCs w:val="22"/>
                                <w:lang w:val="de-CH"/>
                              </w:rPr>
                              <w:t>mjera ishoda</w:t>
                            </w:r>
                          </w:p>
                          <w:p w14:paraId="7C9264FC" w14:textId="77777777" w:rsidR="00A75076" w:rsidRPr="000C370A" w:rsidRDefault="00A75076" w:rsidP="008D7094">
                            <w:pPr>
                              <w:jc w:val="cente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E528F" id="Text Box 52" o:spid="_x0000_s1201" type="#_x0000_t202" style="position:absolute;margin-left:146.6pt;margin-top:3.95pt;width:75.2pt;height:4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">
                <v:textbox>
                  <w:txbxContent>
                    <w:p w14:paraId="07BD3953" w14:textId="77777777" w:rsidR="00A75076" w:rsidRPr="00F90C48" w:rsidRDefault="00A75076" w:rsidP="008D7094">
                      <w:pPr>
                        <w:pStyle w:val="NormalWeb"/>
                        <w:jc w:val="center"/>
                        <w:rPr>
                          <w:sz w:val="20"/>
                        </w:rPr>
                      </w:pPr>
                      <w:r>
                        <w:rPr>
                          <w:color w:val="000000"/>
                          <w:kern w:val="24"/>
                          <w:sz w:val="18"/>
                          <w:szCs w:val="22"/>
                          <w:lang w:val="de-CH"/>
                        </w:rPr>
                        <w:t>12. tjedan</w:t>
                      </w:r>
                    </w:p>
                    <w:p w14:paraId="014CDBA1" w14:textId="77777777" w:rsidR="00A75076" w:rsidRDefault="00A75076" w:rsidP="008D7094">
                      <w:pPr>
                        <w:pStyle w:val="NormalWeb"/>
                        <w:jc w:val="center"/>
                        <w:rPr>
                          <w:color w:val="000000"/>
                          <w:kern w:val="24"/>
                          <w:sz w:val="18"/>
                          <w:szCs w:val="22"/>
                          <w:lang w:val="de-CH"/>
                        </w:rPr>
                      </w:pPr>
                      <w:r w:rsidRPr="00F90C48">
                        <w:rPr>
                          <w:color w:val="000000"/>
                          <w:kern w:val="24"/>
                          <w:sz w:val="18"/>
                          <w:szCs w:val="22"/>
                          <w:lang w:val="de-CH"/>
                        </w:rPr>
                        <w:t>Primar</w:t>
                      </w:r>
                      <w:r>
                        <w:rPr>
                          <w:color w:val="000000"/>
                          <w:kern w:val="24"/>
                          <w:sz w:val="18"/>
                          <w:szCs w:val="22"/>
                          <w:lang w:val="de-CH"/>
                        </w:rPr>
                        <w:t>na</w:t>
                      </w:r>
                      <w:r w:rsidRPr="00F90C48">
                        <w:rPr>
                          <w:color w:val="000000"/>
                          <w:kern w:val="24"/>
                          <w:sz w:val="18"/>
                          <w:szCs w:val="22"/>
                          <w:lang w:val="de-CH"/>
                        </w:rPr>
                        <w:t xml:space="preserve"> </w:t>
                      </w:r>
                      <w:r>
                        <w:rPr>
                          <w:color w:val="000000"/>
                          <w:kern w:val="24"/>
                          <w:sz w:val="18"/>
                          <w:szCs w:val="22"/>
                          <w:lang w:val="de-CH"/>
                        </w:rPr>
                        <w:t>mjera ishoda</w:t>
                      </w:r>
                    </w:p>
                    <w:p w14:paraId="7C9264FC" w14:textId="77777777" w:rsidR="00A75076" w:rsidRPr="000C370A" w:rsidRDefault="00A75076" w:rsidP="008D7094">
                      <w:pPr>
                        <w:jc w:val="center"/>
                        <w:rPr>
                          <w:szCs w:val="22"/>
                        </w:rPr>
                      </w:pPr>
                    </w:p>
                  </w:txbxContent>
                </v:textbox>
              </v:shape>
            </w:pict>
          </mc:Fallback>
        </mc:AlternateContent>
      </w:r>
      <w:r w:rsidRPr="00D17ED2">
        <w:rPr>
          <w:rFonts w:cs="Calibri"/>
          <w:noProof/>
          <w:szCs w:val="22"/>
          <w:lang w:val="hr-HR" w:eastAsia="hr-HR"/>
        </w:rPr>
        <mc:AlternateContent>
          <mc:Choice Requires="wps">
            <w:drawing>
              <wp:anchor distT="0" distB="0" distL="114300" distR="114300" simplePos="0" relativeHeight="251872256" behindDoc="0" locked="0" layoutInCell="1" allowOverlap="1" wp14:anchorId="4E9802B4" wp14:editId="38AC9E77">
                <wp:simplePos x="0" y="0"/>
                <wp:positionH relativeFrom="column">
                  <wp:posOffset>4429125</wp:posOffset>
                </wp:positionH>
                <wp:positionV relativeFrom="paragraph">
                  <wp:posOffset>160655</wp:posOffset>
                </wp:positionV>
                <wp:extent cx="838200" cy="266700"/>
                <wp:effectExtent l="0" t="0" r="0" b="0"/>
                <wp:wrapNone/>
                <wp:docPr id="27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90BEA" w14:textId="77777777" w:rsidR="00A75076" w:rsidRPr="005F0443" w:rsidRDefault="00A75076" w:rsidP="008D7094">
                            <w:pPr>
                              <w:rPr>
                                <w:szCs w:val="22"/>
                              </w:rPr>
                            </w:pPr>
                            <w:r w:rsidRPr="00D22348">
                              <w:rPr>
                                <w:szCs w:val="22"/>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802B4" id="Text Box 54" o:spid="_x0000_s1202" type="#_x0000_t202" style="position:absolute;margin-left:348.75pt;margin-top:12.65pt;width:66pt;height:21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" filled="f" stroked="f">
                <v:textbox>
                  <w:txbxContent>
                    <w:p w14:paraId="17390BEA" w14:textId="77777777" w:rsidR="00A75076" w:rsidRPr="005F0443" w:rsidRDefault="00A75076" w:rsidP="008D7094">
                      <w:pPr>
                        <w:rPr>
                          <w:szCs w:val="22"/>
                        </w:rPr>
                      </w:pPr>
                      <w:r w:rsidRPr="00D22348">
                        <w:rPr>
                          <w:szCs w:val="22"/>
                        </w:rPr>
                        <w:t>Placebo</w:t>
                      </w:r>
                    </w:p>
                  </w:txbxContent>
                </v:textbox>
              </v:shape>
            </w:pict>
          </mc:Fallback>
        </mc:AlternateContent>
      </w:r>
      <w:r w:rsidRPr="00D17ED2">
        <w:rPr>
          <w:noProof/>
          <w:szCs w:val="22"/>
          <w:u w:val="single"/>
          <w:lang w:val="hr-HR" w:eastAsia="hr-HR"/>
        </w:rPr>
        <mc:AlternateContent>
          <mc:Choice Requires="wps">
            <w:drawing>
              <wp:anchor distT="0" distB="0" distL="114300" distR="114300" simplePos="0" relativeHeight="251875328" behindDoc="0" locked="0" layoutInCell="1" allowOverlap="1" wp14:anchorId="5148045C" wp14:editId="52DC220D">
                <wp:simplePos x="0" y="0"/>
                <wp:positionH relativeFrom="column">
                  <wp:posOffset>718820</wp:posOffset>
                </wp:positionH>
                <wp:positionV relativeFrom="paragraph">
                  <wp:posOffset>3133090</wp:posOffset>
                </wp:positionV>
                <wp:extent cx="2676525" cy="255905"/>
                <wp:effectExtent l="0" t="0" r="0" b="0"/>
                <wp:wrapNone/>
                <wp:docPr id="27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8AD279" w14:textId="77777777" w:rsidR="00A75076" w:rsidRDefault="00A75076" w:rsidP="008D7094">
                            <w:pPr>
                              <w:pStyle w:val="NormalWeb"/>
                              <w:rPr>
                                <w:color w:val="000000"/>
                                <w:kern w:val="24"/>
                                <w:sz w:val="22"/>
                                <w:szCs w:val="22"/>
                              </w:rPr>
                            </w:pPr>
                            <w:r>
                              <w:rPr>
                                <w:color w:val="000000"/>
                                <w:kern w:val="24"/>
                                <w:sz w:val="22"/>
                                <w:szCs w:val="22"/>
                              </w:rPr>
                              <w:t>Primijenjeni o</w:t>
                            </w:r>
                            <w:r w:rsidRPr="00DF11C0">
                              <w:rPr>
                                <w:color w:val="000000"/>
                                <w:kern w:val="24"/>
                                <w:sz w:val="22"/>
                                <w:szCs w:val="22"/>
                              </w:rPr>
                              <w:t xml:space="preserve">malizumab </w:t>
                            </w:r>
                            <w:r>
                              <w:rPr>
                                <w:color w:val="000000"/>
                                <w:kern w:val="24"/>
                                <w:sz w:val="22"/>
                                <w:szCs w:val="22"/>
                              </w:rPr>
                              <w:t>ili</w:t>
                            </w:r>
                            <w:r w:rsidRPr="00DF11C0">
                              <w:rPr>
                                <w:color w:val="000000"/>
                                <w:kern w:val="24"/>
                                <w:sz w:val="22"/>
                                <w:szCs w:val="22"/>
                              </w:rPr>
                              <w:t xml:space="preserve"> placebo</w:t>
                            </w:r>
                          </w:p>
                          <w:p w14:paraId="22B923DB" w14:textId="77777777" w:rsidR="00A75076" w:rsidRPr="005F0443" w:rsidRDefault="00A75076" w:rsidP="008D7094">
                            <w:pPr>
                              <w:jc w:val="cente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48045C" id="Text Box 57" o:spid="_x0000_s1203" type="#_x0000_t202" style="position:absolute;margin-left:56.6pt;margin-top:246.7pt;width:210.75pt;height:20.1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" stroked="f">
                <v:textbox>
                  <w:txbxContent>
                    <w:p w14:paraId="028AD279" w14:textId="77777777" w:rsidR="00A75076" w:rsidRDefault="00A75076" w:rsidP="008D7094">
                      <w:pPr>
                        <w:pStyle w:val="NormalWeb"/>
                        <w:rPr>
                          <w:color w:val="000000"/>
                          <w:kern w:val="24"/>
                          <w:sz w:val="22"/>
                          <w:szCs w:val="22"/>
                        </w:rPr>
                      </w:pPr>
                      <w:r>
                        <w:rPr>
                          <w:color w:val="000000"/>
                          <w:kern w:val="24"/>
                          <w:sz w:val="22"/>
                          <w:szCs w:val="22"/>
                        </w:rPr>
                        <w:t>Primijenjeni o</w:t>
                      </w:r>
                      <w:r w:rsidRPr="00DF11C0">
                        <w:rPr>
                          <w:color w:val="000000"/>
                          <w:kern w:val="24"/>
                          <w:sz w:val="22"/>
                          <w:szCs w:val="22"/>
                        </w:rPr>
                        <w:t xml:space="preserve">malizumab </w:t>
                      </w:r>
                      <w:r>
                        <w:rPr>
                          <w:color w:val="000000"/>
                          <w:kern w:val="24"/>
                          <w:sz w:val="22"/>
                          <w:szCs w:val="22"/>
                        </w:rPr>
                        <w:t>ili</w:t>
                      </w:r>
                      <w:r w:rsidRPr="00DF11C0">
                        <w:rPr>
                          <w:color w:val="000000"/>
                          <w:kern w:val="24"/>
                          <w:sz w:val="22"/>
                          <w:szCs w:val="22"/>
                        </w:rPr>
                        <w:t xml:space="preserve"> placebo</w:t>
                      </w:r>
                    </w:p>
                    <w:p w14:paraId="22B923DB" w14:textId="77777777" w:rsidR="00A75076" w:rsidRPr="005F0443" w:rsidRDefault="00A75076" w:rsidP="008D7094">
                      <w:pPr>
                        <w:jc w:val="center"/>
                        <w:rPr>
                          <w:szCs w:val="22"/>
                        </w:rPr>
                      </w:pPr>
                    </w:p>
                  </w:txbxContent>
                </v:textbox>
              </v:shape>
            </w:pict>
          </mc:Fallback>
        </mc:AlternateContent>
      </w:r>
      <w:r w:rsidRPr="00D17ED2">
        <w:rPr>
          <w:noProof/>
          <w:szCs w:val="22"/>
          <w:u w:val="single"/>
          <w:lang w:val="hr-HR" w:eastAsia="hr-HR"/>
        </w:rPr>
        <mc:AlternateContent>
          <mc:Choice Requires="wps">
            <w:drawing>
              <wp:anchor distT="0" distB="0" distL="114300" distR="114300" simplePos="0" relativeHeight="251871232" behindDoc="0" locked="0" layoutInCell="1" allowOverlap="1" wp14:anchorId="62132463" wp14:editId="1367D7BD">
                <wp:simplePos x="0" y="0"/>
                <wp:positionH relativeFrom="column">
                  <wp:posOffset>4429125</wp:posOffset>
                </wp:positionH>
                <wp:positionV relativeFrom="paragraph">
                  <wp:posOffset>403225</wp:posOffset>
                </wp:positionV>
                <wp:extent cx="1442085" cy="399415"/>
                <wp:effectExtent l="0" t="0" r="0" b="0"/>
                <wp:wrapNone/>
                <wp:docPr id="274"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14F5F" w14:textId="77777777" w:rsidR="00A75076" w:rsidRPr="005F0443" w:rsidRDefault="00A75076" w:rsidP="008D7094">
                            <w:pPr>
                              <w:rPr>
                                <w:szCs w:val="22"/>
                              </w:rPr>
                            </w:pPr>
                            <w:r w:rsidRPr="00D22348">
                              <w:rPr>
                                <w:szCs w:val="22"/>
                              </w:rPr>
                              <w:t>Omalizumab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32463" id="Text Box 53" o:spid="_x0000_s1204" type="#_x0000_t202" style="position:absolute;margin-left:348.75pt;margin-top:31.75pt;width:113.55pt;height:31.4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" filled="f" stroked="f">
                <v:textbox>
                  <w:txbxContent>
                    <w:p w14:paraId="33A14F5F" w14:textId="77777777" w:rsidR="00A75076" w:rsidRPr="005F0443" w:rsidRDefault="00A75076" w:rsidP="008D7094">
                      <w:pPr>
                        <w:rPr>
                          <w:szCs w:val="22"/>
                        </w:rPr>
                      </w:pPr>
                      <w:r w:rsidRPr="00D22348">
                        <w:rPr>
                          <w:szCs w:val="22"/>
                        </w:rPr>
                        <w:t>Omalizumab 300 mg</w:t>
                      </w:r>
                    </w:p>
                  </w:txbxContent>
                </v:textbox>
              </v:shape>
            </w:pict>
          </mc:Fallback>
        </mc:AlternateContent>
      </w:r>
      <w:r w:rsidRPr="00D17ED2">
        <w:rPr>
          <w:noProof/>
          <w:lang w:val="hr-HR" w:eastAsia="hr-HR"/>
        </w:rPr>
        <mc:AlternateContent>
          <mc:Choice Requires="wpg">
            <w:drawing>
              <wp:anchor distT="0" distB="0" distL="114300" distR="114300" simplePos="0" relativeHeight="251869184" behindDoc="0" locked="0" layoutInCell="1" allowOverlap="1" wp14:anchorId="11CC251C" wp14:editId="5FB86688">
                <wp:simplePos x="0" y="0"/>
                <wp:positionH relativeFrom="column">
                  <wp:posOffset>473075</wp:posOffset>
                </wp:positionH>
                <wp:positionV relativeFrom="paragraph">
                  <wp:posOffset>-5715</wp:posOffset>
                </wp:positionV>
                <wp:extent cx="5398135" cy="3035935"/>
                <wp:effectExtent l="1905" t="0" r="635" b="2540"/>
                <wp:wrapNone/>
                <wp:docPr id="266"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wpg:graphicFrame>
                        <wpg:cNvPr id="267" name="Chart 2"/>
                        <wpg:cNvFrPr>
                          <a:graphicFrameLocks/>
                        </wpg:cNvFrPr>
                        <wpg:xfrm>
                          <a:off x="2163" y="3977"/>
                          <a:ext cx="8506" cy="4637"/>
                        </wpg:xfrm>
                        <a:graphic>
                          <a:graphicData uri="http://schemas.openxmlformats.org/drawingml/2006/chart">
                            <c:chart xmlns:c="http://schemas.openxmlformats.org/drawingml/2006/chart" xmlns:r="http://schemas.openxmlformats.org/officeDocument/2006/relationships" r:id="rId19"/>
                          </a:graphicData>
                        </a:graphic>
                      </wpg:graphicFrame>
                      <wps:wsp>
                        <wps:cNvPr id="268"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6EAC94" w14:textId="77777777" w:rsidR="00A75076" w:rsidRDefault="00A75076" w:rsidP="008D7094"/>
                          </w:txbxContent>
                        </wps:txbx>
                        <wps:bodyPr rot="0" vert="horz" wrap="square" lIns="91440" tIns="45720" rIns="91440" bIns="45720" anchor="t" anchorCtr="0" upright="1">
                          <a:noAutofit/>
                        </wps:bodyPr>
                      </wps:wsp>
                      <wps:wsp>
                        <wps:cNvPr id="269"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DF8508" w14:textId="77777777" w:rsidR="00A75076" w:rsidRDefault="00A75076" w:rsidP="008D7094"/>
                          </w:txbxContent>
                        </wps:txbx>
                        <wps:bodyPr rot="0" vert="horz" wrap="square" lIns="91440" tIns="45720" rIns="91440" bIns="45720" anchor="t" anchorCtr="0" upright="1">
                          <a:noAutofit/>
                        </wps:bodyPr>
                      </wps:wsp>
                      <wps:wsp>
                        <wps:cNvPr id="270"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FF4086" w14:textId="77777777" w:rsidR="00A75076" w:rsidRDefault="00A75076" w:rsidP="008D7094"/>
                          </w:txbxContent>
                        </wps:txbx>
                        <wps:bodyPr rot="0" vert="horz" wrap="square" lIns="91440" tIns="45720" rIns="91440" bIns="45720" anchor="t" anchorCtr="0" upright="1">
                          <a:noAutofit/>
                        </wps:bodyPr>
                      </wps:wsp>
                      <wps:wsp>
                        <wps:cNvPr id="271"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5B2C7F" w14:textId="77777777" w:rsidR="00A75076" w:rsidRDefault="00A75076" w:rsidP="008D7094"/>
                          </w:txbxContent>
                        </wps:txbx>
                        <wps:bodyPr rot="0" vert="horz" wrap="square" lIns="91440" tIns="45720" rIns="91440" bIns="45720" anchor="t" anchorCtr="0" upright="1">
                          <a:noAutofit/>
                        </wps:bodyPr>
                      </wps:wsp>
                      <wps:wsp>
                        <wps:cNvPr id="272"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C6D97C" w14:textId="77777777" w:rsidR="00A75076" w:rsidRDefault="00A75076" w:rsidP="008D7094"/>
                          </w:txbxContent>
                        </wps:txbx>
                        <wps:bodyPr rot="0" vert="horz" wrap="square" lIns="91440" tIns="45720" rIns="91440" bIns="45720" anchor="t" anchorCtr="0" upright="1">
                          <a:noAutofit/>
                        </wps:bodyPr>
                      </wps:wsp>
                      <wps:wsp>
                        <wps:cNvPr id="273"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921940" w14:textId="77777777" w:rsidR="00A75076" w:rsidRDefault="00A75076" w:rsidP="008D709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CC251C" id="Group 44" o:spid="_x0000_s1205" style="position:absolute;margin-left:37.25pt;margin-top:-.45pt;width:425.05pt;height:239.05pt;z-index:251869184" coordorigin="2163,3977" coordsize="8501,4781" o:gfxdata="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">
                <v:shape id="Chart 2" o:spid="_x0000_s1206" type="#_x0000_t75" style="position:absolute;left:2163;top:3977;width:8506;height:4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">
                  <v:imagedata r:id="rId20" o:title=""/>
                  <o:lock v:ext="edit" aspectratio="f"/>
                </v:shape>
                <v:shape id="Up Arrow 5" o:spid="_x0000_s1207"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" adj="4148" fillcolor="black" stroked="f">
                  <v:stroke joinstyle="round"/>
                  <v:textbox>
                    <w:txbxContent>
                      <w:p w14:paraId="4E6EAC94" w14:textId="77777777" w:rsidR="00A75076" w:rsidRDefault="00A75076" w:rsidP="008D7094"/>
                    </w:txbxContent>
                  </v:textbox>
                </v:shape>
                <v:shape id="Up Arrow 6" o:spid="_x0000_s1208"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" adj="4148" fillcolor="black" stroked="f">
                  <v:stroke joinstyle="round"/>
                  <v:textbox>
                    <w:txbxContent>
                      <w:p w14:paraId="06DF8508" w14:textId="77777777" w:rsidR="00A75076" w:rsidRDefault="00A75076" w:rsidP="008D7094"/>
                    </w:txbxContent>
                  </v:textbox>
                </v:shape>
                <v:shape id="Up Arrow 8" o:spid="_x0000_s1209"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" adj="4148" fillcolor="black" stroked="f">
                  <v:stroke joinstyle="round"/>
                  <v:textbox>
                    <w:txbxContent>
                      <w:p w14:paraId="47FF4086" w14:textId="77777777" w:rsidR="00A75076" w:rsidRDefault="00A75076" w:rsidP="008D7094"/>
                    </w:txbxContent>
                  </v:textbox>
                </v:shape>
                <v:shape id="Up Arrow 9" o:spid="_x0000_s1210"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" adj="4148" fillcolor="black" stroked="f">
                  <v:stroke joinstyle="round"/>
                  <v:textbox>
                    <w:txbxContent>
                      <w:p w14:paraId="265B2C7F" w14:textId="77777777" w:rsidR="00A75076" w:rsidRDefault="00A75076" w:rsidP="008D7094"/>
                    </w:txbxContent>
                  </v:textbox>
                </v:shape>
                <v:shape id="Up Arrow 10" o:spid="_x0000_s1211"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" adj="4148" fillcolor="black" stroked="f">
                  <v:stroke joinstyle="round"/>
                  <v:textbox>
                    <w:txbxContent>
                      <w:p w14:paraId="12C6D97C" w14:textId="77777777" w:rsidR="00A75076" w:rsidRDefault="00A75076" w:rsidP="008D7094"/>
                    </w:txbxContent>
                  </v:textbox>
                </v:shape>
                <v:shape id="Up Arrow 11" o:spid="_x0000_s1212"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" adj="4148" fillcolor="black" stroked="f">
                  <v:stroke joinstyle="round"/>
                  <v:textbox>
                    <w:txbxContent>
                      <w:p w14:paraId="71921940" w14:textId="77777777" w:rsidR="00A75076" w:rsidRDefault="00A75076" w:rsidP="008D7094"/>
                    </w:txbxContent>
                  </v:textbox>
                </v:shape>
              </v:group>
              <o:OLEObject Type="Embed" ProgID="Excel.Chart.8" ShapeID="Chart 2" DrawAspect="Content" ObjectID="_1806144383" r:id="rId21">
                <o:FieldCodes>\s</o:FieldCodes>
              </o:OLEObject>
            </w:pict>
          </mc:Fallback>
        </mc:AlternateContent>
      </w:r>
    </w:p>
    <w:p w14:paraId="4332808D" w14:textId="77777777" w:rsidR="008D7094" w:rsidRPr="00D17ED2" w:rsidRDefault="008D7094" w:rsidP="008D7094">
      <w:pPr>
        <w:keepNext/>
        <w:widowControl w:val="0"/>
        <w:rPr>
          <w:lang w:val="hr-HR"/>
        </w:rPr>
      </w:pPr>
    </w:p>
    <w:p w14:paraId="037A7825" w14:textId="77777777" w:rsidR="008D7094" w:rsidRPr="00D17ED2" w:rsidRDefault="008D7094" w:rsidP="008D7094">
      <w:pPr>
        <w:keepNext/>
        <w:widowControl w:val="0"/>
        <w:rPr>
          <w:lang w:val="hr-HR"/>
        </w:rPr>
      </w:pPr>
    </w:p>
    <w:p w14:paraId="0C5FCB88" w14:textId="77777777" w:rsidR="008D7094" w:rsidRPr="00D17ED2" w:rsidRDefault="008D7094" w:rsidP="008D7094">
      <w:pPr>
        <w:keepNext/>
        <w:widowControl w:val="0"/>
        <w:rPr>
          <w:lang w:val="hr-HR"/>
        </w:rPr>
      </w:pPr>
    </w:p>
    <w:p w14:paraId="520FDAB3" w14:textId="77777777" w:rsidR="008D7094" w:rsidRPr="00D17ED2" w:rsidRDefault="008D7094" w:rsidP="008D7094">
      <w:pPr>
        <w:keepNext/>
        <w:widowControl w:val="0"/>
        <w:rPr>
          <w:lang w:val="hr-HR"/>
        </w:rPr>
      </w:pPr>
    </w:p>
    <w:p w14:paraId="4545EB01" w14:textId="77777777" w:rsidR="008D7094" w:rsidRPr="00D17ED2" w:rsidRDefault="008D7094" w:rsidP="008D7094">
      <w:pPr>
        <w:keepNext/>
        <w:widowControl w:val="0"/>
        <w:rPr>
          <w:lang w:val="hr-HR"/>
        </w:rPr>
      </w:pPr>
    </w:p>
    <w:p w14:paraId="2655675F" w14:textId="77777777" w:rsidR="008D7094" w:rsidRPr="00D17ED2" w:rsidRDefault="008D7094" w:rsidP="008D7094">
      <w:pPr>
        <w:keepNext/>
        <w:widowControl w:val="0"/>
        <w:rPr>
          <w:lang w:val="hr-HR"/>
        </w:rPr>
      </w:pPr>
    </w:p>
    <w:p w14:paraId="356B7178" w14:textId="77777777" w:rsidR="008D7094" w:rsidRPr="00D17ED2" w:rsidRDefault="008D7094" w:rsidP="008D7094">
      <w:pPr>
        <w:keepNext/>
        <w:widowControl w:val="0"/>
        <w:rPr>
          <w:lang w:val="hr-HR"/>
        </w:rPr>
      </w:pPr>
    </w:p>
    <w:p w14:paraId="75ECC6C8" w14:textId="77777777" w:rsidR="008D7094" w:rsidRPr="00D17ED2" w:rsidRDefault="008D7094" w:rsidP="008D7094">
      <w:pPr>
        <w:keepNext/>
        <w:widowControl w:val="0"/>
        <w:rPr>
          <w:lang w:val="hr-HR"/>
        </w:rPr>
      </w:pPr>
    </w:p>
    <w:p w14:paraId="1792DDB8" w14:textId="77777777" w:rsidR="008D7094" w:rsidRPr="00D17ED2" w:rsidRDefault="008D7094" w:rsidP="008D7094">
      <w:pPr>
        <w:keepNext/>
        <w:widowControl w:val="0"/>
        <w:rPr>
          <w:lang w:val="hr-HR"/>
        </w:rPr>
      </w:pPr>
    </w:p>
    <w:p w14:paraId="7850A771" w14:textId="77777777" w:rsidR="008D7094" w:rsidRPr="00D17ED2" w:rsidRDefault="008D7094" w:rsidP="008D7094">
      <w:pPr>
        <w:keepNext/>
        <w:widowControl w:val="0"/>
        <w:rPr>
          <w:lang w:val="hr-HR"/>
        </w:rPr>
      </w:pPr>
    </w:p>
    <w:p w14:paraId="4934A4D1" w14:textId="77777777" w:rsidR="008D7094" w:rsidRPr="00D17ED2" w:rsidRDefault="008D7094" w:rsidP="008D7094">
      <w:pPr>
        <w:keepNext/>
        <w:widowControl w:val="0"/>
        <w:rPr>
          <w:lang w:val="hr-HR"/>
        </w:rPr>
      </w:pPr>
    </w:p>
    <w:p w14:paraId="03A3CF0E" w14:textId="77777777" w:rsidR="008D7094" w:rsidRPr="00D17ED2" w:rsidRDefault="008D7094" w:rsidP="008D7094">
      <w:pPr>
        <w:keepNext/>
        <w:widowControl w:val="0"/>
        <w:rPr>
          <w:lang w:val="hr-HR"/>
        </w:rPr>
      </w:pPr>
    </w:p>
    <w:p w14:paraId="3E4AF97E" w14:textId="77777777" w:rsidR="008D7094" w:rsidRPr="00D17ED2" w:rsidRDefault="008D7094" w:rsidP="008D7094">
      <w:pPr>
        <w:keepNext/>
        <w:widowControl w:val="0"/>
        <w:rPr>
          <w:lang w:val="hr-HR"/>
        </w:rPr>
      </w:pPr>
    </w:p>
    <w:p w14:paraId="5D523375" w14:textId="77777777" w:rsidR="008D7094" w:rsidRPr="00D17ED2" w:rsidRDefault="008D7094" w:rsidP="008D7094">
      <w:pPr>
        <w:keepNext/>
        <w:widowControl w:val="0"/>
        <w:rPr>
          <w:lang w:val="hr-HR"/>
        </w:rPr>
      </w:pPr>
    </w:p>
    <w:p w14:paraId="358D03CB" w14:textId="77777777" w:rsidR="008D7094" w:rsidRPr="00D17ED2" w:rsidRDefault="008D7094" w:rsidP="008D7094">
      <w:pPr>
        <w:keepNext/>
        <w:widowControl w:val="0"/>
        <w:rPr>
          <w:lang w:val="hr-HR"/>
        </w:rPr>
      </w:pPr>
    </w:p>
    <w:p w14:paraId="7DD758FC" w14:textId="77777777" w:rsidR="008D7094" w:rsidRPr="00D17ED2" w:rsidRDefault="008D7094" w:rsidP="008D7094">
      <w:pPr>
        <w:keepNext/>
        <w:widowControl w:val="0"/>
        <w:rPr>
          <w:lang w:val="hr-HR"/>
        </w:rPr>
      </w:pPr>
    </w:p>
    <w:p w14:paraId="497DBE5F" w14:textId="77777777" w:rsidR="008D7094" w:rsidRPr="00D17ED2" w:rsidRDefault="008D7094" w:rsidP="008D7094">
      <w:pPr>
        <w:keepNext/>
        <w:widowControl w:val="0"/>
        <w:rPr>
          <w:lang w:val="hr-HR"/>
        </w:rPr>
      </w:pPr>
      <w:r w:rsidRPr="00D17ED2">
        <w:rPr>
          <w:noProof/>
          <w:lang w:val="hr-HR" w:eastAsia="hr-HR"/>
        </w:rPr>
        <mc:AlternateContent>
          <mc:Choice Requires="wps">
            <w:drawing>
              <wp:anchor distT="0" distB="0" distL="114300" distR="114300" simplePos="0" relativeHeight="251874304" behindDoc="0" locked="0" layoutInCell="1" allowOverlap="1" wp14:anchorId="4042548F" wp14:editId="4BB2D408">
                <wp:simplePos x="0" y="0"/>
                <wp:positionH relativeFrom="column">
                  <wp:posOffset>5052695</wp:posOffset>
                </wp:positionH>
                <wp:positionV relativeFrom="paragraph">
                  <wp:posOffset>-38735</wp:posOffset>
                </wp:positionV>
                <wp:extent cx="600075" cy="255905"/>
                <wp:effectExtent l="0" t="0" r="0" b="0"/>
                <wp:wrapNone/>
                <wp:docPr id="26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DF96BA" w14:textId="77777777" w:rsidR="00A75076" w:rsidRPr="00DF11C0" w:rsidRDefault="00A75076" w:rsidP="008D7094">
                            <w:pPr>
                              <w:pStyle w:val="NormalWeb"/>
                              <w:jc w:val="right"/>
                            </w:pPr>
                            <w:r>
                              <w:rPr>
                                <w:color w:val="000000"/>
                                <w:kern w:val="24"/>
                                <w:sz w:val="22"/>
                                <w:szCs w:val="22"/>
                              </w:rPr>
                              <w:t>Tjedan</w:t>
                            </w:r>
                          </w:p>
                          <w:p w14:paraId="78A61564" w14:textId="77777777" w:rsidR="00A75076" w:rsidRDefault="00A75076" w:rsidP="008D70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2548F" id="Text Box 56" o:spid="_x0000_s1213" type="#_x0000_t202" style="position:absolute;margin-left:397.85pt;margin-top:-3.05pt;width:47.25pt;height:20.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" stroked="f">
                <v:textbox>
                  <w:txbxContent>
                    <w:p w14:paraId="0CDF96BA" w14:textId="77777777" w:rsidR="00A75076" w:rsidRPr="00DF11C0" w:rsidRDefault="00A75076" w:rsidP="008D7094">
                      <w:pPr>
                        <w:pStyle w:val="NormalWeb"/>
                        <w:jc w:val="right"/>
                      </w:pPr>
                      <w:r>
                        <w:rPr>
                          <w:color w:val="000000"/>
                          <w:kern w:val="24"/>
                          <w:sz w:val="22"/>
                          <w:szCs w:val="22"/>
                        </w:rPr>
                        <w:t>Tjedan</w:t>
                      </w:r>
                    </w:p>
                    <w:p w14:paraId="78A61564" w14:textId="77777777" w:rsidR="00A75076" w:rsidRDefault="00A75076" w:rsidP="008D7094"/>
                  </w:txbxContent>
                </v:textbox>
              </v:shape>
            </w:pict>
          </mc:Fallback>
        </mc:AlternateContent>
      </w:r>
    </w:p>
    <w:p w14:paraId="77FD220B" w14:textId="77777777" w:rsidR="008D7094" w:rsidRPr="00D17ED2" w:rsidRDefault="008D7094" w:rsidP="008D7094">
      <w:pPr>
        <w:keepNext/>
        <w:widowControl w:val="0"/>
        <w:rPr>
          <w:lang w:val="hr-HR"/>
        </w:rPr>
      </w:pPr>
    </w:p>
    <w:p w14:paraId="450FF08A" w14:textId="77777777" w:rsidR="008D7094" w:rsidRPr="00D17ED2" w:rsidRDefault="008D7094" w:rsidP="008D7094">
      <w:pPr>
        <w:keepNext/>
        <w:widowControl w:val="0"/>
        <w:rPr>
          <w:lang w:val="hr-HR"/>
        </w:rPr>
      </w:pPr>
    </w:p>
    <w:p w14:paraId="0F8BB162" w14:textId="77777777" w:rsidR="008D7094" w:rsidRPr="00D17ED2" w:rsidRDefault="008D7094" w:rsidP="008D7094">
      <w:pPr>
        <w:keepNext/>
        <w:widowControl w:val="0"/>
        <w:rPr>
          <w:lang w:val="hr-HR"/>
        </w:rPr>
      </w:pPr>
    </w:p>
    <w:p w14:paraId="7D20A882" w14:textId="77777777" w:rsidR="008D7094" w:rsidRPr="00D17ED2" w:rsidRDefault="008D7094" w:rsidP="008D7094">
      <w:pPr>
        <w:pStyle w:val="NormalWeb"/>
        <w:rPr>
          <w:lang w:val="hr-HR"/>
        </w:rPr>
      </w:pPr>
      <w:r w:rsidRPr="00D17ED2">
        <w:rPr>
          <w:color w:val="000000"/>
          <w:kern w:val="24"/>
          <w:sz w:val="16"/>
          <w:szCs w:val="16"/>
          <w:lang w:val="hr-HR"/>
        </w:rPr>
        <w:t>BOCF=početno opažanje preneseno nadalje; mITT=modificirana populacija s namjerom liječenja</w:t>
      </w:r>
    </w:p>
    <w:p w14:paraId="68ED6DFF" w14:textId="77777777" w:rsidR="008D7094" w:rsidRPr="00D17ED2" w:rsidRDefault="008D7094" w:rsidP="008D7094">
      <w:pPr>
        <w:pStyle w:val="Text"/>
        <w:spacing w:before="0"/>
        <w:jc w:val="left"/>
        <w:rPr>
          <w:sz w:val="22"/>
          <w:szCs w:val="22"/>
          <w:lang w:val="hr-HR"/>
        </w:rPr>
      </w:pPr>
    </w:p>
    <w:p w14:paraId="77A1C9B1" w14:textId="77777777" w:rsidR="008D7094" w:rsidRPr="00D17ED2" w:rsidRDefault="008D7094" w:rsidP="008D7094">
      <w:pPr>
        <w:keepNext/>
        <w:rPr>
          <w:lang w:val="hr-HR"/>
        </w:rPr>
      </w:pPr>
      <w:r w:rsidRPr="00D17ED2">
        <w:rPr>
          <w:lang w:val="hr-HR"/>
        </w:rPr>
        <w:t>Razmjer ishoda djelotvornosti uočenih u 24. tjednu liječenja bio je usporediv s onim uočenim u 12. tjednu:</w:t>
      </w:r>
    </w:p>
    <w:p w14:paraId="14C38763" w14:textId="77777777" w:rsidR="008D7094" w:rsidRPr="00D17ED2" w:rsidRDefault="008D7094" w:rsidP="008D7094">
      <w:pPr>
        <w:rPr>
          <w:lang w:val="hr-HR"/>
        </w:rPr>
      </w:pPr>
      <w:r w:rsidRPr="00D17ED2">
        <w:rPr>
          <w:lang w:val="hr-HR"/>
        </w:rPr>
        <w:t>Za 300 mg, u ispitivanjima 1 i 3, srednje smanjenje u odnosu na početnu vrijednost tjednog rezultata za težinu svrbeža bilo je 9,8 odnosno 8,6, udio bolesnika s UAS7≤6 bio je 61,7% odnosno 55,6%, a udio bolesnika s kompletnim odgovorom (UAS7=0) bio je 48,1% odnosno 42,5%, (za sve p&lt;0,0001, u usporedbi s placebom).</w:t>
      </w:r>
    </w:p>
    <w:p w14:paraId="2C2D8CA6" w14:textId="77777777" w:rsidR="008D7094" w:rsidRPr="00D17ED2" w:rsidRDefault="008D7094" w:rsidP="008D7094">
      <w:pPr>
        <w:rPr>
          <w:lang w:val="hr-HR"/>
        </w:rPr>
      </w:pPr>
    </w:p>
    <w:p w14:paraId="6A79922C"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Podaci iz kliničkih ispitivanja na adolescentima (u dobi od 12 do 17 godina) uključivali su ukupno 39 bolesnika, od kojih je 11 primalo dozu od 300 mg. Rezultati za 300 mg dostupni su za 9 bolesnika nakon 12 tjedana i za 6 bolesnika nakon 24 tjedna te pokazuju sličan razmjer odgovora na liječenje omalizumabom u usporedbi s odraslom populacijom. Srednja promjena u odnosu na početnu vrijednost u tjednom rezultatu za težinu svrbeža pokazala je smanjenje od 8,25 nakon 12 tjedana te od 8,95 nakon 24 tjedna. Stope osoba s odgovorom bile su: 33% nakon 12 tjedana i 67% nakon 24 tjedna za UAS7=0, te 56% nakon 12 tjedana i 67% nakon 24 tjedna za UAS7≤6.</w:t>
      </w:r>
    </w:p>
    <w:p w14:paraId="54E981F7" w14:textId="77777777" w:rsidR="008D7094" w:rsidRPr="00D17ED2" w:rsidRDefault="008D7094" w:rsidP="008D7094">
      <w:pPr>
        <w:widowControl w:val="0"/>
        <w:tabs>
          <w:tab w:val="clear" w:pos="567"/>
          <w:tab w:val="left" w:pos="708"/>
        </w:tabs>
        <w:spacing w:line="240" w:lineRule="auto"/>
        <w:rPr>
          <w:szCs w:val="22"/>
          <w:lang w:val="hr-HR"/>
        </w:rPr>
      </w:pPr>
    </w:p>
    <w:p w14:paraId="1D2BD4B9" w14:textId="428028D7" w:rsidR="008D7094" w:rsidRPr="00D17ED2" w:rsidRDefault="008D7094" w:rsidP="008D7094">
      <w:pPr>
        <w:widowControl w:val="0"/>
        <w:tabs>
          <w:tab w:val="clear" w:pos="567"/>
          <w:tab w:val="left" w:pos="708"/>
        </w:tabs>
        <w:spacing w:line="240" w:lineRule="auto"/>
        <w:rPr>
          <w:szCs w:val="22"/>
          <w:lang w:val="hr-HR"/>
        </w:rPr>
      </w:pPr>
      <w:r w:rsidRPr="00D17ED2">
        <w:rPr>
          <w:szCs w:val="22"/>
          <w:lang w:val="hr-HR"/>
        </w:rPr>
        <w:t>U 48-tjednom ispitivanju, 206 bolesnika u dobi od 1</w:t>
      </w:r>
      <w:r w:rsidR="009E28A1" w:rsidRPr="00D17ED2">
        <w:rPr>
          <w:szCs w:val="22"/>
          <w:lang w:val="hr-HR"/>
        </w:rPr>
        <w:t>2</w:t>
      </w:r>
      <w:r w:rsidRPr="00D17ED2">
        <w:rPr>
          <w:szCs w:val="22"/>
          <w:lang w:val="hr-HR"/>
        </w:rPr>
        <w:t xml:space="preserve"> do 75 godina bilo je uključeno u 24-tjedno otvoreno razdoblje liječenja omalizumabom 300 mg svaka 4 tjedna. Bolesnici koji su odgovorili na liječenje u ovom otvorenom razdoblju bili su dalje randomizirani da primaju omalizumab 300 mg (81 bolesnik) ili placebo (53 bolesnika) svaka 4 tjedna sljedećih 24 tjedana.</w:t>
      </w:r>
    </w:p>
    <w:p w14:paraId="358C7794" w14:textId="77777777" w:rsidR="008D7094" w:rsidRPr="00D17ED2" w:rsidRDefault="008D7094" w:rsidP="008D7094">
      <w:pPr>
        <w:widowControl w:val="0"/>
        <w:tabs>
          <w:tab w:val="clear" w:pos="567"/>
          <w:tab w:val="left" w:pos="708"/>
        </w:tabs>
        <w:spacing w:line="240" w:lineRule="auto"/>
        <w:rPr>
          <w:szCs w:val="22"/>
          <w:lang w:val="hr-HR"/>
        </w:rPr>
      </w:pPr>
    </w:p>
    <w:p w14:paraId="68D42F59" w14:textId="77777777" w:rsidR="008D7094" w:rsidRPr="00D17ED2" w:rsidRDefault="008D7094" w:rsidP="008D7094">
      <w:pPr>
        <w:widowControl w:val="0"/>
        <w:tabs>
          <w:tab w:val="clear" w:pos="567"/>
          <w:tab w:val="left" w:pos="708"/>
        </w:tabs>
        <w:spacing w:line="240" w:lineRule="auto"/>
        <w:rPr>
          <w:szCs w:val="22"/>
          <w:lang w:val="hr-HR"/>
        </w:rPr>
      </w:pPr>
      <w:r w:rsidRPr="00D17ED2">
        <w:rPr>
          <w:szCs w:val="22"/>
          <w:lang w:val="hr-HR"/>
        </w:rPr>
        <w:t xml:space="preserve">Od bolesnika koji su ostali na liječenju omalizumabom 48 tjedana, 21% je osjetilo kliničko pogoršanje (UAS7 rezultat </w:t>
      </w:r>
      <w:r w:rsidRPr="00D17ED2">
        <w:rPr>
          <w:szCs w:val="22"/>
        </w:rPr>
        <w:sym w:font="Symbol" w:char="F0B3"/>
      </w:r>
      <w:r w:rsidRPr="00D17ED2">
        <w:rPr>
          <w:szCs w:val="22"/>
          <w:lang w:val="hr-HR"/>
        </w:rPr>
        <w:t xml:space="preserve">12 za najmanje 2 uzastopna tjedna nakon randomizacije između 24. i 48. tjedna), u odnosu na 60,4% onih liječenih placebom u 48. tjednu (razlika ˗39,4%, p&lt;0,0001, 95% CI: </w:t>
      </w:r>
      <w:r w:rsidRPr="00D17ED2">
        <w:rPr>
          <w:szCs w:val="22"/>
        </w:rPr>
        <w:sym w:font="Symbol" w:char="F02D"/>
      </w:r>
      <w:r w:rsidRPr="00D17ED2">
        <w:rPr>
          <w:szCs w:val="22"/>
          <w:lang w:val="hr-HR"/>
        </w:rPr>
        <w:t xml:space="preserve">54,5%, </w:t>
      </w:r>
      <w:r w:rsidRPr="00D17ED2">
        <w:rPr>
          <w:szCs w:val="22"/>
        </w:rPr>
        <w:sym w:font="Symbol" w:char="F02D"/>
      </w:r>
      <w:r w:rsidRPr="00D17ED2">
        <w:rPr>
          <w:szCs w:val="22"/>
          <w:lang w:val="hr-HR"/>
        </w:rPr>
        <w:t>22,5%).</w:t>
      </w:r>
    </w:p>
    <w:p w14:paraId="2F294738" w14:textId="77777777" w:rsidR="008D7094" w:rsidRPr="00D17ED2" w:rsidRDefault="008D7094" w:rsidP="008D7094">
      <w:pPr>
        <w:pStyle w:val="Text"/>
        <w:spacing w:before="0"/>
        <w:jc w:val="left"/>
        <w:rPr>
          <w:color w:val="000000"/>
          <w:szCs w:val="22"/>
          <w:lang w:val="hr-HR"/>
        </w:rPr>
      </w:pPr>
    </w:p>
    <w:p w14:paraId="5D9DF9AC"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5.2</w:t>
      </w:r>
      <w:r w:rsidRPr="00D17ED2">
        <w:rPr>
          <w:b/>
          <w:color w:val="000000"/>
          <w:szCs w:val="22"/>
          <w:lang w:val="hr-HR"/>
        </w:rPr>
        <w:tab/>
      </w:r>
      <w:r w:rsidRPr="00D17ED2">
        <w:rPr>
          <w:b/>
          <w:noProof/>
          <w:szCs w:val="22"/>
          <w:lang w:val="hr-HR"/>
        </w:rPr>
        <w:t>Farmakokinetička svojstva</w:t>
      </w:r>
    </w:p>
    <w:p w14:paraId="10801C85" w14:textId="77777777" w:rsidR="008D7094" w:rsidRPr="00D17ED2" w:rsidRDefault="008D7094" w:rsidP="008D7094">
      <w:pPr>
        <w:pStyle w:val="Text"/>
        <w:keepNext/>
        <w:spacing w:before="0"/>
        <w:jc w:val="left"/>
        <w:rPr>
          <w:color w:val="000000"/>
          <w:sz w:val="22"/>
          <w:szCs w:val="22"/>
          <w:lang w:val="hr-HR"/>
        </w:rPr>
      </w:pPr>
    </w:p>
    <w:p w14:paraId="1DD2D669"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Farmakokinetika omalizumaba ispitivana je u odraslih bolesnika i adolescenata s alergijskom astmom, kao i u odraslih bolesnika s KRSsNP-om te odraslih bolesnika i adolescenata s KSU-om. Opće farmakokinetičke karakteristike omalizumaba slične su u ovim populacijama bolesnika</w:t>
      </w:r>
      <w:r w:rsidRPr="00D17ED2">
        <w:rPr>
          <w:color w:val="000000"/>
          <w:sz w:val="22"/>
          <w:szCs w:val="22"/>
          <w:lang w:val="hr-HR"/>
        </w:rPr>
        <w:t>.</w:t>
      </w:r>
    </w:p>
    <w:p w14:paraId="3C78478C" w14:textId="77777777" w:rsidR="008D7094" w:rsidRPr="00D17ED2" w:rsidRDefault="008D7094" w:rsidP="008D7094">
      <w:pPr>
        <w:pStyle w:val="Text"/>
        <w:widowControl w:val="0"/>
        <w:spacing w:before="0"/>
        <w:jc w:val="left"/>
        <w:rPr>
          <w:color w:val="000000"/>
          <w:sz w:val="22"/>
          <w:szCs w:val="22"/>
          <w:lang w:val="hr-HR"/>
        </w:rPr>
      </w:pPr>
    </w:p>
    <w:p w14:paraId="6D5D91AF" w14:textId="77777777" w:rsidR="008D7094" w:rsidRPr="00D17ED2" w:rsidRDefault="008D7094" w:rsidP="008D7094">
      <w:pPr>
        <w:keepNext/>
        <w:keepLines/>
        <w:spacing w:line="240" w:lineRule="auto"/>
        <w:rPr>
          <w:b/>
          <w:color w:val="000000"/>
          <w:u w:val="single"/>
          <w:lang w:val="hr-HR"/>
        </w:rPr>
      </w:pPr>
      <w:r w:rsidRPr="00D17ED2">
        <w:rPr>
          <w:u w:val="single"/>
          <w:lang w:val="hr-HR"/>
        </w:rPr>
        <w:t>Apsorpcija</w:t>
      </w:r>
    </w:p>
    <w:p w14:paraId="39AADFE2" w14:textId="77777777" w:rsidR="008D7094" w:rsidRPr="00D17ED2" w:rsidRDefault="008D7094" w:rsidP="008D7094">
      <w:pPr>
        <w:pStyle w:val="Text"/>
        <w:keepNext/>
        <w:spacing w:before="0"/>
        <w:jc w:val="left"/>
        <w:rPr>
          <w:sz w:val="22"/>
          <w:szCs w:val="22"/>
          <w:lang w:val="hr-HR"/>
        </w:rPr>
      </w:pPr>
    </w:p>
    <w:p w14:paraId="6B5BBDEF"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Nakon supkutane primjene omalizumab je apsorbiran s prosječnom apsolutnom bioraspoloživošću od 62%. Nakon pojedinačne supkutane doze u odraslih bolesnika i adolescenata s astmom ili KSU-om omalizumab se apsorbirao polako, postižući vršne koncentracije u serumu nakon prosječno 6</w:t>
      </w:r>
      <w:r w:rsidRPr="00D17ED2">
        <w:rPr>
          <w:sz w:val="22"/>
          <w:szCs w:val="22"/>
          <w:lang w:val="hr-HR"/>
        </w:rPr>
        <w:noBreakHyphen/>
        <w:t>8 dana. U bolesnika s astmom nakon višekratnih doza omalizumaba površine ispod krivulje ovisnosti koncentracije u serumu o vremenu, od dana 0 do dana 14, u stanju dinamičke ravnoteže bile su do 6 puta veće od onih nakon prve doze</w:t>
      </w:r>
      <w:r w:rsidRPr="00D17ED2">
        <w:rPr>
          <w:color w:val="000000"/>
          <w:sz w:val="22"/>
          <w:szCs w:val="22"/>
          <w:lang w:val="hr-HR"/>
        </w:rPr>
        <w:t>.</w:t>
      </w:r>
    </w:p>
    <w:p w14:paraId="39927C0D" w14:textId="77777777" w:rsidR="008D7094" w:rsidRPr="00D17ED2" w:rsidRDefault="008D7094" w:rsidP="008D7094">
      <w:pPr>
        <w:pStyle w:val="Text"/>
        <w:spacing w:before="0"/>
        <w:jc w:val="left"/>
        <w:rPr>
          <w:color w:val="000000"/>
          <w:sz w:val="22"/>
          <w:szCs w:val="22"/>
          <w:lang w:val="hr-HR"/>
        </w:rPr>
      </w:pPr>
    </w:p>
    <w:p w14:paraId="43ADCCDF" w14:textId="77777777" w:rsidR="008D7094" w:rsidRPr="00D17ED2" w:rsidRDefault="008D7094" w:rsidP="008D7094">
      <w:pPr>
        <w:pStyle w:val="Text"/>
        <w:spacing w:before="0"/>
        <w:jc w:val="left"/>
        <w:rPr>
          <w:sz w:val="22"/>
          <w:szCs w:val="22"/>
          <w:lang w:val="hr-HR"/>
        </w:rPr>
      </w:pPr>
      <w:r w:rsidRPr="00D17ED2">
        <w:rPr>
          <w:color w:val="000000"/>
          <w:sz w:val="22"/>
          <w:szCs w:val="22"/>
          <w:lang w:val="hr-HR"/>
        </w:rPr>
        <w:t>Farmakokinetika omalizumaba linearna je pri dozama većima od 0,5 mg/kg. Nakon doza od 75 mg, 150 mg ili 300 mg svaka 4 tjedna u bolesnika s KSU-om najniže koncentracije omalizumaba u serumu povećale su se proporcionalno razini doze.</w:t>
      </w:r>
    </w:p>
    <w:p w14:paraId="7D997228" w14:textId="77777777" w:rsidR="008D7094" w:rsidRPr="00D17ED2" w:rsidRDefault="008D7094" w:rsidP="008D7094">
      <w:pPr>
        <w:pStyle w:val="Text"/>
        <w:spacing w:before="0"/>
        <w:jc w:val="left"/>
        <w:rPr>
          <w:color w:val="000000"/>
          <w:sz w:val="22"/>
          <w:szCs w:val="22"/>
          <w:lang w:val="hr-HR"/>
        </w:rPr>
      </w:pPr>
    </w:p>
    <w:p w14:paraId="02BD5EFF"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Primjena Xolaira proizvedenog u liofiliziranoj ili tekućoj formulaciji rezultirala je sličnim profilima koncentracije u serumu u ovisnosti o vremenu za omalizumab.</w:t>
      </w:r>
    </w:p>
    <w:p w14:paraId="35F216DB" w14:textId="77777777" w:rsidR="008D7094" w:rsidRPr="00D17ED2" w:rsidRDefault="008D7094" w:rsidP="008D7094">
      <w:pPr>
        <w:pStyle w:val="Text"/>
        <w:spacing w:before="0"/>
        <w:jc w:val="left"/>
        <w:rPr>
          <w:color w:val="000000"/>
          <w:sz w:val="22"/>
          <w:szCs w:val="22"/>
          <w:lang w:val="hr-HR"/>
        </w:rPr>
      </w:pPr>
    </w:p>
    <w:p w14:paraId="2363AE92" w14:textId="77777777" w:rsidR="008D7094" w:rsidRPr="00D17ED2" w:rsidRDefault="008D7094" w:rsidP="008D7094">
      <w:pPr>
        <w:keepNext/>
        <w:keepLines/>
        <w:spacing w:line="240" w:lineRule="auto"/>
        <w:rPr>
          <w:b/>
          <w:color w:val="000000"/>
          <w:u w:val="single"/>
          <w:lang w:val="hr-HR"/>
        </w:rPr>
      </w:pPr>
      <w:r w:rsidRPr="00D17ED2">
        <w:rPr>
          <w:u w:val="single"/>
          <w:lang w:val="hr-HR"/>
        </w:rPr>
        <w:t>Distribucija</w:t>
      </w:r>
    </w:p>
    <w:p w14:paraId="422CEDCE" w14:textId="77777777" w:rsidR="008D7094" w:rsidRPr="00D17ED2" w:rsidRDefault="008D7094" w:rsidP="008D7094">
      <w:pPr>
        <w:pStyle w:val="Text"/>
        <w:keepNext/>
        <w:widowControl w:val="0"/>
        <w:spacing w:before="0"/>
        <w:jc w:val="left"/>
        <w:rPr>
          <w:sz w:val="22"/>
          <w:szCs w:val="22"/>
          <w:lang w:val="hr-HR"/>
        </w:rPr>
      </w:pPr>
    </w:p>
    <w:p w14:paraId="50ABDEB6" w14:textId="77777777" w:rsidR="008D7094" w:rsidRPr="00D17ED2" w:rsidRDefault="008D7094" w:rsidP="008D7094">
      <w:pPr>
        <w:pStyle w:val="Text"/>
        <w:widowControl w:val="0"/>
        <w:spacing w:before="0"/>
        <w:jc w:val="left"/>
        <w:rPr>
          <w:color w:val="000000"/>
          <w:sz w:val="22"/>
          <w:szCs w:val="22"/>
          <w:lang w:val="hr-HR"/>
        </w:rPr>
      </w:pPr>
      <w:r w:rsidRPr="00D17ED2">
        <w:rPr>
          <w:i/>
          <w:sz w:val="22"/>
          <w:szCs w:val="22"/>
          <w:lang w:val="hr-HR"/>
        </w:rPr>
        <w:t>In vitro</w:t>
      </w:r>
      <w:r w:rsidRPr="00D17ED2">
        <w:rPr>
          <w:sz w:val="22"/>
          <w:szCs w:val="22"/>
          <w:lang w:val="hr-HR"/>
        </w:rPr>
        <w:t xml:space="preserve"> omalizumab stvara komplekse s IgE ograničene veličine. Precipitirajući kompleksi i kompleksi molekulske mase veće od milijun daltona nisu opaženi </w:t>
      </w:r>
      <w:r w:rsidRPr="00D17ED2">
        <w:rPr>
          <w:i/>
          <w:sz w:val="22"/>
          <w:szCs w:val="22"/>
          <w:lang w:val="hr-HR"/>
        </w:rPr>
        <w:t>in vitro</w:t>
      </w:r>
      <w:r w:rsidRPr="00D17ED2">
        <w:rPr>
          <w:sz w:val="22"/>
          <w:szCs w:val="22"/>
          <w:lang w:val="hr-HR"/>
        </w:rPr>
        <w:t xml:space="preserve"> niti </w:t>
      </w:r>
      <w:r w:rsidRPr="00D17ED2">
        <w:rPr>
          <w:i/>
          <w:sz w:val="22"/>
          <w:szCs w:val="22"/>
          <w:lang w:val="hr-HR"/>
        </w:rPr>
        <w:t>in vivo</w:t>
      </w:r>
      <w:r w:rsidRPr="00D17ED2">
        <w:rPr>
          <w:sz w:val="22"/>
          <w:szCs w:val="22"/>
          <w:lang w:val="hr-HR"/>
        </w:rPr>
        <w:t xml:space="preserve">. Na temelju populacijske farmakokinetike, distribucija omalizumaba bila je slična u bolesnika s alergijskom astmom i bolesnika s KSU-om. Prividni volumen distribucije u bolesnika s astmom nakon supkutane primjene iznosio je </w:t>
      </w:r>
      <w:r w:rsidRPr="00D17ED2">
        <w:rPr>
          <w:color w:val="000000"/>
          <w:sz w:val="22"/>
          <w:szCs w:val="22"/>
          <w:lang w:val="hr-HR"/>
        </w:rPr>
        <w:t>78 ± 32 ml/kg.</w:t>
      </w:r>
    </w:p>
    <w:p w14:paraId="6C8BD504" w14:textId="77777777" w:rsidR="008D7094" w:rsidRPr="00D17ED2" w:rsidRDefault="008D7094" w:rsidP="008D7094">
      <w:pPr>
        <w:pStyle w:val="Text"/>
        <w:widowControl w:val="0"/>
        <w:spacing w:before="0"/>
        <w:jc w:val="left"/>
        <w:rPr>
          <w:color w:val="000000"/>
          <w:sz w:val="22"/>
          <w:szCs w:val="22"/>
          <w:lang w:val="hr-HR"/>
        </w:rPr>
      </w:pPr>
    </w:p>
    <w:p w14:paraId="4B77DFAE" w14:textId="77777777" w:rsidR="008D7094" w:rsidRPr="00D17ED2" w:rsidRDefault="008D7094" w:rsidP="008D7094">
      <w:pPr>
        <w:keepNext/>
        <w:keepLines/>
        <w:spacing w:line="240" w:lineRule="auto"/>
        <w:rPr>
          <w:b/>
          <w:color w:val="000000"/>
          <w:u w:val="single"/>
          <w:lang w:val="hr-HR"/>
        </w:rPr>
      </w:pPr>
      <w:r w:rsidRPr="00D17ED2">
        <w:rPr>
          <w:u w:val="single"/>
          <w:lang w:val="hr-HR"/>
        </w:rPr>
        <w:t>Eliminacija</w:t>
      </w:r>
    </w:p>
    <w:p w14:paraId="50CCFF56" w14:textId="77777777" w:rsidR="008D7094" w:rsidRPr="00D17ED2" w:rsidRDefault="008D7094" w:rsidP="008D7094">
      <w:pPr>
        <w:pStyle w:val="Text"/>
        <w:keepNext/>
        <w:spacing w:before="0"/>
        <w:jc w:val="left"/>
        <w:rPr>
          <w:sz w:val="22"/>
          <w:szCs w:val="22"/>
          <w:lang w:val="hr-HR"/>
        </w:rPr>
      </w:pPr>
    </w:p>
    <w:p w14:paraId="636C5A03" w14:textId="77777777" w:rsidR="008D7094" w:rsidRPr="00D17ED2" w:rsidRDefault="008D7094" w:rsidP="008D7094">
      <w:pPr>
        <w:pStyle w:val="Text"/>
        <w:spacing w:before="0"/>
        <w:jc w:val="left"/>
        <w:rPr>
          <w:color w:val="000000"/>
          <w:sz w:val="22"/>
          <w:szCs w:val="22"/>
          <w:lang w:val="hr-HR"/>
        </w:rPr>
      </w:pPr>
      <w:r w:rsidRPr="00D17ED2">
        <w:rPr>
          <w:sz w:val="22"/>
          <w:szCs w:val="22"/>
          <w:lang w:val="hr-HR"/>
        </w:rPr>
        <w:t xml:space="preserve">Klirens omalizumaba uključuje procese IgG klirensa, kao i klirens putem specifičnog vezanja i stvaranja kompleksa s njegovim ciljnim ligandom, IgE. Eliminacija IgG u jetri uključuje razgradnju u retikuloendotelnom sustavu i stanicama endotela. Nerazgrađeni IgG se isto tako izlučuje putem žuči. U bolesnika s astmom poluvrijeme eliminacije omalizumaba iz seruma prosječno je iznosilo 26 dana, s prividnim klirensom od prosječno </w:t>
      </w:r>
      <w:r w:rsidRPr="00D17ED2">
        <w:rPr>
          <w:color w:val="000000"/>
          <w:sz w:val="22"/>
          <w:szCs w:val="22"/>
          <w:lang w:val="hr-HR"/>
        </w:rPr>
        <w:t>2,4 </w:t>
      </w:r>
      <w:r w:rsidRPr="00D17ED2">
        <w:rPr>
          <w:color w:val="000000"/>
          <w:sz w:val="22"/>
          <w:szCs w:val="22"/>
          <w:lang w:val="hr-HR"/>
        </w:rPr>
        <w:sym w:font="Symbol" w:char="F0B1"/>
      </w:r>
      <w:r w:rsidRPr="00D17ED2">
        <w:rPr>
          <w:color w:val="000000"/>
          <w:sz w:val="22"/>
          <w:szCs w:val="22"/>
          <w:lang w:val="hr-HR"/>
        </w:rPr>
        <w:t xml:space="preserve"> 1,1 ml/kg/dan. </w:t>
      </w:r>
      <w:r w:rsidRPr="00D17ED2">
        <w:rPr>
          <w:sz w:val="22"/>
          <w:szCs w:val="22"/>
          <w:lang w:val="hr-HR"/>
        </w:rPr>
        <w:t>Udvostručenje tjelesne težine približno je udvostručilo prividni klirens</w:t>
      </w:r>
      <w:r w:rsidRPr="00D17ED2">
        <w:rPr>
          <w:color w:val="000000"/>
          <w:sz w:val="22"/>
          <w:szCs w:val="22"/>
          <w:lang w:val="hr-HR"/>
        </w:rPr>
        <w:t>. U bolesnika s KSU-om na temelju simulacija populacijske farmakokinetike poluvijek eliminacije omalizumaba iz seruma u stanju dinamičke ravnoteže u prosjeku je bio 24 dana, a prividni klirens u stanju dinamičke ravnoteže za bolesnika tjelesne težine od 80 kg bio je 3,0 ml/kg/dan.</w:t>
      </w:r>
    </w:p>
    <w:p w14:paraId="4EC601C7" w14:textId="77777777" w:rsidR="008D7094" w:rsidRPr="00D17ED2" w:rsidRDefault="008D7094" w:rsidP="008D7094">
      <w:pPr>
        <w:pStyle w:val="Text"/>
        <w:spacing w:before="0"/>
        <w:jc w:val="left"/>
        <w:rPr>
          <w:color w:val="000000"/>
          <w:sz w:val="22"/>
          <w:szCs w:val="22"/>
          <w:lang w:val="hr-HR"/>
        </w:rPr>
      </w:pPr>
    </w:p>
    <w:p w14:paraId="1D3EFD39" w14:textId="77777777" w:rsidR="008D7094" w:rsidRPr="00D17ED2" w:rsidRDefault="008D7094" w:rsidP="008D7094">
      <w:pPr>
        <w:keepNext/>
        <w:keepLines/>
        <w:spacing w:line="240" w:lineRule="auto"/>
        <w:rPr>
          <w:b/>
          <w:color w:val="000000"/>
          <w:u w:val="single"/>
          <w:lang w:val="hr-HR"/>
        </w:rPr>
      </w:pPr>
      <w:r w:rsidRPr="00D17ED2">
        <w:rPr>
          <w:u w:val="single"/>
          <w:lang w:val="hr-HR"/>
        </w:rPr>
        <w:t>Karakteristike po populacijama bolesnika</w:t>
      </w:r>
    </w:p>
    <w:p w14:paraId="14852397" w14:textId="77777777" w:rsidR="008D7094" w:rsidRPr="00D17ED2" w:rsidRDefault="008D7094" w:rsidP="008D7094">
      <w:pPr>
        <w:pStyle w:val="Text"/>
        <w:keepNext/>
        <w:widowControl w:val="0"/>
        <w:spacing w:before="0"/>
        <w:jc w:val="left"/>
        <w:rPr>
          <w:sz w:val="22"/>
          <w:szCs w:val="22"/>
          <w:lang w:val="hr-HR"/>
        </w:rPr>
      </w:pPr>
    </w:p>
    <w:p w14:paraId="52B30DF4" w14:textId="77777777" w:rsidR="008D7094" w:rsidRPr="00D17ED2" w:rsidRDefault="008D7094" w:rsidP="008D7094">
      <w:pPr>
        <w:pStyle w:val="Text"/>
        <w:keepNext/>
        <w:widowControl w:val="0"/>
        <w:spacing w:before="0"/>
        <w:jc w:val="left"/>
        <w:rPr>
          <w:sz w:val="22"/>
          <w:szCs w:val="22"/>
          <w:lang w:val="hr-HR"/>
        </w:rPr>
      </w:pPr>
      <w:r w:rsidRPr="00D17ED2">
        <w:rPr>
          <w:i/>
          <w:sz w:val="22"/>
          <w:szCs w:val="22"/>
          <w:u w:val="single"/>
          <w:lang w:val="hr-HR"/>
        </w:rPr>
        <w:t>Starost, rasna/etnička pripadnost, spol, indeks tjelesne mase</w:t>
      </w:r>
    </w:p>
    <w:p w14:paraId="3A2B2906" w14:textId="77777777" w:rsidR="008D7094" w:rsidRPr="00D17ED2" w:rsidRDefault="008D7094" w:rsidP="008D7094">
      <w:pPr>
        <w:pStyle w:val="Text"/>
        <w:keepNext/>
        <w:widowControl w:val="0"/>
        <w:spacing w:before="0"/>
        <w:jc w:val="left"/>
        <w:rPr>
          <w:i/>
          <w:sz w:val="22"/>
          <w:szCs w:val="22"/>
          <w:lang w:val="hr-HR"/>
        </w:rPr>
      </w:pPr>
      <w:r w:rsidRPr="00D17ED2">
        <w:rPr>
          <w:i/>
          <w:sz w:val="22"/>
          <w:szCs w:val="22"/>
          <w:lang w:val="hr-HR"/>
        </w:rPr>
        <w:t>Bolesnici s alergijskom astmom i kroničnim rinosinusitisom s nosnim polipima (KRSsNP)</w:t>
      </w:r>
    </w:p>
    <w:p w14:paraId="24D1ADCA"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Populacijska farmakokinetika omalizumaba analizirana je radi procjene učinaka demografskih karakteristika. Analize ovih ograničenih podataka upućuju da nije potrebno prilagođavanje doze glede životne dobi (6</w:t>
      </w:r>
      <w:r w:rsidRPr="00D17ED2">
        <w:rPr>
          <w:sz w:val="22"/>
          <w:szCs w:val="22"/>
          <w:lang w:val="hr-HR"/>
        </w:rPr>
        <w:noBreakHyphen/>
        <w:t xml:space="preserve">76 godina za bolesnike s alergijskom astmom; 18 do 75 godina za bolesnike s KRSsNP-om), rase/etničke pripadnosti, spola ili indeksa tjelesne mase (vidjeti </w:t>
      </w:r>
      <w:r w:rsidRPr="00D17ED2">
        <w:rPr>
          <w:bCs/>
          <w:sz w:val="22"/>
          <w:szCs w:val="22"/>
          <w:lang w:val="hr-HR"/>
        </w:rPr>
        <w:t>dio</w:t>
      </w:r>
      <w:r w:rsidRPr="00D17ED2">
        <w:rPr>
          <w:sz w:val="22"/>
          <w:szCs w:val="22"/>
          <w:lang w:val="hr-HR"/>
        </w:rPr>
        <w:t> 4.2)</w:t>
      </w:r>
      <w:r w:rsidRPr="00D17ED2">
        <w:rPr>
          <w:color w:val="000000"/>
          <w:sz w:val="22"/>
          <w:szCs w:val="22"/>
          <w:lang w:val="hr-HR"/>
        </w:rPr>
        <w:t>.</w:t>
      </w:r>
    </w:p>
    <w:p w14:paraId="1B04D35C" w14:textId="77777777" w:rsidR="008D7094" w:rsidRPr="00D17ED2" w:rsidRDefault="008D7094" w:rsidP="008D7094">
      <w:pPr>
        <w:pStyle w:val="Text"/>
        <w:widowControl w:val="0"/>
        <w:spacing w:before="0"/>
        <w:jc w:val="left"/>
        <w:rPr>
          <w:color w:val="000000"/>
          <w:sz w:val="22"/>
          <w:szCs w:val="22"/>
          <w:lang w:val="hr-HR"/>
        </w:rPr>
      </w:pPr>
    </w:p>
    <w:p w14:paraId="232D3402" w14:textId="77777777" w:rsidR="008D7094" w:rsidRPr="00D17ED2" w:rsidRDefault="008D7094" w:rsidP="008D7094">
      <w:pPr>
        <w:pStyle w:val="Text"/>
        <w:keepNext/>
        <w:spacing w:before="0"/>
        <w:jc w:val="left"/>
        <w:rPr>
          <w:i/>
          <w:sz w:val="22"/>
          <w:szCs w:val="22"/>
          <w:lang w:val="hr-HR"/>
        </w:rPr>
      </w:pPr>
      <w:r w:rsidRPr="00D17ED2">
        <w:rPr>
          <w:i/>
          <w:sz w:val="22"/>
          <w:szCs w:val="22"/>
          <w:lang w:val="hr-HR"/>
        </w:rPr>
        <w:t>Bolesnici s KSU-om</w:t>
      </w:r>
    </w:p>
    <w:p w14:paraId="1831046D" w14:textId="77777777" w:rsidR="008D7094" w:rsidRPr="00D17ED2" w:rsidRDefault="008D7094" w:rsidP="008D7094">
      <w:pPr>
        <w:pStyle w:val="Text"/>
        <w:spacing w:before="0"/>
        <w:jc w:val="left"/>
        <w:rPr>
          <w:sz w:val="22"/>
          <w:szCs w:val="22"/>
          <w:lang w:val="hr-HR"/>
        </w:rPr>
      </w:pPr>
      <w:r w:rsidRPr="00D17ED2">
        <w:rPr>
          <w:sz w:val="22"/>
          <w:szCs w:val="22"/>
          <w:lang w:val="hr-HR"/>
        </w:rPr>
        <w:t>Učinci demografskih karakteristika i drugih čimbenika na izloženost omalizumabu bili su ocijenjeni na temelju populacijske farmakokinetike. Osim toga, učinci kovarijata bili su ocijenjeni analizom odnosa između koncentracija omalizumaba i kliničkih odgovora. Te analize upućuju na to da nije potrebno prilagođavanje doze u bolesnika s KSU-om glede životne dobi (12</w:t>
      </w:r>
      <w:r w:rsidRPr="00D17ED2">
        <w:rPr>
          <w:sz w:val="22"/>
          <w:szCs w:val="22"/>
          <w:lang w:val="hr-HR"/>
        </w:rPr>
        <w:noBreakHyphen/>
        <w:t>75 godina), rase/etničke pripadnosti, spola, tjelesne težine, indeksa tjelesne mase, početnog IgE-a, anti-Fc</w:t>
      </w:r>
      <w:r w:rsidRPr="00D17ED2">
        <w:rPr>
          <w:sz w:val="22"/>
          <w:szCs w:val="22"/>
        </w:rPr>
        <w:sym w:font="Symbol" w:char="F065"/>
      </w:r>
      <w:r w:rsidRPr="00D17ED2">
        <w:rPr>
          <w:sz w:val="22"/>
          <w:szCs w:val="22"/>
          <w:lang w:val="hr-HR"/>
        </w:rPr>
        <w:t>RI autoantitijela ili istodobne primjene H2 antihistaminika ili antagonista leukotrienskih receptora.</w:t>
      </w:r>
    </w:p>
    <w:p w14:paraId="2B8378F4" w14:textId="77777777" w:rsidR="008D7094" w:rsidRPr="00D17ED2" w:rsidRDefault="008D7094" w:rsidP="008D7094">
      <w:pPr>
        <w:widowControl w:val="0"/>
        <w:spacing w:line="240" w:lineRule="auto"/>
        <w:rPr>
          <w:i/>
          <w:szCs w:val="22"/>
          <w:lang w:val="hr-HR"/>
        </w:rPr>
      </w:pPr>
    </w:p>
    <w:p w14:paraId="6DC3FAAF" w14:textId="77777777" w:rsidR="008D7094" w:rsidRPr="00D17ED2" w:rsidRDefault="008D7094" w:rsidP="008D7094">
      <w:pPr>
        <w:keepNext/>
        <w:widowControl w:val="0"/>
        <w:spacing w:line="240" w:lineRule="auto"/>
        <w:rPr>
          <w:i/>
          <w:color w:val="000000"/>
          <w:szCs w:val="22"/>
          <w:u w:val="single"/>
          <w:lang w:val="hr-HR"/>
        </w:rPr>
      </w:pPr>
      <w:r w:rsidRPr="00D17ED2">
        <w:rPr>
          <w:i/>
          <w:szCs w:val="22"/>
          <w:u w:val="single"/>
          <w:lang w:val="hr-HR"/>
        </w:rPr>
        <w:t>Oštećenje funkcije bubrega i jetre</w:t>
      </w:r>
    </w:p>
    <w:p w14:paraId="127507CF"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Nema podataka o farmakokinetici i farmakodinamici u bolesnika s alergijskom astmom ili KSU-om i bubrežnim ili jetrenim oštećenjem (vidjeti dijelove 4.2 i 4.4)</w:t>
      </w:r>
      <w:r w:rsidRPr="00D17ED2">
        <w:rPr>
          <w:color w:val="000000"/>
          <w:sz w:val="22"/>
          <w:szCs w:val="22"/>
          <w:lang w:val="hr-HR"/>
        </w:rPr>
        <w:t>.</w:t>
      </w:r>
    </w:p>
    <w:p w14:paraId="2EB949F8" w14:textId="77777777" w:rsidR="008D7094" w:rsidRPr="00D17ED2" w:rsidRDefault="008D7094" w:rsidP="008D7094">
      <w:pPr>
        <w:pStyle w:val="Text"/>
        <w:spacing w:before="0"/>
        <w:jc w:val="left"/>
        <w:rPr>
          <w:color w:val="000000"/>
          <w:sz w:val="22"/>
          <w:szCs w:val="22"/>
          <w:lang w:val="hr-HR"/>
        </w:rPr>
      </w:pPr>
    </w:p>
    <w:p w14:paraId="15578AA9"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5.3</w:t>
      </w:r>
      <w:r w:rsidRPr="00D17ED2">
        <w:rPr>
          <w:b/>
          <w:color w:val="000000"/>
          <w:szCs w:val="22"/>
          <w:lang w:val="hr-HR"/>
        </w:rPr>
        <w:tab/>
      </w:r>
      <w:r w:rsidRPr="00D17ED2">
        <w:rPr>
          <w:b/>
          <w:noProof/>
          <w:szCs w:val="22"/>
          <w:lang w:val="hr-HR"/>
        </w:rPr>
        <w:t>Neklinički podaci o sigurnosti primjene</w:t>
      </w:r>
    </w:p>
    <w:p w14:paraId="5A6F2785" w14:textId="77777777" w:rsidR="008D7094" w:rsidRPr="00D17ED2" w:rsidRDefault="008D7094" w:rsidP="008D7094">
      <w:pPr>
        <w:pStyle w:val="Text"/>
        <w:keepNext/>
        <w:spacing w:before="0"/>
        <w:jc w:val="left"/>
        <w:rPr>
          <w:color w:val="000000"/>
          <w:sz w:val="22"/>
          <w:szCs w:val="22"/>
          <w:lang w:val="hr-HR"/>
        </w:rPr>
      </w:pPr>
    </w:p>
    <w:p w14:paraId="754C0702" w14:textId="7777777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Sigurnost omalizumaba ispitivana je u cynomolgus majmuna, budući da se omalizumab veže na IgE cynomolgusa i ljudi sa sličnim afinitetom. Protutijela na omalizumab otkrivena su u nekih majmuna nakon ponavljane supkutane ili intravenske primjene. Očigledna toksičnost, poput bolesti posredovane imunokompleksima ili citotoksičnosti ovisne o komplementu nije, međutim, uočena. Nije bilo dokaza o anafilaktičkom odgovoru zbog degranulacije mastocita u cynomolgus majmuna</w:t>
      </w:r>
      <w:r w:rsidRPr="00D17ED2">
        <w:rPr>
          <w:color w:val="000000"/>
          <w:sz w:val="22"/>
          <w:szCs w:val="22"/>
          <w:lang w:val="hr-HR"/>
        </w:rPr>
        <w:t>.</w:t>
      </w:r>
    </w:p>
    <w:p w14:paraId="00B5D4F0" w14:textId="77777777" w:rsidR="008D7094" w:rsidRPr="00D17ED2" w:rsidRDefault="008D7094" w:rsidP="008D7094">
      <w:pPr>
        <w:pStyle w:val="Text"/>
        <w:widowControl w:val="0"/>
        <w:spacing w:before="0"/>
        <w:jc w:val="left"/>
        <w:rPr>
          <w:color w:val="000000"/>
          <w:sz w:val="22"/>
          <w:szCs w:val="22"/>
          <w:lang w:val="hr-HR"/>
        </w:rPr>
      </w:pPr>
    </w:p>
    <w:p w14:paraId="5AB69C61" w14:textId="7777777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Nečovjekolike vrste primata (i odrasle i mlađe životinje) dobro su podnosile kroničnu primjenu omalizumaba u visokim dozama (sve do 250 mg/kg</w:t>
      </w:r>
      <w:r w:rsidRPr="00D17ED2">
        <w:rPr>
          <w:color w:val="000000"/>
          <w:sz w:val="22"/>
          <w:szCs w:val="22"/>
          <w:lang w:val="hr-HR"/>
        </w:rPr>
        <w:t xml:space="preserve"> ) (barem 14 puta veće od najveće preporučene kliničke doze u mg/kg prema tablici s preporučenim dozama) </w:t>
      </w:r>
      <w:r w:rsidRPr="00D17ED2">
        <w:rPr>
          <w:bCs/>
          <w:sz w:val="22"/>
          <w:szCs w:val="22"/>
          <w:lang w:val="hr-HR"/>
        </w:rPr>
        <w:t>uz izuzetak smanjenja broja trombocita u krvi povezanog s dozom i ovisnog o dobi, uz veću osjetljivost u mlađih životinja. Koncentracija u serumu potrebna za postizanje 50%-tnog pada trombocita prema početnoj vrijednosti u odraslih cynomolgus majmuna bila je otprilike 4 do 20 puta viša od očekivanih najviših kliničkih koncentracija u serumu. Osim toga, u cynomolgus majmuna su primijećeni akutno krvarenje i upala na mjestu injekcije</w:t>
      </w:r>
      <w:r w:rsidRPr="00D17ED2">
        <w:rPr>
          <w:color w:val="000000"/>
          <w:sz w:val="22"/>
          <w:szCs w:val="22"/>
          <w:lang w:val="hr-HR"/>
        </w:rPr>
        <w:t>.</w:t>
      </w:r>
    </w:p>
    <w:p w14:paraId="2A9A20FD" w14:textId="77777777" w:rsidR="008D7094" w:rsidRPr="00D17ED2" w:rsidRDefault="008D7094" w:rsidP="008D7094">
      <w:pPr>
        <w:pStyle w:val="Text"/>
        <w:widowControl w:val="0"/>
        <w:spacing w:before="0"/>
        <w:jc w:val="left"/>
        <w:rPr>
          <w:color w:val="000000"/>
          <w:sz w:val="22"/>
          <w:szCs w:val="22"/>
          <w:lang w:val="hr-HR"/>
        </w:rPr>
      </w:pPr>
    </w:p>
    <w:p w14:paraId="75F0507D" w14:textId="7777777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S omalizumabom nisu provedena formalna ispitivanja karcinogenosti</w:t>
      </w:r>
      <w:r w:rsidRPr="00D17ED2">
        <w:rPr>
          <w:color w:val="000000"/>
          <w:sz w:val="22"/>
          <w:szCs w:val="22"/>
          <w:lang w:val="hr-HR"/>
        </w:rPr>
        <w:t>.</w:t>
      </w:r>
    </w:p>
    <w:p w14:paraId="1F4CCFA9" w14:textId="77777777" w:rsidR="008D7094" w:rsidRPr="00D17ED2" w:rsidRDefault="008D7094" w:rsidP="008D7094">
      <w:pPr>
        <w:pStyle w:val="Text"/>
        <w:widowControl w:val="0"/>
        <w:spacing w:before="0"/>
        <w:jc w:val="left"/>
        <w:rPr>
          <w:color w:val="000000"/>
          <w:sz w:val="22"/>
          <w:szCs w:val="22"/>
          <w:lang w:val="hr-HR"/>
        </w:rPr>
      </w:pPr>
    </w:p>
    <w:p w14:paraId="60C750CC" w14:textId="77777777" w:rsidR="008D7094" w:rsidRPr="00D17ED2" w:rsidRDefault="008D7094" w:rsidP="008D7094">
      <w:pPr>
        <w:pStyle w:val="Text"/>
        <w:widowControl w:val="0"/>
        <w:spacing w:before="0"/>
        <w:jc w:val="left"/>
        <w:rPr>
          <w:color w:val="000000"/>
          <w:sz w:val="22"/>
          <w:szCs w:val="22"/>
          <w:lang w:val="hr-HR"/>
        </w:rPr>
      </w:pPr>
      <w:r w:rsidRPr="00D17ED2">
        <w:rPr>
          <w:bCs/>
          <w:sz w:val="22"/>
          <w:szCs w:val="22"/>
          <w:lang w:val="hr-HR"/>
        </w:rPr>
        <w:t>U reprodukcijskim studijama cynomolgus majmuna supkutane doze do 75 mg/kg tjedno (najmanje 8 puta veća od najveće preporučene doze u mg/kg tijekom 4 tjedna) nisu izazvale toksičnost kod majke, embriotoksičnost ili teratogenost tijekom primjene kroz period organogeneze te nisu izazvale nuspojave vezane uz fetalni i neonatalni rast tijekom primjene kroz period kasne trudnoće, porođaja i dojenja</w:t>
      </w:r>
      <w:r w:rsidRPr="00D17ED2">
        <w:rPr>
          <w:color w:val="000000"/>
          <w:sz w:val="22"/>
          <w:szCs w:val="22"/>
          <w:lang w:val="hr-HR"/>
        </w:rPr>
        <w:t>.</w:t>
      </w:r>
    </w:p>
    <w:p w14:paraId="59738A1C" w14:textId="77777777" w:rsidR="008D7094" w:rsidRPr="00D17ED2" w:rsidRDefault="008D7094" w:rsidP="008D7094">
      <w:pPr>
        <w:pStyle w:val="Text"/>
        <w:widowControl w:val="0"/>
        <w:spacing w:before="0"/>
        <w:jc w:val="left"/>
        <w:rPr>
          <w:color w:val="000000"/>
          <w:sz w:val="22"/>
          <w:szCs w:val="22"/>
          <w:lang w:val="hr-HR"/>
        </w:rPr>
      </w:pPr>
    </w:p>
    <w:p w14:paraId="40863282" w14:textId="77777777" w:rsidR="008D7094" w:rsidRPr="00D17ED2" w:rsidRDefault="008D7094" w:rsidP="008D7094">
      <w:pPr>
        <w:pStyle w:val="Text"/>
        <w:spacing w:before="0"/>
        <w:jc w:val="left"/>
        <w:rPr>
          <w:color w:val="000000"/>
          <w:sz w:val="22"/>
          <w:szCs w:val="22"/>
          <w:lang w:val="hr-HR"/>
        </w:rPr>
      </w:pPr>
      <w:r w:rsidRPr="00D17ED2">
        <w:rPr>
          <w:bCs/>
          <w:sz w:val="22"/>
          <w:szCs w:val="22"/>
          <w:lang w:val="hr-HR"/>
        </w:rPr>
        <w:t>Omalizumab se u cynomolgus majmuna izlučuje u mlijeku. Razine omalizumaba u mlijeku su iznosile 0,15% koncentracije u serumu majke</w:t>
      </w:r>
      <w:r w:rsidRPr="00D17ED2">
        <w:rPr>
          <w:color w:val="000000"/>
          <w:sz w:val="22"/>
          <w:szCs w:val="22"/>
          <w:lang w:val="hr-HR"/>
        </w:rPr>
        <w:t>.</w:t>
      </w:r>
    </w:p>
    <w:p w14:paraId="774C7300" w14:textId="77777777" w:rsidR="008D7094" w:rsidRPr="00D17ED2" w:rsidRDefault="008D7094" w:rsidP="008D7094">
      <w:pPr>
        <w:pStyle w:val="Text"/>
        <w:spacing w:before="0"/>
        <w:jc w:val="left"/>
        <w:rPr>
          <w:color w:val="000000"/>
          <w:sz w:val="22"/>
          <w:szCs w:val="22"/>
          <w:lang w:val="hr-HR"/>
        </w:rPr>
      </w:pPr>
    </w:p>
    <w:p w14:paraId="4AE4B5AB" w14:textId="77777777" w:rsidR="008D7094" w:rsidRPr="00D17ED2" w:rsidRDefault="008D7094" w:rsidP="008D7094">
      <w:pPr>
        <w:pStyle w:val="Text"/>
        <w:spacing w:before="0"/>
        <w:jc w:val="left"/>
        <w:rPr>
          <w:color w:val="000000"/>
          <w:sz w:val="22"/>
          <w:szCs w:val="22"/>
          <w:lang w:val="hr-HR"/>
        </w:rPr>
      </w:pPr>
    </w:p>
    <w:p w14:paraId="431A45E6" w14:textId="77777777" w:rsidR="008D7094" w:rsidRPr="00D17ED2" w:rsidRDefault="008D7094" w:rsidP="008D7094">
      <w:pPr>
        <w:keepNext/>
        <w:widowControl w:val="0"/>
        <w:tabs>
          <w:tab w:val="clear" w:pos="567"/>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Pr="00D17ED2">
        <w:rPr>
          <w:b/>
          <w:noProof/>
          <w:szCs w:val="22"/>
          <w:lang w:val="hr-HR"/>
        </w:rPr>
        <w:t>FARMACEUTSKI PODACI</w:t>
      </w:r>
    </w:p>
    <w:p w14:paraId="61F86E28" w14:textId="77777777" w:rsidR="008D7094" w:rsidRPr="00D17ED2" w:rsidRDefault="008D7094" w:rsidP="008D7094">
      <w:pPr>
        <w:pStyle w:val="Text"/>
        <w:keepNext/>
        <w:spacing w:before="0"/>
        <w:jc w:val="left"/>
        <w:rPr>
          <w:color w:val="000000"/>
          <w:sz w:val="22"/>
          <w:szCs w:val="22"/>
          <w:lang w:val="hr-HR"/>
        </w:rPr>
      </w:pPr>
    </w:p>
    <w:p w14:paraId="12A6DA10"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6.1</w:t>
      </w:r>
      <w:r w:rsidRPr="00D17ED2">
        <w:rPr>
          <w:b/>
          <w:color w:val="000000"/>
          <w:szCs w:val="22"/>
          <w:lang w:val="hr-HR"/>
        </w:rPr>
        <w:tab/>
      </w:r>
      <w:r w:rsidRPr="00D17ED2">
        <w:rPr>
          <w:b/>
          <w:bCs/>
          <w:szCs w:val="22"/>
          <w:lang w:val="hr-HR"/>
        </w:rPr>
        <w:t>Popis pomoćnih tvari</w:t>
      </w:r>
    </w:p>
    <w:p w14:paraId="26085003" w14:textId="77777777" w:rsidR="008D7094" w:rsidRPr="00D17ED2" w:rsidRDefault="008D7094" w:rsidP="008D7094">
      <w:pPr>
        <w:pStyle w:val="Text"/>
        <w:keepNext/>
        <w:spacing w:before="0"/>
        <w:jc w:val="left"/>
        <w:rPr>
          <w:color w:val="000000"/>
          <w:sz w:val="22"/>
          <w:szCs w:val="22"/>
          <w:lang w:val="hr-HR"/>
        </w:rPr>
      </w:pPr>
    </w:p>
    <w:p w14:paraId="27F23F69" w14:textId="77777777" w:rsidR="008D7094" w:rsidRPr="00D17ED2" w:rsidRDefault="008D7094" w:rsidP="008D7094">
      <w:pPr>
        <w:pStyle w:val="Text"/>
        <w:keepNext/>
        <w:widowControl w:val="0"/>
        <w:spacing w:before="0"/>
        <w:jc w:val="left"/>
        <w:rPr>
          <w:color w:val="000000"/>
          <w:sz w:val="22"/>
          <w:szCs w:val="22"/>
          <w:u w:val="single"/>
          <w:lang w:val="hr-HR"/>
        </w:rPr>
      </w:pPr>
      <w:r w:rsidRPr="00D17ED2">
        <w:rPr>
          <w:sz w:val="22"/>
          <w:szCs w:val="22"/>
          <w:u w:val="single"/>
          <w:lang w:val="hr-HR"/>
        </w:rPr>
        <w:t>Prašak</w:t>
      </w:r>
    </w:p>
    <w:p w14:paraId="13775B17" w14:textId="77777777" w:rsidR="008D7094" w:rsidRPr="00D17ED2" w:rsidRDefault="008D7094" w:rsidP="008D7094">
      <w:pPr>
        <w:pStyle w:val="Text"/>
        <w:keepNext/>
        <w:widowControl w:val="0"/>
        <w:spacing w:before="0"/>
        <w:jc w:val="left"/>
        <w:rPr>
          <w:sz w:val="22"/>
          <w:szCs w:val="22"/>
          <w:lang w:val="hr-HR"/>
        </w:rPr>
      </w:pPr>
    </w:p>
    <w:p w14:paraId="64EE40D1" w14:textId="49AB8A36" w:rsidR="008D7094" w:rsidRPr="00D17ED2" w:rsidRDefault="0086091C" w:rsidP="008D7094">
      <w:pPr>
        <w:pStyle w:val="Text"/>
        <w:keepNext/>
        <w:widowControl w:val="0"/>
        <w:spacing w:before="0"/>
        <w:jc w:val="left"/>
        <w:rPr>
          <w:color w:val="000000"/>
          <w:sz w:val="22"/>
          <w:szCs w:val="22"/>
          <w:lang w:val="hr-HR"/>
        </w:rPr>
      </w:pPr>
      <w:r w:rsidRPr="00D17ED2">
        <w:rPr>
          <w:sz w:val="22"/>
          <w:szCs w:val="22"/>
          <w:lang w:val="hr-HR"/>
        </w:rPr>
        <w:t>S</w:t>
      </w:r>
      <w:r w:rsidR="008D7094" w:rsidRPr="00D17ED2">
        <w:rPr>
          <w:sz w:val="22"/>
          <w:szCs w:val="22"/>
          <w:lang w:val="hr-HR"/>
        </w:rPr>
        <w:t>aharoza</w:t>
      </w:r>
    </w:p>
    <w:p w14:paraId="23398C5C" w14:textId="7E0338D7" w:rsidR="008D7094" w:rsidRPr="00D17ED2" w:rsidRDefault="0086091C" w:rsidP="008D7094">
      <w:pPr>
        <w:pStyle w:val="Text"/>
        <w:keepNext/>
        <w:widowControl w:val="0"/>
        <w:spacing w:before="0"/>
        <w:jc w:val="left"/>
        <w:rPr>
          <w:color w:val="000000"/>
          <w:sz w:val="22"/>
          <w:szCs w:val="22"/>
          <w:lang w:val="hr-HR"/>
        </w:rPr>
      </w:pPr>
      <w:r w:rsidRPr="00D17ED2">
        <w:rPr>
          <w:sz w:val="22"/>
          <w:szCs w:val="22"/>
          <w:lang w:val="hr-HR"/>
        </w:rPr>
        <w:t>H</w:t>
      </w:r>
      <w:r w:rsidR="008D7094" w:rsidRPr="00D17ED2">
        <w:rPr>
          <w:sz w:val="22"/>
          <w:szCs w:val="22"/>
          <w:lang w:val="hr-HR"/>
        </w:rPr>
        <w:t>istidin</w:t>
      </w:r>
    </w:p>
    <w:p w14:paraId="71CA779E" w14:textId="47ACAFEE" w:rsidR="008D7094" w:rsidRPr="00D17ED2" w:rsidRDefault="0086091C" w:rsidP="008D7094">
      <w:pPr>
        <w:pStyle w:val="Text"/>
        <w:keepNext/>
        <w:widowControl w:val="0"/>
        <w:spacing w:before="0"/>
        <w:jc w:val="left"/>
        <w:rPr>
          <w:color w:val="000000"/>
          <w:sz w:val="22"/>
          <w:szCs w:val="22"/>
          <w:lang w:val="hr-HR"/>
        </w:rPr>
      </w:pPr>
      <w:r w:rsidRPr="00D17ED2">
        <w:rPr>
          <w:sz w:val="22"/>
          <w:szCs w:val="22"/>
          <w:lang w:val="hr-HR"/>
        </w:rPr>
        <w:t>H</w:t>
      </w:r>
      <w:r w:rsidR="008D7094" w:rsidRPr="00D17ED2">
        <w:rPr>
          <w:sz w:val="22"/>
          <w:szCs w:val="22"/>
          <w:lang w:val="hr-HR"/>
        </w:rPr>
        <w:t>istidinklorid hidrat</w:t>
      </w:r>
    </w:p>
    <w:p w14:paraId="7F5BCC33" w14:textId="46E60F6F" w:rsidR="008D7094" w:rsidRPr="00D17ED2" w:rsidRDefault="0086091C" w:rsidP="008D7094">
      <w:pPr>
        <w:pStyle w:val="Text"/>
        <w:widowControl w:val="0"/>
        <w:spacing w:before="0"/>
        <w:jc w:val="left"/>
        <w:rPr>
          <w:color w:val="000000"/>
          <w:sz w:val="22"/>
          <w:szCs w:val="22"/>
          <w:lang w:val="hr-HR"/>
        </w:rPr>
      </w:pPr>
      <w:r w:rsidRPr="00D17ED2">
        <w:rPr>
          <w:sz w:val="22"/>
          <w:szCs w:val="22"/>
          <w:lang w:val="hr-HR"/>
        </w:rPr>
        <w:t>P</w:t>
      </w:r>
      <w:r w:rsidR="008D7094" w:rsidRPr="00D17ED2">
        <w:rPr>
          <w:sz w:val="22"/>
          <w:szCs w:val="22"/>
          <w:lang w:val="hr-HR"/>
        </w:rPr>
        <w:t>olisorbat</w:t>
      </w:r>
      <w:r w:rsidR="008D7094" w:rsidRPr="00D17ED2">
        <w:rPr>
          <w:color w:val="000000"/>
          <w:sz w:val="22"/>
          <w:szCs w:val="22"/>
          <w:lang w:val="hr-HR"/>
        </w:rPr>
        <w:t xml:space="preserve"> 20</w:t>
      </w:r>
    </w:p>
    <w:p w14:paraId="7FB5BEA1" w14:textId="77777777" w:rsidR="008D7094" w:rsidRPr="00D17ED2" w:rsidRDefault="008D7094" w:rsidP="008D7094">
      <w:pPr>
        <w:pStyle w:val="Text"/>
        <w:widowControl w:val="0"/>
        <w:spacing w:before="0"/>
        <w:jc w:val="left"/>
        <w:rPr>
          <w:color w:val="000000"/>
          <w:sz w:val="22"/>
          <w:szCs w:val="22"/>
          <w:lang w:val="hr-HR"/>
        </w:rPr>
      </w:pPr>
    </w:p>
    <w:p w14:paraId="7A5F1B4C" w14:textId="77777777" w:rsidR="008D7094" w:rsidRPr="00D17ED2" w:rsidRDefault="008D7094" w:rsidP="008D7094">
      <w:pPr>
        <w:pStyle w:val="Text"/>
        <w:keepNext/>
        <w:widowControl w:val="0"/>
        <w:spacing w:before="0"/>
        <w:jc w:val="left"/>
        <w:rPr>
          <w:color w:val="000000"/>
          <w:sz w:val="22"/>
          <w:szCs w:val="22"/>
          <w:u w:val="single"/>
          <w:lang w:val="hr-HR"/>
        </w:rPr>
      </w:pPr>
      <w:r w:rsidRPr="00D17ED2">
        <w:rPr>
          <w:sz w:val="22"/>
          <w:szCs w:val="22"/>
          <w:u w:val="single"/>
          <w:lang w:val="hr-HR"/>
        </w:rPr>
        <w:t>Otapalo</w:t>
      </w:r>
    </w:p>
    <w:p w14:paraId="2DA739B5" w14:textId="77777777" w:rsidR="008D7094" w:rsidRPr="00D17ED2" w:rsidRDefault="008D7094" w:rsidP="008D7094">
      <w:pPr>
        <w:pStyle w:val="Text"/>
        <w:keepNext/>
        <w:widowControl w:val="0"/>
        <w:spacing w:before="0"/>
        <w:jc w:val="left"/>
        <w:rPr>
          <w:sz w:val="22"/>
          <w:szCs w:val="22"/>
          <w:lang w:val="hr-HR"/>
        </w:rPr>
      </w:pPr>
    </w:p>
    <w:p w14:paraId="035D9B6A" w14:textId="02EAE43A" w:rsidR="008D7094" w:rsidRPr="00D17ED2" w:rsidRDefault="0086091C" w:rsidP="008D7094">
      <w:pPr>
        <w:pStyle w:val="Text"/>
        <w:widowControl w:val="0"/>
        <w:spacing w:before="0"/>
        <w:jc w:val="left"/>
        <w:rPr>
          <w:color w:val="000000"/>
          <w:sz w:val="22"/>
          <w:szCs w:val="22"/>
          <w:lang w:val="hr-HR"/>
        </w:rPr>
      </w:pPr>
      <w:r w:rsidRPr="00D17ED2">
        <w:rPr>
          <w:sz w:val="22"/>
          <w:szCs w:val="22"/>
          <w:lang w:val="hr-HR"/>
        </w:rPr>
        <w:t>V</w:t>
      </w:r>
      <w:r w:rsidR="008D7094" w:rsidRPr="00D17ED2">
        <w:rPr>
          <w:sz w:val="22"/>
          <w:szCs w:val="22"/>
          <w:lang w:val="hr-HR"/>
        </w:rPr>
        <w:t>oda za injekcije</w:t>
      </w:r>
    </w:p>
    <w:p w14:paraId="391FF000" w14:textId="77777777" w:rsidR="008D7094" w:rsidRPr="00D17ED2" w:rsidRDefault="008D7094" w:rsidP="008D7094">
      <w:pPr>
        <w:pStyle w:val="Text"/>
        <w:spacing w:before="0"/>
        <w:jc w:val="left"/>
        <w:rPr>
          <w:color w:val="000000"/>
          <w:sz w:val="22"/>
          <w:szCs w:val="22"/>
          <w:lang w:val="hr-HR"/>
        </w:rPr>
      </w:pPr>
    </w:p>
    <w:p w14:paraId="1946F636"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6.2</w:t>
      </w:r>
      <w:r w:rsidRPr="00D17ED2">
        <w:rPr>
          <w:b/>
          <w:color w:val="000000"/>
          <w:szCs w:val="22"/>
          <w:lang w:val="hr-HR"/>
        </w:rPr>
        <w:tab/>
      </w:r>
      <w:r w:rsidRPr="00D17ED2">
        <w:rPr>
          <w:b/>
          <w:bCs/>
          <w:szCs w:val="22"/>
          <w:lang w:val="hr-HR"/>
        </w:rPr>
        <w:t>Inkompatibilnosti</w:t>
      </w:r>
    </w:p>
    <w:p w14:paraId="526030A9" w14:textId="77777777" w:rsidR="008D7094" w:rsidRPr="00D17ED2" w:rsidRDefault="008D7094" w:rsidP="008D7094">
      <w:pPr>
        <w:pStyle w:val="Text"/>
        <w:keepNext/>
        <w:spacing w:before="0"/>
        <w:jc w:val="left"/>
        <w:rPr>
          <w:color w:val="000000"/>
          <w:sz w:val="22"/>
          <w:szCs w:val="22"/>
          <w:lang w:val="hr-HR"/>
        </w:rPr>
      </w:pPr>
    </w:p>
    <w:p w14:paraId="4F37A254" w14:textId="77777777" w:rsidR="008D7094" w:rsidRPr="00D17ED2" w:rsidRDefault="008D7094" w:rsidP="008D7094">
      <w:pPr>
        <w:pStyle w:val="Text"/>
        <w:widowControl w:val="0"/>
        <w:spacing w:before="0"/>
        <w:jc w:val="left"/>
        <w:rPr>
          <w:color w:val="000000"/>
          <w:sz w:val="22"/>
          <w:szCs w:val="22"/>
          <w:lang w:val="hr-HR"/>
        </w:rPr>
      </w:pPr>
      <w:r w:rsidRPr="00D17ED2">
        <w:rPr>
          <w:noProof/>
          <w:sz w:val="22"/>
          <w:szCs w:val="22"/>
          <w:lang w:val="hr-HR"/>
        </w:rPr>
        <w:t>Lijek se ne smije miješati s drugim lijekovima osim onih navedenih u dijelu 6.6</w:t>
      </w:r>
      <w:r w:rsidRPr="00D17ED2">
        <w:rPr>
          <w:color w:val="000000"/>
          <w:sz w:val="22"/>
          <w:szCs w:val="22"/>
          <w:lang w:val="hr-HR"/>
        </w:rPr>
        <w:t>.</w:t>
      </w:r>
    </w:p>
    <w:p w14:paraId="245B4FAD" w14:textId="77777777" w:rsidR="008D7094" w:rsidRPr="00D17ED2" w:rsidRDefault="008D7094" w:rsidP="008D7094">
      <w:pPr>
        <w:pStyle w:val="Text"/>
        <w:spacing w:before="0"/>
        <w:jc w:val="left"/>
        <w:rPr>
          <w:color w:val="000000"/>
          <w:sz w:val="22"/>
          <w:szCs w:val="22"/>
          <w:lang w:val="hr-HR"/>
        </w:rPr>
      </w:pPr>
    </w:p>
    <w:p w14:paraId="5E0C6D8C"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6.3</w:t>
      </w:r>
      <w:r w:rsidRPr="00D17ED2">
        <w:rPr>
          <w:b/>
          <w:color w:val="000000"/>
          <w:szCs w:val="22"/>
          <w:lang w:val="hr-HR"/>
        </w:rPr>
        <w:tab/>
      </w:r>
      <w:r w:rsidRPr="00D17ED2">
        <w:rPr>
          <w:b/>
          <w:bCs/>
          <w:szCs w:val="22"/>
          <w:lang w:val="hr-HR"/>
        </w:rPr>
        <w:t>Rok valjanosti</w:t>
      </w:r>
    </w:p>
    <w:p w14:paraId="1DD37B90" w14:textId="77777777" w:rsidR="008D7094" w:rsidRPr="00D17ED2" w:rsidRDefault="008D7094" w:rsidP="008D7094">
      <w:pPr>
        <w:pStyle w:val="Text"/>
        <w:keepNext/>
        <w:spacing w:before="0"/>
        <w:jc w:val="left"/>
        <w:rPr>
          <w:color w:val="000000"/>
          <w:sz w:val="22"/>
          <w:szCs w:val="22"/>
          <w:lang w:val="hr-HR"/>
        </w:rPr>
      </w:pPr>
    </w:p>
    <w:p w14:paraId="553805C6" w14:textId="77777777" w:rsidR="008D7094" w:rsidRPr="00D17ED2" w:rsidRDefault="008D7094" w:rsidP="008D7094">
      <w:pPr>
        <w:widowControl w:val="0"/>
        <w:tabs>
          <w:tab w:val="clear" w:pos="567"/>
        </w:tabs>
        <w:spacing w:line="240" w:lineRule="auto"/>
        <w:rPr>
          <w:color w:val="000000"/>
          <w:szCs w:val="22"/>
          <w:lang w:val="hr-HR"/>
        </w:rPr>
      </w:pPr>
      <w:r w:rsidRPr="00D17ED2">
        <w:rPr>
          <w:color w:val="000000"/>
          <w:szCs w:val="22"/>
          <w:lang w:val="hr-HR"/>
        </w:rPr>
        <w:t>4 </w:t>
      </w:r>
      <w:r w:rsidRPr="00D17ED2">
        <w:rPr>
          <w:szCs w:val="22"/>
          <w:lang w:val="hr-HR"/>
        </w:rPr>
        <w:t>godine</w:t>
      </w:r>
      <w:r w:rsidRPr="00D17ED2">
        <w:rPr>
          <w:color w:val="000000"/>
          <w:szCs w:val="22"/>
          <w:lang w:val="hr-HR"/>
        </w:rPr>
        <w:t>.</w:t>
      </w:r>
    </w:p>
    <w:p w14:paraId="61425B30" w14:textId="77777777" w:rsidR="008D7094" w:rsidRPr="00D17ED2" w:rsidRDefault="008D7094" w:rsidP="008D7094">
      <w:pPr>
        <w:pStyle w:val="Text"/>
        <w:widowControl w:val="0"/>
        <w:spacing w:before="0"/>
        <w:jc w:val="left"/>
        <w:rPr>
          <w:color w:val="000000"/>
          <w:sz w:val="22"/>
          <w:szCs w:val="22"/>
          <w:lang w:val="hr-HR"/>
        </w:rPr>
      </w:pPr>
    </w:p>
    <w:p w14:paraId="49B12D9C" w14:textId="77777777" w:rsidR="008D7094" w:rsidRPr="00D17ED2" w:rsidRDefault="008D7094" w:rsidP="008D7094">
      <w:pPr>
        <w:pStyle w:val="Text"/>
        <w:keepNext/>
        <w:widowControl w:val="0"/>
        <w:spacing w:before="0"/>
        <w:jc w:val="left"/>
        <w:rPr>
          <w:sz w:val="22"/>
          <w:szCs w:val="22"/>
          <w:lang w:val="hr-HR"/>
        </w:rPr>
      </w:pPr>
      <w:r w:rsidRPr="00D17ED2">
        <w:rPr>
          <w:sz w:val="22"/>
          <w:szCs w:val="22"/>
          <w:u w:val="single"/>
          <w:lang w:val="hr-HR"/>
        </w:rPr>
        <w:t>Nakon pripreme</w:t>
      </w:r>
    </w:p>
    <w:p w14:paraId="2D2F861A" w14:textId="77777777" w:rsidR="008D7094" w:rsidRPr="00D17ED2" w:rsidRDefault="008D7094" w:rsidP="008D7094">
      <w:pPr>
        <w:pStyle w:val="Text"/>
        <w:keepNext/>
        <w:widowControl w:val="0"/>
        <w:spacing w:before="0"/>
        <w:jc w:val="left"/>
        <w:rPr>
          <w:sz w:val="22"/>
          <w:szCs w:val="22"/>
          <w:lang w:val="hr-HR"/>
        </w:rPr>
      </w:pPr>
    </w:p>
    <w:p w14:paraId="1338516A"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Kemijska i fizikalna stabilnost rekonstituiranog lijeka dokazana je tijekom 8 sati pri </w:t>
      </w:r>
      <w:r w:rsidRPr="00D17ED2">
        <w:rPr>
          <w:color w:val="000000"/>
          <w:sz w:val="22"/>
          <w:szCs w:val="22"/>
          <w:lang w:val="hr-HR"/>
        </w:rPr>
        <w:t xml:space="preserve">2°C do 8°C </w:t>
      </w:r>
      <w:r w:rsidRPr="00D17ED2">
        <w:rPr>
          <w:sz w:val="22"/>
          <w:szCs w:val="22"/>
          <w:lang w:val="hr-HR"/>
        </w:rPr>
        <w:t xml:space="preserve">te tijekom 4 sata pri </w:t>
      </w:r>
      <w:r w:rsidRPr="00D17ED2">
        <w:rPr>
          <w:color w:val="000000"/>
          <w:sz w:val="22"/>
          <w:szCs w:val="22"/>
          <w:lang w:val="hr-HR"/>
        </w:rPr>
        <w:t>30°C.</w:t>
      </w:r>
    </w:p>
    <w:p w14:paraId="72980B4C" w14:textId="77777777" w:rsidR="008D7094" w:rsidRPr="00D17ED2" w:rsidRDefault="008D7094" w:rsidP="008D7094">
      <w:pPr>
        <w:pStyle w:val="Text"/>
        <w:widowControl w:val="0"/>
        <w:spacing w:before="0"/>
        <w:jc w:val="left"/>
        <w:rPr>
          <w:color w:val="000000"/>
          <w:sz w:val="22"/>
          <w:szCs w:val="22"/>
          <w:lang w:val="hr-HR"/>
        </w:rPr>
      </w:pPr>
    </w:p>
    <w:p w14:paraId="4DF660DD"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 xml:space="preserve">S mikrobiološkog stajališta, pripremljenu otopinu treba primijeniti odmah. Ako se ne primijeni odmah, vrijeme i uvjeti čuvanja su odgovornost osobe koja primjenjuje lijek, a ne bi smjeli biti dulji od 8 sati pri </w:t>
      </w:r>
      <w:r w:rsidRPr="00D17ED2">
        <w:rPr>
          <w:color w:val="000000"/>
          <w:sz w:val="22"/>
          <w:szCs w:val="22"/>
          <w:lang w:val="hr-HR"/>
        </w:rPr>
        <w:t xml:space="preserve">2°C do 8°C </w:t>
      </w:r>
      <w:r w:rsidRPr="00D17ED2">
        <w:rPr>
          <w:sz w:val="22"/>
          <w:szCs w:val="22"/>
          <w:lang w:val="hr-HR"/>
        </w:rPr>
        <w:t>ili 2 sata pri 25</w:t>
      </w:r>
      <w:r w:rsidRPr="00D17ED2">
        <w:rPr>
          <w:color w:val="000000"/>
          <w:sz w:val="22"/>
          <w:szCs w:val="22"/>
          <w:lang w:val="hr-HR"/>
        </w:rPr>
        <w:t>°C.</w:t>
      </w:r>
    </w:p>
    <w:p w14:paraId="7FEEDAAB" w14:textId="77777777" w:rsidR="008D7094" w:rsidRPr="00D17ED2" w:rsidRDefault="008D7094" w:rsidP="008D7094">
      <w:pPr>
        <w:pStyle w:val="Text"/>
        <w:spacing w:before="0"/>
        <w:jc w:val="left"/>
        <w:rPr>
          <w:color w:val="000000"/>
          <w:sz w:val="22"/>
          <w:szCs w:val="22"/>
          <w:lang w:val="hr-HR"/>
        </w:rPr>
      </w:pPr>
    </w:p>
    <w:p w14:paraId="0947D0E7"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6.4</w:t>
      </w:r>
      <w:r w:rsidRPr="00D17ED2">
        <w:rPr>
          <w:b/>
          <w:color w:val="000000"/>
          <w:szCs w:val="22"/>
          <w:lang w:val="hr-HR"/>
        </w:rPr>
        <w:tab/>
      </w:r>
      <w:r w:rsidRPr="00D17ED2">
        <w:rPr>
          <w:b/>
          <w:bCs/>
          <w:szCs w:val="22"/>
          <w:lang w:val="hr-HR"/>
        </w:rPr>
        <w:t>Posebne mjere pri čuvanju lijeka</w:t>
      </w:r>
    </w:p>
    <w:p w14:paraId="2325EE49" w14:textId="77777777" w:rsidR="008D7094" w:rsidRPr="00D17ED2" w:rsidRDefault="008D7094" w:rsidP="008D7094">
      <w:pPr>
        <w:keepNext/>
        <w:widowControl w:val="0"/>
        <w:tabs>
          <w:tab w:val="clear" w:pos="567"/>
        </w:tabs>
        <w:spacing w:line="240" w:lineRule="auto"/>
        <w:rPr>
          <w:color w:val="000000"/>
          <w:szCs w:val="22"/>
          <w:lang w:val="hr-HR"/>
        </w:rPr>
      </w:pPr>
    </w:p>
    <w:p w14:paraId="01331B20" w14:textId="77777777" w:rsidR="008D7094" w:rsidRPr="00D17ED2" w:rsidRDefault="008D7094" w:rsidP="008D7094">
      <w:pPr>
        <w:pStyle w:val="Text"/>
        <w:keepNext/>
        <w:widowControl w:val="0"/>
        <w:spacing w:before="0"/>
        <w:jc w:val="left"/>
        <w:rPr>
          <w:color w:val="000000"/>
          <w:sz w:val="22"/>
          <w:szCs w:val="22"/>
          <w:lang w:val="hr-HR"/>
        </w:rPr>
      </w:pPr>
      <w:r w:rsidRPr="00D17ED2">
        <w:rPr>
          <w:sz w:val="22"/>
          <w:szCs w:val="22"/>
          <w:lang w:val="hr-HR"/>
        </w:rPr>
        <w:t xml:space="preserve">Čuvati u hladnjaku </w:t>
      </w:r>
      <w:r w:rsidRPr="00D17ED2">
        <w:rPr>
          <w:color w:val="000000"/>
          <w:sz w:val="22"/>
          <w:szCs w:val="22"/>
          <w:lang w:val="hr-HR"/>
        </w:rPr>
        <w:t>(2</w:t>
      </w:r>
      <w:r w:rsidRPr="00D17ED2">
        <w:rPr>
          <w:color w:val="000000"/>
          <w:sz w:val="22"/>
          <w:szCs w:val="22"/>
          <w:lang w:val="hr-HR"/>
        </w:rPr>
        <w:sym w:font="Symbol" w:char="F0B0"/>
      </w:r>
      <w:r w:rsidRPr="00D17ED2">
        <w:rPr>
          <w:color w:val="000000"/>
          <w:sz w:val="22"/>
          <w:szCs w:val="22"/>
          <w:lang w:val="hr-HR"/>
        </w:rPr>
        <w:t>C - 8</w:t>
      </w:r>
      <w:r w:rsidRPr="00D17ED2">
        <w:rPr>
          <w:color w:val="000000"/>
          <w:sz w:val="22"/>
          <w:szCs w:val="22"/>
          <w:lang w:val="hr-HR"/>
        </w:rPr>
        <w:sym w:font="Symbol" w:char="F0B0"/>
      </w:r>
      <w:r w:rsidRPr="00D17ED2">
        <w:rPr>
          <w:color w:val="000000"/>
          <w:sz w:val="22"/>
          <w:szCs w:val="22"/>
          <w:lang w:val="hr-HR"/>
        </w:rPr>
        <w:t>C).</w:t>
      </w:r>
    </w:p>
    <w:p w14:paraId="20A43B5F"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57866D73" w14:textId="77777777" w:rsidR="008D7094" w:rsidRPr="00D17ED2" w:rsidRDefault="008D7094" w:rsidP="008D7094">
      <w:pPr>
        <w:pStyle w:val="Text"/>
        <w:widowControl w:val="0"/>
        <w:spacing w:before="0"/>
        <w:jc w:val="left"/>
        <w:rPr>
          <w:color w:val="000000"/>
          <w:sz w:val="22"/>
          <w:szCs w:val="22"/>
          <w:lang w:val="hr-HR"/>
        </w:rPr>
      </w:pPr>
    </w:p>
    <w:p w14:paraId="5B21B41F" w14:textId="77777777" w:rsidR="008D7094" w:rsidRPr="00D17ED2" w:rsidRDefault="008D7094" w:rsidP="008D7094">
      <w:pPr>
        <w:pStyle w:val="Text"/>
        <w:widowControl w:val="0"/>
        <w:spacing w:before="0"/>
        <w:jc w:val="left"/>
        <w:rPr>
          <w:color w:val="000000"/>
          <w:sz w:val="22"/>
          <w:szCs w:val="22"/>
          <w:lang w:val="hr-HR"/>
        </w:rPr>
      </w:pPr>
      <w:r w:rsidRPr="00D17ED2">
        <w:rPr>
          <w:noProof/>
          <w:sz w:val="22"/>
          <w:szCs w:val="22"/>
          <w:lang w:val="hr-HR"/>
        </w:rPr>
        <w:t>Uvjete čuvanja nakon rekonstitucije lijeka vidjeti u dijelu 6.3</w:t>
      </w:r>
      <w:r w:rsidRPr="00D17ED2">
        <w:rPr>
          <w:color w:val="000000"/>
          <w:sz w:val="22"/>
          <w:szCs w:val="22"/>
          <w:lang w:val="hr-HR"/>
        </w:rPr>
        <w:t>.</w:t>
      </w:r>
    </w:p>
    <w:p w14:paraId="3707FB9A" w14:textId="77777777" w:rsidR="008D7094" w:rsidRPr="00D17ED2" w:rsidRDefault="008D7094" w:rsidP="008D7094">
      <w:pPr>
        <w:pStyle w:val="Text"/>
        <w:spacing w:before="0"/>
        <w:jc w:val="left"/>
        <w:rPr>
          <w:color w:val="000000"/>
          <w:sz w:val="22"/>
          <w:szCs w:val="22"/>
          <w:lang w:val="hr-HR"/>
        </w:rPr>
      </w:pPr>
    </w:p>
    <w:p w14:paraId="484C23D4"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6.5</w:t>
      </w:r>
      <w:r w:rsidRPr="00D17ED2">
        <w:rPr>
          <w:b/>
          <w:color w:val="000000"/>
          <w:szCs w:val="22"/>
          <w:lang w:val="hr-HR"/>
        </w:rPr>
        <w:tab/>
      </w:r>
      <w:r w:rsidRPr="00D17ED2">
        <w:rPr>
          <w:b/>
          <w:noProof/>
          <w:szCs w:val="22"/>
          <w:lang w:val="hr-HR"/>
        </w:rPr>
        <w:t>Vrsta i sadržaj spremnika</w:t>
      </w:r>
    </w:p>
    <w:p w14:paraId="2C075089" w14:textId="77777777" w:rsidR="008D7094" w:rsidRPr="00D17ED2" w:rsidRDefault="008D7094" w:rsidP="008D7094">
      <w:pPr>
        <w:keepNext/>
        <w:widowControl w:val="0"/>
        <w:tabs>
          <w:tab w:val="clear" w:pos="567"/>
        </w:tabs>
        <w:spacing w:line="240" w:lineRule="auto"/>
        <w:rPr>
          <w:color w:val="000000"/>
          <w:szCs w:val="22"/>
          <w:lang w:val="hr-HR"/>
        </w:rPr>
      </w:pPr>
    </w:p>
    <w:p w14:paraId="2FA96D6A"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Bočica s praškom</w:t>
      </w:r>
      <w:r w:rsidRPr="00D17ED2">
        <w:rPr>
          <w:color w:val="000000"/>
          <w:sz w:val="22"/>
          <w:szCs w:val="22"/>
          <w:lang w:val="hr-HR"/>
        </w:rPr>
        <w:t xml:space="preserve">: </w:t>
      </w:r>
      <w:r w:rsidRPr="00D17ED2">
        <w:rPr>
          <w:sz w:val="22"/>
          <w:szCs w:val="22"/>
          <w:lang w:val="hr-HR"/>
        </w:rPr>
        <w:t>prozirna, bezbojna staklena bočica tip I s čepom od butilne gume i plavom „flip-off“ zaštitnom kapicom</w:t>
      </w:r>
      <w:r w:rsidRPr="00D17ED2">
        <w:rPr>
          <w:color w:val="000000"/>
          <w:sz w:val="22"/>
          <w:szCs w:val="22"/>
          <w:lang w:val="hr-HR"/>
        </w:rPr>
        <w:t>.</w:t>
      </w:r>
    </w:p>
    <w:p w14:paraId="11D74697" w14:textId="77777777" w:rsidR="008D7094" w:rsidRPr="00D17ED2" w:rsidRDefault="008D7094" w:rsidP="008D7094">
      <w:pPr>
        <w:pStyle w:val="Text"/>
        <w:widowControl w:val="0"/>
        <w:spacing w:before="0"/>
        <w:jc w:val="left"/>
        <w:rPr>
          <w:color w:val="000000"/>
          <w:sz w:val="22"/>
          <w:szCs w:val="22"/>
          <w:lang w:val="hr-HR"/>
        </w:rPr>
      </w:pPr>
    </w:p>
    <w:p w14:paraId="0ABBC27C"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Ampula s otapalom</w:t>
      </w:r>
      <w:r w:rsidRPr="00D17ED2">
        <w:rPr>
          <w:color w:val="000000"/>
          <w:sz w:val="22"/>
          <w:szCs w:val="22"/>
          <w:lang w:val="hr-HR"/>
        </w:rPr>
        <w:t xml:space="preserve">: </w:t>
      </w:r>
      <w:r w:rsidRPr="00D17ED2">
        <w:rPr>
          <w:sz w:val="22"/>
          <w:szCs w:val="22"/>
          <w:lang w:val="hr-HR"/>
        </w:rPr>
        <w:t>prozirna, bezbojna staklena ampula tip I koja sadrži 2 ml vode za injekcije</w:t>
      </w:r>
      <w:r w:rsidRPr="00D17ED2">
        <w:rPr>
          <w:color w:val="000000"/>
          <w:sz w:val="22"/>
          <w:szCs w:val="22"/>
          <w:lang w:val="hr-HR"/>
        </w:rPr>
        <w:t>.</w:t>
      </w:r>
    </w:p>
    <w:p w14:paraId="6020C84A" w14:textId="77777777" w:rsidR="008D7094" w:rsidRPr="00D17ED2" w:rsidRDefault="008D7094" w:rsidP="008D7094">
      <w:pPr>
        <w:pStyle w:val="Text"/>
        <w:widowControl w:val="0"/>
        <w:spacing w:before="0"/>
        <w:jc w:val="left"/>
        <w:rPr>
          <w:color w:val="000000"/>
          <w:sz w:val="22"/>
          <w:szCs w:val="22"/>
          <w:lang w:val="hr-HR"/>
        </w:rPr>
      </w:pPr>
    </w:p>
    <w:p w14:paraId="64B0B664" w14:textId="77777777" w:rsidR="008D7094" w:rsidRPr="00D17ED2" w:rsidRDefault="008D7094" w:rsidP="008D7094">
      <w:pPr>
        <w:pStyle w:val="Text"/>
        <w:widowControl w:val="0"/>
        <w:spacing w:before="0"/>
        <w:jc w:val="left"/>
        <w:rPr>
          <w:color w:val="000000"/>
          <w:sz w:val="22"/>
          <w:szCs w:val="22"/>
          <w:lang w:val="hr-HR"/>
        </w:rPr>
      </w:pPr>
      <w:r w:rsidRPr="00D17ED2">
        <w:rPr>
          <w:color w:val="000000"/>
          <w:sz w:val="22"/>
          <w:szCs w:val="22"/>
          <w:lang w:val="hr-HR"/>
        </w:rPr>
        <w:t>Pakiranje sadrži 1 bočicu praška i 1 ampulu vode za injekcije, a višestruka pakiranja sadrže 4 (4 x 1) bočice praška i 4 (4 x 1) ampule vode za injekcije ili 10 (10 x 1) bočica praška i 10 (10 x 1) ampula vode za injekcije.</w:t>
      </w:r>
    </w:p>
    <w:p w14:paraId="6A520FAA" w14:textId="77777777" w:rsidR="008D7094" w:rsidRPr="00D17ED2" w:rsidRDefault="008D7094" w:rsidP="008D7094">
      <w:pPr>
        <w:pStyle w:val="Text"/>
        <w:widowControl w:val="0"/>
        <w:spacing w:before="0"/>
        <w:jc w:val="left"/>
        <w:rPr>
          <w:color w:val="000000"/>
          <w:sz w:val="22"/>
          <w:szCs w:val="22"/>
          <w:lang w:val="hr-HR"/>
        </w:rPr>
      </w:pPr>
    </w:p>
    <w:p w14:paraId="692FD7D4" w14:textId="77777777" w:rsidR="008D7094" w:rsidRPr="00D17ED2" w:rsidRDefault="008D7094" w:rsidP="008D7094">
      <w:pPr>
        <w:pStyle w:val="Text"/>
        <w:widowControl w:val="0"/>
        <w:spacing w:before="0"/>
        <w:jc w:val="left"/>
        <w:rPr>
          <w:color w:val="000000"/>
          <w:sz w:val="22"/>
          <w:szCs w:val="22"/>
          <w:lang w:val="hr-HR"/>
        </w:rPr>
      </w:pPr>
      <w:r w:rsidRPr="00D17ED2">
        <w:rPr>
          <w:noProof/>
          <w:sz w:val="22"/>
          <w:szCs w:val="22"/>
          <w:lang w:val="hr-HR"/>
        </w:rPr>
        <w:t>Na tržištu se ne moraju nalaziti sve veličine pakiranja</w:t>
      </w:r>
      <w:r w:rsidRPr="00D17ED2">
        <w:rPr>
          <w:color w:val="000000"/>
          <w:sz w:val="22"/>
          <w:szCs w:val="22"/>
          <w:lang w:val="hr-HR"/>
        </w:rPr>
        <w:t>.</w:t>
      </w:r>
    </w:p>
    <w:p w14:paraId="6B77CF82" w14:textId="77777777" w:rsidR="008D7094" w:rsidRPr="00D17ED2" w:rsidRDefault="008D7094" w:rsidP="008D7094">
      <w:pPr>
        <w:pStyle w:val="Text"/>
        <w:spacing w:before="0"/>
        <w:jc w:val="left"/>
        <w:rPr>
          <w:color w:val="000000"/>
          <w:sz w:val="22"/>
          <w:szCs w:val="22"/>
          <w:lang w:val="hr-HR"/>
        </w:rPr>
      </w:pPr>
    </w:p>
    <w:p w14:paraId="6E6092DA"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6.6</w:t>
      </w:r>
      <w:r w:rsidRPr="00D17ED2">
        <w:rPr>
          <w:b/>
          <w:color w:val="000000"/>
          <w:szCs w:val="22"/>
          <w:lang w:val="hr-HR"/>
        </w:rPr>
        <w:tab/>
      </w:r>
      <w:r w:rsidRPr="00D17ED2">
        <w:rPr>
          <w:b/>
          <w:noProof/>
          <w:szCs w:val="22"/>
          <w:lang w:val="hr-HR"/>
        </w:rPr>
        <w:t>Posebne mjere za zbrinjavanje i druga rukovanja lijekom</w:t>
      </w:r>
    </w:p>
    <w:p w14:paraId="09EEB34E" w14:textId="77777777" w:rsidR="008D7094" w:rsidRPr="00D17ED2" w:rsidRDefault="008D7094" w:rsidP="008D7094">
      <w:pPr>
        <w:pStyle w:val="Text"/>
        <w:keepNext/>
        <w:spacing w:before="0"/>
        <w:jc w:val="left"/>
        <w:rPr>
          <w:color w:val="000000"/>
          <w:sz w:val="22"/>
          <w:szCs w:val="22"/>
          <w:lang w:val="hr-HR"/>
        </w:rPr>
      </w:pPr>
    </w:p>
    <w:p w14:paraId="25615F6D" w14:textId="77777777" w:rsidR="008D7094" w:rsidRPr="00D17ED2" w:rsidRDefault="008D7094" w:rsidP="008D7094">
      <w:pPr>
        <w:pStyle w:val="Text"/>
        <w:widowControl w:val="0"/>
        <w:spacing w:before="0"/>
        <w:jc w:val="left"/>
        <w:rPr>
          <w:sz w:val="22"/>
          <w:szCs w:val="22"/>
          <w:lang w:val="hr-HR"/>
        </w:rPr>
      </w:pPr>
      <w:r w:rsidRPr="00D17ED2">
        <w:rPr>
          <w:sz w:val="22"/>
          <w:szCs w:val="22"/>
          <w:lang w:val="hr-HR"/>
        </w:rPr>
        <w:t>Xolair 150 mg prašak za otopinu za injekciju dolazi u bočici za jednokratnu uporabu.</w:t>
      </w:r>
    </w:p>
    <w:p w14:paraId="239692E5" w14:textId="77777777" w:rsidR="008D7094" w:rsidRPr="00D17ED2" w:rsidRDefault="008D7094" w:rsidP="008D7094">
      <w:pPr>
        <w:pStyle w:val="Text"/>
        <w:widowControl w:val="0"/>
        <w:spacing w:before="0"/>
        <w:jc w:val="left"/>
        <w:rPr>
          <w:sz w:val="22"/>
          <w:szCs w:val="22"/>
          <w:lang w:val="hr-HR"/>
        </w:rPr>
      </w:pPr>
    </w:p>
    <w:p w14:paraId="628E1ACE" w14:textId="77777777" w:rsidR="008D7094" w:rsidRPr="00D17ED2" w:rsidRDefault="008D7094" w:rsidP="008D7094">
      <w:pPr>
        <w:pStyle w:val="Text"/>
        <w:widowControl w:val="0"/>
        <w:spacing w:before="0"/>
        <w:jc w:val="left"/>
        <w:rPr>
          <w:sz w:val="22"/>
          <w:szCs w:val="22"/>
          <w:lang w:val="hr-HR"/>
        </w:rPr>
      </w:pPr>
      <w:r w:rsidRPr="00D17ED2">
        <w:rPr>
          <w:sz w:val="22"/>
          <w:szCs w:val="22"/>
          <w:lang w:val="hr-HR"/>
        </w:rPr>
        <w:t>S mikrobiološkog stajališta, lijek treba primijeniti odmah nakon rekonstitucije (vidjeti dio 6.3).</w:t>
      </w:r>
    </w:p>
    <w:p w14:paraId="00A732D9" w14:textId="77777777" w:rsidR="008D7094" w:rsidRPr="00D17ED2" w:rsidRDefault="008D7094" w:rsidP="008D7094">
      <w:pPr>
        <w:pStyle w:val="Text"/>
        <w:widowControl w:val="0"/>
        <w:spacing w:before="0"/>
        <w:jc w:val="left"/>
        <w:rPr>
          <w:color w:val="000000"/>
          <w:sz w:val="22"/>
          <w:szCs w:val="22"/>
          <w:lang w:val="hr-HR"/>
        </w:rPr>
      </w:pPr>
      <w:r w:rsidRPr="00D17ED2">
        <w:rPr>
          <w:sz w:val="22"/>
          <w:szCs w:val="22"/>
          <w:lang w:val="hr-HR"/>
        </w:rPr>
        <w:t>Liofiliziranom lijeku potrebno je 15</w:t>
      </w:r>
      <w:r w:rsidRPr="00D17ED2">
        <w:rPr>
          <w:sz w:val="22"/>
          <w:szCs w:val="22"/>
          <w:lang w:val="hr-HR"/>
        </w:rPr>
        <w:noBreakHyphen/>
        <w:t>20 minuta da se otopi, premda u nekim slučajevima to može trajati duže. Potpuno rekonstituirani lijek je bistar do lagano opalescentan, bezbojan do blijedo smeđkasto-žute boje i može imati malo mjehurića ili pjene oko rubova bočice. Zbog viskoznosti rekonstituiranog</w:t>
      </w:r>
      <w:r w:rsidRPr="00D17ED2" w:rsidDel="0053212F">
        <w:rPr>
          <w:sz w:val="22"/>
          <w:szCs w:val="22"/>
          <w:lang w:val="hr-HR"/>
        </w:rPr>
        <w:t xml:space="preserve"> </w:t>
      </w:r>
      <w:r w:rsidRPr="00D17ED2">
        <w:rPr>
          <w:sz w:val="22"/>
          <w:szCs w:val="22"/>
          <w:lang w:val="hr-HR"/>
        </w:rPr>
        <w:t>lijeka potrebno je osigurati da se izvuče sav lijek iz bočice prije istiskivanja zraka ili suviška otopine iz štrcaljke, kako bi se dobilo 1,2 </w:t>
      </w:r>
      <w:r w:rsidRPr="00D17ED2">
        <w:rPr>
          <w:color w:val="000000"/>
          <w:sz w:val="22"/>
          <w:szCs w:val="22"/>
          <w:lang w:val="hr-HR"/>
        </w:rPr>
        <w:t>ml.</w:t>
      </w:r>
    </w:p>
    <w:p w14:paraId="2956526D" w14:textId="77777777" w:rsidR="008D7094" w:rsidRPr="00D17ED2" w:rsidRDefault="008D7094" w:rsidP="008D7094">
      <w:pPr>
        <w:pStyle w:val="Text"/>
        <w:widowControl w:val="0"/>
        <w:spacing w:before="0"/>
        <w:jc w:val="left"/>
        <w:rPr>
          <w:color w:val="000000"/>
          <w:sz w:val="22"/>
          <w:szCs w:val="22"/>
          <w:lang w:val="hr-HR"/>
        </w:rPr>
      </w:pPr>
    </w:p>
    <w:p w14:paraId="6FA4DDC9" w14:textId="77777777" w:rsidR="008D7094" w:rsidRPr="00D17ED2" w:rsidRDefault="008D7094" w:rsidP="008D7094">
      <w:pPr>
        <w:pStyle w:val="Text"/>
        <w:widowControl w:val="0"/>
        <w:spacing w:before="0"/>
        <w:jc w:val="left"/>
        <w:rPr>
          <w:color w:val="000000"/>
          <w:sz w:val="22"/>
          <w:szCs w:val="22"/>
          <w:lang w:val="hr-HR"/>
        </w:rPr>
      </w:pPr>
      <w:r w:rsidRPr="00D17ED2">
        <w:rPr>
          <w:noProof/>
          <w:sz w:val="22"/>
          <w:szCs w:val="22"/>
          <w:lang w:val="hr-HR"/>
        </w:rPr>
        <w:t>Neiskorišteni lijek ili otpadni materijal potrebno je zbrinuti sukladno nacionalnim propisima</w:t>
      </w:r>
      <w:r w:rsidRPr="00D17ED2">
        <w:rPr>
          <w:color w:val="000000"/>
          <w:sz w:val="22"/>
          <w:szCs w:val="22"/>
          <w:lang w:val="hr-HR"/>
        </w:rPr>
        <w:t>.</w:t>
      </w:r>
    </w:p>
    <w:p w14:paraId="22DD6A96" w14:textId="77777777" w:rsidR="008D7094" w:rsidRPr="00D17ED2" w:rsidRDefault="008D7094" w:rsidP="008D7094">
      <w:pPr>
        <w:pStyle w:val="Text"/>
        <w:widowControl w:val="0"/>
        <w:spacing w:before="0"/>
        <w:jc w:val="left"/>
        <w:rPr>
          <w:color w:val="000000"/>
          <w:sz w:val="22"/>
          <w:szCs w:val="22"/>
          <w:lang w:val="hr-HR"/>
        </w:rPr>
      </w:pPr>
    </w:p>
    <w:p w14:paraId="234EB06B" w14:textId="77777777" w:rsidR="008D7094" w:rsidRPr="00D17ED2" w:rsidRDefault="008D7094" w:rsidP="008D7094">
      <w:pPr>
        <w:pStyle w:val="Text"/>
        <w:widowControl w:val="0"/>
        <w:spacing w:before="0"/>
        <w:jc w:val="left"/>
        <w:rPr>
          <w:color w:val="000000"/>
          <w:sz w:val="22"/>
          <w:szCs w:val="22"/>
          <w:lang w:val="hr-HR"/>
        </w:rPr>
      </w:pPr>
    </w:p>
    <w:p w14:paraId="1CD2CDFE"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7.</w:t>
      </w:r>
      <w:r w:rsidRPr="00D17ED2">
        <w:rPr>
          <w:b/>
          <w:color w:val="000000"/>
          <w:szCs w:val="22"/>
          <w:lang w:val="hr-HR"/>
        </w:rPr>
        <w:tab/>
      </w:r>
      <w:r w:rsidRPr="00D17ED2">
        <w:rPr>
          <w:b/>
          <w:noProof/>
          <w:szCs w:val="22"/>
          <w:lang w:val="hr-HR"/>
        </w:rPr>
        <w:t>NOSITELJ ODOBRENJA ZA STAVLJANJE LIJEKA U PROMET</w:t>
      </w:r>
    </w:p>
    <w:p w14:paraId="5E3549EF" w14:textId="77777777" w:rsidR="008D7094" w:rsidRPr="00D17ED2" w:rsidRDefault="008D7094" w:rsidP="008D7094">
      <w:pPr>
        <w:keepNext/>
        <w:widowControl w:val="0"/>
        <w:tabs>
          <w:tab w:val="clear" w:pos="567"/>
        </w:tabs>
        <w:spacing w:line="240" w:lineRule="auto"/>
        <w:rPr>
          <w:color w:val="000000"/>
          <w:szCs w:val="22"/>
          <w:lang w:val="hr-HR"/>
        </w:rPr>
      </w:pPr>
    </w:p>
    <w:p w14:paraId="3D624CA9" w14:textId="77777777" w:rsidR="008D7094" w:rsidRPr="00D17ED2" w:rsidRDefault="008D7094" w:rsidP="008D7094">
      <w:pPr>
        <w:keepNext/>
        <w:widowControl w:val="0"/>
        <w:tabs>
          <w:tab w:val="clear" w:pos="567"/>
        </w:tabs>
        <w:spacing w:line="240" w:lineRule="auto"/>
        <w:rPr>
          <w:color w:val="000000"/>
          <w:szCs w:val="22"/>
          <w:lang w:val="hr-HR"/>
        </w:rPr>
      </w:pPr>
      <w:r w:rsidRPr="00D17ED2">
        <w:rPr>
          <w:color w:val="000000"/>
          <w:szCs w:val="22"/>
          <w:lang w:val="hr-HR"/>
        </w:rPr>
        <w:t>Novartis Europharm Limited</w:t>
      </w:r>
    </w:p>
    <w:p w14:paraId="7F23CC61" w14:textId="77777777" w:rsidR="008D7094" w:rsidRPr="00D17ED2" w:rsidRDefault="008D7094" w:rsidP="008D7094">
      <w:pPr>
        <w:keepNext/>
        <w:widowControl w:val="0"/>
        <w:spacing w:line="240" w:lineRule="auto"/>
        <w:rPr>
          <w:color w:val="000000"/>
        </w:rPr>
      </w:pPr>
      <w:r w:rsidRPr="00D17ED2">
        <w:rPr>
          <w:color w:val="000000"/>
        </w:rPr>
        <w:t>Vista Building</w:t>
      </w:r>
    </w:p>
    <w:p w14:paraId="1B648F0A" w14:textId="77777777" w:rsidR="008D7094" w:rsidRPr="00D17ED2" w:rsidRDefault="008D7094" w:rsidP="008D7094">
      <w:pPr>
        <w:keepNext/>
        <w:widowControl w:val="0"/>
        <w:spacing w:line="240" w:lineRule="auto"/>
        <w:rPr>
          <w:color w:val="000000"/>
        </w:rPr>
      </w:pPr>
      <w:r w:rsidRPr="00D17ED2">
        <w:rPr>
          <w:color w:val="000000"/>
        </w:rPr>
        <w:t>Elm Park, Merrion Road</w:t>
      </w:r>
    </w:p>
    <w:p w14:paraId="7BD03863" w14:textId="77777777" w:rsidR="008D7094" w:rsidRPr="00D17ED2" w:rsidRDefault="008D7094" w:rsidP="008D7094">
      <w:pPr>
        <w:keepNext/>
        <w:widowControl w:val="0"/>
        <w:spacing w:line="240" w:lineRule="auto"/>
        <w:rPr>
          <w:color w:val="000000"/>
        </w:rPr>
      </w:pPr>
      <w:r w:rsidRPr="00D17ED2">
        <w:rPr>
          <w:color w:val="000000"/>
        </w:rPr>
        <w:t>Dublin 4</w:t>
      </w:r>
    </w:p>
    <w:p w14:paraId="7E103249" w14:textId="77777777" w:rsidR="008D7094" w:rsidRPr="00D17ED2" w:rsidRDefault="008D7094" w:rsidP="008D7094">
      <w:pPr>
        <w:spacing w:line="240" w:lineRule="auto"/>
        <w:rPr>
          <w:noProof/>
          <w:color w:val="000000"/>
          <w:szCs w:val="22"/>
          <w:lang w:val="hr-HR"/>
        </w:rPr>
      </w:pPr>
      <w:r w:rsidRPr="00D17ED2">
        <w:rPr>
          <w:color w:val="000000"/>
        </w:rPr>
        <w:t>Irska</w:t>
      </w:r>
    </w:p>
    <w:p w14:paraId="4E661254" w14:textId="77777777" w:rsidR="008D7094" w:rsidRPr="00D17ED2" w:rsidRDefault="008D7094" w:rsidP="008D7094">
      <w:pPr>
        <w:spacing w:line="240" w:lineRule="auto"/>
        <w:rPr>
          <w:szCs w:val="22"/>
          <w:lang w:val="hr-HR"/>
        </w:rPr>
      </w:pPr>
    </w:p>
    <w:p w14:paraId="3CDA0B70" w14:textId="77777777" w:rsidR="008D7094" w:rsidRPr="00D17ED2" w:rsidRDefault="008D7094" w:rsidP="008D7094">
      <w:pPr>
        <w:pStyle w:val="Text"/>
        <w:spacing w:before="0"/>
        <w:jc w:val="left"/>
        <w:rPr>
          <w:color w:val="000000"/>
          <w:sz w:val="22"/>
          <w:szCs w:val="22"/>
          <w:lang w:val="hr-HR"/>
        </w:rPr>
      </w:pPr>
    </w:p>
    <w:p w14:paraId="13F5A93F" w14:textId="77777777" w:rsidR="008D7094" w:rsidRPr="00D17ED2" w:rsidRDefault="008D7094" w:rsidP="008D7094">
      <w:pPr>
        <w:keepNext/>
        <w:widowControl w:val="0"/>
        <w:tabs>
          <w:tab w:val="clear" w:pos="567"/>
        </w:tabs>
        <w:spacing w:line="240" w:lineRule="auto"/>
        <w:ind w:left="567" w:hanging="567"/>
        <w:rPr>
          <w:b/>
          <w:color w:val="000000"/>
          <w:szCs w:val="22"/>
          <w:lang w:val="hr-HR"/>
        </w:rPr>
      </w:pPr>
      <w:r w:rsidRPr="00D17ED2">
        <w:rPr>
          <w:b/>
          <w:color w:val="000000"/>
          <w:szCs w:val="22"/>
          <w:lang w:val="hr-HR"/>
        </w:rPr>
        <w:t>8.</w:t>
      </w:r>
      <w:r w:rsidRPr="00D17ED2">
        <w:rPr>
          <w:b/>
          <w:color w:val="000000"/>
          <w:szCs w:val="22"/>
          <w:lang w:val="hr-HR"/>
        </w:rPr>
        <w:tab/>
      </w:r>
      <w:r w:rsidRPr="00D17ED2">
        <w:rPr>
          <w:b/>
          <w:noProof/>
          <w:szCs w:val="22"/>
          <w:lang w:val="hr-HR"/>
        </w:rPr>
        <w:t>BROJ(EVI) ODOBRENJA ZA STAVLJANJE LIJEKA U PROMET</w:t>
      </w:r>
    </w:p>
    <w:p w14:paraId="526A9C65" w14:textId="77777777" w:rsidR="008D7094" w:rsidRPr="00D17ED2" w:rsidRDefault="008D7094" w:rsidP="008D7094">
      <w:pPr>
        <w:pStyle w:val="Text"/>
        <w:keepNext/>
        <w:spacing w:before="0"/>
        <w:jc w:val="left"/>
        <w:rPr>
          <w:color w:val="000000"/>
          <w:sz w:val="22"/>
          <w:szCs w:val="22"/>
          <w:lang w:val="hr-HR"/>
        </w:rPr>
      </w:pPr>
    </w:p>
    <w:p w14:paraId="5EFEA59B" w14:textId="77777777" w:rsidR="008D7094" w:rsidRPr="00D17ED2" w:rsidRDefault="008D7094" w:rsidP="008D7094">
      <w:pPr>
        <w:pStyle w:val="Text"/>
        <w:keepNext/>
        <w:spacing w:before="0"/>
        <w:jc w:val="left"/>
        <w:rPr>
          <w:color w:val="000000"/>
          <w:sz w:val="22"/>
          <w:szCs w:val="22"/>
          <w:lang w:val="hr-HR"/>
        </w:rPr>
      </w:pPr>
      <w:r w:rsidRPr="00D17ED2">
        <w:rPr>
          <w:color w:val="000000"/>
          <w:sz w:val="22"/>
          <w:szCs w:val="22"/>
          <w:lang w:val="hr-HR"/>
        </w:rPr>
        <w:t>EU/1/05/319/002</w:t>
      </w:r>
    </w:p>
    <w:p w14:paraId="6A24201F" w14:textId="77777777" w:rsidR="008D7094" w:rsidRPr="00D17ED2" w:rsidRDefault="008D7094" w:rsidP="008D7094">
      <w:pPr>
        <w:pStyle w:val="Text"/>
        <w:keepNext/>
        <w:spacing w:before="0"/>
        <w:jc w:val="left"/>
        <w:rPr>
          <w:color w:val="000000"/>
          <w:sz w:val="22"/>
          <w:szCs w:val="22"/>
          <w:lang w:val="hr-HR"/>
        </w:rPr>
      </w:pPr>
      <w:r w:rsidRPr="00D17ED2">
        <w:rPr>
          <w:color w:val="000000"/>
          <w:sz w:val="22"/>
          <w:szCs w:val="22"/>
          <w:lang w:val="hr-HR"/>
        </w:rPr>
        <w:t>EU/1/05/319/003</w:t>
      </w:r>
    </w:p>
    <w:p w14:paraId="06F125EC"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EU/1/05/319/004</w:t>
      </w:r>
    </w:p>
    <w:p w14:paraId="6C488E59" w14:textId="77777777" w:rsidR="008D7094" w:rsidRPr="00D17ED2" w:rsidRDefault="008D7094" w:rsidP="008D7094">
      <w:pPr>
        <w:pStyle w:val="Text"/>
        <w:spacing w:before="0"/>
        <w:jc w:val="left"/>
        <w:rPr>
          <w:color w:val="000000"/>
          <w:sz w:val="22"/>
          <w:szCs w:val="22"/>
          <w:lang w:val="hr-HR"/>
        </w:rPr>
      </w:pPr>
    </w:p>
    <w:p w14:paraId="3689CE57" w14:textId="77777777" w:rsidR="008D7094" w:rsidRPr="00D17ED2" w:rsidRDefault="008D7094" w:rsidP="008D7094">
      <w:pPr>
        <w:pStyle w:val="Text"/>
        <w:spacing w:before="0"/>
        <w:jc w:val="left"/>
        <w:rPr>
          <w:color w:val="000000"/>
          <w:sz w:val="22"/>
          <w:szCs w:val="22"/>
          <w:lang w:val="hr-HR"/>
        </w:rPr>
      </w:pPr>
    </w:p>
    <w:p w14:paraId="5FBDA98F" w14:textId="77777777" w:rsidR="008D7094" w:rsidRPr="00D17ED2" w:rsidRDefault="008D7094" w:rsidP="008D7094">
      <w:pPr>
        <w:keepNext/>
        <w:widowControl w:val="0"/>
        <w:tabs>
          <w:tab w:val="clear" w:pos="567"/>
        </w:tabs>
        <w:spacing w:line="240" w:lineRule="auto"/>
        <w:ind w:left="567" w:hanging="567"/>
        <w:rPr>
          <w:color w:val="000000"/>
          <w:szCs w:val="22"/>
          <w:lang w:val="hr-HR"/>
        </w:rPr>
      </w:pPr>
      <w:r w:rsidRPr="00D17ED2">
        <w:rPr>
          <w:b/>
          <w:color w:val="000000"/>
          <w:szCs w:val="22"/>
          <w:lang w:val="hr-HR"/>
        </w:rPr>
        <w:t>9.</w:t>
      </w:r>
      <w:r w:rsidRPr="00D17ED2">
        <w:rPr>
          <w:b/>
          <w:color w:val="000000"/>
          <w:szCs w:val="22"/>
          <w:lang w:val="hr-HR"/>
        </w:rPr>
        <w:tab/>
      </w:r>
      <w:r w:rsidRPr="00D17ED2">
        <w:rPr>
          <w:b/>
          <w:noProof/>
          <w:szCs w:val="22"/>
          <w:lang w:val="hr-HR"/>
        </w:rPr>
        <w:t>DATUM PRVOG ODOBRENJA/DATUM OBNOVE ODOBRENJA</w:t>
      </w:r>
    </w:p>
    <w:p w14:paraId="0A1EB782" w14:textId="77777777" w:rsidR="008D7094" w:rsidRPr="00D17ED2" w:rsidRDefault="008D7094" w:rsidP="008D7094">
      <w:pPr>
        <w:pStyle w:val="Text"/>
        <w:keepNext/>
        <w:spacing w:before="0"/>
        <w:jc w:val="left"/>
        <w:rPr>
          <w:color w:val="000000"/>
          <w:sz w:val="22"/>
          <w:szCs w:val="22"/>
          <w:lang w:val="hr-HR"/>
        </w:rPr>
      </w:pPr>
    </w:p>
    <w:p w14:paraId="5772A08F" w14:textId="77777777" w:rsidR="008D7094" w:rsidRPr="00D17ED2" w:rsidRDefault="008D7094" w:rsidP="008D7094">
      <w:pPr>
        <w:pStyle w:val="Text"/>
        <w:keepNext/>
        <w:spacing w:before="0"/>
        <w:jc w:val="left"/>
        <w:rPr>
          <w:color w:val="000000"/>
          <w:sz w:val="22"/>
          <w:szCs w:val="22"/>
          <w:lang w:val="hr-HR"/>
        </w:rPr>
      </w:pPr>
      <w:r w:rsidRPr="00D17ED2">
        <w:rPr>
          <w:color w:val="000000"/>
          <w:sz w:val="22"/>
          <w:szCs w:val="22"/>
          <w:lang w:val="hr-HR"/>
        </w:rPr>
        <w:t>Datum prvog odobrenja: 25. listopada 2005.</w:t>
      </w:r>
    </w:p>
    <w:p w14:paraId="63867FD7" w14:textId="77777777" w:rsidR="008D7094" w:rsidRPr="00D17ED2" w:rsidRDefault="008D7094" w:rsidP="008D7094">
      <w:pPr>
        <w:pStyle w:val="Text"/>
        <w:spacing w:before="0"/>
        <w:jc w:val="left"/>
        <w:rPr>
          <w:color w:val="000000"/>
          <w:sz w:val="22"/>
          <w:szCs w:val="22"/>
          <w:lang w:val="hr-HR"/>
        </w:rPr>
      </w:pPr>
      <w:r w:rsidRPr="00D17ED2">
        <w:rPr>
          <w:color w:val="000000"/>
          <w:sz w:val="22"/>
          <w:szCs w:val="22"/>
          <w:lang w:val="hr-HR"/>
        </w:rPr>
        <w:t>Datum posljednje obnove odobrenja: 22. lipnja 2015.</w:t>
      </w:r>
    </w:p>
    <w:p w14:paraId="39E3388B" w14:textId="77777777" w:rsidR="008D7094" w:rsidRPr="00D17ED2" w:rsidRDefault="008D7094" w:rsidP="008D7094">
      <w:pPr>
        <w:pStyle w:val="Text"/>
        <w:spacing w:before="0"/>
        <w:jc w:val="left"/>
        <w:rPr>
          <w:color w:val="000000"/>
          <w:sz w:val="22"/>
          <w:szCs w:val="22"/>
          <w:lang w:val="hr-HR"/>
        </w:rPr>
      </w:pPr>
    </w:p>
    <w:p w14:paraId="5CFCF360" w14:textId="77777777" w:rsidR="008D7094" w:rsidRPr="00D17ED2" w:rsidRDefault="008D7094" w:rsidP="008D7094">
      <w:pPr>
        <w:pStyle w:val="Text"/>
        <w:spacing w:before="0"/>
        <w:jc w:val="left"/>
        <w:rPr>
          <w:color w:val="000000"/>
          <w:sz w:val="22"/>
          <w:szCs w:val="22"/>
          <w:lang w:val="hr-HR"/>
        </w:rPr>
      </w:pPr>
    </w:p>
    <w:p w14:paraId="6F11A3A2" w14:textId="77777777" w:rsidR="008D7094" w:rsidRPr="00D17ED2" w:rsidRDefault="008D7094" w:rsidP="008D7094">
      <w:pPr>
        <w:keepNext/>
        <w:widowControl w:val="0"/>
        <w:tabs>
          <w:tab w:val="clear" w:pos="567"/>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Pr="00D17ED2">
        <w:rPr>
          <w:b/>
          <w:noProof/>
          <w:szCs w:val="22"/>
          <w:lang w:val="hr-HR"/>
        </w:rPr>
        <w:t>DATUM REVIZIJE TEKSTA</w:t>
      </w:r>
    </w:p>
    <w:p w14:paraId="12BF5E10" w14:textId="77777777" w:rsidR="008D7094" w:rsidRPr="00D17ED2" w:rsidRDefault="008D7094" w:rsidP="008D7094">
      <w:pPr>
        <w:keepNext/>
        <w:widowControl w:val="0"/>
        <w:tabs>
          <w:tab w:val="clear" w:pos="567"/>
        </w:tabs>
        <w:spacing w:line="240" w:lineRule="auto"/>
        <w:ind w:left="567" w:hanging="567"/>
        <w:rPr>
          <w:color w:val="000000"/>
          <w:szCs w:val="22"/>
          <w:lang w:val="hr-HR"/>
        </w:rPr>
      </w:pPr>
    </w:p>
    <w:p w14:paraId="528847FB" w14:textId="77777777" w:rsidR="008D7094" w:rsidRPr="00D17ED2" w:rsidRDefault="008D7094" w:rsidP="008D7094">
      <w:pPr>
        <w:keepNext/>
        <w:widowControl w:val="0"/>
        <w:tabs>
          <w:tab w:val="clear" w:pos="567"/>
        </w:tabs>
        <w:spacing w:line="240" w:lineRule="auto"/>
        <w:ind w:left="567" w:hanging="567"/>
        <w:rPr>
          <w:color w:val="000000"/>
          <w:szCs w:val="22"/>
          <w:lang w:val="hr-HR"/>
        </w:rPr>
      </w:pPr>
    </w:p>
    <w:p w14:paraId="513E3C8D" w14:textId="6EA49310" w:rsidR="008D7094" w:rsidRPr="00D17ED2" w:rsidRDefault="008D7094" w:rsidP="008D7094">
      <w:pPr>
        <w:tabs>
          <w:tab w:val="clear" w:pos="567"/>
        </w:tabs>
        <w:autoSpaceDE w:val="0"/>
        <w:autoSpaceDN w:val="0"/>
        <w:adjustRightInd w:val="0"/>
        <w:spacing w:line="240" w:lineRule="auto"/>
        <w:rPr>
          <w:noProof/>
          <w:szCs w:val="22"/>
          <w:lang w:val="hr-HR"/>
        </w:rPr>
      </w:pPr>
      <w:r w:rsidRPr="00D17ED2">
        <w:rPr>
          <w:noProof/>
          <w:szCs w:val="22"/>
          <w:lang w:val="hr-HR"/>
        </w:rPr>
        <w:t>Detaljnije informacije o ovom lijeku dostupne su na internetskoj stranici Europske agencije za lijekove</w:t>
      </w:r>
      <w:r w:rsidRPr="00D17ED2">
        <w:rPr>
          <w:noProof/>
          <w:color w:val="0000FF"/>
          <w:szCs w:val="22"/>
          <w:lang w:val="hr-HR"/>
        </w:rPr>
        <w:t xml:space="preserve"> </w:t>
      </w:r>
      <w:hyperlink r:id="rId22" w:history="1">
        <w:r w:rsidRPr="00D17ED2">
          <w:rPr>
            <w:rStyle w:val="Hyperlink"/>
            <w:noProof/>
            <w:szCs w:val="22"/>
            <w:lang w:val="hr-HR"/>
          </w:rPr>
          <w:t>http://www.ema.europa.eu</w:t>
        </w:r>
      </w:hyperlink>
      <w:r w:rsidRPr="00D17ED2">
        <w:rPr>
          <w:noProof/>
          <w:szCs w:val="22"/>
          <w:lang w:val="hr-HR"/>
        </w:rPr>
        <w:t>.</w:t>
      </w:r>
    </w:p>
    <w:p w14:paraId="5E67E9DC" w14:textId="77777777" w:rsidR="00F23C37" w:rsidRPr="00D17ED2" w:rsidRDefault="008D7094" w:rsidP="008D7094">
      <w:pPr>
        <w:widowControl w:val="0"/>
        <w:tabs>
          <w:tab w:val="clear" w:pos="567"/>
        </w:tabs>
        <w:spacing w:line="240" w:lineRule="auto"/>
        <w:rPr>
          <w:color w:val="000000"/>
          <w:szCs w:val="22"/>
          <w:lang w:val="hr-HR"/>
        </w:rPr>
      </w:pPr>
      <w:r w:rsidRPr="00D17ED2">
        <w:rPr>
          <w:b/>
          <w:color w:val="000000"/>
          <w:szCs w:val="22"/>
          <w:lang w:val="hr-HR"/>
        </w:rPr>
        <w:br w:type="page"/>
      </w:r>
    </w:p>
    <w:p w14:paraId="3F52C03F" w14:textId="77777777" w:rsidR="00F23C37" w:rsidRPr="00D17ED2" w:rsidRDefault="00F23C37" w:rsidP="001D6DCB">
      <w:pPr>
        <w:spacing w:line="240" w:lineRule="auto"/>
        <w:ind w:right="1416"/>
        <w:rPr>
          <w:color w:val="000000"/>
          <w:szCs w:val="22"/>
          <w:lang w:val="hr-HR"/>
        </w:rPr>
      </w:pPr>
    </w:p>
    <w:p w14:paraId="64A6143D" w14:textId="77777777" w:rsidR="00F23C37" w:rsidRPr="00D17ED2" w:rsidRDefault="00F23C37" w:rsidP="001D6DCB">
      <w:pPr>
        <w:spacing w:line="240" w:lineRule="auto"/>
        <w:ind w:right="1416"/>
        <w:rPr>
          <w:color w:val="000000"/>
          <w:szCs w:val="22"/>
          <w:lang w:val="hr-HR"/>
        </w:rPr>
      </w:pPr>
    </w:p>
    <w:p w14:paraId="526362D1" w14:textId="77777777" w:rsidR="00F23C37" w:rsidRPr="00D17ED2" w:rsidRDefault="00F23C37" w:rsidP="001D6DCB">
      <w:pPr>
        <w:spacing w:line="240" w:lineRule="auto"/>
        <w:ind w:right="1416"/>
        <w:rPr>
          <w:color w:val="000000"/>
          <w:szCs w:val="22"/>
          <w:lang w:val="hr-HR"/>
        </w:rPr>
      </w:pPr>
    </w:p>
    <w:p w14:paraId="49D2D307" w14:textId="77777777" w:rsidR="00F23C37" w:rsidRPr="00D17ED2" w:rsidRDefault="00F23C37" w:rsidP="001D6DCB">
      <w:pPr>
        <w:spacing w:line="240" w:lineRule="auto"/>
        <w:ind w:right="1416"/>
        <w:rPr>
          <w:color w:val="000000"/>
          <w:szCs w:val="22"/>
          <w:lang w:val="hr-HR"/>
        </w:rPr>
      </w:pPr>
    </w:p>
    <w:p w14:paraId="37F68AFC" w14:textId="77777777" w:rsidR="00F23C37" w:rsidRPr="00D17ED2" w:rsidRDefault="00F23C37" w:rsidP="001D6DCB">
      <w:pPr>
        <w:spacing w:line="240" w:lineRule="auto"/>
        <w:ind w:right="1416"/>
        <w:rPr>
          <w:color w:val="000000"/>
          <w:szCs w:val="22"/>
          <w:lang w:val="hr-HR"/>
        </w:rPr>
      </w:pPr>
    </w:p>
    <w:p w14:paraId="083EBE6A" w14:textId="77777777" w:rsidR="00F23C37" w:rsidRPr="00D17ED2" w:rsidRDefault="00F23C37" w:rsidP="001D6DCB">
      <w:pPr>
        <w:spacing w:line="240" w:lineRule="auto"/>
        <w:ind w:right="1416"/>
        <w:rPr>
          <w:color w:val="000000"/>
          <w:szCs w:val="22"/>
          <w:lang w:val="hr-HR"/>
        </w:rPr>
      </w:pPr>
    </w:p>
    <w:p w14:paraId="6A1BAC51" w14:textId="77777777" w:rsidR="00F23C37" w:rsidRPr="00D17ED2" w:rsidRDefault="00F23C37" w:rsidP="001D6DCB">
      <w:pPr>
        <w:spacing w:line="240" w:lineRule="auto"/>
        <w:ind w:right="1416"/>
        <w:rPr>
          <w:color w:val="000000"/>
          <w:szCs w:val="22"/>
          <w:lang w:val="hr-HR"/>
        </w:rPr>
      </w:pPr>
    </w:p>
    <w:p w14:paraId="42AE8807" w14:textId="77777777" w:rsidR="00F23C37" w:rsidRPr="00D17ED2" w:rsidRDefault="00F23C37" w:rsidP="001D6DCB">
      <w:pPr>
        <w:spacing w:line="240" w:lineRule="auto"/>
        <w:ind w:right="1416"/>
        <w:rPr>
          <w:color w:val="000000"/>
          <w:szCs w:val="22"/>
          <w:lang w:val="hr-HR"/>
        </w:rPr>
      </w:pPr>
    </w:p>
    <w:p w14:paraId="3CA53DE6" w14:textId="77777777" w:rsidR="00F23C37" w:rsidRPr="00D17ED2" w:rsidRDefault="00F23C37" w:rsidP="001D6DCB">
      <w:pPr>
        <w:spacing w:line="240" w:lineRule="auto"/>
        <w:ind w:right="1416"/>
        <w:rPr>
          <w:color w:val="000000"/>
          <w:szCs w:val="22"/>
          <w:lang w:val="hr-HR"/>
        </w:rPr>
      </w:pPr>
    </w:p>
    <w:p w14:paraId="2A4473BA" w14:textId="77777777" w:rsidR="00F23C37" w:rsidRPr="00D17ED2" w:rsidRDefault="00F23C37" w:rsidP="001D6DCB">
      <w:pPr>
        <w:spacing w:line="240" w:lineRule="auto"/>
        <w:ind w:right="1416"/>
        <w:rPr>
          <w:color w:val="000000"/>
          <w:szCs w:val="22"/>
          <w:lang w:val="hr-HR"/>
        </w:rPr>
      </w:pPr>
    </w:p>
    <w:p w14:paraId="1F1871E0" w14:textId="77777777" w:rsidR="00F23C37" w:rsidRPr="00D17ED2" w:rsidRDefault="00F23C37" w:rsidP="001D6DCB">
      <w:pPr>
        <w:spacing w:line="240" w:lineRule="auto"/>
        <w:ind w:right="1416"/>
        <w:rPr>
          <w:color w:val="000000"/>
          <w:szCs w:val="22"/>
          <w:lang w:val="hr-HR"/>
        </w:rPr>
      </w:pPr>
    </w:p>
    <w:p w14:paraId="07D566E9" w14:textId="77777777" w:rsidR="00F23C37" w:rsidRPr="00D17ED2" w:rsidRDefault="00F23C37" w:rsidP="001D6DCB">
      <w:pPr>
        <w:spacing w:line="240" w:lineRule="auto"/>
        <w:ind w:right="1416"/>
        <w:rPr>
          <w:color w:val="000000"/>
          <w:szCs w:val="22"/>
          <w:lang w:val="hr-HR"/>
        </w:rPr>
      </w:pPr>
    </w:p>
    <w:p w14:paraId="20D9A587" w14:textId="77777777" w:rsidR="00F23C37" w:rsidRPr="00D17ED2" w:rsidRDefault="00F23C37" w:rsidP="001D6DCB">
      <w:pPr>
        <w:spacing w:line="240" w:lineRule="auto"/>
        <w:ind w:right="1416"/>
        <w:rPr>
          <w:color w:val="000000"/>
          <w:szCs w:val="22"/>
          <w:lang w:val="hr-HR"/>
        </w:rPr>
      </w:pPr>
    </w:p>
    <w:p w14:paraId="58AFFE50" w14:textId="77777777" w:rsidR="00F23C37" w:rsidRPr="00D17ED2" w:rsidRDefault="00F23C37" w:rsidP="001D6DCB">
      <w:pPr>
        <w:spacing w:line="240" w:lineRule="auto"/>
        <w:ind w:right="1416"/>
        <w:rPr>
          <w:color w:val="000000"/>
          <w:szCs w:val="22"/>
          <w:lang w:val="hr-HR"/>
        </w:rPr>
      </w:pPr>
    </w:p>
    <w:p w14:paraId="72BC2DD5" w14:textId="77777777" w:rsidR="00F23C37" w:rsidRPr="00D17ED2" w:rsidRDefault="00F23C37" w:rsidP="001D6DCB">
      <w:pPr>
        <w:spacing w:line="240" w:lineRule="auto"/>
        <w:ind w:right="1416"/>
        <w:rPr>
          <w:color w:val="000000"/>
          <w:szCs w:val="22"/>
          <w:lang w:val="hr-HR"/>
        </w:rPr>
      </w:pPr>
    </w:p>
    <w:p w14:paraId="38373E5D" w14:textId="77777777" w:rsidR="00F23C37" w:rsidRPr="00D17ED2" w:rsidRDefault="00F23C37" w:rsidP="001D6DCB">
      <w:pPr>
        <w:spacing w:line="240" w:lineRule="auto"/>
        <w:ind w:right="1416"/>
        <w:rPr>
          <w:color w:val="000000"/>
          <w:szCs w:val="22"/>
          <w:lang w:val="hr-HR"/>
        </w:rPr>
      </w:pPr>
    </w:p>
    <w:p w14:paraId="3A604489" w14:textId="77777777" w:rsidR="00F23C37" w:rsidRPr="00D17ED2" w:rsidRDefault="00F23C37" w:rsidP="001D6DCB">
      <w:pPr>
        <w:spacing w:line="240" w:lineRule="auto"/>
        <w:ind w:right="1416"/>
        <w:rPr>
          <w:color w:val="000000"/>
          <w:szCs w:val="22"/>
          <w:lang w:val="hr-HR"/>
        </w:rPr>
      </w:pPr>
    </w:p>
    <w:p w14:paraId="1A3211F1" w14:textId="77777777" w:rsidR="00F23C37" w:rsidRPr="00D17ED2" w:rsidRDefault="00F23C37" w:rsidP="001D6DCB">
      <w:pPr>
        <w:spacing w:line="240" w:lineRule="auto"/>
        <w:ind w:right="1416"/>
        <w:rPr>
          <w:color w:val="000000"/>
          <w:szCs w:val="22"/>
          <w:lang w:val="hr-HR"/>
        </w:rPr>
      </w:pPr>
    </w:p>
    <w:p w14:paraId="0DE6F9AF" w14:textId="77777777" w:rsidR="00F23C37" w:rsidRPr="00D17ED2" w:rsidRDefault="00F23C37" w:rsidP="001D6DCB">
      <w:pPr>
        <w:spacing w:line="240" w:lineRule="auto"/>
        <w:ind w:right="1416"/>
        <w:rPr>
          <w:color w:val="000000"/>
          <w:szCs w:val="22"/>
          <w:lang w:val="hr-HR"/>
        </w:rPr>
      </w:pPr>
    </w:p>
    <w:p w14:paraId="71056BB7" w14:textId="77777777" w:rsidR="00F23C37" w:rsidRPr="00D17ED2" w:rsidRDefault="00F23C37" w:rsidP="001D6DCB">
      <w:pPr>
        <w:spacing w:line="240" w:lineRule="auto"/>
        <w:ind w:right="1416"/>
        <w:rPr>
          <w:color w:val="000000"/>
          <w:szCs w:val="22"/>
          <w:lang w:val="hr-HR"/>
        </w:rPr>
      </w:pPr>
    </w:p>
    <w:p w14:paraId="78022DB5" w14:textId="77777777" w:rsidR="00F23C37" w:rsidRPr="00D17ED2" w:rsidRDefault="00F23C37" w:rsidP="001D6DCB">
      <w:pPr>
        <w:spacing w:line="240" w:lineRule="auto"/>
        <w:ind w:right="1416"/>
        <w:rPr>
          <w:color w:val="000000"/>
          <w:szCs w:val="22"/>
          <w:lang w:val="hr-HR"/>
        </w:rPr>
      </w:pPr>
    </w:p>
    <w:p w14:paraId="06A07E0E" w14:textId="77777777" w:rsidR="00F23C37" w:rsidRPr="00D17ED2" w:rsidRDefault="00EA7B18" w:rsidP="001D6DCB">
      <w:pPr>
        <w:spacing w:line="240" w:lineRule="auto"/>
        <w:ind w:right="-1"/>
        <w:jc w:val="center"/>
        <w:rPr>
          <w:b/>
          <w:color w:val="000000"/>
          <w:szCs w:val="22"/>
          <w:lang w:val="hr-HR"/>
        </w:rPr>
      </w:pPr>
      <w:r w:rsidRPr="00D17ED2">
        <w:rPr>
          <w:b/>
          <w:noProof/>
          <w:szCs w:val="22"/>
          <w:lang w:val="hr-HR"/>
        </w:rPr>
        <w:t>PRILOG II</w:t>
      </w:r>
      <w:r w:rsidR="008C1C75" w:rsidRPr="00D17ED2">
        <w:rPr>
          <w:b/>
          <w:noProof/>
          <w:szCs w:val="22"/>
          <w:lang w:val="hr-HR"/>
        </w:rPr>
        <w:t>.</w:t>
      </w:r>
    </w:p>
    <w:p w14:paraId="561097F5" w14:textId="77777777" w:rsidR="00F23C37" w:rsidRPr="00D17ED2" w:rsidRDefault="00F23C37" w:rsidP="001D6DCB">
      <w:pPr>
        <w:tabs>
          <w:tab w:val="clear" w:pos="567"/>
        </w:tabs>
        <w:spacing w:line="240" w:lineRule="auto"/>
        <w:ind w:right="1416"/>
        <w:rPr>
          <w:color w:val="000000"/>
          <w:szCs w:val="22"/>
          <w:lang w:val="hr-HR"/>
        </w:rPr>
      </w:pPr>
    </w:p>
    <w:p w14:paraId="55A266AC" w14:textId="084242D1" w:rsidR="00F23C37" w:rsidRPr="00D17ED2" w:rsidRDefault="007C06C6" w:rsidP="00E8117A">
      <w:pPr>
        <w:numPr>
          <w:ilvl w:val="0"/>
          <w:numId w:val="6"/>
        </w:numPr>
        <w:tabs>
          <w:tab w:val="clear" w:pos="567"/>
        </w:tabs>
        <w:spacing w:line="240" w:lineRule="auto"/>
        <w:ind w:left="1418" w:right="849" w:hanging="567"/>
        <w:rPr>
          <w:b/>
          <w:color w:val="000000"/>
          <w:szCs w:val="22"/>
          <w:lang w:val="hr-HR"/>
        </w:rPr>
      </w:pPr>
      <w:r w:rsidRPr="00D17ED2">
        <w:rPr>
          <w:b/>
          <w:noProof/>
          <w:szCs w:val="22"/>
          <w:lang w:val="hr-HR"/>
        </w:rPr>
        <w:t>PROIZVOĐAČ</w:t>
      </w:r>
      <w:r w:rsidR="009E28A1" w:rsidRPr="00D17ED2">
        <w:rPr>
          <w:b/>
          <w:noProof/>
          <w:szCs w:val="22"/>
          <w:lang w:val="hr-HR"/>
        </w:rPr>
        <w:t>I</w:t>
      </w:r>
      <w:r w:rsidRPr="00D17ED2">
        <w:rPr>
          <w:b/>
          <w:noProof/>
          <w:szCs w:val="22"/>
          <w:lang w:val="hr-HR"/>
        </w:rPr>
        <w:t xml:space="preserve"> BIOLOŠKE DJELATNE TVARI I PROIZVOĐAČ</w:t>
      </w:r>
      <w:r w:rsidR="009E28A1" w:rsidRPr="00D17ED2">
        <w:rPr>
          <w:b/>
          <w:noProof/>
          <w:szCs w:val="22"/>
          <w:lang w:val="hr-HR"/>
        </w:rPr>
        <w:t>I</w:t>
      </w:r>
      <w:r w:rsidRPr="00D17ED2">
        <w:rPr>
          <w:b/>
          <w:noProof/>
          <w:szCs w:val="22"/>
          <w:lang w:val="hr-HR"/>
        </w:rPr>
        <w:t xml:space="preserve"> ODGOVOR</w:t>
      </w:r>
      <w:r w:rsidR="009E28A1" w:rsidRPr="00D17ED2">
        <w:rPr>
          <w:b/>
          <w:noProof/>
          <w:szCs w:val="22"/>
          <w:lang w:val="hr-HR"/>
        </w:rPr>
        <w:t>NI</w:t>
      </w:r>
      <w:r w:rsidRPr="00D17ED2">
        <w:rPr>
          <w:b/>
          <w:noProof/>
          <w:szCs w:val="22"/>
          <w:lang w:val="hr-HR"/>
        </w:rPr>
        <w:t xml:space="preserve"> ZA PUŠTANJE SERIJE LIJEKA U PROMET</w:t>
      </w:r>
    </w:p>
    <w:p w14:paraId="5249B810" w14:textId="77777777" w:rsidR="00F23C37" w:rsidRPr="00D17ED2" w:rsidRDefault="00F23C37" w:rsidP="001D6DCB">
      <w:pPr>
        <w:numPr>
          <w:ilvl w:val="12"/>
          <w:numId w:val="0"/>
        </w:numPr>
        <w:tabs>
          <w:tab w:val="clear" w:pos="567"/>
        </w:tabs>
        <w:spacing w:line="240" w:lineRule="auto"/>
        <w:ind w:right="849"/>
        <w:rPr>
          <w:color w:val="000000"/>
          <w:szCs w:val="22"/>
          <w:lang w:val="hr-HR"/>
        </w:rPr>
      </w:pPr>
    </w:p>
    <w:p w14:paraId="71272702" w14:textId="77777777" w:rsidR="00F23C37" w:rsidRPr="00D17ED2" w:rsidRDefault="007C06C6" w:rsidP="00E8117A">
      <w:pPr>
        <w:numPr>
          <w:ilvl w:val="0"/>
          <w:numId w:val="6"/>
        </w:numPr>
        <w:tabs>
          <w:tab w:val="clear" w:pos="567"/>
        </w:tabs>
        <w:spacing w:line="240" w:lineRule="auto"/>
        <w:ind w:left="1418" w:right="849" w:hanging="567"/>
        <w:rPr>
          <w:b/>
          <w:color w:val="000000"/>
          <w:szCs w:val="22"/>
          <w:lang w:val="hr-HR"/>
        </w:rPr>
      </w:pPr>
      <w:r w:rsidRPr="00D17ED2">
        <w:rPr>
          <w:b/>
          <w:noProof/>
          <w:szCs w:val="22"/>
          <w:lang w:val="hr-HR"/>
        </w:rPr>
        <w:t xml:space="preserve">UVJETI </w:t>
      </w:r>
      <w:r w:rsidR="002C44F1" w:rsidRPr="00D17ED2">
        <w:rPr>
          <w:b/>
          <w:noProof/>
          <w:szCs w:val="22"/>
          <w:lang w:val="hr-HR"/>
        </w:rPr>
        <w:t>ILI OGRANIČENJA VEZANI UZ OPSKRBU I PRIMJENU</w:t>
      </w:r>
    </w:p>
    <w:p w14:paraId="061078D5" w14:textId="77777777" w:rsidR="00761C6B" w:rsidRPr="00D17ED2" w:rsidRDefault="00761C6B" w:rsidP="001D6DCB">
      <w:pPr>
        <w:pStyle w:val="ListParagraph"/>
        <w:tabs>
          <w:tab w:val="clear" w:pos="567"/>
        </w:tabs>
        <w:ind w:left="0"/>
        <w:rPr>
          <w:color w:val="000000"/>
          <w:szCs w:val="22"/>
          <w:lang w:val="hr-HR"/>
        </w:rPr>
      </w:pPr>
    </w:p>
    <w:p w14:paraId="40F835A8" w14:textId="77777777" w:rsidR="00761C6B" w:rsidRPr="00D17ED2" w:rsidRDefault="00761C6B" w:rsidP="00E8117A">
      <w:pPr>
        <w:numPr>
          <w:ilvl w:val="0"/>
          <w:numId w:val="6"/>
        </w:numPr>
        <w:tabs>
          <w:tab w:val="clear" w:pos="567"/>
        </w:tabs>
        <w:spacing w:line="240" w:lineRule="auto"/>
        <w:ind w:left="1418" w:right="849" w:hanging="567"/>
        <w:rPr>
          <w:b/>
          <w:color w:val="000000"/>
          <w:szCs w:val="22"/>
          <w:lang w:val="hr-HR"/>
        </w:rPr>
      </w:pPr>
      <w:r w:rsidRPr="00D17ED2">
        <w:rPr>
          <w:b/>
          <w:color w:val="000000"/>
          <w:szCs w:val="22"/>
          <w:lang w:val="hr-HR"/>
        </w:rPr>
        <w:t>OSTALI UVJETI I ZAHTJEVI ODOBRENJA ZA STAVLJANJE LIJEKA U PROMET</w:t>
      </w:r>
    </w:p>
    <w:p w14:paraId="0D2F434E" w14:textId="77777777" w:rsidR="00761C6B" w:rsidRPr="00D17ED2" w:rsidRDefault="00761C6B" w:rsidP="001D6DCB">
      <w:pPr>
        <w:pStyle w:val="ListParagraph"/>
        <w:tabs>
          <w:tab w:val="clear" w:pos="567"/>
        </w:tabs>
        <w:ind w:left="0"/>
        <w:rPr>
          <w:color w:val="000000"/>
          <w:szCs w:val="22"/>
          <w:lang w:val="hr-HR"/>
        </w:rPr>
      </w:pPr>
    </w:p>
    <w:p w14:paraId="6935AF92" w14:textId="77777777" w:rsidR="00761C6B" w:rsidRPr="00D17ED2" w:rsidRDefault="00761C6B" w:rsidP="00E8117A">
      <w:pPr>
        <w:numPr>
          <w:ilvl w:val="0"/>
          <w:numId w:val="6"/>
        </w:numPr>
        <w:tabs>
          <w:tab w:val="clear" w:pos="567"/>
        </w:tabs>
        <w:spacing w:line="240" w:lineRule="auto"/>
        <w:ind w:left="1418" w:right="849" w:hanging="567"/>
        <w:rPr>
          <w:b/>
          <w:color w:val="000000"/>
          <w:szCs w:val="22"/>
          <w:lang w:val="hr-HR"/>
        </w:rPr>
      </w:pPr>
      <w:r w:rsidRPr="00D17ED2">
        <w:rPr>
          <w:b/>
          <w:color w:val="000000"/>
          <w:szCs w:val="22"/>
          <w:lang w:val="hr-HR"/>
        </w:rPr>
        <w:t>UVJETI ILI OGRANIČENJA VEZANI UZ SIGURNU I UČINKOVITU PRIMJENU LIJEKA</w:t>
      </w:r>
    </w:p>
    <w:p w14:paraId="4B9D62A2" w14:textId="77777777" w:rsidR="00F23C37" w:rsidRPr="00D17ED2" w:rsidRDefault="00F23C37" w:rsidP="001D6DCB">
      <w:pPr>
        <w:tabs>
          <w:tab w:val="clear" w:pos="567"/>
        </w:tabs>
        <w:spacing w:line="240" w:lineRule="auto"/>
        <w:ind w:right="1416"/>
        <w:rPr>
          <w:color w:val="000000"/>
          <w:szCs w:val="22"/>
          <w:lang w:val="hr-HR"/>
        </w:rPr>
      </w:pPr>
    </w:p>
    <w:p w14:paraId="6FDDBE96" w14:textId="7109F2D0" w:rsidR="00FD2258" w:rsidRPr="00D17ED2" w:rsidRDefault="00F23C37" w:rsidP="001D6DCB">
      <w:pPr>
        <w:tabs>
          <w:tab w:val="clear" w:pos="567"/>
        </w:tabs>
        <w:spacing w:line="240" w:lineRule="auto"/>
        <w:ind w:left="567" w:right="1416" w:hanging="567"/>
        <w:outlineLvl w:val="0"/>
        <w:rPr>
          <w:b/>
          <w:color w:val="000000"/>
          <w:szCs w:val="22"/>
          <w:lang w:val="hr-HR"/>
        </w:rPr>
      </w:pPr>
      <w:r w:rsidRPr="00D17ED2">
        <w:rPr>
          <w:color w:val="000000"/>
          <w:szCs w:val="22"/>
          <w:lang w:val="hr-HR"/>
        </w:rPr>
        <w:br w:type="page"/>
      </w:r>
      <w:r w:rsidRPr="00D17ED2">
        <w:rPr>
          <w:b/>
          <w:color w:val="000000"/>
          <w:szCs w:val="22"/>
          <w:lang w:val="hr-HR"/>
        </w:rPr>
        <w:t>A</w:t>
      </w:r>
      <w:r w:rsidR="008606DF" w:rsidRPr="00D17ED2">
        <w:rPr>
          <w:b/>
          <w:color w:val="000000"/>
          <w:szCs w:val="22"/>
          <w:lang w:val="hr-HR"/>
        </w:rPr>
        <w:t>.</w:t>
      </w:r>
      <w:r w:rsidRPr="00D17ED2">
        <w:rPr>
          <w:b/>
          <w:color w:val="000000"/>
          <w:szCs w:val="22"/>
          <w:lang w:val="hr-HR"/>
        </w:rPr>
        <w:tab/>
      </w:r>
      <w:r w:rsidR="00082827" w:rsidRPr="00D17ED2">
        <w:rPr>
          <w:b/>
          <w:noProof/>
          <w:szCs w:val="22"/>
          <w:lang w:val="hr-HR"/>
        </w:rPr>
        <w:t>PROIZVOĐAČ</w:t>
      </w:r>
      <w:r w:rsidR="009E28A1" w:rsidRPr="00D17ED2">
        <w:rPr>
          <w:b/>
          <w:noProof/>
          <w:szCs w:val="22"/>
          <w:lang w:val="hr-HR"/>
        </w:rPr>
        <w:t>I</w:t>
      </w:r>
      <w:r w:rsidR="00082827" w:rsidRPr="00D17ED2">
        <w:rPr>
          <w:b/>
          <w:noProof/>
          <w:szCs w:val="22"/>
          <w:lang w:val="hr-HR"/>
        </w:rPr>
        <w:t xml:space="preserve"> BIOLOŠKE DJELATNE TVARI I PROIZVOĐAČ</w:t>
      </w:r>
      <w:r w:rsidR="009E28A1" w:rsidRPr="00D17ED2">
        <w:rPr>
          <w:b/>
          <w:noProof/>
          <w:szCs w:val="22"/>
          <w:lang w:val="hr-HR"/>
        </w:rPr>
        <w:t>I</w:t>
      </w:r>
      <w:r w:rsidR="00082827" w:rsidRPr="00D17ED2">
        <w:rPr>
          <w:b/>
          <w:noProof/>
          <w:szCs w:val="22"/>
          <w:lang w:val="hr-HR"/>
        </w:rPr>
        <w:t xml:space="preserve"> ODGOVOR</w:t>
      </w:r>
      <w:r w:rsidR="009E28A1" w:rsidRPr="00D17ED2">
        <w:rPr>
          <w:b/>
          <w:noProof/>
          <w:szCs w:val="22"/>
          <w:lang w:val="hr-HR"/>
        </w:rPr>
        <w:t>NI</w:t>
      </w:r>
      <w:r w:rsidR="00082827" w:rsidRPr="00D17ED2">
        <w:rPr>
          <w:b/>
          <w:noProof/>
          <w:szCs w:val="22"/>
          <w:lang w:val="hr-HR"/>
        </w:rPr>
        <w:t xml:space="preserve"> ZA PUŠTANJE SERIJE LIJEKA U PROMET</w:t>
      </w:r>
    </w:p>
    <w:p w14:paraId="28E56340" w14:textId="77777777" w:rsidR="00F23C37" w:rsidRPr="00D17ED2" w:rsidRDefault="00F23C37" w:rsidP="001D6DCB">
      <w:pPr>
        <w:numPr>
          <w:ilvl w:val="12"/>
          <w:numId w:val="0"/>
        </w:numPr>
        <w:spacing w:line="240" w:lineRule="auto"/>
        <w:rPr>
          <w:color w:val="000000"/>
          <w:szCs w:val="22"/>
          <w:lang w:val="hr-HR"/>
        </w:rPr>
      </w:pPr>
    </w:p>
    <w:p w14:paraId="031D5151" w14:textId="77777777" w:rsidR="00F23C37" w:rsidRPr="00D17ED2" w:rsidRDefault="00D04504" w:rsidP="001D6DCB">
      <w:pPr>
        <w:numPr>
          <w:ilvl w:val="12"/>
          <w:numId w:val="0"/>
        </w:numPr>
        <w:spacing w:line="240" w:lineRule="auto"/>
        <w:rPr>
          <w:color w:val="000000"/>
          <w:szCs w:val="22"/>
          <w:u w:val="single"/>
          <w:lang w:val="hr-HR"/>
        </w:rPr>
      </w:pPr>
      <w:r w:rsidRPr="00D17ED2">
        <w:rPr>
          <w:noProof/>
          <w:szCs w:val="22"/>
          <w:u w:val="single"/>
          <w:lang w:val="hr-HR"/>
        </w:rPr>
        <w:t>Naziv i adresa proizvođača biološke djelatne tvari</w:t>
      </w:r>
    </w:p>
    <w:p w14:paraId="16C53358" w14:textId="77777777" w:rsidR="00F23C37" w:rsidRPr="00D17ED2" w:rsidRDefault="00F23C37" w:rsidP="001D6DCB">
      <w:pPr>
        <w:numPr>
          <w:ilvl w:val="12"/>
          <w:numId w:val="0"/>
        </w:numPr>
        <w:spacing w:line="240" w:lineRule="auto"/>
        <w:ind w:right="1416"/>
        <w:rPr>
          <w:color w:val="000000"/>
          <w:szCs w:val="22"/>
          <w:lang w:val="hr-HR"/>
        </w:rPr>
      </w:pPr>
    </w:p>
    <w:p w14:paraId="264F832D" w14:textId="77777777" w:rsidR="009641B1" w:rsidRPr="00D17ED2" w:rsidRDefault="009641B1" w:rsidP="001D6DCB">
      <w:pPr>
        <w:numPr>
          <w:ilvl w:val="12"/>
          <w:numId w:val="0"/>
        </w:numPr>
        <w:spacing w:line="240" w:lineRule="auto"/>
        <w:rPr>
          <w:color w:val="000000"/>
          <w:szCs w:val="22"/>
          <w:lang w:val="hr-HR"/>
        </w:rPr>
      </w:pPr>
      <w:r w:rsidRPr="00D17ED2">
        <w:rPr>
          <w:color w:val="000000"/>
          <w:szCs w:val="22"/>
          <w:lang w:val="hr-HR"/>
        </w:rPr>
        <w:t>Novartis Pharma S.A.S.</w:t>
      </w:r>
    </w:p>
    <w:p w14:paraId="53681569" w14:textId="77777777" w:rsidR="009641B1" w:rsidRPr="00D17ED2" w:rsidRDefault="009641B1" w:rsidP="001D6DCB">
      <w:pPr>
        <w:numPr>
          <w:ilvl w:val="12"/>
          <w:numId w:val="0"/>
        </w:numPr>
        <w:spacing w:line="240" w:lineRule="auto"/>
        <w:rPr>
          <w:color w:val="000000"/>
          <w:szCs w:val="22"/>
          <w:lang w:val="hr-HR"/>
        </w:rPr>
      </w:pPr>
      <w:r w:rsidRPr="00D17ED2">
        <w:rPr>
          <w:color w:val="000000"/>
          <w:szCs w:val="22"/>
          <w:lang w:val="hr-HR"/>
        </w:rPr>
        <w:t>Centre de Biotechnologie</w:t>
      </w:r>
    </w:p>
    <w:p w14:paraId="5B0A4299" w14:textId="77777777" w:rsidR="009641B1" w:rsidRPr="00D17ED2" w:rsidRDefault="009641B1" w:rsidP="001D6DCB">
      <w:pPr>
        <w:numPr>
          <w:ilvl w:val="12"/>
          <w:numId w:val="0"/>
        </w:numPr>
        <w:spacing w:line="240" w:lineRule="auto"/>
        <w:rPr>
          <w:color w:val="000000"/>
          <w:szCs w:val="22"/>
          <w:lang w:val="hr-HR"/>
        </w:rPr>
      </w:pPr>
      <w:r w:rsidRPr="00D17ED2">
        <w:rPr>
          <w:color w:val="000000"/>
          <w:szCs w:val="22"/>
          <w:lang w:val="hr-HR"/>
        </w:rPr>
        <w:t>8, rue de l’Industrie</w:t>
      </w:r>
    </w:p>
    <w:p w14:paraId="33A9BF2D" w14:textId="77777777" w:rsidR="009641B1" w:rsidRPr="00D17ED2" w:rsidRDefault="009641B1" w:rsidP="001D6DCB">
      <w:pPr>
        <w:numPr>
          <w:ilvl w:val="12"/>
          <w:numId w:val="0"/>
        </w:numPr>
        <w:spacing w:line="240" w:lineRule="auto"/>
        <w:rPr>
          <w:color w:val="000000"/>
          <w:szCs w:val="22"/>
          <w:lang w:val="hr-HR"/>
        </w:rPr>
      </w:pPr>
      <w:r w:rsidRPr="00D17ED2">
        <w:rPr>
          <w:color w:val="000000"/>
          <w:szCs w:val="22"/>
          <w:lang w:val="hr-HR"/>
        </w:rPr>
        <w:t>F-68330 Huningue</w:t>
      </w:r>
    </w:p>
    <w:p w14:paraId="1217E1CA" w14:textId="77777777" w:rsidR="00F23C37" w:rsidRPr="00D17ED2" w:rsidRDefault="00D04504" w:rsidP="001D6DCB">
      <w:pPr>
        <w:numPr>
          <w:ilvl w:val="12"/>
          <w:numId w:val="0"/>
        </w:numPr>
        <w:spacing w:line="240" w:lineRule="auto"/>
        <w:rPr>
          <w:color w:val="000000"/>
          <w:szCs w:val="22"/>
          <w:lang w:val="hr-HR"/>
        </w:rPr>
      </w:pPr>
      <w:r w:rsidRPr="00D17ED2">
        <w:rPr>
          <w:color w:val="000000"/>
          <w:szCs w:val="22"/>
          <w:lang w:val="hr-HR"/>
        </w:rPr>
        <w:t>F</w:t>
      </w:r>
      <w:r w:rsidR="002C44F1" w:rsidRPr="00D17ED2">
        <w:rPr>
          <w:color w:val="000000"/>
          <w:szCs w:val="22"/>
          <w:lang w:val="hr-HR"/>
        </w:rPr>
        <w:t>rancuska</w:t>
      </w:r>
    </w:p>
    <w:p w14:paraId="393DBDF4" w14:textId="77777777" w:rsidR="00AC0888" w:rsidRPr="00D17ED2" w:rsidRDefault="00AC0888" w:rsidP="001D6DCB">
      <w:pPr>
        <w:widowControl w:val="0"/>
        <w:numPr>
          <w:ilvl w:val="12"/>
          <w:numId w:val="0"/>
        </w:numPr>
        <w:spacing w:line="240" w:lineRule="auto"/>
        <w:rPr>
          <w:color w:val="000000"/>
          <w:szCs w:val="22"/>
          <w:lang w:val="en-US"/>
        </w:rPr>
      </w:pPr>
    </w:p>
    <w:p w14:paraId="10ACFCA1" w14:textId="77777777" w:rsidR="00AC0888" w:rsidRPr="00D17ED2" w:rsidRDefault="00AC0888" w:rsidP="001D6DCB">
      <w:pPr>
        <w:widowControl w:val="0"/>
        <w:numPr>
          <w:ilvl w:val="12"/>
          <w:numId w:val="0"/>
        </w:numPr>
        <w:spacing w:line="240" w:lineRule="auto"/>
        <w:rPr>
          <w:color w:val="000000"/>
          <w:szCs w:val="22"/>
        </w:rPr>
      </w:pPr>
      <w:r w:rsidRPr="00D17ED2">
        <w:rPr>
          <w:color w:val="000000"/>
          <w:szCs w:val="22"/>
        </w:rPr>
        <w:t>Novartis Singapore Pharmaceutical Manufacturing Pte. Ltd.</w:t>
      </w:r>
    </w:p>
    <w:p w14:paraId="57646ECC" w14:textId="77777777" w:rsidR="00AC0888" w:rsidRPr="00D17ED2" w:rsidRDefault="00AC0888" w:rsidP="001D6DCB">
      <w:pPr>
        <w:widowControl w:val="0"/>
        <w:numPr>
          <w:ilvl w:val="12"/>
          <w:numId w:val="0"/>
        </w:numPr>
        <w:spacing w:line="240" w:lineRule="auto"/>
        <w:rPr>
          <w:color w:val="000000"/>
          <w:szCs w:val="22"/>
        </w:rPr>
      </w:pPr>
      <w:r w:rsidRPr="00D17ED2">
        <w:rPr>
          <w:color w:val="000000"/>
          <w:szCs w:val="22"/>
        </w:rPr>
        <w:t>BioProduction Operations Singapore</w:t>
      </w:r>
    </w:p>
    <w:p w14:paraId="42FB7ECC" w14:textId="77777777" w:rsidR="00AC0888" w:rsidRPr="00D17ED2" w:rsidRDefault="00AC0888" w:rsidP="001D6DCB">
      <w:pPr>
        <w:widowControl w:val="0"/>
        <w:numPr>
          <w:ilvl w:val="12"/>
          <w:numId w:val="0"/>
        </w:numPr>
        <w:spacing w:line="240" w:lineRule="auto"/>
        <w:rPr>
          <w:color w:val="000000"/>
          <w:szCs w:val="22"/>
        </w:rPr>
      </w:pPr>
      <w:r w:rsidRPr="00D17ED2">
        <w:rPr>
          <w:color w:val="000000"/>
          <w:szCs w:val="22"/>
        </w:rPr>
        <w:t>8 Tuas Bay Lane</w:t>
      </w:r>
    </w:p>
    <w:p w14:paraId="453C2729" w14:textId="77777777" w:rsidR="00AC0888" w:rsidRPr="00D17ED2" w:rsidRDefault="00AC0888" w:rsidP="001D6DCB">
      <w:pPr>
        <w:widowControl w:val="0"/>
        <w:numPr>
          <w:ilvl w:val="12"/>
          <w:numId w:val="0"/>
        </w:numPr>
        <w:spacing w:line="240" w:lineRule="auto"/>
        <w:rPr>
          <w:color w:val="000000"/>
          <w:szCs w:val="22"/>
        </w:rPr>
      </w:pPr>
      <w:r w:rsidRPr="00D17ED2">
        <w:rPr>
          <w:color w:val="000000"/>
          <w:szCs w:val="22"/>
        </w:rPr>
        <w:t>Singapur 636986</w:t>
      </w:r>
    </w:p>
    <w:p w14:paraId="2FB71B93" w14:textId="77777777" w:rsidR="00AC0888" w:rsidRPr="00D17ED2" w:rsidRDefault="00AC0888" w:rsidP="001D6DCB">
      <w:pPr>
        <w:widowControl w:val="0"/>
        <w:numPr>
          <w:ilvl w:val="12"/>
          <w:numId w:val="0"/>
        </w:numPr>
        <w:spacing w:line="240" w:lineRule="auto"/>
        <w:rPr>
          <w:color w:val="000000"/>
          <w:szCs w:val="22"/>
        </w:rPr>
      </w:pPr>
      <w:r w:rsidRPr="00D17ED2">
        <w:rPr>
          <w:color w:val="000000"/>
          <w:szCs w:val="22"/>
        </w:rPr>
        <w:t>Singapur</w:t>
      </w:r>
    </w:p>
    <w:p w14:paraId="603A112D" w14:textId="77777777" w:rsidR="00FD1B8C" w:rsidRPr="00D17ED2" w:rsidRDefault="00FD1B8C" w:rsidP="00FD1B8C">
      <w:pPr>
        <w:pStyle w:val="EndnoteText"/>
        <w:numPr>
          <w:ilvl w:val="12"/>
          <w:numId w:val="0"/>
        </w:numPr>
        <w:tabs>
          <w:tab w:val="clear" w:pos="567"/>
        </w:tabs>
        <w:rPr>
          <w:szCs w:val="22"/>
          <w:lang w:val="hr-HR"/>
        </w:rPr>
      </w:pPr>
    </w:p>
    <w:p w14:paraId="2EB1D094" w14:textId="77777777" w:rsidR="00FD1B8C" w:rsidRPr="00D17ED2" w:rsidRDefault="00FD1B8C" w:rsidP="00FD1B8C">
      <w:pPr>
        <w:numPr>
          <w:ilvl w:val="12"/>
          <w:numId w:val="0"/>
        </w:numPr>
        <w:spacing w:line="240" w:lineRule="auto"/>
        <w:rPr>
          <w:szCs w:val="22"/>
          <w:u w:val="single"/>
          <w:lang w:val="hr-HR"/>
        </w:rPr>
      </w:pPr>
      <w:r w:rsidRPr="00D17ED2">
        <w:rPr>
          <w:noProof/>
          <w:szCs w:val="22"/>
          <w:u w:val="single"/>
          <w:lang w:val="hr-HR"/>
        </w:rPr>
        <w:t>Naziv i adresa proizvođača odgovornog za puštanje serije lijeka u promet</w:t>
      </w:r>
    </w:p>
    <w:p w14:paraId="769B8073" w14:textId="77777777" w:rsidR="00FD1B8C" w:rsidRPr="00D17ED2" w:rsidRDefault="00FD1B8C" w:rsidP="00FD1B8C">
      <w:pPr>
        <w:numPr>
          <w:ilvl w:val="12"/>
          <w:numId w:val="0"/>
        </w:numPr>
        <w:spacing w:line="240" w:lineRule="auto"/>
        <w:rPr>
          <w:szCs w:val="22"/>
          <w:lang w:val="hr-HR"/>
        </w:rPr>
      </w:pPr>
    </w:p>
    <w:p w14:paraId="469BAEF1" w14:textId="77777777" w:rsidR="00FD1B8C" w:rsidRPr="00D17ED2" w:rsidRDefault="00FD1B8C" w:rsidP="00FD1B8C">
      <w:pPr>
        <w:keepNext/>
        <w:keepLines/>
        <w:spacing w:line="240" w:lineRule="auto"/>
        <w:rPr>
          <w:i/>
          <w:iCs/>
          <w:szCs w:val="22"/>
          <w:u w:val="single"/>
          <w:lang w:val="en-US"/>
        </w:rPr>
      </w:pPr>
      <w:bookmarkStart w:id="7" w:name="_Hlk138165742"/>
      <w:r w:rsidRPr="00D17ED2">
        <w:rPr>
          <w:i/>
          <w:iCs/>
          <w:szCs w:val="22"/>
          <w:u w:val="single"/>
          <w:lang w:val="hr-HR"/>
        </w:rPr>
        <w:t>Prašak i otapalo za otopinu za injekciju</w:t>
      </w:r>
    </w:p>
    <w:p w14:paraId="58C0B223" w14:textId="77777777" w:rsidR="0049523D" w:rsidRPr="00D17ED2" w:rsidRDefault="0049523D" w:rsidP="0049523D">
      <w:pPr>
        <w:widowControl w:val="0"/>
        <w:spacing w:line="240" w:lineRule="auto"/>
        <w:rPr>
          <w:szCs w:val="22"/>
          <w:lang w:val="en-US"/>
        </w:rPr>
      </w:pPr>
      <w:bookmarkStart w:id="8" w:name="_Hlk138080689"/>
      <w:bookmarkStart w:id="9" w:name="_Hlk138075239"/>
      <w:r w:rsidRPr="00D17ED2">
        <w:rPr>
          <w:szCs w:val="22"/>
          <w:lang w:val="en-US"/>
        </w:rPr>
        <w:t>Novartis Farmacéutica S.A.</w:t>
      </w:r>
    </w:p>
    <w:p w14:paraId="737EBB95" w14:textId="77777777" w:rsidR="0049523D" w:rsidRPr="00D17ED2" w:rsidRDefault="0049523D" w:rsidP="0049523D">
      <w:pPr>
        <w:widowControl w:val="0"/>
        <w:spacing w:line="240" w:lineRule="auto"/>
        <w:rPr>
          <w:szCs w:val="22"/>
          <w:lang w:val="en-US"/>
        </w:rPr>
      </w:pPr>
      <w:r w:rsidRPr="00D17ED2">
        <w:rPr>
          <w:szCs w:val="22"/>
          <w:lang w:val="en-US"/>
        </w:rPr>
        <w:t>Gran Via de les Corts Catalanes, 764</w:t>
      </w:r>
    </w:p>
    <w:p w14:paraId="5FEF3F49" w14:textId="77777777" w:rsidR="0049523D" w:rsidRPr="00D17ED2" w:rsidRDefault="0049523D" w:rsidP="0049523D">
      <w:pPr>
        <w:widowControl w:val="0"/>
        <w:spacing w:line="240" w:lineRule="auto"/>
        <w:rPr>
          <w:szCs w:val="22"/>
          <w:lang w:val="en-US"/>
        </w:rPr>
      </w:pPr>
      <w:r w:rsidRPr="00D17ED2">
        <w:rPr>
          <w:szCs w:val="22"/>
          <w:lang w:val="en-US"/>
        </w:rPr>
        <w:t>08013 Barcelona</w:t>
      </w:r>
    </w:p>
    <w:p w14:paraId="785BAC9B" w14:textId="77777777" w:rsidR="0049523D" w:rsidRPr="00D17ED2" w:rsidRDefault="0049523D" w:rsidP="0049523D">
      <w:pPr>
        <w:spacing w:line="240" w:lineRule="auto"/>
        <w:rPr>
          <w:szCs w:val="22"/>
          <w:lang w:val="en-US"/>
        </w:rPr>
      </w:pPr>
      <w:r w:rsidRPr="00D17ED2">
        <w:rPr>
          <w:szCs w:val="22"/>
          <w:lang w:val="en-US"/>
        </w:rPr>
        <w:t>Španjolska</w:t>
      </w:r>
    </w:p>
    <w:p w14:paraId="6FF9B562" w14:textId="77777777" w:rsidR="0049523D" w:rsidRPr="00D17ED2" w:rsidRDefault="0049523D" w:rsidP="0049523D">
      <w:pPr>
        <w:numPr>
          <w:ilvl w:val="12"/>
          <w:numId w:val="0"/>
        </w:numPr>
        <w:spacing w:line="240" w:lineRule="auto"/>
        <w:rPr>
          <w:szCs w:val="22"/>
          <w:lang w:val="hr-HR"/>
        </w:rPr>
      </w:pPr>
    </w:p>
    <w:p w14:paraId="5D93346E" w14:textId="77777777" w:rsidR="00FD1B8C" w:rsidRPr="00D17ED2" w:rsidRDefault="00FD1B8C" w:rsidP="00FD1B8C">
      <w:pPr>
        <w:spacing w:line="240" w:lineRule="auto"/>
        <w:rPr>
          <w:szCs w:val="22"/>
          <w:lang w:val="en-US"/>
        </w:rPr>
      </w:pPr>
      <w:r w:rsidRPr="00D17ED2">
        <w:rPr>
          <w:szCs w:val="22"/>
          <w:lang w:val="en-US"/>
        </w:rPr>
        <w:t>Lek Pharmaceuticals d.d.</w:t>
      </w:r>
    </w:p>
    <w:p w14:paraId="734F5AD7" w14:textId="77777777" w:rsidR="00FD1B8C" w:rsidRPr="00D17ED2" w:rsidRDefault="00FD1B8C" w:rsidP="00FD1B8C">
      <w:pPr>
        <w:spacing w:line="240" w:lineRule="auto"/>
        <w:rPr>
          <w:szCs w:val="22"/>
          <w:lang w:val="en-US"/>
        </w:rPr>
      </w:pPr>
      <w:r w:rsidRPr="00D17ED2">
        <w:rPr>
          <w:szCs w:val="22"/>
          <w:lang w:val="en-US"/>
        </w:rPr>
        <w:t>Verovškova ulica 57</w:t>
      </w:r>
    </w:p>
    <w:p w14:paraId="465CE61D" w14:textId="77777777" w:rsidR="00FD1B8C" w:rsidRPr="00D17ED2" w:rsidRDefault="00FD1B8C" w:rsidP="00FD1B8C">
      <w:pPr>
        <w:widowControl w:val="0"/>
        <w:spacing w:line="240" w:lineRule="auto"/>
        <w:rPr>
          <w:szCs w:val="22"/>
          <w:lang w:val="fr-CH"/>
        </w:rPr>
      </w:pPr>
      <w:r w:rsidRPr="00D17ED2">
        <w:rPr>
          <w:szCs w:val="22"/>
          <w:lang w:val="fr-CH"/>
        </w:rPr>
        <w:t>Ljubljana, 1526</w:t>
      </w:r>
    </w:p>
    <w:p w14:paraId="74F4B1AF" w14:textId="77777777" w:rsidR="00FD1B8C" w:rsidRPr="00D17ED2" w:rsidRDefault="00FD1B8C" w:rsidP="00FD1B8C">
      <w:pPr>
        <w:spacing w:line="240" w:lineRule="auto"/>
        <w:rPr>
          <w:szCs w:val="22"/>
          <w:lang w:val="fr-CH"/>
        </w:rPr>
      </w:pPr>
      <w:r w:rsidRPr="00D17ED2">
        <w:rPr>
          <w:szCs w:val="22"/>
          <w:lang w:val="fr-CH"/>
        </w:rPr>
        <w:t>Slovenija</w:t>
      </w:r>
    </w:p>
    <w:bookmarkEnd w:id="8"/>
    <w:p w14:paraId="6A518DE4" w14:textId="77777777" w:rsidR="00FD1B8C" w:rsidRPr="00D17ED2" w:rsidRDefault="00FD1B8C" w:rsidP="00FD1B8C">
      <w:pPr>
        <w:spacing w:line="240" w:lineRule="auto"/>
        <w:rPr>
          <w:noProof/>
          <w:szCs w:val="22"/>
          <w:lang w:val="fr-CH"/>
        </w:rPr>
      </w:pPr>
    </w:p>
    <w:bookmarkEnd w:id="7"/>
    <w:bookmarkEnd w:id="9"/>
    <w:p w14:paraId="55BD65D4" w14:textId="77777777" w:rsidR="00FD1B8C" w:rsidRPr="00D17ED2" w:rsidRDefault="00FD1B8C" w:rsidP="00FD1B8C">
      <w:pPr>
        <w:spacing w:line="240" w:lineRule="auto"/>
        <w:rPr>
          <w:szCs w:val="22"/>
          <w:lang w:val="hr-HR"/>
        </w:rPr>
      </w:pPr>
      <w:r w:rsidRPr="00D17ED2">
        <w:rPr>
          <w:szCs w:val="22"/>
          <w:lang w:val="hr-HR"/>
        </w:rPr>
        <w:t>Novartis Pharma GmbH</w:t>
      </w:r>
    </w:p>
    <w:p w14:paraId="5DF85579" w14:textId="77777777" w:rsidR="00FD1B8C" w:rsidRPr="00D17ED2" w:rsidRDefault="00FD1B8C" w:rsidP="00FD1B8C">
      <w:pPr>
        <w:spacing w:line="240" w:lineRule="auto"/>
        <w:rPr>
          <w:szCs w:val="22"/>
          <w:lang w:val="hr-HR"/>
        </w:rPr>
      </w:pPr>
      <w:r w:rsidRPr="00D17ED2">
        <w:rPr>
          <w:szCs w:val="22"/>
          <w:lang w:val="hr-HR"/>
        </w:rPr>
        <w:t>Roonstrasse 25</w:t>
      </w:r>
    </w:p>
    <w:p w14:paraId="1AF3EC89" w14:textId="77777777" w:rsidR="00FD1B8C" w:rsidRPr="00D17ED2" w:rsidRDefault="00FD1B8C" w:rsidP="00FD1B8C">
      <w:pPr>
        <w:spacing w:line="240" w:lineRule="auto"/>
        <w:rPr>
          <w:szCs w:val="22"/>
          <w:lang w:val="hr-HR"/>
        </w:rPr>
      </w:pPr>
      <w:r w:rsidRPr="00D17ED2">
        <w:rPr>
          <w:szCs w:val="22"/>
          <w:lang w:val="hr-HR"/>
        </w:rPr>
        <w:t>D-90429 Nürnberg</w:t>
      </w:r>
    </w:p>
    <w:p w14:paraId="1AC5F4A0" w14:textId="77777777" w:rsidR="00FD1B8C" w:rsidRPr="00D17ED2" w:rsidRDefault="00FD1B8C" w:rsidP="00FD1B8C">
      <w:pPr>
        <w:numPr>
          <w:ilvl w:val="12"/>
          <w:numId w:val="0"/>
        </w:numPr>
        <w:spacing w:line="240" w:lineRule="auto"/>
        <w:rPr>
          <w:szCs w:val="22"/>
          <w:lang w:val="hr-HR"/>
        </w:rPr>
      </w:pPr>
      <w:r w:rsidRPr="00D17ED2">
        <w:rPr>
          <w:szCs w:val="22"/>
          <w:lang w:val="hr-HR"/>
        </w:rPr>
        <w:t>Njemačka</w:t>
      </w:r>
    </w:p>
    <w:p w14:paraId="5385DE77" w14:textId="77777777" w:rsidR="00C3338C" w:rsidRDefault="00C3338C" w:rsidP="00C3338C">
      <w:pPr>
        <w:widowControl w:val="0"/>
        <w:numPr>
          <w:ilvl w:val="12"/>
          <w:numId w:val="0"/>
        </w:numPr>
        <w:spacing w:line="240" w:lineRule="auto"/>
        <w:rPr>
          <w:szCs w:val="22"/>
          <w:lang w:val="en-US"/>
        </w:rPr>
      </w:pPr>
    </w:p>
    <w:p w14:paraId="5FC1CBC4" w14:textId="77777777" w:rsidR="008F5210" w:rsidRPr="002923E2" w:rsidRDefault="008F5210" w:rsidP="008F5210">
      <w:pPr>
        <w:keepNext/>
        <w:rPr>
          <w:rFonts w:eastAsia="Aptos"/>
          <w:szCs w:val="22"/>
          <w:lang w:val="en-US" w:eastAsia="de-CH"/>
        </w:rPr>
      </w:pPr>
      <w:r w:rsidRPr="002923E2">
        <w:rPr>
          <w:rFonts w:eastAsia="Aptos"/>
          <w:szCs w:val="22"/>
          <w:lang w:val="en-US" w:eastAsia="de-CH"/>
        </w:rPr>
        <w:t>Novartis Pharma GmbH</w:t>
      </w:r>
    </w:p>
    <w:p w14:paraId="28B3151E" w14:textId="77777777" w:rsidR="008F5210" w:rsidRPr="002923E2" w:rsidRDefault="008F5210" w:rsidP="008F5210">
      <w:pPr>
        <w:keepNext/>
        <w:rPr>
          <w:rFonts w:eastAsia="Aptos"/>
          <w:szCs w:val="22"/>
          <w:lang w:val="en-US" w:eastAsia="de-CH"/>
        </w:rPr>
      </w:pPr>
      <w:r w:rsidRPr="002923E2">
        <w:rPr>
          <w:rFonts w:eastAsia="Aptos"/>
          <w:szCs w:val="22"/>
          <w:lang w:val="en-US" w:eastAsia="de-CH"/>
        </w:rPr>
        <w:t>Sophie-Germain-Strasse 10</w:t>
      </w:r>
    </w:p>
    <w:p w14:paraId="793DDD7D" w14:textId="77777777" w:rsidR="008F5210" w:rsidRPr="002923E2" w:rsidRDefault="008F5210" w:rsidP="008F5210">
      <w:pPr>
        <w:keepNext/>
        <w:rPr>
          <w:rFonts w:eastAsia="Aptos"/>
          <w:szCs w:val="22"/>
          <w:lang w:val="en-US" w:eastAsia="de-CH"/>
        </w:rPr>
      </w:pPr>
      <w:r w:rsidRPr="002923E2">
        <w:rPr>
          <w:rFonts w:eastAsia="Aptos"/>
          <w:szCs w:val="22"/>
          <w:lang w:val="en-US" w:eastAsia="de-CH"/>
        </w:rPr>
        <w:t>90443 Nürnberg</w:t>
      </w:r>
    </w:p>
    <w:p w14:paraId="24034B68" w14:textId="5566EA16" w:rsidR="008F5210" w:rsidRDefault="008F5210" w:rsidP="008F5210">
      <w:pPr>
        <w:widowControl w:val="0"/>
        <w:numPr>
          <w:ilvl w:val="12"/>
          <w:numId w:val="0"/>
        </w:numPr>
        <w:spacing w:line="240" w:lineRule="auto"/>
        <w:rPr>
          <w:szCs w:val="22"/>
          <w:lang w:val="de-CH"/>
        </w:rPr>
      </w:pPr>
      <w:r w:rsidRPr="00983D27">
        <w:rPr>
          <w:szCs w:val="22"/>
          <w:lang w:val="de-CH"/>
        </w:rPr>
        <w:t>Njemačka</w:t>
      </w:r>
    </w:p>
    <w:p w14:paraId="1CF96664" w14:textId="77777777" w:rsidR="008F5210" w:rsidRPr="00D17ED2" w:rsidRDefault="008F5210" w:rsidP="008F5210">
      <w:pPr>
        <w:widowControl w:val="0"/>
        <w:numPr>
          <w:ilvl w:val="12"/>
          <w:numId w:val="0"/>
        </w:numPr>
        <w:spacing w:line="240" w:lineRule="auto"/>
        <w:rPr>
          <w:szCs w:val="22"/>
          <w:lang w:val="en-US"/>
        </w:rPr>
      </w:pPr>
    </w:p>
    <w:p w14:paraId="51B46F98" w14:textId="1B706FDA" w:rsidR="00C3338C" w:rsidRPr="00D17ED2" w:rsidRDefault="00C3338C" w:rsidP="00C3338C">
      <w:pPr>
        <w:keepNext/>
        <w:keepLines/>
        <w:numPr>
          <w:ilvl w:val="12"/>
          <w:numId w:val="0"/>
        </w:numPr>
        <w:spacing w:line="240" w:lineRule="auto"/>
        <w:rPr>
          <w:i/>
          <w:iCs/>
          <w:szCs w:val="22"/>
          <w:u w:val="single"/>
        </w:rPr>
      </w:pPr>
      <w:r w:rsidRPr="00D17ED2">
        <w:rPr>
          <w:i/>
          <w:iCs/>
          <w:szCs w:val="22"/>
          <w:u w:val="single"/>
          <w:lang w:val="hr-HR"/>
        </w:rPr>
        <w:t>Otopina za injekciju u napunjenoj štrcaljki</w:t>
      </w:r>
      <w:r w:rsidRPr="00D17ED2">
        <w:rPr>
          <w:i/>
          <w:iCs/>
          <w:szCs w:val="22"/>
          <w:u w:val="single"/>
        </w:rPr>
        <w:t>/brizgalici</w:t>
      </w:r>
    </w:p>
    <w:p w14:paraId="5BDFE70B" w14:textId="77777777" w:rsidR="0049523D" w:rsidRPr="00D17ED2" w:rsidRDefault="0049523D" w:rsidP="0049523D">
      <w:pPr>
        <w:widowControl w:val="0"/>
        <w:spacing w:line="240" w:lineRule="auto"/>
        <w:rPr>
          <w:szCs w:val="22"/>
          <w:lang w:val="en-US"/>
        </w:rPr>
      </w:pPr>
      <w:r w:rsidRPr="00D17ED2">
        <w:rPr>
          <w:szCs w:val="22"/>
          <w:lang w:val="en-US"/>
        </w:rPr>
        <w:t>Novartis Farmacéutica S.A.</w:t>
      </w:r>
    </w:p>
    <w:p w14:paraId="37AF71F4" w14:textId="77777777" w:rsidR="0049523D" w:rsidRPr="00D17ED2" w:rsidRDefault="0049523D" w:rsidP="0049523D">
      <w:pPr>
        <w:widowControl w:val="0"/>
        <w:spacing w:line="240" w:lineRule="auto"/>
        <w:rPr>
          <w:szCs w:val="22"/>
          <w:lang w:val="en-US"/>
        </w:rPr>
      </w:pPr>
      <w:r w:rsidRPr="00D17ED2">
        <w:rPr>
          <w:szCs w:val="22"/>
          <w:lang w:val="en-US"/>
        </w:rPr>
        <w:t>Gran Via de les Corts Catalanes, 764</w:t>
      </w:r>
    </w:p>
    <w:p w14:paraId="60B37920" w14:textId="77777777" w:rsidR="0049523D" w:rsidRPr="00D17ED2" w:rsidRDefault="0049523D" w:rsidP="0049523D">
      <w:pPr>
        <w:widowControl w:val="0"/>
        <w:spacing w:line="240" w:lineRule="auto"/>
        <w:rPr>
          <w:szCs w:val="22"/>
          <w:lang w:val="en-US"/>
        </w:rPr>
      </w:pPr>
      <w:r w:rsidRPr="00D17ED2">
        <w:rPr>
          <w:szCs w:val="22"/>
          <w:lang w:val="en-US"/>
        </w:rPr>
        <w:t>08013 Barcelona</w:t>
      </w:r>
    </w:p>
    <w:p w14:paraId="603AB882" w14:textId="77777777" w:rsidR="0049523D" w:rsidRPr="00D17ED2" w:rsidRDefault="0049523D" w:rsidP="0049523D">
      <w:pPr>
        <w:spacing w:line="240" w:lineRule="auto"/>
        <w:rPr>
          <w:szCs w:val="22"/>
          <w:lang w:val="en-US"/>
        </w:rPr>
      </w:pPr>
      <w:r w:rsidRPr="00D17ED2">
        <w:rPr>
          <w:szCs w:val="22"/>
          <w:lang w:val="en-US"/>
        </w:rPr>
        <w:t>Španjolska</w:t>
      </w:r>
    </w:p>
    <w:p w14:paraId="47C5450B" w14:textId="77777777" w:rsidR="0049523D" w:rsidRPr="00D17ED2" w:rsidRDefault="0049523D" w:rsidP="0049523D">
      <w:pPr>
        <w:numPr>
          <w:ilvl w:val="12"/>
          <w:numId w:val="0"/>
        </w:numPr>
        <w:spacing w:line="240" w:lineRule="auto"/>
        <w:rPr>
          <w:szCs w:val="22"/>
          <w:lang w:val="hr-HR"/>
        </w:rPr>
      </w:pPr>
    </w:p>
    <w:p w14:paraId="1229F76F" w14:textId="77777777" w:rsidR="00C3338C" w:rsidRPr="00D17ED2" w:rsidRDefault="00C3338C" w:rsidP="00C3338C">
      <w:pPr>
        <w:widowControl w:val="0"/>
        <w:spacing w:line="240" w:lineRule="auto"/>
        <w:rPr>
          <w:szCs w:val="22"/>
          <w:lang w:val="en-US"/>
        </w:rPr>
      </w:pPr>
      <w:r w:rsidRPr="00D17ED2">
        <w:rPr>
          <w:szCs w:val="22"/>
          <w:lang w:val="en-US"/>
        </w:rPr>
        <w:t>Novartis Pharma GmbH</w:t>
      </w:r>
    </w:p>
    <w:p w14:paraId="6F060F4D" w14:textId="77777777" w:rsidR="00C3338C" w:rsidRPr="00D17ED2" w:rsidRDefault="00C3338C" w:rsidP="00C3338C">
      <w:pPr>
        <w:widowControl w:val="0"/>
        <w:spacing w:line="240" w:lineRule="auto"/>
        <w:rPr>
          <w:szCs w:val="22"/>
          <w:lang w:val="en-US"/>
        </w:rPr>
      </w:pPr>
      <w:r w:rsidRPr="00D17ED2">
        <w:rPr>
          <w:szCs w:val="22"/>
          <w:lang w:val="en-US"/>
        </w:rPr>
        <w:t>Roonstrasse 25</w:t>
      </w:r>
    </w:p>
    <w:p w14:paraId="5685DCBB" w14:textId="6480B3E5" w:rsidR="00C3338C" w:rsidRPr="00D17ED2" w:rsidRDefault="00C3338C" w:rsidP="00C3338C">
      <w:pPr>
        <w:widowControl w:val="0"/>
        <w:spacing w:line="240" w:lineRule="auto"/>
        <w:rPr>
          <w:szCs w:val="22"/>
          <w:lang w:val="en-US"/>
        </w:rPr>
      </w:pPr>
      <w:r w:rsidRPr="00D17ED2">
        <w:rPr>
          <w:szCs w:val="22"/>
          <w:lang w:val="en-US"/>
        </w:rPr>
        <w:t xml:space="preserve">D-90429 </w:t>
      </w:r>
      <w:r w:rsidR="00E975C4" w:rsidRPr="00D17ED2">
        <w:rPr>
          <w:szCs w:val="22"/>
          <w:lang w:val="hr-HR"/>
        </w:rPr>
        <w:t>Nürnberg</w:t>
      </w:r>
    </w:p>
    <w:p w14:paraId="4999E30E" w14:textId="77777777" w:rsidR="00C3338C" w:rsidRPr="00D17ED2" w:rsidRDefault="00C3338C" w:rsidP="00C3338C">
      <w:pPr>
        <w:numPr>
          <w:ilvl w:val="12"/>
          <w:numId w:val="0"/>
        </w:numPr>
        <w:spacing w:line="240" w:lineRule="auto"/>
        <w:rPr>
          <w:szCs w:val="22"/>
          <w:lang w:val="hr-HR"/>
        </w:rPr>
      </w:pPr>
      <w:r w:rsidRPr="00D17ED2">
        <w:rPr>
          <w:szCs w:val="22"/>
          <w:lang w:val="hr-HR"/>
        </w:rPr>
        <w:t>Njemačka</w:t>
      </w:r>
    </w:p>
    <w:p w14:paraId="4253A842" w14:textId="77777777" w:rsidR="00C3338C" w:rsidRDefault="00C3338C" w:rsidP="00C3338C">
      <w:pPr>
        <w:numPr>
          <w:ilvl w:val="12"/>
          <w:numId w:val="0"/>
        </w:numPr>
        <w:spacing w:line="240" w:lineRule="auto"/>
        <w:rPr>
          <w:szCs w:val="22"/>
          <w:lang w:val="hr-HR"/>
        </w:rPr>
      </w:pPr>
    </w:p>
    <w:p w14:paraId="52020560" w14:textId="77777777" w:rsidR="008F5210" w:rsidRPr="002923E2" w:rsidRDefault="008F5210" w:rsidP="008F5210">
      <w:pPr>
        <w:keepNext/>
        <w:rPr>
          <w:rFonts w:eastAsia="Aptos"/>
          <w:szCs w:val="22"/>
          <w:lang w:val="en-US" w:eastAsia="de-CH"/>
        </w:rPr>
      </w:pPr>
      <w:r w:rsidRPr="002923E2">
        <w:rPr>
          <w:rFonts w:eastAsia="Aptos"/>
          <w:szCs w:val="22"/>
          <w:lang w:val="en-US" w:eastAsia="de-CH"/>
        </w:rPr>
        <w:t>Novartis Pharma GmbH</w:t>
      </w:r>
    </w:p>
    <w:p w14:paraId="329502A0" w14:textId="77777777" w:rsidR="008F5210" w:rsidRPr="002923E2" w:rsidRDefault="008F5210" w:rsidP="008F5210">
      <w:pPr>
        <w:keepNext/>
        <w:rPr>
          <w:rFonts w:eastAsia="Aptos"/>
          <w:szCs w:val="22"/>
          <w:lang w:val="en-US" w:eastAsia="de-CH"/>
        </w:rPr>
      </w:pPr>
      <w:r w:rsidRPr="002923E2">
        <w:rPr>
          <w:rFonts w:eastAsia="Aptos"/>
          <w:szCs w:val="22"/>
          <w:lang w:val="en-US" w:eastAsia="de-CH"/>
        </w:rPr>
        <w:t>Sophie-Germain-Strasse 10</w:t>
      </w:r>
    </w:p>
    <w:p w14:paraId="19928A4C" w14:textId="77777777" w:rsidR="008F5210" w:rsidRPr="002923E2" w:rsidRDefault="008F5210" w:rsidP="008F5210">
      <w:pPr>
        <w:keepNext/>
        <w:rPr>
          <w:rFonts w:eastAsia="Aptos"/>
          <w:szCs w:val="22"/>
          <w:lang w:val="en-US" w:eastAsia="de-CH"/>
        </w:rPr>
      </w:pPr>
      <w:r w:rsidRPr="002923E2">
        <w:rPr>
          <w:rFonts w:eastAsia="Aptos"/>
          <w:szCs w:val="22"/>
          <w:lang w:val="en-US" w:eastAsia="de-CH"/>
        </w:rPr>
        <w:t>90443 Nürnberg</w:t>
      </w:r>
    </w:p>
    <w:p w14:paraId="78D044EE" w14:textId="25D034BE" w:rsidR="008F5210" w:rsidRDefault="008F5210" w:rsidP="008F5210">
      <w:pPr>
        <w:numPr>
          <w:ilvl w:val="12"/>
          <w:numId w:val="0"/>
        </w:numPr>
        <w:spacing w:line="240" w:lineRule="auto"/>
        <w:rPr>
          <w:szCs w:val="22"/>
          <w:lang w:val="de-CH"/>
        </w:rPr>
      </w:pPr>
      <w:r w:rsidRPr="00983D27">
        <w:rPr>
          <w:szCs w:val="22"/>
          <w:lang w:val="de-CH"/>
        </w:rPr>
        <w:t>Njemačka</w:t>
      </w:r>
    </w:p>
    <w:p w14:paraId="7664BEE7" w14:textId="77777777" w:rsidR="008F5210" w:rsidRPr="00D17ED2" w:rsidRDefault="008F5210" w:rsidP="008F5210">
      <w:pPr>
        <w:numPr>
          <w:ilvl w:val="12"/>
          <w:numId w:val="0"/>
        </w:numPr>
        <w:spacing w:line="240" w:lineRule="auto"/>
        <w:rPr>
          <w:szCs w:val="22"/>
          <w:lang w:val="hr-HR"/>
        </w:rPr>
      </w:pPr>
    </w:p>
    <w:p w14:paraId="24777F02" w14:textId="77777777" w:rsidR="00FD1B8C" w:rsidRPr="00D17ED2" w:rsidRDefault="00FD1B8C" w:rsidP="00FD1B8C">
      <w:pPr>
        <w:spacing w:line="240" w:lineRule="auto"/>
      </w:pPr>
      <w:r w:rsidRPr="00D17ED2">
        <w:t>Na tiskanoj uputi o lijeku mora se navesti naziv i adresa proizvođača odgovornog za puštanje navedene serije u promet.</w:t>
      </w:r>
    </w:p>
    <w:p w14:paraId="17503111" w14:textId="77777777" w:rsidR="00FD1B8C" w:rsidRPr="00D17ED2" w:rsidRDefault="00FD1B8C" w:rsidP="00FD1B8C">
      <w:pPr>
        <w:spacing w:line="240" w:lineRule="auto"/>
      </w:pPr>
    </w:p>
    <w:p w14:paraId="7A771BA2" w14:textId="77777777" w:rsidR="00FD1B8C" w:rsidRPr="00D17ED2" w:rsidRDefault="00FD1B8C" w:rsidP="00FD1B8C">
      <w:pPr>
        <w:numPr>
          <w:ilvl w:val="12"/>
          <w:numId w:val="0"/>
        </w:numPr>
        <w:spacing w:line="240" w:lineRule="auto"/>
        <w:rPr>
          <w:szCs w:val="22"/>
          <w:lang w:val="hr-HR"/>
        </w:rPr>
      </w:pPr>
    </w:p>
    <w:p w14:paraId="012CE6F2" w14:textId="77777777" w:rsidR="00F23C37" w:rsidRPr="00D17ED2" w:rsidRDefault="00F23C37" w:rsidP="00441CAF">
      <w:pPr>
        <w:keepNext/>
        <w:keepLines/>
        <w:spacing w:line="240" w:lineRule="auto"/>
        <w:ind w:left="567" w:hanging="567"/>
        <w:outlineLvl w:val="0"/>
        <w:rPr>
          <w:b/>
          <w:color w:val="000000"/>
          <w:szCs w:val="22"/>
          <w:lang w:val="hr-HR"/>
        </w:rPr>
      </w:pPr>
      <w:r w:rsidRPr="00D17ED2">
        <w:rPr>
          <w:b/>
          <w:color w:val="000000"/>
          <w:szCs w:val="22"/>
          <w:lang w:val="hr-HR"/>
        </w:rPr>
        <w:t>B</w:t>
      </w:r>
      <w:r w:rsidR="008606DF" w:rsidRPr="00D17ED2">
        <w:rPr>
          <w:b/>
          <w:color w:val="000000"/>
          <w:szCs w:val="22"/>
          <w:lang w:val="hr-HR"/>
        </w:rPr>
        <w:t>.</w:t>
      </w:r>
      <w:r w:rsidRPr="00D17ED2">
        <w:rPr>
          <w:b/>
          <w:color w:val="000000"/>
          <w:szCs w:val="22"/>
          <w:lang w:val="hr-HR"/>
        </w:rPr>
        <w:tab/>
      </w:r>
      <w:r w:rsidR="00D077E2" w:rsidRPr="00D17ED2">
        <w:rPr>
          <w:b/>
          <w:noProof/>
          <w:szCs w:val="22"/>
          <w:lang w:val="hr-HR"/>
        </w:rPr>
        <w:t xml:space="preserve">UVJETI </w:t>
      </w:r>
      <w:r w:rsidR="002C44F1" w:rsidRPr="00D17ED2">
        <w:rPr>
          <w:b/>
          <w:noProof/>
          <w:szCs w:val="22"/>
          <w:lang w:val="hr-HR"/>
        </w:rPr>
        <w:t>ILI OGRANIČENJA VEZANI UZ OPSKRBU I PRIMJENU</w:t>
      </w:r>
    </w:p>
    <w:p w14:paraId="32A4738F" w14:textId="77777777" w:rsidR="00F23C37" w:rsidRPr="00D17ED2" w:rsidRDefault="00F23C37" w:rsidP="00441CAF">
      <w:pPr>
        <w:keepNext/>
        <w:keepLines/>
        <w:spacing w:line="240" w:lineRule="auto"/>
        <w:rPr>
          <w:color w:val="000000"/>
          <w:szCs w:val="22"/>
          <w:lang w:val="hr-HR"/>
        </w:rPr>
      </w:pPr>
    </w:p>
    <w:p w14:paraId="69F1FDC7" w14:textId="77777777" w:rsidR="002C44F1" w:rsidRPr="00D17ED2" w:rsidRDefault="002C44F1" w:rsidP="001D6DCB">
      <w:pPr>
        <w:spacing w:line="240" w:lineRule="auto"/>
        <w:rPr>
          <w:color w:val="000000"/>
          <w:szCs w:val="22"/>
          <w:lang w:val="hr-HR"/>
        </w:rPr>
      </w:pPr>
      <w:r w:rsidRPr="00D17ED2">
        <w:rPr>
          <w:noProof/>
          <w:szCs w:val="22"/>
          <w:lang w:val="hr-HR"/>
        </w:rPr>
        <w:t xml:space="preserve">Lijek se izdaje na ograničeni recept (vidjeti </w:t>
      </w:r>
      <w:r w:rsidR="008C1C75" w:rsidRPr="00D17ED2">
        <w:rPr>
          <w:noProof/>
          <w:szCs w:val="22"/>
          <w:lang w:val="hr-HR"/>
        </w:rPr>
        <w:t xml:space="preserve">Prilog </w:t>
      </w:r>
      <w:r w:rsidRPr="00D17ED2">
        <w:rPr>
          <w:noProof/>
          <w:szCs w:val="22"/>
          <w:lang w:val="hr-HR"/>
        </w:rPr>
        <w:t>I</w:t>
      </w:r>
      <w:r w:rsidR="008C1C75" w:rsidRPr="00D17ED2">
        <w:rPr>
          <w:noProof/>
          <w:szCs w:val="22"/>
          <w:lang w:val="hr-HR"/>
        </w:rPr>
        <w:t>.</w:t>
      </w:r>
      <w:r w:rsidRPr="00D17ED2">
        <w:rPr>
          <w:noProof/>
          <w:szCs w:val="22"/>
          <w:lang w:val="hr-HR"/>
        </w:rPr>
        <w:t>: Sažetak opisa svojstava lijeka, dio</w:t>
      </w:r>
      <w:r w:rsidR="00F05B39" w:rsidRPr="00D17ED2">
        <w:rPr>
          <w:noProof/>
          <w:szCs w:val="22"/>
          <w:lang w:val="hr-HR"/>
        </w:rPr>
        <w:t> </w:t>
      </w:r>
      <w:r w:rsidRPr="00D17ED2">
        <w:rPr>
          <w:noProof/>
          <w:szCs w:val="22"/>
          <w:lang w:val="hr-HR"/>
        </w:rPr>
        <w:t>4.2).</w:t>
      </w:r>
    </w:p>
    <w:p w14:paraId="03A1B5EB" w14:textId="77777777" w:rsidR="002C44F1" w:rsidRPr="00D17ED2" w:rsidRDefault="002C44F1" w:rsidP="001D6DCB">
      <w:pPr>
        <w:spacing w:line="240" w:lineRule="auto"/>
        <w:rPr>
          <w:color w:val="000000"/>
          <w:szCs w:val="22"/>
          <w:lang w:val="hr-HR"/>
        </w:rPr>
      </w:pPr>
    </w:p>
    <w:p w14:paraId="6DCCA27A" w14:textId="77777777" w:rsidR="00236999" w:rsidRPr="00D17ED2" w:rsidRDefault="00236999" w:rsidP="001D6DCB">
      <w:pPr>
        <w:spacing w:line="240" w:lineRule="auto"/>
        <w:rPr>
          <w:color w:val="000000"/>
          <w:szCs w:val="22"/>
          <w:lang w:val="hr-HR"/>
        </w:rPr>
      </w:pPr>
    </w:p>
    <w:p w14:paraId="5E8225AB" w14:textId="77777777" w:rsidR="00F23C37" w:rsidRPr="00D17ED2" w:rsidRDefault="002C44F1" w:rsidP="001D6DCB">
      <w:pPr>
        <w:keepNext/>
        <w:tabs>
          <w:tab w:val="clear" w:pos="567"/>
        </w:tabs>
        <w:spacing w:line="240" w:lineRule="auto"/>
        <w:ind w:left="567" w:hanging="567"/>
        <w:outlineLvl w:val="0"/>
        <w:rPr>
          <w:b/>
          <w:color w:val="000000"/>
          <w:szCs w:val="22"/>
          <w:lang w:val="hr-HR"/>
        </w:rPr>
      </w:pPr>
      <w:r w:rsidRPr="00D17ED2">
        <w:rPr>
          <w:b/>
          <w:noProof/>
          <w:szCs w:val="22"/>
          <w:lang w:val="hr-HR"/>
        </w:rPr>
        <w:t>C.</w:t>
      </w:r>
      <w:r w:rsidRPr="00D17ED2">
        <w:rPr>
          <w:b/>
          <w:noProof/>
          <w:szCs w:val="22"/>
          <w:lang w:val="hr-HR"/>
        </w:rPr>
        <w:tab/>
      </w:r>
      <w:r w:rsidR="00DA3F7D" w:rsidRPr="00D17ED2">
        <w:rPr>
          <w:b/>
          <w:noProof/>
          <w:szCs w:val="22"/>
          <w:lang w:val="hr-HR"/>
        </w:rPr>
        <w:t xml:space="preserve">OSTALI </w:t>
      </w:r>
      <w:r w:rsidR="00D077E2" w:rsidRPr="00D17ED2">
        <w:rPr>
          <w:b/>
          <w:noProof/>
          <w:szCs w:val="22"/>
          <w:lang w:val="hr-HR"/>
        </w:rPr>
        <w:t xml:space="preserve">UVJETI I </w:t>
      </w:r>
      <w:r w:rsidR="00DA3F7D" w:rsidRPr="00D17ED2">
        <w:rPr>
          <w:b/>
          <w:noProof/>
          <w:szCs w:val="22"/>
          <w:lang w:val="hr-HR"/>
        </w:rPr>
        <w:t>ZAHTJEVI ODOBRENJA ZA STAVLJANJE LIJEKA U PROMET</w:t>
      </w:r>
    </w:p>
    <w:p w14:paraId="41EBFAFF" w14:textId="77777777" w:rsidR="00F23C37" w:rsidRPr="00D17ED2" w:rsidRDefault="00F23C37" w:rsidP="001D6DCB">
      <w:pPr>
        <w:keepNext/>
        <w:numPr>
          <w:ilvl w:val="12"/>
          <w:numId w:val="0"/>
        </w:numPr>
        <w:spacing w:line="240" w:lineRule="auto"/>
        <w:rPr>
          <w:color w:val="000000"/>
          <w:szCs w:val="22"/>
          <w:lang w:val="hr-HR"/>
        </w:rPr>
      </w:pPr>
    </w:p>
    <w:p w14:paraId="1508D55E" w14:textId="77777777" w:rsidR="00DA3F7D" w:rsidRPr="00D17ED2" w:rsidRDefault="00DA3F7D" w:rsidP="00E8117A">
      <w:pPr>
        <w:keepNext/>
        <w:numPr>
          <w:ilvl w:val="0"/>
          <w:numId w:val="20"/>
        </w:numPr>
        <w:suppressLineNumbers/>
        <w:tabs>
          <w:tab w:val="clear" w:pos="720"/>
        </w:tabs>
        <w:ind w:left="567" w:right="-1" w:hanging="567"/>
        <w:rPr>
          <w:b/>
          <w:szCs w:val="22"/>
          <w:lang w:val="hr-HR"/>
        </w:rPr>
      </w:pPr>
      <w:r w:rsidRPr="00D17ED2">
        <w:rPr>
          <w:b/>
          <w:szCs w:val="22"/>
          <w:lang w:val="hr-HR"/>
        </w:rPr>
        <w:t>Periodička izvješća o neškodljivosti</w:t>
      </w:r>
      <w:r w:rsidR="000B60CE" w:rsidRPr="00D17ED2">
        <w:rPr>
          <w:b/>
          <w:szCs w:val="22"/>
          <w:lang w:val="hr-HR"/>
        </w:rPr>
        <w:t xml:space="preserve"> lijeka (PSUR-evi)</w:t>
      </w:r>
    </w:p>
    <w:p w14:paraId="0EEE2AA1" w14:textId="77777777" w:rsidR="008C1C75" w:rsidRPr="00D17ED2" w:rsidRDefault="008C1C75" w:rsidP="001D6DCB">
      <w:pPr>
        <w:keepNext/>
        <w:numPr>
          <w:ilvl w:val="12"/>
          <w:numId w:val="0"/>
        </w:numPr>
        <w:spacing w:line="240" w:lineRule="auto"/>
        <w:rPr>
          <w:lang w:val="hr-HR"/>
        </w:rPr>
      </w:pPr>
    </w:p>
    <w:p w14:paraId="61E60DCC" w14:textId="1664EECD" w:rsidR="00DA3F7D" w:rsidRPr="00D17ED2" w:rsidRDefault="00DC1EA8" w:rsidP="001D6DCB">
      <w:pPr>
        <w:numPr>
          <w:ilvl w:val="12"/>
          <w:numId w:val="0"/>
        </w:numPr>
        <w:spacing w:line="240" w:lineRule="auto"/>
        <w:rPr>
          <w:lang w:val="hr-HR"/>
        </w:rPr>
      </w:pPr>
      <w:r w:rsidRPr="00D17ED2">
        <w:rPr>
          <w:lang w:val="hr-HR"/>
        </w:rPr>
        <w:t>Zahtjevi za podnošenje</w:t>
      </w:r>
      <w:r w:rsidR="00DA3F7D" w:rsidRPr="00D17ED2">
        <w:rPr>
          <w:lang w:val="hr-HR"/>
        </w:rPr>
        <w:t xml:space="preserve"> </w:t>
      </w:r>
      <w:r w:rsidR="000B60CE" w:rsidRPr="00D17ED2">
        <w:rPr>
          <w:lang w:val="hr-HR"/>
        </w:rPr>
        <w:t>PSUR-eva</w:t>
      </w:r>
      <w:r w:rsidR="00DA3F7D" w:rsidRPr="00D17ED2">
        <w:rPr>
          <w:lang w:val="hr-HR"/>
        </w:rPr>
        <w:t xml:space="preserve"> za ovaj lijek</w:t>
      </w:r>
      <w:r w:rsidRPr="00D17ED2">
        <w:rPr>
          <w:lang w:val="hr-HR"/>
        </w:rPr>
        <w:t xml:space="preserve"> definirani su u</w:t>
      </w:r>
      <w:r w:rsidR="00DA3F7D" w:rsidRPr="00D17ED2">
        <w:rPr>
          <w:lang w:val="hr-HR"/>
        </w:rPr>
        <w:t xml:space="preserve"> referentn</w:t>
      </w:r>
      <w:r w:rsidRPr="00D17ED2">
        <w:rPr>
          <w:lang w:val="hr-HR"/>
        </w:rPr>
        <w:t>om</w:t>
      </w:r>
      <w:r w:rsidR="00DA3F7D" w:rsidRPr="00D17ED2">
        <w:rPr>
          <w:lang w:val="hr-HR"/>
        </w:rPr>
        <w:t xml:space="preserve"> popis</w:t>
      </w:r>
      <w:r w:rsidRPr="00D17ED2">
        <w:rPr>
          <w:lang w:val="hr-HR"/>
        </w:rPr>
        <w:t>u</w:t>
      </w:r>
      <w:r w:rsidR="00DA3F7D" w:rsidRPr="00D17ED2">
        <w:rPr>
          <w:lang w:val="hr-HR"/>
        </w:rPr>
        <w:t xml:space="preserve"> datuma</w:t>
      </w:r>
      <w:r w:rsidR="00DA3F7D" w:rsidRPr="00D17ED2">
        <w:rPr>
          <w:i/>
          <w:lang w:val="hr-HR"/>
        </w:rPr>
        <w:t xml:space="preserve"> </w:t>
      </w:r>
      <w:r w:rsidR="00DA3F7D" w:rsidRPr="00D17ED2">
        <w:rPr>
          <w:lang w:val="hr-HR"/>
        </w:rPr>
        <w:t>EU</w:t>
      </w:r>
      <w:r w:rsidR="00DA3F7D" w:rsidRPr="00D17ED2" w:rsidDel="006445A2">
        <w:rPr>
          <w:lang w:val="hr-HR"/>
        </w:rPr>
        <w:t xml:space="preserve"> </w:t>
      </w:r>
      <w:r w:rsidR="00DA3F7D" w:rsidRPr="00D17ED2">
        <w:rPr>
          <w:lang w:val="hr-HR"/>
        </w:rPr>
        <w:t xml:space="preserve">(EURD popis) </w:t>
      </w:r>
      <w:r w:rsidR="008C1C75" w:rsidRPr="00D17ED2">
        <w:rPr>
          <w:lang w:val="hr-HR"/>
        </w:rPr>
        <w:t xml:space="preserve">predviđenom </w:t>
      </w:r>
      <w:r w:rsidR="00DA3F7D" w:rsidRPr="00D17ED2">
        <w:rPr>
          <w:lang w:val="hr-HR"/>
        </w:rPr>
        <w:t>člankom</w:t>
      </w:r>
      <w:r w:rsidR="000B60CE" w:rsidRPr="00D17ED2">
        <w:rPr>
          <w:lang w:val="hr-HR"/>
        </w:rPr>
        <w:t> </w:t>
      </w:r>
      <w:r w:rsidR="00DA3F7D" w:rsidRPr="00D17ED2">
        <w:rPr>
          <w:lang w:val="hr-HR"/>
        </w:rPr>
        <w:t>107</w:t>
      </w:r>
      <w:r w:rsidR="008C1C75" w:rsidRPr="00D17ED2">
        <w:rPr>
          <w:lang w:val="hr-HR"/>
        </w:rPr>
        <w:t>.</w:t>
      </w:r>
      <w:r w:rsidR="00DA3F7D" w:rsidRPr="00D17ED2">
        <w:rPr>
          <w:lang w:val="hr-HR"/>
        </w:rPr>
        <w:t>c stavkom</w:t>
      </w:r>
      <w:r w:rsidR="00F05B39" w:rsidRPr="00D17ED2">
        <w:rPr>
          <w:lang w:val="hr-HR"/>
        </w:rPr>
        <w:t> </w:t>
      </w:r>
      <w:r w:rsidR="00DA3F7D" w:rsidRPr="00D17ED2">
        <w:rPr>
          <w:lang w:val="hr-HR"/>
        </w:rPr>
        <w:t>7</w:t>
      </w:r>
      <w:r w:rsidR="008C1C75" w:rsidRPr="00D17ED2">
        <w:rPr>
          <w:lang w:val="hr-HR"/>
        </w:rPr>
        <w:t>.</w:t>
      </w:r>
      <w:r w:rsidR="00DA3F7D" w:rsidRPr="00D17ED2">
        <w:rPr>
          <w:lang w:val="hr-HR"/>
        </w:rPr>
        <w:t xml:space="preserve"> Direktive</w:t>
      </w:r>
      <w:r w:rsidR="000B60CE" w:rsidRPr="00D17ED2">
        <w:rPr>
          <w:lang w:val="hr-HR"/>
        </w:rPr>
        <w:t> </w:t>
      </w:r>
      <w:r w:rsidR="00DA3F7D" w:rsidRPr="00D17ED2">
        <w:rPr>
          <w:lang w:val="hr-HR"/>
        </w:rPr>
        <w:t xml:space="preserve">2001/83/EZ i </w:t>
      </w:r>
      <w:r w:rsidRPr="00D17ED2">
        <w:rPr>
          <w:lang w:val="hr-HR"/>
        </w:rPr>
        <w:t xml:space="preserve">svim sljedećim </w:t>
      </w:r>
      <w:r w:rsidR="008C1C75" w:rsidRPr="00D17ED2">
        <w:rPr>
          <w:lang w:val="hr-HR"/>
        </w:rPr>
        <w:t xml:space="preserve">ažuriranim verzijama </w:t>
      </w:r>
      <w:r w:rsidR="00DA3F7D" w:rsidRPr="00D17ED2">
        <w:rPr>
          <w:lang w:val="hr-HR"/>
        </w:rPr>
        <w:t>objavljenim</w:t>
      </w:r>
      <w:r w:rsidR="008C1C75" w:rsidRPr="00D17ED2">
        <w:rPr>
          <w:lang w:val="hr-HR"/>
        </w:rPr>
        <w:t>a</w:t>
      </w:r>
      <w:r w:rsidR="00DA3F7D" w:rsidRPr="00D17ED2">
        <w:rPr>
          <w:lang w:val="hr-HR"/>
        </w:rPr>
        <w:t xml:space="preserve"> na europskom internetskom portalu za lijekove.</w:t>
      </w:r>
    </w:p>
    <w:p w14:paraId="51AC2480" w14:textId="77777777" w:rsidR="00236999" w:rsidRPr="00D17ED2" w:rsidRDefault="00236999" w:rsidP="001D6DCB">
      <w:pPr>
        <w:numPr>
          <w:ilvl w:val="12"/>
          <w:numId w:val="0"/>
        </w:numPr>
        <w:spacing w:line="240" w:lineRule="auto"/>
        <w:rPr>
          <w:noProof/>
          <w:szCs w:val="22"/>
          <w:lang w:val="hr-HR"/>
        </w:rPr>
      </w:pPr>
    </w:p>
    <w:p w14:paraId="540110B9" w14:textId="77777777" w:rsidR="00F23C37" w:rsidRPr="00D17ED2" w:rsidRDefault="00F23C37" w:rsidP="001D6DCB">
      <w:pPr>
        <w:numPr>
          <w:ilvl w:val="12"/>
          <w:numId w:val="0"/>
        </w:numPr>
        <w:spacing w:line="240" w:lineRule="auto"/>
        <w:rPr>
          <w:color w:val="000000"/>
          <w:szCs w:val="22"/>
          <w:lang w:val="hr-HR"/>
        </w:rPr>
      </w:pPr>
    </w:p>
    <w:p w14:paraId="47EB7B53" w14:textId="77777777" w:rsidR="00044CCC" w:rsidRPr="00D17ED2" w:rsidRDefault="00DA3F7D" w:rsidP="001D6DCB">
      <w:pPr>
        <w:keepNext/>
        <w:tabs>
          <w:tab w:val="clear" w:pos="567"/>
        </w:tabs>
        <w:spacing w:line="240" w:lineRule="auto"/>
        <w:ind w:left="567" w:hanging="567"/>
        <w:outlineLvl w:val="0"/>
        <w:rPr>
          <w:b/>
          <w:color w:val="000000"/>
          <w:szCs w:val="22"/>
          <w:lang w:val="hr-HR"/>
        </w:rPr>
      </w:pPr>
      <w:r w:rsidRPr="00D17ED2">
        <w:rPr>
          <w:b/>
          <w:noProof/>
          <w:szCs w:val="22"/>
          <w:lang w:val="hr-HR"/>
        </w:rPr>
        <w:t>D.</w:t>
      </w:r>
      <w:r w:rsidRPr="00D17ED2">
        <w:rPr>
          <w:b/>
          <w:noProof/>
          <w:szCs w:val="22"/>
          <w:lang w:val="hr-HR"/>
        </w:rPr>
        <w:tab/>
      </w:r>
      <w:r w:rsidR="00D451D9" w:rsidRPr="00D17ED2">
        <w:rPr>
          <w:b/>
          <w:noProof/>
          <w:szCs w:val="22"/>
          <w:lang w:val="hr-HR"/>
        </w:rPr>
        <w:t>UVJETI ILI OGRANIČENJA VEZAN</w:t>
      </w:r>
      <w:r w:rsidRPr="00D17ED2">
        <w:rPr>
          <w:b/>
          <w:noProof/>
          <w:szCs w:val="22"/>
          <w:lang w:val="hr-HR"/>
        </w:rPr>
        <w:t>I</w:t>
      </w:r>
      <w:r w:rsidR="00D451D9" w:rsidRPr="00D17ED2">
        <w:rPr>
          <w:b/>
          <w:noProof/>
          <w:szCs w:val="22"/>
          <w:lang w:val="hr-HR"/>
        </w:rPr>
        <w:t xml:space="preserve"> UZ SIGURNU I </w:t>
      </w:r>
      <w:r w:rsidRPr="00D17ED2">
        <w:rPr>
          <w:b/>
          <w:noProof/>
          <w:szCs w:val="22"/>
          <w:lang w:val="hr-HR"/>
        </w:rPr>
        <w:t xml:space="preserve">UČINKOVITU </w:t>
      </w:r>
      <w:r w:rsidR="00D451D9" w:rsidRPr="00D17ED2">
        <w:rPr>
          <w:b/>
          <w:noProof/>
          <w:szCs w:val="22"/>
          <w:lang w:val="hr-HR"/>
        </w:rPr>
        <w:t>PRIMJENU LIJEKA</w:t>
      </w:r>
    </w:p>
    <w:p w14:paraId="2FE6EB22" w14:textId="77777777" w:rsidR="00044CCC" w:rsidRPr="00D17ED2" w:rsidRDefault="00044CCC" w:rsidP="001D6DCB">
      <w:pPr>
        <w:keepNext/>
        <w:numPr>
          <w:ilvl w:val="12"/>
          <w:numId w:val="0"/>
        </w:numPr>
        <w:spacing w:line="240" w:lineRule="auto"/>
        <w:rPr>
          <w:color w:val="000000"/>
          <w:szCs w:val="22"/>
          <w:lang w:val="hr-HR"/>
        </w:rPr>
      </w:pPr>
    </w:p>
    <w:p w14:paraId="48D731DF" w14:textId="77777777" w:rsidR="00DA3F7D" w:rsidRPr="00D17ED2" w:rsidRDefault="00DA3F7D" w:rsidP="00E8117A">
      <w:pPr>
        <w:keepNext/>
        <w:numPr>
          <w:ilvl w:val="0"/>
          <w:numId w:val="21"/>
        </w:numPr>
        <w:suppressLineNumbers/>
        <w:ind w:left="0" w:right="-1" w:firstLine="0"/>
        <w:rPr>
          <w:b/>
          <w:iCs/>
          <w:noProof/>
          <w:szCs w:val="22"/>
        </w:rPr>
      </w:pPr>
      <w:r w:rsidRPr="00D17ED2">
        <w:rPr>
          <w:b/>
          <w:iCs/>
          <w:noProof/>
          <w:szCs w:val="22"/>
        </w:rPr>
        <w:t>Plan upravljanja rizikom (RMP)</w:t>
      </w:r>
    </w:p>
    <w:p w14:paraId="02A10C89" w14:textId="77777777" w:rsidR="008C1C75" w:rsidRPr="00D17ED2" w:rsidRDefault="008C1C75" w:rsidP="001D6DCB">
      <w:pPr>
        <w:suppressLineNumbers/>
        <w:tabs>
          <w:tab w:val="left" w:pos="0"/>
        </w:tabs>
        <w:rPr>
          <w:noProof/>
          <w:szCs w:val="22"/>
          <w:lang w:val="hr-HR"/>
        </w:rPr>
      </w:pPr>
    </w:p>
    <w:p w14:paraId="776A930C" w14:textId="77777777" w:rsidR="00DA3F7D" w:rsidRPr="00D17ED2" w:rsidRDefault="00DA3F7D" w:rsidP="001D6DCB">
      <w:pPr>
        <w:tabs>
          <w:tab w:val="left" w:pos="0"/>
        </w:tabs>
        <w:rPr>
          <w:noProof/>
          <w:szCs w:val="22"/>
          <w:lang w:val="hr-HR"/>
        </w:rPr>
      </w:pPr>
      <w:r w:rsidRPr="00D17ED2">
        <w:rPr>
          <w:noProof/>
          <w:szCs w:val="22"/>
          <w:lang w:val="hr-HR"/>
        </w:rPr>
        <w:t xml:space="preserve">Nositelj odobrenja obavljat će </w:t>
      </w:r>
      <w:r w:rsidR="008C1C75" w:rsidRPr="00D17ED2">
        <w:rPr>
          <w:lang w:val="hr-HR"/>
        </w:rPr>
        <w:t xml:space="preserve">zadane </w:t>
      </w:r>
      <w:r w:rsidRPr="00D17ED2">
        <w:rPr>
          <w:noProof/>
          <w:szCs w:val="22"/>
          <w:lang w:val="hr-HR"/>
        </w:rPr>
        <w:t>farmakovigilancijske aktivnosti i intervencije, detaljno objašnjene u dogovorenom Planu upravljanja rizikom</w:t>
      </w:r>
      <w:r w:rsidR="00DB3B46" w:rsidRPr="00D17ED2">
        <w:rPr>
          <w:noProof/>
          <w:szCs w:val="22"/>
          <w:lang w:val="hr-HR"/>
        </w:rPr>
        <w:t xml:space="preserve"> (RMP)</w:t>
      </w:r>
      <w:r w:rsidRPr="00D17ED2">
        <w:rPr>
          <w:noProof/>
          <w:szCs w:val="22"/>
          <w:lang w:val="hr-HR"/>
        </w:rPr>
        <w:t xml:space="preserve">, koji </w:t>
      </w:r>
      <w:r w:rsidR="008C1C75" w:rsidRPr="00D17ED2">
        <w:rPr>
          <w:noProof/>
          <w:szCs w:val="22"/>
          <w:lang w:val="hr-HR"/>
        </w:rPr>
        <w:t>se nalazi</w:t>
      </w:r>
      <w:r w:rsidRPr="00D17ED2">
        <w:rPr>
          <w:noProof/>
          <w:szCs w:val="22"/>
          <w:lang w:val="hr-HR"/>
        </w:rPr>
        <w:t xml:space="preserve"> u Modulu 1.8.2 Odobrenja za stavljanje lijeka u promet, te svim sljedećim dogovorenim </w:t>
      </w:r>
      <w:r w:rsidR="008C1C75" w:rsidRPr="00D17ED2">
        <w:rPr>
          <w:lang w:val="hr-HR"/>
        </w:rPr>
        <w:t>ažuriranim verzijama RMP-a</w:t>
      </w:r>
      <w:r w:rsidRPr="00D17ED2">
        <w:rPr>
          <w:noProof/>
          <w:szCs w:val="22"/>
          <w:lang w:val="hr-HR"/>
        </w:rPr>
        <w:t>.</w:t>
      </w:r>
    </w:p>
    <w:p w14:paraId="4E9824CD" w14:textId="77777777" w:rsidR="00DA3F7D" w:rsidRPr="00D17ED2" w:rsidRDefault="00DA3F7D" w:rsidP="001D6DCB">
      <w:pPr>
        <w:rPr>
          <w:noProof/>
          <w:szCs w:val="22"/>
          <w:lang w:val="hr-HR"/>
        </w:rPr>
      </w:pPr>
    </w:p>
    <w:p w14:paraId="3DC8BD8A" w14:textId="77777777" w:rsidR="00A45EA3" w:rsidRPr="00D17ED2" w:rsidRDefault="00DB3B46" w:rsidP="001D6DCB">
      <w:pPr>
        <w:keepNext/>
        <w:rPr>
          <w:iCs/>
          <w:noProof/>
        </w:rPr>
      </w:pPr>
      <w:r w:rsidRPr="00D17ED2">
        <w:t xml:space="preserve">Ažurirani </w:t>
      </w:r>
      <w:r w:rsidR="00A45EA3" w:rsidRPr="00D17ED2">
        <w:rPr>
          <w:iCs/>
          <w:noProof/>
        </w:rPr>
        <w:t>RMP treba dostaviti:</w:t>
      </w:r>
    </w:p>
    <w:p w14:paraId="591C34A4" w14:textId="77777777" w:rsidR="00A45EA3" w:rsidRPr="00D17ED2" w:rsidRDefault="00DB3B46" w:rsidP="008F5210">
      <w:pPr>
        <w:keepNext/>
        <w:numPr>
          <w:ilvl w:val="0"/>
          <w:numId w:val="22"/>
        </w:numPr>
        <w:tabs>
          <w:tab w:val="clear" w:pos="567"/>
          <w:tab w:val="clear" w:pos="720"/>
        </w:tabs>
        <w:ind w:left="567" w:hanging="567"/>
        <w:rPr>
          <w:iCs/>
          <w:noProof/>
        </w:rPr>
      </w:pPr>
      <w:r w:rsidRPr="00D17ED2">
        <w:rPr>
          <w:iCs/>
          <w:noProof/>
        </w:rPr>
        <w:t>n</w:t>
      </w:r>
      <w:r w:rsidR="00A45EA3" w:rsidRPr="00D17ED2">
        <w:rPr>
          <w:iCs/>
          <w:noProof/>
        </w:rPr>
        <w:t>a zahtjev Europske agencije za lijekove;</w:t>
      </w:r>
    </w:p>
    <w:p w14:paraId="2A1C6BCB" w14:textId="77777777" w:rsidR="00A45EA3" w:rsidRPr="00D17ED2" w:rsidRDefault="00DB3B46" w:rsidP="00E8117A">
      <w:pPr>
        <w:numPr>
          <w:ilvl w:val="0"/>
          <w:numId w:val="22"/>
        </w:numPr>
        <w:tabs>
          <w:tab w:val="clear" w:pos="567"/>
          <w:tab w:val="clear" w:pos="720"/>
        </w:tabs>
        <w:ind w:left="567" w:hanging="567"/>
        <w:rPr>
          <w:iCs/>
          <w:noProof/>
        </w:rPr>
      </w:pPr>
      <w:r w:rsidRPr="00D17ED2">
        <w:rPr>
          <w:iCs/>
          <w:noProof/>
        </w:rPr>
        <w:t xml:space="preserve">prilikom </w:t>
      </w:r>
      <w:r w:rsidR="00A45EA3" w:rsidRPr="00D17ED2">
        <w:rPr>
          <w:iCs/>
          <w:noProof/>
        </w:rPr>
        <w:t xml:space="preserve">svake izmjene sustava za upravljanje </w:t>
      </w:r>
      <w:r w:rsidR="004A4734" w:rsidRPr="00D17ED2">
        <w:rPr>
          <w:iCs/>
          <w:noProof/>
        </w:rPr>
        <w:t>rizikom</w:t>
      </w:r>
      <w:r w:rsidR="00A45EA3" w:rsidRPr="00D17ED2">
        <w:rPr>
          <w:iCs/>
          <w:noProof/>
        </w:rPr>
        <w:t xml:space="preserve">, a naročito kada je ta izmjena rezultat primitka novih informacija koje mogu voditi ka značajnim izmjenama omjera korist/rizik, odnosno kada je </w:t>
      </w:r>
      <w:r w:rsidRPr="00D17ED2">
        <w:rPr>
          <w:iCs/>
          <w:noProof/>
        </w:rPr>
        <w:t xml:space="preserve">izmjena </w:t>
      </w:r>
      <w:r w:rsidR="00A45EA3" w:rsidRPr="00D17ED2">
        <w:rPr>
          <w:iCs/>
          <w:noProof/>
        </w:rPr>
        <w:t xml:space="preserve">rezultat ostvarenja nekog važnog cilja (u smislu farmakovigilancije ili </w:t>
      </w:r>
      <w:r w:rsidR="00B17A49" w:rsidRPr="00D17ED2">
        <w:t xml:space="preserve">minimizacije </w:t>
      </w:r>
      <w:r w:rsidR="00A45EA3" w:rsidRPr="00D17ED2">
        <w:rPr>
          <w:iCs/>
          <w:noProof/>
        </w:rPr>
        <w:t>rizika).</w:t>
      </w:r>
    </w:p>
    <w:p w14:paraId="1F601A06" w14:textId="77777777" w:rsidR="00F603BF" w:rsidRPr="00D17ED2" w:rsidRDefault="00F603BF" w:rsidP="001D6DCB">
      <w:pPr>
        <w:spacing w:line="240" w:lineRule="auto"/>
        <w:ind w:right="-1"/>
        <w:rPr>
          <w:color w:val="000000"/>
          <w:szCs w:val="22"/>
          <w:lang w:val="hr-HR"/>
        </w:rPr>
      </w:pPr>
    </w:p>
    <w:p w14:paraId="44D31266" w14:textId="77777777" w:rsidR="000416AA" w:rsidRPr="00D17ED2" w:rsidRDefault="00F23C37" w:rsidP="001D6DCB">
      <w:pPr>
        <w:pStyle w:val="Text"/>
        <w:spacing w:before="0"/>
        <w:jc w:val="left"/>
        <w:rPr>
          <w:color w:val="000000"/>
          <w:sz w:val="22"/>
          <w:szCs w:val="22"/>
          <w:lang w:val="hr-HR"/>
        </w:rPr>
      </w:pPr>
      <w:r w:rsidRPr="00D17ED2">
        <w:rPr>
          <w:color w:val="000000"/>
          <w:sz w:val="22"/>
          <w:szCs w:val="22"/>
          <w:lang w:val="hr-HR"/>
        </w:rPr>
        <w:br w:type="page"/>
      </w:r>
    </w:p>
    <w:p w14:paraId="7075B210" w14:textId="77777777" w:rsidR="000416AA" w:rsidRPr="00D17ED2" w:rsidRDefault="000416AA" w:rsidP="001D6DCB">
      <w:pPr>
        <w:widowControl w:val="0"/>
        <w:tabs>
          <w:tab w:val="clear" w:pos="567"/>
        </w:tabs>
        <w:spacing w:line="240" w:lineRule="auto"/>
        <w:rPr>
          <w:color w:val="000000"/>
          <w:szCs w:val="22"/>
          <w:lang w:val="hr-HR"/>
        </w:rPr>
      </w:pPr>
    </w:p>
    <w:p w14:paraId="6E3CF5F0" w14:textId="77777777" w:rsidR="000416AA" w:rsidRPr="00D17ED2" w:rsidRDefault="000416AA" w:rsidP="001D6DCB">
      <w:pPr>
        <w:widowControl w:val="0"/>
        <w:tabs>
          <w:tab w:val="clear" w:pos="567"/>
        </w:tabs>
        <w:spacing w:line="240" w:lineRule="auto"/>
        <w:rPr>
          <w:color w:val="000000"/>
          <w:szCs w:val="22"/>
          <w:lang w:val="hr-HR"/>
        </w:rPr>
      </w:pPr>
    </w:p>
    <w:p w14:paraId="33B3E835" w14:textId="77777777" w:rsidR="000416AA" w:rsidRPr="00D17ED2" w:rsidRDefault="000416AA" w:rsidP="001D6DCB">
      <w:pPr>
        <w:widowControl w:val="0"/>
        <w:tabs>
          <w:tab w:val="clear" w:pos="567"/>
        </w:tabs>
        <w:spacing w:line="240" w:lineRule="auto"/>
        <w:rPr>
          <w:color w:val="000000"/>
          <w:szCs w:val="22"/>
          <w:lang w:val="hr-HR"/>
        </w:rPr>
      </w:pPr>
    </w:p>
    <w:p w14:paraId="17E00203" w14:textId="77777777" w:rsidR="000416AA" w:rsidRPr="00D17ED2" w:rsidRDefault="000416AA" w:rsidP="001D6DCB">
      <w:pPr>
        <w:widowControl w:val="0"/>
        <w:tabs>
          <w:tab w:val="clear" w:pos="567"/>
        </w:tabs>
        <w:spacing w:line="240" w:lineRule="auto"/>
        <w:rPr>
          <w:color w:val="000000"/>
          <w:szCs w:val="22"/>
          <w:lang w:val="hr-HR"/>
        </w:rPr>
      </w:pPr>
    </w:p>
    <w:p w14:paraId="07B9EEE1" w14:textId="77777777" w:rsidR="000416AA" w:rsidRPr="00D17ED2" w:rsidRDefault="000416AA" w:rsidP="001D6DCB">
      <w:pPr>
        <w:widowControl w:val="0"/>
        <w:tabs>
          <w:tab w:val="clear" w:pos="567"/>
        </w:tabs>
        <w:spacing w:line="240" w:lineRule="auto"/>
        <w:rPr>
          <w:color w:val="000000"/>
          <w:szCs w:val="22"/>
          <w:lang w:val="hr-HR"/>
        </w:rPr>
      </w:pPr>
    </w:p>
    <w:p w14:paraId="030DF3A7" w14:textId="77777777" w:rsidR="000416AA" w:rsidRPr="00D17ED2" w:rsidRDefault="000416AA" w:rsidP="001D6DCB">
      <w:pPr>
        <w:widowControl w:val="0"/>
        <w:tabs>
          <w:tab w:val="clear" w:pos="567"/>
        </w:tabs>
        <w:spacing w:line="240" w:lineRule="auto"/>
        <w:rPr>
          <w:color w:val="000000"/>
          <w:szCs w:val="22"/>
          <w:lang w:val="hr-HR"/>
        </w:rPr>
      </w:pPr>
    </w:p>
    <w:p w14:paraId="4948ECD7" w14:textId="77777777" w:rsidR="000416AA" w:rsidRPr="00D17ED2" w:rsidRDefault="000416AA" w:rsidP="001D6DCB">
      <w:pPr>
        <w:widowControl w:val="0"/>
        <w:tabs>
          <w:tab w:val="clear" w:pos="567"/>
        </w:tabs>
        <w:spacing w:line="240" w:lineRule="auto"/>
        <w:rPr>
          <w:color w:val="000000"/>
          <w:szCs w:val="22"/>
          <w:lang w:val="hr-HR"/>
        </w:rPr>
      </w:pPr>
    </w:p>
    <w:p w14:paraId="0DB2BD2B" w14:textId="77777777" w:rsidR="000416AA" w:rsidRPr="00D17ED2" w:rsidRDefault="000416AA" w:rsidP="001D6DCB">
      <w:pPr>
        <w:widowControl w:val="0"/>
        <w:tabs>
          <w:tab w:val="clear" w:pos="567"/>
        </w:tabs>
        <w:spacing w:line="240" w:lineRule="auto"/>
        <w:rPr>
          <w:color w:val="000000"/>
          <w:szCs w:val="22"/>
          <w:lang w:val="hr-HR"/>
        </w:rPr>
      </w:pPr>
    </w:p>
    <w:p w14:paraId="1D0FC28F" w14:textId="77777777" w:rsidR="000416AA" w:rsidRPr="00D17ED2" w:rsidRDefault="000416AA" w:rsidP="001D6DCB">
      <w:pPr>
        <w:widowControl w:val="0"/>
        <w:tabs>
          <w:tab w:val="clear" w:pos="567"/>
        </w:tabs>
        <w:spacing w:line="240" w:lineRule="auto"/>
        <w:rPr>
          <w:color w:val="000000"/>
          <w:szCs w:val="22"/>
          <w:lang w:val="hr-HR"/>
        </w:rPr>
      </w:pPr>
    </w:p>
    <w:p w14:paraId="00A7BAAD" w14:textId="77777777" w:rsidR="000416AA" w:rsidRPr="00D17ED2" w:rsidRDefault="000416AA" w:rsidP="001D6DCB">
      <w:pPr>
        <w:widowControl w:val="0"/>
        <w:tabs>
          <w:tab w:val="clear" w:pos="567"/>
        </w:tabs>
        <w:spacing w:line="240" w:lineRule="auto"/>
        <w:rPr>
          <w:color w:val="000000"/>
          <w:szCs w:val="22"/>
          <w:lang w:val="hr-HR"/>
        </w:rPr>
      </w:pPr>
    </w:p>
    <w:p w14:paraId="3DB12057" w14:textId="77777777" w:rsidR="000416AA" w:rsidRPr="00D17ED2" w:rsidRDefault="000416AA" w:rsidP="001D6DCB">
      <w:pPr>
        <w:widowControl w:val="0"/>
        <w:tabs>
          <w:tab w:val="clear" w:pos="567"/>
        </w:tabs>
        <w:spacing w:line="240" w:lineRule="auto"/>
        <w:rPr>
          <w:color w:val="000000"/>
          <w:szCs w:val="22"/>
          <w:lang w:val="hr-HR"/>
        </w:rPr>
      </w:pPr>
    </w:p>
    <w:p w14:paraId="4F328ADD" w14:textId="77777777" w:rsidR="000416AA" w:rsidRPr="00D17ED2" w:rsidRDefault="000416AA" w:rsidP="001D6DCB">
      <w:pPr>
        <w:widowControl w:val="0"/>
        <w:tabs>
          <w:tab w:val="clear" w:pos="567"/>
        </w:tabs>
        <w:spacing w:line="240" w:lineRule="auto"/>
        <w:rPr>
          <w:color w:val="000000"/>
          <w:szCs w:val="22"/>
          <w:lang w:val="hr-HR"/>
        </w:rPr>
      </w:pPr>
    </w:p>
    <w:p w14:paraId="61061CBF" w14:textId="77777777" w:rsidR="000416AA" w:rsidRPr="00D17ED2" w:rsidRDefault="000416AA" w:rsidP="001D6DCB">
      <w:pPr>
        <w:widowControl w:val="0"/>
        <w:tabs>
          <w:tab w:val="clear" w:pos="567"/>
        </w:tabs>
        <w:spacing w:line="240" w:lineRule="auto"/>
        <w:rPr>
          <w:color w:val="000000"/>
          <w:szCs w:val="22"/>
          <w:lang w:val="hr-HR"/>
        </w:rPr>
      </w:pPr>
    </w:p>
    <w:p w14:paraId="4289AAC5" w14:textId="77777777" w:rsidR="000416AA" w:rsidRPr="00D17ED2" w:rsidRDefault="000416AA" w:rsidP="001D6DCB">
      <w:pPr>
        <w:widowControl w:val="0"/>
        <w:tabs>
          <w:tab w:val="clear" w:pos="567"/>
        </w:tabs>
        <w:spacing w:line="240" w:lineRule="auto"/>
        <w:rPr>
          <w:color w:val="000000"/>
          <w:szCs w:val="22"/>
          <w:lang w:val="hr-HR"/>
        </w:rPr>
      </w:pPr>
    </w:p>
    <w:p w14:paraId="36692A2C" w14:textId="77777777" w:rsidR="000416AA" w:rsidRPr="00D17ED2" w:rsidRDefault="000416AA" w:rsidP="001D6DCB">
      <w:pPr>
        <w:widowControl w:val="0"/>
        <w:tabs>
          <w:tab w:val="clear" w:pos="567"/>
        </w:tabs>
        <w:spacing w:line="240" w:lineRule="auto"/>
        <w:rPr>
          <w:color w:val="000000"/>
          <w:szCs w:val="22"/>
          <w:lang w:val="hr-HR"/>
        </w:rPr>
      </w:pPr>
    </w:p>
    <w:p w14:paraId="7B83B552" w14:textId="77777777" w:rsidR="000416AA" w:rsidRPr="00D17ED2" w:rsidRDefault="000416AA" w:rsidP="001D6DCB">
      <w:pPr>
        <w:widowControl w:val="0"/>
        <w:tabs>
          <w:tab w:val="clear" w:pos="567"/>
        </w:tabs>
        <w:spacing w:line="240" w:lineRule="auto"/>
        <w:rPr>
          <w:color w:val="000000"/>
          <w:szCs w:val="22"/>
          <w:lang w:val="hr-HR"/>
        </w:rPr>
      </w:pPr>
    </w:p>
    <w:p w14:paraId="06CFF4BE" w14:textId="77777777" w:rsidR="000416AA" w:rsidRPr="00D17ED2" w:rsidRDefault="000416AA" w:rsidP="001D6DCB">
      <w:pPr>
        <w:widowControl w:val="0"/>
        <w:tabs>
          <w:tab w:val="clear" w:pos="567"/>
        </w:tabs>
        <w:spacing w:line="240" w:lineRule="auto"/>
        <w:rPr>
          <w:color w:val="000000"/>
          <w:szCs w:val="22"/>
          <w:lang w:val="hr-HR"/>
        </w:rPr>
      </w:pPr>
    </w:p>
    <w:p w14:paraId="72ECCA81" w14:textId="77777777" w:rsidR="000416AA" w:rsidRPr="00D17ED2" w:rsidRDefault="000416AA" w:rsidP="001D6DCB">
      <w:pPr>
        <w:widowControl w:val="0"/>
        <w:tabs>
          <w:tab w:val="clear" w:pos="567"/>
        </w:tabs>
        <w:spacing w:line="240" w:lineRule="auto"/>
        <w:rPr>
          <w:color w:val="000000"/>
          <w:szCs w:val="22"/>
          <w:lang w:val="hr-HR"/>
        </w:rPr>
      </w:pPr>
    </w:p>
    <w:p w14:paraId="01219A86" w14:textId="77777777" w:rsidR="000416AA" w:rsidRPr="00D17ED2" w:rsidRDefault="000416AA" w:rsidP="001D6DCB">
      <w:pPr>
        <w:widowControl w:val="0"/>
        <w:tabs>
          <w:tab w:val="clear" w:pos="567"/>
        </w:tabs>
        <w:spacing w:line="240" w:lineRule="auto"/>
        <w:rPr>
          <w:color w:val="000000"/>
          <w:szCs w:val="22"/>
          <w:lang w:val="hr-HR"/>
        </w:rPr>
      </w:pPr>
    </w:p>
    <w:p w14:paraId="0131AA46" w14:textId="77777777" w:rsidR="000416AA" w:rsidRPr="00D17ED2" w:rsidRDefault="000416AA" w:rsidP="001D6DCB">
      <w:pPr>
        <w:widowControl w:val="0"/>
        <w:tabs>
          <w:tab w:val="clear" w:pos="567"/>
        </w:tabs>
        <w:spacing w:line="240" w:lineRule="auto"/>
        <w:rPr>
          <w:color w:val="000000"/>
          <w:szCs w:val="22"/>
          <w:lang w:val="hr-HR"/>
        </w:rPr>
      </w:pPr>
    </w:p>
    <w:p w14:paraId="695DFD9F" w14:textId="77777777" w:rsidR="000416AA" w:rsidRPr="00D17ED2" w:rsidRDefault="000416AA" w:rsidP="001D6DCB">
      <w:pPr>
        <w:widowControl w:val="0"/>
        <w:tabs>
          <w:tab w:val="clear" w:pos="567"/>
        </w:tabs>
        <w:spacing w:line="240" w:lineRule="auto"/>
        <w:rPr>
          <w:color w:val="000000"/>
          <w:szCs w:val="22"/>
          <w:lang w:val="hr-HR"/>
        </w:rPr>
      </w:pPr>
    </w:p>
    <w:p w14:paraId="55D798F5" w14:textId="77777777" w:rsidR="000416AA" w:rsidRPr="00D17ED2" w:rsidRDefault="000416AA" w:rsidP="001D6DCB">
      <w:pPr>
        <w:widowControl w:val="0"/>
        <w:tabs>
          <w:tab w:val="clear" w:pos="567"/>
        </w:tabs>
        <w:spacing w:line="240" w:lineRule="auto"/>
        <w:rPr>
          <w:color w:val="000000"/>
          <w:szCs w:val="22"/>
          <w:lang w:val="hr-HR"/>
        </w:rPr>
      </w:pPr>
    </w:p>
    <w:p w14:paraId="4B13D894" w14:textId="77777777" w:rsidR="000416AA" w:rsidRPr="00D17ED2" w:rsidRDefault="00B17A49" w:rsidP="001D6DCB">
      <w:pPr>
        <w:widowControl w:val="0"/>
        <w:tabs>
          <w:tab w:val="clear" w:pos="567"/>
        </w:tabs>
        <w:spacing w:line="240" w:lineRule="auto"/>
        <w:jc w:val="center"/>
        <w:rPr>
          <w:b/>
          <w:color w:val="000000"/>
          <w:szCs w:val="22"/>
          <w:lang w:val="hr-HR"/>
        </w:rPr>
      </w:pPr>
      <w:r w:rsidRPr="00D17ED2">
        <w:rPr>
          <w:b/>
          <w:noProof/>
          <w:szCs w:val="22"/>
          <w:lang w:val="hr-HR"/>
        </w:rPr>
        <w:t xml:space="preserve">PRILOG </w:t>
      </w:r>
      <w:r w:rsidR="00DE53DF" w:rsidRPr="00D17ED2">
        <w:rPr>
          <w:b/>
          <w:noProof/>
          <w:szCs w:val="22"/>
          <w:lang w:val="hr-HR"/>
        </w:rPr>
        <w:t>III</w:t>
      </w:r>
      <w:r w:rsidRPr="00D17ED2">
        <w:rPr>
          <w:b/>
          <w:noProof/>
          <w:szCs w:val="22"/>
          <w:lang w:val="hr-HR"/>
        </w:rPr>
        <w:t>.</w:t>
      </w:r>
    </w:p>
    <w:p w14:paraId="53687CFB" w14:textId="77777777" w:rsidR="000416AA" w:rsidRPr="00D17ED2" w:rsidRDefault="000416AA" w:rsidP="001D6DCB">
      <w:pPr>
        <w:widowControl w:val="0"/>
        <w:tabs>
          <w:tab w:val="clear" w:pos="567"/>
        </w:tabs>
        <w:spacing w:line="240" w:lineRule="auto"/>
        <w:jc w:val="center"/>
        <w:rPr>
          <w:color w:val="000000"/>
          <w:szCs w:val="22"/>
          <w:lang w:val="hr-HR"/>
        </w:rPr>
      </w:pPr>
    </w:p>
    <w:p w14:paraId="6A8F9381" w14:textId="77777777" w:rsidR="000416AA" w:rsidRPr="00D17ED2" w:rsidRDefault="00DE53DF" w:rsidP="001D6DCB">
      <w:pPr>
        <w:widowControl w:val="0"/>
        <w:tabs>
          <w:tab w:val="clear" w:pos="567"/>
        </w:tabs>
        <w:spacing w:line="240" w:lineRule="auto"/>
        <w:jc w:val="center"/>
        <w:rPr>
          <w:b/>
          <w:color w:val="000000"/>
          <w:szCs w:val="22"/>
          <w:lang w:val="hr-HR"/>
        </w:rPr>
      </w:pPr>
      <w:r w:rsidRPr="00D17ED2">
        <w:rPr>
          <w:b/>
          <w:noProof/>
          <w:szCs w:val="22"/>
          <w:lang w:val="hr-HR"/>
        </w:rPr>
        <w:t>OZNAČ</w:t>
      </w:r>
      <w:r w:rsidR="00DC1EA8" w:rsidRPr="00D17ED2">
        <w:rPr>
          <w:b/>
          <w:noProof/>
          <w:szCs w:val="22"/>
          <w:lang w:val="hr-HR"/>
        </w:rPr>
        <w:t>I</w:t>
      </w:r>
      <w:r w:rsidRPr="00D17ED2">
        <w:rPr>
          <w:b/>
          <w:noProof/>
          <w:szCs w:val="22"/>
          <w:lang w:val="hr-HR"/>
        </w:rPr>
        <w:t>VANJE I UPUTA O LIJEKU</w:t>
      </w:r>
    </w:p>
    <w:p w14:paraId="211AB267" w14:textId="77777777" w:rsidR="000416AA" w:rsidRPr="00D17ED2" w:rsidRDefault="000416AA" w:rsidP="001D6DCB">
      <w:pPr>
        <w:widowControl w:val="0"/>
        <w:tabs>
          <w:tab w:val="clear" w:pos="567"/>
        </w:tabs>
        <w:spacing w:line="240" w:lineRule="auto"/>
        <w:rPr>
          <w:color w:val="000000"/>
          <w:szCs w:val="22"/>
          <w:lang w:val="hr-HR"/>
        </w:rPr>
      </w:pPr>
      <w:r w:rsidRPr="00D17ED2">
        <w:rPr>
          <w:color w:val="000000"/>
          <w:szCs w:val="22"/>
          <w:lang w:val="hr-HR"/>
        </w:rPr>
        <w:br w:type="page"/>
      </w:r>
    </w:p>
    <w:p w14:paraId="183ADA89" w14:textId="77777777" w:rsidR="000416AA" w:rsidRPr="00D17ED2" w:rsidRDefault="000416AA" w:rsidP="001D6DCB">
      <w:pPr>
        <w:widowControl w:val="0"/>
        <w:tabs>
          <w:tab w:val="clear" w:pos="567"/>
        </w:tabs>
        <w:spacing w:line="240" w:lineRule="auto"/>
        <w:rPr>
          <w:color w:val="000000"/>
          <w:szCs w:val="22"/>
          <w:lang w:val="hr-HR"/>
        </w:rPr>
      </w:pPr>
    </w:p>
    <w:p w14:paraId="24DE6754" w14:textId="77777777" w:rsidR="000416AA" w:rsidRPr="00D17ED2" w:rsidRDefault="000416AA" w:rsidP="001D6DCB">
      <w:pPr>
        <w:widowControl w:val="0"/>
        <w:tabs>
          <w:tab w:val="clear" w:pos="567"/>
        </w:tabs>
        <w:spacing w:line="240" w:lineRule="auto"/>
        <w:rPr>
          <w:color w:val="000000"/>
          <w:szCs w:val="22"/>
          <w:lang w:val="hr-HR"/>
        </w:rPr>
      </w:pPr>
    </w:p>
    <w:p w14:paraId="032EC5C8" w14:textId="77777777" w:rsidR="000416AA" w:rsidRPr="00D17ED2" w:rsidRDefault="000416AA" w:rsidP="001D6DCB">
      <w:pPr>
        <w:widowControl w:val="0"/>
        <w:tabs>
          <w:tab w:val="clear" w:pos="567"/>
        </w:tabs>
        <w:spacing w:line="240" w:lineRule="auto"/>
        <w:rPr>
          <w:color w:val="000000"/>
          <w:szCs w:val="22"/>
          <w:lang w:val="hr-HR"/>
        </w:rPr>
      </w:pPr>
    </w:p>
    <w:p w14:paraId="346628FA" w14:textId="77777777" w:rsidR="000416AA" w:rsidRPr="00D17ED2" w:rsidRDefault="000416AA" w:rsidP="001D6DCB">
      <w:pPr>
        <w:widowControl w:val="0"/>
        <w:tabs>
          <w:tab w:val="clear" w:pos="567"/>
        </w:tabs>
        <w:spacing w:line="240" w:lineRule="auto"/>
        <w:rPr>
          <w:color w:val="000000"/>
          <w:szCs w:val="22"/>
          <w:lang w:val="hr-HR"/>
        </w:rPr>
      </w:pPr>
    </w:p>
    <w:p w14:paraId="4E3ED5D0" w14:textId="77777777" w:rsidR="000416AA" w:rsidRPr="00D17ED2" w:rsidRDefault="000416AA" w:rsidP="001D6DCB">
      <w:pPr>
        <w:widowControl w:val="0"/>
        <w:tabs>
          <w:tab w:val="clear" w:pos="567"/>
        </w:tabs>
        <w:spacing w:line="240" w:lineRule="auto"/>
        <w:rPr>
          <w:color w:val="000000"/>
          <w:szCs w:val="22"/>
          <w:lang w:val="hr-HR"/>
        </w:rPr>
      </w:pPr>
    </w:p>
    <w:p w14:paraId="5B9D78FB" w14:textId="77777777" w:rsidR="000416AA" w:rsidRPr="00D17ED2" w:rsidRDefault="000416AA" w:rsidP="001D6DCB">
      <w:pPr>
        <w:widowControl w:val="0"/>
        <w:tabs>
          <w:tab w:val="clear" w:pos="567"/>
        </w:tabs>
        <w:spacing w:line="240" w:lineRule="auto"/>
        <w:rPr>
          <w:color w:val="000000"/>
          <w:szCs w:val="22"/>
          <w:lang w:val="hr-HR"/>
        </w:rPr>
      </w:pPr>
    </w:p>
    <w:p w14:paraId="43372F04" w14:textId="77777777" w:rsidR="000416AA" w:rsidRPr="00D17ED2" w:rsidRDefault="000416AA" w:rsidP="001D6DCB">
      <w:pPr>
        <w:widowControl w:val="0"/>
        <w:tabs>
          <w:tab w:val="clear" w:pos="567"/>
        </w:tabs>
        <w:spacing w:line="240" w:lineRule="auto"/>
        <w:rPr>
          <w:color w:val="000000"/>
          <w:szCs w:val="22"/>
          <w:lang w:val="hr-HR"/>
        </w:rPr>
      </w:pPr>
    </w:p>
    <w:p w14:paraId="371393A1" w14:textId="77777777" w:rsidR="000416AA" w:rsidRPr="00D17ED2" w:rsidRDefault="000416AA" w:rsidP="001D6DCB">
      <w:pPr>
        <w:widowControl w:val="0"/>
        <w:tabs>
          <w:tab w:val="clear" w:pos="567"/>
        </w:tabs>
        <w:spacing w:line="240" w:lineRule="auto"/>
        <w:rPr>
          <w:color w:val="000000"/>
          <w:szCs w:val="22"/>
          <w:lang w:val="hr-HR"/>
        </w:rPr>
      </w:pPr>
    </w:p>
    <w:p w14:paraId="051365E7" w14:textId="77777777" w:rsidR="000416AA" w:rsidRPr="00D17ED2" w:rsidRDefault="000416AA" w:rsidP="001D6DCB">
      <w:pPr>
        <w:widowControl w:val="0"/>
        <w:tabs>
          <w:tab w:val="clear" w:pos="567"/>
        </w:tabs>
        <w:spacing w:line="240" w:lineRule="auto"/>
        <w:rPr>
          <w:color w:val="000000"/>
          <w:szCs w:val="22"/>
          <w:lang w:val="hr-HR"/>
        </w:rPr>
      </w:pPr>
    </w:p>
    <w:p w14:paraId="5438FD4C" w14:textId="77777777" w:rsidR="000416AA" w:rsidRPr="00D17ED2" w:rsidRDefault="000416AA" w:rsidP="001D6DCB">
      <w:pPr>
        <w:widowControl w:val="0"/>
        <w:tabs>
          <w:tab w:val="clear" w:pos="567"/>
        </w:tabs>
        <w:spacing w:line="240" w:lineRule="auto"/>
        <w:rPr>
          <w:color w:val="000000"/>
          <w:szCs w:val="22"/>
          <w:lang w:val="hr-HR"/>
        </w:rPr>
      </w:pPr>
    </w:p>
    <w:p w14:paraId="295A3729" w14:textId="77777777" w:rsidR="000416AA" w:rsidRPr="00D17ED2" w:rsidRDefault="000416AA" w:rsidP="001D6DCB">
      <w:pPr>
        <w:widowControl w:val="0"/>
        <w:tabs>
          <w:tab w:val="clear" w:pos="567"/>
        </w:tabs>
        <w:spacing w:line="240" w:lineRule="auto"/>
        <w:rPr>
          <w:color w:val="000000"/>
          <w:szCs w:val="22"/>
          <w:lang w:val="hr-HR"/>
        </w:rPr>
      </w:pPr>
    </w:p>
    <w:p w14:paraId="0502DE9D" w14:textId="77777777" w:rsidR="000416AA" w:rsidRPr="00D17ED2" w:rsidRDefault="000416AA" w:rsidP="001D6DCB">
      <w:pPr>
        <w:widowControl w:val="0"/>
        <w:tabs>
          <w:tab w:val="clear" w:pos="567"/>
        </w:tabs>
        <w:spacing w:line="240" w:lineRule="auto"/>
        <w:rPr>
          <w:color w:val="000000"/>
          <w:szCs w:val="22"/>
          <w:lang w:val="hr-HR"/>
        </w:rPr>
      </w:pPr>
    </w:p>
    <w:p w14:paraId="5A22E1C9" w14:textId="77777777" w:rsidR="000416AA" w:rsidRPr="00D17ED2" w:rsidRDefault="000416AA" w:rsidP="001D6DCB">
      <w:pPr>
        <w:widowControl w:val="0"/>
        <w:tabs>
          <w:tab w:val="clear" w:pos="567"/>
        </w:tabs>
        <w:spacing w:line="240" w:lineRule="auto"/>
        <w:rPr>
          <w:color w:val="000000"/>
          <w:szCs w:val="22"/>
          <w:lang w:val="hr-HR"/>
        </w:rPr>
      </w:pPr>
    </w:p>
    <w:p w14:paraId="073CB111" w14:textId="77777777" w:rsidR="000416AA" w:rsidRPr="00D17ED2" w:rsidRDefault="000416AA" w:rsidP="001D6DCB">
      <w:pPr>
        <w:widowControl w:val="0"/>
        <w:tabs>
          <w:tab w:val="clear" w:pos="567"/>
        </w:tabs>
        <w:spacing w:line="240" w:lineRule="auto"/>
        <w:rPr>
          <w:color w:val="000000"/>
          <w:szCs w:val="22"/>
          <w:lang w:val="hr-HR"/>
        </w:rPr>
      </w:pPr>
    </w:p>
    <w:p w14:paraId="3E6192DF" w14:textId="77777777" w:rsidR="000416AA" w:rsidRPr="00D17ED2" w:rsidRDefault="000416AA" w:rsidP="001D6DCB">
      <w:pPr>
        <w:widowControl w:val="0"/>
        <w:tabs>
          <w:tab w:val="clear" w:pos="567"/>
        </w:tabs>
        <w:spacing w:line="240" w:lineRule="auto"/>
        <w:rPr>
          <w:color w:val="000000"/>
          <w:szCs w:val="22"/>
          <w:lang w:val="hr-HR"/>
        </w:rPr>
      </w:pPr>
    </w:p>
    <w:p w14:paraId="404C499B" w14:textId="77777777" w:rsidR="000416AA" w:rsidRPr="00D17ED2" w:rsidRDefault="000416AA" w:rsidP="001D6DCB">
      <w:pPr>
        <w:widowControl w:val="0"/>
        <w:tabs>
          <w:tab w:val="clear" w:pos="567"/>
        </w:tabs>
        <w:spacing w:line="240" w:lineRule="auto"/>
        <w:rPr>
          <w:color w:val="000000"/>
          <w:szCs w:val="22"/>
          <w:lang w:val="hr-HR"/>
        </w:rPr>
      </w:pPr>
    </w:p>
    <w:p w14:paraId="49B09BEB" w14:textId="77777777" w:rsidR="000416AA" w:rsidRPr="00D17ED2" w:rsidRDefault="000416AA" w:rsidP="001D6DCB">
      <w:pPr>
        <w:widowControl w:val="0"/>
        <w:tabs>
          <w:tab w:val="clear" w:pos="567"/>
        </w:tabs>
        <w:spacing w:line="240" w:lineRule="auto"/>
        <w:rPr>
          <w:color w:val="000000"/>
          <w:szCs w:val="22"/>
          <w:lang w:val="hr-HR"/>
        </w:rPr>
      </w:pPr>
    </w:p>
    <w:p w14:paraId="175A73B2" w14:textId="77777777" w:rsidR="000416AA" w:rsidRPr="00D17ED2" w:rsidRDefault="000416AA" w:rsidP="001D6DCB">
      <w:pPr>
        <w:widowControl w:val="0"/>
        <w:tabs>
          <w:tab w:val="clear" w:pos="567"/>
        </w:tabs>
        <w:spacing w:line="240" w:lineRule="auto"/>
        <w:rPr>
          <w:color w:val="000000"/>
          <w:szCs w:val="22"/>
          <w:lang w:val="hr-HR"/>
        </w:rPr>
      </w:pPr>
    </w:p>
    <w:p w14:paraId="041527AB" w14:textId="77777777" w:rsidR="000416AA" w:rsidRPr="00D17ED2" w:rsidRDefault="000416AA" w:rsidP="001D6DCB">
      <w:pPr>
        <w:widowControl w:val="0"/>
        <w:tabs>
          <w:tab w:val="clear" w:pos="567"/>
        </w:tabs>
        <w:spacing w:line="240" w:lineRule="auto"/>
        <w:rPr>
          <w:color w:val="000000"/>
          <w:szCs w:val="22"/>
          <w:lang w:val="hr-HR"/>
        </w:rPr>
      </w:pPr>
    </w:p>
    <w:p w14:paraId="3A9F80D8" w14:textId="77777777" w:rsidR="000416AA" w:rsidRPr="00D17ED2" w:rsidRDefault="000416AA" w:rsidP="001D6DCB">
      <w:pPr>
        <w:widowControl w:val="0"/>
        <w:tabs>
          <w:tab w:val="clear" w:pos="567"/>
        </w:tabs>
        <w:spacing w:line="240" w:lineRule="auto"/>
        <w:rPr>
          <w:color w:val="000000"/>
          <w:szCs w:val="22"/>
          <w:lang w:val="hr-HR"/>
        </w:rPr>
      </w:pPr>
    </w:p>
    <w:p w14:paraId="141EC161" w14:textId="77777777" w:rsidR="000416AA" w:rsidRPr="00D17ED2" w:rsidRDefault="000416AA" w:rsidP="001D6DCB">
      <w:pPr>
        <w:widowControl w:val="0"/>
        <w:tabs>
          <w:tab w:val="clear" w:pos="567"/>
        </w:tabs>
        <w:spacing w:line="240" w:lineRule="auto"/>
        <w:rPr>
          <w:color w:val="000000"/>
          <w:szCs w:val="22"/>
          <w:lang w:val="hr-HR"/>
        </w:rPr>
      </w:pPr>
    </w:p>
    <w:p w14:paraId="7AED50B8" w14:textId="77777777" w:rsidR="000416AA" w:rsidRPr="00D17ED2" w:rsidRDefault="000416AA" w:rsidP="001D6DCB">
      <w:pPr>
        <w:widowControl w:val="0"/>
        <w:tabs>
          <w:tab w:val="clear" w:pos="567"/>
        </w:tabs>
        <w:spacing w:line="240" w:lineRule="auto"/>
        <w:rPr>
          <w:color w:val="000000"/>
          <w:szCs w:val="22"/>
          <w:lang w:val="hr-HR"/>
        </w:rPr>
      </w:pPr>
    </w:p>
    <w:p w14:paraId="7D3EA2AB" w14:textId="77777777" w:rsidR="00D6165F" w:rsidRPr="00D17ED2" w:rsidRDefault="00DE53DF" w:rsidP="00E508D9">
      <w:pPr>
        <w:widowControl w:val="0"/>
        <w:tabs>
          <w:tab w:val="clear" w:pos="567"/>
        </w:tabs>
        <w:spacing w:line="240" w:lineRule="auto"/>
        <w:jc w:val="center"/>
        <w:outlineLvl w:val="0"/>
        <w:rPr>
          <w:color w:val="000000"/>
          <w:szCs w:val="22"/>
          <w:lang w:val="hr-HR"/>
        </w:rPr>
      </w:pPr>
      <w:r w:rsidRPr="00D17ED2">
        <w:rPr>
          <w:b/>
          <w:noProof/>
          <w:szCs w:val="22"/>
          <w:lang w:val="hr-HR"/>
        </w:rPr>
        <w:t>A. OZNAČ</w:t>
      </w:r>
      <w:r w:rsidR="00DC1EA8" w:rsidRPr="00D17ED2">
        <w:rPr>
          <w:b/>
          <w:noProof/>
          <w:szCs w:val="22"/>
          <w:lang w:val="hr-HR"/>
        </w:rPr>
        <w:t>I</w:t>
      </w:r>
      <w:r w:rsidRPr="00D17ED2">
        <w:rPr>
          <w:b/>
          <w:noProof/>
          <w:szCs w:val="22"/>
          <w:lang w:val="hr-HR"/>
        </w:rPr>
        <w:t>VANJE</w:t>
      </w:r>
    </w:p>
    <w:p w14:paraId="66F375D3" w14:textId="77777777" w:rsidR="000416AA" w:rsidRPr="00D17ED2" w:rsidRDefault="000416AA" w:rsidP="001D6DCB">
      <w:pPr>
        <w:widowControl w:val="0"/>
        <w:tabs>
          <w:tab w:val="clear" w:pos="567"/>
        </w:tabs>
        <w:spacing w:line="240" w:lineRule="auto"/>
        <w:rPr>
          <w:color w:val="000000"/>
          <w:szCs w:val="22"/>
          <w:lang w:val="hr-HR"/>
        </w:rPr>
      </w:pPr>
      <w:r w:rsidRPr="00D17ED2">
        <w:rPr>
          <w:color w:val="000000"/>
          <w:szCs w:val="22"/>
          <w:lang w:val="hr-HR"/>
        </w:rPr>
        <w:br w:type="page"/>
      </w:r>
    </w:p>
    <w:p w14:paraId="7DC0E8B2" w14:textId="77777777" w:rsidR="00442AB9" w:rsidRPr="00D17ED2" w:rsidRDefault="00442AB9" w:rsidP="001D6DCB">
      <w:pPr>
        <w:widowControl w:val="0"/>
        <w:tabs>
          <w:tab w:val="clear" w:pos="567"/>
        </w:tabs>
        <w:spacing w:line="240" w:lineRule="auto"/>
        <w:rPr>
          <w:color w:val="000000"/>
          <w:szCs w:val="22"/>
          <w:lang w:val="hr-HR"/>
        </w:rPr>
      </w:pPr>
    </w:p>
    <w:p w14:paraId="6CABDEAF" w14:textId="77777777" w:rsidR="005502CC" w:rsidRPr="00D17ED2" w:rsidRDefault="005502CC" w:rsidP="001D6DCB">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r w:rsidRPr="00D17ED2">
        <w:rPr>
          <w:b/>
          <w:noProof/>
          <w:szCs w:val="22"/>
          <w:lang w:val="hr-HR"/>
        </w:rPr>
        <w:t>PODACI KOJI SE MORAJU NALAZITI NA VANJSKOM PAK</w:t>
      </w:r>
      <w:r w:rsidR="00DE4456" w:rsidRPr="00D17ED2">
        <w:rPr>
          <w:b/>
          <w:noProof/>
          <w:szCs w:val="22"/>
          <w:lang w:val="hr-HR"/>
        </w:rPr>
        <w:t>IR</w:t>
      </w:r>
      <w:r w:rsidRPr="00D17ED2">
        <w:rPr>
          <w:b/>
          <w:noProof/>
          <w:szCs w:val="22"/>
          <w:lang w:val="hr-HR"/>
        </w:rPr>
        <w:t>ANJU</w:t>
      </w:r>
    </w:p>
    <w:p w14:paraId="188AE0AE"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22DA257D" w14:textId="77777777" w:rsidR="007B35CD" w:rsidRPr="00D17ED2" w:rsidRDefault="008D346D" w:rsidP="001D6DCB">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KUTIJA JEDINIČNOG PAK</w:t>
      </w:r>
      <w:r w:rsidR="00DE4456" w:rsidRPr="00D17ED2">
        <w:rPr>
          <w:b/>
          <w:color w:val="000000"/>
          <w:szCs w:val="22"/>
          <w:lang w:val="hr-HR"/>
        </w:rPr>
        <w:t>IR</w:t>
      </w:r>
      <w:r w:rsidRPr="00D17ED2">
        <w:rPr>
          <w:b/>
          <w:color w:val="000000"/>
          <w:szCs w:val="22"/>
          <w:lang w:val="hr-HR"/>
        </w:rPr>
        <w:t>ANJA</w:t>
      </w:r>
    </w:p>
    <w:p w14:paraId="25DD01AE" w14:textId="77777777" w:rsidR="007B35CD" w:rsidRPr="00D17ED2" w:rsidRDefault="007B35CD" w:rsidP="001D6DCB">
      <w:pPr>
        <w:widowControl w:val="0"/>
        <w:tabs>
          <w:tab w:val="clear" w:pos="567"/>
        </w:tabs>
        <w:spacing w:line="240" w:lineRule="auto"/>
        <w:rPr>
          <w:color w:val="000000"/>
          <w:szCs w:val="22"/>
          <w:lang w:val="hr-HR"/>
        </w:rPr>
      </w:pPr>
    </w:p>
    <w:p w14:paraId="2A963ED0" w14:textId="77777777" w:rsidR="007B35CD" w:rsidRPr="00D17ED2" w:rsidRDefault="007B35CD" w:rsidP="001D6DCB">
      <w:pPr>
        <w:widowControl w:val="0"/>
        <w:tabs>
          <w:tab w:val="clear" w:pos="567"/>
        </w:tabs>
        <w:spacing w:line="240" w:lineRule="auto"/>
        <w:rPr>
          <w:color w:val="000000"/>
          <w:szCs w:val="22"/>
          <w:lang w:val="hr-HR"/>
        </w:rPr>
      </w:pPr>
    </w:p>
    <w:p w14:paraId="60F479CB"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005502CC" w:rsidRPr="00D17ED2">
        <w:rPr>
          <w:b/>
          <w:color w:val="000000"/>
          <w:szCs w:val="22"/>
          <w:lang w:val="hr-HR"/>
        </w:rPr>
        <w:t>NAZIV LIJEKA</w:t>
      </w:r>
    </w:p>
    <w:p w14:paraId="1DF13E7C" w14:textId="77777777" w:rsidR="007B35CD" w:rsidRPr="00D17ED2" w:rsidRDefault="007B35CD" w:rsidP="001D6DCB">
      <w:pPr>
        <w:pStyle w:val="Text"/>
        <w:spacing w:before="0"/>
        <w:jc w:val="left"/>
        <w:rPr>
          <w:color w:val="000000"/>
          <w:sz w:val="22"/>
          <w:szCs w:val="22"/>
          <w:lang w:val="hr-HR"/>
        </w:rPr>
      </w:pPr>
    </w:p>
    <w:p w14:paraId="4AF6D770" w14:textId="77777777" w:rsidR="007B35CD" w:rsidRPr="00D17ED2" w:rsidRDefault="007B35CD" w:rsidP="001D6DCB">
      <w:pPr>
        <w:pStyle w:val="Text"/>
        <w:spacing w:before="0"/>
        <w:jc w:val="left"/>
        <w:rPr>
          <w:sz w:val="22"/>
          <w:szCs w:val="22"/>
          <w:lang w:val="hr-HR"/>
        </w:rPr>
      </w:pPr>
      <w:r w:rsidRPr="00D17ED2">
        <w:rPr>
          <w:color w:val="000000"/>
          <w:sz w:val="22"/>
          <w:szCs w:val="22"/>
          <w:lang w:val="hr-HR"/>
        </w:rPr>
        <w:t>Xolair 75 mg</w:t>
      </w:r>
      <w:r w:rsidRPr="00D17ED2">
        <w:rPr>
          <w:sz w:val="22"/>
          <w:szCs w:val="22"/>
          <w:lang w:val="hr-HR"/>
        </w:rPr>
        <w:t xml:space="preserve"> </w:t>
      </w:r>
      <w:r w:rsidR="005502CC" w:rsidRPr="00D17ED2">
        <w:rPr>
          <w:sz w:val="22"/>
          <w:szCs w:val="22"/>
          <w:lang w:val="hr-HR"/>
        </w:rPr>
        <w:t>otopina za injekciju</w:t>
      </w:r>
      <w:r w:rsidR="00F322FF" w:rsidRPr="00D17ED2">
        <w:rPr>
          <w:sz w:val="22"/>
          <w:szCs w:val="22"/>
          <w:lang w:val="hr-HR"/>
        </w:rPr>
        <w:t xml:space="preserve"> u napunjenoj štrcaljki</w:t>
      </w:r>
    </w:p>
    <w:p w14:paraId="7AB3CCF5" w14:textId="77777777" w:rsidR="007B35CD" w:rsidRPr="00D17ED2" w:rsidRDefault="005502CC" w:rsidP="001D6DCB">
      <w:pPr>
        <w:pStyle w:val="Text"/>
        <w:spacing w:before="0"/>
        <w:jc w:val="left"/>
        <w:rPr>
          <w:color w:val="000000"/>
          <w:sz w:val="22"/>
          <w:szCs w:val="22"/>
          <w:lang w:val="hr-HR"/>
        </w:rPr>
      </w:pPr>
      <w:r w:rsidRPr="00D17ED2">
        <w:rPr>
          <w:color w:val="000000"/>
          <w:sz w:val="22"/>
          <w:szCs w:val="22"/>
          <w:lang w:val="hr-HR"/>
        </w:rPr>
        <w:t>o</w:t>
      </w:r>
      <w:r w:rsidR="007B35CD" w:rsidRPr="00D17ED2">
        <w:rPr>
          <w:color w:val="000000"/>
          <w:sz w:val="22"/>
          <w:szCs w:val="22"/>
          <w:lang w:val="hr-HR"/>
        </w:rPr>
        <w:t>malizumab</w:t>
      </w:r>
    </w:p>
    <w:p w14:paraId="5ECADB12" w14:textId="77777777" w:rsidR="007B35CD" w:rsidRPr="00D17ED2" w:rsidRDefault="007B35CD" w:rsidP="001D6DCB">
      <w:pPr>
        <w:pStyle w:val="Text"/>
        <w:spacing w:before="0"/>
        <w:jc w:val="left"/>
        <w:rPr>
          <w:color w:val="000000"/>
          <w:sz w:val="22"/>
          <w:szCs w:val="22"/>
          <w:lang w:val="hr-HR"/>
        </w:rPr>
      </w:pPr>
    </w:p>
    <w:p w14:paraId="27433C59" w14:textId="77777777" w:rsidR="007B35CD" w:rsidRPr="00D17ED2" w:rsidRDefault="007B35CD" w:rsidP="001D6DCB">
      <w:pPr>
        <w:pStyle w:val="Text"/>
        <w:spacing w:before="0"/>
        <w:jc w:val="left"/>
        <w:rPr>
          <w:color w:val="000000"/>
          <w:sz w:val="22"/>
          <w:szCs w:val="22"/>
          <w:lang w:val="hr-HR"/>
        </w:rPr>
      </w:pPr>
    </w:p>
    <w:p w14:paraId="596EF101"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DE4456" w:rsidRPr="00D17ED2">
        <w:rPr>
          <w:b/>
          <w:color w:val="000000"/>
          <w:szCs w:val="22"/>
          <w:lang w:val="hr-HR"/>
        </w:rPr>
        <w:t>NAVOĐENJE</w:t>
      </w:r>
      <w:r w:rsidR="005502CC" w:rsidRPr="00D17ED2">
        <w:rPr>
          <w:b/>
          <w:color w:val="000000"/>
          <w:szCs w:val="22"/>
          <w:lang w:val="hr-HR"/>
        </w:rPr>
        <w:t xml:space="preserve"> DJELATN</w:t>
      </w:r>
      <w:r w:rsidR="00AF585C" w:rsidRPr="00D17ED2">
        <w:rPr>
          <w:b/>
          <w:color w:val="000000"/>
          <w:szCs w:val="22"/>
          <w:lang w:val="hr-HR"/>
        </w:rPr>
        <w:t>E</w:t>
      </w:r>
      <w:r w:rsidR="007E5A7A" w:rsidRPr="00D17ED2">
        <w:rPr>
          <w:b/>
          <w:color w:val="000000"/>
          <w:szCs w:val="22"/>
          <w:lang w:val="hr-HR"/>
        </w:rPr>
        <w:t>(</w:t>
      </w:r>
      <w:r w:rsidR="005502CC" w:rsidRPr="00D17ED2">
        <w:rPr>
          <w:b/>
          <w:color w:val="000000"/>
          <w:szCs w:val="22"/>
          <w:lang w:val="hr-HR"/>
        </w:rPr>
        <w:t>IH</w:t>
      </w:r>
      <w:r w:rsidR="007E5A7A" w:rsidRPr="00D17ED2">
        <w:rPr>
          <w:b/>
          <w:color w:val="000000"/>
          <w:szCs w:val="22"/>
          <w:lang w:val="hr-HR"/>
        </w:rPr>
        <w:t>)</w:t>
      </w:r>
      <w:r w:rsidR="005502CC" w:rsidRPr="00D17ED2">
        <w:rPr>
          <w:b/>
          <w:color w:val="000000"/>
          <w:szCs w:val="22"/>
          <w:lang w:val="hr-HR"/>
        </w:rPr>
        <w:t xml:space="preserve"> TVARI</w:t>
      </w:r>
    </w:p>
    <w:p w14:paraId="1020A8EE" w14:textId="77777777" w:rsidR="007B35CD" w:rsidRPr="00D17ED2" w:rsidRDefault="007B35CD" w:rsidP="001D6DCB">
      <w:pPr>
        <w:pStyle w:val="Text"/>
        <w:spacing w:before="0"/>
        <w:jc w:val="left"/>
        <w:rPr>
          <w:color w:val="000000"/>
          <w:sz w:val="22"/>
          <w:szCs w:val="22"/>
          <w:lang w:val="hr-HR"/>
        </w:rPr>
      </w:pPr>
    </w:p>
    <w:p w14:paraId="4FFD65B6" w14:textId="5302E00A" w:rsidR="007B35CD" w:rsidRPr="00D17ED2" w:rsidRDefault="008D346D" w:rsidP="001D6DCB">
      <w:pPr>
        <w:pStyle w:val="Text"/>
        <w:spacing w:before="0"/>
        <w:jc w:val="left"/>
        <w:rPr>
          <w:color w:val="000000"/>
          <w:sz w:val="22"/>
          <w:szCs w:val="22"/>
          <w:lang w:val="hr-HR"/>
        </w:rPr>
      </w:pPr>
      <w:r w:rsidRPr="00D17ED2">
        <w:rPr>
          <w:color w:val="000000"/>
          <w:sz w:val="22"/>
          <w:szCs w:val="22"/>
          <w:lang w:val="hr-HR"/>
        </w:rPr>
        <w:t>Jedna</w:t>
      </w:r>
      <w:r w:rsidR="00140548" w:rsidRPr="00D17ED2">
        <w:rPr>
          <w:color w:val="000000"/>
          <w:sz w:val="22"/>
          <w:szCs w:val="22"/>
          <w:lang w:val="hr-HR"/>
        </w:rPr>
        <w:t xml:space="preserve"> napunjena</w:t>
      </w:r>
      <w:r w:rsidR="005502CC" w:rsidRPr="00D17ED2">
        <w:rPr>
          <w:color w:val="000000"/>
          <w:sz w:val="22"/>
          <w:szCs w:val="22"/>
          <w:lang w:val="hr-HR"/>
        </w:rPr>
        <w:t xml:space="preserve"> štrcaljka</w:t>
      </w:r>
      <w:r w:rsidR="006B450F" w:rsidRPr="00D17ED2">
        <w:rPr>
          <w:color w:val="000000"/>
          <w:sz w:val="22"/>
          <w:szCs w:val="22"/>
          <w:lang w:val="hr-HR"/>
        </w:rPr>
        <w:t xml:space="preserve"> </w:t>
      </w:r>
      <w:r w:rsidR="005502CC" w:rsidRPr="00D17ED2">
        <w:rPr>
          <w:color w:val="000000"/>
          <w:sz w:val="22"/>
          <w:szCs w:val="22"/>
          <w:lang w:val="hr-HR"/>
        </w:rPr>
        <w:t>sadrži</w:t>
      </w:r>
      <w:r w:rsidR="007B35CD" w:rsidRPr="00D17ED2">
        <w:rPr>
          <w:color w:val="000000"/>
          <w:sz w:val="22"/>
          <w:szCs w:val="22"/>
          <w:lang w:val="hr-HR"/>
        </w:rPr>
        <w:t xml:space="preserve"> 75 mg omalizumab</w:t>
      </w:r>
      <w:r w:rsidR="005502CC" w:rsidRPr="00D17ED2">
        <w:rPr>
          <w:color w:val="000000"/>
          <w:sz w:val="22"/>
          <w:szCs w:val="22"/>
          <w:lang w:val="hr-HR"/>
        </w:rPr>
        <w:t>a</w:t>
      </w:r>
      <w:r w:rsidR="0086091C" w:rsidRPr="00D17ED2">
        <w:rPr>
          <w:color w:val="000000"/>
          <w:sz w:val="22"/>
          <w:szCs w:val="22"/>
          <w:lang w:val="hr-HR"/>
        </w:rPr>
        <w:t xml:space="preserve"> u 0,5 ml otopine</w:t>
      </w:r>
      <w:r w:rsidR="007B35CD" w:rsidRPr="00D17ED2">
        <w:rPr>
          <w:color w:val="000000"/>
          <w:sz w:val="22"/>
          <w:szCs w:val="22"/>
          <w:lang w:val="hr-HR"/>
        </w:rPr>
        <w:t>.</w:t>
      </w:r>
    </w:p>
    <w:p w14:paraId="4733DA3F" w14:textId="77777777" w:rsidR="007B35CD" w:rsidRPr="00D17ED2" w:rsidRDefault="007B35CD" w:rsidP="001D6DCB">
      <w:pPr>
        <w:pStyle w:val="Text"/>
        <w:spacing w:before="0"/>
        <w:jc w:val="left"/>
        <w:rPr>
          <w:color w:val="000000"/>
          <w:sz w:val="22"/>
          <w:szCs w:val="22"/>
          <w:lang w:val="hr-HR"/>
        </w:rPr>
      </w:pPr>
    </w:p>
    <w:p w14:paraId="2B4888A4" w14:textId="77777777" w:rsidR="007B35CD" w:rsidRPr="00D17ED2" w:rsidRDefault="007B35CD" w:rsidP="001D6DCB">
      <w:pPr>
        <w:pStyle w:val="Text"/>
        <w:spacing w:before="0"/>
        <w:jc w:val="left"/>
        <w:rPr>
          <w:color w:val="000000"/>
          <w:sz w:val="22"/>
          <w:szCs w:val="22"/>
          <w:lang w:val="hr-HR"/>
        </w:rPr>
      </w:pPr>
    </w:p>
    <w:p w14:paraId="18AEC8AF"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5502CC" w:rsidRPr="00D17ED2">
        <w:rPr>
          <w:b/>
          <w:noProof/>
          <w:szCs w:val="22"/>
          <w:lang w:val="hr-HR"/>
        </w:rPr>
        <w:t>POPIS POMOĆNIH TVARI</w:t>
      </w:r>
    </w:p>
    <w:p w14:paraId="04559188" w14:textId="77777777" w:rsidR="007B35CD" w:rsidRPr="00D17ED2" w:rsidRDefault="007B35CD" w:rsidP="001D6DCB">
      <w:pPr>
        <w:pStyle w:val="Text"/>
        <w:spacing w:before="0"/>
        <w:jc w:val="left"/>
        <w:rPr>
          <w:color w:val="000000"/>
          <w:sz w:val="22"/>
          <w:szCs w:val="22"/>
          <w:lang w:val="hr-HR"/>
        </w:rPr>
      </w:pPr>
    </w:p>
    <w:p w14:paraId="61BCCB79" w14:textId="4638467E" w:rsidR="007B35CD" w:rsidRPr="00D17ED2" w:rsidRDefault="008D346D" w:rsidP="001D6DCB">
      <w:pPr>
        <w:spacing w:line="240" w:lineRule="auto"/>
        <w:rPr>
          <w:szCs w:val="22"/>
          <w:lang w:val="hr-HR"/>
        </w:rPr>
      </w:pPr>
      <w:r w:rsidRPr="00D17ED2">
        <w:rPr>
          <w:szCs w:val="22"/>
          <w:lang w:val="hr-HR"/>
        </w:rPr>
        <w:t>Također sadrži</w:t>
      </w:r>
      <w:r w:rsidR="007B35CD" w:rsidRPr="00D17ED2">
        <w:rPr>
          <w:szCs w:val="22"/>
          <w:lang w:val="hr-HR"/>
        </w:rPr>
        <w:t>: arginin</w:t>
      </w:r>
      <w:r w:rsidRPr="00D17ED2">
        <w:rPr>
          <w:szCs w:val="22"/>
          <w:lang w:val="hr-HR"/>
        </w:rPr>
        <w:t>klorid</w:t>
      </w:r>
      <w:r w:rsidR="007B35CD" w:rsidRPr="00D17ED2">
        <w:rPr>
          <w:szCs w:val="22"/>
          <w:lang w:val="hr-HR"/>
        </w:rPr>
        <w:t>, histidin</w:t>
      </w:r>
      <w:r w:rsidRPr="00D17ED2">
        <w:rPr>
          <w:szCs w:val="22"/>
          <w:lang w:val="hr-HR"/>
        </w:rPr>
        <w:t>klorid</w:t>
      </w:r>
      <w:r w:rsidR="009E28A1" w:rsidRPr="00D17ED2">
        <w:rPr>
          <w:szCs w:val="22"/>
          <w:lang w:val="hr-HR"/>
        </w:rPr>
        <w:t xml:space="preserve"> hidrat</w:t>
      </w:r>
      <w:r w:rsidR="007B35CD" w:rsidRPr="00D17ED2">
        <w:rPr>
          <w:szCs w:val="22"/>
          <w:lang w:val="hr-HR"/>
        </w:rPr>
        <w:t>, histidin, pol</w:t>
      </w:r>
      <w:r w:rsidRPr="00D17ED2">
        <w:rPr>
          <w:szCs w:val="22"/>
          <w:lang w:val="hr-HR"/>
        </w:rPr>
        <w:t>i</w:t>
      </w:r>
      <w:r w:rsidR="007B35CD" w:rsidRPr="00D17ED2">
        <w:rPr>
          <w:szCs w:val="22"/>
          <w:lang w:val="hr-HR"/>
        </w:rPr>
        <w:t xml:space="preserve">sorbat 20, </w:t>
      </w:r>
      <w:r w:rsidRPr="00D17ED2">
        <w:rPr>
          <w:szCs w:val="22"/>
          <w:lang w:val="hr-HR"/>
        </w:rPr>
        <w:t>vod</w:t>
      </w:r>
      <w:r w:rsidR="00140548" w:rsidRPr="00D17ED2">
        <w:rPr>
          <w:szCs w:val="22"/>
          <w:lang w:val="hr-HR"/>
        </w:rPr>
        <w:t>u</w:t>
      </w:r>
      <w:r w:rsidRPr="00D17ED2">
        <w:rPr>
          <w:szCs w:val="22"/>
          <w:lang w:val="hr-HR"/>
        </w:rPr>
        <w:t xml:space="preserve"> za injekcije</w:t>
      </w:r>
      <w:r w:rsidR="007B35CD" w:rsidRPr="00D17ED2">
        <w:rPr>
          <w:szCs w:val="22"/>
          <w:lang w:val="hr-HR"/>
        </w:rPr>
        <w:t>.</w:t>
      </w:r>
    </w:p>
    <w:p w14:paraId="22D6BC39" w14:textId="77777777" w:rsidR="007B35CD" w:rsidRPr="00D17ED2" w:rsidRDefault="007B35CD" w:rsidP="001D6DCB">
      <w:pPr>
        <w:pStyle w:val="Text"/>
        <w:spacing w:before="0"/>
        <w:jc w:val="left"/>
        <w:rPr>
          <w:color w:val="000000"/>
          <w:sz w:val="22"/>
          <w:szCs w:val="22"/>
          <w:lang w:val="hr-HR"/>
        </w:rPr>
      </w:pPr>
    </w:p>
    <w:p w14:paraId="22FF9353" w14:textId="77777777" w:rsidR="007B35CD" w:rsidRPr="00D17ED2" w:rsidRDefault="007B35CD" w:rsidP="001D6DCB">
      <w:pPr>
        <w:pStyle w:val="Text"/>
        <w:spacing w:before="0"/>
        <w:jc w:val="left"/>
        <w:rPr>
          <w:color w:val="000000"/>
          <w:sz w:val="22"/>
          <w:szCs w:val="22"/>
          <w:lang w:val="hr-HR"/>
        </w:rPr>
      </w:pPr>
    </w:p>
    <w:p w14:paraId="41C3AEF8"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5502CC" w:rsidRPr="00D17ED2">
        <w:rPr>
          <w:b/>
          <w:noProof/>
          <w:szCs w:val="22"/>
          <w:lang w:val="hr-HR"/>
        </w:rPr>
        <w:t>FARMACEUTSKI OBLIK I SADRŽAJ</w:t>
      </w:r>
    </w:p>
    <w:p w14:paraId="0B1C3571" w14:textId="77777777" w:rsidR="007B35CD" w:rsidRPr="00D17ED2" w:rsidRDefault="007B35CD" w:rsidP="001D6DCB">
      <w:pPr>
        <w:widowControl w:val="0"/>
        <w:tabs>
          <w:tab w:val="clear" w:pos="567"/>
        </w:tabs>
        <w:spacing w:line="240" w:lineRule="auto"/>
        <w:rPr>
          <w:color w:val="000000"/>
          <w:szCs w:val="22"/>
          <w:lang w:val="hr-HR"/>
        </w:rPr>
      </w:pPr>
    </w:p>
    <w:p w14:paraId="543ADF41" w14:textId="77777777" w:rsidR="007B35CD" w:rsidRPr="00D17ED2" w:rsidRDefault="005502CC" w:rsidP="001D6DCB">
      <w:pPr>
        <w:pStyle w:val="Text"/>
        <w:spacing w:before="0"/>
        <w:jc w:val="left"/>
        <w:rPr>
          <w:sz w:val="22"/>
          <w:szCs w:val="22"/>
          <w:shd w:val="pct15" w:color="auto" w:fill="auto"/>
          <w:lang w:val="hr-HR"/>
        </w:rPr>
      </w:pPr>
      <w:r w:rsidRPr="00D17ED2">
        <w:rPr>
          <w:sz w:val="22"/>
          <w:szCs w:val="22"/>
          <w:shd w:val="pct15" w:color="auto" w:fill="auto"/>
          <w:lang w:val="hr-HR"/>
        </w:rPr>
        <w:t>Otopina za injekciju</w:t>
      </w:r>
      <w:r w:rsidR="00F322FF" w:rsidRPr="00D17ED2">
        <w:rPr>
          <w:sz w:val="22"/>
          <w:szCs w:val="22"/>
          <w:shd w:val="pct15" w:color="auto" w:fill="auto"/>
          <w:lang w:val="hr-HR"/>
        </w:rPr>
        <w:t xml:space="preserve"> u napunjenoj štrcaljki</w:t>
      </w:r>
    </w:p>
    <w:p w14:paraId="7193AB15" w14:textId="77777777" w:rsidR="0065051A" w:rsidRPr="00D17ED2" w:rsidRDefault="0065051A" w:rsidP="001D6DCB">
      <w:pPr>
        <w:pStyle w:val="Text"/>
        <w:spacing w:before="0"/>
        <w:jc w:val="left"/>
        <w:rPr>
          <w:color w:val="000000"/>
          <w:sz w:val="22"/>
          <w:szCs w:val="22"/>
          <w:lang w:val="hr-HR"/>
        </w:rPr>
      </w:pPr>
    </w:p>
    <w:p w14:paraId="4917491A" w14:textId="77777777" w:rsidR="007B35CD" w:rsidRPr="00D17ED2" w:rsidRDefault="008C1521" w:rsidP="001D6DCB">
      <w:pPr>
        <w:pStyle w:val="Text"/>
        <w:spacing w:before="0"/>
        <w:jc w:val="left"/>
        <w:rPr>
          <w:color w:val="000000"/>
          <w:sz w:val="22"/>
          <w:szCs w:val="22"/>
          <w:lang w:val="hr-HR"/>
        </w:rPr>
      </w:pPr>
      <w:r w:rsidRPr="00D17ED2">
        <w:rPr>
          <w:color w:val="000000"/>
          <w:sz w:val="22"/>
          <w:szCs w:val="22"/>
          <w:lang w:val="hr-HR"/>
        </w:rPr>
        <w:t>1 </w:t>
      </w:r>
      <w:r w:rsidR="00584C78" w:rsidRPr="00D17ED2">
        <w:rPr>
          <w:color w:val="000000"/>
          <w:sz w:val="22"/>
          <w:szCs w:val="22"/>
          <w:lang w:val="hr-HR"/>
        </w:rPr>
        <w:t>napunjena štrcaljka</w:t>
      </w:r>
    </w:p>
    <w:p w14:paraId="1D5C49AE" w14:textId="77777777" w:rsidR="007B35CD" w:rsidRPr="00D17ED2" w:rsidRDefault="007B35CD" w:rsidP="001D6DCB">
      <w:pPr>
        <w:pStyle w:val="Text"/>
        <w:spacing w:before="0"/>
        <w:jc w:val="left"/>
        <w:rPr>
          <w:color w:val="000000"/>
          <w:sz w:val="22"/>
          <w:szCs w:val="22"/>
          <w:lang w:val="hr-HR"/>
        </w:rPr>
      </w:pPr>
    </w:p>
    <w:p w14:paraId="78836CE0" w14:textId="77777777" w:rsidR="007B35CD" w:rsidRPr="00D17ED2" w:rsidRDefault="007B35CD" w:rsidP="001D6DCB">
      <w:pPr>
        <w:pStyle w:val="Text"/>
        <w:spacing w:before="0"/>
        <w:jc w:val="left"/>
        <w:rPr>
          <w:color w:val="000000"/>
          <w:sz w:val="22"/>
          <w:szCs w:val="22"/>
          <w:lang w:val="hr-HR"/>
        </w:rPr>
      </w:pPr>
    </w:p>
    <w:p w14:paraId="64F4D751"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00CE1F60" w:rsidRPr="00D17ED2">
        <w:rPr>
          <w:b/>
          <w:color w:val="000000"/>
          <w:szCs w:val="22"/>
          <w:lang w:val="hr-HR"/>
        </w:rPr>
        <w:t>NAČIN I PUT(EVI) PRIMJENE LIJEKA</w:t>
      </w:r>
    </w:p>
    <w:p w14:paraId="1FF527B4" w14:textId="77777777" w:rsidR="007B35CD" w:rsidRPr="00D17ED2" w:rsidRDefault="007B35CD" w:rsidP="001D6DCB">
      <w:pPr>
        <w:pStyle w:val="Text"/>
        <w:spacing w:before="0"/>
        <w:jc w:val="left"/>
        <w:rPr>
          <w:color w:val="000000"/>
          <w:sz w:val="22"/>
          <w:szCs w:val="22"/>
          <w:lang w:val="hr-HR"/>
        </w:rPr>
      </w:pPr>
    </w:p>
    <w:p w14:paraId="53837E7A" w14:textId="77777777" w:rsidR="00CE1F60" w:rsidRPr="00D17ED2" w:rsidRDefault="00CE1F60" w:rsidP="001D6DCB">
      <w:pPr>
        <w:tabs>
          <w:tab w:val="clear" w:pos="567"/>
        </w:tabs>
        <w:spacing w:line="240" w:lineRule="auto"/>
        <w:rPr>
          <w:color w:val="000000"/>
          <w:szCs w:val="22"/>
          <w:lang w:val="hr-HR"/>
        </w:rPr>
      </w:pPr>
      <w:r w:rsidRPr="00D17ED2">
        <w:rPr>
          <w:bCs/>
          <w:szCs w:val="22"/>
          <w:lang w:val="hr-HR"/>
        </w:rPr>
        <w:t xml:space="preserve">Prije uporabe </w:t>
      </w:r>
      <w:r w:rsidR="00D1527C" w:rsidRPr="00D17ED2">
        <w:rPr>
          <w:bCs/>
          <w:szCs w:val="22"/>
          <w:lang w:val="hr-HR"/>
        </w:rPr>
        <w:t xml:space="preserve">pročitajte </w:t>
      </w:r>
      <w:r w:rsidR="00F9521F" w:rsidRPr="00D17ED2">
        <w:rPr>
          <w:bCs/>
          <w:szCs w:val="22"/>
          <w:lang w:val="hr-HR"/>
        </w:rPr>
        <w:t>u</w:t>
      </w:r>
      <w:r w:rsidRPr="00D17ED2">
        <w:rPr>
          <w:bCs/>
          <w:szCs w:val="22"/>
          <w:lang w:val="hr-HR"/>
        </w:rPr>
        <w:t>putu o lijeku</w:t>
      </w:r>
      <w:r w:rsidRPr="00D17ED2">
        <w:rPr>
          <w:color w:val="000000"/>
          <w:szCs w:val="22"/>
          <w:lang w:val="hr-HR"/>
        </w:rPr>
        <w:t>.</w:t>
      </w:r>
    </w:p>
    <w:p w14:paraId="48605EB3" w14:textId="77777777" w:rsidR="007B35CD" w:rsidRPr="00D17ED2" w:rsidRDefault="00CE1F60" w:rsidP="001D6DCB">
      <w:pPr>
        <w:pStyle w:val="Text"/>
        <w:spacing w:before="0"/>
        <w:jc w:val="left"/>
        <w:rPr>
          <w:sz w:val="22"/>
          <w:szCs w:val="22"/>
          <w:lang w:val="hr-HR"/>
        </w:rPr>
      </w:pPr>
      <w:r w:rsidRPr="00D17ED2">
        <w:rPr>
          <w:bCs/>
          <w:sz w:val="22"/>
          <w:szCs w:val="22"/>
          <w:lang w:val="hr-HR"/>
        </w:rPr>
        <w:t xml:space="preserve">Za </w:t>
      </w:r>
      <w:r w:rsidR="0017057C" w:rsidRPr="00D17ED2">
        <w:rPr>
          <w:sz w:val="22"/>
          <w:szCs w:val="22"/>
          <w:lang w:val="hr-HR"/>
        </w:rPr>
        <w:t>supkutanu</w:t>
      </w:r>
      <w:r w:rsidRPr="00D17ED2">
        <w:rPr>
          <w:sz w:val="22"/>
          <w:szCs w:val="22"/>
          <w:lang w:val="hr-HR"/>
        </w:rPr>
        <w:t xml:space="preserve"> primjenu</w:t>
      </w:r>
    </w:p>
    <w:p w14:paraId="341DC83A" w14:textId="77777777" w:rsidR="00584C78" w:rsidRPr="00D17ED2" w:rsidRDefault="006E714E" w:rsidP="001D6DCB">
      <w:pPr>
        <w:pStyle w:val="Text"/>
        <w:spacing w:before="0"/>
        <w:jc w:val="left"/>
        <w:rPr>
          <w:sz w:val="22"/>
          <w:szCs w:val="22"/>
          <w:lang w:val="hr-HR"/>
        </w:rPr>
      </w:pPr>
      <w:r w:rsidRPr="00D17ED2">
        <w:rPr>
          <w:sz w:val="22"/>
          <w:szCs w:val="22"/>
          <w:lang w:val="hr-HR"/>
        </w:rPr>
        <w:t>Za j</w:t>
      </w:r>
      <w:r w:rsidR="00584C78" w:rsidRPr="00D17ED2">
        <w:rPr>
          <w:sz w:val="22"/>
          <w:szCs w:val="22"/>
          <w:lang w:val="hr-HR"/>
        </w:rPr>
        <w:t>ednokratn</w:t>
      </w:r>
      <w:r w:rsidRPr="00D17ED2">
        <w:rPr>
          <w:sz w:val="22"/>
          <w:szCs w:val="22"/>
          <w:lang w:val="hr-HR"/>
        </w:rPr>
        <w:t>u</w:t>
      </w:r>
      <w:r w:rsidR="00584C78" w:rsidRPr="00D17ED2">
        <w:rPr>
          <w:sz w:val="22"/>
          <w:szCs w:val="22"/>
          <w:lang w:val="hr-HR"/>
        </w:rPr>
        <w:t xml:space="preserve"> </w:t>
      </w:r>
      <w:r w:rsidR="00B7028E" w:rsidRPr="00D17ED2">
        <w:rPr>
          <w:sz w:val="22"/>
          <w:szCs w:val="22"/>
          <w:lang w:val="hr-HR"/>
        </w:rPr>
        <w:t>uporabu</w:t>
      </w:r>
      <w:r w:rsidR="00CE6643" w:rsidRPr="00D17ED2">
        <w:rPr>
          <w:sz w:val="22"/>
          <w:szCs w:val="22"/>
          <w:lang w:val="hr-HR"/>
        </w:rPr>
        <w:t>.</w:t>
      </w:r>
    </w:p>
    <w:p w14:paraId="759732AE" w14:textId="77777777" w:rsidR="00CE1F60" w:rsidRPr="00D17ED2" w:rsidRDefault="00CE1F60" w:rsidP="001D6DCB">
      <w:pPr>
        <w:pStyle w:val="Text"/>
        <w:spacing w:before="0"/>
        <w:jc w:val="left"/>
        <w:rPr>
          <w:color w:val="000000"/>
          <w:sz w:val="22"/>
          <w:szCs w:val="22"/>
          <w:lang w:val="hr-HR"/>
        </w:rPr>
      </w:pPr>
    </w:p>
    <w:p w14:paraId="448046B4" w14:textId="77777777" w:rsidR="007B35CD" w:rsidRPr="00D17ED2" w:rsidRDefault="007B35CD" w:rsidP="001D6DCB">
      <w:pPr>
        <w:widowControl w:val="0"/>
        <w:tabs>
          <w:tab w:val="clear" w:pos="567"/>
        </w:tabs>
        <w:spacing w:line="240" w:lineRule="auto"/>
        <w:rPr>
          <w:color w:val="000000"/>
          <w:szCs w:val="22"/>
          <w:lang w:val="hr-HR"/>
        </w:rPr>
      </w:pPr>
    </w:p>
    <w:p w14:paraId="08254D39"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CE1F60" w:rsidRPr="00D17ED2">
        <w:rPr>
          <w:b/>
          <w:color w:val="000000"/>
          <w:szCs w:val="22"/>
          <w:lang w:val="hr-HR"/>
        </w:rPr>
        <w:t xml:space="preserve">POSEBNO UPOZORENJE </w:t>
      </w:r>
      <w:r w:rsidR="00DE4456" w:rsidRPr="00D17ED2">
        <w:rPr>
          <w:b/>
          <w:color w:val="000000"/>
          <w:szCs w:val="22"/>
          <w:lang w:val="hr-HR"/>
        </w:rPr>
        <w:t>O</w:t>
      </w:r>
      <w:r w:rsidR="00CE1F60" w:rsidRPr="00D17ED2">
        <w:rPr>
          <w:b/>
          <w:color w:val="000000"/>
          <w:szCs w:val="22"/>
          <w:lang w:val="hr-HR"/>
        </w:rPr>
        <w:t xml:space="preserve"> ČUVA</w:t>
      </w:r>
      <w:r w:rsidR="00DE4456" w:rsidRPr="00D17ED2">
        <w:rPr>
          <w:b/>
          <w:color w:val="000000"/>
          <w:szCs w:val="22"/>
          <w:lang w:val="hr-HR"/>
        </w:rPr>
        <w:t>NJU</w:t>
      </w:r>
      <w:r w:rsidR="00CE1F60" w:rsidRPr="00D17ED2">
        <w:rPr>
          <w:b/>
          <w:color w:val="000000"/>
          <w:szCs w:val="22"/>
          <w:lang w:val="hr-HR"/>
        </w:rPr>
        <w:t xml:space="preserve"> </w:t>
      </w:r>
      <w:r w:rsidR="00F9521F" w:rsidRPr="00D17ED2">
        <w:rPr>
          <w:b/>
          <w:color w:val="000000"/>
          <w:szCs w:val="22"/>
          <w:lang w:val="hr-HR"/>
        </w:rPr>
        <w:t xml:space="preserve">LIJEKA </w:t>
      </w:r>
      <w:r w:rsidR="00CE1F60" w:rsidRPr="00D17ED2">
        <w:rPr>
          <w:b/>
          <w:color w:val="000000"/>
          <w:szCs w:val="22"/>
          <w:lang w:val="hr-HR"/>
        </w:rPr>
        <w:t xml:space="preserve">IZVAN </w:t>
      </w:r>
      <w:r w:rsidR="00D1527C" w:rsidRPr="00D17ED2">
        <w:rPr>
          <w:b/>
          <w:color w:val="000000"/>
          <w:szCs w:val="22"/>
          <w:lang w:val="hr-HR"/>
        </w:rPr>
        <w:t xml:space="preserve">POGLEDA I </w:t>
      </w:r>
      <w:r w:rsidR="00CE1F60" w:rsidRPr="00D17ED2">
        <w:rPr>
          <w:b/>
          <w:color w:val="000000"/>
          <w:szCs w:val="22"/>
          <w:lang w:val="hr-HR"/>
        </w:rPr>
        <w:t>DOHVATA DJECE</w:t>
      </w:r>
    </w:p>
    <w:p w14:paraId="1A10316A" w14:textId="77777777" w:rsidR="007B35CD" w:rsidRPr="00D17ED2" w:rsidRDefault="007B35CD" w:rsidP="001D6DCB">
      <w:pPr>
        <w:pStyle w:val="Text"/>
        <w:spacing w:before="0"/>
        <w:jc w:val="left"/>
        <w:rPr>
          <w:color w:val="000000"/>
          <w:sz w:val="22"/>
          <w:szCs w:val="22"/>
          <w:lang w:val="hr-HR"/>
        </w:rPr>
      </w:pPr>
    </w:p>
    <w:p w14:paraId="7A4481B3" w14:textId="77777777" w:rsidR="00CE1F60" w:rsidRPr="00D17ED2" w:rsidRDefault="00CE1F60" w:rsidP="001D6DCB">
      <w:pPr>
        <w:pStyle w:val="Text"/>
        <w:spacing w:before="0"/>
        <w:jc w:val="left"/>
        <w:rPr>
          <w:color w:val="000000"/>
          <w:sz w:val="22"/>
          <w:szCs w:val="22"/>
          <w:lang w:val="hr-HR"/>
        </w:rPr>
      </w:pPr>
      <w:r w:rsidRPr="00D17ED2">
        <w:rPr>
          <w:noProof/>
          <w:sz w:val="22"/>
          <w:szCs w:val="22"/>
          <w:lang w:val="hr-HR"/>
        </w:rPr>
        <w:t xml:space="preserve">Čuvati izvan </w:t>
      </w:r>
      <w:r w:rsidR="00D1527C" w:rsidRPr="00D17ED2">
        <w:rPr>
          <w:noProof/>
          <w:sz w:val="22"/>
          <w:szCs w:val="22"/>
          <w:lang w:val="hr-HR"/>
        </w:rPr>
        <w:t xml:space="preserve">pogleda i </w:t>
      </w:r>
      <w:r w:rsidRPr="00D17ED2">
        <w:rPr>
          <w:noProof/>
          <w:sz w:val="22"/>
          <w:szCs w:val="22"/>
          <w:lang w:val="hr-HR"/>
        </w:rPr>
        <w:t>dohvata djece</w:t>
      </w:r>
      <w:r w:rsidRPr="00D17ED2">
        <w:rPr>
          <w:color w:val="000000"/>
          <w:sz w:val="22"/>
          <w:szCs w:val="22"/>
          <w:lang w:val="hr-HR"/>
        </w:rPr>
        <w:t>.</w:t>
      </w:r>
    </w:p>
    <w:p w14:paraId="3130BA32" w14:textId="77777777" w:rsidR="007B35CD" w:rsidRPr="00D17ED2" w:rsidRDefault="007B35CD" w:rsidP="001D6DCB">
      <w:pPr>
        <w:pStyle w:val="Text"/>
        <w:spacing w:before="0"/>
        <w:jc w:val="left"/>
        <w:rPr>
          <w:color w:val="000000"/>
          <w:sz w:val="22"/>
          <w:szCs w:val="22"/>
          <w:lang w:val="hr-HR"/>
        </w:rPr>
      </w:pPr>
    </w:p>
    <w:p w14:paraId="3563E7E8" w14:textId="77777777" w:rsidR="007B35CD" w:rsidRPr="00D17ED2" w:rsidRDefault="007B35CD" w:rsidP="001D6DCB">
      <w:pPr>
        <w:widowControl w:val="0"/>
        <w:tabs>
          <w:tab w:val="clear" w:pos="567"/>
        </w:tabs>
        <w:spacing w:line="240" w:lineRule="auto"/>
        <w:rPr>
          <w:color w:val="000000"/>
          <w:szCs w:val="22"/>
          <w:lang w:val="it-IT"/>
        </w:rPr>
      </w:pPr>
    </w:p>
    <w:p w14:paraId="54C47DA8"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D17ED2">
        <w:rPr>
          <w:b/>
          <w:color w:val="000000"/>
          <w:szCs w:val="22"/>
          <w:lang w:val="it-IT"/>
        </w:rPr>
        <w:t>7.</w:t>
      </w:r>
      <w:r w:rsidRPr="00D17ED2">
        <w:rPr>
          <w:b/>
          <w:color w:val="000000"/>
          <w:szCs w:val="22"/>
          <w:lang w:val="it-IT"/>
        </w:rPr>
        <w:tab/>
      </w:r>
      <w:r w:rsidR="00CE1F60" w:rsidRPr="00D17ED2">
        <w:rPr>
          <w:b/>
          <w:noProof/>
          <w:szCs w:val="22"/>
          <w:lang w:val="hr-HR"/>
        </w:rPr>
        <w:t>DRUG</w:t>
      </w:r>
      <w:r w:rsidR="00D1527C" w:rsidRPr="00D17ED2">
        <w:rPr>
          <w:b/>
          <w:noProof/>
          <w:szCs w:val="22"/>
          <w:lang w:val="hr-HR"/>
        </w:rPr>
        <w:t>O(</w:t>
      </w:r>
      <w:r w:rsidR="00CE1F60" w:rsidRPr="00D17ED2">
        <w:rPr>
          <w:b/>
          <w:noProof/>
          <w:szCs w:val="22"/>
          <w:lang w:val="hr-HR"/>
        </w:rPr>
        <w:t>A</w:t>
      </w:r>
      <w:r w:rsidR="00D1527C" w:rsidRPr="00D17ED2">
        <w:rPr>
          <w:b/>
          <w:noProof/>
          <w:szCs w:val="22"/>
          <w:lang w:val="hr-HR"/>
        </w:rPr>
        <w:t>)</w:t>
      </w:r>
      <w:r w:rsidR="00CE1F60" w:rsidRPr="00D17ED2">
        <w:rPr>
          <w:b/>
          <w:noProof/>
          <w:szCs w:val="22"/>
          <w:lang w:val="hr-HR"/>
        </w:rPr>
        <w:t xml:space="preserve"> POSEBN</w:t>
      </w:r>
      <w:r w:rsidR="00D1527C" w:rsidRPr="00D17ED2">
        <w:rPr>
          <w:b/>
          <w:noProof/>
          <w:szCs w:val="22"/>
          <w:lang w:val="hr-HR"/>
        </w:rPr>
        <w:t>O(</w:t>
      </w:r>
      <w:r w:rsidR="00CE1F60" w:rsidRPr="00D17ED2">
        <w:rPr>
          <w:b/>
          <w:noProof/>
          <w:szCs w:val="22"/>
          <w:lang w:val="hr-HR"/>
        </w:rPr>
        <w:t>A</w:t>
      </w:r>
      <w:r w:rsidR="00D1527C" w:rsidRPr="00D17ED2">
        <w:rPr>
          <w:b/>
          <w:noProof/>
          <w:szCs w:val="22"/>
          <w:lang w:val="hr-HR"/>
        </w:rPr>
        <w:t>)</w:t>
      </w:r>
      <w:r w:rsidR="00CE1F60" w:rsidRPr="00D17ED2">
        <w:rPr>
          <w:b/>
          <w:noProof/>
          <w:szCs w:val="22"/>
          <w:lang w:val="hr-HR"/>
        </w:rPr>
        <w:t xml:space="preserve"> UPOZORENJ</w:t>
      </w:r>
      <w:r w:rsidR="00D1527C" w:rsidRPr="00D17ED2">
        <w:rPr>
          <w:b/>
          <w:noProof/>
          <w:szCs w:val="22"/>
          <w:lang w:val="hr-HR"/>
        </w:rPr>
        <w:t>E(</w:t>
      </w:r>
      <w:r w:rsidR="00CE1F60" w:rsidRPr="00D17ED2">
        <w:rPr>
          <w:b/>
          <w:noProof/>
          <w:szCs w:val="22"/>
          <w:lang w:val="hr-HR"/>
        </w:rPr>
        <w:t>A</w:t>
      </w:r>
      <w:r w:rsidR="00D1527C" w:rsidRPr="00D17ED2">
        <w:rPr>
          <w:b/>
          <w:noProof/>
          <w:szCs w:val="22"/>
          <w:lang w:val="hr-HR"/>
        </w:rPr>
        <w:t>),</w:t>
      </w:r>
      <w:r w:rsidR="00CE1F60" w:rsidRPr="00D17ED2">
        <w:rPr>
          <w:b/>
          <w:noProof/>
          <w:szCs w:val="22"/>
          <w:lang w:val="hr-HR"/>
        </w:rPr>
        <w:t xml:space="preserve"> AKO JE POTREBNO</w:t>
      </w:r>
    </w:p>
    <w:p w14:paraId="11156FB9" w14:textId="77777777" w:rsidR="007B35CD" w:rsidRPr="00D17ED2" w:rsidRDefault="007B35CD" w:rsidP="001D6DCB">
      <w:pPr>
        <w:pStyle w:val="Text"/>
        <w:spacing w:before="0"/>
        <w:jc w:val="left"/>
        <w:rPr>
          <w:color w:val="000000"/>
          <w:sz w:val="22"/>
          <w:szCs w:val="22"/>
          <w:lang w:val="it-IT"/>
        </w:rPr>
      </w:pPr>
    </w:p>
    <w:p w14:paraId="7E6BCFF0" w14:textId="77777777" w:rsidR="007B35CD" w:rsidRPr="00D17ED2" w:rsidRDefault="007B35CD" w:rsidP="001D6DCB">
      <w:pPr>
        <w:pStyle w:val="Text"/>
        <w:spacing w:before="0"/>
        <w:jc w:val="left"/>
        <w:rPr>
          <w:color w:val="000000"/>
          <w:sz w:val="22"/>
          <w:szCs w:val="22"/>
          <w:lang w:val="it-IT"/>
        </w:rPr>
      </w:pPr>
    </w:p>
    <w:p w14:paraId="09153230"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D17ED2">
        <w:rPr>
          <w:b/>
          <w:color w:val="000000"/>
          <w:szCs w:val="22"/>
          <w:lang w:val="it-IT"/>
        </w:rPr>
        <w:t>8.</w:t>
      </w:r>
      <w:r w:rsidRPr="00D17ED2">
        <w:rPr>
          <w:b/>
          <w:color w:val="000000"/>
          <w:szCs w:val="22"/>
          <w:lang w:val="it-IT"/>
        </w:rPr>
        <w:tab/>
      </w:r>
      <w:r w:rsidR="00CE1F60" w:rsidRPr="00D17ED2">
        <w:rPr>
          <w:b/>
          <w:color w:val="000000"/>
          <w:szCs w:val="22"/>
          <w:lang w:val="it-IT"/>
        </w:rPr>
        <w:t>ROK VALJANOSTI</w:t>
      </w:r>
    </w:p>
    <w:p w14:paraId="0D3302A1" w14:textId="77777777" w:rsidR="007B35CD" w:rsidRPr="00D17ED2" w:rsidRDefault="007B35CD" w:rsidP="001D6DCB">
      <w:pPr>
        <w:pStyle w:val="Text"/>
        <w:spacing w:before="0"/>
        <w:jc w:val="left"/>
        <w:rPr>
          <w:color w:val="000000"/>
          <w:sz w:val="22"/>
          <w:szCs w:val="22"/>
          <w:lang w:val="it-IT"/>
        </w:rPr>
      </w:pPr>
    </w:p>
    <w:p w14:paraId="78F88DE3" w14:textId="77777777" w:rsidR="007B35CD" w:rsidRPr="00D17ED2" w:rsidRDefault="007E5A7A" w:rsidP="001D6DCB">
      <w:pPr>
        <w:pStyle w:val="Text"/>
        <w:spacing w:before="0"/>
        <w:jc w:val="left"/>
        <w:rPr>
          <w:color w:val="000000"/>
          <w:sz w:val="22"/>
          <w:szCs w:val="22"/>
          <w:lang w:val="it-IT"/>
        </w:rPr>
      </w:pPr>
      <w:r w:rsidRPr="00D17ED2">
        <w:rPr>
          <w:color w:val="000000"/>
          <w:sz w:val="22"/>
          <w:szCs w:val="22"/>
          <w:lang w:val="it-IT"/>
        </w:rPr>
        <w:t>EXP</w:t>
      </w:r>
    </w:p>
    <w:p w14:paraId="72682E87" w14:textId="77777777" w:rsidR="007B35CD" w:rsidRPr="00D17ED2" w:rsidRDefault="007B35CD" w:rsidP="001D6DCB">
      <w:pPr>
        <w:widowControl w:val="0"/>
        <w:tabs>
          <w:tab w:val="clear" w:pos="567"/>
        </w:tabs>
        <w:spacing w:line="240" w:lineRule="auto"/>
        <w:rPr>
          <w:color w:val="000000"/>
          <w:szCs w:val="22"/>
          <w:lang w:val="it-IT"/>
        </w:rPr>
      </w:pPr>
    </w:p>
    <w:p w14:paraId="21CDF4FE" w14:textId="77777777" w:rsidR="007B35CD" w:rsidRPr="00D17ED2" w:rsidRDefault="007B35CD" w:rsidP="001D6DCB">
      <w:pPr>
        <w:widowControl w:val="0"/>
        <w:tabs>
          <w:tab w:val="clear" w:pos="567"/>
        </w:tabs>
        <w:spacing w:line="240" w:lineRule="auto"/>
        <w:rPr>
          <w:color w:val="000000"/>
          <w:szCs w:val="22"/>
          <w:lang w:val="it-IT"/>
        </w:rPr>
      </w:pPr>
    </w:p>
    <w:p w14:paraId="753C892A" w14:textId="77777777" w:rsidR="007B35CD" w:rsidRPr="00D17ED2" w:rsidRDefault="007B35CD" w:rsidP="001D6DCB">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D17ED2">
        <w:rPr>
          <w:b/>
          <w:color w:val="000000"/>
          <w:szCs w:val="22"/>
          <w:lang w:val="it-IT"/>
        </w:rPr>
        <w:t>9.</w:t>
      </w:r>
      <w:r w:rsidRPr="00D17ED2">
        <w:rPr>
          <w:b/>
          <w:color w:val="000000"/>
          <w:szCs w:val="22"/>
          <w:lang w:val="it-IT"/>
        </w:rPr>
        <w:tab/>
      </w:r>
      <w:r w:rsidR="00CE1F60" w:rsidRPr="00D17ED2">
        <w:rPr>
          <w:b/>
          <w:noProof/>
          <w:szCs w:val="22"/>
          <w:lang w:val="hr-HR"/>
        </w:rPr>
        <w:t>POSEBNE MJERE ČUVANJA</w:t>
      </w:r>
    </w:p>
    <w:p w14:paraId="2E6708BE" w14:textId="77777777" w:rsidR="007B35CD" w:rsidRPr="00D17ED2" w:rsidRDefault="007B35CD" w:rsidP="001D6DCB">
      <w:pPr>
        <w:pStyle w:val="Text"/>
        <w:keepNext/>
        <w:spacing w:before="0"/>
        <w:jc w:val="left"/>
        <w:rPr>
          <w:color w:val="000000"/>
          <w:sz w:val="22"/>
          <w:szCs w:val="22"/>
          <w:lang w:val="it-IT"/>
        </w:rPr>
      </w:pPr>
    </w:p>
    <w:p w14:paraId="41C73DDC" w14:textId="77777777" w:rsidR="00CE1F60" w:rsidRPr="00D17ED2" w:rsidRDefault="00CE1F60" w:rsidP="001D6DCB">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139CFCC9" w14:textId="77777777" w:rsidR="00CE1F60" w:rsidRPr="00D17ED2" w:rsidRDefault="00CE1F60" w:rsidP="001D6DCB">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089A7906" w14:textId="77777777" w:rsidR="007B35CD" w:rsidRPr="00D17ED2" w:rsidRDefault="008D346D" w:rsidP="0028314F">
      <w:pPr>
        <w:pStyle w:val="Text"/>
        <w:keepNext/>
        <w:spacing w:before="0"/>
        <w:jc w:val="left"/>
        <w:rPr>
          <w:color w:val="000000"/>
          <w:sz w:val="22"/>
          <w:szCs w:val="22"/>
          <w:lang w:val="hr-HR"/>
        </w:rPr>
      </w:pPr>
      <w:r w:rsidRPr="00D17ED2">
        <w:rPr>
          <w:color w:val="000000"/>
          <w:sz w:val="22"/>
          <w:szCs w:val="22"/>
          <w:lang w:val="hr-HR"/>
        </w:rPr>
        <w:t>Čuvati u originalnom pak</w:t>
      </w:r>
      <w:r w:rsidR="00406C8C" w:rsidRPr="00D17ED2">
        <w:rPr>
          <w:color w:val="000000"/>
          <w:sz w:val="22"/>
          <w:szCs w:val="22"/>
          <w:lang w:val="hr-HR"/>
        </w:rPr>
        <w:t>ir</w:t>
      </w:r>
      <w:r w:rsidRPr="00D17ED2">
        <w:rPr>
          <w:color w:val="000000"/>
          <w:sz w:val="22"/>
          <w:szCs w:val="22"/>
          <w:lang w:val="hr-HR"/>
        </w:rPr>
        <w:t>anju radi zaštite od svjetlosti</w:t>
      </w:r>
      <w:r w:rsidR="007B35CD" w:rsidRPr="00D17ED2">
        <w:rPr>
          <w:color w:val="000000"/>
          <w:sz w:val="22"/>
          <w:szCs w:val="22"/>
          <w:lang w:val="hr-HR"/>
        </w:rPr>
        <w:t>.</w:t>
      </w:r>
    </w:p>
    <w:p w14:paraId="29219207" w14:textId="77777777" w:rsidR="007B35CD" w:rsidRPr="00D17ED2" w:rsidRDefault="007B35CD" w:rsidP="0028314F">
      <w:pPr>
        <w:pStyle w:val="Text"/>
        <w:keepNext/>
        <w:spacing w:before="0"/>
        <w:jc w:val="left"/>
        <w:rPr>
          <w:color w:val="000000"/>
          <w:sz w:val="22"/>
          <w:szCs w:val="22"/>
          <w:lang w:val="hr-HR"/>
        </w:rPr>
      </w:pPr>
    </w:p>
    <w:p w14:paraId="07EBEEE3" w14:textId="77777777" w:rsidR="007B35CD" w:rsidRPr="00D17ED2" w:rsidRDefault="007B35CD" w:rsidP="001D6DCB">
      <w:pPr>
        <w:pStyle w:val="Text"/>
        <w:spacing w:before="0"/>
        <w:jc w:val="left"/>
        <w:rPr>
          <w:color w:val="000000"/>
          <w:sz w:val="22"/>
          <w:szCs w:val="22"/>
          <w:lang w:val="hr-HR"/>
        </w:rPr>
      </w:pPr>
    </w:p>
    <w:p w14:paraId="013833DD"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00CE1F60" w:rsidRPr="00D17ED2">
        <w:rPr>
          <w:b/>
          <w:caps/>
          <w:szCs w:val="22"/>
          <w:lang w:val="hr-HR"/>
        </w:rPr>
        <w:t xml:space="preserve">posebne mjere za </w:t>
      </w:r>
      <w:r w:rsidR="00D1527C" w:rsidRPr="00D17ED2">
        <w:rPr>
          <w:b/>
          <w:caps/>
          <w:szCs w:val="22"/>
          <w:lang w:val="hr-HR"/>
        </w:rPr>
        <w:t xml:space="preserve">ZBRINJAVANJE </w:t>
      </w:r>
      <w:r w:rsidR="00CE1F60" w:rsidRPr="00D17ED2">
        <w:rPr>
          <w:b/>
          <w:caps/>
          <w:szCs w:val="22"/>
          <w:lang w:val="hr-HR"/>
        </w:rPr>
        <w:t xml:space="preserve">neiskorištenog lijeka ili OTPADNIH MATERIJALA KOJI POTJEČU OD lijeka, </w:t>
      </w:r>
      <w:r w:rsidR="00DE4456" w:rsidRPr="00D17ED2">
        <w:rPr>
          <w:b/>
          <w:caps/>
          <w:szCs w:val="22"/>
          <w:lang w:val="hr-HR"/>
        </w:rPr>
        <w:t xml:space="preserve">AKO </w:t>
      </w:r>
      <w:r w:rsidR="00CE1F60" w:rsidRPr="00D17ED2">
        <w:rPr>
          <w:b/>
          <w:caps/>
          <w:szCs w:val="22"/>
          <w:lang w:val="hr-HR"/>
        </w:rPr>
        <w:t>je potrebno</w:t>
      </w:r>
    </w:p>
    <w:p w14:paraId="642A5E01" w14:textId="77777777" w:rsidR="007B35CD" w:rsidRPr="00D17ED2" w:rsidRDefault="007B35CD" w:rsidP="001D6DCB">
      <w:pPr>
        <w:pStyle w:val="Text"/>
        <w:spacing w:before="0"/>
        <w:jc w:val="left"/>
        <w:rPr>
          <w:color w:val="000000"/>
          <w:sz w:val="22"/>
          <w:szCs w:val="22"/>
          <w:u w:val="single"/>
          <w:lang w:val="hr-HR"/>
        </w:rPr>
      </w:pPr>
    </w:p>
    <w:p w14:paraId="3F8C5DB8" w14:textId="77777777" w:rsidR="007B35CD" w:rsidRPr="00D17ED2" w:rsidRDefault="007B35CD" w:rsidP="001D6DCB">
      <w:pPr>
        <w:pStyle w:val="Text"/>
        <w:spacing w:before="0"/>
        <w:jc w:val="left"/>
        <w:rPr>
          <w:color w:val="000000"/>
          <w:sz w:val="22"/>
          <w:szCs w:val="22"/>
          <w:lang w:val="hr-HR"/>
        </w:rPr>
      </w:pPr>
    </w:p>
    <w:p w14:paraId="6A8D6812" w14:textId="77777777" w:rsidR="007B35CD" w:rsidRPr="00D17ED2" w:rsidRDefault="007B35CD" w:rsidP="001D6DCB">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F9521F" w:rsidRPr="00D17ED2">
        <w:rPr>
          <w:b/>
          <w:caps/>
          <w:szCs w:val="22"/>
          <w:lang w:val="hr-HR"/>
        </w:rPr>
        <w:t xml:space="preserve">NAZIV </w:t>
      </w:r>
      <w:r w:rsidR="00CE1F60" w:rsidRPr="00D17ED2">
        <w:rPr>
          <w:b/>
          <w:caps/>
          <w:szCs w:val="22"/>
          <w:lang w:val="hr-HR"/>
        </w:rPr>
        <w:t>i adresa nositelja odobrenja za stavljanje lijeka u promet</w:t>
      </w:r>
    </w:p>
    <w:p w14:paraId="4DDE6FE0" w14:textId="77777777" w:rsidR="007B35CD" w:rsidRPr="00D17ED2" w:rsidRDefault="007B35CD" w:rsidP="001D6DCB">
      <w:pPr>
        <w:keepNext/>
        <w:widowControl w:val="0"/>
        <w:tabs>
          <w:tab w:val="clear" w:pos="567"/>
        </w:tabs>
        <w:spacing w:line="240" w:lineRule="auto"/>
        <w:rPr>
          <w:color w:val="000000"/>
          <w:szCs w:val="22"/>
          <w:lang w:val="hr-HR"/>
        </w:rPr>
      </w:pPr>
    </w:p>
    <w:p w14:paraId="6976CF72" w14:textId="77777777" w:rsidR="00CE1F60" w:rsidRPr="00D17ED2" w:rsidRDefault="00CE1F60" w:rsidP="001D6DCB">
      <w:pPr>
        <w:keepNext/>
        <w:widowControl w:val="0"/>
        <w:spacing w:line="240" w:lineRule="auto"/>
        <w:rPr>
          <w:color w:val="000000"/>
          <w:szCs w:val="22"/>
          <w:lang w:val="hr-HR"/>
        </w:rPr>
      </w:pPr>
      <w:r w:rsidRPr="00D17ED2">
        <w:rPr>
          <w:color w:val="000000"/>
          <w:szCs w:val="22"/>
          <w:lang w:val="hr-HR"/>
        </w:rPr>
        <w:t>Novartis Europharm Limited</w:t>
      </w:r>
    </w:p>
    <w:p w14:paraId="0E0137E9" w14:textId="77777777" w:rsidR="00A165C0" w:rsidRPr="00D17ED2" w:rsidRDefault="00A165C0" w:rsidP="001D6DCB">
      <w:pPr>
        <w:keepNext/>
        <w:widowControl w:val="0"/>
        <w:spacing w:line="240" w:lineRule="auto"/>
        <w:rPr>
          <w:color w:val="000000"/>
        </w:rPr>
      </w:pPr>
      <w:r w:rsidRPr="00D17ED2">
        <w:rPr>
          <w:color w:val="000000"/>
        </w:rPr>
        <w:t>Vista Building</w:t>
      </w:r>
    </w:p>
    <w:p w14:paraId="5FCAA3E9" w14:textId="77777777" w:rsidR="00A165C0" w:rsidRPr="00D17ED2" w:rsidRDefault="00A165C0" w:rsidP="001D6DCB">
      <w:pPr>
        <w:keepNext/>
        <w:widowControl w:val="0"/>
        <w:spacing w:line="240" w:lineRule="auto"/>
        <w:rPr>
          <w:color w:val="000000"/>
        </w:rPr>
      </w:pPr>
      <w:r w:rsidRPr="00D17ED2">
        <w:rPr>
          <w:color w:val="000000"/>
        </w:rPr>
        <w:t>Elm Park, Merrion Road</w:t>
      </w:r>
    </w:p>
    <w:p w14:paraId="7BFEF94F" w14:textId="77777777" w:rsidR="00A165C0" w:rsidRPr="00D17ED2" w:rsidRDefault="00A165C0" w:rsidP="001D6DCB">
      <w:pPr>
        <w:keepNext/>
        <w:widowControl w:val="0"/>
        <w:spacing w:line="240" w:lineRule="auto"/>
        <w:rPr>
          <w:color w:val="000000"/>
        </w:rPr>
      </w:pPr>
      <w:r w:rsidRPr="00D17ED2">
        <w:rPr>
          <w:color w:val="000000"/>
        </w:rPr>
        <w:t>Dublin 4</w:t>
      </w:r>
    </w:p>
    <w:p w14:paraId="7FAF3977" w14:textId="77777777" w:rsidR="00873B61" w:rsidRPr="00D17ED2" w:rsidRDefault="00A165C0" w:rsidP="001D6DCB">
      <w:pPr>
        <w:spacing w:line="240" w:lineRule="auto"/>
        <w:rPr>
          <w:noProof/>
          <w:color w:val="000000"/>
          <w:szCs w:val="22"/>
          <w:lang w:val="hr-HR"/>
        </w:rPr>
      </w:pPr>
      <w:r w:rsidRPr="00D17ED2">
        <w:rPr>
          <w:color w:val="000000"/>
        </w:rPr>
        <w:t>Irska</w:t>
      </w:r>
    </w:p>
    <w:p w14:paraId="003C8E7C" w14:textId="77777777" w:rsidR="00CE1F60" w:rsidRPr="00D17ED2" w:rsidRDefault="00CE1F60" w:rsidP="001D6DCB">
      <w:pPr>
        <w:widowControl w:val="0"/>
        <w:tabs>
          <w:tab w:val="clear" w:pos="567"/>
        </w:tabs>
        <w:spacing w:line="240" w:lineRule="auto"/>
        <w:rPr>
          <w:color w:val="000000"/>
          <w:szCs w:val="22"/>
          <w:lang w:val="hr-HR"/>
        </w:rPr>
      </w:pPr>
    </w:p>
    <w:p w14:paraId="2E32CF17" w14:textId="77777777" w:rsidR="007B35CD" w:rsidRPr="00D17ED2" w:rsidRDefault="007B35CD" w:rsidP="001D6DCB">
      <w:pPr>
        <w:widowControl w:val="0"/>
        <w:tabs>
          <w:tab w:val="clear" w:pos="567"/>
        </w:tabs>
        <w:spacing w:line="240" w:lineRule="auto"/>
        <w:rPr>
          <w:color w:val="000000"/>
          <w:szCs w:val="22"/>
          <w:lang w:val="hr-HR"/>
        </w:rPr>
      </w:pPr>
    </w:p>
    <w:p w14:paraId="6E3F66FE"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12.</w:t>
      </w:r>
      <w:r w:rsidRPr="00D17ED2">
        <w:rPr>
          <w:b/>
          <w:color w:val="000000"/>
          <w:szCs w:val="22"/>
          <w:lang w:val="hr-HR"/>
        </w:rPr>
        <w:tab/>
      </w:r>
      <w:r w:rsidR="00CE1F60" w:rsidRPr="00D17ED2">
        <w:rPr>
          <w:b/>
          <w:caps/>
          <w:szCs w:val="22"/>
          <w:lang w:val="hr-HR"/>
        </w:rPr>
        <w:t xml:space="preserve">BROJ(EVI) odobrenjA za stavljanje </w:t>
      </w:r>
      <w:r w:rsidR="00FE3339" w:rsidRPr="00D17ED2">
        <w:rPr>
          <w:b/>
          <w:caps/>
          <w:szCs w:val="22"/>
          <w:lang w:val="hr-HR"/>
        </w:rPr>
        <w:t>L</w:t>
      </w:r>
      <w:r w:rsidR="00CE1F60" w:rsidRPr="00D17ED2">
        <w:rPr>
          <w:b/>
          <w:caps/>
          <w:szCs w:val="22"/>
          <w:lang w:val="hr-HR"/>
        </w:rPr>
        <w:t>ijeka u promet</w:t>
      </w:r>
    </w:p>
    <w:p w14:paraId="115F0AFF" w14:textId="77777777" w:rsidR="007B35CD" w:rsidRPr="00D17ED2" w:rsidRDefault="007B35CD" w:rsidP="001D6DCB">
      <w:pPr>
        <w:pStyle w:val="Text"/>
        <w:spacing w:before="0"/>
        <w:jc w:val="left"/>
        <w:rPr>
          <w:color w:val="000000"/>
          <w:sz w:val="22"/>
          <w:szCs w:val="22"/>
          <w:lang w:val="hr-HR"/>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87"/>
      </w:tblGrid>
      <w:tr w:rsidR="0086091C" w:rsidRPr="00D17ED2" w14:paraId="71A455D5" w14:textId="77777777" w:rsidTr="0086091C">
        <w:tc>
          <w:tcPr>
            <w:tcW w:w="2122" w:type="dxa"/>
            <w:hideMark/>
          </w:tcPr>
          <w:p w14:paraId="53F553FB" w14:textId="77777777" w:rsidR="0086091C" w:rsidRPr="00D17ED2" w:rsidRDefault="0086091C">
            <w:pPr>
              <w:tabs>
                <w:tab w:val="clear" w:pos="567"/>
                <w:tab w:val="left" w:pos="2268"/>
              </w:tabs>
              <w:spacing w:line="240" w:lineRule="auto"/>
              <w:rPr>
                <w:color w:val="000000"/>
                <w:szCs w:val="22"/>
              </w:rPr>
            </w:pPr>
            <w:r w:rsidRPr="00D17ED2">
              <w:rPr>
                <w:color w:val="000000"/>
                <w:szCs w:val="22"/>
              </w:rPr>
              <w:t>EU/1/05/319/005</w:t>
            </w:r>
          </w:p>
        </w:tc>
        <w:tc>
          <w:tcPr>
            <w:tcW w:w="7087" w:type="dxa"/>
            <w:hideMark/>
          </w:tcPr>
          <w:p w14:paraId="05A3A2AC" w14:textId="5552DBC8" w:rsidR="0086091C" w:rsidRPr="00D17ED2" w:rsidRDefault="0086091C">
            <w:pPr>
              <w:tabs>
                <w:tab w:val="clear" w:pos="567"/>
                <w:tab w:val="left" w:pos="2268"/>
              </w:tabs>
              <w:spacing w:line="240" w:lineRule="auto"/>
              <w:rPr>
                <w:color w:val="000000"/>
                <w:szCs w:val="22"/>
                <w:shd w:val="clear" w:color="auto" w:fill="D9D9D9"/>
              </w:rPr>
            </w:pPr>
            <w:r w:rsidRPr="00D17ED2">
              <w:rPr>
                <w:color w:val="000000"/>
                <w:szCs w:val="22"/>
                <w:shd w:val="clear" w:color="auto" w:fill="D9D9D9"/>
              </w:rPr>
              <w:t>75 mg otopin</w:t>
            </w:r>
            <w:r w:rsidR="005D729C" w:rsidRPr="00D17ED2">
              <w:rPr>
                <w:color w:val="000000"/>
                <w:szCs w:val="22"/>
                <w:shd w:val="clear" w:color="auto" w:fill="D9D9D9"/>
              </w:rPr>
              <w:t>a</w:t>
            </w:r>
            <w:r w:rsidRPr="00D17ED2">
              <w:rPr>
                <w:color w:val="000000"/>
                <w:szCs w:val="22"/>
                <w:shd w:val="clear" w:color="auto" w:fill="D9D9D9"/>
              </w:rPr>
              <w:t xml:space="preserve"> za injekciju u napunjenoj štrcaljki (</w:t>
            </w:r>
            <w:r w:rsidR="003901F3" w:rsidRPr="00D17ED2">
              <w:rPr>
                <w:color w:val="000000"/>
                <w:szCs w:val="22"/>
                <w:shd w:val="clear" w:color="auto" w:fill="D9D9D9"/>
              </w:rPr>
              <w:t xml:space="preserve">s </w:t>
            </w:r>
            <w:r w:rsidR="002D336B" w:rsidRPr="00D17ED2">
              <w:rPr>
                <w:color w:val="000000"/>
                <w:szCs w:val="22"/>
                <w:shd w:val="clear" w:color="auto" w:fill="D9D9D9"/>
              </w:rPr>
              <w:t xml:space="preserve">pričvršćenom </w:t>
            </w:r>
            <w:r w:rsidR="003901F3" w:rsidRPr="00D17ED2">
              <w:rPr>
                <w:color w:val="000000"/>
                <w:szCs w:val="22"/>
                <w:shd w:val="clear" w:color="auto" w:fill="D9D9D9"/>
              </w:rPr>
              <w:t xml:space="preserve">iglom </w:t>
            </w:r>
            <w:r w:rsidR="005A3764" w:rsidRPr="00D17ED2">
              <w:rPr>
                <w:color w:val="000000"/>
                <w:szCs w:val="22"/>
                <w:shd w:val="clear" w:color="auto" w:fill="D9D9D9"/>
              </w:rPr>
              <w:t xml:space="preserve">od </w:t>
            </w:r>
            <w:r w:rsidR="003901F3" w:rsidRPr="00D17ED2">
              <w:rPr>
                <w:color w:val="000000"/>
                <w:szCs w:val="22"/>
                <w:shd w:val="clear" w:color="auto" w:fill="D9D9D9"/>
              </w:rPr>
              <w:t>26</w:t>
            </w:r>
            <w:r w:rsidR="007F212C" w:rsidRPr="00D17ED2">
              <w:rPr>
                <w:color w:val="000000"/>
                <w:szCs w:val="22"/>
                <w:shd w:val="clear" w:color="auto" w:fill="D9D9D9"/>
              </w:rPr>
              <w:t> </w:t>
            </w:r>
            <w:r w:rsidR="00037AF8" w:rsidRPr="00D17ED2">
              <w:rPr>
                <w:color w:val="000000"/>
                <w:szCs w:val="22"/>
                <w:shd w:val="clear" w:color="auto" w:fill="D9D9D9"/>
              </w:rPr>
              <w:t>G</w:t>
            </w:r>
            <w:r w:rsidR="003901F3" w:rsidRPr="00D17ED2">
              <w:rPr>
                <w:color w:val="000000"/>
                <w:szCs w:val="22"/>
                <w:shd w:val="clear" w:color="auto" w:fill="D9D9D9"/>
              </w:rPr>
              <w:t>, plavi štitnik igle</w:t>
            </w:r>
            <w:r w:rsidRPr="00D17ED2">
              <w:rPr>
                <w:color w:val="000000"/>
                <w:szCs w:val="22"/>
                <w:shd w:val="clear" w:color="auto" w:fill="D9D9D9"/>
              </w:rPr>
              <w:t>)</w:t>
            </w:r>
          </w:p>
        </w:tc>
      </w:tr>
      <w:tr w:rsidR="0086091C" w:rsidRPr="00D17ED2" w14:paraId="7E33C457" w14:textId="77777777" w:rsidTr="0086091C">
        <w:tc>
          <w:tcPr>
            <w:tcW w:w="2122" w:type="dxa"/>
            <w:hideMark/>
          </w:tcPr>
          <w:p w14:paraId="487DB2CE" w14:textId="3A67AE9F" w:rsidR="0086091C" w:rsidRPr="00D17ED2" w:rsidRDefault="0086091C">
            <w:pPr>
              <w:tabs>
                <w:tab w:val="clear" w:pos="567"/>
                <w:tab w:val="left" w:pos="2268"/>
              </w:tabs>
              <w:spacing w:line="240" w:lineRule="auto"/>
              <w:rPr>
                <w:color w:val="000000"/>
                <w:szCs w:val="22"/>
              </w:rPr>
            </w:pPr>
            <w:r w:rsidRPr="00D17ED2">
              <w:rPr>
                <w:color w:val="000000"/>
                <w:szCs w:val="22"/>
                <w:shd w:val="pct15" w:color="auto" w:fill="auto"/>
              </w:rPr>
              <w:t>EU/1/05/319/</w:t>
            </w:r>
            <w:r w:rsidR="00BB17F2" w:rsidRPr="00D17ED2">
              <w:rPr>
                <w:color w:val="000000"/>
                <w:szCs w:val="22"/>
                <w:shd w:val="pct15" w:color="auto" w:fill="auto"/>
              </w:rPr>
              <w:t>018</w:t>
            </w:r>
          </w:p>
        </w:tc>
        <w:tc>
          <w:tcPr>
            <w:tcW w:w="7087" w:type="dxa"/>
            <w:hideMark/>
          </w:tcPr>
          <w:p w14:paraId="19416E5E" w14:textId="65070641" w:rsidR="0086091C" w:rsidRPr="00D17ED2" w:rsidRDefault="0086091C">
            <w:pPr>
              <w:tabs>
                <w:tab w:val="clear" w:pos="567"/>
                <w:tab w:val="left" w:pos="2268"/>
              </w:tabs>
              <w:spacing w:line="240" w:lineRule="auto"/>
              <w:rPr>
                <w:color w:val="000000"/>
                <w:szCs w:val="22"/>
                <w:shd w:val="clear" w:color="auto" w:fill="D9D9D9"/>
              </w:rPr>
            </w:pPr>
            <w:r w:rsidRPr="00D17ED2">
              <w:rPr>
                <w:color w:val="000000"/>
                <w:szCs w:val="22"/>
                <w:shd w:val="clear" w:color="auto" w:fill="D9D9D9"/>
              </w:rPr>
              <w:t>75 mg otopin</w:t>
            </w:r>
            <w:r w:rsidR="005D729C" w:rsidRPr="00D17ED2">
              <w:rPr>
                <w:color w:val="000000"/>
                <w:szCs w:val="22"/>
                <w:shd w:val="clear" w:color="auto" w:fill="D9D9D9"/>
              </w:rPr>
              <w:t>a</w:t>
            </w:r>
            <w:r w:rsidRPr="00D17ED2">
              <w:rPr>
                <w:color w:val="000000"/>
                <w:szCs w:val="22"/>
                <w:shd w:val="clear" w:color="auto" w:fill="D9D9D9"/>
              </w:rPr>
              <w:t xml:space="preserve"> za injekciju u napunjenoj štrcaljki (</w:t>
            </w:r>
            <w:r w:rsidR="003901F3" w:rsidRPr="00D17ED2">
              <w:rPr>
                <w:color w:val="000000"/>
                <w:szCs w:val="22"/>
                <w:shd w:val="clear" w:color="auto" w:fill="D9D9D9"/>
              </w:rPr>
              <w:t xml:space="preserve">s </w:t>
            </w:r>
            <w:r w:rsidR="002D336B" w:rsidRPr="00D17ED2">
              <w:rPr>
                <w:color w:val="000000"/>
                <w:szCs w:val="22"/>
                <w:shd w:val="clear" w:color="auto" w:fill="D9D9D9"/>
              </w:rPr>
              <w:t xml:space="preserve">pričvršćenom </w:t>
            </w:r>
            <w:r w:rsidR="003901F3" w:rsidRPr="00D17ED2">
              <w:rPr>
                <w:color w:val="000000"/>
                <w:szCs w:val="22"/>
                <w:shd w:val="clear" w:color="auto" w:fill="D9D9D9"/>
              </w:rPr>
              <w:t xml:space="preserve">iglom </w:t>
            </w:r>
            <w:r w:rsidR="005A3764" w:rsidRPr="00D17ED2">
              <w:rPr>
                <w:color w:val="000000"/>
                <w:szCs w:val="22"/>
                <w:shd w:val="clear" w:color="auto" w:fill="D9D9D9"/>
              </w:rPr>
              <w:t xml:space="preserve">od </w:t>
            </w:r>
            <w:r w:rsidR="003901F3" w:rsidRPr="00D17ED2">
              <w:rPr>
                <w:color w:val="000000"/>
                <w:szCs w:val="22"/>
                <w:shd w:val="clear" w:color="auto" w:fill="D9D9D9"/>
              </w:rPr>
              <w:t>2</w:t>
            </w:r>
            <w:r w:rsidR="005D729C" w:rsidRPr="00D17ED2">
              <w:rPr>
                <w:color w:val="000000"/>
                <w:szCs w:val="22"/>
                <w:shd w:val="clear" w:color="auto" w:fill="D9D9D9"/>
              </w:rPr>
              <w:t>7</w:t>
            </w:r>
            <w:r w:rsidR="007F212C" w:rsidRPr="00D17ED2">
              <w:rPr>
                <w:color w:val="000000"/>
                <w:szCs w:val="22"/>
                <w:shd w:val="clear" w:color="auto" w:fill="D9D9D9"/>
              </w:rPr>
              <w:t> </w:t>
            </w:r>
            <w:r w:rsidR="00037AF8" w:rsidRPr="00D17ED2">
              <w:rPr>
                <w:color w:val="000000"/>
                <w:szCs w:val="22"/>
                <w:shd w:val="clear" w:color="auto" w:fill="D9D9D9"/>
              </w:rPr>
              <w:t>G</w:t>
            </w:r>
            <w:r w:rsidR="003901F3" w:rsidRPr="00D17ED2">
              <w:rPr>
                <w:color w:val="000000"/>
                <w:szCs w:val="22"/>
                <w:shd w:val="clear" w:color="auto" w:fill="D9D9D9"/>
              </w:rPr>
              <w:t>, plavi klip)</w:t>
            </w:r>
          </w:p>
        </w:tc>
      </w:tr>
    </w:tbl>
    <w:p w14:paraId="06F42A4C" w14:textId="77777777" w:rsidR="007B35CD" w:rsidRPr="00D17ED2" w:rsidRDefault="007B35CD" w:rsidP="001D6DCB">
      <w:pPr>
        <w:pStyle w:val="Text"/>
        <w:spacing w:before="0"/>
        <w:jc w:val="left"/>
        <w:rPr>
          <w:color w:val="000000"/>
          <w:sz w:val="22"/>
          <w:szCs w:val="22"/>
          <w:lang w:val="hr-HR"/>
        </w:rPr>
      </w:pPr>
    </w:p>
    <w:p w14:paraId="682B1927" w14:textId="77777777" w:rsidR="007B35CD" w:rsidRPr="00D17ED2" w:rsidRDefault="007B35CD" w:rsidP="001D6DCB">
      <w:pPr>
        <w:pStyle w:val="Text"/>
        <w:spacing w:before="0"/>
        <w:jc w:val="left"/>
        <w:rPr>
          <w:color w:val="000000"/>
          <w:sz w:val="22"/>
          <w:szCs w:val="22"/>
          <w:lang w:val="hr-HR"/>
        </w:rPr>
      </w:pPr>
    </w:p>
    <w:p w14:paraId="5870DA90"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13.</w:t>
      </w:r>
      <w:r w:rsidRPr="00D17ED2">
        <w:rPr>
          <w:b/>
          <w:color w:val="000000"/>
          <w:szCs w:val="22"/>
          <w:lang w:val="hr-HR"/>
        </w:rPr>
        <w:tab/>
        <w:t>B</w:t>
      </w:r>
      <w:r w:rsidR="00CE1F60" w:rsidRPr="00D17ED2">
        <w:rPr>
          <w:b/>
          <w:color w:val="000000"/>
          <w:szCs w:val="22"/>
          <w:lang w:val="hr-HR"/>
        </w:rPr>
        <w:t>ROJ SERIJE</w:t>
      </w:r>
    </w:p>
    <w:p w14:paraId="7C7DA7A4" w14:textId="77777777" w:rsidR="007B35CD" w:rsidRPr="00D17ED2" w:rsidRDefault="007B35CD" w:rsidP="001D6DCB">
      <w:pPr>
        <w:pStyle w:val="Text"/>
        <w:spacing w:before="0"/>
        <w:jc w:val="left"/>
        <w:rPr>
          <w:color w:val="000000"/>
          <w:sz w:val="22"/>
          <w:szCs w:val="22"/>
          <w:lang w:val="hr-HR"/>
        </w:rPr>
      </w:pPr>
    </w:p>
    <w:p w14:paraId="7B953CE7" w14:textId="77777777" w:rsidR="007B35CD" w:rsidRPr="00D17ED2" w:rsidRDefault="007E5A7A" w:rsidP="001D6DCB">
      <w:pPr>
        <w:pStyle w:val="Text"/>
        <w:spacing w:before="0"/>
        <w:jc w:val="left"/>
        <w:rPr>
          <w:color w:val="000000"/>
          <w:sz w:val="22"/>
          <w:szCs w:val="22"/>
          <w:lang w:val="hr-HR"/>
        </w:rPr>
      </w:pPr>
      <w:r w:rsidRPr="00D17ED2">
        <w:rPr>
          <w:color w:val="000000"/>
          <w:sz w:val="22"/>
          <w:szCs w:val="22"/>
          <w:lang w:val="hr-HR"/>
        </w:rPr>
        <w:t>Lot</w:t>
      </w:r>
    </w:p>
    <w:p w14:paraId="274E73B7" w14:textId="77777777" w:rsidR="007B35CD" w:rsidRPr="00D17ED2" w:rsidRDefault="007B35CD" w:rsidP="001D6DCB">
      <w:pPr>
        <w:pStyle w:val="Text"/>
        <w:spacing w:before="0"/>
        <w:jc w:val="left"/>
        <w:rPr>
          <w:color w:val="000000"/>
          <w:sz w:val="22"/>
          <w:szCs w:val="22"/>
          <w:lang w:val="hr-HR"/>
        </w:rPr>
      </w:pPr>
    </w:p>
    <w:p w14:paraId="07B9E875" w14:textId="77777777" w:rsidR="007B35CD" w:rsidRPr="00D17ED2" w:rsidRDefault="007B35CD" w:rsidP="001D6DCB">
      <w:pPr>
        <w:pStyle w:val="Text"/>
        <w:spacing w:before="0"/>
        <w:jc w:val="left"/>
        <w:rPr>
          <w:color w:val="000000"/>
          <w:sz w:val="22"/>
          <w:szCs w:val="22"/>
          <w:lang w:val="hr-HR"/>
        </w:rPr>
      </w:pPr>
    </w:p>
    <w:p w14:paraId="02179418"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14.</w:t>
      </w:r>
      <w:r w:rsidRPr="00D17ED2">
        <w:rPr>
          <w:b/>
          <w:color w:val="000000"/>
          <w:szCs w:val="22"/>
          <w:lang w:val="hr-HR"/>
        </w:rPr>
        <w:tab/>
      </w:r>
      <w:r w:rsidR="00CE1F60" w:rsidRPr="00D17ED2">
        <w:rPr>
          <w:b/>
          <w:noProof/>
          <w:szCs w:val="22"/>
          <w:lang w:val="hr-HR"/>
        </w:rPr>
        <w:t xml:space="preserve">NAČIN </w:t>
      </w:r>
      <w:r w:rsidR="00DE4456" w:rsidRPr="00D17ED2">
        <w:rPr>
          <w:b/>
          <w:noProof/>
          <w:szCs w:val="22"/>
          <w:lang w:val="hr-HR"/>
        </w:rPr>
        <w:t xml:space="preserve">IZDAVANJA </w:t>
      </w:r>
      <w:r w:rsidR="00CE1F60" w:rsidRPr="00D17ED2">
        <w:rPr>
          <w:b/>
          <w:noProof/>
          <w:szCs w:val="22"/>
          <w:lang w:val="hr-HR"/>
        </w:rPr>
        <w:t>LIJEKA</w:t>
      </w:r>
    </w:p>
    <w:p w14:paraId="5D990A0D" w14:textId="77777777" w:rsidR="007B35CD" w:rsidRPr="00D17ED2" w:rsidRDefault="007B35CD" w:rsidP="001D6DCB">
      <w:pPr>
        <w:pStyle w:val="Text"/>
        <w:spacing w:before="0"/>
        <w:jc w:val="left"/>
        <w:rPr>
          <w:color w:val="000000"/>
          <w:sz w:val="22"/>
          <w:szCs w:val="22"/>
          <w:lang w:val="hr-HR"/>
        </w:rPr>
      </w:pPr>
    </w:p>
    <w:p w14:paraId="15F706E6" w14:textId="77777777" w:rsidR="007B35CD" w:rsidRPr="00D17ED2" w:rsidRDefault="007B35CD" w:rsidP="001D6DCB">
      <w:pPr>
        <w:pStyle w:val="Text"/>
        <w:spacing w:before="0"/>
        <w:jc w:val="left"/>
        <w:rPr>
          <w:color w:val="000000"/>
          <w:sz w:val="22"/>
          <w:szCs w:val="22"/>
          <w:lang w:val="hr-HR"/>
        </w:rPr>
      </w:pPr>
    </w:p>
    <w:p w14:paraId="0DFAA5B3"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15.</w:t>
      </w:r>
      <w:r w:rsidRPr="00D17ED2">
        <w:rPr>
          <w:b/>
          <w:color w:val="000000"/>
          <w:szCs w:val="22"/>
          <w:lang w:val="hr-HR"/>
        </w:rPr>
        <w:tab/>
      </w:r>
      <w:r w:rsidR="00CE1F60" w:rsidRPr="00D17ED2">
        <w:rPr>
          <w:b/>
          <w:noProof/>
          <w:szCs w:val="22"/>
          <w:lang w:val="hr-HR"/>
        </w:rPr>
        <w:t>UPUTE ZA UPORABU</w:t>
      </w:r>
    </w:p>
    <w:p w14:paraId="63B36B37" w14:textId="77777777" w:rsidR="007B35CD" w:rsidRPr="00D17ED2" w:rsidRDefault="007B35CD" w:rsidP="001D6DCB">
      <w:pPr>
        <w:tabs>
          <w:tab w:val="clear" w:pos="567"/>
        </w:tabs>
        <w:spacing w:line="240" w:lineRule="auto"/>
        <w:rPr>
          <w:color w:val="000000"/>
          <w:szCs w:val="22"/>
          <w:lang w:val="hr-HR"/>
        </w:rPr>
      </w:pPr>
    </w:p>
    <w:p w14:paraId="7524F6BE" w14:textId="77777777" w:rsidR="007B35CD" w:rsidRPr="00D17ED2" w:rsidRDefault="007B35CD" w:rsidP="001D6DCB">
      <w:pPr>
        <w:tabs>
          <w:tab w:val="clear" w:pos="567"/>
        </w:tabs>
        <w:spacing w:line="240" w:lineRule="auto"/>
        <w:rPr>
          <w:color w:val="000000"/>
          <w:szCs w:val="22"/>
          <w:lang w:val="hr-HR"/>
        </w:rPr>
      </w:pPr>
    </w:p>
    <w:p w14:paraId="261AC818" w14:textId="77777777" w:rsidR="007B35CD" w:rsidRPr="00D17ED2" w:rsidRDefault="007B35CD" w:rsidP="001D6DCB">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r w:rsidRPr="00D17ED2">
        <w:rPr>
          <w:b/>
          <w:color w:val="000000"/>
          <w:szCs w:val="22"/>
          <w:lang w:val="hr-HR"/>
        </w:rPr>
        <w:t>16.</w:t>
      </w:r>
      <w:r w:rsidRPr="00D17ED2">
        <w:rPr>
          <w:b/>
          <w:color w:val="000000"/>
          <w:szCs w:val="22"/>
          <w:lang w:val="hr-HR"/>
        </w:rPr>
        <w:tab/>
      </w:r>
      <w:r w:rsidR="00CE1F60" w:rsidRPr="00D17ED2">
        <w:rPr>
          <w:b/>
          <w:noProof/>
          <w:szCs w:val="22"/>
          <w:lang w:val="hr-HR"/>
        </w:rPr>
        <w:t>PODACI NA BRAILLEOVOM PISMU</w:t>
      </w:r>
    </w:p>
    <w:p w14:paraId="6C7AF7F0" w14:textId="77777777" w:rsidR="007B35CD" w:rsidRPr="00D17ED2" w:rsidRDefault="007B35CD" w:rsidP="001D6DCB">
      <w:pPr>
        <w:tabs>
          <w:tab w:val="clear" w:pos="567"/>
        </w:tabs>
        <w:spacing w:line="240" w:lineRule="auto"/>
        <w:rPr>
          <w:color w:val="000000"/>
          <w:szCs w:val="22"/>
          <w:lang w:val="hr-HR"/>
        </w:rPr>
      </w:pPr>
    </w:p>
    <w:p w14:paraId="4486AD5F" w14:textId="77777777" w:rsidR="007B35CD" w:rsidRPr="00D17ED2" w:rsidRDefault="007B35CD" w:rsidP="001D6DCB">
      <w:pPr>
        <w:pStyle w:val="Text"/>
        <w:spacing w:before="0"/>
        <w:jc w:val="left"/>
        <w:rPr>
          <w:color w:val="000000"/>
          <w:sz w:val="22"/>
          <w:szCs w:val="22"/>
          <w:lang w:val="hr-HR"/>
        </w:rPr>
      </w:pPr>
      <w:r w:rsidRPr="00D17ED2">
        <w:rPr>
          <w:color w:val="000000"/>
          <w:sz w:val="22"/>
          <w:szCs w:val="22"/>
          <w:lang w:val="hr-HR"/>
        </w:rPr>
        <w:t>Xolair 75 mg</w:t>
      </w:r>
    </w:p>
    <w:p w14:paraId="7DB5E0A9" w14:textId="77777777" w:rsidR="008616D5" w:rsidRPr="00D17ED2" w:rsidRDefault="008616D5" w:rsidP="001D6DCB">
      <w:pPr>
        <w:widowControl w:val="0"/>
        <w:tabs>
          <w:tab w:val="clear" w:pos="567"/>
          <w:tab w:val="left" w:pos="708"/>
        </w:tabs>
        <w:spacing w:line="240" w:lineRule="auto"/>
        <w:rPr>
          <w:noProof/>
          <w:szCs w:val="22"/>
          <w:shd w:val="clear" w:color="auto" w:fill="CCCCCC"/>
          <w:lang w:val="hr-HR" w:eastAsia="hr-HR"/>
        </w:rPr>
      </w:pPr>
    </w:p>
    <w:p w14:paraId="4578BAB7" w14:textId="77777777" w:rsidR="008616D5" w:rsidRPr="00D17ED2" w:rsidRDefault="008616D5" w:rsidP="001D6DCB">
      <w:pPr>
        <w:widowControl w:val="0"/>
        <w:tabs>
          <w:tab w:val="clear" w:pos="567"/>
          <w:tab w:val="left" w:pos="708"/>
        </w:tabs>
        <w:spacing w:line="240" w:lineRule="auto"/>
        <w:rPr>
          <w:noProof/>
          <w:szCs w:val="22"/>
          <w:shd w:val="clear" w:color="auto" w:fill="CCCCCC"/>
          <w:lang w:val="hr-HR"/>
        </w:rPr>
      </w:pPr>
    </w:p>
    <w:p w14:paraId="439FDA1E" w14:textId="77777777" w:rsidR="008616D5" w:rsidRPr="00D17ED2" w:rsidRDefault="008616D5" w:rsidP="001D6DC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hr-HR"/>
        </w:rPr>
      </w:pPr>
      <w:r w:rsidRPr="00D17ED2">
        <w:rPr>
          <w:b/>
          <w:noProof/>
          <w:lang w:val="hr-HR"/>
        </w:rPr>
        <w:t>17.</w:t>
      </w:r>
      <w:r w:rsidRPr="00D17ED2">
        <w:rPr>
          <w:b/>
          <w:noProof/>
          <w:lang w:val="hr-HR"/>
        </w:rPr>
        <w:tab/>
        <w:t>JEDINSTVENI IDENTIFIKATOR – 2D BARKOD</w:t>
      </w:r>
    </w:p>
    <w:p w14:paraId="667F905B" w14:textId="77777777" w:rsidR="008616D5" w:rsidRPr="00D17ED2" w:rsidRDefault="008616D5" w:rsidP="001D6DCB">
      <w:pPr>
        <w:widowControl w:val="0"/>
        <w:tabs>
          <w:tab w:val="clear" w:pos="567"/>
          <w:tab w:val="left" w:pos="708"/>
        </w:tabs>
        <w:spacing w:line="240" w:lineRule="auto"/>
        <w:rPr>
          <w:noProof/>
          <w:lang w:val="hr-HR"/>
        </w:rPr>
      </w:pPr>
    </w:p>
    <w:p w14:paraId="46D1DCA2" w14:textId="77777777" w:rsidR="008616D5" w:rsidRPr="00D17ED2" w:rsidRDefault="008616D5" w:rsidP="001D6DCB">
      <w:pPr>
        <w:widowControl w:val="0"/>
        <w:tabs>
          <w:tab w:val="clear" w:pos="567"/>
          <w:tab w:val="left" w:pos="708"/>
        </w:tabs>
        <w:spacing w:line="240" w:lineRule="auto"/>
        <w:rPr>
          <w:noProof/>
          <w:szCs w:val="22"/>
          <w:lang w:val="hr-HR"/>
        </w:rPr>
      </w:pPr>
      <w:r w:rsidRPr="00D17ED2">
        <w:rPr>
          <w:shd w:val="pct15" w:color="auto" w:fill="auto"/>
          <w:lang w:val="hr-HR"/>
        </w:rPr>
        <w:t>Sadrži 2D barkod s jedinstvenim identifikatorom.</w:t>
      </w:r>
    </w:p>
    <w:p w14:paraId="7C0A0A11" w14:textId="77777777" w:rsidR="008616D5" w:rsidRPr="00D17ED2" w:rsidRDefault="008616D5" w:rsidP="001D6DCB">
      <w:pPr>
        <w:widowControl w:val="0"/>
        <w:tabs>
          <w:tab w:val="clear" w:pos="567"/>
          <w:tab w:val="left" w:pos="708"/>
        </w:tabs>
        <w:spacing w:line="240" w:lineRule="auto"/>
        <w:rPr>
          <w:noProof/>
          <w:lang w:val="hr-HR"/>
        </w:rPr>
      </w:pPr>
    </w:p>
    <w:p w14:paraId="28311880" w14:textId="77777777" w:rsidR="008616D5" w:rsidRPr="00D17ED2" w:rsidRDefault="008616D5" w:rsidP="001D6DCB">
      <w:pPr>
        <w:widowControl w:val="0"/>
        <w:tabs>
          <w:tab w:val="clear" w:pos="567"/>
          <w:tab w:val="left" w:pos="708"/>
        </w:tabs>
        <w:spacing w:line="240" w:lineRule="auto"/>
        <w:rPr>
          <w:noProof/>
          <w:lang w:val="hr-HR"/>
        </w:rPr>
      </w:pPr>
    </w:p>
    <w:p w14:paraId="7E85B6BF" w14:textId="77777777" w:rsidR="008616D5" w:rsidRPr="00D17ED2" w:rsidRDefault="008616D5" w:rsidP="001D6DCB">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hr-HR"/>
        </w:rPr>
      </w:pPr>
      <w:r w:rsidRPr="00D17ED2">
        <w:rPr>
          <w:b/>
          <w:noProof/>
          <w:lang w:val="hr-HR"/>
        </w:rPr>
        <w:t>18.</w:t>
      </w:r>
      <w:r w:rsidRPr="00D17ED2">
        <w:rPr>
          <w:b/>
          <w:noProof/>
          <w:lang w:val="hr-HR"/>
        </w:rPr>
        <w:tab/>
        <w:t>JEDINSTVENI IDENTIFIKATOR – PODACI ČITLJIVI LJUDSKIM OKOM</w:t>
      </w:r>
    </w:p>
    <w:p w14:paraId="6AC0ABD4" w14:textId="77777777" w:rsidR="008616D5" w:rsidRPr="00D17ED2" w:rsidRDefault="008616D5" w:rsidP="001D6DCB">
      <w:pPr>
        <w:keepNext/>
        <w:widowControl w:val="0"/>
        <w:tabs>
          <w:tab w:val="clear" w:pos="567"/>
          <w:tab w:val="left" w:pos="708"/>
        </w:tabs>
        <w:spacing w:line="240" w:lineRule="auto"/>
        <w:rPr>
          <w:noProof/>
          <w:lang w:val="hr-HR"/>
        </w:rPr>
      </w:pPr>
    </w:p>
    <w:p w14:paraId="7C8CDA53" w14:textId="5DEA0247" w:rsidR="008616D5" w:rsidRPr="00D17ED2" w:rsidRDefault="008616D5" w:rsidP="001D6DCB">
      <w:pPr>
        <w:keepNext/>
        <w:widowControl w:val="0"/>
        <w:tabs>
          <w:tab w:val="clear" w:pos="567"/>
          <w:tab w:val="left" w:pos="708"/>
        </w:tabs>
        <w:rPr>
          <w:szCs w:val="22"/>
          <w:lang w:val="hr-HR"/>
        </w:rPr>
      </w:pPr>
      <w:r w:rsidRPr="00D17ED2">
        <w:rPr>
          <w:lang w:val="hr-HR"/>
        </w:rPr>
        <w:t>PC</w:t>
      </w:r>
    </w:p>
    <w:p w14:paraId="42A09B16" w14:textId="75664AD0" w:rsidR="008616D5" w:rsidRPr="00D17ED2" w:rsidRDefault="008616D5" w:rsidP="001D6DCB">
      <w:pPr>
        <w:keepNext/>
        <w:widowControl w:val="0"/>
        <w:tabs>
          <w:tab w:val="clear" w:pos="567"/>
          <w:tab w:val="left" w:pos="708"/>
        </w:tabs>
        <w:rPr>
          <w:szCs w:val="22"/>
          <w:lang w:val="hr-HR"/>
        </w:rPr>
      </w:pPr>
      <w:r w:rsidRPr="00D17ED2">
        <w:rPr>
          <w:lang w:val="hr-HR"/>
        </w:rPr>
        <w:t>SN</w:t>
      </w:r>
    </w:p>
    <w:p w14:paraId="266A7B6D" w14:textId="7050F26A" w:rsidR="007B35CD" w:rsidRPr="00D17ED2" w:rsidRDefault="008616D5" w:rsidP="001D6DCB">
      <w:pPr>
        <w:widowControl w:val="0"/>
        <w:tabs>
          <w:tab w:val="clear" w:pos="567"/>
          <w:tab w:val="left" w:pos="708"/>
        </w:tabs>
        <w:rPr>
          <w:bCs/>
          <w:color w:val="000000"/>
          <w:szCs w:val="22"/>
          <w:lang w:val="hr-HR"/>
        </w:rPr>
      </w:pPr>
      <w:r w:rsidRPr="00D17ED2">
        <w:rPr>
          <w:lang w:val="hr-HR"/>
        </w:rPr>
        <w:t>NN</w:t>
      </w:r>
      <w:r w:rsidR="007B35CD" w:rsidRPr="00D17ED2">
        <w:rPr>
          <w:b/>
          <w:color w:val="000000"/>
          <w:szCs w:val="22"/>
          <w:u w:val="single"/>
          <w:lang w:val="hr-HR"/>
        </w:rPr>
        <w:br w:type="page"/>
      </w:r>
    </w:p>
    <w:p w14:paraId="5E0DD5AB" w14:textId="77777777" w:rsidR="00442AB9" w:rsidRPr="00D17ED2" w:rsidRDefault="00442AB9" w:rsidP="001D6DCB">
      <w:pPr>
        <w:widowControl w:val="0"/>
        <w:tabs>
          <w:tab w:val="clear" w:pos="567"/>
          <w:tab w:val="left" w:pos="708"/>
        </w:tabs>
        <w:rPr>
          <w:szCs w:val="22"/>
          <w:lang w:val="hr-HR"/>
        </w:rPr>
      </w:pPr>
    </w:p>
    <w:p w14:paraId="53CAEF7D" w14:textId="77777777" w:rsidR="008D346D" w:rsidRPr="00D17ED2" w:rsidRDefault="008D346D" w:rsidP="001D6DCB">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D17ED2">
        <w:rPr>
          <w:b/>
          <w:noProof/>
          <w:szCs w:val="22"/>
          <w:lang w:val="hr-HR"/>
        </w:rPr>
        <w:t>PODACI KOJI SE MORAJU NALAZITI NA VANJSKOM PAK</w:t>
      </w:r>
      <w:r w:rsidR="00DE4456" w:rsidRPr="00D17ED2">
        <w:rPr>
          <w:b/>
          <w:noProof/>
          <w:szCs w:val="22"/>
          <w:lang w:val="hr-HR"/>
        </w:rPr>
        <w:t>IR</w:t>
      </w:r>
      <w:r w:rsidRPr="00D17ED2">
        <w:rPr>
          <w:b/>
          <w:noProof/>
          <w:szCs w:val="22"/>
          <w:lang w:val="hr-HR"/>
        </w:rPr>
        <w:t>ANJU</w:t>
      </w:r>
    </w:p>
    <w:p w14:paraId="2B527D9B"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16A96C11" w14:textId="77777777" w:rsidR="007B35CD" w:rsidRPr="00D17ED2" w:rsidRDefault="008D346D" w:rsidP="001D6DCB">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 xml:space="preserve">VANJSKA KUTIJA </w:t>
      </w:r>
      <w:r w:rsidR="00140548" w:rsidRPr="00D17ED2">
        <w:rPr>
          <w:b/>
          <w:color w:val="000000"/>
          <w:szCs w:val="22"/>
          <w:lang w:val="hr-HR"/>
        </w:rPr>
        <w:t xml:space="preserve">VIŠESTRUKIH </w:t>
      </w:r>
      <w:r w:rsidRPr="00D17ED2">
        <w:rPr>
          <w:b/>
          <w:color w:val="000000"/>
          <w:szCs w:val="22"/>
          <w:lang w:val="hr-HR"/>
        </w:rPr>
        <w:t>PAK</w:t>
      </w:r>
      <w:r w:rsidR="00DE4456" w:rsidRPr="00D17ED2">
        <w:rPr>
          <w:b/>
          <w:color w:val="000000"/>
          <w:szCs w:val="22"/>
          <w:lang w:val="hr-HR"/>
        </w:rPr>
        <w:t>IR</w:t>
      </w:r>
      <w:r w:rsidRPr="00D17ED2">
        <w:rPr>
          <w:b/>
          <w:color w:val="000000"/>
          <w:szCs w:val="22"/>
          <w:lang w:val="hr-HR"/>
        </w:rPr>
        <w:t>ANJA</w:t>
      </w:r>
      <w:r w:rsidR="007B35CD" w:rsidRPr="00D17ED2">
        <w:rPr>
          <w:b/>
          <w:color w:val="000000"/>
          <w:szCs w:val="22"/>
          <w:lang w:val="hr-HR"/>
        </w:rPr>
        <w:t xml:space="preserve"> (</w:t>
      </w:r>
      <w:r w:rsidRPr="00D17ED2">
        <w:rPr>
          <w:b/>
          <w:color w:val="000000"/>
          <w:szCs w:val="22"/>
          <w:lang w:val="hr-HR"/>
        </w:rPr>
        <w:t>UKLJUČUJUĆI</w:t>
      </w:r>
      <w:r w:rsidR="007B35CD" w:rsidRPr="00D17ED2">
        <w:rPr>
          <w:b/>
          <w:color w:val="000000"/>
          <w:szCs w:val="22"/>
          <w:lang w:val="hr-HR"/>
        </w:rPr>
        <w:t xml:space="preserve"> </w:t>
      </w:r>
      <w:r w:rsidRPr="00D17ED2">
        <w:rPr>
          <w:b/>
          <w:color w:val="000000"/>
          <w:szCs w:val="22"/>
          <w:lang w:val="hr-HR"/>
        </w:rPr>
        <w:t>PLAV</w:t>
      </w:r>
      <w:r w:rsidR="00140548" w:rsidRPr="00D17ED2">
        <w:rPr>
          <w:b/>
          <w:color w:val="000000"/>
          <w:szCs w:val="22"/>
          <w:lang w:val="hr-HR"/>
        </w:rPr>
        <w:t>I</w:t>
      </w:r>
      <w:r w:rsidRPr="00D17ED2">
        <w:rPr>
          <w:b/>
          <w:color w:val="000000"/>
          <w:szCs w:val="22"/>
          <w:lang w:val="hr-HR"/>
        </w:rPr>
        <w:t xml:space="preserve"> </w:t>
      </w:r>
      <w:r w:rsidR="00140548" w:rsidRPr="00D17ED2">
        <w:rPr>
          <w:b/>
          <w:color w:val="000000"/>
          <w:szCs w:val="22"/>
          <w:lang w:val="hr-HR"/>
        </w:rPr>
        <w:t>OKVIR</w:t>
      </w:r>
      <w:r w:rsidRPr="00D17ED2">
        <w:rPr>
          <w:b/>
          <w:color w:val="000000"/>
          <w:szCs w:val="22"/>
          <w:lang w:val="hr-HR"/>
        </w:rPr>
        <w:t>)</w:t>
      </w:r>
    </w:p>
    <w:p w14:paraId="7CA389F6" w14:textId="77777777" w:rsidR="007B35CD" w:rsidRPr="00D17ED2" w:rsidRDefault="007B35CD" w:rsidP="001D6DCB">
      <w:pPr>
        <w:widowControl w:val="0"/>
        <w:tabs>
          <w:tab w:val="clear" w:pos="567"/>
        </w:tabs>
        <w:spacing w:line="240" w:lineRule="auto"/>
        <w:rPr>
          <w:color w:val="000000"/>
          <w:szCs w:val="22"/>
          <w:lang w:val="hr-HR"/>
        </w:rPr>
      </w:pPr>
    </w:p>
    <w:p w14:paraId="28F08EA4" w14:textId="77777777" w:rsidR="007B35CD" w:rsidRPr="00D17ED2" w:rsidRDefault="007B35CD" w:rsidP="001D6DCB">
      <w:pPr>
        <w:widowControl w:val="0"/>
        <w:tabs>
          <w:tab w:val="clear" w:pos="567"/>
        </w:tabs>
        <w:spacing w:line="240" w:lineRule="auto"/>
        <w:rPr>
          <w:color w:val="000000"/>
          <w:szCs w:val="22"/>
          <w:lang w:val="hr-HR"/>
        </w:rPr>
      </w:pPr>
    </w:p>
    <w:p w14:paraId="2F9CEF30"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00CE1F60" w:rsidRPr="00D17ED2">
        <w:rPr>
          <w:b/>
          <w:noProof/>
          <w:szCs w:val="22"/>
          <w:lang w:val="hr-HR"/>
        </w:rPr>
        <w:t>NAZIV LIJEKA</w:t>
      </w:r>
    </w:p>
    <w:p w14:paraId="3290D476" w14:textId="77777777" w:rsidR="007B35CD" w:rsidRPr="00D17ED2" w:rsidRDefault="007B35CD" w:rsidP="001D6DCB">
      <w:pPr>
        <w:pStyle w:val="Text"/>
        <w:spacing w:before="0"/>
        <w:jc w:val="left"/>
        <w:rPr>
          <w:color w:val="000000"/>
          <w:sz w:val="22"/>
          <w:szCs w:val="22"/>
          <w:lang w:val="hr-HR"/>
        </w:rPr>
      </w:pPr>
    </w:p>
    <w:p w14:paraId="79338C67" w14:textId="77777777" w:rsidR="007B35CD" w:rsidRPr="00D17ED2" w:rsidRDefault="007B35CD" w:rsidP="001D6DCB">
      <w:pPr>
        <w:pStyle w:val="Text"/>
        <w:spacing w:before="0"/>
        <w:jc w:val="left"/>
        <w:rPr>
          <w:sz w:val="22"/>
          <w:szCs w:val="22"/>
          <w:lang w:val="hr-HR"/>
        </w:rPr>
      </w:pPr>
      <w:r w:rsidRPr="00D17ED2">
        <w:rPr>
          <w:color w:val="000000"/>
          <w:sz w:val="22"/>
          <w:szCs w:val="22"/>
          <w:lang w:val="hr-HR"/>
        </w:rPr>
        <w:t>Xolair 75 mg</w:t>
      </w:r>
      <w:r w:rsidRPr="00D17ED2">
        <w:rPr>
          <w:sz w:val="22"/>
          <w:szCs w:val="22"/>
          <w:lang w:val="hr-HR"/>
        </w:rPr>
        <w:t xml:space="preserve"> </w:t>
      </w:r>
      <w:r w:rsidR="00CE1F60" w:rsidRPr="00D17ED2">
        <w:rPr>
          <w:sz w:val="22"/>
          <w:szCs w:val="22"/>
          <w:lang w:val="hr-HR"/>
        </w:rPr>
        <w:t>otopina za injekciju</w:t>
      </w:r>
      <w:r w:rsidR="00F322FF" w:rsidRPr="00D17ED2">
        <w:rPr>
          <w:sz w:val="22"/>
          <w:szCs w:val="22"/>
          <w:lang w:val="hr-HR"/>
        </w:rPr>
        <w:t xml:space="preserve"> u napunjenoj štrcaljki</w:t>
      </w:r>
    </w:p>
    <w:p w14:paraId="499E4DF1" w14:textId="77777777" w:rsidR="007B35CD" w:rsidRPr="00D17ED2" w:rsidRDefault="00CE1F60" w:rsidP="001D6DCB">
      <w:pPr>
        <w:pStyle w:val="Text"/>
        <w:spacing w:before="0"/>
        <w:jc w:val="left"/>
        <w:rPr>
          <w:color w:val="000000"/>
          <w:sz w:val="22"/>
          <w:szCs w:val="22"/>
          <w:lang w:val="hr-HR"/>
        </w:rPr>
      </w:pPr>
      <w:r w:rsidRPr="00D17ED2">
        <w:rPr>
          <w:color w:val="000000"/>
          <w:sz w:val="22"/>
          <w:szCs w:val="22"/>
          <w:lang w:val="hr-HR"/>
        </w:rPr>
        <w:t>o</w:t>
      </w:r>
      <w:r w:rsidR="007B35CD" w:rsidRPr="00D17ED2">
        <w:rPr>
          <w:color w:val="000000"/>
          <w:sz w:val="22"/>
          <w:szCs w:val="22"/>
          <w:lang w:val="hr-HR"/>
        </w:rPr>
        <w:t>malizumab</w:t>
      </w:r>
    </w:p>
    <w:p w14:paraId="59210093" w14:textId="77777777" w:rsidR="007B35CD" w:rsidRPr="00D17ED2" w:rsidRDefault="007B35CD" w:rsidP="001D6DCB">
      <w:pPr>
        <w:pStyle w:val="Text"/>
        <w:spacing w:before="0"/>
        <w:jc w:val="left"/>
        <w:rPr>
          <w:color w:val="000000"/>
          <w:sz w:val="22"/>
          <w:szCs w:val="22"/>
          <w:lang w:val="hr-HR"/>
        </w:rPr>
      </w:pPr>
    </w:p>
    <w:p w14:paraId="621FE210" w14:textId="77777777" w:rsidR="007B35CD" w:rsidRPr="00D17ED2" w:rsidRDefault="007B35CD" w:rsidP="001D6DCB">
      <w:pPr>
        <w:pStyle w:val="Text"/>
        <w:spacing w:before="0"/>
        <w:jc w:val="left"/>
        <w:rPr>
          <w:color w:val="000000"/>
          <w:sz w:val="22"/>
          <w:szCs w:val="22"/>
          <w:lang w:val="hr-HR"/>
        </w:rPr>
      </w:pPr>
    </w:p>
    <w:p w14:paraId="7C3077C5"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DE4456" w:rsidRPr="00D17ED2">
        <w:rPr>
          <w:b/>
          <w:noProof/>
          <w:szCs w:val="22"/>
          <w:lang w:val="hr-HR"/>
        </w:rPr>
        <w:t>NAVOĐENJE</w:t>
      </w:r>
      <w:r w:rsidR="00CE1F60" w:rsidRPr="00D17ED2">
        <w:rPr>
          <w:b/>
          <w:noProof/>
          <w:szCs w:val="22"/>
          <w:lang w:val="hr-HR"/>
        </w:rPr>
        <w:t xml:space="preserve"> DJELATN</w:t>
      </w:r>
      <w:r w:rsidR="00F9521F" w:rsidRPr="00D17ED2">
        <w:rPr>
          <w:b/>
          <w:noProof/>
          <w:szCs w:val="22"/>
          <w:lang w:val="hr-HR"/>
        </w:rPr>
        <w:t>E</w:t>
      </w:r>
      <w:r w:rsidR="007E5A7A" w:rsidRPr="00D17ED2">
        <w:rPr>
          <w:b/>
          <w:noProof/>
          <w:szCs w:val="22"/>
          <w:lang w:val="hr-HR"/>
        </w:rPr>
        <w:t>(</w:t>
      </w:r>
      <w:r w:rsidR="00CE1F60" w:rsidRPr="00D17ED2">
        <w:rPr>
          <w:b/>
          <w:noProof/>
          <w:szCs w:val="22"/>
          <w:lang w:val="hr-HR"/>
        </w:rPr>
        <w:t>IH</w:t>
      </w:r>
      <w:r w:rsidR="007E5A7A" w:rsidRPr="00D17ED2">
        <w:rPr>
          <w:b/>
          <w:noProof/>
          <w:szCs w:val="22"/>
          <w:lang w:val="hr-HR"/>
        </w:rPr>
        <w:t>)</w:t>
      </w:r>
      <w:r w:rsidR="00CE1F60" w:rsidRPr="00D17ED2">
        <w:rPr>
          <w:b/>
          <w:noProof/>
          <w:szCs w:val="22"/>
          <w:lang w:val="hr-HR"/>
        </w:rPr>
        <w:t xml:space="preserve"> TVARI</w:t>
      </w:r>
    </w:p>
    <w:p w14:paraId="6A6FB959" w14:textId="77777777" w:rsidR="007B35CD" w:rsidRPr="00D17ED2" w:rsidRDefault="007B35CD" w:rsidP="001D6DCB">
      <w:pPr>
        <w:pStyle w:val="Text"/>
        <w:spacing w:before="0"/>
        <w:jc w:val="left"/>
        <w:rPr>
          <w:color w:val="000000"/>
          <w:sz w:val="22"/>
          <w:szCs w:val="22"/>
          <w:lang w:val="hr-HR"/>
        </w:rPr>
      </w:pPr>
    </w:p>
    <w:p w14:paraId="5B26840A" w14:textId="7682C7C5" w:rsidR="007B35CD" w:rsidRPr="00D17ED2" w:rsidRDefault="008D346D" w:rsidP="001D6DCB">
      <w:pPr>
        <w:pStyle w:val="Text"/>
        <w:spacing w:before="0"/>
        <w:jc w:val="left"/>
        <w:rPr>
          <w:color w:val="000000"/>
          <w:sz w:val="22"/>
          <w:szCs w:val="22"/>
          <w:lang w:val="hr-HR"/>
        </w:rPr>
      </w:pPr>
      <w:r w:rsidRPr="00D17ED2">
        <w:rPr>
          <w:color w:val="000000"/>
          <w:sz w:val="22"/>
          <w:szCs w:val="22"/>
          <w:lang w:val="hr-HR"/>
        </w:rPr>
        <w:t>Jedna</w:t>
      </w:r>
      <w:r w:rsidR="00CD33B4" w:rsidRPr="00D17ED2">
        <w:rPr>
          <w:color w:val="000000"/>
          <w:sz w:val="22"/>
          <w:szCs w:val="22"/>
          <w:lang w:val="hr-HR"/>
        </w:rPr>
        <w:t xml:space="preserve"> </w:t>
      </w:r>
      <w:r w:rsidR="00140548" w:rsidRPr="00D17ED2">
        <w:rPr>
          <w:color w:val="000000"/>
          <w:sz w:val="22"/>
          <w:szCs w:val="22"/>
          <w:lang w:val="hr-HR"/>
        </w:rPr>
        <w:t xml:space="preserve">napunjena </w:t>
      </w:r>
      <w:r w:rsidR="00CD33B4" w:rsidRPr="00D17ED2">
        <w:rPr>
          <w:color w:val="000000"/>
          <w:sz w:val="22"/>
          <w:szCs w:val="22"/>
          <w:lang w:val="hr-HR"/>
        </w:rPr>
        <w:t>štrcaljka</w:t>
      </w:r>
      <w:r w:rsidR="00140548" w:rsidRPr="00D17ED2">
        <w:rPr>
          <w:color w:val="000000"/>
          <w:sz w:val="22"/>
          <w:szCs w:val="22"/>
          <w:lang w:val="hr-HR"/>
        </w:rPr>
        <w:t xml:space="preserve"> </w:t>
      </w:r>
      <w:r w:rsidR="00CD33B4" w:rsidRPr="00D17ED2">
        <w:rPr>
          <w:color w:val="000000"/>
          <w:sz w:val="22"/>
          <w:szCs w:val="22"/>
          <w:lang w:val="hr-HR"/>
        </w:rPr>
        <w:t>sadrži 75 mg omalizumaba</w:t>
      </w:r>
      <w:r w:rsidR="0086091C" w:rsidRPr="00D17ED2">
        <w:rPr>
          <w:color w:val="000000"/>
          <w:sz w:val="22"/>
          <w:szCs w:val="22"/>
          <w:lang w:val="hr-HR"/>
        </w:rPr>
        <w:t xml:space="preserve"> u 0,5 ml otopine</w:t>
      </w:r>
      <w:r w:rsidR="007B35CD" w:rsidRPr="00D17ED2">
        <w:rPr>
          <w:color w:val="000000"/>
          <w:sz w:val="22"/>
          <w:szCs w:val="22"/>
          <w:lang w:val="hr-HR"/>
        </w:rPr>
        <w:t>.</w:t>
      </w:r>
    </w:p>
    <w:p w14:paraId="6FA4655F" w14:textId="77777777" w:rsidR="007B35CD" w:rsidRPr="00D17ED2" w:rsidRDefault="007B35CD" w:rsidP="001D6DCB">
      <w:pPr>
        <w:pStyle w:val="Text"/>
        <w:spacing w:before="0"/>
        <w:jc w:val="left"/>
        <w:rPr>
          <w:color w:val="000000"/>
          <w:sz w:val="22"/>
          <w:szCs w:val="22"/>
          <w:lang w:val="hr-HR"/>
        </w:rPr>
      </w:pPr>
    </w:p>
    <w:p w14:paraId="10D1E361" w14:textId="77777777" w:rsidR="007B35CD" w:rsidRPr="00D17ED2" w:rsidRDefault="007B35CD" w:rsidP="001D6DCB">
      <w:pPr>
        <w:pStyle w:val="Text"/>
        <w:spacing w:before="0"/>
        <w:jc w:val="left"/>
        <w:rPr>
          <w:color w:val="000000"/>
          <w:sz w:val="22"/>
          <w:szCs w:val="22"/>
          <w:lang w:val="hr-HR"/>
        </w:rPr>
      </w:pPr>
    </w:p>
    <w:p w14:paraId="5F0CA913"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CE1F60" w:rsidRPr="00D17ED2">
        <w:rPr>
          <w:b/>
          <w:noProof/>
          <w:szCs w:val="22"/>
          <w:lang w:val="hr-HR"/>
        </w:rPr>
        <w:t>POPIS POMOĆNIH TVARI</w:t>
      </w:r>
    </w:p>
    <w:p w14:paraId="03BF1785" w14:textId="77777777" w:rsidR="007B35CD" w:rsidRPr="00D17ED2" w:rsidRDefault="007B35CD" w:rsidP="001D6DCB">
      <w:pPr>
        <w:pStyle w:val="Text"/>
        <w:spacing w:before="0"/>
        <w:jc w:val="left"/>
        <w:rPr>
          <w:color w:val="000000"/>
          <w:sz w:val="22"/>
          <w:szCs w:val="22"/>
          <w:lang w:val="hr-HR"/>
        </w:rPr>
      </w:pPr>
    </w:p>
    <w:p w14:paraId="54F60615" w14:textId="2F403B30" w:rsidR="008D346D" w:rsidRPr="00D17ED2" w:rsidRDefault="008D346D" w:rsidP="001D6DCB">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w:t>
      </w:r>
      <w:r w:rsidR="00140548" w:rsidRPr="00D17ED2">
        <w:rPr>
          <w:szCs w:val="22"/>
          <w:lang w:val="hr-HR"/>
        </w:rPr>
        <w:t>u</w:t>
      </w:r>
      <w:r w:rsidRPr="00D17ED2">
        <w:rPr>
          <w:szCs w:val="22"/>
          <w:lang w:val="hr-HR"/>
        </w:rPr>
        <w:t xml:space="preserve"> za injekcije.</w:t>
      </w:r>
    </w:p>
    <w:p w14:paraId="7D543961" w14:textId="77777777" w:rsidR="007B35CD" w:rsidRPr="00D17ED2" w:rsidRDefault="007B35CD" w:rsidP="001D6DCB">
      <w:pPr>
        <w:pStyle w:val="Text"/>
        <w:spacing w:before="0"/>
        <w:jc w:val="left"/>
        <w:rPr>
          <w:color w:val="000000"/>
          <w:sz w:val="22"/>
          <w:szCs w:val="22"/>
          <w:lang w:val="hr-HR"/>
        </w:rPr>
      </w:pPr>
    </w:p>
    <w:p w14:paraId="232A31B4" w14:textId="77777777" w:rsidR="007B35CD" w:rsidRPr="00D17ED2" w:rsidRDefault="007B35CD" w:rsidP="001D6DCB">
      <w:pPr>
        <w:pStyle w:val="Text"/>
        <w:spacing w:before="0"/>
        <w:jc w:val="left"/>
        <w:rPr>
          <w:color w:val="000000"/>
          <w:sz w:val="22"/>
          <w:szCs w:val="22"/>
          <w:lang w:val="hr-HR"/>
        </w:rPr>
      </w:pPr>
    </w:p>
    <w:p w14:paraId="24C19CC9"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CE1F60" w:rsidRPr="00D17ED2">
        <w:rPr>
          <w:b/>
          <w:noProof/>
          <w:szCs w:val="22"/>
          <w:lang w:val="hr-HR"/>
        </w:rPr>
        <w:t>FARMACEUTSKI OBLIK I SADRŽAJ</w:t>
      </w:r>
    </w:p>
    <w:p w14:paraId="32A88F0E" w14:textId="77777777" w:rsidR="007B35CD" w:rsidRPr="00D17ED2" w:rsidRDefault="007B35CD" w:rsidP="001D6DCB">
      <w:pPr>
        <w:widowControl w:val="0"/>
        <w:tabs>
          <w:tab w:val="clear" w:pos="567"/>
        </w:tabs>
        <w:spacing w:line="240" w:lineRule="auto"/>
        <w:rPr>
          <w:color w:val="000000"/>
          <w:szCs w:val="22"/>
          <w:lang w:val="hr-HR"/>
        </w:rPr>
      </w:pPr>
    </w:p>
    <w:p w14:paraId="0784E33B" w14:textId="77777777" w:rsidR="007B35CD" w:rsidRPr="00D17ED2" w:rsidRDefault="00CE1F60" w:rsidP="001D6DCB">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w:t>
      </w:r>
      <w:r w:rsidR="00F322FF" w:rsidRPr="00D17ED2">
        <w:rPr>
          <w:szCs w:val="22"/>
          <w:shd w:val="pct15" w:color="auto" w:fill="auto"/>
          <w:lang w:val="hr-HR"/>
        </w:rPr>
        <w:t xml:space="preserve"> u napunjenoj štrcaljki</w:t>
      </w:r>
    </w:p>
    <w:p w14:paraId="100E0B6E" w14:textId="77777777" w:rsidR="0065051A" w:rsidRPr="00D17ED2" w:rsidRDefault="0065051A" w:rsidP="001D6DCB">
      <w:pPr>
        <w:pStyle w:val="Text"/>
        <w:spacing w:before="0"/>
        <w:jc w:val="left"/>
        <w:rPr>
          <w:color w:val="000000"/>
          <w:sz w:val="22"/>
          <w:szCs w:val="22"/>
          <w:lang w:val="hr-HR"/>
        </w:rPr>
      </w:pPr>
    </w:p>
    <w:p w14:paraId="67C46D59" w14:textId="10A13704" w:rsidR="0086091C" w:rsidRPr="00D17ED2" w:rsidRDefault="0086091C" w:rsidP="0086091C">
      <w:pPr>
        <w:pStyle w:val="Text"/>
        <w:spacing w:before="0"/>
        <w:jc w:val="left"/>
        <w:rPr>
          <w:color w:val="000000"/>
          <w:sz w:val="22"/>
          <w:szCs w:val="22"/>
          <w:lang w:val="hr-HR"/>
        </w:rPr>
      </w:pPr>
      <w:r w:rsidRPr="00D17ED2">
        <w:rPr>
          <w:color w:val="000000"/>
          <w:sz w:val="22"/>
          <w:szCs w:val="22"/>
          <w:lang w:val="hr-HR"/>
        </w:rPr>
        <w:t>Višestruko pakiranje: 3 (3 </w:t>
      </w:r>
      <w:r w:rsidRPr="00D17ED2">
        <w:rPr>
          <w:color w:val="000000"/>
          <w:szCs w:val="22"/>
          <w:lang w:val="hr-HR"/>
        </w:rPr>
        <w:t>x </w:t>
      </w:r>
      <w:r w:rsidRPr="00D17ED2">
        <w:rPr>
          <w:color w:val="000000"/>
          <w:sz w:val="22"/>
          <w:szCs w:val="22"/>
          <w:lang w:val="hr-HR"/>
        </w:rPr>
        <w:t>1) napunjene štrcaljke</w:t>
      </w:r>
    </w:p>
    <w:p w14:paraId="13C85A37" w14:textId="1967FE3F" w:rsidR="0086091C" w:rsidRPr="00D17ED2" w:rsidRDefault="0086091C" w:rsidP="0086091C">
      <w:pPr>
        <w:pStyle w:val="Text"/>
        <w:spacing w:before="0"/>
        <w:jc w:val="left"/>
        <w:rPr>
          <w:sz w:val="22"/>
          <w:szCs w:val="22"/>
          <w:shd w:val="clear" w:color="auto" w:fill="D9D9D9"/>
          <w:lang w:val="hr-HR"/>
        </w:rPr>
      </w:pPr>
      <w:r w:rsidRPr="00D17ED2">
        <w:rPr>
          <w:sz w:val="22"/>
          <w:szCs w:val="22"/>
          <w:shd w:val="clear" w:color="auto" w:fill="D9D9D9"/>
          <w:lang w:val="hr-HR"/>
        </w:rPr>
        <w:t>Višestruko pakiranje: 4 (4 </w:t>
      </w:r>
      <w:r w:rsidRPr="00D17ED2">
        <w:rPr>
          <w:szCs w:val="22"/>
          <w:shd w:val="clear" w:color="auto" w:fill="D9D9D9"/>
          <w:lang w:val="hr-HR"/>
        </w:rPr>
        <w:t>x </w:t>
      </w:r>
      <w:r w:rsidRPr="00D17ED2">
        <w:rPr>
          <w:sz w:val="22"/>
          <w:szCs w:val="22"/>
          <w:shd w:val="clear" w:color="auto" w:fill="D9D9D9"/>
          <w:lang w:val="hr-HR"/>
        </w:rPr>
        <w:t>1) napunjen</w:t>
      </w:r>
      <w:r w:rsidR="003901F3" w:rsidRPr="00D17ED2">
        <w:rPr>
          <w:sz w:val="22"/>
          <w:szCs w:val="22"/>
          <w:shd w:val="clear" w:color="auto" w:fill="D9D9D9"/>
          <w:lang w:val="hr-HR"/>
        </w:rPr>
        <w:t>e</w:t>
      </w:r>
      <w:r w:rsidRPr="00D17ED2">
        <w:rPr>
          <w:sz w:val="22"/>
          <w:szCs w:val="22"/>
          <w:shd w:val="clear" w:color="auto" w:fill="D9D9D9"/>
          <w:lang w:val="hr-HR"/>
        </w:rPr>
        <w:t xml:space="preserve"> štrcaljk</w:t>
      </w:r>
      <w:r w:rsidR="003901F3" w:rsidRPr="00D17ED2">
        <w:rPr>
          <w:sz w:val="22"/>
          <w:szCs w:val="22"/>
          <w:shd w:val="clear" w:color="auto" w:fill="D9D9D9"/>
          <w:lang w:val="hr-HR"/>
        </w:rPr>
        <w:t>e</w:t>
      </w:r>
    </w:p>
    <w:p w14:paraId="05D928E5" w14:textId="73BF2F5B" w:rsidR="007B35CD" w:rsidRPr="00D17ED2" w:rsidRDefault="00140548" w:rsidP="001D6DCB">
      <w:pPr>
        <w:pStyle w:val="Text"/>
        <w:spacing w:before="0"/>
        <w:jc w:val="left"/>
        <w:rPr>
          <w:sz w:val="22"/>
          <w:szCs w:val="22"/>
          <w:shd w:val="clear" w:color="auto" w:fill="D9D9D9"/>
          <w:lang w:val="hr-HR"/>
        </w:rPr>
      </w:pPr>
      <w:r w:rsidRPr="00D17ED2">
        <w:rPr>
          <w:sz w:val="22"/>
          <w:szCs w:val="22"/>
          <w:shd w:val="clear" w:color="auto" w:fill="D9D9D9"/>
          <w:lang w:val="hr-HR"/>
        </w:rPr>
        <w:t xml:space="preserve">Višestruko </w:t>
      </w:r>
      <w:r w:rsidR="00654C30" w:rsidRPr="00D17ED2">
        <w:rPr>
          <w:sz w:val="22"/>
          <w:szCs w:val="22"/>
          <w:shd w:val="clear" w:color="auto" w:fill="D9D9D9"/>
          <w:lang w:val="hr-HR"/>
        </w:rPr>
        <w:t>pak</w:t>
      </w:r>
      <w:r w:rsidR="00DE4456" w:rsidRPr="00D17ED2">
        <w:rPr>
          <w:sz w:val="22"/>
          <w:szCs w:val="22"/>
          <w:shd w:val="clear" w:color="auto" w:fill="D9D9D9"/>
          <w:lang w:val="hr-HR"/>
        </w:rPr>
        <w:t>ir</w:t>
      </w:r>
      <w:r w:rsidR="00654C30" w:rsidRPr="00D17ED2">
        <w:rPr>
          <w:sz w:val="22"/>
          <w:szCs w:val="22"/>
          <w:shd w:val="clear" w:color="auto" w:fill="D9D9D9"/>
          <w:lang w:val="hr-HR"/>
        </w:rPr>
        <w:t>anje</w:t>
      </w:r>
      <w:r w:rsidR="008C1521" w:rsidRPr="00D17ED2">
        <w:rPr>
          <w:sz w:val="22"/>
          <w:szCs w:val="22"/>
          <w:shd w:val="clear" w:color="auto" w:fill="D9D9D9"/>
          <w:lang w:val="hr-HR"/>
        </w:rPr>
        <w:t>:</w:t>
      </w:r>
      <w:r w:rsidR="007B35CD" w:rsidRPr="00D17ED2">
        <w:rPr>
          <w:sz w:val="22"/>
          <w:szCs w:val="22"/>
          <w:shd w:val="clear" w:color="auto" w:fill="D9D9D9"/>
          <w:lang w:val="hr-HR"/>
        </w:rPr>
        <w:t xml:space="preserve"> </w:t>
      </w:r>
      <w:r w:rsidR="00C3395E" w:rsidRPr="00D17ED2">
        <w:rPr>
          <w:sz w:val="22"/>
          <w:szCs w:val="22"/>
          <w:shd w:val="clear" w:color="auto" w:fill="D9D9D9"/>
          <w:lang w:val="hr-HR"/>
        </w:rPr>
        <w:t>6</w:t>
      </w:r>
      <w:r w:rsidR="007B35CD" w:rsidRPr="00D17ED2">
        <w:rPr>
          <w:sz w:val="22"/>
          <w:szCs w:val="22"/>
          <w:shd w:val="clear" w:color="auto" w:fill="D9D9D9"/>
          <w:lang w:val="hr-HR"/>
        </w:rPr>
        <w:t> </w:t>
      </w:r>
      <w:r w:rsidR="00FE271F" w:rsidRPr="00D17ED2">
        <w:rPr>
          <w:sz w:val="22"/>
          <w:szCs w:val="22"/>
          <w:shd w:val="clear" w:color="auto" w:fill="D9D9D9"/>
          <w:lang w:val="hr-HR"/>
        </w:rPr>
        <w:t>(</w:t>
      </w:r>
      <w:r w:rsidR="00C3395E" w:rsidRPr="00D17ED2">
        <w:rPr>
          <w:sz w:val="22"/>
          <w:szCs w:val="22"/>
          <w:shd w:val="clear" w:color="auto" w:fill="D9D9D9"/>
          <w:lang w:val="hr-HR"/>
        </w:rPr>
        <w:t>6</w:t>
      </w:r>
      <w:r w:rsidR="00FE271F" w:rsidRPr="00D17ED2">
        <w:rPr>
          <w:sz w:val="22"/>
          <w:szCs w:val="22"/>
          <w:shd w:val="clear" w:color="auto" w:fill="D9D9D9"/>
          <w:lang w:val="hr-HR"/>
        </w:rPr>
        <w:t> </w:t>
      </w:r>
      <w:r w:rsidR="00F322FF" w:rsidRPr="00D17ED2">
        <w:rPr>
          <w:sz w:val="22"/>
          <w:szCs w:val="22"/>
          <w:shd w:val="clear" w:color="auto" w:fill="D9D9D9"/>
          <w:lang w:val="hr-HR"/>
        </w:rPr>
        <w:t>x</w:t>
      </w:r>
      <w:r w:rsidR="00C12412" w:rsidRPr="00D17ED2">
        <w:rPr>
          <w:sz w:val="22"/>
          <w:szCs w:val="22"/>
          <w:shd w:val="clear" w:color="auto" w:fill="D9D9D9"/>
          <w:lang w:val="hr-HR"/>
        </w:rPr>
        <w:t> </w:t>
      </w:r>
      <w:r w:rsidR="00FE271F" w:rsidRPr="00D17ED2">
        <w:rPr>
          <w:sz w:val="22"/>
          <w:szCs w:val="22"/>
          <w:shd w:val="clear" w:color="auto" w:fill="D9D9D9"/>
          <w:lang w:val="hr-HR"/>
        </w:rPr>
        <w:t>1) napunjen</w:t>
      </w:r>
      <w:r w:rsidR="00C3395E" w:rsidRPr="00D17ED2">
        <w:rPr>
          <w:sz w:val="22"/>
          <w:szCs w:val="22"/>
          <w:shd w:val="clear" w:color="auto" w:fill="D9D9D9"/>
          <w:lang w:val="hr-HR"/>
        </w:rPr>
        <w:t>ih</w:t>
      </w:r>
      <w:r w:rsidR="00FE271F" w:rsidRPr="00D17ED2">
        <w:rPr>
          <w:sz w:val="22"/>
          <w:szCs w:val="22"/>
          <w:shd w:val="clear" w:color="auto" w:fill="D9D9D9"/>
          <w:lang w:val="hr-HR"/>
        </w:rPr>
        <w:t xml:space="preserve"> štrcaljk</w:t>
      </w:r>
      <w:r w:rsidR="00C3395E" w:rsidRPr="00D17ED2">
        <w:rPr>
          <w:sz w:val="22"/>
          <w:szCs w:val="22"/>
          <w:shd w:val="clear" w:color="auto" w:fill="D9D9D9"/>
          <w:lang w:val="hr-HR"/>
        </w:rPr>
        <w:t>i</w:t>
      </w:r>
    </w:p>
    <w:p w14:paraId="770299ED" w14:textId="77777777" w:rsidR="007B35CD" w:rsidRPr="00D17ED2" w:rsidRDefault="00140548" w:rsidP="001D6DCB">
      <w:pPr>
        <w:pStyle w:val="Text"/>
        <w:spacing w:before="0"/>
        <w:jc w:val="left"/>
        <w:rPr>
          <w:sz w:val="22"/>
          <w:szCs w:val="22"/>
          <w:shd w:val="clear" w:color="auto" w:fill="D9D9D9"/>
          <w:lang w:val="hr-HR"/>
        </w:rPr>
      </w:pPr>
      <w:r w:rsidRPr="00D17ED2">
        <w:rPr>
          <w:sz w:val="22"/>
          <w:szCs w:val="22"/>
          <w:shd w:val="clear" w:color="auto" w:fill="D9D9D9"/>
          <w:lang w:val="hr-HR"/>
        </w:rPr>
        <w:t xml:space="preserve">Višestruko </w:t>
      </w:r>
      <w:r w:rsidR="00654C30" w:rsidRPr="00D17ED2">
        <w:rPr>
          <w:sz w:val="22"/>
          <w:szCs w:val="22"/>
          <w:shd w:val="clear" w:color="auto" w:fill="D9D9D9"/>
          <w:lang w:val="hr-HR"/>
        </w:rPr>
        <w:t>pak</w:t>
      </w:r>
      <w:r w:rsidR="00DE4456" w:rsidRPr="00D17ED2">
        <w:rPr>
          <w:sz w:val="22"/>
          <w:szCs w:val="22"/>
          <w:shd w:val="clear" w:color="auto" w:fill="D9D9D9"/>
          <w:lang w:val="hr-HR"/>
        </w:rPr>
        <w:t>ir</w:t>
      </w:r>
      <w:r w:rsidR="00654C30" w:rsidRPr="00D17ED2">
        <w:rPr>
          <w:sz w:val="22"/>
          <w:szCs w:val="22"/>
          <w:shd w:val="clear" w:color="auto" w:fill="D9D9D9"/>
          <w:lang w:val="hr-HR"/>
        </w:rPr>
        <w:t>anje</w:t>
      </w:r>
      <w:r w:rsidR="008C1521" w:rsidRPr="00D17ED2">
        <w:rPr>
          <w:sz w:val="22"/>
          <w:szCs w:val="22"/>
          <w:shd w:val="clear" w:color="auto" w:fill="D9D9D9"/>
          <w:lang w:val="hr-HR"/>
        </w:rPr>
        <w:t>:</w:t>
      </w:r>
      <w:r w:rsidR="007B35CD" w:rsidRPr="00D17ED2">
        <w:rPr>
          <w:sz w:val="22"/>
          <w:szCs w:val="22"/>
          <w:shd w:val="clear" w:color="auto" w:fill="D9D9D9"/>
          <w:lang w:val="hr-HR"/>
        </w:rPr>
        <w:t xml:space="preserve"> 10 </w:t>
      </w:r>
      <w:r w:rsidR="00FE271F" w:rsidRPr="00D17ED2">
        <w:rPr>
          <w:sz w:val="22"/>
          <w:szCs w:val="22"/>
          <w:shd w:val="clear" w:color="auto" w:fill="D9D9D9"/>
          <w:lang w:val="hr-HR"/>
        </w:rPr>
        <w:t>(10 </w:t>
      </w:r>
      <w:r w:rsidR="00F322FF" w:rsidRPr="00D17ED2">
        <w:rPr>
          <w:szCs w:val="22"/>
          <w:shd w:val="clear" w:color="auto" w:fill="D9D9D9"/>
          <w:lang w:val="hr-HR"/>
        </w:rPr>
        <w:t>x </w:t>
      </w:r>
      <w:r w:rsidR="00FE271F" w:rsidRPr="00D17ED2">
        <w:rPr>
          <w:sz w:val="22"/>
          <w:szCs w:val="22"/>
          <w:shd w:val="clear" w:color="auto" w:fill="D9D9D9"/>
          <w:lang w:val="hr-HR"/>
        </w:rPr>
        <w:t>1) napunjenih štrcaljki</w:t>
      </w:r>
    </w:p>
    <w:p w14:paraId="39D816E7" w14:textId="77777777" w:rsidR="007B35CD" w:rsidRPr="00D17ED2" w:rsidRDefault="007B35CD" w:rsidP="001D6DCB">
      <w:pPr>
        <w:pStyle w:val="Text"/>
        <w:spacing w:before="0"/>
        <w:jc w:val="left"/>
        <w:rPr>
          <w:color w:val="000000"/>
          <w:sz w:val="22"/>
          <w:szCs w:val="22"/>
          <w:lang w:val="hr-HR"/>
        </w:rPr>
      </w:pPr>
    </w:p>
    <w:p w14:paraId="31F374DC" w14:textId="77777777" w:rsidR="007B35CD" w:rsidRPr="00D17ED2" w:rsidRDefault="007B35CD" w:rsidP="001D6DCB">
      <w:pPr>
        <w:pStyle w:val="Text"/>
        <w:spacing w:before="0"/>
        <w:jc w:val="left"/>
        <w:rPr>
          <w:color w:val="000000"/>
          <w:sz w:val="22"/>
          <w:szCs w:val="22"/>
          <w:lang w:val="hr-HR"/>
        </w:rPr>
      </w:pPr>
    </w:p>
    <w:p w14:paraId="63D6E6B3"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00CE1F60" w:rsidRPr="00D17ED2">
        <w:rPr>
          <w:b/>
          <w:noProof/>
          <w:szCs w:val="22"/>
          <w:lang w:val="hr-HR"/>
        </w:rPr>
        <w:t>NAČIN I PUT(EVI) PRIMJENE LIJEKA</w:t>
      </w:r>
    </w:p>
    <w:p w14:paraId="465D4582" w14:textId="77777777" w:rsidR="007B35CD" w:rsidRPr="00D17ED2" w:rsidRDefault="007B35CD" w:rsidP="001D6DCB">
      <w:pPr>
        <w:pStyle w:val="Text"/>
        <w:spacing w:before="0"/>
        <w:jc w:val="left"/>
        <w:rPr>
          <w:color w:val="000000"/>
          <w:sz w:val="22"/>
          <w:szCs w:val="22"/>
          <w:lang w:val="hr-HR"/>
        </w:rPr>
      </w:pPr>
    </w:p>
    <w:p w14:paraId="40D06133" w14:textId="77777777" w:rsidR="00CE1F60" w:rsidRPr="00D17ED2" w:rsidRDefault="00CE1F60" w:rsidP="001D6DCB">
      <w:pPr>
        <w:pStyle w:val="Text"/>
        <w:spacing w:before="0"/>
        <w:jc w:val="left"/>
        <w:rPr>
          <w:color w:val="000000"/>
          <w:sz w:val="22"/>
          <w:szCs w:val="22"/>
          <w:lang w:val="hr-HR"/>
        </w:rPr>
      </w:pPr>
      <w:r w:rsidRPr="00D17ED2">
        <w:rPr>
          <w:bCs/>
          <w:sz w:val="22"/>
          <w:szCs w:val="22"/>
          <w:lang w:val="hr-HR"/>
        </w:rPr>
        <w:t xml:space="preserve">Prije uporabe </w:t>
      </w:r>
      <w:r w:rsidR="00D1527C" w:rsidRPr="00D17ED2">
        <w:rPr>
          <w:bCs/>
          <w:sz w:val="22"/>
          <w:szCs w:val="22"/>
          <w:lang w:val="hr-HR"/>
        </w:rPr>
        <w:t xml:space="preserve">pročitajte </w:t>
      </w:r>
      <w:r w:rsidR="00F9521F" w:rsidRPr="00D17ED2">
        <w:rPr>
          <w:bCs/>
          <w:sz w:val="22"/>
          <w:szCs w:val="22"/>
          <w:lang w:val="hr-HR"/>
        </w:rPr>
        <w:t>u</w:t>
      </w:r>
      <w:r w:rsidRPr="00D17ED2">
        <w:rPr>
          <w:bCs/>
          <w:sz w:val="22"/>
          <w:szCs w:val="22"/>
          <w:lang w:val="hr-HR"/>
        </w:rPr>
        <w:t>putu o lijeku</w:t>
      </w:r>
      <w:r w:rsidRPr="00D17ED2">
        <w:rPr>
          <w:color w:val="000000"/>
          <w:sz w:val="22"/>
          <w:szCs w:val="22"/>
          <w:lang w:val="hr-HR"/>
        </w:rPr>
        <w:t>.</w:t>
      </w:r>
    </w:p>
    <w:p w14:paraId="4D4B4EBB" w14:textId="77777777" w:rsidR="00CE1F60" w:rsidRPr="00D17ED2" w:rsidRDefault="00CE1F60" w:rsidP="001D6DCB">
      <w:pPr>
        <w:pStyle w:val="Text"/>
        <w:spacing w:before="0"/>
        <w:jc w:val="left"/>
        <w:rPr>
          <w:color w:val="000000"/>
          <w:sz w:val="22"/>
          <w:szCs w:val="22"/>
          <w:lang w:val="hr-HR"/>
        </w:rPr>
      </w:pPr>
      <w:r w:rsidRPr="00D17ED2">
        <w:rPr>
          <w:bCs/>
          <w:sz w:val="22"/>
          <w:szCs w:val="22"/>
          <w:lang w:val="hr-HR"/>
        </w:rPr>
        <w:t xml:space="preserve">Za </w:t>
      </w:r>
      <w:r w:rsidR="0017057C" w:rsidRPr="00D17ED2">
        <w:rPr>
          <w:sz w:val="22"/>
          <w:szCs w:val="22"/>
          <w:lang w:val="hr-HR"/>
        </w:rPr>
        <w:t>supkutanu</w:t>
      </w:r>
      <w:r w:rsidRPr="00D17ED2">
        <w:rPr>
          <w:sz w:val="22"/>
          <w:szCs w:val="22"/>
          <w:lang w:val="hr-HR"/>
        </w:rPr>
        <w:t xml:space="preserve"> primjenu</w:t>
      </w:r>
      <w:r w:rsidRPr="00D17ED2">
        <w:rPr>
          <w:color w:val="000000"/>
          <w:sz w:val="22"/>
          <w:szCs w:val="22"/>
          <w:lang w:val="hr-HR"/>
        </w:rPr>
        <w:t>.</w:t>
      </w:r>
    </w:p>
    <w:p w14:paraId="5D183D57" w14:textId="77777777" w:rsidR="00FE271F" w:rsidRPr="00D17ED2" w:rsidRDefault="006E714E" w:rsidP="001D6DCB">
      <w:pPr>
        <w:pStyle w:val="Text"/>
        <w:spacing w:before="0"/>
        <w:jc w:val="left"/>
        <w:rPr>
          <w:color w:val="000000"/>
          <w:sz w:val="22"/>
          <w:szCs w:val="22"/>
          <w:lang w:val="hr-HR"/>
        </w:rPr>
      </w:pPr>
      <w:r w:rsidRPr="00D17ED2">
        <w:rPr>
          <w:color w:val="000000"/>
          <w:sz w:val="22"/>
          <w:szCs w:val="22"/>
          <w:lang w:val="hr-HR"/>
        </w:rPr>
        <w:t>Za j</w:t>
      </w:r>
      <w:r w:rsidR="00FE271F" w:rsidRPr="00D17ED2">
        <w:rPr>
          <w:color w:val="000000"/>
          <w:sz w:val="22"/>
          <w:szCs w:val="22"/>
          <w:lang w:val="hr-HR"/>
        </w:rPr>
        <w:t>ednokratn</w:t>
      </w:r>
      <w:r w:rsidRPr="00D17ED2">
        <w:rPr>
          <w:color w:val="000000"/>
          <w:sz w:val="22"/>
          <w:szCs w:val="22"/>
          <w:lang w:val="hr-HR"/>
        </w:rPr>
        <w:t>u</w:t>
      </w:r>
      <w:r w:rsidR="00FE271F" w:rsidRPr="00D17ED2">
        <w:rPr>
          <w:color w:val="000000"/>
          <w:sz w:val="22"/>
          <w:szCs w:val="22"/>
          <w:lang w:val="hr-HR"/>
        </w:rPr>
        <w:t xml:space="preserve"> </w:t>
      </w:r>
      <w:r w:rsidR="00EA145B" w:rsidRPr="00D17ED2">
        <w:rPr>
          <w:color w:val="000000"/>
          <w:sz w:val="22"/>
          <w:szCs w:val="22"/>
          <w:lang w:val="hr-HR"/>
        </w:rPr>
        <w:t>uporabu</w:t>
      </w:r>
      <w:r w:rsidR="00FE271F" w:rsidRPr="00D17ED2">
        <w:rPr>
          <w:color w:val="000000"/>
          <w:sz w:val="22"/>
          <w:szCs w:val="22"/>
          <w:lang w:val="hr-HR"/>
        </w:rPr>
        <w:t>.</w:t>
      </w:r>
    </w:p>
    <w:p w14:paraId="05F6118B" w14:textId="77777777" w:rsidR="007B35CD" w:rsidRPr="00D17ED2" w:rsidRDefault="007B35CD" w:rsidP="001D6DCB">
      <w:pPr>
        <w:pStyle w:val="Text"/>
        <w:spacing w:before="0"/>
        <w:jc w:val="left"/>
        <w:rPr>
          <w:color w:val="000000"/>
          <w:sz w:val="22"/>
          <w:szCs w:val="22"/>
          <w:lang w:val="hr-HR"/>
        </w:rPr>
      </w:pPr>
    </w:p>
    <w:p w14:paraId="4C0BBA4B" w14:textId="77777777" w:rsidR="007B35CD" w:rsidRPr="00D17ED2" w:rsidRDefault="007B35CD" w:rsidP="001D6DCB">
      <w:pPr>
        <w:widowControl w:val="0"/>
        <w:tabs>
          <w:tab w:val="clear" w:pos="567"/>
        </w:tabs>
        <w:spacing w:line="240" w:lineRule="auto"/>
        <w:rPr>
          <w:color w:val="000000"/>
          <w:szCs w:val="22"/>
          <w:lang w:val="hr-HR"/>
        </w:rPr>
      </w:pPr>
    </w:p>
    <w:p w14:paraId="78F69CF2"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CE1F60" w:rsidRPr="00D17ED2">
        <w:rPr>
          <w:b/>
          <w:color w:val="000000"/>
          <w:szCs w:val="22"/>
          <w:lang w:val="hr-HR"/>
        </w:rPr>
        <w:t xml:space="preserve">POSEBNO UPOZORENJE </w:t>
      </w:r>
      <w:r w:rsidR="00DE4456" w:rsidRPr="00D17ED2">
        <w:rPr>
          <w:b/>
          <w:color w:val="000000"/>
          <w:szCs w:val="22"/>
          <w:lang w:val="hr-HR"/>
        </w:rPr>
        <w:t>O</w:t>
      </w:r>
      <w:r w:rsidR="00CE1F60" w:rsidRPr="00D17ED2">
        <w:rPr>
          <w:b/>
          <w:color w:val="000000"/>
          <w:szCs w:val="22"/>
          <w:lang w:val="hr-HR"/>
        </w:rPr>
        <w:t xml:space="preserve"> ČUVA</w:t>
      </w:r>
      <w:r w:rsidR="00DE4456" w:rsidRPr="00D17ED2">
        <w:rPr>
          <w:b/>
          <w:color w:val="000000"/>
          <w:szCs w:val="22"/>
          <w:lang w:val="hr-HR"/>
        </w:rPr>
        <w:t>NJU</w:t>
      </w:r>
      <w:r w:rsidR="00CE1F60" w:rsidRPr="00D17ED2">
        <w:rPr>
          <w:b/>
          <w:color w:val="000000"/>
          <w:szCs w:val="22"/>
          <w:lang w:val="hr-HR"/>
        </w:rPr>
        <w:t xml:space="preserve"> </w:t>
      </w:r>
      <w:r w:rsidR="00F9521F" w:rsidRPr="00D17ED2">
        <w:rPr>
          <w:b/>
          <w:color w:val="000000"/>
          <w:szCs w:val="22"/>
          <w:lang w:val="hr-HR"/>
        </w:rPr>
        <w:t xml:space="preserve">LIJEKA </w:t>
      </w:r>
      <w:r w:rsidR="00CE1F60" w:rsidRPr="00D17ED2">
        <w:rPr>
          <w:b/>
          <w:color w:val="000000"/>
          <w:szCs w:val="22"/>
          <w:lang w:val="hr-HR"/>
        </w:rPr>
        <w:t xml:space="preserve">IZVAN </w:t>
      </w:r>
      <w:r w:rsidR="00D1527C" w:rsidRPr="00D17ED2">
        <w:rPr>
          <w:b/>
          <w:color w:val="000000"/>
          <w:szCs w:val="22"/>
          <w:lang w:val="hr-HR"/>
        </w:rPr>
        <w:t xml:space="preserve">POGLEDA I </w:t>
      </w:r>
      <w:r w:rsidR="00CE1F60" w:rsidRPr="00D17ED2">
        <w:rPr>
          <w:b/>
          <w:color w:val="000000"/>
          <w:szCs w:val="22"/>
          <w:lang w:val="hr-HR"/>
        </w:rPr>
        <w:t>DOHVATA DJECE</w:t>
      </w:r>
    </w:p>
    <w:p w14:paraId="27EFD79E" w14:textId="77777777" w:rsidR="007B35CD" w:rsidRPr="00D17ED2" w:rsidRDefault="007B35CD" w:rsidP="001D6DCB">
      <w:pPr>
        <w:pStyle w:val="Text"/>
        <w:spacing w:before="0"/>
        <w:jc w:val="left"/>
        <w:rPr>
          <w:color w:val="000000"/>
          <w:sz w:val="22"/>
          <w:szCs w:val="22"/>
          <w:lang w:val="hr-HR"/>
        </w:rPr>
      </w:pPr>
    </w:p>
    <w:p w14:paraId="372F8ADC" w14:textId="77777777" w:rsidR="00CE1F60" w:rsidRPr="00D17ED2" w:rsidRDefault="00CE1F60" w:rsidP="001D6DCB">
      <w:pPr>
        <w:pStyle w:val="Text"/>
        <w:spacing w:before="0"/>
        <w:jc w:val="left"/>
        <w:rPr>
          <w:color w:val="000000"/>
          <w:sz w:val="22"/>
          <w:szCs w:val="22"/>
          <w:lang w:val="hr-HR"/>
        </w:rPr>
      </w:pPr>
      <w:r w:rsidRPr="00D17ED2">
        <w:rPr>
          <w:noProof/>
          <w:sz w:val="22"/>
          <w:szCs w:val="22"/>
          <w:lang w:val="hr-HR"/>
        </w:rPr>
        <w:t xml:space="preserve">Čuvati izvan </w:t>
      </w:r>
      <w:r w:rsidR="00D1527C" w:rsidRPr="00D17ED2">
        <w:rPr>
          <w:noProof/>
          <w:sz w:val="22"/>
          <w:szCs w:val="22"/>
          <w:lang w:val="hr-HR"/>
        </w:rPr>
        <w:t xml:space="preserve">pogleda i </w:t>
      </w:r>
      <w:r w:rsidRPr="00D17ED2">
        <w:rPr>
          <w:noProof/>
          <w:sz w:val="22"/>
          <w:szCs w:val="22"/>
          <w:lang w:val="hr-HR"/>
        </w:rPr>
        <w:t>dohvata djece</w:t>
      </w:r>
      <w:r w:rsidRPr="00D17ED2">
        <w:rPr>
          <w:color w:val="000000"/>
          <w:sz w:val="22"/>
          <w:szCs w:val="22"/>
          <w:lang w:val="hr-HR"/>
        </w:rPr>
        <w:t>.</w:t>
      </w:r>
    </w:p>
    <w:p w14:paraId="35EEF82F" w14:textId="77777777" w:rsidR="007B35CD" w:rsidRPr="00D17ED2" w:rsidRDefault="007B35CD" w:rsidP="001D6DCB">
      <w:pPr>
        <w:pStyle w:val="Text"/>
        <w:spacing w:before="0"/>
        <w:jc w:val="left"/>
        <w:rPr>
          <w:color w:val="000000"/>
          <w:sz w:val="22"/>
          <w:szCs w:val="22"/>
          <w:lang w:val="hr-HR"/>
        </w:rPr>
      </w:pPr>
    </w:p>
    <w:p w14:paraId="2BB3E9E2" w14:textId="77777777" w:rsidR="007B35CD" w:rsidRPr="00D17ED2" w:rsidRDefault="007B35CD" w:rsidP="001D6DCB">
      <w:pPr>
        <w:widowControl w:val="0"/>
        <w:tabs>
          <w:tab w:val="clear" w:pos="567"/>
        </w:tabs>
        <w:spacing w:line="240" w:lineRule="auto"/>
        <w:rPr>
          <w:color w:val="000000"/>
          <w:szCs w:val="22"/>
          <w:lang w:val="it-IT"/>
        </w:rPr>
      </w:pPr>
    </w:p>
    <w:p w14:paraId="30204F88"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D17ED2">
        <w:rPr>
          <w:b/>
          <w:color w:val="000000"/>
          <w:szCs w:val="22"/>
          <w:lang w:val="it-IT"/>
        </w:rPr>
        <w:t>7.</w:t>
      </w:r>
      <w:r w:rsidRPr="00D17ED2">
        <w:rPr>
          <w:b/>
          <w:color w:val="000000"/>
          <w:szCs w:val="22"/>
          <w:lang w:val="it-IT"/>
        </w:rPr>
        <w:tab/>
      </w:r>
      <w:r w:rsidR="00CE1F60" w:rsidRPr="00D17ED2">
        <w:rPr>
          <w:b/>
          <w:color w:val="000000"/>
          <w:szCs w:val="22"/>
          <w:lang w:val="it-IT"/>
        </w:rPr>
        <w:t>DRUG</w:t>
      </w:r>
      <w:r w:rsidR="00D1527C" w:rsidRPr="00D17ED2">
        <w:rPr>
          <w:b/>
          <w:color w:val="000000"/>
          <w:szCs w:val="22"/>
          <w:lang w:val="it-IT"/>
        </w:rPr>
        <w:t>O(</w:t>
      </w:r>
      <w:r w:rsidR="00CE1F60" w:rsidRPr="00D17ED2">
        <w:rPr>
          <w:b/>
          <w:color w:val="000000"/>
          <w:szCs w:val="22"/>
          <w:lang w:val="it-IT"/>
        </w:rPr>
        <w:t>A</w:t>
      </w:r>
      <w:r w:rsidR="00D1527C" w:rsidRPr="00D17ED2">
        <w:rPr>
          <w:b/>
          <w:color w:val="000000"/>
          <w:szCs w:val="22"/>
          <w:lang w:val="it-IT"/>
        </w:rPr>
        <w:t>)</w:t>
      </w:r>
      <w:r w:rsidR="00CE1F60" w:rsidRPr="00D17ED2">
        <w:rPr>
          <w:b/>
          <w:color w:val="000000"/>
          <w:szCs w:val="22"/>
          <w:lang w:val="it-IT"/>
        </w:rPr>
        <w:t xml:space="preserve"> POSEBN</w:t>
      </w:r>
      <w:r w:rsidR="00D1527C" w:rsidRPr="00D17ED2">
        <w:rPr>
          <w:b/>
          <w:color w:val="000000"/>
          <w:szCs w:val="22"/>
          <w:lang w:val="it-IT"/>
        </w:rPr>
        <w:t>O(</w:t>
      </w:r>
      <w:r w:rsidR="00CE1F60" w:rsidRPr="00D17ED2">
        <w:rPr>
          <w:b/>
          <w:color w:val="000000"/>
          <w:szCs w:val="22"/>
          <w:lang w:val="it-IT"/>
        </w:rPr>
        <w:t>A</w:t>
      </w:r>
      <w:r w:rsidR="00D1527C" w:rsidRPr="00D17ED2">
        <w:rPr>
          <w:b/>
          <w:color w:val="000000"/>
          <w:szCs w:val="22"/>
          <w:lang w:val="it-IT"/>
        </w:rPr>
        <w:t>)</w:t>
      </w:r>
      <w:r w:rsidR="00CE1F60" w:rsidRPr="00D17ED2">
        <w:rPr>
          <w:b/>
          <w:color w:val="000000"/>
          <w:szCs w:val="22"/>
          <w:lang w:val="it-IT"/>
        </w:rPr>
        <w:t xml:space="preserve"> UPOZORENJ</w:t>
      </w:r>
      <w:r w:rsidR="00D1527C" w:rsidRPr="00D17ED2">
        <w:rPr>
          <w:b/>
          <w:color w:val="000000"/>
          <w:szCs w:val="22"/>
          <w:lang w:val="it-IT"/>
        </w:rPr>
        <w:t>E(</w:t>
      </w:r>
      <w:r w:rsidR="00CE1F60" w:rsidRPr="00D17ED2">
        <w:rPr>
          <w:b/>
          <w:color w:val="000000"/>
          <w:szCs w:val="22"/>
          <w:lang w:val="it-IT"/>
        </w:rPr>
        <w:t>A</w:t>
      </w:r>
      <w:r w:rsidR="00D1527C" w:rsidRPr="00D17ED2">
        <w:rPr>
          <w:b/>
          <w:color w:val="000000"/>
          <w:szCs w:val="22"/>
          <w:lang w:val="it-IT"/>
        </w:rPr>
        <w:t>),</w:t>
      </w:r>
      <w:r w:rsidR="00CE1F60" w:rsidRPr="00D17ED2">
        <w:rPr>
          <w:b/>
          <w:color w:val="000000"/>
          <w:szCs w:val="22"/>
          <w:lang w:val="it-IT"/>
        </w:rPr>
        <w:t xml:space="preserve"> AKO JE POTREBNO</w:t>
      </w:r>
    </w:p>
    <w:p w14:paraId="6297D25F" w14:textId="77777777" w:rsidR="007B35CD" w:rsidRPr="00D17ED2" w:rsidRDefault="007B35CD" w:rsidP="001D6DCB">
      <w:pPr>
        <w:pStyle w:val="Text"/>
        <w:spacing w:before="0"/>
        <w:jc w:val="left"/>
        <w:rPr>
          <w:color w:val="000000"/>
          <w:sz w:val="22"/>
          <w:szCs w:val="22"/>
          <w:lang w:val="it-IT"/>
        </w:rPr>
      </w:pPr>
    </w:p>
    <w:p w14:paraId="756E68AA" w14:textId="77777777" w:rsidR="007B35CD" w:rsidRPr="00D17ED2" w:rsidRDefault="007B35CD" w:rsidP="001D6DCB">
      <w:pPr>
        <w:pStyle w:val="Text"/>
        <w:spacing w:before="0"/>
        <w:jc w:val="left"/>
        <w:rPr>
          <w:color w:val="000000"/>
          <w:sz w:val="22"/>
          <w:szCs w:val="22"/>
          <w:lang w:val="it-IT"/>
        </w:rPr>
      </w:pPr>
    </w:p>
    <w:p w14:paraId="27B24004"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D17ED2">
        <w:rPr>
          <w:b/>
          <w:color w:val="000000"/>
          <w:szCs w:val="22"/>
          <w:lang w:val="it-IT"/>
        </w:rPr>
        <w:t>8.</w:t>
      </w:r>
      <w:r w:rsidRPr="00D17ED2">
        <w:rPr>
          <w:b/>
          <w:color w:val="000000"/>
          <w:szCs w:val="22"/>
          <w:lang w:val="it-IT"/>
        </w:rPr>
        <w:tab/>
      </w:r>
      <w:r w:rsidR="00CE1F60" w:rsidRPr="00D17ED2">
        <w:rPr>
          <w:b/>
          <w:noProof/>
          <w:szCs w:val="22"/>
          <w:lang w:val="hr-HR"/>
        </w:rPr>
        <w:t>ROK VALJANOSTI</w:t>
      </w:r>
    </w:p>
    <w:p w14:paraId="7C4E8F79" w14:textId="77777777" w:rsidR="007B35CD" w:rsidRPr="00D17ED2" w:rsidRDefault="007B35CD" w:rsidP="001D6DCB">
      <w:pPr>
        <w:pStyle w:val="Text"/>
        <w:spacing w:before="0"/>
        <w:jc w:val="left"/>
        <w:rPr>
          <w:color w:val="000000"/>
          <w:sz w:val="22"/>
          <w:szCs w:val="22"/>
          <w:lang w:val="it-IT"/>
        </w:rPr>
      </w:pPr>
    </w:p>
    <w:p w14:paraId="6CE313BC" w14:textId="77777777" w:rsidR="007B35CD" w:rsidRPr="00D17ED2" w:rsidRDefault="007E5A7A" w:rsidP="001D6DCB">
      <w:pPr>
        <w:pStyle w:val="Text"/>
        <w:spacing w:before="0"/>
        <w:jc w:val="left"/>
        <w:rPr>
          <w:color w:val="000000"/>
          <w:sz w:val="22"/>
          <w:szCs w:val="22"/>
          <w:lang w:val="it-IT"/>
        </w:rPr>
      </w:pPr>
      <w:r w:rsidRPr="00D17ED2">
        <w:rPr>
          <w:color w:val="000000"/>
          <w:sz w:val="22"/>
          <w:szCs w:val="22"/>
          <w:lang w:val="it-IT"/>
        </w:rPr>
        <w:t>EXP</w:t>
      </w:r>
    </w:p>
    <w:p w14:paraId="5E78FA06" w14:textId="77777777" w:rsidR="007B35CD" w:rsidRPr="00D17ED2" w:rsidRDefault="007B35CD" w:rsidP="001D6DCB">
      <w:pPr>
        <w:widowControl w:val="0"/>
        <w:tabs>
          <w:tab w:val="clear" w:pos="567"/>
        </w:tabs>
        <w:spacing w:line="240" w:lineRule="auto"/>
        <w:rPr>
          <w:color w:val="000000"/>
          <w:szCs w:val="22"/>
          <w:lang w:val="it-IT"/>
        </w:rPr>
      </w:pPr>
    </w:p>
    <w:p w14:paraId="621C9337" w14:textId="77777777" w:rsidR="007B35CD" w:rsidRPr="00D17ED2" w:rsidRDefault="007B35CD" w:rsidP="001D6DCB">
      <w:pPr>
        <w:widowControl w:val="0"/>
        <w:tabs>
          <w:tab w:val="clear" w:pos="567"/>
        </w:tabs>
        <w:spacing w:line="240" w:lineRule="auto"/>
        <w:rPr>
          <w:color w:val="000000"/>
          <w:szCs w:val="22"/>
          <w:lang w:val="it-IT"/>
        </w:rPr>
      </w:pPr>
    </w:p>
    <w:p w14:paraId="7D48996A" w14:textId="77777777" w:rsidR="007B35CD" w:rsidRPr="00D17ED2" w:rsidRDefault="007B35CD" w:rsidP="001D6DCB">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D17ED2">
        <w:rPr>
          <w:b/>
          <w:color w:val="000000"/>
          <w:szCs w:val="22"/>
          <w:lang w:val="it-IT"/>
        </w:rPr>
        <w:t>9.</w:t>
      </w:r>
      <w:r w:rsidRPr="00D17ED2">
        <w:rPr>
          <w:b/>
          <w:color w:val="000000"/>
          <w:szCs w:val="22"/>
          <w:lang w:val="it-IT"/>
        </w:rPr>
        <w:tab/>
      </w:r>
      <w:r w:rsidR="00CE1F60" w:rsidRPr="00D17ED2">
        <w:rPr>
          <w:b/>
          <w:noProof/>
          <w:szCs w:val="22"/>
          <w:lang w:val="hr-HR"/>
        </w:rPr>
        <w:t>POSEBNE MJERE ČUVANJA</w:t>
      </w:r>
    </w:p>
    <w:p w14:paraId="6532820C" w14:textId="77777777" w:rsidR="007B35CD" w:rsidRPr="00D17ED2" w:rsidRDefault="007B35CD" w:rsidP="001D6DCB">
      <w:pPr>
        <w:pStyle w:val="Text"/>
        <w:keepNext/>
        <w:spacing w:before="0"/>
        <w:jc w:val="left"/>
        <w:rPr>
          <w:color w:val="000000"/>
          <w:sz w:val="22"/>
          <w:szCs w:val="22"/>
          <w:lang w:val="it-IT"/>
        </w:rPr>
      </w:pPr>
    </w:p>
    <w:p w14:paraId="5DB40104" w14:textId="77777777" w:rsidR="00CE1F60" w:rsidRPr="00D17ED2" w:rsidRDefault="00CE1F60" w:rsidP="001D6DCB">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5D97DD8E" w14:textId="77777777" w:rsidR="00CE1F60" w:rsidRPr="00D17ED2" w:rsidRDefault="00CE1F60" w:rsidP="001D6DCB">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261B6807" w14:textId="77777777" w:rsidR="007B35CD" w:rsidRPr="00D17ED2" w:rsidRDefault="00654C30" w:rsidP="001D6DCB">
      <w:pPr>
        <w:pStyle w:val="Text"/>
        <w:spacing w:before="0"/>
        <w:jc w:val="left"/>
        <w:rPr>
          <w:color w:val="000000"/>
          <w:sz w:val="22"/>
          <w:szCs w:val="22"/>
          <w:lang w:val="hr-HR"/>
        </w:rPr>
      </w:pPr>
      <w:r w:rsidRPr="00D17ED2">
        <w:rPr>
          <w:color w:val="000000"/>
          <w:sz w:val="22"/>
          <w:szCs w:val="22"/>
          <w:lang w:val="hr-HR"/>
        </w:rPr>
        <w:t>Čuvati u originalnom pak</w:t>
      </w:r>
      <w:r w:rsidR="00406C8C" w:rsidRPr="00D17ED2">
        <w:rPr>
          <w:color w:val="000000"/>
          <w:sz w:val="22"/>
          <w:szCs w:val="22"/>
          <w:lang w:val="hr-HR"/>
        </w:rPr>
        <w:t>ir</w:t>
      </w:r>
      <w:r w:rsidRPr="00D17ED2">
        <w:rPr>
          <w:color w:val="000000"/>
          <w:sz w:val="22"/>
          <w:szCs w:val="22"/>
          <w:lang w:val="hr-HR"/>
        </w:rPr>
        <w:t>anju radi zaštite od svjetlosti</w:t>
      </w:r>
      <w:r w:rsidR="007B35CD" w:rsidRPr="00D17ED2">
        <w:rPr>
          <w:color w:val="000000"/>
          <w:sz w:val="22"/>
          <w:szCs w:val="22"/>
          <w:lang w:val="hr-HR"/>
        </w:rPr>
        <w:t>.</w:t>
      </w:r>
    </w:p>
    <w:p w14:paraId="0472AD69" w14:textId="77777777" w:rsidR="007B35CD" w:rsidRPr="00D17ED2" w:rsidRDefault="007B35CD" w:rsidP="001D6DCB">
      <w:pPr>
        <w:pStyle w:val="Text"/>
        <w:spacing w:before="0"/>
        <w:jc w:val="left"/>
        <w:rPr>
          <w:color w:val="000000"/>
          <w:sz w:val="22"/>
          <w:szCs w:val="22"/>
          <w:lang w:val="hr-HR"/>
        </w:rPr>
      </w:pPr>
    </w:p>
    <w:p w14:paraId="3E7358F4" w14:textId="77777777" w:rsidR="007B35CD" w:rsidRPr="00D17ED2" w:rsidRDefault="007B35CD" w:rsidP="001D6DCB">
      <w:pPr>
        <w:pStyle w:val="Text"/>
        <w:spacing w:before="0"/>
        <w:jc w:val="left"/>
        <w:rPr>
          <w:color w:val="000000"/>
          <w:sz w:val="22"/>
          <w:szCs w:val="22"/>
          <w:lang w:val="hr-HR"/>
        </w:rPr>
      </w:pPr>
    </w:p>
    <w:p w14:paraId="6A28713D"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00CE1F60" w:rsidRPr="00D17ED2">
        <w:rPr>
          <w:b/>
          <w:color w:val="000000"/>
          <w:szCs w:val="22"/>
          <w:lang w:val="hr-HR"/>
        </w:rPr>
        <w:t xml:space="preserve">POSEBNE MJERE ZA </w:t>
      </w:r>
      <w:r w:rsidR="009F75FF" w:rsidRPr="00D17ED2">
        <w:rPr>
          <w:b/>
          <w:color w:val="000000"/>
          <w:szCs w:val="22"/>
          <w:lang w:val="hr-HR"/>
        </w:rPr>
        <w:t xml:space="preserve">ZBRINJAVANJE </w:t>
      </w:r>
      <w:r w:rsidR="00CE1F60" w:rsidRPr="00D17ED2">
        <w:rPr>
          <w:b/>
          <w:color w:val="000000"/>
          <w:szCs w:val="22"/>
          <w:lang w:val="hr-HR"/>
        </w:rPr>
        <w:t xml:space="preserve">NEISKORIŠTENOG LIJEKA ILI OTPADNIH MATERIJALA KOJI POTJEČU OD LIJEKA, </w:t>
      </w:r>
      <w:r w:rsidR="00DE4456" w:rsidRPr="00D17ED2">
        <w:rPr>
          <w:b/>
          <w:color w:val="000000"/>
          <w:szCs w:val="22"/>
          <w:lang w:val="hr-HR"/>
        </w:rPr>
        <w:t xml:space="preserve">AKO </w:t>
      </w:r>
      <w:r w:rsidR="00CE1F60" w:rsidRPr="00D17ED2">
        <w:rPr>
          <w:b/>
          <w:color w:val="000000"/>
          <w:szCs w:val="22"/>
          <w:lang w:val="hr-HR"/>
        </w:rPr>
        <w:t>JE POTREBNO</w:t>
      </w:r>
    </w:p>
    <w:p w14:paraId="2C8D20E1" w14:textId="77777777" w:rsidR="007B35CD" w:rsidRPr="00D17ED2" w:rsidRDefault="007B35CD" w:rsidP="001D6DCB">
      <w:pPr>
        <w:pStyle w:val="Text"/>
        <w:spacing w:before="0"/>
        <w:jc w:val="left"/>
        <w:rPr>
          <w:color w:val="000000"/>
          <w:sz w:val="22"/>
          <w:szCs w:val="22"/>
          <w:lang w:val="hr-HR"/>
        </w:rPr>
      </w:pPr>
    </w:p>
    <w:p w14:paraId="1418723E" w14:textId="77777777" w:rsidR="007B35CD" w:rsidRPr="00D17ED2" w:rsidRDefault="007B35CD" w:rsidP="001D6DCB">
      <w:pPr>
        <w:pStyle w:val="Text"/>
        <w:spacing w:before="0"/>
        <w:jc w:val="left"/>
        <w:rPr>
          <w:color w:val="000000"/>
          <w:sz w:val="22"/>
          <w:szCs w:val="22"/>
          <w:lang w:val="hr-HR"/>
        </w:rPr>
      </w:pPr>
    </w:p>
    <w:p w14:paraId="2E5CF172" w14:textId="77777777" w:rsidR="007B35CD" w:rsidRPr="00D17ED2" w:rsidRDefault="007B35CD" w:rsidP="001D6DCB">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F9521F" w:rsidRPr="00D17ED2">
        <w:rPr>
          <w:b/>
          <w:color w:val="000000"/>
          <w:szCs w:val="22"/>
          <w:lang w:val="hr-HR"/>
        </w:rPr>
        <w:t xml:space="preserve">NAZIV </w:t>
      </w:r>
      <w:r w:rsidR="00CE1F60" w:rsidRPr="00D17ED2">
        <w:rPr>
          <w:b/>
          <w:color w:val="000000"/>
          <w:szCs w:val="22"/>
          <w:lang w:val="hr-HR"/>
        </w:rPr>
        <w:t>I ADRESA NOSITELJA ODOBRENJA ZA STAVLJANJE</w:t>
      </w:r>
      <w:r w:rsidR="009F75FF" w:rsidRPr="00D17ED2">
        <w:rPr>
          <w:b/>
          <w:color w:val="000000"/>
          <w:szCs w:val="22"/>
          <w:lang w:val="hr-HR"/>
        </w:rPr>
        <w:t xml:space="preserve"> </w:t>
      </w:r>
      <w:r w:rsidR="00CE1F60" w:rsidRPr="00D17ED2">
        <w:rPr>
          <w:b/>
          <w:color w:val="000000"/>
          <w:szCs w:val="22"/>
          <w:lang w:val="hr-HR"/>
        </w:rPr>
        <w:t>LIJEKA U PROMET</w:t>
      </w:r>
    </w:p>
    <w:p w14:paraId="3EA774B0" w14:textId="77777777" w:rsidR="007B35CD" w:rsidRPr="00D17ED2" w:rsidRDefault="007B35CD" w:rsidP="001D6DCB">
      <w:pPr>
        <w:keepNext/>
        <w:widowControl w:val="0"/>
        <w:tabs>
          <w:tab w:val="clear" w:pos="567"/>
        </w:tabs>
        <w:spacing w:line="240" w:lineRule="auto"/>
        <w:rPr>
          <w:color w:val="000000"/>
          <w:szCs w:val="22"/>
          <w:lang w:val="hr-HR"/>
        </w:rPr>
      </w:pPr>
    </w:p>
    <w:p w14:paraId="39344859" w14:textId="77777777" w:rsidR="007B35CD" w:rsidRPr="00D17ED2" w:rsidRDefault="007B35CD" w:rsidP="001D6DCB">
      <w:pPr>
        <w:keepNext/>
        <w:widowControl w:val="0"/>
        <w:spacing w:line="240" w:lineRule="auto"/>
        <w:rPr>
          <w:color w:val="000000"/>
          <w:szCs w:val="22"/>
          <w:lang w:val="hr-HR"/>
        </w:rPr>
      </w:pPr>
      <w:r w:rsidRPr="00D17ED2">
        <w:rPr>
          <w:color w:val="000000"/>
          <w:szCs w:val="22"/>
          <w:lang w:val="hr-HR"/>
        </w:rPr>
        <w:t>Novartis Europharm Limited</w:t>
      </w:r>
    </w:p>
    <w:p w14:paraId="25C851F4" w14:textId="77777777" w:rsidR="00A165C0" w:rsidRPr="00D17ED2" w:rsidRDefault="00A165C0" w:rsidP="001D6DCB">
      <w:pPr>
        <w:keepNext/>
        <w:widowControl w:val="0"/>
        <w:spacing w:line="240" w:lineRule="auto"/>
        <w:rPr>
          <w:color w:val="000000"/>
        </w:rPr>
      </w:pPr>
      <w:r w:rsidRPr="00D17ED2">
        <w:rPr>
          <w:color w:val="000000"/>
        </w:rPr>
        <w:t>Vista Building</w:t>
      </w:r>
    </w:p>
    <w:p w14:paraId="10FCCC65" w14:textId="77777777" w:rsidR="00A165C0" w:rsidRPr="00D17ED2" w:rsidRDefault="00A165C0" w:rsidP="001D6DCB">
      <w:pPr>
        <w:keepNext/>
        <w:widowControl w:val="0"/>
        <w:spacing w:line="240" w:lineRule="auto"/>
        <w:rPr>
          <w:color w:val="000000"/>
        </w:rPr>
      </w:pPr>
      <w:r w:rsidRPr="00D17ED2">
        <w:rPr>
          <w:color w:val="000000"/>
        </w:rPr>
        <w:t>Elm Park, Merrion Road</w:t>
      </w:r>
    </w:p>
    <w:p w14:paraId="4D39EE7F" w14:textId="77777777" w:rsidR="00A165C0" w:rsidRPr="00D17ED2" w:rsidRDefault="00A165C0" w:rsidP="001D6DCB">
      <w:pPr>
        <w:keepNext/>
        <w:widowControl w:val="0"/>
        <w:spacing w:line="240" w:lineRule="auto"/>
        <w:rPr>
          <w:color w:val="000000"/>
        </w:rPr>
      </w:pPr>
      <w:r w:rsidRPr="00D17ED2">
        <w:rPr>
          <w:color w:val="000000"/>
        </w:rPr>
        <w:t>Dublin 4</w:t>
      </w:r>
    </w:p>
    <w:p w14:paraId="427F53A1" w14:textId="77777777" w:rsidR="00873B61" w:rsidRPr="00D17ED2" w:rsidRDefault="00A165C0" w:rsidP="001D6DCB">
      <w:pPr>
        <w:spacing w:line="240" w:lineRule="auto"/>
        <w:rPr>
          <w:noProof/>
          <w:color w:val="000000"/>
          <w:szCs w:val="22"/>
          <w:lang w:val="hr-HR"/>
        </w:rPr>
      </w:pPr>
      <w:r w:rsidRPr="00D17ED2">
        <w:rPr>
          <w:color w:val="000000"/>
        </w:rPr>
        <w:t>Irska</w:t>
      </w:r>
    </w:p>
    <w:p w14:paraId="29B82AFF" w14:textId="77777777" w:rsidR="007B35CD" w:rsidRPr="00D17ED2" w:rsidRDefault="007B35CD" w:rsidP="001D6DCB">
      <w:pPr>
        <w:widowControl w:val="0"/>
        <w:tabs>
          <w:tab w:val="clear" w:pos="567"/>
        </w:tabs>
        <w:spacing w:line="240" w:lineRule="auto"/>
        <w:rPr>
          <w:color w:val="000000"/>
          <w:szCs w:val="22"/>
          <w:lang w:val="en-US"/>
        </w:rPr>
      </w:pPr>
    </w:p>
    <w:p w14:paraId="19563482" w14:textId="77777777" w:rsidR="007B35CD" w:rsidRPr="00D17ED2" w:rsidRDefault="007B35CD" w:rsidP="001D6DCB">
      <w:pPr>
        <w:widowControl w:val="0"/>
        <w:tabs>
          <w:tab w:val="clear" w:pos="567"/>
        </w:tabs>
        <w:spacing w:line="240" w:lineRule="auto"/>
        <w:rPr>
          <w:color w:val="000000"/>
          <w:szCs w:val="22"/>
          <w:lang w:val="en-US"/>
        </w:rPr>
      </w:pPr>
    </w:p>
    <w:p w14:paraId="1B2917BA"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n-US"/>
        </w:rPr>
      </w:pPr>
      <w:r w:rsidRPr="00D17ED2">
        <w:rPr>
          <w:b/>
          <w:color w:val="000000"/>
          <w:szCs w:val="22"/>
          <w:lang w:val="en-US"/>
        </w:rPr>
        <w:t>12.</w:t>
      </w:r>
      <w:r w:rsidRPr="00D17ED2">
        <w:rPr>
          <w:b/>
          <w:color w:val="000000"/>
          <w:szCs w:val="22"/>
          <w:lang w:val="en-US"/>
        </w:rPr>
        <w:tab/>
      </w:r>
      <w:r w:rsidR="00CD33B4" w:rsidRPr="00D17ED2">
        <w:rPr>
          <w:b/>
          <w:caps/>
          <w:szCs w:val="22"/>
          <w:lang w:val="hr-HR"/>
        </w:rPr>
        <w:t>BROJ(EVI) odobrenjA za stavljanje lijeka u promet</w:t>
      </w:r>
    </w:p>
    <w:p w14:paraId="127FEC67" w14:textId="77777777" w:rsidR="007B35CD" w:rsidRPr="00D17ED2" w:rsidRDefault="007B35CD" w:rsidP="001D6DCB">
      <w:pPr>
        <w:pStyle w:val="Text"/>
        <w:spacing w:before="0"/>
        <w:jc w:val="left"/>
        <w:rPr>
          <w:color w:val="000000"/>
          <w:sz w:val="22"/>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ED2969" w:rsidRPr="00D17ED2" w14:paraId="58E1D151" w14:textId="77777777" w:rsidTr="00ED2969">
        <w:tc>
          <w:tcPr>
            <w:tcW w:w="1838" w:type="dxa"/>
            <w:hideMark/>
          </w:tcPr>
          <w:p w14:paraId="120F58C2" w14:textId="77777777" w:rsidR="00ED2969" w:rsidRPr="00D17ED2" w:rsidRDefault="00ED2969">
            <w:pPr>
              <w:tabs>
                <w:tab w:val="clear" w:pos="567"/>
                <w:tab w:val="left" w:pos="2268"/>
              </w:tabs>
              <w:spacing w:line="240" w:lineRule="auto"/>
              <w:rPr>
                <w:color w:val="000000"/>
                <w:szCs w:val="22"/>
                <w:lang w:val="en-US"/>
              </w:rPr>
            </w:pPr>
            <w:r w:rsidRPr="00D17ED2">
              <w:rPr>
                <w:color w:val="000000"/>
                <w:szCs w:val="22"/>
                <w:lang w:val="en-US"/>
              </w:rPr>
              <w:t>EU/1/05/319/006</w:t>
            </w:r>
          </w:p>
        </w:tc>
        <w:tc>
          <w:tcPr>
            <w:tcW w:w="7371" w:type="dxa"/>
            <w:hideMark/>
          </w:tcPr>
          <w:p w14:paraId="71CCCD03" w14:textId="731DF898" w:rsidR="00ED2969" w:rsidRPr="00D17ED2" w:rsidRDefault="00ED2969">
            <w:pPr>
              <w:tabs>
                <w:tab w:val="clear" w:pos="567"/>
                <w:tab w:val="left" w:pos="2268"/>
              </w:tabs>
              <w:spacing w:line="240" w:lineRule="auto"/>
              <w:rPr>
                <w:color w:val="000000"/>
                <w:szCs w:val="22"/>
                <w:lang w:val="en-US"/>
              </w:rPr>
            </w:pPr>
            <w:r w:rsidRPr="00D17ED2">
              <w:rPr>
                <w:color w:val="000000"/>
                <w:szCs w:val="22"/>
                <w:shd w:val="pct15" w:color="auto" w:fill="auto"/>
                <w:lang w:val="en-US"/>
              </w:rPr>
              <w:t xml:space="preserve">75 mg </w:t>
            </w:r>
            <w:r w:rsidR="001A40C6" w:rsidRPr="00D17ED2">
              <w:rPr>
                <w:color w:val="000000"/>
                <w:szCs w:val="22"/>
                <w:shd w:val="pct15" w:color="auto" w:fill="auto"/>
                <w:lang w:val="en-US"/>
              </w:rPr>
              <w:t xml:space="preserve">otopina za injekciju u napunjenoj štrcaljki </w:t>
            </w:r>
            <w:r w:rsidRPr="00D17ED2">
              <w:rPr>
                <w:color w:val="000000"/>
                <w:szCs w:val="22"/>
                <w:shd w:val="pct15" w:color="auto" w:fill="auto"/>
                <w:lang w:val="en-US"/>
              </w:rPr>
              <w:t>(</w:t>
            </w:r>
            <w:r w:rsidR="00594EAF"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594EAF" w:rsidRPr="00D17ED2">
              <w:rPr>
                <w:color w:val="000000"/>
                <w:szCs w:val="22"/>
                <w:shd w:val="pct15" w:color="auto" w:fill="auto"/>
                <w:lang w:val="en-US"/>
              </w:rPr>
              <w:t xml:space="preserve">iglom </w:t>
            </w:r>
            <w:r w:rsidR="005A3764" w:rsidRPr="00D17ED2">
              <w:rPr>
                <w:color w:val="000000"/>
                <w:szCs w:val="22"/>
                <w:shd w:val="pct15" w:color="auto" w:fill="auto"/>
                <w:lang w:val="en-US"/>
              </w:rPr>
              <w:t xml:space="preserve">od </w:t>
            </w:r>
            <w:r w:rsidR="00594EAF" w:rsidRPr="00D17ED2">
              <w:rPr>
                <w:color w:val="000000"/>
                <w:szCs w:val="22"/>
                <w:shd w:val="pct15" w:color="auto" w:fill="auto"/>
                <w:lang w:val="en-US"/>
              </w:rPr>
              <w:t>26</w:t>
            </w:r>
            <w:r w:rsidR="007F212C" w:rsidRPr="00D17ED2">
              <w:rPr>
                <w:color w:val="000000"/>
                <w:szCs w:val="22"/>
                <w:shd w:val="pct15" w:color="auto" w:fill="auto"/>
                <w:lang w:val="en-US"/>
              </w:rPr>
              <w:t> </w:t>
            </w:r>
            <w:r w:rsidR="00037AF8" w:rsidRPr="00D17ED2">
              <w:rPr>
                <w:color w:val="000000"/>
                <w:szCs w:val="22"/>
                <w:shd w:val="pct15" w:color="auto" w:fill="auto"/>
                <w:lang w:val="en-US"/>
              </w:rPr>
              <w:t>G</w:t>
            </w:r>
            <w:r w:rsidRPr="00D17ED2">
              <w:rPr>
                <w:color w:val="000000"/>
                <w:szCs w:val="22"/>
                <w:shd w:val="pct15" w:color="auto" w:fill="auto"/>
                <w:lang w:val="en-US"/>
              </w:rPr>
              <w:t xml:space="preserve">, </w:t>
            </w:r>
            <w:r w:rsidR="00594EAF" w:rsidRPr="00D17ED2">
              <w:rPr>
                <w:color w:val="000000"/>
                <w:szCs w:val="22"/>
                <w:shd w:val="clear" w:color="auto" w:fill="D9D9D9"/>
              </w:rPr>
              <w:t>plavi štitnik igle</w:t>
            </w:r>
            <w:r w:rsidRPr="00D17ED2">
              <w:rPr>
                <w:color w:val="000000"/>
                <w:szCs w:val="22"/>
                <w:shd w:val="pct15" w:color="auto" w:fill="auto"/>
                <w:lang w:val="en-US"/>
              </w:rPr>
              <w:t>) (4 x 1)</w:t>
            </w:r>
          </w:p>
        </w:tc>
      </w:tr>
      <w:tr w:rsidR="00ED2969" w:rsidRPr="00D17ED2" w14:paraId="23F811F6" w14:textId="77777777" w:rsidTr="00ED2969">
        <w:tc>
          <w:tcPr>
            <w:tcW w:w="1838" w:type="dxa"/>
            <w:hideMark/>
          </w:tcPr>
          <w:p w14:paraId="6A27F98C" w14:textId="77777777" w:rsidR="00ED2969" w:rsidRPr="00D17ED2" w:rsidRDefault="00ED2969">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EU/1/05/319/007</w:t>
            </w:r>
          </w:p>
        </w:tc>
        <w:tc>
          <w:tcPr>
            <w:tcW w:w="7371" w:type="dxa"/>
            <w:hideMark/>
          </w:tcPr>
          <w:p w14:paraId="1A9D69FF" w14:textId="3B6621C1" w:rsidR="00ED2969" w:rsidRPr="00D17ED2" w:rsidRDefault="00ED2969">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 xml:space="preserve">75 mg </w:t>
            </w:r>
            <w:r w:rsidR="001A40C6" w:rsidRPr="00D17ED2">
              <w:rPr>
                <w:color w:val="000000"/>
                <w:szCs w:val="22"/>
                <w:shd w:val="pct15" w:color="auto" w:fill="auto"/>
                <w:lang w:val="en-US"/>
              </w:rPr>
              <w:t xml:space="preserve">otopina za injekciju u napunjenoj štrcaljki </w:t>
            </w:r>
            <w:r w:rsidRPr="00D17ED2">
              <w:rPr>
                <w:color w:val="000000"/>
                <w:szCs w:val="22"/>
                <w:shd w:val="pct15" w:color="auto" w:fill="auto"/>
                <w:lang w:val="en-US"/>
              </w:rPr>
              <w:t>(</w:t>
            </w:r>
            <w:r w:rsidR="00594EAF"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594EAF" w:rsidRPr="00D17ED2">
              <w:rPr>
                <w:color w:val="000000"/>
                <w:szCs w:val="22"/>
                <w:shd w:val="pct15" w:color="auto" w:fill="auto"/>
                <w:lang w:val="en-US"/>
              </w:rPr>
              <w:t xml:space="preserve">iglom </w:t>
            </w:r>
            <w:r w:rsidR="005A3764" w:rsidRPr="00D17ED2">
              <w:rPr>
                <w:color w:val="000000"/>
                <w:szCs w:val="22"/>
                <w:shd w:val="pct15" w:color="auto" w:fill="auto"/>
                <w:lang w:val="en-US"/>
              </w:rPr>
              <w:t xml:space="preserve">od </w:t>
            </w:r>
            <w:r w:rsidR="00594EAF" w:rsidRPr="00D17ED2">
              <w:rPr>
                <w:color w:val="000000"/>
                <w:szCs w:val="22"/>
                <w:shd w:val="pct15" w:color="auto" w:fill="auto"/>
                <w:lang w:val="en-US"/>
              </w:rPr>
              <w:t>26</w:t>
            </w:r>
            <w:r w:rsidR="007F212C" w:rsidRPr="00D17ED2">
              <w:rPr>
                <w:color w:val="000000"/>
                <w:szCs w:val="22"/>
                <w:shd w:val="pct15" w:color="auto" w:fill="auto"/>
                <w:lang w:val="en-US"/>
              </w:rPr>
              <w:t> </w:t>
            </w:r>
            <w:r w:rsidR="00037AF8" w:rsidRPr="00D17ED2">
              <w:rPr>
                <w:color w:val="000000"/>
                <w:szCs w:val="22"/>
                <w:shd w:val="pct15" w:color="auto" w:fill="auto"/>
                <w:lang w:val="en-US"/>
              </w:rPr>
              <w:t>G</w:t>
            </w:r>
            <w:r w:rsidRPr="00D17ED2">
              <w:rPr>
                <w:color w:val="000000"/>
                <w:szCs w:val="22"/>
                <w:shd w:val="pct15" w:color="auto" w:fill="auto"/>
                <w:lang w:val="en-US"/>
              </w:rPr>
              <w:t xml:space="preserve">, </w:t>
            </w:r>
            <w:r w:rsidR="00594EAF" w:rsidRPr="00D17ED2">
              <w:rPr>
                <w:color w:val="000000"/>
                <w:szCs w:val="22"/>
                <w:shd w:val="clear" w:color="auto" w:fill="D9D9D9"/>
              </w:rPr>
              <w:t>plavi štitnik igle</w:t>
            </w:r>
            <w:r w:rsidRPr="00D17ED2">
              <w:rPr>
                <w:color w:val="000000"/>
                <w:szCs w:val="22"/>
                <w:shd w:val="pct15" w:color="auto" w:fill="auto"/>
                <w:lang w:val="en-US"/>
              </w:rPr>
              <w:t>) (10 x 1)</w:t>
            </w:r>
          </w:p>
        </w:tc>
      </w:tr>
      <w:tr w:rsidR="00ED2969" w:rsidRPr="00D17ED2" w14:paraId="240F16F3" w14:textId="77777777" w:rsidTr="00ED2969">
        <w:tc>
          <w:tcPr>
            <w:tcW w:w="1838" w:type="dxa"/>
            <w:hideMark/>
          </w:tcPr>
          <w:p w14:paraId="7ED5D84A" w14:textId="40F03C4C" w:rsidR="00ED2969" w:rsidRPr="00D17ED2" w:rsidRDefault="00ED2969">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w:t>
            </w:r>
            <w:r w:rsidR="00BB17F2" w:rsidRPr="00D17ED2">
              <w:rPr>
                <w:color w:val="000000"/>
                <w:szCs w:val="22"/>
                <w:shd w:val="pct15" w:color="auto" w:fill="auto"/>
                <w:lang w:val="en-US"/>
              </w:rPr>
              <w:t>019</w:t>
            </w:r>
          </w:p>
        </w:tc>
        <w:tc>
          <w:tcPr>
            <w:tcW w:w="7371" w:type="dxa"/>
            <w:hideMark/>
          </w:tcPr>
          <w:p w14:paraId="6CD78B7C" w14:textId="095CA6F6" w:rsidR="00ED2969" w:rsidRPr="00D17ED2" w:rsidRDefault="00ED2969">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 xml:space="preserve">75 mg </w:t>
            </w:r>
            <w:r w:rsidR="001A40C6" w:rsidRPr="00D17ED2">
              <w:rPr>
                <w:color w:val="000000"/>
                <w:szCs w:val="22"/>
                <w:shd w:val="pct15" w:color="auto" w:fill="auto"/>
                <w:lang w:val="en-US"/>
              </w:rPr>
              <w:t>otopina za injekciju u napunjenoj štrcaljki (</w:t>
            </w:r>
            <w:r w:rsidR="00594EAF"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594EAF" w:rsidRPr="00D17ED2">
              <w:rPr>
                <w:color w:val="000000"/>
                <w:szCs w:val="22"/>
                <w:shd w:val="pct15" w:color="auto" w:fill="auto"/>
                <w:lang w:val="en-US"/>
              </w:rPr>
              <w:t xml:space="preserve">iglom </w:t>
            </w:r>
            <w:r w:rsidR="005A3764" w:rsidRPr="00D17ED2">
              <w:rPr>
                <w:color w:val="000000"/>
                <w:szCs w:val="22"/>
                <w:shd w:val="pct15" w:color="auto" w:fill="auto"/>
                <w:lang w:val="en-US"/>
              </w:rPr>
              <w:t xml:space="preserve">od </w:t>
            </w:r>
            <w:r w:rsidR="00594EAF" w:rsidRPr="00D17ED2">
              <w:rPr>
                <w:color w:val="000000"/>
                <w:szCs w:val="22"/>
                <w:shd w:val="pct15" w:color="auto" w:fill="auto"/>
                <w:lang w:val="en-US"/>
              </w:rPr>
              <w:t>27</w:t>
            </w:r>
            <w:r w:rsidR="007F212C" w:rsidRPr="00D17ED2">
              <w:rPr>
                <w:color w:val="000000"/>
                <w:szCs w:val="22"/>
                <w:shd w:val="pct15" w:color="auto" w:fill="auto"/>
                <w:lang w:val="en-US"/>
              </w:rPr>
              <w:t> </w:t>
            </w:r>
            <w:r w:rsidR="00037AF8" w:rsidRPr="00D17ED2">
              <w:rPr>
                <w:color w:val="000000"/>
                <w:szCs w:val="22"/>
                <w:shd w:val="pct15" w:color="auto" w:fill="auto"/>
                <w:lang w:val="en-US"/>
              </w:rPr>
              <w:t>G</w:t>
            </w:r>
            <w:r w:rsidRPr="00D17ED2">
              <w:rPr>
                <w:color w:val="000000"/>
                <w:szCs w:val="22"/>
                <w:shd w:val="pct15" w:color="auto" w:fill="auto"/>
                <w:lang w:val="en-US"/>
              </w:rPr>
              <w:t xml:space="preserve">, </w:t>
            </w:r>
            <w:r w:rsidR="00594EAF" w:rsidRPr="00D17ED2">
              <w:rPr>
                <w:color w:val="000000"/>
                <w:szCs w:val="22"/>
                <w:shd w:val="pct15" w:color="auto" w:fill="auto"/>
                <w:lang w:val="en-US"/>
              </w:rPr>
              <w:t>plavi klip</w:t>
            </w:r>
            <w:r w:rsidRPr="00D17ED2">
              <w:rPr>
                <w:color w:val="000000"/>
                <w:szCs w:val="22"/>
                <w:shd w:val="pct15" w:color="auto" w:fill="auto"/>
                <w:lang w:val="en-US"/>
              </w:rPr>
              <w:t>) (3 x 1)</w:t>
            </w:r>
          </w:p>
        </w:tc>
      </w:tr>
      <w:tr w:rsidR="00ED2969" w:rsidRPr="00D17ED2" w14:paraId="680C5230" w14:textId="77777777" w:rsidTr="00ED2969">
        <w:tc>
          <w:tcPr>
            <w:tcW w:w="1838" w:type="dxa"/>
            <w:hideMark/>
          </w:tcPr>
          <w:p w14:paraId="71F02857" w14:textId="137AE233" w:rsidR="00ED2969" w:rsidRPr="00D17ED2" w:rsidRDefault="00ED2969">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w:t>
            </w:r>
            <w:r w:rsidR="00BB17F2" w:rsidRPr="00D17ED2">
              <w:rPr>
                <w:color w:val="000000"/>
                <w:szCs w:val="22"/>
                <w:shd w:val="pct15" w:color="auto" w:fill="auto"/>
                <w:lang w:val="en-US"/>
              </w:rPr>
              <w:t>020</w:t>
            </w:r>
          </w:p>
        </w:tc>
        <w:tc>
          <w:tcPr>
            <w:tcW w:w="7371" w:type="dxa"/>
            <w:hideMark/>
          </w:tcPr>
          <w:p w14:paraId="2548770F" w14:textId="43929FD9" w:rsidR="00ED2969" w:rsidRPr="00D17ED2" w:rsidRDefault="00ED2969">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 xml:space="preserve">75 mg </w:t>
            </w:r>
            <w:r w:rsidR="001A40C6" w:rsidRPr="00D17ED2">
              <w:rPr>
                <w:color w:val="000000"/>
                <w:szCs w:val="22"/>
                <w:shd w:val="pct15" w:color="auto" w:fill="auto"/>
                <w:lang w:val="en-US"/>
              </w:rPr>
              <w:t>otopina za injekciju u napunjenoj štrcaljki (</w:t>
            </w:r>
            <w:r w:rsidR="00594EAF"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594EAF" w:rsidRPr="00D17ED2">
              <w:rPr>
                <w:color w:val="000000"/>
                <w:szCs w:val="22"/>
                <w:shd w:val="pct15" w:color="auto" w:fill="auto"/>
                <w:lang w:val="en-US"/>
              </w:rPr>
              <w:t xml:space="preserve">iglom </w:t>
            </w:r>
            <w:r w:rsidR="005A3764" w:rsidRPr="00D17ED2">
              <w:rPr>
                <w:color w:val="000000"/>
                <w:szCs w:val="22"/>
                <w:shd w:val="pct15" w:color="auto" w:fill="auto"/>
                <w:lang w:val="en-US"/>
              </w:rPr>
              <w:t xml:space="preserve">od </w:t>
            </w:r>
            <w:r w:rsidR="00594EAF" w:rsidRPr="00D17ED2">
              <w:rPr>
                <w:color w:val="000000"/>
                <w:szCs w:val="22"/>
                <w:shd w:val="pct15" w:color="auto" w:fill="auto"/>
                <w:lang w:val="en-US"/>
              </w:rPr>
              <w:t>27</w:t>
            </w:r>
            <w:r w:rsidR="007F212C" w:rsidRPr="00D17ED2">
              <w:rPr>
                <w:color w:val="000000"/>
                <w:szCs w:val="22"/>
                <w:shd w:val="pct15" w:color="auto" w:fill="auto"/>
                <w:lang w:val="en-US"/>
              </w:rPr>
              <w:t> </w:t>
            </w:r>
            <w:r w:rsidR="00037AF8" w:rsidRPr="00D17ED2">
              <w:rPr>
                <w:color w:val="000000"/>
                <w:szCs w:val="22"/>
                <w:shd w:val="pct15" w:color="auto" w:fill="auto"/>
                <w:lang w:val="en-US"/>
              </w:rPr>
              <w:t>G</w:t>
            </w:r>
            <w:r w:rsidRPr="00D17ED2">
              <w:rPr>
                <w:color w:val="000000"/>
                <w:szCs w:val="22"/>
                <w:shd w:val="pct15" w:color="auto" w:fill="auto"/>
                <w:lang w:val="en-US"/>
              </w:rPr>
              <w:t xml:space="preserve">, </w:t>
            </w:r>
            <w:r w:rsidR="00594EAF" w:rsidRPr="00D17ED2">
              <w:rPr>
                <w:color w:val="000000"/>
                <w:szCs w:val="22"/>
                <w:shd w:val="pct15" w:color="auto" w:fill="auto"/>
                <w:lang w:val="en-US"/>
              </w:rPr>
              <w:t>plavi klip</w:t>
            </w:r>
            <w:r w:rsidRPr="00D17ED2">
              <w:rPr>
                <w:color w:val="000000"/>
                <w:szCs w:val="22"/>
                <w:shd w:val="pct15" w:color="auto" w:fill="auto"/>
                <w:lang w:val="en-US"/>
              </w:rPr>
              <w:t>) (6 x 1)</w:t>
            </w:r>
          </w:p>
        </w:tc>
      </w:tr>
    </w:tbl>
    <w:p w14:paraId="15BAE974" w14:textId="77777777" w:rsidR="007B35CD" w:rsidRPr="00D17ED2" w:rsidRDefault="007B35CD" w:rsidP="001D6DCB">
      <w:pPr>
        <w:pStyle w:val="Text"/>
        <w:spacing w:before="0"/>
        <w:jc w:val="left"/>
        <w:rPr>
          <w:color w:val="000000"/>
          <w:sz w:val="22"/>
          <w:szCs w:val="22"/>
          <w:lang w:val="da-DK"/>
        </w:rPr>
      </w:pPr>
    </w:p>
    <w:p w14:paraId="0939F861" w14:textId="77777777" w:rsidR="007B35CD" w:rsidRPr="00D17ED2" w:rsidRDefault="007B35CD" w:rsidP="001D6DCB">
      <w:pPr>
        <w:pStyle w:val="Text"/>
        <w:spacing w:before="0"/>
        <w:jc w:val="left"/>
        <w:rPr>
          <w:color w:val="000000"/>
          <w:sz w:val="22"/>
          <w:szCs w:val="22"/>
          <w:lang w:val="da-DK"/>
        </w:rPr>
      </w:pPr>
    </w:p>
    <w:p w14:paraId="0FFA662D"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D17ED2">
        <w:rPr>
          <w:b/>
          <w:color w:val="000000"/>
          <w:szCs w:val="22"/>
          <w:lang w:val="da-DK"/>
        </w:rPr>
        <w:t>13.</w:t>
      </w:r>
      <w:r w:rsidRPr="00D17ED2">
        <w:rPr>
          <w:b/>
          <w:color w:val="000000"/>
          <w:szCs w:val="22"/>
          <w:lang w:val="da-DK"/>
        </w:rPr>
        <w:tab/>
      </w:r>
      <w:r w:rsidR="00CD33B4" w:rsidRPr="00D17ED2">
        <w:rPr>
          <w:b/>
          <w:caps/>
          <w:szCs w:val="22"/>
          <w:lang w:val="hr-HR"/>
        </w:rPr>
        <w:t>broj serije</w:t>
      </w:r>
    </w:p>
    <w:p w14:paraId="142E8406" w14:textId="77777777" w:rsidR="007B35CD" w:rsidRPr="00D17ED2" w:rsidRDefault="007B35CD" w:rsidP="001D6DCB">
      <w:pPr>
        <w:pStyle w:val="Text"/>
        <w:spacing w:before="0"/>
        <w:jc w:val="left"/>
        <w:rPr>
          <w:color w:val="000000"/>
          <w:sz w:val="22"/>
          <w:szCs w:val="22"/>
          <w:lang w:val="da-DK"/>
        </w:rPr>
      </w:pPr>
    </w:p>
    <w:p w14:paraId="578B8C15" w14:textId="77777777" w:rsidR="007B35CD" w:rsidRPr="00D17ED2" w:rsidRDefault="007E5A7A" w:rsidP="001D6DCB">
      <w:pPr>
        <w:pStyle w:val="Text"/>
        <w:spacing w:before="0"/>
        <w:jc w:val="left"/>
        <w:rPr>
          <w:color w:val="000000"/>
          <w:sz w:val="22"/>
          <w:szCs w:val="22"/>
          <w:lang w:val="da-DK"/>
        </w:rPr>
      </w:pPr>
      <w:r w:rsidRPr="00D17ED2">
        <w:rPr>
          <w:color w:val="000000"/>
          <w:sz w:val="22"/>
          <w:szCs w:val="22"/>
          <w:lang w:val="da-DK"/>
        </w:rPr>
        <w:t>Lot</w:t>
      </w:r>
    </w:p>
    <w:p w14:paraId="1F89DA6C" w14:textId="77777777" w:rsidR="007B35CD" w:rsidRPr="00D17ED2" w:rsidRDefault="007B35CD" w:rsidP="001D6DCB">
      <w:pPr>
        <w:pStyle w:val="Text"/>
        <w:spacing w:before="0"/>
        <w:jc w:val="left"/>
        <w:rPr>
          <w:color w:val="000000"/>
          <w:sz w:val="22"/>
          <w:szCs w:val="22"/>
          <w:lang w:val="da-DK"/>
        </w:rPr>
      </w:pPr>
    </w:p>
    <w:p w14:paraId="068D1E14" w14:textId="77777777" w:rsidR="007B35CD" w:rsidRPr="00D17ED2" w:rsidRDefault="007B35CD" w:rsidP="001D6DCB">
      <w:pPr>
        <w:pStyle w:val="Text"/>
        <w:spacing w:before="0"/>
        <w:jc w:val="left"/>
        <w:rPr>
          <w:color w:val="000000"/>
          <w:sz w:val="22"/>
          <w:szCs w:val="22"/>
          <w:lang w:val="da-DK"/>
        </w:rPr>
      </w:pPr>
    </w:p>
    <w:p w14:paraId="6EC7AB9F"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D17ED2">
        <w:rPr>
          <w:b/>
          <w:color w:val="000000"/>
          <w:szCs w:val="22"/>
          <w:lang w:val="da-DK"/>
        </w:rPr>
        <w:t>14.</w:t>
      </w:r>
      <w:r w:rsidRPr="00D17ED2">
        <w:rPr>
          <w:b/>
          <w:color w:val="000000"/>
          <w:szCs w:val="22"/>
          <w:lang w:val="da-DK"/>
        </w:rPr>
        <w:tab/>
      </w:r>
      <w:r w:rsidR="00CD33B4" w:rsidRPr="00D17ED2">
        <w:rPr>
          <w:b/>
          <w:color w:val="000000"/>
          <w:szCs w:val="22"/>
          <w:lang w:val="da-DK"/>
        </w:rPr>
        <w:t xml:space="preserve">NAČIN </w:t>
      </w:r>
      <w:r w:rsidR="00DE4456" w:rsidRPr="00D17ED2">
        <w:rPr>
          <w:b/>
          <w:color w:val="000000"/>
          <w:szCs w:val="22"/>
          <w:lang w:val="da-DK"/>
        </w:rPr>
        <w:t xml:space="preserve">IZDAVANJA </w:t>
      </w:r>
      <w:r w:rsidR="00CD33B4" w:rsidRPr="00D17ED2">
        <w:rPr>
          <w:b/>
          <w:color w:val="000000"/>
          <w:szCs w:val="22"/>
          <w:lang w:val="da-DK"/>
        </w:rPr>
        <w:t>LIJEKA</w:t>
      </w:r>
    </w:p>
    <w:p w14:paraId="7D0FE21A" w14:textId="77777777" w:rsidR="007B35CD" w:rsidRPr="00D17ED2" w:rsidRDefault="007B35CD" w:rsidP="001D6DCB">
      <w:pPr>
        <w:pStyle w:val="Text"/>
        <w:spacing w:before="0"/>
        <w:jc w:val="left"/>
        <w:rPr>
          <w:color w:val="000000"/>
          <w:sz w:val="22"/>
          <w:szCs w:val="22"/>
          <w:lang w:val="da-DK"/>
        </w:rPr>
      </w:pPr>
    </w:p>
    <w:p w14:paraId="51800ADD" w14:textId="77777777" w:rsidR="007B35CD" w:rsidRPr="00D17ED2" w:rsidRDefault="007B35CD" w:rsidP="001D6DCB">
      <w:pPr>
        <w:pStyle w:val="Text"/>
        <w:spacing w:before="0"/>
        <w:jc w:val="left"/>
        <w:rPr>
          <w:color w:val="000000"/>
          <w:sz w:val="22"/>
          <w:szCs w:val="22"/>
          <w:lang w:val="da-DK"/>
        </w:rPr>
      </w:pPr>
    </w:p>
    <w:p w14:paraId="48FCCBC6"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D17ED2">
        <w:rPr>
          <w:b/>
          <w:color w:val="000000"/>
          <w:szCs w:val="22"/>
          <w:lang w:val="da-DK"/>
        </w:rPr>
        <w:t>15.</w:t>
      </w:r>
      <w:r w:rsidRPr="00D17ED2">
        <w:rPr>
          <w:b/>
          <w:color w:val="000000"/>
          <w:szCs w:val="22"/>
          <w:lang w:val="da-DK"/>
        </w:rPr>
        <w:tab/>
      </w:r>
      <w:r w:rsidR="00CD33B4" w:rsidRPr="00D17ED2">
        <w:rPr>
          <w:b/>
          <w:noProof/>
          <w:szCs w:val="22"/>
          <w:lang w:val="hr-HR"/>
        </w:rPr>
        <w:t>UPUTE ZA UPORABU</w:t>
      </w:r>
    </w:p>
    <w:p w14:paraId="25223868" w14:textId="77777777" w:rsidR="007B35CD" w:rsidRPr="00D17ED2" w:rsidRDefault="007B35CD" w:rsidP="001D6DCB">
      <w:pPr>
        <w:tabs>
          <w:tab w:val="clear" w:pos="567"/>
        </w:tabs>
        <w:spacing w:line="240" w:lineRule="auto"/>
        <w:rPr>
          <w:color w:val="000000"/>
          <w:szCs w:val="22"/>
          <w:lang w:val="da-DK"/>
        </w:rPr>
      </w:pPr>
    </w:p>
    <w:p w14:paraId="2CDAC094" w14:textId="77777777" w:rsidR="007B35CD" w:rsidRPr="00D17ED2" w:rsidRDefault="007B35CD" w:rsidP="001D6DCB">
      <w:pPr>
        <w:tabs>
          <w:tab w:val="clear" w:pos="567"/>
        </w:tabs>
        <w:spacing w:line="240" w:lineRule="auto"/>
        <w:rPr>
          <w:color w:val="000000"/>
          <w:szCs w:val="22"/>
          <w:lang w:val="da-DK"/>
        </w:rPr>
      </w:pPr>
    </w:p>
    <w:p w14:paraId="5F1ABC97" w14:textId="77777777" w:rsidR="007B35CD" w:rsidRPr="00D17ED2" w:rsidRDefault="007B35CD" w:rsidP="001D6DCB">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r w:rsidRPr="00D17ED2">
        <w:rPr>
          <w:b/>
          <w:color w:val="000000"/>
          <w:szCs w:val="22"/>
          <w:lang w:val="da-DK"/>
        </w:rPr>
        <w:t>16.</w:t>
      </w:r>
      <w:r w:rsidRPr="00D17ED2">
        <w:rPr>
          <w:b/>
          <w:color w:val="000000"/>
          <w:szCs w:val="22"/>
          <w:lang w:val="da-DK"/>
        </w:rPr>
        <w:tab/>
      </w:r>
      <w:r w:rsidR="00CD33B4" w:rsidRPr="00D17ED2">
        <w:rPr>
          <w:b/>
          <w:noProof/>
          <w:szCs w:val="22"/>
          <w:lang w:val="hr-HR"/>
        </w:rPr>
        <w:t>PODACI NA BRAILLEOVOM PISMU</w:t>
      </w:r>
    </w:p>
    <w:p w14:paraId="1FC1C9FE" w14:textId="77777777" w:rsidR="007B35CD" w:rsidRPr="00D17ED2" w:rsidRDefault="007B35CD" w:rsidP="001D6DCB">
      <w:pPr>
        <w:tabs>
          <w:tab w:val="clear" w:pos="567"/>
        </w:tabs>
        <w:spacing w:line="240" w:lineRule="auto"/>
        <w:rPr>
          <w:color w:val="000000"/>
          <w:szCs w:val="22"/>
          <w:lang w:val="da-DK"/>
        </w:rPr>
      </w:pPr>
    </w:p>
    <w:p w14:paraId="686EE6A5" w14:textId="77777777" w:rsidR="007B35CD" w:rsidRPr="00D17ED2" w:rsidRDefault="007B35CD" w:rsidP="001D6DCB">
      <w:pPr>
        <w:pStyle w:val="Text"/>
        <w:spacing w:before="0"/>
        <w:jc w:val="left"/>
        <w:rPr>
          <w:color w:val="000000"/>
          <w:sz w:val="22"/>
          <w:szCs w:val="22"/>
          <w:lang w:val="da-DK"/>
        </w:rPr>
      </w:pPr>
      <w:r w:rsidRPr="00D17ED2">
        <w:rPr>
          <w:color w:val="000000"/>
          <w:sz w:val="22"/>
          <w:szCs w:val="22"/>
          <w:lang w:val="da-DK"/>
        </w:rPr>
        <w:t>Xolair 75 mg</w:t>
      </w:r>
    </w:p>
    <w:p w14:paraId="01932BD3" w14:textId="77777777" w:rsidR="008616D5" w:rsidRPr="00D17ED2" w:rsidRDefault="008616D5" w:rsidP="001D6DCB">
      <w:pPr>
        <w:widowControl w:val="0"/>
        <w:tabs>
          <w:tab w:val="clear" w:pos="567"/>
          <w:tab w:val="left" w:pos="708"/>
        </w:tabs>
        <w:spacing w:line="240" w:lineRule="auto"/>
        <w:rPr>
          <w:noProof/>
          <w:szCs w:val="22"/>
          <w:shd w:val="clear" w:color="auto" w:fill="CCCCCC"/>
          <w:lang w:val="hr-HR" w:eastAsia="hr-HR"/>
        </w:rPr>
      </w:pPr>
    </w:p>
    <w:p w14:paraId="0604F601" w14:textId="77777777" w:rsidR="008616D5" w:rsidRPr="00D17ED2" w:rsidRDefault="008616D5" w:rsidP="001D6DCB">
      <w:pPr>
        <w:widowControl w:val="0"/>
        <w:tabs>
          <w:tab w:val="clear" w:pos="567"/>
          <w:tab w:val="left" w:pos="708"/>
        </w:tabs>
        <w:spacing w:line="240" w:lineRule="auto"/>
        <w:rPr>
          <w:noProof/>
          <w:szCs w:val="22"/>
          <w:shd w:val="clear" w:color="auto" w:fill="CCCCCC"/>
          <w:lang w:val="da-DK"/>
        </w:rPr>
      </w:pPr>
    </w:p>
    <w:p w14:paraId="075E2842" w14:textId="77777777" w:rsidR="008616D5" w:rsidRPr="00D17ED2" w:rsidRDefault="008616D5" w:rsidP="001D6DC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a-DK"/>
        </w:rPr>
      </w:pPr>
      <w:r w:rsidRPr="00D17ED2">
        <w:rPr>
          <w:b/>
          <w:noProof/>
          <w:lang w:val="da-DK"/>
        </w:rPr>
        <w:t>17.</w:t>
      </w:r>
      <w:r w:rsidRPr="00D17ED2">
        <w:rPr>
          <w:b/>
          <w:noProof/>
          <w:lang w:val="da-DK"/>
        </w:rPr>
        <w:tab/>
        <w:t>JEDINSTVENI IDENTIFIKATOR – 2D BARKOD</w:t>
      </w:r>
    </w:p>
    <w:p w14:paraId="423B2B2D" w14:textId="77777777" w:rsidR="008616D5" w:rsidRPr="00D17ED2" w:rsidRDefault="008616D5" w:rsidP="001D6DCB">
      <w:pPr>
        <w:widowControl w:val="0"/>
        <w:tabs>
          <w:tab w:val="clear" w:pos="567"/>
          <w:tab w:val="left" w:pos="708"/>
        </w:tabs>
        <w:spacing w:line="240" w:lineRule="auto"/>
        <w:rPr>
          <w:noProof/>
          <w:lang w:val="da-DK"/>
        </w:rPr>
      </w:pPr>
    </w:p>
    <w:p w14:paraId="72F42495" w14:textId="77777777" w:rsidR="008616D5" w:rsidRPr="00D17ED2" w:rsidRDefault="008616D5" w:rsidP="001D6DCB">
      <w:pPr>
        <w:widowControl w:val="0"/>
        <w:tabs>
          <w:tab w:val="clear" w:pos="567"/>
          <w:tab w:val="left" w:pos="708"/>
        </w:tabs>
        <w:spacing w:line="240" w:lineRule="auto"/>
        <w:rPr>
          <w:noProof/>
          <w:szCs w:val="22"/>
          <w:lang w:val="da-DK"/>
        </w:rPr>
      </w:pPr>
      <w:r w:rsidRPr="00D17ED2">
        <w:rPr>
          <w:shd w:val="pct15" w:color="auto" w:fill="auto"/>
          <w:lang w:val="da-DK"/>
        </w:rPr>
        <w:t>Sadrži 2D barkod s jedinstvenim identifikatorom.</w:t>
      </w:r>
    </w:p>
    <w:p w14:paraId="1B2C663C" w14:textId="77777777" w:rsidR="008616D5" w:rsidRPr="00D17ED2" w:rsidRDefault="008616D5" w:rsidP="001D6DCB">
      <w:pPr>
        <w:widowControl w:val="0"/>
        <w:tabs>
          <w:tab w:val="clear" w:pos="567"/>
          <w:tab w:val="left" w:pos="708"/>
        </w:tabs>
        <w:spacing w:line="240" w:lineRule="auto"/>
        <w:rPr>
          <w:noProof/>
          <w:lang w:val="da-DK"/>
        </w:rPr>
      </w:pPr>
    </w:p>
    <w:p w14:paraId="115ADA40" w14:textId="77777777" w:rsidR="008616D5" w:rsidRPr="00D17ED2" w:rsidRDefault="008616D5" w:rsidP="001D6DCB">
      <w:pPr>
        <w:widowControl w:val="0"/>
        <w:tabs>
          <w:tab w:val="clear" w:pos="567"/>
          <w:tab w:val="left" w:pos="708"/>
        </w:tabs>
        <w:spacing w:line="240" w:lineRule="auto"/>
        <w:rPr>
          <w:noProof/>
          <w:lang w:val="da-DK"/>
        </w:rPr>
      </w:pPr>
    </w:p>
    <w:p w14:paraId="6573838B" w14:textId="77777777" w:rsidR="008616D5" w:rsidRPr="00D17ED2" w:rsidRDefault="008616D5" w:rsidP="001D6DCB">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a-DK"/>
        </w:rPr>
      </w:pPr>
      <w:r w:rsidRPr="00D17ED2">
        <w:rPr>
          <w:b/>
          <w:noProof/>
          <w:lang w:val="da-DK"/>
        </w:rPr>
        <w:t>18.</w:t>
      </w:r>
      <w:r w:rsidRPr="00D17ED2">
        <w:rPr>
          <w:b/>
          <w:noProof/>
          <w:lang w:val="da-DK"/>
        </w:rPr>
        <w:tab/>
        <w:t>JEDINSTVENI IDENTIFIKATOR – PODACI ČITLJIVI LJUDSKIM OKOM</w:t>
      </w:r>
    </w:p>
    <w:p w14:paraId="1B8A517A" w14:textId="77777777" w:rsidR="008616D5" w:rsidRPr="00D17ED2" w:rsidRDefault="008616D5" w:rsidP="001D6DCB">
      <w:pPr>
        <w:keepNext/>
        <w:widowControl w:val="0"/>
        <w:tabs>
          <w:tab w:val="clear" w:pos="567"/>
          <w:tab w:val="left" w:pos="708"/>
        </w:tabs>
        <w:spacing w:line="240" w:lineRule="auto"/>
        <w:rPr>
          <w:noProof/>
          <w:lang w:val="da-DK"/>
        </w:rPr>
      </w:pPr>
    </w:p>
    <w:p w14:paraId="246470F7" w14:textId="6C70B93A" w:rsidR="008616D5" w:rsidRPr="00D17ED2" w:rsidRDefault="008616D5" w:rsidP="001D6DCB">
      <w:pPr>
        <w:keepNext/>
        <w:widowControl w:val="0"/>
        <w:tabs>
          <w:tab w:val="clear" w:pos="567"/>
          <w:tab w:val="left" w:pos="708"/>
        </w:tabs>
        <w:rPr>
          <w:szCs w:val="22"/>
          <w:lang w:val="da-DK"/>
        </w:rPr>
      </w:pPr>
      <w:r w:rsidRPr="00D17ED2">
        <w:rPr>
          <w:lang w:val="da-DK"/>
        </w:rPr>
        <w:t>PC</w:t>
      </w:r>
    </w:p>
    <w:p w14:paraId="3C4E7DAF" w14:textId="3B7ED57D" w:rsidR="008616D5" w:rsidRPr="00D17ED2" w:rsidRDefault="008616D5" w:rsidP="001D6DCB">
      <w:pPr>
        <w:keepNext/>
        <w:widowControl w:val="0"/>
        <w:tabs>
          <w:tab w:val="clear" w:pos="567"/>
          <w:tab w:val="left" w:pos="708"/>
        </w:tabs>
        <w:rPr>
          <w:szCs w:val="22"/>
          <w:lang w:val="da-DK"/>
        </w:rPr>
      </w:pPr>
      <w:r w:rsidRPr="00D17ED2">
        <w:rPr>
          <w:lang w:val="da-DK"/>
        </w:rPr>
        <w:t>SN</w:t>
      </w:r>
    </w:p>
    <w:p w14:paraId="2A388721" w14:textId="0BD0FA26" w:rsidR="008616D5" w:rsidRPr="00D17ED2" w:rsidRDefault="008616D5" w:rsidP="001D6DCB">
      <w:pPr>
        <w:widowControl w:val="0"/>
        <w:tabs>
          <w:tab w:val="clear" w:pos="567"/>
          <w:tab w:val="left" w:pos="708"/>
        </w:tabs>
        <w:rPr>
          <w:szCs w:val="22"/>
          <w:lang w:val="da-DK"/>
        </w:rPr>
      </w:pPr>
      <w:r w:rsidRPr="00D17ED2">
        <w:rPr>
          <w:lang w:val="da-DK"/>
        </w:rPr>
        <w:t>NN</w:t>
      </w:r>
    </w:p>
    <w:p w14:paraId="55A4CDAF" w14:textId="77777777" w:rsidR="007B35CD" w:rsidRPr="00D17ED2" w:rsidRDefault="007B35CD" w:rsidP="001D6DCB">
      <w:pPr>
        <w:pStyle w:val="Text"/>
        <w:spacing w:before="0"/>
        <w:jc w:val="left"/>
        <w:rPr>
          <w:bCs/>
          <w:color w:val="000000"/>
          <w:sz w:val="22"/>
          <w:szCs w:val="22"/>
          <w:lang w:val="da-DK"/>
        </w:rPr>
      </w:pPr>
      <w:r w:rsidRPr="00D17ED2">
        <w:rPr>
          <w:bCs/>
          <w:color w:val="000000"/>
          <w:sz w:val="22"/>
          <w:szCs w:val="22"/>
          <w:lang w:val="da-DK"/>
        </w:rPr>
        <w:br w:type="page"/>
      </w:r>
    </w:p>
    <w:p w14:paraId="2E73A477" w14:textId="77777777" w:rsidR="00442AB9" w:rsidRPr="00D17ED2" w:rsidRDefault="00442AB9" w:rsidP="001D6DCB">
      <w:pPr>
        <w:pStyle w:val="Text"/>
        <w:spacing w:before="0"/>
        <w:jc w:val="left"/>
        <w:rPr>
          <w:color w:val="000000"/>
          <w:sz w:val="22"/>
          <w:szCs w:val="22"/>
          <w:lang w:val="da-DK"/>
        </w:rPr>
      </w:pPr>
    </w:p>
    <w:p w14:paraId="257946AB" w14:textId="77777777" w:rsidR="00BC5447" w:rsidRPr="00D17ED2" w:rsidRDefault="00BC5447" w:rsidP="001D6DCB">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D17ED2">
        <w:rPr>
          <w:b/>
          <w:noProof/>
          <w:szCs w:val="22"/>
          <w:lang w:val="hr-HR"/>
        </w:rPr>
        <w:t>PODACI KOJI SE MORAJU NALAZITI NA VANJSKOM PAK</w:t>
      </w:r>
      <w:r w:rsidR="00DE4456" w:rsidRPr="00D17ED2">
        <w:rPr>
          <w:b/>
          <w:noProof/>
          <w:szCs w:val="22"/>
          <w:lang w:val="hr-HR"/>
        </w:rPr>
        <w:t>IR</w:t>
      </w:r>
      <w:r w:rsidRPr="00D17ED2">
        <w:rPr>
          <w:b/>
          <w:noProof/>
          <w:szCs w:val="22"/>
          <w:lang w:val="hr-HR"/>
        </w:rPr>
        <w:t>ANJU</w:t>
      </w:r>
    </w:p>
    <w:p w14:paraId="3898D501"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5A305AC2" w14:textId="77777777" w:rsidR="007B35CD" w:rsidRPr="00D17ED2" w:rsidRDefault="00BC5447" w:rsidP="001D6DCB">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MEĐUPAK</w:t>
      </w:r>
      <w:r w:rsidR="00DE4456" w:rsidRPr="00D17ED2">
        <w:rPr>
          <w:b/>
          <w:color w:val="000000"/>
          <w:szCs w:val="22"/>
          <w:lang w:val="hr-HR"/>
        </w:rPr>
        <w:t>IR</w:t>
      </w:r>
      <w:r w:rsidRPr="00D17ED2">
        <w:rPr>
          <w:b/>
          <w:color w:val="000000"/>
          <w:szCs w:val="22"/>
          <w:lang w:val="hr-HR"/>
        </w:rPr>
        <w:t xml:space="preserve">ANJE </w:t>
      </w:r>
      <w:r w:rsidR="00140548" w:rsidRPr="00D17ED2">
        <w:rPr>
          <w:b/>
          <w:color w:val="000000"/>
          <w:szCs w:val="22"/>
          <w:lang w:val="hr-HR"/>
        </w:rPr>
        <w:t xml:space="preserve">VIŠESTRUKIH </w:t>
      </w:r>
      <w:r w:rsidRPr="00D17ED2">
        <w:rPr>
          <w:b/>
          <w:color w:val="000000"/>
          <w:szCs w:val="22"/>
          <w:lang w:val="hr-HR"/>
        </w:rPr>
        <w:t>PAK</w:t>
      </w:r>
      <w:r w:rsidR="00DE4456" w:rsidRPr="00D17ED2">
        <w:rPr>
          <w:b/>
          <w:color w:val="000000"/>
          <w:szCs w:val="22"/>
          <w:lang w:val="hr-HR"/>
        </w:rPr>
        <w:t>IR</w:t>
      </w:r>
      <w:r w:rsidRPr="00D17ED2">
        <w:rPr>
          <w:b/>
          <w:color w:val="000000"/>
          <w:szCs w:val="22"/>
          <w:lang w:val="hr-HR"/>
        </w:rPr>
        <w:t xml:space="preserve">ANJA </w:t>
      </w:r>
      <w:r w:rsidR="007B35CD" w:rsidRPr="00D17ED2">
        <w:rPr>
          <w:b/>
          <w:color w:val="000000"/>
          <w:szCs w:val="22"/>
          <w:lang w:val="hr-HR"/>
        </w:rPr>
        <w:t>(</w:t>
      </w:r>
      <w:r w:rsidR="005502CC" w:rsidRPr="00D17ED2">
        <w:rPr>
          <w:b/>
          <w:color w:val="000000"/>
          <w:szCs w:val="22"/>
          <w:lang w:val="hr-HR"/>
        </w:rPr>
        <w:t>BEZ PLAV</w:t>
      </w:r>
      <w:r w:rsidR="00140548" w:rsidRPr="00D17ED2">
        <w:rPr>
          <w:b/>
          <w:color w:val="000000"/>
          <w:szCs w:val="22"/>
          <w:lang w:val="hr-HR"/>
        </w:rPr>
        <w:t>OG</w:t>
      </w:r>
      <w:r w:rsidR="005502CC" w:rsidRPr="00D17ED2">
        <w:rPr>
          <w:b/>
          <w:color w:val="000000"/>
          <w:szCs w:val="22"/>
          <w:lang w:val="hr-HR"/>
        </w:rPr>
        <w:t xml:space="preserve"> </w:t>
      </w:r>
      <w:r w:rsidR="00140548" w:rsidRPr="00D17ED2">
        <w:rPr>
          <w:b/>
          <w:color w:val="000000"/>
          <w:szCs w:val="22"/>
          <w:lang w:val="hr-HR"/>
        </w:rPr>
        <w:t>OKVIRA</w:t>
      </w:r>
      <w:r w:rsidR="007B35CD" w:rsidRPr="00D17ED2">
        <w:rPr>
          <w:b/>
          <w:color w:val="000000"/>
          <w:szCs w:val="22"/>
          <w:lang w:val="hr-HR"/>
        </w:rPr>
        <w:t>)</w:t>
      </w:r>
    </w:p>
    <w:p w14:paraId="0C16A4B0" w14:textId="77777777" w:rsidR="007B35CD" w:rsidRPr="00D17ED2" w:rsidRDefault="007B35CD" w:rsidP="001D6DCB">
      <w:pPr>
        <w:widowControl w:val="0"/>
        <w:tabs>
          <w:tab w:val="clear" w:pos="567"/>
        </w:tabs>
        <w:spacing w:line="240" w:lineRule="auto"/>
        <w:rPr>
          <w:color w:val="000000"/>
          <w:szCs w:val="22"/>
          <w:lang w:val="hr-HR"/>
        </w:rPr>
      </w:pPr>
    </w:p>
    <w:p w14:paraId="5BB8B01B" w14:textId="77777777" w:rsidR="007B35CD" w:rsidRPr="00D17ED2" w:rsidRDefault="007B35CD" w:rsidP="001D6DCB">
      <w:pPr>
        <w:widowControl w:val="0"/>
        <w:tabs>
          <w:tab w:val="clear" w:pos="567"/>
        </w:tabs>
        <w:spacing w:line="240" w:lineRule="auto"/>
        <w:rPr>
          <w:color w:val="000000"/>
          <w:szCs w:val="22"/>
          <w:lang w:val="hr-HR"/>
        </w:rPr>
      </w:pPr>
    </w:p>
    <w:p w14:paraId="5748D02D"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005502CC" w:rsidRPr="00D17ED2">
        <w:rPr>
          <w:b/>
          <w:noProof/>
          <w:szCs w:val="22"/>
          <w:lang w:val="hr-HR"/>
        </w:rPr>
        <w:t>NAZIV LIJEKA</w:t>
      </w:r>
    </w:p>
    <w:p w14:paraId="1F673C6B" w14:textId="77777777" w:rsidR="007B35CD" w:rsidRPr="00D17ED2" w:rsidRDefault="007B35CD" w:rsidP="001D6DCB">
      <w:pPr>
        <w:pStyle w:val="Text"/>
        <w:spacing w:before="0"/>
        <w:jc w:val="left"/>
        <w:rPr>
          <w:color w:val="000000"/>
          <w:sz w:val="22"/>
          <w:szCs w:val="22"/>
          <w:lang w:val="hr-HR"/>
        </w:rPr>
      </w:pPr>
    </w:p>
    <w:p w14:paraId="5685A831" w14:textId="77777777" w:rsidR="007B35CD" w:rsidRPr="00D17ED2" w:rsidRDefault="007B35CD" w:rsidP="001D6DCB">
      <w:pPr>
        <w:pStyle w:val="Text"/>
        <w:spacing w:before="0"/>
        <w:jc w:val="left"/>
        <w:rPr>
          <w:sz w:val="22"/>
          <w:szCs w:val="22"/>
          <w:lang w:val="hr-HR"/>
        </w:rPr>
      </w:pPr>
      <w:r w:rsidRPr="00D17ED2">
        <w:rPr>
          <w:color w:val="000000"/>
          <w:sz w:val="22"/>
          <w:szCs w:val="22"/>
          <w:lang w:val="hr-HR"/>
        </w:rPr>
        <w:t>Xolair 75 </w:t>
      </w:r>
      <w:r w:rsidRPr="00D17ED2">
        <w:rPr>
          <w:sz w:val="22"/>
          <w:szCs w:val="22"/>
          <w:lang w:val="hr-HR"/>
        </w:rPr>
        <w:t xml:space="preserve">mg </w:t>
      </w:r>
      <w:r w:rsidR="005502CC" w:rsidRPr="00D17ED2">
        <w:rPr>
          <w:sz w:val="22"/>
          <w:szCs w:val="22"/>
          <w:lang w:val="hr-HR"/>
        </w:rPr>
        <w:t>otopina za injekciju</w:t>
      </w:r>
      <w:r w:rsidR="00F322FF" w:rsidRPr="00D17ED2">
        <w:rPr>
          <w:sz w:val="22"/>
          <w:szCs w:val="22"/>
          <w:lang w:val="hr-HR"/>
        </w:rPr>
        <w:t xml:space="preserve"> u napunjenoj štrcaljki</w:t>
      </w:r>
    </w:p>
    <w:p w14:paraId="6092390A" w14:textId="77777777" w:rsidR="007B35CD" w:rsidRPr="00D17ED2" w:rsidRDefault="005502CC" w:rsidP="001D6DCB">
      <w:pPr>
        <w:pStyle w:val="Text"/>
        <w:spacing w:before="0"/>
        <w:jc w:val="left"/>
        <w:rPr>
          <w:color w:val="000000"/>
          <w:sz w:val="22"/>
          <w:szCs w:val="22"/>
          <w:lang w:val="hr-HR"/>
        </w:rPr>
      </w:pPr>
      <w:r w:rsidRPr="00D17ED2">
        <w:rPr>
          <w:color w:val="000000"/>
          <w:sz w:val="22"/>
          <w:szCs w:val="22"/>
          <w:lang w:val="hr-HR"/>
        </w:rPr>
        <w:t>o</w:t>
      </w:r>
      <w:r w:rsidR="007B35CD" w:rsidRPr="00D17ED2">
        <w:rPr>
          <w:color w:val="000000"/>
          <w:sz w:val="22"/>
          <w:szCs w:val="22"/>
          <w:lang w:val="hr-HR"/>
        </w:rPr>
        <w:t>malizumab</w:t>
      </w:r>
    </w:p>
    <w:p w14:paraId="64A31B48" w14:textId="77777777" w:rsidR="007B35CD" w:rsidRPr="00D17ED2" w:rsidRDefault="007B35CD" w:rsidP="001D6DCB">
      <w:pPr>
        <w:pStyle w:val="Text"/>
        <w:spacing w:before="0"/>
        <w:jc w:val="left"/>
        <w:rPr>
          <w:color w:val="000000"/>
          <w:sz w:val="22"/>
          <w:szCs w:val="22"/>
          <w:lang w:val="hr-HR"/>
        </w:rPr>
      </w:pPr>
    </w:p>
    <w:p w14:paraId="605A9383" w14:textId="77777777" w:rsidR="007B35CD" w:rsidRPr="00D17ED2" w:rsidRDefault="007B35CD" w:rsidP="001D6DCB">
      <w:pPr>
        <w:pStyle w:val="Text"/>
        <w:spacing w:before="0"/>
        <w:jc w:val="left"/>
        <w:rPr>
          <w:color w:val="000000"/>
          <w:sz w:val="22"/>
          <w:szCs w:val="22"/>
          <w:lang w:val="hr-HR"/>
        </w:rPr>
      </w:pPr>
    </w:p>
    <w:p w14:paraId="0DD9FA2F"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DE4456" w:rsidRPr="00D17ED2">
        <w:rPr>
          <w:b/>
          <w:color w:val="000000"/>
          <w:szCs w:val="22"/>
          <w:lang w:val="hr-HR"/>
        </w:rPr>
        <w:t>NAVOĐENJE</w:t>
      </w:r>
      <w:r w:rsidR="005502CC" w:rsidRPr="00D17ED2">
        <w:rPr>
          <w:b/>
          <w:color w:val="000000"/>
          <w:szCs w:val="22"/>
          <w:lang w:val="hr-HR"/>
        </w:rPr>
        <w:t xml:space="preserve"> DJELATN</w:t>
      </w:r>
      <w:r w:rsidR="00F9521F" w:rsidRPr="00D17ED2">
        <w:rPr>
          <w:b/>
          <w:color w:val="000000"/>
          <w:szCs w:val="22"/>
          <w:lang w:val="hr-HR"/>
        </w:rPr>
        <w:t>E</w:t>
      </w:r>
      <w:r w:rsidR="007E5A7A" w:rsidRPr="00D17ED2">
        <w:rPr>
          <w:b/>
          <w:color w:val="000000"/>
          <w:szCs w:val="22"/>
          <w:lang w:val="hr-HR"/>
        </w:rPr>
        <w:t>(</w:t>
      </w:r>
      <w:r w:rsidR="005502CC" w:rsidRPr="00D17ED2">
        <w:rPr>
          <w:b/>
          <w:color w:val="000000"/>
          <w:szCs w:val="22"/>
          <w:lang w:val="hr-HR"/>
        </w:rPr>
        <w:t>IH</w:t>
      </w:r>
      <w:r w:rsidR="007E5A7A" w:rsidRPr="00D17ED2">
        <w:rPr>
          <w:b/>
          <w:color w:val="000000"/>
          <w:szCs w:val="22"/>
          <w:lang w:val="hr-HR"/>
        </w:rPr>
        <w:t>)</w:t>
      </w:r>
      <w:r w:rsidR="005502CC" w:rsidRPr="00D17ED2">
        <w:rPr>
          <w:b/>
          <w:color w:val="000000"/>
          <w:szCs w:val="22"/>
          <w:lang w:val="hr-HR"/>
        </w:rPr>
        <w:t xml:space="preserve"> TVARI</w:t>
      </w:r>
    </w:p>
    <w:p w14:paraId="7E5F9EA2" w14:textId="77777777" w:rsidR="007B35CD" w:rsidRPr="00D17ED2" w:rsidRDefault="007B35CD" w:rsidP="001D6DCB">
      <w:pPr>
        <w:pStyle w:val="Text"/>
        <w:spacing w:before="0"/>
        <w:jc w:val="left"/>
        <w:rPr>
          <w:color w:val="000000"/>
          <w:sz w:val="22"/>
          <w:szCs w:val="22"/>
          <w:lang w:val="hr-HR"/>
        </w:rPr>
      </w:pPr>
    </w:p>
    <w:p w14:paraId="3555AA95" w14:textId="6AC50085" w:rsidR="007B35CD" w:rsidRPr="00D17ED2" w:rsidRDefault="00BC5447" w:rsidP="001D6DCB">
      <w:pPr>
        <w:pStyle w:val="Text"/>
        <w:spacing w:before="0"/>
        <w:jc w:val="left"/>
        <w:rPr>
          <w:color w:val="000000"/>
          <w:sz w:val="22"/>
          <w:szCs w:val="22"/>
          <w:lang w:val="hr-HR"/>
        </w:rPr>
      </w:pPr>
      <w:r w:rsidRPr="00D17ED2">
        <w:rPr>
          <w:color w:val="000000"/>
          <w:sz w:val="22"/>
          <w:szCs w:val="22"/>
          <w:lang w:val="hr-HR"/>
        </w:rPr>
        <w:t>Jedna</w:t>
      </w:r>
      <w:r w:rsidR="00CD33B4" w:rsidRPr="00D17ED2">
        <w:rPr>
          <w:color w:val="000000"/>
          <w:sz w:val="22"/>
          <w:szCs w:val="22"/>
          <w:lang w:val="hr-HR"/>
        </w:rPr>
        <w:t xml:space="preserve"> </w:t>
      </w:r>
      <w:r w:rsidR="00140548" w:rsidRPr="00D17ED2">
        <w:rPr>
          <w:color w:val="000000"/>
          <w:sz w:val="22"/>
          <w:szCs w:val="22"/>
          <w:lang w:val="hr-HR"/>
        </w:rPr>
        <w:t xml:space="preserve">napunjena </w:t>
      </w:r>
      <w:r w:rsidR="00CD33B4" w:rsidRPr="00D17ED2">
        <w:rPr>
          <w:color w:val="000000"/>
          <w:sz w:val="22"/>
          <w:szCs w:val="22"/>
          <w:lang w:val="hr-HR"/>
        </w:rPr>
        <w:t>štrcaljka sadrži</w:t>
      </w:r>
      <w:r w:rsidR="007B35CD" w:rsidRPr="00D17ED2">
        <w:rPr>
          <w:color w:val="000000"/>
          <w:sz w:val="22"/>
          <w:szCs w:val="22"/>
          <w:lang w:val="hr-HR"/>
        </w:rPr>
        <w:t xml:space="preserve"> 75 mg omalizumab</w:t>
      </w:r>
      <w:r w:rsidR="00CD33B4" w:rsidRPr="00D17ED2">
        <w:rPr>
          <w:color w:val="000000"/>
          <w:sz w:val="22"/>
          <w:szCs w:val="22"/>
          <w:lang w:val="hr-HR"/>
        </w:rPr>
        <w:t>a</w:t>
      </w:r>
      <w:r w:rsidR="00CA2C07" w:rsidRPr="00D17ED2">
        <w:rPr>
          <w:color w:val="000000"/>
          <w:sz w:val="22"/>
          <w:szCs w:val="22"/>
          <w:lang w:val="hr-HR"/>
        </w:rPr>
        <w:t xml:space="preserve"> u 0,5 ml otopine</w:t>
      </w:r>
      <w:r w:rsidR="007B35CD" w:rsidRPr="00D17ED2">
        <w:rPr>
          <w:color w:val="000000"/>
          <w:sz w:val="22"/>
          <w:szCs w:val="22"/>
          <w:lang w:val="hr-HR"/>
        </w:rPr>
        <w:t>.</w:t>
      </w:r>
    </w:p>
    <w:p w14:paraId="327DE82D" w14:textId="77777777" w:rsidR="007B35CD" w:rsidRPr="00D17ED2" w:rsidRDefault="007B35CD" w:rsidP="001D6DCB">
      <w:pPr>
        <w:pStyle w:val="Text"/>
        <w:spacing w:before="0"/>
        <w:jc w:val="left"/>
        <w:rPr>
          <w:color w:val="000000"/>
          <w:sz w:val="22"/>
          <w:szCs w:val="22"/>
          <w:lang w:val="hr-HR"/>
        </w:rPr>
      </w:pPr>
    </w:p>
    <w:p w14:paraId="2340DC38" w14:textId="77777777" w:rsidR="007B35CD" w:rsidRPr="00D17ED2" w:rsidRDefault="007B35CD" w:rsidP="001D6DCB">
      <w:pPr>
        <w:pStyle w:val="Text"/>
        <w:spacing w:before="0"/>
        <w:jc w:val="left"/>
        <w:rPr>
          <w:color w:val="000000"/>
          <w:sz w:val="22"/>
          <w:szCs w:val="22"/>
          <w:lang w:val="hr-HR"/>
        </w:rPr>
      </w:pPr>
    </w:p>
    <w:p w14:paraId="0A4D09F8"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5502CC" w:rsidRPr="00D17ED2">
        <w:rPr>
          <w:b/>
          <w:color w:val="000000"/>
          <w:szCs w:val="22"/>
          <w:lang w:val="hr-HR"/>
        </w:rPr>
        <w:t>POPIS POMOĆNIH TVARI</w:t>
      </w:r>
    </w:p>
    <w:p w14:paraId="4884165B" w14:textId="77777777" w:rsidR="007B35CD" w:rsidRPr="00D17ED2" w:rsidRDefault="007B35CD" w:rsidP="001D6DCB">
      <w:pPr>
        <w:pStyle w:val="Text"/>
        <w:spacing w:before="0"/>
        <w:jc w:val="left"/>
        <w:rPr>
          <w:color w:val="000000"/>
          <w:sz w:val="22"/>
          <w:szCs w:val="22"/>
          <w:lang w:val="hr-HR"/>
        </w:rPr>
      </w:pPr>
    </w:p>
    <w:p w14:paraId="0E5A81CB" w14:textId="5A014850" w:rsidR="00BC5447" w:rsidRPr="00D17ED2" w:rsidRDefault="00BC5447" w:rsidP="001D6DCB">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w:t>
      </w:r>
      <w:r w:rsidR="00140548" w:rsidRPr="00D17ED2">
        <w:rPr>
          <w:szCs w:val="22"/>
          <w:lang w:val="hr-HR"/>
        </w:rPr>
        <w:t>u</w:t>
      </w:r>
      <w:r w:rsidRPr="00D17ED2">
        <w:rPr>
          <w:szCs w:val="22"/>
          <w:lang w:val="hr-HR"/>
        </w:rPr>
        <w:t xml:space="preserve"> za injekcije.</w:t>
      </w:r>
    </w:p>
    <w:p w14:paraId="41320F54" w14:textId="77777777" w:rsidR="007B35CD" w:rsidRPr="00D17ED2" w:rsidRDefault="007B35CD" w:rsidP="001D6DCB">
      <w:pPr>
        <w:pStyle w:val="Text"/>
        <w:spacing w:before="0"/>
        <w:jc w:val="left"/>
        <w:rPr>
          <w:color w:val="000000"/>
          <w:sz w:val="22"/>
          <w:szCs w:val="22"/>
          <w:lang w:val="hr-HR"/>
        </w:rPr>
      </w:pPr>
    </w:p>
    <w:p w14:paraId="3882E767" w14:textId="77777777" w:rsidR="007B35CD" w:rsidRPr="00D17ED2" w:rsidRDefault="007B35CD" w:rsidP="001D6DCB">
      <w:pPr>
        <w:pStyle w:val="Text"/>
        <w:spacing w:before="0"/>
        <w:jc w:val="left"/>
        <w:rPr>
          <w:color w:val="000000"/>
          <w:sz w:val="22"/>
          <w:szCs w:val="22"/>
          <w:lang w:val="hr-HR"/>
        </w:rPr>
      </w:pPr>
    </w:p>
    <w:p w14:paraId="10F424C0"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5502CC" w:rsidRPr="00D17ED2">
        <w:rPr>
          <w:b/>
          <w:noProof/>
          <w:szCs w:val="22"/>
          <w:lang w:val="hr-HR"/>
        </w:rPr>
        <w:t>FARMACEUTSKI OBLIK I SADRŽAJ</w:t>
      </w:r>
    </w:p>
    <w:p w14:paraId="0132946C" w14:textId="77777777" w:rsidR="007B35CD" w:rsidRPr="00D17ED2" w:rsidRDefault="007B35CD" w:rsidP="001D6DCB">
      <w:pPr>
        <w:widowControl w:val="0"/>
        <w:tabs>
          <w:tab w:val="clear" w:pos="567"/>
        </w:tabs>
        <w:spacing w:line="240" w:lineRule="auto"/>
        <w:rPr>
          <w:color w:val="000000"/>
          <w:szCs w:val="22"/>
          <w:lang w:val="hr-HR"/>
        </w:rPr>
      </w:pPr>
    </w:p>
    <w:p w14:paraId="0C74AF55" w14:textId="77777777" w:rsidR="007B35CD" w:rsidRPr="00D17ED2" w:rsidRDefault="005502CC" w:rsidP="001D6DCB">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w:t>
      </w:r>
      <w:r w:rsidR="00F322FF" w:rsidRPr="00D17ED2">
        <w:rPr>
          <w:szCs w:val="22"/>
          <w:shd w:val="pct15" w:color="auto" w:fill="auto"/>
          <w:lang w:val="hr-HR"/>
        </w:rPr>
        <w:t xml:space="preserve"> u napunjenoj štrcaljki</w:t>
      </w:r>
    </w:p>
    <w:p w14:paraId="7376F6EA" w14:textId="77777777" w:rsidR="0065051A" w:rsidRPr="00D17ED2" w:rsidRDefault="0065051A" w:rsidP="001D6DCB">
      <w:pPr>
        <w:rPr>
          <w:color w:val="000000"/>
          <w:szCs w:val="22"/>
          <w:lang w:val="hr-HR"/>
        </w:rPr>
      </w:pPr>
    </w:p>
    <w:p w14:paraId="35EB6CB3" w14:textId="77777777" w:rsidR="007B35CD" w:rsidRPr="00D17ED2" w:rsidRDefault="008C1521" w:rsidP="001D6DCB">
      <w:pPr>
        <w:rPr>
          <w:color w:val="000000"/>
          <w:szCs w:val="22"/>
          <w:lang w:val="hr-HR"/>
        </w:rPr>
      </w:pPr>
      <w:r w:rsidRPr="00D17ED2">
        <w:rPr>
          <w:color w:val="000000"/>
          <w:szCs w:val="22"/>
          <w:lang w:val="hr-HR"/>
        </w:rPr>
        <w:t>1</w:t>
      </w:r>
      <w:r w:rsidR="0065051A" w:rsidRPr="00D17ED2">
        <w:rPr>
          <w:color w:val="000000"/>
          <w:szCs w:val="22"/>
          <w:lang w:val="hr-HR"/>
        </w:rPr>
        <w:t> </w:t>
      </w:r>
      <w:r w:rsidR="006E714E" w:rsidRPr="00D17ED2">
        <w:rPr>
          <w:color w:val="000000"/>
          <w:szCs w:val="22"/>
          <w:lang w:val="hr-HR"/>
        </w:rPr>
        <w:t xml:space="preserve">napunjena štrcaljka. </w:t>
      </w:r>
      <w:r w:rsidR="00BC5447" w:rsidRPr="00D17ED2">
        <w:rPr>
          <w:color w:val="000000"/>
          <w:szCs w:val="22"/>
          <w:lang w:val="hr-HR"/>
        </w:rPr>
        <w:t xml:space="preserve">Sastavni dio </w:t>
      </w:r>
      <w:r w:rsidR="00140548" w:rsidRPr="00D17ED2">
        <w:rPr>
          <w:color w:val="000000"/>
          <w:szCs w:val="22"/>
          <w:lang w:val="hr-HR"/>
        </w:rPr>
        <w:t xml:space="preserve">višestrukog </w:t>
      </w:r>
      <w:r w:rsidR="00BC5447" w:rsidRPr="00D17ED2">
        <w:rPr>
          <w:color w:val="000000"/>
          <w:szCs w:val="22"/>
          <w:lang w:val="hr-HR"/>
        </w:rPr>
        <w:t>pak</w:t>
      </w:r>
      <w:r w:rsidR="00DE4456" w:rsidRPr="00D17ED2">
        <w:rPr>
          <w:color w:val="000000"/>
          <w:szCs w:val="22"/>
          <w:lang w:val="hr-HR"/>
        </w:rPr>
        <w:t>ir</w:t>
      </w:r>
      <w:r w:rsidR="00BC5447" w:rsidRPr="00D17ED2">
        <w:rPr>
          <w:color w:val="000000"/>
          <w:szCs w:val="22"/>
          <w:lang w:val="hr-HR"/>
        </w:rPr>
        <w:t>anja</w:t>
      </w:r>
      <w:r w:rsidR="007B35CD" w:rsidRPr="00D17ED2">
        <w:rPr>
          <w:color w:val="000000"/>
          <w:szCs w:val="22"/>
          <w:lang w:val="hr-HR"/>
        </w:rPr>
        <w:t>.</w:t>
      </w:r>
      <w:r w:rsidRPr="00D17ED2">
        <w:rPr>
          <w:color w:val="000000"/>
          <w:szCs w:val="22"/>
          <w:lang w:val="hr-HR"/>
        </w:rPr>
        <w:t xml:space="preserve"> </w:t>
      </w:r>
      <w:r w:rsidR="009D7703" w:rsidRPr="00D17ED2">
        <w:rPr>
          <w:color w:val="000000"/>
          <w:szCs w:val="22"/>
          <w:lang w:val="nb-NO"/>
        </w:rPr>
        <w:t>Ne prodaje se zasebno</w:t>
      </w:r>
      <w:r w:rsidRPr="00D17ED2">
        <w:rPr>
          <w:color w:val="000000"/>
          <w:szCs w:val="22"/>
          <w:lang w:val="hr-HR"/>
        </w:rPr>
        <w:t>.</w:t>
      </w:r>
    </w:p>
    <w:p w14:paraId="23B5F0A9" w14:textId="77777777" w:rsidR="007B35CD" w:rsidRPr="00D17ED2" w:rsidRDefault="007B35CD" w:rsidP="001D6DCB">
      <w:pPr>
        <w:pStyle w:val="Text"/>
        <w:spacing w:before="0"/>
        <w:jc w:val="left"/>
        <w:rPr>
          <w:color w:val="000000"/>
          <w:sz w:val="22"/>
          <w:szCs w:val="22"/>
          <w:lang w:val="hr-HR"/>
        </w:rPr>
      </w:pPr>
    </w:p>
    <w:p w14:paraId="15DE50E0" w14:textId="77777777" w:rsidR="007B35CD" w:rsidRPr="00D17ED2" w:rsidRDefault="007B35CD" w:rsidP="001D6DCB">
      <w:pPr>
        <w:pStyle w:val="Text"/>
        <w:spacing w:before="0"/>
        <w:jc w:val="left"/>
        <w:rPr>
          <w:color w:val="000000"/>
          <w:sz w:val="22"/>
          <w:szCs w:val="22"/>
          <w:lang w:val="hr-HR"/>
        </w:rPr>
      </w:pPr>
    </w:p>
    <w:p w14:paraId="0CD14DD0"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005502CC" w:rsidRPr="00D17ED2">
        <w:rPr>
          <w:b/>
          <w:noProof/>
          <w:szCs w:val="22"/>
          <w:lang w:val="hr-HR"/>
        </w:rPr>
        <w:t>NAČIN I PUT(EVI) PRIMJENE LIJEKA</w:t>
      </w:r>
    </w:p>
    <w:p w14:paraId="54A2CD06" w14:textId="77777777" w:rsidR="007B35CD" w:rsidRPr="00D17ED2" w:rsidRDefault="007B35CD" w:rsidP="001D6DCB">
      <w:pPr>
        <w:pStyle w:val="Text"/>
        <w:spacing w:before="0"/>
        <w:jc w:val="left"/>
        <w:rPr>
          <w:color w:val="000000"/>
          <w:sz w:val="22"/>
          <w:szCs w:val="22"/>
          <w:lang w:val="hr-HR"/>
        </w:rPr>
      </w:pPr>
    </w:p>
    <w:p w14:paraId="382D93AE" w14:textId="77777777" w:rsidR="005502CC" w:rsidRPr="00D17ED2" w:rsidRDefault="005502CC" w:rsidP="001D6DCB">
      <w:pPr>
        <w:pStyle w:val="Text"/>
        <w:spacing w:before="0"/>
        <w:jc w:val="left"/>
        <w:rPr>
          <w:color w:val="000000"/>
          <w:sz w:val="22"/>
          <w:szCs w:val="22"/>
          <w:lang w:val="hr-HR"/>
        </w:rPr>
      </w:pPr>
      <w:r w:rsidRPr="00D17ED2">
        <w:rPr>
          <w:bCs/>
          <w:sz w:val="22"/>
          <w:szCs w:val="22"/>
          <w:lang w:val="hr-HR"/>
        </w:rPr>
        <w:t xml:space="preserve">Prije uporabe </w:t>
      </w:r>
      <w:r w:rsidR="009F75FF" w:rsidRPr="00D17ED2">
        <w:rPr>
          <w:bCs/>
          <w:sz w:val="22"/>
          <w:szCs w:val="22"/>
          <w:lang w:val="hr-HR"/>
        </w:rPr>
        <w:t xml:space="preserve">pročitajte </w:t>
      </w:r>
      <w:r w:rsidR="00F9521F" w:rsidRPr="00D17ED2">
        <w:rPr>
          <w:bCs/>
          <w:sz w:val="22"/>
          <w:szCs w:val="22"/>
          <w:lang w:val="hr-HR"/>
        </w:rPr>
        <w:t>u</w:t>
      </w:r>
      <w:r w:rsidRPr="00D17ED2">
        <w:rPr>
          <w:bCs/>
          <w:sz w:val="22"/>
          <w:szCs w:val="22"/>
          <w:lang w:val="hr-HR"/>
        </w:rPr>
        <w:t>putu o lijeku</w:t>
      </w:r>
      <w:r w:rsidRPr="00D17ED2">
        <w:rPr>
          <w:color w:val="000000"/>
          <w:sz w:val="22"/>
          <w:szCs w:val="22"/>
          <w:lang w:val="hr-HR"/>
        </w:rPr>
        <w:t>.</w:t>
      </w:r>
    </w:p>
    <w:p w14:paraId="598F35FD" w14:textId="77777777" w:rsidR="005502CC" w:rsidRPr="00D17ED2" w:rsidRDefault="005502CC" w:rsidP="001D6DCB">
      <w:pPr>
        <w:pStyle w:val="Text"/>
        <w:spacing w:before="0"/>
        <w:jc w:val="left"/>
        <w:rPr>
          <w:color w:val="000000"/>
          <w:sz w:val="22"/>
          <w:szCs w:val="22"/>
          <w:lang w:val="hr-HR"/>
        </w:rPr>
      </w:pPr>
      <w:r w:rsidRPr="00D17ED2">
        <w:rPr>
          <w:bCs/>
          <w:sz w:val="22"/>
          <w:szCs w:val="22"/>
          <w:lang w:val="hr-HR"/>
        </w:rPr>
        <w:t xml:space="preserve">Za </w:t>
      </w:r>
      <w:r w:rsidR="0017057C" w:rsidRPr="00D17ED2">
        <w:rPr>
          <w:sz w:val="22"/>
          <w:szCs w:val="22"/>
          <w:lang w:val="hr-HR"/>
        </w:rPr>
        <w:t>supkutanu</w:t>
      </w:r>
      <w:r w:rsidRPr="00D17ED2">
        <w:rPr>
          <w:sz w:val="22"/>
          <w:szCs w:val="22"/>
          <w:lang w:val="hr-HR"/>
        </w:rPr>
        <w:t xml:space="preserve"> primjenu</w:t>
      </w:r>
      <w:r w:rsidRPr="00D17ED2">
        <w:rPr>
          <w:color w:val="000000"/>
          <w:sz w:val="22"/>
          <w:szCs w:val="22"/>
          <w:lang w:val="hr-HR"/>
        </w:rPr>
        <w:t>.</w:t>
      </w:r>
    </w:p>
    <w:p w14:paraId="6617099E" w14:textId="77777777" w:rsidR="006E714E" w:rsidRPr="00D17ED2" w:rsidRDefault="006E714E" w:rsidP="001D6DCB">
      <w:pPr>
        <w:pStyle w:val="Text"/>
        <w:spacing w:before="0"/>
        <w:jc w:val="left"/>
        <w:rPr>
          <w:color w:val="000000"/>
          <w:sz w:val="22"/>
          <w:szCs w:val="22"/>
          <w:lang w:val="hr-HR"/>
        </w:rPr>
      </w:pPr>
      <w:r w:rsidRPr="00D17ED2">
        <w:rPr>
          <w:color w:val="000000"/>
          <w:sz w:val="22"/>
          <w:szCs w:val="22"/>
          <w:lang w:val="hr-HR"/>
        </w:rPr>
        <w:t xml:space="preserve">Za jednokratnu </w:t>
      </w:r>
      <w:r w:rsidR="00B7028E" w:rsidRPr="00D17ED2">
        <w:rPr>
          <w:color w:val="000000"/>
          <w:sz w:val="22"/>
          <w:szCs w:val="22"/>
          <w:lang w:val="hr-HR"/>
        </w:rPr>
        <w:t>uporabu</w:t>
      </w:r>
      <w:r w:rsidRPr="00D17ED2">
        <w:rPr>
          <w:color w:val="000000"/>
          <w:sz w:val="22"/>
          <w:szCs w:val="22"/>
          <w:lang w:val="hr-HR"/>
        </w:rPr>
        <w:t>.</w:t>
      </w:r>
    </w:p>
    <w:p w14:paraId="1CD8E305" w14:textId="77777777" w:rsidR="007B35CD" w:rsidRPr="00D17ED2" w:rsidRDefault="007B35CD" w:rsidP="001D6DCB">
      <w:pPr>
        <w:pStyle w:val="Text"/>
        <w:spacing w:before="0"/>
        <w:jc w:val="left"/>
        <w:rPr>
          <w:color w:val="000000"/>
          <w:sz w:val="22"/>
          <w:szCs w:val="22"/>
          <w:lang w:val="hr-HR"/>
        </w:rPr>
      </w:pPr>
    </w:p>
    <w:p w14:paraId="4789EA84" w14:textId="77777777" w:rsidR="007B35CD" w:rsidRPr="00D17ED2" w:rsidRDefault="007B35CD" w:rsidP="001D6DCB">
      <w:pPr>
        <w:widowControl w:val="0"/>
        <w:tabs>
          <w:tab w:val="clear" w:pos="567"/>
        </w:tabs>
        <w:spacing w:line="240" w:lineRule="auto"/>
        <w:rPr>
          <w:color w:val="000000"/>
          <w:szCs w:val="22"/>
          <w:lang w:val="hr-HR"/>
        </w:rPr>
      </w:pPr>
    </w:p>
    <w:p w14:paraId="10F6B088"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5502CC" w:rsidRPr="00D17ED2">
        <w:rPr>
          <w:b/>
          <w:color w:val="000000"/>
          <w:szCs w:val="22"/>
          <w:lang w:val="hr-HR"/>
        </w:rPr>
        <w:t xml:space="preserve">POSEBNO UPOZORENJE </w:t>
      </w:r>
      <w:r w:rsidR="00DE4456" w:rsidRPr="00D17ED2">
        <w:rPr>
          <w:b/>
          <w:color w:val="000000"/>
          <w:szCs w:val="22"/>
          <w:lang w:val="hr-HR"/>
        </w:rPr>
        <w:t>O</w:t>
      </w:r>
      <w:r w:rsidR="005502CC" w:rsidRPr="00D17ED2">
        <w:rPr>
          <w:b/>
          <w:color w:val="000000"/>
          <w:szCs w:val="22"/>
          <w:lang w:val="hr-HR"/>
        </w:rPr>
        <w:t xml:space="preserve"> ČUVA</w:t>
      </w:r>
      <w:r w:rsidR="00DE4456" w:rsidRPr="00D17ED2">
        <w:rPr>
          <w:b/>
          <w:color w:val="000000"/>
          <w:szCs w:val="22"/>
          <w:lang w:val="hr-HR"/>
        </w:rPr>
        <w:t>NJU</w:t>
      </w:r>
      <w:r w:rsidR="005502CC" w:rsidRPr="00D17ED2">
        <w:rPr>
          <w:b/>
          <w:color w:val="000000"/>
          <w:szCs w:val="22"/>
          <w:lang w:val="hr-HR"/>
        </w:rPr>
        <w:t xml:space="preserve"> </w:t>
      </w:r>
      <w:r w:rsidR="00F9521F" w:rsidRPr="00D17ED2">
        <w:rPr>
          <w:b/>
          <w:color w:val="000000"/>
          <w:szCs w:val="22"/>
          <w:lang w:val="hr-HR"/>
        </w:rPr>
        <w:t xml:space="preserve">LIJEKA </w:t>
      </w:r>
      <w:r w:rsidR="005502CC" w:rsidRPr="00D17ED2">
        <w:rPr>
          <w:b/>
          <w:color w:val="000000"/>
          <w:szCs w:val="22"/>
          <w:lang w:val="hr-HR"/>
        </w:rPr>
        <w:t xml:space="preserve">IZVAN </w:t>
      </w:r>
      <w:r w:rsidR="009F75FF" w:rsidRPr="00D17ED2">
        <w:rPr>
          <w:b/>
          <w:color w:val="000000"/>
          <w:szCs w:val="22"/>
          <w:lang w:val="hr-HR"/>
        </w:rPr>
        <w:t xml:space="preserve">POGLEDA I </w:t>
      </w:r>
      <w:r w:rsidR="005502CC" w:rsidRPr="00D17ED2">
        <w:rPr>
          <w:b/>
          <w:color w:val="000000"/>
          <w:szCs w:val="22"/>
          <w:lang w:val="hr-HR"/>
        </w:rPr>
        <w:t>DOHVATA DJECE</w:t>
      </w:r>
    </w:p>
    <w:p w14:paraId="62DF1E6E" w14:textId="77777777" w:rsidR="007B35CD" w:rsidRPr="00D17ED2" w:rsidRDefault="007B35CD" w:rsidP="001D6DCB">
      <w:pPr>
        <w:pStyle w:val="Text"/>
        <w:spacing w:before="0"/>
        <w:jc w:val="left"/>
        <w:rPr>
          <w:color w:val="000000"/>
          <w:sz w:val="22"/>
          <w:szCs w:val="22"/>
          <w:lang w:val="hr-HR"/>
        </w:rPr>
      </w:pPr>
    </w:p>
    <w:p w14:paraId="249F57AD" w14:textId="77777777" w:rsidR="005502CC" w:rsidRPr="00D17ED2" w:rsidRDefault="005502CC" w:rsidP="001D6DCB">
      <w:pPr>
        <w:pStyle w:val="Text"/>
        <w:spacing w:before="0"/>
        <w:jc w:val="left"/>
        <w:rPr>
          <w:color w:val="000000"/>
          <w:sz w:val="22"/>
          <w:szCs w:val="22"/>
          <w:lang w:val="hr-HR"/>
        </w:rPr>
      </w:pPr>
      <w:r w:rsidRPr="00D17ED2">
        <w:rPr>
          <w:noProof/>
          <w:sz w:val="22"/>
          <w:szCs w:val="22"/>
          <w:lang w:val="hr-HR"/>
        </w:rPr>
        <w:t xml:space="preserve">Čuvati izvan </w:t>
      </w:r>
      <w:r w:rsidR="009F75FF" w:rsidRPr="00D17ED2">
        <w:rPr>
          <w:noProof/>
          <w:sz w:val="22"/>
          <w:szCs w:val="22"/>
          <w:lang w:val="hr-HR"/>
        </w:rPr>
        <w:t xml:space="preserve">pogleda i </w:t>
      </w:r>
      <w:r w:rsidRPr="00D17ED2">
        <w:rPr>
          <w:noProof/>
          <w:sz w:val="22"/>
          <w:szCs w:val="22"/>
          <w:lang w:val="hr-HR"/>
        </w:rPr>
        <w:t>dohvata djece</w:t>
      </w:r>
      <w:r w:rsidRPr="00D17ED2">
        <w:rPr>
          <w:color w:val="000000"/>
          <w:sz w:val="22"/>
          <w:szCs w:val="22"/>
          <w:lang w:val="hr-HR"/>
        </w:rPr>
        <w:t>.</w:t>
      </w:r>
    </w:p>
    <w:p w14:paraId="0FF3490A" w14:textId="77777777" w:rsidR="007B35CD" w:rsidRPr="00D17ED2" w:rsidRDefault="007B35CD" w:rsidP="001D6DCB">
      <w:pPr>
        <w:pStyle w:val="Text"/>
        <w:spacing w:before="0"/>
        <w:jc w:val="left"/>
        <w:rPr>
          <w:color w:val="000000"/>
          <w:sz w:val="22"/>
          <w:szCs w:val="22"/>
          <w:lang w:val="hr-HR"/>
        </w:rPr>
      </w:pPr>
    </w:p>
    <w:p w14:paraId="0345B929" w14:textId="77777777" w:rsidR="007B35CD" w:rsidRPr="00D17ED2" w:rsidRDefault="007B35CD" w:rsidP="001D6DCB">
      <w:pPr>
        <w:widowControl w:val="0"/>
        <w:tabs>
          <w:tab w:val="clear" w:pos="567"/>
        </w:tabs>
        <w:spacing w:line="240" w:lineRule="auto"/>
        <w:rPr>
          <w:color w:val="000000"/>
          <w:szCs w:val="22"/>
          <w:lang w:val="it-IT"/>
        </w:rPr>
      </w:pPr>
    </w:p>
    <w:p w14:paraId="24DD1A09"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D17ED2">
        <w:rPr>
          <w:b/>
          <w:color w:val="000000"/>
          <w:szCs w:val="22"/>
          <w:lang w:val="it-IT"/>
        </w:rPr>
        <w:t>7.</w:t>
      </w:r>
      <w:r w:rsidRPr="00D17ED2">
        <w:rPr>
          <w:b/>
          <w:color w:val="000000"/>
          <w:szCs w:val="22"/>
          <w:lang w:val="it-IT"/>
        </w:rPr>
        <w:tab/>
      </w:r>
      <w:r w:rsidR="005502CC" w:rsidRPr="00D17ED2">
        <w:rPr>
          <w:b/>
          <w:noProof/>
          <w:szCs w:val="22"/>
          <w:lang w:val="hr-HR"/>
        </w:rPr>
        <w:t>DRUG</w:t>
      </w:r>
      <w:r w:rsidR="00102390" w:rsidRPr="00D17ED2">
        <w:rPr>
          <w:b/>
          <w:noProof/>
          <w:szCs w:val="22"/>
          <w:lang w:val="hr-HR"/>
        </w:rPr>
        <w:t>O(</w:t>
      </w:r>
      <w:r w:rsidR="005502CC" w:rsidRPr="00D17ED2">
        <w:rPr>
          <w:b/>
          <w:noProof/>
          <w:szCs w:val="22"/>
          <w:lang w:val="hr-HR"/>
        </w:rPr>
        <w:t>A</w:t>
      </w:r>
      <w:r w:rsidR="00102390" w:rsidRPr="00D17ED2">
        <w:rPr>
          <w:b/>
          <w:noProof/>
          <w:szCs w:val="22"/>
          <w:lang w:val="hr-HR"/>
        </w:rPr>
        <w:t>)</w:t>
      </w:r>
      <w:r w:rsidR="005502CC" w:rsidRPr="00D17ED2">
        <w:rPr>
          <w:b/>
          <w:noProof/>
          <w:szCs w:val="22"/>
          <w:lang w:val="hr-HR"/>
        </w:rPr>
        <w:t xml:space="preserve"> POSEBN</w:t>
      </w:r>
      <w:r w:rsidR="00102390" w:rsidRPr="00D17ED2">
        <w:rPr>
          <w:b/>
          <w:noProof/>
          <w:szCs w:val="22"/>
          <w:lang w:val="hr-HR"/>
        </w:rPr>
        <w:t>O(</w:t>
      </w:r>
      <w:r w:rsidR="005502CC" w:rsidRPr="00D17ED2">
        <w:rPr>
          <w:b/>
          <w:noProof/>
          <w:szCs w:val="22"/>
          <w:lang w:val="hr-HR"/>
        </w:rPr>
        <w:t>A</w:t>
      </w:r>
      <w:r w:rsidR="00102390" w:rsidRPr="00D17ED2">
        <w:rPr>
          <w:b/>
          <w:noProof/>
          <w:szCs w:val="22"/>
          <w:lang w:val="hr-HR"/>
        </w:rPr>
        <w:t>)</w:t>
      </w:r>
      <w:r w:rsidR="005502CC" w:rsidRPr="00D17ED2">
        <w:rPr>
          <w:b/>
          <w:noProof/>
          <w:szCs w:val="22"/>
          <w:lang w:val="hr-HR"/>
        </w:rPr>
        <w:t xml:space="preserve"> UPOZORENJ</w:t>
      </w:r>
      <w:r w:rsidR="00102390" w:rsidRPr="00D17ED2">
        <w:rPr>
          <w:b/>
          <w:noProof/>
          <w:szCs w:val="22"/>
          <w:lang w:val="hr-HR"/>
        </w:rPr>
        <w:t>E(</w:t>
      </w:r>
      <w:r w:rsidR="005502CC" w:rsidRPr="00D17ED2">
        <w:rPr>
          <w:b/>
          <w:noProof/>
          <w:szCs w:val="22"/>
          <w:lang w:val="hr-HR"/>
        </w:rPr>
        <w:t>A</w:t>
      </w:r>
      <w:r w:rsidR="00102390" w:rsidRPr="00D17ED2">
        <w:rPr>
          <w:b/>
          <w:noProof/>
          <w:szCs w:val="22"/>
          <w:lang w:val="hr-HR"/>
        </w:rPr>
        <w:t>),</w:t>
      </w:r>
      <w:r w:rsidR="005502CC" w:rsidRPr="00D17ED2">
        <w:rPr>
          <w:b/>
          <w:noProof/>
          <w:szCs w:val="22"/>
          <w:lang w:val="hr-HR"/>
        </w:rPr>
        <w:t xml:space="preserve"> AKO JE POTREBNO</w:t>
      </w:r>
    </w:p>
    <w:p w14:paraId="513C9154" w14:textId="77777777" w:rsidR="007B35CD" w:rsidRPr="00D17ED2" w:rsidRDefault="007B35CD" w:rsidP="001D6DCB">
      <w:pPr>
        <w:pStyle w:val="Text"/>
        <w:spacing w:before="0"/>
        <w:jc w:val="left"/>
        <w:rPr>
          <w:color w:val="000000"/>
          <w:sz w:val="22"/>
          <w:szCs w:val="22"/>
          <w:lang w:val="it-IT"/>
        </w:rPr>
      </w:pPr>
    </w:p>
    <w:p w14:paraId="1BA02DFE" w14:textId="77777777" w:rsidR="007B35CD" w:rsidRPr="00D17ED2" w:rsidRDefault="007B35CD" w:rsidP="001D6DCB">
      <w:pPr>
        <w:pStyle w:val="Text"/>
        <w:spacing w:before="0"/>
        <w:jc w:val="left"/>
        <w:rPr>
          <w:color w:val="000000"/>
          <w:sz w:val="22"/>
          <w:szCs w:val="22"/>
          <w:lang w:val="it-IT"/>
        </w:rPr>
      </w:pPr>
    </w:p>
    <w:p w14:paraId="6B112105"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D17ED2">
        <w:rPr>
          <w:b/>
          <w:color w:val="000000"/>
          <w:szCs w:val="22"/>
          <w:lang w:val="it-IT"/>
        </w:rPr>
        <w:t>8.</w:t>
      </w:r>
      <w:r w:rsidRPr="00D17ED2">
        <w:rPr>
          <w:b/>
          <w:color w:val="000000"/>
          <w:szCs w:val="22"/>
          <w:lang w:val="it-IT"/>
        </w:rPr>
        <w:tab/>
      </w:r>
      <w:r w:rsidR="005502CC" w:rsidRPr="00D17ED2">
        <w:rPr>
          <w:b/>
          <w:noProof/>
          <w:szCs w:val="22"/>
          <w:lang w:val="hr-HR"/>
        </w:rPr>
        <w:t>ROK VALJANOSTI</w:t>
      </w:r>
    </w:p>
    <w:p w14:paraId="0B2C9C0E" w14:textId="77777777" w:rsidR="007B35CD" w:rsidRPr="00D17ED2" w:rsidRDefault="007B35CD" w:rsidP="001D6DCB">
      <w:pPr>
        <w:pStyle w:val="Text"/>
        <w:spacing w:before="0"/>
        <w:jc w:val="left"/>
        <w:rPr>
          <w:color w:val="000000"/>
          <w:sz w:val="22"/>
          <w:szCs w:val="22"/>
          <w:lang w:val="it-IT"/>
        </w:rPr>
      </w:pPr>
    </w:p>
    <w:p w14:paraId="496B7377" w14:textId="77777777" w:rsidR="007B35CD" w:rsidRPr="00D17ED2" w:rsidRDefault="007E5A7A" w:rsidP="001D6DCB">
      <w:pPr>
        <w:pStyle w:val="Text"/>
        <w:spacing w:before="0"/>
        <w:jc w:val="left"/>
        <w:rPr>
          <w:color w:val="000000"/>
          <w:sz w:val="22"/>
          <w:szCs w:val="22"/>
          <w:lang w:val="it-IT"/>
        </w:rPr>
      </w:pPr>
      <w:r w:rsidRPr="00D17ED2">
        <w:rPr>
          <w:color w:val="000000"/>
          <w:sz w:val="22"/>
          <w:szCs w:val="22"/>
          <w:lang w:val="it-IT"/>
        </w:rPr>
        <w:t>EXP</w:t>
      </w:r>
    </w:p>
    <w:p w14:paraId="3A3986C7" w14:textId="77777777" w:rsidR="007B35CD" w:rsidRPr="00D17ED2" w:rsidRDefault="007B35CD" w:rsidP="001D6DCB">
      <w:pPr>
        <w:widowControl w:val="0"/>
        <w:tabs>
          <w:tab w:val="clear" w:pos="567"/>
        </w:tabs>
        <w:spacing w:line="240" w:lineRule="auto"/>
        <w:rPr>
          <w:color w:val="000000"/>
          <w:szCs w:val="22"/>
          <w:lang w:val="it-IT"/>
        </w:rPr>
      </w:pPr>
    </w:p>
    <w:p w14:paraId="4BF4655F" w14:textId="77777777" w:rsidR="007B35CD" w:rsidRPr="00D17ED2" w:rsidRDefault="007B35CD" w:rsidP="001D6DCB">
      <w:pPr>
        <w:widowControl w:val="0"/>
        <w:tabs>
          <w:tab w:val="clear" w:pos="567"/>
        </w:tabs>
        <w:spacing w:line="240" w:lineRule="auto"/>
        <w:rPr>
          <w:color w:val="000000"/>
          <w:szCs w:val="22"/>
          <w:lang w:val="it-IT"/>
        </w:rPr>
      </w:pPr>
    </w:p>
    <w:p w14:paraId="79E1C89F" w14:textId="77777777" w:rsidR="007B35CD" w:rsidRPr="00D17ED2" w:rsidRDefault="007B35CD" w:rsidP="001D6DCB">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D17ED2">
        <w:rPr>
          <w:b/>
          <w:color w:val="000000"/>
          <w:szCs w:val="22"/>
          <w:lang w:val="it-IT"/>
        </w:rPr>
        <w:t>9.</w:t>
      </w:r>
      <w:r w:rsidRPr="00D17ED2">
        <w:rPr>
          <w:b/>
          <w:color w:val="000000"/>
          <w:szCs w:val="22"/>
          <w:lang w:val="it-IT"/>
        </w:rPr>
        <w:tab/>
      </w:r>
      <w:r w:rsidR="005502CC" w:rsidRPr="00D17ED2">
        <w:rPr>
          <w:b/>
          <w:noProof/>
          <w:szCs w:val="22"/>
          <w:lang w:val="hr-HR"/>
        </w:rPr>
        <w:t>POSEBNE MJERE ČUVANJA</w:t>
      </w:r>
    </w:p>
    <w:p w14:paraId="65DA772B" w14:textId="77777777" w:rsidR="007B35CD" w:rsidRPr="00D17ED2" w:rsidRDefault="007B35CD" w:rsidP="001D6DCB">
      <w:pPr>
        <w:pStyle w:val="Text"/>
        <w:keepNext/>
        <w:spacing w:before="0"/>
        <w:jc w:val="left"/>
        <w:rPr>
          <w:color w:val="000000"/>
          <w:sz w:val="22"/>
          <w:szCs w:val="22"/>
          <w:lang w:val="it-IT"/>
        </w:rPr>
      </w:pPr>
    </w:p>
    <w:p w14:paraId="091A8CC2" w14:textId="77777777" w:rsidR="005502CC" w:rsidRPr="00D17ED2" w:rsidRDefault="005502CC" w:rsidP="001D6DCB">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5A96A3AD" w14:textId="77777777" w:rsidR="005502CC" w:rsidRPr="00D17ED2" w:rsidRDefault="005502CC" w:rsidP="001D6DCB">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6011FC56" w14:textId="77777777" w:rsidR="007B35CD" w:rsidRPr="00D17ED2" w:rsidRDefault="00BC5447" w:rsidP="0028314F">
      <w:pPr>
        <w:pStyle w:val="Text"/>
        <w:keepNext/>
        <w:spacing w:before="0"/>
        <w:jc w:val="left"/>
        <w:rPr>
          <w:color w:val="000000"/>
          <w:sz w:val="22"/>
          <w:szCs w:val="22"/>
          <w:lang w:val="hr-HR"/>
        </w:rPr>
      </w:pPr>
      <w:r w:rsidRPr="00D17ED2">
        <w:rPr>
          <w:color w:val="000000"/>
          <w:sz w:val="22"/>
          <w:szCs w:val="22"/>
          <w:lang w:val="hr-HR"/>
        </w:rPr>
        <w:t>Čuvati u originalnom pak</w:t>
      </w:r>
      <w:r w:rsidR="00406C8C" w:rsidRPr="00D17ED2">
        <w:rPr>
          <w:color w:val="000000"/>
          <w:sz w:val="22"/>
          <w:szCs w:val="22"/>
          <w:lang w:val="hr-HR"/>
        </w:rPr>
        <w:t>ir</w:t>
      </w:r>
      <w:r w:rsidRPr="00D17ED2">
        <w:rPr>
          <w:color w:val="000000"/>
          <w:sz w:val="22"/>
          <w:szCs w:val="22"/>
          <w:lang w:val="hr-HR"/>
        </w:rPr>
        <w:t>anju radi zaštite od svjetlosti</w:t>
      </w:r>
      <w:r w:rsidR="007B35CD" w:rsidRPr="00D17ED2">
        <w:rPr>
          <w:color w:val="000000"/>
          <w:sz w:val="22"/>
          <w:szCs w:val="22"/>
          <w:lang w:val="hr-HR"/>
        </w:rPr>
        <w:t>.</w:t>
      </w:r>
    </w:p>
    <w:p w14:paraId="2D0A5CF0" w14:textId="77777777" w:rsidR="007B35CD" w:rsidRPr="00D17ED2" w:rsidRDefault="007B35CD" w:rsidP="001D6DCB">
      <w:pPr>
        <w:pStyle w:val="Text"/>
        <w:spacing w:before="0"/>
        <w:jc w:val="left"/>
        <w:rPr>
          <w:color w:val="000000"/>
          <w:sz w:val="22"/>
          <w:szCs w:val="22"/>
          <w:lang w:val="hr-HR"/>
        </w:rPr>
      </w:pPr>
    </w:p>
    <w:p w14:paraId="019C3A09" w14:textId="77777777" w:rsidR="007B35CD" w:rsidRPr="00D17ED2" w:rsidRDefault="007B35CD" w:rsidP="001D6DCB">
      <w:pPr>
        <w:pStyle w:val="Text"/>
        <w:spacing w:before="0"/>
        <w:jc w:val="left"/>
        <w:rPr>
          <w:color w:val="000000"/>
          <w:sz w:val="22"/>
          <w:szCs w:val="22"/>
          <w:lang w:val="hr-HR"/>
        </w:rPr>
      </w:pPr>
    </w:p>
    <w:p w14:paraId="616B0C63"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005502CC" w:rsidRPr="00D17ED2">
        <w:rPr>
          <w:b/>
          <w:caps/>
          <w:szCs w:val="22"/>
          <w:lang w:val="hr-HR"/>
        </w:rPr>
        <w:t xml:space="preserve">posebne mjere za </w:t>
      </w:r>
      <w:r w:rsidR="00221417" w:rsidRPr="00D17ED2">
        <w:rPr>
          <w:b/>
          <w:caps/>
          <w:szCs w:val="22"/>
          <w:lang w:val="hr-HR"/>
        </w:rPr>
        <w:t xml:space="preserve">ZBRINJAVANJE </w:t>
      </w:r>
      <w:r w:rsidR="005502CC" w:rsidRPr="00D17ED2">
        <w:rPr>
          <w:b/>
          <w:caps/>
          <w:szCs w:val="22"/>
          <w:lang w:val="hr-HR"/>
        </w:rPr>
        <w:t xml:space="preserve">neiskorištenog lijeka ili OTPADNIH MATERIJALA KOJI POTJEČU OD lijeka, </w:t>
      </w:r>
      <w:r w:rsidR="00DE4456" w:rsidRPr="00D17ED2">
        <w:rPr>
          <w:b/>
          <w:caps/>
          <w:szCs w:val="22"/>
          <w:lang w:val="hr-HR"/>
        </w:rPr>
        <w:t xml:space="preserve">AKO </w:t>
      </w:r>
      <w:r w:rsidR="005502CC" w:rsidRPr="00D17ED2">
        <w:rPr>
          <w:b/>
          <w:caps/>
          <w:szCs w:val="22"/>
          <w:lang w:val="hr-HR"/>
        </w:rPr>
        <w:t>je potrebno</w:t>
      </w:r>
    </w:p>
    <w:p w14:paraId="62C716BE" w14:textId="77777777" w:rsidR="007B35CD" w:rsidRPr="00D17ED2" w:rsidRDefault="007B35CD" w:rsidP="001D6DCB">
      <w:pPr>
        <w:pStyle w:val="Text"/>
        <w:spacing w:before="0"/>
        <w:jc w:val="left"/>
        <w:rPr>
          <w:color w:val="000000"/>
          <w:sz w:val="22"/>
          <w:szCs w:val="22"/>
          <w:lang w:val="hr-HR"/>
        </w:rPr>
      </w:pPr>
    </w:p>
    <w:p w14:paraId="2EA49D67" w14:textId="77777777" w:rsidR="007B35CD" w:rsidRPr="00D17ED2" w:rsidRDefault="007B35CD" w:rsidP="001D6DCB">
      <w:pPr>
        <w:pStyle w:val="Text"/>
        <w:spacing w:before="0"/>
        <w:jc w:val="left"/>
        <w:rPr>
          <w:color w:val="000000"/>
          <w:sz w:val="22"/>
          <w:szCs w:val="22"/>
          <w:lang w:val="hr-HR"/>
        </w:rPr>
      </w:pPr>
    </w:p>
    <w:p w14:paraId="4BAB96C6" w14:textId="77777777" w:rsidR="007B35CD" w:rsidRPr="00D17ED2" w:rsidRDefault="007B35CD" w:rsidP="001D6DCB">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F9521F" w:rsidRPr="00D17ED2">
        <w:rPr>
          <w:b/>
          <w:caps/>
          <w:szCs w:val="22"/>
          <w:lang w:val="hr-HR"/>
        </w:rPr>
        <w:t xml:space="preserve">NAZIV </w:t>
      </w:r>
      <w:r w:rsidR="005502CC" w:rsidRPr="00D17ED2">
        <w:rPr>
          <w:b/>
          <w:caps/>
          <w:szCs w:val="22"/>
          <w:lang w:val="hr-HR"/>
        </w:rPr>
        <w:t>i adresa nositelja odobrenja za stavljanje</w:t>
      </w:r>
      <w:r w:rsidR="00221417" w:rsidRPr="00D17ED2">
        <w:rPr>
          <w:b/>
          <w:caps/>
          <w:szCs w:val="22"/>
          <w:lang w:val="hr-HR"/>
        </w:rPr>
        <w:t xml:space="preserve"> </w:t>
      </w:r>
      <w:r w:rsidR="005502CC" w:rsidRPr="00D17ED2">
        <w:rPr>
          <w:b/>
          <w:caps/>
          <w:szCs w:val="22"/>
          <w:lang w:val="hr-HR"/>
        </w:rPr>
        <w:t>lijeka u promet</w:t>
      </w:r>
    </w:p>
    <w:p w14:paraId="10C40AAA" w14:textId="77777777" w:rsidR="007B35CD" w:rsidRPr="00D17ED2" w:rsidRDefault="007B35CD" w:rsidP="001D6DCB">
      <w:pPr>
        <w:keepNext/>
        <w:widowControl w:val="0"/>
        <w:tabs>
          <w:tab w:val="clear" w:pos="567"/>
        </w:tabs>
        <w:spacing w:line="240" w:lineRule="auto"/>
        <w:rPr>
          <w:color w:val="000000"/>
          <w:szCs w:val="22"/>
          <w:lang w:val="hr-HR"/>
        </w:rPr>
      </w:pPr>
    </w:p>
    <w:p w14:paraId="4BD9E257" w14:textId="77777777" w:rsidR="007B35CD" w:rsidRPr="00D17ED2" w:rsidRDefault="007B35CD" w:rsidP="001D6DCB">
      <w:pPr>
        <w:keepNext/>
        <w:widowControl w:val="0"/>
        <w:spacing w:line="240" w:lineRule="auto"/>
        <w:rPr>
          <w:color w:val="000000"/>
          <w:szCs w:val="22"/>
          <w:lang w:val="hr-HR"/>
        </w:rPr>
      </w:pPr>
      <w:r w:rsidRPr="00D17ED2">
        <w:rPr>
          <w:color w:val="000000"/>
          <w:szCs w:val="22"/>
          <w:lang w:val="hr-HR"/>
        </w:rPr>
        <w:t>Novartis Europharm Limited</w:t>
      </w:r>
    </w:p>
    <w:p w14:paraId="00CD017F" w14:textId="77777777" w:rsidR="00A165C0" w:rsidRPr="00D17ED2" w:rsidRDefault="00A165C0" w:rsidP="001D6DCB">
      <w:pPr>
        <w:keepNext/>
        <w:widowControl w:val="0"/>
        <w:spacing w:line="240" w:lineRule="auto"/>
        <w:rPr>
          <w:color w:val="000000"/>
        </w:rPr>
      </w:pPr>
      <w:r w:rsidRPr="00D17ED2">
        <w:rPr>
          <w:color w:val="000000"/>
        </w:rPr>
        <w:t>Vista Building</w:t>
      </w:r>
    </w:p>
    <w:p w14:paraId="53BF091A" w14:textId="77777777" w:rsidR="00A165C0" w:rsidRPr="00D17ED2" w:rsidRDefault="00A165C0" w:rsidP="001D6DCB">
      <w:pPr>
        <w:keepNext/>
        <w:widowControl w:val="0"/>
        <w:spacing w:line="240" w:lineRule="auto"/>
        <w:rPr>
          <w:color w:val="000000"/>
        </w:rPr>
      </w:pPr>
      <w:r w:rsidRPr="00D17ED2">
        <w:rPr>
          <w:color w:val="000000"/>
        </w:rPr>
        <w:t>Elm Park, Merrion Road</w:t>
      </w:r>
    </w:p>
    <w:p w14:paraId="62CD0B7A" w14:textId="77777777" w:rsidR="00A165C0" w:rsidRPr="00D17ED2" w:rsidRDefault="00A165C0" w:rsidP="001D6DCB">
      <w:pPr>
        <w:keepNext/>
        <w:widowControl w:val="0"/>
        <w:spacing w:line="240" w:lineRule="auto"/>
        <w:rPr>
          <w:color w:val="000000"/>
        </w:rPr>
      </w:pPr>
      <w:r w:rsidRPr="00D17ED2">
        <w:rPr>
          <w:color w:val="000000"/>
        </w:rPr>
        <w:t>Dublin 4</w:t>
      </w:r>
    </w:p>
    <w:p w14:paraId="6F3E353D" w14:textId="77777777" w:rsidR="00873B61" w:rsidRPr="00D17ED2" w:rsidRDefault="00A165C0" w:rsidP="001D6DCB">
      <w:pPr>
        <w:spacing w:line="240" w:lineRule="auto"/>
        <w:rPr>
          <w:noProof/>
          <w:color w:val="000000"/>
          <w:szCs w:val="22"/>
          <w:lang w:val="hr-HR"/>
        </w:rPr>
      </w:pPr>
      <w:r w:rsidRPr="00D17ED2">
        <w:rPr>
          <w:color w:val="000000"/>
        </w:rPr>
        <w:t>Irska</w:t>
      </w:r>
    </w:p>
    <w:p w14:paraId="408D50E8" w14:textId="77777777" w:rsidR="007B35CD" w:rsidRPr="00D17ED2" w:rsidRDefault="007B35CD" w:rsidP="001D6DCB">
      <w:pPr>
        <w:widowControl w:val="0"/>
        <w:tabs>
          <w:tab w:val="clear" w:pos="567"/>
        </w:tabs>
        <w:spacing w:line="240" w:lineRule="auto"/>
        <w:rPr>
          <w:color w:val="000000"/>
          <w:szCs w:val="22"/>
          <w:lang w:val="en-US"/>
        </w:rPr>
      </w:pPr>
    </w:p>
    <w:p w14:paraId="0865B5EB" w14:textId="77777777" w:rsidR="007B35CD" w:rsidRPr="00D17ED2" w:rsidRDefault="007B35CD" w:rsidP="001D6DCB">
      <w:pPr>
        <w:widowControl w:val="0"/>
        <w:tabs>
          <w:tab w:val="clear" w:pos="567"/>
        </w:tabs>
        <w:spacing w:line="240" w:lineRule="auto"/>
        <w:rPr>
          <w:color w:val="000000"/>
          <w:szCs w:val="22"/>
          <w:lang w:val="en-US"/>
        </w:rPr>
      </w:pPr>
    </w:p>
    <w:p w14:paraId="41009F7C"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n-US"/>
        </w:rPr>
      </w:pPr>
      <w:r w:rsidRPr="00D17ED2">
        <w:rPr>
          <w:b/>
          <w:color w:val="000000"/>
          <w:szCs w:val="22"/>
          <w:lang w:val="en-US"/>
        </w:rPr>
        <w:t>12.</w:t>
      </w:r>
      <w:r w:rsidRPr="00D17ED2">
        <w:rPr>
          <w:b/>
          <w:color w:val="000000"/>
          <w:szCs w:val="22"/>
          <w:lang w:val="en-US"/>
        </w:rPr>
        <w:tab/>
      </w:r>
      <w:r w:rsidR="005502CC" w:rsidRPr="00D17ED2">
        <w:rPr>
          <w:b/>
          <w:caps/>
          <w:szCs w:val="22"/>
          <w:lang w:val="hr-HR"/>
        </w:rPr>
        <w:t>BROJ(EVI) odobrenjA za stavljanje lijeka u promet</w:t>
      </w:r>
    </w:p>
    <w:p w14:paraId="4FF32AD8" w14:textId="77777777" w:rsidR="007B35CD" w:rsidRPr="00D17ED2" w:rsidRDefault="007B35CD" w:rsidP="001D6DCB">
      <w:pPr>
        <w:pStyle w:val="Text"/>
        <w:spacing w:before="0"/>
        <w:jc w:val="left"/>
        <w:rPr>
          <w:color w:val="000000"/>
          <w:sz w:val="22"/>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CA2C07" w:rsidRPr="00D17ED2" w14:paraId="338EB628" w14:textId="77777777" w:rsidTr="00CA2C07">
        <w:tc>
          <w:tcPr>
            <w:tcW w:w="1838" w:type="dxa"/>
            <w:hideMark/>
          </w:tcPr>
          <w:p w14:paraId="1AD6AF90" w14:textId="77777777" w:rsidR="00CA2C07" w:rsidRPr="00D17ED2" w:rsidRDefault="00CA2C07">
            <w:pPr>
              <w:tabs>
                <w:tab w:val="clear" w:pos="567"/>
                <w:tab w:val="left" w:pos="2268"/>
              </w:tabs>
              <w:spacing w:line="240" w:lineRule="auto"/>
              <w:rPr>
                <w:color w:val="000000"/>
                <w:szCs w:val="22"/>
                <w:lang w:val="en-US"/>
              </w:rPr>
            </w:pPr>
            <w:r w:rsidRPr="00D17ED2">
              <w:rPr>
                <w:color w:val="000000"/>
                <w:szCs w:val="22"/>
                <w:lang w:val="en-US"/>
              </w:rPr>
              <w:t>EU/1/05/319/006</w:t>
            </w:r>
          </w:p>
        </w:tc>
        <w:tc>
          <w:tcPr>
            <w:tcW w:w="7371" w:type="dxa"/>
            <w:hideMark/>
          </w:tcPr>
          <w:p w14:paraId="3919F311" w14:textId="7F4B00D4" w:rsidR="00CA2C07" w:rsidRPr="00D17ED2" w:rsidRDefault="00CA2C07">
            <w:pPr>
              <w:tabs>
                <w:tab w:val="clear" w:pos="567"/>
                <w:tab w:val="left" w:pos="2268"/>
              </w:tabs>
              <w:spacing w:line="240" w:lineRule="auto"/>
              <w:rPr>
                <w:color w:val="000000"/>
                <w:szCs w:val="22"/>
                <w:lang w:val="en-US"/>
              </w:rPr>
            </w:pPr>
            <w:r w:rsidRPr="00D17ED2">
              <w:rPr>
                <w:color w:val="000000"/>
                <w:szCs w:val="22"/>
                <w:shd w:val="pct15" w:color="auto" w:fill="auto"/>
                <w:lang w:val="en-US"/>
              </w:rPr>
              <w:t xml:space="preserve">75 mg </w:t>
            </w:r>
            <w:r w:rsidR="001A40C6" w:rsidRPr="00D17ED2">
              <w:rPr>
                <w:color w:val="000000"/>
                <w:szCs w:val="22"/>
                <w:shd w:val="pct15" w:color="auto" w:fill="auto"/>
                <w:lang w:val="en-US"/>
              </w:rPr>
              <w:t xml:space="preserve">otopina za injekciju u napunjenoj štrcaljki </w:t>
            </w:r>
            <w:r w:rsidRPr="00D17ED2">
              <w:rPr>
                <w:color w:val="000000"/>
                <w:szCs w:val="22"/>
                <w:shd w:val="pct15" w:color="auto" w:fill="auto"/>
                <w:lang w:val="en-US"/>
              </w:rPr>
              <w:t>(</w:t>
            </w:r>
            <w:r w:rsidR="003625F3"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3625F3" w:rsidRPr="00D17ED2">
              <w:rPr>
                <w:color w:val="000000"/>
                <w:szCs w:val="22"/>
                <w:shd w:val="pct15" w:color="auto" w:fill="auto"/>
                <w:lang w:val="en-US"/>
              </w:rPr>
              <w:t xml:space="preserve">iglom </w:t>
            </w:r>
            <w:r w:rsidR="005A3764" w:rsidRPr="00D17ED2">
              <w:rPr>
                <w:color w:val="000000"/>
                <w:szCs w:val="22"/>
                <w:shd w:val="pct15" w:color="auto" w:fill="auto"/>
                <w:lang w:val="en-US"/>
              </w:rPr>
              <w:t xml:space="preserve">od </w:t>
            </w:r>
            <w:r w:rsidR="003625F3" w:rsidRPr="00D17ED2">
              <w:rPr>
                <w:color w:val="000000"/>
                <w:szCs w:val="22"/>
                <w:shd w:val="pct15" w:color="auto" w:fill="auto"/>
                <w:lang w:val="en-US"/>
              </w:rPr>
              <w:t>26</w:t>
            </w:r>
            <w:r w:rsidR="007F212C" w:rsidRPr="00D17ED2">
              <w:rPr>
                <w:color w:val="000000"/>
                <w:szCs w:val="22"/>
                <w:shd w:val="pct15" w:color="auto" w:fill="auto"/>
                <w:lang w:val="en-US"/>
              </w:rPr>
              <w:t> </w:t>
            </w:r>
            <w:r w:rsidR="00037AF8" w:rsidRPr="00D17ED2">
              <w:rPr>
                <w:color w:val="000000"/>
                <w:szCs w:val="22"/>
                <w:shd w:val="pct15" w:color="auto" w:fill="auto"/>
                <w:lang w:val="en-US"/>
              </w:rPr>
              <w:t>G</w:t>
            </w:r>
            <w:r w:rsidR="003625F3" w:rsidRPr="00D17ED2">
              <w:rPr>
                <w:color w:val="000000"/>
                <w:szCs w:val="22"/>
                <w:shd w:val="pct15" w:color="auto" w:fill="auto"/>
                <w:lang w:val="en-US"/>
              </w:rPr>
              <w:t xml:space="preserve">, </w:t>
            </w:r>
            <w:r w:rsidR="003625F3" w:rsidRPr="00D17ED2">
              <w:rPr>
                <w:color w:val="000000"/>
                <w:szCs w:val="22"/>
                <w:shd w:val="clear" w:color="auto" w:fill="D9D9D9"/>
              </w:rPr>
              <w:t>plavi štitnik igle</w:t>
            </w:r>
            <w:r w:rsidRPr="00D17ED2">
              <w:rPr>
                <w:color w:val="000000"/>
                <w:szCs w:val="22"/>
                <w:shd w:val="pct15" w:color="auto" w:fill="auto"/>
                <w:lang w:val="en-US"/>
              </w:rPr>
              <w:t>) (4 x 1)</w:t>
            </w:r>
          </w:p>
        </w:tc>
      </w:tr>
      <w:tr w:rsidR="00CA2C07" w:rsidRPr="00D17ED2" w14:paraId="2BCBF56B" w14:textId="77777777" w:rsidTr="00CA2C07">
        <w:tc>
          <w:tcPr>
            <w:tcW w:w="1838" w:type="dxa"/>
            <w:hideMark/>
          </w:tcPr>
          <w:p w14:paraId="04EEF45A" w14:textId="77777777" w:rsidR="00CA2C07" w:rsidRPr="00D17ED2" w:rsidRDefault="00CA2C07">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EU/1/05/319/007</w:t>
            </w:r>
          </w:p>
        </w:tc>
        <w:tc>
          <w:tcPr>
            <w:tcW w:w="7371" w:type="dxa"/>
            <w:hideMark/>
          </w:tcPr>
          <w:p w14:paraId="5E20CFAD" w14:textId="51A3BD5A" w:rsidR="00CA2C07" w:rsidRPr="00D17ED2" w:rsidRDefault="00CA2C07">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 xml:space="preserve">75 mg </w:t>
            </w:r>
            <w:r w:rsidR="001A40C6" w:rsidRPr="00D17ED2">
              <w:rPr>
                <w:color w:val="000000"/>
                <w:szCs w:val="22"/>
                <w:shd w:val="pct15" w:color="auto" w:fill="auto"/>
                <w:lang w:val="en-US"/>
              </w:rPr>
              <w:t xml:space="preserve">otopina za injekciju u napunjenoj štrcaljki </w:t>
            </w:r>
            <w:r w:rsidRPr="00D17ED2">
              <w:rPr>
                <w:color w:val="000000"/>
                <w:szCs w:val="22"/>
                <w:shd w:val="pct15" w:color="auto" w:fill="auto"/>
                <w:lang w:val="en-US"/>
              </w:rPr>
              <w:t>(</w:t>
            </w:r>
            <w:r w:rsidR="003625F3"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3625F3" w:rsidRPr="00D17ED2">
              <w:rPr>
                <w:color w:val="000000"/>
                <w:szCs w:val="22"/>
                <w:shd w:val="pct15" w:color="auto" w:fill="auto"/>
                <w:lang w:val="en-US"/>
              </w:rPr>
              <w:t xml:space="preserve">iglom </w:t>
            </w:r>
            <w:r w:rsidR="005A3764" w:rsidRPr="00D17ED2">
              <w:rPr>
                <w:color w:val="000000"/>
                <w:szCs w:val="22"/>
                <w:shd w:val="pct15" w:color="auto" w:fill="auto"/>
                <w:lang w:val="en-US"/>
              </w:rPr>
              <w:t xml:space="preserve">od </w:t>
            </w:r>
            <w:r w:rsidR="003625F3" w:rsidRPr="00D17ED2">
              <w:rPr>
                <w:color w:val="000000"/>
                <w:szCs w:val="22"/>
                <w:shd w:val="pct15" w:color="auto" w:fill="auto"/>
                <w:lang w:val="en-US"/>
              </w:rPr>
              <w:t>26</w:t>
            </w:r>
            <w:r w:rsidR="007F212C" w:rsidRPr="00D17ED2">
              <w:rPr>
                <w:color w:val="000000"/>
                <w:szCs w:val="22"/>
                <w:shd w:val="pct15" w:color="auto" w:fill="auto"/>
                <w:lang w:val="en-US"/>
              </w:rPr>
              <w:t> </w:t>
            </w:r>
            <w:r w:rsidR="00037AF8" w:rsidRPr="00D17ED2">
              <w:rPr>
                <w:color w:val="000000"/>
                <w:szCs w:val="22"/>
                <w:shd w:val="pct15" w:color="auto" w:fill="auto"/>
                <w:lang w:val="en-US"/>
              </w:rPr>
              <w:t>G</w:t>
            </w:r>
            <w:r w:rsidR="003625F3" w:rsidRPr="00D17ED2">
              <w:rPr>
                <w:color w:val="000000"/>
                <w:szCs w:val="22"/>
                <w:shd w:val="pct15" w:color="auto" w:fill="auto"/>
                <w:lang w:val="en-US"/>
              </w:rPr>
              <w:t xml:space="preserve">, </w:t>
            </w:r>
            <w:r w:rsidR="003625F3" w:rsidRPr="00D17ED2">
              <w:rPr>
                <w:color w:val="000000"/>
                <w:szCs w:val="22"/>
                <w:shd w:val="clear" w:color="auto" w:fill="D9D9D9"/>
              </w:rPr>
              <w:t>plavi štitnik igle</w:t>
            </w:r>
            <w:r w:rsidRPr="00D17ED2">
              <w:rPr>
                <w:color w:val="000000"/>
                <w:szCs w:val="22"/>
                <w:shd w:val="pct15" w:color="auto" w:fill="auto"/>
                <w:lang w:val="en-US"/>
              </w:rPr>
              <w:t>) (10 x 1)</w:t>
            </w:r>
          </w:p>
        </w:tc>
      </w:tr>
      <w:tr w:rsidR="00CA2C07" w:rsidRPr="00D17ED2" w14:paraId="5C4CC07B" w14:textId="77777777" w:rsidTr="00CA2C07">
        <w:tc>
          <w:tcPr>
            <w:tcW w:w="1838" w:type="dxa"/>
            <w:hideMark/>
          </w:tcPr>
          <w:p w14:paraId="4A92CDFB" w14:textId="0C69B32E" w:rsidR="00CA2C07" w:rsidRPr="00D17ED2" w:rsidRDefault="00CA2C07">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w:t>
            </w:r>
            <w:r w:rsidR="00BB17F2" w:rsidRPr="00D17ED2">
              <w:rPr>
                <w:color w:val="000000"/>
                <w:szCs w:val="22"/>
                <w:shd w:val="pct15" w:color="auto" w:fill="auto"/>
                <w:lang w:val="en-US"/>
              </w:rPr>
              <w:t>019</w:t>
            </w:r>
          </w:p>
        </w:tc>
        <w:tc>
          <w:tcPr>
            <w:tcW w:w="7371" w:type="dxa"/>
            <w:hideMark/>
          </w:tcPr>
          <w:p w14:paraId="7CF4F44A" w14:textId="07914A7D" w:rsidR="00CA2C07" w:rsidRPr="00D17ED2" w:rsidRDefault="00CA2C07">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 xml:space="preserve">75 mg </w:t>
            </w:r>
            <w:r w:rsidR="001A40C6" w:rsidRPr="00D17ED2">
              <w:rPr>
                <w:color w:val="000000"/>
                <w:szCs w:val="22"/>
                <w:shd w:val="pct15" w:color="auto" w:fill="auto"/>
                <w:lang w:val="en-US"/>
              </w:rPr>
              <w:t xml:space="preserve">otopina za injekciju u napunjenoj štrcaljki </w:t>
            </w:r>
            <w:r w:rsidRPr="00D17ED2">
              <w:rPr>
                <w:color w:val="000000"/>
                <w:szCs w:val="22"/>
                <w:shd w:val="pct15" w:color="auto" w:fill="auto"/>
                <w:lang w:val="en-US"/>
              </w:rPr>
              <w:t>(</w:t>
            </w:r>
            <w:r w:rsidR="003625F3"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3625F3" w:rsidRPr="00D17ED2">
              <w:rPr>
                <w:color w:val="000000"/>
                <w:szCs w:val="22"/>
                <w:shd w:val="pct15" w:color="auto" w:fill="auto"/>
                <w:lang w:val="en-US"/>
              </w:rPr>
              <w:t xml:space="preserve">iglom </w:t>
            </w:r>
            <w:r w:rsidR="005A3764" w:rsidRPr="00D17ED2">
              <w:rPr>
                <w:color w:val="000000"/>
                <w:szCs w:val="22"/>
                <w:shd w:val="pct15" w:color="auto" w:fill="auto"/>
                <w:lang w:val="en-US"/>
              </w:rPr>
              <w:t xml:space="preserve">od </w:t>
            </w:r>
            <w:r w:rsidR="003625F3" w:rsidRPr="00D17ED2">
              <w:rPr>
                <w:color w:val="000000"/>
                <w:szCs w:val="22"/>
                <w:shd w:val="pct15" w:color="auto" w:fill="auto"/>
                <w:lang w:val="en-US"/>
              </w:rPr>
              <w:t>27</w:t>
            </w:r>
            <w:r w:rsidR="007F212C" w:rsidRPr="00D17ED2">
              <w:rPr>
                <w:color w:val="000000"/>
                <w:szCs w:val="22"/>
                <w:shd w:val="pct15" w:color="auto" w:fill="auto"/>
                <w:lang w:val="en-US"/>
              </w:rPr>
              <w:t> </w:t>
            </w:r>
            <w:r w:rsidR="00037AF8" w:rsidRPr="00D17ED2">
              <w:rPr>
                <w:color w:val="000000"/>
                <w:szCs w:val="22"/>
                <w:shd w:val="pct15" w:color="auto" w:fill="auto"/>
                <w:lang w:val="en-US"/>
              </w:rPr>
              <w:t>G</w:t>
            </w:r>
            <w:r w:rsidRPr="00D17ED2">
              <w:rPr>
                <w:color w:val="000000"/>
                <w:szCs w:val="22"/>
                <w:shd w:val="pct15" w:color="auto" w:fill="auto"/>
                <w:lang w:val="en-US"/>
              </w:rPr>
              <w:t xml:space="preserve">, </w:t>
            </w:r>
            <w:r w:rsidR="003625F3" w:rsidRPr="00D17ED2">
              <w:rPr>
                <w:color w:val="000000"/>
                <w:szCs w:val="22"/>
                <w:shd w:val="pct15" w:color="auto" w:fill="auto"/>
                <w:lang w:val="en-US"/>
              </w:rPr>
              <w:t>plavi klip</w:t>
            </w:r>
            <w:r w:rsidRPr="00D17ED2">
              <w:rPr>
                <w:color w:val="000000"/>
                <w:szCs w:val="22"/>
                <w:shd w:val="pct15" w:color="auto" w:fill="auto"/>
                <w:lang w:val="en-US"/>
              </w:rPr>
              <w:t>) (3 x 1)</w:t>
            </w:r>
          </w:p>
        </w:tc>
      </w:tr>
      <w:tr w:rsidR="00CA2C07" w:rsidRPr="00D17ED2" w14:paraId="2CB50B85" w14:textId="77777777" w:rsidTr="00CA2C07">
        <w:tc>
          <w:tcPr>
            <w:tcW w:w="1838" w:type="dxa"/>
            <w:hideMark/>
          </w:tcPr>
          <w:p w14:paraId="0781036E" w14:textId="385E6C4F" w:rsidR="00CA2C07" w:rsidRPr="00D17ED2" w:rsidRDefault="00CA2C07">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w:t>
            </w:r>
            <w:r w:rsidR="00BB17F2" w:rsidRPr="00D17ED2">
              <w:rPr>
                <w:color w:val="000000"/>
                <w:szCs w:val="22"/>
                <w:shd w:val="pct15" w:color="auto" w:fill="auto"/>
                <w:lang w:val="en-US"/>
              </w:rPr>
              <w:t>020</w:t>
            </w:r>
          </w:p>
        </w:tc>
        <w:tc>
          <w:tcPr>
            <w:tcW w:w="7371" w:type="dxa"/>
            <w:hideMark/>
          </w:tcPr>
          <w:p w14:paraId="7B6D5724" w14:textId="73D16545" w:rsidR="00CA2C07" w:rsidRPr="00D17ED2" w:rsidRDefault="00CA2C07">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 xml:space="preserve">75 mg </w:t>
            </w:r>
            <w:r w:rsidR="001A40C6" w:rsidRPr="00D17ED2">
              <w:rPr>
                <w:color w:val="000000"/>
                <w:szCs w:val="22"/>
                <w:shd w:val="pct15" w:color="auto" w:fill="auto"/>
                <w:lang w:val="en-US"/>
              </w:rPr>
              <w:t xml:space="preserve">otopina za injekciju u napunjenoj štrcaljki </w:t>
            </w:r>
            <w:r w:rsidRPr="00D17ED2">
              <w:rPr>
                <w:color w:val="000000"/>
                <w:szCs w:val="22"/>
                <w:shd w:val="pct15" w:color="auto" w:fill="auto"/>
                <w:lang w:val="en-US"/>
              </w:rPr>
              <w:t>(</w:t>
            </w:r>
            <w:r w:rsidR="003625F3"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3625F3" w:rsidRPr="00D17ED2">
              <w:rPr>
                <w:color w:val="000000"/>
                <w:szCs w:val="22"/>
                <w:shd w:val="pct15" w:color="auto" w:fill="auto"/>
                <w:lang w:val="en-US"/>
              </w:rPr>
              <w:t xml:space="preserve">iglom </w:t>
            </w:r>
            <w:r w:rsidR="005A3764" w:rsidRPr="00D17ED2">
              <w:rPr>
                <w:color w:val="000000"/>
                <w:szCs w:val="22"/>
                <w:shd w:val="pct15" w:color="auto" w:fill="auto"/>
                <w:lang w:val="en-US"/>
              </w:rPr>
              <w:t xml:space="preserve">od </w:t>
            </w:r>
            <w:r w:rsidR="003625F3" w:rsidRPr="00D17ED2">
              <w:rPr>
                <w:color w:val="000000"/>
                <w:szCs w:val="22"/>
                <w:shd w:val="pct15" w:color="auto" w:fill="auto"/>
                <w:lang w:val="en-US"/>
              </w:rPr>
              <w:t>27</w:t>
            </w:r>
            <w:r w:rsidR="007F212C" w:rsidRPr="00D17ED2">
              <w:rPr>
                <w:color w:val="000000"/>
                <w:szCs w:val="22"/>
                <w:shd w:val="pct15" w:color="auto" w:fill="auto"/>
                <w:lang w:val="en-US"/>
              </w:rPr>
              <w:t> </w:t>
            </w:r>
            <w:r w:rsidR="00037AF8" w:rsidRPr="00D17ED2">
              <w:rPr>
                <w:color w:val="000000"/>
                <w:szCs w:val="22"/>
                <w:shd w:val="pct15" w:color="auto" w:fill="auto"/>
                <w:lang w:val="en-US"/>
              </w:rPr>
              <w:t>G</w:t>
            </w:r>
            <w:r w:rsidRPr="00D17ED2">
              <w:rPr>
                <w:color w:val="000000"/>
                <w:szCs w:val="22"/>
                <w:shd w:val="pct15" w:color="auto" w:fill="auto"/>
                <w:lang w:val="en-US"/>
              </w:rPr>
              <w:t xml:space="preserve">, </w:t>
            </w:r>
            <w:r w:rsidR="003625F3" w:rsidRPr="00D17ED2">
              <w:rPr>
                <w:color w:val="000000"/>
                <w:szCs w:val="22"/>
                <w:shd w:val="pct15" w:color="auto" w:fill="auto"/>
                <w:lang w:val="en-US"/>
              </w:rPr>
              <w:t>plavi klip</w:t>
            </w:r>
            <w:r w:rsidRPr="00D17ED2">
              <w:rPr>
                <w:color w:val="000000"/>
                <w:szCs w:val="22"/>
                <w:shd w:val="pct15" w:color="auto" w:fill="auto"/>
                <w:lang w:val="en-US"/>
              </w:rPr>
              <w:t>) (6 x 1)</w:t>
            </w:r>
          </w:p>
        </w:tc>
      </w:tr>
    </w:tbl>
    <w:p w14:paraId="7089A916" w14:textId="77777777" w:rsidR="007B35CD" w:rsidRPr="00D17ED2" w:rsidRDefault="007B35CD" w:rsidP="001D6DCB">
      <w:pPr>
        <w:pStyle w:val="Text"/>
        <w:spacing w:before="0"/>
        <w:jc w:val="left"/>
        <w:rPr>
          <w:color w:val="000000"/>
          <w:sz w:val="22"/>
          <w:szCs w:val="22"/>
          <w:lang w:val="da-DK"/>
        </w:rPr>
      </w:pPr>
    </w:p>
    <w:p w14:paraId="45C34956" w14:textId="77777777" w:rsidR="007B35CD" w:rsidRPr="00D17ED2" w:rsidRDefault="007B35CD" w:rsidP="001D6DCB">
      <w:pPr>
        <w:pStyle w:val="Text"/>
        <w:spacing w:before="0"/>
        <w:jc w:val="left"/>
        <w:rPr>
          <w:color w:val="000000"/>
          <w:sz w:val="22"/>
          <w:szCs w:val="22"/>
          <w:lang w:val="da-DK"/>
        </w:rPr>
      </w:pPr>
    </w:p>
    <w:p w14:paraId="6FE14706"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D17ED2">
        <w:rPr>
          <w:b/>
          <w:color w:val="000000"/>
          <w:szCs w:val="22"/>
          <w:lang w:val="da-DK"/>
        </w:rPr>
        <w:t>13.</w:t>
      </w:r>
      <w:r w:rsidRPr="00D17ED2">
        <w:rPr>
          <w:b/>
          <w:color w:val="000000"/>
          <w:szCs w:val="22"/>
          <w:lang w:val="da-DK"/>
        </w:rPr>
        <w:tab/>
        <w:t>B</w:t>
      </w:r>
      <w:r w:rsidR="00A80C27" w:rsidRPr="00D17ED2">
        <w:rPr>
          <w:b/>
          <w:color w:val="000000"/>
          <w:szCs w:val="22"/>
          <w:lang w:val="da-DK"/>
        </w:rPr>
        <w:t>ROJ SERIJE</w:t>
      </w:r>
    </w:p>
    <w:p w14:paraId="306EA8C4" w14:textId="77777777" w:rsidR="007B35CD" w:rsidRPr="00D17ED2" w:rsidRDefault="007B35CD" w:rsidP="001D6DCB">
      <w:pPr>
        <w:pStyle w:val="Text"/>
        <w:spacing w:before="0"/>
        <w:jc w:val="left"/>
        <w:rPr>
          <w:color w:val="000000"/>
          <w:sz w:val="22"/>
          <w:szCs w:val="22"/>
          <w:lang w:val="da-DK"/>
        </w:rPr>
      </w:pPr>
    </w:p>
    <w:p w14:paraId="204D3D26" w14:textId="77777777" w:rsidR="007B35CD" w:rsidRPr="00D17ED2" w:rsidRDefault="007E5A7A" w:rsidP="001D6DCB">
      <w:pPr>
        <w:pStyle w:val="Text"/>
        <w:spacing w:before="0"/>
        <w:jc w:val="left"/>
        <w:rPr>
          <w:color w:val="000000"/>
          <w:sz w:val="22"/>
          <w:szCs w:val="22"/>
          <w:lang w:val="da-DK"/>
        </w:rPr>
      </w:pPr>
      <w:r w:rsidRPr="00D17ED2">
        <w:rPr>
          <w:color w:val="000000"/>
          <w:sz w:val="22"/>
          <w:szCs w:val="22"/>
          <w:lang w:val="da-DK"/>
        </w:rPr>
        <w:t>Lot</w:t>
      </w:r>
    </w:p>
    <w:p w14:paraId="4E2F9B64" w14:textId="77777777" w:rsidR="007B35CD" w:rsidRPr="00D17ED2" w:rsidRDefault="007B35CD" w:rsidP="001D6DCB">
      <w:pPr>
        <w:pStyle w:val="Text"/>
        <w:spacing w:before="0"/>
        <w:jc w:val="left"/>
        <w:rPr>
          <w:color w:val="000000"/>
          <w:sz w:val="22"/>
          <w:szCs w:val="22"/>
          <w:lang w:val="da-DK"/>
        </w:rPr>
      </w:pPr>
    </w:p>
    <w:p w14:paraId="13693B33" w14:textId="77777777" w:rsidR="007B35CD" w:rsidRPr="00D17ED2" w:rsidRDefault="007B35CD" w:rsidP="001D6DCB">
      <w:pPr>
        <w:pStyle w:val="Text"/>
        <w:spacing w:before="0"/>
        <w:jc w:val="left"/>
        <w:rPr>
          <w:color w:val="000000"/>
          <w:sz w:val="22"/>
          <w:szCs w:val="22"/>
          <w:lang w:val="da-DK"/>
        </w:rPr>
      </w:pPr>
    </w:p>
    <w:p w14:paraId="4710CE45"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D17ED2">
        <w:rPr>
          <w:b/>
          <w:color w:val="000000"/>
          <w:szCs w:val="22"/>
          <w:lang w:val="da-DK"/>
        </w:rPr>
        <w:t>14.</w:t>
      </w:r>
      <w:r w:rsidRPr="00D17ED2">
        <w:rPr>
          <w:b/>
          <w:color w:val="000000"/>
          <w:szCs w:val="22"/>
          <w:lang w:val="da-DK"/>
        </w:rPr>
        <w:tab/>
      </w:r>
      <w:r w:rsidR="00A80C27" w:rsidRPr="00D17ED2">
        <w:rPr>
          <w:b/>
          <w:noProof/>
          <w:szCs w:val="22"/>
          <w:lang w:val="hr-HR"/>
        </w:rPr>
        <w:t xml:space="preserve">NAČIN </w:t>
      </w:r>
      <w:r w:rsidR="00DE4456" w:rsidRPr="00D17ED2">
        <w:rPr>
          <w:b/>
          <w:noProof/>
          <w:szCs w:val="22"/>
          <w:lang w:val="hr-HR"/>
        </w:rPr>
        <w:t xml:space="preserve">IZDAVANJA </w:t>
      </w:r>
      <w:r w:rsidR="00A80C27" w:rsidRPr="00D17ED2">
        <w:rPr>
          <w:b/>
          <w:noProof/>
          <w:szCs w:val="22"/>
          <w:lang w:val="hr-HR"/>
        </w:rPr>
        <w:t>LIJEKA</w:t>
      </w:r>
    </w:p>
    <w:p w14:paraId="6AC6167D" w14:textId="77777777" w:rsidR="007B35CD" w:rsidRPr="00D17ED2" w:rsidRDefault="007B35CD" w:rsidP="001D6DCB">
      <w:pPr>
        <w:pStyle w:val="Text"/>
        <w:spacing w:before="0"/>
        <w:jc w:val="left"/>
        <w:rPr>
          <w:color w:val="000000"/>
          <w:sz w:val="22"/>
          <w:szCs w:val="22"/>
          <w:lang w:val="da-DK"/>
        </w:rPr>
      </w:pPr>
    </w:p>
    <w:p w14:paraId="6F2B6808" w14:textId="77777777" w:rsidR="007B35CD" w:rsidRPr="00D17ED2" w:rsidRDefault="007B35CD" w:rsidP="001D6DCB">
      <w:pPr>
        <w:pStyle w:val="Text"/>
        <w:spacing w:before="0"/>
        <w:jc w:val="left"/>
        <w:rPr>
          <w:color w:val="000000"/>
          <w:sz w:val="22"/>
          <w:szCs w:val="22"/>
          <w:lang w:val="da-DK"/>
        </w:rPr>
      </w:pPr>
    </w:p>
    <w:p w14:paraId="49031AA3"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D17ED2">
        <w:rPr>
          <w:b/>
          <w:color w:val="000000"/>
          <w:szCs w:val="22"/>
          <w:lang w:val="da-DK"/>
        </w:rPr>
        <w:t>15.</w:t>
      </w:r>
      <w:r w:rsidRPr="00D17ED2">
        <w:rPr>
          <w:b/>
          <w:color w:val="000000"/>
          <w:szCs w:val="22"/>
          <w:lang w:val="da-DK"/>
        </w:rPr>
        <w:tab/>
      </w:r>
      <w:r w:rsidR="00A80C27" w:rsidRPr="00D17ED2">
        <w:rPr>
          <w:b/>
          <w:noProof/>
          <w:szCs w:val="22"/>
          <w:lang w:val="hr-HR"/>
        </w:rPr>
        <w:t>UPUTE ZA UPORABU</w:t>
      </w:r>
    </w:p>
    <w:p w14:paraId="1721B6BC" w14:textId="77777777" w:rsidR="007B35CD" w:rsidRPr="00D17ED2" w:rsidRDefault="007B35CD" w:rsidP="001D6DCB">
      <w:pPr>
        <w:tabs>
          <w:tab w:val="clear" w:pos="567"/>
        </w:tabs>
        <w:spacing w:line="240" w:lineRule="auto"/>
        <w:rPr>
          <w:color w:val="000000"/>
          <w:szCs w:val="22"/>
          <w:lang w:val="da-DK"/>
        </w:rPr>
      </w:pPr>
    </w:p>
    <w:p w14:paraId="036C03C5" w14:textId="77777777" w:rsidR="007B35CD" w:rsidRPr="00D17ED2" w:rsidRDefault="007B35CD" w:rsidP="001D6DCB">
      <w:pPr>
        <w:tabs>
          <w:tab w:val="clear" w:pos="567"/>
        </w:tabs>
        <w:spacing w:line="240" w:lineRule="auto"/>
        <w:rPr>
          <w:color w:val="000000"/>
          <w:szCs w:val="22"/>
          <w:lang w:val="da-DK"/>
        </w:rPr>
      </w:pPr>
    </w:p>
    <w:p w14:paraId="61D95C41" w14:textId="77777777" w:rsidR="007B35CD" w:rsidRPr="00D17ED2" w:rsidRDefault="007B35CD" w:rsidP="001D6DCB">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r w:rsidRPr="00D17ED2">
        <w:rPr>
          <w:b/>
          <w:color w:val="000000"/>
          <w:szCs w:val="22"/>
          <w:lang w:val="da-DK"/>
        </w:rPr>
        <w:t>16.</w:t>
      </w:r>
      <w:r w:rsidRPr="00D17ED2">
        <w:rPr>
          <w:b/>
          <w:color w:val="000000"/>
          <w:szCs w:val="22"/>
          <w:lang w:val="da-DK"/>
        </w:rPr>
        <w:tab/>
      </w:r>
      <w:r w:rsidR="00A80C27" w:rsidRPr="00D17ED2">
        <w:rPr>
          <w:b/>
          <w:noProof/>
          <w:szCs w:val="22"/>
          <w:lang w:val="hr-HR"/>
        </w:rPr>
        <w:t>PODACI NA BRAILLEOVOM PISMU</w:t>
      </w:r>
    </w:p>
    <w:p w14:paraId="6AB51296" w14:textId="77777777" w:rsidR="007B35CD" w:rsidRPr="00D17ED2" w:rsidRDefault="007B35CD" w:rsidP="001D6DCB">
      <w:pPr>
        <w:tabs>
          <w:tab w:val="clear" w:pos="567"/>
        </w:tabs>
        <w:spacing w:line="240" w:lineRule="auto"/>
        <w:rPr>
          <w:color w:val="000000"/>
          <w:szCs w:val="22"/>
          <w:lang w:val="da-DK"/>
        </w:rPr>
      </w:pPr>
    </w:p>
    <w:p w14:paraId="3F96F0B0" w14:textId="77777777" w:rsidR="007B35CD" w:rsidRPr="00D17ED2" w:rsidRDefault="007B35CD" w:rsidP="001D6DCB">
      <w:pPr>
        <w:tabs>
          <w:tab w:val="clear" w:pos="567"/>
        </w:tabs>
        <w:spacing w:line="240" w:lineRule="auto"/>
        <w:rPr>
          <w:color w:val="000000"/>
          <w:szCs w:val="22"/>
          <w:lang w:val="da-DK"/>
        </w:rPr>
      </w:pPr>
      <w:r w:rsidRPr="00D17ED2">
        <w:rPr>
          <w:color w:val="000000"/>
          <w:szCs w:val="22"/>
          <w:lang w:val="da-DK"/>
        </w:rPr>
        <w:t>Xolair 75 mg</w:t>
      </w:r>
    </w:p>
    <w:p w14:paraId="1C9C74DE" w14:textId="77777777" w:rsidR="008616D5" w:rsidRPr="00D17ED2" w:rsidRDefault="008616D5" w:rsidP="001D6DCB">
      <w:pPr>
        <w:widowControl w:val="0"/>
        <w:tabs>
          <w:tab w:val="clear" w:pos="567"/>
          <w:tab w:val="left" w:pos="708"/>
        </w:tabs>
        <w:spacing w:line="240" w:lineRule="auto"/>
        <w:rPr>
          <w:noProof/>
          <w:szCs w:val="22"/>
          <w:shd w:val="clear" w:color="auto" w:fill="CCCCCC"/>
          <w:lang w:val="hr-HR" w:eastAsia="hr-HR"/>
        </w:rPr>
      </w:pPr>
    </w:p>
    <w:p w14:paraId="393C35D3" w14:textId="77777777" w:rsidR="008616D5" w:rsidRPr="00D17ED2" w:rsidRDefault="008616D5" w:rsidP="001D6DCB">
      <w:pPr>
        <w:widowControl w:val="0"/>
        <w:tabs>
          <w:tab w:val="clear" w:pos="567"/>
          <w:tab w:val="left" w:pos="708"/>
        </w:tabs>
        <w:spacing w:line="240" w:lineRule="auto"/>
        <w:rPr>
          <w:noProof/>
          <w:szCs w:val="22"/>
          <w:shd w:val="clear" w:color="auto" w:fill="CCCCCC"/>
          <w:lang w:val="da-DK"/>
        </w:rPr>
      </w:pPr>
    </w:p>
    <w:p w14:paraId="55E9BCF0" w14:textId="77777777" w:rsidR="008616D5" w:rsidRPr="00D17ED2" w:rsidRDefault="008616D5" w:rsidP="001D6DC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a-DK"/>
        </w:rPr>
      </w:pPr>
      <w:r w:rsidRPr="00D17ED2">
        <w:rPr>
          <w:b/>
          <w:noProof/>
          <w:lang w:val="da-DK"/>
        </w:rPr>
        <w:t>17.</w:t>
      </w:r>
      <w:r w:rsidRPr="00D17ED2">
        <w:rPr>
          <w:b/>
          <w:noProof/>
          <w:lang w:val="da-DK"/>
        </w:rPr>
        <w:tab/>
        <w:t>JEDINSTVENI IDENTIFIKATOR – 2D BARKOD</w:t>
      </w:r>
    </w:p>
    <w:p w14:paraId="03022280" w14:textId="77777777" w:rsidR="008616D5" w:rsidRPr="00D17ED2" w:rsidRDefault="008616D5" w:rsidP="001D6DCB">
      <w:pPr>
        <w:widowControl w:val="0"/>
        <w:tabs>
          <w:tab w:val="clear" w:pos="567"/>
          <w:tab w:val="left" w:pos="708"/>
        </w:tabs>
        <w:spacing w:line="240" w:lineRule="auto"/>
        <w:rPr>
          <w:noProof/>
          <w:szCs w:val="22"/>
          <w:lang w:val="da-DK"/>
        </w:rPr>
      </w:pPr>
    </w:p>
    <w:p w14:paraId="03F23DC7" w14:textId="77777777" w:rsidR="008616D5" w:rsidRPr="00D17ED2" w:rsidRDefault="008616D5" w:rsidP="001D6DCB">
      <w:pPr>
        <w:widowControl w:val="0"/>
        <w:tabs>
          <w:tab w:val="clear" w:pos="567"/>
          <w:tab w:val="left" w:pos="708"/>
        </w:tabs>
        <w:spacing w:line="240" w:lineRule="auto"/>
        <w:rPr>
          <w:noProof/>
          <w:lang w:val="da-DK"/>
        </w:rPr>
      </w:pPr>
    </w:p>
    <w:p w14:paraId="7F38B463" w14:textId="77777777" w:rsidR="008616D5" w:rsidRPr="00D17ED2" w:rsidRDefault="008616D5" w:rsidP="001D6DC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a-DK"/>
        </w:rPr>
      </w:pPr>
      <w:r w:rsidRPr="00D17ED2">
        <w:rPr>
          <w:b/>
          <w:noProof/>
          <w:lang w:val="da-DK"/>
        </w:rPr>
        <w:t>18.</w:t>
      </w:r>
      <w:r w:rsidRPr="00D17ED2">
        <w:rPr>
          <w:b/>
          <w:noProof/>
          <w:lang w:val="da-DK"/>
        </w:rPr>
        <w:tab/>
        <w:t>JEDINSTVENI IDENTIFIKATOR – PODACI ČITLJIVI LJUDSKIM OKOM</w:t>
      </w:r>
    </w:p>
    <w:p w14:paraId="3D6D3A88" w14:textId="77777777" w:rsidR="008616D5" w:rsidRPr="00D17ED2" w:rsidRDefault="008616D5" w:rsidP="001D6DCB">
      <w:pPr>
        <w:tabs>
          <w:tab w:val="clear" w:pos="567"/>
        </w:tabs>
        <w:spacing w:line="240" w:lineRule="auto"/>
        <w:rPr>
          <w:szCs w:val="22"/>
          <w:lang w:val="da-DK"/>
        </w:rPr>
      </w:pPr>
    </w:p>
    <w:p w14:paraId="226B58C9" w14:textId="77777777" w:rsidR="007B35CD" w:rsidRPr="00D17ED2" w:rsidRDefault="007B35CD" w:rsidP="001D6DCB">
      <w:pPr>
        <w:spacing w:line="240" w:lineRule="auto"/>
        <w:rPr>
          <w:bCs/>
          <w:color w:val="000000"/>
          <w:szCs w:val="22"/>
          <w:lang w:val="da-DK"/>
        </w:rPr>
      </w:pPr>
      <w:r w:rsidRPr="00D17ED2">
        <w:rPr>
          <w:bCs/>
          <w:color w:val="000000"/>
          <w:szCs w:val="22"/>
          <w:lang w:val="da-DK"/>
        </w:rPr>
        <w:br w:type="page"/>
      </w:r>
    </w:p>
    <w:p w14:paraId="0B39E7A5" w14:textId="77777777" w:rsidR="00442AB9" w:rsidRPr="00D17ED2" w:rsidRDefault="00442AB9" w:rsidP="001D6DCB">
      <w:pPr>
        <w:spacing w:line="240" w:lineRule="auto"/>
        <w:rPr>
          <w:noProof/>
          <w:szCs w:val="22"/>
          <w:lang w:val="da-DK"/>
        </w:rPr>
      </w:pPr>
    </w:p>
    <w:p w14:paraId="47786980" w14:textId="77777777" w:rsidR="007B35CD" w:rsidRPr="00D17ED2" w:rsidRDefault="00463D7A" w:rsidP="001D6DCB">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D17ED2">
        <w:rPr>
          <w:b/>
          <w:noProof/>
          <w:szCs w:val="22"/>
          <w:lang w:val="hr-HR"/>
        </w:rPr>
        <w:t>PODACI KOJE</w:t>
      </w:r>
      <w:r w:rsidRPr="00D17ED2">
        <w:rPr>
          <w:b/>
          <w:caps/>
          <w:szCs w:val="22"/>
          <w:lang w:val="hr-HR"/>
        </w:rPr>
        <w:t xml:space="preserve"> mora najmanje sadržavati blister</w:t>
      </w:r>
      <w:r w:rsidRPr="00D17ED2">
        <w:rPr>
          <w:szCs w:val="22"/>
          <w:lang w:val="hr-HR"/>
        </w:rPr>
        <w:t xml:space="preserve"> </w:t>
      </w:r>
      <w:r w:rsidRPr="00D17ED2">
        <w:rPr>
          <w:b/>
          <w:szCs w:val="22"/>
          <w:lang w:val="hr-HR"/>
        </w:rPr>
        <w:t>ILI</w:t>
      </w:r>
      <w:r w:rsidRPr="00D17ED2">
        <w:rPr>
          <w:szCs w:val="22"/>
          <w:lang w:val="hr-HR"/>
        </w:rPr>
        <w:t xml:space="preserve"> </w:t>
      </w:r>
      <w:r w:rsidRPr="00D17ED2">
        <w:rPr>
          <w:b/>
          <w:noProof/>
          <w:szCs w:val="22"/>
          <w:lang w:val="hr-HR"/>
        </w:rPr>
        <w:t>STRIP</w:t>
      </w:r>
    </w:p>
    <w:p w14:paraId="7174350E" w14:textId="77777777" w:rsidR="007B35CD" w:rsidRPr="00D17ED2" w:rsidRDefault="007B35CD" w:rsidP="001D6DCB">
      <w:pPr>
        <w:pBdr>
          <w:top w:val="single" w:sz="4" w:space="1" w:color="auto"/>
          <w:left w:val="single" w:sz="4" w:space="4" w:color="auto"/>
          <w:bottom w:val="single" w:sz="4" w:space="1" w:color="auto"/>
          <w:right w:val="single" w:sz="4" w:space="4" w:color="auto"/>
        </w:pBdr>
        <w:spacing w:line="240" w:lineRule="auto"/>
        <w:rPr>
          <w:noProof/>
          <w:szCs w:val="22"/>
          <w:lang w:val="it-IT"/>
        </w:rPr>
      </w:pPr>
    </w:p>
    <w:p w14:paraId="122446F6" w14:textId="77777777" w:rsidR="007B35CD" w:rsidRPr="00D17ED2" w:rsidRDefault="007B35CD" w:rsidP="001D6DCB">
      <w:pPr>
        <w:pBdr>
          <w:top w:val="single" w:sz="4" w:space="1" w:color="auto"/>
          <w:left w:val="single" w:sz="4" w:space="4" w:color="auto"/>
          <w:bottom w:val="single" w:sz="4" w:space="1" w:color="auto"/>
          <w:right w:val="single" w:sz="4" w:space="4" w:color="auto"/>
        </w:pBdr>
        <w:spacing w:line="240" w:lineRule="auto"/>
        <w:rPr>
          <w:b/>
          <w:noProof/>
          <w:szCs w:val="22"/>
          <w:lang w:val="it-IT"/>
        </w:rPr>
      </w:pPr>
      <w:r w:rsidRPr="00D17ED2">
        <w:rPr>
          <w:b/>
          <w:szCs w:val="22"/>
          <w:lang w:val="it-IT"/>
        </w:rPr>
        <w:t xml:space="preserve">BLISTER </w:t>
      </w:r>
      <w:r w:rsidR="003C6CE9" w:rsidRPr="00D17ED2">
        <w:rPr>
          <w:b/>
          <w:szCs w:val="22"/>
          <w:lang w:val="it-IT"/>
        </w:rPr>
        <w:t>NAPUNJEN</w:t>
      </w:r>
      <w:r w:rsidR="00126503" w:rsidRPr="00D17ED2">
        <w:rPr>
          <w:b/>
          <w:szCs w:val="22"/>
          <w:lang w:val="it-IT"/>
        </w:rPr>
        <w:t>E</w:t>
      </w:r>
      <w:r w:rsidR="003C6CE9" w:rsidRPr="00D17ED2">
        <w:rPr>
          <w:b/>
          <w:szCs w:val="22"/>
          <w:lang w:val="it-IT"/>
        </w:rPr>
        <w:t xml:space="preserve"> </w:t>
      </w:r>
      <w:r w:rsidR="00A80C27" w:rsidRPr="00D17ED2">
        <w:rPr>
          <w:b/>
          <w:szCs w:val="22"/>
          <w:lang w:val="it-IT"/>
        </w:rPr>
        <w:t>ŠTRCALJK</w:t>
      </w:r>
      <w:r w:rsidR="00126503" w:rsidRPr="00D17ED2">
        <w:rPr>
          <w:b/>
          <w:szCs w:val="22"/>
          <w:lang w:val="it-IT"/>
        </w:rPr>
        <w:t>E</w:t>
      </w:r>
    </w:p>
    <w:p w14:paraId="14C2FC00" w14:textId="77777777" w:rsidR="007B35CD" w:rsidRPr="00D17ED2" w:rsidRDefault="007B35CD" w:rsidP="001D6DCB">
      <w:pPr>
        <w:tabs>
          <w:tab w:val="clear" w:pos="567"/>
        </w:tabs>
        <w:spacing w:line="240" w:lineRule="auto"/>
        <w:rPr>
          <w:noProof/>
          <w:szCs w:val="22"/>
          <w:lang w:val="it-IT"/>
        </w:rPr>
      </w:pPr>
    </w:p>
    <w:p w14:paraId="174A3B0F" w14:textId="77777777" w:rsidR="007B35CD" w:rsidRPr="00D17ED2" w:rsidRDefault="007B35CD" w:rsidP="001D6DCB">
      <w:pPr>
        <w:tabs>
          <w:tab w:val="clear" w:pos="567"/>
        </w:tabs>
        <w:spacing w:line="240" w:lineRule="auto"/>
        <w:rPr>
          <w:noProof/>
          <w:szCs w:val="22"/>
          <w:lang w:val="it-IT"/>
        </w:rPr>
      </w:pPr>
    </w:p>
    <w:p w14:paraId="15C864A0" w14:textId="77777777" w:rsidR="007B35CD" w:rsidRPr="00D17ED2" w:rsidRDefault="007B35CD" w:rsidP="001D6DC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it-IT"/>
        </w:rPr>
      </w:pPr>
      <w:r w:rsidRPr="00D17ED2">
        <w:rPr>
          <w:b/>
          <w:noProof/>
          <w:szCs w:val="22"/>
          <w:lang w:val="it-IT"/>
        </w:rPr>
        <w:t>1.</w:t>
      </w:r>
      <w:r w:rsidRPr="00D17ED2">
        <w:rPr>
          <w:b/>
          <w:noProof/>
          <w:szCs w:val="22"/>
          <w:lang w:val="it-IT"/>
        </w:rPr>
        <w:tab/>
      </w:r>
      <w:r w:rsidR="00A80C27" w:rsidRPr="00D17ED2">
        <w:rPr>
          <w:b/>
          <w:noProof/>
          <w:szCs w:val="22"/>
          <w:lang w:val="hr-HR"/>
        </w:rPr>
        <w:t>NAZIV LIJEKA</w:t>
      </w:r>
    </w:p>
    <w:p w14:paraId="43C90E1D" w14:textId="77777777" w:rsidR="007B35CD" w:rsidRPr="00D17ED2" w:rsidRDefault="007B35CD" w:rsidP="001D6DCB">
      <w:pPr>
        <w:tabs>
          <w:tab w:val="clear" w:pos="567"/>
        </w:tabs>
        <w:spacing w:line="240" w:lineRule="auto"/>
        <w:ind w:left="567" w:hanging="567"/>
        <w:rPr>
          <w:noProof/>
          <w:szCs w:val="22"/>
          <w:lang w:val="it-IT"/>
        </w:rPr>
      </w:pPr>
    </w:p>
    <w:p w14:paraId="132F4D06" w14:textId="616FE6FB" w:rsidR="007B35CD" w:rsidRPr="00D17ED2" w:rsidRDefault="007B35CD" w:rsidP="001D6DCB">
      <w:pPr>
        <w:pStyle w:val="Text"/>
        <w:spacing w:before="0"/>
        <w:jc w:val="left"/>
        <w:rPr>
          <w:sz w:val="22"/>
          <w:szCs w:val="22"/>
          <w:lang w:val="it-IT"/>
        </w:rPr>
      </w:pPr>
      <w:r w:rsidRPr="00D17ED2">
        <w:rPr>
          <w:color w:val="000000"/>
          <w:sz w:val="22"/>
          <w:szCs w:val="22"/>
          <w:lang w:val="it-IT"/>
        </w:rPr>
        <w:t>Xolair 75 mg</w:t>
      </w:r>
      <w:r w:rsidR="00CA2C07" w:rsidRPr="00D17ED2">
        <w:rPr>
          <w:color w:val="000000"/>
          <w:sz w:val="22"/>
          <w:szCs w:val="22"/>
          <w:lang w:val="it-IT"/>
        </w:rPr>
        <w:t xml:space="preserve"> otopina za</w:t>
      </w:r>
      <w:r w:rsidR="00A80C27" w:rsidRPr="00D17ED2">
        <w:rPr>
          <w:sz w:val="22"/>
          <w:szCs w:val="22"/>
          <w:lang w:val="it-IT"/>
        </w:rPr>
        <w:t xml:space="preserve"> injekcij</w:t>
      </w:r>
      <w:r w:rsidR="00CA2C07" w:rsidRPr="00D17ED2">
        <w:rPr>
          <w:sz w:val="22"/>
          <w:szCs w:val="22"/>
          <w:lang w:val="it-IT"/>
        </w:rPr>
        <w:t>u u napunjenoj štrcaljki</w:t>
      </w:r>
    </w:p>
    <w:p w14:paraId="18AA9488" w14:textId="77777777" w:rsidR="007B35CD" w:rsidRPr="00D17ED2" w:rsidRDefault="00A80C27" w:rsidP="001D6DCB">
      <w:pPr>
        <w:pStyle w:val="Text"/>
        <w:spacing w:before="0"/>
        <w:jc w:val="left"/>
        <w:rPr>
          <w:color w:val="000000"/>
          <w:sz w:val="22"/>
          <w:szCs w:val="22"/>
          <w:lang w:val="it-IT"/>
        </w:rPr>
      </w:pPr>
      <w:r w:rsidRPr="00D17ED2">
        <w:rPr>
          <w:color w:val="000000"/>
          <w:sz w:val="22"/>
          <w:szCs w:val="22"/>
          <w:lang w:val="it-IT"/>
        </w:rPr>
        <w:t>o</w:t>
      </w:r>
      <w:r w:rsidR="007B35CD" w:rsidRPr="00D17ED2">
        <w:rPr>
          <w:color w:val="000000"/>
          <w:sz w:val="22"/>
          <w:szCs w:val="22"/>
          <w:lang w:val="it-IT"/>
        </w:rPr>
        <w:t>malizumab</w:t>
      </w:r>
    </w:p>
    <w:p w14:paraId="744419F9" w14:textId="77777777" w:rsidR="007B35CD" w:rsidRPr="00D17ED2" w:rsidRDefault="007B35CD" w:rsidP="001D6DCB">
      <w:pPr>
        <w:tabs>
          <w:tab w:val="clear" w:pos="567"/>
        </w:tabs>
        <w:spacing w:line="240" w:lineRule="auto"/>
        <w:rPr>
          <w:noProof/>
          <w:szCs w:val="22"/>
          <w:lang w:val="it-IT"/>
        </w:rPr>
      </w:pPr>
    </w:p>
    <w:p w14:paraId="734CAA13" w14:textId="77777777" w:rsidR="007B35CD" w:rsidRPr="00D17ED2" w:rsidRDefault="007B35CD" w:rsidP="001D6DCB">
      <w:pPr>
        <w:tabs>
          <w:tab w:val="clear" w:pos="567"/>
        </w:tabs>
        <w:spacing w:line="240" w:lineRule="auto"/>
        <w:rPr>
          <w:noProof/>
          <w:szCs w:val="22"/>
          <w:lang w:val="it-IT"/>
        </w:rPr>
      </w:pPr>
    </w:p>
    <w:p w14:paraId="5F25A332" w14:textId="77777777" w:rsidR="007B35CD" w:rsidRPr="00D17ED2" w:rsidRDefault="007B35CD" w:rsidP="001D6DC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hr-HR"/>
        </w:rPr>
      </w:pPr>
      <w:r w:rsidRPr="00D17ED2">
        <w:rPr>
          <w:b/>
          <w:noProof/>
          <w:szCs w:val="22"/>
          <w:lang w:val="it-IT"/>
        </w:rPr>
        <w:t>2.</w:t>
      </w:r>
      <w:r w:rsidRPr="00D17ED2">
        <w:rPr>
          <w:b/>
          <w:noProof/>
          <w:szCs w:val="22"/>
          <w:lang w:val="it-IT"/>
        </w:rPr>
        <w:tab/>
      </w:r>
      <w:r w:rsidR="00F9521F" w:rsidRPr="00D17ED2">
        <w:rPr>
          <w:b/>
          <w:caps/>
          <w:szCs w:val="22"/>
          <w:lang w:val="hr-HR"/>
        </w:rPr>
        <w:t xml:space="preserve">NAZIV </w:t>
      </w:r>
      <w:r w:rsidR="00BC5447" w:rsidRPr="00D17ED2">
        <w:rPr>
          <w:b/>
          <w:caps/>
          <w:szCs w:val="22"/>
          <w:lang w:val="hr-HR"/>
        </w:rPr>
        <w:t>nositelja odobrenja za stavljanje lijeka u promet</w:t>
      </w:r>
    </w:p>
    <w:p w14:paraId="41F29E97" w14:textId="77777777" w:rsidR="007B35CD" w:rsidRPr="00D17ED2" w:rsidRDefault="007B35CD" w:rsidP="001D6DCB">
      <w:pPr>
        <w:tabs>
          <w:tab w:val="clear" w:pos="567"/>
        </w:tabs>
        <w:spacing w:line="240" w:lineRule="auto"/>
        <w:rPr>
          <w:noProof/>
          <w:szCs w:val="22"/>
          <w:lang w:val="hr-HR"/>
        </w:rPr>
      </w:pPr>
    </w:p>
    <w:p w14:paraId="13BAD023" w14:textId="77777777" w:rsidR="007B35CD" w:rsidRPr="00D17ED2" w:rsidRDefault="007B35CD" w:rsidP="001D6DCB">
      <w:pPr>
        <w:tabs>
          <w:tab w:val="clear" w:pos="567"/>
        </w:tabs>
        <w:spacing w:line="240" w:lineRule="auto"/>
        <w:rPr>
          <w:noProof/>
          <w:szCs w:val="22"/>
          <w:lang w:val="hr-HR"/>
        </w:rPr>
      </w:pPr>
      <w:r w:rsidRPr="00D17ED2">
        <w:rPr>
          <w:noProof/>
          <w:szCs w:val="22"/>
          <w:lang w:val="hr-HR"/>
        </w:rPr>
        <w:t>Novartis Europharm Limited</w:t>
      </w:r>
    </w:p>
    <w:p w14:paraId="00CF9AEC" w14:textId="77777777" w:rsidR="007B35CD" w:rsidRPr="00D17ED2" w:rsidRDefault="007B35CD" w:rsidP="001D6DCB">
      <w:pPr>
        <w:tabs>
          <w:tab w:val="clear" w:pos="567"/>
        </w:tabs>
        <w:spacing w:line="240" w:lineRule="auto"/>
        <w:rPr>
          <w:noProof/>
          <w:szCs w:val="22"/>
          <w:lang w:val="hr-HR"/>
        </w:rPr>
      </w:pPr>
    </w:p>
    <w:p w14:paraId="3776F8CC" w14:textId="77777777" w:rsidR="007B35CD" w:rsidRPr="00D17ED2" w:rsidRDefault="007B35CD" w:rsidP="001D6DCB">
      <w:pPr>
        <w:tabs>
          <w:tab w:val="clear" w:pos="567"/>
        </w:tabs>
        <w:spacing w:line="240" w:lineRule="auto"/>
        <w:rPr>
          <w:noProof/>
          <w:szCs w:val="22"/>
          <w:lang w:val="hr-HR"/>
        </w:rPr>
      </w:pPr>
    </w:p>
    <w:p w14:paraId="6A337244" w14:textId="77777777" w:rsidR="007B35CD" w:rsidRPr="00D17ED2" w:rsidRDefault="007B35CD" w:rsidP="001D6DC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hr-HR"/>
        </w:rPr>
      </w:pPr>
      <w:r w:rsidRPr="00D17ED2">
        <w:rPr>
          <w:b/>
          <w:noProof/>
          <w:szCs w:val="22"/>
          <w:lang w:val="hr-HR"/>
        </w:rPr>
        <w:t>3.</w:t>
      </w:r>
      <w:r w:rsidRPr="00D17ED2">
        <w:rPr>
          <w:b/>
          <w:noProof/>
          <w:szCs w:val="22"/>
          <w:lang w:val="hr-HR"/>
        </w:rPr>
        <w:tab/>
      </w:r>
      <w:r w:rsidR="00A80C27" w:rsidRPr="00D17ED2">
        <w:rPr>
          <w:b/>
          <w:noProof/>
          <w:szCs w:val="22"/>
          <w:lang w:val="hr-HR"/>
        </w:rPr>
        <w:t>ROK VALJANOSTI</w:t>
      </w:r>
    </w:p>
    <w:p w14:paraId="52B37CEF" w14:textId="77777777" w:rsidR="007B35CD" w:rsidRPr="00D17ED2" w:rsidRDefault="007B35CD" w:rsidP="001D6DCB">
      <w:pPr>
        <w:tabs>
          <w:tab w:val="clear" w:pos="567"/>
        </w:tabs>
        <w:spacing w:line="240" w:lineRule="auto"/>
        <w:rPr>
          <w:i/>
          <w:noProof/>
          <w:color w:val="000000"/>
          <w:szCs w:val="22"/>
          <w:lang w:val="hr-HR"/>
        </w:rPr>
      </w:pPr>
    </w:p>
    <w:p w14:paraId="4ACCBBAF" w14:textId="77777777" w:rsidR="007B35CD" w:rsidRPr="00D17ED2" w:rsidRDefault="007B35CD" w:rsidP="001D6DCB">
      <w:pPr>
        <w:tabs>
          <w:tab w:val="clear" w:pos="567"/>
        </w:tabs>
        <w:spacing w:line="240" w:lineRule="auto"/>
        <w:rPr>
          <w:noProof/>
          <w:szCs w:val="22"/>
          <w:lang w:val="hr-HR"/>
        </w:rPr>
      </w:pPr>
      <w:r w:rsidRPr="00D17ED2">
        <w:rPr>
          <w:noProof/>
          <w:szCs w:val="22"/>
          <w:lang w:val="hr-HR"/>
        </w:rPr>
        <w:t>EXP</w:t>
      </w:r>
    </w:p>
    <w:p w14:paraId="2B4900C4" w14:textId="77777777" w:rsidR="007B35CD" w:rsidRPr="00D17ED2" w:rsidRDefault="007B35CD" w:rsidP="001D6DCB">
      <w:pPr>
        <w:tabs>
          <w:tab w:val="clear" w:pos="567"/>
        </w:tabs>
        <w:spacing w:line="240" w:lineRule="auto"/>
        <w:rPr>
          <w:noProof/>
          <w:szCs w:val="22"/>
          <w:lang w:val="hr-HR"/>
        </w:rPr>
      </w:pPr>
    </w:p>
    <w:p w14:paraId="2AAF3107" w14:textId="77777777" w:rsidR="007B35CD" w:rsidRPr="00D17ED2" w:rsidRDefault="007B35CD" w:rsidP="001D6DCB">
      <w:pPr>
        <w:tabs>
          <w:tab w:val="clear" w:pos="567"/>
        </w:tabs>
        <w:spacing w:line="240" w:lineRule="auto"/>
        <w:rPr>
          <w:noProof/>
          <w:szCs w:val="22"/>
          <w:lang w:val="hr-HR"/>
        </w:rPr>
      </w:pPr>
    </w:p>
    <w:p w14:paraId="1DF89A82" w14:textId="77777777" w:rsidR="007B35CD" w:rsidRPr="00D17ED2" w:rsidRDefault="007B35CD" w:rsidP="001D6DC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hr-HR"/>
        </w:rPr>
      </w:pPr>
      <w:r w:rsidRPr="00D17ED2">
        <w:rPr>
          <w:b/>
          <w:noProof/>
          <w:szCs w:val="22"/>
          <w:lang w:val="hr-HR"/>
        </w:rPr>
        <w:t>4.</w:t>
      </w:r>
      <w:r w:rsidRPr="00D17ED2">
        <w:rPr>
          <w:b/>
          <w:noProof/>
          <w:szCs w:val="22"/>
          <w:lang w:val="hr-HR"/>
        </w:rPr>
        <w:tab/>
      </w:r>
      <w:r w:rsidR="00A80C27" w:rsidRPr="00D17ED2">
        <w:rPr>
          <w:b/>
          <w:noProof/>
          <w:szCs w:val="22"/>
          <w:lang w:val="hr-HR"/>
        </w:rPr>
        <w:t>BROJ SERIJE</w:t>
      </w:r>
    </w:p>
    <w:p w14:paraId="654C3335" w14:textId="77777777" w:rsidR="007B35CD" w:rsidRPr="00D17ED2" w:rsidRDefault="007B35CD" w:rsidP="001D6DCB">
      <w:pPr>
        <w:tabs>
          <w:tab w:val="clear" w:pos="567"/>
        </w:tabs>
        <w:spacing w:line="240" w:lineRule="auto"/>
        <w:ind w:right="113"/>
        <w:rPr>
          <w:noProof/>
          <w:szCs w:val="22"/>
          <w:lang w:val="hr-HR"/>
        </w:rPr>
      </w:pPr>
    </w:p>
    <w:p w14:paraId="37556B1F" w14:textId="77777777" w:rsidR="007B35CD" w:rsidRPr="00D17ED2" w:rsidRDefault="007B35CD" w:rsidP="001D6DCB">
      <w:pPr>
        <w:tabs>
          <w:tab w:val="clear" w:pos="567"/>
        </w:tabs>
        <w:spacing w:line="240" w:lineRule="auto"/>
        <w:ind w:right="113"/>
        <w:rPr>
          <w:noProof/>
          <w:szCs w:val="22"/>
          <w:lang w:val="hr-HR"/>
        </w:rPr>
      </w:pPr>
      <w:r w:rsidRPr="00D17ED2">
        <w:rPr>
          <w:noProof/>
          <w:szCs w:val="22"/>
          <w:lang w:val="hr-HR"/>
        </w:rPr>
        <w:t>Lot</w:t>
      </w:r>
    </w:p>
    <w:p w14:paraId="62FB4932" w14:textId="77777777" w:rsidR="007B35CD" w:rsidRPr="00D17ED2" w:rsidRDefault="007B35CD" w:rsidP="001D6DCB">
      <w:pPr>
        <w:tabs>
          <w:tab w:val="clear" w:pos="567"/>
        </w:tabs>
        <w:spacing w:line="240" w:lineRule="auto"/>
        <w:ind w:right="113"/>
        <w:rPr>
          <w:noProof/>
          <w:szCs w:val="22"/>
          <w:lang w:val="hr-HR"/>
        </w:rPr>
      </w:pPr>
    </w:p>
    <w:p w14:paraId="5D33E133" w14:textId="77777777" w:rsidR="007B35CD" w:rsidRPr="00D17ED2" w:rsidRDefault="007B35CD" w:rsidP="001D6DCB">
      <w:pPr>
        <w:tabs>
          <w:tab w:val="clear" w:pos="567"/>
        </w:tabs>
        <w:spacing w:line="240" w:lineRule="auto"/>
        <w:ind w:right="113"/>
        <w:rPr>
          <w:noProof/>
          <w:szCs w:val="22"/>
          <w:lang w:val="hr-HR"/>
        </w:rPr>
      </w:pPr>
    </w:p>
    <w:p w14:paraId="2A5339CB" w14:textId="77777777" w:rsidR="007B35CD" w:rsidRPr="00D17ED2" w:rsidRDefault="007B35CD" w:rsidP="001D6DC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hr-HR"/>
        </w:rPr>
      </w:pPr>
      <w:r w:rsidRPr="00D17ED2">
        <w:rPr>
          <w:b/>
          <w:noProof/>
          <w:szCs w:val="22"/>
          <w:lang w:val="hr-HR"/>
        </w:rPr>
        <w:t>5.</w:t>
      </w:r>
      <w:r w:rsidRPr="00D17ED2">
        <w:rPr>
          <w:b/>
          <w:noProof/>
          <w:szCs w:val="22"/>
          <w:lang w:val="hr-HR"/>
        </w:rPr>
        <w:tab/>
      </w:r>
      <w:r w:rsidR="00A80C27" w:rsidRPr="00D17ED2">
        <w:rPr>
          <w:b/>
          <w:noProof/>
          <w:szCs w:val="22"/>
          <w:lang w:val="hr-HR"/>
        </w:rPr>
        <w:t>DRUGO</w:t>
      </w:r>
    </w:p>
    <w:p w14:paraId="55DCF989" w14:textId="77777777" w:rsidR="007B35CD" w:rsidRPr="00D17ED2" w:rsidRDefault="007B35CD" w:rsidP="001D6DCB">
      <w:pPr>
        <w:tabs>
          <w:tab w:val="clear" w:pos="567"/>
        </w:tabs>
        <w:spacing w:line="240" w:lineRule="auto"/>
        <w:ind w:right="113"/>
        <w:rPr>
          <w:noProof/>
          <w:szCs w:val="22"/>
          <w:lang w:val="hr-HR"/>
        </w:rPr>
      </w:pPr>
    </w:p>
    <w:p w14:paraId="7AF7EA6D" w14:textId="344D8B2E" w:rsidR="00CA2C07" w:rsidRPr="00D17ED2" w:rsidRDefault="00CA2C07" w:rsidP="001D6DCB">
      <w:pPr>
        <w:tabs>
          <w:tab w:val="clear" w:pos="567"/>
        </w:tabs>
        <w:spacing w:line="240" w:lineRule="auto"/>
        <w:ind w:right="113"/>
        <w:rPr>
          <w:noProof/>
          <w:szCs w:val="22"/>
          <w:lang w:val="hr-HR"/>
        </w:rPr>
      </w:pPr>
      <w:r w:rsidRPr="00D17ED2">
        <w:rPr>
          <w:noProof/>
          <w:szCs w:val="22"/>
          <w:lang w:val="hr-HR"/>
        </w:rPr>
        <w:t>Supkutana primjena</w:t>
      </w:r>
    </w:p>
    <w:p w14:paraId="195DDFFA" w14:textId="552B58BB" w:rsidR="007B35CD" w:rsidRPr="00D17ED2" w:rsidRDefault="00CA2C07" w:rsidP="001D6DCB">
      <w:pPr>
        <w:tabs>
          <w:tab w:val="clear" w:pos="567"/>
        </w:tabs>
        <w:spacing w:line="240" w:lineRule="auto"/>
        <w:ind w:right="113"/>
        <w:rPr>
          <w:noProof/>
          <w:szCs w:val="22"/>
          <w:lang w:val="hr-HR"/>
        </w:rPr>
      </w:pPr>
      <w:r w:rsidRPr="00D17ED2">
        <w:rPr>
          <w:noProof/>
          <w:szCs w:val="22"/>
          <w:lang w:val="hr-HR"/>
        </w:rPr>
        <w:t>Za jednokratnu uporabu</w:t>
      </w:r>
    </w:p>
    <w:p w14:paraId="4166402E" w14:textId="77777777" w:rsidR="007B35CD" w:rsidRPr="00D17ED2" w:rsidRDefault="007B35CD" w:rsidP="001D6DCB">
      <w:pPr>
        <w:widowControl w:val="0"/>
        <w:tabs>
          <w:tab w:val="clear" w:pos="567"/>
        </w:tabs>
        <w:spacing w:line="240" w:lineRule="auto"/>
        <w:rPr>
          <w:color w:val="000000"/>
          <w:szCs w:val="22"/>
          <w:lang w:val="hr-HR"/>
        </w:rPr>
      </w:pPr>
      <w:r w:rsidRPr="00D17ED2">
        <w:rPr>
          <w:color w:val="000000"/>
          <w:szCs w:val="22"/>
          <w:lang w:val="hr-HR"/>
        </w:rPr>
        <w:br w:type="page"/>
      </w:r>
    </w:p>
    <w:p w14:paraId="0AB8EDB2" w14:textId="77777777" w:rsidR="00442AB9" w:rsidRPr="00D17ED2" w:rsidRDefault="00442AB9" w:rsidP="001D6DCB">
      <w:pPr>
        <w:widowControl w:val="0"/>
        <w:tabs>
          <w:tab w:val="clear" w:pos="567"/>
        </w:tabs>
        <w:spacing w:line="240" w:lineRule="auto"/>
        <w:rPr>
          <w:color w:val="000000"/>
          <w:szCs w:val="22"/>
          <w:lang w:val="hr-HR"/>
        </w:rPr>
      </w:pPr>
    </w:p>
    <w:p w14:paraId="738375FD" w14:textId="77777777" w:rsidR="00A80C27" w:rsidRPr="00D17ED2" w:rsidRDefault="00A80C27" w:rsidP="001D6DCB">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noProof/>
          <w:szCs w:val="22"/>
          <w:lang w:val="hr-HR"/>
        </w:rPr>
        <w:t>PODACI KOJE</w:t>
      </w:r>
      <w:r w:rsidR="00BC46D0" w:rsidRPr="00D17ED2">
        <w:rPr>
          <w:b/>
          <w:noProof/>
          <w:szCs w:val="22"/>
          <w:lang w:val="hr-HR"/>
        </w:rPr>
        <w:t xml:space="preserve"> </w:t>
      </w:r>
      <w:r w:rsidRPr="00D17ED2">
        <w:rPr>
          <w:b/>
          <w:caps/>
          <w:szCs w:val="22"/>
          <w:lang w:val="hr-HR"/>
        </w:rPr>
        <w:t>mora najmanje sadržavati</w:t>
      </w:r>
      <w:r w:rsidRPr="00D17ED2">
        <w:rPr>
          <w:b/>
          <w:noProof/>
          <w:szCs w:val="22"/>
          <w:lang w:val="hr-HR"/>
        </w:rPr>
        <w:t xml:space="preserve"> MALO UNUTARNJE PAK</w:t>
      </w:r>
      <w:r w:rsidR="00DE4456" w:rsidRPr="00D17ED2">
        <w:rPr>
          <w:b/>
          <w:noProof/>
          <w:szCs w:val="22"/>
          <w:lang w:val="hr-HR"/>
        </w:rPr>
        <w:t>IR</w:t>
      </w:r>
      <w:r w:rsidRPr="00D17ED2">
        <w:rPr>
          <w:b/>
          <w:noProof/>
          <w:szCs w:val="22"/>
          <w:lang w:val="hr-HR"/>
        </w:rPr>
        <w:t>ANJE</w:t>
      </w:r>
    </w:p>
    <w:p w14:paraId="1552712F"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16CCDEBC" w14:textId="77777777" w:rsidR="007B35CD" w:rsidRPr="00D17ED2" w:rsidRDefault="003C6CE9" w:rsidP="001D6DCB">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OZNAČ</w:t>
      </w:r>
      <w:r w:rsidR="00EC6521" w:rsidRPr="00D17ED2">
        <w:rPr>
          <w:b/>
          <w:color w:val="000000"/>
          <w:szCs w:val="22"/>
          <w:lang w:val="hr-HR"/>
        </w:rPr>
        <w:t>I</w:t>
      </w:r>
      <w:r w:rsidRPr="00D17ED2">
        <w:rPr>
          <w:b/>
          <w:color w:val="000000"/>
          <w:szCs w:val="22"/>
          <w:lang w:val="hr-HR"/>
        </w:rPr>
        <w:t xml:space="preserve">VANJE NAPUNJENE </w:t>
      </w:r>
      <w:r w:rsidR="00A80C27" w:rsidRPr="00D17ED2">
        <w:rPr>
          <w:b/>
          <w:color w:val="000000"/>
          <w:szCs w:val="22"/>
          <w:lang w:val="hr-HR"/>
        </w:rPr>
        <w:t>ŠTRCALJK</w:t>
      </w:r>
      <w:r w:rsidRPr="00D17ED2">
        <w:rPr>
          <w:b/>
          <w:color w:val="000000"/>
          <w:szCs w:val="22"/>
          <w:lang w:val="hr-HR"/>
        </w:rPr>
        <w:t>E</w:t>
      </w:r>
    </w:p>
    <w:p w14:paraId="4C8990C9" w14:textId="77777777" w:rsidR="007B35CD" w:rsidRPr="00D17ED2" w:rsidRDefault="007B35CD" w:rsidP="001D6DCB">
      <w:pPr>
        <w:pStyle w:val="Text"/>
        <w:spacing w:before="0"/>
        <w:jc w:val="left"/>
        <w:rPr>
          <w:color w:val="000000"/>
          <w:sz w:val="22"/>
          <w:szCs w:val="22"/>
          <w:lang w:val="hr-HR"/>
        </w:rPr>
      </w:pPr>
    </w:p>
    <w:p w14:paraId="54845B97" w14:textId="77777777" w:rsidR="007B35CD" w:rsidRPr="00D17ED2" w:rsidRDefault="007B35CD" w:rsidP="001D6DCB">
      <w:pPr>
        <w:pStyle w:val="Text"/>
        <w:spacing w:before="0"/>
        <w:jc w:val="left"/>
        <w:rPr>
          <w:color w:val="000000"/>
          <w:sz w:val="22"/>
          <w:szCs w:val="22"/>
          <w:lang w:val="hr-HR"/>
        </w:rPr>
      </w:pPr>
    </w:p>
    <w:p w14:paraId="74BA9142"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00A80C27" w:rsidRPr="00D17ED2">
        <w:rPr>
          <w:b/>
          <w:noProof/>
          <w:szCs w:val="22"/>
          <w:lang w:val="hr-HR"/>
        </w:rPr>
        <w:t>NAZIV LIJEKA I PUT(EVI) PRIMJENE LIJEKA</w:t>
      </w:r>
    </w:p>
    <w:p w14:paraId="34639646" w14:textId="77777777" w:rsidR="007B35CD" w:rsidRPr="00D17ED2" w:rsidRDefault="007B35CD" w:rsidP="001D6DCB">
      <w:pPr>
        <w:pStyle w:val="Text"/>
        <w:spacing w:before="0"/>
        <w:jc w:val="left"/>
        <w:rPr>
          <w:color w:val="000000"/>
          <w:sz w:val="22"/>
          <w:szCs w:val="22"/>
          <w:lang w:val="hr-HR"/>
        </w:rPr>
      </w:pPr>
    </w:p>
    <w:p w14:paraId="6B88DAA9" w14:textId="77777777" w:rsidR="007B35CD" w:rsidRPr="00D17ED2" w:rsidRDefault="007B35CD" w:rsidP="001D6DCB">
      <w:pPr>
        <w:pStyle w:val="Text"/>
        <w:spacing w:before="0"/>
        <w:jc w:val="left"/>
        <w:rPr>
          <w:sz w:val="22"/>
          <w:szCs w:val="22"/>
          <w:lang w:val="hr-HR"/>
        </w:rPr>
      </w:pPr>
      <w:r w:rsidRPr="00D17ED2">
        <w:rPr>
          <w:color w:val="000000"/>
          <w:sz w:val="22"/>
          <w:szCs w:val="22"/>
          <w:lang w:val="hr-HR"/>
        </w:rPr>
        <w:t>Xolair 75 mg</w:t>
      </w:r>
      <w:r w:rsidRPr="00D17ED2">
        <w:rPr>
          <w:sz w:val="22"/>
          <w:szCs w:val="22"/>
          <w:lang w:val="hr-HR"/>
        </w:rPr>
        <w:t xml:space="preserve"> </w:t>
      </w:r>
      <w:r w:rsidR="00A80C27" w:rsidRPr="00D17ED2">
        <w:rPr>
          <w:sz w:val="22"/>
          <w:szCs w:val="22"/>
          <w:lang w:val="hr-HR"/>
        </w:rPr>
        <w:t>injekcij</w:t>
      </w:r>
      <w:r w:rsidR="00772080" w:rsidRPr="00D17ED2">
        <w:rPr>
          <w:sz w:val="22"/>
          <w:szCs w:val="22"/>
          <w:lang w:val="hr-HR"/>
        </w:rPr>
        <w:t>a</w:t>
      </w:r>
    </w:p>
    <w:p w14:paraId="7C39806C" w14:textId="77777777" w:rsidR="007B35CD" w:rsidRPr="00D17ED2" w:rsidRDefault="00A80C27" w:rsidP="001D6DCB">
      <w:pPr>
        <w:pStyle w:val="Text"/>
        <w:spacing w:before="0"/>
        <w:jc w:val="left"/>
        <w:rPr>
          <w:color w:val="000000"/>
          <w:sz w:val="22"/>
          <w:szCs w:val="22"/>
          <w:lang w:val="hr-HR"/>
        </w:rPr>
      </w:pPr>
      <w:r w:rsidRPr="00D17ED2">
        <w:rPr>
          <w:color w:val="000000"/>
          <w:sz w:val="22"/>
          <w:szCs w:val="22"/>
          <w:lang w:val="hr-HR"/>
        </w:rPr>
        <w:t>o</w:t>
      </w:r>
      <w:r w:rsidR="007B35CD" w:rsidRPr="00D17ED2">
        <w:rPr>
          <w:color w:val="000000"/>
          <w:sz w:val="22"/>
          <w:szCs w:val="22"/>
          <w:lang w:val="hr-HR"/>
        </w:rPr>
        <w:t>malizumab</w:t>
      </w:r>
    </w:p>
    <w:p w14:paraId="4500B954" w14:textId="77777777" w:rsidR="007B35CD" w:rsidRPr="00D17ED2" w:rsidRDefault="00463D7A" w:rsidP="001D6DCB">
      <w:pPr>
        <w:pStyle w:val="Text"/>
        <w:spacing w:before="0"/>
        <w:jc w:val="left"/>
        <w:rPr>
          <w:color w:val="000000"/>
          <w:sz w:val="22"/>
          <w:szCs w:val="22"/>
          <w:lang w:val="hr-HR"/>
        </w:rPr>
      </w:pPr>
      <w:r w:rsidRPr="00D17ED2">
        <w:rPr>
          <w:color w:val="000000"/>
          <w:sz w:val="22"/>
          <w:szCs w:val="22"/>
          <w:lang w:val="hr-HR"/>
        </w:rPr>
        <w:t>s.c.</w:t>
      </w:r>
    </w:p>
    <w:p w14:paraId="47D29C5D" w14:textId="77777777" w:rsidR="007B35CD" w:rsidRPr="00D17ED2" w:rsidRDefault="007B35CD" w:rsidP="001D6DCB">
      <w:pPr>
        <w:pStyle w:val="Text"/>
        <w:spacing w:before="0"/>
        <w:jc w:val="left"/>
        <w:rPr>
          <w:color w:val="000000"/>
          <w:sz w:val="22"/>
          <w:szCs w:val="22"/>
          <w:lang w:val="hr-HR"/>
        </w:rPr>
      </w:pPr>
    </w:p>
    <w:p w14:paraId="75C5753F" w14:textId="77777777" w:rsidR="007B35CD" w:rsidRPr="00D17ED2" w:rsidRDefault="007B35CD" w:rsidP="001D6DCB">
      <w:pPr>
        <w:pStyle w:val="Text"/>
        <w:spacing w:before="0"/>
        <w:jc w:val="left"/>
        <w:rPr>
          <w:color w:val="000000"/>
          <w:sz w:val="22"/>
          <w:szCs w:val="22"/>
          <w:lang w:val="hr-HR"/>
        </w:rPr>
      </w:pPr>
    </w:p>
    <w:p w14:paraId="332FED72"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A80C27" w:rsidRPr="00D17ED2">
        <w:rPr>
          <w:b/>
          <w:noProof/>
          <w:szCs w:val="22"/>
          <w:lang w:val="hr-HR"/>
        </w:rPr>
        <w:t>NAČIN PRIMJENE LIJEKA</w:t>
      </w:r>
    </w:p>
    <w:p w14:paraId="50B4F61F" w14:textId="77777777" w:rsidR="007B35CD" w:rsidRPr="00D17ED2" w:rsidRDefault="007B35CD" w:rsidP="001D6DCB">
      <w:pPr>
        <w:pStyle w:val="Text"/>
        <w:spacing w:before="0"/>
        <w:jc w:val="left"/>
        <w:rPr>
          <w:sz w:val="22"/>
          <w:szCs w:val="22"/>
          <w:lang w:val="hr-HR"/>
        </w:rPr>
      </w:pPr>
    </w:p>
    <w:p w14:paraId="4952D695" w14:textId="77777777" w:rsidR="007B35CD" w:rsidRPr="00D17ED2" w:rsidRDefault="007B35CD" w:rsidP="001D6DCB">
      <w:pPr>
        <w:pStyle w:val="Text"/>
        <w:spacing w:before="0"/>
        <w:jc w:val="left"/>
        <w:rPr>
          <w:color w:val="000000"/>
          <w:sz w:val="22"/>
          <w:szCs w:val="22"/>
          <w:lang w:val="hr-HR"/>
        </w:rPr>
      </w:pPr>
    </w:p>
    <w:p w14:paraId="09FEEB5F"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A80C27" w:rsidRPr="00D17ED2">
        <w:rPr>
          <w:b/>
          <w:noProof/>
          <w:szCs w:val="22"/>
          <w:lang w:val="hr-HR"/>
        </w:rPr>
        <w:t>ROK VALJANOSTI</w:t>
      </w:r>
    </w:p>
    <w:p w14:paraId="13985BCE" w14:textId="77777777" w:rsidR="007B35CD" w:rsidRPr="00D17ED2" w:rsidRDefault="007B35CD" w:rsidP="001D6DCB">
      <w:pPr>
        <w:pStyle w:val="Text"/>
        <w:spacing w:before="0"/>
        <w:jc w:val="left"/>
        <w:rPr>
          <w:color w:val="000000"/>
          <w:sz w:val="22"/>
          <w:szCs w:val="22"/>
          <w:lang w:val="hr-HR"/>
        </w:rPr>
      </w:pPr>
    </w:p>
    <w:p w14:paraId="57069B77" w14:textId="77777777" w:rsidR="007B35CD" w:rsidRPr="00D17ED2" w:rsidRDefault="007B35CD" w:rsidP="001D6DCB">
      <w:pPr>
        <w:pStyle w:val="Text"/>
        <w:spacing w:before="0"/>
        <w:jc w:val="left"/>
        <w:rPr>
          <w:color w:val="000000"/>
          <w:sz w:val="22"/>
          <w:szCs w:val="22"/>
          <w:lang w:val="hr-HR"/>
        </w:rPr>
      </w:pPr>
      <w:r w:rsidRPr="00D17ED2">
        <w:rPr>
          <w:color w:val="000000"/>
          <w:sz w:val="22"/>
          <w:szCs w:val="22"/>
          <w:lang w:val="hr-HR"/>
        </w:rPr>
        <w:t>EXP</w:t>
      </w:r>
    </w:p>
    <w:p w14:paraId="338715D3" w14:textId="77777777" w:rsidR="007B35CD" w:rsidRPr="00D17ED2" w:rsidRDefault="007B35CD" w:rsidP="001D6DCB">
      <w:pPr>
        <w:pStyle w:val="Text"/>
        <w:spacing w:before="0"/>
        <w:jc w:val="left"/>
        <w:rPr>
          <w:color w:val="000000"/>
          <w:sz w:val="22"/>
          <w:szCs w:val="22"/>
          <w:lang w:val="hr-HR"/>
        </w:rPr>
      </w:pPr>
    </w:p>
    <w:p w14:paraId="605D0137" w14:textId="77777777" w:rsidR="007B35CD" w:rsidRPr="00D17ED2" w:rsidRDefault="007B35CD" w:rsidP="001D6DCB">
      <w:pPr>
        <w:pStyle w:val="Text"/>
        <w:spacing w:before="0"/>
        <w:jc w:val="left"/>
        <w:rPr>
          <w:color w:val="000000"/>
          <w:sz w:val="22"/>
          <w:szCs w:val="22"/>
          <w:lang w:val="hr-HR"/>
        </w:rPr>
      </w:pPr>
    </w:p>
    <w:p w14:paraId="6B047258"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A80C27" w:rsidRPr="00D17ED2">
        <w:rPr>
          <w:b/>
          <w:noProof/>
          <w:szCs w:val="22"/>
          <w:lang w:val="hr-HR"/>
        </w:rPr>
        <w:t>BROJ SERIJE</w:t>
      </w:r>
    </w:p>
    <w:p w14:paraId="24A3923B" w14:textId="77777777" w:rsidR="007B35CD" w:rsidRPr="00D17ED2" w:rsidRDefault="007B35CD" w:rsidP="001D6DCB">
      <w:pPr>
        <w:pStyle w:val="Text"/>
        <w:spacing w:before="0"/>
        <w:jc w:val="left"/>
        <w:rPr>
          <w:color w:val="000000"/>
          <w:sz w:val="22"/>
          <w:szCs w:val="22"/>
          <w:lang w:val="hr-HR"/>
        </w:rPr>
      </w:pPr>
    </w:p>
    <w:p w14:paraId="322DA971" w14:textId="77777777" w:rsidR="007B35CD" w:rsidRPr="00D17ED2" w:rsidRDefault="007B35CD" w:rsidP="001D6DCB">
      <w:pPr>
        <w:pStyle w:val="Text"/>
        <w:spacing w:before="0"/>
        <w:jc w:val="left"/>
        <w:rPr>
          <w:color w:val="000000"/>
          <w:sz w:val="22"/>
          <w:szCs w:val="22"/>
          <w:lang w:val="hr-HR"/>
        </w:rPr>
      </w:pPr>
      <w:r w:rsidRPr="00D17ED2">
        <w:rPr>
          <w:color w:val="000000"/>
          <w:sz w:val="22"/>
          <w:szCs w:val="22"/>
          <w:lang w:val="hr-HR"/>
        </w:rPr>
        <w:t>Lot</w:t>
      </w:r>
    </w:p>
    <w:p w14:paraId="1CCA1CE2" w14:textId="77777777" w:rsidR="007B35CD" w:rsidRPr="00D17ED2" w:rsidRDefault="007B35CD" w:rsidP="001D6DCB">
      <w:pPr>
        <w:pStyle w:val="Text"/>
        <w:spacing w:before="0"/>
        <w:jc w:val="left"/>
        <w:rPr>
          <w:color w:val="000000"/>
          <w:sz w:val="22"/>
          <w:szCs w:val="22"/>
          <w:lang w:val="hr-HR"/>
        </w:rPr>
      </w:pPr>
    </w:p>
    <w:p w14:paraId="10C2D2DC" w14:textId="77777777" w:rsidR="007B35CD" w:rsidRPr="00D17ED2" w:rsidRDefault="007B35CD" w:rsidP="001D6DCB">
      <w:pPr>
        <w:pStyle w:val="Text"/>
        <w:spacing w:before="0"/>
        <w:jc w:val="left"/>
        <w:rPr>
          <w:color w:val="000000"/>
          <w:sz w:val="22"/>
          <w:szCs w:val="22"/>
          <w:lang w:val="hr-HR"/>
        </w:rPr>
      </w:pPr>
    </w:p>
    <w:p w14:paraId="1D2003B6"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00A80C27" w:rsidRPr="00D17ED2">
        <w:rPr>
          <w:b/>
          <w:noProof/>
          <w:szCs w:val="22"/>
          <w:lang w:val="hr-HR"/>
        </w:rPr>
        <w:t xml:space="preserve">SADRŽAJ </w:t>
      </w:r>
      <w:r w:rsidR="00A80C27" w:rsidRPr="00D17ED2">
        <w:rPr>
          <w:b/>
          <w:caps/>
          <w:szCs w:val="22"/>
          <w:lang w:val="hr-HR"/>
        </w:rPr>
        <w:t xml:space="preserve">po težini, volumenu ili </w:t>
      </w:r>
      <w:r w:rsidR="00DE4456" w:rsidRPr="00D17ED2">
        <w:rPr>
          <w:b/>
          <w:caps/>
          <w:szCs w:val="22"/>
          <w:lang w:val="hr-HR"/>
        </w:rPr>
        <w:t xml:space="preserve">DOZNOJ </w:t>
      </w:r>
      <w:r w:rsidR="00A80C27" w:rsidRPr="00D17ED2">
        <w:rPr>
          <w:b/>
          <w:caps/>
          <w:szCs w:val="22"/>
          <w:lang w:val="hr-HR"/>
        </w:rPr>
        <w:t>jedinic</w:t>
      </w:r>
      <w:r w:rsidR="00DE4456" w:rsidRPr="00D17ED2">
        <w:rPr>
          <w:b/>
          <w:caps/>
          <w:szCs w:val="22"/>
          <w:lang w:val="hr-HR"/>
        </w:rPr>
        <w:t>i</w:t>
      </w:r>
      <w:r w:rsidR="00A80C27" w:rsidRPr="00D17ED2">
        <w:rPr>
          <w:b/>
          <w:caps/>
          <w:szCs w:val="22"/>
          <w:lang w:val="hr-HR"/>
        </w:rPr>
        <w:t xml:space="preserve"> lijeka</w:t>
      </w:r>
    </w:p>
    <w:p w14:paraId="703B2306" w14:textId="77777777" w:rsidR="007B35CD" w:rsidRPr="00D17ED2" w:rsidRDefault="007B35CD" w:rsidP="001D6DCB">
      <w:pPr>
        <w:widowControl w:val="0"/>
        <w:spacing w:line="240" w:lineRule="auto"/>
        <w:ind w:right="-449"/>
        <w:rPr>
          <w:color w:val="000000"/>
          <w:szCs w:val="22"/>
          <w:lang w:val="hr-HR"/>
        </w:rPr>
      </w:pPr>
    </w:p>
    <w:p w14:paraId="27BB8914" w14:textId="77777777" w:rsidR="007B35CD" w:rsidRPr="00D17ED2" w:rsidRDefault="007B35CD" w:rsidP="001D6DCB">
      <w:pPr>
        <w:spacing w:line="240" w:lineRule="auto"/>
        <w:rPr>
          <w:szCs w:val="22"/>
          <w:lang w:val="hr-HR"/>
        </w:rPr>
      </w:pPr>
      <w:r w:rsidRPr="00D17ED2">
        <w:rPr>
          <w:szCs w:val="22"/>
          <w:lang w:val="hr-HR"/>
        </w:rPr>
        <w:t>0</w:t>
      </w:r>
      <w:r w:rsidR="00A80C27" w:rsidRPr="00D17ED2">
        <w:rPr>
          <w:szCs w:val="22"/>
          <w:lang w:val="hr-HR"/>
        </w:rPr>
        <w:t>,</w:t>
      </w:r>
      <w:r w:rsidRPr="00D17ED2">
        <w:rPr>
          <w:szCs w:val="22"/>
          <w:lang w:val="hr-HR"/>
        </w:rPr>
        <w:t>5 ml</w:t>
      </w:r>
    </w:p>
    <w:p w14:paraId="60868D52" w14:textId="77777777" w:rsidR="007B35CD" w:rsidRPr="00D17ED2" w:rsidRDefault="007B35CD" w:rsidP="001D6DCB">
      <w:pPr>
        <w:widowControl w:val="0"/>
        <w:spacing w:line="240" w:lineRule="auto"/>
        <w:ind w:right="-449"/>
        <w:rPr>
          <w:color w:val="000000"/>
          <w:szCs w:val="22"/>
          <w:lang w:val="hr-HR"/>
        </w:rPr>
      </w:pPr>
    </w:p>
    <w:p w14:paraId="24E86074" w14:textId="77777777" w:rsidR="007B35CD" w:rsidRPr="00D17ED2" w:rsidRDefault="007B35CD" w:rsidP="001D6DCB">
      <w:pPr>
        <w:widowControl w:val="0"/>
        <w:spacing w:line="240" w:lineRule="auto"/>
        <w:ind w:right="-449"/>
        <w:rPr>
          <w:color w:val="000000"/>
          <w:szCs w:val="22"/>
          <w:lang w:val="hr-HR"/>
        </w:rPr>
      </w:pPr>
    </w:p>
    <w:p w14:paraId="01C8F792" w14:textId="77777777" w:rsidR="007B35CD" w:rsidRPr="00D17ED2" w:rsidRDefault="007B35CD" w:rsidP="001D6DCB">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A80C27" w:rsidRPr="00D17ED2">
        <w:rPr>
          <w:b/>
          <w:color w:val="000000"/>
          <w:szCs w:val="22"/>
          <w:lang w:val="hr-HR"/>
        </w:rPr>
        <w:t>DRUGO</w:t>
      </w:r>
    </w:p>
    <w:p w14:paraId="15CE3CB6" w14:textId="77777777" w:rsidR="007B35CD" w:rsidRPr="00D17ED2" w:rsidRDefault="007B35CD" w:rsidP="001D6DCB">
      <w:pPr>
        <w:pStyle w:val="Text"/>
        <w:spacing w:before="0"/>
        <w:jc w:val="left"/>
        <w:rPr>
          <w:color w:val="000000"/>
          <w:sz w:val="22"/>
          <w:szCs w:val="22"/>
          <w:lang w:val="hr-HR"/>
        </w:rPr>
      </w:pPr>
    </w:p>
    <w:p w14:paraId="2B382A13" w14:textId="77777777" w:rsidR="00F942FC" w:rsidRPr="00D17ED2" w:rsidRDefault="00F942FC" w:rsidP="00F942FC">
      <w:pPr>
        <w:tabs>
          <w:tab w:val="clear" w:pos="567"/>
          <w:tab w:val="left" w:pos="708"/>
        </w:tabs>
        <w:spacing w:line="240" w:lineRule="auto"/>
        <w:rPr>
          <w:color w:val="000000"/>
          <w:szCs w:val="22"/>
          <w:lang w:val="hr-HR"/>
        </w:rPr>
      </w:pPr>
      <w:r w:rsidRPr="00D17ED2">
        <w:rPr>
          <w:color w:val="000000"/>
          <w:szCs w:val="22"/>
          <w:lang w:val="hr-HR"/>
        </w:rPr>
        <w:br w:type="page"/>
      </w:r>
    </w:p>
    <w:p w14:paraId="24B2ED1A" w14:textId="77777777" w:rsidR="00F942FC" w:rsidRPr="00D17ED2" w:rsidRDefault="00F942FC" w:rsidP="00F942FC">
      <w:pPr>
        <w:tabs>
          <w:tab w:val="clear" w:pos="567"/>
          <w:tab w:val="left" w:pos="708"/>
        </w:tabs>
        <w:spacing w:line="240" w:lineRule="auto"/>
        <w:rPr>
          <w:color w:val="000000"/>
          <w:szCs w:val="22"/>
          <w:lang w:val="hr-HR"/>
        </w:rPr>
      </w:pPr>
    </w:p>
    <w:p w14:paraId="610D40E1" w14:textId="77777777" w:rsidR="00B64CC9" w:rsidRPr="00D17ED2" w:rsidRDefault="00B64CC9" w:rsidP="00B64CC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r w:rsidRPr="00D17ED2">
        <w:rPr>
          <w:b/>
          <w:noProof/>
          <w:szCs w:val="22"/>
          <w:lang w:val="hr-HR"/>
        </w:rPr>
        <w:t>PODACI KOJI SE MORAJU NALAZITI NA VANJSKOM PAKIRANJU</w:t>
      </w:r>
    </w:p>
    <w:p w14:paraId="547ED699" w14:textId="77777777" w:rsidR="00B64CC9" w:rsidRPr="00D17ED2" w:rsidRDefault="00B64CC9" w:rsidP="00B64CC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20FB83C6" w14:textId="77777777" w:rsidR="00B64CC9" w:rsidRPr="00D17ED2" w:rsidRDefault="00B64CC9" w:rsidP="00B64CC9">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KUTIJA JEDINIČNOG PAKIRANJA</w:t>
      </w:r>
    </w:p>
    <w:p w14:paraId="3993A00D" w14:textId="77777777" w:rsidR="00F942FC" w:rsidRPr="00D17ED2" w:rsidRDefault="00F942FC" w:rsidP="00F942FC">
      <w:pPr>
        <w:tabs>
          <w:tab w:val="clear" w:pos="567"/>
          <w:tab w:val="left" w:pos="708"/>
        </w:tabs>
        <w:spacing w:line="240" w:lineRule="auto"/>
        <w:rPr>
          <w:color w:val="000000"/>
          <w:szCs w:val="22"/>
          <w:lang w:val="hr-HR"/>
        </w:rPr>
      </w:pPr>
    </w:p>
    <w:p w14:paraId="6F6FD256" w14:textId="77777777" w:rsidR="00F942FC" w:rsidRPr="00D17ED2" w:rsidRDefault="00F942FC" w:rsidP="00F942FC">
      <w:pPr>
        <w:tabs>
          <w:tab w:val="clear" w:pos="567"/>
          <w:tab w:val="left" w:pos="708"/>
        </w:tabs>
        <w:spacing w:line="240" w:lineRule="auto"/>
        <w:rPr>
          <w:color w:val="000000"/>
          <w:szCs w:val="22"/>
          <w:lang w:val="hr-HR"/>
        </w:rPr>
      </w:pPr>
    </w:p>
    <w:p w14:paraId="2FE50F40" w14:textId="2B315FC8"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00B64CC9" w:rsidRPr="00D17ED2">
        <w:rPr>
          <w:b/>
          <w:color w:val="000000"/>
          <w:szCs w:val="22"/>
          <w:lang w:val="hr-HR"/>
        </w:rPr>
        <w:t>NAZIV LIJEKA</w:t>
      </w:r>
    </w:p>
    <w:p w14:paraId="0186D435" w14:textId="77777777" w:rsidR="00F942FC" w:rsidRPr="00D17ED2" w:rsidRDefault="00F942FC" w:rsidP="00F942FC">
      <w:pPr>
        <w:pStyle w:val="Text"/>
        <w:spacing w:before="0"/>
        <w:jc w:val="left"/>
        <w:rPr>
          <w:color w:val="000000"/>
          <w:sz w:val="22"/>
          <w:szCs w:val="22"/>
          <w:lang w:val="hr-HR"/>
        </w:rPr>
      </w:pPr>
    </w:p>
    <w:p w14:paraId="2C87B372" w14:textId="5C44A873" w:rsidR="00F942FC" w:rsidRPr="00D17ED2" w:rsidRDefault="00F942FC" w:rsidP="00F942FC">
      <w:pPr>
        <w:pStyle w:val="Text"/>
        <w:spacing w:before="0"/>
        <w:jc w:val="left"/>
        <w:rPr>
          <w:sz w:val="22"/>
          <w:szCs w:val="22"/>
          <w:lang w:val="hr-HR"/>
        </w:rPr>
      </w:pPr>
      <w:r w:rsidRPr="00D17ED2">
        <w:rPr>
          <w:color w:val="000000"/>
          <w:sz w:val="22"/>
          <w:szCs w:val="22"/>
          <w:lang w:val="hr-HR"/>
        </w:rPr>
        <w:t>Xolair 75 mg</w:t>
      </w:r>
      <w:r w:rsidRPr="00D17ED2">
        <w:rPr>
          <w:sz w:val="22"/>
          <w:szCs w:val="22"/>
          <w:lang w:val="hr-HR"/>
        </w:rPr>
        <w:t xml:space="preserve"> </w:t>
      </w:r>
      <w:r w:rsidR="00B64CC9" w:rsidRPr="00D17ED2">
        <w:rPr>
          <w:sz w:val="22"/>
          <w:szCs w:val="22"/>
          <w:lang w:val="hr-HR"/>
        </w:rPr>
        <w:t>otopina za injekciju u napunjenoj brizgalici</w:t>
      </w:r>
    </w:p>
    <w:p w14:paraId="6CFBED1C" w14:textId="77777777" w:rsidR="00F942FC" w:rsidRPr="00D17ED2" w:rsidRDefault="00F942FC" w:rsidP="00F942FC">
      <w:pPr>
        <w:pStyle w:val="Text"/>
        <w:spacing w:before="0"/>
        <w:jc w:val="left"/>
        <w:rPr>
          <w:color w:val="000000"/>
          <w:sz w:val="22"/>
          <w:szCs w:val="22"/>
          <w:lang w:val="hr-HR"/>
        </w:rPr>
      </w:pPr>
      <w:r w:rsidRPr="00D17ED2">
        <w:rPr>
          <w:color w:val="000000"/>
          <w:sz w:val="22"/>
          <w:szCs w:val="22"/>
          <w:lang w:val="hr-HR"/>
        </w:rPr>
        <w:t>omalizumab</w:t>
      </w:r>
    </w:p>
    <w:p w14:paraId="17C44891" w14:textId="77777777" w:rsidR="00F942FC" w:rsidRPr="00D17ED2" w:rsidRDefault="00F942FC" w:rsidP="00F942FC">
      <w:pPr>
        <w:pStyle w:val="Text"/>
        <w:spacing w:before="0"/>
        <w:jc w:val="left"/>
        <w:rPr>
          <w:color w:val="000000"/>
          <w:sz w:val="22"/>
          <w:szCs w:val="22"/>
          <w:lang w:val="hr-HR"/>
        </w:rPr>
      </w:pPr>
    </w:p>
    <w:p w14:paraId="6020A86F" w14:textId="77777777" w:rsidR="00F942FC" w:rsidRPr="00D17ED2" w:rsidRDefault="00F942FC" w:rsidP="00F942FC">
      <w:pPr>
        <w:pStyle w:val="Text"/>
        <w:spacing w:before="0"/>
        <w:jc w:val="left"/>
        <w:rPr>
          <w:color w:val="000000"/>
          <w:sz w:val="22"/>
          <w:szCs w:val="22"/>
          <w:lang w:val="hr-HR"/>
        </w:rPr>
      </w:pPr>
    </w:p>
    <w:p w14:paraId="5FEA8848" w14:textId="114391ED"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B64CC9" w:rsidRPr="00D17ED2">
        <w:rPr>
          <w:b/>
          <w:color w:val="000000"/>
          <w:szCs w:val="22"/>
          <w:lang w:val="hr-HR"/>
        </w:rPr>
        <w:t>NAVOĐENJE DJELATNE(IH) TVARI</w:t>
      </w:r>
    </w:p>
    <w:p w14:paraId="437B29D1" w14:textId="77777777" w:rsidR="00F942FC" w:rsidRPr="00D17ED2" w:rsidRDefault="00F942FC" w:rsidP="00F942FC">
      <w:pPr>
        <w:pStyle w:val="Text"/>
        <w:spacing w:before="0"/>
        <w:jc w:val="left"/>
        <w:rPr>
          <w:color w:val="000000"/>
          <w:sz w:val="22"/>
          <w:szCs w:val="22"/>
          <w:lang w:val="hr-HR"/>
        </w:rPr>
      </w:pPr>
    </w:p>
    <w:p w14:paraId="670013D6" w14:textId="264E5148" w:rsidR="00F942FC" w:rsidRPr="00D17ED2" w:rsidRDefault="00B64CC9" w:rsidP="00F942FC">
      <w:pPr>
        <w:pStyle w:val="Text"/>
        <w:spacing w:before="0"/>
        <w:jc w:val="left"/>
        <w:rPr>
          <w:color w:val="000000"/>
          <w:sz w:val="22"/>
          <w:szCs w:val="22"/>
          <w:lang w:val="hr-HR"/>
        </w:rPr>
      </w:pPr>
      <w:r w:rsidRPr="00D17ED2">
        <w:rPr>
          <w:color w:val="000000"/>
          <w:sz w:val="22"/>
          <w:szCs w:val="22"/>
          <w:lang w:val="hr-HR"/>
        </w:rPr>
        <w:t>Jedna napunjena brizgalica sadrži 75 mg omalizumaba u 0,5 ml otopine</w:t>
      </w:r>
      <w:r w:rsidR="00F942FC" w:rsidRPr="00D17ED2">
        <w:rPr>
          <w:color w:val="000000"/>
          <w:sz w:val="22"/>
          <w:szCs w:val="22"/>
          <w:lang w:val="hr-HR"/>
        </w:rPr>
        <w:t>.</w:t>
      </w:r>
    </w:p>
    <w:p w14:paraId="0905DB94" w14:textId="77777777" w:rsidR="00F942FC" w:rsidRPr="00D17ED2" w:rsidRDefault="00F942FC" w:rsidP="00F942FC">
      <w:pPr>
        <w:pStyle w:val="Text"/>
        <w:spacing w:before="0"/>
        <w:jc w:val="left"/>
        <w:rPr>
          <w:color w:val="000000"/>
          <w:sz w:val="22"/>
          <w:szCs w:val="22"/>
          <w:lang w:val="hr-HR"/>
        </w:rPr>
      </w:pPr>
    </w:p>
    <w:p w14:paraId="40C56048" w14:textId="77777777" w:rsidR="00F942FC" w:rsidRPr="00D17ED2" w:rsidRDefault="00F942FC" w:rsidP="00F942FC">
      <w:pPr>
        <w:pStyle w:val="Text"/>
        <w:spacing w:before="0"/>
        <w:jc w:val="left"/>
        <w:rPr>
          <w:color w:val="000000"/>
          <w:sz w:val="22"/>
          <w:szCs w:val="22"/>
          <w:lang w:val="hr-HR"/>
        </w:rPr>
      </w:pPr>
    </w:p>
    <w:p w14:paraId="6F0B87BD" w14:textId="59497E71"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B64CC9" w:rsidRPr="00D17ED2">
        <w:rPr>
          <w:b/>
          <w:noProof/>
          <w:szCs w:val="22"/>
          <w:lang w:val="hr-HR"/>
        </w:rPr>
        <w:t>POPIS POMOĆNIH TVARI</w:t>
      </w:r>
    </w:p>
    <w:p w14:paraId="286358D8" w14:textId="77777777" w:rsidR="00F942FC" w:rsidRPr="00D17ED2" w:rsidRDefault="00F942FC" w:rsidP="00F942FC">
      <w:pPr>
        <w:pStyle w:val="Text"/>
        <w:spacing w:before="0"/>
        <w:jc w:val="left"/>
        <w:rPr>
          <w:color w:val="000000"/>
          <w:sz w:val="22"/>
          <w:szCs w:val="22"/>
          <w:lang w:val="hr-HR"/>
        </w:rPr>
      </w:pPr>
    </w:p>
    <w:p w14:paraId="065421A0" w14:textId="786F8446" w:rsidR="00F942FC" w:rsidRPr="00D17ED2" w:rsidRDefault="00B64CC9" w:rsidP="00F942FC">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r w:rsidR="00F942FC" w:rsidRPr="00D17ED2">
        <w:rPr>
          <w:szCs w:val="22"/>
          <w:lang w:val="hr-HR"/>
        </w:rPr>
        <w:t>.</w:t>
      </w:r>
    </w:p>
    <w:p w14:paraId="649AB1B8" w14:textId="77777777" w:rsidR="00F942FC" w:rsidRPr="00D17ED2" w:rsidRDefault="00F942FC" w:rsidP="00F942FC">
      <w:pPr>
        <w:pStyle w:val="Text"/>
        <w:spacing w:before="0"/>
        <w:jc w:val="left"/>
        <w:rPr>
          <w:color w:val="000000"/>
          <w:sz w:val="22"/>
          <w:szCs w:val="22"/>
          <w:lang w:val="hr-HR"/>
        </w:rPr>
      </w:pPr>
    </w:p>
    <w:p w14:paraId="1DA0BB55" w14:textId="77777777" w:rsidR="00F942FC" w:rsidRPr="00D17ED2" w:rsidRDefault="00F942FC" w:rsidP="00F942FC">
      <w:pPr>
        <w:pStyle w:val="Text"/>
        <w:spacing w:before="0"/>
        <w:jc w:val="left"/>
        <w:rPr>
          <w:color w:val="000000"/>
          <w:sz w:val="22"/>
          <w:szCs w:val="22"/>
          <w:lang w:val="hr-HR"/>
        </w:rPr>
      </w:pPr>
    </w:p>
    <w:p w14:paraId="3A3F7D67" w14:textId="315E41AA"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B64CC9" w:rsidRPr="00D17ED2">
        <w:rPr>
          <w:b/>
          <w:noProof/>
          <w:szCs w:val="22"/>
          <w:lang w:val="hr-HR"/>
        </w:rPr>
        <w:t>FARMACEUTSKI OBLIK I SADRŽAJ</w:t>
      </w:r>
    </w:p>
    <w:p w14:paraId="30BAA3DF" w14:textId="77777777" w:rsidR="00F942FC" w:rsidRPr="00D17ED2" w:rsidRDefault="00F942FC" w:rsidP="00F942FC">
      <w:pPr>
        <w:tabs>
          <w:tab w:val="clear" w:pos="567"/>
          <w:tab w:val="left" w:pos="708"/>
        </w:tabs>
        <w:spacing w:line="240" w:lineRule="auto"/>
        <w:rPr>
          <w:color w:val="000000"/>
          <w:szCs w:val="22"/>
          <w:lang w:val="hr-HR"/>
        </w:rPr>
      </w:pPr>
    </w:p>
    <w:p w14:paraId="56F899B6" w14:textId="217D02F2" w:rsidR="00B64CC9" w:rsidRPr="00D17ED2" w:rsidRDefault="00B64CC9" w:rsidP="00B64CC9">
      <w:pPr>
        <w:pStyle w:val="Text"/>
        <w:spacing w:before="0"/>
        <w:jc w:val="left"/>
        <w:rPr>
          <w:sz w:val="22"/>
          <w:szCs w:val="22"/>
          <w:shd w:val="pct15" w:color="auto" w:fill="auto"/>
          <w:lang w:val="hr-HR"/>
        </w:rPr>
      </w:pPr>
      <w:r w:rsidRPr="00D17ED2">
        <w:rPr>
          <w:sz w:val="22"/>
          <w:szCs w:val="22"/>
          <w:shd w:val="pct15" w:color="auto" w:fill="auto"/>
          <w:lang w:val="hr-HR"/>
        </w:rPr>
        <w:t>Otopina za injekciju u napunjenoj brizgalici</w:t>
      </w:r>
    </w:p>
    <w:p w14:paraId="1A2DADC4" w14:textId="77777777" w:rsidR="00B64CC9" w:rsidRPr="00D17ED2" w:rsidRDefault="00B64CC9" w:rsidP="00B64CC9">
      <w:pPr>
        <w:pStyle w:val="Text"/>
        <w:spacing w:before="0"/>
        <w:jc w:val="left"/>
        <w:rPr>
          <w:color w:val="000000"/>
          <w:sz w:val="22"/>
          <w:szCs w:val="22"/>
          <w:lang w:val="hr-HR"/>
        </w:rPr>
      </w:pPr>
    </w:p>
    <w:p w14:paraId="656FF917" w14:textId="7B1CE20A" w:rsidR="00B64CC9" w:rsidRPr="00D17ED2" w:rsidRDefault="00B64CC9" w:rsidP="00B64CC9">
      <w:pPr>
        <w:pStyle w:val="Text"/>
        <w:spacing w:before="0"/>
        <w:jc w:val="left"/>
        <w:rPr>
          <w:color w:val="000000"/>
          <w:sz w:val="22"/>
          <w:szCs w:val="22"/>
          <w:lang w:val="hr-HR"/>
        </w:rPr>
      </w:pPr>
      <w:r w:rsidRPr="00D17ED2">
        <w:rPr>
          <w:color w:val="000000"/>
          <w:sz w:val="22"/>
          <w:szCs w:val="22"/>
          <w:lang w:val="hr-HR"/>
        </w:rPr>
        <w:t>1 napunjena brizgalica</w:t>
      </w:r>
    </w:p>
    <w:p w14:paraId="2716F4BC" w14:textId="77777777" w:rsidR="00F942FC" w:rsidRPr="00D17ED2" w:rsidRDefault="00F942FC" w:rsidP="00F942FC">
      <w:pPr>
        <w:pStyle w:val="Text"/>
        <w:spacing w:before="0"/>
        <w:jc w:val="left"/>
        <w:rPr>
          <w:color w:val="000000"/>
          <w:sz w:val="22"/>
          <w:szCs w:val="22"/>
        </w:rPr>
      </w:pPr>
    </w:p>
    <w:p w14:paraId="36B7905D" w14:textId="77777777" w:rsidR="00F942FC" w:rsidRPr="00D17ED2" w:rsidRDefault="00F942FC" w:rsidP="00F942FC">
      <w:pPr>
        <w:pStyle w:val="Text"/>
        <w:spacing w:before="0"/>
        <w:jc w:val="left"/>
        <w:rPr>
          <w:color w:val="000000"/>
          <w:sz w:val="22"/>
          <w:szCs w:val="22"/>
        </w:rPr>
      </w:pPr>
    </w:p>
    <w:p w14:paraId="3B29FEE0" w14:textId="7442816A"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5.</w:t>
      </w:r>
      <w:r w:rsidRPr="00D17ED2">
        <w:rPr>
          <w:b/>
          <w:color w:val="000000"/>
          <w:szCs w:val="22"/>
        </w:rPr>
        <w:tab/>
      </w:r>
      <w:proofErr w:type="gramStart"/>
      <w:r w:rsidR="00B64CC9" w:rsidRPr="00D17ED2">
        <w:rPr>
          <w:b/>
          <w:color w:val="000000"/>
          <w:szCs w:val="22"/>
          <w:lang w:val="hr-HR"/>
        </w:rPr>
        <w:t>NAČIN</w:t>
      </w:r>
      <w:proofErr w:type="gramEnd"/>
      <w:r w:rsidR="00B64CC9" w:rsidRPr="00D17ED2">
        <w:rPr>
          <w:b/>
          <w:color w:val="000000"/>
          <w:szCs w:val="22"/>
          <w:lang w:val="hr-HR"/>
        </w:rPr>
        <w:t xml:space="preserve"> I PUT(EVI) PRIMJENE LIJEKA</w:t>
      </w:r>
    </w:p>
    <w:p w14:paraId="5523AEF7" w14:textId="77777777" w:rsidR="00F942FC" w:rsidRPr="00D17ED2" w:rsidRDefault="00F942FC" w:rsidP="00F942FC">
      <w:pPr>
        <w:pStyle w:val="Text"/>
        <w:spacing w:before="0"/>
        <w:jc w:val="left"/>
        <w:rPr>
          <w:color w:val="000000"/>
          <w:sz w:val="22"/>
          <w:szCs w:val="22"/>
        </w:rPr>
      </w:pPr>
    </w:p>
    <w:p w14:paraId="09E6C6DD" w14:textId="77777777" w:rsidR="00B64CC9" w:rsidRPr="00D17ED2" w:rsidRDefault="00B64CC9" w:rsidP="00B64CC9">
      <w:pPr>
        <w:tabs>
          <w:tab w:val="clear" w:pos="567"/>
        </w:tabs>
        <w:spacing w:line="240" w:lineRule="auto"/>
        <w:rPr>
          <w:color w:val="000000"/>
          <w:szCs w:val="22"/>
          <w:lang w:val="hr-HR"/>
        </w:rPr>
      </w:pPr>
      <w:r w:rsidRPr="00D17ED2">
        <w:rPr>
          <w:bCs/>
          <w:szCs w:val="22"/>
          <w:lang w:val="hr-HR"/>
        </w:rPr>
        <w:t>Prije uporabe pročitajte uputu o lijeku</w:t>
      </w:r>
      <w:r w:rsidRPr="00D17ED2">
        <w:rPr>
          <w:color w:val="000000"/>
          <w:szCs w:val="22"/>
          <w:lang w:val="hr-HR"/>
        </w:rPr>
        <w:t>.</w:t>
      </w:r>
    </w:p>
    <w:p w14:paraId="7567CFCB" w14:textId="6BEC2F2C" w:rsidR="00B64CC9" w:rsidRPr="00D17ED2" w:rsidRDefault="00B64CC9" w:rsidP="00B64CC9">
      <w:pPr>
        <w:pStyle w:val="Text"/>
        <w:spacing w:before="0"/>
        <w:jc w:val="left"/>
        <w:rPr>
          <w:sz w:val="22"/>
          <w:szCs w:val="22"/>
          <w:lang w:val="hr-HR"/>
        </w:rPr>
      </w:pPr>
      <w:r w:rsidRPr="00D17ED2">
        <w:rPr>
          <w:bCs/>
          <w:sz w:val="22"/>
          <w:szCs w:val="22"/>
          <w:lang w:val="hr-HR"/>
        </w:rPr>
        <w:t xml:space="preserve">Za </w:t>
      </w:r>
      <w:r w:rsidRPr="00D17ED2">
        <w:rPr>
          <w:sz w:val="22"/>
          <w:szCs w:val="22"/>
          <w:lang w:val="hr-HR"/>
        </w:rPr>
        <w:t>supkutanu primjenu</w:t>
      </w:r>
      <w:r w:rsidR="006F520A" w:rsidRPr="00D17ED2">
        <w:rPr>
          <w:sz w:val="22"/>
          <w:szCs w:val="22"/>
          <w:lang w:val="hr-HR"/>
        </w:rPr>
        <w:t>.</w:t>
      </w:r>
    </w:p>
    <w:p w14:paraId="2A9B91D6" w14:textId="77777777" w:rsidR="00B64CC9" w:rsidRPr="00D17ED2" w:rsidRDefault="00B64CC9" w:rsidP="00B64CC9">
      <w:pPr>
        <w:pStyle w:val="Text"/>
        <w:spacing w:before="0"/>
        <w:jc w:val="left"/>
        <w:rPr>
          <w:sz w:val="22"/>
          <w:szCs w:val="22"/>
          <w:lang w:val="hr-HR"/>
        </w:rPr>
      </w:pPr>
      <w:r w:rsidRPr="00D17ED2">
        <w:rPr>
          <w:sz w:val="22"/>
          <w:szCs w:val="22"/>
          <w:lang w:val="hr-HR"/>
        </w:rPr>
        <w:t>Za jednokratnu uporabu.</w:t>
      </w:r>
    </w:p>
    <w:p w14:paraId="224BE088" w14:textId="77777777" w:rsidR="00F942FC" w:rsidRPr="00D17ED2" w:rsidRDefault="00F942FC" w:rsidP="00F942FC">
      <w:pPr>
        <w:pStyle w:val="Text"/>
        <w:spacing w:before="0"/>
        <w:jc w:val="left"/>
        <w:rPr>
          <w:color w:val="000000"/>
          <w:sz w:val="22"/>
          <w:szCs w:val="22"/>
          <w:lang w:val="hr-HR"/>
        </w:rPr>
      </w:pPr>
    </w:p>
    <w:p w14:paraId="53F191BA" w14:textId="77777777" w:rsidR="00F942FC" w:rsidRPr="00D17ED2" w:rsidRDefault="00F942FC" w:rsidP="00F942FC">
      <w:pPr>
        <w:tabs>
          <w:tab w:val="clear" w:pos="567"/>
          <w:tab w:val="left" w:pos="708"/>
        </w:tabs>
        <w:spacing w:line="240" w:lineRule="auto"/>
        <w:rPr>
          <w:color w:val="000000"/>
          <w:szCs w:val="22"/>
          <w:lang w:val="hr-HR"/>
        </w:rPr>
      </w:pPr>
    </w:p>
    <w:p w14:paraId="757081FB" w14:textId="31A1BECD"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B64CC9" w:rsidRPr="00D17ED2">
        <w:rPr>
          <w:b/>
          <w:color w:val="000000"/>
          <w:szCs w:val="22"/>
          <w:lang w:val="hr-HR"/>
        </w:rPr>
        <w:t>POSEBNO UPOZORENJE O ČUVANJU LIJEKA IZVAN POGLEDA I DOHVATA DJECE</w:t>
      </w:r>
    </w:p>
    <w:p w14:paraId="78376C39" w14:textId="77777777" w:rsidR="00F942FC" w:rsidRPr="00D17ED2" w:rsidRDefault="00F942FC" w:rsidP="00F942FC">
      <w:pPr>
        <w:pStyle w:val="Text"/>
        <w:spacing w:before="0"/>
        <w:jc w:val="left"/>
        <w:rPr>
          <w:color w:val="000000"/>
          <w:sz w:val="22"/>
          <w:szCs w:val="22"/>
          <w:lang w:val="hr-HR"/>
        </w:rPr>
      </w:pPr>
    </w:p>
    <w:p w14:paraId="3C9C260C" w14:textId="77777777" w:rsidR="00B64CC9" w:rsidRPr="00D17ED2" w:rsidRDefault="00B64CC9" w:rsidP="00B64CC9">
      <w:pPr>
        <w:pStyle w:val="Text"/>
        <w:spacing w:before="0"/>
        <w:jc w:val="left"/>
        <w:rPr>
          <w:color w:val="000000"/>
          <w:sz w:val="22"/>
          <w:szCs w:val="22"/>
          <w:lang w:val="hr-HR"/>
        </w:rPr>
      </w:pPr>
      <w:r w:rsidRPr="00D17ED2">
        <w:rPr>
          <w:noProof/>
          <w:sz w:val="22"/>
          <w:szCs w:val="22"/>
          <w:lang w:val="hr-HR"/>
        </w:rPr>
        <w:t>Čuvati izvan pogleda i dohvata djece</w:t>
      </w:r>
      <w:r w:rsidRPr="00D17ED2">
        <w:rPr>
          <w:color w:val="000000"/>
          <w:sz w:val="22"/>
          <w:szCs w:val="22"/>
          <w:lang w:val="hr-HR"/>
        </w:rPr>
        <w:t>.</w:t>
      </w:r>
    </w:p>
    <w:p w14:paraId="03A54E17" w14:textId="77777777" w:rsidR="00F942FC" w:rsidRPr="00D17ED2" w:rsidRDefault="00F942FC" w:rsidP="00F942FC">
      <w:pPr>
        <w:pStyle w:val="Text"/>
        <w:spacing w:before="0"/>
        <w:jc w:val="left"/>
        <w:rPr>
          <w:color w:val="000000"/>
          <w:sz w:val="22"/>
          <w:szCs w:val="22"/>
        </w:rPr>
      </w:pPr>
    </w:p>
    <w:p w14:paraId="77B174DC" w14:textId="77777777" w:rsidR="00F942FC" w:rsidRPr="00D17ED2" w:rsidRDefault="00F942FC" w:rsidP="00F942FC">
      <w:pPr>
        <w:tabs>
          <w:tab w:val="clear" w:pos="567"/>
          <w:tab w:val="left" w:pos="708"/>
        </w:tabs>
        <w:spacing w:line="240" w:lineRule="auto"/>
        <w:rPr>
          <w:color w:val="000000"/>
          <w:szCs w:val="22"/>
        </w:rPr>
      </w:pPr>
    </w:p>
    <w:p w14:paraId="6DDD2393" w14:textId="6730D20A"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7.</w:t>
      </w:r>
      <w:r w:rsidRPr="00D17ED2">
        <w:rPr>
          <w:b/>
          <w:color w:val="000000"/>
          <w:szCs w:val="22"/>
          <w:lang w:val="fr-CH"/>
        </w:rPr>
        <w:tab/>
      </w:r>
      <w:r w:rsidR="00B64CC9" w:rsidRPr="00D17ED2">
        <w:rPr>
          <w:b/>
          <w:noProof/>
          <w:szCs w:val="22"/>
          <w:lang w:val="hr-HR"/>
        </w:rPr>
        <w:t>DRUGO(A) POSEBNO(A) UPOZORENJE(A), AKO JE POTREBNO</w:t>
      </w:r>
    </w:p>
    <w:p w14:paraId="57AA9E89" w14:textId="77777777" w:rsidR="00F942FC" w:rsidRPr="00D17ED2" w:rsidRDefault="00F942FC" w:rsidP="00F942FC">
      <w:pPr>
        <w:pStyle w:val="Text"/>
        <w:spacing w:before="0"/>
        <w:jc w:val="left"/>
        <w:rPr>
          <w:color w:val="000000"/>
          <w:sz w:val="22"/>
          <w:szCs w:val="22"/>
          <w:lang w:val="fr-CH"/>
        </w:rPr>
      </w:pPr>
    </w:p>
    <w:p w14:paraId="4790C968" w14:textId="77777777" w:rsidR="00F942FC" w:rsidRPr="00D17ED2" w:rsidRDefault="00F942FC" w:rsidP="00F942FC">
      <w:pPr>
        <w:pStyle w:val="Text"/>
        <w:spacing w:before="0"/>
        <w:jc w:val="left"/>
        <w:rPr>
          <w:color w:val="000000"/>
          <w:sz w:val="22"/>
          <w:szCs w:val="22"/>
          <w:lang w:val="fr-CH"/>
        </w:rPr>
      </w:pPr>
    </w:p>
    <w:p w14:paraId="188B7A3E" w14:textId="73C1FD94"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8.</w:t>
      </w:r>
      <w:r w:rsidRPr="00D17ED2">
        <w:rPr>
          <w:b/>
          <w:color w:val="000000"/>
          <w:szCs w:val="22"/>
          <w:lang w:val="fr-CH"/>
        </w:rPr>
        <w:tab/>
      </w:r>
      <w:r w:rsidR="00B64CC9" w:rsidRPr="00D17ED2">
        <w:rPr>
          <w:b/>
          <w:color w:val="000000"/>
          <w:szCs w:val="22"/>
          <w:lang w:val="it-IT"/>
        </w:rPr>
        <w:t>ROK VALJANOSTI</w:t>
      </w:r>
    </w:p>
    <w:p w14:paraId="39DD5FBC" w14:textId="77777777" w:rsidR="00F942FC" w:rsidRPr="00D17ED2" w:rsidRDefault="00F942FC" w:rsidP="00F942FC">
      <w:pPr>
        <w:pStyle w:val="Text"/>
        <w:spacing w:before="0"/>
        <w:jc w:val="left"/>
        <w:rPr>
          <w:color w:val="000000"/>
          <w:sz w:val="22"/>
          <w:szCs w:val="22"/>
          <w:lang w:val="fr-CH"/>
        </w:rPr>
      </w:pPr>
    </w:p>
    <w:p w14:paraId="7CAE8683" w14:textId="77777777" w:rsidR="00F942FC" w:rsidRPr="00D17ED2" w:rsidRDefault="00F942FC" w:rsidP="00F942FC">
      <w:pPr>
        <w:pStyle w:val="Text"/>
        <w:spacing w:before="0"/>
        <w:jc w:val="left"/>
        <w:rPr>
          <w:color w:val="000000"/>
          <w:sz w:val="22"/>
          <w:szCs w:val="22"/>
          <w:lang w:val="fr-CH"/>
        </w:rPr>
      </w:pPr>
      <w:r w:rsidRPr="00D17ED2">
        <w:rPr>
          <w:color w:val="000000"/>
          <w:sz w:val="22"/>
          <w:szCs w:val="22"/>
          <w:lang w:val="fr-CH"/>
        </w:rPr>
        <w:t>EXP</w:t>
      </w:r>
    </w:p>
    <w:p w14:paraId="4E6B39EA" w14:textId="77777777" w:rsidR="00F942FC" w:rsidRPr="00D17ED2" w:rsidRDefault="00F942FC" w:rsidP="00F942FC">
      <w:pPr>
        <w:tabs>
          <w:tab w:val="clear" w:pos="567"/>
          <w:tab w:val="left" w:pos="708"/>
        </w:tabs>
        <w:spacing w:line="240" w:lineRule="auto"/>
        <w:rPr>
          <w:color w:val="000000"/>
          <w:szCs w:val="22"/>
          <w:lang w:val="fr-CH"/>
        </w:rPr>
      </w:pPr>
    </w:p>
    <w:p w14:paraId="02999643" w14:textId="77777777" w:rsidR="00F942FC" w:rsidRPr="00D17ED2" w:rsidRDefault="00F942FC" w:rsidP="00F942FC">
      <w:pPr>
        <w:tabs>
          <w:tab w:val="clear" w:pos="567"/>
          <w:tab w:val="left" w:pos="708"/>
        </w:tabs>
        <w:spacing w:line="240" w:lineRule="auto"/>
        <w:rPr>
          <w:color w:val="000000"/>
          <w:szCs w:val="22"/>
          <w:lang w:val="fr-CH"/>
        </w:rPr>
      </w:pPr>
    </w:p>
    <w:p w14:paraId="59262A0E" w14:textId="3A5EE4EC" w:rsidR="00F942FC" w:rsidRPr="00D17ED2" w:rsidRDefault="00F942FC" w:rsidP="00F942FC">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lang w:val="fr-CH"/>
        </w:rPr>
      </w:pPr>
      <w:r w:rsidRPr="00D17ED2">
        <w:rPr>
          <w:b/>
          <w:color w:val="000000"/>
          <w:szCs w:val="22"/>
          <w:lang w:val="fr-CH"/>
        </w:rPr>
        <w:t>9.</w:t>
      </w:r>
      <w:r w:rsidRPr="00D17ED2">
        <w:rPr>
          <w:b/>
          <w:color w:val="000000"/>
          <w:szCs w:val="22"/>
          <w:lang w:val="fr-CH"/>
        </w:rPr>
        <w:tab/>
      </w:r>
      <w:r w:rsidR="00B64CC9" w:rsidRPr="00D17ED2">
        <w:rPr>
          <w:b/>
          <w:noProof/>
          <w:szCs w:val="22"/>
          <w:lang w:val="hr-HR"/>
        </w:rPr>
        <w:t>POSEBNE MJERE ČUVANJA</w:t>
      </w:r>
    </w:p>
    <w:p w14:paraId="28285141" w14:textId="77777777" w:rsidR="00F942FC" w:rsidRPr="00D17ED2" w:rsidRDefault="00F942FC" w:rsidP="00F942FC">
      <w:pPr>
        <w:pStyle w:val="Text"/>
        <w:keepNext/>
        <w:spacing w:before="0"/>
        <w:jc w:val="left"/>
        <w:rPr>
          <w:color w:val="000000"/>
          <w:sz w:val="22"/>
          <w:szCs w:val="22"/>
          <w:lang w:val="fr-CH"/>
        </w:rPr>
      </w:pPr>
    </w:p>
    <w:p w14:paraId="30B9CA14" w14:textId="77777777" w:rsidR="00B64CC9" w:rsidRPr="00D17ED2" w:rsidRDefault="00B64CC9" w:rsidP="00B64CC9">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628A30EA" w14:textId="77777777" w:rsidR="00B64CC9" w:rsidRPr="00D17ED2" w:rsidRDefault="00B64CC9" w:rsidP="00B64CC9">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20950EEC" w14:textId="26A21A65" w:rsidR="00F942FC" w:rsidRPr="00D17ED2" w:rsidRDefault="00B64CC9" w:rsidP="0028314F">
      <w:pPr>
        <w:pStyle w:val="Text"/>
        <w:keepNext/>
        <w:spacing w:before="0"/>
        <w:jc w:val="left"/>
        <w:rPr>
          <w:color w:val="000000"/>
          <w:sz w:val="22"/>
          <w:szCs w:val="22"/>
          <w:lang w:val="hr-HR"/>
        </w:rPr>
      </w:pPr>
      <w:r w:rsidRPr="00D17ED2">
        <w:rPr>
          <w:color w:val="000000"/>
          <w:sz w:val="22"/>
          <w:szCs w:val="22"/>
          <w:lang w:val="hr-HR"/>
        </w:rPr>
        <w:t>Čuvati u originalnom pakiranju radi zaštite od svjetlosti.</w:t>
      </w:r>
    </w:p>
    <w:p w14:paraId="116A2856" w14:textId="77777777" w:rsidR="00F942FC" w:rsidRPr="00D17ED2" w:rsidRDefault="00F942FC" w:rsidP="00F942FC">
      <w:pPr>
        <w:pStyle w:val="Text"/>
        <w:spacing w:before="0"/>
        <w:jc w:val="left"/>
        <w:rPr>
          <w:color w:val="000000"/>
          <w:sz w:val="22"/>
          <w:szCs w:val="22"/>
          <w:lang w:val="hr-HR"/>
        </w:rPr>
      </w:pPr>
    </w:p>
    <w:p w14:paraId="5AAC8130" w14:textId="77777777" w:rsidR="0028314F" w:rsidRPr="00D17ED2" w:rsidRDefault="0028314F" w:rsidP="00F942FC">
      <w:pPr>
        <w:pStyle w:val="Text"/>
        <w:spacing w:before="0"/>
        <w:jc w:val="left"/>
        <w:rPr>
          <w:color w:val="000000"/>
          <w:sz w:val="22"/>
          <w:szCs w:val="22"/>
          <w:lang w:val="hr-HR"/>
        </w:rPr>
      </w:pPr>
    </w:p>
    <w:p w14:paraId="309A325A" w14:textId="340A96D0"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00B64CC9" w:rsidRPr="00D17ED2">
        <w:rPr>
          <w:b/>
          <w:caps/>
          <w:szCs w:val="22"/>
          <w:lang w:val="hr-HR"/>
        </w:rPr>
        <w:t>posebne mjere za ZBRINJAVANJE neiskorištenog lijeka ili OTPADNIH MATERIJALA KOJI POTJEČU OD lijeka, AKO je potrebno</w:t>
      </w:r>
    </w:p>
    <w:p w14:paraId="268A68A2" w14:textId="77777777" w:rsidR="00F942FC" w:rsidRPr="00D17ED2" w:rsidRDefault="00F942FC" w:rsidP="00F942FC">
      <w:pPr>
        <w:pStyle w:val="Text"/>
        <w:spacing w:before="0"/>
        <w:jc w:val="left"/>
        <w:rPr>
          <w:color w:val="000000"/>
          <w:sz w:val="22"/>
          <w:szCs w:val="22"/>
          <w:u w:val="single"/>
          <w:lang w:val="hr-HR"/>
        </w:rPr>
      </w:pPr>
    </w:p>
    <w:p w14:paraId="26DCE2B3" w14:textId="77777777" w:rsidR="00F942FC" w:rsidRPr="00D17ED2" w:rsidRDefault="00F942FC" w:rsidP="00F942FC">
      <w:pPr>
        <w:pStyle w:val="Text"/>
        <w:spacing w:before="0"/>
        <w:jc w:val="left"/>
        <w:rPr>
          <w:color w:val="000000"/>
          <w:sz w:val="22"/>
          <w:szCs w:val="22"/>
          <w:lang w:val="hr-HR"/>
        </w:rPr>
      </w:pPr>
    </w:p>
    <w:p w14:paraId="02F1AA53" w14:textId="2871AADF"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B64CC9" w:rsidRPr="00D17ED2">
        <w:rPr>
          <w:b/>
          <w:caps/>
          <w:szCs w:val="22"/>
          <w:lang w:val="hr-HR"/>
        </w:rPr>
        <w:t>NAZIV i adresa nositelja odobrenja za stavljanje lijeka u promet</w:t>
      </w:r>
    </w:p>
    <w:p w14:paraId="0C1FD599" w14:textId="77777777" w:rsidR="00F942FC" w:rsidRPr="00D17ED2" w:rsidRDefault="00F942FC" w:rsidP="00F942FC">
      <w:pPr>
        <w:tabs>
          <w:tab w:val="clear" w:pos="567"/>
          <w:tab w:val="left" w:pos="708"/>
        </w:tabs>
        <w:spacing w:line="240" w:lineRule="auto"/>
        <w:rPr>
          <w:color w:val="000000"/>
          <w:szCs w:val="22"/>
          <w:lang w:val="hr-HR"/>
        </w:rPr>
      </w:pPr>
    </w:p>
    <w:p w14:paraId="76AFBB0C" w14:textId="77777777" w:rsidR="00B64CC9" w:rsidRPr="00D17ED2" w:rsidRDefault="00B64CC9" w:rsidP="00B64CC9">
      <w:pPr>
        <w:keepNext/>
        <w:widowControl w:val="0"/>
        <w:spacing w:line="240" w:lineRule="auto"/>
        <w:rPr>
          <w:color w:val="000000"/>
          <w:szCs w:val="22"/>
          <w:lang w:val="hr-HR"/>
        </w:rPr>
      </w:pPr>
      <w:r w:rsidRPr="00D17ED2">
        <w:rPr>
          <w:color w:val="000000"/>
          <w:szCs w:val="22"/>
          <w:lang w:val="hr-HR"/>
        </w:rPr>
        <w:t>Novartis Europharm Limited</w:t>
      </w:r>
    </w:p>
    <w:p w14:paraId="4EA7B903" w14:textId="77777777" w:rsidR="00B64CC9" w:rsidRPr="00D17ED2" w:rsidRDefault="00B64CC9" w:rsidP="00B64CC9">
      <w:pPr>
        <w:keepNext/>
        <w:widowControl w:val="0"/>
        <w:spacing w:line="240" w:lineRule="auto"/>
        <w:rPr>
          <w:color w:val="000000"/>
        </w:rPr>
      </w:pPr>
      <w:r w:rsidRPr="00D17ED2">
        <w:rPr>
          <w:color w:val="000000"/>
        </w:rPr>
        <w:t>Vista Building</w:t>
      </w:r>
    </w:p>
    <w:p w14:paraId="13719976" w14:textId="77777777" w:rsidR="00B64CC9" w:rsidRPr="00D17ED2" w:rsidRDefault="00B64CC9" w:rsidP="00B64CC9">
      <w:pPr>
        <w:keepNext/>
        <w:widowControl w:val="0"/>
        <w:spacing w:line="240" w:lineRule="auto"/>
        <w:rPr>
          <w:color w:val="000000"/>
        </w:rPr>
      </w:pPr>
      <w:r w:rsidRPr="00D17ED2">
        <w:rPr>
          <w:color w:val="000000"/>
        </w:rPr>
        <w:t>Elm Park, Merrion Road</w:t>
      </w:r>
    </w:p>
    <w:p w14:paraId="0818F087" w14:textId="77777777" w:rsidR="00B64CC9" w:rsidRPr="00D17ED2" w:rsidRDefault="00B64CC9" w:rsidP="00B64CC9">
      <w:pPr>
        <w:keepNext/>
        <w:widowControl w:val="0"/>
        <w:spacing w:line="240" w:lineRule="auto"/>
        <w:rPr>
          <w:color w:val="000000"/>
        </w:rPr>
      </w:pPr>
      <w:r w:rsidRPr="00D17ED2">
        <w:rPr>
          <w:color w:val="000000"/>
        </w:rPr>
        <w:t>Dublin 4</w:t>
      </w:r>
    </w:p>
    <w:p w14:paraId="6D381597" w14:textId="034C7898" w:rsidR="00F942FC" w:rsidRPr="00D17ED2" w:rsidRDefault="00B64CC9" w:rsidP="003625F3">
      <w:pPr>
        <w:spacing w:line="240" w:lineRule="auto"/>
        <w:rPr>
          <w:noProof/>
          <w:color w:val="000000"/>
          <w:szCs w:val="22"/>
          <w:lang w:val="hr-HR"/>
        </w:rPr>
      </w:pPr>
      <w:r w:rsidRPr="00D17ED2">
        <w:rPr>
          <w:color w:val="000000"/>
        </w:rPr>
        <w:t>Irska</w:t>
      </w:r>
    </w:p>
    <w:p w14:paraId="1BA13134" w14:textId="77777777" w:rsidR="00F942FC" w:rsidRPr="00D17ED2" w:rsidRDefault="00F942FC" w:rsidP="00F942FC">
      <w:pPr>
        <w:tabs>
          <w:tab w:val="clear" w:pos="567"/>
          <w:tab w:val="left" w:pos="708"/>
        </w:tabs>
        <w:spacing w:line="240" w:lineRule="auto"/>
        <w:rPr>
          <w:color w:val="000000"/>
          <w:szCs w:val="22"/>
        </w:rPr>
      </w:pPr>
    </w:p>
    <w:p w14:paraId="11E9485F" w14:textId="77777777" w:rsidR="00F942FC" w:rsidRPr="00D17ED2" w:rsidRDefault="00F942FC" w:rsidP="00F942FC">
      <w:pPr>
        <w:tabs>
          <w:tab w:val="clear" w:pos="567"/>
          <w:tab w:val="left" w:pos="708"/>
        </w:tabs>
        <w:spacing w:line="240" w:lineRule="auto"/>
        <w:rPr>
          <w:color w:val="000000"/>
          <w:szCs w:val="22"/>
        </w:rPr>
      </w:pPr>
    </w:p>
    <w:p w14:paraId="3D8A2BFE" w14:textId="713DBA74"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12.</w:t>
      </w:r>
      <w:r w:rsidRPr="00D17ED2">
        <w:rPr>
          <w:b/>
          <w:color w:val="000000"/>
          <w:szCs w:val="22"/>
        </w:rPr>
        <w:tab/>
      </w:r>
      <w:r w:rsidR="00B64CC9" w:rsidRPr="00D17ED2">
        <w:rPr>
          <w:b/>
          <w:caps/>
          <w:szCs w:val="22"/>
          <w:lang w:val="hr-HR"/>
        </w:rPr>
        <w:t>BROJ(EVI) odobrenjA za stavljanje lijeka u promet</w:t>
      </w:r>
      <w:r w:rsidR="00B64CC9" w:rsidRPr="00D17ED2">
        <w:rPr>
          <w:b/>
          <w:color w:val="000000"/>
          <w:szCs w:val="22"/>
        </w:rPr>
        <w:t xml:space="preserve"> </w:t>
      </w:r>
    </w:p>
    <w:p w14:paraId="78C6940D" w14:textId="77777777" w:rsidR="00F942FC" w:rsidRPr="00D17ED2" w:rsidRDefault="00F942FC" w:rsidP="00F942FC">
      <w:pPr>
        <w:pStyle w:val="Text"/>
        <w:spacing w:before="0"/>
        <w:jc w:val="left"/>
        <w:rPr>
          <w:color w:val="000000"/>
          <w:sz w:val="22"/>
          <w:szCs w:val="22"/>
        </w:rPr>
      </w:pPr>
    </w:p>
    <w:p w14:paraId="752A9C53" w14:textId="2A484F32" w:rsidR="00F942FC" w:rsidRPr="00D17ED2" w:rsidRDefault="00F942FC" w:rsidP="00F942FC">
      <w:pPr>
        <w:tabs>
          <w:tab w:val="clear" w:pos="567"/>
          <w:tab w:val="left" w:pos="2268"/>
        </w:tabs>
        <w:spacing w:line="240" w:lineRule="auto"/>
        <w:rPr>
          <w:szCs w:val="22"/>
        </w:rPr>
      </w:pPr>
      <w:r w:rsidRPr="00D17ED2">
        <w:rPr>
          <w:color w:val="000000"/>
          <w:szCs w:val="22"/>
        </w:rPr>
        <w:t>EU/1/05/319/</w:t>
      </w:r>
      <w:r w:rsidR="00BB17F2" w:rsidRPr="00D17ED2">
        <w:rPr>
          <w:color w:val="000000"/>
          <w:szCs w:val="22"/>
        </w:rPr>
        <w:t>021</w:t>
      </w:r>
      <w:r w:rsidRPr="00D17ED2">
        <w:rPr>
          <w:color w:val="000000"/>
          <w:szCs w:val="22"/>
        </w:rPr>
        <w:tab/>
      </w:r>
      <w:r w:rsidRPr="00D17ED2">
        <w:rPr>
          <w:color w:val="000000"/>
          <w:szCs w:val="22"/>
          <w:shd w:val="pct15" w:color="auto" w:fill="auto"/>
        </w:rPr>
        <w:t>75 mg o</w:t>
      </w:r>
      <w:r w:rsidR="00B64CC9" w:rsidRPr="00D17ED2">
        <w:rPr>
          <w:color w:val="000000"/>
          <w:szCs w:val="22"/>
          <w:shd w:val="pct15" w:color="auto" w:fill="auto"/>
        </w:rPr>
        <w:t>topina za injekciju u napunjenoj brizgalici</w:t>
      </w:r>
    </w:p>
    <w:p w14:paraId="7EBC01AD" w14:textId="77777777" w:rsidR="00F942FC" w:rsidRPr="00D17ED2" w:rsidRDefault="00F942FC" w:rsidP="00F942FC">
      <w:pPr>
        <w:pStyle w:val="Text"/>
        <w:spacing w:before="0"/>
        <w:jc w:val="left"/>
        <w:rPr>
          <w:color w:val="000000"/>
          <w:sz w:val="22"/>
          <w:szCs w:val="22"/>
        </w:rPr>
      </w:pPr>
    </w:p>
    <w:p w14:paraId="0D994ED9" w14:textId="77777777" w:rsidR="00F942FC" w:rsidRPr="00D17ED2" w:rsidRDefault="00F942FC" w:rsidP="00F942FC">
      <w:pPr>
        <w:pStyle w:val="Text"/>
        <w:spacing w:before="0"/>
        <w:jc w:val="left"/>
        <w:rPr>
          <w:color w:val="000000"/>
          <w:sz w:val="22"/>
          <w:szCs w:val="22"/>
        </w:rPr>
      </w:pPr>
    </w:p>
    <w:p w14:paraId="4D729E31" w14:textId="7BC3DF01"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13.</w:t>
      </w:r>
      <w:r w:rsidRPr="00D17ED2">
        <w:rPr>
          <w:b/>
          <w:color w:val="000000"/>
          <w:szCs w:val="22"/>
        </w:rPr>
        <w:tab/>
      </w:r>
      <w:r w:rsidR="00B64CC9" w:rsidRPr="00D17ED2">
        <w:rPr>
          <w:b/>
          <w:color w:val="000000"/>
          <w:szCs w:val="22"/>
          <w:lang w:val="da-DK"/>
        </w:rPr>
        <w:t>BROJ SERIJE</w:t>
      </w:r>
    </w:p>
    <w:p w14:paraId="412BA2F4" w14:textId="77777777" w:rsidR="00F942FC" w:rsidRPr="00D17ED2" w:rsidRDefault="00F942FC" w:rsidP="00F942FC">
      <w:pPr>
        <w:pStyle w:val="Text"/>
        <w:spacing w:before="0"/>
        <w:jc w:val="left"/>
        <w:rPr>
          <w:color w:val="000000"/>
          <w:sz w:val="22"/>
          <w:szCs w:val="22"/>
        </w:rPr>
      </w:pPr>
    </w:p>
    <w:p w14:paraId="42174CB9" w14:textId="77777777" w:rsidR="00F942FC" w:rsidRPr="00D17ED2" w:rsidRDefault="00F942FC" w:rsidP="00F942FC">
      <w:pPr>
        <w:pStyle w:val="Text"/>
        <w:spacing w:before="0"/>
        <w:jc w:val="left"/>
        <w:rPr>
          <w:color w:val="000000"/>
          <w:sz w:val="22"/>
          <w:szCs w:val="22"/>
        </w:rPr>
      </w:pPr>
      <w:r w:rsidRPr="00D17ED2">
        <w:rPr>
          <w:color w:val="000000"/>
          <w:sz w:val="22"/>
          <w:szCs w:val="22"/>
        </w:rPr>
        <w:t>Lot</w:t>
      </w:r>
    </w:p>
    <w:p w14:paraId="12E72622" w14:textId="77777777" w:rsidR="00F942FC" w:rsidRPr="00D17ED2" w:rsidRDefault="00F942FC" w:rsidP="00F942FC">
      <w:pPr>
        <w:pStyle w:val="Text"/>
        <w:spacing w:before="0"/>
        <w:jc w:val="left"/>
        <w:rPr>
          <w:color w:val="000000"/>
          <w:sz w:val="22"/>
          <w:szCs w:val="22"/>
        </w:rPr>
      </w:pPr>
    </w:p>
    <w:p w14:paraId="48AEA06C" w14:textId="77777777" w:rsidR="00F942FC" w:rsidRPr="00D17ED2" w:rsidRDefault="00F942FC" w:rsidP="00F942FC">
      <w:pPr>
        <w:pStyle w:val="Text"/>
        <w:spacing w:before="0"/>
        <w:jc w:val="left"/>
        <w:rPr>
          <w:color w:val="000000"/>
          <w:sz w:val="22"/>
          <w:szCs w:val="22"/>
        </w:rPr>
      </w:pPr>
    </w:p>
    <w:p w14:paraId="6E4D204E" w14:textId="5F87A5F7"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14.</w:t>
      </w:r>
      <w:r w:rsidRPr="00D17ED2">
        <w:rPr>
          <w:b/>
          <w:color w:val="000000"/>
          <w:szCs w:val="22"/>
        </w:rPr>
        <w:tab/>
      </w:r>
      <w:r w:rsidR="00B64CC9" w:rsidRPr="00D17ED2">
        <w:rPr>
          <w:b/>
          <w:noProof/>
          <w:szCs w:val="22"/>
          <w:lang w:val="hr-HR"/>
        </w:rPr>
        <w:t>NAČIN IZDAVANJA LIJEKA</w:t>
      </w:r>
    </w:p>
    <w:p w14:paraId="1FDD3EB5" w14:textId="77777777" w:rsidR="00F942FC" w:rsidRPr="00D17ED2" w:rsidRDefault="00F942FC" w:rsidP="00F942FC">
      <w:pPr>
        <w:pStyle w:val="Text"/>
        <w:spacing w:before="0"/>
        <w:jc w:val="left"/>
        <w:rPr>
          <w:color w:val="000000"/>
          <w:sz w:val="22"/>
          <w:szCs w:val="22"/>
        </w:rPr>
      </w:pPr>
    </w:p>
    <w:p w14:paraId="05BB6EAA" w14:textId="77777777" w:rsidR="00F942FC" w:rsidRPr="00D17ED2" w:rsidRDefault="00F942FC" w:rsidP="00F942FC">
      <w:pPr>
        <w:pStyle w:val="Text"/>
        <w:spacing w:before="0"/>
        <w:jc w:val="left"/>
        <w:rPr>
          <w:color w:val="000000"/>
          <w:sz w:val="22"/>
          <w:szCs w:val="22"/>
        </w:rPr>
      </w:pPr>
    </w:p>
    <w:p w14:paraId="0291191F" w14:textId="659C9F39"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15.</w:t>
      </w:r>
      <w:r w:rsidRPr="00D17ED2">
        <w:rPr>
          <w:b/>
          <w:color w:val="000000"/>
          <w:szCs w:val="22"/>
        </w:rPr>
        <w:tab/>
      </w:r>
      <w:r w:rsidR="00B64CC9" w:rsidRPr="00D17ED2">
        <w:rPr>
          <w:b/>
          <w:noProof/>
          <w:szCs w:val="22"/>
          <w:lang w:val="hr-HR"/>
        </w:rPr>
        <w:t>UPUTE ZA UPORABU</w:t>
      </w:r>
    </w:p>
    <w:p w14:paraId="137D77EE" w14:textId="77777777" w:rsidR="00F942FC" w:rsidRPr="00D17ED2" w:rsidRDefault="00F942FC" w:rsidP="00F942FC">
      <w:pPr>
        <w:tabs>
          <w:tab w:val="clear" w:pos="567"/>
          <w:tab w:val="left" w:pos="708"/>
        </w:tabs>
        <w:spacing w:line="240" w:lineRule="auto"/>
        <w:rPr>
          <w:color w:val="000000"/>
          <w:szCs w:val="22"/>
        </w:rPr>
      </w:pPr>
    </w:p>
    <w:p w14:paraId="4F6EABBF" w14:textId="77777777" w:rsidR="00F942FC" w:rsidRPr="00D17ED2" w:rsidRDefault="00F942FC" w:rsidP="00F942FC">
      <w:pPr>
        <w:tabs>
          <w:tab w:val="clear" w:pos="567"/>
          <w:tab w:val="left" w:pos="708"/>
        </w:tabs>
        <w:spacing w:line="240" w:lineRule="auto"/>
        <w:rPr>
          <w:color w:val="000000"/>
          <w:szCs w:val="22"/>
        </w:rPr>
      </w:pPr>
    </w:p>
    <w:p w14:paraId="63BF9766" w14:textId="68EF713B" w:rsidR="00F942FC" w:rsidRPr="00D17ED2" w:rsidRDefault="00F942FC" w:rsidP="00F942FC">
      <w:pPr>
        <w:pBdr>
          <w:top w:val="single" w:sz="4" w:space="1" w:color="auto"/>
          <w:left w:val="single" w:sz="4" w:space="4" w:color="auto"/>
          <w:bottom w:val="single" w:sz="4" w:space="1" w:color="auto"/>
          <w:right w:val="single" w:sz="4" w:space="4" w:color="auto"/>
        </w:pBdr>
        <w:tabs>
          <w:tab w:val="clear" w:pos="567"/>
          <w:tab w:val="left" w:pos="708"/>
        </w:tabs>
        <w:spacing w:line="240" w:lineRule="auto"/>
        <w:rPr>
          <w:color w:val="000000"/>
          <w:szCs w:val="22"/>
        </w:rPr>
      </w:pPr>
      <w:r w:rsidRPr="00D17ED2">
        <w:rPr>
          <w:b/>
          <w:color w:val="000000"/>
          <w:szCs w:val="22"/>
        </w:rPr>
        <w:t>16.</w:t>
      </w:r>
      <w:r w:rsidRPr="00D17ED2">
        <w:rPr>
          <w:b/>
          <w:color w:val="000000"/>
          <w:szCs w:val="22"/>
        </w:rPr>
        <w:tab/>
      </w:r>
      <w:r w:rsidR="00B64CC9" w:rsidRPr="00D17ED2">
        <w:rPr>
          <w:b/>
          <w:noProof/>
          <w:szCs w:val="22"/>
          <w:lang w:val="hr-HR"/>
        </w:rPr>
        <w:t>PODACI NA BRAILLEOVOM PISMU</w:t>
      </w:r>
    </w:p>
    <w:p w14:paraId="48201C2A" w14:textId="77777777" w:rsidR="00F942FC" w:rsidRPr="00D17ED2" w:rsidRDefault="00F942FC" w:rsidP="00F942FC">
      <w:pPr>
        <w:tabs>
          <w:tab w:val="clear" w:pos="567"/>
          <w:tab w:val="left" w:pos="708"/>
        </w:tabs>
        <w:spacing w:line="240" w:lineRule="auto"/>
        <w:rPr>
          <w:color w:val="000000"/>
          <w:szCs w:val="22"/>
        </w:rPr>
      </w:pPr>
    </w:p>
    <w:p w14:paraId="12E5579E" w14:textId="77777777" w:rsidR="00F942FC" w:rsidRPr="00D17ED2" w:rsidRDefault="00F942FC" w:rsidP="00F942FC">
      <w:pPr>
        <w:pStyle w:val="Text"/>
        <w:spacing w:before="0"/>
        <w:jc w:val="left"/>
        <w:rPr>
          <w:color w:val="000000"/>
          <w:sz w:val="22"/>
          <w:szCs w:val="22"/>
          <w:lang w:val="de-CH"/>
        </w:rPr>
      </w:pPr>
      <w:r w:rsidRPr="00D17ED2">
        <w:rPr>
          <w:color w:val="000000"/>
          <w:sz w:val="22"/>
          <w:szCs w:val="22"/>
          <w:lang w:val="de-CH"/>
        </w:rPr>
        <w:t>Xolair 75 mg</w:t>
      </w:r>
    </w:p>
    <w:p w14:paraId="035F1282" w14:textId="77777777" w:rsidR="00F942FC" w:rsidRPr="00D17ED2" w:rsidRDefault="00F942FC" w:rsidP="00F942FC">
      <w:pPr>
        <w:tabs>
          <w:tab w:val="clear" w:pos="567"/>
          <w:tab w:val="left" w:pos="708"/>
        </w:tabs>
        <w:spacing w:line="240" w:lineRule="auto"/>
        <w:rPr>
          <w:color w:val="000000"/>
          <w:szCs w:val="22"/>
          <w:lang w:val="de-CH"/>
        </w:rPr>
      </w:pPr>
    </w:p>
    <w:p w14:paraId="7155AAFD" w14:textId="77777777" w:rsidR="00F942FC" w:rsidRPr="00D17ED2" w:rsidRDefault="00F942FC" w:rsidP="00F942FC">
      <w:pPr>
        <w:spacing w:line="240" w:lineRule="auto"/>
        <w:rPr>
          <w:color w:val="000000"/>
          <w:szCs w:val="22"/>
          <w:lang w:val="de-CH"/>
        </w:rPr>
      </w:pPr>
    </w:p>
    <w:p w14:paraId="7E8D9ABA" w14:textId="3645A124" w:rsidR="00F942FC" w:rsidRPr="00D17ED2" w:rsidRDefault="00F942FC" w:rsidP="00F942FC">
      <w:pPr>
        <w:keepNext/>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17.</w:t>
      </w:r>
      <w:r w:rsidRPr="00D17ED2">
        <w:rPr>
          <w:b/>
          <w:noProof/>
          <w:szCs w:val="22"/>
          <w:lang w:val="de-CH"/>
        </w:rPr>
        <w:tab/>
      </w:r>
      <w:r w:rsidR="00B64CC9" w:rsidRPr="00D17ED2">
        <w:rPr>
          <w:b/>
          <w:noProof/>
          <w:lang w:val="da-DK"/>
        </w:rPr>
        <w:t>JEDINSTVENI IDENTIFIKATOR – 2D BARKOD</w:t>
      </w:r>
    </w:p>
    <w:p w14:paraId="1975C44A" w14:textId="77777777" w:rsidR="00F942FC" w:rsidRPr="00D17ED2" w:rsidRDefault="00F942FC" w:rsidP="00F942FC">
      <w:pPr>
        <w:keepNext/>
        <w:spacing w:line="240" w:lineRule="auto"/>
        <w:rPr>
          <w:noProof/>
          <w:szCs w:val="22"/>
          <w:lang w:val="de-CH"/>
        </w:rPr>
      </w:pPr>
    </w:p>
    <w:p w14:paraId="55F801F4" w14:textId="5231A809" w:rsidR="00F942FC" w:rsidRPr="00D17ED2" w:rsidRDefault="001A40C6" w:rsidP="001A40C6">
      <w:pPr>
        <w:widowControl w:val="0"/>
        <w:tabs>
          <w:tab w:val="clear" w:pos="567"/>
          <w:tab w:val="left" w:pos="708"/>
        </w:tabs>
        <w:spacing w:line="240" w:lineRule="auto"/>
        <w:rPr>
          <w:noProof/>
          <w:szCs w:val="22"/>
          <w:lang w:val="da-DK"/>
        </w:rPr>
      </w:pPr>
      <w:r w:rsidRPr="00D17ED2">
        <w:rPr>
          <w:shd w:val="pct15" w:color="auto" w:fill="auto"/>
          <w:lang w:val="da-DK"/>
        </w:rPr>
        <w:t>Sadrži 2D barkod s jedinstvenim identifikatorom.</w:t>
      </w:r>
    </w:p>
    <w:p w14:paraId="266FDAE3" w14:textId="77777777" w:rsidR="00F942FC" w:rsidRPr="00D17ED2" w:rsidRDefault="00F942FC" w:rsidP="00F942FC">
      <w:pPr>
        <w:spacing w:line="240" w:lineRule="auto"/>
        <w:rPr>
          <w:color w:val="000000"/>
          <w:szCs w:val="22"/>
          <w:lang w:val="de-CH"/>
        </w:rPr>
      </w:pPr>
    </w:p>
    <w:p w14:paraId="2C2D09DD" w14:textId="77777777" w:rsidR="00F942FC" w:rsidRPr="00D17ED2" w:rsidRDefault="00F942FC" w:rsidP="00F942FC">
      <w:pPr>
        <w:spacing w:line="240" w:lineRule="auto"/>
        <w:rPr>
          <w:color w:val="000000"/>
          <w:szCs w:val="22"/>
          <w:lang w:val="de-CH"/>
        </w:rPr>
      </w:pPr>
    </w:p>
    <w:p w14:paraId="56E01D21" w14:textId="2093A59D" w:rsidR="00F942FC" w:rsidRPr="00D17ED2" w:rsidRDefault="00F942FC" w:rsidP="00F942FC">
      <w:pPr>
        <w:keepNext/>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18.</w:t>
      </w:r>
      <w:r w:rsidRPr="00D17ED2">
        <w:rPr>
          <w:b/>
          <w:noProof/>
          <w:szCs w:val="22"/>
          <w:lang w:val="de-CH"/>
        </w:rPr>
        <w:tab/>
      </w:r>
      <w:r w:rsidR="00B64CC9" w:rsidRPr="00D17ED2">
        <w:rPr>
          <w:b/>
          <w:noProof/>
          <w:lang w:val="da-DK"/>
        </w:rPr>
        <w:t>JEDINSTVENI IDENTIFIKATOR – PODACI ČITLJIVI LJUDSKIM OKOM</w:t>
      </w:r>
      <w:r w:rsidR="00B64CC9" w:rsidRPr="00D17ED2">
        <w:rPr>
          <w:b/>
          <w:noProof/>
          <w:szCs w:val="22"/>
          <w:lang w:val="de-CH"/>
        </w:rPr>
        <w:t xml:space="preserve"> </w:t>
      </w:r>
    </w:p>
    <w:p w14:paraId="6ECA5D84" w14:textId="77777777" w:rsidR="00F942FC" w:rsidRPr="00D17ED2" w:rsidRDefault="00F942FC" w:rsidP="00F942FC">
      <w:pPr>
        <w:keepNext/>
        <w:spacing w:line="240" w:lineRule="auto"/>
        <w:rPr>
          <w:noProof/>
          <w:szCs w:val="22"/>
          <w:lang w:val="de-CH"/>
        </w:rPr>
      </w:pPr>
    </w:p>
    <w:p w14:paraId="64728BAF" w14:textId="77777777" w:rsidR="00F942FC" w:rsidRPr="00D17ED2" w:rsidRDefault="00F942FC" w:rsidP="00F942FC">
      <w:pPr>
        <w:keepNext/>
        <w:spacing w:line="240" w:lineRule="auto"/>
        <w:rPr>
          <w:szCs w:val="22"/>
          <w:lang w:val="de-CH"/>
        </w:rPr>
      </w:pPr>
      <w:r w:rsidRPr="00D17ED2">
        <w:rPr>
          <w:szCs w:val="22"/>
          <w:lang w:val="de-CH"/>
        </w:rPr>
        <w:t>PC</w:t>
      </w:r>
    </w:p>
    <w:p w14:paraId="1965A6CC" w14:textId="77777777" w:rsidR="00F942FC" w:rsidRPr="00D17ED2" w:rsidRDefault="00F942FC" w:rsidP="00F942FC">
      <w:pPr>
        <w:keepNext/>
        <w:spacing w:line="240" w:lineRule="auto"/>
        <w:rPr>
          <w:szCs w:val="22"/>
          <w:lang w:val="de-CH"/>
        </w:rPr>
      </w:pPr>
      <w:r w:rsidRPr="00D17ED2">
        <w:rPr>
          <w:szCs w:val="22"/>
          <w:lang w:val="de-CH"/>
        </w:rPr>
        <w:t>SN</w:t>
      </w:r>
    </w:p>
    <w:p w14:paraId="6BBC9B00" w14:textId="77777777" w:rsidR="00F942FC" w:rsidRPr="00D17ED2" w:rsidRDefault="00F942FC" w:rsidP="00F942FC">
      <w:pPr>
        <w:spacing w:line="240" w:lineRule="auto"/>
        <w:rPr>
          <w:szCs w:val="22"/>
          <w:lang w:val="de-CH"/>
        </w:rPr>
      </w:pPr>
      <w:r w:rsidRPr="00D17ED2">
        <w:rPr>
          <w:szCs w:val="22"/>
          <w:lang w:val="de-CH"/>
        </w:rPr>
        <w:t>NN</w:t>
      </w:r>
    </w:p>
    <w:p w14:paraId="3D93465C" w14:textId="77777777" w:rsidR="00F942FC" w:rsidRPr="00D17ED2" w:rsidRDefault="00F942FC" w:rsidP="00F942FC">
      <w:pPr>
        <w:pStyle w:val="Text"/>
        <w:spacing w:before="0"/>
        <w:jc w:val="left"/>
        <w:rPr>
          <w:sz w:val="22"/>
          <w:szCs w:val="22"/>
          <w:lang w:val="de-CH"/>
        </w:rPr>
      </w:pPr>
      <w:r w:rsidRPr="00D17ED2">
        <w:rPr>
          <w:b/>
          <w:color w:val="000000"/>
          <w:szCs w:val="22"/>
          <w:u w:val="single"/>
          <w:lang w:val="de-CH"/>
        </w:rPr>
        <w:br w:type="page"/>
      </w:r>
    </w:p>
    <w:p w14:paraId="55FF1EE6" w14:textId="77777777" w:rsidR="00F942FC" w:rsidRPr="00D17ED2" w:rsidRDefault="00F942FC" w:rsidP="00F942FC">
      <w:pPr>
        <w:tabs>
          <w:tab w:val="clear" w:pos="567"/>
          <w:tab w:val="left" w:pos="708"/>
        </w:tabs>
        <w:spacing w:line="240" w:lineRule="auto"/>
        <w:rPr>
          <w:color w:val="000000"/>
          <w:szCs w:val="22"/>
          <w:lang w:val="de-CH"/>
        </w:rPr>
      </w:pPr>
    </w:p>
    <w:p w14:paraId="34A94965" w14:textId="77777777" w:rsidR="00324A17" w:rsidRPr="00D17ED2" w:rsidRDefault="00324A17" w:rsidP="00324A1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D17ED2">
        <w:rPr>
          <w:b/>
          <w:noProof/>
          <w:szCs w:val="22"/>
          <w:lang w:val="hr-HR"/>
        </w:rPr>
        <w:t>PODACI KOJI SE MORAJU NALAZITI NA VANJSKOM PAKIRANJU</w:t>
      </w:r>
    </w:p>
    <w:p w14:paraId="5D716E46" w14:textId="77777777" w:rsidR="00324A17" w:rsidRPr="00D17ED2" w:rsidRDefault="00324A17" w:rsidP="00324A17">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63A05150" w14:textId="77777777" w:rsidR="00324A17" w:rsidRPr="00D17ED2" w:rsidRDefault="00324A17" w:rsidP="00324A17">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VANJSKA KUTIJA VIŠESTRUKIH PAKIRANJA (UKLJUČUJUĆI PLAVI OKVIR)</w:t>
      </w:r>
    </w:p>
    <w:p w14:paraId="3DBC788E" w14:textId="77777777" w:rsidR="00F942FC" w:rsidRPr="00D17ED2" w:rsidRDefault="00F942FC" w:rsidP="00F942FC">
      <w:pPr>
        <w:tabs>
          <w:tab w:val="clear" w:pos="567"/>
          <w:tab w:val="left" w:pos="708"/>
        </w:tabs>
        <w:spacing w:line="240" w:lineRule="auto"/>
        <w:rPr>
          <w:color w:val="000000"/>
          <w:szCs w:val="22"/>
          <w:lang w:val="hr-HR"/>
        </w:rPr>
      </w:pPr>
    </w:p>
    <w:p w14:paraId="0269B502" w14:textId="77777777" w:rsidR="00F942FC" w:rsidRPr="00D17ED2" w:rsidRDefault="00F942FC" w:rsidP="00F942FC">
      <w:pPr>
        <w:tabs>
          <w:tab w:val="clear" w:pos="567"/>
          <w:tab w:val="left" w:pos="708"/>
        </w:tabs>
        <w:spacing w:line="240" w:lineRule="auto"/>
        <w:rPr>
          <w:color w:val="000000"/>
          <w:szCs w:val="22"/>
          <w:lang w:val="hr-HR"/>
        </w:rPr>
      </w:pPr>
    </w:p>
    <w:p w14:paraId="2C51D24A" w14:textId="078C0FE2"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00324A17" w:rsidRPr="00D17ED2">
        <w:rPr>
          <w:b/>
          <w:noProof/>
          <w:szCs w:val="22"/>
          <w:lang w:val="hr-HR"/>
        </w:rPr>
        <w:t>NAZIV LIJEKA</w:t>
      </w:r>
    </w:p>
    <w:p w14:paraId="59FD1C14" w14:textId="77777777" w:rsidR="00F942FC" w:rsidRPr="00D17ED2" w:rsidRDefault="00F942FC" w:rsidP="00F942FC">
      <w:pPr>
        <w:pStyle w:val="Text"/>
        <w:spacing w:before="0"/>
        <w:jc w:val="left"/>
        <w:rPr>
          <w:color w:val="000000"/>
          <w:sz w:val="22"/>
          <w:szCs w:val="22"/>
          <w:lang w:val="hr-HR"/>
        </w:rPr>
      </w:pPr>
    </w:p>
    <w:p w14:paraId="2CC9E243" w14:textId="6D3AE747" w:rsidR="00324A17" w:rsidRPr="00D17ED2" w:rsidRDefault="00324A17" w:rsidP="00324A17">
      <w:pPr>
        <w:pStyle w:val="Text"/>
        <w:spacing w:before="0"/>
        <w:jc w:val="left"/>
        <w:rPr>
          <w:sz w:val="22"/>
          <w:szCs w:val="22"/>
          <w:lang w:val="hr-HR"/>
        </w:rPr>
      </w:pPr>
      <w:r w:rsidRPr="00D17ED2">
        <w:rPr>
          <w:color w:val="000000"/>
          <w:sz w:val="22"/>
          <w:szCs w:val="22"/>
          <w:lang w:val="hr-HR"/>
        </w:rPr>
        <w:t>Xolair 75 mg</w:t>
      </w:r>
      <w:r w:rsidRPr="00D17ED2">
        <w:rPr>
          <w:sz w:val="22"/>
          <w:szCs w:val="22"/>
          <w:lang w:val="hr-HR"/>
        </w:rPr>
        <w:t xml:space="preserve"> otopina za injekciju u napunjenoj brizgalici</w:t>
      </w:r>
    </w:p>
    <w:p w14:paraId="57F9F1E4" w14:textId="77777777" w:rsidR="00324A17" w:rsidRPr="00D17ED2" w:rsidRDefault="00324A17" w:rsidP="00324A17">
      <w:pPr>
        <w:pStyle w:val="Text"/>
        <w:spacing w:before="0"/>
        <w:jc w:val="left"/>
        <w:rPr>
          <w:color w:val="000000"/>
          <w:sz w:val="22"/>
          <w:szCs w:val="22"/>
          <w:lang w:val="hr-HR"/>
        </w:rPr>
      </w:pPr>
      <w:r w:rsidRPr="00D17ED2">
        <w:rPr>
          <w:color w:val="000000"/>
          <w:sz w:val="22"/>
          <w:szCs w:val="22"/>
          <w:lang w:val="hr-HR"/>
        </w:rPr>
        <w:t>omalizumab</w:t>
      </w:r>
    </w:p>
    <w:p w14:paraId="79FFC2B6" w14:textId="77777777" w:rsidR="00F942FC" w:rsidRPr="00D17ED2" w:rsidRDefault="00F942FC" w:rsidP="00F942FC">
      <w:pPr>
        <w:pStyle w:val="Text"/>
        <w:spacing w:before="0"/>
        <w:jc w:val="left"/>
        <w:rPr>
          <w:color w:val="000000"/>
          <w:sz w:val="22"/>
          <w:szCs w:val="22"/>
          <w:lang w:val="hr-HR"/>
        </w:rPr>
      </w:pPr>
    </w:p>
    <w:p w14:paraId="63DDC710" w14:textId="77777777" w:rsidR="00F942FC" w:rsidRPr="00D17ED2" w:rsidRDefault="00F942FC" w:rsidP="00F942FC">
      <w:pPr>
        <w:pStyle w:val="Text"/>
        <w:spacing w:before="0"/>
        <w:jc w:val="left"/>
        <w:rPr>
          <w:color w:val="000000"/>
          <w:sz w:val="22"/>
          <w:szCs w:val="22"/>
          <w:lang w:val="hr-HR"/>
        </w:rPr>
      </w:pPr>
    </w:p>
    <w:p w14:paraId="4E2A8FE5" w14:textId="228281C0"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324A17" w:rsidRPr="00D17ED2">
        <w:rPr>
          <w:b/>
          <w:noProof/>
          <w:szCs w:val="22"/>
          <w:lang w:val="hr-HR"/>
        </w:rPr>
        <w:t>NAVOĐENJE DJELATNE(IH) TVARI</w:t>
      </w:r>
      <w:r w:rsidR="00324A17" w:rsidRPr="00D17ED2">
        <w:rPr>
          <w:b/>
          <w:color w:val="000000"/>
          <w:szCs w:val="22"/>
          <w:lang w:val="hr-HR"/>
        </w:rPr>
        <w:t xml:space="preserve"> </w:t>
      </w:r>
    </w:p>
    <w:p w14:paraId="51DF3149" w14:textId="77777777" w:rsidR="00F942FC" w:rsidRPr="00D17ED2" w:rsidRDefault="00F942FC" w:rsidP="00F942FC">
      <w:pPr>
        <w:pStyle w:val="Text"/>
        <w:spacing w:before="0"/>
        <w:jc w:val="left"/>
        <w:rPr>
          <w:color w:val="000000"/>
          <w:sz w:val="22"/>
          <w:szCs w:val="22"/>
          <w:lang w:val="hr-HR"/>
        </w:rPr>
      </w:pPr>
    </w:p>
    <w:p w14:paraId="7A72A957" w14:textId="3A0C1793" w:rsidR="00F942FC" w:rsidRPr="00D17ED2" w:rsidRDefault="00324A17" w:rsidP="00F942FC">
      <w:pPr>
        <w:pStyle w:val="Text"/>
        <w:spacing w:before="0"/>
        <w:jc w:val="left"/>
        <w:rPr>
          <w:color w:val="000000"/>
          <w:sz w:val="22"/>
          <w:szCs w:val="22"/>
          <w:lang w:val="hr-HR"/>
        </w:rPr>
      </w:pPr>
      <w:r w:rsidRPr="00D17ED2">
        <w:rPr>
          <w:color w:val="000000"/>
          <w:sz w:val="22"/>
          <w:szCs w:val="22"/>
          <w:lang w:val="hr-HR"/>
        </w:rPr>
        <w:t>Jedna napunjena brizgalica sadrži 75 mg omalizumaba u 0,5 ml otopine</w:t>
      </w:r>
      <w:r w:rsidR="00F942FC" w:rsidRPr="00D17ED2">
        <w:rPr>
          <w:color w:val="000000"/>
          <w:sz w:val="22"/>
          <w:szCs w:val="22"/>
          <w:lang w:val="hr-HR"/>
        </w:rPr>
        <w:t>.</w:t>
      </w:r>
    </w:p>
    <w:p w14:paraId="1BD7570F" w14:textId="77777777" w:rsidR="00F942FC" w:rsidRPr="00D17ED2" w:rsidRDefault="00F942FC" w:rsidP="00F942FC">
      <w:pPr>
        <w:pStyle w:val="Text"/>
        <w:spacing w:before="0"/>
        <w:jc w:val="left"/>
        <w:rPr>
          <w:color w:val="000000"/>
          <w:sz w:val="22"/>
          <w:szCs w:val="22"/>
          <w:lang w:val="hr-HR"/>
        </w:rPr>
      </w:pPr>
    </w:p>
    <w:p w14:paraId="2F339605" w14:textId="77777777" w:rsidR="00F942FC" w:rsidRPr="00D17ED2" w:rsidRDefault="00F942FC" w:rsidP="00F942FC">
      <w:pPr>
        <w:pStyle w:val="Text"/>
        <w:spacing w:before="0"/>
        <w:jc w:val="left"/>
        <w:rPr>
          <w:color w:val="000000"/>
          <w:sz w:val="22"/>
          <w:szCs w:val="22"/>
          <w:lang w:val="hr-HR"/>
        </w:rPr>
      </w:pPr>
    </w:p>
    <w:p w14:paraId="690F00CD" w14:textId="3238D42E"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324A17" w:rsidRPr="00D17ED2">
        <w:rPr>
          <w:b/>
          <w:noProof/>
          <w:szCs w:val="22"/>
          <w:lang w:val="hr-HR"/>
        </w:rPr>
        <w:t>POPIS POMOĆNIH TVARI</w:t>
      </w:r>
    </w:p>
    <w:p w14:paraId="7F9EA125" w14:textId="77777777" w:rsidR="00F942FC" w:rsidRPr="00D17ED2" w:rsidRDefault="00F942FC" w:rsidP="00F942FC">
      <w:pPr>
        <w:pStyle w:val="Text"/>
        <w:spacing w:before="0"/>
        <w:jc w:val="left"/>
        <w:rPr>
          <w:color w:val="000000"/>
          <w:sz w:val="22"/>
          <w:szCs w:val="22"/>
          <w:lang w:val="hr-HR"/>
        </w:rPr>
      </w:pPr>
    </w:p>
    <w:p w14:paraId="5A8860EE" w14:textId="57DB0C01" w:rsidR="00324A17" w:rsidRPr="00D17ED2" w:rsidRDefault="00324A17" w:rsidP="00324A17">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p>
    <w:p w14:paraId="1F80640A" w14:textId="77777777" w:rsidR="00F942FC" w:rsidRPr="00D17ED2" w:rsidRDefault="00F942FC" w:rsidP="00F942FC">
      <w:pPr>
        <w:pStyle w:val="Text"/>
        <w:spacing w:before="0"/>
        <w:jc w:val="left"/>
        <w:rPr>
          <w:color w:val="000000"/>
          <w:sz w:val="22"/>
          <w:szCs w:val="22"/>
          <w:lang w:val="hr-HR"/>
        </w:rPr>
      </w:pPr>
    </w:p>
    <w:p w14:paraId="1B8A9F50" w14:textId="77777777" w:rsidR="00F942FC" w:rsidRPr="00D17ED2" w:rsidRDefault="00F942FC" w:rsidP="00F942FC">
      <w:pPr>
        <w:pStyle w:val="Text"/>
        <w:spacing w:before="0"/>
        <w:jc w:val="left"/>
        <w:rPr>
          <w:color w:val="000000"/>
          <w:sz w:val="22"/>
          <w:szCs w:val="22"/>
          <w:lang w:val="hr-HR"/>
        </w:rPr>
      </w:pPr>
    </w:p>
    <w:p w14:paraId="300E8513" w14:textId="508E61E9"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324A17" w:rsidRPr="00D17ED2">
        <w:rPr>
          <w:b/>
          <w:noProof/>
          <w:szCs w:val="22"/>
          <w:lang w:val="hr-HR"/>
        </w:rPr>
        <w:t>FARMACEUTSKI OBLIK I SADRŽAJ</w:t>
      </w:r>
    </w:p>
    <w:p w14:paraId="3813E88B" w14:textId="77777777" w:rsidR="00F942FC" w:rsidRPr="00D17ED2" w:rsidRDefault="00F942FC" w:rsidP="00F942FC">
      <w:pPr>
        <w:tabs>
          <w:tab w:val="clear" w:pos="567"/>
          <w:tab w:val="left" w:pos="708"/>
        </w:tabs>
        <w:spacing w:line="240" w:lineRule="auto"/>
        <w:rPr>
          <w:color w:val="000000"/>
          <w:szCs w:val="22"/>
          <w:lang w:val="hr-HR"/>
        </w:rPr>
      </w:pPr>
    </w:p>
    <w:p w14:paraId="5AE5B2CF" w14:textId="083D6178" w:rsidR="00324A17" w:rsidRPr="00D17ED2" w:rsidRDefault="00324A17" w:rsidP="00324A17">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 u napunjenoj brizgalici</w:t>
      </w:r>
    </w:p>
    <w:p w14:paraId="47389CBE" w14:textId="77777777" w:rsidR="00F942FC" w:rsidRPr="00D17ED2" w:rsidRDefault="00F942FC" w:rsidP="00F942FC">
      <w:pPr>
        <w:tabs>
          <w:tab w:val="clear" w:pos="567"/>
          <w:tab w:val="left" w:pos="708"/>
        </w:tabs>
        <w:spacing w:line="240" w:lineRule="auto"/>
        <w:rPr>
          <w:color w:val="000000"/>
          <w:szCs w:val="22"/>
          <w:lang w:val="hr-HR"/>
        </w:rPr>
      </w:pPr>
    </w:p>
    <w:p w14:paraId="61E204DB" w14:textId="21F00EFD" w:rsidR="00F942FC" w:rsidRPr="00D17ED2" w:rsidRDefault="00324A17" w:rsidP="00F942FC">
      <w:pPr>
        <w:tabs>
          <w:tab w:val="clear" w:pos="567"/>
          <w:tab w:val="left" w:pos="708"/>
        </w:tabs>
        <w:spacing w:line="240" w:lineRule="auto"/>
        <w:rPr>
          <w:color w:val="000000"/>
          <w:szCs w:val="22"/>
          <w:lang w:val="hr-HR"/>
        </w:rPr>
      </w:pPr>
      <w:r w:rsidRPr="00D17ED2">
        <w:rPr>
          <w:color w:val="000000"/>
          <w:szCs w:val="22"/>
          <w:lang w:val="hr-HR"/>
        </w:rPr>
        <w:t>Višestruko pakiranje</w:t>
      </w:r>
      <w:r w:rsidR="00F942FC" w:rsidRPr="00D17ED2">
        <w:rPr>
          <w:color w:val="000000"/>
          <w:szCs w:val="22"/>
          <w:lang w:val="hr-HR"/>
        </w:rPr>
        <w:t xml:space="preserve">: 3 (3 x 1) </w:t>
      </w:r>
      <w:r w:rsidRPr="00D17ED2">
        <w:rPr>
          <w:color w:val="000000"/>
          <w:szCs w:val="22"/>
          <w:lang w:val="hr-HR"/>
        </w:rPr>
        <w:t>napunjene brizgalice</w:t>
      </w:r>
    </w:p>
    <w:p w14:paraId="36E12B9D" w14:textId="3DED1F3B" w:rsidR="00F942FC" w:rsidRPr="00D17ED2" w:rsidRDefault="00324A17" w:rsidP="00F942FC">
      <w:pPr>
        <w:tabs>
          <w:tab w:val="clear" w:pos="567"/>
          <w:tab w:val="left" w:pos="708"/>
        </w:tabs>
        <w:spacing w:line="240" w:lineRule="auto"/>
        <w:rPr>
          <w:szCs w:val="22"/>
          <w:shd w:val="pct15" w:color="auto" w:fill="auto"/>
          <w:lang w:val="hr-HR"/>
        </w:rPr>
      </w:pPr>
      <w:r w:rsidRPr="00D17ED2">
        <w:rPr>
          <w:szCs w:val="22"/>
          <w:shd w:val="pct15" w:color="auto" w:fill="auto"/>
          <w:lang w:val="hr-HR"/>
        </w:rPr>
        <w:t>Višestruko pakiranje</w:t>
      </w:r>
      <w:r w:rsidR="00F942FC" w:rsidRPr="00D17ED2">
        <w:rPr>
          <w:szCs w:val="22"/>
          <w:shd w:val="pct15" w:color="auto" w:fill="auto"/>
          <w:lang w:val="hr-HR"/>
        </w:rPr>
        <w:t xml:space="preserve">: 6 (6 x 1) </w:t>
      </w:r>
      <w:r w:rsidRPr="00D17ED2">
        <w:rPr>
          <w:szCs w:val="22"/>
          <w:shd w:val="pct15" w:color="auto" w:fill="auto"/>
          <w:lang w:val="hr-HR"/>
        </w:rPr>
        <w:t>napunjen</w:t>
      </w:r>
      <w:ins w:id="10" w:author="Author">
        <w:r w:rsidR="00496ED6">
          <w:rPr>
            <w:szCs w:val="22"/>
            <w:shd w:val="pct15" w:color="auto" w:fill="auto"/>
            <w:lang w:val="hr-HR"/>
          </w:rPr>
          <w:t>ih</w:t>
        </w:r>
      </w:ins>
      <w:del w:id="11" w:author="Author">
        <w:r w:rsidRPr="00D17ED2" w:rsidDel="00496ED6">
          <w:rPr>
            <w:szCs w:val="22"/>
            <w:shd w:val="pct15" w:color="auto" w:fill="auto"/>
            <w:lang w:val="hr-HR"/>
          </w:rPr>
          <w:delText>e</w:delText>
        </w:r>
      </w:del>
      <w:r w:rsidRPr="00D17ED2">
        <w:rPr>
          <w:szCs w:val="22"/>
          <w:shd w:val="pct15" w:color="auto" w:fill="auto"/>
          <w:lang w:val="hr-HR"/>
        </w:rPr>
        <w:t xml:space="preserve"> brizgalic</w:t>
      </w:r>
      <w:del w:id="12" w:author="Author">
        <w:r w:rsidRPr="00D17ED2" w:rsidDel="00496ED6">
          <w:rPr>
            <w:szCs w:val="22"/>
            <w:shd w:val="pct15" w:color="auto" w:fill="auto"/>
            <w:lang w:val="hr-HR"/>
          </w:rPr>
          <w:delText>e</w:delText>
        </w:r>
      </w:del>
      <w:ins w:id="13" w:author="Author">
        <w:r w:rsidR="00496ED6">
          <w:rPr>
            <w:szCs w:val="22"/>
            <w:shd w:val="pct15" w:color="auto" w:fill="auto"/>
            <w:lang w:val="hr-HR"/>
          </w:rPr>
          <w:t>a</w:t>
        </w:r>
      </w:ins>
    </w:p>
    <w:p w14:paraId="7752E8A5" w14:textId="77777777" w:rsidR="00F942FC" w:rsidRPr="00D17ED2" w:rsidRDefault="00F942FC" w:rsidP="00F942FC">
      <w:pPr>
        <w:tabs>
          <w:tab w:val="clear" w:pos="567"/>
          <w:tab w:val="left" w:pos="708"/>
        </w:tabs>
        <w:spacing w:line="240" w:lineRule="auto"/>
        <w:rPr>
          <w:color w:val="000000"/>
          <w:szCs w:val="22"/>
          <w:lang w:val="hr-HR"/>
        </w:rPr>
      </w:pPr>
    </w:p>
    <w:p w14:paraId="42B3EE23" w14:textId="77777777" w:rsidR="00F942FC" w:rsidRPr="00D17ED2" w:rsidRDefault="00F942FC" w:rsidP="00F942FC">
      <w:pPr>
        <w:pStyle w:val="Text"/>
        <w:spacing w:before="0"/>
        <w:jc w:val="left"/>
        <w:rPr>
          <w:color w:val="000000"/>
          <w:sz w:val="22"/>
          <w:szCs w:val="22"/>
          <w:lang w:val="hr-HR"/>
        </w:rPr>
      </w:pPr>
    </w:p>
    <w:p w14:paraId="0BC399A6" w14:textId="22DAD021"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5.</w:t>
      </w:r>
      <w:r w:rsidRPr="00D17ED2">
        <w:rPr>
          <w:b/>
          <w:color w:val="000000"/>
          <w:szCs w:val="22"/>
        </w:rPr>
        <w:tab/>
      </w:r>
      <w:r w:rsidR="00324A17" w:rsidRPr="00D17ED2">
        <w:rPr>
          <w:b/>
          <w:noProof/>
          <w:szCs w:val="22"/>
          <w:lang w:val="hr-HR"/>
        </w:rPr>
        <w:t>NAČIN I PUT(EVI) PRIMJENE LIJEKA</w:t>
      </w:r>
    </w:p>
    <w:p w14:paraId="69EA1C1E" w14:textId="77777777" w:rsidR="00F942FC" w:rsidRPr="00D17ED2" w:rsidRDefault="00F942FC" w:rsidP="00F942FC">
      <w:pPr>
        <w:pStyle w:val="Text"/>
        <w:spacing w:before="0"/>
        <w:jc w:val="left"/>
        <w:rPr>
          <w:color w:val="000000"/>
          <w:sz w:val="22"/>
          <w:szCs w:val="22"/>
        </w:rPr>
      </w:pPr>
    </w:p>
    <w:p w14:paraId="7EB6BB4B" w14:textId="77777777" w:rsidR="00324A17" w:rsidRPr="00D17ED2" w:rsidRDefault="00324A17" w:rsidP="00324A17">
      <w:pPr>
        <w:pStyle w:val="Text"/>
        <w:spacing w:before="0"/>
        <w:jc w:val="left"/>
        <w:rPr>
          <w:color w:val="000000"/>
          <w:sz w:val="22"/>
          <w:szCs w:val="22"/>
          <w:lang w:val="hr-HR"/>
        </w:rPr>
      </w:pPr>
      <w:r w:rsidRPr="00D17ED2">
        <w:rPr>
          <w:bCs/>
          <w:sz w:val="22"/>
          <w:szCs w:val="22"/>
          <w:lang w:val="hr-HR"/>
        </w:rPr>
        <w:t>Prije uporabe pročitajte uputu o lijeku</w:t>
      </w:r>
      <w:r w:rsidRPr="00D17ED2">
        <w:rPr>
          <w:color w:val="000000"/>
          <w:sz w:val="22"/>
          <w:szCs w:val="22"/>
          <w:lang w:val="hr-HR"/>
        </w:rPr>
        <w:t>.</w:t>
      </w:r>
    </w:p>
    <w:p w14:paraId="433C3883" w14:textId="77777777" w:rsidR="00324A17" w:rsidRPr="00D17ED2" w:rsidRDefault="00324A17" w:rsidP="00324A17">
      <w:pPr>
        <w:pStyle w:val="Text"/>
        <w:spacing w:before="0"/>
        <w:jc w:val="left"/>
        <w:rPr>
          <w:color w:val="000000"/>
          <w:sz w:val="22"/>
          <w:szCs w:val="22"/>
          <w:lang w:val="hr-HR"/>
        </w:rPr>
      </w:pPr>
      <w:r w:rsidRPr="00D17ED2">
        <w:rPr>
          <w:bCs/>
          <w:sz w:val="22"/>
          <w:szCs w:val="22"/>
          <w:lang w:val="hr-HR"/>
        </w:rPr>
        <w:t xml:space="preserve">Za </w:t>
      </w:r>
      <w:r w:rsidRPr="00D17ED2">
        <w:rPr>
          <w:sz w:val="22"/>
          <w:szCs w:val="22"/>
          <w:lang w:val="hr-HR"/>
        </w:rPr>
        <w:t>supkutanu primjenu</w:t>
      </w:r>
      <w:r w:rsidRPr="00D17ED2">
        <w:rPr>
          <w:color w:val="000000"/>
          <w:sz w:val="22"/>
          <w:szCs w:val="22"/>
          <w:lang w:val="hr-HR"/>
        </w:rPr>
        <w:t>.</w:t>
      </w:r>
    </w:p>
    <w:p w14:paraId="2713553E" w14:textId="7850D4A0" w:rsidR="00F942FC" w:rsidRPr="00D17ED2" w:rsidRDefault="00324A17" w:rsidP="00324A17">
      <w:pPr>
        <w:pStyle w:val="Text"/>
        <w:spacing w:before="0"/>
        <w:jc w:val="left"/>
        <w:rPr>
          <w:color w:val="000000"/>
          <w:sz w:val="22"/>
          <w:szCs w:val="22"/>
          <w:lang w:val="hr-HR"/>
        </w:rPr>
      </w:pPr>
      <w:r w:rsidRPr="00D17ED2">
        <w:rPr>
          <w:color w:val="000000"/>
          <w:sz w:val="22"/>
          <w:szCs w:val="22"/>
          <w:lang w:val="hr-HR"/>
        </w:rPr>
        <w:t>Za jednokratnu uporabu</w:t>
      </w:r>
      <w:r w:rsidR="00F942FC" w:rsidRPr="00D17ED2">
        <w:rPr>
          <w:color w:val="000000"/>
          <w:sz w:val="22"/>
          <w:szCs w:val="22"/>
          <w:lang w:val="hr-HR"/>
        </w:rPr>
        <w:t>.</w:t>
      </w:r>
    </w:p>
    <w:p w14:paraId="2BB9E49F" w14:textId="77777777" w:rsidR="00F942FC" w:rsidRPr="00D17ED2" w:rsidRDefault="00F942FC" w:rsidP="00F942FC">
      <w:pPr>
        <w:pStyle w:val="Text"/>
        <w:spacing w:before="0"/>
        <w:jc w:val="left"/>
        <w:rPr>
          <w:color w:val="000000"/>
          <w:sz w:val="22"/>
          <w:szCs w:val="22"/>
          <w:lang w:val="hr-HR"/>
        </w:rPr>
      </w:pPr>
    </w:p>
    <w:p w14:paraId="15846AFA" w14:textId="77777777" w:rsidR="00F942FC" w:rsidRPr="00D17ED2" w:rsidRDefault="00F942FC" w:rsidP="00F942FC">
      <w:pPr>
        <w:tabs>
          <w:tab w:val="clear" w:pos="567"/>
          <w:tab w:val="left" w:pos="708"/>
        </w:tabs>
        <w:spacing w:line="240" w:lineRule="auto"/>
        <w:rPr>
          <w:color w:val="000000"/>
          <w:szCs w:val="22"/>
          <w:lang w:val="hr-HR"/>
        </w:rPr>
      </w:pPr>
    </w:p>
    <w:p w14:paraId="1408A9AD" w14:textId="5A0CC9C4"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324A17" w:rsidRPr="00D17ED2">
        <w:rPr>
          <w:b/>
          <w:color w:val="000000"/>
          <w:szCs w:val="22"/>
          <w:lang w:val="hr-HR"/>
        </w:rPr>
        <w:t>POSEBNO UPOZORENJE O ČUVANJU LIJEKA IZVAN POGLEDA I DOHVATA DJECE</w:t>
      </w:r>
    </w:p>
    <w:p w14:paraId="2B6215CF" w14:textId="77777777" w:rsidR="00F942FC" w:rsidRPr="00D17ED2" w:rsidRDefault="00F942FC" w:rsidP="00F942FC">
      <w:pPr>
        <w:pStyle w:val="Text"/>
        <w:spacing w:before="0"/>
        <w:jc w:val="left"/>
        <w:rPr>
          <w:color w:val="000000"/>
          <w:sz w:val="22"/>
          <w:szCs w:val="22"/>
          <w:lang w:val="hr-HR"/>
        </w:rPr>
      </w:pPr>
    </w:p>
    <w:p w14:paraId="6CEB765F" w14:textId="541B2B01" w:rsidR="00F942FC" w:rsidRPr="00D17ED2" w:rsidRDefault="00324A17" w:rsidP="00F942FC">
      <w:pPr>
        <w:pStyle w:val="Text"/>
        <w:spacing w:before="0"/>
        <w:jc w:val="left"/>
        <w:rPr>
          <w:color w:val="000000"/>
          <w:sz w:val="22"/>
          <w:szCs w:val="22"/>
        </w:rPr>
      </w:pPr>
      <w:r w:rsidRPr="00D17ED2">
        <w:rPr>
          <w:noProof/>
          <w:sz w:val="22"/>
          <w:szCs w:val="22"/>
          <w:lang w:val="hr-HR"/>
        </w:rPr>
        <w:t>Čuvati izvan pogleda i dohvata djece</w:t>
      </w:r>
      <w:r w:rsidR="00F942FC" w:rsidRPr="00D17ED2">
        <w:rPr>
          <w:color w:val="000000"/>
          <w:sz w:val="22"/>
          <w:szCs w:val="22"/>
        </w:rPr>
        <w:t>.</w:t>
      </w:r>
    </w:p>
    <w:p w14:paraId="202901FD" w14:textId="77777777" w:rsidR="00F942FC" w:rsidRPr="00D17ED2" w:rsidRDefault="00F942FC" w:rsidP="00F942FC">
      <w:pPr>
        <w:pStyle w:val="Text"/>
        <w:spacing w:before="0"/>
        <w:jc w:val="left"/>
        <w:rPr>
          <w:color w:val="000000"/>
          <w:sz w:val="22"/>
          <w:szCs w:val="22"/>
        </w:rPr>
      </w:pPr>
    </w:p>
    <w:p w14:paraId="603E1AE7" w14:textId="77777777" w:rsidR="00F942FC" w:rsidRPr="00D17ED2" w:rsidRDefault="00F942FC" w:rsidP="00F942FC">
      <w:pPr>
        <w:tabs>
          <w:tab w:val="clear" w:pos="567"/>
          <w:tab w:val="left" w:pos="708"/>
        </w:tabs>
        <w:spacing w:line="240" w:lineRule="auto"/>
        <w:rPr>
          <w:color w:val="000000"/>
          <w:szCs w:val="22"/>
        </w:rPr>
      </w:pPr>
    </w:p>
    <w:p w14:paraId="499B0182" w14:textId="39D433EE"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7.</w:t>
      </w:r>
      <w:r w:rsidRPr="00D17ED2">
        <w:rPr>
          <w:b/>
          <w:color w:val="000000"/>
          <w:szCs w:val="22"/>
          <w:lang w:val="fr-CH"/>
        </w:rPr>
        <w:tab/>
      </w:r>
      <w:r w:rsidR="00324A17" w:rsidRPr="00D17ED2">
        <w:rPr>
          <w:b/>
          <w:color w:val="000000"/>
          <w:szCs w:val="22"/>
          <w:lang w:val="it-IT"/>
        </w:rPr>
        <w:t>DRUGO(A) POSEBNO(A) UPOZORENJE(A), AKO JE POTREBNO</w:t>
      </w:r>
    </w:p>
    <w:p w14:paraId="5A95C027" w14:textId="77777777" w:rsidR="00F942FC" w:rsidRPr="00D17ED2" w:rsidRDefault="00F942FC" w:rsidP="00F942FC">
      <w:pPr>
        <w:pStyle w:val="Text"/>
        <w:spacing w:before="0"/>
        <w:jc w:val="left"/>
        <w:rPr>
          <w:color w:val="000000"/>
          <w:sz w:val="22"/>
          <w:szCs w:val="22"/>
          <w:lang w:val="fr-CH"/>
        </w:rPr>
      </w:pPr>
    </w:p>
    <w:p w14:paraId="3DF96F89" w14:textId="77777777" w:rsidR="00F942FC" w:rsidRPr="00D17ED2" w:rsidRDefault="00F942FC" w:rsidP="00F942FC">
      <w:pPr>
        <w:pStyle w:val="Text"/>
        <w:spacing w:before="0"/>
        <w:jc w:val="left"/>
        <w:rPr>
          <w:color w:val="000000"/>
          <w:sz w:val="22"/>
          <w:szCs w:val="22"/>
          <w:lang w:val="fr-CH"/>
        </w:rPr>
      </w:pPr>
    </w:p>
    <w:p w14:paraId="2538ACAB" w14:textId="5256CD2F"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8.</w:t>
      </w:r>
      <w:r w:rsidRPr="00D17ED2">
        <w:rPr>
          <w:b/>
          <w:color w:val="000000"/>
          <w:szCs w:val="22"/>
          <w:lang w:val="fr-CH"/>
        </w:rPr>
        <w:tab/>
      </w:r>
      <w:r w:rsidR="00324A17" w:rsidRPr="00D17ED2">
        <w:rPr>
          <w:b/>
          <w:noProof/>
          <w:szCs w:val="22"/>
          <w:lang w:val="hr-HR"/>
        </w:rPr>
        <w:t>ROK VALJANOSTI</w:t>
      </w:r>
    </w:p>
    <w:p w14:paraId="0A44E40E" w14:textId="77777777" w:rsidR="00F942FC" w:rsidRPr="00D17ED2" w:rsidRDefault="00F942FC" w:rsidP="00F942FC">
      <w:pPr>
        <w:pStyle w:val="Text"/>
        <w:spacing w:before="0"/>
        <w:jc w:val="left"/>
        <w:rPr>
          <w:color w:val="000000"/>
          <w:sz w:val="22"/>
          <w:szCs w:val="22"/>
          <w:lang w:val="fr-CH"/>
        </w:rPr>
      </w:pPr>
    </w:p>
    <w:p w14:paraId="0FEDAEF3" w14:textId="77777777" w:rsidR="00F942FC" w:rsidRPr="00D17ED2" w:rsidRDefault="00F942FC" w:rsidP="00F942FC">
      <w:pPr>
        <w:pStyle w:val="Text"/>
        <w:spacing w:before="0"/>
        <w:jc w:val="left"/>
        <w:rPr>
          <w:color w:val="000000"/>
          <w:sz w:val="22"/>
          <w:szCs w:val="22"/>
          <w:lang w:val="fr-CH"/>
        </w:rPr>
      </w:pPr>
      <w:r w:rsidRPr="00D17ED2">
        <w:rPr>
          <w:color w:val="000000"/>
          <w:sz w:val="22"/>
          <w:szCs w:val="22"/>
          <w:lang w:val="fr-CH"/>
        </w:rPr>
        <w:t>EXP</w:t>
      </w:r>
    </w:p>
    <w:p w14:paraId="2C5D6D28" w14:textId="77777777" w:rsidR="00F942FC" w:rsidRPr="00D17ED2" w:rsidRDefault="00F942FC" w:rsidP="00F942FC">
      <w:pPr>
        <w:tabs>
          <w:tab w:val="clear" w:pos="567"/>
          <w:tab w:val="left" w:pos="708"/>
        </w:tabs>
        <w:spacing w:line="240" w:lineRule="auto"/>
        <w:rPr>
          <w:color w:val="000000"/>
          <w:szCs w:val="22"/>
          <w:lang w:val="fr-CH"/>
        </w:rPr>
      </w:pPr>
    </w:p>
    <w:p w14:paraId="173158F2" w14:textId="77777777" w:rsidR="00F942FC" w:rsidRPr="00D17ED2" w:rsidRDefault="00F942FC" w:rsidP="00F942FC">
      <w:pPr>
        <w:tabs>
          <w:tab w:val="clear" w:pos="567"/>
          <w:tab w:val="left" w:pos="708"/>
        </w:tabs>
        <w:spacing w:line="240" w:lineRule="auto"/>
        <w:rPr>
          <w:color w:val="000000"/>
          <w:szCs w:val="22"/>
          <w:lang w:val="fr-CH"/>
        </w:rPr>
      </w:pPr>
    </w:p>
    <w:p w14:paraId="5B2E0558" w14:textId="42C86BE0" w:rsidR="00F942FC" w:rsidRPr="00D17ED2" w:rsidRDefault="00F942FC" w:rsidP="00F942FC">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lang w:val="fr-CH"/>
        </w:rPr>
      </w:pPr>
      <w:r w:rsidRPr="00D17ED2">
        <w:rPr>
          <w:b/>
          <w:color w:val="000000"/>
          <w:szCs w:val="22"/>
          <w:lang w:val="fr-CH"/>
        </w:rPr>
        <w:t>9.</w:t>
      </w:r>
      <w:r w:rsidRPr="00D17ED2">
        <w:rPr>
          <w:b/>
          <w:color w:val="000000"/>
          <w:szCs w:val="22"/>
          <w:lang w:val="fr-CH"/>
        </w:rPr>
        <w:tab/>
      </w:r>
      <w:r w:rsidR="00324A17" w:rsidRPr="00D17ED2">
        <w:rPr>
          <w:b/>
          <w:noProof/>
          <w:szCs w:val="22"/>
          <w:lang w:val="hr-HR"/>
        </w:rPr>
        <w:t>POSEBNE MJERE ČUVANJA</w:t>
      </w:r>
    </w:p>
    <w:p w14:paraId="0F8FDB1C" w14:textId="77777777" w:rsidR="00F942FC" w:rsidRPr="00D17ED2" w:rsidRDefault="00F942FC" w:rsidP="00F942FC">
      <w:pPr>
        <w:pStyle w:val="Text"/>
        <w:keepNext/>
        <w:spacing w:before="0"/>
        <w:jc w:val="left"/>
        <w:rPr>
          <w:color w:val="000000"/>
          <w:sz w:val="22"/>
          <w:szCs w:val="22"/>
          <w:lang w:val="fr-CH"/>
        </w:rPr>
      </w:pPr>
    </w:p>
    <w:p w14:paraId="550529B8" w14:textId="77777777" w:rsidR="00324A17" w:rsidRPr="00D17ED2" w:rsidRDefault="00324A17" w:rsidP="00324A17">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421E6457" w14:textId="77777777" w:rsidR="00324A17" w:rsidRPr="00D17ED2" w:rsidRDefault="00324A17" w:rsidP="00324A17">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22FC380C" w14:textId="77777777" w:rsidR="00324A17" w:rsidRPr="00D17ED2" w:rsidRDefault="00324A17" w:rsidP="00324A17">
      <w:pPr>
        <w:pStyle w:val="Text"/>
        <w:spacing w:before="0"/>
        <w:jc w:val="left"/>
        <w:rPr>
          <w:color w:val="000000"/>
          <w:sz w:val="22"/>
          <w:szCs w:val="22"/>
          <w:lang w:val="hr-HR"/>
        </w:rPr>
      </w:pPr>
      <w:r w:rsidRPr="00D17ED2">
        <w:rPr>
          <w:color w:val="000000"/>
          <w:sz w:val="22"/>
          <w:szCs w:val="22"/>
          <w:lang w:val="hr-HR"/>
        </w:rPr>
        <w:t>Čuvati u originalnom pakiranju radi zaštite od svjetlosti.</w:t>
      </w:r>
    </w:p>
    <w:p w14:paraId="79B2982B" w14:textId="77777777" w:rsidR="00F942FC" w:rsidRPr="00D17ED2" w:rsidRDefault="00F942FC" w:rsidP="00F942FC">
      <w:pPr>
        <w:pStyle w:val="Text"/>
        <w:spacing w:before="0"/>
        <w:jc w:val="left"/>
        <w:rPr>
          <w:color w:val="000000"/>
          <w:sz w:val="22"/>
          <w:szCs w:val="22"/>
          <w:lang w:val="hr-HR"/>
        </w:rPr>
      </w:pPr>
    </w:p>
    <w:p w14:paraId="53849644" w14:textId="77777777" w:rsidR="00F942FC" w:rsidRPr="00D17ED2" w:rsidRDefault="00F942FC" w:rsidP="00F942FC">
      <w:pPr>
        <w:pStyle w:val="Text"/>
        <w:spacing w:before="0"/>
        <w:jc w:val="left"/>
        <w:rPr>
          <w:color w:val="000000"/>
          <w:sz w:val="22"/>
          <w:szCs w:val="22"/>
          <w:lang w:val="hr-HR"/>
        </w:rPr>
      </w:pPr>
    </w:p>
    <w:p w14:paraId="400774D2" w14:textId="65159ADC" w:rsidR="00F942FC" w:rsidRPr="00D17ED2" w:rsidRDefault="00F942FC" w:rsidP="00324A17">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u w:val="single"/>
          <w:lang w:val="hr-HR"/>
        </w:rPr>
      </w:pPr>
      <w:r w:rsidRPr="00D17ED2">
        <w:rPr>
          <w:b/>
          <w:color w:val="000000"/>
          <w:szCs w:val="22"/>
          <w:lang w:val="hr-HR"/>
        </w:rPr>
        <w:t>10.</w:t>
      </w:r>
      <w:r w:rsidRPr="00D17ED2">
        <w:rPr>
          <w:b/>
          <w:color w:val="000000"/>
          <w:szCs w:val="22"/>
          <w:lang w:val="hr-HR"/>
        </w:rPr>
        <w:tab/>
      </w:r>
      <w:r w:rsidR="00324A17" w:rsidRPr="00D17ED2">
        <w:rPr>
          <w:b/>
          <w:color w:val="000000"/>
          <w:szCs w:val="22"/>
          <w:lang w:val="hr-HR"/>
        </w:rPr>
        <w:t>POSEBNE MJERE ZA ZBRINJAVANJE NEISKORIŠTENOG LIJEKA ILI OTPADNIH MATERIJALA KOJI POTJEČU OD LIJEKA, AKO JE POTREBNO</w:t>
      </w:r>
    </w:p>
    <w:p w14:paraId="79197394" w14:textId="11BF8674" w:rsidR="00F942FC" w:rsidRPr="00D17ED2" w:rsidRDefault="00F942FC" w:rsidP="00F942FC">
      <w:pPr>
        <w:pStyle w:val="Text"/>
        <w:spacing w:before="0"/>
        <w:jc w:val="left"/>
        <w:rPr>
          <w:color w:val="000000"/>
          <w:sz w:val="22"/>
          <w:szCs w:val="22"/>
          <w:lang w:val="hr-HR"/>
        </w:rPr>
      </w:pPr>
    </w:p>
    <w:p w14:paraId="7B95D140" w14:textId="77777777" w:rsidR="00324A17" w:rsidRPr="00D17ED2" w:rsidRDefault="00324A17" w:rsidP="00F942FC">
      <w:pPr>
        <w:pStyle w:val="Text"/>
        <w:spacing w:before="0"/>
        <w:jc w:val="left"/>
        <w:rPr>
          <w:color w:val="000000"/>
          <w:sz w:val="22"/>
          <w:szCs w:val="22"/>
          <w:lang w:val="hr-HR"/>
        </w:rPr>
      </w:pPr>
    </w:p>
    <w:p w14:paraId="6073E60E" w14:textId="42028F0D"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324A17" w:rsidRPr="00D17ED2">
        <w:rPr>
          <w:b/>
          <w:color w:val="000000"/>
          <w:szCs w:val="22"/>
          <w:lang w:val="hr-HR"/>
        </w:rPr>
        <w:t>NAZIV I ADRESA NOSITELJA ODOBRENJA ZA STAVLJANJE LIJEKA U PROMET</w:t>
      </w:r>
    </w:p>
    <w:p w14:paraId="594D9980" w14:textId="77777777" w:rsidR="00F942FC" w:rsidRPr="00D17ED2" w:rsidRDefault="00F942FC" w:rsidP="00F942FC">
      <w:pPr>
        <w:tabs>
          <w:tab w:val="clear" w:pos="567"/>
          <w:tab w:val="left" w:pos="708"/>
        </w:tabs>
        <w:spacing w:line="240" w:lineRule="auto"/>
        <w:rPr>
          <w:color w:val="000000"/>
          <w:szCs w:val="22"/>
          <w:lang w:val="hr-HR"/>
        </w:rPr>
      </w:pPr>
    </w:p>
    <w:p w14:paraId="6874A2F4" w14:textId="77777777" w:rsidR="00324A17" w:rsidRPr="00D17ED2" w:rsidRDefault="00324A17" w:rsidP="00324A17">
      <w:pPr>
        <w:keepNext/>
        <w:widowControl w:val="0"/>
        <w:spacing w:line="240" w:lineRule="auto"/>
        <w:rPr>
          <w:color w:val="000000"/>
          <w:szCs w:val="22"/>
          <w:lang w:val="hr-HR"/>
        </w:rPr>
      </w:pPr>
      <w:r w:rsidRPr="00D17ED2">
        <w:rPr>
          <w:color w:val="000000"/>
          <w:szCs w:val="22"/>
          <w:lang w:val="hr-HR"/>
        </w:rPr>
        <w:t>Novartis Europharm Limited</w:t>
      </w:r>
    </w:p>
    <w:p w14:paraId="5D9C58B5" w14:textId="77777777" w:rsidR="00324A17" w:rsidRPr="00D17ED2" w:rsidRDefault="00324A17" w:rsidP="00324A17">
      <w:pPr>
        <w:keepNext/>
        <w:widowControl w:val="0"/>
        <w:spacing w:line="240" w:lineRule="auto"/>
        <w:rPr>
          <w:color w:val="000000"/>
        </w:rPr>
      </w:pPr>
      <w:r w:rsidRPr="00D17ED2">
        <w:rPr>
          <w:color w:val="000000"/>
        </w:rPr>
        <w:t>Vista Building</w:t>
      </w:r>
    </w:p>
    <w:p w14:paraId="52041170" w14:textId="77777777" w:rsidR="00324A17" w:rsidRPr="00D17ED2" w:rsidRDefault="00324A17" w:rsidP="00324A17">
      <w:pPr>
        <w:keepNext/>
        <w:widowControl w:val="0"/>
        <w:spacing w:line="240" w:lineRule="auto"/>
        <w:rPr>
          <w:color w:val="000000"/>
        </w:rPr>
      </w:pPr>
      <w:r w:rsidRPr="00D17ED2">
        <w:rPr>
          <w:color w:val="000000"/>
        </w:rPr>
        <w:t>Elm Park, Merrion Road</w:t>
      </w:r>
    </w:p>
    <w:p w14:paraId="011DCEEE" w14:textId="77777777" w:rsidR="00324A17" w:rsidRPr="00D17ED2" w:rsidRDefault="00324A17" w:rsidP="00324A17">
      <w:pPr>
        <w:keepNext/>
        <w:widowControl w:val="0"/>
        <w:spacing w:line="240" w:lineRule="auto"/>
        <w:rPr>
          <w:color w:val="000000"/>
        </w:rPr>
      </w:pPr>
      <w:r w:rsidRPr="00D17ED2">
        <w:rPr>
          <w:color w:val="000000"/>
        </w:rPr>
        <w:t>Dublin 4</w:t>
      </w:r>
    </w:p>
    <w:p w14:paraId="66DC620D" w14:textId="7BD73297" w:rsidR="00F942FC" w:rsidRPr="00D17ED2" w:rsidRDefault="00324A17" w:rsidP="00324A17">
      <w:pPr>
        <w:tabs>
          <w:tab w:val="clear" w:pos="567"/>
          <w:tab w:val="left" w:pos="708"/>
        </w:tabs>
        <w:spacing w:line="240" w:lineRule="auto"/>
        <w:rPr>
          <w:color w:val="000000"/>
        </w:rPr>
      </w:pPr>
      <w:r w:rsidRPr="00D17ED2">
        <w:rPr>
          <w:color w:val="000000"/>
        </w:rPr>
        <w:t>Irska</w:t>
      </w:r>
    </w:p>
    <w:p w14:paraId="09BCB422" w14:textId="77777777" w:rsidR="00324A17" w:rsidRPr="00D17ED2" w:rsidRDefault="00324A17" w:rsidP="00324A17">
      <w:pPr>
        <w:tabs>
          <w:tab w:val="clear" w:pos="567"/>
          <w:tab w:val="left" w:pos="708"/>
        </w:tabs>
        <w:spacing w:line="240" w:lineRule="auto"/>
        <w:rPr>
          <w:color w:val="000000"/>
          <w:szCs w:val="22"/>
        </w:rPr>
      </w:pPr>
    </w:p>
    <w:p w14:paraId="2FAA899F" w14:textId="77777777" w:rsidR="00F942FC" w:rsidRPr="00D17ED2" w:rsidRDefault="00F942FC" w:rsidP="00F942FC">
      <w:pPr>
        <w:tabs>
          <w:tab w:val="clear" w:pos="567"/>
          <w:tab w:val="left" w:pos="708"/>
        </w:tabs>
        <w:spacing w:line="240" w:lineRule="auto"/>
        <w:rPr>
          <w:color w:val="000000"/>
          <w:szCs w:val="22"/>
        </w:rPr>
      </w:pPr>
    </w:p>
    <w:p w14:paraId="3C6E5B73" w14:textId="490BD862"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12.</w:t>
      </w:r>
      <w:r w:rsidRPr="00D17ED2">
        <w:rPr>
          <w:b/>
          <w:color w:val="000000"/>
          <w:szCs w:val="22"/>
        </w:rPr>
        <w:tab/>
      </w:r>
      <w:r w:rsidR="00324A17" w:rsidRPr="00D17ED2">
        <w:rPr>
          <w:b/>
          <w:caps/>
          <w:szCs w:val="22"/>
          <w:lang w:val="hr-HR"/>
        </w:rPr>
        <w:t>BROJ(EVI) odobrenjA za stavljanje lijeka u promet</w:t>
      </w:r>
      <w:r w:rsidR="00324A17" w:rsidRPr="00D17ED2">
        <w:rPr>
          <w:b/>
          <w:color w:val="000000"/>
          <w:szCs w:val="22"/>
        </w:rPr>
        <w:t xml:space="preserve"> </w:t>
      </w:r>
    </w:p>
    <w:p w14:paraId="70B71794" w14:textId="77777777" w:rsidR="00F942FC" w:rsidRPr="00D17ED2" w:rsidRDefault="00F942FC" w:rsidP="00F942FC">
      <w:pPr>
        <w:pStyle w:val="Text"/>
        <w:spacing w:before="0"/>
        <w:jc w:val="left"/>
        <w:rPr>
          <w:color w:val="000000"/>
          <w:sz w:val="22"/>
          <w:szCs w:val="22"/>
        </w:rPr>
      </w:pPr>
    </w:p>
    <w:p w14:paraId="3B106993" w14:textId="4AD83961" w:rsidR="00F942FC" w:rsidRPr="00D17ED2" w:rsidRDefault="00F942FC" w:rsidP="00F942FC">
      <w:pPr>
        <w:tabs>
          <w:tab w:val="clear" w:pos="567"/>
          <w:tab w:val="left" w:pos="2268"/>
        </w:tabs>
        <w:spacing w:line="240" w:lineRule="auto"/>
        <w:rPr>
          <w:color w:val="000000"/>
          <w:szCs w:val="22"/>
          <w:shd w:val="pct15" w:color="auto" w:fill="auto"/>
          <w:lang w:val="en-US"/>
        </w:rPr>
      </w:pPr>
      <w:r w:rsidRPr="00D17ED2">
        <w:rPr>
          <w:color w:val="000000"/>
          <w:szCs w:val="22"/>
          <w:lang w:val="en-US"/>
        </w:rPr>
        <w:t>EU/1/05/319/</w:t>
      </w:r>
      <w:r w:rsidR="00BB17F2" w:rsidRPr="00D17ED2">
        <w:rPr>
          <w:color w:val="000000"/>
          <w:szCs w:val="22"/>
          <w:lang w:val="en-US"/>
        </w:rPr>
        <w:t>022</w:t>
      </w:r>
      <w:r w:rsidRPr="00D17ED2">
        <w:rPr>
          <w:color w:val="000000"/>
          <w:szCs w:val="22"/>
          <w:lang w:val="en-US"/>
        </w:rPr>
        <w:tab/>
      </w:r>
      <w:r w:rsidRPr="00D17ED2">
        <w:rPr>
          <w:color w:val="000000"/>
          <w:szCs w:val="22"/>
          <w:shd w:val="pct15" w:color="auto" w:fill="auto"/>
          <w:lang w:val="en-US"/>
        </w:rPr>
        <w:t xml:space="preserve">75 mg </w:t>
      </w:r>
      <w:r w:rsidR="001A40C6" w:rsidRPr="00D17ED2">
        <w:rPr>
          <w:color w:val="000000"/>
          <w:szCs w:val="22"/>
          <w:shd w:val="pct15" w:color="auto" w:fill="auto"/>
          <w:lang w:val="en-US"/>
        </w:rPr>
        <w:t xml:space="preserve">otopina za injekciju </w:t>
      </w:r>
      <w:r w:rsidR="007F403D" w:rsidRPr="00D17ED2">
        <w:rPr>
          <w:color w:val="000000"/>
          <w:szCs w:val="22"/>
          <w:shd w:val="pct15" w:color="auto" w:fill="auto"/>
          <w:lang w:val="en-US"/>
        </w:rPr>
        <w:t>u</w:t>
      </w:r>
      <w:r w:rsidR="001A40C6" w:rsidRPr="00D17ED2">
        <w:rPr>
          <w:color w:val="000000"/>
          <w:szCs w:val="22"/>
          <w:shd w:val="pct15" w:color="auto" w:fill="auto"/>
          <w:lang w:val="en-US"/>
        </w:rPr>
        <w:t xml:space="preserve"> napunjenoj brizgalici</w:t>
      </w:r>
      <w:r w:rsidRPr="00D17ED2">
        <w:rPr>
          <w:color w:val="000000"/>
          <w:szCs w:val="22"/>
          <w:shd w:val="pct15" w:color="auto" w:fill="auto"/>
          <w:lang w:val="en-US"/>
        </w:rPr>
        <w:t xml:space="preserve"> (3 x 1)</w:t>
      </w:r>
    </w:p>
    <w:p w14:paraId="7FAEF9F3" w14:textId="641E2C15" w:rsidR="00F942FC" w:rsidRPr="00D17ED2" w:rsidRDefault="00F942FC" w:rsidP="00F942FC">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w:t>
      </w:r>
      <w:r w:rsidR="00BB17F2" w:rsidRPr="00D17ED2">
        <w:rPr>
          <w:color w:val="000000"/>
          <w:szCs w:val="22"/>
          <w:shd w:val="pct15" w:color="auto" w:fill="auto"/>
          <w:lang w:val="en-US"/>
        </w:rPr>
        <w:t>023</w:t>
      </w:r>
      <w:r w:rsidRPr="00D17ED2">
        <w:rPr>
          <w:color w:val="000000"/>
          <w:szCs w:val="22"/>
          <w:shd w:val="pct15" w:color="auto" w:fill="auto"/>
          <w:lang w:val="en-US"/>
        </w:rPr>
        <w:tab/>
        <w:t xml:space="preserve">75 mg </w:t>
      </w:r>
      <w:r w:rsidR="001A40C6" w:rsidRPr="00D17ED2">
        <w:rPr>
          <w:color w:val="000000"/>
          <w:szCs w:val="22"/>
          <w:shd w:val="pct15" w:color="auto" w:fill="auto"/>
          <w:lang w:val="en-US"/>
        </w:rPr>
        <w:t xml:space="preserve">otopina za injekciju </w:t>
      </w:r>
      <w:r w:rsidR="007F403D" w:rsidRPr="00D17ED2">
        <w:rPr>
          <w:color w:val="000000"/>
          <w:szCs w:val="22"/>
          <w:shd w:val="pct15" w:color="auto" w:fill="auto"/>
          <w:lang w:val="en-US"/>
        </w:rPr>
        <w:t>u</w:t>
      </w:r>
      <w:r w:rsidR="001A40C6" w:rsidRPr="00D17ED2">
        <w:rPr>
          <w:color w:val="000000"/>
          <w:szCs w:val="22"/>
          <w:shd w:val="pct15" w:color="auto" w:fill="auto"/>
          <w:lang w:val="en-US"/>
        </w:rPr>
        <w:t xml:space="preserve"> napunjenoj brizgalici </w:t>
      </w:r>
      <w:r w:rsidRPr="00D17ED2">
        <w:rPr>
          <w:color w:val="000000"/>
          <w:szCs w:val="22"/>
          <w:shd w:val="pct15" w:color="auto" w:fill="auto"/>
          <w:lang w:val="en-US"/>
        </w:rPr>
        <w:t>(6 </w:t>
      </w:r>
      <w:r w:rsidRPr="00D17ED2">
        <w:rPr>
          <w:shd w:val="pct15" w:color="auto" w:fill="auto"/>
        </w:rPr>
        <w:t>x 1</w:t>
      </w:r>
      <w:r w:rsidRPr="00D17ED2">
        <w:rPr>
          <w:color w:val="000000"/>
          <w:szCs w:val="22"/>
          <w:shd w:val="pct15" w:color="auto" w:fill="auto"/>
          <w:lang w:val="en-US"/>
        </w:rPr>
        <w:t>)</w:t>
      </w:r>
    </w:p>
    <w:p w14:paraId="76B7DF67" w14:textId="77777777" w:rsidR="00F942FC" w:rsidRPr="00D17ED2" w:rsidRDefault="00F942FC" w:rsidP="00F942FC">
      <w:pPr>
        <w:pStyle w:val="Text"/>
        <w:spacing w:before="0"/>
        <w:jc w:val="left"/>
        <w:rPr>
          <w:color w:val="000000"/>
          <w:sz w:val="22"/>
          <w:szCs w:val="22"/>
        </w:rPr>
      </w:pPr>
    </w:p>
    <w:p w14:paraId="070263A3" w14:textId="77777777" w:rsidR="00F942FC" w:rsidRPr="00D17ED2" w:rsidRDefault="00F942FC" w:rsidP="00F942FC">
      <w:pPr>
        <w:pStyle w:val="Text"/>
        <w:spacing w:before="0"/>
        <w:jc w:val="left"/>
        <w:rPr>
          <w:color w:val="000000"/>
          <w:sz w:val="22"/>
          <w:szCs w:val="22"/>
        </w:rPr>
      </w:pPr>
    </w:p>
    <w:p w14:paraId="01B52961" w14:textId="10AB1E14"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13.</w:t>
      </w:r>
      <w:r w:rsidRPr="00D17ED2">
        <w:rPr>
          <w:b/>
          <w:color w:val="000000"/>
          <w:szCs w:val="22"/>
        </w:rPr>
        <w:tab/>
      </w:r>
      <w:r w:rsidR="00324A17" w:rsidRPr="00D17ED2">
        <w:rPr>
          <w:b/>
          <w:caps/>
          <w:szCs w:val="22"/>
          <w:lang w:val="hr-HR"/>
        </w:rPr>
        <w:t>broj serije</w:t>
      </w:r>
    </w:p>
    <w:p w14:paraId="1E011474" w14:textId="77777777" w:rsidR="00F942FC" w:rsidRPr="00D17ED2" w:rsidRDefault="00F942FC" w:rsidP="00F942FC">
      <w:pPr>
        <w:pStyle w:val="Text"/>
        <w:spacing w:before="0"/>
        <w:jc w:val="left"/>
        <w:rPr>
          <w:color w:val="000000"/>
          <w:sz w:val="22"/>
          <w:szCs w:val="22"/>
        </w:rPr>
      </w:pPr>
    </w:p>
    <w:p w14:paraId="2A7A720C" w14:textId="77777777" w:rsidR="00F942FC" w:rsidRPr="00D17ED2" w:rsidRDefault="00F942FC" w:rsidP="00F942FC">
      <w:pPr>
        <w:pStyle w:val="Text"/>
        <w:spacing w:before="0"/>
        <w:jc w:val="left"/>
        <w:rPr>
          <w:color w:val="000000"/>
          <w:sz w:val="22"/>
          <w:szCs w:val="22"/>
        </w:rPr>
      </w:pPr>
      <w:r w:rsidRPr="00D17ED2">
        <w:rPr>
          <w:color w:val="000000"/>
          <w:sz w:val="22"/>
          <w:szCs w:val="22"/>
        </w:rPr>
        <w:t>Lot</w:t>
      </w:r>
    </w:p>
    <w:p w14:paraId="367600EA" w14:textId="77777777" w:rsidR="00F942FC" w:rsidRPr="00D17ED2" w:rsidRDefault="00F942FC" w:rsidP="00F942FC">
      <w:pPr>
        <w:pStyle w:val="Text"/>
        <w:spacing w:before="0"/>
        <w:jc w:val="left"/>
        <w:rPr>
          <w:color w:val="000000"/>
          <w:sz w:val="22"/>
          <w:szCs w:val="22"/>
        </w:rPr>
      </w:pPr>
    </w:p>
    <w:p w14:paraId="680DE094" w14:textId="77777777" w:rsidR="00F942FC" w:rsidRPr="00D17ED2" w:rsidRDefault="00F942FC" w:rsidP="00F942FC">
      <w:pPr>
        <w:pStyle w:val="Text"/>
        <w:spacing w:before="0"/>
        <w:jc w:val="left"/>
        <w:rPr>
          <w:color w:val="000000"/>
          <w:sz w:val="22"/>
          <w:szCs w:val="22"/>
        </w:rPr>
      </w:pPr>
    </w:p>
    <w:p w14:paraId="776D8A38" w14:textId="22B5B363"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14.</w:t>
      </w:r>
      <w:r w:rsidRPr="00D17ED2">
        <w:rPr>
          <w:b/>
          <w:color w:val="000000"/>
          <w:szCs w:val="22"/>
        </w:rPr>
        <w:tab/>
      </w:r>
      <w:r w:rsidR="00324A17" w:rsidRPr="00D17ED2">
        <w:rPr>
          <w:b/>
          <w:color w:val="000000"/>
          <w:szCs w:val="22"/>
          <w:lang w:val="da-DK"/>
        </w:rPr>
        <w:t>NAČIN IZDAVANJA LIJEKA</w:t>
      </w:r>
    </w:p>
    <w:p w14:paraId="405C7B3B" w14:textId="77777777" w:rsidR="00F942FC" w:rsidRPr="00D17ED2" w:rsidRDefault="00F942FC" w:rsidP="00F942FC">
      <w:pPr>
        <w:pStyle w:val="Text"/>
        <w:spacing w:before="0"/>
        <w:jc w:val="left"/>
        <w:rPr>
          <w:color w:val="000000"/>
          <w:sz w:val="22"/>
          <w:szCs w:val="22"/>
        </w:rPr>
      </w:pPr>
    </w:p>
    <w:p w14:paraId="36F06E0F" w14:textId="77777777" w:rsidR="00F942FC" w:rsidRPr="00D17ED2" w:rsidRDefault="00F942FC" w:rsidP="00F942FC">
      <w:pPr>
        <w:pStyle w:val="Text"/>
        <w:spacing w:before="0"/>
        <w:jc w:val="left"/>
        <w:rPr>
          <w:color w:val="000000"/>
          <w:sz w:val="22"/>
          <w:szCs w:val="22"/>
        </w:rPr>
      </w:pPr>
    </w:p>
    <w:p w14:paraId="40BB174E" w14:textId="598AAC70"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15.</w:t>
      </w:r>
      <w:r w:rsidRPr="00D17ED2">
        <w:rPr>
          <w:b/>
          <w:color w:val="000000"/>
          <w:szCs w:val="22"/>
        </w:rPr>
        <w:tab/>
      </w:r>
      <w:r w:rsidR="00324A17" w:rsidRPr="00D17ED2">
        <w:rPr>
          <w:b/>
          <w:noProof/>
          <w:szCs w:val="22"/>
          <w:lang w:val="hr-HR"/>
        </w:rPr>
        <w:t>UPUTE ZA UPORABU</w:t>
      </w:r>
    </w:p>
    <w:p w14:paraId="6479EDB7" w14:textId="77777777" w:rsidR="00F942FC" w:rsidRPr="00D17ED2" w:rsidRDefault="00F942FC" w:rsidP="00F942FC">
      <w:pPr>
        <w:tabs>
          <w:tab w:val="clear" w:pos="567"/>
          <w:tab w:val="left" w:pos="708"/>
        </w:tabs>
        <w:spacing w:line="240" w:lineRule="auto"/>
        <w:rPr>
          <w:color w:val="000000"/>
          <w:szCs w:val="22"/>
        </w:rPr>
      </w:pPr>
    </w:p>
    <w:p w14:paraId="34A17247" w14:textId="77777777" w:rsidR="00F942FC" w:rsidRPr="00D17ED2" w:rsidRDefault="00F942FC" w:rsidP="00F942FC">
      <w:pPr>
        <w:tabs>
          <w:tab w:val="clear" w:pos="567"/>
          <w:tab w:val="left" w:pos="708"/>
        </w:tabs>
        <w:spacing w:line="240" w:lineRule="auto"/>
        <w:rPr>
          <w:color w:val="000000"/>
          <w:szCs w:val="22"/>
        </w:rPr>
      </w:pPr>
    </w:p>
    <w:p w14:paraId="30A9DDBE" w14:textId="7C2F90D8" w:rsidR="00F942FC" w:rsidRPr="00D17ED2" w:rsidRDefault="00F942FC" w:rsidP="00F942FC">
      <w:pPr>
        <w:pBdr>
          <w:top w:val="single" w:sz="4" w:space="1" w:color="auto"/>
          <w:left w:val="single" w:sz="4" w:space="4" w:color="auto"/>
          <w:bottom w:val="single" w:sz="4" w:space="1" w:color="auto"/>
          <w:right w:val="single" w:sz="4" w:space="4" w:color="auto"/>
        </w:pBdr>
        <w:tabs>
          <w:tab w:val="clear" w:pos="567"/>
          <w:tab w:val="left" w:pos="708"/>
        </w:tabs>
        <w:spacing w:line="240" w:lineRule="auto"/>
        <w:rPr>
          <w:color w:val="000000"/>
          <w:szCs w:val="22"/>
        </w:rPr>
      </w:pPr>
      <w:r w:rsidRPr="00D17ED2">
        <w:rPr>
          <w:b/>
          <w:color w:val="000000"/>
          <w:szCs w:val="22"/>
        </w:rPr>
        <w:t>16.</w:t>
      </w:r>
      <w:r w:rsidRPr="00D17ED2">
        <w:rPr>
          <w:b/>
          <w:color w:val="000000"/>
          <w:szCs w:val="22"/>
        </w:rPr>
        <w:tab/>
      </w:r>
      <w:r w:rsidR="00324A17" w:rsidRPr="00D17ED2">
        <w:rPr>
          <w:b/>
          <w:noProof/>
          <w:szCs w:val="22"/>
          <w:lang w:val="hr-HR"/>
        </w:rPr>
        <w:t>PODACI NA BRAILLEOVOM PISMU</w:t>
      </w:r>
    </w:p>
    <w:p w14:paraId="7FAC9497" w14:textId="77777777" w:rsidR="00F942FC" w:rsidRPr="00D17ED2" w:rsidRDefault="00F942FC" w:rsidP="00F942FC">
      <w:pPr>
        <w:tabs>
          <w:tab w:val="clear" w:pos="567"/>
          <w:tab w:val="left" w:pos="708"/>
        </w:tabs>
        <w:spacing w:line="240" w:lineRule="auto"/>
        <w:rPr>
          <w:color w:val="000000"/>
          <w:szCs w:val="22"/>
        </w:rPr>
      </w:pPr>
    </w:p>
    <w:p w14:paraId="1ACD6B81" w14:textId="77777777" w:rsidR="00F942FC" w:rsidRPr="00D17ED2" w:rsidRDefault="00F942FC" w:rsidP="00F942FC">
      <w:pPr>
        <w:pStyle w:val="Text"/>
        <w:spacing w:before="0"/>
        <w:jc w:val="left"/>
        <w:rPr>
          <w:color w:val="000000"/>
          <w:sz w:val="22"/>
          <w:szCs w:val="22"/>
          <w:lang w:val="de-CH"/>
        </w:rPr>
      </w:pPr>
      <w:r w:rsidRPr="00D17ED2">
        <w:rPr>
          <w:color w:val="000000"/>
          <w:sz w:val="22"/>
          <w:szCs w:val="22"/>
          <w:lang w:val="de-CH"/>
        </w:rPr>
        <w:t>Xolair 75 mg</w:t>
      </w:r>
    </w:p>
    <w:p w14:paraId="55A1F713" w14:textId="77777777" w:rsidR="00F942FC" w:rsidRPr="00D17ED2" w:rsidRDefault="00F942FC" w:rsidP="00F942FC">
      <w:pPr>
        <w:tabs>
          <w:tab w:val="clear" w:pos="567"/>
          <w:tab w:val="left" w:pos="708"/>
        </w:tabs>
        <w:spacing w:line="240" w:lineRule="auto"/>
        <w:rPr>
          <w:color w:val="000000"/>
          <w:szCs w:val="22"/>
          <w:lang w:val="de-CH"/>
        </w:rPr>
      </w:pPr>
    </w:p>
    <w:p w14:paraId="41906B1E" w14:textId="77777777" w:rsidR="00F942FC" w:rsidRPr="00D17ED2" w:rsidRDefault="00F942FC" w:rsidP="00F942FC">
      <w:pPr>
        <w:spacing w:line="240" w:lineRule="auto"/>
        <w:rPr>
          <w:color w:val="000000"/>
          <w:szCs w:val="22"/>
          <w:lang w:val="de-CH"/>
        </w:rPr>
      </w:pPr>
    </w:p>
    <w:p w14:paraId="5C6A4838" w14:textId="462D7F5F" w:rsidR="00F942FC" w:rsidRPr="00D17ED2" w:rsidRDefault="00F942FC" w:rsidP="00F942FC">
      <w:pPr>
        <w:keepNext/>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17.</w:t>
      </w:r>
      <w:r w:rsidRPr="00D17ED2">
        <w:rPr>
          <w:b/>
          <w:noProof/>
          <w:szCs w:val="22"/>
          <w:lang w:val="de-CH"/>
        </w:rPr>
        <w:tab/>
      </w:r>
      <w:r w:rsidR="00324A17" w:rsidRPr="00D17ED2">
        <w:rPr>
          <w:b/>
          <w:noProof/>
          <w:lang w:val="da-DK"/>
        </w:rPr>
        <w:t>JEDINSTVENI IDENTIFIKATOR – 2D BARKOD</w:t>
      </w:r>
    </w:p>
    <w:p w14:paraId="746182E1" w14:textId="77777777" w:rsidR="00F942FC" w:rsidRPr="00D17ED2" w:rsidRDefault="00F942FC" w:rsidP="00F942FC">
      <w:pPr>
        <w:keepNext/>
        <w:spacing w:line="240" w:lineRule="auto"/>
        <w:rPr>
          <w:noProof/>
          <w:szCs w:val="22"/>
          <w:lang w:val="de-CH"/>
        </w:rPr>
      </w:pPr>
    </w:p>
    <w:p w14:paraId="24693CB7" w14:textId="77777777" w:rsidR="00324A17" w:rsidRPr="00D17ED2" w:rsidRDefault="00324A17" w:rsidP="00324A17">
      <w:pPr>
        <w:widowControl w:val="0"/>
        <w:tabs>
          <w:tab w:val="clear" w:pos="567"/>
          <w:tab w:val="left" w:pos="708"/>
        </w:tabs>
        <w:spacing w:line="240" w:lineRule="auto"/>
        <w:rPr>
          <w:noProof/>
          <w:szCs w:val="22"/>
          <w:lang w:val="da-DK"/>
        </w:rPr>
      </w:pPr>
      <w:r w:rsidRPr="00D17ED2">
        <w:rPr>
          <w:shd w:val="pct15" w:color="auto" w:fill="auto"/>
          <w:lang w:val="da-DK"/>
        </w:rPr>
        <w:t>Sadrži 2D barkod s jedinstvenim identifikatorom.</w:t>
      </w:r>
    </w:p>
    <w:p w14:paraId="4227E6FA" w14:textId="77777777" w:rsidR="00F942FC" w:rsidRPr="00D17ED2" w:rsidRDefault="00F942FC" w:rsidP="00F942FC">
      <w:pPr>
        <w:spacing w:line="240" w:lineRule="auto"/>
        <w:rPr>
          <w:color w:val="000000"/>
          <w:szCs w:val="22"/>
          <w:lang w:val="de-CH"/>
        </w:rPr>
      </w:pPr>
    </w:p>
    <w:p w14:paraId="0FD4D00D" w14:textId="77777777" w:rsidR="00F942FC" w:rsidRPr="00D17ED2" w:rsidRDefault="00F942FC" w:rsidP="00F942FC">
      <w:pPr>
        <w:spacing w:line="240" w:lineRule="auto"/>
        <w:rPr>
          <w:color w:val="000000"/>
          <w:szCs w:val="22"/>
          <w:lang w:val="de-CH"/>
        </w:rPr>
      </w:pPr>
    </w:p>
    <w:p w14:paraId="723E4448" w14:textId="3EC141F1" w:rsidR="00F942FC" w:rsidRPr="00D17ED2" w:rsidRDefault="00F942FC" w:rsidP="00F942FC">
      <w:pPr>
        <w:keepNext/>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18.</w:t>
      </w:r>
      <w:r w:rsidRPr="00D17ED2">
        <w:rPr>
          <w:b/>
          <w:noProof/>
          <w:szCs w:val="22"/>
          <w:lang w:val="de-CH"/>
        </w:rPr>
        <w:tab/>
      </w:r>
      <w:r w:rsidR="00324A17" w:rsidRPr="00D17ED2">
        <w:rPr>
          <w:b/>
          <w:noProof/>
          <w:lang w:val="da-DK"/>
        </w:rPr>
        <w:t>JEDINSTVENI IDENTIFIKATOR – PODACI ČITLJIVI LJUDSKIM OKOM</w:t>
      </w:r>
    </w:p>
    <w:p w14:paraId="59CE7BE2" w14:textId="77777777" w:rsidR="00F942FC" w:rsidRPr="00D17ED2" w:rsidRDefault="00F942FC" w:rsidP="00F942FC">
      <w:pPr>
        <w:keepNext/>
        <w:spacing w:line="240" w:lineRule="auto"/>
        <w:rPr>
          <w:noProof/>
          <w:szCs w:val="22"/>
          <w:lang w:val="de-CH"/>
        </w:rPr>
      </w:pPr>
    </w:p>
    <w:p w14:paraId="61738582" w14:textId="77777777" w:rsidR="00F942FC" w:rsidRPr="00D17ED2" w:rsidRDefault="00F942FC" w:rsidP="00F942FC">
      <w:pPr>
        <w:keepNext/>
        <w:spacing w:line="240" w:lineRule="auto"/>
        <w:rPr>
          <w:szCs w:val="22"/>
          <w:lang w:val="de-CH"/>
        </w:rPr>
      </w:pPr>
      <w:r w:rsidRPr="00D17ED2">
        <w:rPr>
          <w:szCs w:val="22"/>
          <w:lang w:val="de-CH"/>
        </w:rPr>
        <w:t>PC</w:t>
      </w:r>
    </w:p>
    <w:p w14:paraId="27D5C876" w14:textId="77777777" w:rsidR="00F942FC" w:rsidRPr="00D17ED2" w:rsidRDefault="00F942FC" w:rsidP="00F942FC">
      <w:pPr>
        <w:keepNext/>
        <w:spacing w:line="240" w:lineRule="auto"/>
        <w:rPr>
          <w:szCs w:val="22"/>
          <w:lang w:val="de-CH"/>
        </w:rPr>
      </w:pPr>
      <w:r w:rsidRPr="00D17ED2">
        <w:rPr>
          <w:szCs w:val="22"/>
          <w:lang w:val="de-CH"/>
        </w:rPr>
        <w:t>SN</w:t>
      </w:r>
    </w:p>
    <w:p w14:paraId="4F78107D" w14:textId="77777777" w:rsidR="00F942FC" w:rsidRPr="00D17ED2" w:rsidRDefault="00F942FC" w:rsidP="00F942FC">
      <w:pPr>
        <w:spacing w:line="240" w:lineRule="auto"/>
        <w:rPr>
          <w:color w:val="000000"/>
          <w:szCs w:val="22"/>
          <w:lang w:val="de-CH"/>
        </w:rPr>
      </w:pPr>
      <w:r w:rsidRPr="00D17ED2">
        <w:rPr>
          <w:szCs w:val="22"/>
          <w:lang w:val="de-CH"/>
        </w:rPr>
        <w:t>NN</w:t>
      </w:r>
    </w:p>
    <w:p w14:paraId="4C1D5909" w14:textId="77777777" w:rsidR="00F942FC" w:rsidRPr="00D17ED2" w:rsidRDefault="00F942FC" w:rsidP="00F942FC">
      <w:pPr>
        <w:pStyle w:val="Text"/>
        <w:spacing w:before="0"/>
        <w:jc w:val="left"/>
        <w:rPr>
          <w:color w:val="000000"/>
          <w:sz w:val="22"/>
          <w:szCs w:val="22"/>
          <w:lang w:val="de-CH"/>
        </w:rPr>
      </w:pPr>
      <w:r w:rsidRPr="00D17ED2">
        <w:rPr>
          <w:b/>
          <w:color w:val="000000"/>
          <w:szCs w:val="22"/>
          <w:u w:val="single"/>
          <w:lang w:val="de-CH"/>
        </w:rPr>
        <w:br w:type="page"/>
      </w:r>
    </w:p>
    <w:p w14:paraId="1CED8F01" w14:textId="77777777" w:rsidR="00F942FC" w:rsidRPr="00D17ED2" w:rsidRDefault="00F942FC" w:rsidP="00F942FC">
      <w:pPr>
        <w:tabs>
          <w:tab w:val="clear" w:pos="567"/>
          <w:tab w:val="left" w:pos="708"/>
        </w:tabs>
        <w:spacing w:line="240" w:lineRule="auto"/>
        <w:rPr>
          <w:color w:val="000000"/>
          <w:szCs w:val="22"/>
          <w:lang w:val="de-CH"/>
        </w:rPr>
      </w:pPr>
    </w:p>
    <w:p w14:paraId="5B644ECE" w14:textId="77777777" w:rsidR="00324A17" w:rsidRPr="00D17ED2" w:rsidRDefault="00324A17" w:rsidP="00324A17">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D17ED2">
        <w:rPr>
          <w:b/>
          <w:noProof/>
          <w:szCs w:val="22"/>
          <w:lang w:val="hr-HR"/>
        </w:rPr>
        <w:t>PODACI KOJI SE MORAJU NALAZITI NA VANJSKOM PAKIRANJU</w:t>
      </w:r>
    </w:p>
    <w:p w14:paraId="32300DED" w14:textId="77777777" w:rsidR="00324A17" w:rsidRPr="00D17ED2" w:rsidRDefault="00324A17" w:rsidP="00324A17">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27A796CE" w14:textId="6CECAD47" w:rsidR="00F942FC" w:rsidRPr="00D17ED2" w:rsidRDefault="00324A17" w:rsidP="00324A17">
      <w:pPr>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MEĐUPAKIRANJE VIŠESTRUKIH PAKIRANJA (BEZ PLAVOG OKVIRA)</w:t>
      </w:r>
    </w:p>
    <w:p w14:paraId="63511781" w14:textId="77777777" w:rsidR="00F942FC" w:rsidRPr="00D17ED2" w:rsidRDefault="00F942FC" w:rsidP="00F942FC">
      <w:pPr>
        <w:tabs>
          <w:tab w:val="clear" w:pos="567"/>
          <w:tab w:val="left" w:pos="708"/>
        </w:tabs>
        <w:spacing w:line="240" w:lineRule="auto"/>
        <w:rPr>
          <w:color w:val="000000"/>
          <w:szCs w:val="22"/>
          <w:lang w:val="hr-HR"/>
        </w:rPr>
      </w:pPr>
    </w:p>
    <w:p w14:paraId="38FF9252" w14:textId="77777777" w:rsidR="00F942FC" w:rsidRPr="00D17ED2" w:rsidRDefault="00F942FC" w:rsidP="00F942FC">
      <w:pPr>
        <w:tabs>
          <w:tab w:val="clear" w:pos="567"/>
          <w:tab w:val="left" w:pos="708"/>
        </w:tabs>
        <w:spacing w:line="240" w:lineRule="auto"/>
        <w:rPr>
          <w:color w:val="000000"/>
          <w:szCs w:val="22"/>
          <w:lang w:val="hr-HR"/>
        </w:rPr>
      </w:pPr>
    </w:p>
    <w:p w14:paraId="3F9D2131" w14:textId="7F32EBAE"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00324A17" w:rsidRPr="00D17ED2">
        <w:rPr>
          <w:b/>
          <w:noProof/>
          <w:szCs w:val="22"/>
          <w:lang w:val="hr-HR"/>
        </w:rPr>
        <w:t>NAZIV LIJEKA</w:t>
      </w:r>
    </w:p>
    <w:p w14:paraId="0A0F20A2" w14:textId="77777777" w:rsidR="00F942FC" w:rsidRPr="00D17ED2" w:rsidRDefault="00F942FC" w:rsidP="00F942FC">
      <w:pPr>
        <w:pStyle w:val="Text"/>
        <w:spacing w:before="0"/>
        <w:jc w:val="left"/>
        <w:rPr>
          <w:color w:val="000000"/>
          <w:sz w:val="22"/>
          <w:szCs w:val="22"/>
          <w:lang w:val="hr-HR"/>
        </w:rPr>
      </w:pPr>
    </w:p>
    <w:p w14:paraId="01639370" w14:textId="0541A61A" w:rsidR="00F942FC" w:rsidRPr="00D17ED2" w:rsidRDefault="00F942FC" w:rsidP="00F942FC">
      <w:pPr>
        <w:pStyle w:val="Text"/>
        <w:spacing w:before="0"/>
        <w:jc w:val="left"/>
        <w:rPr>
          <w:sz w:val="22"/>
          <w:szCs w:val="22"/>
          <w:lang w:val="hr-HR"/>
        </w:rPr>
      </w:pPr>
      <w:r w:rsidRPr="00D17ED2">
        <w:rPr>
          <w:color w:val="000000"/>
          <w:sz w:val="22"/>
          <w:szCs w:val="22"/>
          <w:lang w:val="hr-HR"/>
        </w:rPr>
        <w:t>Xolair 75 </w:t>
      </w:r>
      <w:r w:rsidRPr="00D17ED2">
        <w:rPr>
          <w:sz w:val="22"/>
          <w:szCs w:val="22"/>
          <w:lang w:val="hr-HR"/>
        </w:rPr>
        <w:t xml:space="preserve">mg </w:t>
      </w:r>
      <w:r w:rsidR="00324A17" w:rsidRPr="00D17ED2">
        <w:rPr>
          <w:sz w:val="22"/>
          <w:szCs w:val="22"/>
          <w:lang w:val="hr-HR"/>
        </w:rPr>
        <w:t>otopina za injekciju u napunjenoj brizgalici</w:t>
      </w:r>
    </w:p>
    <w:p w14:paraId="641BE615" w14:textId="77777777" w:rsidR="00F942FC" w:rsidRPr="00D17ED2" w:rsidRDefault="00F942FC" w:rsidP="00F942FC">
      <w:pPr>
        <w:pStyle w:val="Text"/>
        <w:spacing w:before="0"/>
        <w:jc w:val="left"/>
        <w:rPr>
          <w:color w:val="000000"/>
          <w:sz w:val="22"/>
          <w:szCs w:val="22"/>
          <w:lang w:val="hr-HR"/>
        </w:rPr>
      </w:pPr>
      <w:r w:rsidRPr="00D17ED2">
        <w:rPr>
          <w:color w:val="000000"/>
          <w:sz w:val="22"/>
          <w:szCs w:val="22"/>
          <w:lang w:val="hr-HR"/>
        </w:rPr>
        <w:t>omalizumab</w:t>
      </w:r>
    </w:p>
    <w:p w14:paraId="1D56AEE4" w14:textId="77777777" w:rsidR="00F942FC" w:rsidRPr="00D17ED2" w:rsidRDefault="00F942FC" w:rsidP="00F942FC">
      <w:pPr>
        <w:pStyle w:val="Text"/>
        <w:spacing w:before="0"/>
        <w:jc w:val="left"/>
        <w:rPr>
          <w:color w:val="000000"/>
          <w:sz w:val="22"/>
          <w:szCs w:val="22"/>
          <w:lang w:val="hr-HR"/>
        </w:rPr>
      </w:pPr>
    </w:p>
    <w:p w14:paraId="2180180D" w14:textId="77777777" w:rsidR="00F942FC" w:rsidRPr="00D17ED2" w:rsidRDefault="00F942FC" w:rsidP="00F942FC">
      <w:pPr>
        <w:pStyle w:val="Text"/>
        <w:spacing w:before="0"/>
        <w:jc w:val="left"/>
        <w:rPr>
          <w:color w:val="000000"/>
          <w:sz w:val="22"/>
          <w:szCs w:val="22"/>
          <w:lang w:val="hr-HR"/>
        </w:rPr>
      </w:pPr>
    </w:p>
    <w:p w14:paraId="41C29B1F" w14:textId="77777777" w:rsidR="00324A17" w:rsidRPr="00D17ED2" w:rsidRDefault="00F942FC" w:rsidP="00324A17">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324A17" w:rsidRPr="00D17ED2">
        <w:rPr>
          <w:b/>
          <w:color w:val="000000"/>
          <w:szCs w:val="22"/>
          <w:lang w:val="hr-HR"/>
        </w:rPr>
        <w:t>NAVOĐENJE DJELATNE(IH) TVARI</w:t>
      </w:r>
    </w:p>
    <w:p w14:paraId="6854C2A6" w14:textId="77777777" w:rsidR="00F942FC" w:rsidRPr="00D17ED2" w:rsidRDefault="00F942FC" w:rsidP="00F942FC">
      <w:pPr>
        <w:pStyle w:val="Text"/>
        <w:spacing w:before="0"/>
        <w:jc w:val="left"/>
        <w:rPr>
          <w:color w:val="000000"/>
          <w:sz w:val="22"/>
          <w:szCs w:val="22"/>
          <w:lang w:val="hr-HR"/>
        </w:rPr>
      </w:pPr>
    </w:p>
    <w:p w14:paraId="16BC3B44" w14:textId="783B0BA1" w:rsidR="00F942FC" w:rsidRPr="00D17ED2" w:rsidRDefault="00324A17" w:rsidP="00F942FC">
      <w:pPr>
        <w:pStyle w:val="Text"/>
        <w:spacing w:before="0"/>
        <w:jc w:val="left"/>
        <w:rPr>
          <w:color w:val="000000"/>
          <w:sz w:val="22"/>
          <w:szCs w:val="22"/>
          <w:lang w:val="hr-HR"/>
        </w:rPr>
      </w:pPr>
      <w:r w:rsidRPr="00D17ED2">
        <w:rPr>
          <w:color w:val="000000"/>
          <w:sz w:val="22"/>
          <w:szCs w:val="22"/>
          <w:lang w:val="hr-HR"/>
        </w:rPr>
        <w:t>Jedna napunjena brizgalica sadrži 75 mg omalizumaba u 0,5 ml otopine</w:t>
      </w:r>
      <w:r w:rsidR="00F942FC" w:rsidRPr="00D17ED2">
        <w:rPr>
          <w:color w:val="000000"/>
          <w:sz w:val="22"/>
          <w:szCs w:val="22"/>
          <w:lang w:val="hr-HR"/>
        </w:rPr>
        <w:t>.</w:t>
      </w:r>
    </w:p>
    <w:p w14:paraId="4E3A54D4" w14:textId="77777777" w:rsidR="00F942FC" w:rsidRPr="00D17ED2" w:rsidRDefault="00F942FC" w:rsidP="00F942FC">
      <w:pPr>
        <w:pStyle w:val="Text"/>
        <w:spacing w:before="0"/>
        <w:jc w:val="left"/>
        <w:rPr>
          <w:color w:val="000000"/>
          <w:sz w:val="22"/>
          <w:szCs w:val="22"/>
          <w:lang w:val="hr-HR"/>
        </w:rPr>
      </w:pPr>
    </w:p>
    <w:p w14:paraId="2ED51A8A" w14:textId="77777777" w:rsidR="00F942FC" w:rsidRPr="00D17ED2" w:rsidRDefault="00F942FC" w:rsidP="00F942FC">
      <w:pPr>
        <w:pStyle w:val="Text"/>
        <w:spacing w:before="0"/>
        <w:jc w:val="left"/>
        <w:rPr>
          <w:color w:val="000000"/>
          <w:sz w:val="22"/>
          <w:szCs w:val="22"/>
          <w:lang w:val="hr-HR"/>
        </w:rPr>
      </w:pPr>
    </w:p>
    <w:p w14:paraId="4067EB96" w14:textId="0823528E"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324A17" w:rsidRPr="00D17ED2">
        <w:rPr>
          <w:b/>
          <w:color w:val="000000"/>
          <w:szCs w:val="22"/>
          <w:lang w:val="hr-HR"/>
        </w:rPr>
        <w:t>POPIS POMOĆNIH TVARI</w:t>
      </w:r>
    </w:p>
    <w:p w14:paraId="6DC5AFF5" w14:textId="77777777" w:rsidR="00F942FC" w:rsidRPr="00D17ED2" w:rsidRDefault="00F942FC" w:rsidP="00F942FC">
      <w:pPr>
        <w:pStyle w:val="Text"/>
        <w:spacing w:before="0"/>
        <w:jc w:val="left"/>
        <w:rPr>
          <w:color w:val="000000"/>
          <w:sz w:val="22"/>
          <w:szCs w:val="22"/>
          <w:lang w:val="hr-HR"/>
        </w:rPr>
      </w:pPr>
    </w:p>
    <w:p w14:paraId="3EC05818" w14:textId="268489BE" w:rsidR="00324A17" w:rsidRPr="00D17ED2" w:rsidRDefault="00324A17" w:rsidP="00324A17">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p>
    <w:p w14:paraId="0E7E7E9C" w14:textId="77777777" w:rsidR="00F942FC" w:rsidRPr="00D17ED2" w:rsidRDefault="00F942FC" w:rsidP="00F942FC">
      <w:pPr>
        <w:pStyle w:val="Text"/>
        <w:spacing w:before="0"/>
        <w:jc w:val="left"/>
        <w:rPr>
          <w:color w:val="000000"/>
          <w:sz w:val="22"/>
          <w:szCs w:val="22"/>
          <w:lang w:val="hr-HR"/>
        </w:rPr>
      </w:pPr>
    </w:p>
    <w:p w14:paraId="25CBEB02" w14:textId="77777777" w:rsidR="00F942FC" w:rsidRPr="00D17ED2" w:rsidRDefault="00F942FC" w:rsidP="00F942FC">
      <w:pPr>
        <w:pStyle w:val="Text"/>
        <w:spacing w:before="0"/>
        <w:jc w:val="left"/>
        <w:rPr>
          <w:color w:val="000000"/>
          <w:sz w:val="22"/>
          <w:szCs w:val="22"/>
          <w:lang w:val="hr-HR"/>
        </w:rPr>
      </w:pPr>
    </w:p>
    <w:p w14:paraId="1B037861" w14:textId="2376ED2F"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324A17" w:rsidRPr="00D17ED2">
        <w:rPr>
          <w:b/>
          <w:noProof/>
          <w:szCs w:val="22"/>
          <w:lang w:val="hr-HR"/>
        </w:rPr>
        <w:t>FARMACEUTSKI OBLIK I SADRŽAJ</w:t>
      </w:r>
    </w:p>
    <w:p w14:paraId="6F2DF41B" w14:textId="77777777" w:rsidR="00F942FC" w:rsidRPr="00D17ED2" w:rsidRDefault="00F942FC" w:rsidP="00F942FC">
      <w:pPr>
        <w:tabs>
          <w:tab w:val="clear" w:pos="567"/>
          <w:tab w:val="left" w:pos="708"/>
        </w:tabs>
        <w:spacing w:line="240" w:lineRule="auto"/>
        <w:rPr>
          <w:color w:val="000000"/>
          <w:szCs w:val="22"/>
          <w:lang w:val="hr-HR"/>
        </w:rPr>
      </w:pPr>
    </w:p>
    <w:p w14:paraId="76075A17" w14:textId="7D9C8E94" w:rsidR="00324A17" w:rsidRPr="00D17ED2" w:rsidRDefault="00324A17" w:rsidP="00324A17">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 u napunjenoj brizgalici</w:t>
      </w:r>
    </w:p>
    <w:p w14:paraId="13181979" w14:textId="77777777" w:rsidR="00324A17" w:rsidRPr="00D17ED2" w:rsidRDefault="00324A17" w:rsidP="00324A17">
      <w:pPr>
        <w:rPr>
          <w:color w:val="000000"/>
          <w:szCs w:val="22"/>
          <w:lang w:val="hr-HR"/>
        </w:rPr>
      </w:pPr>
    </w:p>
    <w:p w14:paraId="1E95E6D7" w14:textId="720F84DC" w:rsidR="00324A17" w:rsidRPr="00D17ED2" w:rsidRDefault="00324A17" w:rsidP="00324A17">
      <w:pPr>
        <w:rPr>
          <w:color w:val="000000"/>
          <w:szCs w:val="22"/>
          <w:lang w:val="hr-HR"/>
        </w:rPr>
      </w:pPr>
      <w:r w:rsidRPr="00D17ED2">
        <w:rPr>
          <w:color w:val="000000"/>
          <w:szCs w:val="22"/>
          <w:lang w:val="hr-HR"/>
        </w:rPr>
        <w:t xml:space="preserve">1 napunjena brizgalica. Sastavni dio višestrukog pakiranja. </w:t>
      </w:r>
      <w:r w:rsidRPr="00D17ED2">
        <w:rPr>
          <w:color w:val="000000"/>
          <w:szCs w:val="22"/>
          <w:lang w:val="nb-NO"/>
        </w:rPr>
        <w:t>Ne prodaje se zasebno</w:t>
      </w:r>
      <w:r w:rsidRPr="00D17ED2">
        <w:rPr>
          <w:color w:val="000000"/>
          <w:szCs w:val="22"/>
          <w:lang w:val="hr-HR"/>
        </w:rPr>
        <w:t>.</w:t>
      </w:r>
    </w:p>
    <w:p w14:paraId="373B829A" w14:textId="77777777" w:rsidR="00F942FC" w:rsidRPr="00D17ED2" w:rsidRDefault="00F942FC" w:rsidP="00F942FC">
      <w:pPr>
        <w:pStyle w:val="Text"/>
        <w:spacing w:before="0"/>
        <w:jc w:val="left"/>
        <w:rPr>
          <w:color w:val="000000"/>
          <w:sz w:val="22"/>
          <w:szCs w:val="22"/>
          <w:lang w:val="hr-HR"/>
        </w:rPr>
      </w:pPr>
    </w:p>
    <w:p w14:paraId="010E186E" w14:textId="77777777" w:rsidR="00F942FC" w:rsidRPr="00D17ED2" w:rsidRDefault="00F942FC" w:rsidP="00F942FC">
      <w:pPr>
        <w:pStyle w:val="Text"/>
        <w:spacing w:before="0"/>
        <w:jc w:val="left"/>
        <w:rPr>
          <w:color w:val="000000"/>
          <w:sz w:val="22"/>
          <w:szCs w:val="22"/>
          <w:lang w:val="hr-HR"/>
        </w:rPr>
      </w:pPr>
    </w:p>
    <w:p w14:paraId="14CBD635" w14:textId="19F16CAC"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00324A17" w:rsidRPr="00D17ED2">
        <w:rPr>
          <w:b/>
          <w:noProof/>
          <w:szCs w:val="22"/>
          <w:lang w:val="hr-HR"/>
        </w:rPr>
        <w:t>NAČIN I PUT(EVI) PRIMJENE LIJEKA</w:t>
      </w:r>
    </w:p>
    <w:p w14:paraId="6AE5631A" w14:textId="77777777" w:rsidR="00F942FC" w:rsidRPr="00D17ED2" w:rsidRDefault="00F942FC" w:rsidP="00F942FC">
      <w:pPr>
        <w:pStyle w:val="Text"/>
        <w:spacing w:before="0"/>
        <w:jc w:val="left"/>
        <w:rPr>
          <w:color w:val="000000"/>
          <w:sz w:val="22"/>
          <w:szCs w:val="22"/>
          <w:lang w:val="hr-HR"/>
        </w:rPr>
      </w:pPr>
    </w:p>
    <w:p w14:paraId="4532C21E" w14:textId="77777777" w:rsidR="00324A17" w:rsidRPr="00D17ED2" w:rsidRDefault="00324A17" w:rsidP="00324A17">
      <w:pPr>
        <w:pStyle w:val="Text"/>
        <w:spacing w:before="0"/>
        <w:jc w:val="left"/>
        <w:rPr>
          <w:color w:val="000000"/>
          <w:sz w:val="22"/>
          <w:szCs w:val="22"/>
          <w:lang w:val="hr-HR"/>
        </w:rPr>
      </w:pPr>
      <w:r w:rsidRPr="00D17ED2">
        <w:rPr>
          <w:bCs/>
          <w:sz w:val="22"/>
          <w:szCs w:val="22"/>
          <w:lang w:val="hr-HR"/>
        </w:rPr>
        <w:t>Prije uporabe pročitajte uputu o lijeku</w:t>
      </w:r>
      <w:r w:rsidRPr="00D17ED2">
        <w:rPr>
          <w:color w:val="000000"/>
          <w:sz w:val="22"/>
          <w:szCs w:val="22"/>
          <w:lang w:val="hr-HR"/>
        </w:rPr>
        <w:t>.</w:t>
      </w:r>
    </w:p>
    <w:p w14:paraId="474DC45A" w14:textId="77777777" w:rsidR="00324A17" w:rsidRPr="00D17ED2" w:rsidRDefault="00324A17" w:rsidP="00324A17">
      <w:pPr>
        <w:pStyle w:val="Text"/>
        <w:spacing w:before="0"/>
        <w:jc w:val="left"/>
        <w:rPr>
          <w:color w:val="000000"/>
          <w:sz w:val="22"/>
          <w:szCs w:val="22"/>
          <w:lang w:val="hr-HR"/>
        </w:rPr>
      </w:pPr>
      <w:r w:rsidRPr="00D17ED2">
        <w:rPr>
          <w:bCs/>
          <w:sz w:val="22"/>
          <w:szCs w:val="22"/>
          <w:lang w:val="hr-HR"/>
        </w:rPr>
        <w:t xml:space="preserve">Za </w:t>
      </w:r>
      <w:r w:rsidRPr="00D17ED2">
        <w:rPr>
          <w:sz w:val="22"/>
          <w:szCs w:val="22"/>
          <w:lang w:val="hr-HR"/>
        </w:rPr>
        <w:t>supkutanu primjenu</w:t>
      </w:r>
      <w:r w:rsidRPr="00D17ED2">
        <w:rPr>
          <w:color w:val="000000"/>
          <w:sz w:val="22"/>
          <w:szCs w:val="22"/>
          <w:lang w:val="hr-HR"/>
        </w:rPr>
        <w:t>.</w:t>
      </w:r>
    </w:p>
    <w:p w14:paraId="75A5A05C" w14:textId="0D72872A" w:rsidR="00F942FC" w:rsidRPr="00D17ED2" w:rsidRDefault="00324A17" w:rsidP="00324A17">
      <w:pPr>
        <w:pStyle w:val="Text"/>
        <w:spacing w:before="0"/>
        <w:jc w:val="left"/>
        <w:rPr>
          <w:color w:val="000000"/>
          <w:sz w:val="22"/>
          <w:szCs w:val="22"/>
          <w:lang w:val="hr-HR"/>
        </w:rPr>
      </w:pPr>
      <w:r w:rsidRPr="00D17ED2">
        <w:rPr>
          <w:color w:val="000000"/>
          <w:sz w:val="22"/>
          <w:szCs w:val="22"/>
          <w:lang w:val="hr-HR"/>
        </w:rPr>
        <w:t>Za jednokratnu uporabu</w:t>
      </w:r>
      <w:r w:rsidR="00F942FC" w:rsidRPr="00D17ED2">
        <w:rPr>
          <w:color w:val="000000"/>
          <w:sz w:val="22"/>
          <w:szCs w:val="22"/>
          <w:lang w:val="hr-HR"/>
        </w:rPr>
        <w:t>.</w:t>
      </w:r>
    </w:p>
    <w:p w14:paraId="6E05F10A" w14:textId="77777777" w:rsidR="00F942FC" w:rsidRPr="00D17ED2" w:rsidRDefault="00F942FC" w:rsidP="00F942FC">
      <w:pPr>
        <w:pStyle w:val="Text"/>
        <w:spacing w:before="0"/>
        <w:jc w:val="left"/>
        <w:rPr>
          <w:color w:val="000000"/>
          <w:sz w:val="22"/>
          <w:szCs w:val="22"/>
          <w:lang w:val="hr-HR"/>
        </w:rPr>
      </w:pPr>
    </w:p>
    <w:p w14:paraId="74FD0424" w14:textId="77777777" w:rsidR="00F942FC" w:rsidRPr="00D17ED2" w:rsidRDefault="00F942FC" w:rsidP="00F942FC">
      <w:pPr>
        <w:tabs>
          <w:tab w:val="clear" w:pos="567"/>
          <w:tab w:val="left" w:pos="708"/>
        </w:tabs>
        <w:spacing w:line="240" w:lineRule="auto"/>
        <w:rPr>
          <w:color w:val="000000"/>
          <w:szCs w:val="22"/>
          <w:lang w:val="hr-HR"/>
        </w:rPr>
      </w:pPr>
    </w:p>
    <w:p w14:paraId="2994CE7E" w14:textId="3BB12166"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324A17" w:rsidRPr="00D17ED2">
        <w:rPr>
          <w:b/>
          <w:color w:val="000000"/>
          <w:szCs w:val="22"/>
          <w:lang w:val="hr-HR"/>
        </w:rPr>
        <w:t>POSEBNO UPOZORENJE O ČUVANJU LIJEKA IZVAN POGLEDA I DOHVATA DJECE</w:t>
      </w:r>
    </w:p>
    <w:p w14:paraId="4CC28387" w14:textId="77777777" w:rsidR="00F942FC" w:rsidRPr="00D17ED2" w:rsidRDefault="00F942FC" w:rsidP="00F942FC">
      <w:pPr>
        <w:pStyle w:val="Text"/>
        <w:spacing w:before="0"/>
        <w:jc w:val="left"/>
        <w:rPr>
          <w:color w:val="000000"/>
          <w:sz w:val="22"/>
          <w:szCs w:val="22"/>
          <w:lang w:val="hr-HR"/>
        </w:rPr>
      </w:pPr>
    </w:p>
    <w:p w14:paraId="5D3C9E05" w14:textId="04ED8CA2" w:rsidR="00F942FC" w:rsidRPr="00D17ED2" w:rsidRDefault="00324A17" w:rsidP="00F942FC">
      <w:pPr>
        <w:pStyle w:val="Text"/>
        <w:spacing w:before="0"/>
        <w:jc w:val="left"/>
        <w:rPr>
          <w:color w:val="000000"/>
          <w:sz w:val="22"/>
          <w:szCs w:val="22"/>
        </w:rPr>
      </w:pPr>
      <w:r w:rsidRPr="00D17ED2">
        <w:rPr>
          <w:noProof/>
          <w:sz w:val="22"/>
          <w:szCs w:val="22"/>
          <w:lang w:val="hr-HR"/>
        </w:rPr>
        <w:t>Čuvati izvan pogleda i dohvata djece</w:t>
      </w:r>
      <w:r w:rsidR="00F942FC" w:rsidRPr="00D17ED2">
        <w:rPr>
          <w:color w:val="000000"/>
          <w:sz w:val="22"/>
          <w:szCs w:val="22"/>
        </w:rPr>
        <w:t>.</w:t>
      </w:r>
    </w:p>
    <w:p w14:paraId="798706B2" w14:textId="77777777" w:rsidR="00F942FC" w:rsidRPr="00D17ED2" w:rsidRDefault="00F942FC" w:rsidP="00F942FC">
      <w:pPr>
        <w:pStyle w:val="Text"/>
        <w:spacing w:before="0"/>
        <w:jc w:val="left"/>
        <w:rPr>
          <w:color w:val="000000"/>
          <w:sz w:val="22"/>
          <w:szCs w:val="22"/>
        </w:rPr>
      </w:pPr>
    </w:p>
    <w:p w14:paraId="4C18D58C" w14:textId="77777777" w:rsidR="00F942FC" w:rsidRPr="00D17ED2" w:rsidRDefault="00F942FC" w:rsidP="00F942FC">
      <w:pPr>
        <w:tabs>
          <w:tab w:val="clear" w:pos="567"/>
          <w:tab w:val="left" w:pos="708"/>
        </w:tabs>
        <w:spacing w:line="240" w:lineRule="auto"/>
        <w:rPr>
          <w:color w:val="000000"/>
          <w:szCs w:val="22"/>
        </w:rPr>
      </w:pPr>
    </w:p>
    <w:p w14:paraId="6FC53180" w14:textId="163F9693"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7.</w:t>
      </w:r>
      <w:r w:rsidRPr="00D17ED2">
        <w:rPr>
          <w:b/>
          <w:color w:val="000000"/>
          <w:szCs w:val="22"/>
          <w:lang w:val="fr-CH"/>
        </w:rPr>
        <w:tab/>
      </w:r>
      <w:r w:rsidR="00324A17" w:rsidRPr="00D17ED2">
        <w:rPr>
          <w:b/>
          <w:noProof/>
          <w:szCs w:val="22"/>
          <w:lang w:val="hr-HR"/>
        </w:rPr>
        <w:t>DRUGO(A) POSEBNO(A) UPOZORENJE(A), AKO JE POTREBNO</w:t>
      </w:r>
    </w:p>
    <w:p w14:paraId="7B08ECF0" w14:textId="77777777" w:rsidR="00F942FC" w:rsidRPr="00D17ED2" w:rsidRDefault="00F942FC" w:rsidP="00F942FC">
      <w:pPr>
        <w:pStyle w:val="Text"/>
        <w:spacing w:before="0"/>
        <w:jc w:val="left"/>
        <w:rPr>
          <w:color w:val="000000"/>
          <w:sz w:val="22"/>
          <w:szCs w:val="22"/>
          <w:lang w:val="fr-CH"/>
        </w:rPr>
      </w:pPr>
    </w:p>
    <w:p w14:paraId="2076B3B1" w14:textId="77777777" w:rsidR="00F942FC" w:rsidRPr="00D17ED2" w:rsidRDefault="00F942FC" w:rsidP="00F942FC">
      <w:pPr>
        <w:pStyle w:val="Text"/>
        <w:spacing w:before="0"/>
        <w:jc w:val="left"/>
        <w:rPr>
          <w:color w:val="000000"/>
          <w:sz w:val="22"/>
          <w:szCs w:val="22"/>
          <w:lang w:val="fr-CH"/>
        </w:rPr>
      </w:pPr>
    </w:p>
    <w:p w14:paraId="04D85490" w14:textId="4A3EF09E"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8.</w:t>
      </w:r>
      <w:r w:rsidRPr="00D17ED2">
        <w:rPr>
          <w:b/>
          <w:color w:val="000000"/>
          <w:szCs w:val="22"/>
          <w:lang w:val="fr-CH"/>
        </w:rPr>
        <w:tab/>
      </w:r>
      <w:r w:rsidR="00324A17" w:rsidRPr="00D17ED2">
        <w:rPr>
          <w:b/>
          <w:noProof/>
          <w:szCs w:val="22"/>
          <w:lang w:val="hr-HR"/>
        </w:rPr>
        <w:t>ROK VALJANOSTI</w:t>
      </w:r>
    </w:p>
    <w:p w14:paraId="7A30C1D2" w14:textId="77777777" w:rsidR="00F942FC" w:rsidRPr="00D17ED2" w:rsidRDefault="00F942FC" w:rsidP="00F942FC">
      <w:pPr>
        <w:pStyle w:val="Text"/>
        <w:spacing w:before="0"/>
        <w:jc w:val="left"/>
        <w:rPr>
          <w:color w:val="000000"/>
          <w:sz w:val="22"/>
          <w:szCs w:val="22"/>
          <w:lang w:val="fr-CH"/>
        </w:rPr>
      </w:pPr>
    </w:p>
    <w:p w14:paraId="3B888741" w14:textId="77777777" w:rsidR="00F942FC" w:rsidRPr="00D17ED2" w:rsidRDefault="00F942FC" w:rsidP="00F942FC">
      <w:pPr>
        <w:pStyle w:val="Text"/>
        <w:spacing w:before="0"/>
        <w:jc w:val="left"/>
        <w:rPr>
          <w:color w:val="000000"/>
          <w:sz w:val="22"/>
          <w:szCs w:val="22"/>
          <w:lang w:val="fr-CH"/>
        </w:rPr>
      </w:pPr>
      <w:r w:rsidRPr="00D17ED2">
        <w:rPr>
          <w:color w:val="000000"/>
          <w:sz w:val="22"/>
          <w:szCs w:val="22"/>
          <w:lang w:val="fr-CH"/>
        </w:rPr>
        <w:t>EXP</w:t>
      </w:r>
    </w:p>
    <w:p w14:paraId="7FB9AD17" w14:textId="77777777" w:rsidR="00F942FC" w:rsidRPr="00D17ED2" w:rsidRDefault="00F942FC" w:rsidP="00F942FC">
      <w:pPr>
        <w:tabs>
          <w:tab w:val="clear" w:pos="567"/>
          <w:tab w:val="left" w:pos="708"/>
        </w:tabs>
        <w:spacing w:line="240" w:lineRule="auto"/>
        <w:rPr>
          <w:color w:val="000000"/>
          <w:szCs w:val="22"/>
          <w:lang w:val="fr-CH"/>
        </w:rPr>
      </w:pPr>
    </w:p>
    <w:p w14:paraId="11323B74" w14:textId="77777777" w:rsidR="00F942FC" w:rsidRPr="00D17ED2" w:rsidRDefault="00F942FC" w:rsidP="00F942FC">
      <w:pPr>
        <w:tabs>
          <w:tab w:val="clear" w:pos="567"/>
          <w:tab w:val="left" w:pos="708"/>
        </w:tabs>
        <w:spacing w:line="240" w:lineRule="auto"/>
        <w:rPr>
          <w:color w:val="000000"/>
          <w:szCs w:val="22"/>
          <w:lang w:val="fr-CH"/>
        </w:rPr>
      </w:pPr>
    </w:p>
    <w:p w14:paraId="4F1F7A6D" w14:textId="5378CB19" w:rsidR="00F942FC" w:rsidRPr="00D17ED2" w:rsidRDefault="00F942FC" w:rsidP="00F942FC">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lang w:val="fr-CH"/>
        </w:rPr>
      </w:pPr>
      <w:r w:rsidRPr="00D17ED2">
        <w:rPr>
          <w:b/>
          <w:color w:val="000000"/>
          <w:szCs w:val="22"/>
          <w:lang w:val="fr-CH"/>
        </w:rPr>
        <w:t>9.</w:t>
      </w:r>
      <w:r w:rsidRPr="00D17ED2">
        <w:rPr>
          <w:b/>
          <w:color w:val="000000"/>
          <w:szCs w:val="22"/>
          <w:lang w:val="fr-CH"/>
        </w:rPr>
        <w:tab/>
      </w:r>
      <w:r w:rsidR="00324A17" w:rsidRPr="00D17ED2">
        <w:rPr>
          <w:b/>
          <w:noProof/>
          <w:szCs w:val="22"/>
          <w:lang w:val="hr-HR"/>
        </w:rPr>
        <w:t>POSEBNE MJERE ČUVANJA</w:t>
      </w:r>
    </w:p>
    <w:p w14:paraId="05A884AA" w14:textId="77777777" w:rsidR="00F942FC" w:rsidRPr="00D17ED2" w:rsidRDefault="00F942FC" w:rsidP="00F942FC">
      <w:pPr>
        <w:pStyle w:val="Text"/>
        <w:keepNext/>
        <w:spacing w:before="0"/>
        <w:jc w:val="left"/>
        <w:rPr>
          <w:color w:val="000000"/>
          <w:sz w:val="22"/>
          <w:szCs w:val="22"/>
          <w:lang w:val="fr-CH"/>
        </w:rPr>
      </w:pPr>
    </w:p>
    <w:p w14:paraId="2464A379" w14:textId="77777777" w:rsidR="00324A17" w:rsidRPr="00D17ED2" w:rsidRDefault="00324A17" w:rsidP="00324A17">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43E01F04" w14:textId="77777777" w:rsidR="00324A17" w:rsidRPr="00D17ED2" w:rsidRDefault="00324A17" w:rsidP="00324A17">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14B8BB82" w14:textId="0812AFED" w:rsidR="00F942FC" w:rsidRPr="00D17ED2" w:rsidRDefault="00324A17" w:rsidP="0028314F">
      <w:pPr>
        <w:pStyle w:val="Text"/>
        <w:keepNext/>
        <w:spacing w:before="0"/>
        <w:jc w:val="left"/>
        <w:rPr>
          <w:color w:val="000000"/>
          <w:sz w:val="22"/>
          <w:szCs w:val="22"/>
          <w:lang w:val="hr-HR"/>
        </w:rPr>
      </w:pPr>
      <w:r w:rsidRPr="00D17ED2">
        <w:rPr>
          <w:color w:val="000000"/>
          <w:sz w:val="22"/>
          <w:szCs w:val="22"/>
          <w:lang w:val="hr-HR"/>
        </w:rPr>
        <w:t>Čuvati u originalnom pakiranju radi zaštite od svjetlosti</w:t>
      </w:r>
      <w:r w:rsidR="00F942FC" w:rsidRPr="00D17ED2">
        <w:rPr>
          <w:color w:val="000000"/>
          <w:sz w:val="22"/>
          <w:szCs w:val="22"/>
          <w:lang w:val="hr-HR"/>
        </w:rPr>
        <w:t>.</w:t>
      </w:r>
    </w:p>
    <w:p w14:paraId="0DFE3815" w14:textId="77777777" w:rsidR="00F942FC" w:rsidRPr="00D17ED2" w:rsidRDefault="00F942FC" w:rsidP="00F942FC">
      <w:pPr>
        <w:pStyle w:val="Text"/>
        <w:spacing w:before="0"/>
        <w:jc w:val="left"/>
        <w:rPr>
          <w:color w:val="000000"/>
          <w:sz w:val="22"/>
          <w:szCs w:val="22"/>
          <w:lang w:val="hr-HR"/>
        </w:rPr>
      </w:pPr>
    </w:p>
    <w:p w14:paraId="6CBA268A" w14:textId="77777777" w:rsidR="00F942FC" w:rsidRPr="00D17ED2" w:rsidRDefault="00F942FC" w:rsidP="00F942FC">
      <w:pPr>
        <w:pStyle w:val="Text"/>
        <w:spacing w:before="0"/>
        <w:jc w:val="left"/>
        <w:rPr>
          <w:color w:val="000000"/>
          <w:sz w:val="22"/>
          <w:szCs w:val="22"/>
          <w:lang w:val="hr-HR"/>
        </w:rPr>
      </w:pPr>
    </w:p>
    <w:p w14:paraId="3C655CB7" w14:textId="67C7879E"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00324A17" w:rsidRPr="00D17ED2">
        <w:rPr>
          <w:b/>
          <w:caps/>
          <w:szCs w:val="22"/>
          <w:lang w:val="hr-HR"/>
        </w:rPr>
        <w:t>posebne mjere za ZBRINJAVANJE neiskorištenog lijeka ili OTPADNIH MATERIJALA KOJI POTJEČU OD lijeka, AKO je potrebno</w:t>
      </w:r>
    </w:p>
    <w:p w14:paraId="17A2B791" w14:textId="77777777" w:rsidR="00F942FC" w:rsidRPr="00D17ED2" w:rsidRDefault="00F942FC" w:rsidP="00F942FC">
      <w:pPr>
        <w:pStyle w:val="Text"/>
        <w:spacing w:before="0"/>
        <w:jc w:val="left"/>
        <w:rPr>
          <w:color w:val="000000"/>
          <w:sz w:val="22"/>
          <w:szCs w:val="22"/>
          <w:lang w:val="hr-HR"/>
        </w:rPr>
      </w:pPr>
    </w:p>
    <w:p w14:paraId="5868FC68" w14:textId="77777777" w:rsidR="00F942FC" w:rsidRPr="00D17ED2" w:rsidRDefault="00F942FC" w:rsidP="00F942FC">
      <w:pPr>
        <w:pStyle w:val="Text"/>
        <w:spacing w:before="0"/>
        <w:jc w:val="left"/>
        <w:rPr>
          <w:color w:val="000000"/>
          <w:sz w:val="22"/>
          <w:szCs w:val="22"/>
          <w:lang w:val="hr-HR"/>
        </w:rPr>
      </w:pPr>
    </w:p>
    <w:p w14:paraId="4EA80D9A" w14:textId="30308952"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324A17" w:rsidRPr="00D17ED2">
        <w:rPr>
          <w:b/>
          <w:caps/>
          <w:szCs w:val="22"/>
          <w:lang w:val="hr-HR"/>
        </w:rPr>
        <w:t>NAZIV i adresa nositelja odobrenja za stavljanje lijeka u promet</w:t>
      </w:r>
    </w:p>
    <w:p w14:paraId="201EB566" w14:textId="77777777" w:rsidR="00F942FC" w:rsidRPr="00D17ED2" w:rsidRDefault="00F942FC" w:rsidP="00F942FC">
      <w:pPr>
        <w:tabs>
          <w:tab w:val="clear" w:pos="567"/>
          <w:tab w:val="left" w:pos="708"/>
        </w:tabs>
        <w:spacing w:line="240" w:lineRule="auto"/>
        <w:rPr>
          <w:color w:val="000000"/>
          <w:szCs w:val="22"/>
          <w:lang w:val="hr-HR"/>
        </w:rPr>
      </w:pPr>
    </w:p>
    <w:p w14:paraId="687C8057" w14:textId="77777777" w:rsidR="00324A17" w:rsidRPr="00D17ED2" w:rsidRDefault="00324A17" w:rsidP="00324A17">
      <w:pPr>
        <w:keepNext/>
        <w:widowControl w:val="0"/>
        <w:spacing w:line="240" w:lineRule="auto"/>
        <w:rPr>
          <w:color w:val="000000"/>
          <w:szCs w:val="22"/>
          <w:lang w:val="hr-HR"/>
        </w:rPr>
      </w:pPr>
      <w:r w:rsidRPr="00D17ED2">
        <w:rPr>
          <w:color w:val="000000"/>
          <w:szCs w:val="22"/>
          <w:lang w:val="hr-HR"/>
        </w:rPr>
        <w:t>Novartis Europharm Limited</w:t>
      </w:r>
    </w:p>
    <w:p w14:paraId="0B547D13" w14:textId="77777777" w:rsidR="00324A17" w:rsidRPr="00D17ED2" w:rsidRDefault="00324A17" w:rsidP="00324A17">
      <w:pPr>
        <w:keepNext/>
        <w:widowControl w:val="0"/>
        <w:spacing w:line="240" w:lineRule="auto"/>
        <w:rPr>
          <w:color w:val="000000"/>
        </w:rPr>
      </w:pPr>
      <w:r w:rsidRPr="00D17ED2">
        <w:rPr>
          <w:color w:val="000000"/>
        </w:rPr>
        <w:t>Vista Building</w:t>
      </w:r>
    </w:p>
    <w:p w14:paraId="434EF1DB" w14:textId="77777777" w:rsidR="00324A17" w:rsidRPr="00D17ED2" w:rsidRDefault="00324A17" w:rsidP="00324A17">
      <w:pPr>
        <w:keepNext/>
        <w:widowControl w:val="0"/>
        <w:spacing w:line="240" w:lineRule="auto"/>
        <w:rPr>
          <w:color w:val="000000"/>
        </w:rPr>
      </w:pPr>
      <w:r w:rsidRPr="00D17ED2">
        <w:rPr>
          <w:color w:val="000000"/>
        </w:rPr>
        <w:t>Elm Park, Merrion Road</w:t>
      </w:r>
    </w:p>
    <w:p w14:paraId="46A141FD" w14:textId="77777777" w:rsidR="00324A17" w:rsidRPr="00D17ED2" w:rsidRDefault="00324A17" w:rsidP="00324A17">
      <w:pPr>
        <w:keepNext/>
        <w:widowControl w:val="0"/>
        <w:spacing w:line="240" w:lineRule="auto"/>
        <w:rPr>
          <w:color w:val="000000"/>
        </w:rPr>
      </w:pPr>
      <w:r w:rsidRPr="00D17ED2">
        <w:rPr>
          <w:color w:val="000000"/>
        </w:rPr>
        <w:t>Dublin 4</w:t>
      </w:r>
    </w:p>
    <w:p w14:paraId="336D622D" w14:textId="77777777" w:rsidR="00324A17" w:rsidRPr="00D17ED2" w:rsidRDefault="00324A17" w:rsidP="00324A17">
      <w:pPr>
        <w:spacing w:line="240" w:lineRule="auto"/>
        <w:rPr>
          <w:noProof/>
          <w:color w:val="000000"/>
          <w:szCs w:val="22"/>
          <w:lang w:val="hr-HR"/>
        </w:rPr>
      </w:pPr>
      <w:r w:rsidRPr="00D17ED2">
        <w:rPr>
          <w:color w:val="000000"/>
        </w:rPr>
        <w:t>Irska</w:t>
      </w:r>
    </w:p>
    <w:p w14:paraId="498FFFFE" w14:textId="77777777" w:rsidR="00F942FC" w:rsidRPr="00D17ED2" w:rsidRDefault="00F942FC" w:rsidP="00F942FC">
      <w:pPr>
        <w:tabs>
          <w:tab w:val="clear" w:pos="567"/>
          <w:tab w:val="left" w:pos="708"/>
        </w:tabs>
        <w:spacing w:line="240" w:lineRule="auto"/>
        <w:rPr>
          <w:color w:val="000000"/>
          <w:szCs w:val="22"/>
        </w:rPr>
      </w:pPr>
    </w:p>
    <w:p w14:paraId="345C9AE6" w14:textId="77777777" w:rsidR="00F942FC" w:rsidRPr="00D17ED2" w:rsidRDefault="00F942FC" w:rsidP="00F942FC">
      <w:pPr>
        <w:tabs>
          <w:tab w:val="clear" w:pos="567"/>
          <w:tab w:val="left" w:pos="708"/>
        </w:tabs>
        <w:spacing w:line="240" w:lineRule="auto"/>
        <w:rPr>
          <w:color w:val="000000"/>
          <w:szCs w:val="22"/>
        </w:rPr>
      </w:pPr>
    </w:p>
    <w:p w14:paraId="5FAF4B69" w14:textId="3EF69906"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12.</w:t>
      </w:r>
      <w:r w:rsidRPr="00D17ED2">
        <w:rPr>
          <w:b/>
          <w:color w:val="000000"/>
          <w:szCs w:val="22"/>
        </w:rPr>
        <w:tab/>
      </w:r>
      <w:r w:rsidR="00324A17" w:rsidRPr="00D17ED2">
        <w:rPr>
          <w:b/>
          <w:caps/>
          <w:szCs w:val="22"/>
          <w:lang w:val="hr-HR"/>
        </w:rPr>
        <w:t>BROJ(EVI) odobrenjA za stavljanje lijeka u promet</w:t>
      </w:r>
      <w:r w:rsidR="00324A17" w:rsidRPr="00D17ED2">
        <w:rPr>
          <w:b/>
          <w:color w:val="000000"/>
          <w:szCs w:val="22"/>
        </w:rPr>
        <w:t xml:space="preserve"> </w:t>
      </w:r>
    </w:p>
    <w:p w14:paraId="62ECDD86" w14:textId="77777777" w:rsidR="00F942FC" w:rsidRPr="00D17ED2" w:rsidRDefault="00F942FC" w:rsidP="00F942FC">
      <w:pPr>
        <w:pStyle w:val="Text"/>
        <w:spacing w:before="0"/>
        <w:jc w:val="left"/>
        <w:rPr>
          <w:color w:val="000000"/>
          <w:sz w:val="22"/>
          <w:szCs w:val="22"/>
        </w:rPr>
      </w:pPr>
    </w:p>
    <w:p w14:paraId="33FB4A7A" w14:textId="748E0668" w:rsidR="00F942FC" w:rsidRPr="00D17ED2" w:rsidRDefault="00F942FC" w:rsidP="00F942FC">
      <w:pPr>
        <w:tabs>
          <w:tab w:val="clear" w:pos="567"/>
          <w:tab w:val="left" w:pos="2268"/>
        </w:tabs>
        <w:spacing w:line="240" w:lineRule="auto"/>
        <w:rPr>
          <w:color w:val="000000"/>
          <w:szCs w:val="22"/>
          <w:shd w:val="pct15" w:color="auto" w:fill="auto"/>
          <w:lang w:val="en-US"/>
        </w:rPr>
      </w:pPr>
      <w:r w:rsidRPr="00D17ED2">
        <w:rPr>
          <w:color w:val="000000"/>
          <w:szCs w:val="22"/>
          <w:lang w:val="en-US"/>
        </w:rPr>
        <w:t>EU/1/05/319/</w:t>
      </w:r>
      <w:r w:rsidR="00BB17F2" w:rsidRPr="00D17ED2">
        <w:rPr>
          <w:color w:val="000000"/>
          <w:szCs w:val="22"/>
          <w:lang w:val="en-US"/>
        </w:rPr>
        <w:t>022</w:t>
      </w:r>
      <w:r w:rsidRPr="00D17ED2">
        <w:rPr>
          <w:color w:val="000000"/>
          <w:szCs w:val="22"/>
          <w:lang w:val="en-US"/>
        </w:rPr>
        <w:tab/>
      </w:r>
      <w:r w:rsidRPr="00D17ED2">
        <w:rPr>
          <w:color w:val="000000"/>
          <w:szCs w:val="22"/>
          <w:shd w:val="pct15" w:color="auto" w:fill="auto"/>
          <w:lang w:val="en-US"/>
        </w:rPr>
        <w:t xml:space="preserve">75 mg </w:t>
      </w:r>
      <w:r w:rsidR="001A40C6" w:rsidRPr="00D17ED2">
        <w:rPr>
          <w:color w:val="000000"/>
          <w:szCs w:val="22"/>
          <w:shd w:val="pct15" w:color="auto" w:fill="auto"/>
          <w:lang w:val="en-US"/>
        </w:rPr>
        <w:t xml:space="preserve">otopina za injekciju </w:t>
      </w:r>
      <w:r w:rsidR="007F403D" w:rsidRPr="00D17ED2">
        <w:rPr>
          <w:color w:val="000000"/>
          <w:szCs w:val="22"/>
          <w:shd w:val="pct15" w:color="auto" w:fill="auto"/>
          <w:lang w:val="en-US"/>
        </w:rPr>
        <w:t>u</w:t>
      </w:r>
      <w:r w:rsidR="001A40C6" w:rsidRPr="00D17ED2">
        <w:rPr>
          <w:color w:val="000000"/>
          <w:szCs w:val="22"/>
          <w:shd w:val="pct15" w:color="auto" w:fill="auto"/>
          <w:lang w:val="en-US"/>
        </w:rPr>
        <w:t xml:space="preserve"> napunjenoj brizgalici </w:t>
      </w:r>
      <w:r w:rsidRPr="00D17ED2">
        <w:rPr>
          <w:color w:val="000000"/>
          <w:szCs w:val="22"/>
          <w:shd w:val="pct15" w:color="auto" w:fill="auto"/>
          <w:lang w:val="en-US"/>
        </w:rPr>
        <w:t>(3 x 1)</w:t>
      </w:r>
    </w:p>
    <w:p w14:paraId="4A64FA45" w14:textId="0798A963" w:rsidR="00F942FC" w:rsidRPr="00D17ED2" w:rsidRDefault="00F942FC" w:rsidP="00F942FC">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w:t>
      </w:r>
      <w:r w:rsidR="00BB17F2" w:rsidRPr="00D17ED2">
        <w:rPr>
          <w:color w:val="000000"/>
          <w:szCs w:val="22"/>
          <w:shd w:val="pct15" w:color="auto" w:fill="auto"/>
          <w:lang w:val="en-US"/>
        </w:rPr>
        <w:t>023</w:t>
      </w:r>
      <w:r w:rsidRPr="00D17ED2">
        <w:rPr>
          <w:color w:val="000000"/>
          <w:szCs w:val="22"/>
          <w:shd w:val="pct15" w:color="auto" w:fill="auto"/>
          <w:lang w:val="en-US"/>
        </w:rPr>
        <w:tab/>
        <w:t xml:space="preserve">75 mg </w:t>
      </w:r>
      <w:r w:rsidR="001A40C6" w:rsidRPr="00D17ED2">
        <w:rPr>
          <w:color w:val="000000"/>
          <w:szCs w:val="22"/>
          <w:shd w:val="pct15" w:color="auto" w:fill="auto"/>
          <w:lang w:val="en-US"/>
        </w:rPr>
        <w:t xml:space="preserve">otopina za injekciju </w:t>
      </w:r>
      <w:r w:rsidR="007F403D" w:rsidRPr="00D17ED2">
        <w:rPr>
          <w:color w:val="000000"/>
          <w:szCs w:val="22"/>
          <w:shd w:val="pct15" w:color="auto" w:fill="auto"/>
          <w:lang w:val="en-US"/>
        </w:rPr>
        <w:t>u</w:t>
      </w:r>
      <w:r w:rsidR="001A40C6" w:rsidRPr="00D17ED2">
        <w:rPr>
          <w:color w:val="000000"/>
          <w:szCs w:val="22"/>
          <w:shd w:val="pct15" w:color="auto" w:fill="auto"/>
          <w:lang w:val="en-US"/>
        </w:rPr>
        <w:t xml:space="preserve"> napunjenoj brizgalici </w:t>
      </w:r>
      <w:r w:rsidRPr="00D17ED2">
        <w:rPr>
          <w:color w:val="000000"/>
          <w:szCs w:val="22"/>
          <w:shd w:val="pct15" w:color="auto" w:fill="auto"/>
          <w:lang w:val="en-US"/>
        </w:rPr>
        <w:t>(6 x 1)</w:t>
      </w:r>
    </w:p>
    <w:p w14:paraId="1EE1FBA4" w14:textId="77777777" w:rsidR="00F942FC" w:rsidRPr="00D17ED2" w:rsidRDefault="00F942FC" w:rsidP="00F942FC">
      <w:pPr>
        <w:tabs>
          <w:tab w:val="clear" w:pos="567"/>
          <w:tab w:val="left" w:pos="2268"/>
        </w:tabs>
        <w:spacing w:line="240" w:lineRule="auto"/>
        <w:rPr>
          <w:color w:val="000000"/>
          <w:szCs w:val="22"/>
          <w:lang w:val="en-US"/>
        </w:rPr>
      </w:pPr>
    </w:p>
    <w:p w14:paraId="5E7F7C7F" w14:textId="77777777" w:rsidR="00F942FC" w:rsidRPr="00D17ED2" w:rsidRDefault="00F942FC" w:rsidP="00F942FC">
      <w:pPr>
        <w:pStyle w:val="Text"/>
        <w:spacing w:before="0"/>
        <w:jc w:val="left"/>
        <w:rPr>
          <w:color w:val="000000"/>
          <w:sz w:val="22"/>
          <w:szCs w:val="22"/>
        </w:rPr>
      </w:pPr>
    </w:p>
    <w:p w14:paraId="5BD7FDA2" w14:textId="09B60E4F"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13.</w:t>
      </w:r>
      <w:r w:rsidRPr="00D17ED2">
        <w:rPr>
          <w:b/>
          <w:color w:val="000000"/>
          <w:szCs w:val="22"/>
        </w:rPr>
        <w:tab/>
      </w:r>
      <w:r w:rsidR="00324A17" w:rsidRPr="00D17ED2">
        <w:rPr>
          <w:b/>
          <w:color w:val="000000"/>
          <w:szCs w:val="22"/>
          <w:lang w:val="da-DK"/>
        </w:rPr>
        <w:t>BROJ SERIJE</w:t>
      </w:r>
    </w:p>
    <w:p w14:paraId="082A2677" w14:textId="77777777" w:rsidR="00F942FC" w:rsidRPr="00D17ED2" w:rsidRDefault="00F942FC" w:rsidP="00F942FC">
      <w:pPr>
        <w:pStyle w:val="Text"/>
        <w:spacing w:before="0"/>
        <w:jc w:val="left"/>
        <w:rPr>
          <w:color w:val="000000"/>
          <w:sz w:val="22"/>
          <w:szCs w:val="22"/>
        </w:rPr>
      </w:pPr>
    </w:p>
    <w:p w14:paraId="54126B50" w14:textId="77777777" w:rsidR="00F942FC" w:rsidRPr="00D17ED2" w:rsidRDefault="00F942FC" w:rsidP="00F942FC">
      <w:pPr>
        <w:pStyle w:val="Text"/>
        <w:spacing w:before="0"/>
        <w:jc w:val="left"/>
        <w:rPr>
          <w:color w:val="000000"/>
          <w:sz w:val="22"/>
          <w:szCs w:val="22"/>
        </w:rPr>
      </w:pPr>
      <w:r w:rsidRPr="00D17ED2">
        <w:rPr>
          <w:color w:val="000000"/>
          <w:sz w:val="22"/>
          <w:szCs w:val="22"/>
        </w:rPr>
        <w:t>Lot</w:t>
      </w:r>
    </w:p>
    <w:p w14:paraId="61ABABDC" w14:textId="77777777" w:rsidR="00F942FC" w:rsidRPr="00D17ED2" w:rsidRDefault="00F942FC" w:rsidP="00F942FC">
      <w:pPr>
        <w:pStyle w:val="Text"/>
        <w:spacing w:before="0"/>
        <w:jc w:val="left"/>
        <w:rPr>
          <w:color w:val="000000"/>
          <w:sz w:val="22"/>
          <w:szCs w:val="22"/>
        </w:rPr>
      </w:pPr>
    </w:p>
    <w:p w14:paraId="11ED01EC" w14:textId="77777777" w:rsidR="00F942FC" w:rsidRPr="00D17ED2" w:rsidRDefault="00F942FC" w:rsidP="00F942FC">
      <w:pPr>
        <w:pStyle w:val="Text"/>
        <w:spacing w:before="0"/>
        <w:jc w:val="left"/>
        <w:rPr>
          <w:color w:val="000000"/>
          <w:sz w:val="22"/>
          <w:szCs w:val="22"/>
        </w:rPr>
      </w:pPr>
    </w:p>
    <w:p w14:paraId="4C6F7CE5" w14:textId="0CD9CC49"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14.</w:t>
      </w:r>
      <w:r w:rsidRPr="00D17ED2">
        <w:rPr>
          <w:b/>
          <w:color w:val="000000"/>
          <w:szCs w:val="22"/>
        </w:rPr>
        <w:tab/>
      </w:r>
      <w:r w:rsidR="00324A17" w:rsidRPr="00D17ED2">
        <w:rPr>
          <w:b/>
          <w:noProof/>
          <w:szCs w:val="22"/>
          <w:lang w:val="hr-HR"/>
        </w:rPr>
        <w:t>NAČIN IZDAVANJA LIJEKA</w:t>
      </w:r>
    </w:p>
    <w:p w14:paraId="6C1745F0" w14:textId="77777777" w:rsidR="00F942FC" w:rsidRPr="00D17ED2" w:rsidRDefault="00F942FC" w:rsidP="00F942FC">
      <w:pPr>
        <w:pStyle w:val="Text"/>
        <w:spacing w:before="0"/>
        <w:jc w:val="left"/>
        <w:rPr>
          <w:color w:val="000000"/>
          <w:sz w:val="22"/>
          <w:szCs w:val="22"/>
        </w:rPr>
      </w:pPr>
    </w:p>
    <w:p w14:paraId="53E305D7" w14:textId="77777777" w:rsidR="00F942FC" w:rsidRPr="00D17ED2" w:rsidRDefault="00F942FC" w:rsidP="00F942FC">
      <w:pPr>
        <w:pStyle w:val="Text"/>
        <w:spacing w:before="0"/>
        <w:jc w:val="left"/>
        <w:rPr>
          <w:color w:val="000000"/>
          <w:sz w:val="22"/>
          <w:szCs w:val="22"/>
        </w:rPr>
      </w:pPr>
    </w:p>
    <w:p w14:paraId="4763FA79" w14:textId="321C9C9E"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15.</w:t>
      </w:r>
      <w:r w:rsidRPr="00D17ED2">
        <w:rPr>
          <w:b/>
          <w:color w:val="000000"/>
          <w:szCs w:val="22"/>
        </w:rPr>
        <w:tab/>
      </w:r>
      <w:r w:rsidR="00324A17" w:rsidRPr="00D17ED2">
        <w:rPr>
          <w:b/>
          <w:noProof/>
          <w:szCs w:val="22"/>
          <w:lang w:val="hr-HR"/>
        </w:rPr>
        <w:t>UPUTE ZA UPORABU</w:t>
      </w:r>
    </w:p>
    <w:p w14:paraId="618CC6FA" w14:textId="77777777" w:rsidR="00F942FC" w:rsidRPr="00D17ED2" w:rsidRDefault="00F942FC" w:rsidP="00F942FC">
      <w:pPr>
        <w:tabs>
          <w:tab w:val="clear" w:pos="567"/>
          <w:tab w:val="left" w:pos="708"/>
        </w:tabs>
        <w:spacing w:line="240" w:lineRule="auto"/>
        <w:rPr>
          <w:color w:val="000000"/>
          <w:szCs w:val="22"/>
        </w:rPr>
      </w:pPr>
    </w:p>
    <w:p w14:paraId="70BA488C" w14:textId="77777777" w:rsidR="00F942FC" w:rsidRPr="00D17ED2" w:rsidRDefault="00F942FC" w:rsidP="00F942FC">
      <w:pPr>
        <w:tabs>
          <w:tab w:val="clear" w:pos="567"/>
          <w:tab w:val="left" w:pos="708"/>
        </w:tabs>
        <w:spacing w:line="240" w:lineRule="auto"/>
        <w:rPr>
          <w:color w:val="000000"/>
          <w:szCs w:val="22"/>
        </w:rPr>
      </w:pPr>
    </w:p>
    <w:p w14:paraId="357E19FF" w14:textId="11EF9392" w:rsidR="00F942FC" w:rsidRPr="00D17ED2" w:rsidRDefault="00F942FC" w:rsidP="00F942FC">
      <w:pPr>
        <w:pBdr>
          <w:top w:val="single" w:sz="4" w:space="1" w:color="auto"/>
          <w:left w:val="single" w:sz="4" w:space="4" w:color="auto"/>
          <w:bottom w:val="single" w:sz="4" w:space="1" w:color="auto"/>
          <w:right w:val="single" w:sz="4" w:space="4" w:color="auto"/>
        </w:pBdr>
        <w:tabs>
          <w:tab w:val="clear" w:pos="567"/>
          <w:tab w:val="left" w:pos="708"/>
        </w:tabs>
        <w:spacing w:line="240" w:lineRule="auto"/>
        <w:rPr>
          <w:color w:val="000000"/>
          <w:szCs w:val="22"/>
        </w:rPr>
      </w:pPr>
      <w:r w:rsidRPr="00D17ED2">
        <w:rPr>
          <w:b/>
          <w:color w:val="000000"/>
          <w:szCs w:val="22"/>
        </w:rPr>
        <w:t>16.</w:t>
      </w:r>
      <w:r w:rsidRPr="00D17ED2">
        <w:rPr>
          <w:b/>
          <w:color w:val="000000"/>
          <w:szCs w:val="22"/>
        </w:rPr>
        <w:tab/>
      </w:r>
      <w:r w:rsidR="00324A17" w:rsidRPr="00D17ED2">
        <w:rPr>
          <w:b/>
          <w:noProof/>
          <w:szCs w:val="22"/>
          <w:lang w:val="hr-HR"/>
        </w:rPr>
        <w:t>PODACI NA BRAILLEOVOM PISMU</w:t>
      </w:r>
    </w:p>
    <w:p w14:paraId="41B81E48" w14:textId="77777777" w:rsidR="00F942FC" w:rsidRPr="00D17ED2" w:rsidRDefault="00F942FC" w:rsidP="00F942FC">
      <w:pPr>
        <w:tabs>
          <w:tab w:val="clear" w:pos="567"/>
          <w:tab w:val="left" w:pos="708"/>
        </w:tabs>
        <w:spacing w:line="240" w:lineRule="auto"/>
        <w:rPr>
          <w:color w:val="000000"/>
          <w:szCs w:val="22"/>
        </w:rPr>
      </w:pPr>
    </w:p>
    <w:p w14:paraId="4F6E9768" w14:textId="77777777" w:rsidR="00F942FC" w:rsidRPr="00D17ED2" w:rsidRDefault="00F942FC" w:rsidP="00F942FC">
      <w:pPr>
        <w:spacing w:line="240" w:lineRule="auto"/>
        <w:rPr>
          <w:color w:val="000000"/>
          <w:szCs w:val="22"/>
          <w:lang w:val="de-CH"/>
        </w:rPr>
      </w:pPr>
      <w:r w:rsidRPr="00D17ED2">
        <w:rPr>
          <w:color w:val="000000"/>
          <w:szCs w:val="22"/>
          <w:lang w:val="de-CH"/>
        </w:rPr>
        <w:t>Xolair 75 mg</w:t>
      </w:r>
    </w:p>
    <w:p w14:paraId="60B35628" w14:textId="77777777" w:rsidR="00F942FC" w:rsidRPr="00D17ED2" w:rsidRDefault="00F942FC" w:rsidP="00F942FC">
      <w:pPr>
        <w:spacing w:line="240" w:lineRule="auto"/>
        <w:rPr>
          <w:color w:val="000000"/>
          <w:szCs w:val="22"/>
          <w:lang w:val="de-CH"/>
        </w:rPr>
      </w:pPr>
    </w:p>
    <w:p w14:paraId="5AFD3384" w14:textId="77777777" w:rsidR="00F942FC" w:rsidRPr="00D17ED2" w:rsidRDefault="00F942FC" w:rsidP="00F942FC">
      <w:pPr>
        <w:spacing w:line="240" w:lineRule="auto"/>
        <w:rPr>
          <w:color w:val="000000"/>
          <w:szCs w:val="22"/>
          <w:lang w:val="de-CH"/>
        </w:rPr>
      </w:pPr>
    </w:p>
    <w:p w14:paraId="3EAE39E0" w14:textId="2527EBDB" w:rsidR="00F942FC" w:rsidRPr="00D17ED2" w:rsidRDefault="00F942FC" w:rsidP="00F942FC">
      <w:pPr>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17.</w:t>
      </w:r>
      <w:r w:rsidRPr="00D17ED2">
        <w:rPr>
          <w:b/>
          <w:noProof/>
          <w:szCs w:val="22"/>
          <w:lang w:val="de-CH"/>
        </w:rPr>
        <w:tab/>
      </w:r>
      <w:r w:rsidR="00114482" w:rsidRPr="00D17ED2">
        <w:rPr>
          <w:b/>
          <w:noProof/>
          <w:lang w:val="da-DK"/>
        </w:rPr>
        <w:t>JEDINSTVENI IDENTIFIKATOR – 2D BARKOD</w:t>
      </w:r>
    </w:p>
    <w:p w14:paraId="3CEF27EF" w14:textId="77777777" w:rsidR="00F942FC" w:rsidRPr="00D17ED2" w:rsidRDefault="00F942FC" w:rsidP="00F942FC">
      <w:pPr>
        <w:spacing w:line="240" w:lineRule="auto"/>
        <w:rPr>
          <w:color w:val="000000"/>
          <w:szCs w:val="22"/>
          <w:lang w:val="de-CH"/>
        </w:rPr>
      </w:pPr>
    </w:p>
    <w:p w14:paraId="3DDBC255" w14:textId="77777777" w:rsidR="00F942FC" w:rsidRPr="00D17ED2" w:rsidRDefault="00F942FC" w:rsidP="00F942FC">
      <w:pPr>
        <w:spacing w:line="240" w:lineRule="auto"/>
        <w:rPr>
          <w:color w:val="000000"/>
          <w:szCs w:val="22"/>
          <w:lang w:val="de-CH"/>
        </w:rPr>
      </w:pPr>
    </w:p>
    <w:p w14:paraId="32BB0DCC" w14:textId="1E9BCCDC" w:rsidR="00F942FC" w:rsidRPr="00D17ED2" w:rsidRDefault="00F942FC" w:rsidP="00F942FC">
      <w:pPr>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18.</w:t>
      </w:r>
      <w:r w:rsidRPr="00D17ED2">
        <w:rPr>
          <w:b/>
          <w:noProof/>
          <w:szCs w:val="22"/>
          <w:lang w:val="de-CH"/>
        </w:rPr>
        <w:tab/>
      </w:r>
      <w:r w:rsidR="00114482" w:rsidRPr="00D17ED2">
        <w:rPr>
          <w:b/>
          <w:noProof/>
          <w:lang w:val="da-DK"/>
        </w:rPr>
        <w:t>JEDINSTVENI IDENTIFIKATOR – PODACI ČITLJIVI LJUDSKIM OKOM</w:t>
      </w:r>
    </w:p>
    <w:p w14:paraId="4D0D198F" w14:textId="77777777" w:rsidR="00F942FC" w:rsidRPr="00D17ED2" w:rsidRDefault="00F942FC" w:rsidP="00F942FC">
      <w:pPr>
        <w:spacing w:line="240" w:lineRule="auto"/>
        <w:rPr>
          <w:bCs/>
          <w:color w:val="000000"/>
          <w:szCs w:val="22"/>
          <w:lang w:val="de-CH"/>
        </w:rPr>
      </w:pPr>
    </w:p>
    <w:p w14:paraId="0A9A639C" w14:textId="77777777" w:rsidR="00F942FC" w:rsidRPr="00D17ED2" w:rsidRDefault="00F942FC" w:rsidP="00F942FC">
      <w:pPr>
        <w:tabs>
          <w:tab w:val="clear" w:pos="567"/>
          <w:tab w:val="left" w:pos="708"/>
        </w:tabs>
        <w:spacing w:line="240" w:lineRule="auto"/>
        <w:rPr>
          <w:bCs/>
          <w:color w:val="000000"/>
          <w:szCs w:val="22"/>
          <w:lang w:val="de-CH"/>
        </w:rPr>
      </w:pPr>
      <w:r w:rsidRPr="00D17ED2">
        <w:rPr>
          <w:b/>
          <w:color w:val="000000"/>
          <w:szCs w:val="22"/>
          <w:u w:val="single"/>
          <w:lang w:val="de-CH"/>
        </w:rPr>
        <w:br w:type="page"/>
      </w:r>
    </w:p>
    <w:p w14:paraId="5FEC1749" w14:textId="77777777" w:rsidR="00F942FC" w:rsidRPr="00D17ED2" w:rsidRDefault="00F942FC" w:rsidP="00F942FC">
      <w:pPr>
        <w:spacing w:line="240" w:lineRule="auto"/>
        <w:rPr>
          <w:noProof/>
          <w:szCs w:val="22"/>
          <w:lang w:val="de-CH"/>
        </w:rPr>
      </w:pPr>
    </w:p>
    <w:p w14:paraId="647F9D70" w14:textId="77777777" w:rsidR="008F46B2" w:rsidRPr="00D17ED2" w:rsidRDefault="008F46B2" w:rsidP="008F46B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noProof/>
          <w:szCs w:val="22"/>
          <w:lang w:val="hr-HR"/>
        </w:rPr>
        <w:t xml:space="preserve">PODACI KOJE </w:t>
      </w:r>
      <w:r w:rsidRPr="00D17ED2">
        <w:rPr>
          <w:b/>
          <w:caps/>
          <w:szCs w:val="22"/>
          <w:lang w:val="hr-HR"/>
        </w:rPr>
        <w:t>mora najmanje sadržavati</w:t>
      </w:r>
      <w:r w:rsidRPr="00D17ED2">
        <w:rPr>
          <w:b/>
          <w:noProof/>
          <w:szCs w:val="22"/>
          <w:lang w:val="hr-HR"/>
        </w:rPr>
        <w:t xml:space="preserve"> MALO UNUTARNJE PAKIRANJE</w:t>
      </w:r>
    </w:p>
    <w:p w14:paraId="0EC7AB3B" w14:textId="77777777" w:rsidR="008F46B2" w:rsidRPr="00D17ED2" w:rsidRDefault="008F46B2" w:rsidP="008F46B2">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1D00AC3C" w14:textId="06A6FA22" w:rsidR="008F46B2" w:rsidRPr="00D17ED2" w:rsidRDefault="007F403D" w:rsidP="008F46B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 xml:space="preserve">NALJEPNICA </w:t>
      </w:r>
      <w:r w:rsidR="008F46B2" w:rsidRPr="00D17ED2">
        <w:rPr>
          <w:b/>
          <w:color w:val="000000"/>
          <w:szCs w:val="22"/>
          <w:lang w:val="hr-HR"/>
        </w:rPr>
        <w:t>NAPUNJENE BRIZGALICE</w:t>
      </w:r>
    </w:p>
    <w:p w14:paraId="2210DC5F" w14:textId="77777777" w:rsidR="00F942FC" w:rsidRPr="00D17ED2" w:rsidRDefault="00F942FC" w:rsidP="00F942FC">
      <w:pPr>
        <w:pStyle w:val="Text"/>
        <w:spacing w:before="0"/>
        <w:jc w:val="left"/>
        <w:rPr>
          <w:color w:val="000000"/>
          <w:sz w:val="22"/>
          <w:szCs w:val="22"/>
          <w:lang w:val="hr-HR"/>
        </w:rPr>
      </w:pPr>
    </w:p>
    <w:p w14:paraId="7BE2EFEA" w14:textId="77777777" w:rsidR="00F942FC" w:rsidRPr="00D17ED2" w:rsidRDefault="00F942FC" w:rsidP="00F942FC">
      <w:pPr>
        <w:pStyle w:val="Text"/>
        <w:spacing w:before="0"/>
        <w:jc w:val="left"/>
        <w:rPr>
          <w:color w:val="000000"/>
          <w:sz w:val="22"/>
          <w:szCs w:val="22"/>
          <w:lang w:val="hr-HR"/>
        </w:rPr>
      </w:pPr>
    </w:p>
    <w:p w14:paraId="4C1AE82E" w14:textId="70F7C0F9"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008F46B2" w:rsidRPr="00D17ED2">
        <w:rPr>
          <w:b/>
          <w:noProof/>
          <w:szCs w:val="22"/>
          <w:lang w:val="hr-HR"/>
        </w:rPr>
        <w:t>NAZIV LIJEKA I PUT(EVI) PRIMJENE LIJEKA</w:t>
      </w:r>
    </w:p>
    <w:p w14:paraId="3F4A166F" w14:textId="77777777" w:rsidR="00F942FC" w:rsidRPr="00D17ED2" w:rsidRDefault="00F942FC" w:rsidP="00F942FC">
      <w:pPr>
        <w:pStyle w:val="Text"/>
        <w:spacing w:before="0"/>
        <w:jc w:val="left"/>
        <w:rPr>
          <w:color w:val="000000"/>
          <w:sz w:val="22"/>
          <w:szCs w:val="22"/>
          <w:lang w:val="hr-HR"/>
        </w:rPr>
      </w:pPr>
    </w:p>
    <w:p w14:paraId="5D3E6E63" w14:textId="77777777" w:rsidR="008F46B2" w:rsidRPr="00D17ED2" w:rsidRDefault="008F46B2" w:rsidP="008F46B2">
      <w:pPr>
        <w:pStyle w:val="Text"/>
        <w:spacing w:before="0"/>
        <w:jc w:val="left"/>
        <w:rPr>
          <w:sz w:val="22"/>
          <w:szCs w:val="22"/>
          <w:lang w:val="hr-HR"/>
        </w:rPr>
      </w:pPr>
      <w:r w:rsidRPr="00D17ED2">
        <w:rPr>
          <w:color w:val="000000"/>
          <w:sz w:val="22"/>
          <w:szCs w:val="22"/>
          <w:lang w:val="hr-HR"/>
        </w:rPr>
        <w:t>Xolair 75 mg</w:t>
      </w:r>
      <w:r w:rsidRPr="00D17ED2">
        <w:rPr>
          <w:sz w:val="22"/>
          <w:szCs w:val="22"/>
          <w:lang w:val="hr-HR"/>
        </w:rPr>
        <w:t xml:space="preserve"> injekcija</w:t>
      </w:r>
    </w:p>
    <w:p w14:paraId="3F1DAD4C" w14:textId="77777777" w:rsidR="008F46B2" w:rsidRPr="00D17ED2" w:rsidRDefault="008F46B2" w:rsidP="008F46B2">
      <w:pPr>
        <w:pStyle w:val="Text"/>
        <w:spacing w:before="0"/>
        <w:jc w:val="left"/>
        <w:rPr>
          <w:color w:val="000000"/>
          <w:sz w:val="22"/>
          <w:szCs w:val="22"/>
          <w:lang w:val="hr-HR"/>
        </w:rPr>
      </w:pPr>
      <w:r w:rsidRPr="00D17ED2">
        <w:rPr>
          <w:color w:val="000000"/>
          <w:sz w:val="22"/>
          <w:szCs w:val="22"/>
          <w:lang w:val="hr-HR"/>
        </w:rPr>
        <w:t>omalizumab</w:t>
      </w:r>
    </w:p>
    <w:p w14:paraId="2526EF58" w14:textId="142E54B4" w:rsidR="00F942FC" w:rsidRPr="00D17ED2" w:rsidRDefault="008F46B2" w:rsidP="00F942FC">
      <w:pPr>
        <w:pStyle w:val="Text"/>
        <w:spacing w:before="0"/>
        <w:jc w:val="left"/>
        <w:rPr>
          <w:color w:val="000000"/>
          <w:sz w:val="22"/>
          <w:szCs w:val="22"/>
          <w:lang w:val="hr-HR"/>
        </w:rPr>
      </w:pPr>
      <w:r w:rsidRPr="00D17ED2">
        <w:rPr>
          <w:color w:val="000000"/>
          <w:sz w:val="22"/>
          <w:szCs w:val="22"/>
          <w:lang w:val="hr-HR"/>
        </w:rPr>
        <w:t>s.c.</w:t>
      </w:r>
    </w:p>
    <w:p w14:paraId="61B8BD09" w14:textId="77777777" w:rsidR="00F942FC" w:rsidRPr="00D17ED2" w:rsidRDefault="00F942FC" w:rsidP="00F942FC">
      <w:pPr>
        <w:pStyle w:val="Text"/>
        <w:spacing w:before="0"/>
        <w:jc w:val="left"/>
        <w:rPr>
          <w:color w:val="000000"/>
          <w:sz w:val="22"/>
          <w:szCs w:val="22"/>
          <w:lang w:val="hr-HR"/>
        </w:rPr>
      </w:pPr>
    </w:p>
    <w:p w14:paraId="0738F9B6" w14:textId="77777777" w:rsidR="00F942FC" w:rsidRPr="00D17ED2" w:rsidRDefault="00F942FC" w:rsidP="00F942FC">
      <w:pPr>
        <w:pStyle w:val="Text"/>
        <w:spacing w:before="0"/>
        <w:jc w:val="left"/>
        <w:rPr>
          <w:color w:val="000000"/>
          <w:sz w:val="22"/>
          <w:szCs w:val="22"/>
          <w:lang w:val="hr-HR"/>
        </w:rPr>
      </w:pPr>
    </w:p>
    <w:p w14:paraId="2FD05CC3" w14:textId="43E88ED9"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8F46B2" w:rsidRPr="00D17ED2">
        <w:rPr>
          <w:b/>
          <w:noProof/>
          <w:szCs w:val="22"/>
          <w:lang w:val="hr-HR"/>
        </w:rPr>
        <w:t>NAČIN PRIMJENE LIJEKA</w:t>
      </w:r>
    </w:p>
    <w:p w14:paraId="67836DAB" w14:textId="77777777" w:rsidR="00F942FC" w:rsidRPr="00D17ED2" w:rsidRDefault="00F942FC" w:rsidP="00F942FC">
      <w:pPr>
        <w:pStyle w:val="Text"/>
        <w:spacing w:before="0"/>
        <w:jc w:val="left"/>
        <w:rPr>
          <w:sz w:val="22"/>
          <w:szCs w:val="22"/>
          <w:lang w:val="hr-HR"/>
        </w:rPr>
      </w:pPr>
    </w:p>
    <w:p w14:paraId="3813283E" w14:textId="77777777" w:rsidR="00F942FC" w:rsidRPr="00D17ED2" w:rsidRDefault="00F942FC" w:rsidP="00F942FC">
      <w:pPr>
        <w:pStyle w:val="Text"/>
        <w:spacing w:before="0"/>
        <w:jc w:val="left"/>
        <w:rPr>
          <w:color w:val="000000"/>
          <w:sz w:val="22"/>
          <w:szCs w:val="22"/>
          <w:lang w:val="hr-HR"/>
        </w:rPr>
      </w:pPr>
    </w:p>
    <w:p w14:paraId="51FB944F" w14:textId="12F1EFD3"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8F46B2" w:rsidRPr="00D17ED2">
        <w:rPr>
          <w:b/>
          <w:noProof/>
          <w:szCs w:val="22"/>
          <w:lang w:val="hr-HR"/>
        </w:rPr>
        <w:t>ROK VALJANOSTI</w:t>
      </w:r>
      <w:r w:rsidR="008F46B2" w:rsidRPr="00D17ED2">
        <w:rPr>
          <w:b/>
          <w:color w:val="000000"/>
          <w:szCs w:val="22"/>
          <w:lang w:val="hr-HR"/>
        </w:rPr>
        <w:t xml:space="preserve"> </w:t>
      </w:r>
    </w:p>
    <w:p w14:paraId="3B7586F9" w14:textId="77777777" w:rsidR="00F942FC" w:rsidRPr="00D17ED2" w:rsidRDefault="00F942FC" w:rsidP="00F942FC">
      <w:pPr>
        <w:pStyle w:val="Text"/>
        <w:spacing w:before="0"/>
        <w:jc w:val="left"/>
        <w:rPr>
          <w:color w:val="000000"/>
          <w:sz w:val="22"/>
          <w:szCs w:val="22"/>
          <w:lang w:val="hr-HR"/>
        </w:rPr>
      </w:pPr>
    </w:p>
    <w:p w14:paraId="26C7C3FE" w14:textId="77777777" w:rsidR="00F942FC" w:rsidRPr="00D17ED2" w:rsidRDefault="00F942FC" w:rsidP="00F942FC">
      <w:pPr>
        <w:pStyle w:val="Text"/>
        <w:spacing w:before="0"/>
        <w:jc w:val="left"/>
        <w:rPr>
          <w:color w:val="000000"/>
          <w:sz w:val="22"/>
          <w:szCs w:val="22"/>
          <w:lang w:val="hr-HR"/>
        </w:rPr>
      </w:pPr>
      <w:r w:rsidRPr="00D17ED2">
        <w:rPr>
          <w:color w:val="000000"/>
          <w:sz w:val="22"/>
          <w:szCs w:val="22"/>
          <w:lang w:val="hr-HR"/>
        </w:rPr>
        <w:t>EXP</w:t>
      </w:r>
    </w:p>
    <w:p w14:paraId="58B6B054" w14:textId="77777777" w:rsidR="00F942FC" w:rsidRPr="00D17ED2" w:rsidRDefault="00F942FC" w:rsidP="00F942FC">
      <w:pPr>
        <w:pStyle w:val="Text"/>
        <w:spacing w:before="0"/>
        <w:jc w:val="left"/>
        <w:rPr>
          <w:color w:val="000000"/>
          <w:sz w:val="22"/>
          <w:szCs w:val="22"/>
          <w:lang w:val="hr-HR"/>
        </w:rPr>
      </w:pPr>
    </w:p>
    <w:p w14:paraId="7397642C" w14:textId="77777777" w:rsidR="00F942FC" w:rsidRPr="00D17ED2" w:rsidRDefault="00F942FC" w:rsidP="00F942FC">
      <w:pPr>
        <w:pStyle w:val="Text"/>
        <w:spacing w:before="0"/>
        <w:jc w:val="left"/>
        <w:rPr>
          <w:color w:val="000000"/>
          <w:sz w:val="22"/>
          <w:szCs w:val="22"/>
          <w:lang w:val="hr-HR"/>
        </w:rPr>
      </w:pPr>
    </w:p>
    <w:p w14:paraId="11EAEE23" w14:textId="481B28F4"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8F46B2" w:rsidRPr="00D17ED2">
        <w:rPr>
          <w:b/>
          <w:noProof/>
          <w:szCs w:val="22"/>
          <w:lang w:val="hr-HR"/>
        </w:rPr>
        <w:t>BROJ SERIJE</w:t>
      </w:r>
    </w:p>
    <w:p w14:paraId="7CBE7BD2" w14:textId="77777777" w:rsidR="00F942FC" w:rsidRPr="00D17ED2" w:rsidRDefault="00F942FC" w:rsidP="00F942FC">
      <w:pPr>
        <w:pStyle w:val="Text"/>
        <w:spacing w:before="0"/>
        <w:jc w:val="left"/>
        <w:rPr>
          <w:color w:val="000000"/>
          <w:sz w:val="22"/>
          <w:szCs w:val="22"/>
          <w:lang w:val="hr-HR"/>
        </w:rPr>
      </w:pPr>
    </w:p>
    <w:p w14:paraId="32A10F97" w14:textId="77777777" w:rsidR="00F942FC" w:rsidRPr="00D17ED2" w:rsidRDefault="00F942FC" w:rsidP="00F942FC">
      <w:pPr>
        <w:pStyle w:val="Text"/>
        <w:spacing w:before="0"/>
        <w:jc w:val="left"/>
        <w:rPr>
          <w:color w:val="000000"/>
          <w:sz w:val="22"/>
          <w:szCs w:val="22"/>
          <w:lang w:val="hr-HR"/>
        </w:rPr>
      </w:pPr>
      <w:r w:rsidRPr="00D17ED2">
        <w:rPr>
          <w:color w:val="000000"/>
          <w:sz w:val="22"/>
          <w:szCs w:val="22"/>
          <w:lang w:val="hr-HR"/>
        </w:rPr>
        <w:t>Lot</w:t>
      </w:r>
    </w:p>
    <w:p w14:paraId="67DFE7B3" w14:textId="77777777" w:rsidR="00F942FC" w:rsidRPr="00D17ED2" w:rsidRDefault="00F942FC" w:rsidP="00F942FC">
      <w:pPr>
        <w:pStyle w:val="Text"/>
        <w:spacing w:before="0"/>
        <w:jc w:val="left"/>
        <w:rPr>
          <w:color w:val="000000"/>
          <w:sz w:val="22"/>
          <w:szCs w:val="22"/>
          <w:lang w:val="hr-HR"/>
        </w:rPr>
      </w:pPr>
    </w:p>
    <w:p w14:paraId="13C8A1AF" w14:textId="77777777" w:rsidR="00F942FC" w:rsidRPr="00D17ED2" w:rsidRDefault="00F942FC" w:rsidP="00F942FC">
      <w:pPr>
        <w:pStyle w:val="Text"/>
        <w:spacing w:before="0"/>
        <w:jc w:val="left"/>
        <w:rPr>
          <w:color w:val="000000"/>
          <w:sz w:val="22"/>
          <w:szCs w:val="22"/>
          <w:lang w:val="hr-HR"/>
        </w:rPr>
      </w:pPr>
    </w:p>
    <w:p w14:paraId="12EF8062" w14:textId="755FA2B7"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008F46B2" w:rsidRPr="00D17ED2">
        <w:rPr>
          <w:b/>
          <w:noProof/>
          <w:szCs w:val="22"/>
          <w:lang w:val="hr-HR"/>
        </w:rPr>
        <w:t xml:space="preserve">SADRŽAJ </w:t>
      </w:r>
      <w:r w:rsidR="008F46B2" w:rsidRPr="00D17ED2">
        <w:rPr>
          <w:b/>
          <w:caps/>
          <w:szCs w:val="22"/>
          <w:lang w:val="hr-HR"/>
        </w:rPr>
        <w:t>po težini, volumenu ili DOZNOJ jedinici lijeka</w:t>
      </w:r>
    </w:p>
    <w:p w14:paraId="091CDFDC" w14:textId="77777777" w:rsidR="00F942FC" w:rsidRPr="00D17ED2" w:rsidRDefault="00F942FC" w:rsidP="00F942FC">
      <w:pPr>
        <w:spacing w:line="240" w:lineRule="auto"/>
        <w:ind w:right="-449"/>
        <w:rPr>
          <w:color w:val="000000"/>
          <w:szCs w:val="22"/>
          <w:lang w:val="hr-HR"/>
        </w:rPr>
      </w:pPr>
    </w:p>
    <w:p w14:paraId="33C4AD80" w14:textId="6723EEC5" w:rsidR="00F942FC" w:rsidRPr="00D17ED2" w:rsidRDefault="00F942FC" w:rsidP="00F942FC">
      <w:pPr>
        <w:spacing w:line="240" w:lineRule="auto"/>
        <w:rPr>
          <w:szCs w:val="22"/>
          <w:lang w:val="hr-HR"/>
        </w:rPr>
      </w:pPr>
      <w:r w:rsidRPr="00D17ED2">
        <w:rPr>
          <w:szCs w:val="22"/>
          <w:lang w:val="hr-HR"/>
        </w:rPr>
        <w:t>0</w:t>
      </w:r>
      <w:r w:rsidR="008F46B2" w:rsidRPr="00D17ED2">
        <w:rPr>
          <w:szCs w:val="22"/>
          <w:lang w:val="hr-HR"/>
        </w:rPr>
        <w:t>,</w:t>
      </w:r>
      <w:r w:rsidRPr="00D17ED2">
        <w:rPr>
          <w:szCs w:val="22"/>
          <w:lang w:val="hr-HR"/>
        </w:rPr>
        <w:t>5 ml</w:t>
      </w:r>
    </w:p>
    <w:p w14:paraId="1B40D248" w14:textId="77777777" w:rsidR="00F942FC" w:rsidRPr="00D17ED2" w:rsidRDefault="00F942FC" w:rsidP="00F942FC">
      <w:pPr>
        <w:spacing w:line="240" w:lineRule="auto"/>
        <w:ind w:right="-449"/>
        <w:rPr>
          <w:color w:val="000000"/>
          <w:szCs w:val="22"/>
          <w:lang w:val="hr-HR"/>
        </w:rPr>
      </w:pPr>
    </w:p>
    <w:p w14:paraId="20CFD246" w14:textId="77777777" w:rsidR="00F942FC" w:rsidRPr="00D17ED2" w:rsidRDefault="00F942FC" w:rsidP="00F942FC">
      <w:pPr>
        <w:spacing w:line="240" w:lineRule="auto"/>
        <w:ind w:right="-449"/>
        <w:rPr>
          <w:color w:val="000000"/>
          <w:szCs w:val="22"/>
          <w:lang w:val="hr-HR"/>
        </w:rPr>
      </w:pPr>
    </w:p>
    <w:p w14:paraId="5FC29128" w14:textId="50A94DB6" w:rsidR="00F942FC" w:rsidRPr="00D17ED2" w:rsidRDefault="00F942FC" w:rsidP="00F942FC">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8F46B2" w:rsidRPr="00D17ED2">
        <w:rPr>
          <w:b/>
          <w:noProof/>
          <w:szCs w:val="22"/>
          <w:lang w:val="hr-HR"/>
        </w:rPr>
        <w:t>DRUGO</w:t>
      </w:r>
    </w:p>
    <w:p w14:paraId="0DF7B3F7" w14:textId="77777777" w:rsidR="007B35CD" w:rsidRPr="00D17ED2" w:rsidRDefault="007B35CD" w:rsidP="001D6DCB">
      <w:pPr>
        <w:widowControl w:val="0"/>
        <w:tabs>
          <w:tab w:val="clear" w:pos="567"/>
        </w:tabs>
        <w:spacing w:line="240" w:lineRule="auto"/>
        <w:rPr>
          <w:color w:val="000000"/>
          <w:szCs w:val="22"/>
          <w:lang w:val="hr-HR"/>
        </w:rPr>
      </w:pPr>
    </w:p>
    <w:p w14:paraId="7D6C444A" w14:textId="77777777" w:rsidR="00C322E7" w:rsidRPr="00D17ED2" w:rsidRDefault="007B35CD" w:rsidP="001D6DCB">
      <w:pPr>
        <w:widowControl w:val="0"/>
        <w:tabs>
          <w:tab w:val="clear" w:pos="567"/>
        </w:tabs>
        <w:spacing w:line="240" w:lineRule="auto"/>
        <w:rPr>
          <w:color w:val="000000"/>
          <w:szCs w:val="22"/>
          <w:lang w:val="hr-HR"/>
        </w:rPr>
      </w:pPr>
      <w:r w:rsidRPr="00D17ED2">
        <w:rPr>
          <w:color w:val="000000"/>
          <w:szCs w:val="22"/>
          <w:lang w:val="hr-HR"/>
        </w:rPr>
        <w:br w:type="page"/>
      </w:r>
    </w:p>
    <w:p w14:paraId="72BFBE94" w14:textId="77777777" w:rsidR="00442AB9" w:rsidRPr="00D17ED2" w:rsidRDefault="00442AB9" w:rsidP="001D6DCB">
      <w:pPr>
        <w:widowControl w:val="0"/>
        <w:tabs>
          <w:tab w:val="clear" w:pos="567"/>
        </w:tabs>
        <w:spacing w:line="240" w:lineRule="auto"/>
        <w:rPr>
          <w:color w:val="000000"/>
          <w:szCs w:val="22"/>
          <w:lang w:val="hr-HR"/>
        </w:rPr>
      </w:pPr>
    </w:p>
    <w:p w14:paraId="40FF2848"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r w:rsidRPr="00D17ED2">
        <w:rPr>
          <w:b/>
          <w:noProof/>
          <w:szCs w:val="22"/>
          <w:lang w:val="hr-HR"/>
        </w:rPr>
        <w:t>PODACI KOJI SE MORAJU NALAZITI NA VANJSKOM PAK</w:t>
      </w:r>
      <w:r w:rsidR="00DE4456" w:rsidRPr="00D17ED2">
        <w:rPr>
          <w:b/>
          <w:noProof/>
          <w:szCs w:val="22"/>
          <w:lang w:val="hr-HR"/>
        </w:rPr>
        <w:t>IR</w:t>
      </w:r>
      <w:r w:rsidRPr="00D17ED2">
        <w:rPr>
          <w:b/>
          <w:noProof/>
          <w:szCs w:val="22"/>
          <w:lang w:val="hr-HR"/>
        </w:rPr>
        <w:t>ANJU</w:t>
      </w:r>
    </w:p>
    <w:p w14:paraId="17B91705"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32B4CB85"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KUTIJA JEDINIČNOG PAK</w:t>
      </w:r>
      <w:r w:rsidR="00DE4456" w:rsidRPr="00D17ED2">
        <w:rPr>
          <w:b/>
          <w:color w:val="000000"/>
          <w:szCs w:val="22"/>
          <w:lang w:val="hr-HR"/>
        </w:rPr>
        <w:t>IR</w:t>
      </w:r>
      <w:r w:rsidRPr="00D17ED2">
        <w:rPr>
          <w:b/>
          <w:color w:val="000000"/>
          <w:szCs w:val="22"/>
          <w:lang w:val="hr-HR"/>
        </w:rPr>
        <w:t>ANJA</w:t>
      </w:r>
    </w:p>
    <w:p w14:paraId="5CF089B4" w14:textId="77777777" w:rsidR="00C322E7" w:rsidRPr="00D17ED2" w:rsidRDefault="00C322E7" w:rsidP="001D6DCB">
      <w:pPr>
        <w:widowControl w:val="0"/>
        <w:tabs>
          <w:tab w:val="clear" w:pos="567"/>
        </w:tabs>
        <w:spacing w:line="240" w:lineRule="auto"/>
        <w:rPr>
          <w:color w:val="000000"/>
          <w:szCs w:val="22"/>
          <w:lang w:val="hr-HR"/>
        </w:rPr>
      </w:pPr>
    </w:p>
    <w:p w14:paraId="12DF96CF" w14:textId="77777777" w:rsidR="00C322E7" w:rsidRPr="00D17ED2" w:rsidRDefault="00C322E7" w:rsidP="001D6DCB">
      <w:pPr>
        <w:widowControl w:val="0"/>
        <w:tabs>
          <w:tab w:val="clear" w:pos="567"/>
        </w:tabs>
        <w:spacing w:line="240" w:lineRule="auto"/>
        <w:rPr>
          <w:color w:val="000000"/>
          <w:szCs w:val="22"/>
          <w:lang w:val="hr-HR"/>
        </w:rPr>
      </w:pPr>
    </w:p>
    <w:p w14:paraId="26A94391"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t>NAZIV LIJEKA</w:t>
      </w:r>
    </w:p>
    <w:p w14:paraId="4691C646" w14:textId="77777777" w:rsidR="00C322E7" w:rsidRPr="00D17ED2" w:rsidRDefault="00C322E7" w:rsidP="001D6DCB">
      <w:pPr>
        <w:pStyle w:val="Text"/>
        <w:spacing w:before="0"/>
        <w:jc w:val="left"/>
        <w:rPr>
          <w:color w:val="000000"/>
          <w:sz w:val="22"/>
          <w:szCs w:val="22"/>
          <w:lang w:val="hr-HR"/>
        </w:rPr>
      </w:pPr>
    </w:p>
    <w:p w14:paraId="617058E6" w14:textId="77777777" w:rsidR="00C322E7" w:rsidRPr="00D17ED2" w:rsidRDefault="00C322E7" w:rsidP="001D6DCB">
      <w:pPr>
        <w:pStyle w:val="Text"/>
        <w:spacing w:before="0"/>
        <w:jc w:val="left"/>
        <w:rPr>
          <w:color w:val="000000"/>
          <w:sz w:val="22"/>
          <w:szCs w:val="22"/>
          <w:lang w:val="hr-HR"/>
        </w:rPr>
      </w:pPr>
      <w:r w:rsidRPr="00D17ED2">
        <w:rPr>
          <w:sz w:val="22"/>
          <w:szCs w:val="22"/>
          <w:lang w:val="hr-HR"/>
        </w:rPr>
        <w:t>Xolair 150 mg otopina za injekciju</w:t>
      </w:r>
      <w:r w:rsidR="00772080" w:rsidRPr="00D17ED2">
        <w:rPr>
          <w:sz w:val="22"/>
          <w:szCs w:val="22"/>
          <w:lang w:val="hr-HR"/>
        </w:rPr>
        <w:t xml:space="preserve"> u napunjenoj štrcaljki</w:t>
      </w:r>
    </w:p>
    <w:p w14:paraId="2E0F57DB" w14:textId="77777777" w:rsidR="00C322E7" w:rsidRPr="00D17ED2" w:rsidRDefault="00C322E7" w:rsidP="001D6DCB">
      <w:pPr>
        <w:pStyle w:val="Text"/>
        <w:spacing w:before="0"/>
        <w:jc w:val="left"/>
        <w:rPr>
          <w:color w:val="000000"/>
          <w:sz w:val="22"/>
          <w:szCs w:val="22"/>
          <w:lang w:val="hr-HR"/>
        </w:rPr>
      </w:pPr>
      <w:r w:rsidRPr="00D17ED2">
        <w:rPr>
          <w:color w:val="000000"/>
          <w:sz w:val="22"/>
          <w:szCs w:val="22"/>
          <w:lang w:val="hr-HR"/>
        </w:rPr>
        <w:t>omalizumab</w:t>
      </w:r>
    </w:p>
    <w:p w14:paraId="1DAA4068" w14:textId="77777777" w:rsidR="00C322E7" w:rsidRPr="00D17ED2" w:rsidRDefault="00C322E7" w:rsidP="001D6DCB">
      <w:pPr>
        <w:pStyle w:val="Text"/>
        <w:spacing w:before="0"/>
        <w:jc w:val="left"/>
        <w:rPr>
          <w:color w:val="000000"/>
          <w:sz w:val="22"/>
          <w:szCs w:val="22"/>
          <w:lang w:val="hr-HR"/>
        </w:rPr>
      </w:pPr>
    </w:p>
    <w:p w14:paraId="27759313" w14:textId="77777777" w:rsidR="00C322E7" w:rsidRPr="00D17ED2" w:rsidRDefault="00C322E7" w:rsidP="001D6DCB">
      <w:pPr>
        <w:pStyle w:val="Text"/>
        <w:spacing w:before="0"/>
        <w:jc w:val="left"/>
        <w:rPr>
          <w:color w:val="000000"/>
          <w:sz w:val="22"/>
          <w:szCs w:val="22"/>
          <w:lang w:val="hr-HR"/>
        </w:rPr>
      </w:pPr>
    </w:p>
    <w:p w14:paraId="649809B4"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DE4456" w:rsidRPr="00D17ED2">
        <w:rPr>
          <w:b/>
          <w:color w:val="000000"/>
          <w:szCs w:val="22"/>
          <w:lang w:val="hr-HR"/>
        </w:rPr>
        <w:t>NAVOĐENJE</w:t>
      </w:r>
      <w:r w:rsidRPr="00D17ED2">
        <w:rPr>
          <w:b/>
          <w:color w:val="000000"/>
          <w:szCs w:val="22"/>
          <w:lang w:val="hr-HR"/>
        </w:rPr>
        <w:t xml:space="preserve"> DJELATN</w:t>
      </w:r>
      <w:r w:rsidR="00F9521F" w:rsidRPr="00D17ED2">
        <w:rPr>
          <w:b/>
          <w:color w:val="000000"/>
          <w:szCs w:val="22"/>
          <w:lang w:val="hr-HR"/>
        </w:rPr>
        <w:t>E</w:t>
      </w:r>
      <w:r w:rsidR="00D3166C" w:rsidRPr="00D17ED2">
        <w:rPr>
          <w:b/>
          <w:color w:val="000000"/>
          <w:szCs w:val="22"/>
          <w:lang w:val="hr-HR"/>
        </w:rPr>
        <w:t>(</w:t>
      </w:r>
      <w:r w:rsidRPr="00D17ED2">
        <w:rPr>
          <w:b/>
          <w:color w:val="000000"/>
          <w:szCs w:val="22"/>
          <w:lang w:val="hr-HR"/>
        </w:rPr>
        <w:t>IH</w:t>
      </w:r>
      <w:r w:rsidR="00D3166C" w:rsidRPr="00D17ED2">
        <w:rPr>
          <w:b/>
          <w:color w:val="000000"/>
          <w:szCs w:val="22"/>
          <w:lang w:val="hr-HR"/>
        </w:rPr>
        <w:t>)</w:t>
      </w:r>
      <w:r w:rsidRPr="00D17ED2">
        <w:rPr>
          <w:b/>
          <w:color w:val="000000"/>
          <w:szCs w:val="22"/>
          <w:lang w:val="hr-HR"/>
        </w:rPr>
        <w:t xml:space="preserve"> TVARI</w:t>
      </w:r>
    </w:p>
    <w:p w14:paraId="37B93B5F" w14:textId="77777777" w:rsidR="00C322E7" w:rsidRPr="00D17ED2" w:rsidRDefault="00C322E7" w:rsidP="001D6DCB">
      <w:pPr>
        <w:pStyle w:val="Text"/>
        <w:spacing w:before="0"/>
        <w:jc w:val="left"/>
        <w:rPr>
          <w:color w:val="000000"/>
          <w:sz w:val="22"/>
          <w:szCs w:val="22"/>
          <w:lang w:val="hr-HR"/>
        </w:rPr>
      </w:pPr>
    </w:p>
    <w:p w14:paraId="58278473" w14:textId="4ED6A28C" w:rsidR="00C322E7" w:rsidRPr="00D17ED2" w:rsidRDefault="00C322E7" w:rsidP="001D6DCB">
      <w:pPr>
        <w:pStyle w:val="Text"/>
        <w:spacing w:before="0"/>
        <w:jc w:val="left"/>
        <w:rPr>
          <w:color w:val="000000"/>
          <w:sz w:val="22"/>
          <w:szCs w:val="22"/>
          <w:lang w:val="hr-HR"/>
        </w:rPr>
      </w:pPr>
      <w:r w:rsidRPr="00D17ED2">
        <w:rPr>
          <w:color w:val="000000"/>
          <w:sz w:val="22"/>
          <w:szCs w:val="22"/>
          <w:lang w:val="hr-HR"/>
        </w:rPr>
        <w:t>Jedna napunjena štrcaljka sadrži 150 mg omalizumaba</w:t>
      </w:r>
      <w:r w:rsidR="00E87CF2" w:rsidRPr="00D17ED2">
        <w:rPr>
          <w:color w:val="000000"/>
          <w:sz w:val="22"/>
          <w:szCs w:val="22"/>
          <w:lang w:val="hr-HR"/>
        </w:rPr>
        <w:t xml:space="preserve"> u 1 ml otopine</w:t>
      </w:r>
      <w:r w:rsidRPr="00D17ED2">
        <w:rPr>
          <w:color w:val="000000"/>
          <w:sz w:val="22"/>
          <w:szCs w:val="22"/>
          <w:lang w:val="hr-HR"/>
        </w:rPr>
        <w:t>.</w:t>
      </w:r>
    </w:p>
    <w:p w14:paraId="7F1120EA" w14:textId="77777777" w:rsidR="00C322E7" w:rsidRPr="00D17ED2" w:rsidRDefault="00C322E7" w:rsidP="001D6DCB">
      <w:pPr>
        <w:pStyle w:val="Text"/>
        <w:spacing w:before="0"/>
        <w:jc w:val="left"/>
        <w:rPr>
          <w:color w:val="000000"/>
          <w:sz w:val="22"/>
          <w:szCs w:val="22"/>
          <w:lang w:val="hr-HR"/>
        </w:rPr>
      </w:pPr>
    </w:p>
    <w:p w14:paraId="4F28BBD9" w14:textId="77777777" w:rsidR="00C322E7" w:rsidRPr="00D17ED2" w:rsidRDefault="00C322E7" w:rsidP="001D6DCB">
      <w:pPr>
        <w:pStyle w:val="Text"/>
        <w:spacing w:before="0"/>
        <w:jc w:val="left"/>
        <w:rPr>
          <w:color w:val="000000"/>
          <w:sz w:val="22"/>
          <w:szCs w:val="22"/>
          <w:lang w:val="hr-HR"/>
        </w:rPr>
      </w:pPr>
    </w:p>
    <w:p w14:paraId="68BB63FF"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Pr="00D17ED2">
        <w:rPr>
          <w:b/>
          <w:noProof/>
          <w:szCs w:val="22"/>
          <w:lang w:val="hr-HR"/>
        </w:rPr>
        <w:t>POPIS POMOĆNIH TVARI</w:t>
      </w:r>
    </w:p>
    <w:p w14:paraId="77F82A9D" w14:textId="77777777" w:rsidR="00C322E7" w:rsidRPr="00D17ED2" w:rsidRDefault="00C322E7" w:rsidP="001D6DCB">
      <w:pPr>
        <w:pStyle w:val="Text"/>
        <w:spacing w:before="0"/>
        <w:jc w:val="left"/>
        <w:rPr>
          <w:color w:val="000000"/>
          <w:sz w:val="22"/>
          <w:szCs w:val="22"/>
          <w:lang w:val="hr-HR"/>
        </w:rPr>
      </w:pPr>
    </w:p>
    <w:p w14:paraId="0687C858" w14:textId="612FAD83" w:rsidR="00C322E7" w:rsidRPr="00D17ED2" w:rsidRDefault="00C322E7" w:rsidP="001D6DCB">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p>
    <w:p w14:paraId="221D7C76" w14:textId="77777777" w:rsidR="00C322E7" w:rsidRPr="00D17ED2" w:rsidRDefault="00C322E7" w:rsidP="001D6DCB">
      <w:pPr>
        <w:pStyle w:val="Text"/>
        <w:spacing w:before="0"/>
        <w:jc w:val="left"/>
        <w:rPr>
          <w:color w:val="000000"/>
          <w:sz w:val="22"/>
          <w:szCs w:val="22"/>
          <w:lang w:val="hr-HR"/>
        </w:rPr>
      </w:pPr>
    </w:p>
    <w:p w14:paraId="603C7FF3" w14:textId="77777777" w:rsidR="00C322E7" w:rsidRPr="00D17ED2" w:rsidRDefault="00C322E7" w:rsidP="001D6DCB">
      <w:pPr>
        <w:pStyle w:val="Text"/>
        <w:spacing w:before="0"/>
        <w:jc w:val="left"/>
        <w:rPr>
          <w:color w:val="000000"/>
          <w:sz w:val="22"/>
          <w:szCs w:val="22"/>
          <w:lang w:val="hr-HR"/>
        </w:rPr>
      </w:pPr>
    </w:p>
    <w:p w14:paraId="0C057941"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Pr="00D17ED2">
        <w:rPr>
          <w:b/>
          <w:noProof/>
          <w:szCs w:val="22"/>
          <w:lang w:val="hr-HR"/>
        </w:rPr>
        <w:t>FARMACEUTSKI OBLIK I SADRŽAJ</w:t>
      </w:r>
    </w:p>
    <w:p w14:paraId="49095C46" w14:textId="77777777" w:rsidR="00C322E7" w:rsidRPr="00D17ED2" w:rsidRDefault="00C322E7" w:rsidP="001D6DCB">
      <w:pPr>
        <w:widowControl w:val="0"/>
        <w:tabs>
          <w:tab w:val="clear" w:pos="567"/>
        </w:tabs>
        <w:spacing w:line="240" w:lineRule="auto"/>
        <w:rPr>
          <w:color w:val="000000"/>
          <w:szCs w:val="22"/>
          <w:lang w:val="hr-HR"/>
        </w:rPr>
      </w:pPr>
    </w:p>
    <w:p w14:paraId="0725C2F9" w14:textId="77777777" w:rsidR="00C322E7" w:rsidRPr="00D17ED2" w:rsidRDefault="00C322E7" w:rsidP="001D6DCB">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w:t>
      </w:r>
      <w:r w:rsidR="00772080" w:rsidRPr="00D17ED2">
        <w:rPr>
          <w:szCs w:val="22"/>
          <w:shd w:val="pct15" w:color="auto" w:fill="auto"/>
          <w:lang w:val="hr-HR"/>
        </w:rPr>
        <w:t xml:space="preserve"> u napunjenoj štrcaljki</w:t>
      </w:r>
    </w:p>
    <w:p w14:paraId="4EB58041" w14:textId="77777777" w:rsidR="0065051A" w:rsidRPr="00D17ED2" w:rsidRDefault="0065051A" w:rsidP="001D6DCB">
      <w:pPr>
        <w:pStyle w:val="Text"/>
        <w:spacing w:before="0"/>
        <w:jc w:val="left"/>
        <w:rPr>
          <w:color w:val="000000"/>
          <w:sz w:val="22"/>
          <w:szCs w:val="22"/>
          <w:lang w:val="hr-HR"/>
        </w:rPr>
      </w:pPr>
    </w:p>
    <w:p w14:paraId="2406277D" w14:textId="77777777" w:rsidR="00C322E7" w:rsidRPr="00D17ED2" w:rsidRDefault="008C1521" w:rsidP="001D6DCB">
      <w:pPr>
        <w:pStyle w:val="Text"/>
        <w:spacing w:before="0"/>
        <w:jc w:val="left"/>
        <w:rPr>
          <w:color w:val="000000"/>
          <w:sz w:val="22"/>
          <w:szCs w:val="22"/>
          <w:lang w:val="hr-HR"/>
        </w:rPr>
      </w:pPr>
      <w:r w:rsidRPr="00D17ED2">
        <w:rPr>
          <w:color w:val="000000"/>
          <w:sz w:val="22"/>
          <w:szCs w:val="22"/>
          <w:lang w:val="hr-HR"/>
        </w:rPr>
        <w:t>1</w:t>
      </w:r>
      <w:r w:rsidR="0065051A" w:rsidRPr="00D17ED2">
        <w:rPr>
          <w:color w:val="000000"/>
          <w:sz w:val="22"/>
          <w:szCs w:val="22"/>
          <w:lang w:val="hr-HR"/>
        </w:rPr>
        <w:t> </w:t>
      </w:r>
      <w:r w:rsidR="00A5786F" w:rsidRPr="00D17ED2">
        <w:rPr>
          <w:color w:val="000000"/>
          <w:sz w:val="22"/>
          <w:szCs w:val="22"/>
          <w:lang w:val="hr-HR"/>
        </w:rPr>
        <w:t>napunjena štrcaljka</w:t>
      </w:r>
    </w:p>
    <w:p w14:paraId="1B25B324" w14:textId="77777777" w:rsidR="00C322E7" w:rsidRPr="00D17ED2" w:rsidRDefault="00C322E7" w:rsidP="001D6DCB">
      <w:pPr>
        <w:pStyle w:val="Text"/>
        <w:spacing w:before="0"/>
        <w:jc w:val="left"/>
        <w:rPr>
          <w:color w:val="000000"/>
          <w:sz w:val="22"/>
          <w:szCs w:val="22"/>
          <w:lang w:val="hr-HR"/>
        </w:rPr>
      </w:pPr>
    </w:p>
    <w:p w14:paraId="10561F8F" w14:textId="77777777" w:rsidR="0065051A" w:rsidRPr="00D17ED2" w:rsidRDefault="0065051A" w:rsidP="001D6DCB">
      <w:pPr>
        <w:pStyle w:val="Text"/>
        <w:spacing w:before="0"/>
        <w:jc w:val="left"/>
        <w:rPr>
          <w:color w:val="000000"/>
          <w:sz w:val="22"/>
          <w:szCs w:val="22"/>
          <w:lang w:val="hr-HR"/>
        </w:rPr>
      </w:pPr>
    </w:p>
    <w:p w14:paraId="53055C42"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t>NAČIN I PUT(EVI) PRIMJENE LIJEKA</w:t>
      </w:r>
    </w:p>
    <w:p w14:paraId="0FB1295F" w14:textId="77777777" w:rsidR="00C322E7" w:rsidRPr="00D17ED2" w:rsidRDefault="00C322E7" w:rsidP="001D6DCB">
      <w:pPr>
        <w:pStyle w:val="Text"/>
        <w:spacing w:before="0"/>
        <w:jc w:val="left"/>
        <w:rPr>
          <w:color w:val="000000"/>
          <w:sz w:val="22"/>
          <w:szCs w:val="22"/>
          <w:lang w:val="hr-HR"/>
        </w:rPr>
      </w:pPr>
    </w:p>
    <w:p w14:paraId="73A556D2" w14:textId="77777777" w:rsidR="00C322E7" w:rsidRPr="00D17ED2" w:rsidRDefault="00C322E7" w:rsidP="001D6DCB">
      <w:pPr>
        <w:tabs>
          <w:tab w:val="clear" w:pos="567"/>
        </w:tabs>
        <w:spacing w:line="240" w:lineRule="auto"/>
        <w:rPr>
          <w:color w:val="000000"/>
          <w:szCs w:val="22"/>
          <w:lang w:val="hr-HR"/>
        </w:rPr>
      </w:pPr>
      <w:r w:rsidRPr="00D17ED2">
        <w:rPr>
          <w:bCs/>
          <w:szCs w:val="22"/>
          <w:lang w:val="hr-HR"/>
        </w:rPr>
        <w:t xml:space="preserve">Prije uporabe pročitajte </w:t>
      </w:r>
      <w:r w:rsidR="00F9521F" w:rsidRPr="00D17ED2">
        <w:rPr>
          <w:bCs/>
          <w:szCs w:val="22"/>
          <w:lang w:val="hr-HR"/>
        </w:rPr>
        <w:t>u</w:t>
      </w:r>
      <w:r w:rsidRPr="00D17ED2">
        <w:rPr>
          <w:bCs/>
          <w:szCs w:val="22"/>
          <w:lang w:val="hr-HR"/>
        </w:rPr>
        <w:t>putu o lijeku</w:t>
      </w:r>
      <w:r w:rsidRPr="00D17ED2">
        <w:rPr>
          <w:color w:val="000000"/>
          <w:szCs w:val="22"/>
          <w:lang w:val="hr-HR"/>
        </w:rPr>
        <w:t>.</w:t>
      </w:r>
    </w:p>
    <w:p w14:paraId="3CC77377" w14:textId="77777777" w:rsidR="00C322E7" w:rsidRPr="00D17ED2" w:rsidRDefault="00C322E7" w:rsidP="001D6DCB">
      <w:pPr>
        <w:pStyle w:val="Text"/>
        <w:spacing w:before="0"/>
        <w:jc w:val="left"/>
        <w:rPr>
          <w:sz w:val="22"/>
          <w:szCs w:val="22"/>
          <w:lang w:val="hr-HR"/>
        </w:rPr>
      </w:pPr>
      <w:r w:rsidRPr="00D17ED2">
        <w:rPr>
          <w:bCs/>
          <w:sz w:val="22"/>
          <w:szCs w:val="22"/>
          <w:lang w:val="hr-HR"/>
        </w:rPr>
        <w:t xml:space="preserve">Za </w:t>
      </w:r>
      <w:r w:rsidR="0017057C" w:rsidRPr="00D17ED2">
        <w:rPr>
          <w:sz w:val="22"/>
          <w:szCs w:val="22"/>
          <w:lang w:val="hr-HR"/>
        </w:rPr>
        <w:t>supkutanu</w:t>
      </w:r>
      <w:r w:rsidRPr="00D17ED2">
        <w:rPr>
          <w:sz w:val="22"/>
          <w:szCs w:val="22"/>
          <w:lang w:val="hr-HR"/>
        </w:rPr>
        <w:t xml:space="preserve"> primjenu</w:t>
      </w:r>
    </w:p>
    <w:p w14:paraId="4AA57D1D" w14:textId="77777777" w:rsidR="00A5786F" w:rsidRPr="00D17ED2" w:rsidRDefault="00A5786F" w:rsidP="001D6DCB">
      <w:pPr>
        <w:pStyle w:val="Text"/>
        <w:spacing w:before="0"/>
        <w:jc w:val="left"/>
        <w:rPr>
          <w:sz w:val="22"/>
          <w:szCs w:val="22"/>
          <w:lang w:val="hr-HR"/>
        </w:rPr>
      </w:pPr>
      <w:r w:rsidRPr="00D17ED2">
        <w:rPr>
          <w:sz w:val="22"/>
          <w:szCs w:val="22"/>
          <w:lang w:val="hr-HR"/>
        </w:rPr>
        <w:t xml:space="preserve">Za jednokratnu </w:t>
      </w:r>
      <w:r w:rsidR="00B7028E" w:rsidRPr="00D17ED2">
        <w:rPr>
          <w:sz w:val="22"/>
          <w:szCs w:val="22"/>
          <w:lang w:val="hr-HR"/>
        </w:rPr>
        <w:t>uporabu</w:t>
      </w:r>
      <w:r w:rsidRPr="00D17ED2">
        <w:rPr>
          <w:sz w:val="22"/>
          <w:szCs w:val="22"/>
          <w:lang w:val="hr-HR"/>
        </w:rPr>
        <w:t>.</w:t>
      </w:r>
    </w:p>
    <w:p w14:paraId="49BD960E" w14:textId="77777777" w:rsidR="00C322E7" w:rsidRPr="00D17ED2" w:rsidRDefault="00C322E7" w:rsidP="001D6DCB">
      <w:pPr>
        <w:pStyle w:val="Text"/>
        <w:spacing w:before="0"/>
        <w:jc w:val="left"/>
        <w:rPr>
          <w:color w:val="000000"/>
          <w:sz w:val="22"/>
          <w:szCs w:val="22"/>
          <w:lang w:val="hr-HR"/>
        </w:rPr>
      </w:pPr>
    </w:p>
    <w:p w14:paraId="09326CBC" w14:textId="77777777" w:rsidR="00C322E7" w:rsidRPr="00D17ED2" w:rsidRDefault="00C322E7" w:rsidP="001D6DCB">
      <w:pPr>
        <w:widowControl w:val="0"/>
        <w:tabs>
          <w:tab w:val="clear" w:pos="567"/>
        </w:tabs>
        <w:spacing w:line="240" w:lineRule="auto"/>
        <w:rPr>
          <w:color w:val="000000"/>
          <w:szCs w:val="22"/>
          <w:lang w:val="hr-HR"/>
        </w:rPr>
      </w:pPr>
    </w:p>
    <w:p w14:paraId="6E820D02"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t xml:space="preserve">POSEBNO UPOZORENJE </w:t>
      </w:r>
      <w:r w:rsidR="00DE4456" w:rsidRPr="00D17ED2">
        <w:rPr>
          <w:b/>
          <w:color w:val="000000"/>
          <w:szCs w:val="22"/>
          <w:lang w:val="hr-HR"/>
        </w:rPr>
        <w:t>O</w:t>
      </w:r>
      <w:r w:rsidRPr="00D17ED2">
        <w:rPr>
          <w:b/>
          <w:color w:val="000000"/>
          <w:szCs w:val="22"/>
          <w:lang w:val="hr-HR"/>
        </w:rPr>
        <w:t xml:space="preserve"> ČUVA</w:t>
      </w:r>
      <w:r w:rsidR="00DE4456" w:rsidRPr="00D17ED2">
        <w:rPr>
          <w:b/>
          <w:color w:val="000000"/>
          <w:szCs w:val="22"/>
          <w:lang w:val="hr-HR"/>
        </w:rPr>
        <w:t>NJU</w:t>
      </w:r>
      <w:r w:rsidR="00F9521F" w:rsidRPr="00D17ED2">
        <w:rPr>
          <w:b/>
          <w:color w:val="000000"/>
          <w:szCs w:val="22"/>
          <w:lang w:val="hr-HR"/>
        </w:rPr>
        <w:t xml:space="preserve"> LIJEKA</w:t>
      </w:r>
      <w:r w:rsidRPr="00D17ED2">
        <w:rPr>
          <w:b/>
          <w:color w:val="000000"/>
          <w:szCs w:val="22"/>
          <w:lang w:val="hr-HR"/>
        </w:rPr>
        <w:t xml:space="preserve"> IZVAN POGLEDA I DOHVATA DJECE</w:t>
      </w:r>
    </w:p>
    <w:p w14:paraId="0E3A0615" w14:textId="77777777" w:rsidR="00C322E7" w:rsidRPr="00D17ED2" w:rsidRDefault="00C322E7" w:rsidP="001D6DCB">
      <w:pPr>
        <w:pStyle w:val="Text"/>
        <w:spacing w:before="0"/>
        <w:jc w:val="left"/>
        <w:rPr>
          <w:color w:val="000000"/>
          <w:sz w:val="22"/>
          <w:szCs w:val="22"/>
          <w:lang w:val="hr-HR"/>
        </w:rPr>
      </w:pPr>
    </w:p>
    <w:p w14:paraId="63080CF2" w14:textId="77777777" w:rsidR="00C322E7" w:rsidRPr="00D17ED2" w:rsidRDefault="00C322E7" w:rsidP="001D6DCB">
      <w:pPr>
        <w:pStyle w:val="Text"/>
        <w:spacing w:before="0"/>
        <w:jc w:val="left"/>
        <w:rPr>
          <w:color w:val="000000"/>
          <w:sz w:val="22"/>
          <w:szCs w:val="22"/>
          <w:lang w:val="hr-HR"/>
        </w:rPr>
      </w:pPr>
      <w:r w:rsidRPr="00D17ED2">
        <w:rPr>
          <w:noProof/>
          <w:sz w:val="22"/>
          <w:szCs w:val="22"/>
          <w:lang w:val="hr-HR"/>
        </w:rPr>
        <w:t>Čuvati izvan pogleda i dohvata djece</w:t>
      </w:r>
      <w:r w:rsidRPr="00D17ED2">
        <w:rPr>
          <w:color w:val="000000"/>
          <w:sz w:val="22"/>
          <w:szCs w:val="22"/>
          <w:lang w:val="hr-HR"/>
        </w:rPr>
        <w:t>.</w:t>
      </w:r>
    </w:p>
    <w:p w14:paraId="46E59E65" w14:textId="77777777" w:rsidR="00C322E7" w:rsidRPr="00D17ED2" w:rsidRDefault="00C322E7" w:rsidP="001D6DCB">
      <w:pPr>
        <w:pStyle w:val="Text"/>
        <w:spacing w:before="0"/>
        <w:jc w:val="left"/>
        <w:rPr>
          <w:color w:val="000000"/>
          <w:sz w:val="22"/>
          <w:szCs w:val="22"/>
          <w:lang w:val="hr-HR"/>
        </w:rPr>
      </w:pPr>
    </w:p>
    <w:p w14:paraId="71FA538B" w14:textId="77777777" w:rsidR="00C322E7" w:rsidRPr="00D17ED2" w:rsidRDefault="00C322E7" w:rsidP="001D6DCB">
      <w:pPr>
        <w:widowControl w:val="0"/>
        <w:tabs>
          <w:tab w:val="clear" w:pos="567"/>
        </w:tabs>
        <w:spacing w:line="240" w:lineRule="auto"/>
        <w:rPr>
          <w:color w:val="000000"/>
          <w:szCs w:val="22"/>
          <w:lang w:val="it-IT"/>
        </w:rPr>
      </w:pPr>
    </w:p>
    <w:p w14:paraId="2B63E6F2"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D17ED2">
        <w:rPr>
          <w:b/>
          <w:color w:val="000000"/>
          <w:szCs w:val="22"/>
          <w:lang w:val="it-IT"/>
        </w:rPr>
        <w:t>7.</w:t>
      </w:r>
      <w:r w:rsidRPr="00D17ED2">
        <w:rPr>
          <w:b/>
          <w:color w:val="000000"/>
          <w:szCs w:val="22"/>
          <w:lang w:val="it-IT"/>
        </w:rPr>
        <w:tab/>
      </w:r>
      <w:r w:rsidRPr="00D17ED2">
        <w:rPr>
          <w:b/>
          <w:noProof/>
          <w:szCs w:val="22"/>
          <w:lang w:val="hr-HR"/>
        </w:rPr>
        <w:t>DRUGO(A) POSEBNO(A) UPOZORENJE(A), AKO JE POTREBNO</w:t>
      </w:r>
    </w:p>
    <w:p w14:paraId="329F97AC" w14:textId="77777777" w:rsidR="00C322E7" w:rsidRPr="00D17ED2" w:rsidRDefault="00C322E7" w:rsidP="001D6DCB">
      <w:pPr>
        <w:pStyle w:val="Text"/>
        <w:spacing w:before="0"/>
        <w:jc w:val="left"/>
        <w:rPr>
          <w:color w:val="000000"/>
          <w:sz w:val="22"/>
          <w:szCs w:val="22"/>
          <w:lang w:val="it-IT"/>
        </w:rPr>
      </w:pPr>
    </w:p>
    <w:p w14:paraId="2F8A7F72" w14:textId="77777777" w:rsidR="00C322E7" w:rsidRPr="00D17ED2" w:rsidRDefault="00C322E7" w:rsidP="001D6DCB">
      <w:pPr>
        <w:pStyle w:val="Text"/>
        <w:spacing w:before="0"/>
        <w:jc w:val="left"/>
        <w:rPr>
          <w:color w:val="000000"/>
          <w:sz w:val="22"/>
          <w:szCs w:val="22"/>
          <w:lang w:val="it-IT"/>
        </w:rPr>
      </w:pPr>
    </w:p>
    <w:p w14:paraId="6F4809B5"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D17ED2">
        <w:rPr>
          <w:b/>
          <w:color w:val="000000"/>
          <w:szCs w:val="22"/>
          <w:lang w:val="it-IT"/>
        </w:rPr>
        <w:t>8.</w:t>
      </w:r>
      <w:r w:rsidRPr="00D17ED2">
        <w:rPr>
          <w:b/>
          <w:color w:val="000000"/>
          <w:szCs w:val="22"/>
          <w:lang w:val="it-IT"/>
        </w:rPr>
        <w:tab/>
        <w:t>ROK VALJANOSTI</w:t>
      </w:r>
    </w:p>
    <w:p w14:paraId="39A96807" w14:textId="77777777" w:rsidR="00C322E7" w:rsidRPr="00D17ED2" w:rsidRDefault="00C322E7" w:rsidP="001D6DCB">
      <w:pPr>
        <w:pStyle w:val="Text"/>
        <w:spacing w:before="0"/>
        <w:jc w:val="left"/>
        <w:rPr>
          <w:color w:val="000000"/>
          <w:sz w:val="22"/>
          <w:szCs w:val="22"/>
          <w:lang w:val="it-IT"/>
        </w:rPr>
      </w:pPr>
    </w:p>
    <w:p w14:paraId="3308B760" w14:textId="77777777" w:rsidR="00C322E7" w:rsidRPr="00D17ED2" w:rsidRDefault="007E5A7A" w:rsidP="001D6DCB">
      <w:pPr>
        <w:pStyle w:val="Text"/>
        <w:spacing w:before="0"/>
        <w:jc w:val="left"/>
        <w:rPr>
          <w:color w:val="000000"/>
          <w:sz w:val="22"/>
          <w:szCs w:val="22"/>
          <w:lang w:val="it-IT"/>
        </w:rPr>
      </w:pPr>
      <w:r w:rsidRPr="00D17ED2">
        <w:rPr>
          <w:color w:val="000000"/>
          <w:sz w:val="22"/>
          <w:szCs w:val="22"/>
          <w:lang w:val="it-IT"/>
        </w:rPr>
        <w:t>EXP</w:t>
      </w:r>
    </w:p>
    <w:p w14:paraId="706FA7C0" w14:textId="77777777" w:rsidR="00C322E7" w:rsidRPr="00D17ED2" w:rsidRDefault="00C322E7" w:rsidP="001D6DCB">
      <w:pPr>
        <w:widowControl w:val="0"/>
        <w:tabs>
          <w:tab w:val="clear" w:pos="567"/>
        </w:tabs>
        <w:spacing w:line="240" w:lineRule="auto"/>
        <w:rPr>
          <w:color w:val="000000"/>
          <w:szCs w:val="22"/>
          <w:lang w:val="it-IT"/>
        </w:rPr>
      </w:pPr>
    </w:p>
    <w:p w14:paraId="068374B4" w14:textId="77777777" w:rsidR="00C322E7" w:rsidRPr="00D17ED2" w:rsidRDefault="00C322E7" w:rsidP="001D6DCB">
      <w:pPr>
        <w:widowControl w:val="0"/>
        <w:tabs>
          <w:tab w:val="clear" w:pos="567"/>
        </w:tabs>
        <w:spacing w:line="240" w:lineRule="auto"/>
        <w:rPr>
          <w:color w:val="000000"/>
          <w:szCs w:val="22"/>
          <w:lang w:val="it-IT"/>
        </w:rPr>
      </w:pPr>
    </w:p>
    <w:p w14:paraId="7C20CBEB" w14:textId="77777777" w:rsidR="00C322E7" w:rsidRPr="00D17ED2" w:rsidRDefault="00C322E7" w:rsidP="001D6DCB">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D17ED2">
        <w:rPr>
          <w:b/>
          <w:color w:val="000000"/>
          <w:szCs w:val="22"/>
          <w:lang w:val="it-IT"/>
        </w:rPr>
        <w:t>9.</w:t>
      </w:r>
      <w:r w:rsidRPr="00D17ED2">
        <w:rPr>
          <w:b/>
          <w:color w:val="000000"/>
          <w:szCs w:val="22"/>
          <w:lang w:val="it-IT"/>
        </w:rPr>
        <w:tab/>
      </w:r>
      <w:r w:rsidRPr="00D17ED2">
        <w:rPr>
          <w:b/>
          <w:noProof/>
          <w:szCs w:val="22"/>
          <w:lang w:val="hr-HR"/>
        </w:rPr>
        <w:t>POSEBNE MJERE ČUVANJA</w:t>
      </w:r>
    </w:p>
    <w:p w14:paraId="113BEEDC" w14:textId="77777777" w:rsidR="00C322E7" w:rsidRPr="00D17ED2" w:rsidRDefault="00C322E7" w:rsidP="001D6DCB">
      <w:pPr>
        <w:pStyle w:val="Text"/>
        <w:keepNext/>
        <w:spacing w:before="0"/>
        <w:jc w:val="left"/>
        <w:rPr>
          <w:color w:val="000000"/>
          <w:sz w:val="22"/>
          <w:szCs w:val="22"/>
          <w:lang w:val="it-IT"/>
        </w:rPr>
      </w:pPr>
    </w:p>
    <w:p w14:paraId="43472465" w14:textId="77777777" w:rsidR="00C322E7" w:rsidRPr="00D17ED2" w:rsidRDefault="00C322E7" w:rsidP="001D6DCB">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1B4C128E" w14:textId="77777777" w:rsidR="00C322E7" w:rsidRPr="00D17ED2" w:rsidRDefault="00C322E7" w:rsidP="001D6DCB">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50709F96" w14:textId="77777777" w:rsidR="00C322E7" w:rsidRPr="00D17ED2" w:rsidRDefault="00C322E7" w:rsidP="0028314F">
      <w:pPr>
        <w:pStyle w:val="Text"/>
        <w:keepNext/>
        <w:spacing w:before="0"/>
        <w:jc w:val="left"/>
        <w:rPr>
          <w:color w:val="000000"/>
          <w:sz w:val="22"/>
          <w:szCs w:val="22"/>
          <w:lang w:val="hr-HR"/>
        </w:rPr>
      </w:pPr>
      <w:r w:rsidRPr="00D17ED2">
        <w:rPr>
          <w:color w:val="000000"/>
          <w:sz w:val="22"/>
          <w:szCs w:val="22"/>
          <w:lang w:val="hr-HR"/>
        </w:rPr>
        <w:t>Čuvati u originalnom pak</w:t>
      </w:r>
      <w:r w:rsidR="00406C8C" w:rsidRPr="00D17ED2">
        <w:rPr>
          <w:color w:val="000000"/>
          <w:sz w:val="22"/>
          <w:szCs w:val="22"/>
          <w:lang w:val="hr-HR"/>
        </w:rPr>
        <w:t>ir</w:t>
      </w:r>
      <w:r w:rsidRPr="00D17ED2">
        <w:rPr>
          <w:color w:val="000000"/>
          <w:sz w:val="22"/>
          <w:szCs w:val="22"/>
          <w:lang w:val="hr-HR"/>
        </w:rPr>
        <w:t>anju radi zaštite od svjetlosti.</w:t>
      </w:r>
    </w:p>
    <w:p w14:paraId="0BA71AB5" w14:textId="77777777" w:rsidR="00C322E7" w:rsidRPr="00D17ED2" w:rsidRDefault="00C322E7" w:rsidP="001D6DCB">
      <w:pPr>
        <w:pStyle w:val="Text"/>
        <w:spacing w:before="0"/>
        <w:jc w:val="left"/>
        <w:rPr>
          <w:color w:val="000000"/>
          <w:sz w:val="22"/>
          <w:szCs w:val="22"/>
          <w:lang w:val="hr-HR"/>
        </w:rPr>
      </w:pPr>
    </w:p>
    <w:p w14:paraId="24B843BC" w14:textId="77777777" w:rsidR="00C322E7" w:rsidRPr="00D17ED2" w:rsidRDefault="00C322E7" w:rsidP="001D6DCB">
      <w:pPr>
        <w:pStyle w:val="Text"/>
        <w:spacing w:before="0"/>
        <w:jc w:val="left"/>
        <w:rPr>
          <w:color w:val="000000"/>
          <w:sz w:val="22"/>
          <w:szCs w:val="22"/>
          <w:lang w:val="hr-HR"/>
        </w:rPr>
      </w:pPr>
    </w:p>
    <w:p w14:paraId="4C0B3CB1"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Pr="00D17ED2">
        <w:rPr>
          <w:b/>
          <w:caps/>
          <w:szCs w:val="22"/>
          <w:lang w:val="hr-HR"/>
        </w:rPr>
        <w:t xml:space="preserve">posebne mjere za ZBRINJAVANJE neiskorištenog lijeka ili OTPADNIH MATERIJALA KOJI POTJEČU OD lijeka, </w:t>
      </w:r>
      <w:r w:rsidR="00DE4456" w:rsidRPr="00D17ED2">
        <w:rPr>
          <w:b/>
          <w:caps/>
          <w:szCs w:val="22"/>
          <w:lang w:val="hr-HR"/>
        </w:rPr>
        <w:t xml:space="preserve">AKO </w:t>
      </w:r>
      <w:r w:rsidRPr="00D17ED2">
        <w:rPr>
          <w:b/>
          <w:caps/>
          <w:szCs w:val="22"/>
          <w:lang w:val="hr-HR"/>
        </w:rPr>
        <w:t>je potrebno</w:t>
      </w:r>
    </w:p>
    <w:p w14:paraId="66243162" w14:textId="77777777" w:rsidR="00C322E7" w:rsidRPr="00D17ED2" w:rsidRDefault="00C322E7" w:rsidP="001D6DCB">
      <w:pPr>
        <w:pStyle w:val="Text"/>
        <w:spacing w:before="0"/>
        <w:jc w:val="left"/>
        <w:rPr>
          <w:color w:val="000000"/>
          <w:sz w:val="22"/>
          <w:szCs w:val="22"/>
          <w:u w:val="single"/>
          <w:lang w:val="hr-HR"/>
        </w:rPr>
      </w:pPr>
    </w:p>
    <w:p w14:paraId="1A631D2A" w14:textId="77777777" w:rsidR="00C322E7" w:rsidRPr="00D17ED2" w:rsidRDefault="00C322E7" w:rsidP="001D6DCB">
      <w:pPr>
        <w:pStyle w:val="Text"/>
        <w:spacing w:before="0"/>
        <w:jc w:val="left"/>
        <w:rPr>
          <w:color w:val="000000"/>
          <w:sz w:val="22"/>
          <w:szCs w:val="22"/>
          <w:lang w:val="hr-HR"/>
        </w:rPr>
      </w:pPr>
    </w:p>
    <w:p w14:paraId="5819B7EB" w14:textId="77777777" w:rsidR="00C322E7" w:rsidRPr="00D17ED2" w:rsidRDefault="00C322E7" w:rsidP="001D6DCB">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F9521F" w:rsidRPr="00D17ED2">
        <w:rPr>
          <w:b/>
          <w:caps/>
          <w:szCs w:val="22"/>
          <w:lang w:val="hr-HR"/>
        </w:rPr>
        <w:t xml:space="preserve">NAZIV </w:t>
      </w:r>
      <w:r w:rsidRPr="00D17ED2">
        <w:rPr>
          <w:b/>
          <w:caps/>
          <w:szCs w:val="22"/>
          <w:lang w:val="hr-HR"/>
        </w:rPr>
        <w:t>i adresa nositelja odobrenja za stavljanje lijeka u promet</w:t>
      </w:r>
    </w:p>
    <w:p w14:paraId="6DB18DC8" w14:textId="77777777" w:rsidR="00C322E7" w:rsidRPr="00D17ED2" w:rsidRDefault="00C322E7" w:rsidP="001D6DCB">
      <w:pPr>
        <w:keepNext/>
        <w:widowControl w:val="0"/>
        <w:tabs>
          <w:tab w:val="clear" w:pos="567"/>
        </w:tabs>
        <w:spacing w:line="240" w:lineRule="auto"/>
        <w:rPr>
          <w:color w:val="000000"/>
          <w:szCs w:val="22"/>
          <w:lang w:val="hr-HR"/>
        </w:rPr>
      </w:pPr>
    </w:p>
    <w:p w14:paraId="4F992293" w14:textId="77777777" w:rsidR="00C322E7" w:rsidRPr="00D17ED2" w:rsidRDefault="00C322E7" w:rsidP="001D6DCB">
      <w:pPr>
        <w:keepNext/>
        <w:widowControl w:val="0"/>
        <w:spacing w:line="240" w:lineRule="auto"/>
        <w:rPr>
          <w:color w:val="000000"/>
          <w:szCs w:val="22"/>
          <w:lang w:val="hr-HR"/>
        </w:rPr>
      </w:pPr>
      <w:r w:rsidRPr="00D17ED2">
        <w:rPr>
          <w:color w:val="000000"/>
          <w:szCs w:val="22"/>
          <w:lang w:val="hr-HR"/>
        </w:rPr>
        <w:t>Novartis Europharm Limited</w:t>
      </w:r>
    </w:p>
    <w:p w14:paraId="40D0310D" w14:textId="77777777" w:rsidR="00A165C0" w:rsidRPr="00D17ED2" w:rsidRDefault="00A165C0" w:rsidP="001D6DCB">
      <w:pPr>
        <w:keepNext/>
        <w:widowControl w:val="0"/>
        <w:spacing w:line="240" w:lineRule="auto"/>
        <w:rPr>
          <w:color w:val="000000"/>
        </w:rPr>
      </w:pPr>
      <w:r w:rsidRPr="00D17ED2">
        <w:rPr>
          <w:color w:val="000000"/>
        </w:rPr>
        <w:t>Vista Building</w:t>
      </w:r>
    </w:p>
    <w:p w14:paraId="0DF69CC9" w14:textId="77777777" w:rsidR="00A165C0" w:rsidRPr="00D17ED2" w:rsidRDefault="00A165C0" w:rsidP="001D6DCB">
      <w:pPr>
        <w:keepNext/>
        <w:widowControl w:val="0"/>
        <w:spacing w:line="240" w:lineRule="auto"/>
        <w:rPr>
          <w:color w:val="000000"/>
        </w:rPr>
      </w:pPr>
      <w:r w:rsidRPr="00D17ED2">
        <w:rPr>
          <w:color w:val="000000"/>
        </w:rPr>
        <w:t>Elm Park, Merrion Road</w:t>
      </w:r>
    </w:p>
    <w:p w14:paraId="48E9956C" w14:textId="77777777" w:rsidR="00A165C0" w:rsidRPr="00D17ED2" w:rsidRDefault="00A165C0" w:rsidP="001D6DCB">
      <w:pPr>
        <w:keepNext/>
        <w:widowControl w:val="0"/>
        <w:spacing w:line="240" w:lineRule="auto"/>
        <w:rPr>
          <w:color w:val="000000"/>
        </w:rPr>
      </w:pPr>
      <w:r w:rsidRPr="00D17ED2">
        <w:rPr>
          <w:color w:val="000000"/>
        </w:rPr>
        <w:t>Dublin 4</w:t>
      </w:r>
    </w:p>
    <w:p w14:paraId="4416383C" w14:textId="77777777" w:rsidR="00873B61" w:rsidRPr="00D17ED2" w:rsidRDefault="00A165C0" w:rsidP="001D6DCB">
      <w:pPr>
        <w:spacing w:line="240" w:lineRule="auto"/>
        <w:rPr>
          <w:noProof/>
          <w:color w:val="000000"/>
          <w:szCs w:val="22"/>
          <w:lang w:val="hr-HR"/>
        </w:rPr>
      </w:pPr>
      <w:r w:rsidRPr="00D17ED2">
        <w:rPr>
          <w:color w:val="000000"/>
        </w:rPr>
        <w:t>Irska</w:t>
      </w:r>
    </w:p>
    <w:p w14:paraId="23783422" w14:textId="77777777" w:rsidR="00C322E7" w:rsidRPr="00D17ED2" w:rsidRDefault="00C322E7" w:rsidP="001D6DCB">
      <w:pPr>
        <w:widowControl w:val="0"/>
        <w:tabs>
          <w:tab w:val="clear" w:pos="567"/>
        </w:tabs>
        <w:spacing w:line="240" w:lineRule="auto"/>
        <w:rPr>
          <w:color w:val="000000"/>
          <w:szCs w:val="22"/>
          <w:lang w:val="hr-HR"/>
        </w:rPr>
      </w:pPr>
    </w:p>
    <w:p w14:paraId="5574CA20" w14:textId="77777777" w:rsidR="00C322E7" w:rsidRPr="00D17ED2" w:rsidRDefault="00C322E7" w:rsidP="001D6DCB">
      <w:pPr>
        <w:widowControl w:val="0"/>
        <w:tabs>
          <w:tab w:val="clear" w:pos="567"/>
        </w:tabs>
        <w:spacing w:line="240" w:lineRule="auto"/>
        <w:rPr>
          <w:color w:val="000000"/>
          <w:szCs w:val="22"/>
          <w:lang w:val="hr-HR"/>
        </w:rPr>
      </w:pPr>
    </w:p>
    <w:p w14:paraId="7C7B1C4A"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12.</w:t>
      </w:r>
      <w:r w:rsidRPr="00D17ED2">
        <w:rPr>
          <w:b/>
          <w:color w:val="000000"/>
          <w:szCs w:val="22"/>
          <w:lang w:val="hr-HR"/>
        </w:rPr>
        <w:tab/>
      </w:r>
      <w:r w:rsidRPr="00D17ED2">
        <w:rPr>
          <w:b/>
          <w:caps/>
          <w:szCs w:val="22"/>
          <w:lang w:val="hr-HR"/>
        </w:rPr>
        <w:t>BROJ(EVI) odobrenjA za stavljanje lijeka u promet</w:t>
      </w:r>
    </w:p>
    <w:p w14:paraId="19F94DF4" w14:textId="77777777" w:rsidR="00C322E7" w:rsidRPr="00D17ED2" w:rsidRDefault="00C322E7" w:rsidP="001D6DCB">
      <w:pPr>
        <w:pStyle w:val="Text"/>
        <w:spacing w:before="0"/>
        <w:jc w:val="left"/>
        <w:rPr>
          <w:color w:val="000000"/>
          <w:sz w:val="22"/>
          <w:szCs w:val="22"/>
          <w:lang w:val="hr-HR"/>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E87CF2" w:rsidRPr="00D17ED2" w14:paraId="1FBADC90" w14:textId="77777777" w:rsidTr="00E87CF2">
        <w:tc>
          <w:tcPr>
            <w:tcW w:w="1838" w:type="dxa"/>
            <w:hideMark/>
          </w:tcPr>
          <w:p w14:paraId="5BB2CC03" w14:textId="77777777" w:rsidR="00E87CF2" w:rsidRPr="00D17ED2" w:rsidRDefault="00E87CF2">
            <w:pPr>
              <w:tabs>
                <w:tab w:val="clear" w:pos="567"/>
                <w:tab w:val="left" w:pos="2268"/>
              </w:tabs>
              <w:spacing w:line="240" w:lineRule="auto"/>
              <w:rPr>
                <w:color w:val="000000"/>
                <w:szCs w:val="22"/>
              </w:rPr>
            </w:pPr>
            <w:r w:rsidRPr="00D17ED2">
              <w:rPr>
                <w:color w:val="000000"/>
                <w:szCs w:val="22"/>
              </w:rPr>
              <w:t>EU/1/05/319/008</w:t>
            </w:r>
          </w:p>
        </w:tc>
        <w:tc>
          <w:tcPr>
            <w:tcW w:w="7371" w:type="dxa"/>
            <w:hideMark/>
          </w:tcPr>
          <w:p w14:paraId="75497FDB" w14:textId="1005DDE9" w:rsidR="00E87CF2" w:rsidRPr="00D17ED2" w:rsidRDefault="00E87CF2">
            <w:pPr>
              <w:tabs>
                <w:tab w:val="clear" w:pos="567"/>
                <w:tab w:val="left" w:pos="2268"/>
              </w:tabs>
              <w:spacing w:line="240" w:lineRule="auto"/>
              <w:rPr>
                <w:color w:val="000000"/>
                <w:szCs w:val="22"/>
              </w:rPr>
            </w:pPr>
            <w:r w:rsidRPr="00D17ED2">
              <w:rPr>
                <w:color w:val="000000"/>
                <w:szCs w:val="22"/>
                <w:shd w:val="clear" w:color="auto" w:fill="D9D9D9"/>
              </w:rPr>
              <w:t xml:space="preserve">150 mg </w:t>
            </w:r>
            <w:r w:rsidR="001A40C6" w:rsidRPr="00D17ED2">
              <w:rPr>
                <w:color w:val="000000"/>
                <w:szCs w:val="22"/>
                <w:shd w:val="clear" w:color="auto" w:fill="D9D9D9"/>
              </w:rPr>
              <w:t xml:space="preserve">otopina za injekciju </w:t>
            </w:r>
            <w:r w:rsidR="00EB3B72" w:rsidRPr="00D17ED2">
              <w:rPr>
                <w:color w:val="000000"/>
                <w:szCs w:val="22"/>
                <w:shd w:val="clear" w:color="auto" w:fill="D9D9D9"/>
              </w:rPr>
              <w:t>u</w:t>
            </w:r>
            <w:r w:rsidR="001A40C6" w:rsidRPr="00D17ED2">
              <w:rPr>
                <w:color w:val="000000"/>
                <w:szCs w:val="22"/>
                <w:shd w:val="clear" w:color="auto" w:fill="D9D9D9"/>
              </w:rPr>
              <w:t xml:space="preserve"> napunjenoj štrcaljki </w:t>
            </w:r>
            <w:r w:rsidRPr="00D17ED2">
              <w:rPr>
                <w:color w:val="000000"/>
                <w:szCs w:val="22"/>
                <w:shd w:val="clear" w:color="auto" w:fill="D9D9D9"/>
              </w:rPr>
              <w:t>(</w:t>
            </w:r>
            <w:r w:rsidR="00CD0C49"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CD0C49" w:rsidRPr="00D17ED2">
              <w:rPr>
                <w:color w:val="000000"/>
                <w:szCs w:val="22"/>
                <w:shd w:val="pct15" w:color="auto" w:fill="auto"/>
                <w:lang w:val="en-US"/>
              </w:rPr>
              <w:t xml:space="preserve">iglom </w:t>
            </w:r>
            <w:r w:rsidR="00D92A55" w:rsidRPr="00D17ED2">
              <w:rPr>
                <w:color w:val="000000"/>
                <w:szCs w:val="22"/>
                <w:shd w:val="pct15" w:color="auto" w:fill="auto"/>
                <w:lang w:val="en-US"/>
              </w:rPr>
              <w:t xml:space="preserve">od </w:t>
            </w:r>
            <w:r w:rsidR="00CD0C49" w:rsidRPr="00D17ED2">
              <w:rPr>
                <w:color w:val="000000"/>
                <w:szCs w:val="22"/>
                <w:shd w:val="pct15" w:color="auto" w:fill="auto"/>
                <w:lang w:val="en-US"/>
              </w:rPr>
              <w:t>26</w:t>
            </w:r>
            <w:r w:rsidR="007F212C" w:rsidRPr="00D17ED2">
              <w:rPr>
                <w:color w:val="000000"/>
                <w:szCs w:val="22"/>
                <w:shd w:val="pct15" w:color="auto" w:fill="auto"/>
                <w:lang w:val="en-US"/>
              </w:rPr>
              <w:t> </w:t>
            </w:r>
            <w:r w:rsidR="00037AF8" w:rsidRPr="00D17ED2">
              <w:rPr>
                <w:color w:val="000000"/>
                <w:szCs w:val="22"/>
                <w:shd w:val="clear" w:color="auto" w:fill="D9D9D9"/>
              </w:rPr>
              <w:t>G</w:t>
            </w:r>
            <w:r w:rsidRPr="00D17ED2">
              <w:rPr>
                <w:color w:val="000000"/>
                <w:szCs w:val="22"/>
                <w:shd w:val="clear" w:color="auto" w:fill="D9D9D9"/>
              </w:rPr>
              <w:t xml:space="preserve">, </w:t>
            </w:r>
            <w:r w:rsidR="00CD0C49" w:rsidRPr="00D17ED2">
              <w:rPr>
                <w:color w:val="000000"/>
                <w:szCs w:val="22"/>
                <w:shd w:val="clear" w:color="auto" w:fill="D9D9D9"/>
              </w:rPr>
              <w:t>ljubičasti štitnik igle</w:t>
            </w:r>
            <w:r w:rsidRPr="00D17ED2">
              <w:rPr>
                <w:color w:val="000000"/>
                <w:szCs w:val="22"/>
                <w:shd w:val="clear" w:color="auto" w:fill="D9D9D9"/>
              </w:rPr>
              <w:t>)</w:t>
            </w:r>
          </w:p>
        </w:tc>
      </w:tr>
      <w:tr w:rsidR="00E87CF2" w:rsidRPr="00D17ED2" w14:paraId="3B7C29EA" w14:textId="77777777" w:rsidTr="00E87CF2">
        <w:tc>
          <w:tcPr>
            <w:tcW w:w="1838" w:type="dxa"/>
            <w:hideMark/>
          </w:tcPr>
          <w:p w14:paraId="5EAC3848" w14:textId="3A86E2AC" w:rsidR="00E87CF2" w:rsidRPr="00D17ED2" w:rsidRDefault="00E87CF2">
            <w:pPr>
              <w:tabs>
                <w:tab w:val="clear" w:pos="567"/>
                <w:tab w:val="left" w:pos="2268"/>
              </w:tabs>
              <w:spacing w:line="240" w:lineRule="auto"/>
              <w:rPr>
                <w:color w:val="000000"/>
                <w:szCs w:val="22"/>
              </w:rPr>
            </w:pPr>
            <w:r w:rsidRPr="00D17ED2">
              <w:rPr>
                <w:color w:val="000000"/>
                <w:szCs w:val="22"/>
                <w:shd w:val="pct15" w:color="auto" w:fill="auto"/>
              </w:rPr>
              <w:t>EU/1/05/319/</w:t>
            </w:r>
            <w:r w:rsidR="00BB17F2" w:rsidRPr="00D17ED2">
              <w:rPr>
                <w:color w:val="000000"/>
                <w:szCs w:val="22"/>
                <w:shd w:val="pct15" w:color="auto" w:fill="auto"/>
              </w:rPr>
              <w:t>024</w:t>
            </w:r>
          </w:p>
        </w:tc>
        <w:tc>
          <w:tcPr>
            <w:tcW w:w="7371" w:type="dxa"/>
            <w:hideMark/>
          </w:tcPr>
          <w:p w14:paraId="0FF8164C" w14:textId="4C1EE758" w:rsidR="00E87CF2" w:rsidRPr="00D17ED2" w:rsidRDefault="00E87CF2">
            <w:pPr>
              <w:tabs>
                <w:tab w:val="clear" w:pos="567"/>
                <w:tab w:val="left" w:pos="2268"/>
              </w:tabs>
              <w:spacing w:line="240" w:lineRule="auto"/>
              <w:rPr>
                <w:color w:val="000000"/>
                <w:szCs w:val="22"/>
              </w:rPr>
            </w:pPr>
            <w:r w:rsidRPr="00D17ED2">
              <w:rPr>
                <w:color w:val="000000"/>
                <w:szCs w:val="22"/>
                <w:shd w:val="pct15" w:color="auto" w:fill="auto"/>
              </w:rPr>
              <w:t xml:space="preserve">150 mg </w:t>
            </w:r>
            <w:r w:rsidR="001A40C6" w:rsidRPr="00D17ED2">
              <w:rPr>
                <w:color w:val="000000"/>
                <w:szCs w:val="22"/>
                <w:shd w:val="clear" w:color="auto" w:fill="D9D9D9"/>
              </w:rPr>
              <w:t xml:space="preserve">otopina za injekciju </w:t>
            </w:r>
            <w:r w:rsidR="00EB3B72" w:rsidRPr="00D17ED2">
              <w:rPr>
                <w:color w:val="000000"/>
                <w:szCs w:val="22"/>
                <w:shd w:val="clear" w:color="auto" w:fill="D9D9D9"/>
              </w:rPr>
              <w:t>u</w:t>
            </w:r>
            <w:r w:rsidR="001A40C6" w:rsidRPr="00D17ED2">
              <w:rPr>
                <w:color w:val="000000"/>
                <w:szCs w:val="22"/>
                <w:shd w:val="clear" w:color="auto" w:fill="D9D9D9"/>
              </w:rPr>
              <w:t xml:space="preserve"> napunjenoj štrcaljki </w:t>
            </w:r>
            <w:r w:rsidRPr="00D17ED2">
              <w:rPr>
                <w:color w:val="000000"/>
                <w:szCs w:val="22"/>
                <w:shd w:val="pct15" w:color="auto" w:fill="auto"/>
              </w:rPr>
              <w:t>(</w:t>
            </w:r>
            <w:r w:rsidR="00CD0C49"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CD0C49" w:rsidRPr="00D17ED2">
              <w:rPr>
                <w:color w:val="000000"/>
                <w:szCs w:val="22"/>
                <w:shd w:val="pct15" w:color="auto" w:fill="auto"/>
                <w:lang w:val="en-US"/>
              </w:rPr>
              <w:t>iglom</w:t>
            </w:r>
            <w:r w:rsidR="00D92A55" w:rsidRPr="00D17ED2">
              <w:rPr>
                <w:color w:val="000000"/>
                <w:szCs w:val="22"/>
                <w:shd w:val="pct15" w:color="auto" w:fill="auto"/>
                <w:lang w:val="en-US"/>
              </w:rPr>
              <w:t xml:space="preserve"> od</w:t>
            </w:r>
            <w:r w:rsidR="00CD0C49" w:rsidRPr="00D17ED2">
              <w:rPr>
                <w:color w:val="000000"/>
                <w:szCs w:val="22"/>
                <w:shd w:val="pct15" w:color="auto" w:fill="auto"/>
                <w:lang w:val="en-US"/>
              </w:rPr>
              <w:t xml:space="preserve"> 27</w:t>
            </w:r>
            <w:r w:rsidR="007F212C" w:rsidRPr="00D17ED2">
              <w:rPr>
                <w:color w:val="000000"/>
                <w:szCs w:val="22"/>
                <w:shd w:val="pct15" w:color="auto" w:fill="auto"/>
                <w:lang w:val="en-US"/>
              </w:rPr>
              <w:t> </w:t>
            </w:r>
            <w:r w:rsidR="00037AF8" w:rsidRPr="00D17ED2">
              <w:rPr>
                <w:color w:val="000000"/>
                <w:szCs w:val="22"/>
                <w:shd w:val="pct15" w:color="auto" w:fill="auto"/>
                <w:lang w:val="en-US"/>
              </w:rPr>
              <w:t>G</w:t>
            </w:r>
            <w:r w:rsidRPr="00D17ED2">
              <w:rPr>
                <w:color w:val="000000"/>
                <w:szCs w:val="22"/>
                <w:shd w:val="pct15" w:color="auto" w:fill="auto"/>
              </w:rPr>
              <w:t xml:space="preserve">, </w:t>
            </w:r>
            <w:r w:rsidR="00CD0C49" w:rsidRPr="00D17ED2">
              <w:rPr>
                <w:color w:val="000000"/>
                <w:szCs w:val="22"/>
                <w:shd w:val="pct15" w:color="auto" w:fill="auto"/>
              </w:rPr>
              <w:t>ljubičasti klip</w:t>
            </w:r>
            <w:r w:rsidRPr="00D17ED2">
              <w:rPr>
                <w:color w:val="000000"/>
                <w:szCs w:val="22"/>
                <w:shd w:val="pct15" w:color="auto" w:fill="auto"/>
              </w:rPr>
              <w:t>)</w:t>
            </w:r>
          </w:p>
        </w:tc>
      </w:tr>
    </w:tbl>
    <w:p w14:paraId="67628183" w14:textId="77777777" w:rsidR="00C322E7" w:rsidRPr="00D17ED2" w:rsidRDefault="00C322E7" w:rsidP="001D6DCB">
      <w:pPr>
        <w:pStyle w:val="Text"/>
        <w:spacing w:before="0"/>
        <w:jc w:val="left"/>
        <w:rPr>
          <w:color w:val="000000"/>
          <w:sz w:val="22"/>
          <w:szCs w:val="22"/>
          <w:lang w:val="hr-HR"/>
        </w:rPr>
      </w:pPr>
    </w:p>
    <w:p w14:paraId="45D0286E" w14:textId="77777777" w:rsidR="00C322E7" w:rsidRPr="00D17ED2" w:rsidRDefault="00C322E7" w:rsidP="001D6DCB">
      <w:pPr>
        <w:pStyle w:val="Text"/>
        <w:spacing w:before="0"/>
        <w:jc w:val="left"/>
        <w:rPr>
          <w:color w:val="000000"/>
          <w:sz w:val="22"/>
          <w:szCs w:val="22"/>
          <w:lang w:val="hr-HR"/>
        </w:rPr>
      </w:pPr>
    </w:p>
    <w:p w14:paraId="5DABEA29"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13.</w:t>
      </w:r>
      <w:r w:rsidRPr="00D17ED2">
        <w:rPr>
          <w:b/>
          <w:color w:val="000000"/>
          <w:szCs w:val="22"/>
          <w:lang w:val="hr-HR"/>
        </w:rPr>
        <w:tab/>
        <w:t>BROJ SERIJE</w:t>
      </w:r>
    </w:p>
    <w:p w14:paraId="27431DCF" w14:textId="77777777" w:rsidR="00C322E7" w:rsidRPr="00D17ED2" w:rsidRDefault="00C322E7" w:rsidP="001D6DCB">
      <w:pPr>
        <w:pStyle w:val="Text"/>
        <w:spacing w:before="0"/>
        <w:jc w:val="left"/>
        <w:rPr>
          <w:color w:val="000000"/>
          <w:sz w:val="22"/>
          <w:szCs w:val="22"/>
          <w:lang w:val="hr-HR"/>
        </w:rPr>
      </w:pPr>
    </w:p>
    <w:p w14:paraId="54DB4BCA" w14:textId="77777777" w:rsidR="00C322E7" w:rsidRPr="00D17ED2" w:rsidRDefault="007E5A7A" w:rsidP="001D6DCB">
      <w:pPr>
        <w:pStyle w:val="Text"/>
        <w:spacing w:before="0"/>
        <w:jc w:val="left"/>
        <w:rPr>
          <w:color w:val="000000"/>
          <w:sz w:val="22"/>
          <w:szCs w:val="22"/>
          <w:lang w:val="hr-HR"/>
        </w:rPr>
      </w:pPr>
      <w:r w:rsidRPr="00D17ED2">
        <w:rPr>
          <w:color w:val="000000"/>
          <w:sz w:val="22"/>
          <w:szCs w:val="22"/>
          <w:lang w:val="hr-HR"/>
        </w:rPr>
        <w:t>Lot</w:t>
      </w:r>
    </w:p>
    <w:p w14:paraId="7BF76A0F" w14:textId="77777777" w:rsidR="00C322E7" w:rsidRPr="00D17ED2" w:rsidRDefault="00C322E7" w:rsidP="001D6DCB">
      <w:pPr>
        <w:pStyle w:val="Text"/>
        <w:spacing w:before="0"/>
        <w:jc w:val="left"/>
        <w:rPr>
          <w:color w:val="000000"/>
          <w:sz w:val="22"/>
          <w:szCs w:val="22"/>
          <w:lang w:val="hr-HR"/>
        </w:rPr>
      </w:pPr>
    </w:p>
    <w:p w14:paraId="5DACADF2" w14:textId="77777777" w:rsidR="00C322E7" w:rsidRPr="00D17ED2" w:rsidRDefault="00C322E7" w:rsidP="001D6DCB">
      <w:pPr>
        <w:pStyle w:val="Text"/>
        <w:spacing w:before="0"/>
        <w:jc w:val="left"/>
        <w:rPr>
          <w:color w:val="000000"/>
          <w:sz w:val="22"/>
          <w:szCs w:val="22"/>
          <w:lang w:val="hr-HR"/>
        </w:rPr>
      </w:pPr>
    </w:p>
    <w:p w14:paraId="4499F75A"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14.</w:t>
      </w:r>
      <w:r w:rsidRPr="00D17ED2">
        <w:rPr>
          <w:b/>
          <w:color w:val="000000"/>
          <w:szCs w:val="22"/>
          <w:lang w:val="hr-HR"/>
        </w:rPr>
        <w:tab/>
      </w:r>
      <w:r w:rsidRPr="00D17ED2">
        <w:rPr>
          <w:b/>
          <w:noProof/>
          <w:szCs w:val="22"/>
          <w:lang w:val="hr-HR"/>
        </w:rPr>
        <w:t xml:space="preserve">NAČIN </w:t>
      </w:r>
      <w:r w:rsidR="00DE4456" w:rsidRPr="00D17ED2">
        <w:rPr>
          <w:b/>
          <w:noProof/>
          <w:szCs w:val="22"/>
          <w:lang w:val="hr-HR"/>
        </w:rPr>
        <w:t xml:space="preserve">IZDAVANJA </w:t>
      </w:r>
      <w:r w:rsidRPr="00D17ED2">
        <w:rPr>
          <w:b/>
          <w:noProof/>
          <w:szCs w:val="22"/>
          <w:lang w:val="hr-HR"/>
        </w:rPr>
        <w:t>LIJEKA</w:t>
      </w:r>
    </w:p>
    <w:p w14:paraId="61B31AC0" w14:textId="77777777" w:rsidR="00C322E7" w:rsidRPr="00D17ED2" w:rsidRDefault="00C322E7" w:rsidP="001D6DCB">
      <w:pPr>
        <w:pStyle w:val="Text"/>
        <w:spacing w:before="0"/>
        <w:jc w:val="left"/>
        <w:rPr>
          <w:color w:val="000000"/>
          <w:sz w:val="22"/>
          <w:szCs w:val="22"/>
          <w:lang w:val="hr-HR"/>
        </w:rPr>
      </w:pPr>
    </w:p>
    <w:p w14:paraId="70D6968E" w14:textId="77777777" w:rsidR="00C322E7" w:rsidRPr="00D17ED2" w:rsidRDefault="00C322E7" w:rsidP="001D6DCB">
      <w:pPr>
        <w:pStyle w:val="Text"/>
        <w:spacing w:before="0"/>
        <w:jc w:val="left"/>
        <w:rPr>
          <w:color w:val="000000"/>
          <w:sz w:val="22"/>
          <w:szCs w:val="22"/>
          <w:lang w:val="hr-HR"/>
        </w:rPr>
      </w:pPr>
    </w:p>
    <w:p w14:paraId="6C7B3901"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15.</w:t>
      </w:r>
      <w:r w:rsidRPr="00D17ED2">
        <w:rPr>
          <w:b/>
          <w:color w:val="000000"/>
          <w:szCs w:val="22"/>
          <w:lang w:val="hr-HR"/>
        </w:rPr>
        <w:tab/>
      </w:r>
      <w:r w:rsidRPr="00D17ED2">
        <w:rPr>
          <w:b/>
          <w:noProof/>
          <w:szCs w:val="22"/>
          <w:lang w:val="hr-HR"/>
        </w:rPr>
        <w:t>UPUTE ZA UPORABU</w:t>
      </w:r>
    </w:p>
    <w:p w14:paraId="4E46D233" w14:textId="77777777" w:rsidR="00C322E7" w:rsidRPr="00D17ED2" w:rsidRDefault="00C322E7" w:rsidP="001D6DCB">
      <w:pPr>
        <w:tabs>
          <w:tab w:val="clear" w:pos="567"/>
        </w:tabs>
        <w:spacing w:line="240" w:lineRule="auto"/>
        <w:rPr>
          <w:color w:val="000000"/>
          <w:szCs w:val="22"/>
          <w:lang w:val="hr-HR"/>
        </w:rPr>
      </w:pPr>
    </w:p>
    <w:p w14:paraId="0DFACBAB" w14:textId="77777777" w:rsidR="00C322E7" w:rsidRPr="00D17ED2" w:rsidRDefault="00C322E7" w:rsidP="001D6DCB">
      <w:pPr>
        <w:tabs>
          <w:tab w:val="clear" w:pos="567"/>
        </w:tabs>
        <w:spacing w:line="240" w:lineRule="auto"/>
        <w:rPr>
          <w:color w:val="000000"/>
          <w:szCs w:val="22"/>
          <w:lang w:val="hr-HR"/>
        </w:rPr>
      </w:pPr>
    </w:p>
    <w:p w14:paraId="69640A21" w14:textId="77777777" w:rsidR="00C322E7" w:rsidRPr="00D17ED2" w:rsidRDefault="00C322E7" w:rsidP="001D6DCB">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r w:rsidRPr="00D17ED2">
        <w:rPr>
          <w:b/>
          <w:color w:val="000000"/>
          <w:szCs w:val="22"/>
          <w:lang w:val="hr-HR"/>
        </w:rPr>
        <w:t>16.</w:t>
      </w:r>
      <w:r w:rsidRPr="00D17ED2">
        <w:rPr>
          <w:b/>
          <w:color w:val="000000"/>
          <w:szCs w:val="22"/>
          <w:lang w:val="hr-HR"/>
        </w:rPr>
        <w:tab/>
      </w:r>
      <w:r w:rsidRPr="00D17ED2">
        <w:rPr>
          <w:b/>
          <w:noProof/>
          <w:szCs w:val="22"/>
          <w:lang w:val="hr-HR"/>
        </w:rPr>
        <w:t>PODACI NA BRAILLEOVOM PISMU</w:t>
      </w:r>
    </w:p>
    <w:p w14:paraId="3DE577DE" w14:textId="77777777" w:rsidR="00C322E7" w:rsidRPr="00D17ED2" w:rsidRDefault="00C322E7" w:rsidP="001D6DCB">
      <w:pPr>
        <w:tabs>
          <w:tab w:val="clear" w:pos="567"/>
        </w:tabs>
        <w:spacing w:line="240" w:lineRule="auto"/>
        <w:rPr>
          <w:color w:val="000000"/>
          <w:szCs w:val="22"/>
          <w:lang w:val="hr-HR"/>
        </w:rPr>
      </w:pPr>
    </w:p>
    <w:p w14:paraId="27345E5C" w14:textId="77777777" w:rsidR="00C322E7" w:rsidRPr="00D17ED2" w:rsidRDefault="00C322E7" w:rsidP="001D6DCB">
      <w:pPr>
        <w:widowControl w:val="0"/>
        <w:tabs>
          <w:tab w:val="clear" w:pos="567"/>
        </w:tabs>
        <w:spacing w:line="240" w:lineRule="auto"/>
        <w:rPr>
          <w:color w:val="000000"/>
          <w:szCs w:val="22"/>
          <w:lang w:val="hr-HR"/>
        </w:rPr>
      </w:pPr>
      <w:r w:rsidRPr="00D17ED2">
        <w:rPr>
          <w:color w:val="000000"/>
          <w:szCs w:val="22"/>
          <w:lang w:val="hr-HR"/>
        </w:rPr>
        <w:t>Xolair 150 mg</w:t>
      </w:r>
    </w:p>
    <w:p w14:paraId="1F14B9AE" w14:textId="77777777" w:rsidR="00637521" w:rsidRPr="00D17ED2" w:rsidRDefault="00637521" w:rsidP="001D6DCB">
      <w:pPr>
        <w:widowControl w:val="0"/>
        <w:tabs>
          <w:tab w:val="clear" w:pos="567"/>
          <w:tab w:val="left" w:pos="708"/>
        </w:tabs>
        <w:spacing w:line="240" w:lineRule="auto"/>
        <w:rPr>
          <w:noProof/>
          <w:szCs w:val="22"/>
          <w:shd w:val="clear" w:color="auto" w:fill="CCCCCC"/>
          <w:lang w:val="hr-HR" w:eastAsia="hr-HR"/>
        </w:rPr>
      </w:pPr>
    </w:p>
    <w:p w14:paraId="7923FBE9" w14:textId="77777777" w:rsidR="00637521" w:rsidRPr="00D17ED2" w:rsidRDefault="00637521" w:rsidP="001D6DCB">
      <w:pPr>
        <w:widowControl w:val="0"/>
        <w:tabs>
          <w:tab w:val="clear" w:pos="567"/>
          <w:tab w:val="left" w:pos="708"/>
        </w:tabs>
        <w:spacing w:line="240" w:lineRule="auto"/>
        <w:rPr>
          <w:noProof/>
          <w:szCs w:val="22"/>
          <w:shd w:val="clear" w:color="auto" w:fill="CCCCCC"/>
          <w:lang w:val="hr-HR"/>
        </w:rPr>
      </w:pPr>
    </w:p>
    <w:p w14:paraId="74840038" w14:textId="77777777" w:rsidR="00637521" w:rsidRPr="00D17ED2" w:rsidRDefault="00637521" w:rsidP="001D6DC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hr-HR"/>
        </w:rPr>
      </w:pPr>
      <w:r w:rsidRPr="00D17ED2">
        <w:rPr>
          <w:b/>
          <w:noProof/>
          <w:lang w:val="hr-HR"/>
        </w:rPr>
        <w:t>17.</w:t>
      </w:r>
      <w:r w:rsidRPr="00D17ED2">
        <w:rPr>
          <w:b/>
          <w:noProof/>
          <w:lang w:val="hr-HR"/>
        </w:rPr>
        <w:tab/>
        <w:t>JEDINSTVENI IDENTIFIKATOR – 2D BARKOD</w:t>
      </w:r>
    </w:p>
    <w:p w14:paraId="070957D0" w14:textId="77777777" w:rsidR="00637521" w:rsidRPr="00D17ED2" w:rsidRDefault="00637521" w:rsidP="001D6DCB">
      <w:pPr>
        <w:widowControl w:val="0"/>
        <w:tabs>
          <w:tab w:val="clear" w:pos="567"/>
          <w:tab w:val="left" w:pos="708"/>
        </w:tabs>
        <w:spacing w:line="240" w:lineRule="auto"/>
        <w:rPr>
          <w:noProof/>
          <w:lang w:val="hr-HR"/>
        </w:rPr>
      </w:pPr>
    </w:p>
    <w:p w14:paraId="0C7A7698" w14:textId="77777777" w:rsidR="00637521" w:rsidRPr="00D17ED2" w:rsidRDefault="00637521" w:rsidP="001D6DCB">
      <w:pPr>
        <w:widowControl w:val="0"/>
        <w:tabs>
          <w:tab w:val="clear" w:pos="567"/>
          <w:tab w:val="left" w:pos="708"/>
        </w:tabs>
        <w:spacing w:line="240" w:lineRule="auto"/>
        <w:rPr>
          <w:noProof/>
          <w:szCs w:val="22"/>
          <w:lang w:val="hr-HR"/>
        </w:rPr>
      </w:pPr>
      <w:r w:rsidRPr="00D17ED2">
        <w:rPr>
          <w:shd w:val="pct15" w:color="auto" w:fill="auto"/>
          <w:lang w:val="hr-HR"/>
        </w:rPr>
        <w:t>Sadrži 2D barkod s jedinstvenim identifikatorom.</w:t>
      </w:r>
    </w:p>
    <w:p w14:paraId="51246941" w14:textId="77777777" w:rsidR="00637521" w:rsidRPr="00D17ED2" w:rsidRDefault="00637521" w:rsidP="001D6DCB">
      <w:pPr>
        <w:widowControl w:val="0"/>
        <w:tabs>
          <w:tab w:val="clear" w:pos="567"/>
          <w:tab w:val="left" w:pos="708"/>
        </w:tabs>
        <w:spacing w:line="240" w:lineRule="auto"/>
        <w:rPr>
          <w:noProof/>
          <w:lang w:val="hr-HR"/>
        </w:rPr>
      </w:pPr>
    </w:p>
    <w:p w14:paraId="7CE6B9C0" w14:textId="77777777" w:rsidR="00637521" w:rsidRPr="00D17ED2" w:rsidRDefault="00637521" w:rsidP="001D6DCB">
      <w:pPr>
        <w:widowControl w:val="0"/>
        <w:tabs>
          <w:tab w:val="clear" w:pos="567"/>
          <w:tab w:val="left" w:pos="708"/>
        </w:tabs>
        <w:spacing w:line="240" w:lineRule="auto"/>
        <w:rPr>
          <w:noProof/>
          <w:lang w:val="hr-HR"/>
        </w:rPr>
      </w:pPr>
    </w:p>
    <w:p w14:paraId="3A710478" w14:textId="77777777" w:rsidR="00637521" w:rsidRPr="00D17ED2" w:rsidRDefault="00637521" w:rsidP="001D6DCB">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hr-HR"/>
        </w:rPr>
      </w:pPr>
      <w:r w:rsidRPr="00D17ED2">
        <w:rPr>
          <w:b/>
          <w:noProof/>
          <w:lang w:val="hr-HR"/>
        </w:rPr>
        <w:t>18.</w:t>
      </w:r>
      <w:r w:rsidRPr="00D17ED2">
        <w:rPr>
          <w:b/>
          <w:noProof/>
          <w:lang w:val="hr-HR"/>
        </w:rPr>
        <w:tab/>
        <w:t>JEDINSTVENI IDENTIFIKATOR – PODACI ČITLJIVI LJUDSKIM OKOM</w:t>
      </w:r>
    </w:p>
    <w:p w14:paraId="1CC5440A" w14:textId="77777777" w:rsidR="00637521" w:rsidRPr="00D17ED2" w:rsidRDefault="00637521" w:rsidP="001D6DCB">
      <w:pPr>
        <w:keepNext/>
        <w:widowControl w:val="0"/>
        <w:tabs>
          <w:tab w:val="clear" w:pos="567"/>
          <w:tab w:val="left" w:pos="708"/>
        </w:tabs>
        <w:spacing w:line="240" w:lineRule="auto"/>
        <w:rPr>
          <w:noProof/>
          <w:lang w:val="hr-HR"/>
        </w:rPr>
      </w:pPr>
    </w:p>
    <w:p w14:paraId="56D0024E" w14:textId="6B194032" w:rsidR="00637521" w:rsidRPr="00D17ED2" w:rsidRDefault="00637521" w:rsidP="001D6DCB">
      <w:pPr>
        <w:keepNext/>
        <w:widowControl w:val="0"/>
        <w:tabs>
          <w:tab w:val="clear" w:pos="567"/>
          <w:tab w:val="left" w:pos="708"/>
        </w:tabs>
        <w:rPr>
          <w:szCs w:val="22"/>
          <w:lang w:val="hr-HR"/>
        </w:rPr>
      </w:pPr>
      <w:r w:rsidRPr="00D17ED2">
        <w:rPr>
          <w:lang w:val="hr-HR"/>
        </w:rPr>
        <w:t>PC</w:t>
      </w:r>
    </w:p>
    <w:p w14:paraId="04F55FE7" w14:textId="42C0A770" w:rsidR="00637521" w:rsidRPr="00D17ED2" w:rsidRDefault="00637521" w:rsidP="001D6DCB">
      <w:pPr>
        <w:keepNext/>
        <w:widowControl w:val="0"/>
        <w:tabs>
          <w:tab w:val="clear" w:pos="567"/>
          <w:tab w:val="left" w:pos="708"/>
        </w:tabs>
        <w:rPr>
          <w:szCs w:val="22"/>
          <w:lang w:val="hr-HR"/>
        </w:rPr>
      </w:pPr>
      <w:r w:rsidRPr="00D17ED2">
        <w:rPr>
          <w:lang w:val="hr-HR"/>
        </w:rPr>
        <w:t>SN</w:t>
      </w:r>
    </w:p>
    <w:p w14:paraId="546CD42B" w14:textId="73E45577" w:rsidR="00C322E7" w:rsidRPr="00D17ED2" w:rsidRDefault="00637521" w:rsidP="001D6DCB">
      <w:pPr>
        <w:widowControl w:val="0"/>
        <w:tabs>
          <w:tab w:val="clear" w:pos="567"/>
          <w:tab w:val="left" w:pos="708"/>
        </w:tabs>
        <w:rPr>
          <w:b/>
          <w:color w:val="000000"/>
          <w:szCs w:val="22"/>
          <w:u w:val="single"/>
          <w:lang w:val="hr-HR"/>
        </w:rPr>
      </w:pPr>
      <w:r w:rsidRPr="00D17ED2">
        <w:rPr>
          <w:lang w:val="hr-HR"/>
        </w:rPr>
        <w:t>NN</w:t>
      </w:r>
      <w:r w:rsidR="00C322E7" w:rsidRPr="00D17ED2">
        <w:rPr>
          <w:b/>
          <w:color w:val="000000"/>
          <w:szCs w:val="22"/>
          <w:u w:val="single"/>
          <w:lang w:val="hr-HR"/>
        </w:rPr>
        <w:br w:type="page"/>
      </w:r>
    </w:p>
    <w:p w14:paraId="6E1458C0" w14:textId="77777777" w:rsidR="00442AB9" w:rsidRPr="00D17ED2" w:rsidRDefault="00442AB9" w:rsidP="001D6DCB">
      <w:pPr>
        <w:widowControl w:val="0"/>
        <w:tabs>
          <w:tab w:val="clear" w:pos="567"/>
          <w:tab w:val="left" w:pos="708"/>
        </w:tabs>
        <w:rPr>
          <w:szCs w:val="22"/>
          <w:lang w:val="hr-HR"/>
        </w:rPr>
      </w:pPr>
    </w:p>
    <w:p w14:paraId="1D9DA381" w14:textId="77777777" w:rsidR="00C322E7" w:rsidRPr="00D17ED2" w:rsidRDefault="00C322E7" w:rsidP="001D6DCB">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D17ED2">
        <w:rPr>
          <w:b/>
          <w:noProof/>
          <w:szCs w:val="22"/>
          <w:lang w:val="hr-HR"/>
        </w:rPr>
        <w:t>PODACI KOJI SE MORAJU NALAZITI NA VANJSKOM PAK</w:t>
      </w:r>
      <w:r w:rsidR="00DE4456" w:rsidRPr="00D17ED2">
        <w:rPr>
          <w:b/>
          <w:noProof/>
          <w:szCs w:val="22"/>
          <w:lang w:val="hr-HR"/>
        </w:rPr>
        <w:t>IR</w:t>
      </w:r>
      <w:r w:rsidRPr="00D17ED2">
        <w:rPr>
          <w:b/>
          <w:noProof/>
          <w:szCs w:val="22"/>
          <w:lang w:val="hr-HR"/>
        </w:rPr>
        <w:t>ANJU</w:t>
      </w:r>
    </w:p>
    <w:p w14:paraId="4396591D"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79E591C9" w14:textId="40B6F92E" w:rsidR="00C322E7" w:rsidRPr="00D17ED2" w:rsidRDefault="00C322E7" w:rsidP="001D6DCB">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VANJSKA KUTIJA VIŠESTRUKIH PAK</w:t>
      </w:r>
      <w:r w:rsidR="00DE4456" w:rsidRPr="00D17ED2">
        <w:rPr>
          <w:b/>
          <w:color w:val="000000"/>
          <w:szCs w:val="22"/>
          <w:lang w:val="hr-HR"/>
        </w:rPr>
        <w:t>IR</w:t>
      </w:r>
      <w:r w:rsidRPr="00D17ED2">
        <w:rPr>
          <w:b/>
          <w:color w:val="000000"/>
          <w:szCs w:val="22"/>
          <w:lang w:val="hr-HR"/>
        </w:rPr>
        <w:t>ANJA (UKLJUČUJUĆI PLAVI OKVIR)</w:t>
      </w:r>
    </w:p>
    <w:p w14:paraId="7716CD91" w14:textId="77777777" w:rsidR="00C322E7" w:rsidRPr="00D17ED2" w:rsidRDefault="00C322E7" w:rsidP="001D6DCB">
      <w:pPr>
        <w:widowControl w:val="0"/>
        <w:tabs>
          <w:tab w:val="clear" w:pos="567"/>
        </w:tabs>
        <w:spacing w:line="240" w:lineRule="auto"/>
        <w:rPr>
          <w:color w:val="000000"/>
          <w:szCs w:val="22"/>
          <w:lang w:val="hr-HR"/>
        </w:rPr>
      </w:pPr>
    </w:p>
    <w:p w14:paraId="40D93620" w14:textId="77777777" w:rsidR="00C322E7" w:rsidRPr="00D17ED2" w:rsidRDefault="00C322E7" w:rsidP="001D6DCB">
      <w:pPr>
        <w:widowControl w:val="0"/>
        <w:tabs>
          <w:tab w:val="clear" w:pos="567"/>
        </w:tabs>
        <w:spacing w:line="240" w:lineRule="auto"/>
        <w:rPr>
          <w:color w:val="000000"/>
          <w:szCs w:val="22"/>
          <w:lang w:val="hr-HR"/>
        </w:rPr>
      </w:pPr>
    </w:p>
    <w:p w14:paraId="67FE4C9A"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NAZIV LIJEKA</w:t>
      </w:r>
    </w:p>
    <w:p w14:paraId="21CDAE20" w14:textId="77777777" w:rsidR="00C322E7" w:rsidRPr="00D17ED2" w:rsidRDefault="00C322E7" w:rsidP="001D6DCB">
      <w:pPr>
        <w:pStyle w:val="Text"/>
        <w:spacing w:before="0"/>
        <w:jc w:val="left"/>
        <w:rPr>
          <w:color w:val="000000"/>
          <w:sz w:val="22"/>
          <w:szCs w:val="22"/>
          <w:lang w:val="hr-HR"/>
        </w:rPr>
      </w:pPr>
    </w:p>
    <w:p w14:paraId="6A9DD6F7" w14:textId="77777777" w:rsidR="00C322E7" w:rsidRPr="00D17ED2" w:rsidRDefault="00C322E7" w:rsidP="001D6DCB">
      <w:pPr>
        <w:pStyle w:val="Text"/>
        <w:spacing w:before="0"/>
        <w:jc w:val="left"/>
        <w:rPr>
          <w:color w:val="000000"/>
          <w:sz w:val="22"/>
          <w:szCs w:val="22"/>
          <w:lang w:val="hr-HR"/>
        </w:rPr>
      </w:pPr>
      <w:r w:rsidRPr="00D17ED2">
        <w:rPr>
          <w:sz w:val="22"/>
          <w:szCs w:val="22"/>
          <w:lang w:val="hr-HR"/>
        </w:rPr>
        <w:t>Xolair 150 mg otopina za injekciju</w:t>
      </w:r>
      <w:r w:rsidR="00772080" w:rsidRPr="00D17ED2">
        <w:rPr>
          <w:sz w:val="22"/>
          <w:szCs w:val="22"/>
          <w:lang w:val="hr-HR"/>
        </w:rPr>
        <w:t xml:space="preserve"> u napunjenoj štrcaljki</w:t>
      </w:r>
    </w:p>
    <w:p w14:paraId="444CBDA9" w14:textId="77777777" w:rsidR="00C322E7" w:rsidRPr="00D17ED2" w:rsidRDefault="00C322E7" w:rsidP="001D6DCB">
      <w:pPr>
        <w:pStyle w:val="Text"/>
        <w:spacing w:before="0"/>
        <w:jc w:val="left"/>
        <w:rPr>
          <w:color w:val="000000"/>
          <w:sz w:val="22"/>
          <w:szCs w:val="22"/>
          <w:lang w:val="hr-HR"/>
        </w:rPr>
      </w:pPr>
      <w:r w:rsidRPr="00D17ED2">
        <w:rPr>
          <w:color w:val="000000"/>
          <w:sz w:val="22"/>
          <w:szCs w:val="22"/>
          <w:lang w:val="hr-HR"/>
        </w:rPr>
        <w:t>omalizumab</w:t>
      </w:r>
    </w:p>
    <w:p w14:paraId="4F14E6DE" w14:textId="77777777" w:rsidR="00C322E7" w:rsidRPr="00D17ED2" w:rsidRDefault="00C322E7" w:rsidP="001D6DCB">
      <w:pPr>
        <w:pStyle w:val="Text"/>
        <w:spacing w:before="0"/>
        <w:jc w:val="left"/>
        <w:rPr>
          <w:color w:val="000000"/>
          <w:sz w:val="22"/>
          <w:szCs w:val="22"/>
          <w:lang w:val="hr-HR"/>
        </w:rPr>
      </w:pPr>
    </w:p>
    <w:p w14:paraId="6FE9B0C1" w14:textId="77777777" w:rsidR="00C322E7" w:rsidRPr="00D17ED2" w:rsidRDefault="00C322E7" w:rsidP="001D6DCB">
      <w:pPr>
        <w:pStyle w:val="Text"/>
        <w:spacing w:before="0"/>
        <w:jc w:val="left"/>
        <w:rPr>
          <w:color w:val="000000"/>
          <w:sz w:val="22"/>
          <w:szCs w:val="22"/>
          <w:lang w:val="hr-HR"/>
        </w:rPr>
      </w:pPr>
    </w:p>
    <w:p w14:paraId="732EE1B5"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DE4456" w:rsidRPr="00D17ED2">
        <w:rPr>
          <w:b/>
          <w:noProof/>
          <w:szCs w:val="22"/>
          <w:lang w:val="hr-HR"/>
        </w:rPr>
        <w:t>NAVOĐENJE</w:t>
      </w:r>
      <w:r w:rsidRPr="00D17ED2">
        <w:rPr>
          <w:b/>
          <w:noProof/>
          <w:szCs w:val="22"/>
          <w:lang w:val="hr-HR"/>
        </w:rPr>
        <w:t xml:space="preserve"> DJELATN</w:t>
      </w:r>
      <w:r w:rsidR="00F9521F" w:rsidRPr="00D17ED2">
        <w:rPr>
          <w:b/>
          <w:noProof/>
          <w:szCs w:val="22"/>
          <w:lang w:val="hr-HR"/>
        </w:rPr>
        <w:t>E</w:t>
      </w:r>
      <w:r w:rsidR="007E5A7A" w:rsidRPr="00D17ED2">
        <w:rPr>
          <w:b/>
          <w:noProof/>
          <w:szCs w:val="22"/>
          <w:lang w:val="hr-HR"/>
        </w:rPr>
        <w:t>(</w:t>
      </w:r>
      <w:r w:rsidRPr="00D17ED2">
        <w:rPr>
          <w:b/>
          <w:noProof/>
          <w:szCs w:val="22"/>
          <w:lang w:val="hr-HR"/>
        </w:rPr>
        <w:t>IH</w:t>
      </w:r>
      <w:r w:rsidR="007E5A7A" w:rsidRPr="00D17ED2">
        <w:rPr>
          <w:b/>
          <w:noProof/>
          <w:szCs w:val="22"/>
          <w:lang w:val="hr-HR"/>
        </w:rPr>
        <w:t>)</w:t>
      </w:r>
      <w:r w:rsidRPr="00D17ED2">
        <w:rPr>
          <w:b/>
          <w:noProof/>
          <w:szCs w:val="22"/>
          <w:lang w:val="hr-HR"/>
        </w:rPr>
        <w:t xml:space="preserve"> TVARI</w:t>
      </w:r>
    </w:p>
    <w:p w14:paraId="6895D7DC" w14:textId="77777777" w:rsidR="00C322E7" w:rsidRPr="00D17ED2" w:rsidRDefault="00C322E7" w:rsidP="001D6DCB">
      <w:pPr>
        <w:pStyle w:val="Text"/>
        <w:spacing w:before="0"/>
        <w:jc w:val="left"/>
        <w:rPr>
          <w:color w:val="000000"/>
          <w:sz w:val="22"/>
          <w:szCs w:val="22"/>
          <w:lang w:val="hr-HR"/>
        </w:rPr>
      </w:pPr>
    </w:p>
    <w:p w14:paraId="5786FD8B" w14:textId="66078E7F" w:rsidR="00C322E7" w:rsidRPr="00D17ED2" w:rsidRDefault="00C322E7" w:rsidP="001D6DCB">
      <w:pPr>
        <w:pStyle w:val="Text"/>
        <w:spacing w:before="0"/>
        <w:jc w:val="left"/>
        <w:rPr>
          <w:color w:val="000000"/>
          <w:sz w:val="22"/>
          <w:szCs w:val="22"/>
          <w:lang w:val="hr-HR"/>
        </w:rPr>
      </w:pPr>
      <w:r w:rsidRPr="00D17ED2">
        <w:rPr>
          <w:color w:val="000000"/>
          <w:sz w:val="22"/>
          <w:szCs w:val="22"/>
          <w:lang w:val="hr-HR"/>
        </w:rPr>
        <w:t>Jedna napunjena štrcaljka sadrži 150 mg omalizumaba</w:t>
      </w:r>
      <w:r w:rsidR="00E87CF2" w:rsidRPr="00D17ED2">
        <w:rPr>
          <w:color w:val="000000"/>
          <w:sz w:val="22"/>
          <w:szCs w:val="22"/>
          <w:lang w:val="hr-HR"/>
        </w:rPr>
        <w:t xml:space="preserve"> u 1 ml otopine</w:t>
      </w:r>
      <w:r w:rsidRPr="00D17ED2">
        <w:rPr>
          <w:color w:val="000000"/>
          <w:sz w:val="22"/>
          <w:szCs w:val="22"/>
          <w:lang w:val="hr-HR"/>
        </w:rPr>
        <w:t>.</w:t>
      </w:r>
    </w:p>
    <w:p w14:paraId="70B9A98A" w14:textId="77777777" w:rsidR="00C322E7" w:rsidRPr="00D17ED2" w:rsidRDefault="00C322E7" w:rsidP="001D6DCB">
      <w:pPr>
        <w:pStyle w:val="Text"/>
        <w:spacing w:before="0"/>
        <w:jc w:val="left"/>
        <w:rPr>
          <w:color w:val="000000"/>
          <w:sz w:val="22"/>
          <w:szCs w:val="22"/>
          <w:lang w:val="hr-HR"/>
        </w:rPr>
      </w:pPr>
    </w:p>
    <w:p w14:paraId="1DAA107E" w14:textId="77777777" w:rsidR="00C322E7" w:rsidRPr="00D17ED2" w:rsidRDefault="00C322E7" w:rsidP="001D6DCB">
      <w:pPr>
        <w:pStyle w:val="Text"/>
        <w:spacing w:before="0"/>
        <w:jc w:val="left"/>
        <w:rPr>
          <w:color w:val="000000"/>
          <w:sz w:val="22"/>
          <w:szCs w:val="22"/>
          <w:lang w:val="hr-HR"/>
        </w:rPr>
      </w:pPr>
    </w:p>
    <w:p w14:paraId="204760E8"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Pr="00D17ED2">
        <w:rPr>
          <w:b/>
          <w:noProof/>
          <w:szCs w:val="22"/>
          <w:lang w:val="hr-HR"/>
        </w:rPr>
        <w:t>POPIS POMOĆNIH TVARI</w:t>
      </w:r>
    </w:p>
    <w:p w14:paraId="6D5D616C" w14:textId="77777777" w:rsidR="00C322E7" w:rsidRPr="00D17ED2" w:rsidRDefault="00C322E7" w:rsidP="001D6DCB">
      <w:pPr>
        <w:pStyle w:val="Text"/>
        <w:spacing w:before="0"/>
        <w:jc w:val="left"/>
        <w:rPr>
          <w:color w:val="000000"/>
          <w:sz w:val="22"/>
          <w:szCs w:val="22"/>
          <w:lang w:val="hr-HR"/>
        </w:rPr>
      </w:pPr>
    </w:p>
    <w:p w14:paraId="326F4E77" w14:textId="42C77E46" w:rsidR="00C322E7" w:rsidRPr="00D17ED2" w:rsidRDefault="00C322E7" w:rsidP="001D6DCB">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p>
    <w:p w14:paraId="73220A29" w14:textId="77777777" w:rsidR="00C322E7" w:rsidRPr="00D17ED2" w:rsidRDefault="00C322E7" w:rsidP="001D6DCB">
      <w:pPr>
        <w:pStyle w:val="Text"/>
        <w:spacing w:before="0"/>
        <w:jc w:val="left"/>
        <w:rPr>
          <w:color w:val="000000"/>
          <w:sz w:val="22"/>
          <w:szCs w:val="22"/>
          <w:lang w:val="hr-HR"/>
        </w:rPr>
      </w:pPr>
    </w:p>
    <w:p w14:paraId="7BECCC6A" w14:textId="77777777" w:rsidR="00C322E7" w:rsidRPr="00D17ED2" w:rsidRDefault="00C322E7" w:rsidP="001D6DCB">
      <w:pPr>
        <w:pStyle w:val="Text"/>
        <w:spacing w:before="0"/>
        <w:jc w:val="left"/>
        <w:rPr>
          <w:color w:val="000000"/>
          <w:sz w:val="22"/>
          <w:szCs w:val="22"/>
          <w:lang w:val="hr-HR"/>
        </w:rPr>
      </w:pPr>
    </w:p>
    <w:p w14:paraId="466AF2B9"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Pr="00D17ED2">
        <w:rPr>
          <w:b/>
          <w:noProof/>
          <w:szCs w:val="22"/>
          <w:lang w:val="hr-HR"/>
        </w:rPr>
        <w:t>FARMACEUTSKI OBLIK I SADRŽAJ</w:t>
      </w:r>
    </w:p>
    <w:p w14:paraId="0FEE728F" w14:textId="77777777" w:rsidR="00C322E7" w:rsidRPr="00D17ED2" w:rsidRDefault="00C322E7" w:rsidP="001D6DCB">
      <w:pPr>
        <w:widowControl w:val="0"/>
        <w:tabs>
          <w:tab w:val="clear" w:pos="567"/>
        </w:tabs>
        <w:spacing w:line="240" w:lineRule="auto"/>
        <w:rPr>
          <w:color w:val="000000"/>
          <w:szCs w:val="22"/>
          <w:lang w:val="hr-HR"/>
        </w:rPr>
      </w:pPr>
    </w:p>
    <w:p w14:paraId="49AD9923" w14:textId="77777777" w:rsidR="00C322E7" w:rsidRPr="00D17ED2" w:rsidRDefault="00C322E7" w:rsidP="001D6DCB">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w:t>
      </w:r>
      <w:r w:rsidR="00772080" w:rsidRPr="00D17ED2">
        <w:rPr>
          <w:szCs w:val="22"/>
          <w:shd w:val="pct15" w:color="auto" w:fill="auto"/>
          <w:lang w:val="hr-HR"/>
        </w:rPr>
        <w:t xml:space="preserve"> u napunjenoj štrcaljki</w:t>
      </w:r>
    </w:p>
    <w:p w14:paraId="23D8AE9B" w14:textId="77777777" w:rsidR="001C4607" w:rsidRPr="00D17ED2" w:rsidRDefault="001C4607" w:rsidP="001D6DCB">
      <w:pPr>
        <w:pStyle w:val="Text"/>
        <w:spacing w:before="0"/>
        <w:jc w:val="left"/>
        <w:rPr>
          <w:sz w:val="22"/>
          <w:szCs w:val="22"/>
          <w:lang w:val="hr-HR"/>
        </w:rPr>
      </w:pPr>
    </w:p>
    <w:p w14:paraId="470DAEB5" w14:textId="262EBB83" w:rsidR="00E87CF2" w:rsidRPr="00D17ED2" w:rsidRDefault="00E87CF2" w:rsidP="00E87CF2">
      <w:pPr>
        <w:pStyle w:val="Text"/>
        <w:spacing w:before="0"/>
        <w:jc w:val="left"/>
        <w:rPr>
          <w:sz w:val="22"/>
          <w:szCs w:val="22"/>
          <w:lang w:val="hr-HR"/>
        </w:rPr>
      </w:pPr>
      <w:r w:rsidRPr="00D17ED2">
        <w:rPr>
          <w:sz w:val="22"/>
          <w:szCs w:val="22"/>
          <w:lang w:val="hr-HR"/>
        </w:rPr>
        <w:t>Višestruko pakiranje: 3 (3 x 1) napunjene štrcaljke</w:t>
      </w:r>
    </w:p>
    <w:p w14:paraId="4AAF3072" w14:textId="77777777" w:rsidR="00C322E7" w:rsidRPr="00D17ED2" w:rsidRDefault="00C322E7" w:rsidP="001D6DCB">
      <w:pPr>
        <w:pStyle w:val="Text"/>
        <w:spacing w:before="0"/>
        <w:jc w:val="left"/>
        <w:rPr>
          <w:sz w:val="22"/>
          <w:szCs w:val="22"/>
          <w:lang w:val="hr-HR"/>
        </w:rPr>
      </w:pPr>
      <w:r w:rsidRPr="00AB222D">
        <w:rPr>
          <w:sz w:val="22"/>
          <w:szCs w:val="22"/>
          <w:shd w:val="clear" w:color="auto" w:fill="D9D9D9"/>
          <w:lang w:val="hr-HR"/>
        </w:rPr>
        <w:t>Višestruko pak</w:t>
      </w:r>
      <w:r w:rsidR="00CF585A" w:rsidRPr="00AB222D">
        <w:rPr>
          <w:sz w:val="22"/>
          <w:szCs w:val="22"/>
          <w:shd w:val="clear" w:color="auto" w:fill="D9D9D9"/>
          <w:lang w:val="hr-HR"/>
        </w:rPr>
        <w:t>ir</w:t>
      </w:r>
      <w:r w:rsidRPr="00AB222D">
        <w:rPr>
          <w:sz w:val="22"/>
          <w:szCs w:val="22"/>
          <w:shd w:val="clear" w:color="auto" w:fill="D9D9D9"/>
          <w:lang w:val="hr-HR"/>
        </w:rPr>
        <w:t>anje</w:t>
      </w:r>
      <w:r w:rsidR="008C1521" w:rsidRPr="00AB222D">
        <w:rPr>
          <w:sz w:val="22"/>
          <w:szCs w:val="22"/>
          <w:shd w:val="clear" w:color="auto" w:fill="D9D9D9"/>
          <w:lang w:val="hr-HR"/>
        </w:rPr>
        <w:t>:</w:t>
      </w:r>
      <w:r w:rsidRPr="00AB222D">
        <w:rPr>
          <w:sz w:val="22"/>
          <w:szCs w:val="22"/>
          <w:shd w:val="clear" w:color="auto" w:fill="D9D9D9"/>
          <w:lang w:val="hr-HR"/>
        </w:rPr>
        <w:t xml:space="preserve"> 4 </w:t>
      </w:r>
      <w:r w:rsidR="00EB45C7" w:rsidRPr="00AB222D">
        <w:rPr>
          <w:sz w:val="22"/>
          <w:szCs w:val="22"/>
          <w:shd w:val="clear" w:color="auto" w:fill="D9D9D9"/>
          <w:lang w:val="hr-HR"/>
        </w:rPr>
        <w:t>(4 </w:t>
      </w:r>
      <w:r w:rsidR="00772080" w:rsidRPr="00AB222D">
        <w:rPr>
          <w:sz w:val="22"/>
          <w:szCs w:val="22"/>
          <w:shd w:val="clear" w:color="auto" w:fill="D9D9D9"/>
          <w:lang w:val="hr-HR"/>
        </w:rPr>
        <w:t>x</w:t>
      </w:r>
      <w:r w:rsidR="002D4821" w:rsidRPr="00AB222D">
        <w:rPr>
          <w:sz w:val="22"/>
          <w:szCs w:val="22"/>
          <w:shd w:val="clear" w:color="auto" w:fill="D9D9D9"/>
          <w:lang w:val="hr-HR"/>
        </w:rPr>
        <w:t> </w:t>
      </w:r>
      <w:r w:rsidR="00EB45C7" w:rsidRPr="00AB222D">
        <w:rPr>
          <w:sz w:val="22"/>
          <w:szCs w:val="22"/>
          <w:shd w:val="clear" w:color="auto" w:fill="D9D9D9"/>
          <w:lang w:val="hr-HR"/>
        </w:rPr>
        <w:t>1) napunjene štrcaljke</w:t>
      </w:r>
    </w:p>
    <w:p w14:paraId="3DE271D6" w14:textId="77777777" w:rsidR="00772080" w:rsidRPr="00D17ED2" w:rsidRDefault="00772080" w:rsidP="001D6DCB">
      <w:pPr>
        <w:pStyle w:val="Text"/>
        <w:spacing w:before="0"/>
        <w:jc w:val="left"/>
        <w:rPr>
          <w:sz w:val="22"/>
          <w:szCs w:val="22"/>
          <w:shd w:val="clear" w:color="auto" w:fill="D9D9D9"/>
          <w:lang w:val="hr-HR"/>
        </w:rPr>
      </w:pPr>
      <w:r w:rsidRPr="00D17ED2">
        <w:rPr>
          <w:sz w:val="22"/>
          <w:szCs w:val="22"/>
          <w:shd w:val="clear" w:color="auto" w:fill="D9D9D9"/>
          <w:lang w:val="hr-HR"/>
        </w:rPr>
        <w:t>Višestruko pakiranje: 6 (6</w:t>
      </w:r>
      <w:r w:rsidR="002D4821" w:rsidRPr="00D17ED2">
        <w:rPr>
          <w:sz w:val="22"/>
          <w:szCs w:val="22"/>
          <w:shd w:val="clear" w:color="auto" w:fill="D9D9D9"/>
          <w:lang w:val="hr-HR"/>
        </w:rPr>
        <w:t> </w:t>
      </w:r>
      <w:r w:rsidRPr="00D17ED2">
        <w:rPr>
          <w:sz w:val="22"/>
          <w:szCs w:val="22"/>
          <w:shd w:val="clear" w:color="auto" w:fill="D9D9D9"/>
          <w:lang w:val="hr-HR"/>
        </w:rPr>
        <w:t>x</w:t>
      </w:r>
      <w:r w:rsidR="002D4821" w:rsidRPr="00D17ED2">
        <w:rPr>
          <w:sz w:val="22"/>
          <w:szCs w:val="22"/>
          <w:shd w:val="clear" w:color="auto" w:fill="D9D9D9"/>
          <w:lang w:val="hr-HR"/>
        </w:rPr>
        <w:t> </w:t>
      </w:r>
      <w:r w:rsidRPr="00D17ED2">
        <w:rPr>
          <w:sz w:val="22"/>
          <w:szCs w:val="22"/>
          <w:shd w:val="clear" w:color="auto" w:fill="D9D9D9"/>
          <w:lang w:val="hr-HR"/>
        </w:rPr>
        <w:t>1) napunjenih štrcaljki</w:t>
      </w:r>
    </w:p>
    <w:p w14:paraId="3335F237" w14:textId="77777777" w:rsidR="00C322E7" w:rsidRPr="00D17ED2" w:rsidRDefault="00C322E7" w:rsidP="001D6DCB">
      <w:pPr>
        <w:pStyle w:val="Text"/>
        <w:spacing w:before="0"/>
        <w:jc w:val="left"/>
        <w:rPr>
          <w:sz w:val="22"/>
          <w:szCs w:val="22"/>
          <w:shd w:val="clear" w:color="auto" w:fill="D9D9D9"/>
          <w:lang w:val="hr-HR"/>
        </w:rPr>
      </w:pPr>
      <w:r w:rsidRPr="00D17ED2">
        <w:rPr>
          <w:sz w:val="22"/>
          <w:szCs w:val="22"/>
          <w:shd w:val="clear" w:color="auto" w:fill="D9D9D9"/>
          <w:lang w:val="hr-HR"/>
        </w:rPr>
        <w:t>Višestruko pak</w:t>
      </w:r>
      <w:r w:rsidR="00CF585A" w:rsidRPr="00D17ED2">
        <w:rPr>
          <w:sz w:val="22"/>
          <w:szCs w:val="22"/>
          <w:shd w:val="clear" w:color="auto" w:fill="D9D9D9"/>
          <w:lang w:val="hr-HR"/>
        </w:rPr>
        <w:t>ir</w:t>
      </w:r>
      <w:r w:rsidRPr="00D17ED2">
        <w:rPr>
          <w:sz w:val="22"/>
          <w:szCs w:val="22"/>
          <w:shd w:val="clear" w:color="auto" w:fill="D9D9D9"/>
          <w:lang w:val="hr-HR"/>
        </w:rPr>
        <w:t>anje</w:t>
      </w:r>
      <w:r w:rsidR="008C1521" w:rsidRPr="00D17ED2">
        <w:rPr>
          <w:sz w:val="22"/>
          <w:szCs w:val="22"/>
          <w:shd w:val="clear" w:color="auto" w:fill="D9D9D9"/>
          <w:lang w:val="hr-HR"/>
        </w:rPr>
        <w:t>:</w:t>
      </w:r>
      <w:r w:rsidRPr="00D17ED2">
        <w:rPr>
          <w:sz w:val="22"/>
          <w:szCs w:val="22"/>
          <w:shd w:val="clear" w:color="auto" w:fill="D9D9D9"/>
          <w:lang w:val="hr-HR"/>
        </w:rPr>
        <w:t xml:space="preserve"> 10 </w:t>
      </w:r>
      <w:r w:rsidR="00EB45C7" w:rsidRPr="00D17ED2">
        <w:rPr>
          <w:sz w:val="22"/>
          <w:szCs w:val="22"/>
          <w:shd w:val="clear" w:color="auto" w:fill="D9D9D9"/>
          <w:lang w:val="hr-HR"/>
        </w:rPr>
        <w:t>(10 </w:t>
      </w:r>
      <w:r w:rsidR="00772080" w:rsidRPr="00D17ED2">
        <w:rPr>
          <w:sz w:val="22"/>
          <w:szCs w:val="22"/>
          <w:shd w:val="clear" w:color="auto" w:fill="D9D9D9"/>
          <w:lang w:val="hr-HR"/>
        </w:rPr>
        <w:t>x</w:t>
      </w:r>
      <w:r w:rsidR="002D4821" w:rsidRPr="00D17ED2">
        <w:rPr>
          <w:sz w:val="22"/>
          <w:szCs w:val="22"/>
          <w:shd w:val="clear" w:color="auto" w:fill="D9D9D9"/>
          <w:lang w:val="hr-HR"/>
        </w:rPr>
        <w:t> </w:t>
      </w:r>
      <w:r w:rsidR="00EB45C7" w:rsidRPr="00D17ED2">
        <w:rPr>
          <w:sz w:val="22"/>
          <w:szCs w:val="22"/>
          <w:shd w:val="clear" w:color="auto" w:fill="D9D9D9"/>
          <w:lang w:val="hr-HR"/>
        </w:rPr>
        <w:t>1) napunjenih štrcaljki</w:t>
      </w:r>
    </w:p>
    <w:p w14:paraId="3799E8CB" w14:textId="77777777" w:rsidR="00C322E7" w:rsidRPr="00D17ED2" w:rsidRDefault="00C322E7" w:rsidP="001D6DCB">
      <w:pPr>
        <w:pStyle w:val="Text"/>
        <w:spacing w:before="0"/>
        <w:jc w:val="left"/>
        <w:rPr>
          <w:color w:val="000000"/>
          <w:sz w:val="22"/>
          <w:szCs w:val="22"/>
          <w:lang w:val="hr-HR"/>
        </w:rPr>
      </w:pPr>
    </w:p>
    <w:p w14:paraId="26849228" w14:textId="77777777" w:rsidR="00C322E7" w:rsidRPr="00D17ED2" w:rsidRDefault="00C322E7" w:rsidP="001D6DCB">
      <w:pPr>
        <w:pStyle w:val="Text"/>
        <w:spacing w:before="0"/>
        <w:jc w:val="left"/>
        <w:rPr>
          <w:color w:val="000000"/>
          <w:sz w:val="22"/>
          <w:szCs w:val="22"/>
          <w:lang w:val="hr-HR"/>
        </w:rPr>
      </w:pPr>
    </w:p>
    <w:p w14:paraId="46E7DD46"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NAČIN I PUT(EVI) PRIMJENE LIJEKA</w:t>
      </w:r>
    </w:p>
    <w:p w14:paraId="4820B0FA" w14:textId="77777777" w:rsidR="00C322E7" w:rsidRPr="00D17ED2" w:rsidRDefault="00C322E7" w:rsidP="001D6DCB">
      <w:pPr>
        <w:pStyle w:val="Text"/>
        <w:spacing w:before="0"/>
        <w:jc w:val="left"/>
        <w:rPr>
          <w:color w:val="000000"/>
          <w:sz w:val="22"/>
          <w:szCs w:val="22"/>
          <w:lang w:val="hr-HR"/>
        </w:rPr>
      </w:pPr>
    </w:p>
    <w:p w14:paraId="735AC171" w14:textId="77777777" w:rsidR="00C322E7" w:rsidRPr="00D17ED2" w:rsidRDefault="00C322E7" w:rsidP="001D6DCB">
      <w:pPr>
        <w:pStyle w:val="Text"/>
        <w:spacing w:before="0"/>
        <w:jc w:val="left"/>
        <w:rPr>
          <w:color w:val="000000"/>
          <w:sz w:val="22"/>
          <w:szCs w:val="22"/>
          <w:lang w:val="hr-HR"/>
        </w:rPr>
      </w:pPr>
      <w:r w:rsidRPr="00D17ED2">
        <w:rPr>
          <w:bCs/>
          <w:sz w:val="22"/>
          <w:szCs w:val="22"/>
          <w:lang w:val="hr-HR"/>
        </w:rPr>
        <w:t xml:space="preserve">Prije uporabe pročitajte </w:t>
      </w:r>
      <w:r w:rsidR="00F9521F" w:rsidRPr="00D17ED2">
        <w:rPr>
          <w:bCs/>
          <w:sz w:val="22"/>
          <w:szCs w:val="22"/>
          <w:lang w:val="hr-HR"/>
        </w:rPr>
        <w:t>u</w:t>
      </w:r>
      <w:r w:rsidRPr="00D17ED2">
        <w:rPr>
          <w:bCs/>
          <w:sz w:val="22"/>
          <w:szCs w:val="22"/>
          <w:lang w:val="hr-HR"/>
        </w:rPr>
        <w:t>putu o lijeku</w:t>
      </w:r>
      <w:r w:rsidRPr="00D17ED2">
        <w:rPr>
          <w:color w:val="000000"/>
          <w:sz w:val="22"/>
          <w:szCs w:val="22"/>
          <w:lang w:val="hr-HR"/>
        </w:rPr>
        <w:t>.</w:t>
      </w:r>
    </w:p>
    <w:p w14:paraId="705F2229" w14:textId="77777777" w:rsidR="00C322E7" w:rsidRPr="00D17ED2" w:rsidRDefault="00C322E7" w:rsidP="001D6DCB">
      <w:pPr>
        <w:pStyle w:val="Text"/>
        <w:spacing w:before="0"/>
        <w:jc w:val="left"/>
        <w:rPr>
          <w:color w:val="000000"/>
          <w:sz w:val="22"/>
          <w:szCs w:val="22"/>
          <w:lang w:val="hr-HR"/>
        </w:rPr>
      </w:pPr>
      <w:r w:rsidRPr="00D17ED2">
        <w:rPr>
          <w:bCs/>
          <w:sz w:val="22"/>
          <w:szCs w:val="22"/>
          <w:lang w:val="hr-HR"/>
        </w:rPr>
        <w:t xml:space="preserve">Za </w:t>
      </w:r>
      <w:r w:rsidR="0017057C" w:rsidRPr="00D17ED2">
        <w:rPr>
          <w:sz w:val="22"/>
          <w:szCs w:val="22"/>
          <w:lang w:val="hr-HR"/>
        </w:rPr>
        <w:t>supkutanu</w:t>
      </w:r>
      <w:r w:rsidRPr="00D17ED2">
        <w:rPr>
          <w:sz w:val="22"/>
          <w:szCs w:val="22"/>
          <w:lang w:val="hr-HR"/>
        </w:rPr>
        <w:t xml:space="preserve"> primjenu</w:t>
      </w:r>
      <w:r w:rsidRPr="00D17ED2">
        <w:rPr>
          <w:color w:val="000000"/>
          <w:sz w:val="22"/>
          <w:szCs w:val="22"/>
          <w:lang w:val="hr-HR"/>
        </w:rPr>
        <w:t>.</w:t>
      </w:r>
    </w:p>
    <w:p w14:paraId="0CAE8552" w14:textId="77777777" w:rsidR="00EB45C7" w:rsidRPr="00D17ED2" w:rsidRDefault="00EB45C7" w:rsidP="001D6DCB">
      <w:pPr>
        <w:pStyle w:val="Text"/>
        <w:spacing w:before="0"/>
        <w:jc w:val="left"/>
        <w:rPr>
          <w:color w:val="000000"/>
          <w:sz w:val="22"/>
          <w:szCs w:val="22"/>
          <w:lang w:val="hr-HR"/>
        </w:rPr>
      </w:pPr>
      <w:r w:rsidRPr="00D17ED2">
        <w:rPr>
          <w:color w:val="000000"/>
          <w:sz w:val="22"/>
          <w:szCs w:val="22"/>
          <w:lang w:val="hr-HR"/>
        </w:rPr>
        <w:t xml:space="preserve">Za jednokratnu </w:t>
      </w:r>
      <w:r w:rsidR="00B7028E" w:rsidRPr="00D17ED2">
        <w:rPr>
          <w:color w:val="000000"/>
          <w:sz w:val="22"/>
          <w:szCs w:val="22"/>
          <w:lang w:val="hr-HR"/>
        </w:rPr>
        <w:t>uporabu</w:t>
      </w:r>
      <w:r w:rsidRPr="00D17ED2">
        <w:rPr>
          <w:color w:val="000000"/>
          <w:sz w:val="22"/>
          <w:szCs w:val="22"/>
          <w:lang w:val="hr-HR"/>
        </w:rPr>
        <w:t>.</w:t>
      </w:r>
    </w:p>
    <w:p w14:paraId="1E3D492C" w14:textId="77777777" w:rsidR="00C322E7" w:rsidRPr="00D17ED2" w:rsidRDefault="00C322E7" w:rsidP="001D6DCB">
      <w:pPr>
        <w:pStyle w:val="Text"/>
        <w:spacing w:before="0"/>
        <w:jc w:val="left"/>
        <w:rPr>
          <w:color w:val="000000"/>
          <w:sz w:val="22"/>
          <w:szCs w:val="22"/>
          <w:lang w:val="hr-HR"/>
        </w:rPr>
      </w:pPr>
    </w:p>
    <w:p w14:paraId="302CE12C" w14:textId="77777777" w:rsidR="00C322E7" w:rsidRPr="00D17ED2" w:rsidRDefault="00C322E7" w:rsidP="001D6DCB">
      <w:pPr>
        <w:widowControl w:val="0"/>
        <w:tabs>
          <w:tab w:val="clear" w:pos="567"/>
        </w:tabs>
        <w:spacing w:line="240" w:lineRule="auto"/>
        <w:rPr>
          <w:color w:val="000000"/>
          <w:szCs w:val="22"/>
          <w:lang w:val="hr-HR"/>
        </w:rPr>
      </w:pPr>
    </w:p>
    <w:p w14:paraId="44C713B3"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t xml:space="preserve">POSEBNO UPOZORENJE </w:t>
      </w:r>
      <w:r w:rsidR="00CF585A" w:rsidRPr="00D17ED2">
        <w:rPr>
          <w:b/>
          <w:color w:val="000000"/>
          <w:szCs w:val="22"/>
          <w:lang w:val="hr-HR"/>
        </w:rPr>
        <w:t>O</w:t>
      </w:r>
      <w:r w:rsidRPr="00D17ED2">
        <w:rPr>
          <w:b/>
          <w:color w:val="000000"/>
          <w:szCs w:val="22"/>
          <w:lang w:val="hr-HR"/>
        </w:rPr>
        <w:t xml:space="preserve"> ČUVA</w:t>
      </w:r>
      <w:r w:rsidR="00CF585A" w:rsidRPr="00D17ED2">
        <w:rPr>
          <w:b/>
          <w:color w:val="000000"/>
          <w:szCs w:val="22"/>
          <w:lang w:val="hr-HR"/>
        </w:rPr>
        <w:t>NJU</w:t>
      </w:r>
      <w:r w:rsidRPr="00D17ED2">
        <w:rPr>
          <w:b/>
          <w:color w:val="000000"/>
          <w:szCs w:val="22"/>
          <w:lang w:val="hr-HR"/>
        </w:rPr>
        <w:t xml:space="preserve"> </w:t>
      </w:r>
      <w:r w:rsidR="00F9521F" w:rsidRPr="00D17ED2">
        <w:rPr>
          <w:b/>
          <w:color w:val="000000"/>
          <w:szCs w:val="22"/>
          <w:lang w:val="hr-HR"/>
        </w:rPr>
        <w:t xml:space="preserve">LIJEKA </w:t>
      </w:r>
      <w:r w:rsidRPr="00D17ED2">
        <w:rPr>
          <w:b/>
          <w:color w:val="000000"/>
          <w:szCs w:val="22"/>
          <w:lang w:val="hr-HR"/>
        </w:rPr>
        <w:t>IZVAN POGLEDA I DOHVATA DJECE</w:t>
      </w:r>
    </w:p>
    <w:p w14:paraId="244B9524" w14:textId="77777777" w:rsidR="00C322E7" w:rsidRPr="00D17ED2" w:rsidRDefault="00C322E7" w:rsidP="001D6DCB">
      <w:pPr>
        <w:pStyle w:val="Text"/>
        <w:spacing w:before="0"/>
        <w:jc w:val="left"/>
        <w:rPr>
          <w:color w:val="000000"/>
          <w:sz w:val="22"/>
          <w:szCs w:val="22"/>
          <w:lang w:val="hr-HR"/>
        </w:rPr>
      </w:pPr>
    </w:p>
    <w:p w14:paraId="02A55B20" w14:textId="77777777" w:rsidR="00C322E7" w:rsidRPr="00D17ED2" w:rsidRDefault="00C322E7" w:rsidP="001D6DCB">
      <w:pPr>
        <w:pStyle w:val="Text"/>
        <w:spacing w:before="0"/>
        <w:jc w:val="left"/>
        <w:rPr>
          <w:color w:val="000000"/>
          <w:sz w:val="22"/>
          <w:szCs w:val="22"/>
          <w:lang w:val="hr-HR"/>
        </w:rPr>
      </w:pPr>
      <w:r w:rsidRPr="00D17ED2">
        <w:rPr>
          <w:noProof/>
          <w:sz w:val="22"/>
          <w:szCs w:val="22"/>
          <w:lang w:val="hr-HR"/>
        </w:rPr>
        <w:t>Čuvati izvan pogleda i dohvata djece</w:t>
      </w:r>
      <w:r w:rsidRPr="00D17ED2">
        <w:rPr>
          <w:color w:val="000000"/>
          <w:sz w:val="22"/>
          <w:szCs w:val="22"/>
          <w:lang w:val="hr-HR"/>
        </w:rPr>
        <w:t>.</w:t>
      </w:r>
    </w:p>
    <w:p w14:paraId="1CA59453" w14:textId="77777777" w:rsidR="00C322E7" w:rsidRPr="00D17ED2" w:rsidRDefault="00C322E7" w:rsidP="001D6DCB">
      <w:pPr>
        <w:pStyle w:val="Text"/>
        <w:spacing w:before="0"/>
        <w:jc w:val="left"/>
        <w:rPr>
          <w:color w:val="000000"/>
          <w:sz w:val="22"/>
          <w:szCs w:val="22"/>
          <w:lang w:val="hr-HR"/>
        </w:rPr>
      </w:pPr>
    </w:p>
    <w:p w14:paraId="1737E263" w14:textId="77777777" w:rsidR="00C322E7" w:rsidRPr="00D17ED2" w:rsidRDefault="00C322E7" w:rsidP="001D6DCB">
      <w:pPr>
        <w:widowControl w:val="0"/>
        <w:tabs>
          <w:tab w:val="clear" w:pos="567"/>
        </w:tabs>
        <w:spacing w:line="240" w:lineRule="auto"/>
        <w:rPr>
          <w:color w:val="000000"/>
          <w:szCs w:val="22"/>
          <w:lang w:val="it-IT"/>
        </w:rPr>
      </w:pPr>
    </w:p>
    <w:p w14:paraId="55F4BD37"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D17ED2">
        <w:rPr>
          <w:b/>
          <w:color w:val="000000"/>
          <w:szCs w:val="22"/>
          <w:lang w:val="it-IT"/>
        </w:rPr>
        <w:t>7.</w:t>
      </w:r>
      <w:r w:rsidRPr="00D17ED2">
        <w:rPr>
          <w:b/>
          <w:color w:val="000000"/>
          <w:szCs w:val="22"/>
          <w:lang w:val="it-IT"/>
        </w:rPr>
        <w:tab/>
        <w:t>DRUGO(A) POSEBNO(A) UPOZORENJE(A), AKO JE POTREBNO</w:t>
      </w:r>
    </w:p>
    <w:p w14:paraId="290BCB3C" w14:textId="77777777" w:rsidR="00C322E7" w:rsidRPr="00D17ED2" w:rsidRDefault="00C322E7" w:rsidP="001D6DCB">
      <w:pPr>
        <w:pStyle w:val="Text"/>
        <w:spacing w:before="0"/>
        <w:jc w:val="left"/>
        <w:rPr>
          <w:color w:val="000000"/>
          <w:sz w:val="22"/>
          <w:szCs w:val="22"/>
          <w:lang w:val="it-IT"/>
        </w:rPr>
      </w:pPr>
    </w:p>
    <w:p w14:paraId="448097FC" w14:textId="77777777" w:rsidR="00C322E7" w:rsidRPr="00D17ED2" w:rsidRDefault="00C322E7" w:rsidP="001D6DCB">
      <w:pPr>
        <w:pStyle w:val="Text"/>
        <w:spacing w:before="0"/>
        <w:jc w:val="left"/>
        <w:rPr>
          <w:color w:val="000000"/>
          <w:sz w:val="22"/>
          <w:szCs w:val="22"/>
          <w:lang w:val="it-IT"/>
        </w:rPr>
      </w:pPr>
    </w:p>
    <w:p w14:paraId="14537A90"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D17ED2">
        <w:rPr>
          <w:b/>
          <w:color w:val="000000"/>
          <w:szCs w:val="22"/>
          <w:lang w:val="it-IT"/>
        </w:rPr>
        <w:t>8.</w:t>
      </w:r>
      <w:r w:rsidRPr="00D17ED2">
        <w:rPr>
          <w:b/>
          <w:color w:val="000000"/>
          <w:szCs w:val="22"/>
          <w:lang w:val="it-IT"/>
        </w:rPr>
        <w:tab/>
      </w:r>
      <w:r w:rsidRPr="00D17ED2">
        <w:rPr>
          <w:b/>
          <w:noProof/>
          <w:szCs w:val="22"/>
          <w:lang w:val="hr-HR"/>
        </w:rPr>
        <w:t>ROK VALJANOSTI</w:t>
      </w:r>
    </w:p>
    <w:p w14:paraId="61919BE2" w14:textId="77777777" w:rsidR="00C322E7" w:rsidRPr="00D17ED2" w:rsidRDefault="00C322E7" w:rsidP="001D6DCB">
      <w:pPr>
        <w:pStyle w:val="Text"/>
        <w:spacing w:before="0"/>
        <w:jc w:val="left"/>
        <w:rPr>
          <w:color w:val="000000"/>
          <w:sz w:val="22"/>
          <w:szCs w:val="22"/>
          <w:lang w:val="it-IT"/>
        </w:rPr>
      </w:pPr>
    </w:p>
    <w:p w14:paraId="2A16286F" w14:textId="77777777" w:rsidR="00C322E7" w:rsidRPr="00D17ED2" w:rsidRDefault="007E5A7A" w:rsidP="001D6DCB">
      <w:pPr>
        <w:pStyle w:val="Text"/>
        <w:spacing w:before="0"/>
        <w:jc w:val="left"/>
        <w:rPr>
          <w:color w:val="000000"/>
          <w:sz w:val="22"/>
          <w:szCs w:val="22"/>
          <w:lang w:val="it-IT"/>
        </w:rPr>
      </w:pPr>
      <w:r w:rsidRPr="00D17ED2">
        <w:rPr>
          <w:color w:val="000000"/>
          <w:sz w:val="22"/>
          <w:szCs w:val="22"/>
          <w:lang w:val="it-IT"/>
        </w:rPr>
        <w:t>EXP</w:t>
      </w:r>
    </w:p>
    <w:p w14:paraId="2F1A036A" w14:textId="77777777" w:rsidR="00C322E7" w:rsidRPr="00D17ED2" w:rsidRDefault="00C322E7" w:rsidP="001D6DCB">
      <w:pPr>
        <w:widowControl w:val="0"/>
        <w:tabs>
          <w:tab w:val="clear" w:pos="567"/>
        </w:tabs>
        <w:spacing w:line="240" w:lineRule="auto"/>
        <w:rPr>
          <w:color w:val="000000"/>
          <w:szCs w:val="22"/>
          <w:lang w:val="it-IT"/>
        </w:rPr>
      </w:pPr>
    </w:p>
    <w:p w14:paraId="1401D23A" w14:textId="77777777" w:rsidR="00C322E7" w:rsidRPr="00D17ED2" w:rsidRDefault="00C322E7" w:rsidP="001D6DCB">
      <w:pPr>
        <w:widowControl w:val="0"/>
        <w:tabs>
          <w:tab w:val="clear" w:pos="567"/>
        </w:tabs>
        <w:spacing w:line="240" w:lineRule="auto"/>
        <w:rPr>
          <w:color w:val="000000"/>
          <w:szCs w:val="22"/>
          <w:lang w:val="it-IT"/>
        </w:rPr>
      </w:pPr>
    </w:p>
    <w:p w14:paraId="24EAB0F2" w14:textId="77777777" w:rsidR="00C322E7" w:rsidRPr="00D17ED2" w:rsidRDefault="00C322E7" w:rsidP="001D6DCB">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D17ED2">
        <w:rPr>
          <w:b/>
          <w:color w:val="000000"/>
          <w:szCs w:val="22"/>
          <w:lang w:val="it-IT"/>
        </w:rPr>
        <w:t>9.</w:t>
      </w:r>
      <w:r w:rsidRPr="00D17ED2">
        <w:rPr>
          <w:b/>
          <w:color w:val="000000"/>
          <w:szCs w:val="22"/>
          <w:lang w:val="it-IT"/>
        </w:rPr>
        <w:tab/>
      </w:r>
      <w:r w:rsidRPr="00D17ED2">
        <w:rPr>
          <w:b/>
          <w:noProof/>
          <w:szCs w:val="22"/>
          <w:lang w:val="hr-HR"/>
        </w:rPr>
        <w:t>POSEBNE MJERE ČUVANJA</w:t>
      </w:r>
    </w:p>
    <w:p w14:paraId="5A92FE64" w14:textId="77777777" w:rsidR="00C322E7" w:rsidRPr="00D17ED2" w:rsidRDefault="00C322E7" w:rsidP="001D6DCB">
      <w:pPr>
        <w:pStyle w:val="Text"/>
        <w:keepNext/>
        <w:spacing w:before="0"/>
        <w:jc w:val="left"/>
        <w:rPr>
          <w:color w:val="000000"/>
          <w:sz w:val="22"/>
          <w:szCs w:val="22"/>
          <w:lang w:val="it-IT"/>
        </w:rPr>
      </w:pPr>
    </w:p>
    <w:p w14:paraId="5436314C" w14:textId="77777777" w:rsidR="00C322E7" w:rsidRPr="00D17ED2" w:rsidRDefault="00C322E7" w:rsidP="001D6DCB">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3E0E0AD3" w14:textId="77777777" w:rsidR="00C322E7" w:rsidRPr="00D17ED2" w:rsidRDefault="00C322E7" w:rsidP="001D6DCB">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3BC20ECE" w14:textId="77777777" w:rsidR="00C322E7" w:rsidRPr="00D17ED2" w:rsidRDefault="00C322E7" w:rsidP="001D6DCB">
      <w:pPr>
        <w:pStyle w:val="Text"/>
        <w:spacing w:before="0"/>
        <w:jc w:val="left"/>
        <w:rPr>
          <w:color w:val="000000"/>
          <w:sz w:val="22"/>
          <w:szCs w:val="22"/>
          <w:lang w:val="hr-HR"/>
        </w:rPr>
      </w:pPr>
      <w:r w:rsidRPr="00D17ED2">
        <w:rPr>
          <w:color w:val="000000"/>
          <w:sz w:val="22"/>
          <w:szCs w:val="22"/>
          <w:lang w:val="hr-HR"/>
        </w:rPr>
        <w:t>Čuvati u originalnom pak</w:t>
      </w:r>
      <w:r w:rsidR="00406C8C" w:rsidRPr="00D17ED2">
        <w:rPr>
          <w:color w:val="000000"/>
          <w:sz w:val="22"/>
          <w:szCs w:val="22"/>
          <w:lang w:val="hr-HR"/>
        </w:rPr>
        <w:t>ir</w:t>
      </w:r>
      <w:r w:rsidRPr="00D17ED2">
        <w:rPr>
          <w:color w:val="000000"/>
          <w:sz w:val="22"/>
          <w:szCs w:val="22"/>
          <w:lang w:val="hr-HR"/>
        </w:rPr>
        <w:t>anju radi zaštite od svjetlosti.</w:t>
      </w:r>
    </w:p>
    <w:p w14:paraId="1EBEB99F" w14:textId="77777777" w:rsidR="00C322E7" w:rsidRPr="00D17ED2" w:rsidRDefault="00C322E7" w:rsidP="001D6DCB">
      <w:pPr>
        <w:pStyle w:val="Text"/>
        <w:spacing w:before="0"/>
        <w:jc w:val="left"/>
        <w:rPr>
          <w:color w:val="000000"/>
          <w:sz w:val="22"/>
          <w:szCs w:val="22"/>
          <w:lang w:val="hr-HR"/>
        </w:rPr>
      </w:pPr>
    </w:p>
    <w:p w14:paraId="15E3D8DD" w14:textId="77777777" w:rsidR="00C322E7" w:rsidRPr="00D17ED2" w:rsidRDefault="00C322E7" w:rsidP="001D6DCB">
      <w:pPr>
        <w:pStyle w:val="Text"/>
        <w:spacing w:before="0"/>
        <w:jc w:val="left"/>
        <w:rPr>
          <w:color w:val="000000"/>
          <w:sz w:val="22"/>
          <w:szCs w:val="22"/>
          <w:lang w:val="hr-HR"/>
        </w:rPr>
      </w:pPr>
    </w:p>
    <w:p w14:paraId="6103506E"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t xml:space="preserve">POSEBNE MJERE ZA ZBRINJAVANJE NEISKORIŠTENOG LIJEKA ILI OTPADNIH MATERIJALA KOJI POTJEČU OD LIJEKA, </w:t>
      </w:r>
      <w:r w:rsidR="00CF585A" w:rsidRPr="00D17ED2">
        <w:rPr>
          <w:b/>
          <w:color w:val="000000"/>
          <w:szCs w:val="22"/>
          <w:lang w:val="hr-HR"/>
        </w:rPr>
        <w:t xml:space="preserve">AKO </w:t>
      </w:r>
      <w:r w:rsidRPr="00D17ED2">
        <w:rPr>
          <w:b/>
          <w:color w:val="000000"/>
          <w:szCs w:val="22"/>
          <w:lang w:val="hr-HR"/>
        </w:rPr>
        <w:t>JE POTREBNO</w:t>
      </w:r>
    </w:p>
    <w:p w14:paraId="57316400" w14:textId="77777777" w:rsidR="00C322E7" w:rsidRPr="00D17ED2" w:rsidRDefault="00C322E7" w:rsidP="001D6DCB">
      <w:pPr>
        <w:pStyle w:val="Text"/>
        <w:spacing w:before="0"/>
        <w:jc w:val="left"/>
        <w:rPr>
          <w:color w:val="000000"/>
          <w:sz w:val="22"/>
          <w:szCs w:val="22"/>
          <w:lang w:val="hr-HR"/>
        </w:rPr>
      </w:pPr>
    </w:p>
    <w:p w14:paraId="73E4DCC2" w14:textId="77777777" w:rsidR="00C322E7" w:rsidRPr="00D17ED2" w:rsidRDefault="00C322E7" w:rsidP="001D6DCB">
      <w:pPr>
        <w:pStyle w:val="Text"/>
        <w:spacing w:before="0"/>
        <w:jc w:val="left"/>
        <w:rPr>
          <w:color w:val="000000"/>
          <w:sz w:val="22"/>
          <w:szCs w:val="22"/>
          <w:lang w:val="hr-HR"/>
        </w:rPr>
      </w:pPr>
    </w:p>
    <w:p w14:paraId="68A9B534" w14:textId="77777777" w:rsidR="00C322E7" w:rsidRPr="00D17ED2" w:rsidRDefault="00C322E7" w:rsidP="001D6DCB">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F9521F" w:rsidRPr="00D17ED2">
        <w:rPr>
          <w:b/>
          <w:color w:val="000000"/>
          <w:szCs w:val="22"/>
          <w:lang w:val="hr-HR"/>
        </w:rPr>
        <w:t xml:space="preserve">NAZIV </w:t>
      </w:r>
      <w:r w:rsidRPr="00D17ED2">
        <w:rPr>
          <w:b/>
          <w:color w:val="000000"/>
          <w:szCs w:val="22"/>
          <w:lang w:val="hr-HR"/>
        </w:rPr>
        <w:t>I ADRESA NOSITELJA ODOBRENJA ZA STAVLJANJE LIJEKA U PROMET</w:t>
      </w:r>
    </w:p>
    <w:p w14:paraId="51997A09" w14:textId="77777777" w:rsidR="00C322E7" w:rsidRPr="00D17ED2" w:rsidRDefault="00C322E7" w:rsidP="001D6DCB">
      <w:pPr>
        <w:keepNext/>
        <w:widowControl w:val="0"/>
        <w:tabs>
          <w:tab w:val="clear" w:pos="567"/>
        </w:tabs>
        <w:spacing w:line="240" w:lineRule="auto"/>
        <w:rPr>
          <w:color w:val="000000"/>
          <w:szCs w:val="22"/>
          <w:lang w:val="hr-HR"/>
        </w:rPr>
      </w:pPr>
    </w:p>
    <w:p w14:paraId="07EB8590" w14:textId="77777777" w:rsidR="00C322E7" w:rsidRPr="00D17ED2" w:rsidRDefault="00C322E7" w:rsidP="001D6DCB">
      <w:pPr>
        <w:keepNext/>
        <w:widowControl w:val="0"/>
        <w:spacing w:line="240" w:lineRule="auto"/>
        <w:rPr>
          <w:color w:val="000000"/>
          <w:szCs w:val="22"/>
          <w:lang w:val="hr-HR"/>
        </w:rPr>
      </w:pPr>
      <w:r w:rsidRPr="00D17ED2">
        <w:rPr>
          <w:color w:val="000000"/>
          <w:szCs w:val="22"/>
          <w:lang w:val="hr-HR"/>
        </w:rPr>
        <w:t>Novartis Europharm Limited</w:t>
      </w:r>
    </w:p>
    <w:p w14:paraId="716F9411" w14:textId="77777777" w:rsidR="00A165C0" w:rsidRPr="00D17ED2" w:rsidRDefault="00A165C0" w:rsidP="001D6DCB">
      <w:pPr>
        <w:keepNext/>
        <w:widowControl w:val="0"/>
        <w:spacing w:line="240" w:lineRule="auto"/>
        <w:rPr>
          <w:color w:val="000000"/>
        </w:rPr>
      </w:pPr>
      <w:r w:rsidRPr="00D17ED2">
        <w:rPr>
          <w:color w:val="000000"/>
        </w:rPr>
        <w:t>Vista Building</w:t>
      </w:r>
    </w:p>
    <w:p w14:paraId="60903733" w14:textId="77777777" w:rsidR="00A165C0" w:rsidRPr="00D17ED2" w:rsidRDefault="00A165C0" w:rsidP="001D6DCB">
      <w:pPr>
        <w:keepNext/>
        <w:widowControl w:val="0"/>
        <w:spacing w:line="240" w:lineRule="auto"/>
        <w:rPr>
          <w:color w:val="000000"/>
        </w:rPr>
      </w:pPr>
      <w:r w:rsidRPr="00D17ED2">
        <w:rPr>
          <w:color w:val="000000"/>
        </w:rPr>
        <w:t>Elm Park, Merrion Road</w:t>
      </w:r>
    </w:p>
    <w:p w14:paraId="17A29671" w14:textId="77777777" w:rsidR="00A165C0" w:rsidRPr="00D17ED2" w:rsidRDefault="00A165C0" w:rsidP="001D6DCB">
      <w:pPr>
        <w:keepNext/>
        <w:widowControl w:val="0"/>
        <w:spacing w:line="240" w:lineRule="auto"/>
        <w:rPr>
          <w:color w:val="000000"/>
        </w:rPr>
      </w:pPr>
      <w:r w:rsidRPr="00D17ED2">
        <w:rPr>
          <w:color w:val="000000"/>
        </w:rPr>
        <w:t>Dublin 4</w:t>
      </w:r>
    </w:p>
    <w:p w14:paraId="53722AA4" w14:textId="77777777" w:rsidR="00873B61" w:rsidRPr="00D17ED2" w:rsidRDefault="00A165C0" w:rsidP="001D6DCB">
      <w:pPr>
        <w:spacing w:line="240" w:lineRule="auto"/>
        <w:rPr>
          <w:noProof/>
          <w:color w:val="000000"/>
          <w:szCs w:val="22"/>
          <w:lang w:val="hr-HR"/>
        </w:rPr>
      </w:pPr>
      <w:r w:rsidRPr="00D17ED2">
        <w:rPr>
          <w:color w:val="000000"/>
        </w:rPr>
        <w:t>Irska</w:t>
      </w:r>
    </w:p>
    <w:p w14:paraId="5DDABB41" w14:textId="77777777" w:rsidR="00C322E7" w:rsidRPr="00D17ED2" w:rsidRDefault="00C322E7" w:rsidP="001D6DCB">
      <w:pPr>
        <w:widowControl w:val="0"/>
        <w:tabs>
          <w:tab w:val="clear" w:pos="567"/>
        </w:tabs>
        <w:spacing w:line="240" w:lineRule="auto"/>
        <w:rPr>
          <w:color w:val="000000"/>
          <w:szCs w:val="22"/>
          <w:lang w:val="en-US"/>
        </w:rPr>
      </w:pPr>
    </w:p>
    <w:p w14:paraId="2B4E991C" w14:textId="77777777" w:rsidR="00C322E7" w:rsidRPr="00D17ED2" w:rsidRDefault="00C322E7" w:rsidP="001D6DCB">
      <w:pPr>
        <w:widowControl w:val="0"/>
        <w:tabs>
          <w:tab w:val="clear" w:pos="567"/>
        </w:tabs>
        <w:spacing w:line="240" w:lineRule="auto"/>
        <w:rPr>
          <w:color w:val="000000"/>
          <w:szCs w:val="22"/>
          <w:lang w:val="en-US"/>
        </w:rPr>
      </w:pPr>
    </w:p>
    <w:p w14:paraId="0154A19D"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n-US"/>
        </w:rPr>
      </w:pPr>
      <w:r w:rsidRPr="00D17ED2">
        <w:rPr>
          <w:b/>
          <w:color w:val="000000"/>
          <w:szCs w:val="22"/>
          <w:lang w:val="en-US"/>
        </w:rPr>
        <w:t>12.</w:t>
      </w:r>
      <w:r w:rsidRPr="00D17ED2">
        <w:rPr>
          <w:b/>
          <w:color w:val="000000"/>
          <w:szCs w:val="22"/>
          <w:lang w:val="en-US"/>
        </w:rPr>
        <w:tab/>
      </w:r>
      <w:r w:rsidRPr="00D17ED2">
        <w:rPr>
          <w:b/>
          <w:caps/>
          <w:szCs w:val="22"/>
          <w:lang w:val="hr-HR"/>
        </w:rPr>
        <w:t>BROJ(EVI) odobrenjA za stavljanje lijeka u promet</w:t>
      </w:r>
    </w:p>
    <w:p w14:paraId="26C8C0BB" w14:textId="77777777" w:rsidR="00C322E7" w:rsidRPr="00D17ED2" w:rsidRDefault="00C322E7" w:rsidP="001D6DCB">
      <w:pPr>
        <w:pStyle w:val="Text"/>
        <w:spacing w:before="0"/>
        <w:jc w:val="left"/>
        <w:rPr>
          <w:color w:val="000000"/>
          <w:sz w:val="22"/>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E87CF2" w:rsidRPr="00D17ED2" w14:paraId="67C6F447" w14:textId="77777777" w:rsidTr="00E87CF2">
        <w:tc>
          <w:tcPr>
            <w:tcW w:w="1838" w:type="dxa"/>
            <w:hideMark/>
          </w:tcPr>
          <w:p w14:paraId="3EAFDBFA" w14:textId="77777777" w:rsidR="00E87CF2" w:rsidRPr="00D17ED2" w:rsidRDefault="00E87CF2">
            <w:pPr>
              <w:tabs>
                <w:tab w:val="clear" w:pos="567"/>
                <w:tab w:val="left" w:pos="2268"/>
              </w:tabs>
              <w:spacing w:line="240" w:lineRule="auto"/>
              <w:rPr>
                <w:color w:val="000000"/>
                <w:szCs w:val="22"/>
                <w:lang w:val="en-US"/>
              </w:rPr>
            </w:pPr>
            <w:r w:rsidRPr="00D17ED2">
              <w:rPr>
                <w:color w:val="000000"/>
                <w:szCs w:val="22"/>
                <w:lang w:val="en-US"/>
              </w:rPr>
              <w:t>EU/1/05/319/009</w:t>
            </w:r>
          </w:p>
        </w:tc>
        <w:tc>
          <w:tcPr>
            <w:tcW w:w="7371" w:type="dxa"/>
            <w:hideMark/>
          </w:tcPr>
          <w:p w14:paraId="7B96EB1F" w14:textId="2161832F" w:rsidR="00E87CF2" w:rsidRPr="00D17ED2" w:rsidRDefault="00E87CF2" w:rsidP="00EB3B72">
            <w:pPr>
              <w:tabs>
                <w:tab w:val="clear" w:pos="567"/>
                <w:tab w:val="left" w:pos="2268"/>
              </w:tabs>
              <w:spacing w:line="240" w:lineRule="auto"/>
              <w:rPr>
                <w:color w:val="000000"/>
                <w:szCs w:val="22"/>
                <w:lang w:val="en-US"/>
              </w:rPr>
            </w:pPr>
            <w:r w:rsidRPr="00D17ED2">
              <w:rPr>
                <w:color w:val="000000"/>
                <w:szCs w:val="22"/>
                <w:shd w:val="pct15" w:color="auto" w:fill="auto"/>
                <w:lang w:val="en-US"/>
              </w:rPr>
              <w:t xml:space="preserve">150 mg </w:t>
            </w:r>
            <w:r w:rsidR="001A40C6" w:rsidRPr="00D17ED2">
              <w:rPr>
                <w:color w:val="000000"/>
                <w:szCs w:val="22"/>
                <w:shd w:val="clear" w:color="auto" w:fill="D9D9D9"/>
              </w:rPr>
              <w:t xml:space="preserve">otopina za injekciju </w:t>
            </w:r>
            <w:r w:rsidR="00EB3B72" w:rsidRPr="00D17ED2">
              <w:rPr>
                <w:color w:val="000000"/>
                <w:szCs w:val="22"/>
                <w:shd w:val="clear" w:color="auto" w:fill="D9D9D9"/>
              </w:rPr>
              <w:t>u</w:t>
            </w:r>
            <w:r w:rsidR="001A40C6" w:rsidRPr="00D17ED2">
              <w:rPr>
                <w:color w:val="000000"/>
                <w:szCs w:val="22"/>
                <w:shd w:val="clear" w:color="auto" w:fill="D9D9D9"/>
              </w:rPr>
              <w:t xml:space="preserve"> napunjenoj štrcaljki </w:t>
            </w:r>
            <w:r w:rsidRPr="00D17ED2">
              <w:rPr>
                <w:color w:val="000000"/>
                <w:szCs w:val="22"/>
                <w:shd w:val="pct15" w:color="auto" w:fill="auto"/>
                <w:lang w:val="en-US"/>
              </w:rPr>
              <w:t>(</w:t>
            </w:r>
            <w:r w:rsidR="00CD0C49"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CD0C49" w:rsidRPr="00D17ED2">
              <w:rPr>
                <w:color w:val="000000"/>
                <w:szCs w:val="22"/>
                <w:shd w:val="pct15" w:color="auto" w:fill="auto"/>
                <w:lang w:val="en-US"/>
              </w:rPr>
              <w:t xml:space="preserve">iglom </w:t>
            </w:r>
            <w:r w:rsidR="00D92A55" w:rsidRPr="00D17ED2">
              <w:rPr>
                <w:color w:val="000000"/>
                <w:szCs w:val="22"/>
                <w:shd w:val="pct15" w:color="auto" w:fill="auto"/>
                <w:lang w:val="en-US"/>
              </w:rPr>
              <w:t xml:space="preserve">od </w:t>
            </w:r>
            <w:r w:rsidR="00CD0C49" w:rsidRPr="00D17ED2">
              <w:rPr>
                <w:color w:val="000000"/>
                <w:szCs w:val="22"/>
                <w:shd w:val="pct15" w:color="auto" w:fill="auto"/>
                <w:lang w:val="en-US"/>
              </w:rPr>
              <w:t>26</w:t>
            </w:r>
            <w:r w:rsidR="0028314F" w:rsidRPr="00D17ED2">
              <w:rPr>
                <w:color w:val="000000"/>
                <w:szCs w:val="22"/>
                <w:shd w:val="pct15" w:color="auto" w:fill="auto"/>
                <w:lang w:val="en-US"/>
              </w:rPr>
              <w:t> </w:t>
            </w:r>
            <w:r w:rsidR="00037AF8" w:rsidRPr="00D17ED2">
              <w:rPr>
                <w:color w:val="000000"/>
                <w:szCs w:val="22"/>
                <w:shd w:val="pct15" w:color="auto" w:fill="auto"/>
                <w:lang w:val="en-US"/>
              </w:rPr>
              <w:t>G</w:t>
            </w:r>
            <w:r w:rsidRPr="00D17ED2">
              <w:rPr>
                <w:color w:val="000000"/>
                <w:szCs w:val="22"/>
                <w:shd w:val="pct15" w:color="auto" w:fill="auto"/>
                <w:lang w:val="en-US"/>
              </w:rPr>
              <w:t xml:space="preserve">, </w:t>
            </w:r>
            <w:r w:rsidR="00CD0C49" w:rsidRPr="00D17ED2">
              <w:rPr>
                <w:color w:val="000000"/>
                <w:szCs w:val="22"/>
                <w:shd w:val="pct15" w:color="auto" w:fill="auto"/>
                <w:lang w:val="en-US"/>
              </w:rPr>
              <w:t xml:space="preserve">ljubičasti </w:t>
            </w:r>
            <w:r w:rsidR="00CD0C49" w:rsidRPr="00D17ED2">
              <w:rPr>
                <w:color w:val="000000"/>
                <w:szCs w:val="22"/>
                <w:shd w:val="clear" w:color="auto" w:fill="D9D9D9"/>
              </w:rPr>
              <w:t>štitnik igle</w:t>
            </w:r>
            <w:r w:rsidRPr="00D17ED2">
              <w:rPr>
                <w:color w:val="000000"/>
                <w:szCs w:val="22"/>
                <w:shd w:val="pct15" w:color="auto" w:fill="auto"/>
                <w:lang w:val="en-US"/>
              </w:rPr>
              <w:t>) (4 x 1)</w:t>
            </w:r>
          </w:p>
        </w:tc>
      </w:tr>
      <w:tr w:rsidR="00E87CF2" w:rsidRPr="00D17ED2" w14:paraId="40850805" w14:textId="77777777" w:rsidTr="00E87CF2">
        <w:tc>
          <w:tcPr>
            <w:tcW w:w="1838" w:type="dxa"/>
            <w:hideMark/>
          </w:tcPr>
          <w:p w14:paraId="569636E9" w14:textId="77777777"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EU/1/05/319/010</w:t>
            </w:r>
          </w:p>
        </w:tc>
        <w:tc>
          <w:tcPr>
            <w:tcW w:w="7371" w:type="dxa"/>
            <w:hideMark/>
          </w:tcPr>
          <w:p w14:paraId="5BC570CB" w14:textId="34F27120"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 xml:space="preserve">150 mg </w:t>
            </w:r>
            <w:r w:rsidR="001A40C6" w:rsidRPr="00D17ED2">
              <w:rPr>
                <w:color w:val="000000"/>
                <w:szCs w:val="22"/>
                <w:shd w:val="clear" w:color="auto" w:fill="D9D9D9"/>
              </w:rPr>
              <w:t xml:space="preserve">otopina za injekciju </w:t>
            </w:r>
            <w:r w:rsidR="00EB3B72" w:rsidRPr="00D17ED2">
              <w:rPr>
                <w:color w:val="000000"/>
                <w:szCs w:val="22"/>
                <w:shd w:val="clear" w:color="auto" w:fill="D9D9D9"/>
              </w:rPr>
              <w:t>u</w:t>
            </w:r>
            <w:r w:rsidR="001A40C6" w:rsidRPr="00D17ED2">
              <w:rPr>
                <w:color w:val="000000"/>
                <w:szCs w:val="22"/>
                <w:shd w:val="clear" w:color="auto" w:fill="D9D9D9"/>
              </w:rPr>
              <w:t xml:space="preserve"> napunjenoj štrcaljki </w:t>
            </w:r>
            <w:r w:rsidRPr="00D17ED2">
              <w:rPr>
                <w:color w:val="000000"/>
                <w:szCs w:val="22"/>
                <w:shd w:val="pct15" w:color="auto" w:fill="auto"/>
                <w:lang w:val="en-US"/>
              </w:rPr>
              <w:t>(</w:t>
            </w:r>
            <w:r w:rsidR="00CD0C49"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CD0C49" w:rsidRPr="00D17ED2">
              <w:rPr>
                <w:color w:val="000000"/>
                <w:szCs w:val="22"/>
                <w:shd w:val="pct15" w:color="auto" w:fill="auto"/>
                <w:lang w:val="en-US"/>
              </w:rPr>
              <w:t xml:space="preserve">iglom </w:t>
            </w:r>
            <w:r w:rsidR="00D92A55" w:rsidRPr="00D17ED2">
              <w:rPr>
                <w:color w:val="000000"/>
                <w:szCs w:val="22"/>
                <w:shd w:val="pct15" w:color="auto" w:fill="auto"/>
                <w:lang w:val="en-US"/>
              </w:rPr>
              <w:t xml:space="preserve">od </w:t>
            </w:r>
            <w:r w:rsidR="00CD0C49" w:rsidRPr="00D17ED2">
              <w:rPr>
                <w:color w:val="000000"/>
                <w:szCs w:val="22"/>
                <w:shd w:val="pct15" w:color="auto" w:fill="auto"/>
                <w:lang w:val="en-US"/>
              </w:rPr>
              <w:t>26</w:t>
            </w:r>
            <w:r w:rsidR="0028314F" w:rsidRPr="00D17ED2">
              <w:rPr>
                <w:color w:val="000000"/>
                <w:szCs w:val="22"/>
                <w:shd w:val="pct15" w:color="auto" w:fill="auto"/>
                <w:lang w:val="en-US"/>
              </w:rPr>
              <w:t> </w:t>
            </w:r>
            <w:r w:rsidR="00037AF8" w:rsidRPr="00D17ED2">
              <w:rPr>
                <w:color w:val="000000"/>
                <w:szCs w:val="22"/>
                <w:shd w:val="pct15" w:color="auto" w:fill="auto"/>
                <w:lang w:val="en-US"/>
              </w:rPr>
              <w:t>G</w:t>
            </w:r>
            <w:r w:rsidRPr="00D17ED2">
              <w:rPr>
                <w:color w:val="000000"/>
                <w:szCs w:val="22"/>
                <w:shd w:val="pct15" w:color="auto" w:fill="auto"/>
                <w:lang w:val="en-US"/>
              </w:rPr>
              <w:t xml:space="preserve">, </w:t>
            </w:r>
            <w:r w:rsidR="00CD0C49" w:rsidRPr="00D17ED2">
              <w:rPr>
                <w:color w:val="000000"/>
                <w:szCs w:val="22"/>
                <w:shd w:val="pct15" w:color="auto" w:fill="auto"/>
                <w:lang w:val="en-US"/>
              </w:rPr>
              <w:t xml:space="preserve">ljubičasti </w:t>
            </w:r>
            <w:r w:rsidR="00CD0C49" w:rsidRPr="00D17ED2">
              <w:rPr>
                <w:color w:val="000000"/>
                <w:szCs w:val="22"/>
                <w:shd w:val="clear" w:color="auto" w:fill="D9D9D9"/>
              </w:rPr>
              <w:t>štitnik igle</w:t>
            </w:r>
            <w:r w:rsidRPr="00D17ED2">
              <w:rPr>
                <w:color w:val="000000"/>
                <w:szCs w:val="22"/>
                <w:shd w:val="pct15" w:color="auto" w:fill="auto"/>
                <w:lang w:val="en-US"/>
              </w:rPr>
              <w:t>) (10 x 1)</w:t>
            </w:r>
          </w:p>
        </w:tc>
      </w:tr>
      <w:tr w:rsidR="00E87CF2" w:rsidRPr="00D17ED2" w14:paraId="169A496A" w14:textId="77777777" w:rsidTr="00E87CF2">
        <w:tc>
          <w:tcPr>
            <w:tcW w:w="1838" w:type="dxa"/>
            <w:hideMark/>
          </w:tcPr>
          <w:p w14:paraId="4A916D59" w14:textId="77777777"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EU/1/05/319/011</w:t>
            </w:r>
          </w:p>
        </w:tc>
        <w:tc>
          <w:tcPr>
            <w:tcW w:w="7371" w:type="dxa"/>
            <w:hideMark/>
          </w:tcPr>
          <w:p w14:paraId="481CDEC0" w14:textId="53EAA44D"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 xml:space="preserve">150 mg </w:t>
            </w:r>
            <w:r w:rsidR="001A40C6" w:rsidRPr="00D17ED2">
              <w:rPr>
                <w:color w:val="000000"/>
                <w:szCs w:val="22"/>
                <w:shd w:val="clear" w:color="auto" w:fill="D9D9D9"/>
              </w:rPr>
              <w:t xml:space="preserve">otopina za injekciju </w:t>
            </w:r>
            <w:r w:rsidR="00EB3B72" w:rsidRPr="00D17ED2">
              <w:rPr>
                <w:color w:val="000000"/>
                <w:szCs w:val="22"/>
                <w:shd w:val="clear" w:color="auto" w:fill="D9D9D9"/>
              </w:rPr>
              <w:t>u</w:t>
            </w:r>
            <w:r w:rsidR="001A40C6" w:rsidRPr="00D17ED2">
              <w:rPr>
                <w:color w:val="000000"/>
                <w:szCs w:val="22"/>
                <w:shd w:val="clear" w:color="auto" w:fill="D9D9D9"/>
              </w:rPr>
              <w:t xml:space="preserve"> napunjenoj štrcaljki </w:t>
            </w:r>
            <w:r w:rsidRPr="00D17ED2">
              <w:rPr>
                <w:color w:val="000000"/>
                <w:szCs w:val="22"/>
                <w:shd w:val="pct15" w:color="auto" w:fill="auto"/>
                <w:lang w:val="en-US"/>
              </w:rPr>
              <w:t>(</w:t>
            </w:r>
            <w:r w:rsidR="00CD0C49"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CD0C49" w:rsidRPr="00D17ED2">
              <w:rPr>
                <w:color w:val="000000"/>
                <w:szCs w:val="22"/>
                <w:shd w:val="pct15" w:color="auto" w:fill="auto"/>
                <w:lang w:val="en-US"/>
              </w:rPr>
              <w:t xml:space="preserve">iglom </w:t>
            </w:r>
            <w:r w:rsidR="00D92A55" w:rsidRPr="00D17ED2">
              <w:rPr>
                <w:color w:val="000000"/>
                <w:szCs w:val="22"/>
                <w:shd w:val="pct15" w:color="auto" w:fill="auto"/>
                <w:lang w:val="en-US"/>
              </w:rPr>
              <w:t xml:space="preserve">od </w:t>
            </w:r>
            <w:r w:rsidR="00CD0C49" w:rsidRPr="00D17ED2">
              <w:rPr>
                <w:color w:val="000000"/>
                <w:szCs w:val="22"/>
                <w:shd w:val="pct15" w:color="auto" w:fill="auto"/>
                <w:lang w:val="en-US"/>
              </w:rPr>
              <w:t>26</w:t>
            </w:r>
            <w:r w:rsidR="0028314F" w:rsidRPr="00D17ED2">
              <w:rPr>
                <w:color w:val="000000"/>
                <w:szCs w:val="22"/>
                <w:shd w:val="pct15" w:color="auto" w:fill="auto"/>
                <w:lang w:val="en-US"/>
              </w:rPr>
              <w:t> </w:t>
            </w:r>
            <w:r w:rsidR="00037AF8" w:rsidRPr="00D17ED2">
              <w:rPr>
                <w:color w:val="000000"/>
                <w:szCs w:val="22"/>
                <w:shd w:val="pct15" w:color="auto" w:fill="auto"/>
                <w:lang w:val="en-US"/>
              </w:rPr>
              <w:t>G</w:t>
            </w:r>
            <w:r w:rsidRPr="00D17ED2">
              <w:rPr>
                <w:color w:val="000000"/>
                <w:szCs w:val="22"/>
                <w:shd w:val="pct15" w:color="auto" w:fill="auto"/>
                <w:lang w:val="en-US"/>
              </w:rPr>
              <w:t xml:space="preserve">, </w:t>
            </w:r>
            <w:r w:rsidR="00CD0C49" w:rsidRPr="00D17ED2">
              <w:rPr>
                <w:color w:val="000000"/>
                <w:szCs w:val="22"/>
                <w:shd w:val="pct15" w:color="auto" w:fill="auto"/>
                <w:lang w:val="en-US"/>
              </w:rPr>
              <w:t xml:space="preserve">ljubičasti </w:t>
            </w:r>
            <w:r w:rsidR="00CD0C49" w:rsidRPr="00D17ED2">
              <w:rPr>
                <w:color w:val="000000"/>
                <w:szCs w:val="22"/>
                <w:shd w:val="clear" w:color="auto" w:fill="D9D9D9"/>
              </w:rPr>
              <w:t>štitnik igle</w:t>
            </w:r>
            <w:r w:rsidRPr="00D17ED2">
              <w:rPr>
                <w:color w:val="000000"/>
                <w:szCs w:val="22"/>
                <w:shd w:val="pct15" w:color="auto" w:fill="auto"/>
                <w:lang w:val="en-US"/>
              </w:rPr>
              <w:t>) (6 x 1)</w:t>
            </w:r>
          </w:p>
        </w:tc>
      </w:tr>
      <w:tr w:rsidR="00E87CF2" w:rsidRPr="00D17ED2" w14:paraId="653789E3" w14:textId="77777777" w:rsidTr="00E87CF2">
        <w:tc>
          <w:tcPr>
            <w:tcW w:w="1838" w:type="dxa"/>
            <w:hideMark/>
          </w:tcPr>
          <w:p w14:paraId="37FF1CEF" w14:textId="109AB7D7"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w:t>
            </w:r>
            <w:r w:rsidR="00BB17F2" w:rsidRPr="00D17ED2">
              <w:rPr>
                <w:color w:val="000000"/>
                <w:szCs w:val="22"/>
                <w:shd w:val="pct15" w:color="auto" w:fill="auto"/>
                <w:lang w:val="en-US"/>
              </w:rPr>
              <w:t>025</w:t>
            </w:r>
          </w:p>
        </w:tc>
        <w:tc>
          <w:tcPr>
            <w:tcW w:w="7371" w:type="dxa"/>
            <w:hideMark/>
          </w:tcPr>
          <w:p w14:paraId="5105C3DB" w14:textId="6BAE0958"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 xml:space="preserve">150 mg </w:t>
            </w:r>
            <w:r w:rsidR="001A40C6" w:rsidRPr="00D17ED2">
              <w:rPr>
                <w:color w:val="000000"/>
                <w:szCs w:val="22"/>
                <w:shd w:val="clear" w:color="auto" w:fill="D9D9D9"/>
              </w:rPr>
              <w:t xml:space="preserve">otopina za injekciju </w:t>
            </w:r>
            <w:r w:rsidR="0073433E" w:rsidRPr="00D17ED2">
              <w:rPr>
                <w:color w:val="000000"/>
                <w:szCs w:val="22"/>
                <w:shd w:val="clear" w:color="auto" w:fill="D9D9D9"/>
              </w:rPr>
              <w:t>u</w:t>
            </w:r>
            <w:r w:rsidR="001A40C6" w:rsidRPr="00D17ED2">
              <w:rPr>
                <w:color w:val="000000"/>
                <w:szCs w:val="22"/>
                <w:shd w:val="clear" w:color="auto" w:fill="D9D9D9"/>
              </w:rPr>
              <w:t xml:space="preserve"> napunjenoj štrcaljki </w:t>
            </w:r>
            <w:r w:rsidRPr="00D17ED2">
              <w:rPr>
                <w:color w:val="000000"/>
                <w:szCs w:val="22"/>
                <w:shd w:val="pct15" w:color="auto" w:fill="auto"/>
                <w:lang w:val="en-US"/>
              </w:rPr>
              <w:t>(</w:t>
            </w:r>
            <w:r w:rsidR="00CD0C49"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CD0C49" w:rsidRPr="00D17ED2">
              <w:rPr>
                <w:color w:val="000000"/>
                <w:szCs w:val="22"/>
                <w:shd w:val="pct15" w:color="auto" w:fill="auto"/>
                <w:lang w:val="en-US"/>
              </w:rPr>
              <w:t xml:space="preserve">iglom </w:t>
            </w:r>
            <w:r w:rsidR="00D92A55" w:rsidRPr="00D17ED2">
              <w:rPr>
                <w:color w:val="000000"/>
                <w:szCs w:val="22"/>
                <w:shd w:val="pct15" w:color="auto" w:fill="auto"/>
                <w:lang w:val="en-US"/>
              </w:rPr>
              <w:t xml:space="preserve">od </w:t>
            </w:r>
            <w:r w:rsidR="00037AF8" w:rsidRPr="00D17ED2">
              <w:rPr>
                <w:color w:val="000000"/>
                <w:szCs w:val="22"/>
                <w:shd w:val="pct15" w:color="auto" w:fill="auto"/>
                <w:lang w:val="en-US"/>
              </w:rPr>
              <w:t>2</w:t>
            </w:r>
            <w:r w:rsidR="00CD0C49" w:rsidRPr="00D17ED2">
              <w:rPr>
                <w:color w:val="000000"/>
                <w:szCs w:val="22"/>
                <w:shd w:val="pct15" w:color="auto" w:fill="auto"/>
                <w:lang w:val="en-US"/>
              </w:rPr>
              <w:t>7</w:t>
            </w:r>
            <w:r w:rsidR="0028314F" w:rsidRPr="00D17ED2">
              <w:rPr>
                <w:color w:val="000000"/>
                <w:szCs w:val="22"/>
                <w:shd w:val="pct15" w:color="auto" w:fill="auto"/>
                <w:lang w:val="en-US"/>
              </w:rPr>
              <w:t> </w:t>
            </w:r>
            <w:r w:rsidR="00037AF8" w:rsidRPr="00D17ED2">
              <w:rPr>
                <w:color w:val="000000"/>
                <w:szCs w:val="22"/>
                <w:shd w:val="pct15" w:color="auto" w:fill="auto"/>
                <w:lang w:val="en-US"/>
              </w:rPr>
              <w:t>G</w:t>
            </w:r>
            <w:r w:rsidRPr="00D17ED2">
              <w:rPr>
                <w:color w:val="000000"/>
                <w:szCs w:val="22"/>
                <w:shd w:val="pct15" w:color="auto" w:fill="auto"/>
                <w:lang w:val="en-US"/>
              </w:rPr>
              <w:t xml:space="preserve">, </w:t>
            </w:r>
            <w:r w:rsidR="00CD0C49" w:rsidRPr="00D17ED2">
              <w:rPr>
                <w:color w:val="000000"/>
                <w:szCs w:val="22"/>
                <w:shd w:val="pct15" w:color="auto" w:fill="auto"/>
                <w:lang w:val="en-US"/>
              </w:rPr>
              <w:t>ljubičasti klip</w:t>
            </w:r>
            <w:r w:rsidRPr="00D17ED2">
              <w:rPr>
                <w:color w:val="000000"/>
                <w:szCs w:val="22"/>
                <w:shd w:val="pct15" w:color="auto" w:fill="auto"/>
                <w:lang w:val="en-US"/>
              </w:rPr>
              <w:t>) (3 x 1)</w:t>
            </w:r>
          </w:p>
        </w:tc>
      </w:tr>
      <w:tr w:rsidR="00E87CF2" w:rsidRPr="00D17ED2" w14:paraId="3A03CBDF" w14:textId="77777777" w:rsidTr="00E87CF2">
        <w:tc>
          <w:tcPr>
            <w:tcW w:w="1838" w:type="dxa"/>
            <w:hideMark/>
          </w:tcPr>
          <w:p w14:paraId="1EB1C7CC" w14:textId="2E96031E"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w:t>
            </w:r>
            <w:r w:rsidR="00BB17F2" w:rsidRPr="00D17ED2">
              <w:rPr>
                <w:color w:val="000000"/>
                <w:szCs w:val="22"/>
                <w:shd w:val="pct15" w:color="auto" w:fill="auto"/>
                <w:lang w:val="en-US"/>
              </w:rPr>
              <w:t>026</w:t>
            </w:r>
          </w:p>
        </w:tc>
        <w:tc>
          <w:tcPr>
            <w:tcW w:w="7371" w:type="dxa"/>
            <w:hideMark/>
          </w:tcPr>
          <w:p w14:paraId="254A9A07" w14:textId="0EA959FA"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 xml:space="preserve">150 mg </w:t>
            </w:r>
            <w:r w:rsidR="001A40C6" w:rsidRPr="00D17ED2">
              <w:rPr>
                <w:color w:val="000000"/>
                <w:szCs w:val="22"/>
                <w:shd w:val="clear" w:color="auto" w:fill="D9D9D9"/>
              </w:rPr>
              <w:t xml:space="preserve">otopina za injekciju </w:t>
            </w:r>
            <w:r w:rsidR="0073433E" w:rsidRPr="00D17ED2">
              <w:rPr>
                <w:color w:val="000000"/>
                <w:szCs w:val="22"/>
                <w:shd w:val="clear" w:color="auto" w:fill="D9D9D9"/>
              </w:rPr>
              <w:t>u</w:t>
            </w:r>
            <w:r w:rsidR="001A40C6" w:rsidRPr="00D17ED2">
              <w:rPr>
                <w:color w:val="000000"/>
                <w:szCs w:val="22"/>
                <w:shd w:val="clear" w:color="auto" w:fill="D9D9D9"/>
              </w:rPr>
              <w:t xml:space="preserve"> napunjenoj štrcaljki </w:t>
            </w:r>
            <w:r w:rsidRPr="00D17ED2">
              <w:rPr>
                <w:color w:val="000000"/>
                <w:szCs w:val="22"/>
                <w:shd w:val="pct15" w:color="auto" w:fill="auto"/>
                <w:lang w:val="en-US"/>
              </w:rPr>
              <w:t>(</w:t>
            </w:r>
            <w:r w:rsidR="00CD0C49"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CD0C49" w:rsidRPr="00D17ED2">
              <w:rPr>
                <w:color w:val="000000"/>
                <w:szCs w:val="22"/>
                <w:shd w:val="pct15" w:color="auto" w:fill="auto"/>
                <w:lang w:val="en-US"/>
              </w:rPr>
              <w:t xml:space="preserve">iglom </w:t>
            </w:r>
            <w:r w:rsidR="00D92A55" w:rsidRPr="00D17ED2">
              <w:rPr>
                <w:color w:val="000000"/>
                <w:szCs w:val="22"/>
                <w:shd w:val="pct15" w:color="auto" w:fill="auto"/>
                <w:lang w:val="en-US"/>
              </w:rPr>
              <w:t xml:space="preserve">od </w:t>
            </w:r>
            <w:r w:rsidR="00CD0C49" w:rsidRPr="00D17ED2">
              <w:rPr>
                <w:color w:val="000000"/>
                <w:szCs w:val="22"/>
                <w:shd w:val="pct15" w:color="auto" w:fill="auto"/>
                <w:lang w:val="en-US"/>
              </w:rPr>
              <w:t>27</w:t>
            </w:r>
            <w:r w:rsidR="0028314F" w:rsidRPr="00D17ED2">
              <w:rPr>
                <w:color w:val="000000"/>
                <w:szCs w:val="22"/>
                <w:shd w:val="pct15" w:color="auto" w:fill="auto"/>
                <w:lang w:val="en-US"/>
              </w:rPr>
              <w:t> </w:t>
            </w:r>
            <w:r w:rsidR="00037AF8" w:rsidRPr="00D17ED2">
              <w:rPr>
                <w:color w:val="000000"/>
                <w:szCs w:val="22"/>
                <w:shd w:val="pct15" w:color="auto" w:fill="auto"/>
                <w:lang w:val="en-US"/>
              </w:rPr>
              <w:t>G</w:t>
            </w:r>
            <w:r w:rsidRPr="00D17ED2">
              <w:rPr>
                <w:color w:val="000000"/>
                <w:szCs w:val="22"/>
                <w:shd w:val="pct15" w:color="auto" w:fill="auto"/>
                <w:lang w:val="en-US"/>
              </w:rPr>
              <w:t xml:space="preserve">, </w:t>
            </w:r>
            <w:r w:rsidR="00CD0C49" w:rsidRPr="00D17ED2">
              <w:rPr>
                <w:color w:val="000000"/>
                <w:szCs w:val="22"/>
                <w:shd w:val="pct15" w:color="auto" w:fill="auto"/>
                <w:lang w:val="en-US"/>
              </w:rPr>
              <w:t>ljubičasti klip</w:t>
            </w:r>
            <w:r w:rsidRPr="00D17ED2">
              <w:rPr>
                <w:color w:val="000000"/>
                <w:szCs w:val="22"/>
                <w:shd w:val="pct15" w:color="auto" w:fill="auto"/>
                <w:lang w:val="en-US"/>
              </w:rPr>
              <w:t>) (6 x 1)</w:t>
            </w:r>
          </w:p>
        </w:tc>
      </w:tr>
    </w:tbl>
    <w:p w14:paraId="1BFCB1C6" w14:textId="77777777" w:rsidR="00C322E7" w:rsidRPr="00D17ED2" w:rsidRDefault="00C322E7" w:rsidP="001D6DCB">
      <w:pPr>
        <w:pStyle w:val="Text"/>
        <w:spacing w:before="0"/>
        <w:jc w:val="left"/>
        <w:rPr>
          <w:color w:val="000000"/>
          <w:sz w:val="22"/>
          <w:szCs w:val="22"/>
          <w:lang w:val="da-DK"/>
        </w:rPr>
      </w:pPr>
    </w:p>
    <w:p w14:paraId="64865EB7" w14:textId="77777777" w:rsidR="00C322E7" w:rsidRPr="00D17ED2" w:rsidRDefault="00C322E7" w:rsidP="001D6DCB">
      <w:pPr>
        <w:pStyle w:val="Text"/>
        <w:spacing w:before="0"/>
        <w:jc w:val="left"/>
        <w:rPr>
          <w:color w:val="000000"/>
          <w:sz w:val="22"/>
          <w:szCs w:val="22"/>
          <w:lang w:val="da-DK"/>
        </w:rPr>
      </w:pPr>
    </w:p>
    <w:p w14:paraId="11EC6C2C"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D17ED2">
        <w:rPr>
          <w:b/>
          <w:color w:val="000000"/>
          <w:szCs w:val="22"/>
          <w:lang w:val="da-DK"/>
        </w:rPr>
        <w:t>13.</w:t>
      </w:r>
      <w:r w:rsidRPr="00D17ED2">
        <w:rPr>
          <w:b/>
          <w:color w:val="000000"/>
          <w:szCs w:val="22"/>
          <w:lang w:val="da-DK"/>
        </w:rPr>
        <w:tab/>
      </w:r>
      <w:r w:rsidRPr="00D17ED2">
        <w:rPr>
          <w:b/>
          <w:caps/>
          <w:szCs w:val="22"/>
          <w:lang w:val="hr-HR"/>
        </w:rPr>
        <w:t>broj serije</w:t>
      </w:r>
    </w:p>
    <w:p w14:paraId="35FE97B8" w14:textId="77777777" w:rsidR="00C322E7" w:rsidRPr="00D17ED2" w:rsidRDefault="00C322E7" w:rsidP="001D6DCB">
      <w:pPr>
        <w:pStyle w:val="Text"/>
        <w:spacing w:before="0"/>
        <w:jc w:val="left"/>
        <w:rPr>
          <w:color w:val="000000"/>
          <w:sz w:val="22"/>
          <w:szCs w:val="22"/>
          <w:lang w:val="da-DK"/>
        </w:rPr>
      </w:pPr>
    </w:p>
    <w:p w14:paraId="030F4F7B" w14:textId="77777777" w:rsidR="00C322E7" w:rsidRPr="00D17ED2" w:rsidRDefault="007E5A7A" w:rsidP="001D6DCB">
      <w:pPr>
        <w:pStyle w:val="Text"/>
        <w:spacing w:before="0"/>
        <w:jc w:val="left"/>
        <w:rPr>
          <w:color w:val="000000"/>
          <w:sz w:val="22"/>
          <w:szCs w:val="22"/>
          <w:lang w:val="da-DK"/>
        </w:rPr>
      </w:pPr>
      <w:r w:rsidRPr="00D17ED2">
        <w:rPr>
          <w:color w:val="000000"/>
          <w:sz w:val="22"/>
          <w:szCs w:val="22"/>
          <w:lang w:val="da-DK"/>
        </w:rPr>
        <w:t>Lot</w:t>
      </w:r>
    </w:p>
    <w:p w14:paraId="7D68C8CB" w14:textId="77777777" w:rsidR="00C322E7" w:rsidRPr="00D17ED2" w:rsidRDefault="00C322E7" w:rsidP="001D6DCB">
      <w:pPr>
        <w:pStyle w:val="Text"/>
        <w:spacing w:before="0"/>
        <w:jc w:val="left"/>
        <w:rPr>
          <w:color w:val="000000"/>
          <w:sz w:val="22"/>
          <w:szCs w:val="22"/>
          <w:lang w:val="da-DK"/>
        </w:rPr>
      </w:pPr>
    </w:p>
    <w:p w14:paraId="37EC0CE9" w14:textId="77777777" w:rsidR="00C322E7" w:rsidRPr="00D17ED2" w:rsidRDefault="00C322E7" w:rsidP="001D6DCB">
      <w:pPr>
        <w:pStyle w:val="Text"/>
        <w:spacing w:before="0"/>
        <w:jc w:val="left"/>
        <w:rPr>
          <w:color w:val="000000"/>
          <w:sz w:val="22"/>
          <w:szCs w:val="22"/>
          <w:lang w:val="da-DK"/>
        </w:rPr>
      </w:pPr>
    </w:p>
    <w:p w14:paraId="75B8061B"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D17ED2">
        <w:rPr>
          <w:b/>
          <w:color w:val="000000"/>
          <w:szCs w:val="22"/>
          <w:lang w:val="da-DK"/>
        </w:rPr>
        <w:t>14.</w:t>
      </w:r>
      <w:r w:rsidRPr="00D17ED2">
        <w:rPr>
          <w:b/>
          <w:color w:val="000000"/>
          <w:szCs w:val="22"/>
          <w:lang w:val="da-DK"/>
        </w:rPr>
        <w:tab/>
        <w:t xml:space="preserve">NAČIN </w:t>
      </w:r>
      <w:r w:rsidR="00CF585A" w:rsidRPr="00D17ED2">
        <w:rPr>
          <w:b/>
          <w:color w:val="000000"/>
          <w:szCs w:val="22"/>
          <w:lang w:val="da-DK"/>
        </w:rPr>
        <w:t xml:space="preserve">IZDAVANJA </w:t>
      </w:r>
      <w:r w:rsidRPr="00D17ED2">
        <w:rPr>
          <w:b/>
          <w:color w:val="000000"/>
          <w:szCs w:val="22"/>
          <w:lang w:val="da-DK"/>
        </w:rPr>
        <w:t>LIJEKA</w:t>
      </w:r>
    </w:p>
    <w:p w14:paraId="2FCF343E" w14:textId="77777777" w:rsidR="00C322E7" w:rsidRPr="00D17ED2" w:rsidRDefault="00C322E7" w:rsidP="001D6DCB">
      <w:pPr>
        <w:pStyle w:val="Text"/>
        <w:spacing w:before="0"/>
        <w:jc w:val="left"/>
        <w:rPr>
          <w:color w:val="000000"/>
          <w:sz w:val="22"/>
          <w:szCs w:val="22"/>
          <w:lang w:val="da-DK"/>
        </w:rPr>
      </w:pPr>
    </w:p>
    <w:p w14:paraId="5E46BA11" w14:textId="77777777" w:rsidR="00C322E7" w:rsidRPr="00D17ED2" w:rsidRDefault="00C322E7" w:rsidP="001D6DCB">
      <w:pPr>
        <w:pStyle w:val="Text"/>
        <w:spacing w:before="0"/>
        <w:jc w:val="left"/>
        <w:rPr>
          <w:color w:val="000000"/>
          <w:sz w:val="22"/>
          <w:szCs w:val="22"/>
          <w:lang w:val="da-DK"/>
        </w:rPr>
      </w:pPr>
    </w:p>
    <w:p w14:paraId="1AF1B924"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da-DK"/>
        </w:rPr>
      </w:pPr>
      <w:r w:rsidRPr="00D17ED2">
        <w:rPr>
          <w:b/>
          <w:color w:val="000000"/>
          <w:szCs w:val="22"/>
          <w:lang w:val="da-DK"/>
        </w:rPr>
        <w:t>15.</w:t>
      </w:r>
      <w:r w:rsidRPr="00D17ED2">
        <w:rPr>
          <w:b/>
          <w:color w:val="000000"/>
          <w:szCs w:val="22"/>
          <w:lang w:val="da-DK"/>
        </w:rPr>
        <w:tab/>
      </w:r>
      <w:r w:rsidRPr="00D17ED2">
        <w:rPr>
          <w:b/>
          <w:noProof/>
          <w:szCs w:val="22"/>
          <w:lang w:val="hr-HR"/>
        </w:rPr>
        <w:t>UPUTE ZA UPORABU</w:t>
      </w:r>
    </w:p>
    <w:p w14:paraId="46586CB9" w14:textId="77777777" w:rsidR="00C322E7" w:rsidRPr="00D17ED2" w:rsidRDefault="00C322E7" w:rsidP="001D6DCB">
      <w:pPr>
        <w:tabs>
          <w:tab w:val="clear" w:pos="567"/>
        </w:tabs>
        <w:spacing w:line="240" w:lineRule="auto"/>
        <w:rPr>
          <w:color w:val="000000"/>
          <w:szCs w:val="22"/>
          <w:lang w:val="da-DK"/>
        </w:rPr>
      </w:pPr>
    </w:p>
    <w:p w14:paraId="494FDC75" w14:textId="77777777" w:rsidR="00C322E7" w:rsidRPr="00D17ED2" w:rsidRDefault="00C322E7" w:rsidP="001D6DCB">
      <w:pPr>
        <w:tabs>
          <w:tab w:val="clear" w:pos="567"/>
        </w:tabs>
        <w:spacing w:line="240" w:lineRule="auto"/>
        <w:rPr>
          <w:color w:val="000000"/>
          <w:szCs w:val="22"/>
          <w:lang w:val="da-DK"/>
        </w:rPr>
      </w:pPr>
    </w:p>
    <w:p w14:paraId="17C959E2" w14:textId="77777777" w:rsidR="00C322E7" w:rsidRPr="00D17ED2" w:rsidRDefault="00C322E7" w:rsidP="001D6DCB">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da-DK"/>
        </w:rPr>
      </w:pPr>
      <w:r w:rsidRPr="00D17ED2">
        <w:rPr>
          <w:b/>
          <w:color w:val="000000"/>
          <w:szCs w:val="22"/>
          <w:lang w:val="da-DK"/>
        </w:rPr>
        <w:t>16.</w:t>
      </w:r>
      <w:r w:rsidRPr="00D17ED2">
        <w:rPr>
          <w:b/>
          <w:color w:val="000000"/>
          <w:szCs w:val="22"/>
          <w:lang w:val="da-DK"/>
        </w:rPr>
        <w:tab/>
      </w:r>
      <w:r w:rsidRPr="00D17ED2">
        <w:rPr>
          <w:b/>
          <w:noProof/>
          <w:szCs w:val="22"/>
          <w:lang w:val="hr-HR"/>
        </w:rPr>
        <w:t>PODACI NA BRAILLEOVOM PISMU</w:t>
      </w:r>
    </w:p>
    <w:p w14:paraId="228A03BA" w14:textId="77777777" w:rsidR="00C322E7" w:rsidRPr="00D17ED2" w:rsidRDefault="00C322E7" w:rsidP="001D6DCB">
      <w:pPr>
        <w:tabs>
          <w:tab w:val="clear" w:pos="567"/>
        </w:tabs>
        <w:spacing w:line="240" w:lineRule="auto"/>
        <w:rPr>
          <w:color w:val="000000"/>
          <w:szCs w:val="22"/>
          <w:lang w:val="da-DK"/>
        </w:rPr>
      </w:pPr>
    </w:p>
    <w:p w14:paraId="23BDBB22" w14:textId="77777777" w:rsidR="00C322E7" w:rsidRPr="00D17ED2" w:rsidRDefault="00C322E7" w:rsidP="001D6DCB">
      <w:pPr>
        <w:widowControl w:val="0"/>
        <w:tabs>
          <w:tab w:val="clear" w:pos="567"/>
        </w:tabs>
        <w:spacing w:line="240" w:lineRule="auto"/>
        <w:rPr>
          <w:color w:val="000000"/>
          <w:szCs w:val="22"/>
          <w:lang w:val="da-DK"/>
        </w:rPr>
      </w:pPr>
      <w:r w:rsidRPr="00D17ED2">
        <w:rPr>
          <w:color w:val="000000"/>
          <w:szCs w:val="22"/>
          <w:lang w:val="da-DK"/>
        </w:rPr>
        <w:t>Xolair 150 mg</w:t>
      </w:r>
    </w:p>
    <w:p w14:paraId="40C0C28C" w14:textId="77777777" w:rsidR="00637521" w:rsidRPr="00D17ED2" w:rsidRDefault="00637521" w:rsidP="001D6DCB">
      <w:pPr>
        <w:widowControl w:val="0"/>
        <w:tabs>
          <w:tab w:val="clear" w:pos="567"/>
          <w:tab w:val="left" w:pos="708"/>
        </w:tabs>
        <w:spacing w:line="240" w:lineRule="auto"/>
        <w:rPr>
          <w:noProof/>
          <w:szCs w:val="22"/>
          <w:shd w:val="clear" w:color="auto" w:fill="CCCCCC"/>
          <w:lang w:val="hr-HR" w:eastAsia="hr-HR"/>
        </w:rPr>
      </w:pPr>
    </w:p>
    <w:p w14:paraId="3DF43B5E" w14:textId="77777777" w:rsidR="00637521" w:rsidRPr="00D17ED2" w:rsidRDefault="00637521" w:rsidP="001D6DCB">
      <w:pPr>
        <w:widowControl w:val="0"/>
        <w:tabs>
          <w:tab w:val="clear" w:pos="567"/>
          <w:tab w:val="left" w:pos="708"/>
        </w:tabs>
        <w:spacing w:line="240" w:lineRule="auto"/>
        <w:rPr>
          <w:noProof/>
          <w:szCs w:val="22"/>
          <w:shd w:val="clear" w:color="auto" w:fill="CCCCCC"/>
          <w:lang w:val="da-DK"/>
        </w:rPr>
      </w:pPr>
    </w:p>
    <w:p w14:paraId="5D965C10" w14:textId="77777777" w:rsidR="00637521" w:rsidRPr="00D17ED2" w:rsidRDefault="00637521" w:rsidP="001D6DC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a-DK"/>
        </w:rPr>
      </w:pPr>
      <w:r w:rsidRPr="00D17ED2">
        <w:rPr>
          <w:b/>
          <w:noProof/>
          <w:lang w:val="da-DK"/>
        </w:rPr>
        <w:t>17.</w:t>
      </w:r>
      <w:r w:rsidRPr="00D17ED2">
        <w:rPr>
          <w:b/>
          <w:noProof/>
          <w:lang w:val="da-DK"/>
        </w:rPr>
        <w:tab/>
        <w:t>JEDINSTVENI IDENTIFIKATOR – 2D BARKOD</w:t>
      </w:r>
    </w:p>
    <w:p w14:paraId="6C56C6A0" w14:textId="77777777" w:rsidR="00637521" w:rsidRPr="00D17ED2" w:rsidRDefault="00637521" w:rsidP="001D6DCB">
      <w:pPr>
        <w:widowControl w:val="0"/>
        <w:tabs>
          <w:tab w:val="clear" w:pos="567"/>
          <w:tab w:val="left" w:pos="708"/>
        </w:tabs>
        <w:spacing w:line="240" w:lineRule="auto"/>
        <w:rPr>
          <w:noProof/>
          <w:lang w:val="da-DK"/>
        </w:rPr>
      </w:pPr>
    </w:p>
    <w:p w14:paraId="580EC8C8" w14:textId="77777777" w:rsidR="00637521" w:rsidRPr="00D17ED2" w:rsidRDefault="00637521" w:rsidP="001D6DCB">
      <w:pPr>
        <w:widowControl w:val="0"/>
        <w:tabs>
          <w:tab w:val="clear" w:pos="567"/>
          <w:tab w:val="left" w:pos="708"/>
        </w:tabs>
        <w:spacing w:line="240" w:lineRule="auto"/>
        <w:rPr>
          <w:noProof/>
          <w:szCs w:val="22"/>
          <w:lang w:val="da-DK"/>
        </w:rPr>
      </w:pPr>
      <w:r w:rsidRPr="00D17ED2">
        <w:rPr>
          <w:shd w:val="pct15" w:color="auto" w:fill="auto"/>
          <w:lang w:val="da-DK"/>
        </w:rPr>
        <w:t>Sadrži 2D barkod s jedinstvenim identifikatorom.</w:t>
      </w:r>
    </w:p>
    <w:p w14:paraId="4A3986C9" w14:textId="77777777" w:rsidR="00637521" w:rsidRPr="00D17ED2" w:rsidRDefault="00637521" w:rsidP="001D6DCB">
      <w:pPr>
        <w:widowControl w:val="0"/>
        <w:tabs>
          <w:tab w:val="clear" w:pos="567"/>
          <w:tab w:val="left" w:pos="708"/>
        </w:tabs>
        <w:spacing w:line="240" w:lineRule="auto"/>
        <w:rPr>
          <w:noProof/>
          <w:szCs w:val="22"/>
          <w:lang w:val="da-DK"/>
        </w:rPr>
      </w:pPr>
    </w:p>
    <w:p w14:paraId="1BF4969A" w14:textId="77777777" w:rsidR="00637521" w:rsidRPr="00D17ED2" w:rsidRDefault="00637521" w:rsidP="001D6DCB">
      <w:pPr>
        <w:widowControl w:val="0"/>
        <w:tabs>
          <w:tab w:val="clear" w:pos="567"/>
          <w:tab w:val="left" w:pos="708"/>
        </w:tabs>
        <w:spacing w:line="240" w:lineRule="auto"/>
        <w:rPr>
          <w:noProof/>
          <w:lang w:val="da-DK"/>
        </w:rPr>
      </w:pPr>
    </w:p>
    <w:p w14:paraId="114253A9" w14:textId="77777777" w:rsidR="00637521" w:rsidRPr="00D17ED2" w:rsidRDefault="00637521" w:rsidP="001D6DCB">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da-DK"/>
        </w:rPr>
      </w:pPr>
      <w:r w:rsidRPr="00D17ED2">
        <w:rPr>
          <w:b/>
          <w:noProof/>
          <w:lang w:val="da-DK"/>
        </w:rPr>
        <w:t>18.</w:t>
      </w:r>
      <w:r w:rsidRPr="00D17ED2">
        <w:rPr>
          <w:b/>
          <w:noProof/>
          <w:lang w:val="da-DK"/>
        </w:rPr>
        <w:tab/>
        <w:t>JEDINSTVENI IDENTIFIKATOR – PODACI ČITLJIVI LJUDSKIM OKOM</w:t>
      </w:r>
    </w:p>
    <w:p w14:paraId="38903956" w14:textId="77777777" w:rsidR="00637521" w:rsidRPr="00D17ED2" w:rsidRDefault="00637521" w:rsidP="001D6DCB">
      <w:pPr>
        <w:keepNext/>
        <w:widowControl w:val="0"/>
        <w:tabs>
          <w:tab w:val="clear" w:pos="567"/>
          <w:tab w:val="left" w:pos="708"/>
        </w:tabs>
        <w:spacing w:line="240" w:lineRule="auto"/>
        <w:rPr>
          <w:noProof/>
          <w:lang w:val="da-DK"/>
        </w:rPr>
      </w:pPr>
    </w:p>
    <w:p w14:paraId="0FF461E6" w14:textId="19AFB802" w:rsidR="00637521" w:rsidRPr="00D17ED2" w:rsidRDefault="00637521" w:rsidP="001D6DCB">
      <w:pPr>
        <w:keepNext/>
        <w:widowControl w:val="0"/>
        <w:tabs>
          <w:tab w:val="clear" w:pos="567"/>
          <w:tab w:val="left" w:pos="708"/>
        </w:tabs>
        <w:rPr>
          <w:szCs w:val="22"/>
          <w:lang w:val="da-DK"/>
        </w:rPr>
      </w:pPr>
      <w:r w:rsidRPr="00D17ED2">
        <w:rPr>
          <w:lang w:val="da-DK"/>
        </w:rPr>
        <w:t>PC</w:t>
      </w:r>
    </w:p>
    <w:p w14:paraId="2D5C7D3D" w14:textId="0532EF49" w:rsidR="00637521" w:rsidRPr="00D17ED2" w:rsidRDefault="00637521" w:rsidP="001D6DCB">
      <w:pPr>
        <w:keepNext/>
        <w:widowControl w:val="0"/>
        <w:tabs>
          <w:tab w:val="clear" w:pos="567"/>
          <w:tab w:val="left" w:pos="708"/>
        </w:tabs>
        <w:rPr>
          <w:szCs w:val="22"/>
          <w:lang w:val="da-DK"/>
        </w:rPr>
      </w:pPr>
      <w:r w:rsidRPr="00D17ED2">
        <w:rPr>
          <w:lang w:val="da-DK"/>
        </w:rPr>
        <w:t>SN</w:t>
      </w:r>
    </w:p>
    <w:p w14:paraId="503D47FA" w14:textId="0E126CBC" w:rsidR="00637521" w:rsidRPr="00D17ED2" w:rsidRDefault="00637521" w:rsidP="001D6DCB">
      <w:pPr>
        <w:widowControl w:val="0"/>
        <w:tabs>
          <w:tab w:val="clear" w:pos="567"/>
          <w:tab w:val="left" w:pos="708"/>
        </w:tabs>
        <w:rPr>
          <w:szCs w:val="22"/>
          <w:lang w:val="da-DK"/>
        </w:rPr>
      </w:pPr>
      <w:r w:rsidRPr="00D17ED2">
        <w:rPr>
          <w:lang w:val="da-DK"/>
        </w:rPr>
        <w:t>NN</w:t>
      </w:r>
    </w:p>
    <w:p w14:paraId="59FF3236" w14:textId="77777777" w:rsidR="00637521" w:rsidRPr="00D17ED2" w:rsidRDefault="00637521" w:rsidP="001D6DCB">
      <w:pPr>
        <w:widowControl w:val="0"/>
        <w:tabs>
          <w:tab w:val="clear" w:pos="567"/>
        </w:tabs>
        <w:spacing w:line="240" w:lineRule="auto"/>
        <w:rPr>
          <w:color w:val="000000"/>
          <w:szCs w:val="22"/>
          <w:lang w:val="da-DK"/>
        </w:rPr>
      </w:pPr>
    </w:p>
    <w:p w14:paraId="2E362D24" w14:textId="77777777" w:rsidR="00C322E7" w:rsidRPr="00D17ED2" w:rsidRDefault="00C322E7" w:rsidP="001D6DCB">
      <w:pPr>
        <w:pStyle w:val="Text"/>
        <w:spacing w:before="0"/>
        <w:jc w:val="left"/>
        <w:rPr>
          <w:b/>
          <w:color w:val="000000"/>
          <w:sz w:val="22"/>
          <w:szCs w:val="22"/>
          <w:u w:val="single"/>
          <w:lang w:val="da-DK"/>
        </w:rPr>
      </w:pPr>
      <w:r w:rsidRPr="00D17ED2">
        <w:rPr>
          <w:b/>
          <w:color w:val="000000"/>
          <w:sz w:val="22"/>
          <w:szCs w:val="22"/>
          <w:u w:val="single"/>
          <w:lang w:val="da-DK"/>
        </w:rPr>
        <w:br w:type="page"/>
      </w:r>
    </w:p>
    <w:p w14:paraId="6F6E8AA7" w14:textId="77777777" w:rsidR="00442AB9" w:rsidRPr="00D17ED2" w:rsidRDefault="00442AB9" w:rsidP="001D6DCB">
      <w:pPr>
        <w:pStyle w:val="Text"/>
        <w:spacing w:before="0"/>
        <w:jc w:val="left"/>
        <w:rPr>
          <w:color w:val="000000"/>
          <w:sz w:val="22"/>
          <w:szCs w:val="22"/>
          <w:lang w:val="da-DK"/>
        </w:rPr>
      </w:pPr>
    </w:p>
    <w:p w14:paraId="7ECA1AEE" w14:textId="77777777" w:rsidR="00C322E7" w:rsidRPr="00D17ED2" w:rsidRDefault="00C322E7" w:rsidP="001D6DCB">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D17ED2">
        <w:rPr>
          <w:b/>
          <w:noProof/>
          <w:szCs w:val="22"/>
          <w:lang w:val="hr-HR"/>
        </w:rPr>
        <w:t>PODACI KOJI SE MORAJU NALAZITI NA VANJSKOM PAK</w:t>
      </w:r>
      <w:r w:rsidR="00CF585A" w:rsidRPr="00D17ED2">
        <w:rPr>
          <w:b/>
          <w:noProof/>
          <w:szCs w:val="22"/>
          <w:lang w:val="hr-HR"/>
        </w:rPr>
        <w:t>IR</w:t>
      </w:r>
      <w:r w:rsidRPr="00D17ED2">
        <w:rPr>
          <w:b/>
          <w:noProof/>
          <w:szCs w:val="22"/>
          <w:lang w:val="hr-HR"/>
        </w:rPr>
        <w:t>ANJU</w:t>
      </w:r>
    </w:p>
    <w:p w14:paraId="2A781CD1"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5CF6373F"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MEĐUPAK</w:t>
      </w:r>
      <w:r w:rsidR="00CF585A" w:rsidRPr="00D17ED2">
        <w:rPr>
          <w:b/>
          <w:color w:val="000000"/>
          <w:szCs w:val="22"/>
          <w:lang w:val="hr-HR"/>
        </w:rPr>
        <w:t>IR</w:t>
      </w:r>
      <w:r w:rsidRPr="00D17ED2">
        <w:rPr>
          <w:b/>
          <w:color w:val="000000"/>
          <w:szCs w:val="22"/>
          <w:lang w:val="hr-HR"/>
        </w:rPr>
        <w:t>ANJE VIŠESTRUKIH PAK</w:t>
      </w:r>
      <w:r w:rsidR="00CF585A" w:rsidRPr="00D17ED2">
        <w:rPr>
          <w:b/>
          <w:color w:val="000000"/>
          <w:szCs w:val="22"/>
          <w:lang w:val="hr-HR"/>
        </w:rPr>
        <w:t>IR</w:t>
      </w:r>
      <w:r w:rsidRPr="00D17ED2">
        <w:rPr>
          <w:b/>
          <w:color w:val="000000"/>
          <w:szCs w:val="22"/>
          <w:lang w:val="hr-HR"/>
        </w:rPr>
        <w:t>ANJA (BEZ PLAVOG OKVIRA)</w:t>
      </w:r>
    </w:p>
    <w:p w14:paraId="6CB24400" w14:textId="77777777" w:rsidR="00C322E7" w:rsidRPr="00D17ED2" w:rsidRDefault="00C322E7" w:rsidP="001D6DCB">
      <w:pPr>
        <w:widowControl w:val="0"/>
        <w:tabs>
          <w:tab w:val="clear" w:pos="567"/>
        </w:tabs>
        <w:spacing w:line="240" w:lineRule="auto"/>
        <w:rPr>
          <w:color w:val="000000"/>
          <w:szCs w:val="22"/>
          <w:lang w:val="hr-HR"/>
        </w:rPr>
      </w:pPr>
    </w:p>
    <w:p w14:paraId="0DE7A538" w14:textId="77777777" w:rsidR="00C322E7" w:rsidRPr="00D17ED2" w:rsidRDefault="00C322E7" w:rsidP="001D6DCB">
      <w:pPr>
        <w:widowControl w:val="0"/>
        <w:tabs>
          <w:tab w:val="clear" w:pos="567"/>
        </w:tabs>
        <w:spacing w:line="240" w:lineRule="auto"/>
        <w:rPr>
          <w:color w:val="000000"/>
          <w:szCs w:val="22"/>
          <w:lang w:val="hr-HR"/>
        </w:rPr>
      </w:pPr>
    </w:p>
    <w:p w14:paraId="0ABA1A82"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NAZIV LIJEKA</w:t>
      </w:r>
    </w:p>
    <w:p w14:paraId="20979371" w14:textId="77777777" w:rsidR="00C322E7" w:rsidRPr="00D17ED2" w:rsidRDefault="00C322E7" w:rsidP="001D6DCB">
      <w:pPr>
        <w:pStyle w:val="Text"/>
        <w:spacing w:before="0"/>
        <w:jc w:val="left"/>
        <w:rPr>
          <w:color w:val="000000"/>
          <w:sz w:val="22"/>
          <w:szCs w:val="22"/>
          <w:lang w:val="hr-HR"/>
        </w:rPr>
      </w:pPr>
    </w:p>
    <w:p w14:paraId="720021F3" w14:textId="77777777" w:rsidR="00C322E7" w:rsidRPr="00D17ED2" w:rsidRDefault="00C322E7" w:rsidP="001D6DCB">
      <w:pPr>
        <w:pStyle w:val="Text"/>
        <w:spacing w:before="0"/>
        <w:jc w:val="left"/>
        <w:rPr>
          <w:color w:val="000000"/>
          <w:sz w:val="22"/>
          <w:szCs w:val="22"/>
          <w:lang w:val="hr-HR"/>
        </w:rPr>
      </w:pPr>
      <w:r w:rsidRPr="00D17ED2">
        <w:rPr>
          <w:color w:val="000000"/>
          <w:sz w:val="22"/>
          <w:szCs w:val="22"/>
          <w:lang w:val="hr-HR"/>
        </w:rPr>
        <w:t>Xolair 150 mg otopina za injekciju</w:t>
      </w:r>
      <w:r w:rsidR="00772080" w:rsidRPr="00D17ED2">
        <w:rPr>
          <w:color w:val="000000"/>
          <w:sz w:val="22"/>
          <w:szCs w:val="22"/>
          <w:lang w:val="hr-HR"/>
        </w:rPr>
        <w:t xml:space="preserve"> u napunjenoj štrcaljki</w:t>
      </w:r>
    </w:p>
    <w:p w14:paraId="0A23678F" w14:textId="77777777" w:rsidR="00C322E7" w:rsidRPr="00D17ED2" w:rsidRDefault="00C322E7" w:rsidP="001D6DCB">
      <w:pPr>
        <w:pStyle w:val="Text"/>
        <w:spacing w:before="0"/>
        <w:jc w:val="left"/>
        <w:rPr>
          <w:color w:val="000000"/>
          <w:sz w:val="22"/>
          <w:szCs w:val="22"/>
          <w:lang w:val="hr-HR"/>
        </w:rPr>
      </w:pPr>
      <w:r w:rsidRPr="00D17ED2">
        <w:rPr>
          <w:color w:val="000000"/>
          <w:sz w:val="22"/>
          <w:szCs w:val="22"/>
          <w:lang w:val="hr-HR"/>
        </w:rPr>
        <w:t>omalizumab</w:t>
      </w:r>
    </w:p>
    <w:p w14:paraId="0B488B3B" w14:textId="77777777" w:rsidR="00C322E7" w:rsidRPr="00D17ED2" w:rsidRDefault="00C322E7" w:rsidP="001D6DCB">
      <w:pPr>
        <w:pStyle w:val="Text"/>
        <w:spacing w:before="0"/>
        <w:jc w:val="left"/>
        <w:rPr>
          <w:color w:val="000000"/>
          <w:sz w:val="22"/>
          <w:szCs w:val="22"/>
          <w:lang w:val="hr-HR"/>
        </w:rPr>
      </w:pPr>
    </w:p>
    <w:p w14:paraId="79120556" w14:textId="77777777" w:rsidR="00C322E7" w:rsidRPr="00D17ED2" w:rsidRDefault="00C322E7" w:rsidP="001D6DCB">
      <w:pPr>
        <w:pStyle w:val="Text"/>
        <w:spacing w:before="0"/>
        <w:jc w:val="left"/>
        <w:rPr>
          <w:color w:val="000000"/>
          <w:sz w:val="22"/>
          <w:szCs w:val="22"/>
          <w:lang w:val="hr-HR"/>
        </w:rPr>
      </w:pPr>
    </w:p>
    <w:p w14:paraId="4363A935"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CF585A" w:rsidRPr="00D17ED2">
        <w:rPr>
          <w:b/>
          <w:color w:val="000000"/>
          <w:szCs w:val="22"/>
          <w:lang w:val="hr-HR"/>
        </w:rPr>
        <w:t>NAVOĐENJE</w:t>
      </w:r>
      <w:r w:rsidRPr="00D17ED2">
        <w:rPr>
          <w:b/>
          <w:color w:val="000000"/>
          <w:szCs w:val="22"/>
          <w:lang w:val="hr-HR"/>
        </w:rPr>
        <w:t xml:space="preserve"> DJELATN</w:t>
      </w:r>
      <w:r w:rsidR="00F9521F" w:rsidRPr="00D17ED2">
        <w:rPr>
          <w:b/>
          <w:color w:val="000000"/>
          <w:szCs w:val="22"/>
          <w:lang w:val="hr-HR"/>
        </w:rPr>
        <w:t>E</w:t>
      </w:r>
      <w:r w:rsidR="00D3166C" w:rsidRPr="00D17ED2">
        <w:rPr>
          <w:b/>
          <w:color w:val="000000"/>
          <w:szCs w:val="22"/>
          <w:lang w:val="hr-HR"/>
        </w:rPr>
        <w:t>(</w:t>
      </w:r>
      <w:r w:rsidRPr="00D17ED2">
        <w:rPr>
          <w:b/>
          <w:color w:val="000000"/>
          <w:szCs w:val="22"/>
          <w:lang w:val="hr-HR"/>
        </w:rPr>
        <w:t>IH</w:t>
      </w:r>
      <w:r w:rsidR="00D3166C" w:rsidRPr="00D17ED2">
        <w:rPr>
          <w:b/>
          <w:color w:val="000000"/>
          <w:szCs w:val="22"/>
          <w:lang w:val="hr-HR"/>
        </w:rPr>
        <w:t>)</w:t>
      </w:r>
      <w:r w:rsidRPr="00D17ED2">
        <w:rPr>
          <w:b/>
          <w:color w:val="000000"/>
          <w:szCs w:val="22"/>
          <w:lang w:val="hr-HR"/>
        </w:rPr>
        <w:t xml:space="preserve"> TVARI</w:t>
      </w:r>
    </w:p>
    <w:p w14:paraId="615F1E8F" w14:textId="77777777" w:rsidR="00C322E7" w:rsidRPr="00D17ED2" w:rsidRDefault="00C322E7" w:rsidP="001D6DCB">
      <w:pPr>
        <w:pStyle w:val="Text"/>
        <w:spacing w:before="0"/>
        <w:jc w:val="left"/>
        <w:rPr>
          <w:color w:val="000000"/>
          <w:sz w:val="22"/>
          <w:szCs w:val="22"/>
          <w:lang w:val="hr-HR"/>
        </w:rPr>
      </w:pPr>
    </w:p>
    <w:p w14:paraId="192438A8" w14:textId="14BBAC3E" w:rsidR="00C322E7" w:rsidRPr="00D17ED2" w:rsidRDefault="00C322E7" w:rsidP="001D6DCB">
      <w:pPr>
        <w:pStyle w:val="Text"/>
        <w:spacing w:before="0"/>
        <w:jc w:val="left"/>
        <w:rPr>
          <w:color w:val="000000"/>
          <w:sz w:val="22"/>
          <w:szCs w:val="22"/>
          <w:lang w:val="hr-HR"/>
        </w:rPr>
      </w:pPr>
      <w:r w:rsidRPr="00D17ED2">
        <w:rPr>
          <w:color w:val="000000"/>
          <w:sz w:val="22"/>
          <w:szCs w:val="22"/>
          <w:lang w:val="hr-HR"/>
        </w:rPr>
        <w:t>Jedna napunjena štrcaljka sadrži 150 mg omalizumaba</w:t>
      </w:r>
      <w:r w:rsidR="00E87CF2" w:rsidRPr="00D17ED2">
        <w:rPr>
          <w:color w:val="000000"/>
          <w:sz w:val="22"/>
          <w:szCs w:val="22"/>
          <w:lang w:val="hr-HR"/>
        </w:rPr>
        <w:t xml:space="preserve"> u 1 ml otopine</w:t>
      </w:r>
      <w:r w:rsidRPr="00D17ED2">
        <w:rPr>
          <w:color w:val="000000"/>
          <w:sz w:val="22"/>
          <w:szCs w:val="22"/>
          <w:lang w:val="hr-HR"/>
        </w:rPr>
        <w:t>.</w:t>
      </w:r>
    </w:p>
    <w:p w14:paraId="1D9E3D4E" w14:textId="77777777" w:rsidR="00C322E7" w:rsidRPr="00D17ED2" w:rsidRDefault="00C322E7" w:rsidP="001D6DCB">
      <w:pPr>
        <w:pStyle w:val="Text"/>
        <w:spacing w:before="0"/>
        <w:jc w:val="left"/>
        <w:rPr>
          <w:color w:val="000000"/>
          <w:sz w:val="22"/>
          <w:szCs w:val="22"/>
          <w:lang w:val="hr-HR"/>
        </w:rPr>
      </w:pPr>
    </w:p>
    <w:p w14:paraId="5AA29C9F" w14:textId="77777777" w:rsidR="00C322E7" w:rsidRPr="00D17ED2" w:rsidRDefault="00C322E7" w:rsidP="001D6DCB">
      <w:pPr>
        <w:pStyle w:val="Text"/>
        <w:spacing w:before="0"/>
        <w:jc w:val="left"/>
        <w:rPr>
          <w:color w:val="000000"/>
          <w:sz w:val="22"/>
          <w:szCs w:val="22"/>
          <w:lang w:val="hr-HR"/>
        </w:rPr>
      </w:pPr>
    </w:p>
    <w:p w14:paraId="2B5F5DF3"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t>POPIS POMOĆNIH TVARI</w:t>
      </w:r>
    </w:p>
    <w:p w14:paraId="04A3F31F" w14:textId="77777777" w:rsidR="00C322E7" w:rsidRPr="00D17ED2" w:rsidRDefault="00C322E7" w:rsidP="001D6DCB">
      <w:pPr>
        <w:pStyle w:val="Text"/>
        <w:spacing w:before="0"/>
        <w:jc w:val="left"/>
        <w:rPr>
          <w:color w:val="000000"/>
          <w:sz w:val="22"/>
          <w:szCs w:val="22"/>
          <w:lang w:val="hr-HR"/>
        </w:rPr>
      </w:pPr>
    </w:p>
    <w:p w14:paraId="20B29673" w14:textId="224BFFA1" w:rsidR="00C322E7" w:rsidRPr="00D17ED2" w:rsidRDefault="00C322E7" w:rsidP="001D6DCB">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p>
    <w:p w14:paraId="7E42775D" w14:textId="77777777" w:rsidR="00C322E7" w:rsidRPr="00D17ED2" w:rsidRDefault="00C322E7" w:rsidP="001D6DCB">
      <w:pPr>
        <w:pStyle w:val="Text"/>
        <w:spacing w:before="0"/>
        <w:jc w:val="left"/>
        <w:rPr>
          <w:color w:val="000000"/>
          <w:sz w:val="22"/>
          <w:szCs w:val="22"/>
          <w:lang w:val="hr-HR"/>
        </w:rPr>
      </w:pPr>
    </w:p>
    <w:p w14:paraId="56EA36D3" w14:textId="77777777" w:rsidR="00C322E7" w:rsidRPr="00D17ED2" w:rsidRDefault="00C322E7" w:rsidP="001D6DCB">
      <w:pPr>
        <w:pStyle w:val="Text"/>
        <w:spacing w:before="0"/>
        <w:jc w:val="left"/>
        <w:rPr>
          <w:color w:val="000000"/>
          <w:sz w:val="22"/>
          <w:szCs w:val="22"/>
          <w:lang w:val="hr-HR"/>
        </w:rPr>
      </w:pPr>
    </w:p>
    <w:p w14:paraId="72462938"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Pr="00D17ED2">
        <w:rPr>
          <w:b/>
          <w:noProof/>
          <w:szCs w:val="22"/>
          <w:lang w:val="hr-HR"/>
        </w:rPr>
        <w:t>FARMACEUTSKI OBLIK I SADRŽAJ</w:t>
      </w:r>
    </w:p>
    <w:p w14:paraId="08A8511E" w14:textId="77777777" w:rsidR="00C322E7" w:rsidRPr="00D17ED2" w:rsidRDefault="00C322E7" w:rsidP="001D6DCB">
      <w:pPr>
        <w:widowControl w:val="0"/>
        <w:tabs>
          <w:tab w:val="clear" w:pos="567"/>
        </w:tabs>
        <w:spacing w:line="240" w:lineRule="auto"/>
        <w:rPr>
          <w:color w:val="000000"/>
          <w:szCs w:val="22"/>
          <w:lang w:val="hr-HR"/>
        </w:rPr>
      </w:pPr>
    </w:p>
    <w:p w14:paraId="3C3CA478" w14:textId="77777777" w:rsidR="00C322E7" w:rsidRPr="00D17ED2" w:rsidRDefault="00C322E7" w:rsidP="001D6DCB">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w:t>
      </w:r>
      <w:r w:rsidR="00772080" w:rsidRPr="00D17ED2">
        <w:rPr>
          <w:szCs w:val="22"/>
          <w:shd w:val="pct15" w:color="auto" w:fill="auto"/>
          <w:lang w:val="hr-HR"/>
        </w:rPr>
        <w:t xml:space="preserve"> u napunjenoj štrcaljki</w:t>
      </w:r>
    </w:p>
    <w:p w14:paraId="7D7E6EC0" w14:textId="77777777" w:rsidR="001C4607" w:rsidRPr="00D17ED2" w:rsidRDefault="001C4607" w:rsidP="001D6DCB">
      <w:pPr>
        <w:spacing w:line="240" w:lineRule="auto"/>
        <w:rPr>
          <w:color w:val="000000"/>
          <w:szCs w:val="22"/>
          <w:lang w:val="hr-HR"/>
        </w:rPr>
      </w:pPr>
    </w:p>
    <w:p w14:paraId="766BAFD0" w14:textId="77777777" w:rsidR="00C322E7" w:rsidRPr="00D17ED2" w:rsidRDefault="008C1521" w:rsidP="001D6DCB">
      <w:pPr>
        <w:spacing w:line="240" w:lineRule="auto"/>
        <w:rPr>
          <w:color w:val="000000"/>
          <w:szCs w:val="22"/>
          <w:shd w:val="clear" w:color="auto" w:fill="D9D9D9"/>
          <w:lang w:val="hr-HR"/>
        </w:rPr>
      </w:pPr>
      <w:r w:rsidRPr="00D17ED2">
        <w:rPr>
          <w:color w:val="000000"/>
          <w:szCs w:val="22"/>
          <w:lang w:val="hr-HR"/>
        </w:rPr>
        <w:t>1</w:t>
      </w:r>
      <w:r w:rsidR="0065051A" w:rsidRPr="00D17ED2">
        <w:rPr>
          <w:color w:val="000000"/>
          <w:szCs w:val="22"/>
          <w:lang w:val="hr-HR"/>
        </w:rPr>
        <w:t> </w:t>
      </w:r>
      <w:r w:rsidR="00712090" w:rsidRPr="00D17ED2">
        <w:rPr>
          <w:color w:val="000000"/>
          <w:szCs w:val="22"/>
          <w:lang w:val="hr-HR"/>
        </w:rPr>
        <w:t>napunjena štrcaljka</w:t>
      </w:r>
      <w:r w:rsidRPr="00D17ED2">
        <w:rPr>
          <w:color w:val="000000"/>
          <w:szCs w:val="22"/>
          <w:lang w:val="hr-HR"/>
        </w:rPr>
        <w:t xml:space="preserve">. </w:t>
      </w:r>
      <w:r w:rsidR="00C322E7" w:rsidRPr="00D17ED2">
        <w:rPr>
          <w:color w:val="000000"/>
          <w:szCs w:val="22"/>
          <w:lang w:val="hr-HR"/>
        </w:rPr>
        <w:t>Sastavni dio višestrukog pak</w:t>
      </w:r>
      <w:r w:rsidR="00CF585A" w:rsidRPr="00D17ED2">
        <w:rPr>
          <w:color w:val="000000"/>
          <w:szCs w:val="22"/>
          <w:lang w:val="hr-HR"/>
        </w:rPr>
        <w:t>ir</w:t>
      </w:r>
      <w:r w:rsidR="00C322E7" w:rsidRPr="00D17ED2">
        <w:rPr>
          <w:color w:val="000000"/>
          <w:szCs w:val="22"/>
          <w:lang w:val="hr-HR"/>
        </w:rPr>
        <w:t>anja</w:t>
      </w:r>
      <w:r w:rsidRPr="00D17ED2">
        <w:rPr>
          <w:color w:val="000000"/>
          <w:szCs w:val="22"/>
          <w:lang w:val="hr-HR"/>
        </w:rPr>
        <w:t xml:space="preserve">. </w:t>
      </w:r>
      <w:r w:rsidR="009D7703" w:rsidRPr="00D17ED2">
        <w:rPr>
          <w:color w:val="000000"/>
          <w:szCs w:val="22"/>
          <w:lang w:val="nb-NO"/>
        </w:rPr>
        <w:t>Ne prodaje se zasebno.</w:t>
      </w:r>
    </w:p>
    <w:p w14:paraId="1C44A657" w14:textId="77777777" w:rsidR="00C322E7" w:rsidRPr="00D17ED2" w:rsidRDefault="00C322E7" w:rsidP="001D6DCB">
      <w:pPr>
        <w:pStyle w:val="Text"/>
        <w:spacing w:before="0"/>
        <w:jc w:val="left"/>
        <w:rPr>
          <w:color w:val="000000"/>
          <w:sz w:val="22"/>
          <w:szCs w:val="22"/>
          <w:lang w:val="hr-HR"/>
        </w:rPr>
      </w:pPr>
    </w:p>
    <w:p w14:paraId="10AE211D" w14:textId="77777777" w:rsidR="00C322E7" w:rsidRPr="00D17ED2" w:rsidRDefault="00C322E7" w:rsidP="001D6DCB">
      <w:pPr>
        <w:pStyle w:val="Text"/>
        <w:spacing w:before="0"/>
        <w:jc w:val="left"/>
        <w:rPr>
          <w:color w:val="000000"/>
          <w:sz w:val="22"/>
          <w:szCs w:val="22"/>
          <w:lang w:val="hr-HR"/>
        </w:rPr>
      </w:pPr>
    </w:p>
    <w:p w14:paraId="03391048"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NAČIN I PUT(EVI) PRIMJENE LIJEKA</w:t>
      </w:r>
    </w:p>
    <w:p w14:paraId="3F325D38" w14:textId="77777777" w:rsidR="00C322E7" w:rsidRPr="00D17ED2" w:rsidRDefault="00C322E7" w:rsidP="001D6DCB">
      <w:pPr>
        <w:pStyle w:val="Text"/>
        <w:spacing w:before="0"/>
        <w:jc w:val="left"/>
        <w:rPr>
          <w:color w:val="000000"/>
          <w:sz w:val="22"/>
          <w:szCs w:val="22"/>
          <w:lang w:val="hr-HR"/>
        </w:rPr>
      </w:pPr>
    </w:p>
    <w:p w14:paraId="5A5D0F8A" w14:textId="77777777" w:rsidR="00C322E7" w:rsidRPr="00D17ED2" w:rsidRDefault="00C322E7" w:rsidP="001D6DCB">
      <w:pPr>
        <w:pStyle w:val="Text"/>
        <w:spacing w:before="0"/>
        <w:jc w:val="left"/>
        <w:rPr>
          <w:color w:val="000000"/>
          <w:sz w:val="22"/>
          <w:szCs w:val="22"/>
          <w:lang w:val="hr-HR"/>
        </w:rPr>
      </w:pPr>
      <w:r w:rsidRPr="00D17ED2">
        <w:rPr>
          <w:bCs/>
          <w:sz w:val="22"/>
          <w:szCs w:val="22"/>
          <w:lang w:val="hr-HR"/>
        </w:rPr>
        <w:t xml:space="preserve">Prije uporabe pročitajte </w:t>
      </w:r>
      <w:r w:rsidR="00F9521F" w:rsidRPr="00D17ED2">
        <w:rPr>
          <w:bCs/>
          <w:sz w:val="22"/>
          <w:szCs w:val="22"/>
          <w:lang w:val="hr-HR"/>
        </w:rPr>
        <w:t>u</w:t>
      </w:r>
      <w:r w:rsidRPr="00D17ED2">
        <w:rPr>
          <w:bCs/>
          <w:sz w:val="22"/>
          <w:szCs w:val="22"/>
          <w:lang w:val="hr-HR"/>
        </w:rPr>
        <w:t>putu o lijeku</w:t>
      </w:r>
      <w:r w:rsidRPr="00D17ED2">
        <w:rPr>
          <w:color w:val="000000"/>
          <w:sz w:val="22"/>
          <w:szCs w:val="22"/>
          <w:lang w:val="hr-HR"/>
        </w:rPr>
        <w:t>.</w:t>
      </w:r>
    </w:p>
    <w:p w14:paraId="24C8F23D" w14:textId="77777777" w:rsidR="00712090" w:rsidRPr="00D17ED2" w:rsidRDefault="00C322E7" w:rsidP="001D6DCB">
      <w:pPr>
        <w:pStyle w:val="Text"/>
        <w:spacing w:before="0"/>
        <w:jc w:val="left"/>
        <w:rPr>
          <w:color w:val="000000"/>
          <w:sz w:val="22"/>
          <w:szCs w:val="22"/>
          <w:lang w:val="hr-HR"/>
        </w:rPr>
      </w:pPr>
      <w:r w:rsidRPr="00D17ED2">
        <w:rPr>
          <w:bCs/>
          <w:sz w:val="22"/>
          <w:szCs w:val="22"/>
          <w:lang w:val="hr-HR"/>
        </w:rPr>
        <w:t xml:space="preserve">Za </w:t>
      </w:r>
      <w:r w:rsidR="0017057C" w:rsidRPr="00D17ED2">
        <w:rPr>
          <w:sz w:val="22"/>
          <w:szCs w:val="22"/>
          <w:lang w:val="hr-HR"/>
        </w:rPr>
        <w:t>supkutanu</w:t>
      </w:r>
      <w:r w:rsidRPr="00D17ED2">
        <w:rPr>
          <w:sz w:val="22"/>
          <w:szCs w:val="22"/>
          <w:lang w:val="hr-HR"/>
        </w:rPr>
        <w:t xml:space="preserve"> primjenu</w:t>
      </w:r>
      <w:r w:rsidR="00712090" w:rsidRPr="00D17ED2">
        <w:rPr>
          <w:color w:val="000000"/>
          <w:sz w:val="22"/>
          <w:szCs w:val="22"/>
          <w:lang w:val="hr-HR"/>
        </w:rPr>
        <w:t>.</w:t>
      </w:r>
    </w:p>
    <w:p w14:paraId="4C01D724" w14:textId="77777777" w:rsidR="00C322E7" w:rsidRPr="00D17ED2" w:rsidRDefault="00712090" w:rsidP="001D6DCB">
      <w:pPr>
        <w:pStyle w:val="Text"/>
        <w:spacing w:before="0"/>
        <w:jc w:val="left"/>
        <w:rPr>
          <w:color w:val="000000"/>
          <w:sz w:val="22"/>
          <w:szCs w:val="22"/>
          <w:lang w:val="hr-HR"/>
        </w:rPr>
      </w:pPr>
      <w:r w:rsidRPr="00D17ED2">
        <w:rPr>
          <w:color w:val="000000"/>
          <w:sz w:val="22"/>
          <w:szCs w:val="22"/>
          <w:lang w:val="hr-HR"/>
        </w:rPr>
        <w:t xml:space="preserve">Za jednokratnu </w:t>
      </w:r>
      <w:r w:rsidR="00B7028E" w:rsidRPr="00D17ED2">
        <w:rPr>
          <w:color w:val="000000"/>
          <w:sz w:val="22"/>
          <w:szCs w:val="22"/>
          <w:lang w:val="hr-HR"/>
        </w:rPr>
        <w:t>uporabu</w:t>
      </w:r>
      <w:r w:rsidRPr="00D17ED2">
        <w:rPr>
          <w:color w:val="000000"/>
          <w:sz w:val="22"/>
          <w:szCs w:val="22"/>
          <w:lang w:val="hr-HR"/>
        </w:rPr>
        <w:t>.</w:t>
      </w:r>
    </w:p>
    <w:p w14:paraId="7DA756C4" w14:textId="77777777" w:rsidR="00C322E7" w:rsidRPr="00D17ED2" w:rsidRDefault="00C322E7" w:rsidP="001D6DCB">
      <w:pPr>
        <w:pStyle w:val="Text"/>
        <w:spacing w:before="0"/>
        <w:jc w:val="left"/>
        <w:rPr>
          <w:color w:val="000000"/>
          <w:sz w:val="22"/>
          <w:szCs w:val="22"/>
          <w:lang w:val="hr-HR"/>
        </w:rPr>
      </w:pPr>
    </w:p>
    <w:p w14:paraId="17B8A37A" w14:textId="77777777" w:rsidR="00C322E7" w:rsidRPr="00D17ED2" w:rsidRDefault="00C322E7" w:rsidP="001D6DCB">
      <w:pPr>
        <w:widowControl w:val="0"/>
        <w:tabs>
          <w:tab w:val="clear" w:pos="567"/>
        </w:tabs>
        <w:spacing w:line="240" w:lineRule="auto"/>
        <w:rPr>
          <w:color w:val="000000"/>
          <w:szCs w:val="22"/>
          <w:lang w:val="hr-HR"/>
        </w:rPr>
      </w:pPr>
    </w:p>
    <w:p w14:paraId="216445FB"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t xml:space="preserve">POSEBNO UPOZORENJE </w:t>
      </w:r>
      <w:r w:rsidR="00CF585A" w:rsidRPr="00D17ED2">
        <w:rPr>
          <w:b/>
          <w:color w:val="000000"/>
          <w:szCs w:val="22"/>
          <w:lang w:val="hr-HR"/>
        </w:rPr>
        <w:t>O</w:t>
      </w:r>
      <w:r w:rsidRPr="00D17ED2">
        <w:rPr>
          <w:b/>
          <w:color w:val="000000"/>
          <w:szCs w:val="22"/>
          <w:lang w:val="hr-HR"/>
        </w:rPr>
        <w:t xml:space="preserve"> ČUVA</w:t>
      </w:r>
      <w:r w:rsidR="00CF585A" w:rsidRPr="00D17ED2">
        <w:rPr>
          <w:b/>
          <w:color w:val="000000"/>
          <w:szCs w:val="22"/>
          <w:lang w:val="hr-HR"/>
        </w:rPr>
        <w:t>NJU</w:t>
      </w:r>
      <w:r w:rsidR="00FE3339" w:rsidRPr="00D17ED2">
        <w:rPr>
          <w:b/>
          <w:color w:val="000000"/>
          <w:szCs w:val="22"/>
          <w:lang w:val="hr-HR"/>
        </w:rPr>
        <w:t xml:space="preserve"> LIJEKA</w:t>
      </w:r>
      <w:r w:rsidRPr="00D17ED2">
        <w:rPr>
          <w:b/>
          <w:color w:val="000000"/>
          <w:szCs w:val="22"/>
          <w:lang w:val="hr-HR"/>
        </w:rPr>
        <w:t xml:space="preserve"> IZVAN POGLEDA I DOHVATA DJECE</w:t>
      </w:r>
    </w:p>
    <w:p w14:paraId="1EDD6CAD" w14:textId="77777777" w:rsidR="00C322E7" w:rsidRPr="00D17ED2" w:rsidRDefault="00C322E7" w:rsidP="001D6DCB">
      <w:pPr>
        <w:pStyle w:val="Text"/>
        <w:spacing w:before="0"/>
        <w:jc w:val="left"/>
        <w:rPr>
          <w:color w:val="000000"/>
          <w:sz w:val="22"/>
          <w:szCs w:val="22"/>
          <w:lang w:val="hr-HR"/>
        </w:rPr>
      </w:pPr>
    </w:p>
    <w:p w14:paraId="2F9EEF0F" w14:textId="77777777" w:rsidR="00C322E7" w:rsidRPr="00D17ED2" w:rsidRDefault="00C322E7" w:rsidP="001D6DCB">
      <w:pPr>
        <w:pStyle w:val="Text"/>
        <w:spacing w:before="0"/>
        <w:jc w:val="left"/>
        <w:rPr>
          <w:color w:val="000000"/>
          <w:sz w:val="22"/>
          <w:szCs w:val="22"/>
          <w:lang w:val="hr-HR"/>
        </w:rPr>
      </w:pPr>
      <w:r w:rsidRPr="00D17ED2">
        <w:rPr>
          <w:noProof/>
          <w:sz w:val="22"/>
          <w:szCs w:val="22"/>
          <w:lang w:val="hr-HR"/>
        </w:rPr>
        <w:t>Čuvati izvan pogleda i dohvata djece</w:t>
      </w:r>
      <w:r w:rsidRPr="00D17ED2">
        <w:rPr>
          <w:color w:val="000000"/>
          <w:sz w:val="22"/>
          <w:szCs w:val="22"/>
          <w:lang w:val="hr-HR"/>
        </w:rPr>
        <w:t>.</w:t>
      </w:r>
    </w:p>
    <w:p w14:paraId="7F45CD7D" w14:textId="77777777" w:rsidR="00C322E7" w:rsidRPr="00D17ED2" w:rsidRDefault="00C322E7" w:rsidP="001D6DCB">
      <w:pPr>
        <w:pStyle w:val="Text"/>
        <w:spacing w:before="0"/>
        <w:jc w:val="left"/>
        <w:rPr>
          <w:color w:val="000000"/>
          <w:sz w:val="22"/>
          <w:szCs w:val="22"/>
          <w:lang w:val="hr-HR"/>
        </w:rPr>
      </w:pPr>
    </w:p>
    <w:p w14:paraId="33E939B5" w14:textId="77777777" w:rsidR="00C322E7" w:rsidRPr="00D17ED2" w:rsidRDefault="00C322E7" w:rsidP="001D6DCB">
      <w:pPr>
        <w:widowControl w:val="0"/>
        <w:tabs>
          <w:tab w:val="clear" w:pos="567"/>
        </w:tabs>
        <w:spacing w:line="240" w:lineRule="auto"/>
        <w:rPr>
          <w:color w:val="000000"/>
          <w:szCs w:val="22"/>
          <w:lang w:val="it-IT"/>
        </w:rPr>
      </w:pPr>
    </w:p>
    <w:p w14:paraId="1557B3FE"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D17ED2">
        <w:rPr>
          <w:b/>
          <w:color w:val="000000"/>
          <w:szCs w:val="22"/>
          <w:lang w:val="it-IT"/>
        </w:rPr>
        <w:t>7.</w:t>
      </w:r>
      <w:r w:rsidRPr="00D17ED2">
        <w:rPr>
          <w:b/>
          <w:color w:val="000000"/>
          <w:szCs w:val="22"/>
          <w:lang w:val="it-IT"/>
        </w:rPr>
        <w:tab/>
      </w:r>
      <w:r w:rsidRPr="00D17ED2">
        <w:rPr>
          <w:b/>
          <w:noProof/>
          <w:szCs w:val="22"/>
          <w:lang w:val="hr-HR"/>
        </w:rPr>
        <w:t>DRUGO(A) POSEBNO(A) UPOZORENJE(A), AKO JE POTREBNO</w:t>
      </w:r>
    </w:p>
    <w:p w14:paraId="60A0C594" w14:textId="77777777" w:rsidR="00C322E7" w:rsidRPr="00D17ED2" w:rsidRDefault="00C322E7" w:rsidP="001D6DCB">
      <w:pPr>
        <w:pStyle w:val="Text"/>
        <w:spacing w:before="0"/>
        <w:jc w:val="left"/>
        <w:rPr>
          <w:color w:val="000000"/>
          <w:sz w:val="22"/>
          <w:szCs w:val="22"/>
          <w:lang w:val="it-IT"/>
        </w:rPr>
      </w:pPr>
    </w:p>
    <w:p w14:paraId="12C8A259" w14:textId="77777777" w:rsidR="00C322E7" w:rsidRPr="00D17ED2" w:rsidRDefault="00C322E7" w:rsidP="001D6DCB">
      <w:pPr>
        <w:pStyle w:val="Text"/>
        <w:spacing w:before="0"/>
        <w:jc w:val="left"/>
        <w:rPr>
          <w:color w:val="000000"/>
          <w:sz w:val="22"/>
          <w:szCs w:val="22"/>
          <w:lang w:val="it-IT"/>
        </w:rPr>
      </w:pPr>
    </w:p>
    <w:p w14:paraId="3608F32B"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it-IT"/>
        </w:rPr>
      </w:pPr>
      <w:r w:rsidRPr="00D17ED2">
        <w:rPr>
          <w:b/>
          <w:color w:val="000000"/>
          <w:szCs w:val="22"/>
          <w:lang w:val="it-IT"/>
        </w:rPr>
        <w:t>8.</w:t>
      </w:r>
      <w:r w:rsidRPr="00D17ED2">
        <w:rPr>
          <w:b/>
          <w:color w:val="000000"/>
          <w:szCs w:val="22"/>
          <w:lang w:val="it-IT"/>
        </w:rPr>
        <w:tab/>
      </w:r>
      <w:r w:rsidRPr="00D17ED2">
        <w:rPr>
          <w:b/>
          <w:noProof/>
          <w:szCs w:val="22"/>
          <w:lang w:val="hr-HR"/>
        </w:rPr>
        <w:t>ROK VALJANOSTI</w:t>
      </w:r>
    </w:p>
    <w:p w14:paraId="1065935D" w14:textId="77777777" w:rsidR="00C322E7" w:rsidRPr="00D17ED2" w:rsidRDefault="00C322E7" w:rsidP="001D6DCB">
      <w:pPr>
        <w:pStyle w:val="Text"/>
        <w:spacing w:before="0"/>
        <w:jc w:val="left"/>
        <w:rPr>
          <w:color w:val="000000"/>
          <w:sz w:val="22"/>
          <w:szCs w:val="22"/>
          <w:lang w:val="it-IT"/>
        </w:rPr>
      </w:pPr>
    </w:p>
    <w:p w14:paraId="23D308FD" w14:textId="77777777" w:rsidR="00C322E7" w:rsidRPr="00D17ED2" w:rsidRDefault="007E5A7A" w:rsidP="001D6DCB">
      <w:pPr>
        <w:pStyle w:val="Text"/>
        <w:spacing w:before="0"/>
        <w:jc w:val="left"/>
        <w:rPr>
          <w:color w:val="000000"/>
          <w:sz w:val="22"/>
          <w:szCs w:val="22"/>
          <w:lang w:val="it-IT"/>
        </w:rPr>
      </w:pPr>
      <w:r w:rsidRPr="00D17ED2">
        <w:rPr>
          <w:color w:val="000000"/>
          <w:sz w:val="22"/>
          <w:szCs w:val="22"/>
          <w:lang w:val="it-IT"/>
        </w:rPr>
        <w:t>EXP</w:t>
      </w:r>
    </w:p>
    <w:p w14:paraId="720CA035" w14:textId="77777777" w:rsidR="00C322E7" w:rsidRPr="00D17ED2" w:rsidRDefault="00C322E7" w:rsidP="001D6DCB">
      <w:pPr>
        <w:widowControl w:val="0"/>
        <w:tabs>
          <w:tab w:val="clear" w:pos="567"/>
        </w:tabs>
        <w:spacing w:line="240" w:lineRule="auto"/>
        <w:rPr>
          <w:color w:val="000000"/>
          <w:szCs w:val="22"/>
          <w:lang w:val="it-IT"/>
        </w:rPr>
      </w:pPr>
    </w:p>
    <w:p w14:paraId="696B0A56" w14:textId="77777777" w:rsidR="00C322E7" w:rsidRPr="00D17ED2" w:rsidRDefault="00C322E7" w:rsidP="001D6DCB">
      <w:pPr>
        <w:widowControl w:val="0"/>
        <w:tabs>
          <w:tab w:val="clear" w:pos="567"/>
        </w:tabs>
        <w:spacing w:line="240" w:lineRule="auto"/>
        <w:rPr>
          <w:color w:val="000000"/>
          <w:szCs w:val="22"/>
          <w:lang w:val="it-IT"/>
        </w:rPr>
      </w:pPr>
    </w:p>
    <w:p w14:paraId="4A787376" w14:textId="77777777" w:rsidR="00C322E7" w:rsidRPr="00D17ED2" w:rsidRDefault="00C322E7" w:rsidP="001D6DCB">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it-IT"/>
        </w:rPr>
      </w:pPr>
      <w:r w:rsidRPr="00D17ED2">
        <w:rPr>
          <w:b/>
          <w:color w:val="000000"/>
          <w:szCs w:val="22"/>
          <w:lang w:val="it-IT"/>
        </w:rPr>
        <w:t>9.</w:t>
      </w:r>
      <w:r w:rsidRPr="00D17ED2">
        <w:rPr>
          <w:b/>
          <w:color w:val="000000"/>
          <w:szCs w:val="22"/>
          <w:lang w:val="it-IT"/>
        </w:rPr>
        <w:tab/>
      </w:r>
      <w:r w:rsidRPr="00D17ED2">
        <w:rPr>
          <w:b/>
          <w:noProof/>
          <w:szCs w:val="22"/>
          <w:lang w:val="hr-HR"/>
        </w:rPr>
        <w:t>POSEBNE MJERE ČUVANJA</w:t>
      </w:r>
    </w:p>
    <w:p w14:paraId="09F25721" w14:textId="77777777" w:rsidR="00C322E7" w:rsidRPr="00D17ED2" w:rsidRDefault="00C322E7" w:rsidP="001D6DCB">
      <w:pPr>
        <w:pStyle w:val="Text"/>
        <w:keepNext/>
        <w:spacing w:before="0"/>
        <w:jc w:val="left"/>
        <w:rPr>
          <w:color w:val="000000"/>
          <w:sz w:val="22"/>
          <w:szCs w:val="22"/>
          <w:lang w:val="it-IT"/>
        </w:rPr>
      </w:pPr>
    </w:p>
    <w:p w14:paraId="310537A0" w14:textId="77777777" w:rsidR="00C322E7" w:rsidRPr="00D17ED2" w:rsidRDefault="00C322E7" w:rsidP="001D6DCB">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3033B62A" w14:textId="77777777" w:rsidR="00C322E7" w:rsidRPr="00D17ED2" w:rsidRDefault="00C322E7" w:rsidP="001D6DCB">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4AE03635" w14:textId="77777777" w:rsidR="00C322E7" w:rsidRPr="00D17ED2" w:rsidRDefault="00C322E7" w:rsidP="0028314F">
      <w:pPr>
        <w:pStyle w:val="Text"/>
        <w:keepNext/>
        <w:spacing w:before="0"/>
        <w:jc w:val="left"/>
        <w:rPr>
          <w:color w:val="000000"/>
          <w:sz w:val="22"/>
          <w:szCs w:val="22"/>
          <w:lang w:val="hr-HR"/>
        </w:rPr>
      </w:pPr>
      <w:r w:rsidRPr="00D17ED2">
        <w:rPr>
          <w:color w:val="000000"/>
          <w:sz w:val="22"/>
          <w:szCs w:val="22"/>
          <w:lang w:val="hr-HR"/>
        </w:rPr>
        <w:t>Čuvati u originalnom pak</w:t>
      </w:r>
      <w:r w:rsidR="00406C8C" w:rsidRPr="00D17ED2">
        <w:rPr>
          <w:color w:val="000000"/>
          <w:sz w:val="22"/>
          <w:szCs w:val="22"/>
          <w:lang w:val="hr-HR"/>
        </w:rPr>
        <w:t>ir</w:t>
      </w:r>
      <w:r w:rsidRPr="00D17ED2">
        <w:rPr>
          <w:color w:val="000000"/>
          <w:sz w:val="22"/>
          <w:szCs w:val="22"/>
          <w:lang w:val="hr-HR"/>
        </w:rPr>
        <w:t>anju radi zaštite od svjetlosti.</w:t>
      </w:r>
    </w:p>
    <w:p w14:paraId="168C7E00" w14:textId="77777777" w:rsidR="00C322E7" w:rsidRPr="00D17ED2" w:rsidRDefault="00C322E7" w:rsidP="001D6DCB">
      <w:pPr>
        <w:pStyle w:val="Text"/>
        <w:spacing w:before="0"/>
        <w:jc w:val="left"/>
        <w:rPr>
          <w:color w:val="000000"/>
          <w:sz w:val="22"/>
          <w:szCs w:val="22"/>
          <w:lang w:val="hr-HR"/>
        </w:rPr>
      </w:pPr>
    </w:p>
    <w:p w14:paraId="26CA8B4F" w14:textId="77777777" w:rsidR="00C322E7" w:rsidRPr="00D17ED2" w:rsidRDefault="00C322E7" w:rsidP="001D6DCB">
      <w:pPr>
        <w:pStyle w:val="Text"/>
        <w:spacing w:before="0"/>
        <w:jc w:val="left"/>
        <w:rPr>
          <w:color w:val="000000"/>
          <w:sz w:val="22"/>
          <w:szCs w:val="22"/>
          <w:lang w:val="hr-HR"/>
        </w:rPr>
      </w:pPr>
    </w:p>
    <w:p w14:paraId="434F3036"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Pr="00D17ED2">
        <w:rPr>
          <w:b/>
          <w:caps/>
          <w:szCs w:val="22"/>
          <w:lang w:val="hr-HR"/>
        </w:rPr>
        <w:t xml:space="preserve">posebne mjere za ZBRINJAVANJE neiskorištenog lijeka ili OTPADNIH MATERIJALA KOJI POTJEČU OD lijeka, </w:t>
      </w:r>
      <w:r w:rsidR="00CF585A" w:rsidRPr="00D17ED2">
        <w:rPr>
          <w:b/>
          <w:caps/>
          <w:szCs w:val="22"/>
          <w:lang w:val="hr-HR"/>
        </w:rPr>
        <w:t xml:space="preserve">AKO </w:t>
      </w:r>
      <w:r w:rsidRPr="00D17ED2">
        <w:rPr>
          <w:b/>
          <w:caps/>
          <w:szCs w:val="22"/>
          <w:lang w:val="hr-HR"/>
        </w:rPr>
        <w:t>je potrebno</w:t>
      </w:r>
    </w:p>
    <w:p w14:paraId="4FF971A4" w14:textId="77777777" w:rsidR="00C322E7" w:rsidRPr="00D17ED2" w:rsidRDefault="00C322E7" w:rsidP="001D6DCB">
      <w:pPr>
        <w:pStyle w:val="Text"/>
        <w:spacing w:before="0"/>
        <w:jc w:val="left"/>
        <w:rPr>
          <w:color w:val="000000"/>
          <w:sz w:val="22"/>
          <w:szCs w:val="22"/>
          <w:lang w:val="hr-HR"/>
        </w:rPr>
      </w:pPr>
    </w:p>
    <w:p w14:paraId="4D481DAF" w14:textId="77777777" w:rsidR="00C322E7" w:rsidRPr="00D17ED2" w:rsidRDefault="00C322E7" w:rsidP="001D6DCB">
      <w:pPr>
        <w:pStyle w:val="Text"/>
        <w:spacing w:before="0"/>
        <w:jc w:val="left"/>
        <w:rPr>
          <w:color w:val="000000"/>
          <w:sz w:val="22"/>
          <w:szCs w:val="22"/>
          <w:lang w:val="hr-HR"/>
        </w:rPr>
      </w:pPr>
    </w:p>
    <w:p w14:paraId="39F8A9EC" w14:textId="77777777" w:rsidR="00C322E7" w:rsidRPr="00D17ED2" w:rsidRDefault="00C322E7" w:rsidP="001D6DCB">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F9521F" w:rsidRPr="00D17ED2">
        <w:rPr>
          <w:b/>
          <w:caps/>
          <w:szCs w:val="22"/>
          <w:lang w:val="hr-HR"/>
        </w:rPr>
        <w:t xml:space="preserve">NAZIV </w:t>
      </w:r>
      <w:r w:rsidRPr="00D17ED2">
        <w:rPr>
          <w:b/>
          <w:caps/>
          <w:szCs w:val="22"/>
          <w:lang w:val="hr-HR"/>
        </w:rPr>
        <w:t>i adresa nositelja odobrenja za stavljanje lijeka u promet</w:t>
      </w:r>
    </w:p>
    <w:p w14:paraId="139B8E1E" w14:textId="77777777" w:rsidR="00C322E7" w:rsidRPr="00D17ED2" w:rsidRDefault="00C322E7" w:rsidP="001D6DCB">
      <w:pPr>
        <w:keepNext/>
        <w:widowControl w:val="0"/>
        <w:tabs>
          <w:tab w:val="clear" w:pos="567"/>
        </w:tabs>
        <w:spacing w:line="240" w:lineRule="auto"/>
        <w:rPr>
          <w:color w:val="000000"/>
          <w:szCs w:val="22"/>
          <w:lang w:val="hr-HR"/>
        </w:rPr>
      </w:pPr>
    </w:p>
    <w:p w14:paraId="51A7BE09" w14:textId="77777777" w:rsidR="00C322E7" w:rsidRPr="00D17ED2" w:rsidRDefault="00C322E7" w:rsidP="001D6DCB">
      <w:pPr>
        <w:keepNext/>
        <w:widowControl w:val="0"/>
        <w:spacing w:line="240" w:lineRule="auto"/>
        <w:rPr>
          <w:color w:val="000000"/>
          <w:szCs w:val="22"/>
          <w:lang w:val="hr-HR"/>
        </w:rPr>
      </w:pPr>
      <w:r w:rsidRPr="00D17ED2">
        <w:rPr>
          <w:color w:val="000000"/>
          <w:szCs w:val="22"/>
          <w:lang w:val="hr-HR"/>
        </w:rPr>
        <w:t>Novartis Europharm Limited</w:t>
      </w:r>
    </w:p>
    <w:p w14:paraId="2B322E65" w14:textId="77777777" w:rsidR="00A165C0" w:rsidRPr="00D17ED2" w:rsidRDefault="00A165C0" w:rsidP="001D6DCB">
      <w:pPr>
        <w:keepNext/>
        <w:widowControl w:val="0"/>
        <w:spacing w:line="240" w:lineRule="auto"/>
        <w:rPr>
          <w:color w:val="000000"/>
        </w:rPr>
      </w:pPr>
      <w:r w:rsidRPr="00D17ED2">
        <w:rPr>
          <w:color w:val="000000"/>
        </w:rPr>
        <w:t>Vista Building</w:t>
      </w:r>
    </w:p>
    <w:p w14:paraId="3F2AAB56" w14:textId="77777777" w:rsidR="00A165C0" w:rsidRPr="00D17ED2" w:rsidRDefault="00A165C0" w:rsidP="001D6DCB">
      <w:pPr>
        <w:keepNext/>
        <w:widowControl w:val="0"/>
        <w:spacing w:line="240" w:lineRule="auto"/>
        <w:rPr>
          <w:color w:val="000000"/>
        </w:rPr>
      </w:pPr>
      <w:r w:rsidRPr="00D17ED2">
        <w:rPr>
          <w:color w:val="000000"/>
        </w:rPr>
        <w:t>Elm Park, Merrion Road</w:t>
      </w:r>
    </w:p>
    <w:p w14:paraId="62FBE97E" w14:textId="77777777" w:rsidR="00A165C0" w:rsidRPr="00D17ED2" w:rsidRDefault="00A165C0" w:rsidP="001D6DCB">
      <w:pPr>
        <w:keepNext/>
        <w:widowControl w:val="0"/>
        <w:spacing w:line="240" w:lineRule="auto"/>
        <w:rPr>
          <w:color w:val="000000"/>
        </w:rPr>
      </w:pPr>
      <w:r w:rsidRPr="00D17ED2">
        <w:rPr>
          <w:color w:val="000000"/>
        </w:rPr>
        <w:t>Dublin 4</w:t>
      </w:r>
    </w:p>
    <w:p w14:paraId="75396C26" w14:textId="77777777" w:rsidR="00873B61" w:rsidRPr="00D17ED2" w:rsidRDefault="00A165C0" w:rsidP="001D6DCB">
      <w:pPr>
        <w:spacing w:line="240" w:lineRule="auto"/>
        <w:rPr>
          <w:noProof/>
          <w:color w:val="000000"/>
          <w:szCs w:val="22"/>
          <w:lang w:val="hr-HR"/>
        </w:rPr>
      </w:pPr>
      <w:r w:rsidRPr="00D17ED2">
        <w:rPr>
          <w:color w:val="000000"/>
        </w:rPr>
        <w:t>Irska</w:t>
      </w:r>
    </w:p>
    <w:p w14:paraId="36F6E4CB" w14:textId="77777777" w:rsidR="00C322E7" w:rsidRPr="00D17ED2" w:rsidRDefault="00C322E7" w:rsidP="001D6DCB">
      <w:pPr>
        <w:widowControl w:val="0"/>
        <w:tabs>
          <w:tab w:val="clear" w:pos="567"/>
        </w:tabs>
        <w:spacing w:line="240" w:lineRule="auto"/>
        <w:rPr>
          <w:color w:val="000000"/>
          <w:szCs w:val="22"/>
          <w:lang w:val="en-US"/>
        </w:rPr>
      </w:pPr>
    </w:p>
    <w:p w14:paraId="38B4044E" w14:textId="77777777" w:rsidR="00C322E7" w:rsidRPr="00D17ED2" w:rsidRDefault="00C322E7" w:rsidP="001D6DCB">
      <w:pPr>
        <w:widowControl w:val="0"/>
        <w:tabs>
          <w:tab w:val="clear" w:pos="567"/>
        </w:tabs>
        <w:spacing w:line="240" w:lineRule="auto"/>
        <w:rPr>
          <w:color w:val="000000"/>
          <w:szCs w:val="22"/>
          <w:lang w:val="en-US"/>
        </w:rPr>
      </w:pPr>
    </w:p>
    <w:p w14:paraId="6D1605E4"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n-US"/>
        </w:rPr>
      </w:pPr>
      <w:r w:rsidRPr="00D17ED2">
        <w:rPr>
          <w:b/>
          <w:color w:val="000000"/>
          <w:szCs w:val="22"/>
          <w:lang w:val="en-US"/>
        </w:rPr>
        <w:t>12.</w:t>
      </w:r>
      <w:r w:rsidRPr="00D17ED2">
        <w:rPr>
          <w:b/>
          <w:color w:val="000000"/>
          <w:szCs w:val="22"/>
          <w:lang w:val="en-US"/>
        </w:rPr>
        <w:tab/>
      </w:r>
      <w:r w:rsidRPr="00D17ED2">
        <w:rPr>
          <w:b/>
          <w:caps/>
          <w:szCs w:val="22"/>
          <w:lang w:val="hr-HR"/>
        </w:rPr>
        <w:t>BROJ(EVI) odobrenjA za stavljanje lijeka u promet</w:t>
      </w:r>
    </w:p>
    <w:p w14:paraId="00ECE8B4" w14:textId="77777777" w:rsidR="00C322E7" w:rsidRPr="00D17ED2" w:rsidRDefault="00C322E7" w:rsidP="001D6DCB">
      <w:pPr>
        <w:pStyle w:val="Text"/>
        <w:spacing w:before="0"/>
        <w:jc w:val="left"/>
        <w:rPr>
          <w:color w:val="000000"/>
          <w:sz w:val="22"/>
          <w:szCs w:val="22"/>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E87CF2" w:rsidRPr="00D17ED2" w14:paraId="1E938490" w14:textId="77777777" w:rsidTr="00E87CF2">
        <w:tc>
          <w:tcPr>
            <w:tcW w:w="1838" w:type="dxa"/>
            <w:hideMark/>
          </w:tcPr>
          <w:p w14:paraId="0F085556" w14:textId="77777777" w:rsidR="00E87CF2" w:rsidRPr="00D17ED2" w:rsidRDefault="00E87CF2">
            <w:pPr>
              <w:tabs>
                <w:tab w:val="clear" w:pos="567"/>
                <w:tab w:val="left" w:pos="2268"/>
              </w:tabs>
              <w:spacing w:line="240" w:lineRule="auto"/>
              <w:rPr>
                <w:color w:val="000000"/>
                <w:szCs w:val="22"/>
                <w:lang w:val="en-US"/>
              </w:rPr>
            </w:pPr>
            <w:r w:rsidRPr="00D17ED2">
              <w:rPr>
                <w:color w:val="000000"/>
                <w:szCs w:val="22"/>
                <w:lang w:val="en-US"/>
              </w:rPr>
              <w:t>EU/1/05/319/009</w:t>
            </w:r>
          </w:p>
        </w:tc>
        <w:tc>
          <w:tcPr>
            <w:tcW w:w="7371" w:type="dxa"/>
            <w:hideMark/>
          </w:tcPr>
          <w:p w14:paraId="4DBE74CC" w14:textId="0A4127BD" w:rsidR="00E87CF2" w:rsidRPr="00D17ED2" w:rsidRDefault="00E87CF2">
            <w:pPr>
              <w:tabs>
                <w:tab w:val="clear" w:pos="567"/>
                <w:tab w:val="left" w:pos="2268"/>
              </w:tabs>
              <w:spacing w:line="240" w:lineRule="auto"/>
              <w:rPr>
                <w:color w:val="000000"/>
                <w:szCs w:val="22"/>
                <w:lang w:val="en-US"/>
              </w:rPr>
            </w:pPr>
            <w:r w:rsidRPr="00D17ED2">
              <w:rPr>
                <w:color w:val="000000"/>
                <w:szCs w:val="22"/>
                <w:shd w:val="pct15" w:color="auto" w:fill="auto"/>
                <w:lang w:val="en-US"/>
              </w:rPr>
              <w:t xml:space="preserve">150 mg </w:t>
            </w:r>
            <w:r w:rsidR="001A40C6" w:rsidRPr="00D17ED2">
              <w:rPr>
                <w:color w:val="000000"/>
                <w:szCs w:val="22"/>
                <w:shd w:val="clear" w:color="auto" w:fill="D9D9D9"/>
              </w:rPr>
              <w:t xml:space="preserve">otopina za injekciju </w:t>
            </w:r>
            <w:r w:rsidR="0073433E" w:rsidRPr="00D17ED2">
              <w:rPr>
                <w:color w:val="000000"/>
                <w:szCs w:val="22"/>
                <w:shd w:val="clear" w:color="auto" w:fill="D9D9D9"/>
              </w:rPr>
              <w:t>u</w:t>
            </w:r>
            <w:r w:rsidR="001A40C6" w:rsidRPr="00D17ED2">
              <w:rPr>
                <w:color w:val="000000"/>
                <w:szCs w:val="22"/>
                <w:shd w:val="clear" w:color="auto" w:fill="D9D9D9"/>
              </w:rPr>
              <w:t xml:space="preserve"> napunjenoj štrcaljki </w:t>
            </w:r>
            <w:r w:rsidRPr="00D17ED2">
              <w:rPr>
                <w:color w:val="000000"/>
                <w:szCs w:val="22"/>
                <w:shd w:val="pct15" w:color="auto" w:fill="auto"/>
                <w:lang w:val="en-US"/>
              </w:rPr>
              <w:t>(</w:t>
            </w:r>
            <w:r w:rsidR="00DA3B35"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DA3B35" w:rsidRPr="00D17ED2">
              <w:rPr>
                <w:color w:val="000000"/>
                <w:szCs w:val="22"/>
                <w:shd w:val="pct15" w:color="auto" w:fill="auto"/>
                <w:lang w:val="en-US"/>
              </w:rPr>
              <w:t xml:space="preserve">iglom </w:t>
            </w:r>
            <w:r w:rsidR="00CA4D8F" w:rsidRPr="00D17ED2">
              <w:rPr>
                <w:color w:val="000000"/>
                <w:szCs w:val="22"/>
                <w:shd w:val="pct15" w:color="auto" w:fill="auto"/>
                <w:lang w:val="en-US"/>
              </w:rPr>
              <w:t xml:space="preserve">od </w:t>
            </w:r>
            <w:r w:rsidR="00DA3B35" w:rsidRPr="00D17ED2">
              <w:rPr>
                <w:color w:val="000000"/>
                <w:szCs w:val="22"/>
                <w:shd w:val="pct15" w:color="auto" w:fill="auto"/>
                <w:lang w:val="en-US"/>
              </w:rPr>
              <w:t>26</w:t>
            </w:r>
            <w:r w:rsidR="0028314F" w:rsidRPr="00D17ED2">
              <w:rPr>
                <w:color w:val="000000"/>
                <w:szCs w:val="22"/>
                <w:shd w:val="pct15" w:color="auto" w:fill="auto"/>
                <w:lang w:val="en-US"/>
              </w:rPr>
              <w:t> </w:t>
            </w:r>
            <w:r w:rsidR="00D271A2" w:rsidRPr="00D17ED2">
              <w:rPr>
                <w:color w:val="000000"/>
                <w:szCs w:val="22"/>
                <w:shd w:val="pct15" w:color="auto" w:fill="auto"/>
                <w:lang w:val="en-US"/>
              </w:rPr>
              <w:t>G</w:t>
            </w:r>
            <w:r w:rsidR="00DA3B35" w:rsidRPr="00D17ED2">
              <w:rPr>
                <w:color w:val="000000"/>
                <w:szCs w:val="22"/>
                <w:shd w:val="pct15" w:color="auto" w:fill="auto"/>
                <w:lang w:val="en-US"/>
              </w:rPr>
              <w:t xml:space="preserve">, ljubičasti </w:t>
            </w:r>
            <w:r w:rsidR="00DA3B35" w:rsidRPr="00D17ED2">
              <w:rPr>
                <w:color w:val="000000"/>
                <w:szCs w:val="22"/>
                <w:shd w:val="clear" w:color="auto" w:fill="D9D9D9"/>
              </w:rPr>
              <w:t>štitnik igle</w:t>
            </w:r>
            <w:r w:rsidRPr="00D17ED2">
              <w:rPr>
                <w:color w:val="000000"/>
                <w:szCs w:val="22"/>
                <w:shd w:val="pct15" w:color="auto" w:fill="auto"/>
                <w:lang w:val="en-US"/>
              </w:rPr>
              <w:t>) (4 x 1)</w:t>
            </w:r>
          </w:p>
        </w:tc>
      </w:tr>
      <w:tr w:rsidR="00E87CF2" w:rsidRPr="00D17ED2" w14:paraId="4B7E4486" w14:textId="77777777" w:rsidTr="00E87CF2">
        <w:tc>
          <w:tcPr>
            <w:tcW w:w="1838" w:type="dxa"/>
            <w:hideMark/>
          </w:tcPr>
          <w:p w14:paraId="1C51429C" w14:textId="77777777"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EU/1/05/319/010</w:t>
            </w:r>
          </w:p>
        </w:tc>
        <w:tc>
          <w:tcPr>
            <w:tcW w:w="7371" w:type="dxa"/>
            <w:hideMark/>
          </w:tcPr>
          <w:p w14:paraId="74751A48" w14:textId="009E2A52"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 xml:space="preserve">150 mg </w:t>
            </w:r>
            <w:r w:rsidR="001A40C6" w:rsidRPr="00D17ED2">
              <w:rPr>
                <w:color w:val="000000"/>
                <w:szCs w:val="22"/>
                <w:shd w:val="clear" w:color="auto" w:fill="D9D9D9"/>
              </w:rPr>
              <w:t xml:space="preserve">otopina za injekciju </w:t>
            </w:r>
            <w:r w:rsidR="0073433E" w:rsidRPr="00D17ED2">
              <w:rPr>
                <w:color w:val="000000"/>
                <w:szCs w:val="22"/>
                <w:shd w:val="clear" w:color="auto" w:fill="D9D9D9"/>
              </w:rPr>
              <w:t>u</w:t>
            </w:r>
            <w:r w:rsidR="001A40C6" w:rsidRPr="00D17ED2">
              <w:rPr>
                <w:color w:val="000000"/>
                <w:szCs w:val="22"/>
                <w:shd w:val="clear" w:color="auto" w:fill="D9D9D9"/>
              </w:rPr>
              <w:t xml:space="preserve"> napunjenoj štrcaljki </w:t>
            </w:r>
            <w:r w:rsidRPr="00D17ED2">
              <w:rPr>
                <w:color w:val="000000"/>
                <w:szCs w:val="22"/>
                <w:shd w:val="pct15" w:color="auto" w:fill="auto"/>
                <w:lang w:val="en-US"/>
              </w:rPr>
              <w:t>(</w:t>
            </w:r>
            <w:r w:rsidR="00DA3B35"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DA3B35" w:rsidRPr="00D17ED2">
              <w:rPr>
                <w:color w:val="000000"/>
                <w:szCs w:val="22"/>
                <w:shd w:val="pct15" w:color="auto" w:fill="auto"/>
                <w:lang w:val="en-US"/>
              </w:rPr>
              <w:t>iglom</w:t>
            </w:r>
            <w:r w:rsidR="00CA4D8F" w:rsidRPr="00D17ED2">
              <w:rPr>
                <w:color w:val="000000"/>
                <w:szCs w:val="22"/>
                <w:shd w:val="pct15" w:color="auto" w:fill="auto"/>
                <w:lang w:val="en-US"/>
              </w:rPr>
              <w:t xml:space="preserve"> od</w:t>
            </w:r>
            <w:r w:rsidR="00DA3B35" w:rsidRPr="00D17ED2">
              <w:rPr>
                <w:color w:val="000000"/>
                <w:szCs w:val="22"/>
                <w:shd w:val="pct15" w:color="auto" w:fill="auto"/>
                <w:lang w:val="en-US"/>
              </w:rPr>
              <w:t xml:space="preserve"> 26</w:t>
            </w:r>
            <w:r w:rsidR="0028314F" w:rsidRPr="00D17ED2">
              <w:rPr>
                <w:color w:val="000000"/>
                <w:szCs w:val="22"/>
                <w:shd w:val="pct15" w:color="auto" w:fill="auto"/>
                <w:lang w:val="en-US"/>
              </w:rPr>
              <w:t> </w:t>
            </w:r>
            <w:r w:rsidR="00D271A2" w:rsidRPr="00D17ED2">
              <w:rPr>
                <w:color w:val="000000"/>
                <w:szCs w:val="22"/>
                <w:shd w:val="pct15" w:color="auto" w:fill="auto"/>
                <w:lang w:val="en-US"/>
              </w:rPr>
              <w:t>G</w:t>
            </w:r>
            <w:r w:rsidR="00DA3B35" w:rsidRPr="00D17ED2">
              <w:rPr>
                <w:color w:val="000000"/>
                <w:szCs w:val="22"/>
                <w:shd w:val="pct15" w:color="auto" w:fill="auto"/>
                <w:lang w:val="en-US"/>
              </w:rPr>
              <w:t xml:space="preserve">, ljubičasti </w:t>
            </w:r>
            <w:r w:rsidR="00DA3B35" w:rsidRPr="00D17ED2">
              <w:rPr>
                <w:color w:val="000000"/>
                <w:szCs w:val="22"/>
                <w:shd w:val="clear" w:color="auto" w:fill="D9D9D9"/>
              </w:rPr>
              <w:t>štitnik igle</w:t>
            </w:r>
            <w:r w:rsidRPr="00D17ED2">
              <w:rPr>
                <w:color w:val="000000"/>
                <w:szCs w:val="22"/>
                <w:shd w:val="pct15" w:color="auto" w:fill="auto"/>
                <w:lang w:val="en-US"/>
              </w:rPr>
              <w:t>) (10 x 1)</w:t>
            </w:r>
          </w:p>
        </w:tc>
      </w:tr>
      <w:tr w:rsidR="00E87CF2" w:rsidRPr="00D17ED2" w14:paraId="661E6F7F" w14:textId="77777777" w:rsidTr="00E87CF2">
        <w:tc>
          <w:tcPr>
            <w:tcW w:w="1838" w:type="dxa"/>
            <w:hideMark/>
          </w:tcPr>
          <w:p w14:paraId="4617B8FF" w14:textId="77777777"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EU/1/05/319/011</w:t>
            </w:r>
          </w:p>
        </w:tc>
        <w:tc>
          <w:tcPr>
            <w:tcW w:w="7371" w:type="dxa"/>
            <w:hideMark/>
          </w:tcPr>
          <w:p w14:paraId="1720F331" w14:textId="4ECA4928" w:rsidR="00E87CF2" w:rsidRPr="00D17ED2" w:rsidRDefault="00E87CF2" w:rsidP="0073433E">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 xml:space="preserve">150 mg </w:t>
            </w:r>
            <w:r w:rsidR="001A40C6" w:rsidRPr="00D17ED2">
              <w:rPr>
                <w:color w:val="000000"/>
                <w:szCs w:val="22"/>
                <w:shd w:val="clear" w:color="auto" w:fill="D9D9D9"/>
              </w:rPr>
              <w:t xml:space="preserve">otopina za injekciju </w:t>
            </w:r>
            <w:r w:rsidR="0073433E" w:rsidRPr="00D17ED2">
              <w:rPr>
                <w:color w:val="000000"/>
                <w:szCs w:val="22"/>
                <w:shd w:val="clear" w:color="auto" w:fill="D9D9D9"/>
              </w:rPr>
              <w:t>u</w:t>
            </w:r>
            <w:r w:rsidR="001A40C6" w:rsidRPr="00D17ED2">
              <w:rPr>
                <w:color w:val="000000"/>
                <w:szCs w:val="22"/>
                <w:shd w:val="clear" w:color="auto" w:fill="D9D9D9"/>
              </w:rPr>
              <w:t xml:space="preserve"> napunjenoj štrcaljki </w:t>
            </w:r>
            <w:r w:rsidRPr="00D17ED2">
              <w:rPr>
                <w:color w:val="000000"/>
                <w:szCs w:val="22"/>
                <w:shd w:val="pct15" w:color="auto" w:fill="auto"/>
                <w:lang w:val="en-US"/>
              </w:rPr>
              <w:t>(</w:t>
            </w:r>
            <w:r w:rsidR="00DA3B35"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DA3B35" w:rsidRPr="00D17ED2">
              <w:rPr>
                <w:color w:val="000000"/>
                <w:szCs w:val="22"/>
                <w:shd w:val="pct15" w:color="auto" w:fill="auto"/>
                <w:lang w:val="en-US"/>
              </w:rPr>
              <w:t>iglom</w:t>
            </w:r>
            <w:r w:rsidR="00CA4D8F" w:rsidRPr="00D17ED2">
              <w:rPr>
                <w:color w:val="000000"/>
                <w:szCs w:val="22"/>
                <w:shd w:val="pct15" w:color="auto" w:fill="auto"/>
                <w:lang w:val="en-US"/>
              </w:rPr>
              <w:t xml:space="preserve"> od</w:t>
            </w:r>
            <w:r w:rsidR="00DA3B35" w:rsidRPr="00D17ED2">
              <w:rPr>
                <w:color w:val="000000"/>
                <w:szCs w:val="22"/>
                <w:shd w:val="pct15" w:color="auto" w:fill="auto"/>
                <w:lang w:val="en-US"/>
              </w:rPr>
              <w:t xml:space="preserve"> 26</w:t>
            </w:r>
            <w:r w:rsidR="0028314F" w:rsidRPr="00D17ED2">
              <w:rPr>
                <w:color w:val="000000"/>
                <w:szCs w:val="22"/>
                <w:shd w:val="pct15" w:color="auto" w:fill="auto"/>
                <w:lang w:val="en-US"/>
              </w:rPr>
              <w:t> </w:t>
            </w:r>
            <w:r w:rsidR="00D271A2" w:rsidRPr="00D17ED2">
              <w:rPr>
                <w:color w:val="000000"/>
                <w:szCs w:val="22"/>
                <w:shd w:val="pct15" w:color="auto" w:fill="auto"/>
                <w:lang w:val="en-US"/>
              </w:rPr>
              <w:t>G</w:t>
            </w:r>
            <w:r w:rsidR="00DA3B35" w:rsidRPr="00D17ED2">
              <w:rPr>
                <w:color w:val="000000"/>
                <w:szCs w:val="22"/>
                <w:shd w:val="pct15" w:color="auto" w:fill="auto"/>
                <w:lang w:val="en-US"/>
              </w:rPr>
              <w:t xml:space="preserve">, ljubičasti </w:t>
            </w:r>
            <w:r w:rsidR="00DA3B35" w:rsidRPr="00D17ED2">
              <w:rPr>
                <w:color w:val="000000"/>
                <w:szCs w:val="22"/>
                <w:shd w:val="clear" w:color="auto" w:fill="D9D9D9"/>
              </w:rPr>
              <w:t>štitnik igle</w:t>
            </w:r>
            <w:r w:rsidRPr="00D17ED2">
              <w:rPr>
                <w:color w:val="000000"/>
                <w:szCs w:val="22"/>
                <w:shd w:val="pct15" w:color="auto" w:fill="auto"/>
                <w:lang w:val="en-US"/>
              </w:rPr>
              <w:t>) (6 x 1)</w:t>
            </w:r>
          </w:p>
        </w:tc>
      </w:tr>
      <w:tr w:rsidR="00E87CF2" w:rsidRPr="00D17ED2" w14:paraId="2FD37E11" w14:textId="77777777" w:rsidTr="00E87CF2">
        <w:tc>
          <w:tcPr>
            <w:tcW w:w="1838" w:type="dxa"/>
            <w:hideMark/>
          </w:tcPr>
          <w:p w14:paraId="38A84D07" w14:textId="44670838"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w:t>
            </w:r>
            <w:r w:rsidR="00BB17F2" w:rsidRPr="00D17ED2">
              <w:rPr>
                <w:color w:val="000000"/>
                <w:szCs w:val="22"/>
                <w:shd w:val="pct15" w:color="auto" w:fill="auto"/>
                <w:lang w:val="en-US"/>
              </w:rPr>
              <w:t>025</w:t>
            </w:r>
          </w:p>
        </w:tc>
        <w:tc>
          <w:tcPr>
            <w:tcW w:w="7371" w:type="dxa"/>
            <w:hideMark/>
          </w:tcPr>
          <w:p w14:paraId="2B9FE2FB" w14:textId="4165544E"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 xml:space="preserve">150 mg </w:t>
            </w:r>
            <w:r w:rsidR="001A40C6" w:rsidRPr="00D17ED2">
              <w:rPr>
                <w:color w:val="000000"/>
                <w:szCs w:val="22"/>
                <w:shd w:val="clear" w:color="auto" w:fill="D9D9D9"/>
              </w:rPr>
              <w:t xml:space="preserve">otopina za injekciju </w:t>
            </w:r>
            <w:r w:rsidR="0073433E" w:rsidRPr="00D17ED2">
              <w:rPr>
                <w:color w:val="000000"/>
                <w:szCs w:val="22"/>
                <w:shd w:val="clear" w:color="auto" w:fill="D9D9D9"/>
              </w:rPr>
              <w:t>u</w:t>
            </w:r>
            <w:r w:rsidR="001A40C6" w:rsidRPr="00D17ED2">
              <w:rPr>
                <w:color w:val="000000"/>
                <w:szCs w:val="22"/>
                <w:shd w:val="clear" w:color="auto" w:fill="D9D9D9"/>
              </w:rPr>
              <w:t xml:space="preserve"> napunjenoj štrcaljki </w:t>
            </w:r>
            <w:r w:rsidRPr="00D17ED2">
              <w:rPr>
                <w:color w:val="000000"/>
                <w:szCs w:val="22"/>
                <w:shd w:val="pct15" w:color="auto" w:fill="auto"/>
                <w:lang w:val="en-US"/>
              </w:rPr>
              <w:t>(</w:t>
            </w:r>
            <w:r w:rsidR="00DA3B35"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DA3B35" w:rsidRPr="00D17ED2">
              <w:rPr>
                <w:color w:val="000000"/>
                <w:szCs w:val="22"/>
                <w:shd w:val="pct15" w:color="auto" w:fill="auto"/>
                <w:lang w:val="en-US"/>
              </w:rPr>
              <w:t>iglom</w:t>
            </w:r>
            <w:r w:rsidR="00CA4D8F" w:rsidRPr="00D17ED2">
              <w:rPr>
                <w:color w:val="000000"/>
                <w:szCs w:val="22"/>
                <w:shd w:val="pct15" w:color="auto" w:fill="auto"/>
                <w:lang w:val="en-US"/>
              </w:rPr>
              <w:t xml:space="preserve"> od</w:t>
            </w:r>
            <w:r w:rsidR="00DA3B35" w:rsidRPr="00D17ED2">
              <w:rPr>
                <w:color w:val="000000"/>
                <w:szCs w:val="22"/>
                <w:shd w:val="pct15" w:color="auto" w:fill="auto"/>
                <w:lang w:val="en-US"/>
              </w:rPr>
              <w:t xml:space="preserve"> 27</w:t>
            </w:r>
            <w:r w:rsidR="0028314F" w:rsidRPr="00D17ED2">
              <w:rPr>
                <w:color w:val="000000"/>
                <w:szCs w:val="22"/>
                <w:shd w:val="pct15" w:color="auto" w:fill="auto"/>
                <w:lang w:val="en-US"/>
              </w:rPr>
              <w:t> </w:t>
            </w:r>
            <w:r w:rsidR="00D271A2" w:rsidRPr="00D17ED2">
              <w:rPr>
                <w:color w:val="000000"/>
                <w:szCs w:val="22"/>
                <w:shd w:val="pct15" w:color="auto" w:fill="auto"/>
                <w:lang w:val="en-US"/>
              </w:rPr>
              <w:t>G</w:t>
            </w:r>
            <w:r w:rsidR="00DA3B35" w:rsidRPr="00D17ED2">
              <w:rPr>
                <w:color w:val="000000"/>
                <w:szCs w:val="22"/>
                <w:shd w:val="pct15" w:color="auto" w:fill="auto"/>
                <w:lang w:val="en-US"/>
              </w:rPr>
              <w:t>, ljubičasti klip</w:t>
            </w:r>
            <w:r w:rsidRPr="00D17ED2">
              <w:rPr>
                <w:color w:val="000000"/>
                <w:szCs w:val="22"/>
                <w:shd w:val="pct15" w:color="auto" w:fill="auto"/>
                <w:lang w:val="en-US"/>
              </w:rPr>
              <w:t>) (3 x 1)</w:t>
            </w:r>
          </w:p>
        </w:tc>
      </w:tr>
      <w:tr w:rsidR="00E87CF2" w:rsidRPr="00D17ED2" w14:paraId="1C227D6C" w14:textId="77777777" w:rsidTr="00E87CF2">
        <w:tc>
          <w:tcPr>
            <w:tcW w:w="1838" w:type="dxa"/>
            <w:hideMark/>
          </w:tcPr>
          <w:p w14:paraId="5F982592" w14:textId="63CDB41B"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w:t>
            </w:r>
            <w:r w:rsidR="00BB17F2" w:rsidRPr="00D17ED2">
              <w:rPr>
                <w:color w:val="000000"/>
                <w:szCs w:val="22"/>
                <w:shd w:val="pct15" w:color="auto" w:fill="auto"/>
                <w:lang w:val="en-US"/>
              </w:rPr>
              <w:t>026</w:t>
            </w:r>
          </w:p>
        </w:tc>
        <w:tc>
          <w:tcPr>
            <w:tcW w:w="7371" w:type="dxa"/>
            <w:hideMark/>
          </w:tcPr>
          <w:p w14:paraId="6AE6323F" w14:textId="6760124B" w:rsidR="00E87CF2" w:rsidRPr="00D17ED2" w:rsidRDefault="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 xml:space="preserve">150 mg </w:t>
            </w:r>
            <w:r w:rsidR="001A40C6" w:rsidRPr="00D17ED2">
              <w:rPr>
                <w:color w:val="000000"/>
                <w:szCs w:val="22"/>
                <w:shd w:val="clear" w:color="auto" w:fill="D9D9D9"/>
              </w:rPr>
              <w:t xml:space="preserve">otopina za injekciju </w:t>
            </w:r>
            <w:r w:rsidR="0073433E" w:rsidRPr="00D17ED2">
              <w:rPr>
                <w:color w:val="000000"/>
                <w:szCs w:val="22"/>
                <w:shd w:val="clear" w:color="auto" w:fill="D9D9D9"/>
              </w:rPr>
              <w:t>u</w:t>
            </w:r>
            <w:r w:rsidR="001A40C6" w:rsidRPr="00D17ED2">
              <w:rPr>
                <w:color w:val="000000"/>
                <w:szCs w:val="22"/>
                <w:shd w:val="clear" w:color="auto" w:fill="D9D9D9"/>
              </w:rPr>
              <w:t xml:space="preserve"> napunjenoj štrcaljki </w:t>
            </w:r>
            <w:r w:rsidRPr="00D17ED2">
              <w:rPr>
                <w:color w:val="000000"/>
                <w:szCs w:val="22"/>
                <w:shd w:val="pct15" w:color="auto" w:fill="auto"/>
                <w:lang w:val="en-US"/>
              </w:rPr>
              <w:t>(</w:t>
            </w:r>
            <w:r w:rsidR="00DA3B35" w:rsidRPr="00D17ED2">
              <w:rPr>
                <w:color w:val="000000"/>
                <w:szCs w:val="22"/>
                <w:shd w:val="pct15" w:color="auto" w:fill="auto"/>
                <w:lang w:val="en-US"/>
              </w:rPr>
              <w:t xml:space="preserve">s </w:t>
            </w:r>
            <w:r w:rsidR="002D336B" w:rsidRPr="00D17ED2">
              <w:rPr>
                <w:color w:val="000000"/>
                <w:szCs w:val="22"/>
                <w:shd w:val="pct15" w:color="auto" w:fill="auto"/>
                <w:lang w:val="en-US"/>
              </w:rPr>
              <w:t xml:space="preserve">pričvršćenom </w:t>
            </w:r>
            <w:r w:rsidR="00DA3B35" w:rsidRPr="00D17ED2">
              <w:rPr>
                <w:color w:val="000000"/>
                <w:szCs w:val="22"/>
                <w:shd w:val="pct15" w:color="auto" w:fill="auto"/>
                <w:lang w:val="en-US"/>
              </w:rPr>
              <w:t xml:space="preserve">iglom </w:t>
            </w:r>
            <w:r w:rsidR="00CA4D8F" w:rsidRPr="00D17ED2">
              <w:rPr>
                <w:color w:val="000000"/>
                <w:szCs w:val="22"/>
                <w:shd w:val="pct15" w:color="auto" w:fill="auto"/>
                <w:lang w:val="en-US"/>
              </w:rPr>
              <w:t xml:space="preserve">od </w:t>
            </w:r>
            <w:r w:rsidR="00DA3B35" w:rsidRPr="00D17ED2">
              <w:rPr>
                <w:color w:val="000000"/>
                <w:szCs w:val="22"/>
                <w:shd w:val="pct15" w:color="auto" w:fill="auto"/>
                <w:lang w:val="en-US"/>
              </w:rPr>
              <w:t>27</w:t>
            </w:r>
            <w:r w:rsidR="0028314F" w:rsidRPr="00D17ED2">
              <w:rPr>
                <w:color w:val="000000"/>
                <w:szCs w:val="22"/>
                <w:shd w:val="pct15" w:color="auto" w:fill="auto"/>
                <w:lang w:val="en-US"/>
              </w:rPr>
              <w:t> </w:t>
            </w:r>
            <w:r w:rsidR="00D271A2" w:rsidRPr="00D17ED2">
              <w:rPr>
                <w:color w:val="000000"/>
                <w:szCs w:val="22"/>
                <w:shd w:val="pct15" w:color="auto" w:fill="auto"/>
                <w:lang w:val="en-US"/>
              </w:rPr>
              <w:t>G</w:t>
            </w:r>
            <w:r w:rsidR="00DA3B35" w:rsidRPr="00D17ED2">
              <w:rPr>
                <w:color w:val="000000"/>
                <w:szCs w:val="22"/>
                <w:shd w:val="pct15" w:color="auto" w:fill="auto"/>
                <w:lang w:val="en-US"/>
              </w:rPr>
              <w:t>, ljubičasti klip</w:t>
            </w:r>
            <w:r w:rsidRPr="00D17ED2">
              <w:rPr>
                <w:color w:val="000000"/>
                <w:szCs w:val="22"/>
                <w:shd w:val="pct15" w:color="auto" w:fill="auto"/>
                <w:lang w:val="en-US"/>
              </w:rPr>
              <w:t>) (6 x 1)</w:t>
            </w:r>
          </w:p>
        </w:tc>
      </w:tr>
    </w:tbl>
    <w:p w14:paraId="2FB69155" w14:textId="77777777" w:rsidR="00C322E7" w:rsidRPr="00D17ED2" w:rsidRDefault="00C322E7" w:rsidP="001D6DCB">
      <w:pPr>
        <w:pStyle w:val="Text"/>
        <w:spacing w:before="0"/>
        <w:jc w:val="left"/>
        <w:rPr>
          <w:color w:val="000000"/>
          <w:sz w:val="22"/>
          <w:szCs w:val="22"/>
          <w:lang w:val="es-ES"/>
        </w:rPr>
      </w:pPr>
    </w:p>
    <w:p w14:paraId="46111019" w14:textId="77777777" w:rsidR="00C322E7" w:rsidRPr="00D17ED2" w:rsidRDefault="00C322E7" w:rsidP="001D6DCB">
      <w:pPr>
        <w:pStyle w:val="Text"/>
        <w:spacing w:before="0"/>
        <w:jc w:val="left"/>
        <w:rPr>
          <w:color w:val="000000"/>
          <w:sz w:val="22"/>
          <w:szCs w:val="22"/>
          <w:lang w:val="es-ES"/>
        </w:rPr>
      </w:pPr>
    </w:p>
    <w:p w14:paraId="17A36747"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s-ES"/>
        </w:rPr>
      </w:pPr>
      <w:r w:rsidRPr="00D17ED2">
        <w:rPr>
          <w:b/>
          <w:color w:val="000000"/>
          <w:szCs w:val="22"/>
          <w:lang w:val="es-ES"/>
        </w:rPr>
        <w:t>13.</w:t>
      </w:r>
      <w:r w:rsidRPr="00D17ED2">
        <w:rPr>
          <w:b/>
          <w:color w:val="000000"/>
          <w:szCs w:val="22"/>
          <w:lang w:val="es-ES"/>
        </w:rPr>
        <w:tab/>
        <w:t>BROJ SERIJE</w:t>
      </w:r>
    </w:p>
    <w:p w14:paraId="72BDBA40" w14:textId="77777777" w:rsidR="00C322E7" w:rsidRPr="00D17ED2" w:rsidRDefault="00C322E7" w:rsidP="001D6DCB">
      <w:pPr>
        <w:pStyle w:val="Text"/>
        <w:spacing w:before="0"/>
        <w:jc w:val="left"/>
        <w:rPr>
          <w:color w:val="000000"/>
          <w:sz w:val="22"/>
          <w:szCs w:val="22"/>
          <w:lang w:val="es-ES"/>
        </w:rPr>
      </w:pPr>
    </w:p>
    <w:p w14:paraId="739F1093" w14:textId="77777777" w:rsidR="00C322E7" w:rsidRPr="00D17ED2" w:rsidRDefault="007E5A7A" w:rsidP="001D6DCB">
      <w:pPr>
        <w:pStyle w:val="Text"/>
        <w:spacing w:before="0"/>
        <w:jc w:val="left"/>
        <w:rPr>
          <w:color w:val="000000"/>
          <w:sz w:val="22"/>
          <w:szCs w:val="22"/>
          <w:lang w:val="es-ES"/>
        </w:rPr>
      </w:pPr>
      <w:r w:rsidRPr="00D17ED2">
        <w:rPr>
          <w:color w:val="000000"/>
          <w:sz w:val="22"/>
          <w:szCs w:val="22"/>
          <w:lang w:val="es-ES"/>
        </w:rPr>
        <w:t>Lot</w:t>
      </w:r>
    </w:p>
    <w:p w14:paraId="384BC3D3" w14:textId="77777777" w:rsidR="00C322E7" w:rsidRPr="00D17ED2" w:rsidRDefault="00C322E7" w:rsidP="001D6DCB">
      <w:pPr>
        <w:pStyle w:val="Text"/>
        <w:spacing w:before="0"/>
        <w:jc w:val="left"/>
        <w:rPr>
          <w:color w:val="000000"/>
          <w:sz w:val="22"/>
          <w:szCs w:val="22"/>
          <w:lang w:val="es-ES"/>
        </w:rPr>
      </w:pPr>
    </w:p>
    <w:p w14:paraId="4DA44932" w14:textId="77777777" w:rsidR="00C322E7" w:rsidRPr="00D17ED2" w:rsidRDefault="00C322E7" w:rsidP="001D6DCB">
      <w:pPr>
        <w:pStyle w:val="Text"/>
        <w:spacing w:before="0"/>
        <w:jc w:val="left"/>
        <w:rPr>
          <w:color w:val="000000"/>
          <w:sz w:val="22"/>
          <w:szCs w:val="22"/>
          <w:lang w:val="es-ES"/>
        </w:rPr>
      </w:pPr>
    </w:p>
    <w:p w14:paraId="3298F14F"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s-ES"/>
        </w:rPr>
      </w:pPr>
      <w:r w:rsidRPr="00D17ED2">
        <w:rPr>
          <w:b/>
          <w:color w:val="000000"/>
          <w:szCs w:val="22"/>
          <w:lang w:val="es-ES"/>
        </w:rPr>
        <w:t>14.</w:t>
      </w:r>
      <w:r w:rsidRPr="00D17ED2">
        <w:rPr>
          <w:b/>
          <w:color w:val="000000"/>
          <w:szCs w:val="22"/>
          <w:lang w:val="es-ES"/>
        </w:rPr>
        <w:tab/>
      </w:r>
      <w:r w:rsidRPr="00D17ED2">
        <w:rPr>
          <w:b/>
          <w:noProof/>
          <w:szCs w:val="22"/>
          <w:lang w:val="hr-HR"/>
        </w:rPr>
        <w:t xml:space="preserve">NAČIN </w:t>
      </w:r>
      <w:r w:rsidR="00CF585A" w:rsidRPr="00D17ED2">
        <w:rPr>
          <w:b/>
          <w:noProof/>
          <w:szCs w:val="22"/>
          <w:lang w:val="hr-HR"/>
        </w:rPr>
        <w:t xml:space="preserve">IZDAVANJA </w:t>
      </w:r>
      <w:r w:rsidRPr="00D17ED2">
        <w:rPr>
          <w:b/>
          <w:noProof/>
          <w:szCs w:val="22"/>
          <w:lang w:val="hr-HR"/>
        </w:rPr>
        <w:t>LIJEKA</w:t>
      </w:r>
    </w:p>
    <w:p w14:paraId="306E3DFD" w14:textId="77777777" w:rsidR="00C322E7" w:rsidRPr="00D17ED2" w:rsidRDefault="00C322E7" w:rsidP="001D6DCB">
      <w:pPr>
        <w:pStyle w:val="Text"/>
        <w:spacing w:before="0"/>
        <w:jc w:val="left"/>
        <w:rPr>
          <w:color w:val="000000"/>
          <w:sz w:val="22"/>
          <w:szCs w:val="22"/>
          <w:lang w:val="es-ES"/>
        </w:rPr>
      </w:pPr>
    </w:p>
    <w:p w14:paraId="2B53DB97" w14:textId="77777777" w:rsidR="00C322E7" w:rsidRPr="00D17ED2" w:rsidRDefault="00C322E7" w:rsidP="001D6DCB">
      <w:pPr>
        <w:pStyle w:val="Text"/>
        <w:spacing w:before="0"/>
        <w:jc w:val="left"/>
        <w:rPr>
          <w:color w:val="000000"/>
          <w:sz w:val="22"/>
          <w:szCs w:val="22"/>
          <w:lang w:val="es-ES"/>
        </w:rPr>
      </w:pPr>
    </w:p>
    <w:p w14:paraId="131C1EBB"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es-ES"/>
        </w:rPr>
      </w:pPr>
      <w:r w:rsidRPr="00D17ED2">
        <w:rPr>
          <w:b/>
          <w:color w:val="000000"/>
          <w:szCs w:val="22"/>
          <w:lang w:val="es-ES"/>
        </w:rPr>
        <w:t>15.</w:t>
      </w:r>
      <w:r w:rsidRPr="00D17ED2">
        <w:rPr>
          <w:b/>
          <w:color w:val="000000"/>
          <w:szCs w:val="22"/>
          <w:lang w:val="es-ES"/>
        </w:rPr>
        <w:tab/>
      </w:r>
      <w:r w:rsidRPr="00D17ED2">
        <w:rPr>
          <w:b/>
          <w:noProof/>
          <w:szCs w:val="22"/>
          <w:lang w:val="hr-HR"/>
        </w:rPr>
        <w:t>UPUTE ZA UPORABU</w:t>
      </w:r>
    </w:p>
    <w:p w14:paraId="38D396F1" w14:textId="77777777" w:rsidR="00C322E7" w:rsidRPr="00D17ED2" w:rsidRDefault="00C322E7" w:rsidP="001D6DCB">
      <w:pPr>
        <w:tabs>
          <w:tab w:val="clear" w:pos="567"/>
        </w:tabs>
        <w:spacing w:line="240" w:lineRule="auto"/>
        <w:rPr>
          <w:color w:val="000000"/>
          <w:szCs w:val="22"/>
          <w:lang w:val="es-ES"/>
        </w:rPr>
      </w:pPr>
    </w:p>
    <w:p w14:paraId="28527F6F" w14:textId="77777777" w:rsidR="00C322E7" w:rsidRPr="00D17ED2" w:rsidRDefault="00C322E7" w:rsidP="001D6DCB">
      <w:pPr>
        <w:tabs>
          <w:tab w:val="clear" w:pos="567"/>
        </w:tabs>
        <w:spacing w:line="240" w:lineRule="auto"/>
        <w:rPr>
          <w:color w:val="000000"/>
          <w:szCs w:val="22"/>
          <w:lang w:val="es-ES"/>
        </w:rPr>
      </w:pPr>
    </w:p>
    <w:p w14:paraId="7FEF7DAB" w14:textId="77777777" w:rsidR="00C322E7" w:rsidRPr="00D17ED2" w:rsidRDefault="00C322E7" w:rsidP="001D6DCB">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
        </w:rPr>
      </w:pPr>
      <w:r w:rsidRPr="00D17ED2">
        <w:rPr>
          <w:b/>
          <w:color w:val="000000"/>
          <w:szCs w:val="22"/>
          <w:lang w:val="es-ES"/>
        </w:rPr>
        <w:t>16.</w:t>
      </w:r>
      <w:r w:rsidRPr="00D17ED2">
        <w:rPr>
          <w:b/>
          <w:color w:val="000000"/>
          <w:szCs w:val="22"/>
          <w:lang w:val="es-ES"/>
        </w:rPr>
        <w:tab/>
      </w:r>
      <w:r w:rsidRPr="00D17ED2">
        <w:rPr>
          <w:b/>
          <w:noProof/>
          <w:szCs w:val="22"/>
          <w:lang w:val="hr-HR"/>
        </w:rPr>
        <w:t>PODACI NA BRAILLEOVOM PISMU</w:t>
      </w:r>
    </w:p>
    <w:p w14:paraId="21B4F9BE" w14:textId="77777777" w:rsidR="00C322E7" w:rsidRPr="00D17ED2" w:rsidRDefault="00C322E7" w:rsidP="001D6DCB">
      <w:pPr>
        <w:tabs>
          <w:tab w:val="clear" w:pos="567"/>
        </w:tabs>
        <w:spacing w:line="240" w:lineRule="auto"/>
        <w:rPr>
          <w:color w:val="000000"/>
          <w:szCs w:val="22"/>
          <w:lang w:val="es-ES"/>
        </w:rPr>
      </w:pPr>
    </w:p>
    <w:p w14:paraId="36DDA1CD" w14:textId="77777777" w:rsidR="00C322E7" w:rsidRPr="00D17ED2" w:rsidRDefault="00C322E7" w:rsidP="001D6DCB">
      <w:pPr>
        <w:tabs>
          <w:tab w:val="clear" w:pos="567"/>
        </w:tabs>
        <w:spacing w:line="240" w:lineRule="auto"/>
        <w:rPr>
          <w:szCs w:val="22"/>
          <w:lang w:val="es-ES"/>
        </w:rPr>
      </w:pPr>
      <w:r w:rsidRPr="00D17ED2">
        <w:rPr>
          <w:szCs w:val="22"/>
          <w:lang w:val="es-ES"/>
        </w:rPr>
        <w:t>Xolair 150 mg</w:t>
      </w:r>
    </w:p>
    <w:p w14:paraId="6F94FCA7" w14:textId="77777777" w:rsidR="00637521" w:rsidRPr="00D17ED2" w:rsidRDefault="00637521" w:rsidP="001D6DCB">
      <w:pPr>
        <w:widowControl w:val="0"/>
        <w:tabs>
          <w:tab w:val="clear" w:pos="567"/>
          <w:tab w:val="left" w:pos="708"/>
        </w:tabs>
        <w:spacing w:line="240" w:lineRule="auto"/>
        <w:rPr>
          <w:noProof/>
          <w:szCs w:val="22"/>
          <w:shd w:val="clear" w:color="auto" w:fill="CCCCCC"/>
          <w:lang w:val="hr-HR" w:eastAsia="hr-HR"/>
        </w:rPr>
      </w:pPr>
    </w:p>
    <w:p w14:paraId="41AD81F0" w14:textId="77777777" w:rsidR="00637521" w:rsidRPr="00D17ED2" w:rsidRDefault="00637521" w:rsidP="001D6DCB">
      <w:pPr>
        <w:widowControl w:val="0"/>
        <w:tabs>
          <w:tab w:val="clear" w:pos="567"/>
          <w:tab w:val="left" w:pos="708"/>
        </w:tabs>
        <w:spacing w:line="240" w:lineRule="auto"/>
        <w:rPr>
          <w:noProof/>
          <w:szCs w:val="22"/>
          <w:shd w:val="clear" w:color="auto" w:fill="CCCCCC"/>
          <w:lang w:val="es-ES"/>
        </w:rPr>
      </w:pPr>
    </w:p>
    <w:p w14:paraId="385EA3FD" w14:textId="77777777" w:rsidR="00637521" w:rsidRPr="00D17ED2" w:rsidRDefault="00637521" w:rsidP="001D6DC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D17ED2">
        <w:rPr>
          <w:b/>
          <w:noProof/>
          <w:lang w:val="es-ES"/>
        </w:rPr>
        <w:t>17.</w:t>
      </w:r>
      <w:r w:rsidRPr="00D17ED2">
        <w:rPr>
          <w:b/>
          <w:noProof/>
          <w:lang w:val="es-ES"/>
        </w:rPr>
        <w:tab/>
        <w:t>JEDINSTVENI IDENTIFIKATOR – 2D BARKOD</w:t>
      </w:r>
    </w:p>
    <w:p w14:paraId="21C5E58C" w14:textId="77777777" w:rsidR="00637521" w:rsidRPr="00D17ED2" w:rsidRDefault="00637521" w:rsidP="001D6DCB">
      <w:pPr>
        <w:widowControl w:val="0"/>
        <w:tabs>
          <w:tab w:val="clear" w:pos="567"/>
          <w:tab w:val="left" w:pos="708"/>
        </w:tabs>
        <w:spacing w:line="240" w:lineRule="auto"/>
        <w:rPr>
          <w:noProof/>
          <w:szCs w:val="22"/>
          <w:lang w:val="es-ES"/>
        </w:rPr>
      </w:pPr>
    </w:p>
    <w:p w14:paraId="4003EE05" w14:textId="77777777" w:rsidR="00637521" w:rsidRPr="00D17ED2" w:rsidRDefault="00637521" w:rsidP="001D6DCB">
      <w:pPr>
        <w:widowControl w:val="0"/>
        <w:tabs>
          <w:tab w:val="clear" w:pos="567"/>
          <w:tab w:val="left" w:pos="708"/>
        </w:tabs>
        <w:spacing w:line="240" w:lineRule="auto"/>
        <w:rPr>
          <w:noProof/>
          <w:lang w:val="es-ES"/>
        </w:rPr>
      </w:pPr>
    </w:p>
    <w:p w14:paraId="71CF1E90" w14:textId="77777777" w:rsidR="00637521" w:rsidRPr="00D17ED2" w:rsidRDefault="00637521" w:rsidP="001D6DC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es-ES"/>
        </w:rPr>
      </w:pPr>
      <w:r w:rsidRPr="00D17ED2">
        <w:rPr>
          <w:b/>
          <w:noProof/>
          <w:lang w:val="es-ES"/>
        </w:rPr>
        <w:t>18.</w:t>
      </w:r>
      <w:r w:rsidRPr="00D17ED2">
        <w:rPr>
          <w:b/>
          <w:noProof/>
          <w:lang w:val="es-ES"/>
        </w:rPr>
        <w:tab/>
        <w:t>JEDINSTVENI IDENTIFIKATOR – PODACI ČITLJIVI LJUDSKIM OKOM</w:t>
      </w:r>
    </w:p>
    <w:p w14:paraId="4B1BFB75" w14:textId="77777777" w:rsidR="00C322E7" w:rsidRPr="00D17ED2" w:rsidRDefault="00C322E7" w:rsidP="001D6DCB">
      <w:pPr>
        <w:spacing w:line="240" w:lineRule="auto"/>
        <w:rPr>
          <w:b/>
          <w:color w:val="000000"/>
          <w:szCs w:val="22"/>
          <w:u w:val="single"/>
          <w:lang w:val="es-ES"/>
        </w:rPr>
      </w:pPr>
      <w:r w:rsidRPr="00D17ED2">
        <w:rPr>
          <w:b/>
          <w:color w:val="000000"/>
          <w:szCs w:val="22"/>
          <w:u w:val="single"/>
          <w:lang w:val="es-ES"/>
        </w:rPr>
        <w:br w:type="page"/>
      </w:r>
    </w:p>
    <w:p w14:paraId="2B41021B" w14:textId="77777777" w:rsidR="00442AB9" w:rsidRPr="00D17ED2" w:rsidRDefault="00442AB9" w:rsidP="001D6DCB">
      <w:pPr>
        <w:spacing w:line="240" w:lineRule="auto"/>
        <w:rPr>
          <w:noProof/>
          <w:szCs w:val="22"/>
          <w:lang w:val="es-ES"/>
        </w:rPr>
      </w:pPr>
    </w:p>
    <w:p w14:paraId="77FA832C" w14:textId="77777777" w:rsidR="00C322E7" w:rsidRPr="00D17ED2" w:rsidRDefault="00C322E7" w:rsidP="001D6DCB">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D17ED2">
        <w:rPr>
          <w:b/>
          <w:noProof/>
          <w:szCs w:val="22"/>
          <w:lang w:val="hr-HR"/>
        </w:rPr>
        <w:t>PODACI KOJE</w:t>
      </w:r>
      <w:r w:rsidRPr="00D17ED2">
        <w:rPr>
          <w:b/>
          <w:caps/>
          <w:szCs w:val="22"/>
          <w:lang w:val="hr-HR"/>
        </w:rPr>
        <w:t xml:space="preserve"> mora najmanje sadržavati blister</w:t>
      </w:r>
      <w:r w:rsidRPr="00D17ED2">
        <w:rPr>
          <w:szCs w:val="22"/>
          <w:lang w:val="hr-HR"/>
        </w:rPr>
        <w:t xml:space="preserve"> </w:t>
      </w:r>
      <w:r w:rsidRPr="00D17ED2">
        <w:rPr>
          <w:b/>
          <w:szCs w:val="22"/>
          <w:lang w:val="hr-HR"/>
        </w:rPr>
        <w:t>ILI</w:t>
      </w:r>
      <w:r w:rsidRPr="00D17ED2">
        <w:rPr>
          <w:szCs w:val="22"/>
          <w:lang w:val="hr-HR"/>
        </w:rPr>
        <w:t xml:space="preserve"> </w:t>
      </w:r>
      <w:r w:rsidRPr="00D17ED2">
        <w:rPr>
          <w:b/>
          <w:noProof/>
          <w:szCs w:val="22"/>
          <w:lang w:val="hr-HR"/>
        </w:rPr>
        <w:t>STRIP</w:t>
      </w:r>
    </w:p>
    <w:p w14:paraId="6087261E" w14:textId="77777777" w:rsidR="00C322E7" w:rsidRPr="00D17ED2" w:rsidRDefault="00C322E7" w:rsidP="001D6DCB">
      <w:pPr>
        <w:pBdr>
          <w:top w:val="single" w:sz="4" w:space="1" w:color="auto"/>
          <w:left w:val="single" w:sz="4" w:space="4" w:color="auto"/>
          <w:bottom w:val="single" w:sz="4" w:space="1" w:color="auto"/>
          <w:right w:val="single" w:sz="4" w:space="4" w:color="auto"/>
        </w:pBdr>
        <w:spacing w:line="240" w:lineRule="auto"/>
        <w:rPr>
          <w:noProof/>
          <w:szCs w:val="22"/>
          <w:lang w:val="it-IT"/>
        </w:rPr>
      </w:pPr>
    </w:p>
    <w:p w14:paraId="3BCE45E9" w14:textId="77777777" w:rsidR="00C322E7" w:rsidRPr="00D17ED2" w:rsidRDefault="00C322E7" w:rsidP="001D6DCB">
      <w:pPr>
        <w:pBdr>
          <w:top w:val="single" w:sz="4" w:space="1" w:color="auto"/>
          <w:left w:val="single" w:sz="4" w:space="4" w:color="auto"/>
          <w:bottom w:val="single" w:sz="4" w:space="1" w:color="auto"/>
          <w:right w:val="single" w:sz="4" w:space="4" w:color="auto"/>
        </w:pBdr>
        <w:spacing w:line="240" w:lineRule="auto"/>
        <w:rPr>
          <w:b/>
          <w:noProof/>
          <w:szCs w:val="22"/>
          <w:lang w:val="it-IT"/>
        </w:rPr>
      </w:pPr>
      <w:r w:rsidRPr="00D17ED2">
        <w:rPr>
          <w:b/>
          <w:szCs w:val="22"/>
          <w:lang w:val="it-IT"/>
        </w:rPr>
        <w:t>BLISTER NAPUNJEN</w:t>
      </w:r>
      <w:r w:rsidR="0001468C" w:rsidRPr="00D17ED2">
        <w:rPr>
          <w:b/>
          <w:szCs w:val="22"/>
          <w:lang w:val="it-IT"/>
        </w:rPr>
        <w:t>E</w:t>
      </w:r>
      <w:r w:rsidRPr="00D17ED2">
        <w:rPr>
          <w:b/>
          <w:szCs w:val="22"/>
          <w:lang w:val="it-IT"/>
        </w:rPr>
        <w:t xml:space="preserve"> ŠTRCALJK</w:t>
      </w:r>
      <w:r w:rsidR="0001468C" w:rsidRPr="00D17ED2">
        <w:rPr>
          <w:b/>
          <w:szCs w:val="22"/>
          <w:lang w:val="it-IT"/>
        </w:rPr>
        <w:t>E</w:t>
      </w:r>
    </w:p>
    <w:p w14:paraId="735CBC88" w14:textId="77777777" w:rsidR="00C322E7" w:rsidRPr="00D17ED2" w:rsidRDefault="00C322E7" w:rsidP="001D6DCB">
      <w:pPr>
        <w:tabs>
          <w:tab w:val="clear" w:pos="567"/>
        </w:tabs>
        <w:spacing w:line="240" w:lineRule="auto"/>
        <w:rPr>
          <w:noProof/>
          <w:szCs w:val="22"/>
          <w:lang w:val="it-IT"/>
        </w:rPr>
      </w:pPr>
    </w:p>
    <w:p w14:paraId="47B992C9" w14:textId="77777777" w:rsidR="00C322E7" w:rsidRPr="00D17ED2" w:rsidRDefault="00C322E7" w:rsidP="001D6DCB">
      <w:pPr>
        <w:tabs>
          <w:tab w:val="clear" w:pos="567"/>
        </w:tabs>
        <w:spacing w:line="240" w:lineRule="auto"/>
        <w:rPr>
          <w:noProof/>
          <w:szCs w:val="22"/>
          <w:lang w:val="it-IT"/>
        </w:rPr>
      </w:pPr>
    </w:p>
    <w:p w14:paraId="3540F9B8" w14:textId="77777777" w:rsidR="00C322E7" w:rsidRPr="00D17ED2" w:rsidRDefault="00C322E7" w:rsidP="001D6DC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it-IT"/>
        </w:rPr>
      </w:pPr>
      <w:r w:rsidRPr="00D17ED2">
        <w:rPr>
          <w:b/>
          <w:noProof/>
          <w:szCs w:val="22"/>
          <w:lang w:val="it-IT"/>
        </w:rPr>
        <w:t>1.</w:t>
      </w:r>
      <w:r w:rsidRPr="00D17ED2">
        <w:rPr>
          <w:b/>
          <w:noProof/>
          <w:szCs w:val="22"/>
          <w:lang w:val="it-IT"/>
        </w:rPr>
        <w:tab/>
      </w:r>
      <w:r w:rsidRPr="00D17ED2">
        <w:rPr>
          <w:b/>
          <w:noProof/>
          <w:szCs w:val="22"/>
          <w:lang w:val="hr-HR"/>
        </w:rPr>
        <w:t>NAZIV LIJEKA</w:t>
      </w:r>
    </w:p>
    <w:p w14:paraId="18B8D360" w14:textId="77777777" w:rsidR="00C322E7" w:rsidRPr="00D17ED2" w:rsidRDefault="00C322E7" w:rsidP="001D6DCB">
      <w:pPr>
        <w:tabs>
          <w:tab w:val="clear" w:pos="567"/>
        </w:tabs>
        <w:spacing w:line="240" w:lineRule="auto"/>
        <w:ind w:left="567" w:hanging="567"/>
        <w:rPr>
          <w:noProof/>
          <w:szCs w:val="22"/>
          <w:lang w:val="it-IT"/>
        </w:rPr>
      </w:pPr>
    </w:p>
    <w:p w14:paraId="0591C0F4" w14:textId="447E70CB" w:rsidR="00C322E7" w:rsidRPr="00D17ED2" w:rsidRDefault="00C322E7" w:rsidP="001D6DCB">
      <w:pPr>
        <w:pStyle w:val="Text"/>
        <w:spacing w:before="0"/>
        <w:jc w:val="left"/>
        <w:rPr>
          <w:color w:val="000000"/>
          <w:sz w:val="22"/>
          <w:szCs w:val="22"/>
          <w:lang w:val="it-IT"/>
        </w:rPr>
      </w:pPr>
      <w:r w:rsidRPr="00D17ED2">
        <w:rPr>
          <w:sz w:val="22"/>
          <w:szCs w:val="22"/>
          <w:lang w:val="it-IT"/>
        </w:rPr>
        <w:t>Xolair 150 mg</w:t>
      </w:r>
      <w:r w:rsidRPr="00D17ED2">
        <w:rPr>
          <w:color w:val="000000"/>
          <w:sz w:val="22"/>
          <w:szCs w:val="22"/>
          <w:lang w:val="it-IT"/>
        </w:rPr>
        <w:t xml:space="preserve"> </w:t>
      </w:r>
      <w:r w:rsidR="00E87CF2" w:rsidRPr="00D17ED2">
        <w:rPr>
          <w:color w:val="000000"/>
          <w:sz w:val="22"/>
          <w:szCs w:val="22"/>
          <w:lang w:val="it-IT"/>
        </w:rPr>
        <w:t xml:space="preserve">otopina za </w:t>
      </w:r>
      <w:r w:rsidRPr="00D17ED2">
        <w:rPr>
          <w:color w:val="000000"/>
          <w:sz w:val="22"/>
          <w:szCs w:val="22"/>
          <w:lang w:val="it-IT"/>
        </w:rPr>
        <w:t>injekcij</w:t>
      </w:r>
      <w:r w:rsidR="00E87CF2" w:rsidRPr="00D17ED2">
        <w:rPr>
          <w:color w:val="000000"/>
          <w:sz w:val="22"/>
          <w:szCs w:val="22"/>
          <w:lang w:val="it-IT"/>
        </w:rPr>
        <w:t>u u napunjenoj štrcaljki</w:t>
      </w:r>
    </w:p>
    <w:p w14:paraId="43A3F129" w14:textId="77777777" w:rsidR="00C322E7" w:rsidRPr="00D17ED2" w:rsidRDefault="00C322E7" w:rsidP="001D6DCB">
      <w:pPr>
        <w:pStyle w:val="Text"/>
        <w:spacing w:before="0"/>
        <w:jc w:val="left"/>
        <w:rPr>
          <w:color w:val="000000"/>
          <w:sz w:val="22"/>
          <w:szCs w:val="22"/>
          <w:lang w:val="it-IT"/>
        </w:rPr>
      </w:pPr>
      <w:r w:rsidRPr="00D17ED2">
        <w:rPr>
          <w:color w:val="000000"/>
          <w:sz w:val="22"/>
          <w:szCs w:val="22"/>
          <w:lang w:val="it-IT"/>
        </w:rPr>
        <w:t>omalizumab</w:t>
      </w:r>
    </w:p>
    <w:p w14:paraId="5F8BFC67" w14:textId="77777777" w:rsidR="00C322E7" w:rsidRPr="00D17ED2" w:rsidRDefault="00C322E7" w:rsidP="001D6DCB">
      <w:pPr>
        <w:tabs>
          <w:tab w:val="clear" w:pos="567"/>
        </w:tabs>
        <w:spacing w:line="240" w:lineRule="auto"/>
        <w:rPr>
          <w:noProof/>
          <w:szCs w:val="22"/>
          <w:lang w:val="it-IT"/>
        </w:rPr>
      </w:pPr>
    </w:p>
    <w:p w14:paraId="2CAEE4D6" w14:textId="77777777" w:rsidR="00C322E7" w:rsidRPr="00D17ED2" w:rsidRDefault="00C322E7" w:rsidP="001D6DCB">
      <w:pPr>
        <w:tabs>
          <w:tab w:val="clear" w:pos="567"/>
        </w:tabs>
        <w:spacing w:line="240" w:lineRule="auto"/>
        <w:rPr>
          <w:noProof/>
          <w:szCs w:val="22"/>
          <w:lang w:val="it-IT"/>
        </w:rPr>
      </w:pPr>
    </w:p>
    <w:p w14:paraId="4C8DAD73" w14:textId="77777777" w:rsidR="00C322E7" w:rsidRPr="00D17ED2" w:rsidRDefault="00C322E7" w:rsidP="001D6DC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hr-HR"/>
        </w:rPr>
      </w:pPr>
      <w:r w:rsidRPr="00D17ED2">
        <w:rPr>
          <w:b/>
          <w:noProof/>
          <w:szCs w:val="22"/>
          <w:lang w:val="it-IT"/>
        </w:rPr>
        <w:t>2.</w:t>
      </w:r>
      <w:r w:rsidRPr="00D17ED2">
        <w:rPr>
          <w:b/>
          <w:noProof/>
          <w:szCs w:val="22"/>
          <w:lang w:val="it-IT"/>
        </w:rPr>
        <w:tab/>
      </w:r>
      <w:r w:rsidR="00F9521F" w:rsidRPr="00D17ED2">
        <w:rPr>
          <w:b/>
          <w:caps/>
          <w:szCs w:val="22"/>
          <w:lang w:val="hr-HR"/>
        </w:rPr>
        <w:t xml:space="preserve">NAZIV </w:t>
      </w:r>
      <w:r w:rsidRPr="00D17ED2">
        <w:rPr>
          <w:b/>
          <w:caps/>
          <w:szCs w:val="22"/>
          <w:lang w:val="hr-HR"/>
        </w:rPr>
        <w:t>nositelja odobrenja za stavljanje lijeka u promet</w:t>
      </w:r>
    </w:p>
    <w:p w14:paraId="7243E818" w14:textId="77777777" w:rsidR="00C322E7" w:rsidRPr="00D17ED2" w:rsidRDefault="00C322E7" w:rsidP="001D6DCB">
      <w:pPr>
        <w:tabs>
          <w:tab w:val="clear" w:pos="567"/>
        </w:tabs>
        <w:spacing w:line="240" w:lineRule="auto"/>
        <w:rPr>
          <w:noProof/>
          <w:szCs w:val="22"/>
          <w:lang w:val="hr-HR"/>
        </w:rPr>
      </w:pPr>
    </w:p>
    <w:p w14:paraId="322BE053" w14:textId="77777777" w:rsidR="00C322E7" w:rsidRPr="00D17ED2" w:rsidRDefault="00C322E7" w:rsidP="001D6DCB">
      <w:pPr>
        <w:tabs>
          <w:tab w:val="clear" w:pos="567"/>
        </w:tabs>
        <w:spacing w:line="240" w:lineRule="auto"/>
        <w:rPr>
          <w:noProof/>
          <w:szCs w:val="22"/>
          <w:lang w:val="hr-HR"/>
        </w:rPr>
      </w:pPr>
      <w:r w:rsidRPr="00D17ED2">
        <w:rPr>
          <w:noProof/>
          <w:szCs w:val="22"/>
          <w:lang w:val="hr-HR"/>
        </w:rPr>
        <w:t>Novartis Europharm Limited</w:t>
      </w:r>
    </w:p>
    <w:p w14:paraId="58499084" w14:textId="77777777" w:rsidR="00C322E7" w:rsidRPr="00D17ED2" w:rsidRDefault="00C322E7" w:rsidP="001D6DCB">
      <w:pPr>
        <w:tabs>
          <w:tab w:val="clear" w:pos="567"/>
        </w:tabs>
        <w:spacing w:line="240" w:lineRule="auto"/>
        <w:rPr>
          <w:noProof/>
          <w:szCs w:val="22"/>
          <w:lang w:val="hr-HR"/>
        </w:rPr>
      </w:pPr>
    </w:p>
    <w:p w14:paraId="1939F2EB" w14:textId="77777777" w:rsidR="00C322E7" w:rsidRPr="00D17ED2" w:rsidRDefault="00C322E7" w:rsidP="001D6DCB">
      <w:pPr>
        <w:tabs>
          <w:tab w:val="clear" w:pos="567"/>
        </w:tabs>
        <w:spacing w:line="240" w:lineRule="auto"/>
        <w:rPr>
          <w:noProof/>
          <w:szCs w:val="22"/>
          <w:lang w:val="hr-HR"/>
        </w:rPr>
      </w:pPr>
    </w:p>
    <w:p w14:paraId="5F28E87A" w14:textId="77777777" w:rsidR="00C322E7" w:rsidRPr="00D17ED2" w:rsidRDefault="00C322E7" w:rsidP="001D6DC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hr-HR"/>
        </w:rPr>
      </w:pPr>
      <w:r w:rsidRPr="00D17ED2">
        <w:rPr>
          <w:b/>
          <w:noProof/>
          <w:szCs w:val="22"/>
          <w:lang w:val="hr-HR"/>
        </w:rPr>
        <w:t>3.</w:t>
      </w:r>
      <w:r w:rsidRPr="00D17ED2">
        <w:rPr>
          <w:b/>
          <w:noProof/>
          <w:szCs w:val="22"/>
          <w:lang w:val="hr-HR"/>
        </w:rPr>
        <w:tab/>
        <w:t>ROK VALJANOSTI</w:t>
      </w:r>
    </w:p>
    <w:p w14:paraId="3F6B789F" w14:textId="77777777" w:rsidR="00C322E7" w:rsidRPr="00D17ED2" w:rsidRDefault="00C322E7" w:rsidP="001D6DCB">
      <w:pPr>
        <w:tabs>
          <w:tab w:val="clear" w:pos="567"/>
        </w:tabs>
        <w:spacing w:line="240" w:lineRule="auto"/>
        <w:rPr>
          <w:i/>
          <w:noProof/>
          <w:color w:val="000000"/>
          <w:szCs w:val="22"/>
          <w:lang w:val="hr-HR"/>
        </w:rPr>
      </w:pPr>
    </w:p>
    <w:p w14:paraId="18FF3F9C" w14:textId="77777777" w:rsidR="00C322E7" w:rsidRPr="00D17ED2" w:rsidRDefault="00C322E7" w:rsidP="001D6DCB">
      <w:pPr>
        <w:tabs>
          <w:tab w:val="clear" w:pos="567"/>
        </w:tabs>
        <w:spacing w:line="240" w:lineRule="auto"/>
        <w:rPr>
          <w:noProof/>
          <w:szCs w:val="22"/>
          <w:lang w:val="hr-HR"/>
        </w:rPr>
      </w:pPr>
      <w:r w:rsidRPr="00D17ED2">
        <w:rPr>
          <w:noProof/>
          <w:szCs w:val="22"/>
          <w:lang w:val="hr-HR"/>
        </w:rPr>
        <w:t>EXP</w:t>
      </w:r>
    </w:p>
    <w:p w14:paraId="133800F7" w14:textId="77777777" w:rsidR="00C322E7" w:rsidRPr="00D17ED2" w:rsidRDefault="00C322E7" w:rsidP="001D6DCB">
      <w:pPr>
        <w:tabs>
          <w:tab w:val="clear" w:pos="567"/>
        </w:tabs>
        <w:spacing w:line="240" w:lineRule="auto"/>
        <w:rPr>
          <w:noProof/>
          <w:szCs w:val="22"/>
          <w:lang w:val="hr-HR"/>
        </w:rPr>
      </w:pPr>
    </w:p>
    <w:p w14:paraId="6689CD88" w14:textId="77777777" w:rsidR="00C322E7" w:rsidRPr="00D17ED2" w:rsidRDefault="00C322E7" w:rsidP="001D6DCB">
      <w:pPr>
        <w:tabs>
          <w:tab w:val="clear" w:pos="567"/>
        </w:tabs>
        <w:spacing w:line="240" w:lineRule="auto"/>
        <w:rPr>
          <w:noProof/>
          <w:szCs w:val="22"/>
          <w:lang w:val="hr-HR"/>
        </w:rPr>
      </w:pPr>
    </w:p>
    <w:p w14:paraId="4F9ED763" w14:textId="77777777" w:rsidR="00C322E7" w:rsidRPr="00D17ED2" w:rsidRDefault="00C322E7" w:rsidP="001D6DC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hr-HR"/>
        </w:rPr>
      </w:pPr>
      <w:r w:rsidRPr="00D17ED2">
        <w:rPr>
          <w:b/>
          <w:noProof/>
          <w:szCs w:val="22"/>
          <w:lang w:val="hr-HR"/>
        </w:rPr>
        <w:t>4.</w:t>
      </w:r>
      <w:r w:rsidRPr="00D17ED2">
        <w:rPr>
          <w:b/>
          <w:noProof/>
          <w:szCs w:val="22"/>
          <w:lang w:val="hr-HR"/>
        </w:rPr>
        <w:tab/>
        <w:t>BROJ SERIJE</w:t>
      </w:r>
    </w:p>
    <w:p w14:paraId="1BB9C9E8" w14:textId="77777777" w:rsidR="00C322E7" w:rsidRPr="00D17ED2" w:rsidRDefault="00C322E7" w:rsidP="001D6DCB">
      <w:pPr>
        <w:tabs>
          <w:tab w:val="clear" w:pos="567"/>
        </w:tabs>
        <w:spacing w:line="240" w:lineRule="auto"/>
        <w:ind w:right="113"/>
        <w:rPr>
          <w:noProof/>
          <w:szCs w:val="22"/>
          <w:lang w:val="hr-HR"/>
        </w:rPr>
      </w:pPr>
    </w:p>
    <w:p w14:paraId="4183940F" w14:textId="77777777" w:rsidR="00C322E7" w:rsidRPr="00D17ED2" w:rsidRDefault="00C322E7" w:rsidP="001D6DCB">
      <w:pPr>
        <w:tabs>
          <w:tab w:val="clear" w:pos="567"/>
        </w:tabs>
        <w:spacing w:line="240" w:lineRule="auto"/>
        <w:ind w:right="113"/>
        <w:rPr>
          <w:noProof/>
          <w:szCs w:val="22"/>
          <w:lang w:val="hr-HR"/>
        </w:rPr>
      </w:pPr>
      <w:r w:rsidRPr="00D17ED2">
        <w:rPr>
          <w:noProof/>
          <w:szCs w:val="22"/>
          <w:lang w:val="hr-HR"/>
        </w:rPr>
        <w:t>Lot</w:t>
      </w:r>
    </w:p>
    <w:p w14:paraId="6FD3E7ED" w14:textId="77777777" w:rsidR="00C322E7" w:rsidRPr="00D17ED2" w:rsidRDefault="00C322E7" w:rsidP="001D6DCB">
      <w:pPr>
        <w:tabs>
          <w:tab w:val="clear" w:pos="567"/>
        </w:tabs>
        <w:spacing w:line="240" w:lineRule="auto"/>
        <w:ind w:right="113"/>
        <w:rPr>
          <w:noProof/>
          <w:szCs w:val="22"/>
          <w:lang w:val="hr-HR"/>
        </w:rPr>
      </w:pPr>
    </w:p>
    <w:p w14:paraId="2F755F31" w14:textId="77777777" w:rsidR="00C322E7" w:rsidRPr="00D17ED2" w:rsidRDefault="00C322E7" w:rsidP="001D6DCB">
      <w:pPr>
        <w:tabs>
          <w:tab w:val="clear" w:pos="567"/>
        </w:tabs>
        <w:spacing w:line="240" w:lineRule="auto"/>
        <w:ind w:right="113"/>
        <w:rPr>
          <w:noProof/>
          <w:szCs w:val="22"/>
          <w:lang w:val="hr-HR"/>
        </w:rPr>
      </w:pPr>
    </w:p>
    <w:p w14:paraId="44D1AA73" w14:textId="77777777" w:rsidR="00C322E7" w:rsidRPr="00D17ED2" w:rsidRDefault="00C322E7" w:rsidP="001D6DCB">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szCs w:val="22"/>
          <w:lang w:val="hr-HR"/>
        </w:rPr>
      </w:pPr>
      <w:r w:rsidRPr="00D17ED2">
        <w:rPr>
          <w:b/>
          <w:noProof/>
          <w:szCs w:val="22"/>
          <w:lang w:val="hr-HR"/>
        </w:rPr>
        <w:t>5.</w:t>
      </w:r>
      <w:r w:rsidRPr="00D17ED2">
        <w:rPr>
          <w:b/>
          <w:noProof/>
          <w:szCs w:val="22"/>
          <w:lang w:val="hr-HR"/>
        </w:rPr>
        <w:tab/>
        <w:t>DRUGO</w:t>
      </w:r>
    </w:p>
    <w:p w14:paraId="3A84DAD7" w14:textId="77777777" w:rsidR="00C322E7" w:rsidRPr="00D17ED2" w:rsidRDefault="00C322E7" w:rsidP="001D6DCB">
      <w:pPr>
        <w:tabs>
          <w:tab w:val="clear" w:pos="567"/>
        </w:tabs>
        <w:spacing w:line="240" w:lineRule="auto"/>
        <w:ind w:right="113"/>
        <w:rPr>
          <w:noProof/>
          <w:szCs w:val="22"/>
          <w:lang w:val="hr-HR"/>
        </w:rPr>
      </w:pPr>
    </w:p>
    <w:p w14:paraId="7A92C9EC" w14:textId="77777777" w:rsidR="001A40C6" w:rsidRPr="00D17ED2" w:rsidRDefault="001A40C6" w:rsidP="00E87CF2">
      <w:pPr>
        <w:pStyle w:val="Text"/>
        <w:spacing w:before="0"/>
        <w:jc w:val="left"/>
        <w:rPr>
          <w:noProof/>
          <w:sz w:val="22"/>
          <w:szCs w:val="22"/>
          <w:lang w:val="hr-HR"/>
        </w:rPr>
      </w:pPr>
      <w:r w:rsidRPr="00D17ED2">
        <w:rPr>
          <w:noProof/>
          <w:sz w:val="22"/>
          <w:szCs w:val="22"/>
          <w:lang w:val="hr-HR"/>
        </w:rPr>
        <w:t>Supkutana primjena</w:t>
      </w:r>
    </w:p>
    <w:p w14:paraId="20FCDB08" w14:textId="583168EA" w:rsidR="00E87CF2" w:rsidRPr="00D17ED2" w:rsidRDefault="00E87CF2" w:rsidP="00E87CF2">
      <w:pPr>
        <w:pStyle w:val="Text"/>
        <w:spacing w:before="0"/>
        <w:jc w:val="left"/>
        <w:rPr>
          <w:color w:val="000000"/>
          <w:sz w:val="22"/>
          <w:szCs w:val="22"/>
          <w:lang w:val="it-IT"/>
        </w:rPr>
      </w:pPr>
      <w:r w:rsidRPr="00D17ED2">
        <w:rPr>
          <w:color w:val="000000"/>
          <w:sz w:val="22"/>
          <w:szCs w:val="22"/>
          <w:lang w:val="it-IT"/>
        </w:rPr>
        <w:t>Za jednokratnu uporabu</w:t>
      </w:r>
    </w:p>
    <w:p w14:paraId="15CC3483" w14:textId="77777777" w:rsidR="00C322E7" w:rsidRPr="00D17ED2" w:rsidRDefault="00C322E7" w:rsidP="001D6DCB">
      <w:pPr>
        <w:tabs>
          <w:tab w:val="clear" w:pos="567"/>
        </w:tabs>
        <w:spacing w:line="240" w:lineRule="auto"/>
        <w:ind w:right="113"/>
        <w:rPr>
          <w:noProof/>
          <w:szCs w:val="22"/>
          <w:lang w:val="hr-HR"/>
        </w:rPr>
      </w:pPr>
    </w:p>
    <w:p w14:paraId="5607473A" w14:textId="77777777" w:rsidR="00C322E7" w:rsidRPr="00D17ED2" w:rsidRDefault="00C322E7" w:rsidP="001D6DCB">
      <w:pPr>
        <w:widowControl w:val="0"/>
        <w:tabs>
          <w:tab w:val="clear" w:pos="567"/>
        </w:tabs>
        <w:spacing w:line="240" w:lineRule="auto"/>
        <w:rPr>
          <w:color w:val="000000"/>
          <w:szCs w:val="22"/>
          <w:lang w:val="hr-HR"/>
        </w:rPr>
      </w:pPr>
      <w:r w:rsidRPr="00D17ED2">
        <w:rPr>
          <w:color w:val="000000"/>
          <w:szCs w:val="22"/>
          <w:lang w:val="hr-HR"/>
        </w:rPr>
        <w:br w:type="page"/>
      </w:r>
    </w:p>
    <w:p w14:paraId="70445A67" w14:textId="77777777" w:rsidR="00442AB9" w:rsidRPr="00D17ED2" w:rsidRDefault="00442AB9" w:rsidP="001D6DCB">
      <w:pPr>
        <w:widowControl w:val="0"/>
        <w:tabs>
          <w:tab w:val="clear" w:pos="567"/>
        </w:tabs>
        <w:spacing w:line="240" w:lineRule="auto"/>
        <w:rPr>
          <w:color w:val="000000"/>
          <w:szCs w:val="22"/>
          <w:lang w:val="hr-HR"/>
        </w:rPr>
      </w:pPr>
    </w:p>
    <w:p w14:paraId="094D158F"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noProof/>
          <w:szCs w:val="22"/>
          <w:lang w:val="hr-HR"/>
        </w:rPr>
        <w:t>PODACI KOJE</w:t>
      </w:r>
      <w:r w:rsidRPr="00D17ED2">
        <w:rPr>
          <w:b/>
          <w:noProof/>
          <w:szCs w:val="22"/>
          <w:u w:val="single"/>
          <w:lang w:val="hr-HR"/>
        </w:rPr>
        <w:t xml:space="preserve"> </w:t>
      </w:r>
      <w:r w:rsidRPr="00D17ED2">
        <w:rPr>
          <w:b/>
          <w:caps/>
          <w:szCs w:val="22"/>
          <w:lang w:val="hr-HR"/>
        </w:rPr>
        <w:t>mora najmanje sadržavati</w:t>
      </w:r>
      <w:r w:rsidRPr="00D17ED2">
        <w:rPr>
          <w:b/>
          <w:noProof/>
          <w:szCs w:val="22"/>
          <w:lang w:val="hr-HR"/>
        </w:rPr>
        <w:t xml:space="preserve"> MALO UNUTARNJE PAK</w:t>
      </w:r>
      <w:r w:rsidR="00406C8C" w:rsidRPr="00D17ED2">
        <w:rPr>
          <w:b/>
          <w:noProof/>
          <w:szCs w:val="22"/>
          <w:lang w:val="hr-HR"/>
        </w:rPr>
        <w:t>IR</w:t>
      </w:r>
      <w:r w:rsidRPr="00D17ED2">
        <w:rPr>
          <w:b/>
          <w:noProof/>
          <w:szCs w:val="22"/>
          <w:lang w:val="hr-HR"/>
        </w:rPr>
        <w:t>ANJE</w:t>
      </w:r>
    </w:p>
    <w:p w14:paraId="6D40D767"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6B947D0E" w14:textId="432A2CF4" w:rsidR="00C322E7" w:rsidRPr="00D17ED2" w:rsidRDefault="0073433E" w:rsidP="001D6DCB">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 xml:space="preserve">NALJEPNICA </w:t>
      </w:r>
      <w:r w:rsidR="00C322E7" w:rsidRPr="00D17ED2">
        <w:rPr>
          <w:b/>
          <w:color w:val="000000"/>
          <w:szCs w:val="22"/>
          <w:lang w:val="hr-HR"/>
        </w:rPr>
        <w:t>NAPUNJENE ŠTRCALJKE</w:t>
      </w:r>
    </w:p>
    <w:p w14:paraId="3A8E7EFE" w14:textId="77777777" w:rsidR="00C322E7" w:rsidRPr="00D17ED2" w:rsidRDefault="00C322E7" w:rsidP="001D6DCB">
      <w:pPr>
        <w:pStyle w:val="Text"/>
        <w:spacing w:before="0"/>
        <w:jc w:val="left"/>
        <w:rPr>
          <w:color w:val="000000"/>
          <w:sz w:val="22"/>
          <w:szCs w:val="22"/>
          <w:lang w:val="hr-HR"/>
        </w:rPr>
      </w:pPr>
    </w:p>
    <w:p w14:paraId="07AAA853" w14:textId="77777777" w:rsidR="00C322E7" w:rsidRPr="00D17ED2" w:rsidRDefault="00C322E7" w:rsidP="001D6DCB">
      <w:pPr>
        <w:pStyle w:val="Text"/>
        <w:spacing w:before="0"/>
        <w:jc w:val="left"/>
        <w:rPr>
          <w:color w:val="000000"/>
          <w:sz w:val="22"/>
          <w:szCs w:val="22"/>
          <w:lang w:val="hr-HR"/>
        </w:rPr>
      </w:pPr>
    </w:p>
    <w:p w14:paraId="390827A8"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NAZIV LIJEKA I PUT(EVI) PRIMJENE LIJEKA</w:t>
      </w:r>
    </w:p>
    <w:p w14:paraId="08E63805" w14:textId="77777777" w:rsidR="00C322E7" w:rsidRPr="00D17ED2" w:rsidRDefault="00C322E7" w:rsidP="001D6DCB">
      <w:pPr>
        <w:pStyle w:val="Text"/>
        <w:spacing w:before="0"/>
        <w:jc w:val="left"/>
        <w:rPr>
          <w:color w:val="000000"/>
          <w:sz w:val="22"/>
          <w:szCs w:val="22"/>
          <w:lang w:val="hr-HR"/>
        </w:rPr>
      </w:pPr>
    </w:p>
    <w:p w14:paraId="02FFBF15" w14:textId="77777777" w:rsidR="00C322E7" w:rsidRPr="00D17ED2" w:rsidRDefault="00C322E7" w:rsidP="001D6DCB">
      <w:pPr>
        <w:spacing w:line="240" w:lineRule="auto"/>
        <w:rPr>
          <w:color w:val="000000"/>
          <w:szCs w:val="22"/>
          <w:lang w:val="hr-HR"/>
        </w:rPr>
      </w:pPr>
      <w:r w:rsidRPr="00D17ED2">
        <w:rPr>
          <w:szCs w:val="22"/>
          <w:lang w:val="hr-HR"/>
        </w:rPr>
        <w:t>Xolair 150 mg</w:t>
      </w:r>
      <w:r w:rsidRPr="00D17ED2">
        <w:rPr>
          <w:color w:val="000000"/>
          <w:szCs w:val="22"/>
          <w:lang w:val="hr-HR"/>
        </w:rPr>
        <w:t xml:space="preserve"> injekcij</w:t>
      </w:r>
      <w:r w:rsidR="00772080" w:rsidRPr="00D17ED2">
        <w:rPr>
          <w:color w:val="000000"/>
          <w:szCs w:val="22"/>
          <w:lang w:val="hr-HR"/>
        </w:rPr>
        <w:t>a</w:t>
      </w:r>
    </w:p>
    <w:p w14:paraId="28524300" w14:textId="77777777" w:rsidR="00C322E7" w:rsidRPr="00D17ED2" w:rsidRDefault="00C322E7" w:rsidP="001D6DCB">
      <w:pPr>
        <w:pStyle w:val="Text"/>
        <w:spacing w:before="0"/>
        <w:jc w:val="left"/>
        <w:rPr>
          <w:color w:val="000000"/>
          <w:sz w:val="22"/>
          <w:szCs w:val="22"/>
          <w:lang w:val="hr-HR"/>
        </w:rPr>
      </w:pPr>
      <w:r w:rsidRPr="00D17ED2">
        <w:rPr>
          <w:color w:val="000000"/>
          <w:sz w:val="22"/>
          <w:szCs w:val="22"/>
          <w:lang w:val="hr-HR"/>
        </w:rPr>
        <w:t>omalizumab</w:t>
      </w:r>
    </w:p>
    <w:p w14:paraId="76E11D95" w14:textId="77777777" w:rsidR="00C322E7" w:rsidRPr="00D17ED2" w:rsidRDefault="00C322E7" w:rsidP="001D6DCB">
      <w:pPr>
        <w:pStyle w:val="Text"/>
        <w:spacing w:before="0"/>
        <w:jc w:val="left"/>
        <w:rPr>
          <w:color w:val="000000"/>
          <w:sz w:val="22"/>
          <w:szCs w:val="22"/>
          <w:lang w:val="hr-HR"/>
        </w:rPr>
      </w:pPr>
      <w:r w:rsidRPr="00D17ED2">
        <w:rPr>
          <w:color w:val="000000"/>
          <w:sz w:val="22"/>
          <w:szCs w:val="22"/>
          <w:lang w:val="hr-HR"/>
        </w:rPr>
        <w:t>s.c.</w:t>
      </w:r>
    </w:p>
    <w:p w14:paraId="3538D205" w14:textId="77777777" w:rsidR="00C322E7" w:rsidRPr="00D17ED2" w:rsidRDefault="00C322E7" w:rsidP="001D6DCB">
      <w:pPr>
        <w:pStyle w:val="Text"/>
        <w:spacing w:before="0"/>
        <w:jc w:val="left"/>
        <w:rPr>
          <w:color w:val="000000"/>
          <w:sz w:val="22"/>
          <w:szCs w:val="22"/>
          <w:lang w:val="hr-HR"/>
        </w:rPr>
      </w:pPr>
    </w:p>
    <w:p w14:paraId="5FDDCB14" w14:textId="77777777" w:rsidR="00C322E7" w:rsidRPr="00D17ED2" w:rsidRDefault="00C322E7" w:rsidP="001D6DCB">
      <w:pPr>
        <w:pStyle w:val="Text"/>
        <w:spacing w:before="0"/>
        <w:jc w:val="left"/>
        <w:rPr>
          <w:color w:val="000000"/>
          <w:sz w:val="22"/>
          <w:szCs w:val="22"/>
          <w:lang w:val="hr-HR"/>
        </w:rPr>
      </w:pPr>
    </w:p>
    <w:p w14:paraId="5AC4A01F"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NAČIN PRIMJENE LIJEKA</w:t>
      </w:r>
    </w:p>
    <w:p w14:paraId="443FA7A5" w14:textId="77777777" w:rsidR="00C322E7" w:rsidRPr="00D17ED2" w:rsidRDefault="00C322E7" w:rsidP="001D6DCB">
      <w:pPr>
        <w:pStyle w:val="Text"/>
        <w:spacing w:before="0"/>
        <w:jc w:val="left"/>
        <w:rPr>
          <w:sz w:val="22"/>
          <w:szCs w:val="22"/>
          <w:lang w:val="hr-HR"/>
        </w:rPr>
      </w:pPr>
    </w:p>
    <w:p w14:paraId="590F2B5F" w14:textId="77777777" w:rsidR="00C322E7" w:rsidRPr="00D17ED2" w:rsidRDefault="00C322E7" w:rsidP="001D6DCB">
      <w:pPr>
        <w:pStyle w:val="Text"/>
        <w:spacing w:before="0"/>
        <w:jc w:val="left"/>
        <w:rPr>
          <w:color w:val="000000"/>
          <w:sz w:val="22"/>
          <w:szCs w:val="22"/>
          <w:lang w:val="hr-HR"/>
        </w:rPr>
      </w:pPr>
    </w:p>
    <w:p w14:paraId="35FFD1D3"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Pr="00D17ED2">
        <w:rPr>
          <w:b/>
          <w:noProof/>
          <w:szCs w:val="22"/>
          <w:lang w:val="hr-HR"/>
        </w:rPr>
        <w:t>ROK VALJANOSTI</w:t>
      </w:r>
    </w:p>
    <w:p w14:paraId="32215E39" w14:textId="77777777" w:rsidR="00C322E7" w:rsidRPr="00D17ED2" w:rsidRDefault="00C322E7" w:rsidP="001D6DCB">
      <w:pPr>
        <w:pStyle w:val="Text"/>
        <w:spacing w:before="0"/>
        <w:jc w:val="left"/>
        <w:rPr>
          <w:color w:val="000000"/>
          <w:sz w:val="22"/>
          <w:szCs w:val="22"/>
          <w:lang w:val="hr-HR"/>
        </w:rPr>
      </w:pPr>
    </w:p>
    <w:p w14:paraId="452890FD" w14:textId="77777777" w:rsidR="00C322E7" w:rsidRPr="00D17ED2" w:rsidRDefault="00C322E7" w:rsidP="001D6DCB">
      <w:pPr>
        <w:pStyle w:val="Text"/>
        <w:spacing w:before="0"/>
        <w:jc w:val="left"/>
        <w:rPr>
          <w:color w:val="000000"/>
          <w:sz w:val="22"/>
          <w:szCs w:val="22"/>
          <w:lang w:val="hr-HR"/>
        </w:rPr>
      </w:pPr>
      <w:r w:rsidRPr="00D17ED2">
        <w:rPr>
          <w:color w:val="000000"/>
          <w:sz w:val="22"/>
          <w:szCs w:val="22"/>
          <w:lang w:val="hr-HR"/>
        </w:rPr>
        <w:t>EXP</w:t>
      </w:r>
    </w:p>
    <w:p w14:paraId="404F2369" w14:textId="77777777" w:rsidR="00C322E7" w:rsidRPr="00D17ED2" w:rsidRDefault="00C322E7" w:rsidP="001D6DCB">
      <w:pPr>
        <w:pStyle w:val="Text"/>
        <w:spacing w:before="0"/>
        <w:jc w:val="left"/>
        <w:rPr>
          <w:color w:val="000000"/>
          <w:sz w:val="22"/>
          <w:szCs w:val="22"/>
          <w:lang w:val="hr-HR"/>
        </w:rPr>
      </w:pPr>
    </w:p>
    <w:p w14:paraId="370E4365" w14:textId="77777777" w:rsidR="00C322E7" w:rsidRPr="00D17ED2" w:rsidRDefault="00C322E7" w:rsidP="001D6DCB">
      <w:pPr>
        <w:pStyle w:val="Text"/>
        <w:spacing w:before="0"/>
        <w:jc w:val="left"/>
        <w:rPr>
          <w:color w:val="000000"/>
          <w:sz w:val="22"/>
          <w:szCs w:val="22"/>
          <w:lang w:val="hr-HR"/>
        </w:rPr>
      </w:pPr>
    </w:p>
    <w:p w14:paraId="393C41C6"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Pr="00D17ED2">
        <w:rPr>
          <w:b/>
          <w:noProof/>
          <w:szCs w:val="22"/>
          <w:lang w:val="hr-HR"/>
        </w:rPr>
        <w:t>BROJ SERIJE</w:t>
      </w:r>
    </w:p>
    <w:p w14:paraId="57B418BA" w14:textId="77777777" w:rsidR="00C322E7" w:rsidRPr="00D17ED2" w:rsidRDefault="00C322E7" w:rsidP="001D6DCB">
      <w:pPr>
        <w:pStyle w:val="Text"/>
        <w:spacing w:before="0"/>
        <w:jc w:val="left"/>
        <w:rPr>
          <w:color w:val="000000"/>
          <w:sz w:val="22"/>
          <w:szCs w:val="22"/>
          <w:lang w:val="hr-HR"/>
        </w:rPr>
      </w:pPr>
    </w:p>
    <w:p w14:paraId="33258292" w14:textId="77777777" w:rsidR="00C322E7" w:rsidRPr="00D17ED2" w:rsidRDefault="00C322E7" w:rsidP="001D6DCB">
      <w:pPr>
        <w:pStyle w:val="Text"/>
        <w:spacing w:before="0"/>
        <w:jc w:val="left"/>
        <w:rPr>
          <w:color w:val="000000"/>
          <w:sz w:val="22"/>
          <w:szCs w:val="22"/>
          <w:lang w:val="hr-HR"/>
        </w:rPr>
      </w:pPr>
      <w:r w:rsidRPr="00D17ED2">
        <w:rPr>
          <w:color w:val="000000"/>
          <w:sz w:val="22"/>
          <w:szCs w:val="22"/>
          <w:lang w:val="hr-HR"/>
        </w:rPr>
        <w:t>Lot</w:t>
      </w:r>
    </w:p>
    <w:p w14:paraId="410EDD33" w14:textId="77777777" w:rsidR="00C322E7" w:rsidRPr="00D17ED2" w:rsidRDefault="00C322E7" w:rsidP="001D6DCB">
      <w:pPr>
        <w:pStyle w:val="Text"/>
        <w:spacing w:before="0"/>
        <w:jc w:val="left"/>
        <w:rPr>
          <w:color w:val="000000"/>
          <w:sz w:val="22"/>
          <w:szCs w:val="22"/>
          <w:lang w:val="hr-HR"/>
        </w:rPr>
      </w:pPr>
    </w:p>
    <w:p w14:paraId="7248D646" w14:textId="77777777" w:rsidR="00C322E7" w:rsidRPr="00D17ED2" w:rsidRDefault="00C322E7" w:rsidP="001D6DCB">
      <w:pPr>
        <w:pStyle w:val="Text"/>
        <w:spacing w:before="0"/>
        <w:jc w:val="left"/>
        <w:rPr>
          <w:color w:val="000000"/>
          <w:sz w:val="22"/>
          <w:szCs w:val="22"/>
          <w:lang w:val="hr-HR"/>
        </w:rPr>
      </w:pPr>
    </w:p>
    <w:p w14:paraId="6F513915"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 xml:space="preserve">SADRŽAJ </w:t>
      </w:r>
      <w:r w:rsidRPr="00D17ED2">
        <w:rPr>
          <w:b/>
          <w:caps/>
          <w:szCs w:val="22"/>
          <w:lang w:val="hr-HR"/>
        </w:rPr>
        <w:t xml:space="preserve">po težini, volumenu ili </w:t>
      </w:r>
      <w:r w:rsidR="00CF585A" w:rsidRPr="00D17ED2">
        <w:rPr>
          <w:b/>
          <w:caps/>
          <w:szCs w:val="22"/>
          <w:lang w:val="hr-HR"/>
        </w:rPr>
        <w:t xml:space="preserve">DOZNOJ </w:t>
      </w:r>
      <w:r w:rsidRPr="00D17ED2">
        <w:rPr>
          <w:b/>
          <w:caps/>
          <w:szCs w:val="22"/>
          <w:lang w:val="hr-HR"/>
        </w:rPr>
        <w:t>jedinic</w:t>
      </w:r>
      <w:r w:rsidR="00CF585A" w:rsidRPr="00D17ED2">
        <w:rPr>
          <w:b/>
          <w:caps/>
          <w:szCs w:val="22"/>
          <w:lang w:val="hr-HR"/>
        </w:rPr>
        <w:t>i</w:t>
      </w:r>
      <w:r w:rsidRPr="00D17ED2">
        <w:rPr>
          <w:b/>
          <w:caps/>
          <w:szCs w:val="22"/>
          <w:lang w:val="hr-HR"/>
        </w:rPr>
        <w:t xml:space="preserve"> lijeka</w:t>
      </w:r>
    </w:p>
    <w:p w14:paraId="1A07CC00" w14:textId="77777777" w:rsidR="00C322E7" w:rsidRPr="00D17ED2" w:rsidRDefault="00C322E7" w:rsidP="001D6DCB">
      <w:pPr>
        <w:widowControl w:val="0"/>
        <w:spacing w:line="240" w:lineRule="auto"/>
        <w:ind w:right="-449"/>
        <w:rPr>
          <w:color w:val="000000"/>
          <w:szCs w:val="22"/>
          <w:lang w:val="hr-HR"/>
        </w:rPr>
      </w:pPr>
    </w:p>
    <w:p w14:paraId="3829C8BC" w14:textId="77777777" w:rsidR="00C322E7" w:rsidRPr="00D17ED2" w:rsidRDefault="00C322E7" w:rsidP="001D6DCB">
      <w:pPr>
        <w:spacing w:line="240" w:lineRule="auto"/>
        <w:rPr>
          <w:color w:val="000000"/>
          <w:szCs w:val="22"/>
          <w:lang w:val="es-ES"/>
        </w:rPr>
      </w:pPr>
      <w:r w:rsidRPr="00D17ED2">
        <w:rPr>
          <w:color w:val="000000"/>
          <w:szCs w:val="22"/>
          <w:lang w:val="es-ES"/>
        </w:rPr>
        <w:t>1 ml</w:t>
      </w:r>
    </w:p>
    <w:p w14:paraId="360698A2" w14:textId="77777777" w:rsidR="00C322E7" w:rsidRPr="00D17ED2" w:rsidRDefault="00C322E7" w:rsidP="001D6DCB">
      <w:pPr>
        <w:widowControl w:val="0"/>
        <w:spacing w:line="240" w:lineRule="auto"/>
        <w:ind w:right="-449"/>
        <w:rPr>
          <w:color w:val="000000"/>
          <w:szCs w:val="22"/>
          <w:lang w:val="es-ES"/>
        </w:rPr>
      </w:pPr>
    </w:p>
    <w:p w14:paraId="361A4B81" w14:textId="77777777" w:rsidR="00C322E7" w:rsidRPr="00D17ED2" w:rsidRDefault="00C322E7" w:rsidP="001D6DCB">
      <w:pPr>
        <w:widowControl w:val="0"/>
        <w:spacing w:line="240" w:lineRule="auto"/>
        <w:ind w:right="-449"/>
        <w:rPr>
          <w:color w:val="000000"/>
          <w:szCs w:val="22"/>
          <w:lang w:val="es-ES"/>
        </w:rPr>
      </w:pPr>
    </w:p>
    <w:p w14:paraId="29CF66BC" w14:textId="77777777" w:rsidR="00C322E7" w:rsidRPr="00D17ED2" w:rsidRDefault="00C322E7" w:rsidP="001D6DCB">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es-ES"/>
        </w:rPr>
      </w:pPr>
      <w:r w:rsidRPr="00D17ED2">
        <w:rPr>
          <w:b/>
          <w:color w:val="000000"/>
          <w:szCs w:val="22"/>
          <w:lang w:val="es-ES"/>
        </w:rPr>
        <w:t>6.</w:t>
      </w:r>
      <w:r w:rsidRPr="00D17ED2">
        <w:rPr>
          <w:b/>
          <w:color w:val="000000"/>
          <w:szCs w:val="22"/>
          <w:lang w:val="es-ES"/>
        </w:rPr>
        <w:tab/>
        <w:t>DRUGO</w:t>
      </w:r>
    </w:p>
    <w:p w14:paraId="14A51018" w14:textId="77777777" w:rsidR="00C322E7" w:rsidRPr="00D17ED2" w:rsidRDefault="00C322E7" w:rsidP="001D6DCB">
      <w:pPr>
        <w:pStyle w:val="Text"/>
        <w:spacing w:before="0"/>
        <w:jc w:val="left"/>
        <w:rPr>
          <w:color w:val="000000"/>
          <w:sz w:val="22"/>
          <w:szCs w:val="22"/>
          <w:lang w:val="es-ES"/>
        </w:rPr>
      </w:pPr>
    </w:p>
    <w:p w14:paraId="2423C908" w14:textId="77777777" w:rsidR="0028314F" w:rsidRPr="00D17ED2" w:rsidRDefault="0028314F">
      <w:pPr>
        <w:tabs>
          <w:tab w:val="clear" w:pos="567"/>
        </w:tabs>
        <w:spacing w:line="240" w:lineRule="auto"/>
        <w:rPr>
          <w:color w:val="000000"/>
          <w:szCs w:val="22"/>
          <w:lang w:val="es-ES"/>
        </w:rPr>
      </w:pPr>
      <w:r w:rsidRPr="00D17ED2">
        <w:rPr>
          <w:color w:val="000000"/>
          <w:szCs w:val="22"/>
          <w:lang w:val="es-ES"/>
        </w:rPr>
        <w:br w:type="page"/>
      </w:r>
    </w:p>
    <w:p w14:paraId="185EF58E" w14:textId="77777777" w:rsidR="00E87CF2" w:rsidRPr="00D17ED2" w:rsidRDefault="00E87CF2" w:rsidP="00AB222D">
      <w:pPr>
        <w:widowControl w:val="0"/>
        <w:tabs>
          <w:tab w:val="clear" w:pos="567"/>
        </w:tabs>
        <w:spacing w:line="240" w:lineRule="auto"/>
        <w:rPr>
          <w:color w:val="000000"/>
          <w:szCs w:val="22"/>
          <w:lang w:val="hr-HR"/>
        </w:rPr>
      </w:pPr>
    </w:p>
    <w:p w14:paraId="5B6E0A75" w14:textId="77777777" w:rsidR="008F46B2" w:rsidRPr="00D17ED2" w:rsidRDefault="008F46B2" w:rsidP="008F46B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bookmarkStart w:id="14" w:name="_Hlk134791245"/>
      <w:r w:rsidRPr="00D17ED2">
        <w:rPr>
          <w:b/>
          <w:noProof/>
          <w:szCs w:val="22"/>
          <w:lang w:val="hr-HR"/>
        </w:rPr>
        <w:t>PODACI KOJI SE MORAJU NALAZITI NA VANJSKOM PAKIRANJU</w:t>
      </w:r>
    </w:p>
    <w:p w14:paraId="27940BEA" w14:textId="77777777" w:rsidR="008F46B2" w:rsidRPr="00D17ED2" w:rsidRDefault="008F46B2" w:rsidP="008F46B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7599C893" w14:textId="77777777" w:rsidR="008F46B2" w:rsidRPr="00D17ED2" w:rsidRDefault="008F46B2" w:rsidP="008F46B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KUTIJA JEDINIČNOG PAKIRANJA</w:t>
      </w:r>
    </w:p>
    <w:bookmarkEnd w:id="14"/>
    <w:p w14:paraId="0380686F" w14:textId="77777777" w:rsidR="00E87CF2" w:rsidRPr="00D17ED2" w:rsidRDefault="00E87CF2" w:rsidP="00E87CF2">
      <w:pPr>
        <w:tabs>
          <w:tab w:val="clear" w:pos="567"/>
          <w:tab w:val="left" w:pos="708"/>
        </w:tabs>
        <w:spacing w:line="240" w:lineRule="auto"/>
        <w:rPr>
          <w:color w:val="000000"/>
          <w:szCs w:val="22"/>
          <w:lang w:val="hr-HR"/>
        </w:rPr>
      </w:pPr>
    </w:p>
    <w:p w14:paraId="703315C8" w14:textId="77777777" w:rsidR="00E87CF2" w:rsidRPr="00D17ED2" w:rsidRDefault="00E87CF2" w:rsidP="00E87CF2">
      <w:pPr>
        <w:tabs>
          <w:tab w:val="clear" w:pos="567"/>
          <w:tab w:val="left" w:pos="708"/>
        </w:tabs>
        <w:spacing w:line="240" w:lineRule="auto"/>
        <w:rPr>
          <w:color w:val="000000"/>
          <w:szCs w:val="22"/>
          <w:lang w:val="hr-HR"/>
        </w:rPr>
      </w:pPr>
    </w:p>
    <w:p w14:paraId="72D780FB" w14:textId="63BE15F7"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008F46B2" w:rsidRPr="00D17ED2">
        <w:rPr>
          <w:b/>
          <w:color w:val="000000"/>
          <w:szCs w:val="22"/>
          <w:lang w:val="hr-HR"/>
        </w:rPr>
        <w:t>NAZIV LIJEKA</w:t>
      </w:r>
    </w:p>
    <w:p w14:paraId="418952DB" w14:textId="77777777" w:rsidR="00E87CF2" w:rsidRPr="00D17ED2" w:rsidRDefault="00E87CF2" w:rsidP="00E87CF2">
      <w:pPr>
        <w:tabs>
          <w:tab w:val="clear" w:pos="567"/>
          <w:tab w:val="left" w:pos="708"/>
        </w:tabs>
        <w:spacing w:line="240" w:lineRule="auto"/>
        <w:rPr>
          <w:color w:val="000000"/>
          <w:szCs w:val="22"/>
          <w:lang w:val="hr-HR"/>
        </w:rPr>
      </w:pPr>
    </w:p>
    <w:p w14:paraId="3327ECEC" w14:textId="358212DD" w:rsidR="008F46B2" w:rsidRPr="00D17ED2" w:rsidRDefault="008F46B2" w:rsidP="008F46B2">
      <w:pPr>
        <w:pStyle w:val="Text"/>
        <w:spacing w:before="0"/>
        <w:jc w:val="left"/>
        <w:rPr>
          <w:color w:val="000000"/>
          <w:sz w:val="22"/>
          <w:szCs w:val="22"/>
          <w:lang w:val="hr-HR"/>
        </w:rPr>
      </w:pPr>
      <w:r w:rsidRPr="00D17ED2">
        <w:rPr>
          <w:sz w:val="22"/>
          <w:szCs w:val="22"/>
          <w:lang w:val="hr-HR"/>
        </w:rPr>
        <w:t>Xolair 300 mg otopina za injekciju u napunjenoj štrcaljki</w:t>
      </w:r>
    </w:p>
    <w:p w14:paraId="43BBDAE5" w14:textId="1DB8F1C7" w:rsidR="00E87CF2" w:rsidRPr="00D17ED2" w:rsidRDefault="008F46B2" w:rsidP="008F46B2">
      <w:pPr>
        <w:tabs>
          <w:tab w:val="clear" w:pos="567"/>
          <w:tab w:val="left" w:pos="708"/>
        </w:tabs>
        <w:spacing w:line="240" w:lineRule="auto"/>
        <w:rPr>
          <w:color w:val="000000"/>
          <w:szCs w:val="22"/>
          <w:lang w:val="hr-HR"/>
        </w:rPr>
      </w:pPr>
      <w:r w:rsidRPr="00D17ED2">
        <w:rPr>
          <w:color w:val="000000"/>
          <w:szCs w:val="22"/>
          <w:lang w:val="hr-HR"/>
        </w:rPr>
        <w:t>omalizumab</w:t>
      </w:r>
    </w:p>
    <w:p w14:paraId="18C95850" w14:textId="77777777" w:rsidR="00E87CF2" w:rsidRPr="00D17ED2" w:rsidRDefault="00E87CF2" w:rsidP="00E87CF2">
      <w:pPr>
        <w:tabs>
          <w:tab w:val="clear" w:pos="567"/>
          <w:tab w:val="left" w:pos="708"/>
        </w:tabs>
        <w:spacing w:line="240" w:lineRule="auto"/>
        <w:rPr>
          <w:color w:val="000000"/>
          <w:szCs w:val="22"/>
          <w:lang w:val="hr-HR"/>
        </w:rPr>
      </w:pPr>
    </w:p>
    <w:p w14:paraId="7F4DB5B9" w14:textId="77777777" w:rsidR="00E87CF2" w:rsidRPr="00D17ED2" w:rsidRDefault="00E87CF2" w:rsidP="00E87CF2">
      <w:pPr>
        <w:tabs>
          <w:tab w:val="clear" w:pos="567"/>
          <w:tab w:val="left" w:pos="708"/>
        </w:tabs>
        <w:spacing w:line="240" w:lineRule="auto"/>
        <w:rPr>
          <w:color w:val="000000"/>
          <w:szCs w:val="22"/>
          <w:lang w:val="hr-HR"/>
        </w:rPr>
      </w:pPr>
    </w:p>
    <w:p w14:paraId="6341710B" w14:textId="2E759059"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E03D71" w:rsidRPr="00D17ED2">
        <w:rPr>
          <w:b/>
          <w:color w:val="000000"/>
          <w:szCs w:val="22"/>
          <w:lang w:val="hr-HR"/>
        </w:rPr>
        <w:t>NAVOĐENJE DJELATNE(IH) TVARI</w:t>
      </w:r>
    </w:p>
    <w:p w14:paraId="609A9021" w14:textId="77777777" w:rsidR="00E87CF2" w:rsidRPr="00D17ED2" w:rsidRDefault="00E87CF2" w:rsidP="00E87CF2">
      <w:pPr>
        <w:tabs>
          <w:tab w:val="clear" w:pos="567"/>
          <w:tab w:val="left" w:pos="708"/>
        </w:tabs>
        <w:spacing w:line="240" w:lineRule="auto"/>
        <w:rPr>
          <w:color w:val="000000"/>
          <w:szCs w:val="22"/>
          <w:lang w:val="hr-HR"/>
        </w:rPr>
      </w:pPr>
    </w:p>
    <w:p w14:paraId="249839BA" w14:textId="5F0B5E17" w:rsidR="00E87CF2" w:rsidRPr="00D17ED2" w:rsidRDefault="008F46B2" w:rsidP="00E87CF2">
      <w:pPr>
        <w:tabs>
          <w:tab w:val="clear" w:pos="567"/>
          <w:tab w:val="left" w:pos="708"/>
        </w:tabs>
        <w:spacing w:line="240" w:lineRule="auto"/>
        <w:rPr>
          <w:color w:val="000000"/>
          <w:szCs w:val="22"/>
          <w:lang w:val="hr-HR"/>
        </w:rPr>
      </w:pPr>
      <w:r w:rsidRPr="00D17ED2">
        <w:rPr>
          <w:color w:val="000000"/>
          <w:szCs w:val="22"/>
          <w:lang w:val="hr-HR"/>
        </w:rPr>
        <w:t>Jedna napunjena štrcaljka sadrži 300 mg omalizumaba u 2 ml otopine</w:t>
      </w:r>
      <w:r w:rsidR="00E87CF2" w:rsidRPr="00D17ED2">
        <w:rPr>
          <w:color w:val="000000"/>
          <w:szCs w:val="22"/>
          <w:lang w:val="hr-HR"/>
        </w:rPr>
        <w:t>.</w:t>
      </w:r>
    </w:p>
    <w:p w14:paraId="7EEB5215" w14:textId="77777777" w:rsidR="00E87CF2" w:rsidRPr="00D17ED2" w:rsidRDefault="00E87CF2" w:rsidP="00E87CF2">
      <w:pPr>
        <w:tabs>
          <w:tab w:val="clear" w:pos="567"/>
          <w:tab w:val="left" w:pos="708"/>
        </w:tabs>
        <w:spacing w:line="240" w:lineRule="auto"/>
        <w:rPr>
          <w:color w:val="000000"/>
          <w:szCs w:val="22"/>
          <w:lang w:val="hr-HR"/>
        </w:rPr>
      </w:pPr>
    </w:p>
    <w:p w14:paraId="24B8F4B4" w14:textId="77777777" w:rsidR="00E87CF2" w:rsidRPr="00D17ED2" w:rsidRDefault="00E87CF2" w:rsidP="00E87CF2">
      <w:pPr>
        <w:tabs>
          <w:tab w:val="clear" w:pos="567"/>
          <w:tab w:val="left" w:pos="708"/>
        </w:tabs>
        <w:spacing w:line="240" w:lineRule="auto"/>
        <w:rPr>
          <w:color w:val="000000"/>
          <w:szCs w:val="22"/>
          <w:lang w:val="hr-HR"/>
        </w:rPr>
      </w:pPr>
    </w:p>
    <w:p w14:paraId="669067A4" w14:textId="1D4D7417"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8F46B2" w:rsidRPr="00D17ED2">
        <w:rPr>
          <w:b/>
          <w:noProof/>
          <w:szCs w:val="22"/>
          <w:lang w:val="hr-HR"/>
        </w:rPr>
        <w:t>POPIS POMOĆNIH TVARI</w:t>
      </w:r>
    </w:p>
    <w:p w14:paraId="4CE4FF01" w14:textId="77777777" w:rsidR="00E87CF2" w:rsidRPr="00D17ED2" w:rsidRDefault="00E87CF2" w:rsidP="00E87CF2">
      <w:pPr>
        <w:tabs>
          <w:tab w:val="clear" w:pos="567"/>
          <w:tab w:val="left" w:pos="708"/>
        </w:tabs>
        <w:spacing w:line="240" w:lineRule="auto"/>
        <w:rPr>
          <w:color w:val="000000"/>
          <w:szCs w:val="22"/>
          <w:lang w:val="hr-HR"/>
        </w:rPr>
      </w:pPr>
    </w:p>
    <w:p w14:paraId="0817AFF2" w14:textId="002C0893" w:rsidR="00E87CF2" w:rsidRPr="00D17ED2" w:rsidRDefault="008F46B2" w:rsidP="00E87CF2">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r w:rsidR="00E87CF2" w:rsidRPr="00D17ED2">
        <w:rPr>
          <w:szCs w:val="22"/>
          <w:lang w:val="hr-HR"/>
        </w:rPr>
        <w:t>.</w:t>
      </w:r>
    </w:p>
    <w:p w14:paraId="0FC57D95" w14:textId="77777777" w:rsidR="00E87CF2" w:rsidRPr="00D17ED2" w:rsidRDefault="00E87CF2" w:rsidP="00E87CF2">
      <w:pPr>
        <w:tabs>
          <w:tab w:val="clear" w:pos="567"/>
          <w:tab w:val="left" w:pos="708"/>
        </w:tabs>
        <w:spacing w:line="240" w:lineRule="auto"/>
        <w:rPr>
          <w:color w:val="000000"/>
          <w:szCs w:val="22"/>
          <w:lang w:val="hr-HR"/>
        </w:rPr>
      </w:pPr>
    </w:p>
    <w:p w14:paraId="266F661E" w14:textId="77777777" w:rsidR="00E87CF2" w:rsidRPr="00D17ED2" w:rsidRDefault="00E87CF2" w:rsidP="00E87CF2">
      <w:pPr>
        <w:tabs>
          <w:tab w:val="clear" w:pos="567"/>
          <w:tab w:val="left" w:pos="708"/>
        </w:tabs>
        <w:spacing w:line="240" w:lineRule="auto"/>
        <w:rPr>
          <w:color w:val="000000"/>
          <w:szCs w:val="22"/>
          <w:lang w:val="hr-HR"/>
        </w:rPr>
      </w:pPr>
    </w:p>
    <w:p w14:paraId="1AAD4E17" w14:textId="1C3ABF1C"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8F46B2" w:rsidRPr="00D17ED2">
        <w:rPr>
          <w:b/>
          <w:noProof/>
          <w:szCs w:val="22"/>
          <w:lang w:val="hr-HR"/>
        </w:rPr>
        <w:t>FARMACEUTSKI OBLIK I SADRŽAJ</w:t>
      </w:r>
    </w:p>
    <w:p w14:paraId="05997CE2" w14:textId="77777777" w:rsidR="00E87CF2" w:rsidRPr="00D17ED2" w:rsidRDefault="00E87CF2" w:rsidP="00E87CF2">
      <w:pPr>
        <w:tabs>
          <w:tab w:val="clear" w:pos="567"/>
          <w:tab w:val="left" w:pos="708"/>
        </w:tabs>
        <w:spacing w:line="240" w:lineRule="auto"/>
        <w:rPr>
          <w:color w:val="000000"/>
          <w:szCs w:val="22"/>
          <w:lang w:val="hr-HR"/>
        </w:rPr>
      </w:pPr>
    </w:p>
    <w:p w14:paraId="40FA4579" w14:textId="77777777" w:rsidR="008F46B2" w:rsidRPr="00D17ED2" w:rsidRDefault="008F46B2" w:rsidP="008F46B2">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 u napunjenoj štrcaljki</w:t>
      </w:r>
    </w:p>
    <w:p w14:paraId="5C47F950" w14:textId="77777777" w:rsidR="008F46B2" w:rsidRPr="00D17ED2" w:rsidRDefault="008F46B2" w:rsidP="008F46B2">
      <w:pPr>
        <w:pStyle w:val="Text"/>
        <w:spacing w:before="0"/>
        <w:jc w:val="left"/>
        <w:rPr>
          <w:color w:val="000000"/>
          <w:sz w:val="22"/>
          <w:szCs w:val="22"/>
          <w:lang w:val="hr-HR"/>
        </w:rPr>
      </w:pPr>
    </w:p>
    <w:p w14:paraId="50346168" w14:textId="77777777" w:rsidR="008F46B2" w:rsidRPr="00D17ED2" w:rsidRDefault="008F46B2" w:rsidP="008F46B2">
      <w:pPr>
        <w:pStyle w:val="Text"/>
        <w:spacing w:before="0"/>
        <w:jc w:val="left"/>
        <w:rPr>
          <w:color w:val="000000"/>
          <w:sz w:val="22"/>
          <w:szCs w:val="22"/>
          <w:lang w:val="hr-HR"/>
        </w:rPr>
      </w:pPr>
      <w:r w:rsidRPr="00D17ED2">
        <w:rPr>
          <w:color w:val="000000"/>
          <w:sz w:val="22"/>
          <w:szCs w:val="22"/>
          <w:lang w:val="hr-HR"/>
        </w:rPr>
        <w:t>1 napunjena štrcaljka</w:t>
      </w:r>
    </w:p>
    <w:p w14:paraId="2D63C1A1" w14:textId="77777777" w:rsidR="00E87CF2" w:rsidRPr="00D17ED2" w:rsidRDefault="00E87CF2" w:rsidP="00E87CF2">
      <w:pPr>
        <w:tabs>
          <w:tab w:val="clear" w:pos="567"/>
          <w:tab w:val="left" w:pos="708"/>
        </w:tabs>
        <w:spacing w:line="240" w:lineRule="auto"/>
        <w:rPr>
          <w:color w:val="000000"/>
          <w:szCs w:val="22"/>
          <w:lang w:val="hr-HR"/>
        </w:rPr>
      </w:pPr>
    </w:p>
    <w:p w14:paraId="670817C6" w14:textId="77777777" w:rsidR="00E87CF2" w:rsidRPr="00D17ED2" w:rsidRDefault="00E87CF2" w:rsidP="00E87CF2">
      <w:pPr>
        <w:tabs>
          <w:tab w:val="clear" w:pos="567"/>
          <w:tab w:val="left" w:pos="708"/>
        </w:tabs>
        <w:spacing w:line="240" w:lineRule="auto"/>
        <w:rPr>
          <w:color w:val="000000"/>
          <w:szCs w:val="22"/>
          <w:lang w:val="hr-HR"/>
        </w:rPr>
      </w:pPr>
    </w:p>
    <w:p w14:paraId="3C850269" w14:textId="5B74DEDF"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008F46B2" w:rsidRPr="00D17ED2">
        <w:rPr>
          <w:b/>
          <w:color w:val="000000"/>
          <w:szCs w:val="22"/>
          <w:lang w:val="hr-HR"/>
        </w:rPr>
        <w:t>NAČIN I PUT(EVI) PRIMJENE LIJEKA</w:t>
      </w:r>
    </w:p>
    <w:p w14:paraId="55BA5D2C" w14:textId="77777777" w:rsidR="00E87CF2" w:rsidRPr="00D17ED2" w:rsidRDefault="00E87CF2" w:rsidP="00E87CF2">
      <w:pPr>
        <w:tabs>
          <w:tab w:val="clear" w:pos="567"/>
          <w:tab w:val="left" w:pos="708"/>
        </w:tabs>
        <w:spacing w:line="240" w:lineRule="auto"/>
        <w:rPr>
          <w:color w:val="000000"/>
          <w:szCs w:val="22"/>
          <w:lang w:val="hr-HR"/>
        </w:rPr>
      </w:pPr>
    </w:p>
    <w:p w14:paraId="79A5D9D0" w14:textId="77777777" w:rsidR="008F46B2" w:rsidRPr="00D17ED2" w:rsidRDefault="008F46B2" w:rsidP="008F46B2">
      <w:pPr>
        <w:tabs>
          <w:tab w:val="clear" w:pos="567"/>
        </w:tabs>
        <w:spacing w:line="240" w:lineRule="auto"/>
        <w:rPr>
          <w:color w:val="000000"/>
          <w:szCs w:val="22"/>
          <w:lang w:val="hr-HR"/>
        </w:rPr>
      </w:pPr>
      <w:r w:rsidRPr="00D17ED2">
        <w:rPr>
          <w:bCs/>
          <w:szCs w:val="22"/>
          <w:lang w:val="hr-HR"/>
        </w:rPr>
        <w:t>Prije uporabe pročitajte uputu o lijeku</w:t>
      </w:r>
      <w:r w:rsidRPr="00D17ED2">
        <w:rPr>
          <w:color w:val="000000"/>
          <w:szCs w:val="22"/>
          <w:lang w:val="hr-HR"/>
        </w:rPr>
        <w:t>.</w:t>
      </w:r>
    </w:p>
    <w:p w14:paraId="6AA1F274" w14:textId="26257112" w:rsidR="008F46B2" w:rsidRPr="00D17ED2" w:rsidRDefault="008F46B2" w:rsidP="008F46B2">
      <w:pPr>
        <w:pStyle w:val="Text"/>
        <w:spacing w:before="0"/>
        <w:jc w:val="left"/>
        <w:rPr>
          <w:sz w:val="22"/>
          <w:szCs w:val="22"/>
          <w:lang w:val="hr-HR"/>
        </w:rPr>
      </w:pPr>
      <w:r w:rsidRPr="00D17ED2">
        <w:rPr>
          <w:bCs/>
          <w:sz w:val="22"/>
          <w:szCs w:val="22"/>
          <w:lang w:val="hr-HR"/>
        </w:rPr>
        <w:t xml:space="preserve">Za </w:t>
      </w:r>
      <w:r w:rsidRPr="00D17ED2">
        <w:rPr>
          <w:sz w:val="22"/>
          <w:szCs w:val="22"/>
          <w:lang w:val="hr-HR"/>
        </w:rPr>
        <w:t>supkutanu primjenu</w:t>
      </w:r>
      <w:r w:rsidR="006F520A" w:rsidRPr="00D17ED2">
        <w:rPr>
          <w:sz w:val="22"/>
          <w:szCs w:val="22"/>
          <w:lang w:val="hr-HR"/>
        </w:rPr>
        <w:t>.</w:t>
      </w:r>
    </w:p>
    <w:p w14:paraId="1278CF36" w14:textId="61DF2993" w:rsidR="00E87CF2" w:rsidRPr="00D17ED2" w:rsidRDefault="008F46B2" w:rsidP="008F46B2">
      <w:pPr>
        <w:tabs>
          <w:tab w:val="clear" w:pos="567"/>
          <w:tab w:val="left" w:pos="708"/>
        </w:tabs>
        <w:spacing w:line="240" w:lineRule="auto"/>
        <w:rPr>
          <w:color w:val="000000"/>
          <w:szCs w:val="22"/>
          <w:lang w:val="hr-HR"/>
        </w:rPr>
      </w:pPr>
      <w:r w:rsidRPr="00D17ED2">
        <w:rPr>
          <w:szCs w:val="22"/>
          <w:lang w:val="hr-HR"/>
        </w:rPr>
        <w:t>Za jednokratnu uporabu</w:t>
      </w:r>
      <w:r w:rsidR="00E87CF2" w:rsidRPr="00D17ED2">
        <w:rPr>
          <w:color w:val="000000"/>
          <w:szCs w:val="22"/>
          <w:lang w:val="hr-HR"/>
        </w:rPr>
        <w:t>.</w:t>
      </w:r>
    </w:p>
    <w:p w14:paraId="3FB21060" w14:textId="77777777" w:rsidR="00E87CF2" w:rsidRPr="00D17ED2" w:rsidRDefault="00E87CF2" w:rsidP="00E87CF2">
      <w:pPr>
        <w:tabs>
          <w:tab w:val="clear" w:pos="567"/>
          <w:tab w:val="left" w:pos="708"/>
        </w:tabs>
        <w:spacing w:line="240" w:lineRule="auto"/>
        <w:rPr>
          <w:color w:val="000000"/>
          <w:szCs w:val="22"/>
          <w:lang w:val="hr-HR"/>
        </w:rPr>
      </w:pPr>
    </w:p>
    <w:p w14:paraId="2D2B10D6" w14:textId="77777777" w:rsidR="00E87CF2" w:rsidRPr="00D17ED2" w:rsidRDefault="00E87CF2" w:rsidP="00E87CF2">
      <w:pPr>
        <w:tabs>
          <w:tab w:val="clear" w:pos="567"/>
          <w:tab w:val="left" w:pos="708"/>
        </w:tabs>
        <w:spacing w:line="240" w:lineRule="auto"/>
        <w:rPr>
          <w:color w:val="000000"/>
          <w:szCs w:val="22"/>
          <w:lang w:val="hr-HR"/>
        </w:rPr>
      </w:pPr>
    </w:p>
    <w:p w14:paraId="6831B30A" w14:textId="738FBF28"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8F46B2" w:rsidRPr="00D17ED2">
        <w:rPr>
          <w:b/>
          <w:color w:val="000000"/>
          <w:szCs w:val="22"/>
          <w:lang w:val="hr-HR"/>
        </w:rPr>
        <w:t>POSEBNO UPOZORENJE O ČUVANJU LIJEKA IZVAN POGLEDA I DOHVATA DJECE</w:t>
      </w:r>
    </w:p>
    <w:p w14:paraId="55AE638B" w14:textId="77777777" w:rsidR="00E87CF2" w:rsidRPr="00D17ED2" w:rsidRDefault="00E87CF2" w:rsidP="00E87CF2">
      <w:pPr>
        <w:tabs>
          <w:tab w:val="clear" w:pos="567"/>
          <w:tab w:val="left" w:pos="708"/>
        </w:tabs>
        <w:spacing w:line="240" w:lineRule="auto"/>
        <w:rPr>
          <w:color w:val="000000"/>
          <w:szCs w:val="22"/>
          <w:lang w:val="hr-HR"/>
        </w:rPr>
      </w:pPr>
    </w:p>
    <w:p w14:paraId="1E2DAE54" w14:textId="3A5C8B15" w:rsidR="00E87CF2" w:rsidRPr="00D17ED2" w:rsidRDefault="008F46B2" w:rsidP="00E87CF2">
      <w:pPr>
        <w:tabs>
          <w:tab w:val="clear" w:pos="567"/>
          <w:tab w:val="left" w:pos="708"/>
        </w:tabs>
        <w:spacing w:line="240" w:lineRule="auto"/>
        <w:rPr>
          <w:color w:val="000000"/>
          <w:szCs w:val="22"/>
          <w:lang w:val="en-US"/>
        </w:rPr>
      </w:pPr>
      <w:r w:rsidRPr="00D17ED2">
        <w:rPr>
          <w:noProof/>
          <w:szCs w:val="22"/>
          <w:lang w:val="hr-HR"/>
        </w:rPr>
        <w:t>Čuvati izvan pogleda i dohvata djece</w:t>
      </w:r>
      <w:r w:rsidR="00E87CF2" w:rsidRPr="00D17ED2">
        <w:rPr>
          <w:color w:val="000000"/>
          <w:szCs w:val="22"/>
          <w:lang w:val="en-US"/>
        </w:rPr>
        <w:t>.</w:t>
      </w:r>
    </w:p>
    <w:p w14:paraId="59859665" w14:textId="77777777" w:rsidR="00E87CF2" w:rsidRPr="00D17ED2" w:rsidRDefault="00E87CF2" w:rsidP="00E87CF2">
      <w:pPr>
        <w:tabs>
          <w:tab w:val="clear" w:pos="567"/>
          <w:tab w:val="left" w:pos="708"/>
        </w:tabs>
        <w:spacing w:line="240" w:lineRule="auto"/>
        <w:rPr>
          <w:color w:val="000000"/>
          <w:szCs w:val="22"/>
          <w:lang w:val="en-US"/>
        </w:rPr>
      </w:pPr>
    </w:p>
    <w:p w14:paraId="74E77E46" w14:textId="77777777" w:rsidR="00E87CF2" w:rsidRPr="00D17ED2" w:rsidRDefault="00E87CF2" w:rsidP="00E87CF2">
      <w:pPr>
        <w:tabs>
          <w:tab w:val="clear" w:pos="567"/>
          <w:tab w:val="left" w:pos="708"/>
        </w:tabs>
        <w:spacing w:line="240" w:lineRule="auto"/>
        <w:rPr>
          <w:color w:val="000000"/>
          <w:szCs w:val="22"/>
        </w:rPr>
      </w:pPr>
    </w:p>
    <w:p w14:paraId="6FE43E9C" w14:textId="34DE4D69"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7.</w:t>
      </w:r>
      <w:r w:rsidRPr="00D17ED2">
        <w:rPr>
          <w:b/>
          <w:color w:val="000000"/>
          <w:szCs w:val="22"/>
          <w:lang w:val="fr-CH"/>
        </w:rPr>
        <w:tab/>
      </w:r>
      <w:r w:rsidR="008F46B2" w:rsidRPr="00D17ED2">
        <w:rPr>
          <w:b/>
          <w:noProof/>
          <w:szCs w:val="22"/>
          <w:lang w:val="hr-HR"/>
        </w:rPr>
        <w:t>DRUGO(A) POSEBNO(A) UPOZORENJE(A), AKO JE POTREBNO</w:t>
      </w:r>
    </w:p>
    <w:p w14:paraId="2242D831" w14:textId="77777777" w:rsidR="00E87CF2" w:rsidRPr="00D17ED2" w:rsidRDefault="00E87CF2" w:rsidP="00E87CF2">
      <w:pPr>
        <w:tabs>
          <w:tab w:val="clear" w:pos="567"/>
          <w:tab w:val="left" w:pos="708"/>
        </w:tabs>
        <w:spacing w:line="240" w:lineRule="auto"/>
        <w:rPr>
          <w:color w:val="000000"/>
          <w:szCs w:val="22"/>
          <w:lang w:val="fr-CH"/>
        </w:rPr>
      </w:pPr>
    </w:p>
    <w:p w14:paraId="796C8A77" w14:textId="77777777" w:rsidR="00E87CF2" w:rsidRPr="00D17ED2" w:rsidRDefault="00E87CF2" w:rsidP="00E87CF2">
      <w:pPr>
        <w:tabs>
          <w:tab w:val="clear" w:pos="567"/>
          <w:tab w:val="left" w:pos="708"/>
        </w:tabs>
        <w:spacing w:line="240" w:lineRule="auto"/>
        <w:rPr>
          <w:color w:val="000000"/>
          <w:szCs w:val="22"/>
          <w:lang w:val="fr-CH"/>
        </w:rPr>
      </w:pPr>
    </w:p>
    <w:p w14:paraId="5409000C" w14:textId="470BAE0A"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8.</w:t>
      </w:r>
      <w:r w:rsidRPr="00D17ED2">
        <w:rPr>
          <w:b/>
          <w:color w:val="000000"/>
          <w:szCs w:val="22"/>
        </w:rPr>
        <w:tab/>
      </w:r>
      <w:r w:rsidR="008F46B2" w:rsidRPr="00D17ED2">
        <w:rPr>
          <w:b/>
          <w:color w:val="000000"/>
          <w:szCs w:val="22"/>
          <w:lang w:val="it-IT"/>
        </w:rPr>
        <w:t>ROK VALJANOSTI</w:t>
      </w:r>
    </w:p>
    <w:p w14:paraId="7853C045" w14:textId="77777777" w:rsidR="00E87CF2" w:rsidRPr="00D17ED2" w:rsidRDefault="00E87CF2" w:rsidP="00E87CF2">
      <w:pPr>
        <w:tabs>
          <w:tab w:val="clear" w:pos="567"/>
          <w:tab w:val="left" w:pos="708"/>
        </w:tabs>
        <w:spacing w:line="240" w:lineRule="auto"/>
        <w:rPr>
          <w:color w:val="000000"/>
          <w:szCs w:val="22"/>
          <w:lang w:val="en-US"/>
        </w:rPr>
      </w:pPr>
    </w:p>
    <w:p w14:paraId="40041732" w14:textId="77777777" w:rsidR="00E87CF2" w:rsidRPr="00D17ED2" w:rsidRDefault="00E87CF2" w:rsidP="00E87CF2">
      <w:pPr>
        <w:tabs>
          <w:tab w:val="clear" w:pos="567"/>
          <w:tab w:val="left" w:pos="708"/>
        </w:tabs>
        <w:spacing w:line="240" w:lineRule="auto"/>
        <w:rPr>
          <w:color w:val="000000"/>
          <w:szCs w:val="22"/>
          <w:lang w:val="en-US"/>
        </w:rPr>
      </w:pPr>
      <w:r w:rsidRPr="00D17ED2">
        <w:rPr>
          <w:color w:val="000000"/>
          <w:szCs w:val="22"/>
          <w:lang w:val="en-US"/>
        </w:rPr>
        <w:t>EXP</w:t>
      </w:r>
    </w:p>
    <w:p w14:paraId="77FAA404" w14:textId="77777777" w:rsidR="00E87CF2" w:rsidRPr="00D17ED2" w:rsidRDefault="00E87CF2" w:rsidP="00E87CF2">
      <w:pPr>
        <w:tabs>
          <w:tab w:val="clear" w:pos="567"/>
          <w:tab w:val="left" w:pos="708"/>
        </w:tabs>
        <w:spacing w:line="240" w:lineRule="auto"/>
        <w:rPr>
          <w:color w:val="000000"/>
          <w:szCs w:val="22"/>
        </w:rPr>
      </w:pPr>
    </w:p>
    <w:p w14:paraId="657318E6" w14:textId="77777777" w:rsidR="00E87CF2" w:rsidRPr="00D17ED2" w:rsidRDefault="00E87CF2" w:rsidP="00E87CF2">
      <w:pPr>
        <w:tabs>
          <w:tab w:val="clear" w:pos="567"/>
          <w:tab w:val="left" w:pos="708"/>
        </w:tabs>
        <w:spacing w:line="240" w:lineRule="auto"/>
        <w:rPr>
          <w:color w:val="000000"/>
          <w:szCs w:val="22"/>
        </w:rPr>
      </w:pPr>
    </w:p>
    <w:p w14:paraId="0B8F1BAE" w14:textId="77777777" w:rsidR="00E87CF2" w:rsidRPr="00D17ED2" w:rsidRDefault="00E87CF2" w:rsidP="00E87CF2">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rPr>
      </w:pPr>
      <w:r w:rsidRPr="00D17ED2">
        <w:rPr>
          <w:b/>
          <w:color w:val="000000"/>
          <w:szCs w:val="22"/>
        </w:rPr>
        <w:t>9.</w:t>
      </w:r>
      <w:r w:rsidRPr="00D17ED2">
        <w:rPr>
          <w:b/>
          <w:color w:val="000000"/>
          <w:szCs w:val="22"/>
        </w:rPr>
        <w:tab/>
        <w:t>SPECIAL STORAGE CONDITIONS</w:t>
      </w:r>
    </w:p>
    <w:p w14:paraId="0C2599D0" w14:textId="77777777" w:rsidR="00E87CF2" w:rsidRPr="00D17ED2" w:rsidRDefault="00E87CF2" w:rsidP="00E87CF2">
      <w:pPr>
        <w:keepNext/>
        <w:tabs>
          <w:tab w:val="clear" w:pos="567"/>
          <w:tab w:val="left" w:pos="708"/>
        </w:tabs>
        <w:spacing w:line="240" w:lineRule="auto"/>
        <w:rPr>
          <w:color w:val="000000"/>
          <w:szCs w:val="22"/>
          <w:lang w:val="en-US"/>
        </w:rPr>
      </w:pPr>
    </w:p>
    <w:p w14:paraId="147D8ABE" w14:textId="77777777" w:rsidR="008F46B2" w:rsidRPr="00D17ED2" w:rsidRDefault="008F46B2" w:rsidP="008F46B2">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2F405FCF" w14:textId="77777777" w:rsidR="008F46B2" w:rsidRPr="00D17ED2" w:rsidRDefault="008F46B2" w:rsidP="008F46B2">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454FE331" w14:textId="53A8584C" w:rsidR="00E87CF2" w:rsidRPr="00D17ED2" w:rsidRDefault="008F46B2" w:rsidP="0028314F">
      <w:pPr>
        <w:keepNext/>
        <w:tabs>
          <w:tab w:val="clear" w:pos="567"/>
          <w:tab w:val="left" w:pos="708"/>
        </w:tabs>
        <w:spacing w:line="240" w:lineRule="auto"/>
        <w:rPr>
          <w:color w:val="000000"/>
          <w:szCs w:val="22"/>
          <w:lang w:val="hr-HR"/>
        </w:rPr>
      </w:pPr>
      <w:r w:rsidRPr="00D17ED2">
        <w:rPr>
          <w:color w:val="000000"/>
          <w:szCs w:val="22"/>
          <w:lang w:val="hr-HR"/>
        </w:rPr>
        <w:t>Čuvati u originalnom pakiranju radi zaštite od svjetlosti</w:t>
      </w:r>
      <w:r w:rsidR="00E87CF2" w:rsidRPr="00D17ED2">
        <w:rPr>
          <w:color w:val="000000"/>
          <w:szCs w:val="22"/>
          <w:lang w:val="hr-HR"/>
        </w:rPr>
        <w:t>.</w:t>
      </w:r>
    </w:p>
    <w:p w14:paraId="24CB98C2" w14:textId="77777777" w:rsidR="00E87CF2" w:rsidRPr="00D17ED2" w:rsidRDefault="00E87CF2" w:rsidP="00E87CF2">
      <w:pPr>
        <w:tabs>
          <w:tab w:val="clear" w:pos="567"/>
          <w:tab w:val="left" w:pos="708"/>
        </w:tabs>
        <w:spacing w:line="240" w:lineRule="auto"/>
        <w:rPr>
          <w:color w:val="000000"/>
          <w:szCs w:val="22"/>
          <w:lang w:val="hr-HR"/>
        </w:rPr>
      </w:pPr>
    </w:p>
    <w:p w14:paraId="31B008AB" w14:textId="77777777" w:rsidR="00E87CF2" w:rsidRPr="00D17ED2" w:rsidRDefault="00E87CF2" w:rsidP="00E87CF2">
      <w:pPr>
        <w:tabs>
          <w:tab w:val="clear" w:pos="567"/>
          <w:tab w:val="left" w:pos="708"/>
        </w:tabs>
        <w:spacing w:line="240" w:lineRule="auto"/>
        <w:rPr>
          <w:color w:val="000000"/>
          <w:szCs w:val="22"/>
          <w:lang w:val="hr-HR"/>
        </w:rPr>
      </w:pPr>
    </w:p>
    <w:p w14:paraId="494958D2" w14:textId="3FC3EC79"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008F46B2" w:rsidRPr="00D17ED2">
        <w:rPr>
          <w:b/>
          <w:caps/>
          <w:szCs w:val="22"/>
          <w:lang w:val="hr-HR"/>
        </w:rPr>
        <w:t>posebne mjere za ZBRINJAVANJE neiskorištenog lijeka ili OTPADNIH MATERIJALA KOJI POTJEČU OD lijeka, AKO je potrebno</w:t>
      </w:r>
    </w:p>
    <w:p w14:paraId="1DE13BD2" w14:textId="77777777" w:rsidR="00E87CF2" w:rsidRPr="00D17ED2" w:rsidRDefault="00E87CF2" w:rsidP="00E87CF2">
      <w:pPr>
        <w:tabs>
          <w:tab w:val="clear" w:pos="567"/>
          <w:tab w:val="left" w:pos="708"/>
        </w:tabs>
        <w:spacing w:line="240" w:lineRule="auto"/>
        <w:rPr>
          <w:color w:val="000000"/>
          <w:szCs w:val="22"/>
          <w:u w:val="single"/>
          <w:lang w:val="hr-HR"/>
        </w:rPr>
      </w:pPr>
    </w:p>
    <w:p w14:paraId="64C09E5C" w14:textId="77777777" w:rsidR="00E87CF2" w:rsidRPr="00D17ED2" w:rsidRDefault="00E87CF2" w:rsidP="00E87CF2">
      <w:pPr>
        <w:tabs>
          <w:tab w:val="clear" w:pos="567"/>
          <w:tab w:val="left" w:pos="708"/>
        </w:tabs>
        <w:spacing w:line="240" w:lineRule="auto"/>
        <w:rPr>
          <w:color w:val="000000"/>
          <w:szCs w:val="22"/>
          <w:lang w:val="hr-HR"/>
        </w:rPr>
      </w:pPr>
    </w:p>
    <w:p w14:paraId="4C881CAB" w14:textId="23D07F88"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8F46B2" w:rsidRPr="00D17ED2">
        <w:rPr>
          <w:b/>
          <w:caps/>
          <w:szCs w:val="22"/>
          <w:lang w:val="hr-HR"/>
        </w:rPr>
        <w:t>NAZIV i adresa nositelja odobrenja za stavljanje lijeka u promet</w:t>
      </w:r>
    </w:p>
    <w:p w14:paraId="1CC09F85" w14:textId="77777777" w:rsidR="00E87CF2" w:rsidRPr="00D17ED2" w:rsidRDefault="00E87CF2" w:rsidP="00E87CF2">
      <w:pPr>
        <w:tabs>
          <w:tab w:val="clear" w:pos="567"/>
          <w:tab w:val="left" w:pos="708"/>
        </w:tabs>
        <w:spacing w:line="240" w:lineRule="auto"/>
        <w:rPr>
          <w:color w:val="000000"/>
          <w:szCs w:val="22"/>
          <w:lang w:val="hr-HR"/>
        </w:rPr>
      </w:pPr>
    </w:p>
    <w:p w14:paraId="59947BC3" w14:textId="77777777" w:rsidR="008F46B2" w:rsidRPr="00D17ED2" w:rsidRDefault="008F46B2" w:rsidP="008F46B2">
      <w:pPr>
        <w:keepNext/>
        <w:widowControl w:val="0"/>
        <w:spacing w:line="240" w:lineRule="auto"/>
        <w:rPr>
          <w:color w:val="000000"/>
          <w:szCs w:val="22"/>
          <w:lang w:val="hr-HR"/>
        </w:rPr>
      </w:pPr>
      <w:r w:rsidRPr="00D17ED2">
        <w:rPr>
          <w:color w:val="000000"/>
          <w:szCs w:val="22"/>
          <w:lang w:val="hr-HR"/>
        </w:rPr>
        <w:t>Novartis Europharm Limited</w:t>
      </w:r>
    </w:p>
    <w:p w14:paraId="305CD696" w14:textId="77777777" w:rsidR="008F46B2" w:rsidRPr="00D17ED2" w:rsidRDefault="008F46B2" w:rsidP="008F46B2">
      <w:pPr>
        <w:keepNext/>
        <w:widowControl w:val="0"/>
        <w:spacing w:line="240" w:lineRule="auto"/>
        <w:rPr>
          <w:color w:val="000000"/>
        </w:rPr>
      </w:pPr>
      <w:r w:rsidRPr="00D17ED2">
        <w:rPr>
          <w:color w:val="000000"/>
        </w:rPr>
        <w:t>Vista Building</w:t>
      </w:r>
    </w:p>
    <w:p w14:paraId="74A0FDCC" w14:textId="77777777" w:rsidR="008F46B2" w:rsidRPr="00D17ED2" w:rsidRDefault="008F46B2" w:rsidP="008F46B2">
      <w:pPr>
        <w:keepNext/>
        <w:widowControl w:val="0"/>
        <w:spacing w:line="240" w:lineRule="auto"/>
        <w:rPr>
          <w:color w:val="000000"/>
        </w:rPr>
      </w:pPr>
      <w:r w:rsidRPr="00D17ED2">
        <w:rPr>
          <w:color w:val="000000"/>
        </w:rPr>
        <w:t>Elm Park, Merrion Road</w:t>
      </w:r>
    </w:p>
    <w:p w14:paraId="5F357BFC" w14:textId="77777777" w:rsidR="008F46B2" w:rsidRPr="00D17ED2" w:rsidRDefault="008F46B2" w:rsidP="008F46B2">
      <w:pPr>
        <w:keepNext/>
        <w:widowControl w:val="0"/>
        <w:spacing w:line="240" w:lineRule="auto"/>
        <w:rPr>
          <w:color w:val="000000"/>
        </w:rPr>
      </w:pPr>
      <w:r w:rsidRPr="00D17ED2">
        <w:rPr>
          <w:color w:val="000000"/>
        </w:rPr>
        <w:t>Dublin 4</w:t>
      </w:r>
    </w:p>
    <w:p w14:paraId="666FC7CA" w14:textId="21E25C93" w:rsidR="00E87CF2" w:rsidRPr="00D17ED2" w:rsidRDefault="008F46B2" w:rsidP="008F46B2">
      <w:pPr>
        <w:spacing w:line="240" w:lineRule="auto"/>
        <w:rPr>
          <w:color w:val="000000"/>
          <w:szCs w:val="22"/>
        </w:rPr>
      </w:pPr>
      <w:r w:rsidRPr="00D17ED2">
        <w:rPr>
          <w:color w:val="000000"/>
        </w:rPr>
        <w:t>Irska</w:t>
      </w:r>
    </w:p>
    <w:p w14:paraId="69508FFC" w14:textId="77777777" w:rsidR="00E87CF2" w:rsidRPr="00D17ED2" w:rsidRDefault="00E87CF2" w:rsidP="00E87CF2">
      <w:pPr>
        <w:tabs>
          <w:tab w:val="clear" w:pos="567"/>
          <w:tab w:val="left" w:pos="708"/>
        </w:tabs>
        <w:spacing w:line="240" w:lineRule="auto"/>
        <w:rPr>
          <w:color w:val="000000"/>
          <w:szCs w:val="22"/>
        </w:rPr>
      </w:pPr>
    </w:p>
    <w:p w14:paraId="52B09D33" w14:textId="77777777" w:rsidR="00E87CF2" w:rsidRPr="00D17ED2" w:rsidRDefault="00E87CF2" w:rsidP="00E87CF2">
      <w:pPr>
        <w:tabs>
          <w:tab w:val="clear" w:pos="567"/>
          <w:tab w:val="left" w:pos="708"/>
        </w:tabs>
        <w:spacing w:line="240" w:lineRule="auto"/>
        <w:rPr>
          <w:color w:val="000000"/>
          <w:szCs w:val="22"/>
        </w:rPr>
      </w:pPr>
    </w:p>
    <w:p w14:paraId="5C8B8185" w14:textId="7F4C3556"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12.</w:t>
      </w:r>
      <w:r w:rsidRPr="00D17ED2">
        <w:rPr>
          <w:b/>
          <w:color w:val="000000"/>
          <w:szCs w:val="22"/>
        </w:rPr>
        <w:tab/>
      </w:r>
      <w:r w:rsidR="008F46B2" w:rsidRPr="00D17ED2">
        <w:rPr>
          <w:b/>
          <w:caps/>
          <w:szCs w:val="22"/>
          <w:lang w:val="hr-HR"/>
        </w:rPr>
        <w:t>BROJ(EVI) odobrenjA za stavljanje lijeka u promet</w:t>
      </w:r>
    </w:p>
    <w:p w14:paraId="6EF4BCE8" w14:textId="77777777" w:rsidR="00E87CF2" w:rsidRPr="00D17ED2" w:rsidRDefault="00E87CF2" w:rsidP="00E87CF2">
      <w:pPr>
        <w:tabs>
          <w:tab w:val="clear" w:pos="567"/>
          <w:tab w:val="left" w:pos="708"/>
        </w:tabs>
        <w:spacing w:line="240" w:lineRule="auto"/>
        <w:rPr>
          <w:color w:val="000000"/>
          <w:szCs w:val="22"/>
          <w:lang w:val="en-US"/>
        </w:rPr>
      </w:pPr>
    </w:p>
    <w:p w14:paraId="3DFFF835" w14:textId="6AD89E1F" w:rsidR="00E87CF2" w:rsidRPr="00D17ED2" w:rsidRDefault="00E87CF2" w:rsidP="00E87CF2">
      <w:pPr>
        <w:tabs>
          <w:tab w:val="clear" w:pos="567"/>
          <w:tab w:val="left" w:pos="2268"/>
        </w:tabs>
        <w:spacing w:line="240" w:lineRule="auto"/>
        <w:rPr>
          <w:color w:val="000000"/>
          <w:szCs w:val="22"/>
        </w:rPr>
      </w:pPr>
      <w:r w:rsidRPr="00D17ED2">
        <w:rPr>
          <w:szCs w:val="22"/>
        </w:rPr>
        <w:t>EU/1/05/319/</w:t>
      </w:r>
      <w:r w:rsidR="00BB17F2" w:rsidRPr="00D17ED2">
        <w:rPr>
          <w:szCs w:val="22"/>
        </w:rPr>
        <w:t>012</w:t>
      </w:r>
      <w:r w:rsidRPr="00D17ED2">
        <w:rPr>
          <w:szCs w:val="22"/>
        </w:rPr>
        <w:tab/>
      </w:r>
      <w:r w:rsidRPr="00D17ED2">
        <w:rPr>
          <w:color w:val="000000"/>
          <w:szCs w:val="22"/>
          <w:shd w:val="clear" w:color="auto" w:fill="D9D9D9"/>
        </w:rPr>
        <w:t xml:space="preserve">300 mg </w:t>
      </w:r>
      <w:r w:rsidR="008F46B2" w:rsidRPr="00D17ED2">
        <w:rPr>
          <w:color w:val="000000"/>
          <w:szCs w:val="22"/>
          <w:shd w:val="clear" w:color="auto" w:fill="D9D9D9"/>
        </w:rPr>
        <w:t>otopina za injekciju u napunjenoj štrcaljki</w:t>
      </w:r>
    </w:p>
    <w:p w14:paraId="1FE1E0B3" w14:textId="77777777" w:rsidR="00E87CF2" w:rsidRPr="00D17ED2" w:rsidRDefault="00E87CF2" w:rsidP="00E87CF2">
      <w:pPr>
        <w:tabs>
          <w:tab w:val="clear" w:pos="567"/>
          <w:tab w:val="left" w:pos="708"/>
        </w:tabs>
        <w:spacing w:line="240" w:lineRule="auto"/>
        <w:rPr>
          <w:color w:val="000000"/>
          <w:szCs w:val="22"/>
          <w:lang w:val="en-US"/>
        </w:rPr>
      </w:pPr>
    </w:p>
    <w:p w14:paraId="3775E588" w14:textId="77777777" w:rsidR="00E87CF2" w:rsidRPr="00D17ED2" w:rsidRDefault="00E87CF2" w:rsidP="00E87CF2">
      <w:pPr>
        <w:tabs>
          <w:tab w:val="clear" w:pos="567"/>
          <w:tab w:val="left" w:pos="708"/>
        </w:tabs>
        <w:spacing w:line="240" w:lineRule="auto"/>
        <w:rPr>
          <w:color w:val="000000"/>
          <w:szCs w:val="22"/>
          <w:lang w:val="en-US"/>
        </w:rPr>
      </w:pPr>
    </w:p>
    <w:p w14:paraId="40F35637" w14:textId="0B97C02B"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13.</w:t>
      </w:r>
      <w:r w:rsidRPr="00D17ED2">
        <w:rPr>
          <w:b/>
          <w:color w:val="000000"/>
          <w:szCs w:val="22"/>
        </w:rPr>
        <w:tab/>
      </w:r>
      <w:r w:rsidR="008F46B2" w:rsidRPr="00D17ED2">
        <w:rPr>
          <w:b/>
          <w:color w:val="000000"/>
          <w:szCs w:val="22"/>
          <w:lang w:val="hr-HR"/>
        </w:rPr>
        <w:t>BROJ SERIJE</w:t>
      </w:r>
    </w:p>
    <w:p w14:paraId="523F6494" w14:textId="77777777" w:rsidR="00E87CF2" w:rsidRPr="00D17ED2" w:rsidRDefault="00E87CF2" w:rsidP="00E87CF2">
      <w:pPr>
        <w:tabs>
          <w:tab w:val="clear" w:pos="567"/>
          <w:tab w:val="left" w:pos="708"/>
        </w:tabs>
        <w:spacing w:line="240" w:lineRule="auto"/>
        <w:rPr>
          <w:color w:val="000000"/>
          <w:szCs w:val="22"/>
          <w:lang w:val="en-US"/>
        </w:rPr>
      </w:pPr>
    </w:p>
    <w:p w14:paraId="6502717B" w14:textId="77777777" w:rsidR="00E87CF2" w:rsidRPr="00D17ED2" w:rsidRDefault="00E87CF2" w:rsidP="00E87CF2">
      <w:pPr>
        <w:tabs>
          <w:tab w:val="clear" w:pos="567"/>
          <w:tab w:val="left" w:pos="708"/>
        </w:tabs>
        <w:spacing w:line="240" w:lineRule="auto"/>
        <w:rPr>
          <w:color w:val="000000"/>
          <w:szCs w:val="22"/>
          <w:lang w:val="en-US"/>
        </w:rPr>
      </w:pPr>
      <w:r w:rsidRPr="00D17ED2">
        <w:rPr>
          <w:color w:val="000000"/>
          <w:szCs w:val="22"/>
          <w:lang w:val="en-US"/>
        </w:rPr>
        <w:t>Lot</w:t>
      </w:r>
    </w:p>
    <w:p w14:paraId="29C87538" w14:textId="77777777" w:rsidR="00E87CF2" w:rsidRPr="00D17ED2" w:rsidRDefault="00E87CF2" w:rsidP="00E87CF2">
      <w:pPr>
        <w:tabs>
          <w:tab w:val="clear" w:pos="567"/>
          <w:tab w:val="left" w:pos="708"/>
        </w:tabs>
        <w:spacing w:line="240" w:lineRule="auto"/>
        <w:rPr>
          <w:color w:val="000000"/>
          <w:szCs w:val="22"/>
          <w:lang w:val="en-US"/>
        </w:rPr>
      </w:pPr>
    </w:p>
    <w:p w14:paraId="0A45B0A6" w14:textId="77777777" w:rsidR="00E87CF2" w:rsidRPr="00D17ED2" w:rsidRDefault="00E87CF2" w:rsidP="00E87CF2">
      <w:pPr>
        <w:tabs>
          <w:tab w:val="clear" w:pos="567"/>
          <w:tab w:val="left" w:pos="708"/>
        </w:tabs>
        <w:spacing w:line="240" w:lineRule="auto"/>
        <w:rPr>
          <w:color w:val="000000"/>
          <w:szCs w:val="22"/>
          <w:lang w:val="en-US"/>
        </w:rPr>
      </w:pPr>
    </w:p>
    <w:p w14:paraId="2E9698D6" w14:textId="5AF1BE9D"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14.</w:t>
      </w:r>
      <w:r w:rsidRPr="00D17ED2">
        <w:rPr>
          <w:b/>
          <w:color w:val="000000"/>
          <w:szCs w:val="22"/>
        </w:rPr>
        <w:tab/>
      </w:r>
      <w:r w:rsidR="008F46B2" w:rsidRPr="00D17ED2">
        <w:rPr>
          <w:b/>
          <w:noProof/>
          <w:szCs w:val="22"/>
          <w:lang w:val="hr-HR"/>
        </w:rPr>
        <w:t>NAČIN IZDAVANJA LIJEKA</w:t>
      </w:r>
      <w:r w:rsidR="008F46B2" w:rsidRPr="00D17ED2">
        <w:rPr>
          <w:b/>
          <w:color w:val="000000"/>
          <w:szCs w:val="22"/>
        </w:rPr>
        <w:t xml:space="preserve"> </w:t>
      </w:r>
    </w:p>
    <w:p w14:paraId="62721CFC" w14:textId="77777777" w:rsidR="00E87CF2" w:rsidRPr="00D17ED2" w:rsidRDefault="00E87CF2" w:rsidP="00E87CF2">
      <w:pPr>
        <w:tabs>
          <w:tab w:val="clear" w:pos="567"/>
          <w:tab w:val="left" w:pos="708"/>
        </w:tabs>
        <w:spacing w:line="240" w:lineRule="auto"/>
        <w:rPr>
          <w:color w:val="000000"/>
          <w:szCs w:val="22"/>
          <w:lang w:val="en-US"/>
        </w:rPr>
      </w:pPr>
    </w:p>
    <w:p w14:paraId="4ECEE82E" w14:textId="77777777" w:rsidR="00E87CF2" w:rsidRPr="00D17ED2" w:rsidRDefault="00E87CF2" w:rsidP="00E87CF2">
      <w:pPr>
        <w:tabs>
          <w:tab w:val="clear" w:pos="567"/>
          <w:tab w:val="left" w:pos="708"/>
        </w:tabs>
        <w:spacing w:line="240" w:lineRule="auto"/>
        <w:rPr>
          <w:color w:val="000000"/>
          <w:szCs w:val="22"/>
          <w:lang w:val="en-US"/>
        </w:rPr>
      </w:pPr>
    </w:p>
    <w:p w14:paraId="72AE177B" w14:textId="40BA37FF"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15.</w:t>
      </w:r>
      <w:r w:rsidRPr="00D17ED2">
        <w:rPr>
          <w:b/>
          <w:color w:val="000000"/>
          <w:szCs w:val="22"/>
        </w:rPr>
        <w:tab/>
      </w:r>
      <w:r w:rsidR="008F46B2" w:rsidRPr="00D17ED2">
        <w:rPr>
          <w:b/>
          <w:noProof/>
          <w:szCs w:val="22"/>
          <w:lang w:val="hr-HR"/>
        </w:rPr>
        <w:t>UPUTE ZA UPORABU</w:t>
      </w:r>
      <w:r w:rsidR="008F46B2" w:rsidRPr="00D17ED2">
        <w:rPr>
          <w:b/>
          <w:color w:val="000000"/>
          <w:szCs w:val="22"/>
        </w:rPr>
        <w:t xml:space="preserve"> </w:t>
      </w:r>
    </w:p>
    <w:p w14:paraId="1BC7C3AB" w14:textId="77777777" w:rsidR="00E87CF2" w:rsidRPr="00D17ED2" w:rsidRDefault="00E87CF2" w:rsidP="00E87CF2">
      <w:pPr>
        <w:tabs>
          <w:tab w:val="clear" w:pos="567"/>
          <w:tab w:val="left" w:pos="708"/>
        </w:tabs>
        <w:spacing w:line="240" w:lineRule="auto"/>
        <w:rPr>
          <w:color w:val="000000"/>
          <w:szCs w:val="22"/>
        </w:rPr>
      </w:pPr>
    </w:p>
    <w:p w14:paraId="59AA45DF" w14:textId="77777777" w:rsidR="00E87CF2" w:rsidRPr="00D17ED2" w:rsidRDefault="00E87CF2" w:rsidP="00E87CF2">
      <w:pPr>
        <w:tabs>
          <w:tab w:val="clear" w:pos="567"/>
          <w:tab w:val="left" w:pos="708"/>
        </w:tabs>
        <w:spacing w:line="240" w:lineRule="auto"/>
        <w:rPr>
          <w:color w:val="000000"/>
          <w:szCs w:val="22"/>
        </w:rPr>
      </w:pPr>
    </w:p>
    <w:p w14:paraId="7447522D" w14:textId="3DEEA742" w:rsidR="00E87CF2" w:rsidRPr="00D17ED2" w:rsidRDefault="00E87CF2" w:rsidP="00E87CF2">
      <w:pPr>
        <w:pBdr>
          <w:top w:val="single" w:sz="4" w:space="1" w:color="auto"/>
          <w:left w:val="single" w:sz="4" w:space="4" w:color="auto"/>
          <w:bottom w:val="single" w:sz="4" w:space="1" w:color="auto"/>
          <w:right w:val="single" w:sz="4" w:space="4" w:color="auto"/>
        </w:pBdr>
        <w:tabs>
          <w:tab w:val="clear" w:pos="567"/>
          <w:tab w:val="left" w:pos="708"/>
        </w:tabs>
        <w:spacing w:line="240" w:lineRule="auto"/>
        <w:rPr>
          <w:color w:val="000000"/>
          <w:szCs w:val="22"/>
        </w:rPr>
      </w:pPr>
      <w:r w:rsidRPr="00D17ED2">
        <w:rPr>
          <w:b/>
          <w:color w:val="000000"/>
          <w:szCs w:val="22"/>
        </w:rPr>
        <w:t>16.</w:t>
      </w:r>
      <w:r w:rsidRPr="00D17ED2">
        <w:rPr>
          <w:b/>
          <w:color w:val="000000"/>
          <w:szCs w:val="22"/>
        </w:rPr>
        <w:tab/>
      </w:r>
      <w:r w:rsidR="008F46B2" w:rsidRPr="00D17ED2">
        <w:rPr>
          <w:b/>
          <w:noProof/>
          <w:szCs w:val="22"/>
          <w:lang w:val="hr-HR"/>
        </w:rPr>
        <w:t>PODACI NA BRAILLEOVOM PISMU</w:t>
      </w:r>
    </w:p>
    <w:p w14:paraId="6F288434" w14:textId="77777777" w:rsidR="00E87CF2" w:rsidRPr="00D17ED2" w:rsidRDefault="00E87CF2" w:rsidP="00E87CF2">
      <w:pPr>
        <w:tabs>
          <w:tab w:val="clear" w:pos="567"/>
          <w:tab w:val="left" w:pos="708"/>
        </w:tabs>
        <w:spacing w:line="240" w:lineRule="auto"/>
        <w:rPr>
          <w:color w:val="000000"/>
          <w:szCs w:val="22"/>
        </w:rPr>
      </w:pPr>
    </w:p>
    <w:p w14:paraId="0064A279" w14:textId="77777777" w:rsidR="00E87CF2" w:rsidRPr="00D17ED2" w:rsidRDefault="00E87CF2" w:rsidP="00E87CF2">
      <w:pPr>
        <w:tabs>
          <w:tab w:val="clear" w:pos="567"/>
          <w:tab w:val="left" w:pos="708"/>
        </w:tabs>
        <w:spacing w:line="240" w:lineRule="auto"/>
        <w:rPr>
          <w:color w:val="000000"/>
          <w:szCs w:val="22"/>
          <w:lang w:val="de-CH"/>
        </w:rPr>
      </w:pPr>
      <w:r w:rsidRPr="00D17ED2">
        <w:rPr>
          <w:color w:val="000000"/>
          <w:szCs w:val="22"/>
          <w:lang w:val="de-CH"/>
        </w:rPr>
        <w:t>Xolair 300 mg</w:t>
      </w:r>
    </w:p>
    <w:p w14:paraId="2FB9BEDF" w14:textId="77777777" w:rsidR="00E87CF2" w:rsidRPr="00D17ED2" w:rsidRDefault="00E87CF2" w:rsidP="00E87CF2">
      <w:pPr>
        <w:tabs>
          <w:tab w:val="clear" w:pos="567"/>
          <w:tab w:val="left" w:pos="708"/>
        </w:tabs>
        <w:spacing w:line="240" w:lineRule="auto"/>
        <w:rPr>
          <w:color w:val="000000"/>
          <w:szCs w:val="22"/>
          <w:lang w:val="de-CH"/>
        </w:rPr>
      </w:pPr>
    </w:p>
    <w:p w14:paraId="03DC2C5C" w14:textId="77777777" w:rsidR="00E87CF2" w:rsidRPr="00D17ED2" w:rsidRDefault="00E87CF2" w:rsidP="00E87CF2">
      <w:pPr>
        <w:spacing w:line="240" w:lineRule="auto"/>
        <w:rPr>
          <w:color w:val="000000"/>
          <w:szCs w:val="22"/>
          <w:lang w:val="de-CH"/>
        </w:rPr>
      </w:pPr>
    </w:p>
    <w:p w14:paraId="309E81E4" w14:textId="6109D091" w:rsidR="00E87CF2" w:rsidRPr="00D17ED2" w:rsidRDefault="00E87CF2" w:rsidP="00E87CF2">
      <w:pPr>
        <w:keepNext/>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17.</w:t>
      </w:r>
      <w:r w:rsidRPr="00D17ED2">
        <w:rPr>
          <w:b/>
          <w:noProof/>
          <w:szCs w:val="22"/>
          <w:lang w:val="de-CH"/>
        </w:rPr>
        <w:tab/>
      </w:r>
      <w:r w:rsidR="008F46B2" w:rsidRPr="00D17ED2">
        <w:rPr>
          <w:b/>
          <w:noProof/>
          <w:lang w:val="hr-HR"/>
        </w:rPr>
        <w:t>JEDINSTVENI IDENTIFIKATOR – 2D BARKOD</w:t>
      </w:r>
    </w:p>
    <w:p w14:paraId="4BE9D1B5" w14:textId="77777777" w:rsidR="00E87CF2" w:rsidRPr="00D17ED2" w:rsidRDefault="00E87CF2" w:rsidP="00E87CF2">
      <w:pPr>
        <w:keepNext/>
        <w:spacing w:line="240" w:lineRule="auto"/>
        <w:rPr>
          <w:noProof/>
          <w:szCs w:val="22"/>
          <w:lang w:val="de-CH"/>
        </w:rPr>
      </w:pPr>
    </w:p>
    <w:p w14:paraId="641EEA56" w14:textId="5B15AFAA" w:rsidR="00E87CF2" w:rsidRPr="00D17ED2" w:rsidRDefault="008F46B2" w:rsidP="00E87CF2">
      <w:pPr>
        <w:spacing w:line="240" w:lineRule="auto"/>
        <w:rPr>
          <w:noProof/>
          <w:szCs w:val="22"/>
          <w:shd w:val="pct15" w:color="auto" w:fill="auto"/>
          <w:lang w:val="de-CH"/>
        </w:rPr>
      </w:pPr>
      <w:r w:rsidRPr="00D17ED2">
        <w:rPr>
          <w:shd w:val="pct15" w:color="auto" w:fill="auto"/>
          <w:lang w:val="hr-HR"/>
        </w:rPr>
        <w:t>Sadrži 2D barkod s jedinstvenim identifikatorom</w:t>
      </w:r>
      <w:r w:rsidR="00E87CF2" w:rsidRPr="00D17ED2">
        <w:rPr>
          <w:noProof/>
          <w:szCs w:val="22"/>
          <w:shd w:val="pct15" w:color="auto" w:fill="auto"/>
          <w:lang w:val="de-CH"/>
        </w:rPr>
        <w:t>.</w:t>
      </w:r>
    </w:p>
    <w:p w14:paraId="1110E06D" w14:textId="77777777" w:rsidR="00E87CF2" w:rsidRPr="00D17ED2" w:rsidRDefault="00E87CF2" w:rsidP="00E87CF2">
      <w:pPr>
        <w:spacing w:line="240" w:lineRule="auto"/>
        <w:rPr>
          <w:color w:val="000000"/>
          <w:szCs w:val="22"/>
          <w:lang w:val="de-CH"/>
        </w:rPr>
      </w:pPr>
    </w:p>
    <w:p w14:paraId="4F7E80C0" w14:textId="77777777" w:rsidR="00E87CF2" w:rsidRPr="00D17ED2" w:rsidRDefault="00E87CF2" w:rsidP="00E87CF2">
      <w:pPr>
        <w:spacing w:line="240" w:lineRule="auto"/>
        <w:rPr>
          <w:color w:val="000000"/>
          <w:szCs w:val="22"/>
          <w:lang w:val="de-CH"/>
        </w:rPr>
      </w:pPr>
    </w:p>
    <w:p w14:paraId="431E26B5" w14:textId="53F8F269" w:rsidR="00E87CF2" w:rsidRPr="00D17ED2" w:rsidRDefault="00E87CF2" w:rsidP="00E87CF2">
      <w:pPr>
        <w:keepNext/>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18.</w:t>
      </w:r>
      <w:r w:rsidRPr="00D17ED2">
        <w:rPr>
          <w:b/>
          <w:noProof/>
          <w:szCs w:val="22"/>
          <w:lang w:val="de-CH"/>
        </w:rPr>
        <w:tab/>
      </w:r>
      <w:r w:rsidR="008F46B2" w:rsidRPr="00D17ED2">
        <w:rPr>
          <w:b/>
          <w:noProof/>
          <w:lang w:val="hr-HR"/>
        </w:rPr>
        <w:t>JEDINSTVENI IDENTIFIKATOR – PODACI ČITLJIVI LJUDSKIM OKOM</w:t>
      </w:r>
    </w:p>
    <w:p w14:paraId="76BFC93D" w14:textId="77777777" w:rsidR="00E87CF2" w:rsidRPr="00D17ED2" w:rsidRDefault="00E87CF2" w:rsidP="00E87CF2">
      <w:pPr>
        <w:keepNext/>
        <w:spacing w:line="240" w:lineRule="auto"/>
        <w:rPr>
          <w:noProof/>
          <w:szCs w:val="22"/>
          <w:lang w:val="de-CH"/>
        </w:rPr>
      </w:pPr>
    </w:p>
    <w:p w14:paraId="3698210C" w14:textId="77777777" w:rsidR="00E87CF2" w:rsidRPr="00D17ED2" w:rsidRDefault="00E87CF2" w:rsidP="00E87CF2">
      <w:pPr>
        <w:keepNext/>
        <w:spacing w:line="240" w:lineRule="auto"/>
        <w:rPr>
          <w:szCs w:val="22"/>
          <w:lang w:val="de-CH"/>
        </w:rPr>
      </w:pPr>
      <w:r w:rsidRPr="00D17ED2">
        <w:rPr>
          <w:szCs w:val="22"/>
          <w:lang w:val="de-CH"/>
        </w:rPr>
        <w:t>PC</w:t>
      </w:r>
    </w:p>
    <w:p w14:paraId="053894D1" w14:textId="77777777" w:rsidR="00E87CF2" w:rsidRPr="00D17ED2" w:rsidRDefault="00E87CF2" w:rsidP="00E87CF2">
      <w:pPr>
        <w:keepNext/>
        <w:spacing w:line="240" w:lineRule="auto"/>
        <w:rPr>
          <w:szCs w:val="22"/>
          <w:lang w:val="de-CH"/>
        </w:rPr>
      </w:pPr>
      <w:r w:rsidRPr="00D17ED2">
        <w:rPr>
          <w:szCs w:val="22"/>
          <w:lang w:val="de-CH"/>
        </w:rPr>
        <w:t>SN</w:t>
      </w:r>
    </w:p>
    <w:p w14:paraId="66B1C607" w14:textId="77777777" w:rsidR="00E87CF2" w:rsidRPr="00D17ED2" w:rsidRDefault="00E87CF2" w:rsidP="00E87CF2">
      <w:pPr>
        <w:spacing w:line="240" w:lineRule="auto"/>
        <w:rPr>
          <w:szCs w:val="22"/>
          <w:lang w:val="de-CH"/>
        </w:rPr>
      </w:pPr>
      <w:r w:rsidRPr="00D17ED2">
        <w:rPr>
          <w:szCs w:val="22"/>
          <w:lang w:val="de-CH"/>
        </w:rPr>
        <w:t>NN</w:t>
      </w:r>
    </w:p>
    <w:p w14:paraId="4D06EBE9" w14:textId="77777777" w:rsidR="00E87CF2" w:rsidRPr="00D17ED2" w:rsidRDefault="00E87CF2" w:rsidP="00E87CF2">
      <w:pPr>
        <w:tabs>
          <w:tab w:val="clear" w:pos="567"/>
          <w:tab w:val="left" w:pos="708"/>
        </w:tabs>
        <w:spacing w:line="240" w:lineRule="auto"/>
        <w:rPr>
          <w:szCs w:val="22"/>
          <w:lang w:val="de-CH"/>
        </w:rPr>
      </w:pPr>
      <w:r w:rsidRPr="00D17ED2">
        <w:rPr>
          <w:b/>
          <w:color w:val="000000"/>
          <w:szCs w:val="22"/>
          <w:u w:val="single"/>
          <w:lang w:val="de-CH"/>
        </w:rPr>
        <w:br w:type="page"/>
      </w:r>
    </w:p>
    <w:p w14:paraId="1D951CAB" w14:textId="77777777" w:rsidR="00E87CF2" w:rsidRPr="00D17ED2" w:rsidRDefault="00E87CF2" w:rsidP="00E87CF2">
      <w:pPr>
        <w:tabs>
          <w:tab w:val="clear" w:pos="567"/>
          <w:tab w:val="left" w:pos="708"/>
        </w:tabs>
        <w:spacing w:line="240" w:lineRule="auto"/>
        <w:rPr>
          <w:color w:val="000000"/>
          <w:szCs w:val="22"/>
          <w:lang w:val="de-CH"/>
        </w:rPr>
      </w:pPr>
    </w:p>
    <w:p w14:paraId="2ADFE187" w14:textId="77777777" w:rsidR="001A17B9" w:rsidRPr="00D17ED2" w:rsidRDefault="001A17B9" w:rsidP="001A17B9">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D17ED2">
        <w:rPr>
          <w:b/>
          <w:noProof/>
          <w:szCs w:val="22"/>
          <w:lang w:val="hr-HR"/>
        </w:rPr>
        <w:t>PODACI KOJI SE MORAJU NALAZITI NA VANJSKOM PAKIRANJU</w:t>
      </w:r>
    </w:p>
    <w:p w14:paraId="69DBB5C8" w14:textId="77777777" w:rsidR="001A17B9" w:rsidRPr="00D17ED2" w:rsidRDefault="001A17B9" w:rsidP="001A17B9">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2CD9AD46" w14:textId="77777777" w:rsidR="001A17B9" w:rsidRPr="00D17ED2" w:rsidRDefault="001A17B9" w:rsidP="001A17B9">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VANJSKA KUTIJA VIŠESTRUKIH PAKIRANJA (UKLJUČUJUĆI PLAVI OKVIR)</w:t>
      </w:r>
    </w:p>
    <w:p w14:paraId="3AB65C18" w14:textId="77777777" w:rsidR="00E87CF2" w:rsidRPr="00D17ED2" w:rsidRDefault="00E87CF2" w:rsidP="00E87CF2">
      <w:pPr>
        <w:tabs>
          <w:tab w:val="clear" w:pos="567"/>
          <w:tab w:val="left" w:pos="708"/>
        </w:tabs>
        <w:spacing w:line="240" w:lineRule="auto"/>
        <w:rPr>
          <w:color w:val="000000"/>
          <w:szCs w:val="22"/>
          <w:lang w:val="hr-HR"/>
        </w:rPr>
      </w:pPr>
    </w:p>
    <w:p w14:paraId="00F7EA1A" w14:textId="77777777" w:rsidR="00E87CF2" w:rsidRPr="00D17ED2" w:rsidRDefault="00E87CF2" w:rsidP="00E87CF2">
      <w:pPr>
        <w:tabs>
          <w:tab w:val="clear" w:pos="567"/>
          <w:tab w:val="left" w:pos="708"/>
        </w:tabs>
        <w:spacing w:line="240" w:lineRule="auto"/>
        <w:rPr>
          <w:color w:val="000000"/>
          <w:szCs w:val="22"/>
          <w:lang w:val="hr-HR"/>
        </w:rPr>
      </w:pPr>
    </w:p>
    <w:p w14:paraId="41DC91B5" w14:textId="4C4D845A"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001A17B9" w:rsidRPr="00D17ED2">
        <w:rPr>
          <w:b/>
          <w:noProof/>
          <w:szCs w:val="22"/>
          <w:lang w:val="hr-HR"/>
        </w:rPr>
        <w:t>NAZIV LIJEKA</w:t>
      </w:r>
    </w:p>
    <w:p w14:paraId="45CE9150" w14:textId="77777777" w:rsidR="00E87CF2" w:rsidRPr="00D17ED2" w:rsidRDefault="00E87CF2" w:rsidP="00E87CF2">
      <w:pPr>
        <w:tabs>
          <w:tab w:val="clear" w:pos="567"/>
          <w:tab w:val="left" w:pos="708"/>
        </w:tabs>
        <w:spacing w:line="240" w:lineRule="auto"/>
        <w:rPr>
          <w:color w:val="000000"/>
          <w:szCs w:val="22"/>
          <w:lang w:val="hr-HR"/>
        </w:rPr>
      </w:pPr>
    </w:p>
    <w:p w14:paraId="20A99716" w14:textId="6B46D49C" w:rsidR="00E87CF2" w:rsidRPr="00D17ED2" w:rsidRDefault="00E87CF2" w:rsidP="00E87CF2">
      <w:pPr>
        <w:tabs>
          <w:tab w:val="clear" w:pos="567"/>
          <w:tab w:val="left" w:pos="708"/>
        </w:tabs>
        <w:spacing w:line="240" w:lineRule="auto"/>
        <w:rPr>
          <w:color w:val="000000"/>
          <w:szCs w:val="22"/>
          <w:lang w:val="hr-HR"/>
        </w:rPr>
      </w:pPr>
      <w:r w:rsidRPr="00D17ED2">
        <w:rPr>
          <w:szCs w:val="22"/>
          <w:lang w:val="hr-HR"/>
        </w:rPr>
        <w:t xml:space="preserve">Xolair 300 mg </w:t>
      </w:r>
      <w:r w:rsidR="001A17B9" w:rsidRPr="00D17ED2">
        <w:rPr>
          <w:szCs w:val="22"/>
          <w:lang w:val="hr-HR"/>
        </w:rPr>
        <w:t>otopina za injekciju u napunjenoj štrcaljki</w:t>
      </w:r>
    </w:p>
    <w:p w14:paraId="2515E57C" w14:textId="77777777" w:rsidR="00E87CF2" w:rsidRPr="00D17ED2" w:rsidRDefault="00E87CF2" w:rsidP="00E87CF2">
      <w:pPr>
        <w:tabs>
          <w:tab w:val="clear" w:pos="567"/>
          <w:tab w:val="left" w:pos="708"/>
        </w:tabs>
        <w:spacing w:line="240" w:lineRule="auto"/>
        <w:rPr>
          <w:color w:val="000000"/>
          <w:szCs w:val="22"/>
          <w:lang w:val="hr-HR"/>
        </w:rPr>
      </w:pPr>
      <w:r w:rsidRPr="00D17ED2">
        <w:rPr>
          <w:color w:val="000000"/>
          <w:szCs w:val="22"/>
          <w:lang w:val="hr-HR"/>
        </w:rPr>
        <w:t>omalizumab</w:t>
      </w:r>
    </w:p>
    <w:p w14:paraId="54118C41" w14:textId="77777777" w:rsidR="00E87CF2" w:rsidRPr="00D17ED2" w:rsidRDefault="00E87CF2" w:rsidP="00E87CF2">
      <w:pPr>
        <w:tabs>
          <w:tab w:val="clear" w:pos="567"/>
          <w:tab w:val="left" w:pos="708"/>
        </w:tabs>
        <w:spacing w:line="240" w:lineRule="auto"/>
        <w:rPr>
          <w:color w:val="000000"/>
          <w:szCs w:val="22"/>
          <w:lang w:val="hr-HR"/>
        </w:rPr>
      </w:pPr>
    </w:p>
    <w:p w14:paraId="403E7B05" w14:textId="77777777" w:rsidR="00E87CF2" w:rsidRPr="00D17ED2" w:rsidRDefault="00E87CF2" w:rsidP="00E87CF2">
      <w:pPr>
        <w:tabs>
          <w:tab w:val="clear" w:pos="567"/>
          <w:tab w:val="left" w:pos="708"/>
        </w:tabs>
        <w:spacing w:line="240" w:lineRule="auto"/>
        <w:rPr>
          <w:color w:val="000000"/>
          <w:szCs w:val="22"/>
          <w:lang w:val="hr-HR"/>
        </w:rPr>
      </w:pPr>
    </w:p>
    <w:p w14:paraId="38024DC0" w14:textId="4C3D60C2"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1A17B9" w:rsidRPr="00D17ED2">
        <w:rPr>
          <w:b/>
          <w:noProof/>
          <w:szCs w:val="22"/>
          <w:lang w:val="hr-HR"/>
        </w:rPr>
        <w:t>NAVOĐENJE DJELATNE(IH) TVARI</w:t>
      </w:r>
      <w:r w:rsidR="001A17B9" w:rsidRPr="00D17ED2">
        <w:rPr>
          <w:b/>
          <w:color w:val="000000"/>
          <w:szCs w:val="22"/>
          <w:lang w:val="hr-HR"/>
        </w:rPr>
        <w:t xml:space="preserve"> </w:t>
      </w:r>
    </w:p>
    <w:p w14:paraId="4B6D9DE9" w14:textId="77777777" w:rsidR="00E87CF2" w:rsidRPr="00D17ED2" w:rsidRDefault="00E87CF2" w:rsidP="00E87CF2">
      <w:pPr>
        <w:tabs>
          <w:tab w:val="clear" w:pos="567"/>
          <w:tab w:val="left" w:pos="708"/>
        </w:tabs>
        <w:spacing w:line="240" w:lineRule="auto"/>
        <w:rPr>
          <w:color w:val="000000"/>
          <w:szCs w:val="22"/>
          <w:lang w:val="hr-HR"/>
        </w:rPr>
      </w:pPr>
    </w:p>
    <w:p w14:paraId="474FC158" w14:textId="3D3C7CE0" w:rsidR="00E87CF2" w:rsidRPr="00D17ED2" w:rsidRDefault="001A17B9" w:rsidP="00E87CF2">
      <w:pPr>
        <w:tabs>
          <w:tab w:val="clear" w:pos="567"/>
          <w:tab w:val="left" w:pos="708"/>
        </w:tabs>
        <w:spacing w:line="240" w:lineRule="auto"/>
        <w:rPr>
          <w:color w:val="000000"/>
          <w:szCs w:val="22"/>
          <w:lang w:val="hr-HR"/>
        </w:rPr>
      </w:pPr>
      <w:r w:rsidRPr="00D17ED2">
        <w:rPr>
          <w:color w:val="000000"/>
          <w:szCs w:val="22"/>
          <w:lang w:val="hr-HR"/>
        </w:rPr>
        <w:t>Jedna napunjena štrcaljka sadrži 300 mg omalizumaba u 2 ml otopine</w:t>
      </w:r>
      <w:r w:rsidR="00E87CF2" w:rsidRPr="00D17ED2">
        <w:rPr>
          <w:color w:val="000000"/>
          <w:szCs w:val="22"/>
          <w:lang w:val="hr-HR"/>
        </w:rPr>
        <w:t>.</w:t>
      </w:r>
    </w:p>
    <w:p w14:paraId="59B934AB" w14:textId="77777777" w:rsidR="00E87CF2" w:rsidRPr="00D17ED2" w:rsidRDefault="00E87CF2" w:rsidP="00E87CF2">
      <w:pPr>
        <w:tabs>
          <w:tab w:val="clear" w:pos="567"/>
          <w:tab w:val="left" w:pos="708"/>
        </w:tabs>
        <w:spacing w:line="240" w:lineRule="auto"/>
        <w:rPr>
          <w:color w:val="000000"/>
          <w:szCs w:val="22"/>
          <w:lang w:val="hr-HR"/>
        </w:rPr>
      </w:pPr>
    </w:p>
    <w:p w14:paraId="31266CF2" w14:textId="77777777" w:rsidR="00E87CF2" w:rsidRPr="00D17ED2" w:rsidRDefault="00E87CF2" w:rsidP="00E87CF2">
      <w:pPr>
        <w:tabs>
          <w:tab w:val="clear" w:pos="567"/>
          <w:tab w:val="left" w:pos="708"/>
        </w:tabs>
        <w:spacing w:line="240" w:lineRule="auto"/>
        <w:rPr>
          <w:color w:val="000000"/>
          <w:szCs w:val="22"/>
          <w:lang w:val="hr-HR"/>
        </w:rPr>
      </w:pPr>
    </w:p>
    <w:p w14:paraId="2A2E5E2D" w14:textId="01CAC286"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1A17B9" w:rsidRPr="00D17ED2">
        <w:rPr>
          <w:b/>
          <w:noProof/>
          <w:szCs w:val="22"/>
          <w:lang w:val="hr-HR"/>
        </w:rPr>
        <w:t>POPIS POMOĆNIH TVARI</w:t>
      </w:r>
    </w:p>
    <w:p w14:paraId="4FDFAB27" w14:textId="77777777" w:rsidR="00E87CF2" w:rsidRPr="00D17ED2" w:rsidRDefault="00E87CF2" w:rsidP="00E87CF2">
      <w:pPr>
        <w:tabs>
          <w:tab w:val="clear" w:pos="567"/>
          <w:tab w:val="left" w:pos="708"/>
        </w:tabs>
        <w:spacing w:line="240" w:lineRule="auto"/>
        <w:rPr>
          <w:color w:val="000000"/>
          <w:szCs w:val="22"/>
          <w:lang w:val="hr-HR"/>
        </w:rPr>
      </w:pPr>
    </w:p>
    <w:p w14:paraId="52B5E9F5" w14:textId="0D8EE67A" w:rsidR="00E87CF2" w:rsidRPr="00D17ED2" w:rsidRDefault="001A17B9" w:rsidP="00E87CF2">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r w:rsidR="00E87CF2" w:rsidRPr="00D17ED2">
        <w:rPr>
          <w:szCs w:val="22"/>
          <w:lang w:val="hr-HR"/>
        </w:rPr>
        <w:t>.</w:t>
      </w:r>
    </w:p>
    <w:p w14:paraId="27DD4056" w14:textId="77777777" w:rsidR="00E87CF2" w:rsidRPr="00D17ED2" w:rsidRDefault="00E87CF2" w:rsidP="00E87CF2">
      <w:pPr>
        <w:tabs>
          <w:tab w:val="clear" w:pos="567"/>
          <w:tab w:val="left" w:pos="708"/>
        </w:tabs>
        <w:spacing w:line="240" w:lineRule="auto"/>
        <w:rPr>
          <w:color w:val="000000"/>
          <w:szCs w:val="22"/>
          <w:lang w:val="hr-HR"/>
        </w:rPr>
      </w:pPr>
    </w:p>
    <w:p w14:paraId="6DF9DF08" w14:textId="77777777" w:rsidR="00E87CF2" w:rsidRPr="00D17ED2" w:rsidRDefault="00E87CF2" w:rsidP="00E87CF2">
      <w:pPr>
        <w:tabs>
          <w:tab w:val="clear" w:pos="567"/>
          <w:tab w:val="left" w:pos="708"/>
        </w:tabs>
        <w:spacing w:line="240" w:lineRule="auto"/>
        <w:rPr>
          <w:color w:val="000000"/>
          <w:szCs w:val="22"/>
          <w:lang w:val="hr-HR"/>
        </w:rPr>
      </w:pPr>
    </w:p>
    <w:p w14:paraId="25EE342A" w14:textId="385EB8CE"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1A17B9" w:rsidRPr="00D17ED2">
        <w:rPr>
          <w:b/>
          <w:noProof/>
          <w:szCs w:val="22"/>
          <w:lang w:val="hr-HR"/>
        </w:rPr>
        <w:t>FARMACEUTSKI OBLIK I SADRŽAJ</w:t>
      </w:r>
    </w:p>
    <w:p w14:paraId="3E53E548" w14:textId="77777777" w:rsidR="00E87CF2" w:rsidRPr="00D17ED2" w:rsidRDefault="00E87CF2" w:rsidP="00E87CF2">
      <w:pPr>
        <w:tabs>
          <w:tab w:val="clear" w:pos="567"/>
          <w:tab w:val="left" w:pos="708"/>
        </w:tabs>
        <w:spacing w:line="240" w:lineRule="auto"/>
        <w:rPr>
          <w:color w:val="000000"/>
          <w:szCs w:val="22"/>
          <w:lang w:val="hr-HR"/>
        </w:rPr>
      </w:pPr>
    </w:p>
    <w:p w14:paraId="38349A7D" w14:textId="77777777" w:rsidR="001A17B9" w:rsidRPr="00D17ED2" w:rsidRDefault="001A17B9" w:rsidP="001A17B9">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 u napunjenoj štrcaljki</w:t>
      </w:r>
    </w:p>
    <w:p w14:paraId="2FB46EC4" w14:textId="77777777" w:rsidR="00E87CF2" w:rsidRPr="00D17ED2" w:rsidRDefault="00E87CF2" w:rsidP="00E87CF2">
      <w:pPr>
        <w:tabs>
          <w:tab w:val="clear" w:pos="567"/>
          <w:tab w:val="left" w:pos="708"/>
        </w:tabs>
        <w:spacing w:line="240" w:lineRule="auto"/>
        <w:rPr>
          <w:szCs w:val="22"/>
          <w:lang w:val="hr-HR"/>
        </w:rPr>
      </w:pPr>
    </w:p>
    <w:p w14:paraId="59867DB5" w14:textId="77777777" w:rsidR="001A17B9" w:rsidRPr="00D17ED2" w:rsidRDefault="001A17B9" w:rsidP="001A17B9">
      <w:pPr>
        <w:pStyle w:val="Text"/>
        <w:spacing w:before="0"/>
        <w:jc w:val="left"/>
        <w:rPr>
          <w:sz w:val="22"/>
          <w:szCs w:val="22"/>
          <w:lang w:val="hr-HR"/>
        </w:rPr>
      </w:pPr>
      <w:r w:rsidRPr="00D17ED2">
        <w:rPr>
          <w:sz w:val="22"/>
          <w:szCs w:val="22"/>
          <w:lang w:val="hr-HR"/>
        </w:rPr>
        <w:t>Višestruko pakiranje: 3 (3 x 1) napunjene štrcaljke</w:t>
      </w:r>
    </w:p>
    <w:p w14:paraId="41D6B0B6" w14:textId="77777777" w:rsidR="001A17B9" w:rsidRPr="00D17ED2" w:rsidRDefault="001A17B9" w:rsidP="001A17B9">
      <w:pPr>
        <w:pStyle w:val="Text"/>
        <w:spacing w:before="0"/>
        <w:jc w:val="left"/>
        <w:rPr>
          <w:sz w:val="22"/>
          <w:szCs w:val="22"/>
          <w:shd w:val="clear" w:color="auto" w:fill="D9D9D9"/>
          <w:lang w:val="hr-HR"/>
        </w:rPr>
      </w:pPr>
      <w:r w:rsidRPr="00D17ED2">
        <w:rPr>
          <w:sz w:val="22"/>
          <w:szCs w:val="22"/>
          <w:shd w:val="clear" w:color="auto" w:fill="D9D9D9"/>
          <w:lang w:val="hr-HR"/>
        </w:rPr>
        <w:t>Višestruko pakiranje: 6 (6 x 1) napunjenih štrcaljki</w:t>
      </w:r>
    </w:p>
    <w:p w14:paraId="20E3CFDF" w14:textId="77777777" w:rsidR="00E87CF2" w:rsidRPr="00D17ED2" w:rsidRDefault="00E87CF2" w:rsidP="00E87CF2">
      <w:pPr>
        <w:tabs>
          <w:tab w:val="clear" w:pos="567"/>
          <w:tab w:val="left" w:pos="708"/>
        </w:tabs>
        <w:spacing w:line="240" w:lineRule="auto"/>
        <w:rPr>
          <w:color w:val="000000"/>
          <w:szCs w:val="22"/>
          <w:lang w:val="hr-HR"/>
        </w:rPr>
      </w:pPr>
    </w:p>
    <w:p w14:paraId="5EAA71DB" w14:textId="77777777" w:rsidR="00E87CF2" w:rsidRPr="00D17ED2" w:rsidRDefault="00E87CF2" w:rsidP="00E87CF2">
      <w:pPr>
        <w:tabs>
          <w:tab w:val="clear" w:pos="567"/>
          <w:tab w:val="left" w:pos="708"/>
        </w:tabs>
        <w:spacing w:line="240" w:lineRule="auto"/>
        <w:rPr>
          <w:color w:val="000000"/>
          <w:szCs w:val="22"/>
          <w:lang w:val="hr-HR"/>
        </w:rPr>
      </w:pPr>
    </w:p>
    <w:p w14:paraId="4BDEC236" w14:textId="578711FE"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5.</w:t>
      </w:r>
      <w:r w:rsidRPr="00D17ED2">
        <w:rPr>
          <w:b/>
          <w:color w:val="000000"/>
          <w:szCs w:val="22"/>
        </w:rPr>
        <w:tab/>
      </w:r>
      <w:r w:rsidR="001A17B9" w:rsidRPr="00D17ED2">
        <w:rPr>
          <w:b/>
          <w:noProof/>
          <w:szCs w:val="22"/>
          <w:lang w:val="hr-HR"/>
        </w:rPr>
        <w:t>NAČIN I PUT(EVI) PRIMJENE LIJEKA</w:t>
      </w:r>
    </w:p>
    <w:p w14:paraId="3BCD81C9" w14:textId="77777777" w:rsidR="00E87CF2" w:rsidRPr="00D17ED2" w:rsidRDefault="00E87CF2" w:rsidP="00E87CF2">
      <w:pPr>
        <w:tabs>
          <w:tab w:val="clear" w:pos="567"/>
          <w:tab w:val="left" w:pos="708"/>
        </w:tabs>
        <w:spacing w:line="240" w:lineRule="auto"/>
        <w:rPr>
          <w:color w:val="000000"/>
          <w:szCs w:val="22"/>
          <w:lang w:val="en-US"/>
        </w:rPr>
      </w:pPr>
    </w:p>
    <w:p w14:paraId="14DB77B4" w14:textId="77777777" w:rsidR="001A17B9" w:rsidRPr="00D17ED2" w:rsidRDefault="001A17B9" w:rsidP="001A17B9">
      <w:pPr>
        <w:pStyle w:val="Text"/>
        <w:spacing w:before="0"/>
        <w:jc w:val="left"/>
        <w:rPr>
          <w:color w:val="000000"/>
          <w:sz w:val="22"/>
          <w:szCs w:val="22"/>
          <w:lang w:val="hr-HR"/>
        </w:rPr>
      </w:pPr>
      <w:r w:rsidRPr="00D17ED2">
        <w:rPr>
          <w:bCs/>
          <w:sz w:val="22"/>
          <w:szCs w:val="22"/>
          <w:lang w:val="hr-HR"/>
        </w:rPr>
        <w:t>Prije uporabe pročitajte uputu o lijeku</w:t>
      </w:r>
      <w:r w:rsidRPr="00D17ED2">
        <w:rPr>
          <w:color w:val="000000"/>
          <w:sz w:val="22"/>
          <w:szCs w:val="22"/>
          <w:lang w:val="hr-HR"/>
        </w:rPr>
        <w:t>.</w:t>
      </w:r>
    </w:p>
    <w:p w14:paraId="428BFEA5" w14:textId="77777777" w:rsidR="001A17B9" w:rsidRPr="00D17ED2" w:rsidRDefault="001A17B9" w:rsidP="001A17B9">
      <w:pPr>
        <w:pStyle w:val="Text"/>
        <w:spacing w:before="0"/>
        <w:jc w:val="left"/>
        <w:rPr>
          <w:color w:val="000000"/>
          <w:sz w:val="22"/>
          <w:szCs w:val="22"/>
          <w:lang w:val="hr-HR"/>
        </w:rPr>
      </w:pPr>
      <w:r w:rsidRPr="00D17ED2">
        <w:rPr>
          <w:bCs/>
          <w:sz w:val="22"/>
          <w:szCs w:val="22"/>
          <w:lang w:val="hr-HR"/>
        </w:rPr>
        <w:t xml:space="preserve">Za </w:t>
      </w:r>
      <w:r w:rsidRPr="00D17ED2">
        <w:rPr>
          <w:sz w:val="22"/>
          <w:szCs w:val="22"/>
          <w:lang w:val="hr-HR"/>
        </w:rPr>
        <w:t>supkutanu primjenu</w:t>
      </w:r>
      <w:r w:rsidRPr="00D17ED2">
        <w:rPr>
          <w:color w:val="000000"/>
          <w:sz w:val="22"/>
          <w:szCs w:val="22"/>
          <w:lang w:val="hr-HR"/>
        </w:rPr>
        <w:t>.</w:t>
      </w:r>
    </w:p>
    <w:p w14:paraId="6168194F" w14:textId="0FB4DA02" w:rsidR="00E87CF2" w:rsidRPr="00D17ED2" w:rsidRDefault="001A17B9" w:rsidP="001A17B9">
      <w:pPr>
        <w:tabs>
          <w:tab w:val="clear" w:pos="567"/>
          <w:tab w:val="left" w:pos="708"/>
        </w:tabs>
        <w:spacing w:line="240" w:lineRule="auto"/>
        <w:rPr>
          <w:color w:val="000000"/>
          <w:szCs w:val="22"/>
          <w:lang w:val="hr-HR"/>
        </w:rPr>
      </w:pPr>
      <w:r w:rsidRPr="00D17ED2">
        <w:rPr>
          <w:color w:val="000000"/>
          <w:szCs w:val="22"/>
          <w:lang w:val="hr-HR"/>
        </w:rPr>
        <w:t>Za jednokratnu uporabu</w:t>
      </w:r>
      <w:r w:rsidR="00E87CF2" w:rsidRPr="00D17ED2">
        <w:rPr>
          <w:color w:val="000000"/>
          <w:szCs w:val="22"/>
          <w:lang w:val="hr-HR"/>
        </w:rPr>
        <w:t>.</w:t>
      </w:r>
    </w:p>
    <w:p w14:paraId="719FD02D" w14:textId="77777777" w:rsidR="00E87CF2" w:rsidRPr="00D17ED2" w:rsidRDefault="00E87CF2" w:rsidP="00E87CF2">
      <w:pPr>
        <w:tabs>
          <w:tab w:val="clear" w:pos="567"/>
          <w:tab w:val="left" w:pos="708"/>
        </w:tabs>
        <w:spacing w:line="240" w:lineRule="auto"/>
        <w:rPr>
          <w:color w:val="000000"/>
          <w:szCs w:val="22"/>
          <w:lang w:val="hr-HR"/>
        </w:rPr>
      </w:pPr>
    </w:p>
    <w:p w14:paraId="1B023E71" w14:textId="77777777" w:rsidR="00E87CF2" w:rsidRPr="00D17ED2" w:rsidRDefault="00E87CF2" w:rsidP="00E87CF2">
      <w:pPr>
        <w:tabs>
          <w:tab w:val="clear" w:pos="567"/>
          <w:tab w:val="left" w:pos="708"/>
        </w:tabs>
        <w:spacing w:line="240" w:lineRule="auto"/>
        <w:rPr>
          <w:color w:val="000000"/>
          <w:szCs w:val="22"/>
          <w:lang w:val="hr-HR"/>
        </w:rPr>
      </w:pPr>
    </w:p>
    <w:p w14:paraId="402244B3" w14:textId="2023CF0C"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1A17B9" w:rsidRPr="00D17ED2">
        <w:rPr>
          <w:b/>
          <w:color w:val="000000"/>
          <w:szCs w:val="22"/>
          <w:lang w:val="hr-HR"/>
        </w:rPr>
        <w:t>POSEBNO UPOZORENJE O ČUVANJU LIJEKA IZVAN POGLEDA I DOHVATA DJECE</w:t>
      </w:r>
    </w:p>
    <w:p w14:paraId="7DB26416" w14:textId="77777777" w:rsidR="00E87CF2" w:rsidRPr="00D17ED2" w:rsidRDefault="00E87CF2" w:rsidP="00E87CF2">
      <w:pPr>
        <w:tabs>
          <w:tab w:val="clear" w:pos="567"/>
          <w:tab w:val="left" w:pos="708"/>
        </w:tabs>
        <w:spacing w:line="240" w:lineRule="auto"/>
        <w:rPr>
          <w:color w:val="000000"/>
          <w:szCs w:val="22"/>
          <w:lang w:val="hr-HR"/>
        </w:rPr>
      </w:pPr>
    </w:p>
    <w:p w14:paraId="3FB690C2" w14:textId="17429585" w:rsidR="00E87CF2" w:rsidRPr="00D17ED2" w:rsidRDefault="001A17B9" w:rsidP="00E87CF2">
      <w:pPr>
        <w:tabs>
          <w:tab w:val="clear" w:pos="567"/>
          <w:tab w:val="left" w:pos="708"/>
        </w:tabs>
        <w:spacing w:line="240" w:lineRule="auto"/>
        <w:rPr>
          <w:color w:val="000000"/>
          <w:szCs w:val="22"/>
          <w:lang w:val="en-US"/>
        </w:rPr>
      </w:pPr>
      <w:r w:rsidRPr="00D17ED2">
        <w:rPr>
          <w:noProof/>
          <w:szCs w:val="22"/>
          <w:lang w:val="hr-HR"/>
        </w:rPr>
        <w:t>Čuvati izvan pogleda i dohvata djece</w:t>
      </w:r>
      <w:r w:rsidR="00E87CF2" w:rsidRPr="00D17ED2">
        <w:rPr>
          <w:color w:val="000000"/>
          <w:szCs w:val="22"/>
          <w:lang w:val="en-US"/>
        </w:rPr>
        <w:t>.</w:t>
      </w:r>
    </w:p>
    <w:p w14:paraId="59DC4A8D" w14:textId="77777777" w:rsidR="00E87CF2" w:rsidRPr="00D17ED2" w:rsidRDefault="00E87CF2" w:rsidP="00E87CF2">
      <w:pPr>
        <w:tabs>
          <w:tab w:val="clear" w:pos="567"/>
          <w:tab w:val="left" w:pos="708"/>
        </w:tabs>
        <w:spacing w:line="240" w:lineRule="auto"/>
        <w:rPr>
          <w:color w:val="000000"/>
          <w:szCs w:val="22"/>
          <w:lang w:val="en-US"/>
        </w:rPr>
      </w:pPr>
    </w:p>
    <w:p w14:paraId="7324E886" w14:textId="77777777" w:rsidR="00E87CF2" w:rsidRPr="00D17ED2" w:rsidRDefault="00E87CF2" w:rsidP="00E87CF2">
      <w:pPr>
        <w:tabs>
          <w:tab w:val="clear" w:pos="567"/>
          <w:tab w:val="left" w:pos="708"/>
        </w:tabs>
        <w:spacing w:line="240" w:lineRule="auto"/>
        <w:rPr>
          <w:color w:val="000000"/>
          <w:szCs w:val="22"/>
        </w:rPr>
      </w:pPr>
    </w:p>
    <w:p w14:paraId="69F94CB2" w14:textId="274DBDF8"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7.</w:t>
      </w:r>
      <w:r w:rsidRPr="00D17ED2">
        <w:rPr>
          <w:b/>
          <w:color w:val="000000"/>
          <w:szCs w:val="22"/>
          <w:lang w:val="fr-CH"/>
        </w:rPr>
        <w:tab/>
      </w:r>
      <w:r w:rsidR="001A17B9" w:rsidRPr="00D17ED2">
        <w:rPr>
          <w:b/>
          <w:color w:val="000000"/>
          <w:szCs w:val="22"/>
          <w:lang w:val="it-IT"/>
        </w:rPr>
        <w:t>DRUGO(A) POSEBNO(A) UPOZORENJE(A), AKO JE POTREBNO</w:t>
      </w:r>
    </w:p>
    <w:p w14:paraId="1C0037C9" w14:textId="77777777" w:rsidR="00E87CF2" w:rsidRPr="00D17ED2" w:rsidRDefault="00E87CF2" w:rsidP="00E87CF2">
      <w:pPr>
        <w:tabs>
          <w:tab w:val="clear" w:pos="567"/>
          <w:tab w:val="left" w:pos="708"/>
        </w:tabs>
        <w:spacing w:line="240" w:lineRule="auto"/>
        <w:rPr>
          <w:color w:val="000000"/>
          <w:szCs w:val="22"/>
          <w:lang w:val="fr-CH"/>
        </w:rPr>
      </w:pPr>
    </w:p>
    <w:p w14:paraId="4F68DBCE" w14:textId="77777777" w:rsidR="00E87CF2" w:rsidRPr="00D17ED2" w:rsidRDefault="00E87CF2" w:rsidP="00E87CF2">
      <w:pPr>
        <w:tabs>
          <w:tab w:val="clear" w:pos="567"/>
          <w:tab w:val="left" w:pos="708"/>
        </w:tabs>
        <w:spacing w:line="240" w:lineRule="auto"/>
        <w:rPr>
          <w:color w:val="000000"/>
          <w:szCs w:val="22"/>
          <w:lang w:val="fr-CH"/>
        </w:rPr>
      </w:pPr>
    </w:p>
    <w:p w14:paraId="04C55A1C" w14:textId="224EAD79"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8.</w:t>
      </w:r>
      <w:r w:rsidRPr="00D17ED2">
        <w:rPr>
          <w:b/>
          <w:color w:val="000000"/>
          <w:szCs w:val="22"/>
          <w:lang w:val="fr-CH"/>
        </w:rPr>
        <w:tab/>
      </w:r>
      <w:r w:rsidR="001A17B9" w:rsidRPr="00D17ED2">
        <w:rPr>
          <w:b/>
          <w:noProof/>
          <w:szCs w:val="22"/>
          <w:lang w:val="hr-HR"/>
        </w:rPr>
        <w:t>ROK VALJANOSTI</w:t>
      </w:r>
    </w:p>
    <w:p w14:paraId="221EA9B5" w14:textId="77777777" w:rsidR="00E87CF2" w:rsidRPr="00D17ED2" w:rsidRDefault="00E87CF2" w:rsidP="00E87CF2">
      <w:pPr>
        <w:tabs>
          <w:tab w:val="clear" w:pos="567"/>
          <w:tab w:val="left" w:pos="708"/>
        </w:tabs>
        <w:spacing w:line="240" w:lineRule="auto"/>
        <w:rPr>
          <w:color w:val="000000"/>
          <w:szCs w:val="22"/>
          <w:lang w:val="fr-CH"/>
        </w:rPr>
      </w:pPr>
    </w:p>
    <w:p w14:paraId="0D614DD0" w14:textId="77777777" w:rsidR="00E87CF2" w:rsidRPr="00D17ED2" w:rsidRDefault="00E87CF2" w:rsidP="00E87CF2">
      <w:pPr>
        <w:tabs>
          <w:tab w:val="clear" w:pos="567"/>
          <w:tab w:val="left" w:pos="708"/>
        </w:tabs>
        <w:spacing w:line="240" w:lineRule="auto"/>
        <w:rPr>
          <w:color w:val="000000"/>
          <w:szCs w:val="22"/>
          <w:lang w:val="fr-CH"/>
        </w:rPr>
      </w:pPr>
      <w:r w:rsidRPr="00D17ED2">
        <w:rPr>
          <w:color w:val="000000"/>
          <w:szCs w:val="22"/>
          <w:lang w:val="fr-CH"/>
        </w:rPr>
        <w:t>EXP</w:t>
      </w:r>
    </w:p>
    <w:p w14:paraId="68F2DBDB" w14:textId="77777777" w:rsidR="00E87CF2" w:rsidRPr="00D17ED2" w:rsidRDefault="00E87CF2" w:rsidP="00E87CF2">
      <w:pPr>
        <w:tabs>
          <w:tab w:val="clear" w:pos="567"/>
          <w:tab w:val="left" w:pos="708"/>
        </w:tabs>
        <w:spacing w:line="240" w:lineRule="auto"/>
        <w:rPr>
          <w:color w:val="000000"/>
          <w:szCs w:val="22"/>
          <w:lang w:val="fr-CH"/>
        </w:rPr>
      </w:pPr>
    </w:p>
    <w:p w14:paraId="47E962B5" w14:textId="77777777" w:rsidR="00E87CF2" w:rsidRPr="00D17ED2" w:rsidRDefault="00E87CF2" w:rsidP="00E87CF2">
      <w:pPr>
        <w:tabs>
          <w:tab w:val="clear" w:pos="567"/>
          <w:tab w:val="left" w:pos="708"/>
        </w:tabs>
        <w:spacing w:line="240" w:lineRule="auto"/>
        <w:rPr>
          <w:color w:val="000000"/>
          <w:szCs w:val="22"/>
          <w:lang w:val="fr-CH"/>
        </w:rPr>
      </w:pPr>
    </w:p>
    <w:p w14:paraId="5F7CA726" w14:textId="1D734178" w:rsidR="00E87CF2" w:rsidRPr="00D17ED2" w:rsidRDefault="00E87CF2" w:rsidP="00E87CF2">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lang w:val="fr-CH"/>
        </w:rPr>
      </w:pPr>
      <w:r w:rsidRPr="00D17ED2">
        <w:rPr>
          <w:b/>
          <w:color w:val="000000"/>
          <w:szCs w:val="22"/>
          <w:lang w:val="fr-CH"/>
        </w:rPr>
        <w:t>9.</w:t>
      </w:r>
      <w:r w:rsidRPr="00D17ED2">
        <w:rPr>
          <w:b/>
          <w:color w:val="000000"/>
          <w:szCs w:val="22"/>
          <w:lang w:val="fr-CH"/>
        </w:rPr>
        <w:tab/>
      </w:r>
      <w:r w:rsidR="001A17B9" w:rsidRPr="00D17ED2">
        <w:rPr>
          <w:b/>
          <w:noProof/>
          <w:szCs w:val="22"/>
          <w:lang w:val="hr-HR"/>
        </w:rPr>
        <w:t>POSEBNE MJERE ČUVANJA</w:t>
      </w:r>
    </w:p>
    <w:p w14:paraId="4C253E23" w14:textId="77777777" w:rsidR="00E87CF2" w:rsidRPr="00D17ED2" w:rsidRDefault="00E87CF2" w:rsidP="00E87CF2">
      <w:pPr>
        <w:keepNext/>
        <w:tabs>
          <w:tab w:val="clear" w:pos="567"/>
          <w:tab w:val="left" w:pos="708"/>
        </w:tabs>
        <w:spacing w:line="240" w:lineRule="auto"/>
        <w:rPr>
          <w:color w:val="000000"/>
          <w:szCs w:val="22"/>
          <w:lang w:val="fr-CH"/>
        </w:rPr>
      </w:pPr>
    </w:p>
    <w:p w14:paraId="41ADD19E" w14:textId="77777777" w:rsidR="001A17B9" w:rsidRPr="00D17ED2" w:rsidRDefault="001A17B9" w:rsidP="001A17B9">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444F7C68" w14:textId="77777777" w:rsidR="001A17B9" w:rsidRPr="00D17ED2" w:rsidRDefault="001A17B9" w:rsidP="001A17B9">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75668919" w14:textId="38646BBC" w:rsidR="00E87CF2" w:rsidRPr="00D17ED2" w:rsidRDefault="001A17B9" w:rsidP="001A17B9">
      <w:pPr>
        <w:tabs>
          <w:tab w:val="clear" w:pos="567"/>
          <w:tab w:val="left" w:pos="708"/>
        </w:tabs>
        <w:spacing w:line="240" w:lineRule="auto"/>
        <w:rPr>
          <w:color w:val="000000"/>
          <w:szCs w:val="22"/>
          <w:lang w:val="hr-HR"/>
        </w:rPr>
      </w:pPr>
      <w:r w:rsidRPr="00D17ED2">
        <w:rPr>
          <w:color w:val="000000"/>
          <w:szCs w:val="22"/>
          <w:lang w:val="hr-HR"/>
        </w:rPr>
        <w:t>Čuvati u originalnom pakiranju radi zaštite od svjetlosti</w:t>
      </w:r>
      <w:r w:rsidR="00E87CF2" w:rsidRPr="00D17ED2">
        <w:rPr>
          <w:color w:val="000000"/>
          <w:szCs w:val="22"/>
          <w:lang w:val="hr-HR"/>
        </w:rPr>
        <w:t>.</w:t>
      </w:r>
    </w:p>
    <w:p w14:paraId="79A66F4D" w14:textId="77777777" w:rsidR="00E87CF2" w:rsidRPr="00D17ED2" w:rsidRDefault="00E87CF2" w:rsidP="00E87CF2">
      <w:pPr>
        <w:tabs>
          <w:tab w:val="clear" w:pos="567"/>
          <w:tab w:val="left" w:pos="708"/>
        </w:tabs>
        <w:spacing w:line="240" w:lineRule="auto"/>
        <w:rPr>
          <w:color w:val="000000"/>
          <w:szCs w:val="22"/>
          <w:lang w:val="hr-HR"/>
        </w:rPr>
      </w:pPr>
    </w:p>
    <w:p w14:paraId="0108DA7B" w14:textId="77777777" w:rsidR="00E87CF2" w:rsidRPr="00D17ED2" w:rsidRDefault="00E87CF2" w:rsidP="00E87CF2">
      <w:pPr>
        <w:tabs>
          <w:tab w:val="clear" w:pos="567"/>
          <w:tab w:val="left" w:pos="708"/>
        </w:tabs>
        <w:spacing w:line="240" w:lineRule="auto"/>
        <w:rPr>
          <w:color w:val="000000"/>
          <w:szCs w:val="22"/>
          <w:lang w:val="hr-HR"/>
        </w:rPr>
      </w:pPr>
    </w:p>
    <w:p w14:paraId="4BB25DC0" w14:textId="6D0C7E29"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001A17B9" w:rsidRPr="00D17ED2">
        <w:rPr>
          <w:b/>
          <w:color w:val="000000"/>
          <w:szCs w:val="22"/>
          <w:lang w:val="hr-HR"/>
        </w:rPr>
        <w:t>POSEBNE MJERE ZA ZBRINJAVANJE NEISKORIŠTENOG LIJEKA ILI OTPADNIH MATERIJALA KOJI POTJEČU OD LIJEKA, AKO JE POTREBNO</w:t>
      </w:r>
    </w:p>
    <w:p w14:paraId="14C36A04" w14:textId="77777777" w:rsidR="00E87CF2" w:rsidRPr="00D17ED2" w:rsidRDefault="00E87CF2" w:rsidP="00E87CF2">
      <w:pPr>
        <w:tabs>
          <w:tab w:val="clear" w:pos="567"/>
          <w:tab w:val="left" w:pos="708"/>
        </w:tabs>
        <w:spacing w:line="240" w:lineRule="auto"/>
        <w:rPr>
          <w:color w:val="000000"/>
          <w:szCs w:val="22"/>
          <w:u w:val="single"/>
          <w:lang w:val="hr-HR"/>
        </w:rPr>
      </w:pPr>
    </w:p>
    <w:p w14:paraId="27C6E389" w14:textId="77777777" w:rsidR="00E87CF2" w:rsidRPr="00D17ED2" w:rsidRDefault="00E87CF2" w:rsidP="00E87CF2">
      <w:pPr>
        <w:tabs>
          <w:tab w:val="clear" w:pos="567"/>
          <w:tab w:val="left" w:pos="708"/>
        </w:tabs>
        <w:spacing w:line="240" w:lineRule="auto"/>
        <w:rPr>
          <w:color w:val="000000"/>
          <w:szCs w:val="22"/>
          <w:lang w:val="hr-HR"/>
        </w:rPr>
      </w:pPr>
    </w:p>
    <w:p w14:paraId="1413CE92" w14:textId="143AE02F"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1A17B9" w:rsidRPr="00D17ED2">
        <w:rPr>
          <w:b/>
          <w:color w:val="000000"/>
          <w:szCs w:val="22"/>
          <w:lang w:val="hr-HR"/>
        </w:rPr>
        <w:t>NAZIV I ADRESA NOSITELJA ODOBRENJA ZA STAVLJANJE LIJEKA U PROMET</w:t>
      </w:r>
    </w:p>
    <w:p w14:paraId="56E87BAC" w14:textId="77777777" w:rsidR="00E87CF2" w:rsidRPr="00D17ED2" w:rsidRDefault="00E87CF2" w:rsidP="00E87CF2">
      <w:pPr>
        <w:tabs>
          <w:tab w:val="clear" w:pos="567"/>
          <w:tab w:val="left" w:pos="708"/>
        </w:tabs>
        <w:spacing w:line="240" w:lineRule="auto"/>
        <w:rPr>
          <w:color w:val="000000"/>
          <w:szCs w:val="22"/>
          <w:lang w:val="hr-HR"/>
        </w:rPr>
      </w:pPr>
    </w:p>
    <w:p w14:paraId="4B2CD79D" w14:textId="77777777" w:rsidR="001A17B9" w:rsidRPr="00D17ED2" w:rsidRDefault="001A17B9" w:rsidP="001A17B9">
      <w:pPr>
        <w:keepNext/>
        <w:widowControl w:val="0"/>
        <w:spacing w:line="240" w:lineRule="auto"/>
        <w:rPr>
          <w:color w:val="000000"/>
          <w:szCs w:val="22"/>
          <w:lang w:val="hr-HR"/>
        </w:rPr>
      </w:pPr>
      <w:r w:rsidRPr="00D17ED2">
        <w:rPr>
          <w:color w:val="000000"/>
          <w:szCs w:val="22"/>
          <w:lang w:val="hr-HR"/>
        </w:rPr>
        <w:t>Novartis Europharm Limited</w:t>
      </w:r>
    </w:p>
    <w:p w14:paraId="12588FF5" w14:textId="77777777" w:rsidR="001A17B9" w:rsidRPr="00D17ED2" w:rsidRDefault="001A17B9" w:rsidP="001A17B9">
      <w:pPr>
        <w:keepNext/>
        <w:widowControl w:val="0"/>
        <w:spacing w:line="240" w:lineRule="auto"/>
        <w:rPr>
          <w:color w:val="000000"/>
        </w:rPr>
      </w:pPr>
      <w:r w:rsidRPr="00D17ED2">
        <w:rPr>
          <w:color w:val="000000"/>
        </w:rPr>
        <w:t>Vista Building</w:t>
      </w:r>
    </w:p>
    <w:p w14:paraId="6A976F63" w14:textId="77777777" w:rsidR="001A17B9" w:rsidRPr="00D17ED2" w:rsidRDefault="001A17B9" w:rsidP="001A17B9">
      <w:pPr>
        <w:keepNext/>
        <w:widowControl w:val="0"/>
        <w:spacing w:line="240" w:lineRule="auto"/>
        <w:rPr>
          <w:color w:val="000000"/>
        </w:rPr>
      </w:pPr>
      <w:r w:rsidRPr="00D17ED2">
        <w:rPr>
          <w:color w:val="000000"/>
        </w:rPr>
        <w:t>Elm Park, Merrion Road</w:t>
      </w:r>
    </w:p>
    <w:p w14:paraId="4E990A72" w14:textId="77777777" w:rsidR="001A17B9" w:rsidRPr="00D17ED2" w:rsidRDefault="001A17B9" w:rsidP="001A17B9">
      <w:pPr>
        <w:keepNext/>
        <w:widowControl w:val="0"/>
        <w:spacing w:line="240" w:lineRule="auto"/>
        <w:rPr>
          <w:color w:val="000000"/>
        </w:rPr>
      </w:pPr>
      <w:r w:rsidRPr="00D17ED2">
        <w:rPr>
          <w:color w:val="000000"/>
        </w:rPr>
        <w:t>Dublin 4</w:t>
      </w:r>
    </w:p>
    <w:p w14:paraId="2DF15AC9" w14:textId="7B444E5F" w:rsidR="00E87CF2" w:rsidRPr="00D17ED2" w:rsidRDefault="001A17B9" w:rsidP="00E87CF2">
      <w:pPr>
        <w:spacing w:line="240" w:lineRule="auto"/>
        <w:rPr>
          <w:noProof/>
          <w:color w:val="000000"/>
          <w:szCs w:val="22"/>
          <w:lang w:val="hr-HR"/>
        </w:rPr>
      </w:pPr>
      <w:r w:rsidRPr="00D17ED2">
        <w:rPr>
          <w:color w:val="000000"/>
        </w:rPr>
        <w:t>Irska</w:t>
      </w:r>
    </w:p>
    <w:p w14:paraId="1F349296" w14:textId="77777777" w:rsidR="00E87CF2" w:rsidRPr="00D17ED2" w:rsidRDefault="00E87CF2" w:rsidP="00E87CF2">
      <w:pPr>
        <w:tabs>
          <w:tab w:val="clear" w:pos="567"/>
          <w:tab w:val="left" w:pos="708"/>
        </w:tabs>
        <w:spacing w:line="240" w:lineRule="auto"/>
        <w:rPr>
          <w:color w:val="000000"/>
          <w:szCs w:val="22"/>
        </w:rPr>
      </w:pPr>
    </w:p>
    <w:p w14:paraId="3EE8357F" w14:textId="77777777" w:rsidR="00E87CF2" w:rsidRPr="00D17ED2" w:rsidRDefault="00E87CF2" w:rsidP="00E87CF2">
      <w:pPr>
        <w:tabs>
          <w:tab w:val="clear" w:pos="567"/>
          <w:tab w:val="left" w:pos="708"/>
        </w:tabs>
        <w:spacing w:line="240" w:lineRule="auto"/>
        <w:rPr>
          <w:color w:val="000000"/>
          <w:szCs w:val="22"/>
        </w:rPr>
      </w:pPr>
    </w:p>
    <w:p w14:paraId="6D591B08" w14:textId="452D6DF5"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12.</w:t>
      </w:r>
      <w:r w:rsidRPr="00D17ED2">
        <w:rPr>
          <w:b/>
          <w:color w:val="000000"/>
          <w:szCs w:val="22"/>
        </w:rPr>
        <w:tab/>
      </w:r>
      <w:r w:rsidR="00014CF5" w:rsidRPr="00D17ED2">
        <w:rPr>
          <w:b/>
          <w:caps/>
          <w:szCs w:val="22"/>
          <w:lang w:val="hr-HR"/>
        </w:rPr>
        <w:t>BROJ(EVI) odobrenjA za stavljanje lijeka u promet</w:t>
      </w:r>
    </w:p>
    <w:p w14:paraId="0E6EF034" w14:textId="77777777" w:rsidR="00E87CF2" w:rsidRPr="00D17ED2" w:rsidRDefault="00E87CF2" w:rsidP="00E87CF2">
      <w:pPr>
        <w:tabs>
          <w:tab w:val="clear" w:pos="567"/>
          <w:tab w:val="left" w:pos="708"/>
        </w:tabs>
        <w:spacing w:line="240" w:lineRule="auto"/>
        <w:rPr>
          <w:color w:val="000000"/>
          <w:szCs w:val="22"/>
          <w:lang w:val="en-US"/>
        </w:rPr>
      </w:pPr>
    </w:p>
    <w:p w14:paraId="5101BCC0" w14:textId="42CE2AE7" w:rsidR="00E87CF2" w:rsidRPr="00D17ED2" w:rsidRDefault="00E87CF2" w:rsidP="00E87CF2">
      <w:pPr>
        <w:tabs>
          <w:tab w:val="clear" w:pos="567"/>
          <w:tab w:val="left" w:pos="2268"/>
        </w:tabs>
        <w:spacing w:line="240" w:lineRule="auto"/>
        <w:rPr>
          <w:szCs w:val="22"/>
          <w:shd w:val="pct15" w:color="auto" w:fill="auto"/>
        </w:rPr>
      </w:pPr>
      <w:r w:rsidRPr="00D17ED2">
        <w:rPr>
          <w:szCs w:val="22"/>
        </w:rPr>
        <w:t>EU/1/05/319/</w:t>
      </w:r>
      <w:r w:rsidR="00BB17F2" w:rsidRPr="00D17ED2">
        <w:rPr>
          <w:szCs w:val="22"/>
        </w:rPr>
        <w:t>013</w:t>
      </w:r>
      <w:r w:rsidRPr="00D17ED2">
        <w:rPr>
          <w:szCs w:val="22"/>
        </w:rPr>
        <w:tab/>
      </w:r>
      <w:r w:rsidRPr="00D17ED2">
        <w:rPr>
          <w:szCs w:val="22"/>
          <w:shd w:val="pct15" w:color="auto" w:fill="auto"/>
        </w:rPr>
        <w:t xml:space="preserve">300 mg </w:t>
      </w:r>
      <w:r w:rsidR="00014CF5" w:rsidRPr="00D17ED2">
        <w:rPr>
          <w:szCs w:val="22"/>
          <w:shd w:val="pct15" w:color="auto" w:fill="auto"/>
        </w:rPr>
        <w:t>otopina za injekciju u napunjenoj štrcaljki</w:t>
      </w:r>
      <w:r w:rsidRPr="00D17ED2">
        <w:rPr>
          <w:szCs w:val="22"/>
          <w:shd w:val="pct15" w:color="auto" w:fill="auto"/>
        </w:rPr>
        <w:t xml:space="preserve"> (3 x 1)</w:t>
      </w:r>
    </w:p>
    <w:p w14:paraId="4AB304FD" w14:textId="54F55DB4" w:rsidR="00E87CF2" w:rsidRPr="00D17ED2" w:rsidRDefault="00E87CF2" w:rsidP="00E87CF2">
      <w:pPr>
        <w:tabs>
          <w:tab w:val="clear" w:pos="567"/>
          <w:tab w:val="left" w:pos="2268"/>
        </w:tabs>
        <w:spacing w:line="240" w:lineRule="auto"/>
        <w:rPr>
          <w:szCs w:val="22"/>
          <w:shd w:val="pct15" w:color="auto" w:fill="auto"/>
        </w:rPr>
      </w:pPr>
      <w:r w:rsidRPr="00D17ED2">
        <w:rPr>
          <w:szCs w:val="22"/>
          <w:shd w:val="pct15" w:color="auto" w:fill="auto"/>
        </w:rPr>
        <w:t>EU/1/05/319/</w:t>
      </w:r>
      <w:r w:rsidR="00BB17F2" w:rsidRPr="00D17ED2">
        <w:rPr>
          <w:szCs w:val="22"/>
          <w:shd w:val="pct15" w:color="auto" w:fill="auto"/>
        </w:rPr>
        <w:t>014</w:t>
      </w:r>
      <w:r w:rsidRPr="00D17ED2">
        <w:rPr>
          <w:szCs w:val="22"/>
          <w:shd w:val="pct15" w:color="auto" w:fill="auto"/>
        </w:rPr>
        <w:tab/>
        <w:t xml:space="preserve">300 mg </w:t>
      </w:r>
      <w:r w:rsidR="00014CF5" w:rsidRPr="00D17ED2">
        <w:rPr>
          <w:szCs w:val="22"/>
          <w:shd w:val="pct15" w:color="auto" w:fill="auto"/>
        </w:rPr>
        <w:t xml:space="preserve">otopina za injekciju u napunjenoj štrcaljki </w:t>
      </w:r>
      <w:r w:rsidRPr="00D17ED2">
        <w:rPr>
          <w:szCs w:val="22"/>
          <w:shd w:val="pct15" w:color="auto" w:fill="auto"/>
        </w:rPr>
        <w:t>(6 x 1)</w:t>
      </w:r>
    </w:p>
    <w:p w14:paraId="50D345AF" w14:textId="77777777" w:rsidR="00E87CF2" w:rsidRPr="00D17ED2" w:rsidRDefault="00E87CF2" w:rsidP="00E87CF2">
      <w:pPr>
        <w:tabs>
          <w:tab w:val="clear" w:pos="567"/>
          <w:tab w:val="left" w:pos="708"/>
        </w:tabs>
        <w:spacing w:line="240" w:lineRule="auto"/>
        <w:rPr>
          <w:color w:val="000000"/>
          <w:szCs w:val="22"/>
          <w:lang w:val="en-US"/>
        </w:rPr>
      </w:pPr>
    </w:p>
    <w:p w14:paraId="54253A5E" w14:textId="77777777" w:rsidR="00E87CF2" w:rsidRPr="00D17ED2" w:rsidRDefault="00E87CF2" w:rsidP="00E87CF2">
      <w:pPr>
        <w:tabs>
          <w:tab w:val="clear" w:pos="567"/>
          <w:tab w:val="left" w:pos="708"/>
        </w:tabs>
        <w:spacing w:line="240" w:lineRule="auto"/>
        <w:rPr>
          <w:color w:val="000000"/>
          <w:szCs w:val="22"/>
          <w:lang w:val="en-US"/>
        </w:rPr>
      </w:pPr>
    </w:p>
    <w:p w14:paraId="333D024A" w14:textId="0C601AA5"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13.</w:t>
      </w:r>
      <w:r w:rsidRPr="00D17ED2">
        <w:rPr>
          <w:b/>
          <w:color w:val="000000"/>
          <w:szCs w:val="22"/>
        </w:rPr>
        <w:tab/>
      </w:r>
      <w:r w:rsidR="00014CF5" w:rsidRPr="00D17ED2">
        <w:rPr>
          <w:b/>
          <w:caps/>
          <w:szCs w:val="22"/>
          <w:lang w:val="hr-HR"/>
        </w:rPr>
        <w:t>broj serije</w:t>
      </w:r>
    </w:p>
    <w:p w14:paraId="468D9811" w14:textId="77777777" w:rsidR="00E87CF2" w:rsidRPr="00D17ED2" w:rsidRDefault="00E87CF2" w:rsidP="00E87CF2">
      <w:pPr>
        <w:tabs>
          <w:tab w:val="clear" w:pos="567"/>
          <w:tab w:val="left" w:pos="708"/>
        </w:tabs>
        <w:spacing w:line="240" w:lineRule="auto"/>
        <w:rPr>
          <w:color w:val="000000"/>
          <w:szCs w:val="22"/>
          <w:lang w:val="en-US"/>
        </w:rPr>
      </w:pPr>
    </w:p>
    <w:p w14:paraId="410F8D15" w14:textId="77777777" w:rsidR="00E87CF2" w:rsidRPr="00D17ED2" w:rsidRDefault="00E87CF2" w:rsidP="00E87CF2">
      <w:pPr>
        <w:tabs>
          <w:tab w:val="clear" w:pos="567"/>
          <w:tab w:val="left" w:pos="708"/>
        </w:tabs>
        <w:spacing w:line="240" w:lineRule="auto"/>
        <w:rPr>
          <w:color w:val="000000"/>
          <w:szCs w:val="22"/>
          <w:lang w:val="en-US"/>
        </w:rPr>
      </w:pPr>
      <w:r w:rsidRPr="00D17ED2">
        <w:rPr>
          <w:color w:val="000000"/>
          <w:szCs w:val="22"/>
          <w:lang w:val="en-US"/>
        </w:rPr>
        <w:t>Lot</w:t>
      </w:r>
    </w:p>
    <w:p w14:paraId="0CA42E5B" w14:textId="77777777" w:rsidR="00E87CF2" w:rsidRPr="00D17ED2" w:rsidRDefault="00E87CF2" w:rsidP="00E87CF2">
      <w:pPr>
        <w:tabs>
          <w:tab w:val="clear" w:pos="567"/>
          <w:tab w:val="left" w:pos="708"/>
        </w:tabs>
        <w:spacing w:line="240" w:lineRule="auto"/>
        <w:rPr>
          <w:color w:val="000000"/>
          <w:szCs w:val="22"/>
          <w:lang w:val="en-US"/>
        </w:rPr>
      </w:pPr>
    </w:p>
    <w:p w14:paraId="119316BA" w14:textId="77777777" w:rsidR="00E87CF2" w:rsidRPr="00D17ED2" w:rsidRDefault="00E87CF2" w:rsidP="00E87CF2">
      <w:pPr>
        <w:tabs>
          <w:tab w:val="clear" w:pos="567"/>
          <w:tab w:val="left" w:pos="708"/>
        </w:tabs>
        <w:spacing w:line="240" w:lineRule="auto"/>
        <w:rPr>
          <w:color w:val="000000"/>
          <w:szCs w:val="22"/>
          <w:lang w:val="en-US"/>
        </w:rPr>
      </w:pPr>
    </w:p>
    <w:p w14:paraId="52DBA3DA" w14:textId="28C8EC72"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14.</w:t>
      </w:r>
      <w:r w:rsidRPr="00D17ED2">
        <w:rPr>
          <w:b/>
          <w:color w:val="000000"/>
          <w:szCs w:val="22"/>
        </w:rPr>
        <w:tab/>
      </w:r>
      <w:r w:rsidR="00014CF5" w:rsidRPr="00D17ED2">
        <w:rPr>
          <w:b/>
          <w:noProof/>
          <w:szCs w:val="22"/>
          <w:lang w:val="hr-HR"/>
        </w:rPr>
        <w:t>NAČIN IZDAVANJA LIJEKA</w:t>
      </w:r>
    </w:p>
    <w:p w14:paraId="4F29CA92" w14:textId="77777777" w:rsidR="00E87CF2" w:rsidRPr="00D17ED2" w:rsidRDefault="00E87CF2" w:rsidP="00E87CF2">
      <w:pPr>
        <w:tabs>
          <w:tab w:val="clear" w:pos="567"/>
          <w:tab w:val="left" w:pos="708"/>
        </w:tabs>
        <w:spacing w:line="240" w:lineRule="auto"/>
        <w:rPr>
          <w:color w:val="000000"/>
          <w:szCs w:val="22"/>
          <w:lang w:val="en-US"/>
        </w:rPr>
      </w:pPr>
    </w:p>
    <w:p w14:paraId="114D1DDB" w14:textId="77777777" w:rsidR="00E87CF2" w:rsidRPr="00D17ED2" w:rsidRDefault="00E87CF2" w:rsidP="00E87CF2">
      <w:pPr>
        <w:tabs>
          <w:tab w:val="clear" w:pos="567"/>
          <w:tab w:val="left" w:pos="708"/>
        </w:tabs>
        <w:spacing w:line="240" w:lineRule="auto"/>
        <w:rPr>
          <w:color w:val="000000"/>
          <w:szCs w:val="22"/>
          <w:lang w:val="en-US"/>
        </w:rPr>
      </w:pPr>
    </w:p>
    <w:p w14:paraId="567F13BA" w14:textId="3E57366D"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15.</w:t>
      </w:r>
      <w:r w:rsidRPr="00D17ED2">
        <w:rPr>
          <w:b/>
          <w:color w:val="000000"/>
          <w:szCs w:val="22"/>
        </w:rPr>
        <w:tab/>
      </w:r>
      <w:r w:rsidR="00E35CA3" w:rsidRPr="00D17ED2">
        <w:rPr>
          <w:b/>
          <w:noProof/>
          <w:szCs w:val="22"/>
          <w:lang w:val="hr-HR"/>
        </w:rPr>
        <w:t>UPUTE ZA UPORABU</w:t>
      </w:r>
    </w:p>
    <w:p w14:paraId="6424B71C" w14:textId="77777777" w:rsidR="00E87CF2" w:rsidRPr="00D17ED2" w:rsidRDefault="00E87CF2" w:rsidP="00E87CF2">
      <w:pPr>
        <w:tabs>
          <w:tab w:val="clear" w:pos="567"/>
          <w:tab w:val="left" w:pos="708"/>
        </w:tabs>
        <w:spacing w:line="240" w:lineRule="auto"/>
        <w:rPr>
          <w:color w:val="000000"/>
          <w:szCs w:val="22"/>
        </w:rPr>
      </w:pPr>
    </w:p>
    <w:p w14:paraId="6F91A6A1" w14:textId="77777777" w:rsidR="00E87CF2" w:rsidRPr="00D17ED2" w:rsidRDefault="00E87CF2" w:rsidP="00E87CF2">
      <w:pPr>
        <w:tabs>
          <w:tab w:val="clear" w:pos="567"/>
          <w:tab w:val="left" w:pos="708"/>
        </w:tabs>
        <w:spacing w:line="240" w:lineRule="auto"/>
        <w:rPr>
          <w:color w:val="000000"/>
          <w:szCs w:val="22"/>
        </w:rPr>
      </w:pPr>
    </w:p>
    <w:p w14:paraId="41B25930" w14:textId="5B05D80B" w:rsidR="00E87CF2" w:rsidRPr="00D17ED2" w:rsidRDefault="00E87CF2" w:rsidP="00E87CF2">
      <w:pPr>
        <w:pBdr>
          <w:top w:val="single" w:sz="4" w:space="1" w:color="auto"/>
          <w:left w:val="single" w:sz="4" w:space="4" w:color="auto"/>
          <w:bottom w:val="single" w:sz="4" w:space="1" w:color="auto"/>
          <w:right w:val="single" w:sz="4" w:space="4" w:color="auto"/>
        </w:pBdr>
        <w:tabs>
          <w:tab w:val="clear" w:pos="567"/>
          <w:tab w:val="left" w:pos="708"/>
        </w:tabs>
        <w:spacing w:line="240" w:lineRule="auto"/>
        <w:rPr>
          <w:color w:val="000000"/>
          <w:szCs w:val="22"/>
        </w:rPr>
      </w:pPr>
      <w:r w:rsidRPr="00D17ED2">
        <w:rPr>
          <w:b/>
          <w:color w:val="000000"/>
          <w:szCs w:val="22"/>
        </w:rPr>
        <w:t>16.</w:t>
      </w:r>
      <w:r w:rsidRPr="00D17ED2">
        <w:rPr>
          <w:b/>
          <w:color w:val="000000"/>
          <w:szCs w:val="22"/>
        </w:rPr>
        <w:tab/>
      </w:r>
      <w:r w:rsidR="00014CF5" w:rsidRPr="00D17ED2">
        <w:rPr>
          <w:b/>
          <w:noProof/>
          <w:szCs w:val="22"/>
          <w:lang w:val="hr-HR"/>
        </w:rPr>
        <w:t>PODACI NA BRAILLEOVOM PISMU</w:t>
      </w:r>
    </w:p>
    <w:p w14:paraId="72145316" w14:textId="77777777" w:rsidR="00E87CF2" w:rsidRPr="00D17ED2" w:rsidRDefault="00E87CF2" w:rsidP="00E87CF2">
      <w:pPr>
        <w:tabs>
          <w:tab w:val="clear" w:pos="567"/>
          <w:tab w:val="left" w:pos="708"/>
        </w:tabs>
        <w:spacing w:line="240" w:lineRule="auto"/>
        <w:rPr>
          <w:color w:val="000000"/>
          <w:szCs w:val="22"/>
        </w:rPr>
      </w:pPr>
    </w:p>
    <w:p w14:paraId="10C46C3B" w14:textId="77777777" w:rsidR="00E87CF2" w:rsidRPr="00D17ED2" w:rsidRDefault="00E87CF2" w:rsidP="00E87CF2">
      <w:pPr>
        <w:tabs>
          <w:tab w:val="clear" w:pos="567"/>
          <w:tab w:val="left" w:pos="708"/>
        </w:tabs>
        <w:spacing w:line="240" w:lineRule="auto"/>
        <w:rPr>
          <w:color w:val="000000"/>
          <w:szCs w:val="22"/>
          <w:lang w:val="de-CH"/>
        </w:rPr>
      </w:pPr>
      <w:r w:rsidRPr="00D17ED2">
        <w:rPr>
          <w:color w:val="000000"/>
          <w:szCs w:val="22"/>
          <w:lang w:val="de-CH"/>
        </w:rPr>
        <w:t>Xolair 300 mg</w:t>
      </w:r>
    </w:p>
    <w:p w14:paraId="5A78C303" w14:textId="77777777" w:rsidR="00E87CF2" w:rsidRPr="00D17ED2" w:rsidRDefault="00E87CF2" w:rsidP="00E87CF2">
      <w:pPr>
        <w:tabs>
          <w:tab w:val="clear" w:pos="567"/>
          <w:tab w:val="left" w:pos="708"/>
        </w:tabs>
        <w:spacing w:line="240" w:lineRule="auto"/>
        <w:rPr>
          <w:color w:val="000000"/>
          <w:szCs w:val="22"/>
          <w:lang w:val="de-CH"/>
        </w:rPr>
      </w:pPr>
    </w:p>
    <w:p w14:paraId="65DE310A" w14:textId="77777777" w:rsidR="00E87CF2" w:rsidRPr="00D17ED2" w:rsidRDefault="00E87CF2" w:rsidP="00E87CF2">
      <w:pPr>
        <w:spacing w:line="240" w:lineRule="auto"/>
        <w:rPr>
          <w:color w:val="000000"/>
          <w:szCs w:val="22"/>
          <w:lang w:val="de-CH"/>
        </w:rPr>
      </w:pPr>
    </w:p>
    <w:p w14:paraId="180C3C81" w14:textId="05F2BC51" w:rsidR="00E87CF2" w:rsidRPr="00D17ED2" w:rsidRDefault="00E87CF2" w:rsidP="00E87CF2">
      <w:pPr>
        <w:keepNext/>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17.</w:t>
      </w:r>
      <w:r w:rsidRPr="00D17ED2">
        <w:rPr>
          <w:b/>
          <w:noProof/>
          <w:szCs w:val="22"/>
          <w:lang w:val="de-CH"/>
        </w:rPr>
        <w:tab/>
      </w:r>
      <w:r w:rsidR="00014CF5" w:rsidRPr="00D17ED2">
        <w:rPr>
          <w:b/>
          <w:noProof/>
          <w:lang w:val="hr-HR"/>
        </w:rPr>
        <w:t>JEDINSTVENI IDENTIFIKATOR – 2D BARKOD</w:t>
      </w:r>
    </w:p>
    <w:p w14:paraId="2879DB9C" w14:textId="77777777" w:rsidR="00E87CF2" w:rsidRPr="00D17ED2" w:rsidRDefault="00E87CF2" w:rsidP="00E87CF2">
      <w:pPr>
        <w:keepNext/>
        <w:spacing w:line="240" w:lineRule="auto"/>
        <w:rPr>
          <w:noProof/>
          <w:szCs w:val="22"/>
          <w:lang w:val="de-CH"/>
        </w:rPr>
      </w:pPr>
    </w:p>
    <w:p w14:paraId="65EAB2BB" w14:textId="1AA50263" w:rsidR="00E87CF2" w:rsidRPr="00D17ED2" w:rsidRDefault="00E03D71" w:rsidP="00E87CF2">
      <w:pPr>
        <w:spacing w:line="240" w:lineRule="auto"/>
        <w:rPr>
          <w:noProof/>
          <w:szCs w:val="22"/>
          <w:shd w:val="pct15" w:color="auto" w:fill="auto"/>
          <w:lang w:val="de-CH"/>
        </w:rPr>
      </w:pPr>
      <w:r w:rsidRPr="00D17ED2">
        <w:rPr>
          <w:shd w:val="pct15" w:color="auto" w:fill="auto"/>
          <w:lang w:val="hr-HR"/>
        </w:rPr>
        <w:t>Sadrži 2D barkod s jedinstvenim identifikatorom</w:t>
      </w:r>
      <w:r w:rsidR="00E87CF2" w:rsidRPr="00D17ED2">
        <w:rPr>
          <w:noProof/>
          <w:szCs w:val="22"/>
          <w:shd w:val="pct15" w:color="auto" w:fill="auto"/>
          <w:lang w:val="de-CH"/>
        </w:rPr>
        <w:t>.</w:t>
      </w:r>
    </w:p>
    <w:p w14:paraId="77D79F93" w14:textId="77777777" w:rsidR="00E87CF2" w:rsidRPr="00D17ED2" w:rsidRDefault="00E87CF2" w:rsidP="00E87CF2">
      <w:pPr>
        <w:spacing w:line="240" w:lineRule="auto"/>
        <w:rPr>
          <w:color w:val="000000"/>
          <w:szCs w:val="22"/>
          <w:lang w:val="de-CH"/>
        </w:rPr>
      </w:pPr>
    </w:p>
    <w:p w14:paraId="2611BCF8" w14:textId="77777777" w:rsidR="00E87CF2" w:rsidRPr="00D17ED2" w:rsidRDefault="00E87CF2" w:rsidP="00E87CF2">
      <w:pPr>
        <w:spacing w:line="240" w:lineRule="auto"/>
        <w:rPr>
          <w:color w:val="000000"/>
          <w:szCs w:val="22"/>
          <w:lang w:val="de-CH"/>
        </w:rPr>
      </w:pPr>
    </w:p>
    <w:p w14:paraId="118B4599" w14:textId="6400B8CE" w:rsidR="00E87CF2" w:rsidRPr="00D17ED2" w:rsidRDefault="00E87CF2" w:rsidP="00E87CF2">
      <w:pPr>
        <w:keepNext/>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18.</w:t>
      </w:r>
      <w:r w:rsidRPr="00D17ED2">
        <w:rPr>
          <w:b/>
          <w:noProof/>
          <w:szCs w:val="22"/>
          <w:lang w:val="de-CH"/>
        </w:rPr>
        <w:tab/>
      </w:r>
      <w:r w:rsidR="00014CF5" w:rsidRPr="00D17ED2">
        <w:rPr>
          <w:b/>
          <w:noProof/>
          <w:lang w:val="hr-HR"/>
        </w:rPr>
        <w:t>JEDINSTVENI IDENTIFIKATOR – PODACI ČITLJIVI LJUDSKIM OKOM</w:t>
      </w:r>
    </w:p>
    <w:p w14:paraId="26F9A758" w14:textId="77777777" w:rsidR="00E87CF2" w:rsidRPr="00D17ED2" w:rsidRDefault="00E87CF2" w:rsidP="00E87CF2">
      <w:pPr>
        <w:keepNext/>
        <w:spacing w:line="240" w:lineRule="auto"/>
        <w:rPr>
          <w:noProof/>
          <w:szCs w:val="22"/>
          <w:lang w:val="de-CH"/>
        </w:rPr>
      </w:pPr>
    </w:p>
    <w:p w14:paraId="5295AD9D" w14:textId="77777777" w:rsidR="00E87CF2" w:rsidRPr="00D17ED2" w:rsidRDefault="00E87CF2" w:rsidP="00E87CF2">
      <w:pPr>
        <w:keepNext/>
        <w:spacing w:line="240" w:lineRule="auto"/>
        <w:rPr>
          <w:szCs w:val="22"/>
          <w:lang w:val="de-CH"/>
        </w:rPr>
      </w:pPr>
      <w:r w:rsidRPr="00D17ED2">
        <w:rPr>
          <w:szCs w:val="22"/>
          <w:lang w:val="de-CH"/>
        </w:rPr>
        <w:t>PC</w:t>
      </w:r>
    </w:p>
    <w:p w14:paraId="53324749" w14:textId="77777777" w:rsidR="00E87CF2" w:rsidRPr="00D17ED2" w:rsidRDefault="00E87CF2" w:rsidP="00E87CF2">
      <w:pPr>
        <w:keepNext/>
        <w:spacing w:line="240" w:lineRule="auto"/>
        <w:rPr>
          <w:szCs w:val="22"/>
          <w:lang w:val="de-CH"/>
        </w:rPr>
      </w:pPr>
      <w:r w:rsidRPr="00D17ED2">
        <w:rPr>
          <w:szCs w:val="22"/>
          <w:lang w:val="de-CH"/>
        </w:rPr>
        <w:t>SN</w:t>
      </w:r>
    </w:p>
    <w:p w14:paraId="4AE5A0E6" w14:textId="77777777" w:rsidR="00E87CF2" w:rsidRPr="00D17ED2" w:rsidRDefault="00E87CF2" w:rsidP="00E87CF2">
      <w:pPr>
        <w:spacing w:line="240" w:lineRule="auto"/>
        <w:rPr>
          <w:color w:val="000000"/>
          <w:szCs w:val="22"/>
          <w:lang w:val="de-CH"/>
        </w:rPr>
      </w:pPr>
      <w:r w:rsidRPr="00D17ED2">
        <w:rPr>
          <w:szCs w:val="22"/>
          <w:lang w:val="de-CH"/>
        </w:rPr>
        <w:t>NN</w:t>
      </w:r>
    </w:p>
    <w:p w14:paraId="665A682D" w14:textId="77777777" w:rsidR="00E87CF2" w:rsidRPr="00D17ED2" w:rsidRDefault="00E87CF2" w:rsidP="00E87CF2">
      <w:pPr>
        <w:tabs>
          <w:tab w:val="clear" w:pos="567"/>
          <w:tab w:val="left" w:pos="708"/>
        </w:tabs>
        <w:spacing w:line="240" w:lineRule="auto"/>
        <w:rPr>
          <w:color w:val="000000"/>
          <w:szCs w:val="22"/>
          <w:lang w:val="de-CH"/>
        </w:rPr>
      </w:pPr>
      <w:r w:rsidRPr="00D17ED2">
        <w:rPr>
          <w:b/>
          <w:color w:val="000000"/>
          <w:szCs w:val="22"/>
          <w:u w:val="single"/>
          <w:lang w:val="de-CH"/>
        </w:rPr>
        <w:br w:type="page"/>
      </w:r>
    </w:p>
    <w:p w14:paraId="355B7145" w14:textId="77777777" w:rsidR="00E87CF2" w:rsidRPr="00D17ED2" w:rsidRDefault="00E87CF2" w:rsidP="00E87CF2">
      <w:pPr>
        <w:tabs>
          <w:tab w:val="clear" w:pos="567"/>
          <w:tab w:val="left" w:pos="708"/>
        </w:tabs>
        <w:spacing w:line="240" w:lineRule="auto"/>
        <w:rPr>
          <w:color w:val="000000"/>
          <w:szCs w:val="22"/>
          <w:lang w:val="de-CH"/>
        </w:rPr>
      </w:pPr>
    </w:p>
    <w:p w14:paraId="0E7F41B1" w14:textId="77777777" w:rsidR="00E03D71" w:rsidRPr="00D17ED2" w:rsidRDefault="00E03D71" w:rsidP="00E03D7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D17ED2">
        <w:rPr>
          <w:b/>
          <w:noProof/>
          <w:szCs w:val="22"/>
          <w:lang w:val="hr-HR"/>
        </w:rPr>
        <w:t>PODACI KOJI SE MORAJU NALAZITI NA VANJSKOM PAKIRANJU</w:t>
      </w:r>
    </w:p>
    <w:p w14:paraId="4307D248" w14:textId="77777777" w:rsidR="00E03D71" w:rsidRPr="00D17ED2" w:rsidRDefault="00E03D71" w:rsidP="00E03D7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1E1AE9BA" w14:textId="77777777" w:rsidR="00E03D71" w:rsidRPr="00D17ED2" w:rsidRDefault="00E03D71" w:rsidP="00E03D71">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MEĐUPAKIRANJE VIŠESTRUKIH PAKIRANJA (BEZ PLAVOG OKVIRA)</w:t>
      </w:r>
    </w:p>
    <w:p w14:paraId="78E0F603" w14:textId="77777777" w:rsidR="00E87CF2" w:rsidRPr="00D17ED2" w:rsidRDefault="00E87CF2" w:rsidP="00E87CF2">
      <w:pPr>
        <w:tabs>
          <w:tab w:val="clear" w:pos="567"/>
          <w:tab w:val="left" w:pos="708"/>
        </w:tabs>
        <w:spacing w:line="240" w:lineRule="auto"/>
        <w:rPr>
          <w:color w:val="000000"/>
          <w:szCs w:val="22"/>
          <w:lang w:val="hr-HR"/>
        </w:rPr>
      </w:pPr>
    </w:p>
    <w:p w14:paraId="694AD81C" w14:textId="77777777" w:rsidR="00E87CF2" w:rsidRPr="00D17ED2" w:rsidRDefault="00E87CF2" w:rsidP="00E87CF2">
      <w:pPr>
        <w:tabs>
          <w:tab w:val="clear" w:pos="567"/>
          <w:tab w:val="left" w:pos="708"/>
        </w:tabs>
        <w:spacing w:line="240" w:lineRule="auto"/>
        <w:rPr>
          <w:color w:val="000000"/>
          <w:szCs w:val="22"/>
          <w:lang w:val="hr-HR"/>
        </w:rPr>
      </w:pPr>
    </w:p>
    <w:p w14:paraId="7751904C" w14:textId="117D441A"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00E03D71" w:rsidRPr="00D17ED2">
        <w:rPr>
          <w:b/>
          <w:noProof/>
          <w:szCs w:val="22"/>
          <w:lang w:val="hr-HR"/>
        </w:rPr>
        <w:t>NAZIV LIJEKA</w:t>
      </w:r>
    </w:p>
    <w:p w14:paraId="0F19A38E" w14:textId="77777777" w:rsidR="00E87CF2" w:rsidRPr="00D17ED2" w:rsidRDefault="00E87CF2" w:rsidP="00E87CF2">
      <w:pPr>
        <w:tabs>
          <w:tab w:val="clear" w:pos="567"/>
          <w:tab w:val="left" w:pos="708"/>
        </w:tabs>
        <w:spacing w:line="240" w:lineRule="auto"/>
        <w:rPr>
          <w:color w:val="000000"/>
          <w:szCs w:val="22"/>
          <w:lang w:val="hr-HR"/>
        </w:rPr>
      </w:pPr>
    </w:p>
    <w:p w14:paraId="65A44072" w14:textId="71F7D52E" w:rsidR="00E87CF2" w:rsidRPr="00D17ED2" w:rsidRDefault="00E87CF2" w:rsidP="00E87CF2">
      <w:pPr>
        <w:tabs>
          <w:tab w:val="clear" w:pos="567"/>
          <w:tab w:val="left" w:pos="708"/>
        </w:tabs>
        <w:spacing w:line="240" w:lineRule="auto"/>
        <w:rPr>
          <w:color w:val="000000"/>
          <w:szCs w:val="22"/>
          <w:lang w:val="hr-HR"/>
        </w:rPr>
      </w:pPr>
      <w:r w:rsidRPr="00D17ED2">
        <w:rPr>
          <w:color w:val="000000"/>
          <w:szCs w:val="22"/>
          <w:lang w:val="hr-HR"/>
        </w:rPr>
        <w:t xml:space="preserve">Xolair 300 mg </w:t>
      </w:r>
      <w:r w:rsidR="00E03D71" w:rsidRPr="00D17ED2">
        <w:rPr>
          <w:color w:val="000000"/>
          <w:szCs w:val="22"/>
          <w:lang w:val="hr-HR"/>
        </w:rPr>
        <w:t>otopina za injekciju u napunjenoj štrcaljki</w:t>
      </w:r>
    </w:p>
    <w:p w14:paraId="694948A7" w14:textId="77777777" w:rsidR="00E87CF2" w:rsidRPr="00D17ED2" w:rsidRDefault="00E87CF2" w:rsidP="00E87CF2">
      <w:pPr>
        <w:tabs>
          <w:tab w:val="clear" w:pos="567"/>
          <w:tab w:val="left" w:pos="708"/>
        </w:tabs>
        <w:spacing w:line="240" w:lineRule="auto"/>
        <w:rPr>
          <w:color w:val="000000"/>
          <w:szCs w:val="22"/>
          <w:lang w:val="hr-HR"/>
        </w:rPr>
      </w:pPr>
      <w:r w:rsidRPr="00D17ED2">
        <w:rPr>
          <w:color w:val="000000"/>
          <w:szCs w:val="22"/>
          <w:lang w:val="hr-HR"/>
        </w:rPr>
        <w:t>omalizumab</w:t>
      </w:r>
    </w:p>
    <w:p w14:paraId="3B751672" w14:textId="77777777" w:rsidR="00E87CF2" w:rsidRPr="00D17ED2" w:rsidRDefault="00E87CF2" w:rsidP="00E87CF2">
      <w:pPr>
        <w:tabs>
          <w:tab w:val="clear" w:pos="567"/>
          <w:tab w:val="left" w:pos="708"/>
        </w:tabs>
        <w:spacing w:line="240" w:lineRule="auto"/>
        <w:rPr>
          <w:color w:val="000000"/>
          <w:szCs w:val="22"/>
          <w:lang w:val="hr-HR"/>
        </w:rPr>
      </w:pPr>
    </w:p>
    <w:p w14:paraId="15EADCD9" w14:textId="77777777" w:rsidR="00E87CF2" w:rsidRPr="00D17ED2" w:rsidRDefault="00E87CF2" w:rsidP="00E87CF2">
      <w:pPr>
        <w:tabs>
          <w:tab w:val="clear" w:pos="567"/>
          <w:tab w:val="left" w:pos="708"/>
        </w:tabs>
        <w:spacing w:line="240" w:lineRule="auto"/>
        <w:rPr>
          <w:color w:val="000000"/>
          <w:szCs w:val="22"/>
          <w:lang w:val="hr-HR"/>
        </w:rPr>
      </w:pPr>
    </w:p>
    <w:p w14:paraId="6E27249B" w14:textId="0A09C5D5"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E03D71" w:rsidRPr="00D17ED2">
        <w:rPr>
          <w:b/>
          <w:color w:val="000000"/>
          <w:szCs w:val="22"/>
          <w:lang w:val="hr-HR"/>
        </w:rPr>
        <w:t xml:space="preserve">NAVOĐENJE DJELATNE(IH) TVARI </w:t>
      </w:r>
    </w:p>
    <w:p w14:paraId="6EB43BDA" w14:textId="77777777" w:rsidR="00E87CF2" w:rsidRPr="00D17ED2" w:rsidRDefault="00E87CF2" w:rsidP="00E87CF2">
      <w:pPr>
        <w:tabs>
          <w:tab w:val="clear" w:pos="567"/>
          <w:tab w:val="left" w:pos="708"/>
        </w:tabs>
        <w:spacing w:line="240" w:lineRule="auto"/>
        <w:rPr>
          <w:color w:val="000000"/>
          <w:szCs w:val="22"/>
          <w:lang w:val="hr-HR"/>
        </w:rPr>
      </w:pPr>
    </w:p>
    <w:p w14:paraId="1369099E" w14:textId="79C3F241" w:rsidR="00E87CF2" w:rsidRPr="00D17ED2" w:rsidRDefault="00E03D71" w:rsidP="00E87CF2">
      <w:pPr>
        <w:tabs>
          <w:tab w:val="clear" w:pos="567"/>
          <w:tab w:val="left" w:pos="708"/>
        </w:tabs>
        <w:spacing w:line="240" w:lineRule="auto"/>
        <w:rPr>
          <w:color w:val="000000"/>
          <w:szCs w:val="22"/>
          <w:lang w:val="hr-HR"/>
        </w:rPr>
      </w:pPr>
      <w:r w:rsidRPr="00D17ED2">
        <w:rPr>
          <w:color w:val="000000"/>
          <w:szCs w:val="22"/>
          <w:lang w:val="hr-HR"/>
        </w:rPr>
        <w:t>Jedna napunjena štrcaljka sadrži 300 mg omalizumaba u 2 ml otopine</w:t>
      </w:r>
      <w:r w:rsidR="00E87CF2" w:rsidRPr="00D17ED2">
        <w:rPr>
          <w:color w:val="000000"/>
          <w:szCs w:val="22"/>
          <w:lang w:val="hr-HR"/>
        </w:rPr>
        <w:t>.</w:t>
      </w:r>
    </w:p>
    <w:p w14:paraId="3FA2A9C5" w14:textId="77777777" w:rsidR="00E87CF2" w:rsidRPr="00D17ED2" w:rsidRDefault="00E87CF2" w:rsidP="00E87CF2">
      <w:pPr>
        <w:tabs>
          <w:tab w:val="clear" w:pos="567"/>
          <w:tab w:val="left" w:pos="708"/>
        </w:tabs>
        <w:spacing w:line="240" w:lineRule="auto"/>
        <w:rPr>
          <w:color w:val="000000"/>
          <w:szCs w:val="22"/>
          <w:lang w:val="hr-HR"/>
        </w:rPr>
      </w:pPr>
    </w:p>
    <w:p w14:paraId="5E57CD52" w14:textId="77777777" w:rsidR="00E87CF2" w:rsidRPr="00D17ED2" w:rsidRDefault="00E87CF2" w:rsidP="00E87CF2">
      <w:pPr>
        <w:tabs>
          <w:tab w:val="clear" w:pos="567"/>
          <w:tab w:val="left" w:pos="708"/>
        </w:tabs>
        <w:spacing w:line="240" w:lineRule="auto"/>
        <w:rPr>
          <w:color w:val="000000"/>
          <w:szCs w:val="22"/>
          <w:lang w:val="hr-HR"/>
        </w:rPr>
      </w:pPr>
    </w:p>
    <w:p w14:paraId="696CAC10" w14:textId="13C5A411"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E03D71" w:rsidRPr="00D17ED2">
        <w:rPr>
          <w:b/>
          <w:color w:val="000000"/>
          <w:szCs w:val="22"/>
          <w:lang w:val="hr-HR"/>
        </w:rPr>
        <w:t>POPIS POMOĆNIH TVARI</w:t>
      </w:r>
    </w:p>
    <w:p w14:paraId="0911C386" w14:textId="77777777" w:rsidR="00E87CF2" w:rsidRPr="00D17ED2" w:rsidRDefault="00E87CF2" w:rsidP="00E87CF2">
      <w:pPr>
        <w:tabs>
          <w:tab w:val="clear" w:pos="567"/>
          <w:tab w:val="left" w:pos="708"/>
        </w:tabs>
        <w:spacing w:line="240" w:lineRule="auto"/>
        <w:rPr>
          <w:color w:val="000000"/>
          <w:szCs w:val="22"/>
          <w:lang w:val="hr-HR"/>
        </w:rPr>
      </w:pPr>
    </w:p>
    <w:p w14:paraId="778A6D6A" w14:textId="5B45EB32" w:rsidR="00E03D71" w:rsidRPr="00D17ED2" w:rsidRDefault="00E03D71" w:rsidP="00E03D71">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p>
    <w:p w14:paraId="0BC59C85" w14:textId="77777777" w:rsidR="00E87CF2" w:rsidRPr="00D17ED2" w:rsidRDefault="00E87CF2" w:rsidP="00E87CF2">
      <w:pPr>
        <w:tabs>
          <w:tab w:val="clear" w:pos="567"/>
          <w:tab w:val="left" w:pos="708"/>
        </w:tabs>
        <w:spacing w:line="240" w:lineRule="auto"/>
        <w:rPr>
          <w:color w:val="000000"/>
          <w:szCs w:val="22"/>
          <w:lang w:val="hr-HR"/>
        </w:rPr>
      </w:pPr>
    </w:p>
    <w:p w14:paraId="37124327" w14:textId="77777777" w:rsidR="00E87CF2" w:rsidRPr="00D17ED2" w:rsidRDefault="00E87CF2" w:rsidP="00E87CF2">
      <w:pPr>
        <w:tabs>
          <w:tab w:val="clear" w:pos="567"/>
          <w:tab w:val="left" w:pos="708"/>
        </w:tabs>
        <w:spacing w:line="240" w:lineRule="auto"/>
        <w:rPr>
          <w:color w:val="000000"/>
          <w:szCs w:val="22"/>
          <w:lang w:val="hr-HR"/>
        </w:rPr>
      </w:pPr>
    </w:p>
    <w:p w14:paraId="52A708C8" w14:textId="06B7507B"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E03D71" w:rsidRPr="00D17ED2">
        <w:rPr>
          <w:b/>
          <w:noProof/>
          <w:szCs w:val="22"/>
          <w:lang w:val="hr-HR"/>
        </w:rPr>
        <w:t>FARMACEUTSKI OBLIK I SADRŽAJ</w:t>
      </w:r>
    </w:p>
    <w:p w14:paraId="6D08C3C9" w14:textId="77777777" w:rsidR="00E87CF2" w:rsidRPr="00D17ED2" w:rsidRDefault="00E87CF2" w:rsidP="00E87CF2">
      <w:pPr>
        <w:tabs>
          <w:tab w:val="clear" w:pos="567"/>
          <w:tab w:val="left" w:pos="708"/>
        </w:tabs>
        <w:spacing w:line="240" w:lineRule="auto"/>
        <w:rPr>
          <w:color w:val="000000"/>
          <w:szCs w:val="22"/>
          <w:lang w:val="hr-HR"/>
        </w:rPr>
      </w:pPr>
    </w:p>
    <w:p w14:paraId="78EA2A19" w14:textId="77777777" w:rsidR="00E03D71" w:rsidRPr="00D17ED2" w:rsidRDefault="00E03D71" w:rsidP="00E03D71">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 u napunjenoj štrcaljki</w:t>
      </w:r>
    </w:p>
    <w:p w14:paraId="4A5E046E" w14:textId="77777777" w:rsidR="00E03D71" w:rsidRPr="00D17ED2" w:rsidRDefault="00E03D71" w:rsidP="00E03D71">
      <w:pPr>
        <w:spacing w:line="240" w:lineRule="auto"/>
        <w:rPr>
          <w:color w:val="000000"/>
          <w:szCs w:val="22"/>
          <w:lang w:val="hr-HR"/>
        </w:rPr>
      </w:pPr>
    </w:p>
    <w:p w14:paraId="13DCD9D6" w14:textId="77777777" w:rsidR="00E03D71" w:rsidRPr="00D17ED2" w:rsidRDefault="00E03D71" w:rsidP="00E03D71">
      <w:pPr>
        <w:spacing w:line="240" w:lineRule="auto"/>
        <w:rPr>
          <w:color w:val="000000"/>
          <w:szCs w:val="22"/>
          <w:shd w:val="clear" w:color="auto" w:fill="D9D9D9"/>
          <w:lang w:val="hr-HR"/>
        </w:rPr>
      </w:pPr>
      <w:r w:rsidRPr="00D17ED2">
        <w:rPr>
          <w:color w:val="000000"/>
          <w:szCs w:val="22"/>
          <w:lang w:val="hr-HR"/>
        </w:rPr>
        <w:t xml:space="preserve">1 napunjena štrcaljka. Sastavni dio višestrukog pakiranja. </w:t>
      </w:r>
      <w:r w:rsidRPr="00D17ED2">
        <w:rPr>
          <w:color w:val="000000"/>
          <w:szCs w:val="22"/>
          <w:lang w:val="nb-NO"/>
        </w:rPr>
        <w:t>Ne prodaje se zasebno.</w:t>
      </w:r>
    </w:p>
    <w:p w14:paraId="3152CF12" w14:textId="77777777" w:rsidR="00E87CF2" w:rsidRPr="00D17ED2" w:rsidRDefault="00E87CF2" w:rsidP="00E87CF2">
      <w:pPr>
        <w:tabs>
          <w:tab w:val="clear" w:pos="567"/>
          <w:tab w:val="left" w:pos="708"/>
        </w:tabs>
        <w:spacing w:line="240" w:lineRule="auto"/>
        <w:rPr>
          <w:color w:val="000000"/>
          <w:szCs w:val="22"/>
          <w:lang w:val="hr-HR"/>
        </w:rPr>
      </w:pPr>
    </w:p>
    <w:p w14:paraId="50DEA920" w14:textId="77777777" w:rsidR="00E87CF2" w:rsidRPr="00D17ED2" w:rsidRDefault="00E87CF2" w:rsidP="00E87CF2">
      <w:pPr>
        <w:tabs>
          <w:tab w:val="clear" w:pos="567"/>
          <w:tab w:val="left" w:pos="708"/>
        </w:tabs>
        <w:spacing w:line="240" w:lineRule="auto"/>
        <w:rPr>
          <w:color w:val="000000"/>
          <w:szCs w:val="22"/>
          <w:lang w:val="hr-HR"/>
        </w:rPr>
      </w:pPr>
    </w:p>
    <w:p w14:paraId="090B0453" w14:textId="2F697867"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00E03D71" w:rsidRPr="00D17ED2">
        <w:rPr>
          <w:b/>
          <w:noProof/>
          <w:szCs w:val="22"/>
          <w:lang w:val="hr-HR"/>
        </w:rPr>
        <w:t>NAČIN I PUT(EVI) PRIMJENE LIJEKA</w:t>
      </w:r>
    </w:p>
    <w:p w14:paraId="06B19383" w14:textId="77777777" w:rsidR="00E87CF2" w:rsidRPr="00D17ED2" w:rsidRDefault="00E87CF2" w:rsidP="00E87CF2">
      <w:pPr>
        <w:tabs>
          <w:tab w:val="clear" w:pos="567"/>
          <w:tab w:val="left" w:pos="708"/>
        </w:tabs>
        <w:spacing w:line="240" w:lineRule="auto"/>
        <w:rPr>
          <w:color w:val="000000"/>
          <w:szCs w:val="22"/>
          <w:lang w:val="hr-HR"/>
        </w:rPr>
      </w:pPr>
    </w:p>
    <w:p w14:paraId="346A877E" w14:textId="77777777" w:rsidR="00E03D71" w:rsidRPr="00D17ED2" w:rsidRDefault="00E03D71" w:rsidP="00E03D71">
      <w:pPr>
        <w:pStyle w:val="Text"/>
        <w:spacing w:before="0"/>
        <w:jc w:val="left"/>
        <w:rPr>
          <w:color w:val="000000"/>
          <w:sz w:val="22"/>
          <w:szCs w:val="22"/>
          <w:lang w:val="hr-HR"/>
        </w:rPr>
      </w:pPr>
      <w:r w:rsidRPr="00D17ED2">
        <w:rPr>
          <w:bCs/>
          <w:sz w:val="22"/>
          <w:szCs w:val="22"/>
          <w:lang w:val="hr-HR"/>
        </w:rPr>
        <w:t>Prije uporabe pročitajte uputu o lijeku</w:t>
      </w:r>
      <w:r w:rsidRPr="00D17ED2">
        <w:rPr>
          <w:color w:val="000000"/>
          <w:sz w:val="22"/>
          <w:szCs w:val="22"/>
          <w:lang w:val="hr-HR"/>
        </w:rPr>
        <w:t>.</w:t>
      </w:r>
    </w:p>
    <w:p w14:paraId="75DCC3B0" w14:textId="77777777" w:rsidR="00E03D71" w:rsidRPr="00D17ED2" w:rsidRDefault="00E03D71" w:rsidP="00E03D71">
      <w:pPr>
        <w:pStyle w:val="Text"/>
        <w:spacing w:before="0"/>
        <w:jc w:val="left"/>
        <w:rPr>
          <w:color w:val="000000"/>
          <w:sz w:val="22"/>
          <w:szCs w:val="22"/>
          <w:lang w:val="hr-HR"/>
        </w:rPr>
      </w:pPr>
      <w:r w:rsidRPr="00D17ED2">
        <w:rPr>
          <w:bCs/>
          <w:sz w:val="22"/>
          <w:szCs w:val="22"/>
          <w:lang w:val="hr-HR"/>
        </w:rPr>
        <w:t xml:space="preserve">Za </w:t>
      </w:r>
      <w:r w:rsidRPr="00D17ED2">
        <w:rPr>
          <w:sz w:val="22"/>
          <w:szCs w:val="22"/>
          <w:lang w:val="hr-HR"/>
        </w:rPr>
        <w:t>supkutanu primjenu</w:t>
      </w:r>
      <w:r w:rsidRPr="00D17ED2">
        <w:rPr>
          <w:color w:val="000000"/>
          <w:sz w:val="22"/>
          <w:szCs w:val="22"/>
          <w:lang w:val="hr-HR"/>
        </w:rPr>
        <w:t>.</w:t>
      </w:r>
    </w:p>
    <w:p w14:paraId="0668BE99" w14:textId="314C2BC0" w:rsidR="00E87CF2" w:rsidRPr="00D17ED2" w:rsidRDefault="00E03D71" w:rsidP="00E03D71">
      <w:pPr>
        <w:tabs>
          <w:tab w:val="clear" w:pos="567"/>
          <w:tab w:val="left" w:pos="708"/>
        </w:tabs>
        <w:spacing w:line="240" w:lineRule="auto"/>
        <w:rPr>
          <w:color w:val="000000"/>
          <w:szCs w:val="22"/>
          <w:lang w:val="hr-HR"/>
        </w:rPr>
      </w:pPr>
      <w:r w:rsidRPr="00D17ED2">
        <w:rPr>
          <w:color w:val="000000"/>
          <w:szCs w:val="22"/>
          <w:lang w:val="hr-HR"/>
        </w:rPr>
        <w:t>Za jednokratnu uporabu</w:t>
      </w:r>
      <w:r w:rsidR="00E87CF2" w:rsidRPr="00D17ED2">
        <w:rPr>
          <w:color w:val="000000"/>
          <w:szCs w:val="22"/>
          <w:lang w:val="hr-HR"/>
        </w:rPr>
        <w:t>.</w:t>
      </w:r>
    </w:p>
    <w:p w14:paraId="7B649AD7" w14:textId="77777777" w:rsidR="00E87CF2" w:rsidRPr="00D17ED2" w:rsidRDefault="00E87CF2" w:rsidP="00E87CF2">
      <w:pPr>
        <w:tabs>
          <w:tab w:val="clear" w:pos="567"/>
          <w:tab w:val="left" w:pos="708"/>
        </w:tabs>
        <w:spacing w:line="240" w:lineRule="auto"/>
        <w:rPr>
          <w:color w:val="000000"/>
          <w:szCs w:val="22"/>
          <w:lang w:val="hr-HR"/>
        </w:rPr>
      </w:pPr>
    </w:p>
    <w:p w14:paraId="5D953133" w14:textId="77777777" w:rsidR="00E87CF2" w:rsidRPr="00D17ED2" w:rsidRDefault="00E87CF2" w:rsidP="00E87CF2">
      <w:pPr>
        <w:tabs>
          <w:tab w:val="clear" w:pos="567"/>
          <w:tab w:val="left" w:pos="708"/>
        </w:tabs>
        <w:spacing w:line="240" w:lineRule="auto"/>
        <w:rPr>
          <w:color w:val="000000"/>
          <w:szCs w:val="22"/>
          <w:lang w:val="hr-HR"/>
        </w:rPr>
      </w:pPr>
    </w:p>
    <w:p w14:paraId="3F8D5E8C" w14:textId="4F54B0C0"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E03D71" w:rsidRPr="00D17ED2">
        <w:rPr>
          <w:b/>
          <w:color w:val="000000"/>
          <w:szCs w:val="22"/>
          <w:lang w:val="hr-HR"/>
        </w:rPr>
        <w:t>POSEBNO UPOZORENJE O ČUVANJU LIJEKA IZVAN POGLEDA I DOHVATA DJECE</w:t>
      </w:r>
    </w:p>
    <w:p w14:paraId="2D7105B7" w14:textId="77777777" w:rsidR="00E87CF2" w:rsidRPr="00D17ED2" w:rsidRDefault="00E87CF2" w:rsidP="00E87CF2">
      <w:pPr>
        <w:tabs>
          <w:tab w:val="clear" w:pos="567"/>
          <w:tab w:val="left" w:pos="708"/>
        </w:tabs>
        <w:spacing w:line="240" w:lineRule="auto"/>
        <w:rPr>
          <w:color w:val="000000"/>
          <w:szCs w:val="22"/>
          <w:lang w:val="hr-HR"/>
        </w:rPr>
      </w:pPr>
    </w:p>
    <w:p w14:paraId="63F503B0" w14:textId="0288C274" w:rsidR="00E87CF2" w:rsidRPr="00D17ED2" w:rsidRDefault="00E03D71" w:rsidP="00E87CF2">
      <w:pPr>
        <w:tabs>
          <w:tab w:val="clear" w:pos="567"/>
          <w:tab w:val="left" w:pos="708"/>
        </w:tabs>
        <w:spacing w:line="240" w:lineRule="auto"/>
        <w:rPr>
          <w:color w:val="000000"/>
          <w:szCs w:val="22"/>
          <w:lang w:val="en-US"/>
        </w:rPr>
      </w:pPr>
      <w:r w:rsidRPr="00D17ED2">
        <w:rPr>
          <w:noProof/>
          <w:szCs w:val="22"/>
          <w:lang w:val="hr-HR"/>
        </w:rPr>
        <w:t>Čuvati izvan pogleda i dohvata djece</w:t>
      </w:r>
      <w:r w:rsidR="00E87CF2" w:rsidRPr="00D17ED2">
        <w:rPr>
          <w:color w:val="000000"/>
          <w:szCs w:val="22"/>
          <w:lang w:val="en-US"/>
        </w:rPr>
        <w:t>.</w:t>
      </w:r>
    </w:p>
    <w:p w14:paraId="499B5858" w14:textId="77777777" w:rsidR="00E87CF2" w:rsidRPr="00D17ED2" w:rsidRDefault="00E87CF2" w:rsidP="00E87CF2">
      <w:pPr>
        <w:tabs>
          <w:tab w:val="clear" w:pos="567"/>
          <w:tab w:val="left" w:pos="708"/>
        </w:tabs>
        <w:spacing w:line="240" w:lineRule="auto"/>
        <w:rPr>
          <w:color w:val="000000"/>
          <w:szCs w:val="22"/>
          <w:lang w:val="en-US"/>
        </w:rPr>
      </w:pPr>
    </w:p>
    <w:p w14:paraId="679906E7" w14:textId="77777777" w:rsidR="00E87CF2" w:rsidRPr="00D17ED2" w:rsidRDefault="00E87CF2" w:rsidP="00E87CF2">
      <w:pPr>
        <w:tabs>
          <w:tab w:val="clear" w:pos="567"/>
          <w:tab w:val="left" w:pos="708"/>
        </w:tabs>
        <w:spacing w:line="240" w:lineRule="auto"/>
        <w:rPr>
          <w:color w:val="000000"/>
          <w:szCs w:val="22"/>
        </w:rPr>
      </w:pPr>
    </w:p>
    <w:p w14:paraId="74AAAB13" w14:textId="0E7AFE07"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7.</w:t>
      </w:r>
      <w:r w:rsidRPr="00D17ED2">
        <w:rPr>
          <w:b/>
          <w:color w:val="000000"/>
          <w:szCs w:val="22"/>
          <w:lang w:val="fr-CH"/>
        </w:rPr>
        <w:tab/>
      </w:r>
      <w:r w:rsidR="00E03D71" w:rsidRPr="00D17ED2">
        <w:rPr>
          <w:b/>
          <w:noProof/>
          <w:szCs w:val="22"/>
          <w:lang w:val="hr-HR"/>
        </w:rPr>
        <w:t>DRUGO(A) POSEBNO(A) UPOZORENJE(A), AKO JE POTREBNO</w:t>
      </w:r>
    </w:p>
    <w:p w14:paraId="5271EBF7" w14:textId="77777777" w:rsidR="00E87CF2" w:rsidRPr="00D17ED2" w:rsidRDefault="00E87CF2" w:rsidP="00E87CF2">
      <w:pPr>
        <w:tabs>
          <w:tab w:val="clear" w:pos="567"/>
          <w:tab w:val="left" w:pos="708"/>
        </w:tabs>
        <w:spacing w:line="240" w:lineRule="auto"/>
        <w:rPr>
          <w:color w:val="000000"/>
          <w:szCs w:val="22"/>
          <w:lang w:val="fr-CH"/>
        </w:rPr>
      </w:pPr>
    </w:p>
    <w:p w14:paraId="77764A81" w14:textId="77777777" w:rsidR="00E87CF2" w:rsidRPr="00D17ED2" w:rsidRDefault="00E87CF2" w:rsidP="00E87CF2">
      <w:pPr>
        <w:tabs>
          <w:tab w:val="clear" w:pos="567"/>
          <w:tab w:val="left" w:pos="708"/>
        </w:tabs>
        <w:spacing w:line="240" w:lineRule="auto"/>
        <w:rPr>
          <w:color w:val="000000"/>
          <w:szCs w:val="22"/>
          <w:lang w:val="fr-CH"/>
        </w:rPr>
      </w:pPr>
    </w:p>
    <w:p w14:paraId="101526A9" w14:textId="5B82752D"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8.</w:t>
      </w:r>
      <w:r w:rsidRPr="00D17ED2">
        <w:rPr>
          <w:b/>
          <w:color w:val="000000"/>
          <w:szCs w:val="22"/>
          <w:lang w:val="fr-CH"/>
        </w:rPr>
        <w:tab/>
      </w:r>
      <w:r w:rsidR="00E03D71" w:rsidRPr="00D17ED2">
        <w:rPr>
          <w:b/>
          <w:noProof/>
          <w:szCs w:val="22"/>
          <w:lang w:val="hr-HR"/>
        </w:rPr>
        <w:t>ROK VALJANOSTI</w:t>
      </w:r>
    </w:p>
    <w:p w14:paraId="1678D52C" w14:textId="77777777" w:rsidR="00E87CF2" w:rsidRPr="00D17ED2" w:rsidRDefault="00E87CF2" w:rsidP="00E87CF2">
      <w:pPr>
        <w:tabs>
          <w:tab w:val="clear" w:pos="567"/>
          <w:tab w:val="left" w:pos="708"/>
        </w:tabs>
        <w:spacing w:line="240" w:lineRule="auto"/>
        <w:rPr>
          <w:color w:val="000000"/>
          <w:szCs w:val="22"/>
          <w:lang w:val="fr-CH"/>
        </w:rPr>
      </w:pPr>
    </w:p>
    <w:p w14:paraId="3496C02B" w14:textId="77777777" w:rsidR="00E87CF2" w:rsidRPr="00D17ED2" w:rsidRDefault="00E87CF2" w:rsidP="00E87CF2">
      <w:pPr>
        <w:tabs>
          <w:tab w:val="clear" w:pos="567"/>
          <w:tab w:val="left" w:pos="708"/>
        </w:tabs>
        <w:spacing w:line="240" w:lineRule="auto"/>
        <w:rPr>
          <w:color w:val="000000"/>
          <w:szCs w:val="22"/>
          <w:lang w:val="fr-CH"/>
        </w:rPr>
      </w:pPr>
      <w:r w:rsidRPr="00D17ED2">
        <w:rPr>
          <w:color w:val="000000"/>
          <w:szCs w:val="22"/>
          <w:lang w:val="fr-CH"/>
        </w:rPr>
        <w:t>EXP</w:t>
      </w:r>
    </w:p>
    <w:p w14:paraId="1656FA87" w14:textId="77777777" w:rsidR="00E87CF2" w:rsidRPr="00D17ED2" w:rsidRDefault="00E87CF2" w:rsidP="00E87CF2">
      <w:pPr>
        <w:tabs>
          <w:tab w:val="clear" w:pos="567"/>
          <w:tab w:val="left" w:pos="708"/>
        </w:tabs>
        <w:spacing w:line="240" w:lineRule="auto"/>
        <w:rPr>
          <w:color w:val="000000"/>
          <w:szCs w:val="22"/>
          <w:lang w:val="fr-CH"/>
        </w:rPr>
      </w:pPr>
    </w:p>
    <w:p w14:paraId="21D5DCC5" w14:textId="77777777" w:rsidR="00E87CF2" w:rsidRPr="00D17ED2" w:rsidRDefault="00E87CF2" w:rsidP="00E87CF2">
      <w:pPr>
        <w:tabs>
          <w:tab w:val="clear" w:pos="567"/>
          <w:tab w:val="left" w:pos="708"/>
        </w:tabs>
        <w:spacing w:line="240" w:lineRule="auto"/>
        <w:rPr>
          <w:color w:val="000000"/>
          <w:szCs w:val="22"/>
          <w:lang w:val="fr-CH"/>
        </w:rPr>
      </w:pPr>
    </w:p>
    <w:p w14:paraId="24832F3C" w14:textId="75350362" w:rsidR="00E87CF2" w:rsidRPr="00D17ED2" w:rsidRDefault="00E87CF2" w:rsidP="00E87CF2">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lang w:val="fr-CH"/>
        </w:rPr>
      </w:pPr>
      <w:r w:rsidRPr="00D17ED2">
        <w:rPr>
          <w:b/>
          <w:color w:val="000000"/>
          <w:szCs w:val="22"/>
          <w:lang w:val="fr-CH"/>
        </w:rPr>
        <w:t>9.</w:t>
      </w:r>
      <w:r w:rsidRPr="00D17ED2">
        <w:rPr>
          <w:b/>
          <w:color w:val="000000"/>
          <w:szCs w:val="22"/>
          <w:lang w:val="fr-CH"/>
        </w:rPr>
        <w:tab/>
      </w:r>
      <w:r w:rsidR="00E03D71" w:rsidRPr="00D17ED2">
        <w:rPr>
          <w:b/>
          <w:noProof/>
          <w:szCs w:val="22"/>
          <w:lang w:val="hr-HR"/>
        </w:rPr>
        <w:t>POSEBNE MJERE ČUVANJA</w:t>
      </w:r>
    </w:p>
    <w:p w14:paraId="57B7D714" w14:textId="77777777" w:rsidR="00E87CF2" w:rsidRPr="00D17ED2" w:rsidRDefault="00E87CF2" w:rsidP="00E87CF2">
      <w:pPr>
        <w:keepNext/>
        <w:tabs>
          <w:tab w:val="clear" w:pos="567"/>
          <w:tab w:val="left" w:pos="708"/>
        </w:tabs>
        <w:spacing w:line="240" w:lineRule="auto"/>
        <w:rPr>
          <w:color w:val="000000"/>
          <w:szCs w:val="22"/>
          <w:lang w:val="fr-CH"/>
        </w:rPr>
      </w:pPr>
    </w:p>
    <w:p w14:paraId="3DD41E88" w14:textId="77777777" w:rsidR="00E03D71" w:rsidRPr="00D17ED2" w:rsidRDefault="00E03D71" w:rsidP="00E03D71">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0DA415A3" w14:textId="77777777" w:rsidR="00E03D71" w:rsidRPr="00D17ED2" w:rsidRDefault="00E03D71" w:rsidP="00E03D71">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679F63DC" w14:textId="6ADEB39A" w:rsidR="00E87CF2" w:rsidRPr="00D17ED2" w:rsidRDefault="00E03D71" w:rsidP="0028314F">
      <w:pPr>
        <w:keepNext/>
        <w:tabs>
          <w:tab w:val="clear" w:pos="567"/>
          <w:tab w:val="left" w:pos="708"/>
        </w:tabs>
        <w:spacing w:line="240" w:lineRule="auto"/>
        <w:rPr>
          <w:color w:val="000000"/>
          <w:szCs w:val="22"/>
          <w:lang w:val="hr-HR"/>
        </w:rPr>
      </w:pPr>
      <w:r w:rsidRPr="00D17ED2">
        <w:rPr>
          <w:color w:val="000000"/>
          <w:szCs w:val="22"/>
          <w:lang w:val="hr-HR"/>
        </w:rPr>
        <w:t>Čuvati u originalnom pakiranju radi zaštite od svjetlosti</w:t>
      </w:r>
      <w:r w:rsidR="00E87CF2" w:rsidRPr="00D17ED2">
        <w:rPr>
          <w:color w:val="000000"/>
          <w:szCs w:val="22"/>
          <w:lang w:val="hr-HR"/>
        </w:rPr>
        <w:t>.</w:t>
      </w:r>
    </w:p>
    <w:p w14:paraId="68C6DF76" w14:textId="77777777" w:rsidR="00E87CF2" w:rsidRPr="00D17ED2" w:rsidRDefault="00E87CF2" w:rsidP="00E87CF2">
      <w:pPr>
        <w:tabs>
          <w:tab w:val="clear" w:pos="567"/>
          <w:tab w:val="left" w:pos="708"/>
        </w:tabs>
        <w:spacing w:line="240" w:lineRule="auto"/>
        <w:rPr>
          <w:color w:val="000000"/>
          <w:szCs w:val="22"/>
          <w:lang w:val="hr-HR"/>
        </w:rPr>
      </w:pPr>
    </w:p>
    <w:p w14:paraId="3077AB54" w14:textId="77777777" w:rsidR="00E87CF2" w:rsidRPr="00D17ED2" w:rsidRDefault="00E87CF2" w:rsidP="00E87CF2">
      <w:pPr>
        <w:tabs>
          <w:tab w:val="clear" w:pos="567"/>
          <w:tab w:val="left" w:pos="708"/>
        </w:tabs>
        <w:spacing w:line="240" w:lineRule="auto"/>
        <w:rPr>
          <w:color w:val="000000"/>
          <w:szCs w:val="22"/>
          <w:lang w:val="hr-HR"/>
        </w:rPr>
      </w:pPr>
    </w:p>
    <w:p w14:paraId="79F479D9" w14:textId="2A22CB99"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00E03D71" w:rsidRPr="00D17ED2">
        <w:rPr>
          <w:b/>
          <w:caps/>
          <w:szCs w:val="22"/>
          <w:lang w:val="hr-HR"/>
        </w:rPr>
        <w:t>posebne mjere za ZBRINJAVANJE neiskorištenog lijeka ili OTPADNIH MATERIJALA KOJI POTJEČU OD lijeka, AKO je potrebno</w:t>
      </w:r>
    </w:p>
    <w:p w14:paraId="32F36CD9" w14:textId="77777777" w:rsidR="00E87CF2" w:rsidRPr="00D17ED2" w:rsidRDefault="00E87CF2" w:rsidP="00E87CF2">
      <w:pPr>
        <w:tabs>
          <w:tab w:val="clear" w:pos="567"/>
          <w:tab w:val="left" w:pos="708"/>
        </w:tabs>
        <w:spacing w:line="240" w:lineRule="auto"/>
        <w:rPr>
          <w:color w:val="000000"/>
          <w:szCs w:val="22"/>
          <w:lang w:val="hr-HR"/>
        </w:rPr>
      </w:pPr>
    </w:p>
    <w:p w14:paraId="3FA393C7" w14:textId="77777777" w:rsidR="00E87CF2" w:rsidRPr="00D17ED2" w:rsidRDefault="00E87CF2" w:rsidP="00E87CF2">
      <w:pPr>
        <w:tabs>
          <w:tab w:val="clear" w:pos="567"/>
          <w:tab w:val="left" w:pos="708"/>
        </w:tabs>
        <w:spacing w:line="240" w:lineRule="auto"/>
        <w:rPr>
          <w:color w:val="000000"/>
          <w:szCs w:val="22"/>
          <w:lang w:val="hr-HR"/>
        </w:rPr>
      </w:pPr>
    </w:p>
    <w:p w14:paraId="0169160F" w14:textId="1EFDBD13"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E03D71" w:rsidRPr="00D17ED2">
        <w:rPr>
          <w:b/>
          <w:caps/>
          <w:szCs w:val="22"/>
          <w:lang w:val="hr-HR"/>
        </w:rPr>
        <w:t>NAZIV i adresa nositelja odobrenja za stavljanje lijeka u promet</w:t>
      </w:r>
    </w:p>
    <w:p w14:paraId="377FEBFB" w14:textId="77777777" w:rsidR="00E87CF2" w:rsidRPr="00D17ED2" w:rsidRDefault="00E87CF2" w:rsidP="00E87CF2">
      <w:pPr>
        <w:tabs>
          <w:tab w:val="clear" w:pos="567"/>
          <w:tab w:val="left" w:pos="708"/>
        </w:tabs>
        <w:spacing w:line="240" w:lineRule="auto"/>
        <w:rPr>
          <w:color w:val="000000"/>
          <w:szCs w:val="22"/>
          <w:lang w:val="hr-HR"/>
        </w:rPr>
      </w:pPr>
    </w:p>
    <w:p w14:paraId="1601A7BE" w14:textId="77777777" w:rsidR="00E03D71" w:rsidRPr="00D17ED2" w:rsidRDefault="00E03D71" w:rsidP="00E03D71">
      <w:pPr>
        <w:keepNext/>
        <w:widowControl w:val="0"/>
        <w:spacing w:line="240" w:lineRule="auto"/>
        <w:rPr>
          <w:color w:val="000000"/>
          <w:szCs w:val="22"/>
          <w:lang w:val="hr-HR"/>
        </w:rPr>
      </w:pPr>
      <w:r w:rsidRPr="00D17ED2">
        <w:rPr>
          <w:color w:val="000000"/>
          <w:szCs w:val="22"/>
          <w:lang w:val="hr-HR"/>
        </w:rPr>
        <w:t>Novartis Europharm Limited</w:t>
      </w:r>
    </w:p>
    <w:p w14:paraId="588CD51A" w14:textId="77777777" w:rsidR="00E03D71" w:rsidRPr="00D17ED2" w:rsidRDefault="00E03D71" w:rsidP="00E03D71">
      <w:pPr>
        <w:keepNext/>
        <w:widowControl w:val="0"/>
        <w:spacing w:line="240" w:lineRule="auto"/>
        <w:rPr>
          <w:color w:val="000000"/>
        </w:rPr>
      </w:pPr>
      <w:r w:rsidRPr="00D17ED2">
        <w:rPr>
          <w:color w:val="000000"/>
        </w:rPr>
        <w:t>Vista Building</w:t>
      </w:r>
    </w:p>
    <w:p w14:paraId="2DD81F50" w14:textId="77777777" w:rsidR="00E03D71" w:rsidRPr="00D17ED2" w:rsidRDefault="00E03D71" w:rsidP="00E03D71">
      <w:pPr>
        <w:keepNext/>
        <w:widowControl w:val="0"/>
        <w:spacing w:line="240" w:lineRule="auto"/>
        <w:rPr>
          <w:color w:val="000000"/>
        </w:rPr>
      </w:pPr>
      <w:r w:rsidRPr="00D17ED2">
        <w:rPr>
          <w:color w:val="000000"/>
        </w:rPr>
        <w:t>Elm Park, Merrion Road</w:t>
      </w:r>
    </w:p>
    <w:p w14:paraId="573603DF" w14:textId="77777777" w:rsidR="00E03D71" w:rsidRPr="00D17ED2" w:rsidRDefault="00E03D71" w:rsidP="00E03D71">
      <w:pPr>
        <w:keepNext/>
        <w:widowControl w:val="0"/>
        <w:spacing w:line="240" w:lineRule="auto"/>
        <w:rPr>
          <w:color w:val="000000"/>
        </w:rPr>
      </w:pPr>
      <w:r w:rsidRPr="00D17ED2">
        <w:rPr>
          <w:color w:val="000000"/>
        </w:rPr>
        <w:t>Dublin 4</w:t>
      </w:r>
    </w:p>
    <w:p w14:paraId="4CFA4CA7" w14:textId="6C77A3FE" w:rsidR="00E87CF2" w:rsidRPr="00D17ED2" w:rsidRDefault="00E03D71" w:rsidP="00E03D71">
      <w:pPr>
        <w:tabs>
          <w:tab w:val="clear" w:pos="567"/>
          <w:tab w:val="left" w:pos="708"/>
        </w:tabs>
        <w:spacing w:line="240" w:lineRule="auto"/>
        <w:rPr>
          <w:color w:val="000000"/>
        </w:rPr>
      </w:pPr>
      <w:r w:rsidRPr="00D17ED2">
        <w:rPr>
          <w:color w:val="000000"/>
        </w:rPr>
        <w:t>Irska</w:t>
      </w:r>
    </w:p>
    <w:p w14:paraId="44DB333F" w14:textId="77777777" w:rsidR="00E03D71" w:rsidRPr="00D17ED2" w:rsidRDefault="00E03D71" w:rsidP="00E03D71">
      <w:pPr>
        <w:tabs>
          <w:tab w:val="clear" w:pos="567"/>
          <w:tab w:val="left" w:pos="708"/>
        </w:tabs>
        <w:spacing w:line="240" w:lineRule="auto"/>
        <w:rPr>
          <w:color w:val="000000"/>
          <w:szCs w:val="22"/>
        </w:rPr>
      </w:pPr>
    </w:p>
    <w:p w14:paraId="395B7B9C" w14:textId="77777777" w:rsidR="00E87CF2" w:rsidRPr="00D17ED2" w:rsidRDefault="00E87CF2" w:rsidP="00E87CF2">
      <w:pPr>
        <w:tabs>
          <w:tab w:val="clear" w:pos="567"/>
          <w:tab w:val="left" w:pos="708"/>
        </w:tabs>
        <w:spacing w:line="240" w:lineRule="auto"/>
        <w:rPr>
          <w:color w:val="000000"/>
          <w:szCs w:val="22"/>
        </w:rPr>
      </w:pPr>
    </w:p>
    <w:p w14:paraId="05A1DA74" w14:textId="4B99E22D"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12.</w:t>
      </w:r>
      <w:r w:rsidRPr="00D17ED2">
        <w:rPr>
          <w:b/>
          <w:color w:val="000000"/>
          <w:szCs w:val="22"/>
        </w:rPr>
        <w:tab/>
      </w:r>
      <w:r w:rsidR="00E03D71" w:rsidRPr="00D17ED2">
        <w:rPr>
          <w:b/>
          <w:caps/>
          <w:szCs w:val="22"/>
          <w:lang w:val="hr-HR"/>
        </w:rPr>
        <w:t>BROJ(EVI) odobrenjA za stavljanje lijeka u promet</w:t>
      </w:r>
    </w:p>
    <w:p w14:paraId="2D465242" w14:textId="77777777" w:rsidR="00E87CF2" w:rsidRPr="00D17ED2" w:rsidRDefault="00E87CF2" w:rsidP="00E87CF2">
      <w:pPr>
        <w:tabs>
          <w:tab w:val="clear" w:pos="567"/>
          <w:tab w:val="left" w:pos="708"/>
        </w:tabs>
        <w:spacing w:line="240" w:lineRule="auto"/>
        <w:rPr>
          <w:color w:val="000000"/>
          <w:szCs w:val="22"/>
          <w:lang w:val="en-US"/>
        </w:rPr>
      </w:pPr>
    </w:p>
    <w:p w14:paraId="7DCE77B4" w14:textId="1C594203" w:rsidR="00E87CF2" w:rsidRPr="00D17ED2" w:rsidRDefault="00E87CF2" w:rsidP="00E87CF2">
      <w:pPr>
        <w:tabs>
          <w:tab w:val="clear" w:pos="567"/>
          <w:tab w:val="left" w:pos="2268"/>
        </w:tabs>
        <w:spacing w:line="240" w:lineRule="auto"/>
        <w:rPr>
          <w:szCs w:val="22"/>
          <w:shd w:val="pct15" w:color="auto" w:fill="auto"/>
        </w:rPr>
      </w:pPr>
      <w:r w:rsidRPr="00D17ED2">
        <w:rPr>
          <w:szCs w:val="22"/>
        </w:rPr>
        <w:t>EU/1/05/319/</w:t>
      </w:r>
      <w:r w:rsidR="00BB17F2" w:rsidRPr="00D17ED2">
        <w:rPr>
          <w:szCs w:val="22"/>
        </w:rPr>
        <w:t>013</w:t>
      </w:r>
      <w:r w:rsidRPr="00D17ED2">
        <w:rPr>
          <w:szCs w:val="22"/>
        </w:rPr>
        <w:tab/>
      </w:r>
      <w:r w:rsidRPr="00D17ED2">
        <w:rPr>
          <w:szCs w:val="22"/>
          <w:shd w:val="pct15" w:color="auto" w:fill="auto"/>
        </w:rPr>
        <w:t xml:space="preserve">300 mg </w:t>
      </w:r>
      <w:r w:rsidR="00E03D71" w:rsidRPr="00D17ED2">
        <w:rPr>
          <w:color w:val="000000"/>
          <w:szCs w:val="22"/>
          <w:shd w:val="clear" w:color="auto" w:fill="D9D9D9"/>
        </w:rPr>
        <w:t xml:space="preserve">otopina za injekciju </w:t>
      </w:r>
      <w:r w:rsidR="0073433E" w:rsidRPr="00D17ED2">
        <w:rPr>
          <w:color w:val="000000"/>
          <w:szCs w:val="22"/>
          <w:shd w:val="clear" w:color="auto" w:fill="D9D9D9"/>
        </w:rPr>
        <w:t>u</w:t>
      </w:r>
      <w:r w:rsidR="00E03D71" w:rsidRPr="00D17ED2">
        <w:rPr>
          <w:color w:val="000000"/>
          <w:szCs w:val="22"/>
          <w:shd w:val="clear" w:color="auto" w:fill="D9D9D9"/>
        </w:rPr>
        <w:t xml:space="preserve"> napunjenoj štrcaljki </w:t>
      </w:r>
      <w:r w:rsidRPr="00D17ED2">
        <w:rPr>
          <w:szCs w:val="22"/>
          <w:shd w:val="pct15" w:color="auto" w:fill="auto"/>
        </w:rPr>
        <w:t>(3 x 1)</w:t>
      </w:r>
    </w:p>
    <w:p w14:paraId="74D32A66" w14:textId="27463FAA" w:rsidR="00E87CF2" w:rsidRPr="00D17ED2" w:rsidRDefault="00E87CF2" w:rsidP="00E87CF2">
      <w:pPr>
        <w:tabs>
          <w:tab w:val="clear" w:pos="567"/>
          <w:tab w:val="left" w:pos="2268"/>
        </w:tabs>
        <w:spacing w:line="240" w:lineRule="auto"/>
        <w:rPr>
          <w:szCs w:val="22"/>
          <w:shd w:val="pct15" w:color="auto" w:fill="auto"/>
        </w:rPr>
      </w:pPr>
      <w:r w:rsidRPr="00D17ED2">
        <w:rPr>
          <w:szCs w:val="22"/>
          <w:shd w:val="pct15" w:color="auto" w:fill="auto"/>
        </w:rPr>
        <w:t>EU/1/05/319/</w:t>
      </w:r>
      <w:r w:rsidR="00BB17F2" w:rsidRPr="00D17ED2">
        <w:rPr>
          <w:szCs w:val="22"/>
          <w:shd w:val="pct15" w:color="auto" w:fill="auto"/>
        </w:rPr>
        <w:t>014</w:t>
      </w:r>
      <w:r w:rsidRPr="00D17ED2">
        <w:rPr>
          <w:szCs w:val="22"/>
          <w:shd w:val="pct15" w:color="auto" w:fill="auto"/>
        </w:rPr>
        <w:tab/>
        <w:t xml:space="preserve">300 mg </w:t>
      </w:r>
      <w:r w:rsidR="00E03D71" w:rsidRPr="00D17ED2">
        <w:rPr>
          <w:color w:val="000000"/>
          <w:szCs w:val="22"/>
          <w:shd w:val="clear" w:color="auto" w:fill="D9D9D9"/>
        </w:rPr>
        <w:t xml:space="preserve">otopina za injekciju </w:t>
      </w:r>
      <w:r w:rsidR="0073433E" w:rsidRPr="00D17ED2">
        <w:rPr>
          <w:color w:val="000000"/>
          <w:szCs w:val="22"/>
          <w:shd w:val="clear" w:color="auto" w:fill="D9D9D9"/>
        </w:rPr>
        <w:t>u</w:t>
      </w:r>
      <w:r w:rsidR="00E03D71" w:rsidRPr="00D17ED2">
        <w:rPr>
          <w:color w:val="000000"/>
          <w:szCs w:val="22"/>
          <w:shd w:val="clear" w:color="auto" w:fill="D9D9D9"/>
        </w:rPr>
        <w:t xml:space="preserve"> napunjenoj štrcaljki </w:t>
      </w:r>
      <w:r w:rsidRPr="00D17ED2">
        <w:rPr>
          <w:szCs w:val="22"/>
          <w:shd w:val="pct15" w:color="auto" w:fill="auto"/>
        </w:rPr>
        <w:t>(6 x 1)</w:t>
      </w:r>
    </w:p>
    <w:p w14:paraId="640E8E8D" w14:textId="77777777" w:rsidR="00E87CF2" w:rsidRPr="00D17ED2" w:rsidRDefault="00E87CF2" w:rsidP="00E87CF2">
      <w:pPr>
        <w:tabs>
          <w:tab w:val="clear" w:pos="567"/>
          <w:tab w:val="left" w:pos="708"/>
        </w:tabs>
        <w:spacing w:line="240" w:lineRule="auto"/>
        <w:rPr>
          <w:color w:val="000000"/>
          <w:szCs w:val="22"/>
        </w:rPr>
      </w:pPr>
    </w:p>
    <w:p w14:paraId="1D7FAF09" w14:textId="77777777" w:rsidR="00E87CF2" w:rsidRPr="00D17ED2" w:rsidRDefault="00E87CF2" w:rsidP="00E87CF2">
      <w:pPr>
        <w:tabs>
          <w:tab w:val="clear" w:pos="567"/>
          <w:tab w:val="left" w:pos="708"/>
        </w:tabs>
        <w:spacing w:line="240" w:lineRule="auto"/>
        <w:rPr>
          <w:color w:val="000000"/>
          <w:szCs w:val="22"/>
        </w:rPr>
      </w:pPr>
    </w:p>
    <w:p w14:paraId="466AB0C1" w14:textId="3729D397"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13.</w:t>
      </w:r>
      <w:r w:rsidRPr="00D17ED2">
        <w:rPr>
          <w:b/>
          <w:color w:val="000000"/>
          <w:szCs w:val="22"/>
        </w:rPr>
        <w:tab/>
      </w:r>
      <w:r w:rsidR="00E03D71" w:rsidRPr="00D17ED2">
        <w:rPr>
          <w:b/>
          <w:color w:val="000000"/>
          <w:szCs w:val="22"/>
          <w:lang w:val="es-ES"/>
        </w:rPr>
        <w:t>BROJ SERIJE</w:t>
      </w:r>
    </w:p>
    <w:p w14:paraId="060BB6B5" w14:textId="77777777" w:rsidR="00E87CF2" w:rsidRPr="00D17ED2" w:rsidRDefault="00E87CF2" w:rsidP="00E87CF2">
      <w:pPr>
        <w:tabs>
          <w:tab w:val="clear" w:pos="567"/>
          <w:tab w:val="left" w:pos="708"/>
        </w:tabs>
        <w:spacing w:line="240" w:lineRule="auto"/>
        <w:rPr>
          <w:color w:val="000000"/>
          <w:szCs w:val="22"/>
          <w:lang w:val="en-US"/>
        </w:rPr>
      </w:pPr>
    </w:p>
    <w:p w14:paraId="0A6CE206" w14:textId="77777777" w:rsidR="00E87CF2" w:rsidRPr="00D17ED2" w:rsidRDefault="00E87CF2" w:rsidP="00E87CF2">
      <w:pPr>
        <w:tabs>
          <w:tab w:val="clear" w:pos="567"/>
          <w:tab w:val="left" w:pos="708"/>
        </w:tabs>
        <w:spacing w:line="240" w:lineRule="auto"/>
        <w:rPr>
          <w:color w:val="000000"/>
          <w:szCs w:val="22"/>
          <w:lang w:val="en-US"/>
        </w:rPr>
      </w:pPr>
      <w:r w:rsidRPr="00D17ED2">
        <w:rPr>
          <w:color w:val="000000"/>
          <w:szCs w:val="22"/>
          <w:lang w:val="en-US"/>
        </w:rPr>
        <w:t>Lot</w:t>
      </w:r>
    </w:p>
    <w:p w14:paraId="0E27B05D" w14:textId="77777777" w:rsidR="00E87CF2" w:rsidRPr="00D17ED2" w:rsidRDefault="00E87CF2" w:rsidP="00E87CF2">
      <w:pPr>
        <w:tabs>
          <w:tab w:val="clear" w:pos="567"/>
          <w:tab w:val="left" w:pos="708"/>
        </w:tabs>
        <w:spacing w:line="240" w:lineRule="auto"/>
        <w:rPr>
          <w:color w:val="000000"/>
          <w:szCs w:val="22"/>
          <w:lang w:val="en-US"/>
        </w:rPr>
      </w:pPr>
    </w:p>
    <w:p w14:paraId="23A58B65" w14:textId="77777777" w:rsidR="00E87CF2" w:rsidRPr="00D17ED2" w:rsidRDefault="00E87CF2" w:rsidP="00E87CF2">
      <w:pPr>
        <w:tabs>
          <w:tab w:val="clear" w:pos="567"/>
          <w:tab w:val="left" w:pos="708"/>
        </w:tabs>
        <w:spacing w:line="240" w:lineRule="auto"/>
        <w:rPr>
          <w:color w:val="000000"/>
          <w:szCs w:val="22"/>
          <w:lang w:val="en-US"/>
        </w:rPr>
      </w:pPr>
    </w:p>
    <w:p w14:paraId="20E17098" w14:textId="69BAB8D8"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14.</w:t>
      </w:r>
      <w:r w:rsidRPr="00D17ED2">
        <w:rPr>
          <w:b/>
          <w:color w:val="000000"/>
          <w:szCs w:val="22"/>
        </w:rPr>
        <w:tab/>
      </w:r>
      <w:r w:rsidR="00E03D71" w:rsidRPr="00D17ED2">
        <w:rPr>
          <w:b/>
          <w:noProof/>
          <w:szCs w:val="22"/>
          <w:lang w:val="hr-HR"/>
        </w:rPr>
        <w:t>NAČIN IZDAVANJA LIJEKA</w:t>
      </w:r>
    </w:p>
    <w:p w14:paraId="03A934F7" w14:textId="77777777" w:rsidR="00E87CF2" w:rsidRPr="00D17ED2" w:rsidRDefault="00E87CF2" w:rsidP="00E87CF2">
      <w:pPr>
        <w:tabs>
          <w:tab w:val="clear" w:pos="567"/>
          <w:tab w:val="left" w:pos="708"/>
        </w:tabs>
        <w:spacing w:line="240" w:lineRule="auto"/>
        <w:rPr>
          <w:color w:val="000000"/>
          <w:szCs w:val="22"/>
          <w:lang w:val="en-US"/>
        </w:rPr>
      </w:pPr>
    </w:p>
    <w:p w14:paraId="0D618E9F" w14:textId="77777777" w:rsidR="00E87CF2" w:rsidRPr="00D17ED2" w:rsidRDefault="00E87CF2" w:rsidP="00E87CF2">
      <w:pPr>
        <w:tabs>
          <w:tab w:val="clear" w:pos="567"/>
          <w:tab w:val="left" w:pos="708"/>
        </w:tabs>
        <w:spacing w:line="240" w:lineRule="auto"/>
        <w:rPr>
          <w:color w:val="000000"/>
          <w:szCs w:val="22"/>
          <w:lang w:val="en-US"/>
        </w:rPr>
      </w:pPr>
    </w:p>
    <w:p w14:paraId="72A927A6" w14:textId="1EC4958D"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15.</w:t>
      </w:r>
      <w:r w:rsidRPr="00D17ED2">
        <w:rPr>
          <w:b/>
          <w:color w:val="000000"/>
          <w:szCs w:val="22"/>
        </w:rPr>
        <w:tab/>
      </w:r>
      <w:r w:rsidR="00E03D71" w:rsidRPr="00D17ED2">
        <w:rPr>
          <w:b/>
          <w:noProof/>
          <w:szCs w:val="22"/>
          <w:lang w:val="hr-HR"/>
        </w:rPr>
        <w:t>UPUTE ZA UPORABU</w:t>
      </w:r>
    </w:p>
    <w:p w14:paraId="5E630CDB" w14:textId="77777777" w:rsidR="00E87CF2" w:rsidRPr="00D17ED2" w:rsidRDefault="00E87CF2" w:rsidP="00E87CF2">
      <w:pPr>
        <w:tabs>
          <w:tab w:val="clear" w:pos="567"/>
          <w:tab w:val="left" w:pos="708"/>
        </w:tabs>
        <w:spacing w:line="240" w:lineRule="auto"/>
        <w:rPr>
          <w:color w:val="000000"/>
          <w:szCs w:val="22"/>
        </w:rPr>
      </w:pPr>
    </w:p>
    <w:p w14:paraId="18F109A6" w14:textId="77777777" w:rsidR="00E87CF2" w:rsidRPr="00D17ED2" w:rsidRDefault="00E87CF2" w:rsidP="00E87CF2">
      <w:pPr>
        <w:tabs>
          <w:tab w:val="clear" w:pos="567"/>
          <w:tab w:val="left" w:pos="708"/>
        </w:tabs>
        <w:spacing w:line="240" w:lineRule="auto"/>
        <w:rPr>
          <w:color w:val="000000"/>
          <w:szCs w:val="22"/>
        </w:rPr>
      </w:pPr>
    </w:p>
    <w:p w14:paraId="720BE1D8" w14:textId="577CD7B9" w:rsidR="00E87CF2" w:rsidRPr="00D17ED2" w:rsidRDefault="00E87CF2" w:rsidP="00E87CF2">
      <w:pPr>
        <w:pBdr>
          <w:top w:val="single" w:sz="4" w:space="1" w:color="auto"/>
          <w:left w:val="single" w:sz="4" w:space="4" w:color="auto"/>
          <w:bottom w:val="single" w:sz="4" w:space="1" w:color="auto"/>
          <w:right w:val="single" w:sz="4" w:space="4" w:color="auto"/>
        </w:pBdr>
        <w:tabs>
          <w:tab w:val="clear" w:pos="567"/>
          <w:tab w:val="left" w:pos="708"/>
        </w:tabs>
        <w:spacing w:line="240" w:lineRule="auto"/>
        <w:rPr>
          <w:color w:val="000000"/>
          <w:szCs w:val="22"/>
        </w:rPr>
      </w:pPr>
      <w:r w:rsidRPr="00D17ED2">
        <w:rPr>
          <w:b/>
          <w:color w:val="000000"/>
          <w:szCs w:val="22"/>
        </w:rPr>
        <w:t>16.</w:t>
      </w:r>
      <w:r w:rsidRPr="00D17ED2">
        <w:rPr>
          <w:b/>
          <w:color w:val="000000"/>
          <w:szCs w:val="22"/>
        </w:rPr>
        <w:tab/>
      </w:r>
      <w:r w:rsidR="00E03D71" w:rsidRPr="00D17ED2">
        <w:rPr>
          <w:b/>
          <w:noProof/>
          <w:szCs w:val="22"/>
          <w:lang w:val="hr-HR"/>
        </w:rPr>
        <w:t>PODACI NA BRAILLEOVOM PISMU</w:t>
      </w:r>
    </w:p>
    <w:p w14:paraId="4CE412AE" w14:textId="77777777" w:rsidR="00E87CF2" w:rsidRPr="00D17ED2" w:rsidRDefault="00E87CF2" w:rsidP="00E87CF2">
      <w:pPr>
        <w:tabs>
          <w:tab w:val="clear" w:pos="567"/>
          <w:tab w:val="left" w:pos="708"/>
        </w:tabs>
        <w:spacing w:line="240" w:lineRule="auto"/>
        <w:rPr>
          <w:color w:val="000000"/>
          <w:szCs w:val="22"/>
        </w:rPr>
      </w:pPr>
    </w:p>
    <w:p w14:paraId="64AD76C0" w14:textId="77777777" w:rsidR="00E87CF2" w:rsidRPr="00D17ED2" w:rsidRDefault="00E87CF2" w:rsidP="00E87CF2">
      <w:pPr>
        <w:spacing w:line="240" w:lineRule="auto"/>
        <w:rPr>
          <w:color w:val="000000"/>
          <w:szCs w:val="22"/>
          <w:lang w:val="de-CH"/>
        </w:rPr>
      </w:pPr>
      <w:r w:rsidRPr="00D17ED2">
        <w:rPr>
          <w:szCs w:val="22"/>
          <w:lang w:val="de-CH"/>
        </w:rPr>
        <w:t>Xolair 300 mg</w:t>
      </w:r>
    </w:p>
    <w:p w14:paraId="6DB17FE9" w14:textId="77777777" w:rsidR="00E87CF2" w:rsidRPr="00D17ED2" w:rsidRDefault="00E87CF2" w:rsidP="00E87CF2">
      <w:pPr>
        <w:spacing w:line="240" w:lineRule="auto"/>
        <w:rPr>
          <w:color w:val="000000"/>
          <w:szCs w:val="22"/>
          <w:lang w:val="de-CH"/>
        </w:rPr>
      </w:pPr>
    </w:p>
    <w:p w14:paraId="4D84F785" w14:textId="77777777" w:rsidR="00E87CF2" w:rsidRPr="00D17ED2" w:rsidRDefault="00E87CF2" w:rsidP="00E87CF2">
      <w:pPr>
        <w:spacing w:line="240" w:lineRule="auto"/>
        <w:rPr>
          <w:color w:val="000000"/>
          <w:szCs w:val="22"/>
          <w:lang w:val="de-CH"/>
        </w:rPr>
      </w:pPr>
    </w:p>
    <w:p w14:paraId="0118761F" w14:textId="6E243885" w:rsidR="00E87CF2" w:rsidRPr="00D17ED2" w:rsidRDefault="00E87CF2" w:rsidP="00E87CF2">
      <w:pPr>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17.</w:t>
      </w:r>
      <w:r w:rsidRPr="00D17ED2">
        <w:rPr>
          <w:b/>
          <w:noProof/>
          <w:szCs w:val="22"/>
          <w:lang w:val="de-CH"/>
        </w:rPr>
        <w:tab/>
      </w:r>
      <w:r w:rsidR="00E03D71" w:rsidRPr="00D17ED2">
        <w:rPr>
          <w:b/>
          <w:noProof/>
          <w:lang w:val="es-ES"/>
        </w:rPr>
        <w:t>JEDINSTVENI IDENTIFIKATOR – 2D BARKOD</w:t>
      </w:r>
    </w:p>
    <w:p w14:paraId="22783DB5" w14:textId="77777777" w:rsidR="00E87CF2" w:rsidRPr="00D17ED2" w:rsidRDefault="00E87CF2" w:rsidP="00E87CF2">
      <w:pPr>
        <w:spacing w:line="240" w:lineRule="auto"/>
        <w:rPr>
          <w:color w:val="000000"/>
          <w:szCs w:val="22"/>
          <w:lang w:val="de-CH"/>
        </w:rPr>
      </w:pPr>
    </w:p>
    <w:p w14:paraId="79E4164D" w14:textId="77777777" w:rsidR="00E87CF2" w:rsidRPr="00D17ED2" w:rsidRDefault="00E87CF2" w:rsidP="00E87CF2">
      <w:pPr>
        <w:spacing w:line="240" w:lineRule="auto"/>
        <w:rPr>
          <w:color w:val="000000"/>
          <w:szCs w:val="22"/>
          <w:lang w:val="de-CH"/>
        </w:rPr>
      </w:pPr>
    </w:p>
    <w:p w14:paraId="3E38939A" w14:textId="6AC09444" w:rsidR="00E87CF2" w:rsidRPr="00D17ED2" w:rsidRDefault="00E87CF2" w:rsidP="00E87CF2">
      <w:pPr>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18.</w:t>
      </w:r>
      <w:r w:rsidRPr="00D17ED2">
        <w:rPr>
          <w:b/>
          <w:noProof/>
          <w:szCs w:val="22"/>
          <w:lang w:val="de-CH"/>
        </w:rPr>
        <w:tab/>
      </w:r>
      <w:r w:rsidR="00E03D71" w:rsidRPr="00D17ED2">
        <w:rPr>
          <w:b/>
          <w:noProof/>
          <w:lang w:val="es-ES"/>
        </w:rPr>
        <w:t>JEDINSTVENI IDENTIFIKATOR – PODACI ČITLJIVI LJUDSKIM OKOM</w:t>
      </w:r>
    </w:p>
    <w:p w14:paraId="1B835456" w14:textId="77777777" w:rsidR="00E87CF2" w:rsidRPr="00D17ED2" w:rsidRDefault="00E87CF2" w:rsidP="00E87CF2">
      <w:pPr>
        <w:spacing w:line="240" w:lineRule="auto"/>
        <w:rPr>
          <w:noProof/>
          <w:szCs w:val="22"/>
          <w:lang w:val="de-CH"/>
        </w:rPr>
      </w:pPr>
      <w:r w:rsidRPr="00D17ED2">
        <w:rPr>
          <w:b/>
          <w:color w:val="000000"/>
          <w:szCs w:val="22"/>
          <w:u w:val="single"/>
          <w:lang w:val="de-CH"/>
        </w:rPr>
        <w:br w:type="page"/>
      </w:r>
    </w:p>
    <w:p w14:paraId="18473578" w14:textId="77777777" w:rsidR="00E87CF2" w:rsidRPr="00D17ED2" w:rsidRDefault="00E87CF2" w:rsidP="00E87CF2">
      <w:pPr>
        <w:tabs>
          <w:tab w:val="clear" w:pos="567"/>
          <w:tab w:val="left" w:pos="708"/>
        </w:tabs>
        <w:spacing w:line="240" w:lineRule="auto"/>
        <w:rPr>
          <w:color w:val="000000"/>
          <w:szCs w:val="22"/>
          <w:lang w:val="de-CH"/>
        </w:rPr>
      </w:pPr>
    </w:p>
    <w:p w14:paraId="266E8668" w14:textId="77777777" w:rsidR="00E03D71" w:rsidRPr="00D17ED2" w:rsidRDefault="00E03D71" w:rsidP="00E03D71">
      <w:pPr>
        <w:pBdr>
          <w:top w:val="single" w:sz="4" w:space="1" w:color="auto"/>
          <w:left w:val="single" w:sz="4" w:space="4" w:color="auto"/>
          <w:bottom w:val="single" w:sz="4" w:space="1" w:color="auto"/>
          <w:right w:val="single" w:sz="4" w:space="4" w:color="auto"/>
        </w:pBdr>
        <w:spacing w:line="240" w:lineRule="auto"/>
        <w:rPr>
          <w:b/>
          <w:noProof/>
          <w:szCs w:val="22"/>
          <w:lang w:val="hr-HR"/>
        </w:rPr>
      </w:pPr>
      <w:r w:rsidRPr="00D17ED2">
        <w:rPr>
          <w:b/>
          <w:noProof/>
          <w:szCs w:val="22"/>
          <w:lang w:val="hr-HR"/>
        </w:rPr>
        <w:t>PODACI KOJE</w:t>
      </w:r>
      <w:r w:rsidRPr="00D17ED2">
        <w:rPr>
          <w:b/>
          <w:caps/>
          <w:szCs w:val="22"/>
          <w:lang w:val="hr-HR"/>
        </w:rPr>
        <w:t xml:space="preserve"> mora najmanje sadržavati blister</w:t>
      </w:r>
      <w:r w:rsidRPr="00D17ED2">
        <w:rPr>
          <w:szCs w:val="22"/>
          <w:lang w:val="hr-HR"/>
        </w:rPr>
        <w:t xml:space="preserve"> </w:t>
      </w:r>
      <w:r w:rsidRPr="00D17ED2">
        <w:rPr>
          <w:b/>
          <w:szCs w:val="22"/>
          <w:lang w:val="hr-HR"/>
        </w:rPr>
        <w:t>ILI</w:t>
      </w:r>
      <w:r w:rsidRPr="00D17ED2">
        <w:rPr>
          <w:szCs w:val="22"/>
          <w:lang w:val="hr-HR"/>
        </w:rPr>
        <w:t xml:space="preserve"> </w:t>
      </w:r>
      <w:r w:rsidRPr="00D17ED2">
        <w:rPr>
          <w:b/>
          <w:noProof/>
          <w:szCs w:val="22"/>
          <w:lang w:val="hr-HR"/>
        </w:rPr>
        <w:t>STRIP</w:t>
      </w:r>
    </w:p>
    <w:p w14:paraId="792701E5" w14:textId="77777777" w:rsidR="00E03D71" w:rsidRPr="00D17ED2" w:rsidRDefault="00E03D71" w:rsidP="00E03D71">
      <w:pPr>
        <w:pBdr>
          <w:top w:val="single" w:sz="4" w:space="1" w:color="auto"/>
          <w:left w:val="single" w:sz="4" w:space="4" w:color="auto"/>
          <w:bottom w:val="single" w:sz="4" w:space="1" w:color="auto"/>
          <w:right w:val="single" w:sz="4" w:space="4" w:color="auto"/>
        </w:pBdr>
        <w:spacing w:line="240" w:lineRule="auto"/>
        <w:rPr>
          <w:noProof/>
          <w:szCs w:val="22"/>
          <w:lang w:val="it-IT"/>
        </w:rPr>
      </w:pPr>
    </w:p>
    <w:p w14:paraId="68809E48" w14:textId="77777777" w:rsidR="00E03D71" w:rsidRPr="00D17ED2" w:rsidRDefault="00E03D71" w:rsidP="00E03D71">
      <w:pPr>
        <w:pBdr>
          <w:top w:val="single" w:sz="4" w:space="1" w:color="auto"/>
          <w:left w:val="single" w:sz="4" w:space="4" w:color="auto"/>
          <w:bottom w:val="single" w:sz="4" w:space="1" w:color="auto"/>
          <w:right w:val="single" w:sz="4" w:space="4" w:color="auto"/>
        </w:pBdr>
        <w:spacing w:line="240" w:lineRule="auto"/>
        <w:rPr>
          <w:b/>
          <w:noProof/>
          <w:szCs w:val="22"/>
          <w:lang w:val="it-IT"/>
        </w:rPr>
      </w:pPr>
      <w:r w:rsidRPr="00D17ED2">
        <w:rPr>
          <w:b/>
          <w:szCs w:val="22"/>
          <w:lang w:val="it-IT"/>
        </w:rPr>
        <w:t>BLISTER NAPUNJENE ŠTRCALJKE</w:t>
      </w:r>
    </w:p>
    <w:p w14:paraId="3F733D64" w14:textId="77777777" w:rsidR="00E87CF2" w:rsidRPr="00D17ED2" w:rsidRDefault="00E87CF2" w:rsidP="00E87CF2">
      <w:pPr>
        <w:tabs>
          <w:tab w:val="clear" w:pos="567"/>
          <w:tab w:val="left" w:pos="708"/>
        </w:tabs>
        <w:spacing w:line="240" w:lineRule="auto"/>
        <w:rPr>
          <w:noProof/>
          <w:szCs w:val="22"/>
          <w:lang w:val="it-IT"/>
        </w:rPr>
      </w:pPr>
    </w:p>
    <w:p w14:paraId="4306F2BB" w14:textId="77777777" w:rsidR="00E87CF2" w:rsidRPr="00D17ED2" w:rsidRDefault="00E87CF2" w:rsidP="00E87CF2">
      <w:pPr>
        <w:tabs>
          <w:tab w:val="clear" w:pos="567"/>
          <w:tab w:val="left" w:pos="708"/>
        </w:tabs>
        <w:spacing w:line="240" w:lineRule="auto"/>
        <w:rPr>
          <w:noProof/>
          <w:szCs w:val="22"/>
          <w:lang w:val="it-IT"/>
        </w:rPr>
      </w:pPr>
    </w:p>
    <w:p w14:paraId="7C9ABBC2" w14:textId="69ECA76D"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lang w:val="it-IT"/>
        </w:rPr>
      </w:pPr>
      <w:r w:rsidRPr="00D17ED2">
        <w:rPr>
          <w:b/>
          <w:noProof/>
          <w:szCs w:val="22"/>
          <w:lang w:val="it-IT"/>
        </w:rPr>
        <w:t>1.</w:t>
      </w:r>
      <w:r w:rsidRPr="00D17ED2">
        <w:rPr>
          <w:b/>
          <w:noProof/>
          <w:szCs w:val="22"/>
          <w:lang w:val="it-IT"/>
        </w:rPr>
        <w:tab/>
      </w:r>
      <w:r w:rsidR="00E03D71" w:rsidRPr="00D17ED2">
        <w:rPr>
          <w:b/>
          <w:noProof/>
          <w:szCs w:val="22"/>
          <w:lang w:val="hr-HR"/>
        </w:rPr>
        <w:t>NAZIV LIJEKA</w:t>
      </w:r>
    </w:p>
    <w:p w14:paraId="5721FAC9" w14:textId="77777777" w:rsidR="00E87CF2" w:rsidRPr="00D17ED2" w:rsidRDefault="00E87CF2" w:rsidP="00E87CF2">
      <w:pPr>
        <w:tabs>
          <w:tab w:val="clear" w:pos="567"/>
          <w:tab w:val="left" w:pos="708"/>
        </w:tabs>
        <w:spacing w:line="240" w:lineRule="auto"/>
        <w:ind w:left="567" w:hanging="567"/>
        <w:rPr>
          <w:noProof/>
          <w:szCs w:val="22"/>
          <w:lang w:val="it-IT"/>
        </w:rPr>
      </w:pPr>
    </w:p>
    <w:p w14:paraId="4D9ECDDB" w14:textId="36D4E28B" w:rsidR="00E87CF2" w:rsidRPr="00D17ED2" w:rsidRDefault="00E87CF2" w:rsidP="00E87CF2">
      <w:pPr>
        <w:tabs>
          <w:tab w:val="clear" w:pos="567"/>
          <w:tab w:val="left" w:pos="708"/>
        </w:tabs>
        <w:spacing w:line="240" w:lineRule="auto"/>
        <w:rPr>
          <w:color w:val="000000"/>
          <w:szCs w:val="22"/>
          <w:lang w:val="it-IT"/>
        </w:rPr>
      </w:pPr>
      <w:r w:rsidRPr="00D17ED2">
        <w:rPr>
          <w:szCs w:val="22"/>
          <w:lang w:val="it-IT"/>
        </w:rPr>
        <w:t>Xolair 300 mg</w:t>
      </w:r>
      <w:r w:rsidRPr="00D17ED2">
        <w:rPr>
          <w:color w:val="000000"/>
          <w:szCs w:val="22"/>
          <w:lang w:val="it-IT"/>
        </w:rPr>
        <w:t xml:space="preserve"> </w:t>
      </w:r>
      <w:r w:rsidR="00E03D71" w:rsidRPr="00D17ED2">
        <w:rPr>
          <w:color w:val="000000"/>
          <w:szCs w:val="22"/>
          <w:lang w:val="it-IT"/>
        </w:rPr>
        <w:t>otopina za injekciju u napunjenoj štrcaljki</w:t>
      </w:r>
    </w:p>
    <w:p w14:paraId="604C266B" w14:textId="77777777" w:rsidR="00E87CF2" w:rsidRPr="00D17ED2" w:rsidRDefault="00E87CF2" w:rsidP="00E87CF2">
      <w:pPr>
        <w:tabs>
          <w:tab w:val="clear" w:pos="567"/>
          <w:tab w:val="left" w:pos="708"/>
        </w:tabs>
        <w:spacing w:line="240" w:lineRule="auto"/>
        <w:rPr>
          <w:color w:val="000000"/>
          <w:szCs w:val="22"/>
          <w:lang w:val="it-IT"/>
        </w:rPr>
      </w:pPr>
      <w:r w:rsidRPr="00D17ED2">
        <w:rPr>
          <w:color w:val="000000"/>
          <w:szCs w:val="22"/>
          <w:lang w:val="it-IT"/>
        </w:rPr>
        <w:t>omalizumab</w:t>
      </w:r>
    </w:p>
    <w:p w14:paraId="646ACB3C" w14:textId="77777777" w:rsidR="00E87CF2" w:rsidRPr="00D17ED2" w:rsidRDefault="00E87CF2" w:rsidP="00E87CF2">
      <w:pPr>
        <w:tabs>
          <w:tab w:val="clear" w:pos="567"/>
          <w:tab w:val="left" w:pos="708"/>
        </w:tabs>
        <w:spacing w:line="240" w:lineRule="auto"/>
        <w:rPr>
          <w:noProof/>
          <w:szCs w:val="22"/>
          <w:lang w:val="it-IT"/>
        </w:rPr>
      </w:pPr>
    </w:p>
    <w:p w14:paraId="70039A01" w14:textId="77777777" w:rsidR="00E87CF2" w:rsidRPr="00D17ED2" w:rsidRDefault="00E87CF2" w:rsidP="00E87CF2">
      <w:pPr>
        <w:tabs>
          <w:tab w:val="clear" w:pos="567"/>
          <w:tab w:val="left" w:pos="708"/>
        </w:tabs>
        <w:spacing w:line="240" w:lineRule="auto"/>
        <w:rPr>
          <w:noProof/>
          <w:szCs w:val="22"/>
          <w:lang w:val="it-IT"/>
        </w:rPr>
      </w:pPr>
    </w:p>
    <w:p w14:paraId="55381711" w14:textId="3EDF87F1"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lang w:val="it-IT"/>
        </w:rPr>
      </w:pPr>
      <w:r w:rsidRPr="00D17ED2">
        <w:rPr>
          <w:b/>
          <w:noProof/>
          <w:szCs w:val="22"/>
          <w:lang w:val="it-IT"/>
        </w:rPr>
        <w:t>2.</w:t>
      </w:r>
      <w:r w:rsidRPr="00D17ED2">
        <w:rPr>
          <w:b/>
          <w:noProof/>
          <w:szCs w:val="22"/>
          <w:lang w:val="it-IT"/>
        </w:rPr>
        <w:tab/>
      </w:r>
      <w:r w:rsidR="00E03D71" w:rsidRPr="00D17ED2">
        <w:rPr>
          <w:b/>
          <w:caps/>
          <w:szCs w:val="22"/>
          <w:lang w:val="hr-HR"/>
        </w:rPr>
        <w:t>NAZIV nositelja odobrenja za stavljanje lijeka u promet</w:t>
      </w:r>
    </w:p>
    <w:p w14:paraId="63D9C702" w14:textId="77777777" w:rsidR="00E87CF2" w:rsidRPr="00D17ED2" w:rsidRDefault="00E87CF2" w:rsidP="00E87CF2">
      <w:pPr>
        <w:tabs>
          <w:tab w:val="clear" w:pos="567"/>
          <w:tab w:val="left" w:pos="708"/>
        </w:tabs>
        <w:spacing w:line="240" w:lineRule="auto"/>
        <w:rPr>
          <w:noProof/>
          <w:szCs w:val="22"/>
          <w:lang w:val="it-IT"/>
        </w:rPr>
      </w:pPr>
    </w:p>
    <w:p w14:paraId="34B47DC8" w14:textId="77777777" w:rsidR="00E87CF2" w:rsidRPr="00D17ED2" w:rsidRDefault="00E87CF2" w:rsidP="00E87CF2">
      <w:pPr>
        <w:tabs>
          <w:tab w:val="clear" w:pos="567"/>
          <w:tab w:val="left" w:pos="708"/>
        </w:tabs>
        <w:spacing w:line="240" w:lineRule="auto"/>
        <w:rPr>
          <w:noProof/>
          <w:szCs w:val="22"/>
        </w:rPr>
      </w:pPr>
      <w:r w:rsidRPr="00D17ED2">
        <w:rPr>
          <w:noProof/>
          <w:szCs w:val="22"/>
        </w:rPr>
        <w:t>Novartis Europharm Limited</w:t>
      </w:r>
    </w:p>
    <w:p w14:paraId="0B4A2445" w14:textId="77777777" w:rsidR="00E87CF2" w:rsidRPr="00D17ED2" w:rsidRDefault="00E87CF2" w:rsidP="00E87CF2">
      <w:pPr>
        <w:tabs>
          <w:tab w:val="clear" w:pos="567"/>
          <w:tab w:val="left" w:pos="708"/>
        </w:tabs>
        <w:spacing w:line="240" w:lineRule="auto"/>
        <w:rPr>
          <w:noProof/>
          <w:szCs w:val="22"/>
        </w:rPr>
      </w:pPr>
    </w:p>
    <w:p w14:paraId="365E30E7" w14:textId="77777777" w:rsidR="00E87CF2" w:rsidRPr="00D17ED2" w:rsidRDefault="00E87CF2" w:rsidP="00E87CF2">
      <w:pPr>
        <w:tabs>
          <w:tab w:val="clear" w:pos="567"/>
          <w:tab w:val="left" w:pos="708"/>
        </w:tabs>
        <w:spacing w:line="240" w:lineRule="auto"/>
        <w:rPr>
          <w:noProof/>
          <w:szCs w:val="22"/>
        </w:rPr>
      </w:pPr>
    </w:p>
    <w:p w14:paraId="5686CC7B" w14:textId="65310E64"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sidRPr="00D17ED2">
        <w:rPr>
          <w:b/>
          <w:noProof/>
          <w:szCs w:val="22"/>
        </w:rPr>
        <w:t>3.</w:t>
      </w:r>
      <w:r w:rsidRPr="00D17ED2">
        <w:rPr>
          <w:b/>
          <w:noProof/>
          <w:szCs w:val="22"/>
        </w:rPr>
        <w:tab/>
      </w:r>
      <w:r w:rsidR="00E03D71" w:rsidRPr="00D17ED2">
        <w:rPr>
          <w:b/>
          <w:noProof/>
          <w:szCs w:val="22"/>
          <w:lang w:val="hr-HR"/>
        </w:rPr>
        <w:t>ROK VALJANOSTI</w:t>
      </w:r>
    </w:p>
    <w:p w14:paraId="0C5F7E3A" w14:textId="77777777" w:rsidR="00E87CF2" w:rsidRPr="00D17ED2" w:rsidRDefault="00E87CF2" w:rsidP="00E87CF2">
      <w:pPr>
        <w:tabs>
          <w:tab w:val="clear" w:pos="567"/>
          <w:tab w:val="left" w:pos="708"/>
        </w:tabs>
        <w:spacing w:line="240" w:lineRule="auto"/>
        <w:rPr>
          <w:i/>
          <w:noProof/>
          <w:color w:val="000000"/>
          <w:szCs w:val="22"/>
        </w:rPr>
      </w:pPr>
    </w:p>
    <w:p w14:paraId="467A2DFE" w14:textId="77777777" w:rsidR="00E87CF2" w:rsidRPr="00D17ED2" w:rsidRDefault="00E87CF2" w:rsidP="00E87CF2">
      <w:pPr>
        <w:tabs>
          <w:tab w:val="clear" w:pos="567"/>
          <w:tab w:val="left" w:pos="708"/>
        </w:tabs>
        <w:spacing w:line="240" w:lineRule="auto"/>
        <w:rPr>
          <w:noProof/>
          <w:szCs w:val="22"/>
        </w:rPr>
      </w:pPr>
      <w:r w:rsidRPr="00D17ED2">
        <w:rPr>
          <w:noProof/>
          <w:szCs w:val="22"/>
        </w:rPr>
        <w:t>EXP</w:t>
      </w:r>
    </w:p>
    <w:p w14:paraId="58434895" w14:textId="77777777" w:rsidR="00E87CF2" w:rsidRPr="00D17ED2" w:rsidRDefault="00E87CF2" w:rsidP="00E87CF2">
      <w:pPr>
        <w:tabs>
          <w:tab w:val="clear" w:pos="567"/>
          <w:tab w:val="left" w:pos="708"/>
        </w:tabs>
        <w:spacing w:line="240" w:lineRule="auto"/>
        <w:rPr>
          <w:noProof/>
          <w:szCs w:val="22"/>
        </w:rPr>
      </w:pPr>
    </w:p>
    <w:p w14:paraId="284457C5" w14:textId="77777777" w:rsidR="00E87CF2" w:rsidRPr="00D17ED2" w:rsidRDefault="00E87CF2" w:rsidP="00E87CF2">
      <w:pPr>
        <w:tabs>
          <w:tab w:val="clear" w:pos="567"/>
          <w:tab w:val="left" w:pos="708"/>
        </w:tabs>
        <w:spacing w:line="240" w:lineRule="auto"/>
        <w:rPr>
          <w:noProof/>
          <w:szCs w:val="22"/>
        </w:rPr>
      </w:pPr>
    </w:p>
    <w:p w14:paraId="60E7D9A9" w14:textId="1539259E"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sidRPr="00D17ED2">
        <w:rPr>
          <w:b/>
          <w:noProof/>
          <w:szCs w:val="22"/>
        </w:rPr>
        <w:t>4.</w:t>
      </w:r>
      <w:r w:rsidRPr="00D17ED2">
        <w:rPr>
          <w:b/>
          <w:noProof/>
          <w:szCs w:val="22"/>
        </w:rPr>
        <w:tab/>
      </w:r>
      <w:r w:rsidR="00E03D71" w:rsidRPr="00D17ED2">
        <w:rPr>
          <w:b/>
          <w:noProof/>
          <w:szCs w:val="22"/>
          <w:lang w:val="hr-HR"/>
        </w:rPr>
        <w:t>ROK VALJANOSTI</w:t>
      </w:r>
    </w:p>
    <w:p w14:paraId="399611F8" w14:textId="77777777" w:rsidR="00E87CF2" w:rsidRPr="00D17ED2" w:rsidRDefault="00E87CF2" w:rsidP="00E87CF2">
      <w:pPr>
        <w:tabs>
          <w:tab w:val="clear" w:pos="567"/>
          <w:tab w:val="left" w:pos="708"/>
        </w:tabs>
        <w:spacing w:line="240" w:lineRule="auto"/>
        <w:ind w:right="113"/>
        <w:rPr>
          <w:noProof/>
          <w:szCs w:val="22"/>
        </w:rPr>
      </w:pPr>
    </w:p>
    <w:p w14:paraId="4D3C2E4F" w14:textId="77777777" w:rsidR="00E87CF2" w:rsidRPr="00D17ED2" w:rsidRDefault="00E87CF2" w:rsidP="00E87CF2">
      <w:pPr>
        <w:tabs>
          <w:tab w:val="clear" w:pos="567"/>
          <w:tab w:val="left" w:pos="708"/>
        </w:tabs>
        <w:spacing w:line="240" w:lineRule="auto"/>
        <w:ind w:right="113"/>
        <w:rPr>
          <w:noProof/>
          <w:szCs w:val="22"/>
        </w:rPr>
      </w:pPr>
      <w:r w:rsidRPr="00D17ED2">
        <w:rPr>
          <w:noProof/>
          <w:szCs w:val="22"/>
        </w:rPr>
        <w:t>Lot</w:t>
      </w:r>
    </w:p>
    <w:p w14:paraId="18C97706" w14:textId="77777777" w:rsidR="00E87CF2" w:rsidRPr="00D17ED2" w:rsidRDefault="00E87CF2" w:rsidP="00E87CF2">
      <w:pPr>
        <w:tabs>
          <w:tab w:val="clear" w:pos="567"/>
          <w:tab w:val="left" w:pos="708"/>
        </w:tabs>
        <w:spacing w:line="240" w:lineRule="auto"/>
        <w:ind w:right="113"/>
        <w:rPr>
          <w:noProof/>
          <w:szCs w:val="22"/>
        </w:rPr>
      </w:pPr>
    </w:p>
    <w:p w14:paraId="03E7F15B" w14:textId="77777777" w:rsidR="00E87CF2" w:rsidRPr="00D17ED2" w:rsidRDefault="00E87CF2" w:rsidP="00E87CF2">
      <w:pPr>
        <w:tabs>
          <w:tab w:val="clear" w:pos="567"/>
          <w:tab w:val="left" w:pos="708"/>
        </w:tabs>
        <w:spacing w:line="240" w:lineRule="auto"/>
        <w:ind w:right="113"/>
        <w:rPr>
          <w:noProof/>
          <w:szCs w:val="22"/>
        </w:rPr>
      </w:pPr>
    </w:p>
    <w:p w14:paraId="7422F12B" w14:textId="72DB4E40"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noProof/>
          <w:szCs w:val="22"/>
        </w:rPr>
      </w:pPr>
      <w:r w:rsidRPr="00D17ED2">
        <w:rPr>
          <w:b/>
          <w:noProof/>
          <w:szCs w:val="22"/>
        </w:rPr>
        <w:t>5.</w:t>
      </w:r>
      <w:r w:rsidRPr="00D17ED2">
        <w:rPr>
          <w:b/>
          <w:noProof/>
          <w:szCs w:val="22"/>
        </w:rPr>
        <w:tab/>
      </w:r>
      <w:r w:rsidR="00E03D71" w:rsidRPr="00D17ED2">
        <w:rPr>
          <w:b/>
          <w:noProof/>
          <w:szCs w:val="22"/>
          <w:lang w:val="hr-HR"/>
        </w:rPr>
        <w:t>DRUGO</w:t>
      </w:r>
    </w:p>
    <w:p w14:paraId="7B8AF8E7" w14:textId="77777777" w:rsidR="00E87CF2" w:rsidRPr="00D17ED2" w:rsidRDefault="00E87CF2" w:rsidP="00E87CF2">
      <w:pPr>
        <w:tabs>
          <w:tab w:val="clear" w:pos="567"/>
          <w:tab w:val="left" w:pos="708"/>
        </w:tabs>
        <w:spacing w:line="240" w:lineRule="auto"/>
        <w:ind w:right="113"/>
        <w:rPr>
          <w:noProof/>
          <w:szCs w:val="22"/>
        </w:rPr>
      </w:pPr>
    </w:p>
    <w:p w14:paraId="546D082E" w14:textId="77777777" w:rsidR="00E03D71" w:rsidRPr="00D17ED2" w:rsidRDefault="00E03D71" w:rsidP="00E03D71">
      <w:pPr>
        <w:pStyle w:val="Text"/>
        <w:spacing w:before="0"/>
        <w:jc w:val="left"/>
        <w:rPr>
          <w:noProof/>
          <w:sz w:val="22"/>
          <w:szCs w:val="22"/>
          <w:lang w:val="en-GB"/>
        </w:rPr>
      </w:pPr>
      <w:r w:rsidRPr="00D17ED2">
        <w:rPr>
          <w:noProof/>
          <w:sz w:val="22"/>
          <w:szCs w:val="22"/>
          <w:lang w:val="en-GB"/>
        </w:rPr>
        <w:t>Supkutana primjena</w:t>
      </w:r>
    </w:p>
    <w:p w14:paraId="75DFB41C" w14:textId="77777777" w:rsidR="00E03D71" w:rsidRPr="00D17ED2" w:rsidRDefault="00E03D71" w:rsidP="00E03D71">
      <w:pPr>
        <w:pStyle w:val="Text"/>
        <w:spacing w:before="0"/>
        <w:jc w:val="left"/>
        <w:rPr>
          <w:color w:val="000000"/>
          <w:sz w:val="22"/>
          <w:szCs w:val="22"/>
          <w:lang w:val="it-IT"/>
        </w:rPr>
      </w:pPr>
      <w:r w:rsidRPr="00D17ED2">
        <w:rPr>
          <w:color w:val="000000"/>
          <w:sz w:val="22"/>
          <w:szCs w:val="22"/>
          <w:lang w:val="it-IT"/>
        </w:rPr>
        <w:t>Za jednokratnu uporabu</w:t>
      </w:r>
    </w:p>
    <w:p w14:paraId="3E582D93" w14:textId="77777777" w:rsidR="00E87CF2" w:rsidRPr="00D17ED2" w:rsidRDefault="00E87CF2" w:rsidP="00E87CF2">
      <w:pPr>
        <w:tabs>
          <w:tab w:val="clear" w:pos="567"/>
          <w:tab w:val="left" w:pos="708"/>
        </w:tabs>
        <w:spacing w:line="240" w:lineRule="auto"/>
        <w:ind w:right="113"/>
        <w:rPr>
          <w:noProof/>
          <w:szCs w:val="22"/>
        </w:rPr>
      </w:pPr>
    </w:p>
    <w:p w14:paraId="57D931B3" w14:textId="77777777" w:rsidR="00E87CF2" w:rsidRPr="00D17ED2" w:rsidRDefault="00E87CF2" w:rsidP="00E87CF2">
      <w:pPr>
        <w:tabs>
          <w:tab w:val="clear" w:pos="567"/>
          <w:tab w:val="left" w:pos="708"/>
        </w:tabs>
        <w:spacing w:line="240" w:lineRule="auto"/>
        <w:rPr>
          <w:color w:val="000000"/>
          <w:szCs w:val="22"/>
        </w:rPr>
      </w:pPr>
      <w:r w:rsidRPr="00D17ED2">
        <w:rPr>
          <w:color w:val="000000"/>
          <w:szCs w:val="22"/>
        </w:rPr>
        <w:br w:type="page"/>
      </w:r>
    </w:p>
    <w:p w14:paraId="42547CF0" w14:textId="77777777" w:rsidR="00E87CF2" w:rsidRPr="00D17ED2" w:rsidRDefault="00E87CF2" w:rsidP="00E87CF2">
      <w:pPr>
        <w:tabs>
          <w:tab w:val="clear" w:pos="567"/>
          <w:tab w:val="left" w:pos="708"/>
        </w:tabs>
        <w:spacing w:line="240" w:lineRule="auto"/>
        <w:rPr>
          <w:color w:val="000000"/>
          <w:szCs w:val="22"/>
        </w:rPr>
      </w:pPr>
    </w:p>
    <w:p w14:paraId="370C045A" w14:textId="77777777" w:rsidR="00E03D71" w:rsidRPr="00D17ED2" w:rsidRDefault="00E03D71" w:rsidP="00E03D71">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noProof/>
          <w:szCs w:val="22"/>
          <w:lang w:val="hr-HR"/>
        </w:rPr>
        <w:t>PODACI KOJE</w:t>
      </w:r>
      <w:r w:rsidRPr="00D17ED2">
        <w:rPr>
          <w:b/>
          <w:noProof/>
          <w:szCs w:val="22"/>
          <w:u w:val="single"/>
          <w:lang w:val="hr-HR"/>
        </w:rPr>
        <w:t xml:space="preserve"> </w:t>
      </w:r>
      <w:r w:rsidRPr="00D17ED2">
        <w:rPr>
          <w:b/>
          <w:caps/>
          <w:szCs w:val="22"/>
          <w:lang w:val="hr-HR"/>
        </w:rPr>
        <w:t>mora najmanje sadržavati</w:t>
      </w:r>
      <w:r w:rsidRPr="00D17ED2">
        <w:rPr>
          <w:b/>
          <w:noProof/>
          <w:szCs w:val="22"/>
          <w:lang w:val="hr-HR"/>
        </w:rPr>
        <w:t xml:space="preserve"> MALO UNUTARNJE PAKIRANJE</w:t>
      </w:r>
    </w:p>
    <w:p w14:paraId="630FBBD9" w14:textId="77777777" w:rsidR="00E03D71" w:rsidRPr="00D17ED2" w:rsidRDefault="00E03D71" w:rsidP="00E03D71">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6DA654C9" w14:textId="4D0516AD" w:rsidR="00E03D71" w:rsidRPr="00D17ED2" w:rsidRDefault="0073433E" w:rsidP="00E03D71">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NALJEPNICA</w:t>
      </w:r>
      <w:r w:rsidR="00E03D71" w:rsidRPr="00D17ED2">
        <w:rPr>
          <w:b/>
          <w:color w:val="000000"/>
          <w:szCs w:val="22"/>
          <w:lang w:val="hr-HR"/>
        </w:rPr>
        <w:t xml:space="preserve"> NAPUNJENE ŠTRCALJKE</w:t>
      </w:r>
    </w:p>
    <w:p w14:paraId="4ED69D11" w14:textId="77777777" w:rsidR="00E87CF2" w:rsidRPr="00D17ED2" w:rsidRDefault="00E87CF2" w:rsidP="00E87CF2">
      <w:pPr>
        <w:tabs>
          <w:tab w:val="clear" w:pos="567"/>
          <w:tab w:val="left" w:pos="708"/>
        </w:tabs>
        <w:spacing w:line="240" w:lineRule="auto"/>
        <w:rPr>
          <w:color w:val="000000"/>
          <w:szCs w:val="22"/>
          <w:lang w:val="hr-HR"/>
        </w:rPr>
      </w:pPr>
    </w:p>
    <w:p w14:paraId="1A5486B2" w14:textId="77777777" w:rsidR="00E87CF2" w:rsidRPr="00D17ED2" w:rsidRDefault="00E87CF2" w:rsidP="00E87CF2">
      <w:pPr>
        <w:tabs>
          <w:tab w:val="clear" w:pos="567"/>
          <w:tab w:val="left" w:pos="708"/>
        </w:tabs>
        <w:spacing w:line="240" w:lineRule="auto"/>
        <w:rPr>
          <w:color w:val="000000"/>
          <w:szCs w:val="22"/>
          <w:lang w:val="hr-HR"/>
        </w:rPr>
      </w:pPr>
    </w:p>
    <w:p w14:paraId="37C02C43" w14:textId="5C44048B"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hr-HR"/>
        </w:rPr>
      </w:pPr>
      <w:r w:rsidRPr="00D17ED2">
        <w:rPr>
          <w:b/>
          <w:bCs/>
          <w:lang w:val="hr-HR"/>
        </w:rPr>
        <w:t>1.</w:t>
      </w:r>
      <w:r w:rsidRPr="00D17ED2">
        <w:rPr>
          <w:b/>
          <w:bCs/>
          <w:lang w:val="hr-HR"/>
        </w:rPr>
        <w:tab/>
      </w:r>
      <w:r w:rsidR="00E03D71" w:rsidRPr="00D17ED2">
        <w:rPr>
          <w:b/>
          <w:noProof/>
          <w:szCs w:val="22"/>
          <w:lang w:val="hr-HR"/>
        </w:rPr>
        <w:t>NAZIV LIJEKA I PUT(EVI) PRIMJENE LIJEKA</w:t>
      </w:r>
    </w:p>
    <w:p w14:paraId="626ED8C2" w14:textId="77777777" w:rsidR="00E87CF2" w:rsidRPr="00D17ED2" w:rsidRDefault="00E87CF2" w:rsidP="00E87CF2">
      <w:pPr>
        <w:tabs>
          <w:tab w:val="clear" w:pos="567"/>
          <w:tab w:val="left" w:pos="708"/>
        </w:tabs>
        <w:spacing w:line="240" w:lineRule="auto"/>
        <w:rPr>
          <w:color w:val="000000"/>
          <w:szCs w:val="22"/>
          <w:lang w:val="hr-HR"/>
        </w:rPr>
      </w:pPr>
    </w:p>
    <w:p w14:paraId="517E832F" w14:textId="0D3A3D32" w:rsidR="00E87CF2" w:rsidRPr="00D17ED2" w:rsidRDefault="00E87CF2" w:rsidP="00E87CF2">
      <w:pPr>
        <w:spacing w:line="240" w:lineRule="auto"/>
        <w:rPr>
          <w:color w:val="000000"/>
          <w:szCs w:val="22"/>
          <w:lang w:val="hr-HR"/>
        </w:rPr>
      </w:pPr>
      <w:r w:rsidRPr="00D17ED2">
        <w:rPr>
          <w:szCs w:val="22"/>
          <w:lang w:val="hr-HR"/>
        </w:rPr>
        <w:t>Xolair 300 mg</w:t>
      </w:r>
      <w:r w:rsidRPr="00D17ED2">
        <w:rPr>
          <w:color w:val="000000"/>
          <w:szCs w:val="22"/>
          <w:lang w:val="hr-HR"/>
        </w:rPr>
        <w:t xml:space="preserve"> </w:t>
      </w:r>
      <w:r w:rsidR="00E03D71" w:rsidRPr="00D17ED2">
        <w:rPr>
          <w:color w:val="000000"/>
          <w:szCs w:val="22"/>
          <w:lang w:val="hr-HR"/>
        </w:rPr>
        <w:t>injekcija</w:t>
      </w:r>
    </w:p>
    <w:p w14:paraId="7D7B93D0" w14:textId="77777777" w:rsidR="00E87CF2" w:rsidRPr="00D17ED2" w:rsidRDefault="00E87CF2" w:rsidP="00E87CF2">
      <w:pPr>
        <w:tabs>
          <w:tab w:val="clear" w:pos="567"/>
          <w:tab w:val="left" w:pos="708"/>
        </w:tabs>
        <w:spacing w:line="240" w:lineRule="auto"/>
        <w:rPr>
          <w:color w:val="000000"/>
          <w:szCs w:val="22"/>
          <w:lang w:val="hr-HR"/>
        </w:rPr>
      </w:pPr>
      <w:r w:rsidRPr="00D17ED2">
        <w:rPr>
          <w:color w:val="000000"/>
          <w:szCs w:val="22"/>
          <w:lang w:val="hr-HR"/>
        </w:rPr>
        <w:t>omalizumab</w:t>
      </w:r>
    </w:p>
    <w:p w14:paraId="1328E592" w14:textId="77777777" w:rsidR="00E03D71" w:rsidRPr="00D17ED2" w:rsidRDefault="00E03D71" w:rsidP="00E03D71">
      <w:pPr>
        <w:pStyle w:val="Text"/>
        <w:spacing w:before="0"/>
        <w:jc w:val="left"/>
        <w:rPr>
          <w:color w:val="000000"/>
          <w:sz w:val="22"/>
          <w:szCs w:val="22"/>
          <w:lang w:val="hr-HR"/>
        </w:rPr>
      </w:pPr>
      <w:r w:rsidRPr="00D17ED2">
        <w:rPr>
          <w:color w:val="000000"/>
          <w:sz w:val="22"/>
          <w:szCs w:val="22"/>
          <w:lang w:val="hr-HR"/>
        </w:rPr>
        <w:t>s.c.</w:t>
      </w:r>
    </w:p>
    <w:p w14:paraId="75988CCB" w14:textId="77777777" w:rsidR="00E87CF2" w:rsidRPr="00D17ED2" w:rsidRDefault="00E87CF2" w:rsidP="00E87CF2">
      <w:pPr>
        <w:tabs>
          <w:tab w:val="clear" w:pos="567"/>
          <w:tab w:val="left" w:pos="708"/>
        </w:tabs>
        <w:spacing w:line="240" w:lineRule="auto"/>
        <w:rPr>
          <w:color w:val="000000"/>
          <w:szCs w:val="22"/>
          <w:lang w:val="hr-HR"/>
        </w:rPr>
      </w:pPr>
    </w:p>
    <w:p w14:paraId="785E47B8" w14:textId="77777777" w:rsidR="00E87CF2" w:rsidRPr="00D17ED2" w:rsidRDefault="00E87CF2" w:rsidP="00E87CF2">
      <w:pPr>
        <w:tabs>
          <w:tab w:val="clear" w:pos="567"/>
          <w:tab w:val="left" w:pos="708"/>
        </w:tabs>
        <w:spacing w:line="240" w:lineRule="auto"/>
        <w:rPr>
          <w:color w:val="000000"/>
          <w:szCs w:val="22"/>
          <w:lang w:val="hr-HR"/>
        </w:rPr>
      </w:pPr>
    </w:p>
    <w:p w14:paraId="53F26756" w14:textId="6148281E"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E03D71" w:rsidRPr="00D17ED2">
        <w:rPr>
          <w:b/>
          <w:noProof/>
          <w:szCs w:val="22"/>
          <w:lang w:val="hr-HR"/>
        </w:rPr>
        <w:t>NAČIN PRIMJENE LIJEKA</w:t>
      </w:r>
    </w:p>
    <w:p w14:paraId="15733413" w14:textId="77777777" w:rsidR="00E87CF2" w:rsidRPr="00D17ED2" w:rsidRDefault="00E87CF2" w:rsidP="00E87CF2">
      <w:pPr>
        <w:tabs>
          <w:tab w:val="clear" w:pos="567"/>
          <w:tab w:val="left" w:pos="708"/>
        </w:tabs>
        <w:spacing w:line="240" w:lineRule="auto"/>
        <w:rPr>
          <w:szCs w:val="22"/>
          <w:lang w:val="hr-HR"/>
        </w:rPr>
      </w:pPr>
    </w:p>
    <w:p w14:paraId="7FA16A9B" w14:textId="77777777" w:rsidR="00E87CF2" w:rsidRPr="00D17ED2" w:rsidRDefault="00E87CF2" w:rsidP="00E87CF2">
      <w:pPr>
        <w:tabs>
          <w:tab w:val="clear" w:pos="567"/>
          <w:tab w:val="left" w:pos="708"/>
        </w:tabs>
        <w:spacing w:line="240" w:lineRule="auto"/>
        <w:rPr>
          <w:color w:val="000000"/>
          <w:szCs w:val="22"/>
          <w:lang w:val="hr-HR"/>
        </w:rPr>
      </w:pPr>
    </w:p>
    <w:p w14:paraId="6E83B4DE" w14:textId="68C32CDC"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E03D71" w:rsidRPr="00D17ED2">
        <w:rPr>
          <w:b/>
          <w:noProof/>
          <w:szCs w:val="22"/>
          <w:lang w:val="hr-HR"/>
        </w:rPr>
        <w:t>ROK VALJANOSTI</w:t>
      </w:r>
    </w:p>
    <w:p w14:paraId="4DBE8C87" w14:textId="77777777" w:rsidR="00E87CF2" w:rsidRPr="00D17ED2" w:rsidRDefault="00E87CF2" w:rsidP="00E87CF2">
      <w:pPr>
        <w:tabs>
          <w:tab w:val="clear" w:pos="567"/>
          <w:tab w:val="left" w:pos="708"/>
        </w:tabs>
        <w:spacing w:line="240" w:lineRule="auto"/>
        <w:rPr>
          <w:color w:val="000000"/>
          <w:szCs w:val="22"/>
          <w:lang w:val="hr-HR"/>
        </w:rPr>
      </w:pPr>
    </w:p>
    <w:p w14:paraId="2221F5D4" w14:textId="77777777" w:rsidR="00E87CF2" w:rsidRPr="00D17ED2" w:rsidRDefault="00E87CF2" w:rsidP="00E87CF2">
      <w:pPr>
        <w:tabs>
          <w:tab w:val="clear" w:pos="567"/>
          <w:tab w:val="left" w:pos="708"/>
        </w:tabs>
        <w:spacing w:line="240" w:lineRule="auto"/>
        <w:rPr>
          <w:color w:val="000000"/>
          <w:szCs w:val="22"/>
          <w:lang w:val="hr-HR"/>
        </w:rPr>
      </w:pPr>
      <w:r w:rsidRPr="00D17ED2">
        <w:rPr>
          <w:color w:val="000000"/>
          <w:szCs w:val="22"/>
          <w:lang w:val="hr-HR"/>
        </w:rPr>
        <w:t>EXP</w:t>
      </w:r>
    </w:p>
    <w:p w14:paraId="0BE0973E" w14:textId="77777777" w:rsidR="00E87CF2" w:rsidRPr="00D17ED2" w:rsidRDefault="00E87CF2" w:rsidP="00E87CF2">
      <w:pPr>
        <w:tabs>
          <w:tab w:val="clear" w:pos="567"/>
          <w:tab w:val="left" w:pos="708"/>
        </w:tabs>
        <w:spacing w:line="240" w:lineRule="auto"/>
        <w:rPr>
          <w:color w:val="000000"/>
          <w:szCs w:val="22"/>
          <w:lang w:val="hr-HR"/>
        </w:rPr>
      </w:pPr>
    </w:p>
    <w:p w14:paraId="4216D51A" w14:textId="77777777" w:rsidR="00E87CF2" w:rsidRPr="00D17ED2" w:rsidRDefault="00E87CF2" w:rsidP="00E87CF2">
      <w:pPr>
        <w:tabs>
          <w:tab w:val="clear" w:pos="567"/>
          <w:tab w:val="left" w:pos="708"/>
        </w:tabs>
        <w:spacing w:line="240" w:lineRule="auto"/>
        <w:rPr>
          <w:color w:val="000000"/>
          <w:szCs w:val="22"/>
          <w:lang w:val="hr-HR"/>
        </w:rPr>
      </w:pPr>
    </w:p>
    <w:p w14:paraId="00FA2D67" w14:textId="41C31211"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E03D71" w:rsidRPr="00D17ED2">
        <w:rPr>
          <w:b/>
          <w:noProof/>
          <w:szCs w:val="22"/>
          <w:lang w:val="hr-HR"/>
        </w:rPr>
        <w:t>BROJ SERIJE</w:t>
      </w:r>
    </w:p>
    <w:p w14:paraId="18AC6B90" w14:textId="77777777" w:rsidR="00E87CF2" w:rsidRPr="00D17ED2" w:rsidRDefault="00E87CF2" w:rsidP="00E87CF2">
      <w:pPr>
        <w:tabs>
          <w:tab w:val="clear" w:pos="567"/>
          <w:tab w:val="left" w:pos="708"/>
        </w:tabs>
        <w:spacing w:line="240" w:lineRule="auto"/>
        <w:rPr>
          <w:color w:val="000000"/>
          <w:szCs w:val="22"/>
          <w:lang w:val="hr-HR"/>
        </w:rPr>
      </w:pPr>
    </w:p>
    <w:p w14:paraId="29A72E0F" w14:textId="77777777" w:rsidR="00E87CF2" w:rsidRPr="00D17ED2" w:rsidRDefault="00E87CF2" w:rsidP="00E87CF2">
      <w:pPr>
        <w:tabs>
          <w:tab w:val="clear" w:pos="567"/>
          <w:tab w:val="left" w:pos="708"/>
        </w:tabs>
        <w:spacing w:line="240" w:lineRule="auto"/>
        <w:rPr>
          <w:color w:val="000000"/>
          <w:szCs w:val="22"/>
          <w:lang w:val="hr-HR"/>
        </w:rPr>
      </w:pPr>
      <w:r w:rsidRPr="00D17ED2">
        <w:rPr>
          <w:color w:val="000000"/>
          <w:szCs w:val="22"/>
          <w:lang w:val="hr-HR"/>
        </w:rPr>
        <w:t>Lot</w:t>
      </w:r>
    </w:p>
    <w:p w14:paraId="0D9EC404" w14:textId="77777777" w:rsidR="00E87CF2" w:rsidRPr="00D17ED2" w:rsidRDefault="00E87CF2" w:rsidP="00E87CF2">
      <w:pPr>
        <w:tabs>
          <w:tab w:val="clear" w:pos="567"/>
          <w:tab w:val="left" w:pos="708"/>
        </w:tabs>
        <w:spacing w:line="240" w:lineRule="auto"/>
        <w:rPr>
          <w:color w:val="000000"/>
          <w:szCs w:val="22"/>
          <w:lang w:val="hr-HR"/>
        </w:rPr>
      </w:pPr>
    </w:p>
    <w:p w14:paraId="1ED27F05" w14:textId="77777777" w:rsidR="00E87CF2" w:rsidRPr="00D17ED2" w:rsidRDefault="00E87CF2" w:rsidP="00E87CF2">
      <w:pPr>
        <w:tabs>
          <w:tab w:val="clear" w:pos="567"/>
          <w:tab w:val="left" w:pos="708"/>
        </w:tabs>
        <w:spacing w:line="240" w:lineRule="auto"/>
        <w:rPr>
          <w:color w:val="000000"/>
          <w:szCs w:val="22"/>
          <w:lang w:val="hr-HR"/>
        </w:rPr>
      </w:pPr>
    </w:p>
    <w:p w14:paraId="0C5FAF6F" w14:textId="1F41C99D"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00E03D71" w:rsidRPr="00D17ED2">
        <w:rPr>
          <w:b/>
          <w:noProof/>
          <w:szCs w:val="22"/>
          <w:lang w:val="hr-HR"/>
        </w:rPr>
        <w:t xml:space="preserve">SADRŽAJ </w:t>
      </w:r>
      <w:r w:rsidR="00E03D71" w:rsidRPr="00D17ED2">
        <w:rPr>
          <w:b/>
          <w:caps/>
          <w:szCs w:val="22"/>
          <w:lang w:val="hr-HR"/>
        </w:rPr>
        <w:t>po težini, volumenu ili DOZNOJ jedinici lijeka</w:t>
      </w:r>
    </w:p>
    <w:p w14:paraId="4DD9F187" w14:textId="77777777" w:rsidR="00E87CF2" w:rsidRPr="00D17ED2" w:rsidRDefault="00E87CF2" w:rsidP="00E87CF2">
      <w:pPr>
        <w:spacing w:line="240" w:lineRule="auto"/>
        <w:ind w:right="-449"/>
        <w:rPr>
          <w:color w:val="000000"/>
          <w:szCs w:val="22"/>
          <w:lang w:val="hr-HR"/>
        </w:rPr>
      </w:pPr>
    </w:p>
    <w:p w14:paraId="3D13B314" w14:textId="77777777" w:rsidR="00E87CF2" w:rsidRPr="00D17ED2" w:rsidRDefault="00E87CF2" w:rsidP="00E87CF2">
      <w:pPr>
        <w:spacing w:line="240" w:lineRule="auto"/>
        <w:rPr>
          <w:color w:val="000000"/>
          <w:szCs w:val="22"/>
          <w:lang w:val="hr-HR"/>
        </w:rPr>
      </w:pPr>
      <w:r w:rsidRPr="00D17ED2">
        <w:rPr>
          <w:color w:val="000000"/>
          <w:szCs w:val="22"/>
          <w:lang w:val="hr-HR"/>
        </w:rPr>
        <w:t>2 ml</w:t>
      </w:r>
    </w:p>
    <w:p w14:paraId="37C9DF22" w14:textId="77777777" w:rsidR="00E87CF2" w:rsidRPr="00D17ED2" w:rsidRDefault="00E87CF2" w:rsidP="00E87CF2">
      <w:pPr>
        <w:spacing w:line="240" w:lineRule="auto"/>
        <w:ind w:right="-449"/>
        <w:rPr>
          <w:color w:val="000000"/>
          <w:szCs w:val="22"/>
          <w:lang w:val="hr-HR"/>
        </w:rPr>
      </w:pPr>
    </w:p>
    <w:p w14:paraId="5681DF29" w14:textId="77777777" w:rsidR="00E87CF2" w:rsidRPr="00D17ED2" w:rsidRDefault="00E87CF2" w:rsidP="00E87CF2">
      <w:pPr>
        <w:spacing w:line="240" w:lineRule="auto"/>
        <w:ind w:right="-449"/>
        <w:rPr>
          <w:color w:val="000000"/>
          <w:szCs w:val="22"/>
          <w:lang w:val="hr-HR"/>
        </w:rPr>
      </w:pPr>
    </w:p>
    <w:p w14:paraId="4F5B107E" w14:textId="3829CFD2"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E03D71" w:rsidRPr="00D17ED2">
        <w:rPr>
          <w:b/>
          <w:color w:val="000000"/>
          <w:szCs w:val="22"/>
          <w:lang w:val="es-ES"/>
        </w:rPr>
        <w:t>DRUGO</w:t>
      </w:r>
    </w:p>
    <w:p w14:paraId="7394A17D" w14:textId="77777777" w:rsidR="00E87CF2" w:rsidRPr="00D17ED2" w:rsidRDefault="00E87CF2" w:rsidP="00E87CF2">
      <w:pPr>
        <w:tabs>
          <w:tab w:val="clear" w:pos="567"/>
          <w:tab w:val="left" w:pos="708"/>
        </w:tabs>
        <w:spacing w:line="240" w:lineRule="auto"/>
        <w:rPr>
          <w:color w:val="000000"/>
          <w:szCs w:val="22"/>
          <w:lang w:val="hr-HR"/>
        </w:rPr>
      </w:pPr>
    </w:p>
    <w:p w14:paraId="280431F2" w14:textId="77777777" w:rsidR="00E87CF2" w:rsidRPr="00D17ED2" w:rsidRDefault="00E87CF2" w:rsidP="00E87CF2">
      <w:pPr>
        <w:tabs>
          <w:tab w:val="clear" w:pos="567"/>
          <w:tab w:val="left" w:pos="708"/>
        </w:tabs>
        <w:spacing w:line="240" w:lineRule="auto"/>
        <w:rPr>
          <w:color w:val="000000"/>
          <w:szCs w:val="22"/>
          <w:lang w:val="hr-HR"/>
        </w:rPr>
      </w:pPr>
      <w:r w:rsidRPr="00D17ED2">
        <w:rPr>
          <w:color w:val="000000"/>
          <w:szCs w:val="22"/>
          <w:lang w:val="hr-HR"/>
        </w:rPr>
        <w:br w:type="page"/>
      </w:r>
    </w:p>
    <w:p w14:paraId="43FCDC5E" w14:textId="77777777" w:rsidR="00E87CF2" w:rsidRPr="00D17ED2" w:rsidRDefault="00E87CF2" w:rsidP="00E87CF2">
      <w:pPr>
        <w:tabs>
          <w:tab w:val="clear" w:pos="567"/>
          <w:tab w:val="left" w:pos="708"/>
        </w:tabs>
        <w:spacing w:line="240" w:lineRule="auto"/>
        <w:rPr>
          <w:color w:val="000000"/>
          <w:szCs w:val="22"/>
          <w:lang w:val="hr-HR"/>
        </w:rPr>
      </w:pPr>
    </w:p>
    <w:p w14:paraId="70C9FC01" w14:textId="77777777" w:rsidR="00E03D71" w:rsidRPr="00D17ED2" w:rsidRDefault="00E03D71" w:rsidP="00E03D7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r w:rsidRPr="00D17ED2">
        <w:rPr>
          <w:b/>
          <w:noProof/>
          <w:szCs w:val="22"/>
          <w:lang w:val="hr-HR"/>
        </w:rPr>
        <w:t>PODACI KOJI SE MORAJU NALAZITI NA VANJSKOM PAKIRANJU</w:t>
      </w:r>
    </w:p>
    <w:p w14:paraId="0FD5A17C" w14:textId="77777777" w:rsidR="00E03D71" w:rsidRPr="00D17ED2" w:rsidRDefault="00E03D71" w:rsidP="00E03D71">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11A0D3E9" w14:textId="77777777" w:rsidR="00E03D71" w:rsidRPr="00D17ED2" w:rsidRDefault="00E03D71" w:rsidP="00E03D71">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KUTIJA JEDINIČNOG PAKIRANJA</w:t>
      </w:r>
    </w:p>
    <w:p w14:paraId="3C42166B" w14:textId="77777777" w:rsidR="00E87CF2" w:rsidRPr="00D17ED2" w:rsidRDefault="00E87CF2" w:rsidP="00E87CF2">
      <w:pPr>
        <w:tabs>
          <w:tab w:val="clear" w:pos="567"/>
          <w:tab w:val="left" w:pos="708"/>
        </w:tabs>
        <w:spacing w:line="240" w:lineRule="auto"/>
        <w:rPr>
          <w:color w:val="000000"/>
          <w:szCs w:val="22"/>
          <w:lang w:val="hr-HR"/>
        </w:rPr>
      </w:pPr>
    </w:p>
    <w:p w14:paraId="4E62D7A5" w14:textId="77777777" w:rsidR="00E87CF2" w:rsidRPr="00D17ED2" w:rsidRDefault="00E87CF2" w:rsidP="00E87CF2">
      <w:pPr>
        <w:tabs>
          <w:tab w:val="clear" w:pos="567"/>
          <w:tab w:val="left" w:pos="708"/>
        </w:tabs>
        <w:spacing w:line="240" w:lineRule="auto"/>
        <w:rPr>
          <w:color w:val="000000"/>
          <w:szCs w:val="22"/>
          <w:lang w:val="hr-HR"/>
        </w:rPr>
      </w:pPr>
    </w:p>
    <w:p w14:paraId="40F7A770" w14:textId="41C38C6A"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hr-HR"/>
        </w:rPr>
      </w:pPr>
      <w:r w:rsidRPr="00D17ED2">
        <w:rPr>
          <w:b/>
          <w:bCs/>
          <w:lang w:val="hr-HR"/>
        </w:rPr>
        <w:t>1.</w:t>
      </w:r>
      <w:r w:rsidRPr="00D17ED2">
        <w:rPr>
          <w:b/>
          <w:bCs/>
          <w:lang w:val="hr-HR"/>
        </w:rPr>
        <w:tab/>
      </w:r>
      <w:r w:rsidR="00E03D71" w:rsidRPr="00D17ED2">
        <w:rPr>
          <w:b/>
          <w:color w:val="000000"/>
          <w:szCs w:val="22"/>
          <w:lang w:val="hr-HR"/>
        </w:rPr>
        <w:t>NAZIV LIJEKA</w:t>
      </w:r>
    </w:p>
    <w:p w14:paraId="77DF4D00" w14:textId="77777777" w:rsidR="00E87CF2" w:rsidRPr="00D17ED2" w:rsidRDefault="00E87CF2" w:rsidP="00E87CF2">
      <w:pPr>
        <w:pStyle w:val="Text"/>
        <w:spacing w:before="0"/>
        <w:jc w:val="left"/>
        <w:rPr>
          <w:color w:val="000000"/>
          <w:sz w:val="22"/>
          <w:szCs w:val="22"/>
          <w:lang w:val="hr-HR"/>
        </w:rPr>
      </w:pPr>
    </w:p>
    <w:p w14:paraId="4C99E69F" w14:textId="164756BE" w:rsidR="00E87CF2" w:rsidRPr="00D17ED2" w:rsidRDefault="00E87CF2" w:rsidP="00E87CF2">
      <w:pPr>
        <w:pStyle w:val="Text"/>
        <w:spacing w:before="0"/>
        <w:jc w:val="left"/>
        <w:rPr>
          <w:sz w:val="22"/>
          <w:szCs w:val="22"/>
          <w:lang w:val="hr-HR"/>
        </w:rPr>
      </w:pPr>
      <w:r w:rsidRPr="00D17ED2">
        <w:rPr>
          <w:color w:val="000000"/>
          <w:sz w:val="22"/>
          <w:szCs w:val="22"/>
          <w:lang w:val="hr-HR"/>
        </w:rPr>
        <w:t>Xolair 150 mg</w:t>
      </w:r>
      <w:r w:rsidRPr="00D17ED2">
        <w:rPr>
          <w:sz w:val="22"/>
          <w:szCs w:val="22"/>
          <w:lang w:val="hr-HR"/>
        </w:rPr>
        <w:t xml:space="preserve"> </w:t>
      </w:r>
      <w:r w:rsidR="00E03D71" w:rsidRPr="00D17ED2">
        <w:rPr>
          <w:sz w:val="22"/>
          <w:szCs w:val="22"/>
          <w:lang w:val="hr-HR"/>
        </w:rPr>
        <w:t>otopina za injekciju u napunjenoj brizgalici</w:t>
      </w:r>
    </w:p>
    <w:p w14:paraId="473131B6" w14:textId="77777777" w:rsidR="00E87CF2" w:rsidRPr="00D17ED2" w:rsidRDefault="00E87CF2" w:rsidP="00E87CF2">
      <w:pPr>
        <w:pStyle w:val="Text"/>
        <w:spacing w:before="0"/>
        <w:jc w:val="left"/>
        <w:rPr>
          <w:color w:val="000000"/>
          <w:sz w:val="22"/>
          <w:szCs w:val="22"/>
          <w:lang w:val="hr-HR"/>
        </w:rPr>
      </w:pPr>
      <w:r w:rsidRPr="00D17ED2">
        <w:rPr>
          <w:color w:val="000000"/>
          <w:sz w:val="22"/>
          <w:szCs w:val="22"/>
          <w:lang w:val="hr-HR"/>
        </w:rPr>
        <w:t>omalizumab</w:t>
      </w:r>
    </w:p>
    <w:p w14:paraId="454CE5B0" w14:textId="77777777" w:rsidR="00E87CF2" w:rsidRPr="00D17ED2" w:rsidRDefault="00E87CF2" w:rsidP="00E87CF2">
      <w:pPr>
        <w:pStyle w:val="Text"/>
        <w:spacing w:before="0"/>
        <w:jc w:val="left"/>
        <w:rPr>
          <w:color w:val="000000"/>
          <w:sz w:val="22"/>
          <w:szCs w:val="22"/>
          <w:lang w:val="hr-HR"/>
        </w:rPr>
      </w:pPr>
    </w:p>
    <w:p w14:paraId="32147139" w14:textId="77777777" w:rsidR="00E87CF2" w:rsidRPr="00D17ED2" w:rsidRDefault="00E87CF2" w:rsidP="00E87CF2">
      <w:pPr>
        <w:pStyle w:val="Text"/>
        <w:spacing w:before="0"/>
        <w:jc w:val="left"/>
        <w:rPr>
          <w:color w:val="000000"/>
          <w:sz w:val="22"/>
          <w:szCs w:val="22"/>
          <w:lang w:val="hr-HR"/>
        </w:rPr>
      </w:pPr>
    </w:p>
    <w:p w14:paraId="55485AD8" w14:textId="5C2DA620"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E03D71" w:rsidRPr="00D17ED2">
        <w:rPr>
          <w:b/>
          <w:color w:val="000000"/>
          <w:szCs w:val="22"/>
          <w:lang w:val="hr-HR"/>
        </w:rPr>
        <w:t>NAVOĐENJE DJELATNE(IH) TVARI</w:t>
      </w:r>
    </w:p>
    <w:p w14:paraId="53D1E0B7" w14:textId="77777777" w:rsidR="00E87CF2" w:rsidRPr="00D17ED2" w:rsidRDefault="00E87CF2" w:rsidP="00E87CF2">
      <w:pPr>
        <w:pStyle w:val="Text"/>
        <w:spacing w:before="0"/>
        <w:jc w:val="left"/>
        <w:rPr>
          <w:color w:val="000000"/>
          <w:sz w:val="22"/>
          <w:szCs w:val="22"/>
          <w:lang w:val="hr-HR"/>
        </w:rPr>
      </w:pPr>
    </w:p>
    <w:p w14:paraId="35A6BAED" w14:textId="159D4391" w:rsidR="00E87CF2" w:rsidRPr="00D17ED2" w:rsidRDefault="00E03D71" w:rsidP="00E87CF2">
      <w:pPr>
        <w:pStyle w:val="Text"/>
        <w:spacing w:before="0"/>
        <w:jc w:val="left"/>
        <w:rPr>
          <w:color w:val="000000"/>
          <w:sz w:val="22"/>
          <w:szCs w:val="22"/>
          <w:lang w:val="hr-HR"/>
        </w:rPr>
      </w:pPr>
      <w:r w:rsidRPr="00D17ED2">
        <w:rPr>
          <w:color w:val="000000"/>
          <w:sz w:val="22"/>
          <w:szCs w:val="22"/>
          <w:lang w:val="hr-HR"/>
        </w:rPr>
        <w:t xml:space="preserve">Jedna napunjena brizgalica sadrži </w:t>
      </w:r>
      <w:r w:rsidRPr="00D17ED2">
        <w:rPr>
          <w:color w:val="000000"/>
          <w:szCs w:val="22"/>
          <w:lang w:val="hr-HR"/>
        </w:rPr>
        <w:t>15</w:t>
      </w:r>
      <w:r w:rsidRPr="00D17ED2">
        <w:rPr>
          <w:color w:val="000000"/>
          <w:sz w:val="22"/>
          <w:szCs w:val="22"/>
          <w:lang w:val="hr-HR"/>
        </w:rPr>
        <w:t>0 mg omalizumaba u 1 ml otopine</w:t>
      </w:r>
      <w:r w:rsidR="00E87CF2" w:rsidRPr="00D17ED2">
        <w:rPr>
          <w:color w:val="000000"/>
          <w:sz w:val="22"/>
          <w:szCs w:val="22"/>
          <w:lang w:val="hr-HR"/>
        </w:rPr>
        <w:t>.</w:t>
      </w:r>
    </w:p>
    <w:p w14:paraId="585DE5E5" w14:textId="77777777" w:rsidR="00E87CF2" w:rsidRPr="00D17ED2" w:rsidRDefault="00E87CF2" w:rsidP="00E87CF2">
      <w:pPr>
        <w:pStyle w:val="Text"/>
        <w:spacing w:before="0"/>
        <w:jc w:val="left"/>
        <w:rPr>
          <w:color w:val="000000"/>
          <w:sz w:val="22"/>
          <w:szCs w:val="22"/>
          <w:lang w:val="hr-HR"/>
        </w:rPr>
      </w:pPr>
    </w:p>
    <w:p w14:paraId="25496D31" w14:textId="77777777" w:rsidR="00E87CF2" w:rsidRPr="00D17ED2" w:rsidRDefault="00E87CF2" w:rsidP="00E87CF2">
      <w:pPr>
        <w:pStyle w:val="Text"/>
        <w:spacing w:before="0"/>
        <w:jc w:val="left"/>
        <w:rPr>
          <w:color w:val="000000"/>
          <w:sz w:val="22"/>
          <w:szCs w:val="22"/>
          <w:lang w:val="hr-HR"/>
        </w:rPr>
      </w:pPr>
    </w:p>
    <w:p w14:paraId="0CEEB2F7" w14:textId="7CE1C78A"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E03D71" w:rsidRPr="00D17ED2">
        <w:rPr>
          <w:b/>
          <w:noProof/>
          <w:szCs w:val="22"/>
          <w:lang w:val="hr-HR"/>
        </w:rPr>
        <w:t>POPIS POMOĆNIH TVARI</w:t>
      </w:r>
    </w:p>
    <w:p w14:paraId="3C54701E" w14:textId="77777777" w:rsidR="00E87CF2" w:rsidRPr="00D17ED2" w:rsidRDefault="00E87CF2" w:rsidP="00E87CF2">
      <w:pPr>
        <w:pStyle w:val="Text"/>
        <w:spacing w:before="0"/>
        <w:jc w:val="left"/>
        <w:rPr>
          <w:color w:val="000000"/>
          <w:sz w:val="22"/>
          <w:szCs w:val="22"/>
          <w:lang w:val="hr-HR"/>
        </w:rPr>
      </w:pPr>
    </w:p>
    <w:p w14:paraId="0E5E0631" w14:textId="1992FDFD" w:rsidR="00E87CF2" w:rsidRPr="00D17ED2" w:rsidRDefault="00E03D71" w:rsidP="00E87CF2">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r w:rsidR="00E87CF2" w:rsidRPr="00D17ED2">
        <w:rPr>
          <w:szCs w:val="22"/>
          <w:lang w:val="hr-HR"/>
        </w:rPr>
        <w:t>.</w:t>
      </w:r>
    </w:p>
    <w:p w14:paraId="482050BB" w14:textId="77777777" w:rsidR="00E87CF2" w:rsidRPr="00D17ED2" w:rsidRDefault="00E87CF2" w:rsidP="00E87CF2">
      <w:pPr>
        <w:pStyle w:val="Text"/>
        <w:spacing w:before="0"/>
        <w:jc w:val="left"/>
        <w:rPr>
          <w:color w:val="000000"/>
          <w:sz w:val="22"/>
          <w:szCs w:val="22"/>
          <w:lang w:val="hr-HR"/>
        </w:rPr>
      </w:pPr>
    </w:p>
    <w:p w14:paraId="1AC5E1FD" w14:textId="77777777" w:rsidR="00E87CF2" w:rsidRPr="00D17ED2" w:rsidRDefault="00E87CF2" w:rsidP="00E87CF2">
      <w:pPr>
        <w:pStyle w:val="Text"/>
        <w:spacing w:before="0"/>
        <w:jc w:val="left"/>
        <w:rPr>
          <w:color w:val="000000"/>
          <w:sz w:val="22"/>
          <w:szCs w:val="22"/>
          <w:lang w:val="hr-HR"/>
        </w:rPr>
      </w:pPr>
    </w:p>
    <w:p w14:paraId="347B6866" w14:textId="5F59B91B"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E03D71" w:rsidRPr="00D17ED2">
        <w:rPr>
          <w:b/>
          <w:noProof/>
          <w:szCs w:val="22"/>
          <w:lang w:val="hr-HR"/>
        </w:rPr>
        <w:t>FARMACEUTSKI OBLIK I SADRŽAJ</w:t>
      </w:r>
    </w:p>
    <w:p w14:paraId="7D60E173" w14:textId="77777777" w:rsidR="00E87CF2" w:rsidRPr="00D17ED2" w:rsidRDefault="00E87CF2" w:rsidP="00E87CF2">
      <w:pPr>
        <w:tabs>
          <w:tab w:val="clear" w:pos="567"/>
          <w:tab w:val="left" w:pos="708"/>
        </w:tabs>
        <w:spacing w:line="240" w:lineRule="auto"/>
        <w:rPr>
          <w:color w:val="000000"/>
          <w:szCs w:val="22"/>
          <w:lang w:val="hr-HR"/>
        </w:rPr>
      </w:pPr>
    </w:p>
    <w:p w14:paraId="135C66AA" w14:textId="1CBF9138" w:rsidR="00E03D71" w:rsidRPr="00D17ED2" w:rsidRDefault="00E03D71" w:rsidP="00E03D71">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 u napunjenoj brizgalici</w:t>
      </w:r>
    </w:p>
    <w:p w14:paraId="5ADB3D8E" w14:textId="77777777" w:rsidR="00E03D71" w:rsidRPr="00D17ED2" w:rsidRDefault="00E03D71" w:rsidP="00E03D71">
      <w:pPr>
        <w:pStyle w:val="Text"/>
        <w:spacing w:before="0"/>
        <w:jc w:val="left"/>
        <w:rPr>
          <w:color w:val="000000"/>
          <w:sz w:val="22"/>
          <w:szCs w:val="22"/>
          <w:lang w:val="hr-HR"/>
        </w:rPr>
      </w:pPr>
    </w:p>
    <w:p w14:paraId="27D55A76" w14:textId="67592606" w:rsidR="00E03D71" w:rsidRPr="00D17ED2" w:rsidRDefault="00E03D71" w:rsidP="00E03D71">
      <w:pPr>
        <w:pStyle w:val="Text"/>
        <w:spacing w:before="0"/>
        <w:jc w:val="left"/>
        <w:rPr>
          <w:color w:val="000000"/>
          <w:sz w:val="22"/>
          <w:szCs w:val="22"/>
          <w:lang w:val="hr-HR"/>
        </w:rPr>
      </w:pPr>
      <w:r w:rsidRPr="00D17ED2">
        <w:rPr>
          <w:color w:val="000000"/>
          <w:sz w:val="22"/>
          <w:szCs w:val="22"/>
          <w:lang w:val="hr-HR"/>
        </w:rPr>
        <w:t>1 napunjena brizgalica</w:t>
      </w:r>
    </w:p>
    <w:p w14:paraId="7EEC3628" w14:textId="77777777" w:rsidR="00E87CF2" w:rsidRPr="00D17ED2" w:rsidRDefault="00E87CF2" w:rsidP="00E87CF2">
      <w:pPr>
        <w:pStyle w:val="Text"/>
        <w:spacing w:before="0"/>
        <w:jc w:val="left"/>
        <w:rPr>
          <w:color w:val="000000"/>
          <w:sz w:val="22"/>
          <w:szCs w:val="22"/>
        </w:rPr>
      </w:pPr>
    </w:p>
    <w:p w14:paraId="46E6A8CC" w14:textId="77777777" w:rsidR="00E87CF2" w:rsidRPr="00D17ED2" w:rsidRDefault="00E87CF2" w:rsidP="00E87CF2">
      <w:pPr>
        <w:pStyle w:val="Text"/>
        <w:spacing w:before="0"/>
        <w:jc w:val="left"/>
        <w:rPr>
          <w:color w:val="000000"/>
          <w:sz w:val="22"/>
          <w:szCs w:val="22"/>
        </w:rPr>
      </w:pPr>
    </w:p>
    <w:p w14:paraId="19E67526" w14:textId="09532A59"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5.</w:t>
      </w:r>
      <w:r w:rsidRPr="00D17ED2">
        <w:rPr>
          <w:b/>
          <w:color w:val="000000"/>
          <w:szCs w:val="22"/>
        </w:rPr>
        <w:tab/>
      </w:r>
      <w:proofErr w:type="gramStart"/>
      <w:r w:rsidR="00E03D71" w:rsidRPr="00D17ED2">
        <w:rPr>
          <w:b/>
          <w:color w:val="000000"/>
          <w:szCs w:val="22"/>
          <w:lang w:val="hr-HR"/>
        </w:rPr>
        <w:t>NAČIN</w:t>
      </w:r>
      <w:proofErr w:type="gramEnd"/>
      <w:r w:rsidR="00E03D71" w:rsidRPr="00D17ED2">
        <w:rPr>
          <w:b/>
          <w:color w:val="000000"/>
          <w:szCs w:val="22"/>
          <w:lang w:val="hr-HR"/>
        </w:rPr>
        <w:t xml:space="preserve"> I PUT(EVI) PRIMJENE LIJEKA</w:t>
      </w:r>
    </w:p>
    <w:p w14:paraId="392900E1" w14:textId="77777777" w:rsidR="00E87CF2" w:rsidRPr="00D17ED2" w:rsidRDefault="00E87CF2" w:rsidP="00E87CF2">
      <w:pPr>
        <w:pStyle w:val="Text"/>
        <w:spacing w:before="0"/>
        <w:jc w:val="left"/>
        <w:rPr>
          <w:color w:val="000000"/>
          <w:sz w:val="22"/>
          <w:szCs w:val="22"/>
        </w:rPr>
      </w:pPr>
    </w:p>
    <w:p w14:paraId="742A0A45" w14:textId="77777777" w:rsidR="00E03D71" w:rsidRPr="00D17ED2" w:rsidRDefault="00E03D71" w:rsidP="00E03D71">
      <w:pPr>
        <w:tabs>
          <w:tab w:val="clear" w:pos="567"/>
        </w:tabs>
        <w:spacing w:line="240" w:lineRule="auto"/>
        <w:rPr>
          <w:color w:val="000000"/>
          <w:szCs w:val="22"/>
          <w:lang w:val="hr-HR"/>
        </w:rPr>
      </w:pPr>
      <w:r w:rsidRPr="00D17ED2">
        <w:rPr>
          <w:bCs/>
          <w:szCs w:val="22"/>
          <w:lang w:val="hr-HR"/>
        </w:rPr>
        <w:t>Prije uporabe pročitajte uputu o lijeku</w:t>
      </w:r>
      <w:r w:rsidRPr="00D17ED2">
        <w:rPr>
          <w:color w:val="000000"/>
          <w:szCs w:val="22"/>
          <w:lang w:val="hr-HR"/>
        </w:rPr>
        <w:t>.</w:t>
      </w:r>
    </w:p>
    <w:p w14:paraId="0BD8F779" w14:textId="39C91CB2" w:rsidR="00E03D71" w:rsidRPr="00D17ED2" w:rsidRDefault="00E03D71" w:rsidP="00E03D71">
      <w:pPr>
        <w:pStyle w:val="Text"/>
        <w:spacing w:before="0"/>
        <w:jc w:val="left"/>
        <w:rPr>
          <w:sz w:val="22"/>
          <w:szCs w:val="22"/>
          <w:lang w:val="hr-HR"/>
        </w:rPr>
      </w:pPr>
      <w:r w:rsidRPr="00D17ED2">
        <w:rPr>
          <w:bCs/>
          <w:sz w:val="22"/>
          <w:szCs w:val="22"/>
          <w:lang w:val="hr-HR"/>
        </w:rPr>
        <w:t xml:space="preserve">Za </w:t>
      </w:r>
      <w:r w:rsidRPr="00D17ED2">
        <w:rPr>
          <w:sz w:val="22"/>
          <w:szCs w:val="22"/>
          <w:lang w:val="hr-HR"/>
        </w:rPr>
        <w:t>supkutanu primjenu</w:t>
      </w:r>
      <w:r w:rsidR="006F520A" w:rsidRPr="00D17ED2">
        <w:rPr>
          <w:sz w:val="22"/>
          <w:szCs w:val="22"/>
          <w:lang w:val="hr-HR"/>
        </w:rPr>
        <w:t>.</w:t>
      </w:r>
    </w:p>
    <w:p w14:paraId="280D32FE" w14:textId="1D9AA0EB" w:rsidR="00E87CF2" w:rsidRPr="00D17ED2" w:rsidRDefault="00E03D71" w:rsidP="00E03D71">
      <w:pPr>
        <w:pStyle w:val="Text"/>
        <w:spacing w:before="0"/>
        <w:jc w:val="left"/>
        <w:rPr>
          <w:color w:val="000000"/>
          <w:sz w:val="22"/>
          <w:szCs w:val="22"/>
          <w:lang w:val="hr-HR"/>
        </w:rPr>
      </w:pPr>
      <w:r w:rsidRPr="00D17ED2">
        <w:rPr>
          <w:sz w:val="22"/>
          <w:szCs w:val="22"/>
          <w:lang w:val="hr-HR"/>
        </w:rPr>
        <w:t>Za jednokratnu uporabu</w:t>
      </w:r>
      <w:r w:rsidR="00E87CF2" w:rsidRPr="00D17ED2">
        <w:rPr>
          <w:color w:val="000000"/>
          <w:sz w:val="22"/>
          <w:szCs w:val="22"/>
          <w:lang w:val="hr-HR"/>
        </w:rPr>
        <w:t>.</w:t>
      </w:r>
    </w:p>
    <w:p w14:paraId="1D69EF7A" w14:textId="77777777" w:rsidR="00E87CF2" w:rsidRPr="00D17ED2" w:rsidRDefault="00E87CF2" w:rsidP="00E87CF2">
      <w:pPr>
        <w:pStyle w:val="Text"/>
        <w:spacing w:before="0"/>
        <w:jc w:val="left"/>
        <w:rPr>
          <w:color w:val="000000"/>
          <w:sz w:val="22"/>
          <w:szCs w:val="22"/>
          <w:lang w:val="hr-HR"/>
        </w:rPr>
      </w:pPr>
    </w:p>
    <w:p w14:paraId="0414CD74" w14:textId="77777777" w:rsidR="00E87CF2" w:rsidRPr="00D17ED2" w:rsidRDefault="00E87CF2" w:rsidP="00E87CF2">
      <w:pPr>
        <w:tabs>
          <w:tab w:val="clear" w:pos="567"/>
          <w:tab w:val="left" w:pos="708"/>
        </w:tabs>
        <w:spacing w:line="240" w:lineRule="auto"/>
        <w:rPr>
          <w:color w:val="000000"/>
          <w:szCs w:val="22"/>
          <w:lang w:val="hr-HR"/>
        </w:rPr>
      </w:pPr>
    </w:p>
    <w:p w14:paraId="2D1A7C1C" w14:textId="23F32FE2"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E03D71" w:rsidRPr="00D17ED2">
        <w:rPr>
          <w:b/>
          <w:color w:val="000000"/>
          <w:szCs w:val="22"/>
          <w:lang w:val="hr-HR"/>
        </w:rPr>
        <w:t>POSEBNO UPOZORENJE O ČUVANJU LIJEKA IZVAN POGLEDA I DOHVATA DJECE</w:t>
      </w:r>
    </w:p>
    <w:p w14:paraId="6C181503" w14:textId="77777777" w:rsidR="00E87CF2" w:rsidRPr="00D17ED2" w:rsidRDefault="00E87CF2" w:rsidP="00E87CF2">
      <w:pPr>
        <w:pStyle w:val="Text"/>
        <w:spacing w:before="0"/>
        <w:jc w:val="left"/>
        <w:rPr>
          <w:color w:val="000000"/>
          <w:sz w:val="22"/>
          <w:szCs w:val="22"/>
          <w:lang w:val="hr-HR"/>
        </w:rPr>
      </w:pPr>
    </w:p>
    <w:p w14:paraId="3AB4D965" w14:textId="77777777" w:rsidR="00E03D71" w:rsidRPr="00D17ED2" w:rsidRDefault="00E03D71" w:rsidP="00E03D71">
      <w:pPr>
        <w:tabs>
          <w:tab w:val="clear" w:pos="567"/>
          <w:tab w:val="left" w:pos="708"/>
        </w:tabs>
        <w:spacing w:line="240" w:lineRule="auto"/>
        <w:rPr>
          <w:color w:val="000000"/>
          <w:szCs w:val="22"/>
          <w:lang w:val="en-US"/>
        </w:rPr>
      </w:pPr>
      <w:r w:rsidRPr="00D17ED2">
        <w:rPr>
          <w:noProof/>
          <w:szCs w:val="22"/>
          <w:lang w:val="hr-HR"/>
        </w:rPr>
        <w:t>Čuvati izvan pogleda i dohvata djece</w:t>
      </w:r>
      <w:r w:rsidRPr="00D17ED2">
        <w:rPr>
          <w:color w:val="000000"/>
          <w:szCs w:val="22"/>
          <w:lang w:val="en-US"/>
        </w:rPr>
        <w:t>.</w:t>
      </w:r>
    </w:p>
    <w:p w14:paraId="3CB612C1" w14:textId="77777777" w:rsidR="00E87CF2" w:rsidRPr="00D17ED2" w:rsidRDefault="00E87CF2" w:rsidP="00E87CF2">
      <w:pPr>
        <w:pStyle w:val="Text"/>
        <w:spacing w:before="0"/>
        <w:jc w:val="left"/>
        <w:rPr>
          <w:color w:val="000000"/>
          <w:sz w:val="22"/>
          <w:szCs w:val="22"/>
        </w:rPr>
      </w:pPr>
    </w:p>
    <w:p w14:paraId="2FFA435E" w14:textId="77777777" w:rsidR="00E87CF2" w:rsidRPr="00D17ED2" w:rsidRDefault="00E87CF2" w:rsidP="00E87CF2">
      <w:pPr>
        <w:tabs>
          <w:tab w:val="clear" w:pos="567"/>
          <w:tab w:val="left" w:pos="708"/>
        </w:tabs>
        <w:spacing w:line="240" w:lineRule="auto"/>
        <w:rPr>
          <w:color w:val="000000"/>
          <w:szCs w:val="22"/>
        </w:rPr>
      </w:pPr>
    </w:p>
    <w:p w14:paraId="2EF72B0A" w14:textId="2FAE661B"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7.</w:t>
      </w:r>
      <w:r w:rsidRPr="00D17ED2">
        <w:rPr>
          <w:b/>
          <w:color w:val="000000"/>
          <w:szCs w:val="22"/>
          <w:lang w:val="fr-CH"/>
        </w:rPr>
        <w:tab/>
      </w:r>
      <w:r w:rsidR="00E03D71" w:rsidRPr="00D17ED2">
        <w:rPr>
          <w:b/>
          <w:noProof/>
          <w:szCs w:val="22"/>
          <w:lang w:val="hr-HR"/>
        </w:rPr>
        <w:t>DRUGO(A) POSEBNO(A) UPOZORENJE(A), AKO JE POTREBNO</w:t>
      </w:r>
    </w:p>
    <w:p w14:paraId="5B3AF9D2" w14:textId="77777777" w:rsidR="00E87CF2" w:rsidRPr="00D17ED2" w:rsidRDefault="00E87CF2" w:rsidP="00E87CF2">
      <w:pPr>
        <w:pStyle w:val="Text"/>
        <w:spacing w:before="0"/>
        <w:jc w:val="left"/>
        <w:rPr>
          <w:color w:val="000000"/>
          <w:sz w:val="22"/>
          <w:szCs w:val="22"/>
          <w:lang w:val="fr-CH"/>
        </w:rPr>
      </w:pPr>
    </w:p>
    <w:p w14:paraId="008EC94E" w14:textId="77777777" w:rsidR="00E87CF2" w:rsidRPr="00D17ED2" w:rsidRDefault="00E87CF2" w:rsidP="00E87CF2">
      <w:pPr>
        <w:pStyle w:val="Text"/>
        <w:spacing w:before="0"/>
        <w:jc w:val="left"/>
        <w:rPr>
          <w:color w:val="000000"/>
          <w:sz w:val="22"/>
          <w:szCs w:val="22"/>
          <w:lang w:val="fr-CH"/>
        </w:rPr>
      </w:pPr>
    </w:p>
    <w:p w14:paraId="00CD6AEA" w14:textId="23FC2FF6"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8.</w:t>
      </w:r>
      <w:r w:rsidRPr="00D17ED2">
        <w:rPr>
          <w:b/>
          <w:color w:val="000000"/>
          <w:szCs w:val="22"/>
        </w:rPr>
        <w:tab/>
      </w:r>
      <w:r w:rsidR="00E03D71" w:rsidRPr="00D17ED2">
        <w:rPr>
          <w:b/>
          <w:color w:val="000000"/>
          <w:szCs w:val="22"/>
          <w:lang w:val="it-IT"/>
        </w:rPr>
        <w:t>ROK VALJANOSTI</w:t>
      </w:r>
    </w:p>
    <w:p w14:paraId="638B419D" w14:textId="77777777" w:rsidR="00E87CF2" w:rsidRPr="00D17ED2" w:rsidRDefault="00E87CF2" w:rsidP="00E87CF2">
      <w:pPr>
        <w:pStyle w:val="Text"/>
        <w:spacing w:before="0"/>
        <w:jc w:val="left"/>
        <w:rPr>
          <w:color w:val="000000"/>
          <w:sz w:val="22"/>
          <w:szCs w:val="22"/>
        </w:rPr>
      </w:pPr>
    </w:p>
    <w:p w14:paraId="7061089F" w14:textId="77777777" w:rsidR="00E87CF2" w:rsidRPr="00D17ED2" w:rsidRDefault="00E87CF2" w:rsidP="00E87CF2">
      <w:pPr>
        <w:pStyle w:val="Text"/>
        <w:spacing w:before="0"/>
        <w:jc w:val="left"/>
        <w:rPr>
          <w:color w:val="000000"/>
          <w:sz w:val="22"/>
          <w:szCs w:val="22"/>
        </w:rPr>
      </w:pPr>
      <w:r w:rsidRPr="00D17ED2">
        <w:rPr>
          <w:color w:val="000000"/>
          <w:sz w:val="22"/>
          <w:szCs w:val="22"/>
        </w:rPr>
        <w:t>EXP</w:t>
      </w:r>
    </w:p>
    <w:p w14:paraId="5594B286" w14:textId="77777777" w:rsidR="00E87CF2" w:rsidRPr="00D17ED2" w:rsidRDefault="00E87CF2" w:rsidP="00E87CF2">
      <w:pPr>
        <w:tabs>
          <w:tab w:val="clear" w:pos="567"/>
          <w:tab w:val="left" w:pos="708"/>
        </w:tabs>
        <w:spacing w:line="240" w:lineRule="auto"/>
        <w:rPr>
          <w:color w:val="000000"/>
          <w:szCs w:val="22"/>
        </w:rPr>
      </w:pPr>
    </w:p>
    <w:p w14:paraId="449194C6" w14:textId="77777777" w:rsidR="00E87CF2" w:rsidRPr="00D17ED2" w:rsidRDefault="00E87CF2" w:rsidP="00E87CF2">
      <w:pPr>
        <w:tabs>
          <w:tab w:val="clear" w:pos="567"/>
          <w:tab w:val="left" w:pos="708"/>
        </w:tabs>
        <w:spacing w:line="240" w:lineRule="auto"/>
        <w:rPr>
          <w:color w:val="000000"/>
          <w:szCs w:val="22"/>
        </w:rPr>
      </w:pPr>
    </w:p>
    <w:p w14:paraId="20053E75" w14:textId="77777777" w:rsidR="00E87CF2" w:rsidRPr="00D17ED2" w:rsidRDefault="00E87CF2" w:rsidP="00E87CF2">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rPr>
      </w:pPr>
      <w:r w:rsidRPr="00D17ED2">
        <w:rPr>
          <w:b/>
          <w:color w:val="000000"/>
          <w:szCs w:val="22"/>
        </w:rPr>
        <w:t>9.</w:t>
      </w:r>
      <w:r w:rsidRPr="00D17ED2">
        <w:rPr>
          <w:b/>
          <w:color w:val="000000"/>
          <w:szCs w:val="22"/>
        </w:rPr>
        <w:tab/>
        <w:t>SPECIAL STORAGE CONDITIONS</w:t>
      </w:r>
    </w:p>
    <w:p w14:paraId="0439CFC5" w14:textId="77777777" w:rsidR="00E87CF2" w:rsidRPr="00D17ED2" w:rsidRDefault="00E87CF2" w:rsidP="00E87CF2">
      <w:pPr>
        <w:pStyle w:val="Text"/>
        <w:keepNext/>
        <w:spacing w:before="0"/>
        <w:jc w:val="left"/>
        <w:rPr>
          <w:color w:val="000000"/>
          <w:sz w:val="22"/>
          <w:szCs w:val="22"/>
        </w:rPr>
      </w:pPr>
    </w:p>
    <w:p w14:paraId="66974728" w14:textId="77777777" w:rsidR="00E03D71" w:rsidRPr="00D17ED2" w:rsidRDefault="00E03D71" w:rsidP="00E03D71">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5491C144" w14:textId="77777777" w:rsidR="00E03D71" w:rsidRPr="00D17ED2" w:rsidRDefault="00E03D71" w:rsidP="00E03D71">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0F94C2D1" w14:textId="76B03194" w:rsidR="00E87CF2" w:rsidRPr="00D17ED2" w:rsidRDefault="00E03D71" w:rsidP="00767FAD">
      <w:pPr>
        <w:pStyle w:val="Text"/>
        <w:keepNext/>
        <w:spacing w:before="0"/>
        <w:jc w:val="left"/>
        <w:rPr>
          <w:color w:val="000000"/>
          <w:sz w:val="22"/>
          <w:szCs w:val="22"/>
          <w:lang w:val="hr-HR"/>
        </w:rPr>
      </w:pPr>
      <w:r w:rsidRPr="00D17ED2">
        <w:rPr>
          <w:color w:val="000000"/>
          <w:sz w:val="22"/>
          <w:szCs w:val="22"/>
          <w:lang w:val="hr-HR"/>
        </w:rPr>
        <w:t>Čuvati u originalnom pakiranju radi zaštite od svjetlosti</w:t>
      </w:r>
      <w:r w:rsidR="00E87CF2" w:rsidRPr="00D17ED2">
        <w:rPr>
          <w:color w:val="000000"/>
          <w:sz w:val="22"/>
          <w:szCs w:val="22"/>
          <w:lang w:val="hr-HR"/>
        </w:rPr>
        <w:t>.</w:t>
      </w:r>
    </w:p>
    <w:p w14:paraId="59027583" w14:textId="77777777" w:rsidR="00E87CF2" w:rsidRPr="00D17ED2" w:rsidRDefault="00E87CF2" w:rsidP="00E87CF2">
      <w:pPr>
        <w:pStyle w:val="Text"/>
        <w:spacing w:before="0"/>
        <w:jc w:val="left"/>
        <w:rPr>
          <w:color w:val="000000"/>
          <w:sz w:val="22"/>
          <w:szCs w:val="22"/>
          <w:lang w:val="hr-HR"/>
        </w:rPr>
      </w:pPr>
    </w:p>
    <w:p w14:paraId="4E62F529" w14:textId="77777777" w:rsidR="00E87CF2" w:rsidRPr="00D17ED2" w:rsidRDefault="00E87CF2" w:rsidP="00E87CF2">
      <w:pPr>
        <w:pStyle w:val="Text"/>
        <w:spacing w:before="0"/>
        <w:jc w:val="left"/>
        <w:rPr>
          <w:color w:val="000000"/>
          <w:sz w:val="22"/>
          <w:szCs w:val="22"/>
          <w:lang w:val="hr-HR"/>
        </w:rPr>
      </w:pPr>
    </w:p>
    <w:p w14:paraId="4564062D" w14:textId="13D09C20"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00E03D71" w:rsidRPr="00D17ED2">
        <w:rPr>
          <w:b/>
          <w:caps/>
          <w:szCs w:val="22"/>
          <w:lang w:val="hr-HR"/>
        </w:rPr>
        <w:t>posebne mjere za ZBRINJAVANJE neiskorištenog lijeka ili OTPADNIH MATERIJALA KOJI POTJEČU OD lijeka, AKO je potrebno</w:t>
      </w:r>
    </w:p>
    <w:p w14:paraId="294DD5D9" w14:textId="77777777" w:rsidR="00E87CF2" w:rsidRPr="00D17ED2" w:rsidRDefault="00E87CF2" w:rsidP="00E87CF2">
      <w:pPr>
        <w:pStyle w:val="Text"/>
        <w:spacing w:before="0"/>
        <w:jc w:val="left"/>
        <w:rPr>
          <w:color w:val="000000"/>
          <w:sz w:val="22"/>
          <w:szCs w:val="22"/>
          <w:u w:val="single"/>
          <w:lang w:val="hr-HR"/>
        </w:rPr>
      </w:pPr>
    </w:p>
    <w:p w14:paraId="2A11B615" w14:textId="77777777" w:rsidR="00E87CF2" w:rsidRPr="00D17ED2" w:rsidRDefault="00E87CF2" w:rsidP="00E87CF2">
      <w:pPr>
        <w:pStyle w:val="Text"/>
        <w:spacing w:before="0"/>
        <w:jc w:val="left"/>
        <w:rPr>
          <w:color w:val="000000"/>
          <w:sz w:val="22"/>
          <w:szCs w:val="22"/>
          <w:lang w:val="hr-HR"/>
        </w:rPr>
      </w:pPr>
    </w:p>
    <w:p w14:paraId="04830BB7" w14:textId="4ADEA4A3"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E03D71" w:rsidRPr="00D17ED2">
        <w:rPr>
          <w:b/>
          <w:caps/>
          <w:szCs w:val="22"/>
          <w:lang w:val="hr-HR"/>
        </w:rPr>
        <w:t>NAZIV i adresa nositelja odobrenja za stavljanje lijeka u promet</w:t>
      </w:r>
    </w:p>
    <w:p w14:paraId="326514EB" w14:textId="77777777" w:rsidR="00E87CF2" w:rsidRPr="00D17ED2" w:rsidRDefault="00E87CF2" w:rsidP="00E87CF2">
      <w:pPr>
        <w:tabs>
          <w:tab w:val="clear" w:pos="567"/>
          <w:tab w:val="left" w:pos="708"/>
        </w:tabs>
        <w:spacing w:line="240" w:lineRule="auto"/>
        <w:rPr>
          <w:color w:val="000000"/>
          <w:szCs w:val="22"/>
          <w:lang w:val="hr-HR"/>
        </w:rPr>
      </w:pPr>
    </w:p>
    <w:p w14:paraId="4820DB72" w14:textId="77777777" w:rsidR="00E03D71" w:rsidRPr="00D17ED2" w:rsidRDefault="00E03D71" w:rsidP="00E03D71">
      <w:pPr>
        <w:keepNext/>
        <w:widowControl w:val="0"/>
        <w:spacing w:line="240" w:lineRule="auto"/>
        <w:rPr>
          <w:color w:val="000000"/>
          <w:szCs w:val="22"/>
          <w:lang w:val="hr-HR"/>
        </w:rPr>
      </w:pPr>
      <w:r w:rsidRPr="00D17ED2">
        <w:rPr>
          <w:color w:val="000000"/>
          <w:szCs w:val="22"/>
          <w:lang w:val="hr-HR"/>
        </w:rPr>
        <w:t>Novartis Europharm Limited</w:t>
      </w:r>
    </w:p>
    <w:p w14:paraId="2F8F8825" w14:textId="77777777" w:rsidR="00E03D71" w:rsidRPr="00D17ED2" w:rsidRDefault="00E03D71" w:rsidP="00E03D71">
      <w:pPr>
        <w:keepNext/>
        <w:widowControl w:val="0"/>
        <w:spacing w:line="240" w:lineRule="auto"/>
        <w:rPr>
          <w:color w:val="000000"/>
        </w:rPr>
      </w:pPr>
      <w:r w:rsidRPr="00D17ED2">
        <w:rPr>
          <w:color w:val="000000"/>
        </w:rPr>
        <w:t>Vista Building</w:t>
      </w:r>
    </w:p>
    <w:p w14:paraId="3066C437" w14:textId="77777777" w:rsidR="00E03D71" w:rsidRPr="00D17ED2" w:rsidRDefault="00E03D71" w:rsidP="00E03D71">
      <w:pPr>
        <w:keepNext/>
        <w:widowControl w:val="0"/>
        <w:spacing w:line="240" w:lineRule="auto"/>
        <w:rPr>
          <w:color w:val="000000"/>
        </w:rPr>
      </w:pPr>
      <w:r w:rsidRPr="00D17ED2">
        <w:rPr>
          <w:color w:val="000000"/>
        </w:rPr>
        <w:t>Elm Park, Merrion Road</w:t>
      </w:r>
    </w:p>
    <w:p w14:paraId="71824479" w14:textId="77777777" w:rsidR="00E03D71" w:rsidRPr="00D17ED2" w:rsidRDefault="00E03D71" w:rsidP="00E03D71">
      <w:pPr>
        <w:keepNext/>
        <w:widowControl w:val="0"/>
        <w:spacing w:line="240" w:lineRule="auto"/>
        <w:rPr>
          <w:color w:val="000000"/>
        </w:rPr>
      </w:pPr>
      <w:r w:rsidRPr="00D17ED2">
        <w:rPr>
          <w:color w:val="000000"/>
        </w:rPr>
        <w:t>Dublin 4</w:t>
      </w:r>
    </w:p>
    <w:p w14:paraId="0FFAEE40" w14:textId="206A56D5" w:rsidR="00E87CF2" w:rsidRPr="00D17ED2" w:rsidRDefault="00E03D71" w:rsidP="00E87CF2">
      <w:pPr>
        <w:spacing w:line="240" w:lineRule="auto"/>
        <w:rPr>
          <w:color w:val="000000"/>
          <w:szCs w:val="22"/>
        </w:rPr>
      </w:pPr>
      <w:r w:rsidRPr="00D17ED2">
        <w:rPr>
          <w:color w:val="000000"/>
        </w:rPr>
        <w:t>Irska</w:t>
      </w:r>
    </w:p>
    <w:p w14:paraId="2892D9AE" w14:textId="77777777" w:rsidR="00E87CF2" w:rsidRPr="00D17ED2" w:rsidRDefault="00E87CF2" w:rsidP="00E87CF2">
      <w:pPr>
        <w:tabs>
          <w:tab w:val="clear" w:pos="567"/>
          <w:tab w:val="left" w:pos="708"/>
        </w:tabs>
        <w:spacing w:line="240" w:lineRule="auto"/>
        <w:rPr>
          <w:color w:val="000000"/>
          <w:szCs w:val="22"/>
        </w:rPr>
      </w:pPr>
    </w:p>
    <w:p w14:paraId="24B5A62E" w14:textId="77777777" w:rsidR="00E87CF2" w:rsidRPr="00D17ED2" w:rsidRDefault="00E87CF2" w:rsidP="00E87CF2">
      <w:pPr>
        <w:tabs>
          <w:tab w:val="clear" w:pos="567"/>
          <w:tab w:val="left" w:pos="708"/>
        </w:tabs>
        <w:spacing w:line="240" w:lineRule="auto"/>
        <w:rPr>
          <w:color w:val="000000"/>
          <w:szCs w:val="22"/>
        </w:rPr>
      </w:pPr>
    </w:p>
    <w:p w14:paraId="67B4EE80" w14:textId="00B61BE7"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12.</w:t>
      </w:r>
      <w:r w:rsidRPr="00D17ED2">
        <w:rPr>
          <w:b/>
          <w:color w:val="000000"/>
          <w:szCs w:val="22"/>
        </w:rPr>
        <w:tab/>
      </w:r>
      <w:r w:rsidR="00E03D71" w:rsidRPr="00D17ED2">
        <w:rPr>
          <w:b/>
          <w:caps/>
          <w:szCs w:val="22"/>
          <w:lang w:val="hr-HR"/>
        </w:rPr>
        <w:t>BROJ(EVI) odobrenjA za stavljanje lijeka u promet</w:t>
      </w:r>
    </w:p>
    <w:p w14:paraId="232EA2C2" w14:textId="77777777" w:rsidR="00E87CF2" w:rsidRPr="00D17ED2" w:rsidRDefault="00E87CF2" w:rsidP="00E87CF2">
      <w:pPr>
        <w:pStyle w:val="Text"/>
        <w:spacing w:before="0"/>
        <w:jc w:val="left"/>
        <w:rPr>
          <w:color w:val="000000"/>
          <w:sz w:val="22"/>
          <w:szCs w:val="22"/>
        </w:rPr>
      </w:pPr>
    </w:p>
    <w:p w14:paraId="4F26A26D" w14:textId="4524C826" w:rsidR="00E87CF2" w:rsidRPr="00D17ED2" w:rsidRDefault="00E87CF2" w:rsidP="00E87CF2">
      <w:pPr>
        <w:tabs>
          <w:tab w:val="clear" w:pos="567"/>
          <w:tab w:val="left" w:pos="2268"/>
        </w:tabs>
        <w:spacing w:line="240" w:lineRule="auto"/>
        <w:rPr>
          <w:szCs w:val="22"/>
        </w:rPr>
      </w:pPr>
      <w:r w:rsidRPr="00D17ED2">
        <w:rPr>
          <w:color w:val="000000"/>
          <w:szCs w:val="22"/>
        </w:rPr>
        <w:t>EU/1/05/319/</w:t>
      </w:r>
      <w:r w:rsidR="00BB17F2" w:rsidRPr="00D17ED2">
        <w:rPr>
          <w:color w:val="000000"/>
          <w:szCs w:val="22"/>
        </w:rPr>
        <w:t>027</w:t>
      </w:r>
      <w:r w:rsidRPr="00D17ED2">
        <w:rPr>
          <w:color w:val="000000"/>
          <w:szCs w:val="22"/>
        </w:rPr>
        <w:tab/>
      </w:r>
      <w:r w:rsidRPr="00D17ED2">
        <w:rPr>
          <w:color w:val="000000"/>
          <w:szCs w:val="22"/>
          <w:shd w:val="clear" w:color="auto" w:fill="D9D9D9"/>
        </w:rPr>
        <w:t xml:space="preserve">150 mg </w:t>
      </w:r>
      <w:r w:rsidR="00E03D71" w:rsidRPr="00D17ED2">
        <w:rPr>
          <w:color w:val="000000"/>
          <w:szCs w:val="22"/>
          <w:shd w:val="clear" w:color="auto" w:fill="D9D9D9"/>
        </w:rPr>
        <w:t>otopina za injekciju u napunjenoj brizgalici</w:t>
      </w:r>
    </w:p>
    <w:p w14:paraId="1832010C" w14:textId="77777777" w:rsidR="00E87CF2" w:rsidRPr="00D17ED2" w:rsidRDefault="00E87CF2" w:rsidP="00E87CF2">
      <w:pPr>
        <w:pStyle w:val="Text"/>
        <w:spacing w:before="0"/>
        <w:jc w:val="left"/>
        <w:rPr>
          <w:color w:val="000000"/>
          <w:sz w:val="22"/>
          <w:szCs w:val="22"/>
        </w:rPr>
      </w:pPr>
    </w:p>
    <w:p w14:paraId="515EEDD8" w14:textId="77777777" w:rsidR="00E87CF2" w:rsidRPr="00D17ED2" w:rsidRDefault="00E87CF2" w:rsidP="00E87CF2">
      <w:pPr>
        <w:pStyle w:val="Text"/>
        <w:spacing w:before="0"/>
        <w:jc w:val="left"/>
        <w:rPr>
          <w:color w:val="000000"/>
          <w:sz w:val="22"/>
          <w:szCs w:val="22"/>
        </w:rPr>
      </w:pPr>
    </w:p>
    <w:p w14:paraId="41D7520F" w14:textId="7B5227AF"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13.</w:t>
      </w:r>
      <w:r w:rsidRPr="00D17ED2">
        <w:rPr>
          <w:b/>
          <w:color w:val="000000"/>
          <w:szCs w:val="22"/>
        </w:rPr>
        <w:tab/>
      </w:r>
      <w:r w:rsidR="00E03D71" w:rsidRPr="00D17ED2">
        <w:rPr>
          <w:b/>
          <w:color w:val="000000"/>
          <w:szCs w:val="22"/>
          <w:lang w:val="hr-HR"/>
        </w:rPr>
        <w:t>BROJ SERIJE</w:t>
      </w:r>
    </w:p>
    <w:p w14:paraId="7C73D413" w14:textId="77777777" w:rsidR="00E87CF2" w:rsidRPr="00D17ED2" w:rsidRDefault="00E87CF2" w:rsidP="00E87CF2">
      <w:pPr>
        <w:pStyle w:val="Text"/>
        <w:spacing w:before="0"/>
        <w:jc w:val="left"/>
        <w:rPr>
          <w:color w:val="000000"/>
          <w:sz w:val="22"/>
          <w:szCs w:val="22"/>
        </w:rPr>
      </w:pPr>
    </w:p>
    <w:p w14:paraId="029BD9D0" w14:textId="77777777" w:rsidR="00E87CF2" w:rsidRPr="00D17ED2" w:rsidRDefault="00E87CF2" w:rsidP="00E87CF2">
      <w:pPr>
        <w:pStyle w:val="Text"/>
        <w:spacing w:before="0"/>
        <w:jc w:val="left"/>
        <w:rPr>
          <w:color w:val="000000"/>
          <w:sz w:val="22"/>
          <w:szCs w:val="22"/>
        </w:rPr>
      </w:pPr>
      <w:r w:rsidRPr="00D17ED2">
        <w:rPr>
          <w:color w:val="000000"/>
          <w:sz w:val="22"/>
          <w:szCs w:val="22"/>
        </w:rPr>
        <w:t>Lot</w:t>
      </w:r>
    </w:p>
    <w:p w14:paraId="2FFFAC3F" w14:textId="77777777" w:rsidR="00E87CF2" w:rsidRPr="00D17ED2" w:rsidRDefault="00E87CF2" w:rsidP="00E87CF2">
      <w:pPr>
        <w:pStyle w:val="Text"/>
        <w:spacing w:before="0"/>
        <w:jc w:val="left"/>
        <w:rPr>
          <w:color w:val="000000"/>
          <w:sz w:val="22"/>
          <w:szCs w:val="22"/>
        </w:rPr>
      </w:pPr>
    </w:p>
    <w:p w14:paraId="7E7FC2C1" w14:textId="77777777" w:rsidR="00E87CF2" w:rsidRPr="00D17ED2" w:rsidRDefault="00E87CF2" w:rsidP="00E87CF2">
      <w:pPr>
        <w:pStyle w:val="Text"/>
        <w:spacing w:before="0"/>
        <w:jc w:val="left"/>
        <w:rPr>
          <w:color w:val="000000"/>
          <w:sz w:val="22"/>
          <w:szCs w:val="22"/>
        </w:rPr>
      </w:pPr>
    </w:p>
    <w:p w14:paraId="065F5D1A" w14:textId="4FAE8E1A"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14.</w:t>
      </w:r>
      <w:r w:rsidRPr="00D17ED2">
        <w:rPr>
          <w:b/>
          <w:color w:val="000000"/>
          <w:szCs w:val="22"/>
        </w:rPr>
        <w:tab/>
      </w:r>
      <w:r w:rsidR="00E03D71" w:rsidRPr="00D17ED2">
        <w:rPr>
          <w:b/>
          <w:noProof/>
          <w:szCs w:val="22"/>
          <w:lang w:val="hr-HR"/>
        </w:rPr>
        <w:t>NAČIN IZDAVANJA LIJEKA</w:t>
      </w:r>
    </w:p>
    <w:p w14:paraId="13837302" w14:textId="77777777" w:rsidR="00E87CF2" w:rsidRPr="00D17ED2" w:rsidRDefault="00E87CF2" w:rsidP="00E87CF2">
      <w:pPr>
        <w:pStyle w:val="Text"/>
        <w:spacing w:before="0"/>
        <w:jc w:val="left"/>
        <w:rPr>
          <w:color w:val="000000"/>
          <w:sz w:val="22"/>
          <w:szCs w:val="22"/>
        </w:rPr>
      </w:pPr>
    </w:p>
    <w:p w14:paraId="34DFCEEC" w14:textId="77777777" w:rsidR="00E87CF2" w:rsidRPr="00D17ED2" w:rsidRDefault="00E87CF2" w:rsidP="00E87CF2">
      <w:pPr>
        <w:pStyle w:val="Text"/>
        <w:spacing w:before="0"/>
        <w:jc w:val="left"/>
        <w:rPr>
          <w:color w:val="000000"/>
          <w:sz w:val="22"/>
          <w:szCs w:val="22"/>
        </w:rPr>
      </w:pPr>
    </w:p>
    <w:p w14:paraId="0911FA3F" w14:textId="49347080"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15.</w:t>
      </w:r>
      <w:r w:rsidRPr="00D17ED2">
        <w:rPr>
          <w:b/>
          <w:color w:val="000000"/>
          <w:szCs w:val="22"/>
        </w:rPr>
        <w:tab/>
      </w:r>
      <w:r w:rsidR="00E03D71" w:rsidRPr="00D17ED2">
        <w:rPr>
          <w:b/>
          <w:noProof/>
          <w:szCs w:val="22"/>
          <w:lang w:val="hr-HR"/>
        </w:rPr>
        <w:t>UPUTE ZA UPORABU</w:t>
      </w:r>
    </w:p>
    <w:p w14:paraId="11B9F372" w14:textId="77777777" w:rsidR="00E87CF2" w:rsidRPr="00D17ED2" w:rsidRDefault="00E87CF2" w:rsidP="00E87CF2">
      <w:pPr>
        <w:tabs>
          <w:tab w:val="clear" w:pos="567"/>
          <w:tab w:val="left" w:pos="708"/>
        </w:tabs>
        <w:spacing w:line="240" w:lineRule="auto"/>
        <w:rPr>
          <w:color w:val="000000"/>
          <w:szCs w:val="22"/>
        </w:rPr>
      </w:pPr>
    </w:p>
    <w:p w14:paraId="25BD0481" w14:textId="77777777" w:rsidR="00E87CF2" w:rsidRPr="00D17ED2" w:rsidRDefault="00E87CF2" w:rsidP="00E87CF2">
      <w:pPr>
        <w:tabs>
          <w:tab w:val="clear" w:pos="567"/>
          <w:tab w:val="left" w:pos="708"/>
        </w:tabs>
        <w:spacing w:line="240" w:lineRule="auto"/>
        <w:rPr>
          <w:color w:val="000000"/>
          <w:szCs w:val="22"/>
        </w:rPr>
      </w:pPr>
    </w:p>
    <w:p w14:paraId="5F628328" w14:textId="1E227C5C" w:rsidR="00E87CF2" w:rsidRPr="00D17ED2" w:rsidRDefault="00E87CF2" w:rsidP="00E87CF2">
      <w:pPr>
        <w:pBdr>
          <w:top w:val="single" w:sz="4" w:space="1" w:color="auto"/>
          <w:left w:val="single" w:sz="4" w:space="4" w:color="auto"/>
          <w:bottom w:val="single" w:sz="4" w:space="1" w:color="auto"/>
          <w:right w:val="single" w:sz="4" w:space="4" w:color="auto"/>
        </w:pBdr>
        <w:tabs>
          <w:tab w:val="clear" w:pos="567"/>
          <w:tab w:val="left" w:pos="708"/>
        </w:tabs>
        <w:spacing w:line="240" w:lineRule="auto"/>
        <w:rPr>
          <w:color w:val="000000"/>
          <w:szCs w:val="22"/>
        </w:rPr>
      </w:pPr>
      <w:r w:rsidRPr="00D17ED2">
        <w:rPr>
          <w:b/>
          <w:color w:val="000000"/>
          <w:szCs w:val="22"/>
        </w:rPr>
        <w:t>16.</w:t>
      </w:r>
      <w:r w:rsidRPr="00D17ED2">
        <w:rPr>
          <w:b/>
          <w:color w:val="000000"/>
          <w:szCs w:val="22"/>
        </w:rPr>
        <w:tab/>
      </w:r>
      <w:r w:rsidR="00E03D71" w:rsidRPr="00D17ED2">
        <w:rPr>
          <w:b/>
          <w:noProof/>
          <w:szCs w:val="22"/>
          <w:lang w:val="hr-HR"/>
        </w:rPr>
        <w:t>PODACI NA BRAILLEOVOM PISMU</w:t>
      </w:r>
    </w:p>
    <w:p w14:paraId="614E7B82" w14:textId="77777777" w:rsidR="00E87CF2" w:rsidRPr="00D17ED2" w:rsidRDefault="00E87CF2" w:rsidP="00E87CF2">
      <w:pPr>
        <w:tabs>
          <w:tab w:val="clear" w:pos="567"/>
          <w:tab w:val="left" w:pos="708"/>
        </w:tabs>
        <w:spacing w:line="240" w:lineRule="auto"/>
        <w:rPr>
          <w:color w:val="000000"/>
          <w:szCs w:val="22"/>
        </w:rPr>
      </w:pPr>
    </w:p>
    <w:p w14:paraId="1AE50C3C" w14:textId="77777777" w:rsidR="00E87CF2" w:rsidRPr="00D17ED2" w:rsidRDefault="00E87CF2" w:rsidP="00E87CF2">
      <w:pPr>
        <w:pStyle w:val="Text"/>
        <w:spacing w:before="0"/>
        <w:jc w:val="left"/>
        <w:rPr>
          <w:color w:val="000000"/>
          <w:sz w:val="22"/>
          <w:szCs w:val="22"/>
          <w:lang w:val="de-CH"/>
        </w:rPr>
      </w:pPr>
      <w:r w:rsidRPr="00D17ED2">
        <w:rPr>
          <w:color w:val="000000"/>
          <w:sz w:val="22"/>
          <w:szCs w:val="22"/>
          <w:lang w:val="de-CH"/>
        </w:rPr>
        <w:t>Xolair 150 mg</w:t>
      </w:r>
    </w:p>
    <w:p w14:paraId="601323C0" w14:textId="77777777" w:rsidR="00E87CF2" w:rsidRPr="00D17ED2" w:rsidRDefault="00E87CF2" w:rsidP="00E87CF2">
      <w:pPr>
        <w:tabs>
          <w:tab w:val="clear" w:pos="567"/>
          <w:tab w:val="left" w:pos="708"/>
        </w:tabs>
        <w:spacing w:line="240" w:lineRule="auto"/>
        <w:rPr>
          <w:color w:val="000000"/>
          <w:szCs w:val="22"/>
          <w:lang w:val="de-CH"/>
        </w:rPr>
      </w:pPr>
    </w:p>
    <w:p w14:paraId="594F614D" w14:textId="77777777" w:rsidR="00E87CF2" w:rsidRPr="00D17ED2" w:rsidRDefault="00E87CF2" w:rsidP="00E87CF2">
      <w:pPr>
        <w:spacing w:line="240" w:lineRule="auto"/>
        <w:rPr>
          <w:color w:val="000000"/>
          <w:szCs w:val="22"/>
          <w:lang w:val="de-CH"/>
        </w:rPr>
      </w:pPr>
    </w:p>
    <w:p w14:paraId="5554BE08" w14:textId="5A0F1FD6" w:rsidR="00E87CF2" w:rsidRPr="00D17ED2" w:rsidRDefault="00E87CF2" w:rsidP="00E87CF2">
      <w:pPr>
        <w:keepNext/>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17.</w:t>
      </w:r>
      <w:r w:rsidRPr="00D17ED2">
        <w:rPr>
          <w:b/>
          <w:noProof/>
          <w:szCs w:val="22"/>
          <w:lang w:val="de-CH"/>
        </w:rPr>
        <w:tab/>
      </w:r>
      <w:r w:rsidR="00E03D71" w:rsidRPr="00D17ED2">
        <w:rPr>
          <w:b/>
          <w:noProof/>
          <w:lang w:val="hr-HR"/>
        </w:rPr>
        <w:t>JEDINSTVENI IDENTIFIKATOR – 2D BARKOD</w:t>
      </w:r>
    </w:p>
    <w:p w14:paraId="2F0B2ACC" w14:textId="77777777" w:rsidR="00E87CF2" w:rsidRPr="00D17ED2" w:rsidRDefault="00E87CF2" w:rsidP="00E87CF2">
      <w:pPr>
        <w:keepNext/>
        <w:spacing w:line="240" w:lineRule="auto"/>
        <w:rPr>
          <w:noProof/>
          <w:szCs w:val="22"/>
          <w:lang w:val="de-CH"/>
        </w:rPr>
      </w:pPr>
    </w:p>
    <w:p w14:paraId="5A75B18B" w14:textId="7A818EEB" w:rsidR="00E87CF2" w:rsidRPr="00D17ED2" w:rsidRDefault="00E03D71" w:rsidP="00E87CF2">
      <w:pPr>
        <w:spacing w:line="240" w:lineRule="auto"/>
        <w:rPr>
          <w:noProof/>
          <w:szCs w:val="22"/>
          <w:shd w:val="pct15" w:color="auto" w:fill="auto"/>
          <w:lang w:val="de-CH"/>
        </w:rPr>
      </w:pPr>
      <w:r w:rsidRPr="00D17ED2">
        <w:rPr>
          <w:shd w:val="pct15" w:color="auto" w:fill="auto"/>
          <w:lang w:val="hr-HR"/>
        </w:rPr>
        <w:t>Sadrži 2D barkod s jedinstvenim identifikatorom</w:t>
      </w:r>
      <w:r w:rsidR="00E87CF2" w:rsidRPr="00D17ED2">
        <w:rPr>
          <w:noProof/>
          <w:szCs w:val="22"/>
          <w:shd w:val="pct15" w:color="auto" w:fill="auto"/>
          <w:lang w:val="de-CH"/>
        </w:rPr>
        <w:t>.</w:t>
      </w:r>
    </w:p>
    <w:p w14:paraId="70290EBD" w14:textId="77777777" w:rsidR="00E87CF2" w:rsidRPr="00D17ED2" w:rsidRDefault="00E87CF2" w:rsidP="00E87CF2">
      <w:pPr>
        <w:spacing w:line="240" w:lineRule="auto"/>
        <w:rPr>
          <w:color w:val="000000"/>
          <w:szCs w:val="22"/>
          <w:lang w:val="de-CH"/>
        </w:rPr>
      </w:pPr>
    </w:p>
    <w:p w14:paraId="7227626A" w14:textId="77777777" w:rsidR="00E87CF2" w:rsidRPr="00D17ED2" w:rsidRDefault="00E87CF2" w:rsidP="00E87CF2">
      <w:pPr>
        <w:spacing w:line="240" w:lineRule="auto"/>
        <w:rPr>
          <w:color w:val="000000"/>
          <w:szCs w:val="22"/>
          <w:lang w:val="de-CH"/>
        </w:rPr>
      </w:pPr>
    </w:p>
    <w:p w14:paraId="6BF78327" w14:textId="40E371C5" w:rsidR="00E87CF2" w:rsidRPr="00D17ED2" w:rsidRDefault="00E87CF2" w:rsidP="00E87CF2">
      <w:pPr>
        <w:keepNext/>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18.</w:t>
      </w:r>
      <w:r w:rsidRPr="00D17ED2">
        <w:rPr>
          <w:b/>
          <w:noProof/>
          <w:szCs w:val="22"/>
          <w:lang w:val="de-CH"/>
        </w:rPr>
        <w:tab/>
      </w:r>
      <w:r w:rsidR="00E03D71" w:rsidRPr="00D17ED2">
        <w:rPr>
          <w:b/>
          <w:noProof/>
          <w:lang w:val="hr-HR"/>
        </w:rPr>
        <w:t>JEDINSTVENI IDENTIFIKATOR – PODACI ČITLJIVI LJUDSKIM OKOM</w:t>
      </w:r>
    </w:p>
    <w:p w14:paraId="116F58BF" w14:textId="77777777" w:rsidR="00E87CF2" w:rsidRPr="00D17ED2" w:rsidRDefault="00E87CF2" w:rsidP="00E87CF2">
      <w:pPr>
        <w:keepNext/>
        <w:spacing w:line="240" w:lineRule="auto"/>
        <w:rPr>
          <w:noProof/>
          <w:szCs w:val="22"/>
          <w:lang w:val="de-CH"/>
        </w:rPr>
      </w:pPr>
    </w:p>
    <w:p w14:paraId="77AC4850" w14:textId="77777777" w:rsidR="00E87CF2" w:rsidRPr="00D17ED2" w:rsidRDefault="00E87CF2" w:rsidP="00E87CF2">
      <w:pPr>
        <w:keepNext/>
        <w:spacing w:line="240" w:lineRule="auto"/>
        <w:rPr>
          <w:szCs w:val="22"/>
          <w:lang w:val="de-CH"/>
        </w:rPr>
      </w:pPr>
      <w:r w:rsidRPr="00D17ED2">
        <w:rPr>
          <w:szCs w:val="22"/>
          <w:lang w:val="de-CH"/>
        </w:rPr>
        <w:t>PC</w:t>
      </w:r>
    </w:p>
    <w:p w14:paraId="275F165B" w14:textId="77777777" w:rsidR="00E87CF2" w:rsidRPr="00D17ED2" w:rsidRDefault="00E87CF2" w:rsidP="00E87CF2">
      <w:pPr>
        <w:keepNext/>
        <w:spacing w:line="240" w:lineRule="auto"/>
        <w:rPr>
          <w:szCs w:val="22"/>
          <w:lang w:val="de-CH"/>
        </w:rPr>
      </w:pPr>
      <w:r w:rsidRPr="00D17ED2">
        <w:rPr>
          <w:szCs w:val="22"/>
          <w:lang w:val="de-CH"/>
        </w:rPr>
        <w:t>SN</w:t>
      </w:r>
    </w:p>
    <w:p w14:paraId="05E96D1D" w14:textId="77777777" w:rsidR="00E87CF2" w:rsidRPr="00D17ED2" w:rsidRDefault="00E87CF2" w:rsidP="00E87CF2">
      <w:pPr>
        <w:spacing w:line="240" w:lineRule="auto"/>
        <w:rPr>
          <w:szCs w:val="22"/>
          <w:lang w:val="de-CH"/>
        </w:rPr>
      </w:pPr>
      <w:r w:rsidRPr="00D17ED2">
        <w:rPr>
          <w:szCs w:val="22"/>
          <w:lang w:val="de-CH"/>
        </w:rPr>
        <w:t>NN</w:t>
      </w:r>
    </w:p>
    <w:p w14:paraId="670BB305" w14:textId="77777777" w:rsidR="00E87CF2" w:rsidRPr="00D17ED2" w:rsidRDefault="00E87CF2" w:rsidP="00E87CF2">
      <w:pPr>
        <w:pStyle w:val="Text"/>
        <w:spacing w:before="0"/>
        <w:jc w:val="left"/>
        <w:rPr>
          <w:sz w:val="22"/>
          <w:szCs w:val="22"/>
          <w:lang w:val="de-CH"/>
        </w:rPr>
      </w:pPr>
      <w:r w:rsidRPr="00D17ED2">
        <w:rPr>
          <w:b/>
          <w:color w:val="000000"/>
          <w:szCs w:val="22"/>
          <w:u w:val="single"/>
          <w:lang w:val="de-CH"/>
        </w:rPr>
        <w:br w:type="page"/>
      </w:r>
    </w:p>
    <w:p w14:paraId="46DFBD94" w14:textId="77777777" w:rsidR="00E87CF2" w:rsidRPr="00D17ED2" w:rsidRDefault="00E87CF2" w:rsidP="00E87CF2">
      <w:pPr>
        <w:tabs>
          <w:tab w:val="clear" w:pos="567"/>
          <w:tab w:val="left" w:pos="708"/>
        </w:tabs>
        <w:spacing w:line="240" w:lineRule="auto"/>
        <w:rPr>
          <w:color w:val="000000"/>
          <w:szCs w:val="22"/>
          <w:lang w:val="de-CH"/>
        </w:rPr>
      </w:pPr>
    </w:p>
    <w:p w14:paraId="20ED7BD8" w14:textId="77777777" w:rsidR="00E03D71" w:rsidRPr="00D17ED2" w:rsidRDefault="00E03D71" w:rsidP="00E03D71">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D17ED2">
        <w:rPr>
          <w:b/>
          <w:noProof/>
          <w:szCs w:val="22"/>
          <w:lang w:val="hr-HR"/>
        </w:rPr>
        <w:t>PODACI KOJI SE MORAJU NALAZITI NA VANJSKOM PAKIRANJU</w:t>
      </w:r>
    </w:p>
    <w:p w14:paraId="51B4DEEA" w14:textId="77777777" w:rsidR="00E03D71" w:rsidRPr="00D17ED2" w:rsidRDefault="00E03D71" w:rsidP="00E03D71">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22D8A1DC" w14:textId="77777777" w:rsidR="00E03D71" w:rsidRPr="00D17ED2" w:rsidRDefault="00E03D71" w:rsidP="00E03D71">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VANJSKA KUTIJA VIŠESTRUKIH PAKIRANJA (UKLJUČUJUĆI PLAVI OKVIR)</w:t>
      </w:r>
    </w:p>
    <w:p w14:paraId="1E0ECC4A" w14:textId="77777777" w:rsidR="00E87CF2" w:rsidRPr="00D17ED2" w:rsidRDefault="00E87CF2" w:rsidP="00E87CF2">
      <w:pPr>
        <w:tabs>
          <w:tab w:val="clear" w:pos="567"/>
          <w:tab w:val="left" w:pos="708"/>
        </w:tabs>
        <w:spacing w:line="240" w:lineRule="auto"/>
        <w:rPr>
          <w:color w:val="000000"/>
          <w:szCs w:val="22"/>
          <w:lang w:val="hr-HR"/>
        </w:rPr>
      </w:pPr>
    </w:p>
    <w:p w14:paraId="38BFFDED" w14:textId="77777777" w:rsidR="00E87CF2" w:rsidRPr="00D17ED2" w:rsidRDefault="00E87CF2" w:rsidP="00E87CF2">
      <w:pPr>
        <w:tabs>
          <w:tab w:val="clear" w:pos="567"/>
          <w:tab w:val="left" w:pos="708"/>
        </w:tabs>
        <w:spacing w:line="240" w:lineRule="auto"/>
        <w:rPr>
          <w:color w:val="000000"/>
          <w:szCs w:val="22"/>
          <w:lang w:val="hr-HR"/>
        </w:rPr>
      </w:pPr>
    </w:p>
    <w:p w14:paraId="387D306C" w14:textId="105A470C"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00E03D71" w:rsidRPr="00D17ED2">
        <w:rPr>
          <w:b/>
          <w:noProof/>
          <w:szCs w:val="22"/>
          <w:lang w:val="hr-HR"/>
        </w:rPr>
        <w:t>NAZIV LIJEKA</w:t>
      </w:r>
    </w:p>
    <w:p w14:paraId="35B76DC3" w14:textId="77777777" w:rsidR="00E87CF2" w:rsidRPr="00D17ED2" w:rsidRDefault="00E87CF2" w:rsidP="00E87CF2">
      <w:pPr>
        <w:pStyle w:val="Text"/>
        <w:spacing w:before="0"/>
        <w:jc w:val="left"/>
        <w:rPr>
          <w:color w:val="000000"/>
          <w:sz w:val="22"/>
          <w:szCs w:val="22"/>
          <w:lang w:val="hr-HR"/>
        </w:rPr>
      </w:pPr>
    </w:p>
    <w:p w14:paraId="58FA931A" w14:textId="10A3A7C7" w:rsidR="00E87CF2" w:rsidRPr="00D17ED2" w:rsidRDefault="00E87CF2" w:rsidP="00E87CF2">
      <w:pPr>
        <w:pStyle w:val="Text"/>
        <w:spacing w:before="0"/>
        <w:jc w:val="left"/>
        <w:rPr>
          <w:sz w:val="22"/>
          <w:szCs w:val="22"/>
          <w:lang w:val="hr-HR"/>
        </w:rPr>
      </w:pPr>
      <w:r w:rsidRPr="00D17ED2">
        <w:rPr>
          <w:color w:val="000000"/>
          <w:sz w:val="22"/>
          <w:szCs w:val="22"/>
          <w:lang w:val="hr-HR"/>
        </w:rPr>
        <w:t>Xolair 150 mg</w:t>
      </w:r>
      <w:r w:rsidRPr="00D17ED2">
        <w:rPr>
          <w:sz w:val="22"/>
          <w:szCs w:val="22"/>
          <w:lang w:val="hr-HR"/>
        </w:rPr>
        <w:t xml:space="preserve"> </w:t>
      </w:r>
      <w:r w:rsidR="00E35CA3" w:rsidRPr="00D17ED2">
        <w:rPr>
          <w:sz w:val="22"/>
          <w:szCs w:val="22"/>
          <w:lang w:val="hr-HR"/>
        </w:rPr>
        <w:t>otopina za injekciju u napunjenoj brizgalici</w:t>
      </w:r>
    </w:p>
    <w:p w14:paraId="1FEA2E4E" w14:textId="77777777" w:rsidR="00E87CF2" w:rsidRPr="00D17ED2" w:rsidRDefault="00E87CF2" w:rsidP="00E87CF2">
      <w:pPr>
        <w:pStyle w:val="Text"/>
        <w:spacing w:before="0"/>
        <w:jc w:val="left"/>
        <w:rPr>
          <w:color w:val="000000"/>
          <w:sz w:val="22"/>
          <w:szCs w:val="22"/>
          <w:lang w:val="hr-HR"/>
        </w:rPr>
      </w:pPr>
      <w:r w:rsidRPr="00D17ED2">
        <w:rPr>
          <w:color w:val="000000"/>
          <w:sz w:val="22"/>
          <w:szCs w:val="22"/>
          <w:lang w:val="hr-HR"/>
        </w:rPr>
        <w:t>omalizumab</w:t>
      </w:r>
    </w:p>
    <w:p w14:paraId="75FF225A" w14:textId="77777777" w:rsidR="00E87CF2" w:rsidRPr="00D17ED2" w:rsidRDefault="00E87CF2" w:rsidP="00E87CF2">
      <w:pPr>
        <w:pStyle w:val="Text"/>
        <w:spacing w:before="0"/>
        <w:jc w:val="left"/>
        <w:rPr>
          <w:color w:val="000000"/>
          <w:sz w:val="22"/>
          <w:szCs w:val="22"/>
          <w:lang w:val="hr-HR"/>
        </w:rPr>
      </w:pPr>
    </w:p>
    <w:p w14:paraId="57D5C37D" w14:textId="77777777" w:rsidR="00E87CF2" w:rsidRPr="00D17ED2" w:rsidRDefault="00E87CF2" w:rsidP="00E87CF2">
      <w:pPr>
        <w:pStyle w:val="Text"/>
        <w:spacing w:before="0"/>
        <w:jc w:val="left"/>
        <w:rPr>
          <w:color w:val="000000"/>
          <w:sz w:val="22"/>
          <w:szCs w:val="22"/>
          <w:lang w:val="hr-HR"/>
        </w:rPr>
      </w:pPr>
    </w:p>
    <w:p w14:paraId="3EB988B9" w14:textId="7DC0C21B"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E35CA3" w:rsidRPr="00D17ED2">
        <w:rPr>
          <w:b/>
          <w:noProof/>
          <w:szCs w:val="22"/>
          <w:lang w:val="hr-HR"/>
        </w:rPr>
        <w:t>NAVOĐENJE DJELATNE(IH) TVARI</w:t>
      </w:r>
    </w:p>
    <w:p w14:paraId="6EBEF3C7" w14:textId="77777777" w:rsidR="00E87CF2" w:rsidRPr="00D17ED2" w:rsidRDefault="00E87CF2" w:rsidP="00E87CF2">
      <w:pPr>
        <w:pStyle w:val="Text"/>
        <w:spacing w:before="0"/>
        <w:jc w:val="left"/>
        <w:rPr>
          <w:color w:val="000000"/>
          <w:sz w:val="22"/>
          <w:szCs w:val="22"/>
          <w:lang w:val="hr-HR"/>
        </w:rPr>
      </w:pPr>
    </w:p>
    <w:p w14:paraId="2E9AF994" w14:textId="2170E591" w:rsidR="00E87CF2" w:rsidRPr="00D17ED2" w:rsidRDefault="00E35CA3" w:rsidP="00E87CF2">
      <w:pPr>
        <w:pStyle w:val="Text"/>
        <w:spacing w:before="0"/>
        <w:jc w:val="left"/>
        <w:rPr>
          <w:color w:val="000000"/>
          <w:sz w:val="22"/>
          <w:szCs w:val="22"/>
          <w:lang w:val="hr-HR"/>
        </w:rPr>
      </w:pPr>
      <w:r w:rsidRPr="00D17ED2">
        <w:rPr>
          <w:color w:val="000000"/>
          <w:sz w:val="22"/>
          <w:szCs w:val="22"/>
          <w:lang w:val="hr-HR"/>
        </w:rPr>
        <w:t>Jedna napunjena brizgalica sadrži 150 mg omalizumaba u 1 ml otopine</w:t>
      </w:r>
      <w:r w:rsidR="00E87CF2" w:rsidRPr="00D17ED2">
        <w:rPr>
          <w:color w:val="000000"/>
          <w:sz w:val="22"/>
          <w:szCs w:val="22"/>
          <w:lang w:val="hr-HR"/>
        </w:rPr>
        <w:t>.</w:t>
      </w:r>
    </w:p>
    <w:p w14:paraId="0A6565FB" w14:textId="77777777" w:rsidR="00E87CF2" w:rsidRPr="00D17ED2" w:rsidRDefault="00E87CF2" w:rsidP="00E87CF2">
      <w:pPr>
        <w:pStyle w:val="Text"/>
        <w:spacing w:before="0"/>
        <w:jc w:val="left"/>
        <w:rPr>
          <w:color w:val="000000"/>
          <w:sz w:val="22"/>
          <w:szCs w:val="22"/>
          <w:lang w:val="hr-HR"/>
        </w:rPr>
      </w:pPr>
    </w:p>
    <w:p w14:paraId="6F05FF09" w14:textId="77777777" w:rsidR="00E87CF2" w:rsidRPr="00D17ED2" w:rsidRDefault="00E87CF2" w:rsidP="00E87CF2">
      <w:pPr>
        <w:pStyle w:val="Text"/>
        <w:spacing w:before="0"/>
        <w:jc w:val="left"/>
        <w:rPr>
          <w:color w:val="000000"/>
          <w:sz w:val="22"/>
          <w:szCs w:val="22"/>
          <w:lang w:val="hr-HR"/>
        </w:rPr>
      </w:pPr>
    </w:p>
    <w:p w14:paraId="5415E698" w14:textId="04D7EB59"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E35CA3" w:rsidRPr="00D17ED2">
        <w:rPr>
          <w:b/>
          <w:noProof/>
          <w:szCs w:val="22"/>
          <w:lang w:val="hr-HR"/>
        </w:rPr>
        <w:t>POPIS POMOĆNIH TVARI</w:t>
      </w:r>
    </w:p>
    <w:p w14:paraId="673C2577" w14:textId="77777777" w:rsidR="00E87CF2" w:rsidRPr="00D17ED2" w:rsidRDefault="00E87CF2" w:rsidP="00E87CF2">
      <w:pPr>
        <w:pStyle w:val="Text"/>
        <w:spacing w:before="0"/>
        <w:jc w:val="left"/>
        <w:rPr>
          <w:color w:val="000000"/>
          <w:sz w:val="22"/>
          <w:szCs w:val="22"/>
          <w:lang w:val="hr-HR"/>
        </w:rPr>
      </w:pPr>
    </w:p>
    <w:p w14:paraId="162A8A70" w14:textId="5665A1CC" w:rsidR="00E35CA3" w:rsidRPr="00D17ED2" w:rsidRDefault="00E35CA3" w:rsidP="00E35CA3">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p>
    <w:p w14:paraId="16CFA0A6" w14:textId="77777777" w:rsidR="00E87CF2" w:rsidRPr="00D17ED2" w:rsidRDefault="00E87CF2" w:rsidP="00E87CF2">
      <w:pPr>
        <w:pStyle w:val="Text"/>
        <w:spacing w:before="0"/>
        <w:jc w:val="left"/>
        <w:rPr>
          <w:color w:val="000000"/>
          <w:sz w:val="22"/>
          <w:szCs w:val="22"/>
          <w:lang w:val="hr-HR"/>
        </w:rPr>
      </w:pPr>
    </w:p>
    <w:p w14:paraId="3652C4F1" w14:textId="77777777" w:rsidR="00E87CF2" w:rsidRPr="00D17ED2" w:rsidRDefault="00E87CF2" w:rsidP="00E87CF2">
      <w:pPr>
        <w:pStyle w:val="Text"/>
        <w:spacing w:before="0"/>
        <w:jc w:val="left"/>
        <w:rPr>
          <w:color w:val="000000"/>
          <w:sz w:val="22"/>
          <w:szCs w:val="22"/>
          <w:lang w:val="hr-HR"/>
        </w:rPr>
      </w:pPr>
    </w:p>
    <w:p w14:paraId="205A13B7" w14:textId="2D52C95D"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E35CA3" w:rsidRPr="00D17ED2">
        <w:rPr>
          <w:b/>
          <w:noProof/>
          <w:szCs w:val="22"/>
          <w:lang w:val="hr-HR"/>
        </w:rPr>
        <w:t>FARMACEUTSKI OBLIK I SADRŽAJ</w:t>
      </w:r>
    </w:p>
    <w:p w14:paraId="3AB315DE" w14:textId="77777777" w:rsidR="00E87CF2" w:rsidRPr="00D17ED2" w:rsidRDefault="00E87CF2" w:rsidP="00E87CF2">
      <w:pPr>
        <w:tabs>
          <w:tab w:val="clear" w:pos="567"/>
          <w:tab w:val="left" w:pos="708"/>
        </w:tabs>
        <w:spacing w:line="240" w:lineRule="auto"/>
        <w:rPr>
          <w:color w:val="000000"/>
          <w:szCs w:val="22"/>
          <w:lang w:val="hr-HR"/>
        </w:rPr>
      </w:pPr>
    </w:p>
    <w:p w14:paraId="4ABB54BC" w14:textId="4B1C8515" w:rsidR="00E35CA3" w:rsidRPr="00D17ED2" w:rsidRDefault="00E35CA3" w:rsidP="00E35CA3">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 u napunjenoj brizgalici</w:t>
      </w:r>
    </w:p>
    <w:p w14:paraId="0FAE83D8" w14:textId="77777777" w:rsidR="00E35CA3" w:rsidRPr="00D17ED2" w:rsidRDefault="00E35CA3" w:rsidP="00E35CA3">
      <w:pPr>
        <w:tabs>
          <w:tab w:val="clear" w:pos="567"/>
          <w:tab w:val="left" w:pos="708"/>
        </w:tabs>
        <w:spacing w:line="240" w:lineRule="auto"/>
        <w:rPr>
          <w:szCs w:val="22"/>
          <w:lang w:val="hr-HR"/>
        </w:rPr>
      </w:pPr>
    </w:p>
    <w:p w14:paraId="3504BD40" w14:textId="6F30CCE3" w:rsidR="00E35CA3" w:rsidRPr="00D17ED2" w:rsidRDefault="00E35CA3" w:rsidP="00E35CA3">
      <w:pPr>
        <w:pStyle w:val="Text"/>
        <w:spacing w:before="0"/>
        <w:jc w:val="left"/>
        <w:rPr>
          <w:bCs/>
          <w:sz w:val="22"/>
          <w:szCs w:val="22"/>
          <w:lang w:val="hr-HR"/>
        </w:rPr>
      </w:pPr>
      <w:r w:rsidRPr="00D17ED2">
        <w:rPr>
          <w:bCs/>
          <w:sz w:val="22"/>
          <w:szCs w:val="22"/>
          <w:lang w:val="hr-HR"/>
        </w:rPr>
        <w:t>Višestruko pakiranje: 3 (3 x 1) napunjene brizgalice</w:t>
      </w:r>
    </w:p>
    <w:p w14:paraId="11DD1A8B" w14:textId="21AAD9B9" w:rsidR="00E35CA3" w:rsidRDefault="00E35CA3" w:rsidP="00E35CA3">
      <w:pPr>
        <w:pStyle w:val="Text"/>
        <w:spacing w:before="0"/>
        <w:jc w:val="left"/>
        <w:rPr>
          <w:ins w:id="15" w:author="Author"/>
          <w:sz w:val="22"/>
          <w:szCs w:val="22"/>
          <w:shd w:val="pct15" w:color="auto" w:fill="auto"/>
          <w:lang w:val="hr-HR"/>
        </w:rPr>
      </w:pPr>
      <w:r w:rsidRPr="00D17ED2">
        <w:rPr>
          <w:sz w:val="22"/>
          <w:szCs w:val="22"/>
          <w:shd w:val="clear" w:color="auto" w:fill="D9D9D9"/>
          <w:lang w:val="hr-HR"/>
        </w:rPr>
        <w:t xml:space="preserve">Višestruko pakiranje: 6 (6 x 1) napunjenih </w:t>
      </w:r>
      <w:r w:rsidRPr="00D17ED2">
        <w:rPr>
          <w:sz w:val="22"/>
          <w:szCs w:val="22"/>
          <w:shd w:val="pct15" w:color="auto" w:fill="auto"/>
          <w:lang w:val="hr-HR"/>
        </w:rPr>
        <w:t>brizgalic</w:t>
      </w:r>
      <w:del w:id="16" w:author="Author">
        <w:r w:rsidRPr="00D17ED2" w:rsidDel="00496ED6">
          <w:rPr>
            <w:sz w:val="22"/>
            <w:szCs w:val="22"/>
            <w:shd w:val="pct15" w:color="auto" w:fill="auto"/>
            <w:lang w:val="hr-HR"/>
          </w:rPr>
          <w:delText>e</w:delText>
        </w:r>
      </w:del>
      <w:ins w:id="17" w:author="Author">
        <w:r w:rsidR="00496ED6">
          <w:rPr>
            <w:sz w:val="22"/>
            <w:szCs w:val="22"/>
            <w:shd w:val="pct15" w:color="auto" w:fill="auto"/>
            <w:lang w:val="hr-HR"/>
          </w:rPr>
          <w:t>a</w:t>
        </w:r>
      </w:ins>
    </w:p>
    <w:p w14:paraId="188F7061" w14:textId="0A5D4438" w:rsidR="00496ED6" w:rsidRPr="001F67AF" w:rsidRDefault="00496ED6" w:rsidP="00E35CA3">
      <w:pPr>
        <w:pStyle w:val="Text"/>
        <w:spacing w:before="0"/>
        <w:jc w:val="left"/>
        <w:rPr>
          <w:sz w:val="22"/>
          <w:szCs w:val="22"/>
          <w:shd w:val="pct15" w:color="auto" w:fill="auto"/>
          <w:lang w:val="hr-HR"/>
          <w:rPrChange w:id="18" w:author="Author">
            <w:rPr>
              <w:sz w:val="22"/>
              <w:szCs w:val="22"/>
              <w:shd w:val="clear" w:color="auto" w:fill="D9D9D9"/>
              <w:lang w:val="hr-HR"/>
            </w:rPr>
          </w:rPrChange>
        </w:rPr>
      </w:pPr>
      <w:ins w:id="19" w:author="Author">
        <w:r w:rsidRPr="00D17ED2">
          <w:rPr>
            <w:sz w:val="22"/>
            <w:szCs w:val="22"/>
            <w:shd w:val="clear" w:color="auto" w:fill="D9D9D9"/>
            <w:lang w:val="hr-HR"/>
          </w:rPr>
          <w:t xml:space="preserve">Višestruko pakiranje: </w:t>
        </w:r>
        <w:r>
          <w:rPr>
            <w:sz w:val="22"/>
            <w:szCs w:val="22"/>
            <w:shd w:val="clear" w:color="auto" w:fill="D9D9D9"/>
            <w:lang w:val="hr-HR"/>
          </w:rPr>
          <w:t>10</w:t>
        </w:r>
        <w:r w:rsidRPr="00D17ED2">
          <w:rPr>
            <w:sz w:val="22"/>
            <w:szCs w:val="22"/>
            <w:shd w:val="clear" w:color="auto" w:fill="D9D9D9"/>
            <w:lang w:val="hr-HR"/>
          </w:rPr>
          <w:t> (</w:t>
        </w:r>
        <w:r>
          <w:rPr>
            <w:sz w:val="22"/>
            <w:szCs w:val="22"/>
            <w:shd w:val="clear" w:color="auto" w:fill="D9D9D9"/>
            <w:lang w:val="hr-HR"/>
          </w:rPr>
          <w:t>10</w:t>
        </w:r>
        <w:r w:rsidRPr="00D17ED2">
          <w:rPr>
            <w:sz w:val="22"/>
            <w:szCs w:val="22"/>
            <w:shd w:val="clear" w:color="auto" w:fill="D9D9D9"/>
            <w:lang w:val="hr-HR"/>
          </w:rPr>
          <w:t xml:space="preserve"> x 1) napunjenih </w:t>
        </w:r>
        <w:r w:rsidRPr="00D17ED2">
          <w:rPr>
            <w:sz w:val="22"/>
            <w:szCs w:val="22"/>
            <w:shd w:val="pct15" w:color="auto" w:fill="auto"/>
            <w:lang w:val="hr-HR"/>
          </w:rPr>
          <w:t>brizgalic</w:t>
        </w:r>
        <w:r>
          <w:rPr>
            <w:sz w:val="22"/>
            <w:szCs w:val="22"/>
            <w:shd w:val="pct15" w:color="auto" w:fill="auto"/>
            <w:lang w:val="hr-HR"/>
          </w:rPr>
          <w:t>a</w:t>
        </w:r>
      </w:ins>
    </w:p>
    <w:p w14:paraId="65395433" w14:textId="77777777" w:rsidR="00E87CF2" w:rsidRPr="00D17ED2" w:rsidRDefault="00E87CF2" w:rsidP="00E87CF2">
      <w:pPr>
        <w:tabs>
          <w:tab w:val="clear" w:pos="567"/>
          <w:tab w:val="left" w:pos="708"/>
        </w:tabs>
        <w:spacing w:line="240" w:lineRule="auto"/>
        <w:rPr>
          <w:szCs w:val="22"/>
          <w:shd w:val="clear" w:color="auto" w:fill="D9D9D9"/>
          <w:lang w:val="hr-HR"/>
        </w:rPr>
      </w:pPr>
    </w:p>
    <w:p w14:paraId="636024E8" w14:textId="77777777" w:rsidR="00E87CF2" w:rsidRPr="00D17ED2" w:rsidRDefault="00E87CF2" w:rsidP="00E87CF2">
      <w:pPr>
        <w:pStyle w:val="Text"/>
        <w:spacing w:before="0"/>
        <w:jc w:val="left"/>
        <w:rPr>
          <w:color w:val="000000"/>
          <w:sz w:val="22"/>
          <w:szCs w:val="22"/>
          <w:lang w:val="hr-HR"/>
        </w:rPr>
      </w:pPr>
    </w:p>
    <w:p w14:paraId="7A74C633" w14:textId="308AE00B"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5.</w:t>
      </w:r>
      <w:r w:rsidRPr="00D17ED2">
        <w:rPr>
          <w:b/>
          <w:color w:val="000000"/>
          <w:szCs w:val="22"/>
        </w:rPr>
        <w:tab/>
      </w:r>
      <w:r w:rsidR="00E35CA3" w:rsidRPr="00D17ED2">
        <w:rPr>
          <w:b/>
          <w:noProof/>
          <w:szCs w:val="22"/>
          <w:lang w:val="hr-HR"/>
        </w:rPr>
        <w:t>NAČIN I PUT(EVI) PRIMJENE LIJEKA</w:t>
      </w:r>
    </w:p>
    <w:p w14:paraId="6CE47E46" w14:textId="77777777" w:rsidR="00E87CF2" w:rsidRPr="00D17ED2" w:rsidRDefault="00E87CF2" w:rsidP="00E87CF2">
      <w:pPr>
        <w:pStyle w:val="Text"/>
        <w:spacing w:before="0"/>
        <w:jc w:val="left"/>
        <w:rPr>
          <w:color w:val="000000"/>
          <w:sz w:val="22"/>
          <w:szCs w:val="22"/>
        </w:rPr>
      </w:pPr>
    </w:p>
    <w:p w14:paraId="7EEFFC66" w14:textId="77777777" w:rsidR="00E35CA3" w:rsidRPr="00D17ED2" w:rsidRDefault="00E35CA3" w:rsidP="00E35CA3">
      <w:pPr>
        <w:pStyle w:val="Text"/>
        <w:spacing w:before="0"/>
        <w:jc w:val="left"/>
        <w:rPr>
          <w:color w:val="000000"/>
          <w:sz w:val="22"/>
          <w:szCs w:val="22"/>
          <w:lang w:val="hr-HR"/>
        </w:rPr>
      </w:pPr>
      <w:r w:rsidRPr="00D17ED2">
        <w:rPr>
          <w:bCs/>
          <w:sz w:val="22"/>
          <w:szCs w:val="22"/>
          <w:lang w:val="hr-HR"/>
        </w:rPr>
        <w:t>Prije uporabe pročitajte uputu o lijeku</w:t>
      </w:r>
      <w:r w:rsidRPr="00D17ED2">
        <w:rPr>
          <w:color w:val="000000"/>
          <w:sz w:val="22"/>
          <w:szCs w:val="22"/>
          <w:lang w:val="hr-HR"/>
        </w:rPr>
        <w:t>.</w:t>
      </w:r>
    </w:p>
    <w:p w14:paraId="57B2BE67" w14:textId="77777777" w:rsidR="00E35CA3" w:rsidRPr="00D17ED2" w:rsidRDefault="00E35CA3" w:rsidP="00E35CA3">
      <w:pPr>
        <w:pStyle w:val="Text"/>
        <w:spacing w:before="0"/>
        <w:jc w:val="left"/>
        <w:rPr>
          <w:color w:val="000000"/>
          <w:sz w:val="22"/>
          <w:szCs w:val="22"/>
          <w:lang w:val="hr-HR"/>
        </w:rPr>
      </w:pPr>
      <w:r w:rsidRPr="00D17ED2">
        <w:rPr>
          <w:bCs/>
          <w:sz w:val="22"/>
          <w:szCs w:val="22"/>
          <w:lang w:val="hr-HR"/>
        </w:rPr>
        <w:t xml:space="preserve">Za </w:t>
      </w:r>
      <w:r w:rsidRPr="00D17ED2">
        <w:rPr>
          <w:sz w:val="22"/>
          <w:szCs w:val="22"/>
          <w:lang w:val="hr-HR"/>
        </w:rPr>
        <w:t>supkutanu primjenu</w:t>
      </w:r>
      <w:r w:rsidRPr="00D17ED2">
        <w:rPr>
          <w:color w:val="000000"/>
          <w:sz w:val="22"/>
          <w:szCs w:val="22"/>
          <w:lang w:val="hr-HR"/>
        </w:rPr>
        <w:t>.</w:t>
      </w:r>
    </w:p>
    <w:p w14:paraId="15955D8D" w14:textId="7F3F5E3D" w:rsidR="00E87CF2" w:rsidRPr="00D17ED2" w:rsidRDefault="00E35CA3" w:rsidP="00E35CA3">
      <w:pPr>
        <w:pStyle w:val="Text"/>
        <w:spacing w:before="0"/>
        <w:jc w:val="left"/>
        <w:rPr>
          <w:color w:val="000000"/>
          <w:sz w:val="22"/>
          <w:szCs w:val="22"/>
          <w:lang w:val="hr-HR"/>
        </w:rPr>
      </w:pPr>
      <w:r w:rsidRPr="00D17ED2">
        <w:rPr>
          <w:color w:val="000000"/>
          <w:sz w:val="22"/>
          <w:szCs w:val="22"/>
          <w:lang w:val="hr-HR"/>
        </w:rPr>
        <w:t>Za jednokratnu uporabu</w:t>
      </w:r>
      <w:r w:rsidR="00E87CF2" w:rsidRPr="00D17ED2">
        <w:rPr>
          <w:color w:val="000000"/>
          <w:sz w:val="22"/>
          <w:szCs w:val="22"/>
          <w:lang w:val="hr-HR"/>
        </w:rPr>
        <w:t>.</w:t>
      </w:r>
    </w:p>
    <w:p w14:paraId="1E32B4EE" w14:textId="77777777" w:rsidR="00E87CF2" w:rsidRPr="00D17ED2" w:rsidRDefault="00E87CF2" w:rsidP="00E87CF2">
      <w:pPr>
        <w:pStyle w:val="Text"/>
        <w:spacing w:before="0"/>
        <w:jc w:val="left"/>
        <w:rPr>
          <w:color w:val="000000"/>
          <w:sz w:val="22"/>
          <w:szCs w:val="22"/>
          <w:lang w:val="hr-HR"/>
        </w:rPr>
      </w:pPr>
    </w:p>
    <w:p w14:paraId="1A53C59C" w14:textId="77777777" w:rsidR="00E87CF2" w:rsidRPr="00D17ED2" w:rsidRDefault="00E87CF2" w:rsidP="00E87CF2">
      <w:pPr>
        <w:tabs>
          <w:tab w:val="clear" w:pos="567"/>
          <w:tab w:val="left" w:pos="708"/>
        </w:tabs>
        <w:spacing w:line="240" w:lineRule="auto"/>
        <w:rPr>
          <w:color w:val="000000"/>
          <w:szCs w:val="22"/>
          <w:lang w:val="hr-HR"/>
        </w:rPr>
      </w:pPr>
    </w:p>
    <w:p w14:paraId="1AD0BF86" w14:textId="51BAD8A0"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E35CA3" w:rsidRPr="00D17ED2">
        <w:rPr>
          <w:b/>
          <w:color w:val="000000"/>
          <w:szCs w:val="22"/>
          <w:lang w:val="hr-HR"/>
        </w:rPr>
        <w:t>POSEBNO UPOZORENJE O ČUVANJU LIJEKA IZVAN POGLEDA I DOHVATA DJECE</w:t>
      </w:r>
    </w:p>
    <w:p w14:paraId="555046F4" w14:textId="77777777" w:rsidR="00E87CF2" w:rsidRPr="00D17ED2" w:rsidRDefault="00E87CF2" w:rsidP="00E87CF2">
      <w:pPr>
        <w:pStyle w:val="Text"/>
        <w:spacing w:before="0"/>
        <w:jc w:val="left"/>
        <w:rPr>
          <w:color w:val="000000"/>
          <w:sz w:val="22"/>
          <w:szCs w:val="22"/>
          <w:lang w:val="hr-HR"/>
        </w:rPr>
      </w:pPr>
    </w:p>
    <w:p w14:paraId="03BEDF3A" w14:textId="5C9FD422" w:rsidR="00E87CF2" w:rsidRPr="00D17ED2" w:rsidRDefault="00E35CA3" w:rsidP="00E87CF2">
      <w:pPr>
        <w:pStyle w:val="Text"/>
        <w:spacing w:before="0"/>
        <w:jc w:val="left"/>
        <w:rPr>
          <w:color w:val="000000"/>
          <w:sz w:val="22"/>
          <w:szCs w:val="22"/>
        </w:rPr>
      </w:pPr>
      <w:r w:rsidRPr="00D17ED2">
        <w:rPr>
          <w:noProof/>
          <w:sz w:val="22"/>
          <w:szCs w:val="22"/>
          <w:lang w:val="hr-HR"/>
        </w:rPr>
        <w:t>Čuvati izvan pogleda i dohvata djece</w:t>
      </w:r>
      <w:r w:rsidR="00E87CF2" w:rsidRPr="00D17ED2">
        <w:rPr>
          <w:color w:val="000000"/>
          <w:sz w:val="22"/>
          <w:szCs w:val="22"/>
        </w:rPr>
        <w:t>.</w:t>
      </w:r>
    </w:p>
    <w:p w14:paraId="4C866CB7" w14:textId="77777777" w:rsidR="00E87CF2" w:rsidRPr="00D17ED2" w:rsidRDefault="00E87CF2" w:rsidP="00E87CF2">
      <w:pPr>
        <w:pStyle w:val="Text"/>
        <w:spacing w:before="0"/>
        <w:jc w:val="left"/>
        <w:rPr>
          <w:color w:val="000000"/>
          <w:sz w:val="22"/>
          <w:szCs w:val="22"/>
        </w:rPr>
      </w:pPr>
    </w:p>
    <w:p w14:paraId="5C058E9B" w14:textId="77777777" w:rsidR="00E87CF2" w:rsidRPr="00D17ED2" w:rsidRDefault="00E87CF2" w:rsidP="00E87CF2">
      <w:pPr>
        <w:tabs>
          <w:tab w:val="clear" w:pos="567"/>
          <w:tab w:val="left" w:pos="708"/>
        </w:tabs>
        <w:spacing w:line="240" w:lineRule="auto"/>
        <w:rPr>
          <w:color w:val="000000"/>
          <w:szCs w:val="22"/>
        </w:rPr>
      </w:pPr>
    </w:p>
    <w:p w14:paraId="5C3CC040" w14:textId="42C6181E"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7.</w:t>
      </w:r>
      <w:r w:rsidRPr="00D17ED2">
        <w:rPr>
          <w:b/>
          <w:color w:val="000000"/>
          <w:szCs w:val="22"/>
          <w:lang w:val="fr-CH"/>
        </w:rPr>
        <w:tab/>
      </w:r>
      <w:r w:rsidR="00E35CA3" w:rsidRPr="00D17ED2">
        <w:rPr>
          <w:b/>
          <w:color w:val="000000"/>
          <w:szCs w:val="22"/>
          <w:lang w:val="it-IT"/>
        </w:rPr>
        <w:t>DRUGO(A) POSEBNO(A) UPOZORENJE(A), AKO JE POTREBNO</w:t>
      </w:r>
    </w:p>
    <w:p w14:paraId="21A83F54" w14:textId="77777777" w:rsidR="00E87CF2" w:rsidRPr="00D17ED2" w:rsidRDefault="00E87CF2" w:rsidP="00E87CF2">
      <w:pPr>
        <w:pStyle w:val="Text"/>
        <w:spacing w:before="0"/>
        <w:jc w:val="left"/>
        <w:rPr>
          <w:color w:val="000000"/>
          <w:sz w:val="22"/>
          <w:szCs w:val="22"/>
          <w:lang w:val="fr-CH"/>
        </w:rPr>
      </w:pPr>
    </w:p>
    <w:p w14:paraId="4E923874" w14:textId="77777777" w:rsidR="00E87CF2" w:rsidRPr="00D17ED2" w:rsidRDefault="00E87CF2" w:rsidP="00E87CF2">
      <w:pPr>
        <w:pStyle w:val="Text"/>
        <w:spacing w:before="0"/>
        <w:jc w:val="left"/>
        <w:rPr>
          <w:color w:val="000000"/>
          <w:sz w:val="22"/>
          <w:szCs w:val="22"/>
          <w:lang w:val="fr-CH"/>
        </w:rPr>
      </w:pPr>
    </w:p>
    <w:p w14:paraId="5A8CAA28" w14:textId="520974B7"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8.</w:t>
      </w:r>
      <w:r w:rsidRPr="00D17ED2">
        <w:rPr>
          <w:b/>
          <w:color w:val="000000"/>
          <w:szCs w:val="22"/>
          <w:lang w:val="fr-CH"/>
        </w:rPr>
        <w:tab/>
      </w:r>
      <w:r w:rsidR="00E35CA3" w:rsidRPr="00D17ED2">
        <w:rPr>
          <w:b/>
          <w:noProof/>
          <w:szCs w:val="22"/>
          <w:lang w:val="hr-HR"/>
        </w:rPr>
        <w:t>ROK VALJANOSTI</w:t>
      </w:r>
    </w:p>
    <w:p w14:paraId="6168AF93" w14:textId="77777777" w:rsidR="00E87CF2" w:rsidRPr="00D17ED2" w:rsidRDefault="00E87CF2" w:rsidP="00E87CF2">
      <w:pPr>
        <w:pStyle w:val="Text"/>
        <w:spacing w:before="0"/>
        <w:jc w:val="left"/>
        <w:rPr>
          <w:color w:val="000000"/>
          <w:sz w:val="22"/>
          <w:szCs w:val="22"/>
          <w:lang w:val="fr-CH"/>
        </w:rPr>
      </w:pPr>
    </w:p>
    <w:p w14:paraId="08247B97" w14:textId="77777777" w:rsidR="00E87CF2" w:rsidRPr="00D17ED2" w:rsidRDefault="00E87CF2" w:rsidP="00E87CF2">
      <w:pPr>
        <w:pStyle w:val="Text"/>
        <w:spacing w:before="0"/>
        <w:jc w:val="left"/>
        <w:rPr>
          <w:color w:val="000000"/>
          <w:sz w:val="22"/>
          <w:szCs w:val="22"/>
          <w:lang w:val="fr-CH"/>
        </w:rPr>
      </w:pPr>
      <w:r w:rsidRPr="00D17ED2">
        <w:rPr>
          <w:color w:val="000000"/>
          <w:sz w:val="22"/>
          <w:szCs w:val="22"/>
          <w:lang w:val="fr-CH"/>
        </w:rPr>
        <w:t>EXP</w:t>
      </w:r>
    </w:p>
    <w:p w14:paraId="7AA5F385" w14:textId="77777777" w:rsidR="00E87CF2" w:rsidRPr="00D17ED2" w:rsidRDefault="00E87CF2" w:rsidP="00E87CF2">
      <w:pPr>
        <w:tabs>
          <w:tab w:val="clear" w:pos="567"/>
          <w:tab w:val="left" w:pos="708"/>
        </w:tabs>
        <w:spacing w:line="240" w:lineRule="auto"/>
        <w:rPr>
          <w:color w:val="000000"/>
          <w:szCs w:val="22"/>
          <w:lang w:val="fr-CH"/>
        </w:rPr>
      </w:pPr>
    </w:p>
    <w:p w14:paraId="4B7C20D7" w14:textId="77777777" w:rsidR="00E87CF2" w:rsidRPr="00D17ED2" w:rsidRDefault="00E87CF2" w:rsidP="00E87CF2">
      <w:pPr>
        <w:tabs>
          <w:tab w:val="clear" w:pos="567"/>
          <w:tab w:val="left" w:pos="708"/>
        </w:tabs>
        <w:spacing w:line="240" w:lineRule="auto"/>
        <w:rPr>
          <w:color w:val="000000"/>
          <w:szCs w:val="22"/>
          <w:lang w:val="fr-CH"/>
        </w:rPr>
      </w:pPr>
    </w:p>
    <w:p w14:paraId="7404A4C1" w14:textId="358775E9" w:rsidR="00E87CF2" w:rsidRPr="00D17ED2" w:rsidRDefault="00E87CF2" w:rsidP="00E87CF2">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lang w:val="fr-CH"/>
        </w:rPr>
      </w:pPr>
      <w:r w:rsidRPr="00D17ED2">
        <w:rPr>
          <w:b/>
          <w:color w:val="000000"/>
          <w:szCs w:val="22"/>
          <w:lang w:val="fr-CH"/>
        </w:rPr>
        <w:t>9.</w:t>
      </w:r>
      <w:r w:rsidRPr="00D17ED2">
        <w:rPr>
          <w:b/>
          <w:color w:val="000000"/>
          <w:szCs w:val="22"/>
          <w:lang w:val="fr-CH"/>
        </w:rPr>
        <w:tab/>
      </w:r>
      <w:r w:rsidR="00E35CA3" w:rsidRPr="00D17ED2">
        <w:rPr>
          <w:b/>
          <w:noProof/>
          <w:szCs w:val="22"/>
          <w:lang w:val="hr-HR"/>
        </w:rPr>
        <w:t>POSEBNE MJERE ČUVANJA</w:t>
      </w:r>
    </w:p>
    <w:p w14:paraId="71317958" w14:textId="77777777" w:rsidR="00E87CF2" w:rsidRPr="00D17ED2" w:rsidRDefault="00E87CF2" w:rsidP="00E87CF2">
      <w:pPr>
        <w:pStyle w:val="Text"/>
        <w:keepNext/>
        <w:spacing w:before="0"/>
        <w:jc w:val="left"/>
        <w:rPr>
          <w:color w:val="000000"/>
          <w:sz w:val="22"/>
          <w:szCs w:val="22"/>
          <w:lang w:val="fr-CH"/>
        </w:rPr>
      </w:pPr>
    </w:p>
    <w:p w14:paraId="37781DB3" w14:textId="77777777" w:rsidR="00E35CA3" w:rsidRPr="00D17ED2" w:rsidRDefault="00E35CA3" w:rsidP="00E35CA3">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16182EFA" w14:textId="77777777" w:rsidR="00E35CA3" w:rsidRPr="00D17ED2" w:rsidRDefault="00E35CA3" w:rsidP="00E35CA3">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70FD95F9" w14:textId="38CEE338" w:rsidR="00E87CF2" w:rsidRPr="00D17ED2" w:rsidRDefault="00E35CA3" w:rsidP="00E35CA3">
      <w:pPr>
        <w:pStyle w:val="Text"/>
        <w:spacing w:before="0"/>
        <w:jc w:val="left"/>
        <w:rPr>
          <w:color w:val="000000"/>
          <w:sz w:val="22"/>
          <w:szCs w:val="22"/>
          <w:lang w:val="hr-HR"/>
        </w:rPr>
      </w:pPr>
      <w:r w:rsidRPr="00D17ED2">
        <w:rPr>
          <w:color w:val="000000"/>
          <w:sz w:val="22"/>
          <w:szCs w:val="22"/>
          <w:lang w:val="hr-HR"/>
        </w:rPr>
        <w:t>Čuvati u originalnom pakiranju radi zaštite od svjetlosti</w:t>
      </w:r>
      <w:r w:rsidR="00E87CF2" w:rsidRPr="00D17ED2">
        <w:rPr>
          <w:color w:val="000000"/>
          <w:sz w:val="22"/>
          <w:szCs w:val="22"/>
          <w:lang w:val="hr-HR"/>
        </w:rPr>
        <w:t>.</w:t>
      </w:r>
    </w:p>
    <w:p w14:paraId="4B6F74CF" w14:textId="77777777" w:rsidR="00E87CF2" w:rsidRPr="00D17ED2" w:rsidRDefault="00E87CF2" w:rsidP="00E87CF2">
      <w:pPr>
        <w:pStyle w:val="Text"/>
        <w:spacing w:before="0"/>
        <w:jc w:val="left"/>
        <w:rPr>
          <w:color w:val="000000"/>
          <w:sz w:val="22"/>
          <w:szCs w:val="22"/>
          <w:lang w:val="hr-HR"/>
        </w:rPr>
      </w:pPr>
    </w:p>
    <w:p w14:paraId="0DE103A4" w14:textId="77777777" w:rsidR="00E87CF2" w:rsidRPr="00D17ED2" w:rsidRDefault="00E87CF2" w:rsidP="00E87CF2">
      <w:pPr>
        <w:pStyle w:val="Text"/>
        <w:spacing w:before="0"/>
        <w:jc w:val="left"/>
        <w:rPr>
          <w:color w:val="000000"/>
          <w:sz w:val="22"/>
          <w:szCs w:val="22"/>
          <w:lang w:val="hr-HR"/>
        </w:rPr>
      </w:pPr>
    </w:p>
    <w:p w14:paraId="0C556746" w14:textId="3BB4DE5E"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00E35CA3" w:rsidRPr="00D17ED2">
        <w:rPr>
          <w:b/>
          <w:color w:val="000000"/>
          <w:szCs w:val="22"/>
          <w:lang w:val="hr-HR"/>
        </w:rPr>
        <w:t>POSEBNE MJERE ZA ZBRINJAVANJE NEISKORIŠTENOG LIJEKA ILI OTPADNIH MATERIJALA KOJI POTJEČU OD LIJEKA, AKO JE POTREBNO</w:t>
      </w:r>
    </w:p>
    <w:p w14:paraId="4367A0DA" w14:textId="77777777" w:rsidR="00E87CF2" w:rsidRPr="00D17ED2" w:rsidRDefault="00E87CF2" w:rsidP="00E87CF2">
      <w:pPr>
        <w:pStyle w:val="Text"/>
        <w:spacing w:before="0"/>
        <w:jc w:val="left"/>
        <w:rPr>
          <w:color w:val="000000"/>
          <w:sz w:val="22"/>
          <w:szCs w:val="22"/>
          <w:u w:val="single"/>
          <w:lang w:val="hr-HR"/>
        </w:rPr>
      </w:pPr>
    </w:p>
    <w:p w14:paraId="79929C6A" w14:textId="77777777" w:rsidR="00E87CF2" w:rsidRPr="00D17ED2" w:rsidRDefault="00E87CF2" w:rsidP="00E87CF2">
      <w:pPr>
        <w:pStyle w:val="Text"/>
        <w:spacing w:before="0"/>
        <w:jc w:val="left"/>
        <w:rPr>
          <w:color w:val="000000"/>
          <w:sz w:val="22"/>
          <w:szCs w:val="22"/>
          <w:lang w:val="hr-HR"/>
        </w:rPr>
      </w:pPr>
    </w:p>
    <w:p w14:paraId="08878AD1" w14:textId="38C2A11D"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E35CA3" w:rsidRPr="00D17ED2">
        <w:rPr>
          <w:b/>
          <w:color w:val="000000"/>
          <w:szCs w:val="22"/>
          <w:lang w:val="hr-HR"/>
        </w:rPr>
        <w:t>NAZIV I ADRESA NOSITELJA ODOBRENJA ZA STAVLJANJE LIJEKA U PROMET</w:t>
      </w:r>
    </w:p>
    <w:p w14:paraId="52E53497" w14:textId="77777777" w:rsidR="00E87CF2" w:rsidRPr="00D17ED2" w:rsidRDefault="00E87CF2" w:rsidP="00E87CF2">
      <w:pPr>
        <w:tabs>
          <w:tab w:val="clear" w:pos="567"/>
          <w:tab w:val="left" w:pos="708"/>
        </w:tabs>
        <w:spacing w:line="240" w:lineRule="auto"/>
        <w:rPr>
          <w:color w:val="000000"/>
          <w:szCs w:val="22"/>
          <w:lang w:val="hr-HR"/>
        </w:rPr>
      </w:pPr>
    </w:p>
    <w:p w14:paraId="2E9F41F1" w14:textId="77777777" w:rsidR="00E35CA3" w:rsidRPr="00D17ED2" w:rsidRDefault="00E35CA3" w:rsidP="00E35CA3">
      <w:pPr>
        <w:keepNext/>
        <w:widowControl w:val="0"/>
        <w:spacing w:line="240" w:lineRule="auto"/>
        <w:rPr>
          <w:color w:val="000000"/>
          <w:szCs w:val="22"/>
          <w:lang w:val="hr-HR"/>
        </w:rPr>
      </w:pPr>
      <w:r w:rsidRPr="00D17ED2">
        <w:rPr>
          <w:color w:val="000000"/>
          <w:szCs w:val="22"/>
          <w:lang w:val="hr-HR"/>
        </w:rPr>
        <w:t>Novartis Europharm Limited</w:t>
      </w:r>
    </w:p>
    <w:p w14:paraId="2EB18A0D" w14:textId="77777777" w:rsidR="00E35CA3" w:rsidRPr="00D17ED2" w:rsidRDefault="00E35CA3" w:rsidP="00E35CA3">
      <w:pPr>
        <w:keepNext/>
        <w:widowControl w:val="0"/>
        <w:spacing w:line="240" w:lineRule="auto"/>
        <w:rPr>
          <w:color w:val="000000"/>
        </w:rPr>
      </w:pPr>
      <w:r w:rsidRPr="00D17ED2">
        <w:rPr>
          <w:color w:val="000000"/>
        </w:rPr>
        <w:t>Vista Building</w:t>
      </w:r>
    </w:p>
    <w:p w14:paraId="6C09E3D8" w14:textId="77777777" w:rsidR="00E35CA3" w:rsidRPr="00D17ED2" w:rsidRDefault="00E35CA3" w:rsidP="00E35CA3">
      <w:pPr>
        <w:keepNext/>
        <w:widowControl w:val="0"/>
        <w:spacing w:line="240" w:lineRule="auto"/>
        <w:rPr>
          <w:color w:val="000000"/>
        </w:rPr>
      </w:pPr>
      <w:r w:rsidRPr="00D17ED2">
        <w:rPr>
          <w:color w:val="000000"/>
        </w:rPr>
        <w:t>Elm Park, Merrion Road</w:t>
      </w:r>
    </w:p>
    <w:p w14:paraId="5276CE7A" w14:textId="77777777" w:rsidR="00E35CA3" w:rsidRPr="00D17ED2" w:rsidRDefault="00E35CA3" w:rsidP="00E35CA3">
      <w:pPr>
        <w:keepNext/>
        <w:widowControl w:val="0"/>
        <w:spacing w:line="240" w:lineRule="auto"/>
        <w:rPr>
          <w:color w:val="000000"/>
        </w:rPr>
      </w:pPr>
      <w:r w:rsidRPr="00D17ED2">
        <w:rPr>
          <w:color w:val="000000"/>
        </w:rPr>
        <w:t>Dublin 4</w:t>
      </w:r>
    </w:p>
    <w:p w14:paraId="19C112E5" w14:textId="32DC05A6" w:rsidR="00E87CF2" w:rsidRPr="00D17ED2" w:rsidRDefault="00E35CA3" w:rsidP="00E35CA3">
      <w:pPr>
        <w:spacing w:line="240" w:lineRule="auto"/>
        <w:rPr>
          <w:color w:val="000000"/>
          <w:szCs w:val="22"/>
        </w:rPr>
      </w:pPr>
      <w:r w:rsidRPr="00D17ED2">
        <w:rPr>
          <w:color w:val="000000"/>
        </w:rPr>
        <w:t>Irska</w:t>
      </w:r>
    </w:p>
    <w:p w14:paraId="1EFEAC7E" w14:textId="77777777" w:rsidR="00E87CF2" w:rsidRPr="00D17ED2" w:rsidRDefault="00E87CF2" w:rsidP="00E87CF2">
      <w:pPr>
        <w:tabs>
          <w:tab w:val="clear" w:pos="567"/>
          <w:tab w:val="left" w:pos="708"/>
        </w:tabs>
        <w:spacing w:line="240" w:lineRule="auto"/>
        <w:rPr>
          <w:color w:val="000000"/>
          <w:szCs w:val="22"/>
        </w:rPr>
      </w:pPr>
    </w:p>
    <w:p w14:paraId="2B2C1453" w14:textId="77777777" w:rsidR="00E87CF2" w:rsidRPr="00D17ED2" w:rsidRDefault="00E87CF2" w:rsidP="00E87CF2">
      <w:pPr>
        <w:tabs>
          <w:tab w:val="clear" w:pos="567"/>
          <w:tab w:val="left" w:pos="708"/>
        </w:tabs>
        <w:spacing w:line="240" w:lineRule="auto"/>
        <w:rPr>
          <w:color w:val="000000"/>
          <w:szCs w:val="22"/>
        </w:rPr>
      </w:pPr>
    </w:p>
    <w:p w14:paraId="5514709E" w14:textId="58BF72D1"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12.</w:t>
      </w:r>
      <w:r w:rsidRPr="00D17ED2">
        <w:rPr>
          <w:b/>
          <w:color w:val="000000"/>
          <w:szCs w:val="22"/>
        </w:rPr>
        <w:tab/>
      </w:r>
      <w:r w:rsidR="00E35CA3" w:rsidRPr="00D17ED2">
        <w:rPr>
          <w:b/>
          <w:caps/>
          <w:szCs w:val="22"/>
          <w:lang w:val="hr-HR"/>
        </w:rPr>
        <w:t>BROJ(EVI) odobrenjA za stavljanje lijeka u promet</w:t>
      </w:r>
    </w:p>
    <w:p w14:paraId="0C314DA5" w14:textId="77777777" w:rsidR="00E87CF2" w:rsidRPr="00D17ED2" w:rsidRDefault="00E87CF2" w:rsidP="00E87CF2">
      <w:pPr>
        <w:pStyle w:val="Text"/>
        <w:spacing w:before="0"/>
        <w:jc w:val="left"/>
        <w:rPr>
          <w:color w:val="000000"/>
          <w:sz w:val="22"/>
          <w:szCs w:val="22"/>
        </w:rPr>
      </w:pPr>
    </w:p>
    <w:p w14:paraId="5A7C6A2A" w14:textId="7786ACE5" w:rsidR="00E87CF2" w:rsidRPr="00D17ED2" w:rsidRDefault="00E87CF2" w:rsidP="00E87CF2">
      <w:pPr>
        <w:tabs>
          <w:tab w:val="clear" w:pos="567"/>
          <w:tab w:val="left" w:pos="2268"/>
        </w:tabs>
        <w:spacing w:line="240" w:lineRule="auto"/>
        <w:rPr>
          <w:color w:val="000000"/>
          <w:szCs w:val="22"/>
          <w:shd w:val="clear" w:color="auto" w:fill="D9D9D9"/>
          <w:lang w:val="en-US"/>
        </w:rPr>
      </w:pPr>
      <w:r w:rsidRPr="00D17ED2">
        <w:rPr>
          <w:color w:val="000000"/>
          <w:szCs w:val="22"/>
          <w:lang w:val="en-US"/>
        </w:rPr>
        <w:t>EU/1/05/319/</w:t>
      </w:r>
      <w:r w:rsidR="00BB17F2" w:rsidRPr="00D17ED2">
        <w:rPr>
          <w:color w:val="000000"/>
          <w:szCs w:val="22"/>
          <w:lang w:val="en-US"/>
        </w:rPr>
        <w:t>028</w:t>
      </w:r>
      <w:r w:rsidRPr="00D17ED2">
        <w:rPr>
          <w:color w:val="000000"/>
          <w:szCs w:val="22"/>
          <w:lang w:val="en-US"/>
        </w:rPr>
        <w:tab/>
      </w:r>
      <w:r w:rsidRPr="00D17ED2">
        <w:rPr>
          <w:color w:val="000000"/>
          <w:szCs w:val="22"/>
          <w:shd w:val="clear" w:color="auto" w:fill="D9D9D9"/>
          <w:lang w:val="en-US"/>
        </w:rPr>
        <w:t xml:space="preserve">150 mg </w:t>
      </w:r>
      <w:r w:rsidR="00E35CA3" w:rsidRPr="00D17ED2">
        <w:rPr>
          <w:szCs w:val="22"/>
          <w:shd w:val="pct15" w:color="auto" w:fill="auto"/>
        </w:rPr>
        <w:t>otopina za injekciju u napunjenoj brizgalici</w:t>
      </w:r>
      <w:r w:rsidR="00E35CA3" w:rsidRPr="00D17ED2">
        <w:rPr>
          <w:color w:val="000000"/>
          <w:szCs w:val="22"/>
          <w:shd w:val="clear" w:color="auto" w:fill="D9D9D9"/>
          <w:lang w:val="en-US"/>
        </w:rPr>
        <w:t xml:space="preserve"> </w:t>
      </w:r>
      <w:r w:rsidRPr="00D17ED2">
        <w:rPr>
          <w:color w:val="000000"/>
          <w:szCs w:val="22"/>
          <w:shd w:val="clear" w:color="auto" w:fill="D9D9D9"/>
          <w:lang w:val="en-US"/>
        </w:rPr>
        <w:t>(3 x 1)</w:t>
      </w:r>
    </w:p>
    <w:p w14:paraId="7201A213" w14:textId="1EB75002" w:rsidR="00E87CF2" w:rsidRPr="00D17ED2" w:rsidRDefault="00E87CF2" w:rsidP="00E87CF2">
      <w:pPr>
        <w:tabs>
          <w:tab w:val="clear" w:pos="567"/>
          <w:tab w:val="left" w:pos="2268"/>
        </w:tabs>
        <w:spacing w:line="240" w:lineRule="auto"/>
        <w:rPr>
          <w:color w:val="000000"/>
          <w:szCs w:val="22"/>
          <w:shd w:val="clear" w:color="auto" w:fill="D9D9D9"/>
          <w:lang w:val="en-US"/>
        </w:rPr>
      </w:pPr>
      <w:r w:rsidRPr="00D17ED2">
        <w:rPr>
          <w:color w:val="000000"/>
          <w:szCs w:val="22"/>
          <w:shd w:val="clear" w:color="auto" w:fill="D9D9D9"/>
          <w:lang w:val="en-US"/>
        </w:rPr>
        <w:t>EU/1/05/319/</w:t>
      </w:r>
      <w:r w:rsidR="00BB17F2" w:rsidRPr="00D17ED2">
        <w:rPr>
          <w:color w:val="000000"/>
          <w:szCs w:val="22"/>
          <w:shd w:val="clear" w:color="auto" w:fill="D9D9D9"/>
          <w:lang w:val="en-US"/>
        </w:rPr>
        <w:t>029</w:t>
      </w:r>
      <w:r w:rsidRPr="00D17ED2">
        <w:rPr>
          <w:color w:val="000000"/>
          <w:szCs w:val="22"/>
          <w:shd w:val="clear" w:color="auto" w:fill="D9D9D9"/>
          <w:lang w:val="en-US"/>
        </w:rPr>
        <w:tab/>
        <w:t xml:space="preserve">150 mg </w:t>
      </w:r>
      <w:r w:rsidR="00E35CA3" w:rsidRPr="00D17ED2">
        <w:rPr>
          <w:szCs w:val="22"/>
          <w:shd w:val="pct15" w:color="auto" w:fill="auto"/>
        </w:rPr>
        <w:t>otopina za injekciju u napunjenoj brizgalici</w:t>
      </w:r>
      <w:r w:rsidRPr="00D17ED2">
        <w:rPr>
          <w:color w:val="000000"/>
          <w:szCs w:val="22"/>
          <w:shd w:val="clear" w:color="auto" w:fill="D9D9D9"/>
          <w:lang w:val="en-US"/>
        </w:rPr>
        <w:t xml:space="preserve"> (6 x 1)</w:t>
      </w:r>
    </w:p>
    <w:p w14:paraId="5110C637" w14:textId="22EF65DE" w:rsidR="00496ED6" w:rsidRPr="00C5526C" w:rsidRDefault="00496ED6" w:rsidP="00496ED6">
      <w:pPr>
        <w:tabs>
          <w:tab w:val="clear" w:pos="567"/>
          <w:tab w:val="left" w:pos="2268"/>
        </w:tabs>
        <w:spacing w:line="240" w:lineRule="auto"/>
        <w:rPr>
          <w:ins w:id="20" w:author="Author"/>
          <w:color w:val="000000"/>
          <w:szCs w:val="22"/>
          <w:shd w:val="clear" w:color="auto" w:fill="D9D9D9"/>
          <w:lang w:val="en-US"/>
        </w:rPr>
      </w:pPr>
      <w:ins w:id="21" w:author="Author">
        <w:r w:rsidRPr="00C5526C">
          <w:rPr>
            <w:color w:val="000000"/>
            <w:szCs w:val="22"/>
            <w:shd w:val="clear" w:color="auto" w:fill="D9D9D9"/>
            <w:lang w:val="en-US"/>
          </w:rPr>
          <w:t>EU/1/05/319/</w:t>
        </w:r>
        <w:r>
          <w:rPr>
            <w:color w:val="000000"/>
            <w:szCs w:val="22"/>
            <w:shd w:val="clear" w:color="auto" w:fill="D9D9D9"/>
            <w:lang w:val="en-US"/>
          </w:rPr>
          <w:t>030</w:t>
        </w:r>
        <w:r w:rsidRPr="00C5526C">
          <w:rPr>
            <w:color w:val="000000"/>
            <w:szCs w:val="22"/>
            <w:shd w:val="clear" w:color="auto" w:fill="D9D9D9"/>
            <w:lang w:val="en-US"/>
          </w:rPr>
          <w:tab/>
          <w:t xml:space="preserve">150 mg </w:t>
        </w:r>
        <w:r w:rsidRPr="00D17ED2">
          <w:rPr>
            <w:szCs w:val="22"/>
            <w:shd w:val="pct15" w:color="auto" w:fill="auto"/>
          </w:rPr>
          <w:t>otopina za injekciju u napunjenoj brizgalici</w:t>
        </w:r>
        <w:r w:rsidRPr="00C5526C">
          <w:rPr>
            <w:color w:val="000000"/>
            <w:szCs w:val="22"/>
            <w:shd w:val="clear" w:color="auto" w:fill="D9D9D9"/>
            <w:lang w:val="en-US"/>
          </w:rPr>
          <w:t xml:space="preserve"> (</w:t>
        </w:r>
        <w:r>
          <w:rPr>
            <w:color w:val="000000"/>
            <w:szCs w:val="22"/>
            <w:shd w:val="clear" w:color="auto" w:fill="D9D9D9"/>
            <w:lang w:val="en-US"/>
          </w:rPr>
          <w:t>10</w:t>
        </w:r>
        <w:r w:rsidRPr="00C5526C">
          <w:rPr>
            <w:color w:val="000000"/>
            <w:szCs w:val="22"/>
            <w:shd w:val="clear" w:color="auto" w:fill="D9D9D9"/>
            <w:lang w:val="en-US"/>
          </w:rPr>
          <w:t> x 1)</w:t>
        </w:r>
      </w:ins>
    </w:p>
    <w:p w14:paraId="43B3A46B" w14:textId="77777777" w:rsidR="00E87CF2" w:rsidRPr="00D17ED2" w:rsidRDefault="00E87CF2" w:rsidP="00E87CF2">
      <w:pPr>
        <w:tabs>
          <w:tab w:val="clear" w:pos="567"/>
          <w:tab w:val="left" w:pos="2268"/>
        </w:tabs>
        <w:spacing w:line="240" w:lineRule="auto"/>
        <w:rPr>
          <w:color w:val="000000"/>
          <w:szCs w:val="22"/>
          <w:shd w:val="clear" w:color="auto" w:fill="D9D9D9"/>
        </w:rPr>
      </w:pPr>
    </w:p>
    <w:p w14:paraId="5DB77DE7" w14:textId="77777777" w:rsidR="00E87CF2" w:rsidRPr="00D17ED2" w:rsidRDefault="00E87CF2" w:rsidP="00E87CF2">
      <w:pPr>
        <w:pStyle w:val="Text"/>
        <w:spacing w:before="0"/>
        <w:jc w:val="left"/>
        <w:rPr>
          <w:color w:val="000000"/>
          <w:sz w:val="22"/>
          <w:szCs w:val="22"/>
        </w:rPr>
      </w:pPr>
    </w:p>
    <w:p w14:paraId="6365E95F" w14:textId="39DC23C0"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13.</w:t>
      </w:r>
      <w:r w:rsidRPr="00D17ED2">
        <w:rPr>
          <w:b/>
          <w:color w:val="000000"/>
          <w:szCs w:val="22"/>
        </w:rPr>
        <w:tab/>
      </w:r>
      <w:r w:rsidR="00E35CA3" w:rsidRPr="00D17ED2">
        <w:rPr>
          <w:b/>
          <w:caps/>
          <w:szCs w:val="22"/>
          <w:lang w:val="hr-HR"/>
        </w:rPr>
        <w:t>broj serije</w:t>
      </w:r>
    </w:p>
    <w:p w14:paraId="57B6D546" w14:textId="77777777" w:rsidR="00E87CF2" w:rsidRPr="00D17ED2" w:rsidRDefault="00E87CF2" w:rsidP="00E87CF2">
      <w:pPr>
        <w:pStyle w:val="Text"/>
        <w:spacing w:before="0"/>
        <w:jc w:val="left"/>
        <w:rPr>
          <w:color w:val="000000"/>
          <w:sz w:val="22"/>
          <w:szCs w:val="22"/>
        </w:rPr>
      </w:pPr>
    </w:p>
    <w:p w14:paraId="1C20D09F" w14:textId="77777777" w:rsidR="00E87CF2" w:rsidRPr="00D17ED2" w:rsidRDefault="00E87CF2" w:rsidP="00E87CF2">
      <w:pPr>
        <w:pStyle w:val="Text"/>
        <w:spacing w:before="0"/>
        <w:jc w:val="left"/>
        <w:rPr>
          <w:color w:val="000000"/>
          <w:sz w:val="22"/>
          <w:szCs w:val="22"/>
        </w:rPr>
      </w:pPr>
      <w:r w:rsidRPr="00D17ED2">
        <w:rPr>
          <w:color w:val="000000"/>
          <w:sz w:val="22"/>
          <w:szCs w:val="22"/>
        </w:rPr>
        <w:t>Lot</w:t>
      </w:r>
    </w:p>
    <w:p w14:paraId="31F036B5" w14:textId="77777777" w:rsidR="00E87CF2" w:rsidRPr="00D17ED2" w:rsidRDefault="00E87CF2" w:rsidP="00E87CF2">
      <w:pPr>
        <w:pStyle w:val="Text"/>
        <w:spacing w:before="0"/>
        <w:jc w:val="left"/>
        <w:rPr>
          <w:color w:val="000000"/>
          <w:sz w:val="22"/>
          <w:szCs w:val="22"/>
        </w:rPr>
      </w:pPr>
    </w:p>
    <w:p w14:paraId="676F9A83" w14:textId="77777777" w:rsidR="00E87CF2" w:rsidRPr="00D17ED2" w:rsidRDefault="00E87CF2" w:rsidP="00E87CF2">
      <w:pPr>
        <w:pStyle w:val="Text"/>
        <w:spacing w:before="0"/>
        <w:jc w:val="left"/>
        <w:rPr>
          <w:color w:val="000000"/>
          <w:sz w:val="22"/>
          <w:szCs w:val="22"/>
        </w:rPr>
      </w:pPr>
    </w:p>
    <w:p w14:paraId="3F878ED9" w14:textId="2F44413C"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14.</w:t>
      </w:r>
      <w:r w:rsidRPr="00D17ED2">
        <w:rPr>
          <w:b/>
          <w:color w:val="000000"/>
          <w:szCs w:val="22"/>
        </w:rPr>
        <w:tab/>
      </w:r>
      <w:r w:rsidR="00E35CA3" w:rsidRPr="00D17ED2">
        <w:rPr>
          <w:b/>
          <w:noProof/>
          <w:szCs w:val="22"/>
          <w:lang w:val="hr-HR"/>
        </w:rPr>
        <w:t>NAČIN IZDAVANJA LIJEKA</w:t>
      </w:r>
    </w:p>
    <w:p w14:paraId="4E7FECF4" w14:textId="77777777" w:rsidR="00E87CF2" w:rsidRPr="00D17ED2" w:rsidRDefault="00E87CF2" w:rsidP="00E87CF2">
      <w:pPr>
        <w:pStyle w:val="Text"/>
        <w:spacing w:before="0"/>
        <w:jc w:val="left"/>
        <w:rPr>
          <w:color w:val="000000"/>
          <w:sz w:val="22"/>
          <w:szCs w:val="22"/>
        </w:rPr>
      </w:pPr>
    </w:p>
    <w:p w14:paraId="1CB2297B" w14:textId="77777777" w:rsidR="00E87CF2" w:rsidRPr="00D17ED2" w:rsidRDefault="00E87CF2" w:rsidP="00E87CF2">
      <w:pPr>
        <w:pStyle w:val="Text"/>
        <w:spacing w:before="0"/>
        <w:jc w:val="left"/>
        <w:rPr>
          <w:color w:val="000000"/>
          <w:sz w:val="22"/>
          <w:szCs w:val="22"/>
        </w:rPr>
      </w:pPr>
    </w:p>
    <w:p w14:paraId="79EE092E" w14:textId="58236C07"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15.</w:t>
      </w:r>
      <w:r w:rsidRPr="00D17ED2">
        <w:rPr>
          <w:b/>
          <w:color w:val="000000"/>
          <w:szCs w:val="22"/>
        </w:rPr>
        <w:tab/>
      </w:r>
      <w:r w:rsidR="00E35CA3" w:rsidRPr="00D17ED2">
        <w:rPr>
          <w:b/>
          <w:noProof/>
          <w:szCs w:val="22"/>
          <w:lang w:val="hr-HR"/>
        </w:rPr>
        <w:t>UPUTE ZA UPORABU</w:t>
      </w:r>
    </w:p>
    <w:p w14:paraId="3BE31E13" w14:textId="77777777" w:rsidR="00E87CF2" w:rsidRPr="00D17ED2" w:rsidRDefault="00E87CF2" w:rsidP="00E87CF2">
      <w:pPr>
        <w:tabs>
          <w:tab w:val="clear" w:pos="567"/>
          <w:tab w:val="left" w:pos="708"/>
        </w:tabs>
        <w:spacing w:line="240" w:lineRule="auto"/>
        <w:rPr>
          <w:color w:val="000000"/>
          <w:szCs w:val="22"/>
        </w:rPr>
      </w:pPr>
    </w:p>
    <w:p w14:paraId="13059C31" w14:textId="77777777" w:rsidR="00E87CF2" w:rsidRPr="00D17ED2" w:rsidRDefault="00E87CF2" w:rsidP="00E87CF2">
      <w:pPr>
        <w:tabs>
          <w:tab w:val="clear" w:pos="567"/>
          <w:tab w:val="left" w:pos="708"/>
        </w:tabs>
        <w:spacing w:line="240" w:lineRule="auto"/>
        <w:rPr>
          <w:color w:val="000000"/>
          <w:szCs w:val="22"/>
        </w:rPr>
      </w:pPr>
    </w:p>
    <w:p w14:paraId="5945BCBF" w14:textId="7E889368" w:rsidR="00E87CF2" w:rsidRPr="00D17ED2" w:rsidRDefault="00E87CF2" w:rsidP="00E87CF2">
      <w:pPr>
        <w:pBdr>
          <w:top w:val="single" w:sz="4" w:space="1" w:color="auto"/>
          <w:left w:val="single" w:sz="4" w:space="4" w:color="auto"/>
          <w:bottom w:val="single" w:sz="4" w:space="1" w:color="auto"/>
          <w:right w:val="single" w:sz="4" w:space="4" w:color="auto"/>
        </w:pBdr>
        <w:tabs>
          <w:tab w:val="clear" w:pos="567"/>
          <w:tab w:val="left" w:pos="708"/>
        </w:tabs>
        <w:spacing w:line="240" w:lineRule="auto"/>
        <w:rPr>
          <w:color w:val="000000"/>
          <w:szCs w:val="22"/>
        </w:rPr>
      </w:pPr>
      <w:r w:rsidRPr="00D17ED2">
        <w:rPr>
          <w:b/>
          <w:color w:val="000000"/>
          <w:szCs w:val="22"/>
        </w:rPr>
        <w:t>16.</w:t>
      </w:r>
      <w:r w:rsidRPr="00D17ED2">
        <w:rPr>
          <w:b/>
          <w:color w:val="000000"/>
          <w:szCs w:val="22"/>
        </w:rPr>
        <w:tab/>
      </w:r>
      <w:r w:rsidR="00E35CA3" w:rsidRPr="00D17ED2">
        <w:rPr>
          <w:b/>
          <w:noProof/>
          <w:szCs w:val="22"/>
          <w:lang w:val="hr-HR"/>
        </w:rPr>
        <w:t>PODACI NA BRAILLEOVOM PISMU</w:t>
      </w:r>
    </w:p>
    <w:p w14:paraId="6366C706" w14:textId="77777777" w:rsidR="00E87CF2" w:rsidRPr="00D17ED2" w:rsidRDefault="00E87CF2" w:rsidP="00E87CF2">
      <w:pPr>
        <w:tabs>
          <w:tab w:val="clear" w:pos="567"/>
          <w:tab w:val="left" w:pos="708"/>
        </w:tabs>
        <w:spacing w:line="240" w:lineRule="auto"/>
        <w:rPr>
          <w:color w:val="000000"/>
          <w:szCs w:val="22"/>
        </w:rPr>
      </w:pPr>
    </w:p>
    <w:p w14:paraId="78EE10A3" w14:textId="77777777" w:rsidR="00E87CF2" w:rsidRPr="00D17ED2" w:rsidRDefault="00E87CF2" w:rsidP="00E87CF2">
      <w:pPr>
        <w:pStyle w:val="Text"/>
        <w:spacing w:before="0"/>
        <w:jc w:val="left"/>
        <w:rPr>
          <w:color w:val="000000"/>
          <w:sz w:val="22"/>
          <w:szCs w:val="22"/>
          <w:lang w:val="de-CH"/>
        </w:rPr>
      </w:pPr>
      <w:r w:rsidRPr="00D17ED2">
        <w:rPr>
          <w:color w:val="000000"/>
          <w:sz w:val="22"/>
          <w:szCs w:val="22"/>
          <w:lang w:val="de-CH"/>
        </w:rPr>
        <w:t>Xolair 150 mg</w:t>
      </w:r>
    </w:p>
    <w:p w14:paraId="600126CA" w14:textId="77777777" w:rsidR="00E87CF2" w:rsidRPr="00D17ED2" w:rsidRDefault="00E87CF2" w:rsidP="00E87CF2">
      <w:pPr>
        <w:tabs>
          <w:tab w:val="clear" w:pos="567"/>
          <w:tab w:val="left" w:pos="708"/>
        </w:tabs>
        <w:spacing w:line="240" w:lineRule="auto"/>
        <w:rPr>
          <w:color w:val="000000"/>
          <w:szCs w:val="22"/>
          <w:lang w:val="de-CH"/>
        </w:rPr>
      </w:pPr>
    </w:p>
    <w:p w14:paraId="2739EAAD" w14:textId="77777777" w:rsidR="00E87CF2" w:rsidRPr="00D17ED2" w:rsidRDefault="00E87CF2" w:rsidP="00E87CF2">
      <w:pPr>
        <w:spacing w:line="240" w:lineRule="auto"/>
        <w:rPr>
          <w:color w:val="000000"/>
          <w:szCs w:val="22"/>
          <w:lang w:val="de-CH"/>
        </w:rPr>
      </w:pPr>
    </w:p>
    <w:p w14:paraId="73ECB9C6" w14:textId="3258FC03" w:rsidR="00E87CF2" w:rsidRPr="00D17ED2" w:rsidRDefault="00E87CF2" w:rsidP="00E87CF2">
      <w:pPr>
        <w:keepNext/>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17.</w:t>
      </w:r>
      <w:r w:rsidRPr="00D17ED2">
        <w:rPr>
          <w:b/>
          <w:noProof/>
          <w:szCs w:val="22"/>
          <w:lang w:val="de-CH"/>
        </w:rPr>
        <w:tab/>
      </w:r>
      <w:r w:rsidR="00E35CA3" w:rsidRPr="00D17ED2">
        <w:rPr>
          <w:b/>
          <w:noProof/>
          <w:lang w:val="hr-HR"/>
        </w:rPr>
        <w:t>JEDINSTVENI IDENTIFIKATOR – 2D BARKOD</w:t>
      </w:r>
    </w:p>
    <w:p w14:paraId="5B9FD358" w14:textId="77777777" w:rsidR="00E87CF2" w:rsidRPr="00D17ED2" w:rsidRDefault="00E87CF2" w:rsidP="00E87CF2">
      <w:pPr>
        <w:keepNext/>
        <w:spacing w:line="240" w:lineRule="auto"/>
        <w:rPr>
          <w:noProof/>
          <w:szCs w:val="22"/>
          <w:lang w:val="de-CH"/>
        </w:rPr>
      </w:pPr>
    </w:p>
    <w:p w14:paraId="1D7BBEE6" w14:textId="6E9C6553" w:rsidR="00E87CF2" w:rsidRPr="00D17ED2" w:rsidRDefault="00E35CA3" w:rsidP="00E87CF2">
      <w:pPr>
        <w:spacing w:line="240" w:lineRule="auto"/>
        <w:rPr>
          <w:noProof/>
          <w:szCs w:val="22"/>
          <w:shd w:val="pct15" w:color="auto" w:fill="auto"/>
          <w:lang w:val="de-CH"/>
        </w:rPr>
      </w:pPr>
      <w:r w:rsidRPr="00D17ED2">
        <w:rPr>
          <w:shd w:val="pct15" w:color="auto" w:fill="auto"/>
          <w:lang w:val="hr-HR"/>
        </w:rPr>
        <w:t>Sadrži 2D barkod s jedinstvenim identifikatorom</w:t>
      </w:r>
      <w:r w:rsidR="00E87CF2" w:rsidRPr="00D17ED2">
        <w:rPr>
          <w:noProof/>
          <w:szCs w:val="22"/>
          <w:shd w:val="pct15" w:color="auto" w:fill="auto"/>
          <w:lang w:val="de-CH"/>
        </w:rPr>
        <w:t>.</w:t>
      </w:r>
    </w:p>
    <w:p w14:paraId="2F572E8F" w14:textId="77777777" w:rsidR="00E87CF2" w:rsidRPr="00D17ED2" w:rsidRDefault="00E87CF2" w:rsidP="00E87CF2">
      <w:pPr>
        <w:spacing w:line="240" w:lineRule="auto"/>
        <w:rPr>
          <w:color w:val="000000"/>
          <w:szCs w:val="22"/>
          <w:lang w:val="de-CH"/>
        </w:rPr>
      </w:pPr>
    </w:p>
    <w:p w14:paraId="3EA1F5D9" w14:textId="77777777" w:rsidR="00E87CF2" w:rsidRPr="00D17ED2" w:rsidRDefault="00E87CF2" w:rsidP="00E87CF2">
      <w:pPr>
        <w:spacing w:line="240" w:lineRule="auto"/>
        <w:rPr>
          <w:color w:val="000000"/>
          <w:szCs w:val="22"/>
          <w:lang w:val="de-CH"/>
        </w:rPr>
      </w:pPr>
    </w:p>
    <w:p w14:paraId="66614DC3" w14:textId="77F763BC" w:rsidR="00E87CF2" w:rsidRPr="00D17ED2" w:rsidRDefault="00E87CF2" w:rsidP="00E87CF2">
      <w:pPr>
        <w:keepNext/>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18.</w:t>
      </w:r>
      <w:r w:rsidRPr="00D17ED2">
        <w:rPr>
          <w:b/>
          <w:noProof/>
          <w:szCs w:val="22"/>
          <w:lang w:val="de-CH"/>
        </w:rPr>
        <w:tab/>
      </w:r>
      <w:r w:rsidR="00E35CA3" w:rsidRPr="00D17ED2">
        <w:rPr>
          <w:b/>
          <w:noProof/>
          <w:lang w:val="hr-HR"/>
        </w:rPr>
        <w:t>JEDINSTVENI IDENTIFIKATOR – PODACI ČITLJIVI LJUDSKIM OKOM</w:t>
      </w:r>
    </w:p>
    <w:p w14:paraId="3DF11A11" w14:textId="77777777" w:rsidR="00E87CF2" w:rsidRPr="00D17ED2" w:rsidRDefault="00E87CF2" w:rsidP="00E87CF2">
      <w:pPr>
        <w:keepNext/>
        <w:spacing w:line="240" w:lineRule="auto"/>
        <w:rPr>
          <w:noProof/>
          <w:szCs w:val="22"/>
          <w:lang w:val="de-CH"/>
        </w:rPr>
      </w:pPr>
    </w:p>
    <w:p w14:paraId="6581CB0D" w14:textId="77777777" w:rsidR="00E87CF2" w:rsidRPr="00D17ED2" w:rsidRDefault="00E87CF2" w:rsidP="00E87CF2">
      <w:pPr>
        <w:keepNext/>
        <w:spacing w:line="240" w:lineRule="auto"/>
        <w:rPr>
          <w:szCs w:val="22"/>
          <w:lang w:val="de-CH"/>
        </w:rPr>
      </w:pPr>
      <w:r w:rsidRPr="00D17ED2">
        <w:rPr>
          <w:szCs w:val="22"/>
          <w:lang w:val="de-CH"/>
        </w:rPr>
        <w:t>PC</w:t>
      </w:r>
    </w:p>
    <w:p w14:paraId="3F579980" w14:textId="77777777" w:rsidR="00E87CF2" w:rsidRPr="00D17ED2" w:rsidRDefault="00E87CF2" w:rsidP="00E87CF2">
      <w:pPr>
        <w:keepNext/>
        <w:spacing w:line="240" w:lineRule="auto"/>
        <w:rPr>
          <w:szCs w:val="22"/>
          <w:lang w:val="de-CH"/>
        </w:rPr>
      </w:pPr>
      <w:r w:rsidRPr="00D17ED2">
        <w:rPr>
          <w:szCs w:val="22"/>
          <w:lang w:val="de-CH"/>
        </w:rPr>
        <w:t>SN</w:t>
      </w:r>
    </w:p>
    <w:p w14:paraId="1EA88CEF" w14:textId="77777777" w:rsidR="00E87CF2" w:rsidRPr="00D17ED2" w:rsidRDefault="00E87CF2" w:rsidP="00E87CF2">
      <w:pPr>
        <w:spacing w:line="240" w:lineRule="auto"/>
        <w:rPr>
          <w:color w:val="000000"/>
          <w:szCs w:val="22"/>
          <w:lang w:val="de-CH"/>
        </w:rPr>
      </w:pPr>
      <w:r w:rsidRPr="00D17ED2">
        <w:rPr>
          <w:szCs w:val="22"/>
          <w:lang w:val="de-CH"/>
        </w:rPr>
        <w:t>NN</w:t>
      </w:r>
    </w:p>
    <w:p w14:paraId="4333609A" w14:textId="77777777" w:rsidR="00E87CF2" w:rsidRPr="00D17ED2" w:rsidRDefault="00E87CF2" w:rsidP="00E87CF2">
      <w:pPr>
        <w:pStyle w:val="Text"/>
        <w:spacing w:before="0"/>
        <w:jc w:val="left"/>
        <w:rPr>
          <w:color w:val="000000"/>
          <w:sz w:val="22"/>
          <w:szCs w:val="22"/>
          <w:lang w:val="de-CH"/>
        </w:rPr>
      </w:pPr>
      <w:r w:rsidRPr="00D17ED2">
        <w:rPr>
          <w:b/>
          <w:color w:val="000000"/>
          <w:szCs w:val="22"/>
          <w:u w:val="single"/>
          <w:lang w:val="de-CH"/>
        </w:rPr>
        <w:br w:type="page"/>
      </w:r>
    </w:p>
    <w:p w14:paraId="250DBB21" w14:textId="77777777" w:rsidR="00E87CF2" w:rsidRPr="00D17ED2" w:rsidRDefault="00E87CF2" w:rsidP="00E87CF2">
      <w:pPr>
        <w:tabs>
          <w:tab w:val="clear" w:pos="567"/>
          <w:tab w:val="left" w:pos="708"/>
        </w:tabs>
        <w:spacing w:line="240" w:lineRule="auto"/>
        <w:rPr>
          <w:color w:val="000000"/>
          <w:szCs w:val="22"/>
          <w:lang w:val="de-CH"/>
        </w:rPr>
      </w:pPr>
    </w:p>
    <w:p w14:paraId="003B1841" w14:textId="77777777" w:rsidR="00E35CA3" w:rsidRPr="00D17ED2" w:rsidRDefault="00E35CA3" w:rsidP="00E35CA3">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D17ED2">
        <w:rPr>
          <w:b/>
          <w:noProof/>
          <w:szCs w:val="22"/>
          <w:lang w:val="hr-HR"/>
        </w:rPr>
        <w:t>PODACI KOJI SE MORAJU NALAZITI NA VANJSKOM PAKIRANJU</w:t>
      </w:r>
    </w:p>
    <w:p w14:paraId="761E25CA" w14:textId="77777777" w:rsidR="00E35CA3" w:rsidRPr="00D17ED2" w:rsidRDefault="00E35CA3" w:rsidP="00E35CA3">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7D9CAEB7" w14:textId="77777777" w:rsidR="00E35CA3" w:rsidRPr="00D17ED2" w:rsidRDefault="00E35CA3" w:rsidP="00E35CA3">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MEĐUPAKIRANJE VIŠESTRUKIH PAKIRANJA (BEZ PLAVOG OKVIRA)</w:t>
      </w:r>
    </w:p>
    <w:p w14:paraId="7193B3EA" w14:textId="77777777" w:rsidR="00E87CF2" w:rsidRPr="00D17ED2" w:rsidRDefault="00E87CF2" w:rsidP="00E87CF2">
      <w:pPr>
        <w:tabs>
          <w:tab w:val="clear" w:pos="567"/>
          <w:tab w:val="left" w:pos="708"/>
        </w:tabs>
        <w:spacing w:line="240" w:lineRule="auto"/>
        <w:rPr>
          <w:color w:val="000000"/>
          <w:szCs w:val="22"/>
          <w:lang w:val="hr-HR"/>
        </w:rPr>
      </w:pPr>
    </w:p>
    <w:p w14:paraId="4A6A0062" w14:textId="77777777" w:rsidR="00E87CF2" w:rsidRPr="00D17ED2" w:rsidRDefault="00E87CF2" w:rsidP="00E87CF2">
      <w:pPr>
        <w:tabs>
          <w:tab w:val="clear" w:pos="567"/>
          <w:tab w:val="left" w:pos="708"/>
        </w:tabs>
        <w:spacing w:line="240" w:lineRule="auto"/>
        <w:rPr>
          <w:color w:val="000000"/>
          <w:szCs w:val="22"/>
          <w:lang w:val="hr-HR"/>
        </w:rPr>
      </w:pPr>
    </w:p>
    <w:p w14:paraId="5F9D8A7D" w14:textId="05BE9435"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00E35CA3" w:rsidRPr="00D17ED2">
        <w:rPr>
          <w:b/>
          <w:noProof/>
          <w:szCs w:val="22"/>
          <w:lang w:val="hr-HR"/>
        </w:rPr>
        <w:t>NAZIV LIJEKA</w:t>
      </w:r>
    </w:p>
    <w:p w14:paraId="39D6C3EA" w14:textId="77777777" w:rsidR="00E87CF2" w:rsidRPr="00D17ED2" w:rsidRDefault="00E87CF2" w:rsidP="00E87CF2">
      <w:pPr>
        <w:pStyle w:val="Text"/>
        <w:spacing w:before="0"/>
        <w:jc w:val="left"/>
        <w:rPr>
          <w:color w:val="000000"/>
          <w:sz w:val="22"/>
          <w:szCs w:val="22"/>
          <w:lang w:val="hr-HR"/>
        </w:rPr>
      </w:pPr>
    </w:p>
    <w:p w14:paraId="7F26AE10" w14:textId="520D5C0A" w:rsidR="00E87CF2" w:rsidRPr="00D17ED2" w:rsidRDefault="00E87CF2" w:rsidP="00E87CF2">
      <w:pPr>
        <w:pStyle w:val="Text"/>
        <w:spacing w:before="0"/>
        <w:jc w:val="left"/>
        <w:rPr>
          <w:sz w:val="22"/>
          <w:szCs w:val="22"/>
          <w:lang w:val="hr-HR"/>
        </w:rPr>
      </w:pPr>
      <w:r w:rsidRPr="00D17ED2">
        <w:rPr>
          <w:color w:val="000000"/>
          <w:sz w:val="22"/>
          <w:szCs w:val="22"/>
          <w:lang w:val="hr-HR"/>
        </w:rPr>
        <w:t>Xolair 150 </w:t>
      </w:r>
      <w:r w:rsidRPr="00D17ED2">
        <w:rPr>
          <w:sz w:val="22"/>
          <w:szCs w:val="22"/>
          <w:lang w:val="hr-HR"/>
        </w:rPr>
        <w:t xml:space="preserve">mg </w:t>
      </w:r>
      <w:r w:rsidR="00E35CA3" w:rsidRPr="00D17ED2">
        <w:rPr>
          <w:color w:val="000000"/>
          <w:sz w:val="22"/>
          <w:szCs w:val="22"/>
          <w:lang w:val="hr-HR"/>
        </w:rPr>
        <w:t>otopina za injekciju u napunjenoj brizgalici</w:t>
      </w:r>
    </w:p>
    <w:p w14:paraId="09F095A6" w14:textId="77777777" w:rsidR="00E87CF2" w:rsidRPr="00D17ED2" w:rsidRDefault="00E87CF2" w:rsidP="00E87CF2">
      <w:pPr>
        <w:pStyle w:val="Text"/>
        <w:spacing w:before="0"/>
        <w:jc w:val="left"/>
        <w:rPr>
          <w:color w:val="000000"/>
          <w:sz w:val="22"/>
          <w:szCs w:val="22"/>
        </w:rPr>
      </w:pPr>
      <w:r w:rsidRPr="00D17ED2">
        <w:rPr>
          <w:color w:val="000000"/>
          <w:sz w:val="22"/>
          <w:szCs w:val="22"/>
        </w:rPr>
        <w:t>omalizumab</w:t>
      </w:r>
    </w:p>
    <w:p w14:paraId="6DA9C244" w14:textId="77777777" w:rsidR="00E87CF2" w:rsidRPr="00D17ED2" w:rsidRDefault="00E87CF2" w:rsidP="00E87CF2">
      <w:pPr>
        <w:pStyle w:val="Text"/>
        <w:spacing w:before="0"/>
        <w:jc w:val="left"/>
        <w:rPr>
          <w:color w:val="000000"/>
          <w:sz w:val="22"/>
          <w:szCs w:val="22"/>
        </w:rPr>
      </w:pPr>
    </w:p>
    <w:p w14:paraId="248E970D" w14:textId="77777777" w:rsidR="00E87CF2" w:rsidRPr="00D17ED2" w:rsidRDefault="00E87CF2" w:rsidP="00E87CF2">
      <w:pPr>
        <w:pStyle w:val="Text"/>
        <w:spacing w:before="0"/>
        <w:jc w:val="left"/>
        <w:rPr>
          <w:color w:val="000000"/>
          <w:sz w:val="22"/>
          <w:szCs w:val="22"/>
        </w:rPr>
      </w:pPr>
    </w:p>
    <w:p w14:paraId="0D459A61" w14:textId="77777777"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2.</w:t>
      </w:r>
      <w:r w:rsidRPr="00D17ED2">
        <w:rPr>
          <w:b/>
          <w:color w:val="000000"/>
          <w:szCs w:val="22"/>
        </w:rPr>
        <w:tab/>
        <w:t>STATEMENT OF ACTIVE SUBSTANCE(S)</w:t>
      </w:r>
    </w:p>
    <w:p w14:paraId="424027BF" w14:textId="77777777" w:rsidR="00E87CF2" w:rsidRPr="00D17ED2" w:rsidRDefault="00E87CF2" w:rsidP="00E87CF2">
      <w:pPr>
        <w:pStyle w:val="Text"/>
        <w:spacing w:before="0"/>
        <w:jc w:val="left"/>
        <w:rPr>
          <w:color w:val="000000"/>
          <w:sz w:val="22"/>
          <w:szCs w:val="22"/>
        </w:rPr>
      </w:pPr>
    </w:p>
    <w:p w14:paraId="3241A02E" w14:textId="40281A78" w:rsidR="00E87CF2" w:rsidRPr="00D17ED2" w:rsidRDefault="00E35CA3" w:rsidP="00E87CF2">
      <w:pPr>
        <w:pStyle w:val="Text"/>
        <w:spacing w:before="0"/>
        <w:jc w:val="left"/>
        <w:rPr>
          <w:color w:val="000000"/>
          <w:sz w:val="22"/>
          <w:szCs w:val="22"/>
        </w:rPr>
      </w:pPr>
      <w:r w:rsidRPr="00D17ED2">
        <w:rPr>
          <w:color w:val="000000"/>
          <w:sz w:val="22"/>
          <w:szCs w:val="22"/>
          <w:lang w:val="hr-HR"/>
        </w:rPr>
        <w:t>Jedna napunjena brizgalica sadrži</w:t>
      </w:r>
      <w:r w:rsidR="00E87CF2" w:rsidRPr="00D17ED2">
        <w:rPr>
          <w:color w:val="000000"/>
          <w:sz w:val="22"/>
          <w:szCs w:val="22"/>
        </w:rPr>
        <w:t xml:space="preserve"> 150 mg omalizumab</w:t>
      </w:r>
      <w:r w:rsidRPr="00D17ED2">
        <w:rPr>
          <w:color w:val="000000"/>
          <w:sz w:val="22"/>
          <w:szCs w:val="22"/>
        </w:rPr>
        <w:t>a u</w:t>
      </w:r>
      <w:r w:rsidR="00E87CF2" w:rsidRPr="00D17ED2">
        <w:rPr>
          <w:color w:val="000000"/>
          <w:sz w:val="22"/>
          <w:szCs w:val="22"/>
        </w:rPr>
        <w:t xml:space="preserve"> 1 ml </w:t>
      </w:r>
      <w:r w:rsidRPr="00D17ED2">
        <w:rPr>
          <w:color w:val="000000"/>
          <w:sz w:val="22"/>
          <w:szCs w:val="22"/>
        </w:rPr>
        <w:t>otopine</w:t>
      </w:r>
      <w:r w:rsidR="00E87CF2" w:rsidRPr="00D17ED2">
        <w:rPr>
          <w:color w:val="000000"/>
          <w:sz w:val="22"/>
          <w:szCs w:val="22"/>
        </w:rPr>
        <w:t>.</w:t>
      </w:r>
    </w:p>
    <w:p w14:paraId="1AAADDBA" w14:textId="77777777" w:rsidR="00E87CF2" w:rsidRPr="00D17ED2" w:rsidRDefault="00E87CF2" w:rsidP="00E87CF2">
      <w:pPr>
        <w:pStyle w:val="Text"/>
        <w:spacing w:before="0"/>
        <w:jc w:val="left"/>
        <w:rPr>
          <w:color w:val="000000"/>
          <w:sz w:val="22"/>
          <w:szCs w:val="22"/>
        </w:rPr>
      </w:pPr>
    </w:p>
    <w:p w14:paraId="2808FA52" w14:textId="77777777" w:rsidR="00E87CF2" w:rsidRPr="00D17ED2" w:rsidRDefault="00E87CF2" w:rsidP="00E87CF2">
      <w:pPr>
        <w:pStyle w:val="Text"/>
        <w:spacing w:before="0"/>
        <w:jc w:val="left"/>
        <w:rPr>
          <w:color w:val="000000"/>
          <w:sz w:val="22"/>
          <w:szCs w:val="22"/>
        </w:rPr>
      </w:pPr>
    </w:p>
    <w:p w14:paraId="7B77D5C8" w14:textId="52B8592F"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rPr>
      </w:pPr>
      <w:r w:rsidRPr="00D17ED2">
        <w:rPr>
          <w:b/>
          <w:bCs/>
        </w:rPr>
        <w:t>3.</w:t>
      </w:r>
      <w:r w:rsidRPr="00D17ED2">
        <w:rPr>
          <w:b/>
          <w:bCs/>
        </w:rPr>
        <w:tab/>
      </w:r>
      <w:r w:rsidR="00E35CA3" w:rsidRPr="00D17ED2">
        <w:rPr>
          <w:b/>
          <w:color w:val="000000"/>
          <w:szCs w:val="22"/>
          <w:lang w:val="hr-HR"/>
        </w:rPr>
        <w:t>POPIS POMOĆNIH TVARI</w:t>
      </w:r>
    </w:p>
    <w:p w14:paraId="3F514A20" w14:textId="77777777" w:rsidR="00E87CF2" w:rsidRPr="00D17ED2" w:rsidRDefault="00E87CF2" w:rsidP="00E87CF2">
      <w:pPr>
        <w:pStyle w:val="Text"/>
        <w:spacing w:before="0"/>
        <w:jc w:val="left"/>
        <w:rPr>
          <w:color w:val="000000"/>
          <w:sz w:val="22"/>
          <w:szCs w:val="22"/>
        </w:rPr>
      </w:pPr>
    </w:p>
    <w:p w14:paraId="7B8D85D2" w14:textId="4E812E6D" w:rsidR="00E35CA3" w:rsidRPr="00D17ED2" w:rsidRDefault="00E35CA3" w:rsidP="00E35CA3">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p>
    <w:p w14:paraId="7D6F8970" w14:textId="77777777" w:rsidR="00E87CF2" w:rsidRPr="00D17ED2" w:rsidRDefault="00E87CF2" w:rsidP="00E87CF2">
      <w:pPr>
        <w:pStyle w:val="Text"/>
        <w:spacing w:before="0"/>
        <w:jc w:val="left"/>
        <w:rPr>
          <w:color w:val="000000"/>
          <w:sz w:val="22"/>
          <w:szCs w:val="22"/>
          <w:lang w:val="en-GB"/>
        </w:rPr>
      </w:pPr>
    </w:p>
    <w:p w14:paraId="3AF87C35" w14:textId="77777777" w:rsidR="00E87CF2" w:rsidRPr="00D17ED2" w:rsidRDefault="00E87CF2" w:rsidP="00E87CF2">
      <w:pPr>
        <w:pStyle w:val="Text"/>
        <w:spacing w:before="0"/>
        <w:jc w:val="left"/>
        <w:rPr>
          <w:color w:val="000000"/>
          <w:sz w:val="22"/>
          <w:szCs w:val="22"/>
        </w:rPr>
      </w:pPr>
    </w:p>
    <w:p w14:paraId="69C1D418" w14:textId="490F7C2D"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rPr>
      </w:pPr>
      <w:r w:rsidRPr="00D17ED2">
        <w:rPr>
          <w:b/>
          <w:bCs/>
        </w:rPr>
        <w:t>4.</w:t>
      </w:r>
      <w:r w:rsidRPr="00D17ED2">
        <w:rPr>
          <w:b/>
          <w:bCs/>
        </w:rPr>
        <w:tab/>
      </w:r>
      <w:r w:rsidR="00E35CA3" w:rsidRPr="00D17ED2">
        <w:rPr>
          <w:b/>
          <w:noProof/>
          <w:szCs w:val="22"/>
          <w:lang w:val="hr-HR"/>
        </w:rPr>
        <w:t>FARMACEUTSKI OBLIK I SADRŽAJ</w:t>
      </w:r>
    </w:p>
    <w:p w14:paraId="4BF28A90" w14:textId="77777777" w:rsidR="00E87CF2" w:rsidRPr="00D17ED2" w:rsidRDefault="00E87CF2" w:rsidP="00E87CF2">
      <w:pPr>
        <w:tabs>
          <w:tab w:val="clear" w:pos="567"/>
          <w:tab w:val="left" w:pos="708"/>
        </w:tabs>
        <w:spacing w:line="240" w:lineRule="auto"/>
        <w:rPr>
          <w:color w:val="000000"/>
          <w:szCs w:val="22"/>
        </w:rPr>
      </w:pPr>
    </w:p>
    <w:p w14:paraId="4EEB3581" w14:textId="55A5FC1A" w:rsidR="00E35CA3" w:rsidRPr="00D17ED2" w:rsidRDefault="00E35CA3" w:rsidP="00E35CA3">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 u napunjenoj brizgalici</w:t>
      </w:r>
    </w:p>
    <w:p w14:paraId="30706956" w14:textId="77777777" w:rsidR="00E35CA3" w:rsidRPr="00D17ED2" w:rsidRDefault="00E35CA3" w:rsidP="00E35CA3">
      <w:pPr>
        <w:spacing w:line="240" w:lineRule="auto"/>
        <w:rPr>
          <w:color w:val="000000"/>
          <w:szCs w:val="22"/>
          <w:lang w:val="hr-HR"/>
        </w:rPr>
      </w:pPr>
    </w:p>
    <w:p w14:paraId="6385C90E" w14:textId="3D59CDDF" w:rsidR="00E35CA3" w:rsidRPr="00D17ED2" w:rsidRDefault="00E35CA3" w:rsidP="00E35CA3">
      <w:pPr>
        <w:spacing w:line="240" w:lineRule="auto"/>
        <w:rPr>
          <w:color w:val="000000"/>
          <w:szCs w:val="22"/>
          <w:shd w:val="clear" w:color="auto" w:fill="D9D9D9"/>
          <w:lang w:val="hr-HR"/>
        </w:rPr>
      </w:pPr>
      <w:r w:rsidRPr="00D17ED2">
        <w:rPr>
          <w:color w:val="000000"/>
          <w:szCs w:val="22"/>
          <w:lang w:val="hr-HR"/>
        </w:rPr>
        <w:t xml:space="preserve">1 napunjena brizgalica. Sastavni dio višestrukog pakiranja. </w:t>
      </w:r>
      <w:r w:rsidRPr="00D17ED2">
        <w:rPr>
          <w:color w:val="000000"/>
          <w:szCs w:val="22"/>
          <w:lang w:val="nb-NO"/>
        </w:rPr>
        <w:t>Ne prodaje se zasebno.</w:t>
      </w:r>
    </w:p>
    <w:p w14:paraId="1A1B41F8" w14:textId="77777777" w:rsidR="00E87CF2" w:rsidRPr="00D17ED2" w:rsidRDefault="00E87CF2" w:rsidP="00E87CF2">
      <w:pPr>
        <w:pStyle w:val="Text"/>
        <w:spacing w:before="0"/>
        <w:jc w:val="left"/>
        <w:rPr>
          <w:color w:val="000000"/>
          <w:sz w:val="22"/>
          <w:szCs w:val="22"/>
          <w:lang w:val="hr-HR"/>
        </w:rPr>
      </w:pPr>
    </w:p>
    <w:p w14:paraId="22BE836A" w14:textId="77777777" w:rsidR="00E87CF2" w:rsidRPr="00D17ED2" w:rsidRDefault="00E87CF2" w:rsidP="00E87CF2">
      <w:pPr>
        <w:pStyle w:val="Text"/>
        <w:spacing w:before="0"/>
        <w:jc w:val="left"/>
        <w:rPr>
          <w:color w:val="000000"/>
          <w:sz w:val="22"/>
          <w:szCs w:val="22"/>
          <w:lang w:val="hr-HR"/>
        </w:rPr>
      </w:pPr>
    </w:p>
    <w:p w14:paraId="01C43574" w14:textId="2EBA175B"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bookmarkStart w:id="22" w:name="_Hlk135133671"/>
      <w:r w:rsidR="00E35CA3" w:rsidRPr="00D17ED2">
        <w:rPr>
          <w:b/>
          <w:noProof/>
          <w:szCs w:val="22"/>
          <w:lang w:val="hr-HR"/>
        </w:rPr>
        <w:t>NAČIN I PUT(EVI) PRIMJENE LIJEKA</w:t>
      </w:r>
      <w:bookmarkEnd w:id="22"/>
    </w:p>
    <w:p w14:paraId="5F43629A" w14:textId="77777777" w:rsidR="00E87CF2" w:rsidRPr="00D17ED2" w:rsidRDefault="00E87CF2" w:rsidP="00E87CF2">
      <w:pPr>
        <w:pStyle w:val="Text"/>
        <w:spacing w:before="0"/>
        <w:jc w:val="left"/>
        <w:rPr>
          <w:color w:val="000000"/>
          <w:sz w:val="22"/>
          <w:szCs w:val="22"/>
          <w:lang w:val="hr-HR"/>
        </w:rPr>
      </w:pPr>
    </w:p>
    <w:p w14:paraId="4AE38383" w14:textId="77777777" w:rsidR="00E35CA3" w:rsidRPr="00D17ED2" w:rsidRDefault="00E35CA3" w:rsidP="00E35CA3">
      <w:pPr>
        <w:pStyle w:val="Text"/>
        <w:spacing w:before="0"/>
        <w:jc w:val="left"/>
        <w:rPr>
          <w:color w:val="000000"/>
          <w:sz w:val="22"/>
          <w:szCs w:val="22"/>
          <w:lang w:val="hr-HR"/>
        </w:rPr>
      </w:pPr>
      <w:bookmarkStart w:id="23" w:name="_Hlk135133648"/>
      <w:r w:rsidRPr="00D17ED2">
        <w:rPr>
          <w:bCs/>
          <w:sz w:val="22"/>
          <w:szCs w:val="22"/>
          <w:lang w:val="hr-HR"/>
        </w:rPr>
        <w:t>Prije uporabe pročitajte uputu o lijeku</w:t>
      </w:r>
      <w:r w:rsidRPr="00D17ED2">
        <w:rPr>
          <w:color w:val="000000"/>
          <w:sz w:val="22"/>
          <w:szCs w:val="22"/>
          <w:lang w:val="hr-HR"/>
        </w:rPr>
        <w:t>.</w:t>
      </w:r>
    </w:p>
    <w:p w14:paraId="1539202E" w14:textId="77777777" w:rsidR="00E35CA3" w:rsidRPr="00D17ED2" w:rsidRDefault="00E35CA3" w:rsidP="00E35CA3">
      <w:pPr>
        <w:pStyle w:val="Text"/>
        <w:spacing w:before="0"/>
        <w:jc w:val="left"/>
        <w:rPr>
          <w:color w:val="000000"/>
          <w:sz w:val="22"/>
          <w:szCs w:val="22"/>
          <w:lang w:val="hr-HR"/>
        </w:rPr>
      </w:pPr>
      <w:r w:rsidRPr="00D17ED2">
        <w:rPr>
          <w:bCs/>
          <w:sz w:val="22"/>
          <w:szCs w:val="22"/>
          <w:lang w:val="hr-HR"/>
        </w:rPr>
        <w:t xml:space="preserve">Za </w:t>
      </w:r>
      <w:r w:rsidRPr="00D17ED2">
        <w:rPr>
          <w:sz w:val="22"/>
          <w:szCs w:val="22"/>
          <w:lang w:val="hr-HR"/>
        </w:rPr>
        <w:t>supkutanu primjenu</w:t>
      </w:r>
      <w:r w:rsidRPr="00D17ED2">
        <w:rPr>
          <w:color w:val="000000"/>
          <w:sz w:val="22"/>
          <w:szCs w:val="22"/>
          <w:lang w:val="hr-HR"/>
        </w:rPr>
        <w:t>.</w:t>
      </w:r>
    </w:p>
    <w:p w14:paraId="2D87F56D" w14:textId="4B944FF0" w:rsidR="00E87CF2" w:rsidRPr="00D17ED2" w:rsidRDefault="00E35CA3" w:rsidP="00E35CA3">
      <w:pPr>
        <w:pStyle w:val="Text"/>
        <w:spacing w:before="0"/>
        <w:jc w:val="left"/>
        <w:rPr>
          <w:color w:val="000000"/>
          <w:sz w:val="22"/>
          <w:szCs w:val="22"/>
          <w:lang w:val="hr-HR"/>
        </w:rPr>
      </w:pPr>
      <w:r w:rsidRPr="00D17ED2">
        <w:rPr>
          <w:color w:val="000000"/>
          <w:sz w:val="22"/>
          <w:szCs w:val="22"/>
          <w:lang w:val="hr-HR"/>
        </w:rPr>
        <w:t>Za jednokratnu uporabu</w:t>
      </w:r>
      <w:bookmarkEnd w:id="23"/>
      <w:r w:rsidR="00E87CF2" w:rsidRPr="00D17ED2">
        <w:rPr>
          <w:color w:val="000000"/>
          <w:sz w:val="22"/>
          <w:szCs w:val="22"/>
          <w:lang w:val="hr-HR"/>
        </w:rPr>
        <w:t>.</w:t>
      </w:r>
    </w:p>
    <w:p w14:paraId="53DF2F3D" w14:textId="77777777" w:rsidR="00E87CF2" w:rsidRPr="00D17ED2" w:rsidRDefault="00E87CF2" w:rsidP="00E87CF2">
      <w:pPr>
        <w:pStyle w:val="Text"/>
        <w:spacing w:before="0"/>
        <w:jc w:val="left"/>
        <w:rPr>
          <w:color w:val="000000"/>
          <w:sz w:val="22"/>
          <w:szCs w:val="22"/>
          <w:lang w:val="hr-HR"/>
        </w:rPr>
      </w:pPr>
    </w:p>
    <w:p w14:paraId="34240C6E" w14:textId="77777777" w:rsidR="00E87CF2" w:rsidRPr="00D17ED2" w:rsidRDefault="00E87CF2" w:rsidP="00E87CF2">
      <w:pPr>
        <w:tabs>
          <w:tab w:val="clear" w:pos="567"/>
          <w:tab w:val="left" w:pos="708"/>
        </w:tabs>
        <w:spacing w:line="240" w:lineRule="auto"/>
        <w:rPr>
          <w:color w:val="000000"/>
          <w:szCs w:val="22"/>
          <w:lang w:val="hr-HR"/>
        </w:rPr>
      </w:pPr>
    </w:p>
    <w:p w14:paraId="65FDA68F" w14:textId="79C3DDF5"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bookmarkStart w:id="24" w:name="_Hlk135133705"/>
      <w:r w:rsidR="00E35CA3" w:rsidRPr="00D17ED2">
        <w:rPr>
          <w:b/>
          <w:color w:val="000000"/>
          <w:szCs w:val="22"/>
          <w:lang w:val="hr-HR"/>
        </w:rPr>
        <w:t>POSEBNO UPOZORENJE O ČUVANJU LIJEKA IZVAN POGLEDA I DOHVATA DJECE</w:t>
      </w:r>
      <w:bookmarkEnd w:id="24"/>
    </w:p>
    <w:p w14:paraId="4EEBAA8B" w14:textId="77777777" w:rsidR="00E87CF2" w:rsidRPr="00D17ED2" w:rsidRDefault="00E87CF2" w:rsidP="00E87CF2">
      <w:pPr>
        <w:pStyle w:val="Text"/>
        <w:spacing w:before="0"/>
        <w:jc w:val="left"/>
        <w:rPr>
          <w:color w:val="000000"/>
          <w:sz w:val="22"/>
          <w:szCs w:val="22"/>
          <w:lang w:val="hr-HR"/>
        </w:rPr>
      </w:pPr>
    </w:p>
    <w:p w14:paraId="41FA743B" w14:textId="4512FD16" w:rsidR="00E87CF2" w:rsidRPr="00D17ED2" w:rsidRDefault="00E35CA3" w:rsidP="00E87CF2">
      <w:pPr>
        <w:pStyle w:val="Text"/>
        <w:spacing w:before="0"/>
        <w:jc w:val="left"/>
        <w:rPr>
          <w:color w:val="000000"/>
          <w:sz w:val="22"/>
          <w:szCs w:val="22"/>
        </w:rPr>
      </w:pPr>
      <w:r w:rsidRPr="00D17ED2">
        <w:rPr>
          <w:noProof/>
          <w:sz w:val="22"/>
          <w:szCs w:val="22"/>
          <w:lang w:val="hr-HR"/>
        </w:rPr>
        <w:t>Čuvati izvan pogleda i dohvata djece</w:t>
      </w:r>
      <w:r w:rsidR="00E87CF2" w:rsidRPr="00D17ED2">
        <w:rPr>
          <w:color w:val="000000"/>
          <w:sz w:val="22"/>
          <w:szCs w:val="22"/>
        </w:rPr>
        <w:t>.</w:t>
      </w:r>
    </w:p>
    <w:p w14:paraId="4049DE30" w14:textId="77777777" w:rsidR="00E87CF2" w:rsidRPr="00D17ED2" w:rsidRDefault="00E87CF2" w:rsidP="00E87CF2">
      <w:pPr>
        <w:pStyle w:val="Text"/>
        <w:spacing w:before="0"/>
        <w:jc w:val="left"/>
        <w:rPr>
          <w:color w:val="000000"/>
          <w:sz w:val="22"/>
          <w:szCs w:val="22"/>
        </w:rPr>
      </w:pPr>
    </w:p>
    <w:p w14:paraId="6CDDC0B6" w14:textId="77777777" w:rsidR="00E87CF2" w:rsidRPr="00D17ED2" w:rsidRDefault="00E87CF2" w:rsidP="00E87CF2">
      <w:pPr>
        <w:tabs>
          <w:tab w:val="clear" w:pos="567"/>
          <w:tab w:val="left" w:pos="708"/>
        </w:tabs>
        <w:spacing w:line="240" w:lineRule="auto"/>
        <w:rPr>
          <w:color w:val="000000"/>
          <w:szCs w:val="22"/>
        </w:rPr>
      </w:pPr>
    </w:p>
    <w:p w14:paraId="1236E7D4" w14:textId="0574FAC6"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7.</w:t>
      </w:r>
      <w:r w:rsidRPr="00D17ED2">
        <w:rPr>
          <w:b/>
          <w:color w:val="000000"/>
          <w:szCs w:val="22"/>
          <w:lang w:val="fr-CH"/>
        </w:rPr>
        <w:tab/>
      </w:r>
      <w:r w:rsidR="00E35CA3" w:rsidRPr="00D17ED2">
        <w:rPr>
          <w:b/>
          <w:noProof/>
          <w:szCs w:val="22"/>
          <w:lang w:val="hr-HR"/>
        </w:rPr>
        <w:t>DRUGO(A) POSEBNO(A) UPOZORENJE(A), AKO JE POTREBNO</w:t>
      </w:r>
    </w:p>
    <w:p w14:paraId="5F685E18" w14:textId="77777777" w:rsidR="00E87CF2" w:rsidRPr="00D17ED2" w:rsidRDefault="00E87CF2" w:rsidP="00E87CF2">
      <w:pPr>
        <w:pStyle w:val="Text"/>
        <w:spacing w:before="0"/>
        <w:jc w:val="left"/>
        <w:rPr>
          <w:color w:val="000000"/>
          <w:sz w:val="22"/>
          <w:szCs w:val="22"/>
          <w:lang w:val="fr-CH"/>
        </w:rPr>
      </w:pPr>
    </w:p>
    <w:p w14:paraId="41EEB3C2" w14:textId="77777777" w:rsidR="00E87CF2" w:rsidRPr="00D17ED2" w:rsidRDefault="00E87CF2" w:rsidP="00E87CF2">
      <w:pPr>
        <w:pStyle w:val="Text"/>
        <w:spacing w:before="0"/>
        <w:jc w:val="left"/>
        <w:rPr>
          <w:color w:val="000000"/>
          <w:sz w:val="22"/>
          <w:szCs w:val="22"/>
          <w:lang w:val="fr-CH"/>
        </w:rPr>
      </w:pPr>
    </w:p>
    <w:p w14:paraId="7D72E8AC" w14:textId="68F1CDBF"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8.</w:t>
      </w:r>
      <w:r w:rsidRPr="00D17ED2">
        <w:rPr>
          <w:b/>
          <w:color w:val="000000"/>
          <w:szCs w:val="22"/>
          <w:lang w:val="fr-CH"/>
        </w:rPr>
        <w:tab/>
      </w:r>
      <w:r w:rsidR="00E35CA3" w:rsidRPr="00D17ED2">
        <w:rPr>
          <w:b/>
          <w:noProof/>
          <w:szCs w:val="22"/>
          <w:lang w:val="hr-HR"/>
        </w:rPr>
        <w:t>ROK VALJANOSTI</w:t>
      </w:r>
    </w:p>
    <w:p w14:paraId="3C550E76" w14:textId="77777777" w:rsidR="00E87CF2" w:rsidRPr="00D17ED2" w:rsidRDefault="00E87CF2" w:rsidP="00E87CF2">
      <w:pPr>
        <w:pStyle w:val="Text"/>
        <w:spacing w:before="0"/>
        <w:jc w:val="left"/>
        <w:rPr>
          <w:color w:val="000000"/>
          <w:sz w:val="22"/>
          <w:szCs w:val="22"/>
          <w:lang w:val="fr-CH"/>
        </w:rPr>
      </w:pPr>
    </w:p>
    <w:p w14:paraId="2618A800" w14:textId="77777777" w:rsidR="00E87CF2" w:rsidRPr="00D17ED2" w:rsidRDefault="00E87CF2" w:rsidP="00E87CF2">
      <w:pPr>
        <w:pStyle w:val="Text"/>
        <w:spacing w:before="0"/>
        <w:jc w:val="left"/>
        <w:rPr>
          <w:color w:val="000000"/>
          <w:sz w:val="22"/>
          <w:szCs w:val="22"/>
          <w:lang w:val="fr-CH"/>
        </w:rPr>
      </w:pPr>
      <w:r w:rsidRPr="00D17ED2">
        <w:rPr>
          <w:color w:val="000000"/>
          <w:sz w:val="22"/>
          <w:szCs w:val="22"/>
          <w:lang w:val="fr-CH"/>
        </w:rPr>
        <w:t>EXP</w:t>
      </w:r>
    </w:p>
    <w:p w14:paraId="1AF1C764" w14:textId="77777777" w:rsidR="00E87CF2" w:rsidRPr="00D17ED2" w:rsidRDefault="00E87CF2" w:rsidP="00E87CF2">
      <w:pPr>
        <w:tabs>
          <w:tab w:val="clear" w:pos="567"/>
          <w:tab w:val="left" w:pos="708"/>
        </w:tabs>
        <w:spacing w:line="240" w:lineRule="auto"/>
        <w:rPr>
          <w:color w:val="000000"/>
          <w:szCs w:val="22"/>
          <w:lang w:val="fr-CH"/>
        </w:rPr>
      </w:pPr>
    </w:p>
    <w:p w14:paraId="487B146E" w14:textId="77777777" w:rsidR="00E87CF2" w:rsidRPr="00D17ED2" w:rsidRDefault="00E87CF2" w:rsidP="00E87CF2">
      <w:pPr>
        <w:tabs>
          <w:tab w:val="clear" w:pos="567"/>
          <w:tab w:val="left" w:pos="708"/>
        </w:tabs>
        <w:spacing w:line="240" w:lineRule="auto"/>
        <w:rPr>
          <w:color w:val="000000"/>
          <w:szCs w:val="22"/>
          <w:lang w:val="fr-CH"/>
        </w:rPr>
      </w:pPr>
    </w:p>
    <w:p w14:paraId="34CB9648" w14:textId="59CE2C98" w:rsidR="00E87CF2" w:rsidRPr="00D17ED2" w:rsidRDefault="00E87CF2" w:rsidP="00E87CF2">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lang w:val="fr-CH"/>
        </w:rPr>
      </w:pPr>
      <w:r w:rsidRPr="00D17ED2">
        <w:rPr>
          <w:b/>
          <w:color w:val="000000"/>
          <w:szCs w:val="22"/>
          <w:lang w:val="fr-CH"/>
        </w:rPr>
        <w:t>9.</w:t>
      </w:r>
      <w:r w:rsidRPr="00D17ED2">
        <w:rPr>
          <w:b/>
          <w:color w:val="000000"/>
          <w:szCs w:val="22"/>
          <w:lang w:val="fr-CH"/>
        </w:rPr>
        <w:tab/>
      </w:r>
      <w:r w:rsidR="00E35CA3" w:rsidRPr="00D17ED2">
        <w:rPr>
          <w:b/>
          <w:noProof/>
          <w:szCs w:val="22"/>
          <w:lang w:val="hr-HR"/>
        </w:rPr>
        <w:t>POSEBNE MJERE ČUVANJA</w:t>
      </w:r>
    </w:p>
    <w:p w14:paraId="0151053A" w14:textId="77777777" w:rsidR="00E87CF2" w:rsidRPr="00D17ED2" w:rsidRDefault="00E87CF2" w:rsidP="00E87CF2">
      <w:pPr>
        <w:pStyle w:val="Text"/>
        <w:keepNext/>
        <w:spacing w:before="0"/>
        <w:jc w:val="left"/>
        <w:rPr>
          <w:color w:val="000000"/>
          <w:sz w:val="22"/>
          <w:szCs w:val="22"/>
          <w:lang w:val="fr-CH"/>
        </w:rPr>
      </w:pPr>
    </w:p>
    <w:p w14:paraId="60C3A2C5" w14:textId="77777777" w:rsidR="00E35CA3" w:rsidRPr="00D17ED2" w:rsidRDefault="00E35CA3" w:rsidP="00E35CA3">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4C484744" w14:textId="77777777" w:rsidR="00E35CA3" w:rsidRPr="00D17ED2" w:rsidRDefault="00E35CA3" w:rsidP="00E35CA3">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4606DB38" w14:textId="0BE2E488" w:rsidR="00E87CF2" w:rsidRPr="00D17ED2" w:rsidRDefault="00E35CA3" w:rsidP="00767FAD">
      <w:pPr>
        <w:pStyle w:val="Text"/>
        <w:keepNext/>
        <w:spacing w:before="0"/>
        <w:jc w:val="left"/>
        <w:rPr>
          <w:color w:val="000000"/>
          <w:sz w:val="22"/>
          <w:szCs w:val="22"/>
          <w:lang w:val="hr-HR"/>
        </w:rPr>
      </w:pPr>
      <w:r w:rsidRPr="00D17ED2">
        <w:rPr>
          <w:color w:val="000000"/>
          <w:sz w:val="22"/>
          <w:szCs w:val="22"/>
          <w:lang w:val="hr-HR"/>
        </w:rPr>
        <w:t>Čuvati u originalnom pakiranju radi zaštite od svjetlosti</w:t>
      </w:r>
      <w:r w:rsidR="00E87CF2" w:rsidRPr="00D17ED2">
        <w:rPr>
          <w:color w:val="000000"/>
          <w:sz w:val="22"/>
          <w:szCs w:val="22"/>
          <w:lang w:val="hr-HR"/>
        </w:rPr>
        <w:t>.</w:t>
      </w:r>
    </w:p>
    <w:p w14:paraId="1014D757" w14:textId="77777777" w:rsidR="00E87CF2" w:rsidRPr="00D17ED2" w:rsidRDefault="00E87CF2" w:rsidP="00E87CF2">
      <w:pPr>
        <w:pStyle w:val="Text"/>
        <w:spacing w:before="0"/>
        <w:jc w:val="left"/>
        <w:rPr>
          <w:color w:val="000000"/>
          <w:sz w:val="22"/>
          <w:szCs w:val="22"/>
          <w:lang w:val="hr-HR"/>
        </w:rPr>
      </w:pPr>
    </w:p>
    <w:p w14:paraId="0A95D443" w14:textId="77777777" w:rsidR="00E87CF2" w:rsidRPr="00D17ED2" w:rsidRDefault="00E87CF2" w:rsidP="00E87CF2">
      <w:pPr>
        <w:pStyle w:val="Text"/>
        <w:spacing w:before="0"/>
        <w:jc w:val="left"/>
        <w:rPr>
          <w:color w:val="000000"/>
          <w:sz w:val="22"/>
          <w:szCs w:val="22"/>
          <w:lang w:val="hr-HR"/>
        </w:rPr>
      </w:pPr>
    </w:p>
    <w:p w14:paraId="30FCD5E6" w14:textId="3DC0B276"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00E35CA3" w:rsidRPr="00D17ED2">
        <w:rPr>
          <w:b/>
          <w:caps/>
          <w:szCs w:val="22"/>
          <w:lang w:val="hr-HR"/>
        </w:rPr>
        <w:t>posebne mjere za ZBRINJAVANJE neiskorištenog lijeka ili OTPADNIH MATERIJALA KOJI POTJEČU OD lijeka, AKO je potrebno</w:t>
      </w:r>
    </w:p>
    <w:p w14:paraId="6EA69DF0" w14:textId="77777777" w:rsidR="00E87CF2" w:rsidRPr="00D17ED2" w:rsidRDefault="00E87CF2" w:rsidP="00E87CF2">
      <w:pPr>
        <w:pStyle w:val="Text"/>
        <w:spacing w:before="0"/>
        <w:jc w:val="left"/>
        <w:rPr>
          <w:color w:val="000000"/>
          <w:sz w:val="22"/>
          <w:szCs w:val="22"/>
          <w:lang w:val="hr-HR"/>
        </w:rPr>
      </w:pPr>
    </w:p>
    <w:p w14:paraId="0905E1AC" w14:textId="77777777" w:rsidR="00E87CF2" w:rsidRPr="00D17ED2" w:rsidRDefault="00E87CF2" w:rsidP="00E87CF2">
      <w:pPr>
        <w:pStyle w:val="Text"/>
        <w:spacing w:before="0"/>
        <w:jc w:val="left"/>
        <w:rPr>
          <w:color w:val="000000"/>
          <w:sz w:val="22"/>
          <w:szCs w:val="22"/>
          <w:lang w:val="hr-HR"/>
        </w:rPr>
      </w:pPr>
    </w:p>
    <w:p w14:paraId="41AF4319" w14:textId="15B4C391"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00E35CA3" w:rsidRPr="00D17ED2">
        <w:rPr>
          <w:b/>
          <w:caps/>
          <w:szCs w:val="22"/>
          <w:lang w:val="hr-HR"/>
        </w:rPr>
        <w:t>NAZIV i adresa nositelja odobrenja za stavljanje lijeka u promet</w:t>
      </w:r>
    </w:p>
    <w:p w14:paraId="7BADF816" w14:textId="77777777" w:rsidR="00E87CF2" w:rsidRPr="00D17ED2" w:rsidRDefault="00E87CF2" w:rsidP="00E87CF2">
      <w:pPr>
        <w:tabs>
          <w:tab w:val="clear" w:pos="567"/>
          <w:tab w:val="left" w:pos="708"/>
        </w:tabs>
        <w:spacing w:line="240" w:lineRule="auto"/>
        <w:rPr>
          <w:color w:val="000000"/>
          <w:szCs w:val="22"/>
          <w:lang w:val="hr-HR"/>
        </w:rPr>
      </w:pPr>
    </w:p>
    <w:p w14:paraId="464A145B" w14:textId="77777777" w:rsidR="00E35CA3" w:rsidRPr="00D17ED2" w:rsidRDefault="00E35CA3" w:rsidP="00E35CA3">
      <w:pPr>
        <w:keepNext/>
        <w:widowControl w:val="0"/>
        <w:spacing w:line="240" w:lineRule="auto"/>
        <w:rPr>
          <w:color w:val="000000"/>
          <w:szCs w:val="22"/>
          <w:lang w:val="hr-HR"/>
        </w:rPr>
      </w:pPr>
      <w:r w:rsidRPr="00D17ED2">
        <w:rPr>
          <w:color w:val="000000"/>
          <w:szCs w:val="22"/>
          <w:lang w:val="hr-HR"/>
        </w:rPr>
        <w:t>Novartis Europharm Limited</w:t>
      </w:r>
    </w:p>
    <w:p w14:paraId="22FBD2F5" w14:textId="77777777" w:rsidR="00E35CA3" w:rsidRPr="00D17ED2" w:rsidRDefault="00E35CA3" w:rsidP="00E35CA3">
      <w:pPr>
        <w:keepNext/>
        <w:widowControl w:val="0"/>
        <w:spacing w:line="240" w:lineRule="auto"/>
        <w:rPr>
          <w:color w:val="000000"/>
        </w:rPr>
      </w:pPr>
      <w:r w:rsidRPr="00D17ED2">
        <w:rPr>
          <w:color w:val="000000"/>
        </w:rPr>
        <w:t>Vista Building</w:t>
      </w:r>
    </w:p>
    <w:p w14:paraId="31D8CA0F" w14:textId="77777777" w:rsidR="00E35CA3" w:rsidRPr="00D17ED2" w:rsidRDefault="00E35CA3" w:rsidP="00E35CA3">
      <w:pPr>
        <w:keepNext/>
        <w:widowControl w:val="0"/>
        <w:spacing w:line="240" w:lineRule="auto"/>
        <w:rPr>
          <w:color w:val="000000"/>
        </w:rPr>
      </w:pPr>
      <w:r w:rsidRPr="00D17ED2">
        <w:rPr>
          <w:color w:val="000000"/>
        </w:rPr>
        <w:t>Elm Park, Merrion Road</w:t>
      </w:r>
    </w:p>
    <w:p w14:paraId="64CC7F1C" w14:textId="77777777" w:rsidR="00E35CA3" w:rsidRPr="00D17ED2" w:rsidRDefault="00E35CA3" w:rsidP="00E35CA3">
      <w:pPr>
        <w:keepNext/>
        <w:widowControl w:val="0"/>
        <w:spacing w:line="240" w:lineRule="auto"/>
        <w:rPr>
          <w:color w:val="000000"/>
        </w:rPr>
      </w:pPr>
      <w:r w:rsidRPr="00D17ED2">
        <w:rPr>
          <w:color w:val="000000"/>
        </w:rPr>
        <w:t>Dublin 4</w:t>
      </w:r>
    </w:p>
    <w:p w14:paraId="6ED8EF3C" w14:textId="143530F6" w:rsidR="00E87CF2" w:rsidRPr="00D17ED2" w:rsidRDefault="00E35CA3" w:rsidP="00E35CA3">
      <w:pPr>
        <w:spacing w:line="240" w:lineRule="auto"/>
        <w:rPr>
          <w:color w:val="000000"/>
          <w:szCs w:val="22"/>
        </w:rPr>
      </w:pPr>
      <w:r w:rsidRPr="00D17ED2">
        <w:rPr>
          <w:color w:val="000000"/>
        </w:rPr>
        <w:t>Irska</w:t>
      </w:r>
    </w:p>
    <w:p w14:paraId="135EB248" w14:textId="77777777" w:rsidR="00E87CF2" w:rsidRPr="00D17ED2" w:rsidRDefault="00E87CF2" w:rsidP="00E87CF2">
      <w:pPr>
        <w:tabs>
          <w:tab w:val="clear" w:pos="567"/>
          <w:tab w:val="left" w:pos="708"/>
        </w:tabs>
        <w:spacing w:line="240" w:lineRule="auto"/>
        <w:rPr>
          <w:color w:val="000000"/>
          <w:szCs w:val="22"/>
        </w:rPr>
      </w:pPr>
    </w:p>
    <w:p w14:paraId="32EA33C6" w14:textId="77777777" w:rsidR="00E87CF2" w:rsidRPr="00D17ED2" w:rsidRDefault="00E87CF2" w:rsidP="00E87CF2">
      <w:pPr>
        <w:tabs>
          <w:tab w:val="clear" w:pos="567"/>
          <w:tab w:val="left" w:pos="708"/>
        </w:tabs>
        <w:spacing w:line="240" w:lineRule="auto"/>
        <w:rPr>
          <w:color w:val="000000"/>
          <w:szCs w:val="22"/>
        </w:rPr>
      </w:pPr>
    </w:p>
    <w:p w14:paraId="5DD0EE92" w14:textId="71FBEAB5"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12.</w:t>
      </w:r>
      <w:r w:rsidRPr="00D17ED2">
        <w:rPr>
          <w:b/>
          <w:color w:val="000000"/>
          <w:szCs w:val="22"/>
        </w:rPr>
        <w:tab/>
      </w:r>
      <w:r w:rsidR="00E35CA3" w:rsidRPr="00D17ED2">
        <w:rPr>
          <w:b/>
          <w:caps/>
          <w:szCs w:val="22"/>
          <w:lang w:val="hr-HR"/>
        </w:rPr>
        <w:t>BROJ(EVI) odobrenjA za stavljanje lijeka u promet</w:t>
      </w:r>
    </w:p>
    <w:p w14:paraId="335D475C" w14:textId="77777777" w:rsidR="00E87CF2" w:rsidRPr="00D17ED2" w:rsidRDefault="00E87CF2" w:rsidP="00E87CF2">
      <w:pPr>
        <w:pStyle w:val="Text"/>
        <w:spacing w:before="0"/>
        <w:jc w:val="left"/>
        <w:rPr>
          <w:color w:val="000000"/>
          <w:sz w:val="22"/>
          <w:szCs w:val="22"/>
        </w:rPr>
      </w:pPr>
    </w:p>
    <w:p w14:paraId="1C87529D" w14:textId="784C1E2C" w:rsidR="00E87CF2" w:rsidRPr="00D17ED2" w:rsidRDefault="00E87CF2" w:rsidP="00E87CF2">
      <w:pPr>
        <w:tabs>
          <w:tab w:val="clear" w:pos="567"/>
          <w:tab w:val="left" w:pos="2268"/>
        </w:tabs>
        <w:spacing w:line="240" w:lineRule="auto"/>
        <w:rPr>
          <w:color w:val="000000"/>
          <w:szCs w:val="22"/>
          <w:shd w:val="pct15" w:color="auto" w:fill="auto"/>
          <w:lang w:val="en-US"/>
        </w:rPr>
      </w:pPr>
      <w:r w:rsidRPr="00D17ED2">
        <w:rPr>
          <w:color w:val="000000"/>
          <w:szCs w:val="22"/>
          <w:lang w:val="en-US"/>
        </w:rPr>
        <w:t>EU/1/05/319/</w:t>
      </w:r>
      <w:r w:rsidR="00BB17F2" w:rsidRPr="00D17ED2">
        <w:rPr>
          <w:color w:val="000000"/>
          <w:szCs w:val="22"/>
          <w:lang w:val="en-US"/>
        </w:rPr>
        <w:t>028</w:t>
      </w:r>
      <w:r w:rsidRPr="00D17ED2">
        <w:rPr>
          <w:color w:val="000000"/>
          <w:szCs w:val="22"/>
          <w:lang w:val="en-US"/>
        </w:rPr>
        <w:tab/>
      </w:r>
      <w:r w:rsidRPr="00D17ED2">
        <w:rPr>
          <w:color w:val="000000"/>
          <w:szCs w:val="22"/>
          <w:shd w:val="pct15" w:color="auto" w:fill="auto"/>
          <w:lang w:val="en-US"/>
        </w:rPr>
        <w:t xml:space="preserve">150 mg </w:t>
      </w:r>
      <w:r w:rsidR="00E35CA3" w:rsidRPr="00D17ED2">
        <w:rPr>
          <w:color w:val="000000"/>
          <w:szCs w:val="22"/>
          <w:shd w:val="clear" w:color="auto" w:fill="D9D9D9"/>
        </w:rPr>
        <w:t xml:space="preserve">otopina za injekciju </w:t>
      </w:r>
      <w:r w:rsidR="00F248E9" w:rsidRPr="00D17ED2">
        <w:rPr>
          <w:color w:val="000000"/>
          <w:szCs w:val="22"/>
          <w:shd w:val="clear" w:color="auto" w:fill="D9D9D9"/>
        </w:rPr>
        <w:t>u</w:t>
      </w:r>
      <w:r w:rsidR="00E35CA3" w:rsidRPr="00D17ED2">
        <w:rPr>
          <w:color w:val="000000"/>
          <w:szCs w:val="22"/>
          <w:shd w:val="clear" w:color="auto" w:fill="D9D9D9"/>
        </w:rPr>
        <w:t xml:space="preserve"> napunjenoj </w:t>
      </w:r>
      <w:r w:rsidR="00E35CA3" w:rsidRPr="00D17ED2">
        <w:rPr>
          <w:color w:val="000000"/>
          <w:szCs w:val="22"/>
          <w:shd w:val="pct15" w:color="auto" w:fill="auto"/>
          <w:lang w:val="en-US"/>
        </w:rPr>
        <w:t>brizgalici</w:t>
      </w:r>
      <w:r w:rsidRPr="00D17ED2">
        <w:rPr>
          <w:color w:val="000000"/>
          <w:szCs w:val="22"/>
          <w:shd w:val="pct15" w:color="auto" w:fill="auto"/>
          <w:lang w:val="en-US"/>
        </w:rPr>
        <w:t xml:space="preserve"> (3 x 1)</w:t>
      </w:r>
    </w:p>
    <w:p w14:paraId="0E7921BC" w14:textId="1B2E88AE" w:rsidR="00E87CF2" w:rsidRPr="00D17ED2" w:rsidRDefault="00E87CF2" w:rsidP="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w:t>
      </w:r>
      <w:r w:rsidR="00BB17F2" w:rsidRPr="00D17ED2">
        <w:rPr>
          <w:color w:val="000000"/>
          <w:szCs w:val="22"/>
          <w:shd w:val="pct15" w:color="auto" w:fill="auto"/>
          <w:lang w:val="en-US"/>
        </w:rPr>
        <w:t>029</w:t>
      </w:r>
      <w:r w:rsidRPr="00D17ED2">
        <w:rPr>
          <w:color w:val="000000"/>
          <w:szCs w:val="22"/>
          <w:shd w:val="pct15" w:color="auto" w:fill="auto"/>
          <w:lang w:val="en-US"/>
        </w:rPr>
        <w:tab/>
        <w:t xml:space="preserve">150 mg </w:t>
      </w:r>
      <w:r w:rsidR="00E35CA3" w:rsidRPr="00D17ED2">
        <w:rPr>
          <w:color w:val="000000"/>
          <w:szCs w:val="22"/>
          <w:shd w:val="clear" w:color="auto" w:fill="D9D9D9"/>
        </w:rPr>
        <w:t xml:space="preserve">otopina za injekciju </w:t>
      </w:r>
      <w:r w:rsidR="00F248E9" w:rsidRPr="00D17ED2">
        <w:rPr>
          <w:color w:val="000000"/>
          <w:szCs w:val="22"/>
          <w:shd w:val="clear" w:color="auto" w:fill="D9D9D9"/>
        </w:rPr>
        <w:t>u</w:t>
      </w:r>
      <w:r w:rsidR="00E35CA3" w:rsidRPr="00D17ED2">
        <w:rPr>
          <w:color w:val="000000"/>
          <w:szCs w:val="22"/>
          <w:shd w:val="clear" w:color="auto" w:fill="D9D9D9"/>
        </w:rPr>
        <w:t xml:space="preserve"> napunjenoj brizgalici</w:t>
      </w:r>
      <w:r w:rsidRPr="00D17ED2">
        <w:rPr>
          <w:color w:val="000000"/>
          <w:szCs w:val="22"/>
          <w:shd w:val="pct15" w:color="auto" w:fill="auto"/>
          <w:lang w:val="en-US"/>
        </w:rPr>
        <w:t xml:space="preserve"> (6 x 1)</w:t>
      </w:r>
    </w:p>
    <w:p w14:paraId="234A56FE" w14:textId="77777777" w:rsidR="00496ED6" w:rsidRPr="00C5526C" w:rsidRDefault="00496ED6" w:rsidP="00496ED6">
      <w:pPr>
        <w:tabs>
          <w:tab w:val="clear" w:pos="567"/>
          <w:tab w:val="left" w:pos="2268"/>
        </w:tabs>
        <w:spacing w:line="240" w:lineRule="auto"/>
        <w:rPr>
          <w:ins w:id="25" w:author="Author"/>
          <w:color w:val="000000"/>
          <w:szCs w:val="22"/>
          <w:shd w:val="clear" w:color="auto" w:fill="D9D9D9"/>
          <w:lang w:val="en-US"/>
        </w:rPr>
      </w:pPr>
      <w:ins w:id="26" w:author="Author">
        <w:r w:rsidRPr="00C5526C">
          <w:rPr>
            <w:color w:val="000000"/>
            <w:szCs w:val="22"/>
            <w:shd w:val="clear" w:color="auto" w:fill="D9D9D9"/>
            <w:lang w:val="en-US"/>
          </w:rPr>
          <w:t>EU/1/05/319/</w:t>
        </w:r>
        <w:r>
          <w:rPr>
            <w:color w:val="000000"/>
            <w:szCs w:val="22"/>
            <w:shd w:val="clear" w:color="auto" w:fill="D9D9D9"/>
            <w:lang w:val="en-US"/>
          </w:rPr>
          <w:t>030</w:t>
        </w:r>
        <w:r w:rsidRPr="00C5526C">
          <w:rPr>
            <w:color w:val="000000"/>
            <w:szCs w:val="22"/>
            <w:shd w:val="clear" w:color="auto" w:fill="D9D9D9"/>
            <w:lang w:val="en-US"/>
          </w:rPr>
          <w:tab/>
          <w:t xml:space="preserve">150 mg </w:t>
        </w:r>
        <w:r w:rsidRPr="00D17ED2">
          <w:rPr>
            <w:szCs w:val="22"/>
            <w:shd w:val="pct15" w:color="auto" w:fill="auto"/>
          </w:rPr>
          <w:t>otopina za injekciju u napunjenoj brizgalici</w:t>
        </w:r>
        <w:r w:rsidRPr="00C5526C">
          <w:rPr>
            <w:color w:val="000000"/>
            <w:szCs w:val="22"/>
            <w:shd w:val="clear" w:color="auto" w:fill="D9D9D9"/>
            <w:lang w:val="en-US"/>
          </w:rPr>
          <w:t xml:space="preserve"> (</w:t>
        </w:r>
        <w:r>
          <w:rPr>
            <w:color w:val="000000"/>
            <w:szCs w:val="22"/>
            <w:shd w:val="clear" w:color="auto" w:fill="D9D9D9"/>
            <w:lang w:val="en-US"/>
          </w:rPr>
          <w:t>10</w:t>
        </w:r>
        <w:r w:rsidRPr="00C5526C">
          <w:rPr>
            <w:color w:val="000000"/>
            <w:szCs w:val="22"/>
            <w:shd w:val="clear" w:color="auto" w:fill="D9D9D9"/>
            <w:lang w:val="en-US"/>
          </w:rPr>
          <w:t> x 1)</w:t>
        </w:r>
      </w:ins>
    </w:p>
    <w:p w14:paraId="580FF4D3" w14:textId="77777777" w:rsidR="00E87CF2" w:rsidRPr="00D17ED2" w:rsidRDefault="00E87CF2" w:rsidP="00E87CF2">
      <w:pPr>
        <w:tabs>
          <w:tab w:val="clear" w:pos="567"/>
          <w:tab w:val="left" w:pos="2268"/>
        </w:tabs>
        <w:spacing w:line="240" w:lineRule="auto"/>
        <w:rPr>
          <w:color w:val="000000"/>
          <w:szCs w:val="22"/>
          <w:shd w:val="clear" w:color="auto" w:fill="D9D9D9"/>
        </w:rPr>
      </w:pPr>
    </w:p>
    <w:p w14:paraId="77302016" w14:textId="77777777" w:rsidR="00E87CF2" w:rsidRPr="00D17ED2" w:rsidRDefault="00E87CF2" w:rsidP="00E87CF2">
      <w:pPr>
        <w:pStyle w:val="Text"/>
        <w:spacing w:before="0"/>
        <w:jc w:val="left"/>
        <w:rPr>
          <w:color w:val="000000"/>
          <w:sz w:val="22"/>
          <w:szCs w:val="22"/>
        </w:rPr>
      </w:pPr>
    </w:p>
    <w:p w14:paraId="0C4BD93E" w14:textId="28EB62FC"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13.</w:t>
      </w:r>
      <w:r w:rsidRPr="00D17ED2">
        <w:rPr>
          <w:b/>
          <w:color w:val="000000"/>
          <w:szCs w:val="22"/>
        </w:rPr>
        <w:tab/>
      </w:r>
      <w:r w:rsidR="00E35CA3" w:rsidRPr="00D17ED2">
        <w:rPr>
          <w:b/>
          <w:color w:val="000000"/>
          <w:szCs w:val="22"/>
          <w:lang w:val="es-ES"/>
        </w:rPr>
        <w:t>BROJ SERIJE</w:t>
      </w:r>
    </w:p>
    <w:p w14:paraId="54D9CCB4" w14:textId="77777777" w:rsidR="00E87CF2" w:rsidRPr="00D17ED2" w:rsidRDefault="00E87CF2" w:rsidP="00E87CF2">
      <w:pPr>
        <w:pStyle w:val="Text"/>
        <w:spacing w:before="0"/>
        <w:jc w:val="left"/>
        <w:rPr>
          <w:color w:val="000000"/>
          <w:sz w:val="22"/>
          <w:szCs w:val="22"/>
        </w:rPr>
      </w:pPr>
    </w:p>
    <w:p w14:paraId="428F0389" w14:textId="77777777" w:rsidR="00E87CF2" w:rsidRPr="00D17ED2" w:rsidRDefault="00E87CF2" w:rsidP="00E87CF2">
      <w:pPr>
        <w:pStyle w:val="Text"/>
        <w:spacing w:before="0"/>
        <w:jc w:val="left"/>
        <w:rPr>
          <w:color w:val="000000"/>
          <w:sz w:val="22"/>
          <w:szCs w:val="22"/>
        </w:rPr>
      </w:pPr>
      <w:r w:rsidRPr="00D17ED2">
        <w:rPr>
          <w:color w:val="000000"/>
          <w:sz w:val="22"/>
          <w:szCs w:val="22"/>
        </w:rPr>
        <w:t>Lot</w:t>
      </w:r>
    </w:p>
    <w:p w14:paraId="03877910" w14:textId="77777777" w:rsidR="00E87CF2" w:rsidRPr="00D17ED2" w:rsidRDefault="00E87CF2" w:rsidP="00E87CF2">
      <w:pPr>
        <w:pStyle w:val="Text"/>
        <w:spacing w:before="0"/>
        <w:jc w:val="left"/>
        <w:rPr>
          <w:color w:val="000000"/>
          <w:sz w:val="22"/>
          <w:szCs w:val="22"/>
        </w:rPr>
      </w:pPr>
    </w:p>
    <w:p w14:paraId="7F3C0990" w14:textId="77777777" w:rsidR="00E87CF2" w:rsidRPr="00D17ED2" w:rsidRDefault="00E87CF2" w:rsidP="00E87CF2">
      <w:pPr>
        <w:pStyle w:val="Text"/>
        <w:spacing w:before="0"/>
        <w:jc w:val="left"/>
        <w:rPr>
          <w:color w:val="000000"/>
          <w:sz w:val="22"/>
          <w:szCs w:val="22"/>
        </w:rPr>
      </w:pPr>
    </w:p>
    <w:p w14:paraId="3D47E6B4" w14:textId="4E9F0326"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14.</w:t>
      </w:r>
      <w:r w:rsidRPr="00D17ED2">
        <w:rPr>
          <w:b/>
          <w:color w:val="000000"/>
          <w:szCs w:val="22"/>
        </w:rPr>
        <w:tab/>
      </w:r>
      <w:r w:rsidR="00E35CA3" w:rsidRPr="00D17ED2">
        <w:rPr>
          <w:b/>
          <w:noProof/>
          <w:szCs w:val="22"/>
          <w:lang w:val="hr-HR"/>
        </w:rPr>
        <w:t>NAČIN IZDAVANJA LIJEKA</w:t>
      </w:r>
    </w:p>
    <w:p w14:paraId="0A6A57F1" w14:textId="77777777" w:rsidR="00E87CF2" w:rsidRPr="00D17ED2" w:rsidRDefault="00E87CF2" w:rsidP="00E87CF2">
      <w:pPr>
        <w:pStyle w:val="Text"/>
        <w:spacing w:before="0"/>
        <w:jc w:val="left"/>
        <w:rPr>
          <w:color w:val="000000"/>
          <w:sz w:val="22"/>
          <w:szCs w:val="22"/>
        </w:rPr>
      </w:pPr>
    </w:p>
    <w:p w14:paraId="2CBC7625" w14:textId="77777777" w:rsidR="00E87CF2" w:rsidRPr="00D17ED2" w:rsidRDefault="00E87CF2" w:rsidP="00E87CF2">
      <w:pPr>
        <w:pStyle w:val="Text"/>
        <w:spacing w:before="0"/>
        <w:jc w:val="left"/>
        <w:rPr>
          <w:color w:val="000000"/>
          <w:sz w:val="22"/>
          <w:szCs w:val="22"/>
        </w:rPr>
      </w:pPr>
    </w:p>
    <w:p w14:paraId="550D28C1" w14:textId="26C9D471"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15.</w:t>
      </w:r>
      <w:r w:rsidRPr="00D17ED2">
        <w:rPr>
          <w:b/>
          <w:color w:val="000000"/>
          <w:szCs w:val="22"/>
        </w:rPr>
        <w:tab/>
      </w:r>
      <w:r w:rsidR="00E35CA3" w:rsidRPr="00D17ED2">
        <w:rPr>
          <w:b/>
          <w:noProof/>
          <w:szCs w:val="22"/>
          <w:lang w:val="hr-HR"/>
        </w:rPr>
        <w:t>UPUTE ZA UPORABU</w:t>
      </w:r>
    </w:p>
    <w:p w14:paraId="74E1609B" w14:textId="77777777" w:rsidR="00E87CF2" w:rsidRPr="00D17ED2" w:rsidRDefault="00E87CF2" w:rsidP="00E87CF2">
      <w:pPr>
        <w:tabs>
          <w:tab w:val="clear" w:pos="567"/>
          <w:tab w:val="left" w:pos="708"/>
        </w:tabs>
        <w:spacing w:line="240" w:lineRule="auto"/>
        <w:rPr>
          <w:color w:val="000000"/>
          <w:szCs w:val="22"/>
        </w:rPr>
      </w:pPr>
    </w:p>
    <w:p w14:paraId="05441B1D" w14:textId="77777777" w:rsidR="00E87CF2" w:rsidRPr="00D17ED2" w:rsidRDefault="00E87CF2" w:rsidP="00E87CF2">
      <w:pPr>
        <w:tabs>
          <w:tab w:val="clear" w:pos="567"/>
          <w:tab w:val="left" w:pos="708"/>
        </w:tabs>
        <w:spacing w:line="240" w:lineRule="auto"/>
        <w:rPr>
          <w:color w:val="000000"/>
          <w:szCs w:val="22"/>
        </w:rPr>
      </w:pPr>
    </w:p>
    <w:p w14:paraId="20D0E44E" w14:textId="386E7C48" w:rsidR="00E87CF2" w:rsidRPr="00D17ED2" w:rsidRDefault="00E87CF2" w:rsidP="00E87CF2">
      <w:pPr>
        <w:pBdr>
          <w:top w:val="single" w:sz="4" w:space="1" w:color="auto"/>
          <w:left w:val="single" w:sz="4" w:space="4" w:color="auto"/>
          <w:bottom w:val="single" w:sz="4" w:space="1" w:color="auto"/>
          <w:right w:val="single" w:sz="4" w:space="4" w:color="auto"/>
        </w:pBdr>
        <w:tabs>
          <w:tab w:val="clear" w:pos="567"/>
          <w:tab w:val="left" w:pos="708"/>
        </w:tabs>
        <w:spacing w:line="240" w:lineRule="auto"/>
        <w:rPr>
          <w:color w:val="000000"/>
          <w:szCs w:val="22"/>
        </w:rPr>
      </w:pPr>
      <w:r w:rsidRPr="00D17ED2">
        <w:rPr>
          <w:b/>
          <w:color w:val="000000"/>
          <w:szCs w:val="22"/>
        </w:rPr>
        <w:t>16.</w:t>
      </w:r>
      <w:r w:rsidRPr="00D17ED2">
        <w:rPr>
          <w:b/>
          <w:color w:val="000000"/>
          <w:szCs w:val="22"/>
        </w:rPr>
        <w:tab/>
      </w:r>
      <w:r w:rsidR="00E35CA3" w:rsidRPr="00D17ED2">
        <w:rPr>
          <w:b/>
          <w:noProof/>
          <w:szCs w:val="22"/>
          <w:lang w:val="hr-HR"/>
        </w:rPr>
        <w:t>PODACI NA BRAILLEOVOM PISMU</w:t>
      </w:r>
    </w:p>
    <w:p w14:paraId="08D343BB" w14:textId="77777777" w:rsidR="00E87CF2" w:rsidRPr="00D17ED2" w:rsidRDefault="00E87CF2" w:rsidP="00E87CF2">
      <w:pPr>
        <w:tabs>
          <w:tab w:val="clear" w:pos="567"/>
          <w:tab w:val="left" w:pos="708"/>
        </w:tabs>
        <w:spacing w:line="240" w:lineRule="auto"/>
        <w:rPr>
          <w:color w:val="000000"/>
          <w:szCs w:val="22"/>
        </w:rPr>
      </w:pPr>
    </w:p>
    <w:p w14:paraId="2BDA03AC" w14:textId="77777777" w:rsidR="00E87CF2" w:rsidRPr="00D17ED2" w:rsidRDefault="00E87CF2" w:rsidP="00E87CF2">
      <w:pPr>
        <w:spacing w:line="240" w:lineRule="auto"/>
        <w:rPr>
          <w:color w:val="000000"/>
          <w:szCs w:val="22"/>
          <w:lang w:val="de-CH"/>
        </w:rPr>
      </w:pPr>
      <w:r w:rsidRPr="00D17ED2">
        <w:rPr>
          <w:color w:val="000000"/>
          <w:szCs w:val="22"/>
          <w:lang w:val="de-CH"/>
        </w:rPr>
        <w:t>Xolair 150 mg</w:t>
      </w:r>
    </w:p>
    <w:p w14:paraId="65CBB3CD" w14:textId="77777777" w:rsidR="00E87CF2" w:rsidRPr="00D17ED2" w:rsidRDefault="00E87CF2" w:rsidP="00E87CF2">
      <w:pPr>
        <w:spacing w:line="240" w:lineRule="auto"/>
        <w:rPr>
          <w:color w:val="000000"/>
          <w:szCs w:val="22"/>
          <w:lang w:val="de-CH"/>
        </w:rPr>
      </w:pPr>
    </w:p>
    <w:p w14:paraId="52BDA2E7" w14:textId="77777777" w:rsidR="00E87CF2" w:rsidRPr="00D17ED2" w:rsidRDefault="00E87CF2" w:rsidP="00E87CF2">
      <w:pPr>
        <w:spacing w:line="240" w:lineRule="auto"/>
        <w:rPr>
          <w:color w:val="000000"/>
          <w:szCs w:val="22"/>
          <w:lang w:val="de-CH"/>
        </w:rPr>
      </w:pPr>
    </w:p>
    <w:p w14:paraId="501F532E" w14:textId="157FC9AF" w:rsidR="00E87CF2" w:rsidRPr="00D17ED2" w:rsidRDefault="00E87CF2" w:rsidP="00E87CF2">
      <w:pPr>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17.</w:t>
      </w:r>
      <w:r w:rsidRPr="00D17ED2">
        <w:rPr>
          <w:b/>
          <w:noProof/>
          <w:szCs w:val="22"/>
          <w:lang w:val="de-CH"/>
        </w:rPr>
        <w:tab/>
      </w:r>
      <w:r w:rsidR="00E35CA3" w:rsidRPr="00D17ED2">
        <w:rPr>
          <w:b/>
          <w:noProof/>
          <w:lang w:val="es-ES"/>
        </w:rPr>
        <w:t>JEDINSTVENI IDENTIFIKATOR – 2D BARKOD</w:t>
      </w:r>
    </w:p>
    <w:p w14:paraId="5CC6EEB1" w14:textId="77777777" w:rsidR="00E87CF2" w:rsidRPr="00D17ED2" w:rsidRDefault="00E87CF2" w:rsidP="00E87CF2">
      <w:pPr>
        <w:spacing w:line="240" w:lineRule="auto"/>
        <w:rPr>
          <w:color w:val="000000"/>
          <w:szCs w:val="22"/>
          <w:lang w:val="de-CH"/>
        </w:rPr>
      </w:pPr>
    </w:p>
    <w:p w14:paraId="56BFD41E" w14:textId="77777777" w:rsidR="00E87CF2" w:rsidRPr="00D17ED2" w:rsidRDefault="00E87CF2" w:rsidP="00E87CF2">
      <w:pPr>
        <w:spacing w:line="240" w:lineRule="auto"/>
        <w:rPr>
          <w:color w:val="000000"/>
          <w:szCs w:val="22"/>
          <w:lang w:val="de-CH"/>
        </w:rPr>
      </w:pPr>
    </w:p>
    <w:p w14:paraId="1839583F" w14:textId="48167851" w:rsidR="00E87CF2" w:rsidRPr="00D17ED2" w:rsidRDefault="00E87CF2" w:rsidP="00E87CF2">
      <w:pPr>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18.</w:t>
      </w:r>
      <w:r w:rsidRPr="00D17ED2">
        <w:rPr>
          <w:b/>
          <w:noProof/>
          <w:szCs w:val="22"/>
          <w:lang w:val="de-CH"/>
        </w:rPr>
        <w:tab/>
      </w:r>
      <w:r w:rsidR="00E35CA3" w:rsidRPr="00D17ED2">
        <w:rPr>
          <w:b/>
          <w:noProof/>
          <w:lang w:val="es-ES"/>
        </w:rPr>
        <w:t>JEDINSTVENI IDENTIFIKATOR – PODACI ČITLJIVI LJUDSKIM OKOM</w:t>
      </w:r>
    </w:p>
    <w:p w14:paraId="6AFB1817" w14:textId="77777777" w:rsidR="00E87CF2" w:rsidRPr="00D17ED2" w:rsidRDefault="00E87CF2" w:rsidP="00E87CF2">
      <w:pPr>
        <w:spacing w:line="240" w:lineRule="auto"/>
        <w:rPr>
          <w:noProof/>
          <w:szCs w:val="22"/>
          <w:lang w:val="de-CH"/>
        </w:rPr>
      </w:pPr>
      <w:r w:rsidRPr="00D17ED2">
        <w:rPr>
          <w:b/>
          <w:color w:val="000000"/>
          <w:szCs w:val="22"/>
          <w:u w:val="single"/>
          <w:lang w:val="de-CH"/>
        </w:rPr>
        <w:br w:type="page"/>
      </w:r>
    </w:p>
    <w:p w14:paraId="3DD814D4" w14:textId="77777777" w:rsidR="00E87CF2" w:rsidRPr="00D17ED2" w:rsidRDefault="00E87CF2" w:rsidP="00E87CF2">
      <w:pPr>
        <w:tabs>
          <w:tab w:val="clear" w:pos="567"/>
          <w:tab w:val="left" w:pos="708"/>
        </w:tabs>
        <w:spacing w:line="240" w:lineRule="auto"/>
        <w:rPr>
          <w:color w:val="000000"/>
          <w:szCs w:val="22"/>
          <w:lang w:val="de-CH"/>
        </w:rPr>
      </w:pPr>
    </w:p>
    <w:p w14:paraId="0EAACD3E" w14:textId="77777777" w:rsidR="00E35CA3" w:rsidRPr="00D17ED2" w:rsidRDefault="00E35CA3" w:rsidP="00E35CA3">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noProof/>
          <w:szCs w:val="22"/>
          <w:lang w:val="hr-HR"/>
        </w:rPr>
        <w:t>PODACI KOJE</w:t>
      </w:r>
      <w:r w:rsidRPr="00D17ED2">
        <w:rPr>
          <w:b/>
          <w:noProof/>
          <w:szCs w:val="22"/>
          <w:u w:val="single"/>
          <w:lang w:val="hr-HR"/>
        </w:rPr>
        <w:t xml:space="preserve"> </w:t>
      </w:r>
      <w:r w:rsidRPr="00D17ED2">
        <w:rPr>
          <w:b/>
          <w:caps/>
          <w:szCs w:val="22"/>
          <w:lang w:val="hr-HR"/>
        </w:rPr>
        <w:t>mora najmanje sadržavati</w:t>
      </w:r>
      <w:r w:rsidRPr="00D17ED2">
        <w:rPr>
          <w:b/>
          <w:noProof/>
          <w:szCs w:val="22"/>
          <w:lang w:val="hr-HR"/>
        </w:rPr>
        <w:t xml:space="preserve"> MALO UNUTARNJE PAKIRANJE</w:t>
      </w:r>
    </w:p>
    <w:p w14:paraId="499089F5" w14:textId="77777777" w:rsidR="00E35CA3" w:rsidRPr="00D17ED2" w:rsidRDefault="00E35CA3" w:rsidP="00E35CA3">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49094BF4" w14:textId="633E429E" w:rsidR="00E35CA3" w:rsidRPr="00D17ED2" w:rsidRDefault="00F248E9" w:rsidP="00E35CA3">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NALJEPNICA</w:t>
      </w:r>
      <w:r w:rsidR="00E35CA3" w:rsidRPr="00D17ED2">
        <w:rPr>
          <w:b/>
          <w:color w:val="000000"/>
          <w:szCs w:val="22"/>
          <w:lang w:val="hr-HR"/>
        </w:rPr>
        <w:t xml:space="preserve"> NAPUNJENE BRIZGALICE</w:t>
      </w:r>
    </w:p>
    <w:p w14:paraId="1966EDA4" w14:textId="77777777" w:rsidR="00E87CF2" w:rsidRPr="00D17ED2" w:rsidRDefault="00E87CF2" w:rsidP="00E87CF2">
      <w:pPr>
        <w:pStyle w:val="Text"/>
        <w:spacing w:before="0"/>
        <w:jc w:val="left"/>
        <w:rPr>
          <w:color w:val="000000"/>
          <w:sz w:val="22"/>
          <w:szCs w:val="22"/>
          <w:lang w:val="hr-HR"/>
        </w:rPr>
      </w:pPr>
    </w:p>
    <w:p w14:paraId="1CB76BE5" w14:textId="77777777" w:rsidR="00E87CF2" w:rsidRPr="00D17ED2" w:rsidRDefault="00E87CF2" w:rsidP="00E87CF2">
      <w:pPr>
        <w:pStyle w:val="Text"/>
        <w:spacing w:before="0"/>
        <w:jc w:val="left"/>
        <w:rPr>
          <w:color w:val="000000"/>
          <w:sz w:val="22"/>
          <w:szCs w:val="22"/>
          <w:lang w:val="hr-HR"/>
        </w:rPr>
      </w:pPr>
    </w:p>
    <w:p w14:paraId="43B2F653" w14:textId="34C70A75"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hr-HR"/>
        </w:rPr>
      </w:pPr>
      <w:r w:rsidRPr="00D17ED2">
        <w:rPr>
          <w:b/>
          <w:bCs/>
          <w:lang w:val="hr-HR"/>
        </w:rPr>
        <w:t>1.</w:t>
      </w:r>
      <w:r w:rsidRPr="00D17ED2">
        <w:rPr>
          <w:b/>
          <w:bCs/>
          <w:lang w:val="hr-HR"/>
        </w:rPr>
        <w:tab/>
      </w:r>
      <w:r w:rsidR="00E35CA3" w:rsidRPr="00D17ED2">
        <w:rPr>
          <w:b/>
          <w:noProof/>
          <w:szCs w:val="22"/>
          <w:lang w:val="hr-HR"/>
        </w:rPr>
        <w:t>NAZIV LIJEKA I PUT(EVI) PRIMJENE LIJEKA</w:t>
      </w:r>
    </w:p>
    <w:p w14:paraId="43A0A897" w14:textId="77777777" w:rsidR="00E87CF2" w:rsidRPr="00D17ED2" w:rsidRDefault="00E87CF2" w:rsidP="00E87CF2">
      <w:pPr>
        <w:pStyle w:val="Text"/>
        <w:spacing w:before="0"/>
        <w:jc w:val="left"/>
        <w:rPr>
          <w:color w:val="000000"/>
          <w:sz w:val="22"/>
          <w:szCs w:val="22"/>
          <w:lang w:val="hr-HR"/>
        </w:rPr>
      </w:pPr>
    </w:p>
    <w:p w14:paraId="05708BEA" w14:textId="6D46C179" w:rsidR="00E87CF2" w:rsidRPr="00D17ED2" w:rsidRDefault="00E87CF2" w:rsidP="00E87CF2">
      <w:pPr>
        <w:pStyle w:val="Text"/>
        <w:spacing w:before="0"/>
        <w:jc w:val="left"/>
        <w:rPr>
          <w:sz w:val="22"/>
          <w:szCs w:val="22"/>
          <w:lang w:val="hr-HR"/>
        </w:rPr>
      </w:pPr>
      <w:r w:rsidRPr="00D17ED2">
        <w:rPr>
          <w:color w:val="000000"/>
          <w:sz w:val="22"/>
          <w:szCs w:val="22"/>
          <w:lang w:val="hr-HR"/>
        </w:rPr>
        <w:t>Xolair 150 mg</w:t>
      </w:r>
      <w:r w:rsidRPr="00D17ED2">
        <w:rPr>
          <w:sz w:val="22"/>
          <w:szCs w:val="22"/>
          <w:lang w:val="hr-HR"/>
        </w:rPr>
        <w:t xml:space="preserve"> </w:t>
      </w:r>
      <w:r w:rsidR="00E35CA3" w:rsidRPr="00D17ED2">
        <w:rPr>
          <w:color w:val="000000"/>
          <w:szCs w:val="22"/>
          <w:lang w:val="hr-HR"/>
        </w:rPr>
        <w:t>injekcija</w:t>
      </w:r>
    </w:p>
    <w:p w14:paraId="49B4486E" w14:textId="77777777" w:rsidR="00E87CF2" w:rsidRPr="00D17ED2" w:rsidRDefault="00E87CF2" w:rsidP="00E87CF2">
      <w:pPr>
        <w:pStyle w:val="Text"/>
        <w:spacing w:before="0"/>
        <w:jc w:val="left"/>
        <w:rPr>
          <w:color w:val="000000"/>
          <w:sz w:val="22"/>
          <w:szCs w:val="22"/>
          <w:lang w:val="hr-HR"/>
        </w:rPr>
      </w:pPr>
      <w:r w:rsidRPr="00D17ED2">
        <w:rPr>
          <w:color w:val="000000"/>
          <w:sz w:val="22"/>
          <w:szCs w:val="22"/>
          <w:lang w:val="hr-HR"/>
        </w:rPr>
        <w:t>omalizumab</w:t>
      </w:r>
    </w:p>
    <w:p w14:paraId="7C07178C" w14:textId="77777777" w:rsidR="00E35CA3" w:rsidRPr="00D17ED2" w:rsidRDefault="00E35CA3" w:rsidP="00E35CA3">
      <w:pPr>
        <w:pStyle w:val="Text"/>
        <w:spacing w:before="0"/>
        <w:jc w:val="left"/>
        <w:rPr>
          <w:color w:val="000000"/>
          <w:sz w:val="22"/>
          <w:szCs w:val="22"/>
          <w:lang w:val="hr-HR"/>
        </w:rPr>
      </w:pPr>
      <w:r w:rsidRPr="00D17ED2">
        <w:rPr>
          <w:color w:val="000000"/>
          <w:sz w:val="22"/>
          <w:szCs w:val="22"/>
          <w:lang w:val="hr-HR"/>
        </w:rPr>
        <w:t>s.c.</w:t>
      </w:r>
    </w:p>
    <w:p w14:paraId="7DDB6203" w14:textId="77777777" w:rsidR="00E87CF2" w:rsidRPr="00D17ED2" w:rsidRDefault="00E87CF2" w:rsidP="00E87CF2">
      <w:pPr>
        <w:pStyle w:val="Text"/>
        <w:spacing w:before="0"/>
        <w:jc w:val="left"/>
        <w:rPr>
          <w:color w:val="000000"/>
          <w:sz w:val="22"/>
          <w:szCs w:val="22"/>
          <w:lang w:val="hr-HR"/>
        </w:rPr>
      </w:pPr>
    </w:p>
    <w:p w14:paraId="644C1A67" w14:textId="77777777" w:rsidR="00E87CF2" w:rsidRPr="00D17ED2" w:rsidRDefault="00E87CF2" w:rsidP="00E87CF2">
      <w:pPr>
        <w:pStyle w:val="Text"/>
        <w:spacing w:before="0"/>
        <w:jc w:val="left"/>
        <w:rPr>
          <w:color w:val="000000"/>
          <w:sz w:val="22"/>
          <w:szCs w:val="22"/>
          <w:lang w:val="hr-HR"/>
        </w:rPr>
      </w:pPr>
    </w:p>
    <w:p w14:paraId="569DD16F" w14:textId="79778451"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E35CA3" w:rsidRPr="00D17ED2">
        <w:rPr>
          <w:b/>
          <w:noProof/>
          <w:szCs w:val="22"/>
          <w:lang w:val="hr-HR"/>
        </w:rPr>
        <w:t>NAČIN PRIMJENE LIJEKA</w:t>
      </w:r>
    </w:p>
    <w:p w14:paraId="7F787E5D" w14:textId="77777777" w:rsidR="00E87CF2" w:rsidRPr="00D17ED2" w:rsidRDefault="00E87CF2" w:rsidP="00E87CF2">
      <w:pPr>
        <w:pStyle w:val="Text"/>
        <w:spacing w:before="0"/>
        <w:jc w:val="left"/>
        <w:rPr>
          <w:sz w:val="22"/>
          <w:szCs w:val="22"/>
          <w:lang w:val="hr-HR"/>
        </w:rPr>
      </w:pPr>
    </w:p>
    <w:p w14:paraId="4C94BD54" w14:textId="77777777" w:rsidR="00E87CF2" w:rsidRPr="00D17ED2" w:rsidRDefault="00E87CF2" w:rsidP="00E87CF2">
      <w:pPr>
        <w:pStyle w:val="Text"/>
        <w:spacing w:before="0"/>
        <w:jc w:val="left"/>
        <w:rPr>
          <w:color w:val="000000"/>
          <w:sz w:val="22"/>
          <w:szCs w:val="22"/>
          <w:lang w:val="hr-HR"/>
        </w:rPr>
      </w:pPr>
    </w:p>
    <w:p w14:paraId="01302FFD" w14:textId="00EA7133"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hr-HR"/>
        </w:rPr>
      </w:pPr>
      <w:r w:rsidRPr="00D17ED2">
        <w:rPr>
          <w:b/>
          <w:bCs/>
          <w:lang w:val="hr-HR"/>
        </w:rPr>
        <w:t>3.</w:t>
      </w:r>
      <w:r w:rsidRPr="00D17ED2">
        <w:rPr>
          <w:b/>
          <w:bCs/>
          <w:lang w:val="hr-HR"/>
        </w:rPr>
        <w:tab/>
      </w:r>
      <w:r w:rsidR="00E35CA3" w:rsidRPr="00D17ED2">
        <w:rPr>
          <w:b/>
          <w:noProof/>
          <w:szCs w:val="22"/>
          <w:lang w:val="hr-HR"/>
        </w:rPr>
        <w:t>ROK VALJANOSTI</w:t>
      </w:r>
    </w:p>
    <w:p w14:paraId="30ADA2AD" w14:textId="77777777" w:rsidR="00E87CF2" w:rsidRPr="00D17ED2" w:rsidRDefault="00E87CF2" w:rsidP="00E87CF2">
      <w:pPr>
        <w:pStyle w:val="Text"/>
        <w:spacing w:before="0"/>
        <w:jc w:val="left"/>
        <w:rPr>
          <w:color w:val="000000"/>
          <w:sz w:val="22"/>
          <w:szCs w:val="22"/>
          <w:lang w:val="hr-HR"/>
        </w:rPr>
      </w:pPr>
    </w:p>
    <w:p w14:paraId="10468F4F" w14:textId="77777777" w:rsidR="00E87CF2" w:rsidRPr="00D17ED2" w:rsidRDefault="00E87CF2" w:rsidP="00E87CF2">
      <w:pPr>
        <w:pStyle w:val="Text"/>
        <w:spacing w:before="0"/>
        <w:jc w:val="left"/>
        <w:rPr>
          <w:color w:val="000000"/>
          <w:sz w:val="22"/>
          <w:szCs w:val="22"/>
          <w:lang w:val="hr-HR"/>
        </w:rPr>
      </w:pPr>
      <w:r w:rsidRPr="00D17ED2">
        <w:rPr>
          <w:color w:val="000000"/>
          <w:sz w:val="22"/>
          <w:szCs w:val="22"/>
          <w:lang w:val="hr-HR"/>
        </w:rPr>
        <w:t>EXP</w:t>
      </w:r>
    </w:p>
    <w:p w14:paraId="7DF47B1C" w14:textId="77777777" w:rsidR="00E87CF2" w:rsidRPr="00D17ED2" w:rsidRDefault="00E87CF2" w:rsidP="00E87CF2">
      <w:pPr>
        <w:pStyle w:val="Text"/>
        <w:spacing w:before="0"/>
        <w:jc w:val="left"/>
        <w:rPr>
          <w:color w:val="000000"/>
          <w:sz w:val="22"/>
          <w:szCs w:val="22"/>
          <w:lang w:val="hr-HR"/>
        </w:rPr>
      </w:pPr>
    </w:p>
    <w:p w14:paraId="2723EC94" w14:textId="77777777" w:rsidR="00E87CF2" w:rsidRPr="00D17ED2" w:rsidRDefault="00E87CF2" w:rsidP="00E87CF2">
      <w:pPr>
        <w:pStyle w:val="Text"/>
        <w:spacing w:before="0"/>
        <w:jc w:val="left"/>
        <w:rPr>
          <w:color w:val="000000"/>
          <w:sz w:val="22"/>
          <w:szCs w:val="22"/>
          <w:lang w:val="hr-HR"/>
        </w:rPr>
      </w:pPr>
    </w:p>
    <w:p w14:paraId="2837AE54" w14:textId="6D17E27D"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hr-HR"/>
        </w:rPr>
      </w:pPr>
      <w:r w:rsidRPr="00D17ED2">
        <w:rPr>
          <w:b/>
          <w:bCs/>
          <w:lang w:val="hr-HR"/>
        </w:rPr>
        <w:t>4.</w:t>
      </w:r>
      <w:r w:rsidRPr="00D17ED2">
        <w:rPr>
          <w:b/>
          <w:bCs/>
          <w:lang w:val="hr-HR"/>
        </w:rPr>
        <w:tab/>
      </w:r>
      <w:r w:rsidR="00E35CA3" w:rsidRPr="00D17ED2">
        <w:rPr>
          <w:b/>
          <w:noProof/>
          <w:szCs w:val="22"/>
          <w:lang w:val="hr-HR"/>
        </w:rPr>
        <w:t>BROJ SERIJE</w:t>
      </w:r>
    </w:p>
    <w:p w14:paraId="7B2787B5" w14:textId="77777777" w:rsidR="00E87CF2" w:rsidRPr="00D17ED2" w:rsidRDefault="00E87CF2" w:rsidP="00E87CF2">
      <w:pPr>
        <w:pStyle w:val="Text"/>
        <w:spacing w:before="0"/>
        <w:jc w:val="left"/>
        <w:rPr>
          <w:color w:val="000000"/>
          <w:sz w:val="22"/>
          <w:szCs w:val="22"/>
          <w:lang w:val="hr-HR"/>
        </w:rPr>
      </w:pPr>
    </w:p>
    <w:p w14:paraId="368E17A0" w14:textId="77777777" w:rsidR="00E87CF2" w:rsidRPr="00D17ED2" w:rsidRDefault="00E87CF2" w:rsidP="00E87CF2">
      <w:pPr>
        <w:pStyle w:val="Text"/>
        <w:spacing w:before="0"/>
        <w:jc w:val="left"/>
        <w:rPr>
          <w:color w:val="000000"/>
          <w:sz w:val="22"/>
          <w:szCs w:val="22"/>
          <w:lang w:val="hr-HR"/>
        </w:rPr>
      </w:pPr>
      <w:r w:rsidRPr="00D17ED2">
        <w:rPr>
          <w:color w:val="000000"/>
          <w:sz w:val="22"/>
          <w:szCs w:val="22"/>
          <w:lang w:val="hr-HR"/>
        </w:rPr>
        <w:t>Lot</w:t>
      </w:r>
    </w:p>
    <w:p w14:paraId="042D2C1F" w14:textId="77777777" w:rsidR="00E87CF2" w:rsidRPr="00D17ED2" w:rsidRDefault="00E87CF2" w:rsidP="00E87CF2">
      <w:pPr>
        <w:pStyle w:val="Text"/>
        <w:spacing w:before="0"/>
        <w:jc w:val="left"/>
        <w:rPr>
          <w:color w:val="000000"/>
          <w:sz w:val="22"/>
          <w:szCs w:val="22"/>
          <w:lang w:val="hr-HR"/>
        </w:rPr>
      </w:pPr>
    </w:p>
    <w:p w14:paraId="54025051" w14:textId="77777777" w:rsidR="00E87CF2" w:rsidRPr="00D17ED2" w:rsidRDefault="00E87CF2" w:rsidP="00E87CF2">
      <w:pPr>
        <w:pStyle w:val="Text"/>
        <w:spacing w:before="0"/>
        <w:jc w:val="left"/>
        <w:rPr>
          <w:color w:val="000000"/>
          <w:sz w:val="22"/>
          <w:szCs w:val="22"/>
          <w:lang w:val="hr-HR"/>
        </w:rPr>
      </w:pPr>
    </w:p>
    <w:p w14:paraId="77D00FF6" w14:textId="339C9263"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00E35CA3" w:rsidRPr="00D17ED2">
        <w:rPr>
          <w:b/>
          <w:noProof/>
          <w:szCs w:val="22"/>
          <w:lang w:val="hr-HR"/>
        </w:rPr>
        <w:t xml:space="preserve">SADRŽAJ </w:t>
      </w:r>
      <w:r w:rsidR="00E35CA3" w:rsidRPr="00D17ED2">
        <w:rPr>
          <w:b/>
          <w:caps/>
          <w:szCs w:val="22"/>
          <w:lang w:val="hr-HR"/>
        </w:rPr>
        <w:t>po težini, volumenu ili DOZNOJ jedinici lijeka</w:t>
      </w:r>
    </w:p>
    <w:p w14:paraId="040136B9" w14:textId="77777777" w:rsidR="00E87CF2" w:rsidRPr="00D17ED2" w:rsidRDefault="00E87CF2" w:rsidP="00E87CF2">
      <w:pPr>
        <w:spacing w:line="240" w:lineRule="auto"/>
        <w:ind w:right="-449"/>
        <w:rPr>
          <w:color w:val="000000"/>
          <w:szCs w:val="22"/>
          <w:lang w:val="hr-HR"/>
        </w:rPr>
      </w:pPr>
    </w:p>
    <w:p w14:paraId="3D9D0F7B" w14:textId="77777777" w:rsidR="00E87CF2" w:rsidRPr="00D17ED2" w:rsidRDefault="00E87CF2" w:rsidP="00E87CF2">
      <w:pPr>
        <w:spacing w:line="240" w:lineRule="auto"/>
        <w:rPr>
          <w:szCs w:val="22"/>
          <w:lang w:val="hr-HR"/>
        </w:rPr>
      </w:pPr>
      <w:r w:rsidRPr="00D17ED2">
        <w:rPr>
          <w:szCs w:val="22"/>
          <w:lang w:val="hr-HR"/>
        </w:rPr>
        <w:t>1 ml</w:t>
      </w:r>
    </w:p>
    <w:p w14:paraId="4D67A4F8" w14:textId="77777777" w:rsidR="00E87CF2" w:rsidRPr="00D17ED2" w:rsidRDefault="00E87CF2" w:rsidP="00E87CF2">
      <w:pPr>
        <w:spacing w:line="240" w:lineRule="auto"/>
        <w:ind w:right="-449"/>
        <w:rPr>
          <w:color w:val="000000"/>
          <w:szCs w:val="22"/>
          <w:lang w:val="hr-HR"/>
        </w:rPr>
      </w:pPr>
    </w:p>
    <w:p w14:paraId="1C309C48" w14:textId="77777777" w:rsidR="00E87CF2" w:rsidRPr="00D17ED2" w:rsidRDefault="00E87CF2" w:rsidP="00E87CF2">
      <w:pPr>
        <w:spacing w:line="240" w:lineRule="auto"/>
        <w:ind w:right="-449"/>
        <w:rPr>
          <w:color w:val="000000"/>
          <w:szCs w:val="22"/>
          <w:lang w:val="hr-HR"/>
        </w:rPr>
      </w:pPr>
    </w:p>
    <w:p w14:paraId="5A6C482F" w14:textId="6C10B9A5" w:rsidR="00E87CF2" w:rsidRPr="00D17ED2" w:rsidRDefault="00E87CF2" w:rsidP="00E35CA3">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lang w:val="hr-HR"/>
        </w:rPr>
      </w:pPr>
      <w:r w:rsidRPr="00D17ED2">
        <w:rPr>
          <w:b/>
          <w:color w:val="000000"/>
          <w:szCs w:val="22"/>
          <w:lang w:val="hr-HR"/>
        </w:rPr>
        <w:t>6.</w:t>
      </w:r>
      <w:r w:rsidRPr="00D17ED2">
        <w:rPr>
          <w:b/>
          <w:color w:val="000000"/>
          <w:szCs w:val="22"/>
          <w:lang w:val="hr-HR"/>
        </w:rPr>
        <w:tab/>
      </w:r>
      <w:r w:rsidR="00E35CA3" w:rsidRPr="00D17ED2">
        <w:rPr>
          <w:b/>
          <w:color w:val="000000"/>
          <w:szCs w:val="22"/>
          <w:lang w:val="es-ES"/>
        </w:rPr>
        <w:t>DRUGO</w:t>
      </w:r>
    </w:p>
    <w:p w14:paraId="071A1708" w14:textId="77777777" w:rsidR="00E87CF2" w:rsidRPr="00D17ED2" w:rsidRDefault="00E87CF2" w:rsidP="00E87CF2">
      <w:pPr>
        <w:tabs>
          <w:tab w:val="clear" w:pos="567"/>
          <w:tab w:val="left" w:pos="708"/>
        </w:tabs>
        <w:spacing w:line="240" w:lineRule="auto"/>
        <w:rPr>
          <w:color w:val="000000"/>
          <w:szCs w:val="22"/>
          <w:lang w:val="hr-HR"/>
        </w:rPr>
      </w:pPr>
      <w:r w:rsidRPr="00D17ED2">
        <w:rPr>
          <w:color w:val="000000"/>
          <w:szCs w:val="22"/>
          <w:lang w:val="hr-HR"/>
        </w:rPr>
        <w:br w:type="page"/>
      </w:r>
    </w:p>
    <w:p w14:paraId="0EF24D39" w14:textId="77777777" w:rsidR="00E87CF2" w:rsidRPr="00D17ED2" w:rsidRDefault="00E87CF2" w:rsidP="00E87CF2">
      <w:pPr>
        <w:tabs>
          <w:tab w:val="clear" w:pos="567"/>
          <w:tab w:val="left" w:pos="708"/>
        </w:tabs>
        <w:spacing w:line="240" w:lineRule="auto"/>
        <w:rPr>
          <w:color w:val="000000"/>
          <w:szCs w:val="22"/>
          <w:lang w:val="hr-HR"/>
        </w:rPr>
      </w:pPr>
    </w:p>
    <w:p w14:paraId="70C3B6F1" w14:textId="77777777" w:rsidR="00E35CA3" w:rsidRPr="00D17ED2" w:rsidRDefault="00E35CA3" w:rsidP="00E35CA3">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r w:rsidRPr="00D17ED2">
        <w:rPr>
          <w:b/>
          <w:noProof/>
          <w:szCs w:val="22"/>
          <w:lang w:val="hr-HR"/>
        </w:rPr>
        <w:t>PODACI KOJI SE MORAJU NALAZITI NA VANJSKOM PAKIRANJU</w:t>
      </w:r>
    </w:p>
    <w:p w14:paraId="1F4E22E1" w14:textId="77777777" w:rsidR="00E35CA3" w:rsidRPr="00D17ED2" w:rsidRDefault="00E35CA3" w:rsidP="00E35CA3">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139CD7CD" w14:textId="77777777" w:rsidR="00E35CA3" w:rsidRPr="00D17ED2" w:rsidRDefault="00E35CA3" w:rsidP="00E35CA3">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KUTIJA JEDINIČNOG PAKIRANJA</w:t>
      </w:r>
    </w:p>
    <w:p w14:paraId="70EF1581" w14:textId="77777777" w:rsidR="00E87CF2" w:rsidRPr="00D17ED2" w:rsidRDefault="00E87CF2" w:rsidP="00E87CF2">
      <w:pPr>
        <w:tabs>
          <w:tab w:val="clear" w:pos="567"/>
          <w:tab w:val="left" w:pos="708"/>
        </w:tabs>
        <w:spacing w:line="240" w:lineRule="auto"/>
        <w:rPr>
          <w:color w:val="000000"/>
          <w:szCs w:val="22"/>
          <w:lang w:val="hr-HR"/>
        </w:rPr>
      </w:pPr>
    </w:p>
    <w:p w14:paraId="1F18FC23" w14:textId="77777777" w:rsidR="00E87CF2" w:rsidRPr="00D17ED2" w:rsidRDefault="00E87CF2" w:rsidP="00E87CF2">
      <w:pPr>
        <w:tabs>
          <w:tab w:val="clear" w:pos="567"/>
          <w:tab w:val="left" w:pos="708"/>
        </w:tabs>
        <w:spacing w:line="240" w:lineRule="auto"/>
        <w:rPr>
          <w:color w:val="000000"/>
          <w:szCs w:val="22"/>
          <w:lang w:val="hr-HR"/>
        </w:rPr>
      </w:pPr>
    </w:p>
    <w:p w14:paraId="1C8D9160" w14:textId="355C45B6"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hr-HR"/>
        </w:rPr>
      </w:pPr>
      <w:r w:rsidRPr="00D17ED2">
        <w:rPr>
          <w:b/>
          <w:bCs/>
          <w:lang w:val="hr-HR"/>
        </w:rPr>
        <w:t>1.</w:t>
      </w:r>
      <w:r w:rsidRPr="00D17ED2">
        <w:rPr>
          <w:b/>
          <w:bCs/>
          <w:lang w:val="hr-HR"/>
        </w:rPr>
        <w:tab/>
      </w:r>
      <w:r w:rsidR="00E35CA3" w:rsidRPr="00D17ED2">
        <w:rPr>
          <w:b/>
          <w:color w:val="000000"/>
          <w:szCs w:val="22"/>
          <w:lang w:val="hr-HR"/>
        </w:rPr>
        <w:t>NAZIV LIJEKA</w:t>
      </w:r>
    </w:p>
    <w:p w14:paraId="7E0ECE5D" w14:textId="77777777" w:rsidR="00E87CF2" w:rsidRPr="00D17ED2" w:rsidRDefault="00E87CF2" w:rsidP="00E87CF2">
      <w:pPr>
        <w:pStyle w:val="Text"/>
        <w:spacing w:before="0"/>
        <w:jc w:val="left"/>
        <w:rPr>
          <w:color w:val="000000"/>
          <w:sz w:val="22"/>
          <w:szCs w:val="22"/>
          <w:lang w:val="hr-HR"/>
        </w:rPr>
      </w:pPr>
    </w:p>
    <w:p w14:paraId="190FB25C" w14:textId="11A19803" w:rsidR="00E87CF2" w:rsidRPr="00D17ED2" w:rsidRDefault="00E87CF2" w:rsidP="00E87CF2">
      <w:pPr>
        <w:pStyle w:val="Text"/>
        <w:spacing w:before="0"/>
        <w:jc w:val="left"/>
        <w:rPr>
          <w:sz w:val="22"/>
          <w:szCs w:val="22"/>
          <w:lang w:val="hr-HR"/>
        </w:rPr>
      </w:pPr>
      <w:r w:rsidRPr="00D17ED2">
        <w:rPr>
          <w:color w:val="000000"/>
          <w:sz w:val="22"/>
          <w:szCs w:val="22"/>
          <w:lang w:val="hr-HR"/>
        </w:rPr>
        <w:t>Xolair 300 mg</w:t>
      </w:r>
      <w:r w:rsidRPr="00D17ED2">
        <w:rPr>
          <w:sz w:val="22"/>
          <w:szCs w:val="22"/>
          <w:lang w:val="hr-HR"/>
        </w:rPr>
        <w:t xml:space="preserve"> </w:t>
      </w:r>
      <w:r w:rsidR="00E35CA3" w:rsidRPr="00D17ED2">
        <w:rPr>
          <w:sz w:val="22"/>
          <w:szCs w:val="22"/>
          <w:lang w:val="hr-HR"/>
        </w:rPr>
        <w:t>otopina za injekciju u napunjenoj brizgalici</w:t>
      </w:r>
    </w:p>
    <w:p w14:paraId="0A3A2E8B" w14:textId="77777777" w:rsidR="00E87CF2" w:rsidRPr="00D17ED2" w:rsidRDefault="00E87CF2" w:rsidP="00E87CF2">
      <w:pPr>
        <w:pStyle w:val="Text"/>
        <w:spacing w:before="0"/>
        <w:jc w:val="left"/>
        <w:rPr>
          <w:color w:val="000000"/>
          <w:sz w:val="22"/>
          <w:szCs w:val="22"/>
          <w:lang w:val="hr-HR"/>
        </w:rPr>
      </w:pPr>
      <w:r w:rsidRPr="00D17ED2">
        <w:rPr>
          <w:color w:val="000000"/>
          <w:sz w:val="22"/>
          <w:szCs w:val="22"/>
          <w:lang w:val="hr-HR"/>
        </w:rPr>
        <w:t>omalizumab</w:t>
      </w:r>
    </w:p>
    <w:p w14:paraId="75184A08" w14:textId="77777777" w:rsidR="00E87CF2" w:rsidRPr="00D17ED2" w:rsidRDefault="00E87CF2" w:rsidP="00E87CF2">
      <w:pPr>
        <w:pStyle w:val="Text"/>
        <w:spacing w:before="0"/>
        <w:jc w:val="left"/>
        <w:rPr>
          <w:color w:val="000000"/>
          <w:sz w:val="22"/>
          <w:szCs w:val="22"/>
          <w:lang w:val="hr-HR"/>
        </w:rPr>
      </w:pPr>
    </w:p>
    <w:p w14:paraId="3FDD164F" w14:textId="77777777" w:rsidR="00E87CF2" w:rsidRPr="00D17ED2" w:rsidRDefault="00E87CF2" w:rsidP="00E87CF2">
      <w:pPr>
        <w:pStyle w:val="Text"/>
        <w:spacing w:before="0"/>
        <w:jc w:val="left"/>
        <w:rPr>
          <w:color w:val="000000"/>
          <w:sz w:val="22"/>
          <w:szCs w:val="22"/>
          <w:lang w:val="hr-HR"/>
        </w:rPr>
      </w:pPr>
    </w:p>
    <w:p w14:paraId="1FADA2DA" w14:textId="1317B1CB"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00E35CA3" w:rsidRPr="00D17ED2">
        <w:rPr>
          <w:b/>
          <w:color w:val="000000"/>
          <w:szCs w:val="22"/>
          <w:lang w:val="hr-HR"/>
        </w:rPr>
        <w:t>NAVOĐENJE DJELATNE(IH) TVARI</w:t>
      </w:r>
    </w:p>
    <w:p w14:paraId="634D49FA" w14:textId="77777777" w:rsidR="00E87CF2" w:rsidRPr="00D17ED2" w:rsidRDefault="00E87CF2" w:rsidP="00E87CF2">
      <w:pPr>
        <w:pStyle w:val="Text"/>
        <w:spacing w:before="0"/>
        <w:jc w:val="left"/>
        <w:rPr>
          <w:color w:val="000000"/>
          <w:sz w:val="22"/>
          <w:szCs w:val="22"/>
          <w:lang w:val="hr-HR"/>
        </w:rPr>
      </w:pPr>
    </w:p>
    <w:p w14:paraId="271BF249" w14:textId="5E4F5377" w:rsidR="00E87CF2" w:rsidRPr="00D17ED2" w:rsidRDefault="00E35CA3" w:rsidP="00E87CF2">
      <w:pPr>
        <w:pStyle w:val="Text"/>
        <w:spacing w:before="0"/>
        <w:jc w:val="left"/>
        <w:rPr>
          <w:color w:val="000000"/>
          <w:sz w:val="22"/>
          <w:szCs w:val="22"/>
          <w:lang w:val="hr-HR"/>
        </w:rPr>
      </w:pPr>
      <w:r w:rsidRPr="00D17ED2">
        <w:rPr>
          <w:color w:val="000000"/>
          <w:sz w:val="22"/>
          <w:szCs w:val="22"/>
          <w:lang w:val="hr-HR"/>
        </w:rPr>
        <w:t xml:space="preserve">Jedna napunjena brizgalica sadrži </w:t>
      </w:r>
      <w:r w:rsidR="00E87CF2" w:rsidRPr="00D17ED2">
        <w:rPr>
          <w:color w:val="000000"/>
          <w:sz w:val="22"/>
          <w:szCs w:val="22"/>
          <w:lang w:val="hr-HR"/>
        </w:rPr>
        <w:t xml:space="preserve">300 mg </w:t>
      </w:r>
      <w:r w:rsidRPr="00D17ED2">
        <w:rPr>
          <w:color w:val="000000"/>
          <w:sz w:val="22"/>
          <w:szCs w:val="22"/>
          <w:lang w:val="hr-HR"/>
        </w:rPr>
        <w:t>omalizumaba u 2 ml otopine</w:t>
      </w:r>
      <w:r w:rsidR="00E87CF2" w:rsidRPr="00D17ED2">
        <w:rPr>
          <w:color w:val="000000"/>
          <w:sz w:val="22"/>
          <w:szCs w:val="22"/>
          <w:lang w:val="hr-HR"/>
        </w:rPr>
        <w:t>.</w:t>
      </w:r>
    </w:p>
    <w:p w14:paraId="762A94A9" w14:textId="77777777" w:rsidR="00E87CF2" w:rsidRPr="00D17ED2" w:rsidRDefault="00E87CF2" w:rsidP="00E87CF2">
      <w:pPr>
        <w:pStyle w:val="Text"/>
        <w:spacing w:before="0"/>
        <w:jc w:val="left"/>
        <w:rPr>
          <w:color w:val="000000"/>
          <w:sz w:val="22"/>
          <w:szCs w:val="22"/>
          <w:lang w:val="hr-HR"/>
        </w:rPr>
      </w:pPr>
    </w:p>
    <w:p w14:paraId="5A9615CC" w14:textId="77777777" w:rsidR="00E87CF2" w:rsidRPr="00D17ED2" w:rsidRDefault="00E87CF2" w:rsidP="00E87CF2">
      <w:pPr>
        <w:pStyle w:val="Text"/>
        <w:spacing w:before="0"/>
        <w:jc w:val="left"/>
        <w:rPr>
          <w:color w:val="000000"/>
          <w:sz w:val="22"/>
          <w:szCs w:val="22"/>
          <w:lang w:val="hr-HR"/>
        </w:rPr>
      </w:pPr>
    </w:p>
    <w:p w14:paraId="4ACF1D6F" w14:textId="5E1153C0"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00E35CA3" w:rsidRPr="00D17ED2">
        <w:rPr>
          <w:b/>
          <w:noProof/>
          <w:szCs w:val="22"/>
          <w:lang w:val="hr-HR"/>
        </w:rPr>
        <w:t>POPIS POMOĆNIH TVARI</w:t>
      </w:r>
    </w:p>
    <w:p w14:paraId="06A8FB80" w14:textId="77777777" w:rsidR="00E87CF2" w:rsidRPr="00D17ED2" w:rsidRDefault="00E87CF2" w:rsidP="00E87CF2">
      <w:pPr>
        <w:pStyle w:val="Text"/>
        <w:spacing w:before="0"/>
        <w:jc w:val="left"/>
        <w:rPr>
          <w:color w:val="000000"/>
          <w:sz w:val="22"/>
          <w:szCs w:val="22"/>
          <w:lang w:val="hr-HR"/>
        </w:rPr>
      </w:pPr>
    </w:p>
    <w:p w14:paraId="1BC51E9D" w14:textId="0175B93C" w:rsidR="00E87CF2" w:rsidRPr="00D17ED2" w:rsidRDefault="00E35CA3" w:rsidP="00E87CF2">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r w:rsidR="00E87CF2" w:rsidRPr="00D17ED2">
        <w:rPr>
          <w:szCs w:val="22"/>
          <w:lang w:val="hr-HR"/>
        </w:rPr>
        <w:t>.</w:t>
      </w:r>
    </w:p>
    <w:p w14:paraId="743440F4" w14:textId="77777777" w:rsidR="00E87CF2" w:rsidRPr="00D17ED2" w:rsidRDefault="00E87CF2" w:rsidP="00E87CF2">
      <w:pPr>
        <w:pStyle w:val="Text"/>
        <w:spacing w:before="0"/>
        <w:jc w:val="left"/>
        <w:rPr>
          <w:color w:val="000000"/>
          <w:sz w:val="22"/>
          <w:szCs w:val="22"/>
          <w:lang w:val="hr-HR"/>
        </w:rPr>
      </w:pPr>
    </w:p>
    <w:p w14:paraId="13ACBB44" w14:textId="77777777" w:rsidR="00E87CF2" w:rsidRPr="00D17ED2" w:rsidRDefault="00E87CF2" w:rsidP="00E87CF2">
      <w:pPr>
        <w:pStyle w:val="Text"/>
        <w:spacing w:before="0"/>
        <w:jc w:val="left"/>
        <w:rPr>
          <w:color w:val="000000"/>
          <w:sz w:val="22"/>
          <w:szCs w:val="22"/>
          <w:lang w:val="hr-HR"/>
        </w:rPr>
      </w:pPr>
    </w:p>
    <w:p w14:paraId="6498E576" w14:textId="417CE536"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00E35CA3" w:rsidRPr="00D17ED2">
        <w:rPr>
          <w:b/>
          <w:noProof/>
          <w:szCs w:val="22"/>
          <w:lang w:val="hr-HR"/>
        </w:rPr>
        <w:t>FARMACEUTSKI OBLIK I SADRŽAJ</w:t>
      </w:r>
    </w:p>
    <w:p w14:paraId="58A7BDD3" w14:textId="77777777" w:rsidR="00E87CF2" w:rsidRPr="00D17ED2" w:rsidRDefault="00E87CF2" w:rsidP="00E87CF2">
      <w:pPr>
        <w:tabs>
          <w:tab w:val="clear" w:pos="567"/>
          <w:tab w:val="left" w:pos="708"/>
        </w:tabs>
        <w:spacing w:line="240" w:lineRule="auto"/>
        <w:rPr>
          <w:color w:val="000000"/>
          <w:szCs w:val="22"/>
          <w:lang w:val="hr-HR"/>
        </w:rPr>
      </w:pPr>
    </w:p>
    <w:p w14:paraId="0D1B1B4B" w14:textId="77777777" w:rsidR="00DA3B35" w:rsidRPr="00D17ED2" w:rsidRDefault="00DA3B35" w:rsidP="00DA3B35">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 u napunjenoj brizgalici</w:t>
      </w:r>
    </w:p>
    <w:p w14:paraId="0DCBBCFA" w14:textId="77777777" w:rsidR="00E87CF2" w:rsidRPr="00D17ED2" w:rsidRDefault="00E87CF2" w:rsidP="00E87CF2">
      <w:pPr>
        <w:pStyle w:val="Text"/>
        <w:spacing w:before="0"/>
        <w:jc w:val="left"/>
        <w:rPr>
          <w:color w:val="000000"/>
          <w:sz w:val="22"/>
          <w:szCs w:val="22"/>
          <w:lang w:val="hr-HR"/>
        </w:rPr>
      </w:pPr>
    </w:p>
    <w:p w14:paraId="4B509DB1" w14:textId="6A526021" w:rsidR="00DA3B35" w:rsidRPr="00D17ED2" w:rsidRDefault="00DA3B35" w:rsidP="00E87CF2">
      <w:pPr>
        <w:pStyle w:val="Text"/>
        <w:spacing w:before="0"/>
        <w:jc w:val="left"/>
        <w:rPr>
          <w:color w:val="000000"/>
          <w:sz w:val="22"/>
          <w:szCs w:val="22"/>
        </w:rPr>
      </w:pPr>
      <w:r w:rsidRPr="00D17ED2">
        <w:rPr>
          <w:color w:val="000000"/>
          <w:sz w:val="22"/>
          <w:szCs w:val="22"/>
          <w:lang w:val="hr-HR"/>
        </w:rPr>
        <w:t>1 napunjena brizgalica</w:t>
      </w:r>
    </w:p>
    <w:p w14:paraId="72A903C2" w14:textId="77777777" w:rsidR="00E87CF2" w:rsidRPr="00D17ED2" w:rsidRDefault="00E87CF2" w:rsidP="00E87CF2">
      <w:pPr>
        <w:pStyle w:val="Text"/>
        <w:spacing w:before="0"/>
        <w:jc w:val="left"/>
        <w:rPr>
          <w:color w:val="000000"/>
          <w:sz w:val="22"/>
          <w:szCs w:val="22"/>
        </w:rPr>
      </w:pPr>
    </w:p>
    <w:p w14:paraId="59022D6D" w14:textId="77777777" w:rsidR="00E87CF2" w:rsidRPr="00D17ED2" w:rsidRDefault="00E87CF2" w:rsidP="00E87CF2">
      <w:pPr>
        <w:pStyle w:val="Text"/>
        <w:spacing w:before="0"/>
        <w:jc w:val="left"/>
        <w:rPr>
          <w:color w:val="000000"/>
          <w:sz w:val="22"/>
          <w:szCs w:val="22"/>
        </w:rPr>
      </w:pPr>
    </w:p>
    <w:p w14:paraId="4395837E" w14:textId="63A911D3"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5.</w:t>
      </w:r>
      <w:r w:rsidRPr="00D17ED2">
        <w:rPr>
          <w:b/>
          <w:color w:val="000000"/>
          <w:szCs w:val="22"/>
        </w:rPr>
        <w:tab/>
      </w:r>
      <w:r w:rsidR="00DA3B35" w:rsidRPr="00D17ED2">
        <w:rPr>
          <w:b/>
          <w:noProof/>
          <w:szCs w:val="22"/>
          <w:lang w:val="hr-HR"/>
        </w:rPr>
        <w:t>NAČIN I PUT(EVI) PRIMJENE LIJEKA</w:t>
      </w:r>
    </w:p>
    <w:p w14:paraId="59E24AE5" w14:textId="77777777" w:rsidR="00E87CF2" w:rsidRPr="00D17ED2" w:rsidRDefault="00E87CF2" w:rsidP="00E87CF2">
      <w:pPr>
        <w:pStyle w:val="Text"/>
        <w:spacing w:before="0"/>
        <w:jc w:val="left"/>
        <w:rPr>
          <w:color w:val="000000"/>
          <w:sz w:val="22"/>
          <w:szCs w:val="22"/>
        </w:rPr>
      </w:pPr>
    </w:p>
    <w:p w14:paraId="7B330110" w14:textId="77777777" w:rsidR="00DA3B35" w:rsidRPr="00D17ED2" w:rsidRDefault="00DA3B35" w:rsidP="00DA3B35">
      <w:pPr>
        <w:pStyle w:val="Text"/>
        <w:spacing w:before="0"/>
        <w:jc w:val="left"/>
        <w:rPr>
          <w:color w:val="000000"/>
          <w:sz w:val="22"/>
          <w:szCs w:val="22"/>
          <w:lang w:val="hr-HR"/>
        </w:rPr>
      </w:pPr>
      <w:r w:rsidRPr="00D17ED2">
        <w:rPr>
          <w:bCs/>
          <w:sz w:val="22"/>
          <w:szCs w:val="22"/>
          <w:lang w:val="hr-HR"/>
        </w:rPr>
        <w:t>Prije uporabe pročitajte uputu o lijeku</w:t>
      </w:r>
      <w:r w:rsidRPr="00D17ED2">
        <w:rPr>
          <w:color w:val="000000"/>
          <w:sz w:val="22"/>
          <w:szCs w:val="22"/>
          <w:lang w:val="hr-HR"/>
        </w:rPr>
        <w:t>.</w:t>
      </w:r>
    </w:p>
    <w:p w14:paraId="6EBCB23A" w14:textId="77777777" w:rsidR="00DA3B35" w:rsidRPr="00D17ED2" w:rsidRDefault="00DA3B35" w:rsidP="00DA3B35">
      <w:pPr>
        <w:pStyle w:val="Text"/>
        <w:spacing w:before="0"/>
        <w:jc w:val="left"/>
        <w:rPr>
          <w:color w:val="000000"/>
          <w:sz w:val="22"/>
          <w:szCs w:val="22"/>
          <w:lang w:val="hr-HR"/>
        </w:rPr>
      </w:pPr>
      <w:r w:rsidRPr="00D17ED2">
        <w:rPr>
          <w:bCs/>
          <w:sz w:val="22"/>
          <w:szCs w:val="22"/>
          <w:lang w:val="hr-HR"/>
        </w:rPr>
        <w:t xml:space="preserve">Za </w:t>
      </w:r>
      <w:r w:rsidRPr="00D17ED2">
        <w:rPr>
          <w:sz w:val="22"/>
          <w:szCs w:val="22"/>
          <w:lang w:val="hr-HR"/>
        </w:rPr>
        <w:t>supkutanu primjenu</w:t>
      </w:r>
      <w:r w:rsidRPr="00D17ED2">
        <w:rPr>
          <w:color w:val="000000"/>
          <w:sz w:val="22"/>
          <w:szCs w:val="22"/>
          <w:lang w:val="hr-HR"/>
        </w:rPr>
        <w:t>.</w:t>
      </w:r>
    </w:p>
    <w:p w14:paraId="07D63BC9" w14:textId="2442BCD8" w:rsidR="00E87CF2" w:rsidRPr="00D17ED2" w:rsidRDefault="00DA3B35" w:rsidP="00E87CF2">
      <w:pPr>
        <w:pStyle w:val="Text"/>
        <w:spacing w:before="0"/>
        <w:jc w:val="left"/>
        <w:rPr>
          <w:color w:val="000000"/>
          <w:sz w:val="22"/>
          <w:szCs w:val="22"/>
          <w:lang w:val="hr-HR"/>
        </w:rPr>
      </w:pPr>
      <w:r w:rsidRPr="00D17ED2">
        <w:rPr>
          <w:color w:val="000000"/>
          <w:sz w:val="22"/>
          <w:szCs w:val="22"/>
          <w:lang w:val="hr-HR"/>
        </w:rPr>
        <w:t>Za jednokratnu uporabu.</w:t>
      </w:r>
    </w:p>
    <w:p w14:paraId="40C044DE" w14:textId="77777777" w:rsidR="00E87CF2" w:rsidRPr="00D17ED2" w:rsidRDefault="00E87CF2" w:rsidP="00E87CF2">
      <w:pPr>
        <w:pStyle w:val="Text"/>
        <w:spacing w:before="0"/>
        <w:jc w:val="left"/>
        <w:rPr>
          <w:color w:val="000000"/>
          <w:sz w:val="22"/>
          <w:szCs w:val="22"/>
          <w:lang w:val="hr-HR"/>
        </w:rPr>
      </w:pPr>
    </w:p>
    <w:p w14:paraId="2B1ED0FE" w14:textId="77777777" w:rsidR="00E87CF2" w:rsidRPr="00D17ED2" w:rsidRDefault="00E87CF2" w:rsidP="00E87CF2">
      <w:pPr>
        <w:tabs>
          <w:tab w:val="clear" w:pos="567"/>
          <w:tab w:val="left" w:pos="708"/>
        </w:tabs>
        <w:spacing w:line="240" w:lineRule="auto"/>
        <w:rPr>
          <w:color w:val="000000"/>
          <w:szCs w:val="22"/>
          <w:lang w:val="hr-HR"/>
        </w:rPr>
      </w:pPr>
    </w:p>
    <w:p w14:paraId="584459AB" w14:textId="394F1303"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00DA3B35" w:rsidRPr="00D17ED2">
        <w:rPr>
          <w:b/>
          <w:color w:val="000000"/>
          <w:szCs w:val="22"/>
          <w:lang w:val="hr-HR"/>
        </w:rPr>
        <w:t>POSEBNO UPOZORENJE O ČUVANJU LIJEKA IZVAN POGLEDA I DOHVATA DJECE</w:t>
      </w:r>
    </w:p>
    <w:p w14:paraId="5130D434" w14:textId="77777777" w:rsidR="00E87CF2" w:rsidRPr="00D17ED2" w:rsidRDefault="00E87CF2" w:rsidP="00E87CF2">
      <w:pPr>
        <w:pStyle w:val="Text"/>
        <w:spacing w:before="0"/>
        <w:jc w:val="left"/>
        <w:rPr>
          <w:color w:val="000000"/>
          <w:sz w:val="22"/>
          <w:szCs w:val="22"/>
          <w:lang w:val="hr-HR"/>
        </w:rPr>
      </w:pPr>
    </w:p>
    <w:p w14:paraId="3A7B49A9" w14:textId="77777777" w:rsidR="00DA3B35" w:rsidRPr="00D17ED2" w:rsidRDefault="00DA3B35" w:rsidP="00DA3B35">
      <w:pPr>
        <w:pStyle w:val="Text"/>
        <w:spacing w:before="0"/>
        <w:jc w:val="left"/>
        <w:rPr>
          <w:color w:val="000000"/>
          <w:sz w:val="22"/>
          <w:szCs w:val="22"/>
        </w:rPr>
      </w:pPr>
      <w:r w:rsidRPr="00D17ED2">
        <w:rPr>
          <w:noProof/>
          <w:sz w:val="22"/>
          <w:szCs w:val="22"/>
          <w:lang w:val="hr-HR"/>
        </w:rPr>
        <w:t>Čuvati izvan pogleda i dohvata djece</w:t>
      </w:r>
      <w:r w:rsidRPr="00D17ED2">
        <w:rPr>
          <w:color w:val="000000"/>
          <w:sz w:val="22"/>
          <w:szCs w:val="22"/>
        </w:rPr>
        <w:t>.</w:t>
      </w:r>
    </w:p>
    <w:p w14:paraId="7CBD9E5E" w14:textId="77777777" w:rsidR="00E87CF2" w:rsidRPr="00D17ED2" w:rsidRDefault="00E87CF2" w:rsidP="00E87CF2">
      <w:pPr>
        <w:pStyle w:val="Text"/>
        <w:spacing w:before="0"/>
        <w:jc w:val="left"/>
        <w:rPr>
          <w:color w:val="000000"/>
          <w:sz w:val="22"/>
          <w:szCs w:val="22"/>
        </w:rPr>
      </w:pPr>
    </w:p>
    <w:p w14:paraId="1171649A" w14:textId="77777777" w:rsidR="00E87CF2" w:rsidRPr="00D17ED2" w:rsidRDefault="00E87CF2" w:rsidP="00E87CF2">
      <w:pPr>
        <w:tabs>
          <w:tab w:val="clear" w:pos="567"/>
          <w:tab w:val="left" w:pos="708"/>
        </w:tabs>
        <w:spacing w:line="240" w:lineRule="auto"/>
        <w:rPr>
          <w:color w:val="000000"/>
          <w:szCs w:val="22"/>
        </w:rPr>
      </w:pPr>
    </w:p>
    <w:p w14:paraId="0DD72980" w14:textId="77777777" w:rsidR="00DA3B35" w:rsidRPr="00D17ED2" w:rsidRDefault="00DA3B35" w:rsidP="00DA3B3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7.</w:t>
      </w:r>
      <w:r w:rsidRPr="00D17ED2">
        <w:rPr>
          <w:b/>
          <w:color w:val="000000"/>
          <w:szCs w:val="22"/>
          <w:lang w:val="fr-CH"/>
        </w:rPr>
        <w:tab/>
      </w:r>
      <w:r w:rsidRPr="00D17ED2">
        <w:rPr>
          <w:b/>
          <w:noProof/>
          <w:szCs w:val="22"/>
          <w:lang w:val="hr-HR"/>
        </w:rPr>
        <w:t>DRUGO(A) POSEBNO(A) UPOZORENJE(A), AKO JE POTREBNO</w:t>
      </w:r>
    </w:p>
    <w:p w14:paraId="125FD30B" w14:textId="77777777" w:rsidR="00DA3B35" w:rsidRPr="00D17ED2" w:rsidRDefault="00DA3B35" w:rsidP="00DA3B35">
      <w:pPr>
        <w:pStyle w:val="Text"/>
        <w:spacing w:before="0"/>
        <w:jc w:val="left"/>
        <w:rPr>
          <w:color w:val="000000"/>
          <w:sz w:val="22"/>
          <w:szCs w:val="22"/>
          <w:lang w:val="fr-CH"/>
        </w:rPr>
      </w:pPr>
    </w:p>
    <w:p w14:paraId="013001AD" w14:textId="77777777" w:rsidR="00DA3B35" w:rsidRPr="00D17ED2" w:rsidRDefault="00DA3B35" w:rsidP="00DA3B35">
      <w:pPr>
        <w:pStyle w:val="Text"/>
        <w:spacing w:before="0"/>
        <w:jc w:val="left"/>
        <w:rPr>
          <w:color w:val="000000"/>
          <w:sz w:val="22"/>
          <w:szCs w:val="22"/>
          <w:lang w:val="fr-CH"/>
        </w:rPr>
      </w:pPr>
    </w:p>
    <w:p w14:paraId="29BCF190" w14:textId="77777777" w:rsidR="00DA3B35" w:rsidRPr="00D17ED2" w:rsidRDefault="00DA3B35" w:rsidP="00DA3B3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8.</w:t>
      </w:r>
      <w:r w:rsidRPr="00D17ED2">
        <w:rPr>
          <w:b/>
          <w:color w:val="000000"/>
          <w:szCs w:val="22"/>
          <w:lang w:val="fr-CH"/>
        </w:rPr>
        <w:tab/>
      </w:r>
      <w:r w:rsidRPr="00D17ED2">
        <w:rPr>
          <w:b/>
          <w:noProof/>
          <w:szCs w:val="22"/>
          <w:lang w:val="hr-HR"/>
        </w:rPr>
        <w:t>ROK VALJANOSTI</w:t>
      </w:r>
    </w:p>
    <w:p w14:paraId="508BDF21" w14:textId="77777777" w:rsidR="00DA3B35" w:rsidRPr="00D17ED2" w:rsidRDefault="00DA3B35" w:rsidP="00DA3B35">
      <w:pPr>
        <w:pStyle w:val="Text"/>
        <w:spacing w:before="0"/>
        <w:jc w:val="left"/>
        <w:rPr>
          <w:color w:val="000000"/>
          <w:sz w:val="22"/>
          <w:szCs w:val="22"/>
          <w:lang w:val="fr-CH"/>
        </w:rPr>
      </w:pPr>
    </w:p>
    <w:p w14:paraId="20FBD4B6" w14:textId="77777777" w:rsidR="00DA3B35" w:rsidRPr="00D17ED2" w:rsidRDefault="00DA3B35" w:rsidP="00DA3B35">
      <w:pPr>
        <w:pStyle w:val="Text"/>
        <w:spacing w:before="0"/>
        <w:jc w:val="left"/>
        <w:rPr>
          <w:color w:val="000000"/>
          <w:sz w:val="22"/>
          <w:szCs w:val="22"/>
          <w:lang w:val="fr-CH"/>
        </w:rPr>
      </w:pPr>
      <w:r w:rsidRPr="00D17ED2">
        <w:rPr>
          <w:color w:val="000000"/>
          <w:sz w:val="22"/>
          <w:szCs w:val="22"/>
          <w:lang w:val="fr-CH"/>
        </w:rPr>
        <w:t>EXP</w:t>
      </w:r>
    </w:p>
    <w:p w14:paraId="781C127F" w14:textId="77777777" w:rsidR="00DA3B35" w:rsidRPr="00D17ED2" w:rsidRDefault="00DA3B35" w:rsidP="00DA3B35">
      <w:pPr>
        <w:tabs>
          <w:tab w:val="clear" w:pos="567"/>
          <w:tab w:val="left" w:pos="708"/>
        </w:tabs>
        <w:spacing w:line="240" w:lineRule="auto"/>
        <w:rPr>
          <w:color w:val="000000"/>
          <w:szCs w:val="22"/>
          <w:lang w:val="fr-CH"/>
        </w:rPr>
      </w:pPr>
    </w:p>
    <w:p w14:paraId="67FE7DCE" w14:textId="77777777" w:rsidR="00DA3B35" w:rsidRPr="00D17ED2" w:rsidRDefault="00DA3B35" w:rsidP="00DA3B35">
      <w:pPr>
        <w:tabs>
          <w:tab w:val="clear" w:pos="567"/>
          <w:tab w:val="left" w:pos="708"/>
        </w:tabs>
        <w:spacing w:line="240" w:lineRule="auto"/>
        <w:rPr>
          <w:color w:val="000000"/>
          <w:szCs w:val="22"/>
          <w:lang w:val="fr-CH"/>
        </w:rPr>
      </w:pPr>
    </w:p>
    <w:p w14:paraId="292D48CA" w14:textId="77777777" w:rsidR="00DA3B35" w:rsidRPr="00D17ED2" w:rsidRDefault="00DA3B35" w:rsidP="00DA3B35">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lang w:val="fr-CH"/>
        </w:rPr>
      </w:pPr>
      <w:r w:rsidRPr="00D17ED2">
        <w:rPr>
          <w:b/>
          <w:color w:val="000000"/>
          <w:szCs w:val="22"/>
          <w:lang w:val="fr-CH"/>
        </w:rPr>
        <w:t>9.</w:t>
      </w:r>
      <w:r w:rsidRPr="00D17ED2">
        <w:rPr>
          <w:b/>
          <w:color w:val="000000"/>
          <w:szCs w:val="22"/>
          <w:lang w:val="fr-CH"/>
        </w:rPr>
        <w:tab/>
      </w:r>
      <w:r w:rsidRPr="00D17ED2">
        <w:rPr>
          <w:b/>
          <w:noProof/>
          <w:szCs w:val="22"/>
          <w:lang w:val="hr-HR"/>
        </w:rPr>
        <w:t>POSEBNE MJERE ČUVANJA</w:t>
      </w:r>
    </w:p>
    <w:p w14:paraId="494E3803" w14:textId="77777777" w:rsidR="00DA3B35" w:rsidRPr="00D17ED2" w:rsidRDefault="00DA3B35" w:rsidP="00DA3B35">
      <w:pPr>
        <w:pStyle w:val="Text"/>
        <w:keepNext/>
        <w:spacing w:before="0"/>
        <w:jc w:val="left"/>
        <w:rPr>
          <w:color w:val="000000"/>
          <w:sz w:val="22"/>
          <w:szCs w:val="22"/>
          <w:lang w:val="fr-CH"/>
        </w:rPr>
      </w:pPr>
    </w:p>
    <w:p w14:paraId="58C7A1A1" w14:textId="77777777" w:rsidR="00DA3B35" w:rsidRPr="00D17ED2" w:rsidRDefault="00DA3B35" w:rsidP="00DA3B35">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7D9095D2" w14:textId="77777777" w:rsidR="00DA3B35" w:rsidRPr="00D17ED2" w:rsidRDefault="00DA3B35" w:rsidP="00DA3B35">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2ED08E8E" w14:textId="77777777" w:rsidR="00DA3B35" w:rsidRPr="00D17ED2" w:rsidRDefault="00DA3B35" w:rsidP="00767FAD">
      <w:pPr>
        <w:pStyle w:val="Text"/>
        <w:keepNext/>
        <w:spacing w:before="0"/>
        <w:jc w:val="left"/>
        <w:rPr>
          <w:color w:val="000000"/>
          <w:sz w:val="22"/>
          <w:szCs w:val="22"/>
          <w:lang w:val="hr-HR"/>
        </w:rPr>
      </w:pPr>
      <w:r w:rsidRPr="00D17ED2">
        <w:rPr>
          <w:color w:val="000000"/>
          <w:sz w:val="22"/>
          <w:szCs w:val="22"/>
          <w:lang w:val="hr-HR"/>
        </w:rPr>
        <w:t>Čuvati u originalnom pakiranju radi zaštite od svjetlosti.</w:t>
      </w:r>
    </w:p>
    <w:p w14:paraId="2A62426D" w14:textId="77777777" w:rsidR="00E87CF2" w:rsidRPr="00D17ED2" w:rsidRDefault="00E87CF2" w:rsidP="00E87CF2">
      <w:pPr>
        <w:pStyle w:val="Text"/>
        <w:spacing w:before="0"/>
        <w:jc w:val="left"/>
        <w:rPr>
          <w:color w:val="000000"/>
          <w:sz w:val="22"/>
          <w:szCs w:val="22"/>
          <w:lang w:val="hr-HR"/>
        </w:rPr>
      </w:pPr>
    </w:p>
    <w:p w14:paraId="169B1E93" w14:textId="77777777" w:rsidR="00E87CF2" w:rsidRPr="00D17ED2" w:rsidRDefault="00E87CF2" w:rsidP="00E87CF2">
      <w:pPr>
        <w:pStyle w:val="Text"/>
        <w:spacing w:before="0"/>
        <w:jc w:val="left"/>
        <w:rPr>
          <w:color w:val="000000"/>
          <w:sz w:val="22"/>
          <w:szCs w:val="22"/>
          <w:lang w:val="hr-HR"/>
        </w:rPr>
      </w:pPr>
    </w:p>
    <w:p w14:paraId="42AC60BE" w14:textId="77777777" w:rsidR="00DA3B35" w:rsidRPr="00D17ED2" w:rsidRDefault="00DA3B35" w:rsidP="00DA3B3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Pr="00D17ED2">
        <w:rPr>
          <w:b/>
          <w:caps/>
          <w:szCs w:val="22"/>
          <w:lang w:val="hr-HR"/>
        </w:rPr>
        <w:t>posebne mjere za ZBRINJAVANJE neiskorištenog lijeka ili OTPADNIH MATERIJALA KOJI POTJEČU OD lijeka, AKO je potrebno</w:t>
      </w:r>
    </w:p>
    <w:p w14:paraId="6A0829A5" w14:textId="77777777" w:rsidR="00DA3B35" w:rsidRPr="00D17ED2" w:rsidRDefault="00DA3B35" w:rsidP="00DA3B35">
      <w:pPr>
        <w:pStyle w:val="Text"/>
        <w:spacing w:before="0"/>
        <w:jc w:val="left"/>
        <w:rPr>
          <w:color w:val="000000"/>
          <w:sz w:val="22"/>
          <w:szCs w:val="22"/>
          <w:lang w:val="hr-HR"/>
        </w:rPr>
      </w:pPr>
    </w:p>
    <w:p w14:paraId="563289DD" w14:textId="77777777" w:rsidR="00DA3B35" w:rsidRPr="00D17ED2" w:rsidRDefault="00DA3B35" w:rsidP="00DA3B35">
      <w:pPr>
        <w:pStyle w:val="Text"/>
        <w:spacing w:before="0"/>
        <w:jc w:val="left"/>
        <w:rPr>
          <w:color w:val="000000"/>
          <w:sz w:val="22"/>
          <w:szCs w:val="22"/>
          <w:lang w:val="hr-HR"/>
        </w:rPr>
      </w:pPr>
    </w:p>
    <w:p w14:paraId="6BDFC4D7" w14:textId="77777777" w:rsidR="00DA3B35" w:rsidRPr="00D17ED2" w:rsidRDefault="00DA3B35" w:rsidP="00DA3B3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Pr="00D17ED2">
        <w:rPr>
          <w:b/>
          <w:caps/>
          <w:szCs w:val="22"/>
          <w:lang w:val="hr-HR"/>
        </w:rPr>
        <w:t>NAZIV i adresa nositelja odobrenja za stavljanje lijeka u promet</w:t>
      </w:r>
    </w:p>
    <w:p w14:paraId="028F58FB" w14:textId="77777777" w:rsidR="00DA3B35" w:rsidRPr="00D17ED2" w:rsidRDefault="00DA3B35" w:rsidP="00DA3B35">
      <w:pPr>
        <w:tabs>
          <w:tab w:val="clear" w:pos="567"/>
          <w:tab w:val="left" w:pos="708"/>
        </w:tabs>
        <w:spacing w:line="240" w:lineRule="auto"/>
        <w:rPr>
          <w:color w:val="000000"/>
          <w:szCs w:val="22"/>
          <w:lang w:val="hr-HR"/>
        </w:rPr>
      </w:pPr>
    </w:p>
    <w:p w14:paraId="505545D0" w14:textId="77777777" w:rsidR="00DA3B35" w:rsidRPr="00D17ED2" w:rsidRDefault="00DA3B35" w:rsidP="00DA3B35">
      <w:pPr>
        <w:keepNext/>
        <w:widowControl w:val="0"/>
        <w:spacing w:line="240" w:lineRule="auto"/>
        <w:rPr>
          <w:color w:val="000000"/>
          <w:szCs w:val="22"/>
          <w:lang w:val="hr-HR"/>
        </w:rPr>
      </w:pPr>
      <w:r w:rsidRPr="00D17ED2">
        <w:rPr>
          <w:color w:val="000000"/>
          <w:szCs w:val="22"/>
          <w:lang w:val="hr-HR"/>
        </w:rPr>
        <w:t>Novartis Europharm Limited</w:t>
      </w:r>
    </w:p>
    <w:p w14:paraId="726411FB" w14:textId="77777777" w:rsidR="00DA3B35" w:rsidRPr="00D17ED2" w:rsidRDefault="00DA3B35" w:rsidP="00DA3B35">
      <w:pPr>
        <w:keepNext/>
        <w:widowControl w:val="0"/>
        <w:spacing w:line="240" w:lineRule="auto"/>
        <w:rPr>
          <w:color w:val="000000"/>
        </w:rPr>
      </w:pPr>
      <w:r w:rsidRPr="00D17ED2">
        <w:rPr>
          <w:color w:val="000000"/>
        </w:rPr>
        <w:t>Vista Building</w:t>
      </w:r>
    </w:p>
    <w:p w14:paraId="0412BDBA" w14:textId="77777777" w:rsidR="00DA3B35" w:rsidRPr="00D17ED2" w:rsidRDefault="00DA3B35" w:rsidP="00DA3B35">
      <w:pPr>
        <w:keepNext/>
        <w:widowControl w:val="0"/>
        <w:spacing w:line="240" w:lineRule="auto"/>
        <w:rPr>
          <w:color w:val="000000"/>
        </w:rPr>
      </w:pPr>
      <w:r w:rsidRPr="00D17ED2">
        <w:rPr>
          <w:color w:val="000000"/>
        </w:rPr>
        <w:t>Elm Park, Merrion Road</w:t>
      </w:r>
    </w:p>
    <w:p w14:paraId="5E053FA4" w14:textId="77777777" w:rsidR="00DA3B35" w:rsidRPr="00D17ED2" w:rsidRDefault="00DA3B35" w:rsidP="00DA3B35">
      <w:pPr>
        <w:keepNext/>
        <w:widowControl w:val="0"/>
        <w:spacing w:line="240" w:lineRule="auto"/>
        <w:rPr>
          <w:color w:val="000000"/>
        </w:rPr>
      </w:pPr>
      <w:r w:rsidRPr="00D17ED2">
        <w:rPr>
          <w:color w:val="000000"/>
        </w:rPr>
        <w:t>Dublin 4</w:t>
      </w:r>
    </w:p>
    <w:p w14:paraId="0A6763D4" w14:textId="77777777" w:rsidR="00DA3B35" w:rsidRPr="00D17ED2" w:rsidRDefault="00DA3B35" w:rsidP="00DA3B35">
      <w:pPr>
        <w:spacing w:line="240" w:lineRule="auto"/>
        <w:rPr>
          <w:color w:val="000000"/>
          <w:szCs w:val="22"/>
        </w:rPr>
      </w:pPr>
      <w:r w:rsidRPr="00D17ED2">
        <w:rPr>
          <w:color w:val="000000"/>
        </w:rPr>
        <w:t>Irska</w:t>
      </w:r>
    </w:p>
    <w:p w14:paraId="2A35CDF8" w14:textId="77777777" w:rsidR="00E87CF2" w:rsidRPr="00D17ED2" w:rsidRDefault="00E87CF2" w:rsidP="00E87CF2">
      <w:pPr>
        <w:tabs>
          <w:tab w:val="clear" w:pos="567"/>
          <w:tab w:val="left" w:pos="708"/>
        </w:tabs>
        <w:spacing w:line="240" w:lineRule="auto"/>
        <w:rPr>
          <w:color w:val="000000"/>
          <w:szCs w:val="22"/>
        </w:rPr>
      </w:pPr>
    </w:p>
    <w:p w14:paraId="6D2B7417" w14:textId="77777777" w:rsidR="00E87CF2" w:rsidRPr="00D17ED2" w:rsidRDefault="00E87CF2" w:rsidP="00E87CF2">
      <w:pPr>
        <w:tabs>
          <w:tab w:val="clear" w:pos="567"/>
          <w:tab w:val="left" w:pos="708"/>
        </w:tabs>
        <w:spacing w:line="240" w:lineRule="auto"/>
        <w:rPr>
          <w:color w:val="000000"/>
          <w:szCs w:val="22"/>
        </w:rPr>
      </w:pPr>
    </w:p>
    <w:p w14:paraId="37117DC2" w14:textId="6A5271F7" w:rsidR="00E87CF2" w:rsidRPr="00D17ED2" w:rsidRDefault="00E87CF2" w:rsidP="00E87CF2">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12.</w:t>
      </w:r>
      <w:r w:rsidRPr="00D17ED2">
        <w:rPr>
          <w:b/>
          <w:color w:val="000000"/>
          <w:szCs w:val="22"/>
        </w:rPr>
        <w:tab/>
      </w:r>
      <w:r w:rsidR="00DA3B35" w:rsidRPr="00D17ED2">
        <w:rPr>
          <w:b/>
          <w:caps/>
          <w:szCs w:val="22"/>
          <w:lang w:val="hr-HR"/>
        </w:rPr>
        <w:t>BROJ(EVI) odobrenjA za stavljanje lijeka u promet</w:t>
      </w:r>
    </w:p>
    <w:p w14:paraId="3512486E" w14:textId="77777777" w:rsidR="00E87CF2" w:rsidRPr="00D17ED2" w:rsidRDefault="00E87CF2" w:rsidP="00E87CF2">
      <w:pPr>
        <w:pStyle w:val="Text"/>
        <w:spacing w:before="0"/>
        <w:jc w:val="left"/>
        <w:rPr>
          <w:color w:val="000000"/>
          <w:sz w:val="22"/>
          <w:szCs w:val="22"/>
        </w:rPr>
      </w:pPr>
    </w:p>
    <w:p w14:paraId="19716C58" w14:textId="237AD461" w:rsidR="00E87CF2" w:rsidRPr="00D17ED2" w:rsidRDefault="00E87CF2" w:rsidP="00E87CF2">
      <w:pPr>
        <w:tabs>
          <w:tab w:val="clear" w:pos="567"/>
          <w:tab w:val="left" w:pos="2268"/>
        </w:tabs>
        <w:spacing w:line="240" w:lineRule="auto"/>
        <w:rPr>
          <w:szCs w:val="22"/>
        </w:rPr>
      </w:pPr>
      <w:r w:rsidRPr="00D17ED2">
        <w:rPr>
          <w:color w:val="000000"/>
          <w:szCs w:val="22"/>
        </w:rPr>
        <w:t>EU/1/05/319/</w:t>
      </w:r>
      <w:r w:rsidR="00BB17F2" w:rsidRPr="00D17ED2">
        <w:rPr>
          <w:color w:val="000000"/>
          <w:szCs w:val="22"/>
        </w:rPr>
        <w:t>015</w:t>
      </w:r>
      <w:r w:rsidRPr="00D17ED2">
        <w:rPr>
          <w:color w:val="000000"/>
          <w:szCs w:val="22"/>
        </w:rPr>
        <w:tab/>
      </w:r>
      <w:r w:rsidRPr="00D17ED2">
        <w:rPr>
          <w:color w:val="000000"/>
          <w:szCs w:val="22"/>
          <w:shd w:val="clear" w:color="auto" w:fill="D9D9D9"/>
        </w:rPr>
        <w:t xml:space="preserve">300 mg </w:t>
      </w:r>
      <w:r w:rsidR="00DA3B35" w:rsidRPr="00D17ED2">
        <w:rPr>
          <w:color w:val="000000"/>
          <w:szCs w:val="22"/>
          <w:shd w:val="clear" w:color="auto" w:fill="D9D9D9"/>
        </w:rPr>
        <w:t xml:space="preserve">otopina za injekciju na napunjenoj </w:t>
      </w:r>
      <w:r w:rsidR="00DA3B35" w:rsidRPr="00D17ED2">
        <w:rPr>
          <w:color w:val="000000"/>
          <w:szCs w:val="22"/>
          <w:shd w:val="pct15" w:color="auto" w:fill="auto"/>
          <w:lang w:val="en-US"/>
        </w:rPr>
        <w:t>brizgalici</w:t>
      </w:r>
    </w:p>
    <w:p w14:paraId="2F563147" w14:textId="77777777" w:rsidR="00E87CF2" w:rsidRPr="00D17ED2" w:rsidRDefault="00E87CF2" w:rsidP="00E87CF2">
      <w:pPr>
        <w:pStyle w:val="Text"/>
        <w:spacing w:before="0"/>
        <w:jc w:val="left"/>
        <w:rPr>
          <w:color w:val="000000"/>
          <w:sz w:val="22"/>
          <w:szCs w:val="22"/>
        </w:rPr>
      </w:pPr>
    </w:p>
    <w:p w14:paraId="18AD4B4F" w14:textId="77777777" w:rsidR="00E87CF2" w:rsidRPr="00D17ED2" w:rsidRDefault="00E87CF2" w:rsidP="00E87CF2">
      <w:pPr>
        <w:pStyle w:val="Text"/>
        <w:spacing w:before="0"/>
        <w:jc w:val="left"/>
        <w:rPr>
          <w:color w:val="000000"/>
          <w:sz w:val="22"/>
          <w:szCs w:val="22"/>
        </w:rPr>
      </w:pPr>
    </w:p>
    <w:p w14:paraId="4B13A00D" w14:textId="77777777" w:rsidR="00DA3B35" w:rsidRPr="00D17ED2" w:rsidRDefault="00DA3B35" w:rsidP="00DA3B3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13.</w:t>
      </w:r>
      <w:r w:rsidRPr="00D17ED2">
        <w:rPr>
          <w:b/>
          <w:color w:val="000000"/>
          <w:szCs w:val="22"/>
        </w:rPr>
        <w:tab/>
      </w:r>
      <w:r w:rsidRPr="00D17ED2">
        <w:rPr>
          <w:b/>
          <w:color w:val="000000"/>
          <w:szCs w:val="22"/>
          <w:lang w:val="es-ES"/>
        </w:rPr>
        <w:t>BROJ SERIJE</w:t>
      </w:r>
    </w:p>
    <w:p w14:paraId="4AF00177" w14:textId="77777777" w:rsidR="00DA3B35" w:rsidRPr="00D17ED2" w:rsidRDefault="00DA3B35" w:rsidP="00DA3B35">
      <w:pPr>
        <w:pStyle w:val="Text"/>
        <w:spacing w:before="0"/>
        <w:jc w:val="left"/>
        <w:rPr>
          <w:color w:val="000000"/>
          <w:sz w:val="22"/>
          <w:szCs w:val="22"/>
        </w:rPr>
      </w:pPr>
    </w:p>
    <w:p w14:paraId="74751DE6" w14:textId="77777777" w:rsidR="00DA3B35" w:rsidRPr="00D17ED2" w:rsidRDefault="00DA3B35" w:rsidP="00DA3B35">
      <w:pPr>
        <w:pStyle w:val="Text"/>
        <w:spacing w:before="0"/>
        <w:jc w:val="left"/>
        <w:rPr>
          <w:color w:val="000000"/>
          <w:sz w:val="22"/>
          <w:szCs w:val="22"/>
        </w:rPr>
      </w:pPr>
      <w:r w:rsidRPr="00D17ED2">
        <w:rPr>
          <w:color w:val="000000"/>
          <w:sz w:val="22"/>
          <w:szCs w:val="22"/>
        </w:rPr>
        <w:t>Lot</w:t>
      </w:r>
    </w:p>
    <w:p w14:paraId="4C09016E" w14:textId="77777777" w:rsidR="00DA3B35" w:rsidRPr="00D17ED2" w:rsidRDefault="00DA3B35" w:rsidP="00DA3B35">
      <w:pPr>
        <w:pStyle w:val="Text"/>
        <w:spacing w:before="0"/>
        <w:jc w:val="left"/>
        <w:rPr>
          <w:color w:val="000000"/>
          <w:sz w:val="22"/>
          <w:szCs w:val="22"/>
        </w:rPr>
      </w:pPr>
    </w:p>
    <w:p w14:paraId="1088C2FD" w14:textId="77777777" w:rsidR="00DA3B35" w:rsidRPr="00D17ED2" w:rsidRDefault="00DA3B35" w:rsidP="00DA3B35">
      <w:pPr>
        <w:pStyle w:val="Text"/>
        <w:spacing w:before="0"/>
        <w:jc w:val="left"/>
        <w:rPr>
          <w:color w:val="000000"/>
          <w:sz w:val="22"/>
          <w:szCs w:val="22"/>
        </w:rPr>
      </w:pPr>
    </w:p>
    <w:p w14:paraId="69AD1835" w14:textId="77777777" w:rsidR="00DA3B35" w:rsidRPr="00D17ED2" w:rsidRDefault="00DA3B35" w:rsidP="00DA3B3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14.</w:t>
      </w:r>
      <w:r w:rsidRPr="00D17ED2">
        <w:rPr>
          <w:b/>
          <w:color w:val="000000"/>
          <w:szCs w:val="22"/>
        </w:rPr>
        <w:tab/>
      </w:r>
      <w:r w:rsidRPr="00D17ED2">
        <w:rPr>
          <w:b/>
          <w:noProof/>
          <w:szCs w:val="22"/>
          <w:lang w:val="hr-HR"/>
        </w:rPr>
        <w:t>NAČIN IZDAVANJA LIJEKA</w:t>
      </w:r>
    </w:p>
    <w:p w14:paraId="3086A137" w14:textId="77777777" w:rsidR="00DA3B35" w:rsidRPr="00D17ED2" w:rsidRDefault="00DA3B35" w:rsidP="00DA3B35">
      <w:pPr>
        <w:pStyle w:val="Text"/>
        <w:spacing w:before="0"/>
        <w:jc w:val="left"/>
        <w:rPr>
          <w:color w:val="000000"/>
          <w:sz w:val="22"/>
          <w:szCs w:val="22"/>
        </w:rPr>
      </w:pPr>
    </w:p>
    <w:p w14:paraId="37E38D67" w14:textId="77777777" w:rsidR="00DA3B35" w:rsidRPr="00D17ED2" w:rsidRDefault="00DA3B35" w:rsidP="00DA3B35">
      <w:pPr>
        <w:pStyle w:val="Text"/>
        <w:spacing w:before="0"/>
        <w:jc w:val="left"/>
        <w:rPr>
          <w:color w:val="000000"/>
          <w:sz w:val="22"/>
          <w:szCs w:val="22"/>
        </w:rPr>
      </w:pPr>
    </w:p>
    <w:p w14:paraId="2FB47AC4" w14:textId="77777777" w:rsidR="00DA3B35" w:rsidRPr="00D17ED2" w:rsidRDefault="00DA3B35" w:rsidP="00DA3B3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15.</w:t>
      </w:r>
      <w:r w:rsidRPr="00D17ED2">
        <w:rPr>
          <w:b/>
          <w:color w:val="000000"/>
          <w:szCs w:val="22"/>
        </w:rPr>
        <w:tab/>
      </w:r>
      <w:r w:rsidRPr="00D17ED2">
        <w:rPr>
          <w:b/>
          <w:noProof/>
          <w:szCs w:val="22"/>
          <w:lang w:val="hr-HR"/>
        </w:rPr>
        <w:t>UPUTE ZA UPORABU</w:t>
      </w:r>
    </w:p>
    <w:p w14:paraId="39D67C95" w14:textId="77777777" w:rsidR="00DA3B35" w:rsidRPr="00D17ED2" w:rsidRDefault="00DA3B35" w:rsidP="00DA3B35">
      <w:pPr>
        <w:tabs>
          <w:tab w:val="clear" w:pos="567"/>
          <w:tab w:val="left" w:pos="708"/>
        </w:tabs>
        <w:spacing w:line="240" w:lineRule="auto"/>
        <w:rPr>
          <w:color w:val="000000"/>
          <w:szCs w:val="22"/>
        </w:rPr>
      </w:pPr>
    </w:p>
    <w:p w14:paraId="74762FA0" w14:textId="77777777" w:rsidR="00DA3B35" w:rsidRPr="00D17ED2" w:rsidRDefault="00DA3B35" w:rsidP="00DA3B35">
      <w:pPr>
        <w:tabs>
          <w:tab w:val="clear" w:pos="567"/>
          <w:tab w:val="left" w:pos="708"/>
        </w:tabs>
        <w:spacing w:line="240" w:lineRule="auto"/>
        <w:rPr>
          <w:color w:val="000000"/>
          <w:szCs w:val="22"/>
        </w:rPr>
      </w:pPr>
    </w:p>
    <w:p w14:paraId="750E029C" w14:textId="77777777" w:rsidR="00DA3B35" w:rsidRPr="00D17ED2" w:rsidRDefault="00DA3B35" w:rsidP="00DA3B35">
      <w:pPr>
        <w:pBdr>
          <w:top w:val="single" w:sz="4" w:space="1" w:color="auto"/>
          <w:left w:val="single" w:sz="4" w:space="4" w:color="auto"/>
          <w:bottom w:val="single" w:sz="4" w:space="1" w:color="auto"/>
          <w:right w:val="single" w:sz="4" w:space="4" w:color="auto"/>
        </w:pBdr>
        <w:tabs>
          <w:tab w:val="clear" w:pos="567"/>
          <w:tab w:val="left" w:pos="708"/>
        </w:tabs>
        <w:spacing w:line="240" w:lineRule="auto"/>
        <w:rPr>
          <w:color w:val="000000"/>
          <w:szCs w:val="22"/>
        </w:rPr>
      </w:pPr>
      <w:r w:rsidRPr="00D17ED2">
        <w:rPr>
          <w:b/>
          <w:color w:val="000000"/>
          <w:szCs w:val="22"/>
        </w:rPr>
        <w:t>16.</w:t>
      </w:r>
      <w:r w:rsidRPr="00D17ED2">
        <w:rPr>
          <w:b/>
          <w:color w:val="000000"/>
          <w:szCs w:val="22"/>
        </w:rPr>
        <w:tab/>
      </w:r>
      <w:r w:rsidRPr="00D17ED2">
        <w:rPr>
          <w:b/>
          <w:noProof/>
          <w:szCs w:val="22"/>
          <w:lang w:val="hr-HR"/>
        </w:rPr>
        <w:t>PODACI NA BRAILLEOVOM PISMU</w:t>
      </w:r>
    </w:p>
    <w:p w14:paraId="155C1C66" w14:textId="77777777" w:rsidR="00E87CF2" w:rsidRPr="00D17ED2" w:rsidRDefault="00E87CF2" w:rsidP="00E87CF2">
      <w:pPr>
        <w:tabs>
          <w:tab w:val="clear" w:pos="567"/>
          <w:tab w:val="left" w:pos="708"/>
        </w:tabs>
        <w:spacing w:line="240" w:lineRule="auto"/>
        <w:rPr>
          <w:color w:val="000000"/>
          <w:szCs w:val="22"/>
        </w:rPr>
      </w:pPr>
    </w:p>
    <w:p w14:paraId="09BA2C21" w14:textId="77777777" w:rsidR="00E87CF2" w:rsidRPr="00D17ED2" w:rsidRDefault="00E87CF2" w:rsidP="00E87CF2">
      <w:pPr>
        <w:pStyle w:val="Text"/>
        <w:spacing w:before="0"/>
        <w:jc w:val="left"/>
        <w:rPr>
          <w:color w:val="000000"/>
          <w:sz w:val="22"/>
          <w:szCs w:val="22"/>
          <w:lang w:val="de-CH"/>
        </w:rPr>
      </w:pPr>
      <w:r w:rsidRPr="00D17ED2">
        <w:rPr>
          <w:color w:val="000000"/>
          <w:sz w:val="22"/>
          <w:szCs w:val="22"/>
          <w:lang w:val="de-CH"/>
        </w:rPr>
        <w:t>Xolair 300 mg</w:t>
      </w:r>
    </w:p>
    <w:p w14:paraId="463BB4DF" w14:textId="77777777" w:rsidR="00E87CF2" w:rsidRPr="00D17ED2" w:rsidRDefault="00E87CF2" w:rsidP="00E87CF2">
      <w:pPr>
        <w:tabs>
          <w:tab w:val="clear" w:pos="567"/>
          <w:tab w:val="left" w:pos="708"/>
        </w:tabs>
        <w:spacing w:line="240" w:lineRule="auto"/>
        <w:rPr>
          <w:color w:val="000000"/>
          <w:szCs w:val="22"/>
          <w:lang w:val="de-CH"/>
        </w:rPr>
      </w:pPr>
    </w:p>
    <w:p w14:paraId="7B96A267" w14:textId="77777777" w:rsidR="00E87CF2" w:rsidRPr="00D17ED2" w:rsidRDefault="00E87CF2" w:rsidP="00E87CF2">
      <w:pPr>
        <w:spacing w:line="240" w:lineRule="auto"/>
        <w:rPr>
          <w:color w:val="000000"/>
          <w:szCs w:val="22"/>
          <w:lang w:val="de-CH"/>
        </w:rPr>
      </w:pPr>
    </w:p>
    <w:p w14:paraId="098CEFDB" w14:textId="77777777" w:rsidR="00DA3B35" w:rsidRPr="00D17ED2" w:rsidRDefault="00DA3B35" w:rsidP="00DA3B35">
      <w:pPr>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17.</w:t>
      </w:r>
      <w:r w:rsidRPr="00D17ED2">
        <w:rPr>
          <w:b/>
          <w:noProof/>
          <w:szCs w:val="22"/>
          <w:lang w:val="de-CH"/>
        </w:rPr>
        <w:tab/>
      </w:r>
      <w:r w:rsidRPr="00D17ED2">
        <w:rPr>
          <w:b/>
          <w:noProof/>
          <w:lang w:val="es-ES"/>
        </w:rPr>
        <w:t>JEDINSTVENI IDENTIFIKATOR – 2D BARKOD</w:t>
      </w:r>
    </w:p>
    <w:p w14:paraId="4AC67F71" w14:textId="77777777" w:rsidR="00E87CF2" w:rsidRPr="00D17ED2" w:rsidRDefault="00E87CF2" w:rsidP="00E87CF2">
      <w:pPr>
        <w:keepNext/>
        <w:spacing w:line="240" w:lineRule="auto"/>
        <w:rPr>
          <w:noProof/>
          <w:szCs w:val="22"/>
          <w:lang w:val="de-CH"/>
        </w:rPr>
      </w:pPr>
    </w:p>
    <w:p w14:paraId="035B9E97" w14:textId="77777777" w:rsidR="0064374B" w:rsidRPr="00D17ED2" w:rsidRDefault="0064374B" w:rsidP="0064374B">
      <w:pPr>
        <w:spacing w:line="240" w:lineRule="auto"/>
        <w:rPr>
          <w:noProof/>
          <w:szCs w:val="22"/>
          <w:shd w:val="pct15" w:color="auto" w:fill="auto"/>
          <w:lang w:val="de-CH"/>
        </w:rPr>
      </w:pPr>
      <w:r w:rsidRPr="00D17ED2">
        <w:rPr>
          <w:shd w:val="pct15" w:color="auto" w:fill="auto"/>
          <w:lang w:val="hr-HR"/>
        </w:rPr>
        <w:t>Sadrži 2D barkod s jedinstvenim identifikatorom</w:t>
      </w:r>
      <w:r w:rsidRPr="00D17ED2">
        <w:rPr>
          <w:noProof/>
          <w:szCs w:val="22"/>
          <w:shd w:val="pct15" w:color="auto" w:fill="auto"/>
          <w:lang w:val="de-CH"/>
        </w:rPr>
        <w:t>.</w:t>
      </w:r>
    </w:p>
    <w:p w14:paraId="627B84F0" w14:textId="77777777" w:rsidR="00E87CF2" w:rsidRPr="00D17ED2" w:rsidRDefault="00E87CF2" w:rsidP="00E87CF2">
      <w:pPr>
        <w:spacing w:line="240" w:lineRule="auto"/>
        <w:rPr>
          <w:color w:val="000000"/>
          <w:szCs w:val="22"/>
          <w:lang w:val="de-CH"/>
        </w:rPr>
      </w:pPr>
    </w:p>
    <w:p w14:paraId="37A7E4DF" w14:textId="77777777" w:rsidR="00E87CF2" w:rsidRPr="00D17ED2" w:rsidRDefault="00E87CF2" w:rsidP="00E87CF2">
      <w:pPr>
        <w:spacing w:line="240" w:lineRule="auto"/>
        <w:rPr>
          <w:color w:val="000000"/>
          <w:szCs w:val="22"/>
          <w:lang w:val="de-CH"/>
        </w:rPr>
      </w:pPr>
    </w:p>
    <w:p w14:paraId="0BE236D7" w14:textId="77777777" w:rsidR="00DA3B35" w:rsidRPr="00D17ED2" w:rsidRDefault="00DA3B35" w:rsidP="00DA3B35">
      <w:pPr>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18.</w:t>
      </w:r>
      <w:r w:rsidRPr="00D17ED2">
        <w:rPr>
          <w:b/>
          <w:noProof/>
          <w:szCs w:val="22"/>
          <w:lang w:val="de-CH"/>
        </w:rPr>
        <w:tab/>
      </w:r>
      <w:r w:rsidRPr="00D17ED2">
        <w:rPr>
          <w:b/>
          <w:noProof/>
          <w:lang w:val="es-ES"/>
        </w:rPr>
        <w:t>JEDINSTVENI IDENTIFIKATOR – PODACI ČITLJIVI LJUDSKIM OKOM</w:t>
      </w:r>
    </w:p>
    <w:p w14:paraId="1B2335E8" w14:textId="77777777" w:rsidR="00E87CF2" w:rsidRPr="00D17ED2" w:rsidRDefault="00E87CF2" w:rsidP="00E87CF2">
      <w:pPr>
        <w:keepNext/>
        <w:spacing w:line="240" w:lineRule="auto"/>
        <w:rPr>
          <w:noProof/>
          <w:szCs w:val="22"/>
          <w:lang w:val="de-CH"/>
        </w:rPr>
      </w:pPr>
    </w:p>
    <w:p w14:paraId="30D7B2EA" w14:textId="77777777" w:rsidR="00E87CF2" w:rsidRPr="00D17ED2" w:rsidRDefault="00E87CF2" w:rsidP="00E87CF2">
      <w:pPr>
        <w:keepNext/>
        <w:spacing w:line="240" w:lineRule="auto"/>
        <w:rPr>
          <w:szCs w:val="22"/>
        </w:rPr>
      </w:pPr>
      <w:r w:rsidRPr="00D17ED2">
        <w:rPr>
          <w:szCs w:val="22"/>
        </w:rPr>
        <w:t>PC</w:t>
      </w:r>
    </w:p>
    <w:p w14:paraId="5DF7863C" w14:textId="77777777" w:rsidR="00E87CF2" w:rsidRPr="00D17ED2" w:rsidRDefault="00E87CF2" w:rsidP="00E87CF2">
      <w:pPr>
        <w:keepNext/>
        <w:spacing w:line="240" w:lineRule="auto"/>
        <w:rPr>
          <w:szCs w:val="22"/>
        </w:rPr>
      </w:pPr>
      <w:r w:rsidRPr="00D17ED2">
        <w:rPr>
          <w:szCs w:val="22"/>
        </w:rPr>
        <w:t>SN</w:t>
      </w:r>
    </w:p>
    <w:p w14:paraId="7BE593B8" w14:textId="77777777" w:rsidR="00E87CF2" w:rsidRPr="00D17ED2" w:rsidRDefault="00E87CF2" w:rsidP="00E87CF2">
      <w:pPr>
        <w:spacing w:line="240" w:lineRule="auto"/>
        <w:rPr>
          <w:szCs w:val="22"/>
        </w:rPr>
      </w:pPr>
      <w:r w:rsidRPr="00D17ED2">
        <w:rPr>
          <w:szCs w:val="22"/>
        </w:rPr>
        <w:t>NN</w:t>
      </w:r>
    </w:p>
    <w:p w14:paraId="3160F793" w14:textId="77777777" w:rsidR="00E87CF2" w:rsidRPr="00D17ED2" w:rsidRDefault="00E87CF2" w:rsidP="00E87CF2">
      <w:pPr>
        <w:pStyle w:val="Text"/>
        <w:spacing w:before="0"/>
        <w:jc w:val="left"/>
        <w:rPr>
          <w:sz w:val="22"/>
          <w:szCs w:val="22"/>
        </w:rPr>
      </w:pPr>
      <w:r w:rsidRPr="00D17ED2">
        <w:rPr>
          <w:b/>
          <w:color w:val="000000"/>
          <w:szCs w:val="22"/>
          <w:u w:val="single"/>
        </w:rPr>
        <w:br w:type="page"/>
      </w:r>
    </w:p>
    <w:p w14:paraId="70069472" w14:textId="77777777" w:rsidR="00E87CF2" w:rsidRPr="00D17ED2" w:rsidRDefault="00E87CF2" w:rsidP="00E87CF2">
      <w:pPr>
        <w:tabs>
          <w:tab w:val="clear" w:pos="567"/>
          <w:tab w:val="left" w:pos="708"/>
        </w:tabs>
        <w:spacing w:line="240" w:lineRule="auto"/>
        <w:rPr>
          <w:color w:val="000000"/>
          <w:szCs w:val="22"/>
        </w:rPr>
      </w:pPr>
    </w:p>
    <w:p w14:paraId="396F6C35" w14:textId="77777777" w:rsidR="00F248E9" w:rsidRPr="00D17ED2" w:rsidRDefault="00F248E9" w:rsidP="00F248E9">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r w:rsidRPr="00D17ED2">
        <w:rPr>
          <w:b/>
          <w:noProof/>
          <w:szCs w:val="22"/>
          <w:lang w:val="hr-HR"/>
        </w:rPr>
        <w:t>PODACI KOJI SE MORAJU NALAZITI NA VANJSKOM PAKIRANJU</w:t>
      </w:r>
    </w:p>
    <w:p w14:paraId="356D1ED9" w14:textId="77777777" w:rsidR="0064374B" w:rsidRPr="00D17ED2" w:rsidRDefault="0064374B" w:rsidP="0064374B">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36452846" w14:textId="77777777" w:rsidR="0064374B" w:rsidRPr="00D17ED2" w:rsidRDefault="0064374B" w:rsidP="0064374B">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VANJSKA KUTIJA VIŠESTRUKIH PAKIRANJA (UKLJUČUJUĆI PLAVI OKVIR)</w:t>
      </w:r>
    </w:p>
    <w:p w14:paraId="1626DD2C" w14:textId="77777777" w:rsidR="0064374B" w:rsidRPr="00D17ED2" w:rsidRDefault="0064374B" w:rsidP="0064374B">
      <w:pPr>
        <w:tabs>
          <w:tab w:val="clear" w:pos="567"/>
          <w:tab w:val="left" w:pos="708"/>
        </w:tabs>
        <w:spacing w:line="240" w:lineRule="auto"/>
        <w:rPr>
          <w:color w:val="000000"/>
          <w:szCs w:val="22"/>
          <w:lang w:val="hr-HR"/>
        </w:rPr>
      </w:pPr>
    </w:p>
    <w:p w14:paraId="6BFFAF5B" w14:textId="77777777" w:rsidR="0064374B" w:rsidRPr="00D17ED2" w:rsidRDefault="0064374B" w:rsidP="0064374B">
      <w:pPr>
        <w:tabs>
          <w:tab w:val="clear" w:pos="567"/>
          <w:tab w:val="left" w:pos="708"/>
        </w:tabs>
        <w:spacing w:line="240" w:lineRule="auto"/>
        <w:rPr>
          <w:color w:val="000000"/>
          <w:szCs w:val="22"/>
          <w:lang w:val="hr-HR"/>
        </w:rPr>
      </w:pPr>
    </w:p>
    <w:p w14:paraId="4AF7361C"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NAZIV LIJEKA</w:t>
      </w:r>
    </w:p>
    <w:p w14:paraId="34206661" w14:textId="77777777" w:rsidR="00E87CF2" w:rsidRPr="00D17ED2" w:rsidRDefault="00E87CF2" w:rsidP="00E87CF2">
      <w:pPr>
        <w:pStyle w:val="Text"/>
        <w:spacing w:before="0"/>
        <w:jc w:val="left"/>
        <w:rPr>
          <w:color w:val="000000"/>
          <w:sz w:val="22"/>
          <w:szCs w:val="22"/>
          <w:lang w:val="hr-HR"/>
        </w:rPr>
      </w:pPr>
    </w:p>
    <w:p w14:paraId="5A045C9F" w14:textId="0A76CDF7" w:rsidR="00E87CF2" w:rsidRPr="00D17ED2" w:rsidRDefault="00E87CF2" w:rsidP="00E87CF2">
      <w:pPr>
        <w:pStyle w:val="Text"/>
        <w:spacing w:before="0"/>
        <w:jc w:val="left"/>
        <w:rPr>
          <w:sz w:val="22"/>
          <w:szCs w:val="22"/>
          <w:lang w:val="hr-HR"/>
        </w:rPr>
      </w:pPr>
      <w:r w:rsidRPr="00D17ED2">
        <w:rPr>
          <w:color w:val="000000"/>
          <w:sz w:val="22"/>
          <w:szCs w:val="22"/>
          <w:lang w:val="hr-HR"/>
        </w:rPr>
        <w:t>Xolair 300 mg</w:t>
      </w:r>
      <w:r w:rsidRPr="00D17ED2">
        <w:rPr>
          <w:sz w:val="22"/>
          <w:szCs w:val="22"/>
          <w:lang w:val="hr-HR"/>
        </w:rPr>
        <w:t xml:space="preserve"> </w:t>
      </w:r>
      <w:r w:rsidR="0064374B" w:rsidRPr="00D17ED2">
        <w:rPr>
          <w:sz w:val="22"/>
          <w:szCs w:val="22"/>
          <w:lang w:val="hr-HR"/>
        </w:rPr>
        <w:t>otopina za injekciju u napunjenoj brizgalici</w:t>
      </w:r>
    </w:p>
    <w:p w14:paraId="7462213E" w14:textId="77777777" w:rsidR="00E87CF2" w:rsidRPr="00D17ED2" w:rsidRDefault="00E87CF2" w:rsidP="00E87CF2">
      <w:pPr>
        <w:pStyle w:val="Text"/>
        <w:spacing w:before="0"/>
        <w:jc w:val="left"/>
        <w:rPr>
          <w:color w:val="000000"/>
          <w:sz w:val="22"/>
          <w:szCs w:val="22"/>
          <w:lang w:val="hr-HR"/>
        </w:rPr>
      </w:pPr>
      <w:r w:rsidRPr="00D17ED2">
        <w:rPr>
          <w:color w:val="000000"/>
          <w:sz w:val="22"/>
          <w:szCs w:val="22"/>
          <w:lang w:val="hr-HR"/>
        </w:rPr>
        <w:t>omalizumab</w:t>
      </w:r>
    </w:p>
    <w:p w14:paraId="73A22D6C" w14:textId="77777777" w:rsidR="00E87CF2" w:rsidRPr="00D17ED2" w:rsidRDefault="00E87CF2" w:rsidP="00E87CF2">
      <w:pPr>
        <w:pStyle w:val="Text"/>
        <w:spacing w:before="0"/>
        <w:jc w:val="left"/>
        <w:rPr>
          <w:color w:val="000000"/>
          <w:sz w:val="22"/>
          <w:szCs w:val="22"/>
          <w:lang w:val="hr-HR"/>
        </w:rPr>
      </w:pPr>
    </w:p>
    <w:p w14:paraId="2FB589A3" w14:textId="77777777" w:rsidR="00E87CF2" w:rsidRPr="00D17ED2" w:rsidRDefault="00E87CF2" w:rsidP="00E87CF2">
      <w:pPr>
        <w:pStyle w:val="Text"/>
        <w:spacing w:before="0"/>
        <w:jc w:val="left"/>
        <w:rPr>
          <w:color w:val="000000"/>
          <w:sz w:val="22"/>
          <w:szCs w:val="22"/>
          <w:lang w:val="hr-HR"/>
        </w:rPr>
      </w:pPr>
    </w:p>
    <w:p w14:paraId="1B91896D"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NAVOĐENJE DJELATNE(IH) TVARI</w:t>
      </w:r>
    </w:p>
    <w:p w14:paraId="3110DAEF" w14:textId="77777777" w:rsidR="00E87CF2" w:rsidRPr="00D17ED2" w:rsidRDefault="00E87CF2" w:rsidP="00E87CF2">
      <w:pPr>
        <w:pStyle w:val="Text"/>
        <w:spacing w:before="0"/>
        <w:jc w:val="left"/>
        <w:rPr>
          <w:color w:val="000000"/>
          <w:sz w:val="22"/>
          <w:szCs w:val="22"/>
          <w:lang w:val="hr-HR"/>
        </w:rPr>
      </w:pPr>
    </w:p>
    <w:p w14:paraId="68783A41" w14:textId="696F03EE" w:rsidR="0064374B" w:rsidRPr="00D17ED2" w:rsidRDefault="0064374B" w:rsidP="0064374B">
      <w:pPr>
        <w:pStyle w:val="Text"/>
        <w:spacing w:before="0"/>
        <w:jc w:val="left"/>
        <w:rPr>
          <w:color w:val="000000"/>
          <w:sz w:val="22"/>
          <w:szCs w:val="22"/>
          <w:lang w:val="hr-HR"/>
        </w:rPr>
      </w:pPr>
      <w:r w:rsidRPr="00D17ED2">
        <w:rPr>
          <w:color w:val="000000"/>
          <w:sz w:val="22"/>
          <w:szCs w:val="22"/>
          <w:lang w:val="hr-HR"/>
        </w:rPr>
        <w:t>Jedna napunjena brizgalica sadrži 300 mg omalizumaba u 2 ml otopine.</w:t>
      </w:r>
    </w:p>
    <w:p w14:paraId="675FC1BA" w14:textId="77777777" w:rsidR="0064374B" w:rsidRPr="00D17ED2" w:rsidRDefault="0064374B" w:rsidP="0064374B">
      <w:pPr>
        <w:pStyle w:val="Text"/>
        <w:spacing w:before="0"/>
        <w:jc w:val="left"/>
        <w:rPr>
          <w:color w:val="000000"/>
          <w:sz w:val="22"/>
          <w:szCs w:val="22"/>
          <w:lang w:val="hr-HR"/>
        </w:rPr>
      </w:pPr>
    </w:p>
    <w:p w14:paraId="5F97EEE9" w14:textId="77777777" w:rsidR="0064374B" w:rsidRPr="00D17ED2" w:rsidRDefault="0064374B" w:rsidP="0064374B">
      <w:pPr>
        <w:pStyle w:val="Text"/>
        <w:spacing w:before="0"/>
        <w:jc w:val="left"/>
        <w:rPr>
          <w:color w:val="000000"/>
          <w:sz w:val="22"/>
          <w:szCs w:val="22"/>
          <w:lang w:val="hr-HR"/>
        </w:rPr>
      </w:pPr>
    </w:p>
    <w:p w14:paraId="62B54186"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Pr="00D17ED2">
        <w:rPr>
          <w:b/>
          <w:noProof/>
          <w:szCs w:val="22"/>
          <w:lang w:val="hr-HR"/>
        </w:rPr>
        <w:t>POPIS POMOĆNIH TVARI</w:t>
      </w:r>
    </w:p>
    <w:p w14:paraId="5E9FAC8F" w14:textId="77777777" w:rsidR="0064374B" w:rsidRPr="00D17ED2" w:rsidRDefault="0064374B" w:rsidP="0064374B">
      <w:pPr>
        <w:pStyle w:val="Text"/>
        <w:spacing w:before="0"/>
        <w:jc w:val="left"/>
        <w:rPr>
          <w:color w:val="000000"/>
          <w:sz w:val="22"/>
          <w:szCs w:val="22"/>
          <w:lang w:val="hr-HR"/>
        </w:rPr>
      </w:pPr>
    </w:p>
    <w:p w14:paraId="2EABE5F5" w14:textId="589DA987" w:rsidR="0064374B" w:rsidRPr="00D17ED2" w:rsidRDefault="0064374B" w:rsidP="0064374B">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p>
    <w:p w14:paraId="39B100A4" w14:textId="77777777" w:rsidR="00E87CF2" w:rsidRPr="00D17ED2" w:rsidRDefault="00E87CF2" w:rsidP="00E87CF2">
      <w:pPr>
        <w:pStyle w:val="Text"/>
        <w:spacing w:before="0"/>
        <w:jc w:val="left"/>
        <w:rPr>
          <w:color w:val="000000"/>
          <w:sz w:val="22"/>
          <w:szCs w:val="22"/>
          <w:lang w:val="hr-HR"/>
        </w:rPr>
      </w:pPr>
    </w:p>
    <w:p w14:paraId="5672573D" w14:textId="77777777" w:rsidR="00E87CF2" w:rsidRPr="00D17ED2" w:rsidRDefault="00E87CF2" w:rsidP="00E87CF2">
      <w:pPr>
        <w:pStyle w:val="Text"/>
        <w:spacing w:before="0"/>
        <w:jc w:val="left"/>
        <w:rPr>
          <w:color w:val="000000"/>
          <w:sz w:val="22"/>
          <w:szCs w:val="22"/>
          <w:lang w:val="hr-HR"/>
        </w:rPr>
      </w:pPr>
    </w:p>
    <w:p w14:paraId="7EAB17D5"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Pr="00D17ED2">
        <w:rPr>
          <w:b/>
          <w:noProof/>
          <w:szCs w:val="22"/>
          <w:lang w:val="hr-HR"/>
        </w:rPr>
        <w:t>FARMACEUTSKI OBLIK I SADRŽAJ</w:t>
      </w:r>
    </w:p>
    <w:p w14:paraId="04BE551F" w14:textId="77777777" w:rsidR="0064374B" w:rsidRPr="00D17ED2" w:rsidRDefault="0064374B" w:rsidP="0064374B">
      <w:pPr>
        <w:tabs>
          <w:tab w:val="clear" w:pos="567"/>
          <w:tab w:val="left" w:pos="708"/>
        </w:tabs>
        <w:spacing w:line="240" w:lineRule="auto"/>
        <w:rPr>
          <w:color w:val="000000"/>
          <w:szCs w:val="22"/>
          <w:lang w:val="hr-HR"/>
        </w:rPr>
      </w:pPr>
    </w:p>
    <w:p w14:paraId="14D43ACA" w14:textId="77777777" w:rsidR="0064374B" w:rsidRPr="00D17ED2" w:rsidRDefault="0064374B" w:rsidP="0064374B">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 u napunjenoj brizgalici</w:t>
      </w:r>
    </w:p>
    <w:p w14:paraId="2CE01786" w14:textId="77777777" w:rsidR="0064374B" w:rsidRPr="00D17ED2" w:rsidRDefault="0064374B" w:rsidP="0064374B">
      <w:pPr>
        <w:tabs>
          <w:tab w:val="clear" w:pos="567"/>
          <w:tab w:val="left" w:pos="708"/>
        </w:tabs>
        <w:spacing w:line="240" w:lineRule="auto"/>
        <w:rPr>
          <w:szCs w:val="22"/>
          <w:lang w:val="hr-HR"/>
        </w:rPr>
      </w:pPr>
    </w:p>
    <w:p w14:paraId="2BF335BD" w14:textId="77777777" w:rsidR="0064374B" w:rsidRPr="00D17ED2" w:rsidRDefault="0064374B" w:rsidP="0064374B">
      <w:pPr>
        <w:pStyle w:val="Text"/>
        <w:spacing w:before="0"/>
        <w:jc w:val="left"/>
        <w:rPr>
          <w:bCs/>
          <w:sz w:val="22"/>
          <w:szCs w:val="22"/>
          <w:lang w:val="hr-HR"/>
        </w:rPr>
      </w:pPr>
      <w:r w:rsidRPr="00D17ED2">
        <w:rPr>
          <w:bCs/>
          <w:sz w:val="22"/>
          <w:szCs w:val="22"/>
          <w:lang w:val="hr-HR"/>
        </w:rPr>
        <w:t>Višestruko pakiranje: 3 (3 x 1) napunjene brizgalice</w:t>
      </w:r>
    </w:p>
    <w:p w14:paraId="2C616722" w14:textId="2F1FF486" w:rsidR="0064374B" w:rsidRPr="00D17ED2" w:rsidRDefault="0064374B" w:rsidP="0064374B">
      <w:pPr>
        <w:pStyle w:val="Text"/>
        <w:spacing w:before="0"/>
        <w:jc w:val="left"/>
        <w:rPr>
          <w:sz w:val="22"/>
          <w:szCs w:val="22"/>
          <w:shd w:val="clear" w:color="auto" w:fill="D9D9D9"/>
          <w:lang w:val="hr-HR"/>
        </w:rPr>
      </w:pPr>
      <w:r w:rsidRPr="00D17ED2">
        <w:rPr>
          <w:sz w:val="22"/>
          <w:szCs w:val="22"/>
          <w:shd w:val="clear" w:color="auto" w:fill="D9D9D9"/>
          <w:lang w:val="hr-HR"/>
        </w:rPr>
        <w:t xml:space="preserve">Višestruko pakiranje: 6 (6 x 1) napunjenih </w:t>
      </w:r>
      <w:r w:rsidRPr="00D17ED2">
        <w:rPr>
          <w:sz w:val="22"/>
          <w:szCs w:val="22"/>
          <w:shd w:val="pct15" w:color="auto" w:fill="auto"/>
          <w:lang w:val="hr-HR"/>
        </w:rPr>
        <w:t>brizgalic</w:t>
      </w:r>
      <w:del w:id="27" w:author="Author">
        <w:r w:rsidRPr="00D17ED2" w:rsidDel="00496ED6">
          <w:rPr>
            <w:sz w:val="22"/>
            <w:szCs w:val="22"/>
            <w:shd w:val="pct15" w:color="auto" w:fill="auto"/>
            <w:lang w:val="hr-HR"/>
          </w:rPr>
          <w:delText>e</w:delText>
        </w:r>
      </w:del>
      <w:ins w:id="28" w:author="Author">
        <w:r w:rsidR="00496ED6">
          <w:rPr>
            <w:sz w:val="22"/>
            <w:szCs w:val="22"/>
            <w:shd w:val="pct15" w:color="auto" w:fill="auto"/>
            <w:lang w:val="hr-HR"/>
          </w:rPr>
          <w:t>a</w:t>
        </w:r>
      </w:ins>
    </w:p>
    <w:p w14:paraId="2FBE442A" w14:textId="77777777" w:rsidR="0064374B" w:rsidRPr="00D17ED2" w:rsidRDefault="0064374B" w:rsidP="0064374B">
      <w:pPr>
        <w:tabs>
          <w:tab w:val="clear" w:pos="567"/>
          <w:tab w:val="left" w:pos="708"/>
        </w:tabs>
        <w:spacing w:line="240" w:lineRule="auto"/>
        <w:rPr>
          <w:szCs w:val="22"/>
          <w:shd w:val="clear" w:color="auto" w:fill="D9D9D9"/>
          <w:lang w:val="hr-HR"/>
        </w:rPr>
      </w:pPr>
    </w:p>
    <w:p w14:paraId="3149DDAB" w14:textId="77777777" w:rsidR="0064374B" w:rsidRPr="00D17ED2" w:rsidRDefault="0064374B" w:rsidP="0064374B">
      <w:pPr>
        <w:pStyle w:val="Text"/>
        <w:spacing w:before="0"/>
        <w:jc w:val="left"/>
        <w:rPr>
          <w:color w:val="000000"/>
          <w:sz w:val="22"/>
          <w:szCs w:val="22"/>
          <w:lang w:val="hr-HR"/>
        </w:rPr>
      </w:pPr>
    </w:p>
    <w:p w14:paraId="79C9BDDD"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5.</w:t>
      </w:r>
      <w:r w:rsidRPr="00D17ED2">
        <w:rPr>
          <w:b/>
          <w:color w:val="000000"/>
          <w:szCs w:val="22"/>
        </w:rPr>
        <w:tab/>
      </w:r>
      <w:r w:rsidRPr="00D17ED2">
        <w:rPr>
          <w:b/>
          <w:noProof/>
          <w:szCs w:val="22"/>
          <w:lang w:val="hr-HR"/>
        </w:rPr>
        <w:t>NAČIN I PUT(EVI) PRIMJENE LIJEKA</w:t>
      </w:r>
    </w:p>
    <w:p w14:paraId="4B85B1D5" w14:textId="77777777" w:rsidR="0064374B" w:rsidRPr="00D17ED2" w:rsidRDefault="0064374B" w:rsidP="0064374B">
      <w:pPr>
        <w:pStyle w:val="Text"/>
        <w:spacing w:before="0"/>
        <w:jc w:val="left"/>
        <w:rPr>
          <w:color w:val="000000"/>
          <w:sz w:val="22"/>
          <w:szCs w:val="22"/>
        </w:rPr>
      </w:pPr>
    </w:p>
    <w:p w14:paraId="63041D9B" w14:textId="77777777" w:rsidR="0064374B" w:rsidRPr="00D17ED2" w:rsidRDefault="0064374B" w:rsidP="0064374B">
      <w:pPr>
        <w:pStyle w:val="Text"/>
        <w:spacing w:before="0"/>
        <w:jc w:val="left"/>
        <w:rPr>
          <w:color w:val="000000"/>
          <w:sz w:val="22"/>
          <w:szCs w:val="22"/>
          <w:lang w:val="hr-HR"/>
        </w:rPr>
      </w:pPr>
      <w:r w:rsidRPr="00D17ED2">
        <w:rPr>
          <w:bCs/>
          <w:sz w:val="22"/>
          <w:szCs w:val="22"/>
          <w:lang w:val="hr-HR"/>
        </w:rPr>
        <w:t>Prije uporabe pročitajte uputu o lijeku</w:t>
      </w:r>
      <w:r w:rsidRPr="00D17ED2">
        <w:rPr>
          <w:color w:val="000000"/>
          <w:sz w:val="22"/>
          <w:szCs w:val="22"/>
          <w:lang w:val="hr-HR"/>
        </w:rPr>
        <w:t>.</w:t>
      </w:r>
    </w:p>
    <w:p w14:paraId="2FF0AC5C" w14:textId="77777777" w:rsidR="0064374B" w:rsidRPr="00D17ED2" w:rsidRDefault="0064374B" w:rsidP="0064374B">
      <w:pPr>
        <w:pStyle w:val="Text"/>
        <w:spacing w:before="0"/>
        <w:jc w:val="left"/>
        <w:rPr>
          <w:color w:val="000000"/>
          <w:sz w:val="22"/>
          <w:szCs w:val="22"/>
          <w:lang w:val="hr-HR"/>
        </w:rPr>
      </w:pPr>
      <w:r w:rsidRPr="00D17ED2">
        <w:rPr>
          <w:bCs/>
          <w:sz w:val="22"/>
          <w:szCs w:val="22"/>
          <w:lang w:val="hr-HR"/>
        </w:rPr>
        <w:t xml:space="preserve">Za </w:t>
      </w:r>
      <w:r w:rsidRPr="00D17ED2">
        <w:rPr>
          <w:sz w:val="22"/>
          <w:szCs w:val="22"/>
          <w:lang w:val="hr-HR"/>
        </w:rPr>
        <w:t>supkutanu primjenu</w:t>
      </w:r>
      <w:r w:rsidRPr="00D17ED2">
        <w:rPr>
          <w:color w:val="000000"/>
          <w:sz w:val="22"/>
          <w:szCs w:val="22"/>
          <w:lang w:val="hr-HR"/>
        </w:rPr>
        <w:t>.</w:t>
      </w:r>
    </w:p>
    <w:p w14:paraId="3F111239" w14:textId="77777777" w:rsidR="0064374B" w:rsidRPr="00D17ED2" w:rsidRDefault="0064374B" w:rsidP="0064374B">
      <w:pPr>
        <w:pStyle w:val="Text"/>
        <w:spacing w:before="0"/>
        <w:jc w:val="left"/>
        <w:rPr>
          <w:color w:val="000000"/>
          <w:sz w:val="22"/>
          <w:szCs w:val="22"/>
          <w:lang w:val="hr-HR"/>
        </w:rPr>
      </w:pPr>
      <w:r w:rsidRPr="00D17ED2">
        <w:rPr>
          <w:color w:val="000000"/>
          <w:sz w:val="22"/>
          <w:szCs w:val="22"/>
          <w:lang w:val="hr-HR"/>
        </w:rPr>
        <w:t>Za jednokratnu uporabu.</w:t>
      </w:r>
    </w:p>
    <w:p w14:paraId="0CF4F585" w14:textId="77777777" w:rsidR="0064374B" w:rsidRPr="00D17ED2" w:rsidRDefault="0064374B" w:rsidP="0064374B">
      <w:pPr>
        <w:pStyle w:val="Text"/>
        <w:spacing w:before="0"/>
        <w:jc w:val="left"/>
        <w:rPr>
          <w:color w:val="000000"/>
          <w:sz w:val="22"/>
          <w:szCs w:val="22"/>
          <w:lang w:val="hr-HR"/>
        </w:rPr>
      </w:pPr>
    </w:p>
    <w:p w14:paraId="2C7B9681" w14:textId="77777777" w:rsidR="0064374B" w:rsidRPr="00D17ED2" w:rsidRDefault="0064374B" w:rsidP="0064374B">
      <w:pPr>
        <w:tabs>
          <w:tab w:val="clear" w:pos="567"/>
          <w:tab w:val="left" w:pos="708"/>
        </w:tabs>
        <w:spacing w:line="240" w:lineRule="auto"/>
        <w:rPr>
          <w:color w:val="000000"/>
          <w:szCs w:val="22"/>
          <w:lang w:val="hr-HR"/>
        </w:rPr>
      </w:pPr>
    </w:p>
    <w:p w14:paraId="1C49ACA1"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t>POSEBNO UPOZORENJE O ČUVANJU LIJEKA IZVAN POGLEDA I DOHVATA DJECE</w:t>
      </w:r>
    </w:p>
    <w:p w14:paraId="51706731" w14:textId="77777777" w:rsidR="0064374B" w:rsidRPr="00D17ED2" w:rsidRDefault="0064374B" w:rsidP="0064374B">
      <w:pPr>
        <w:pStyle w:val="Text"/>
        <w:spacing w:before="0"/>
        <w:jc w:val="left"/>
        <w:rPr>
          <w:color w:val="000000"/>
          <w:sz w:val="22"/>
          <w:szCs w:val="22"/>
          <w:lang w:val="hr-HR"/>
        </w:rPr>
      </w:pPr>
    </w:p>
    <w:p w14:paraId="6033A04F" w14:textId="77777777" w:rsidR="0064374B" w:rsidRPr="00D17ED2" w:rsidRDefault="0064374B" w:rsidP="0064374B">
      <w:pPr>
        <w:pStyle w:val="Text"/>
        <w:spacing w:before="0"/>
        <w:jc w:val="left"/>
        <w:rPr>
          <w:color w:val="000000"/>
          <w:sz w:val="22"/>
          <w:szCs w:val="22"/>
        </w:rPr>
      </w:pPr>
      <w:r w:rsidRPr="00D17ED2">
        <w:rPr>
          <w:noProof/>
          <w:sz w:val="22"/>
          <w:szCs w:val="22"/>
          <w:lang w:val="hr-HR"/>
        </w:rPr>
        <w:t>Čuvati izvan pogleda i dohvata djece</w:t>
      </w:r>
      <w:r w:rsidRPr="00D17ED2">
        <w:rPr>
          <w:color w:val="000000"/>
          <w:sz w:val="22"/>
          <w:szCs w:val="22"/>
        </w:rPr>
        <w:t>.</w:t>
      </w:r>
    </w:p>
    <w:p w14:paraId="51F87EC6" w14:textId="77777777" w:rsidR="00E87CF2" w:rsidRPr="00D17ED2" w:rsidRDefault="00E87CF2" w:rsidP="00E87CF2">
      <w:pPr>
        <w:pStyle w:val="Text"/>
        <w:spacing w:before="0"/>
        <w:jc w:val="left"/>
        <w:rPr>
          <w:color w:val="000000"/>
          <w:sz w:val="22"/>
          <w:szCs w:val="22"/>
        </w:rPr>
      </w:pPr>
    </w:p>
    <w:p w14:paraId="4524537D" w14:textId="77777777" w:rsidR="00E87CF2" w:rsidRPr="00D17ED2" w:rsidRDefault="00E87CF2" w:rsidP="00E87CF2">
      <w:pPr>
        <w:tabs>
          <w:tab w:val="clear" w:pos="567"/>
          <w:tab w:val="left" w:pos="708"/>
        </w:tabs>
        <w:spacing w:line="240" w:lineRule="auto"/>
        <w:rPr>
          <w:color w:val="000000"/>
          <w:szCs w:val="22"/>
        </w:rPr>
      </w:pPr>
    </w:p>
    <w:p w14:paraId="28DBDFE4"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7.</w:t>
      </w:r>
      <w:r w:rsidRPr="00D17ED2">
        <w:rPr>
          <w:b/>
          <w:color w:val="000000"/>
          <w:szCs w:val="22"/>
          <w:lang w:val="fr-CH"/>
        </w:rPr>
        <w:tab/>
      </w:r>
      <w:r w:rsidRPr="00D17ED2">
        <w:rPr>
          <w:b/>
          <w:color w:val="000000"/>
          <w:szCs w:val="22"/>
          <w:lang w:val="it-IT"/>
        </w:rPr>
        <w:t>DRUGO(A) POSEBNO(A) UPOZORENJE(A), AKO JE POTREBNO</w:t>
      </w:r>
    </w:p>
    <w:p w14:paraId="1628F131" w14:textId="77777777" w:rsidR="0064374B" w:rsidRPr="00D17ED2" w:rsidRDefault="0064374B" w:rsidP="0064374B">
      <w:pPr>
        <w:pStyle w:val="Text"/>
        <w:spacing w:before="0"/>
        <w:jc w:val="left"/>
        <w:rPr>
          <w:color w:val="000000"/>
          <w:sz w:val="22"/>
          <w:szCs w:val="22"/>
          <w:lang w:val="fr-CH"/>
        </w:rPr>
      </w:pPr>
    </w:p>
    <w:p w14:paraId="3BB9A397" w14:textId="77777777" w:rsidR="0064374B" w:rsidRPr="00D17ED2" w:rsidRDefault="0064374B" w:rsidP="0064374B">
      <w:pPr>
        <w:pStyle w:val="Text"/>
        <w:spacing w:before="0"/>
        <w:jc w:val="left"/>
        <w:rPr>
          <w:color w:val="000000"/>
          <w:sz w:val="22"/>
          <w:szCs w:val="22"/>
          <w:lang w:val="fr-CH"/>
        </w:rPr>
      </w:pPr>
    </w:p>
    <w:p w14:paraId="5BC5B9EF"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8.</w:t>
      </w:r>
      <w:r w:rsidRPr="00D17ED2">
        <w:rPr>
          <w:b/>
          <w:color w:val="000000"/>
          <w:szCs w:val="22"/>
          <w:lang w:val="fr-CH"/>
        </w:rPr>
        <w:tab/>
      </w:r>
      <w:r w:rsidRPr="00D17ED2">
        <w:rPr>
          <w:b/>
          <w:noProof/>
          <w:szCs w:val="22"/>
          <w:lang w:val="hr-HR"/>
        </w:rPr>
        <w:t>ROK VALJANOSTI</w:t>
      </w:r>
    </w:p>
    <w:p w14:paraId="4B7AFD1C" w14:textId="77777777" w:rsidR="0064374B" w:rsidRPr="00D17ED2" w:rsidRDefault="0064374B" w:rsidP="0064374B">
      <w:pPr>
        <w:pStyle w:val="Text"/>
        <w:spacing w:before="0"/>
        <w:jc w:val="left"/>
        <w:rPr>
          <w:color w:val="000000"/>
          <w:sz w:val="22"/>
          <w:szCs w:val="22"/>
          <w:lang w:val="fr-CH"/>
        </w:rPr>
      </w:pPr>
    </w:p>
    <w:p w14:paraId="484CFB9B" w14:textId="77777777" w:rsidR="0064374B" w:rsidRPr="00D17ED2" w:rsidRDefault="0064374B" w:rsidP="0064374B">
      <w:pPr>
        <w:pStyle w:val="Text"/>
        <w:spacing w:before="0"/>
        <w:jc w:val="left"/>
        <w:rPr>
          <w:color w:val="000000"/>
          <w:sz w:val="22"/>
          <w:szCs w:val="22"/>
          <w:lang w:val="fr-CH"/>
        </w:rPr>
      </w:pPr>
      <w:r w:rsidRPr="00D17ED2">
        <w:rPr>
          <w:color w:val="000000"/>
          <w:sz w:val="22"/>
          <w:szCs w:val="22"/>
          <w:lang w:val="fr-CH"/>
        </w:rPr>
        <w:t>EXP</w:t>
      </w:r>
    </w:p>
    <w:p w14:paraId="5C1AC2A5" w14:textId="77777777" w:rsidR="00E87CF2" w:rsidRPr="00D17ED2" w:rsidRDefault="00E87CF2" w:rsidP="00E87CF2">
      <w:pPr>
        <w:tabs>
          <w:tab w:val="clear" w:pos="567"/>
          <w:tab w:val="left" w:pos="708"/>
        </w:tabs>
        <w:spacing w:line="240" w:lineRule="auto"/>
        <w:rPr>
          <w:color w:val="000000"/>
          <w:szCs w:val="22"/>
          <w:lang w:val="fr-CH"/>
        </w:rPr>
      </w:pPr>
    </w:p>
    <w:p w14:paraId="09AA1880" w14:textId="77777777" w:rsidR="00E87CF2" w:rsidRPr="00D17ED2" w:rsidRDefault="00E87CF2" w:rsidP="00E87CF2">
      <w:pPr>
        <w:tabs>
          <w:tab w:val="clear" w:pos="567"/>
          <w:tab w:val="left" w:pos="708"/>
        </w:tabs>
        <w:spacing w:line="240" w:lineRule="auto"/>
        <w:rPr>
          <w:color w:val="000000"/>
          <w:szCs w:val="22"/>
          <w:lang w:val="fr-CH"/>
        </w:rPr>
      </w:pPr>
    </w:p>
    <w:p w14:paraId="62973C60" w14:textId="77777777" w:rsidR="0064374B" w:rsidRPr="00D17ED2" w:rsidRDefault="0064374B" w:rsidP="0064374B">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lang w:val="fr-CH"/>
        </w:rPr>
      </w:pPr>
      <w:r w:rsidRPr="00D17ED2">
        <w:rPr>
          <w:b/>
          <w:color w:val="000000"/>
          <w:szCs w:val="22"/>
          <w:lang w:val="fr-CH"/>
        </w:rPr>
        <w:t>9.</w:t>
      </w:r>
      <w:r w:rsidRPr="00D17ED2">
        <w:rPr>
          <w:b/>
          <w:color w:val="000000"/>
          <w:szCs w:val="22"/>
          <w:lang w:val="fr-CH"/>
        </w:rPr>
        <w:tab/>
      </w:r>
      <w:r w:rsidRPr="00D17ED2">
        <w:rPr>
          <w:b/>
          <w:noProof/>
          <w:szCs w:val="22"/>
          <w:lang w:val="hr-HR"/>
        </w:rPr>
        <w:t>POSEBNE MJERE ČUVANJA</w:t>
      </w:r>
    </w:p>
    <w:p w14:paraId="5EF417A0" w14:textId="77777777" w:rsidR="0064374B" w:rsidRPr="00D17ED2" w:rsidRDefault="0064374B" w:rsidP="0064374B">
      <w:pPr>
        <w:pStyle w:val="Text"/>
        <w:keepNext/>
        <w:spacing w:before="0"/>
        <w:jc w:val="left"/>
        <w:rPr>
          <w:color w:val="000000"/>
          <w:sz w:val="22"/>
          <w:szCs w:val="22"/>
          <w:lang w:val="fr-CH"/>
        </w:rPr>
      </w:pPr>
    </w:p>
    <w:p w14:paraId="553B2C6A" w14:textId="77777777" w:rsidR="0064374B" w:rsidRPr="00D17ED2" w:rsidRDefault="0064374B" w:rsidP="0064374B">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5A23CFCC" w14:textId="77777777" w:rsidR="0064374B" w:rsidRPr="00D17ED2" w:rsidRDefault="0064374B" w:rsidP="0064374B">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2AE7B787" w14:textId="77777777" w:rsidR="0064374B" w:rsidRPr="00D17ED2" w:rsidRDefault="0064374B" w:rsidP="0064374B">
      <w:pPr>
        <w:pStyle w:val="Text"/>
        <w:spacing w:before="0"/>
        <w:jc w:val="left"/>
        <w:rPr>
          <w:color w:val="000000"/>
          <w:sz w:val="22"/>
          <w:szCs w:val="22"/>
          <w:lang w:val="hr-HR"/>
        </w:rPr>
      </w:pPr>
      <w:r w:rsidRPr="00D17ED2">
        <w:rPr>
          <w:color w:val="000000"/>
          <w:sz w:val="22"/>
          <w:szCs w:val="22"/>
          <w:lang w:val="hr-HR"/>
        </w:rPr>
        <w:t>Čuvati u originalnom pakiranju radi zaštite od svjetlosti.</w:t>
      </w:r>
    </w:p>
    <w:p w14:paraId="16787788" w14:textId="77777777" w:rsidR="0064374B" w:rsidRPr="00D17ED2" w:rsidRDefault="0064374B" w:rsidP="0064374B">
      <w:pPr>
        <w:pStyle w:val="Text"/>
        <w:spacing w:before="0"/>
        <w:jc w:val="left"/>
        <w:rPr>
          <w:color w:val="000000"/>
          <w:sz w:val="22"/>
          <w:szCs w:val="22"/>
          <w:lang w:val="hr-HR"/>
        </w:rPr>
      </w:pPr>
    </w:p>
    <w:p w14:paraId="268E6CCE" w14:textId="77777777" w:rsidR="0064374B" w:rsidRPr="00D17ED2" w:rsidRDefault="0064374B" w:rsidP="0064374B">
      <w:pPr>
        <w:pStyle w:val="Text"/>
        <w:spacing w:before="0"/>
        <w:jc w:val="left"/>
        <w:rPr>
          <w:color w:val="000000"/>
          <w:sz w:val="22"/>
          <w:szCs w:val="22"/>
          <w:lang w:val="hr-HR"/>
        </w:rPr>
      </w:pPr>
    </w:p>
    <w:p w14:paraId="40F0F0DB"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t>POSEBNE MJERE ZA ZBRINJAVANJE NEISKORIŠTENOG LIJEKA ILI OTPADNIH MATERIJALA KOJI POTJEČU OD LIJEKA, AKO JE POTREBNO</w:t>
      </w:r>
    </w:p>
    <w:p w14:paraId="7654C91D" w14:textId="77777777" w:rsidR="0064374B" w:rsidRPr="00D17ED2" w:rsidRDefault="0064374B" w:rsidP="0064374B">
      <w:pPr>
        <w:pStyle w:val="Text"/>
        <w:spacing w:before="0"/>
        <w:jc w:val="left"/>
        <w:rPr>
          <w:color w:val="000000"/>
          <w:sz w:val="22"/>
          <w:szCs w:val="22"/>
          <w:u w:val="single"/>
          <w:lang w:val="hr-HR"/>
        </w:rPr>
      </w:pPr>
    </w:p>
    <w:p w14:paraId="2DB44949" w14:textId="77777777" w:rsidR="0064374B" w:rsidRPr="00D17ED2" w:rsidRDefault="0064374B" w:rsidP="0064374B">
      <w:pPr>
        <w:pStyle w:val="Text"/>
        <w:spacing w:before="0"/>
        <w:jc w:val="left"/>
        <w:rPr>
          <w:color w:val="000000"/>
          <w:sz w:val="22"/>
          <w:szCs w:val="22"/>
          <w:lang w:val="hr-HR"/>
        </w:rPr>
      </w:pPr>
    </w:p>
    <w:p w14:paraId="786C30C9"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t>NAZIV I ADRESA NOSITELJA ODOBRENJA ZA STAVLJANJE LIJEKA U PROMET</w:t>
      </w:r>
    </w:p>
    <w:p w14:paraId="699882DB" w14:textId="77777777" w:rsidR="0064374B" w:rsidRPr="00D17ED2" w:rsidRDefault="0064374B" w:rsidP="0064374B">
      <w:pPr>
        <w:tabs>
          <w:tab w:val="clear" w:pos="567"/>
          <w:tab w:val="left" w:pos="708"/>
        </w:tabs>
        <w:spacing w:line="240" w:lineRule="auto"/>
        <w:rPr>
          <w:color w:val="000000"/>
          <w:szCs w:val="22"/>
          <w:lang w:val="hr-HR"/>
        </w:rPr>
      </w:pPr>
    </w:p>
    <w:p w14:paraId="1AE104DF" w14:textId="77777777" w:rsidR="0064374B" w:rsidRPr="00D17ED2" w:rsidRDefault="0064374B" w:rsidP="0064374B">
      <w:pPr>
        <w:keepNext/>
        <w:widowControl w:val="0"/>
        <w:spacing w:line="240" w:lineRule="auto"/>
        <w:rPr>
          <w:color w:val="000000"/>
          <w:szCs w:val="22"/>
          <w:lang w:val="hr-HR"/>
        </w:rPr>
      </w:pPr>
      <w:r w:rsidRPr="00D17ED2">
        <w:rPr>
          <w:color w:val="000000"/>
          <w:szCs w:val="22"/>
          <w:lang w:val="hr-HR"/>
        </w:rPr>
        <w:t>Novartis Europharm Limited</w:t>
      </w:r>
    </w:p>
    <w:p w14:paraId="45849569" w14:textId="77777777" w:rsidR="0064374B" w:rsidRPr="00D17ED2" w:rsidRDefault="0064374B" w:rsidP="0064374B">
      <w:pPr>
        <w:keepNext/>
        <w:widowControl w:val="0"/>
        <w:spacing w:line="240" w:lineRule="auto"/>
        <w:rPr>
          <w:color w:val="000000"/>
        </w:rPr>
      </w:pPr>
      <w:r w:rsidRPr="00D17ED2">
        <w:rPr>
          <w:color w:val="000000"/>
        </w:rPr>
        <w:t>Vista Building</w:t>
      </w:r>
    </w:p>
    <w:p w14:paraId="0A64B20B" w14:textId="77777777" w:rsidR="0064374B" w:rsidRPr="00D17ED2" w:rsidRDefault="0064374B" w:rsidP="0064374B">
      <w:pPr>
        <w:keepNext/>
        <w:widowControl w:val="0"/>
        <w:spacing w:line="240" w:lineRule="auto"/>
        <w:rPr>
          <w:color w:val="000000"/>
        </w:rPr>
      </w:pPr>
      <w:r w:rsidRPr="00D17ED2">
        <w:rPr>
          <w:color w:val="000000"/>
        </w:rPr>
        <w:t>Elm Park, Merrion Road</w:t>
      </w:r>
    </w:p>
    <w:p w14:paraId="540EFBC1" w14:textId="77777777" w:rsidR="0064374B" w:rsidRPr="00D17ED2" w:rsidRDefault="0064374B" w:rsidP="0064374B">
      <w:pPr>
        <w:keepNext/>
        <w:widowControl w:val="0"/>
        <w:spacing w:line="240" w:lineRule="auto"/>
        <w:rPr>
          <w:color w:val="000000"/>
        </w:rPr>
      </w:pPr>
      <w:r w:rsidRPr="00D17ED2">
        <w:rPr>
          <w:color w:val="000000"/>
        </w:rPr>
        <w:t>Dublin 4</w:t>
      </w:r>
    </w:p>
    <w:p w14:paraId="5DDCF7F3" w14:textId="77777777" w:rsidR="0064374B" w:rsidRPr="00D17ED2" w:rsidRDefault="0064374B" w:rsidP="0064374B">
      <w:pPr>
        <w:spacing w:line="240" w:lineRule="auto"/>
        <w:rPr>
          <w:color w:val="000000"/>
          <w:szCs w:val="22"/>
        </w:rPr>
      </w:pPr>
      <w:r w:rsidRPr="00D17ED2">
        <w:rPr>
          <w:color w:val="000000"/>
        </w:rPr>
        <w:t>Irska</w:t>
      </w:r>
    </w:p>
    <w:p w14:paraId="01210125" w14:textId="77777777" w:rsidR="0064374B" w:rsidRPr="00D17ED2" w:rsidRDefault="0064374B" w:rsidP="0064374B">
      <w:pPr>
        <w:tabs>
          <w:tab w:val="clear" w:pos="567"/>
          <w:tab w:val="left" w:pos="708"/>
        </w:tabs>
        <w:spacing w:line="240" w:lineRule="auto"/>
        <w:rPr>
          <w:color w:val="000000"/>
          <w:szCs w:val="22"/>
        </w:rPr>
      </w:pPr>
    </w:p>
    <w:p w14:paraId="6A359014" w14:textId="77777777" w:rsidR="0064374B" w:rsidRPr="00D17ED2" w:rsidRDefault="0064374B" w:rsidP="0064374B">
      <w:pPr>
        <w:tabs>
          <w:tab w:val="clear" w:pos="567"/>
          <w:tab w:val="left" w:pos="708"/>
        </w:tabs>
        <w:spacing w:line="240" w:lineRule="auto"/>
        <w:rPr>
          <w:color w:val="000000"/>
          <w:szCs w:val="22"/>
        </w:rPr>
      </w:pPr>
    </w:p>
    <w:p w14:paraId="23E52C7B"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12.</w:t>
      </w:r>
      <w:r w:rsidRPr="00D17ED2">
        <w:rPr>
          <w:b/>
          <w:color w:val="000000"/>
          <w:szCs w:val="22"/>
        </w:rPr>
        <w:tab/>
      </w:r>
      <w:r w:rsidRPr="00D17ED2">
        <w:rPr>
          <w:b/>
          <w:caps/>
          <w:szCs w:val="22"/>
          <w:lang w:val="hr-HR"/>
        </w:rPr>
        <w:t>BROJ(EVI) odobrenjA za stavljanje lijeka u promet</w:t>
      </w:r>
    </w:p>
    <w:p w14:paraId="67D1DF60" w14:textId="77777777" w:rsidR="00E87CF2" w:rsidRPr="00D17ED2" w:rsidRDefault="00E87CF2" w:rsidP="00E87CF2">
      <w:pPr>
        <w:pStyle w:val="Text"/>
        <w:spacing w:before="0"/>
        <w:jc w:val="left"/>
        <w:rPr>
          <w:color w:val="000000"/>
          <w:sz w:val="22"/>
          <w:szCs w:val="22"/>
        </w:rPr>
      </w:pPr>
    </w:p>
    <w:p w14:paraId="79734BD9" w14:textId="3F5E3FF0" w:rsidR="00E87CF2" w:rsidRPr="00D17ED2" w:rsidRDefault="00E87CF2" w:rsidP="00E87CF2">
      <w:pPr>
        <w:tabs>
          <w:tab w:val="clear" w:pos="567"/>
          <w:tab w:val="left" w:pos="2268"/>
        </w:tabs>
        <w:spacing w:line="240" w:lineRule="auto"/>
        <w:rPr>
          <w:color w:val="000000"/>
          <w:szCs w:val="22"/>
          <w:shd w:val="pct15" w:color="auto" w:fill="auto"/>
          <w:lang w:val="en-US"/>
        </w:rPr>
      </w:pPr>
      <w:r w:rsidRPr="00D17ED2">
        <w:rPr>
          <w:color w:val="000000"/>
          <w:szCs w:val="22"/>
          <w:lang w:val="en-US"/>
        </w:rPr>
        <w:t>EU/1/05/319/</w:t>
      </w:r>
      <w:r w:rsidR="00BB17F2" w:rsidRPr="00D17ED2">
        <w:rPr>
          <w:color w:val="000000"/>
          <w:szCs w:val="22"/>
          <w:lang w:val="en-US"/>
        </w:rPr>
        <w:t>016</w:t>
      </w:r>
      <w:r w:rsidRPr="00D17ED2">
        <w:rPr>
          <w:color w:val="000000"/>
          <w:szCs w:val="22"/>
          <w:lang w:val="en-US"/>
        </w:rPr>
        <w:tab/>
      </w:r>
      <w:r w:rsidRPr="00D17ED2">
        <w:rPr>
          <w:color w:val="000000"/>
          <w:szCs w:val="22"/>
          <w:shd w:val="pct15" w:color="auto" w:fill="auto"/>
          <w:lang w:val="en-US"/>
        </w:rPr>
        <w:t xml:space="preserve">300 mg </w:t>
      </w:r>
      <w:r w:rsidR="0064374B" w:rsidRPr="00D17ED2">
        <w:rPr>
          <w:szCs w:val="22"/>
          <w:shd w:val="pct15" w:color="auto" w:fill="auto"/>
        </w:rPr>
        <w:t>otopina za injekciju u napunjenoj brizgalici</w:t>
      </w:r>
      <w:r w:rsidR="0064374B" w:rsidRPr="00D17ED2">
        <w:rPr>
          <w:color w:val="000000"/>
          <w:szCs w:val="22"/>
          <w:shd w:val="clear" w:color="auto" w:fill="D9D9D9"/>
          <w:lang w:val="en-US"/>
        </w:rPr>
        <w:t xml:space="preserve"> </w:t>
      </w:r>
      <w:r w:rsidRPr="00D17ED2">
        <w:rPr>
          <w:color w:val="000000"/>
          <w:szCs w:val="22"/>
          <w:shd w:val="pct15" w:color="auto" w:fill="auto"/>
          <w:lang w:val="en-US"/>
        </w:rPr>
        <w:t>(3 x 1)</w:t>
      </w:r>
    </w:p>
    <w:p w14:paraId="5731CC33" w14:textId="58BC3150" w:rsidR="00E87CF2" w:rsidRPr="00D17ED2" w:rsidRDefault="00E87CF2" w:rsidP="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w:t>
      </w:r>
      <w:r w:rsidR="00BB17F2" w:rsidRPr="00D17ED2">
        <w:rPr>
          <w:color w:val="000000"/>
          <w:szCs w:val="22"/>
          <w:shd w:val="pct15" w:color="auto" w:fill="auto"/>
          <w:lang w:val="en-US"/>
        </w:rPr>
        <w:t>017</w:t>
      </w:r>
      <w:r w:rsidRPr="00D17ED2">
        <w:rPr>
          <w:color w:val="000000"/>
          <w:szCs w:val="22"/>
          <w:shd w:val="pct15" w:color="auto" w:fill="auto"/>
          <w:lang w:val="en-US"/>
        </w:rPr>
        <w:tab/>
        <w:t xml:space="preserve">300 mg </w:t>
      </w:r>
      <w:r w:rsidR="0064374B" w:rsidRPr="00D17ED2">
        <w:rPr>
          <w:szCs w:val="22"/>
          <w:shd w:val="pct15" w:color="auto" w:fill="auto"/>
        </w:rPr>
        <w:t>otopina za injekciju u napunjenoj brizgalici</w:t>
      </w:r>
      <w:r w:rsidR="0064374B" w:rsidRPr="00D17ED2">
        <w:rPr>
          <w:color w:val="000000"/>
          <w:szCs w:val="22"/>
          <w:shd w:val="clear" w:color="auto" w:fill="D9D9D9"/>
          <w:lang w:val="en-US"/>
        </w:rPr>
        <w:t xml:space="preserve"> </w:t>
      </w:r>
      <w:r w:rsidRPr="00D17ED2">
        <w:rPr>
          <w:color w:val="000000"/>
          <w:szCs w:val="22"/>
          <w:shd w:val="pct15" w:color="auto" w:fill="auto"/>
          <w:lang w:val="en-US"/>
        </w:rPr>
        <w:t>(6 x 1)</w:t>
      </w:r>
    </w:p>
    <w:p w14:paraId="2C73B0D9" w14:textId="77777777" w:rsidR="00E87CF2" w:rsidRPr="00D17ED2" w:rsidRDefault="00E87CF2" w:rsidP="00E87CF2">
      <w:pPr>
        <w:tabs>
          <w:tab w:val="clear" w:pos="567"/>
          <w:tab w:val="left" w:pos="2268"/>
        </w:tabs>
        <w:spacing w:line="240" w:lineRule="auto"/>
        <w:rPr>
          <w:color w:val="000000"/>
          <w:szCs w:val="22"/>
          <w:shd w:val="clear" w:color="auto" w:fill="D9D9D9"/>
          <w:lang w:val="en-US"/>
        </w:rPr>
      </w:pPr>
    </w:p>
    <w:p w14:paraId="6D543305" w14:textId="77777777" w:rsidR="00E87CF2" w:rsidRPr="00D17ED2" w:rsidRDefault="00E87CF2" w:rsidP="00E87CF2">
      <w:pPr>
        <w:pStyle w:val="Text"/>
        <w:spacing w:before="0"/>
        <w:jc w:val="left"/>
        <w:rPr>
          <w:color w:val="000000"/>
          <w:sz w:val="22"/>
          <w:szCs w:val="22"/>
        </w:rPr>
      </w:pPr>
    </w:p>
    <w:p w14:paraId="44C5D42F"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13.</w:t>
      </w:r>
      <w:r w:rsidRPr="00D17ED2">
        <w:rPr>
          <w:b/>
          <w:color w:val="000000"/>
          <w:szCs w:val="22"/>
        </w:rPr>
        <w:tab/>
      </w:r>
      <w:r w:rsidRPr="00D17ED2">
        <w:rPr>
          <w:b/>
          <w:caps/>
          <w:szCs w:val="22"/>
          <w:lang w:val="hr-HR"/>
        </w:rPr>
        <w:t>broj serije</w:t>
      </w:r>
    </w:p>
    <w:p w14:paraId="7469EDDB" w14:textId="77777777" w:rsidR="0064374B" w:rsidRPr="00D17ED2" w:rsidRDefault="0064374B" w:rsidP="0064374B">
      <w:pPr>
        <w:pStyle w:val="Text"/>
        <w:spacing w:before="0"/>
        <w:jc w:val="left"/>
        <w:rPr>
          <w:color w:val="000000"/>
          <w:sz w:val="22"/>
          <w:szCs w:val="22"/>
        </w:rPr>
      </w:pPr>
    </w:p>
    <w:p w14:paraId="1ED6E226" w14:textId="77777777" w:rsidR="0064374B" w:rsidRPr="00D17ED2" w:rsidRDefault="0064374B" w:rsidP="0064374B">
      <w:pPr>
        <w:pStyle w:val="Text"/>
        <w:spacing w:before="0"/>
        <w:jc w:val="left"/>
        <w:rPr>
          <w:color w:val="000000"/>
          <w:sz w:val="22"/>
          <w:szCs w:val="22"/>
        </w:rPr>
      </w:pPr>
      <w:r w:rsidRPr="00D17ED2">
        <w:rPr>
          <w:color w:val="000000"/>
          <w:sz w:val="22"/>
          <w:szCs w:val="22"/>
        </w:rPr>
        <w:t>Lot</w:t>
      </w:r>
    </w:p>
    <w:p w14:paraId="34AE7B63" w14:textId="77777777" w:rsidR="0064374B" w:rsidRPr="00D17ED2" w:rsidRDefault="0064374B" w:rsidP="0064374B">
      <w:pPr>
        <w:pStyle w:val="Text"/>
        <w:spacing w:before="0"/>
        <w:jc w:val="left"/>
        <w:rPr>
          <w:color w:val="000000"/>
          <w:sz w:val="22"/>
          <w:szCs w:val="22"/>
        </w:rPr>
      </w:pPr>
    </w:p>
    <w:p w14:paraId="24C0458E" w14:textId="77777777" w:rsidR="0064374B" w:rsidRPr="00D17ED2" w:rsidRDefault="0064374B" w:rsidP="0064374B">
      <w:pPr>
        <w:pStyle w:val="Text"/>
        <w:spacing w:before="0"/>
        <w:jc w:val="left"/>
        <w:rPr>
          <w:color w:val="000000"/>
          <w:sz w:val="22"/>
          <w:szCs w:val="22"/>
        </w:rPr>
      </w:pPr>
    </w:p>
    <w:p w14:paraId="7F392216"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14.</w:t>
      </w:r>
      <w:r w:rsidRPr="00D17ED2">
        <w:rPr>
          <w:b/>
          <w:color w:val="000000"/>
          <w:szCs w:val="22"/>
        </w:rPr>
        <w:tab/>
      </w:r>
      <w:r w:rsidRPr="00D17ED2">
        <w:rPr>
          <w:b/>
          <w:noProof/>
          <w:szCs w:val="22"/>
          <w:lang w:val="hr-HR"/>
        </w:rPr>
        <w:t>NAČIN IZDAVANJA LIJEKA</w:t>
      </w:r>
    </w:p>
    <w:p w14:paraId="4DDDAD76" w14:textId="77777777" w:rsidR="0064374B" w:rsidRPr="00D17ED2" w:rsidRDefault="0064374B" w:rsidP="0064374B">
      <w:pPr>
        <w:pStyle w:val="Text"/>
        <w:spacing w:before="0"/>
        <w:jc w:val="left"/>
        <w:rPr>
          <w:color w:val="000000"/>
          <w:sz w:val="22"/>
          <w:szCs w:val="22"/>
        </w:rPr>
      </w:pPr>
    </w:p>
    <w:p w14:paraId="4C54714A" w14:textId="77777777" w:rsidR="0064374B" w:rsidRPr="00D17ED2" w:rsidRDefault="0064374B" w:rsidP="0064374B">
      <w:pPr>
        <w:pStyle w:val="Text"/>
        <w:spacing w:before="0"/>
        <w:jc w:val="left"/>
        <w:rPr>
          <w:color w:val="000000"/>
          <w:sz w:val="22"/>
          <w:szCs w:val="22"/>
        </w:rPr>
      </w:pPr>
    </w:p>
    <w:p w14:paraId="5E8B1386"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15.</w:t>
      </w:r>
      <w:r w:rsidRPr="00D17ED2">
        <w:rPr>
          <w:b/>
          <w:color w:val="000000"/>
          <w:szCs w:val="22"/>
        </w:rPr>
        <w:tab/>
      </w:r>
      <w:r w:rsidRPr="00D17ED2">
        <w:rPr>
          <w:b/>
          <w:noProof/>
          <w:szCs w:val="22"/>
          <w:lang w:val="hr-HR"/>
        </w:rPr>
        <w:t>UPUTE ZA UPORABU</w:t>
      </w:r>
    </w:p>
    <w:p w14:paraId="1878EE3F" w14:textId="77777777" w:rsidR="0064374B" w:rsidRPr="00D17ED2" w:rsidRDefault="0064374B" w:rsidP="0064374B">
      <w:pPr>
        <w:tabs>
          <w:tab w:val="clear" w:pos="567"/>
          <w:tab w:val="left" w:pos="708"/>
        </w:tabs>
        <w:spacing w:line="240" w:lineRule="auto"/>
        <w:rPr>
          <w:color w:val="000000"/>
          <w:szCs w:val="22"/>
        </w:rPr>
      </w:pPr>
    </w:p>
    <w:p w14:paraId="7258B64F" w14:textId="77777777" w:rsidR="0064374B" w:rsidRPr="00D17ED2" w:rsidRDefault="0064374B" w:rsidP="0064374B">
      <w:pPr>
        <w:tabs>
          <w:tab w:val="clear" w:pos="567"/>
          <w:tab w:val="left" w:pos="708"/>
        </w:tabs>
        <w:spacing w:line="240" w:lineRule="auto"/>
        <w:rPr>
          <w:color w:val="000000"/>
          <w:szCs w:val="22"/>
        </w:rPr>
      </w:pPr>
    </w:p>
    <w:p w14:paraId="5056E338"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clear" w:pos="567"/>
          <w:tab w:val="left" w:pos="708"/>
        </w:tabs>
        <w:spacing w:line="240" w:lineRule="auto"/>
        <w:rPr>
          <w:color w:val="000000"/>
          <w:szCs w:val="22"/>
        </w:rPr>
      </w:pPr>
      <w:r w:rsidRPr="00D17ED2">
        <w:rPr>
          <w:b/>
          <w:color w:val="000000"/>
          <w:szCs w:val="22"/>
        </w:rPr>
        <w:t>16.</w:t>
      </w:r>
      <w:r w:rsidRPr="00D17ED2">
        <w:rPr>
          <w:b/>
          <w:color w:val="000000"/>
          <w:szCs w:val="22"/>
        </w:rPr>
        <w:tab/>
      </w:r>
      <w:r w:rsidRPr="00D17ED2">
        <w:rPr>
          <w:b/>
          <w:noProof/>
          <w:szCs w:val="22"/>
          <w:lang w:val="hr-HR"/>
        </w:rPr>
        <w:t>PODACI NA BRAILLEOVOM PISMU</w:t>
      </w:r>
    </w:p>
    <w:p w14:paraId="459EA912" w14:textId="77777777" w:rsidR="00E87CF2" w:rsidRPr="00D17ED2" w:rsidRDefault="00E87CF2" w:rsidP="00E87CF2">
      <w:pPr>
        <w:tabs>
          <w:tab w:val="clear" w:pos="567"/>
          <w:tab w:val="left" w:pos="708"/>
        </w:tabs>
        <w:spacing w:line="240" w:lineRule="auto"/>
        <w:rPr>
          <w:color w:val="000000"/>
          <w:szCs w:val="22"/>
        </w:rPr>
      </w:pPr>
    </w:p>
    <w:p w14:paraId="72C90109" w14:textId="77777777" w:rsidR="00E87CF2" w:rsidRPr="00D17ED2" w:rsidRDefault="00E87CF2" w:rsidP="00E87CF2">
      <w:pPr>
        <w:pStyle w:val="Text"/>
        <w:spacing w:before="0"/>
        <w:jc w:val="left"/>
        <w:rPr>
          <w:color w:val="000000"/>
          <w:sz w:val="22"/>
          <w:szCs w:val="22"/>
          <w:lang w:val="de-CH"/>
        </w:rPr>
      </w:pPr>
      <w:r w:rsidRPr="00D17ED2">
        <w:rPr>
          <w:color w:val="000000"/>
          <w:sz w:val="22"/>
          <w:szCs w:val="22"/>
          <w:lang w:val="de-CH"/>
        </w:rPr>
        <w:t>Xolair 300 mg</w:t>
      </w:r>
    </w:p>
    <w:p w14:paraId="2439ACE2" w14:textId="77777777" w:rsidR="00E87CF2" w:rsidRPr="00D17ED2" w:rsidRDefault="00E87CF2" w:rsidP="00E87CF2">
      <w:pPr>
        <w:tabs>
          <w:tab w:val="clear" w:pos="567"/>
          <w:tab w:val="left" w:pos="708"/>
        </w:tabs>
        <w:spacing w:line="240" w:lineRule="auto"/>
        <w:rPr>
          <w:color w:val="000000"/>
          <w:szCs w:val="22"/>
          <w:lang w:val="de-CH"/>
        </w:rPr>
      </w:pPr>
    </w:p>
    <w:p w14:paraId="53AA2242" w14:textId="77777777" w:rsidR="00E87CF2" w:rsidRPr="00D17ED2" w:rsidRDefault="00E87CF2" w:rsidP="00E87CF2">
      <w:pPr>
        <w:spacing w:line="240" w:lineRule="auto"/>
        <w:rPr>
          <w:color w:val="000000"/>
          <w:szCs w:val="22"/>
          <w:lang w:val="de-CH"/>
        </w:rPr>
      </w:pPr>
    </w:p>
    <w:p w14:paraId="73681C63" w14:textId="77777777" w:rsidR="0064374B" w:rsidRPr="00D17ED2" w:rsidRDefault="0064374B" w:rsidP="0064374B">
      <w:pPr>
        <w:keepNext/>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17.</w:t>
      </w:r>
      <w:r w:rsidRPr="00D17ED2">
        <w:rPr>
          <w:b/>
          <w:noProof/>
          <w:szCs w:val="22"/>
          <w:lang w:val="de-CH"/>
        </w:rPr>
        <w:tab/>
      </w:r>
      <w:r w:rsidRPr="00D17ED2">
        <w:rPr>
          <w:b/>
          <w:noProof/>
          <w:lang w:val="hr-HR"/>
        </w:rPr>
        <w:t>JEDINSTVENI IDENTIFIKATOR – 2D BARKOD</w:t>
      </w:r>
    </w:p>
    <w:p w14:paraId="7C160769" w14:textId="77777777" w:rsidR="0064374B" w:rsidRPr="00D17ED2" w:rsidRDefault="0064374B" w:rsidP="0064374B">
      <w:pPr>
        <w:keepNext/>
        <w:spacing w:line="240" w:lineRule="auto"/>
        <w:rPr>
          <w:noProof/>
          <w:szCs w:val="22"/>
          <w:lang w:val="de-CH"/>
        </w:rPr>
      </w:pPr>
    </w:p>
    <w:p w14:paraId="74273450" w14:textId="77777777" w:rsidR="0064374B" w:rsidRPr="00D17ED2" w:rsidRDefault="0064374B" w:rsidP="0064374B">
      <w:pPr>
        <w:spacing w:line="240" w:lineRule="auto"/>
        <w:rPr>
          <w:noProof/>
          <w:szCs w:val="22"/>
          <w:shd w:val="pct15" w:color="auto" w:fill="auto"/>
          <w:lang w:val="de-CH"/>
        </w:rPr>
      </w:pPr>
      <w:r w:rsidRPr="00D17ED2">
        <w:rPr>
          <w:shd w:val="pct15" w:color="auto" w:fill="auto"/>
          <w:lang w:val="hr-HR"/>
        </w:rPr>
        <w:t>Sadrži 2D barkod s jedinstvenim identifikatorom</w:t>
      </w:r>
      <w:r w:rsidRPr="00D17ED2">
        <w:rPr>
          <w:noProof/>
          <w:szCs w:val="22"/>
          <w:shd w:val="pct15" w:color="auto" w:fill="auto"/>
          <w:lang w:val="de-CH"/>
        </w:rPr>
        <w:t>.</w:t>
      </w:r>
    </w:p>
    <w:p w14:paraId="1F0ED3EE" w14:textId="77777777" w:rsidR="0064374B" w:rsidRPr="00D17ED2" w:rsidRDefault="0064374B" w:rsidP="0064374B">
      <w:pPr>
        <w:spacing w:line="240" w:lineRule="auto"/>
        <w:rPr>
          <w:color w:val="000000"/>
          <w:szCs w:val="22"/>
          <w:lang w:val="de-CH"/>
        </w:rPr>
      </w:pPr>
    </w:p>
    <w:p w14:paraId="16E51679" w14:textId="77777777" w:rsidR="0064374B" w:rsidRPr="00D17ED2" w:rsidRDefault="0064374B" w:rsidP="0064374B">
      <w:pPr>
        <w:spacing w:line="240" w:lineRule="auto"/>
        <w:rPr>
          <w:color w:val="000000"/>
          <w:szCs w:val="22"/>
          <w:lang w:val="de-CH"/>
        </w:rPr>
      </w:pPr>
    </w:p>
    <w:p w14:paraId="6D9BDE98" w14:textId="77777777" w:rsidR="0064374B" w:rsidRPr="00D17ED2" w:rsidRDefault="0064374B" w:rsidP="0064374B">
      <w:pPr>
        <w:keepNext/>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18.</w:t>
      </w:r>
      <w:r w:rsidRPr="00D17ED2">
        <w:rPr>
          <w:b/>
          <w:noProof/>
          <w:szCs w:val="22"/>
          <w:lang w:val="de-CH"/>
        </w:rPr>
        <w:tab/>
      </w:r>
      <w:r w:rsidRPr="00D17ED2">
        <w:rPr>
          <w:b/>
          <w:noProof/>
          <w:lang w:val="hr-HR"/>
        </w:rPr>
        <w:t>JEDINSTVENI IDENTIFIKATOR – PODACI ČITLJIVI LJUDSKIM OKOM</w:t>
      </w:r>
    </w:p>
    <w:p w14:paraId="0FB767BB" w14:textId="77777777" w:rsidR="0064374B" w:rsidRPr="00D17ED2" w:rsidRDefault="0064374B" w:rsidP="0064374B">
      <w:pPr>
        <w:keepNext/>
        <w:spacing w:line="240" w:lineRule="auto"/>
        <w:rPr>
          <w:noProof/>
          <w:szCs w:val="22"/>
          <w:lang w:val="de-CH"/>
        </w:rPr>
      </w:pPr>
    </w:p>
    <w:p w14:paraId="0A1323D0" w14:textId="77777777" w:rsidR="0064374B" w:rsidRPr="00D17ED2" w:rsidRDefault="0064374B" w:rsidP="0064374B">
      <w:pPr>
        <w:keepNext/>
        <w:spacing w:line="240" w:lineRule="auto"/>
        <w:rPr>
          <w:szCs w:val="22"/>
          <w:lang w:val="de-CH"/>
        </w:rPr>
      </w:pPr>
      <w:r w:rsidRPr="00D17ED2">
        <w:rPr>
          <w:szCs w:val="22"/>
          <w:lang w:val="de-CH"/>
        </w:rPr>
        <w:t>PC</w:t>
      </w:r>
    </w:p>
    <w:p w14:paraId="1B51A2DB" w14:textId="77777777" w:rsidR="0064374B" w:rsidRPr="00D17ED2" w:rsidRDefault="0064374B" w:rsidP="0064374B">
      <w:pPr>
        <w:keepNext/>
        <w:spacing w:line="240" w:lineRule="auto"/>
        <w:rPr>
          <w:szCs w:val="22"/>
          <w:lang w:val="de-CH"/>
        </w:rPr>
      </w:pPr>
      <w:r w:rsidRPr="00D17ED2">
        <w:rPr>
          <w:szCs w:val="22"/>
          <w:lang w:val="de-CH"/>
        </w:rPr>
        <w:t>SN</w:t>
      </w:r>
    </w:p>
    <w:p w14:paraId="25E15931" w14:textId="77777777" w:rsidR="0064374B" w:rsidRPr="00D17ED2" w:rsidRDefault="0064374B" w:rsidP="0064374B">
      <w:pPr>
        <w:spacing w:line="240" w:lineRule="auto"/>
        <w:rPr>
          <w:color w:val="000000"/>
          <w:szCs w:val="22"/>
          <w:lang w:val="de-CH"/>
        </w:rPr>
      </w:pPr>
      <w:r w:rsidRPr="00D17ED2">
        <w:rPr>
          <w:szCs w:val="22"/>
          <w:lang w:val="de-CH"/>
        </w:rPr>
        <w:t>NN</w:t>
      </w:r>
    </w:p>
    <w:p w14:paraId="6FA26D95" w14:textId="77777777" w:rsidR="00E87CF2" w:rsidRPr="00D17ED2" w:rsidRDefault="00E87CF2" w:rsidP="00E87CF2">
      <w:pPr>
        <w:pStyle w:val="Text"/>
        <w:spacing w:before="0"/>
        <w:jc w:val="left"/>
        <w:rPr>
          <w:color w:val="000000"/>
          <w:sz w:val="22"/>
          <w:szCs w:val="22"/>
          <w:lang w:val="de-CH"/>
        </w:rPr>
      </w:pPr>
      <w:r w:rsidRPr="00D17ED2">
        <w:rPr>
          <w:b/>
          <w:color w:val="000000"/>
          <w:szCs w:val="22"/>
          <w:u w:val="single"/>
          <w:lang w:val="de-CH"/>
        </w:rPr>
        <w:br w:type="page"/>
      </w:r>
    </w:p>
    <w:p w14:paraId="4552E0F8" w14:textId="77777777" w:rsidR="00E87CF2" w:rsidRPr="00D17ED2" w:rsidRDefault="00E87CF2" w:rsidP="00E87CF2">
      <w:pPr>
        <w:tabs>
          <w:tab w:val="clear" w:pos="567"/>
          <w:tab w:val="left" w:pos="708"/>
        </w:tabs>
        <w:spacing w:line="240" w:lineRule="auto"/>
        <w:rPr>
          <w:color w:val="000000"/>
          <w:szCs w:val="22"/>
          <w:lang w:val="de-CH"/>
        </w:rPr>
      </w:pPr>
    </w:p>
    <w:p w14:paraId="5E51CC84"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hr-HR"/>
        </w:rPr>
      </w:pPr>
      <w:r w:rsidRPr="00D17ED2">
        <w:rPr>
          <w:b/>
          <w:noProof/>
          <w:szCs w:val="22"/>
          <w:lang w:val="hr-HR"/>
        </w:rPr>
        <w:t>PODACI KOJI SE MORAJU NALAZITI NA VANJSKOM PAKIRANJU</w:t>
      </w:r>
    </w:p>
    <w:p w14:paraId="031FD34D" w14:textId="77777777" w:rsidR="0064374B" w:rsidRPr="00D17ED2" w:rsidRDefault="0064374B" w:rsidP="0064374B">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76F9E14C" w14:textId="77777777" w:rsidR="0064374B" w:rsidRPr="00D17ED2" w:rsidRDefault="0064374B" w:rsidP="0064374B">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MEĐUPAKIRANJE VIŠESTRUKIH PAKIRANJA (BEZ PLAVOG OKVIRA)</w:t>
      </w:r>
    </w:p>
    <w:p w14:paraId="6B4526E2" w14:textId="77777777" w:rsidR="0064374B" w:rsidRPr="00D17ED2" w:rsidRDefault="0064374B" w:rsidP="0064374B">
      <w:pPr>
        <w:tabs>
          <w:tab w:val="clear" w:pos="567"/>
          <w:tab w:val="left" w:pos="708"/>
        </w:tabs>
        <w:spacing w:line="240" w:lineRule="auto"/>
        <w:rPr>
          <w:color w:val="000000"/>
          <w:szCs w:val="22"/>
          <w:lang w:val="hr-HR"/>
        </w:rPr>
      </w:pPr>
    </w:p>
    <w:p w14:paraId="56F189D6" w14:textId="77777777" w:rsidR="0064374B" w:rsidRPr="00D17ED2" w:rsidRDefault="0064374B" w:rsidP="0064374B">
      <w:pPr>
        <w:tabs>
          <w:tab w:val="clear" w:pos="567"/>
          <w:tab w:val="left" w:pos="708"/>
        </w:tabs>
        <w:spacing w:line="240" w:lineRule="auto"/>
        <w:rPr>
          <w:color w:val="000000"/>
          <w:szCs w:val="22"/>
          <w:lang w:val="hr-HR"/>
        </w:rPr>
      </w:pPr>
    </w:p>
    <w:p w14:paraId="0B41B993"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NAZIV LIJEKA</w:t>
      </w:r>
    </w:p>
    <w:p w14:paraId="7D89EC5F" w14:textId="77777777" w:rsidR="00E87CF2" w:rsidRPr="00D17ED2" w:rsidRDefault="00E87CF2" w:rsidP="00E87CF2">
      <w:pPr>
        <w:pStyle w:val="Text"/>
        <w:spacing w:before="0"/>
        <w:jc w:val="left"/>
        <w:rPr>
          <w:color w:val="000000"/>
          <w:sz w:val="22"/>
          <w:szCs w:val="22"/>
          <w:lang w:val="hr-HR"/>
        </w:rPr>
      </w:pPr>
    </w:p>
    <w:p w14:paraId="2F3DFC16" w14:textId="79FFE11E" w:rsidR="00E87CF2" w:rsidRPr="00D17ED2" w:rsidRDefault="00E87CF2" w:rsidP="00E87CF2">
      <w:pPr>
        <w:pStyle w:val="Text"/>
        <w:spacing w:before="0"/>
        <w:jc w:val="left"/>
        <w:rPr>
          <w:sz w:val="22"/>
          <w:szCs w:val="22"/>
          <w:lang w:val="hr-HR"/>
        </w:rPr>
      </w:pPr>
      <w:r w:rsidRPr="00D17ED2">
        <w:rPr>
          <w:color w:val="000000"/>
          <w:sz w:val="22"/>
          <w:szCs w:val="22"/>
          <w:lang w:val="hr-HR"/>
        </w:rPr>
        <w:t>Xolair 300 </w:t>
      </w:r>
      <w:r w:rsidRPr="00D17ED2">
        <w:rPr>
          <w:sz w:val="22"/>
          <w:szCs w:val="22"/>
          <w:lang w:val="hr-HR"/>
        </w:rPr>
        <w:t xml:space="preserve">mg </w:t>
      </w:r>
      <w:r w:rsidR="00314835" w:rsidRPr="00D17ED2">
        <w:rPr>
          <w:sz w:val="22"/>
          <w:szCs w:val="22"/>
          <w:lang w:val="hr-HR"/>
        </w:rPr>
        <w:t>otopina za injekciju u napunjenoj brizgalici</w:t>
      </w:r>
    </w:p>
    <w:p w14:paraId="77FCB054" w14:textId="77777777" w:rsidR="00E87CF2" w:rsidRPr="00D17ED2" w:rsidRDefault="00E87CF2" w:rsidP="00E87CF2">
      <w:pPr>
        <w:pStyle w:val="Text"/>
        <w:spacing w:before="0"/>
        <w:jc w:val="left"/>
        <w:rPr>
          <w:color w:val="000000"/>
          <w:sz w:val="22"/>
          <w:szCs w:val="22"/>
          <w:lang w:val="hr-HR"/>
        </w:rPr>
      </w:pPr>
      <w:r w:rsidRPr="00D17ED2">
        <w:rPr>
          <w:color w:val="000000"/>
          <w:sz w:val="22"/>
          <w:szCs w:val="22"/>
          <w:lang w:val="hr-HR"/>
        </w:rPr>
        <w:t>omalizumab</w:t>
      </w:r>
    </w:p>
    <w:p w14:paraId="34058CA3" w14:textId="77777777" w:rsidR="00E87CF2" w:rsidRPr="00D17ED2" w:rsidRDefault="00E87CF2" w:rsidP="00E87CF2">
      <w:pPr>
        <w:pStyle w:val="Text"/>
        <w:spacing w:before="0"/>
        <w:jc w:val="left"/>
        <w:rPr>
          <w:color w:val="000000"/>
          <w:sz w:val="22"/>
          <w:szCs w:val="22"/>
          <w:lang w:val="hr-HR"/>
        </w:rPr>
      </w:pPr>
    </w:p>
    <w:p w14:paraId="53F12873" w14:textId="77777777" w:rsidR="00E87CF2" w:rsidRPr="00D17ED2" w:rsidRDefault="00E87CF2" w:rsidP="00E87CF2">
      <w:pPr>
        <w:pStyle w:val="Text"/>
        <w:spacing w:before="0"/>
        <w:jc w:val="left"/>
        <w:rPr>
          <w:color w:val="000000"/>
          <w:sz w:val="22"/>
          <w:szCs w:val="22"/>
          <w:lang w:val="hr-HR"/>
        </w:rPr>
      </w:pPr>
    </w:p>
    <w:p w14:paraId="432C7920" w14:textId="77777777" w:rsidR="00314835" w:rsidRPr="00D17ED2" w:rsidRDefault="00314835" w:rsidP="00314835">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NAVOĐENJE DJELATNE(IH) TVARI</w:t>
      </w:r>
    </w:p>
    <w:p w14:paraId="38A1ADCC" w14:textId="77777777" w:rsidR="0064374B" w:rsidRPr="00D17ED2" w:rsidRDefault="0064374B" w:rsidP="0064374B">
      <w:pPr>
        <w:pStyle w:val="Text"/>
        <w:spacing w:before="0"/>
        <w:jc w:val="left"/>
        <w:rPr>
          <w:color w:val="000000"/>
          <w:sz w:val="22"/>
          <w:szCs w:val="22"/>
          <w:lang w:val="hr-HR"/>
        </w:rPr>
      </w:pPr>
    </w:p>
    <w:p w14:paraId="2D954F71" w14:textId="34A40098" w:rsidR="0064374B" w:rsidRPr="00D17ED2" w:rsidRDefault="0064374B" w:rsidP="0064374B">
      <w:pPr>
        <w:pStyle w:val="Text"/>
        <w:spacing w:before="0"/>
        <w:jc w:val="left"/>
        <w:rPr>
          <w:color w:val="000000"/>
          <w:sz w:val="22"/>
          <w:szCs w:val="22"/>
          <w:lang w:val="hr-HR"/>
        </w:rPr>
      </w:pPr>
      <w:r w:rsidRPr="00D17ED2">
        <w:rPr>
          <w:color w:val="000000"/>
          <w:sz w:val="22"/>
          <w:szCs w:val="22"/>
          <w:lang w:val="hr-HR"/>
        </w:rPr>
        <w:t>Jedna napunjena brizgalica sadrži 300 mg omalizumaba u 2 ml otopine.</w:t>
      </w:r>
    </w:p>
    <w:p w14:paraId="54155DD8" w14:textId="77777777" w:rsidR="0064374B" w:rsidRPr="00D17ED2" w:rsidRDefault="0064374B" w:rsidP="0064374B">
      <w:pPr>
        <w:pStyle w:val="Text"/>
        <w:spacing w:before="0"/>
        <w:jc w:val="left"/>
        <w:rPr>
          <w:color w:val="000000"/>
          <w:sz w:val="22"/>
          <w:szCs w:val="22"/>
          <w:lang w:val="hr-HR"/>
        </w:rPr>
      </w:pPr>
    </w:p>
    <w:p w14:paraId="52BDFF5C" w14:textId="77777777" w:rsidR="0064374B" w:rsidRPr="00D17ED2" w:rsidRDefault="0064374B" w:rsidP="0064374B">
      <w:pPr>
        <w:pStyle w:val="Text"/>
        <w:spacing w:before="0"/>
        <w:jc w:val="left"/>
        <w:rPr>
          <w:color w:val="000000"/>
          <w:sz w:val="22"/>
          <w:szCs w:val="22"/>
          <w:lang w:val="hr-HR"/>
        </w:rPr>
      </w:pPr>
    </w:p>
    <w:p w14:paraId="5DFA48BB"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hr-HR"/>
        </w:rPr>
      </w:pPr>
      <w:r w:rsidRPr="00D17ED2">
        <w:rPr>
          <w:b/>
          <w:bCs/>
          <w:lang w:val="hr-HR"/>
        </w:rPr>
        <w:t>3.</w:t>
      </w:r>
      <w:r w:rsidRPr="00D17ED2">
        <w:rPr>
          <w:b/>
          <w:bCs/>
          <w:lang w:val="hr-HR"/>
        </w:rPr>
        <w:tab/>
      </w:r>
      <w:r w:rsidRPr="00D17ED2">
        <w:rPr>
          <w:b/>
          <w:color w:val="000000"/>
          <w:szCs w:val="22"/>
          <w:lang w:val="hr-HR"/>
        </w:rPr>
        <w:t>POPIS POMOĆNIH TVARI</w:t>
      </w:r>
    </w:p>
    <w:p w14:paraId="65C525BE" w14:textId="77777777" w:rsidR="0064374B" w:rsidRPr="00D17ED2" w:rsidRDefault="0064374B" w:rsidP="0064374B">
      <w:pPr>
        <w:pStyle w:val="Text"/>
        <w:spacing w:before="0"/>
        <w:jc w:val="left"/>
        <w:rPr>
          <w:color w:val="000000"/>
          <w:sz w:val="22"/>
          <w:szCs w:val="22"/>
          <w:lang w:val="hr-HR"/>
        </w:rPr>
      </w:pPr>
    </w:p>
    <w:p w14:paraId="5745D4DF" w14:textId="63115EB5" w:rsidR="0064374B" w:rsidRPr="00D17ED2" w:rsidRDefault="0064374B" w:rsidP="0064374B">
      <w:pPr>
        <w:spacing w:line="240" w:lineRule="auto"/>
        <w:rPr>
          <w:szCs w:val="22"/>
          <w:lang w:val="hr-HR"/>
        </w:rPr>
      </w:pPr>
      <w:r w:rsidRPr="00D17ED2">
        <w:rPr>
          <w:szCs w:val="22"/>
          <w:lang w:val="hr-HR"/>
        </w:rPr>
        <w:t>Također sadrži: argininklorid, histidinklorid</w:t>
      </w:r>
      <w:r w:rsidR="009E28A1" w:rsidRPr="00D17ED2">
        <w:rPr>
          <w:szCs w:val="22"/>
          <w:lang w:val="hr-HR"/>
        </w:rPr>
        <w:t xml:space="preserve"> hidrat</w:t>
      </w:r>
      <w:r w:rsidRPr="00D17ED2">
        <w:rPr>
          <w:szCs w:val="22"/>
          <w:lang w:val="hr-HR"/>
        </w:rPr>
        <w:t>, histidin, polisorbat 20, vodu za injekcije.</w:t>
      </w:r>
    </w:p>
    <w:p w14:paraId="2D04499A" w14:textId="77777777" w:rsidR="0064374B" w:rsidRPr="00D17ED2" w:rsidRDefault="0064374B" w:rsidP="0064374B">
      <w:pPr>
        <w:pStyle w:val="Text"/>
        <w:spacing w:before="0"/>
        <w:jc w:val="left"/>
        <w:rPr>
          <w:color w:val="000000"/>
          <w:sz w:val="22"/>
          <w:szCs w:val="22"/>
          <w:lang w:val="hr-HR"/>
        </w:rPr>
      </w:pPr>
    </w:p>
    <w:p w14:paraId="18886394" w14:textId="77777777" w:rsidR="0064374B" w:rsidRPr="00D17ED2" w:rsidRDefault="0064374B" w:rsidP="0064374B">
      <w:pPr>
        <w:pStyle w:val="Text"/>
        <w:spacing w:before="0"/>
        <w:jc w:val="left"/>
        <w:rPr>
          <w:color w:val="000000"/>
          <w:sz w:val="22"/>
          <w:szCs w:val="22"/>
          <w:lang w:val="hr-HR"/>
        </w:rPr>
      </w:pPr>
    </w:p>
    <w:p w14:paraId="4360D4F2"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hr-HR"/>
        </w:rPr>
      </w:pPr>
      <w:r w:rsidRPr="00D17ED2">
        <w:rPr>
          <w:b/>
          <w:bCs/>
          <w:lang w:val="hr-HR"/>
        </w:rPr>
        <w:t>4.</w:t>
      </w:r>
      <w:r w:rsidRPr="00D17ED2">
        <w:rPr>
          <w:b/>
          <w:bCs/>
          <w:lang w:val="hr-HR"/>
        </w:rPr>
        <w:tab/>
      </w:r>
      <w:r w:rsidRPr="00D17ED2">
        <w:rPr>
          <w:b/>
          <w:noProof/>
          <w:szCs w:val="22"/>
          <w:lang w:val="hr-HR"/>
        </w:rPr>
        <w:t>FARMACEUTSKI OBLIK I SADRŽAJ</w:t>
      </w:r>
    </w:p>
    <w:p w14:paraId="31FB4A4C" w14:textId="77777777" w:rsidR="00E87CF2" w:rsidRPr="00D17ED2" w:rsidRDefault="00E87CF2" w:rsidP="00E87CF2">
      <w:pPr>
        <w:tabs>
          <w:tab w:val="clear" w:pos="567"/>
          <w:tab w:val="left" w:pos="708"/>
        </w:tabs>
        <w:spacing w:line="240" w:lineRule="auto"/>
        <w:rPr>
          <w:color w:val="000000"/>
          <w:szCs w:val="22"/>
          <w:lang w:val="hr-HR"/>
        </w:rPr>
      </w:pPr>
    </w:p>
    <w:p w14:paraId="0B26B7A3" w14:textId="77777777" w:rsidR="0064374B" w:rsidRPr="00D17ED2" w:rsidRDefault="0064374B" w:rsidP="0064374B">
      <w:pPr>
        <w:widowControl w:val="0"/>
        <w:tabs>
          <w:tab w:val="clear" w:pos="567"/>
        </w:tabs>
        <w:spacing w:line="240" w:lineRule="auto"/>
        <w:rPr>
          <w:szCs w:val="22"/>
          <w:shd w:val="pct15" w:color="auto" w:fill="auto"/>
          <w:lang w:val="hr-HR"/>
        </w:rPr>
      </w:pPr>
      <w:r w:rsidRPr="00D17ED2">
        <w:rPr>
          <w:szCs w:val="22"/>
          <w:shd w:val="pct15" w:color="auto" w:fill="auto"/>
          <w:lang w:val="hr-HR"/>
        </w:rPr>
        <w:t>Otopina za injekciju u napunjenoj brizgalici</w:t>
      </w:r>
    </w:p>
    <w:p w14:paraId="675F96F8" w14:textId="77777777" w:rsidR="0064374B" w:rsidRPr="00D17ED2" w:rsidRDefault="0064374B" w:rsidP="0064374B">
      <w:pPr>
        <w:spacing w:line="240" w:lineRule="auto"/>
        <w:rPr>
          <w:color w:val="000000"/>
          <w:szCs w:val="22"/>
          <w:lang w:val="hr-HR"/>
        </w:rPr>
      </w:pPr>
    </w:p>
    <w:p w14:paraId="592F8F1E" w14:textId="77777777" w:rsidR="0064374B" w:rsidRPr="00D17ED2" w:rsidRDefault="0064374B" w:rsidP="0064374B">
      <w:pPr>
        <w:spacing w:line="240" w:lineRule="auto"/>
        <w:rPr>
          <w:color w:val="000000"/>
          <w:szCs w:val="22"/>
          <w:shd w:val="clear" w:color="auto" w:fill="D9D9D9"/>
          <w:lang w:val="hr-HR"/>
        </w:rPr>
      </w:pPr>
      <w:r w:rsidRPr="00D17ED2">
        <w:rPr>
          <w:color w:val="000000"/>
          <w:szCs w:val="22"/>
          <w:lang w:val="hr-HR"/>
        </w:rPr>
        <w:t xml:space="preserve">1 napunjena brizgalica. Sastavni dio višestrukog pakiranja. </w:t>
      </w:r>
      <w:r w:rsidRPr="00D17ED2">
        <w:rPr>
          <w:color w:val="000000"/>
          <w:szCs w:val="22"/>
          <w:lang w:val="nb-NO"/>
        </w:rPr>
        <w:t>Ne prodaje se zasebno.</w:t>
      </w:r>
    </w:p>
    <w:p w14:paraId="109268BD" w14:textId="77777777" w:rsidR="0064374B" w:rsidRPr="00D17ED2" w:rsidRDefault="0064374B" w:rsidP="0064374B">
      <w:pPr>
        <w:pStyle w:val="Text"/>
        <w:spacing w:before="0"/>
        <w:jc w:val="left"/>
        <w:rPr>
          <w:color w:val="000000"/>
          <w:sz w:val="22"/>
          <w:szCs w:val="22"/>
          <w:lang w:val="hr-HR"/>
        </w:rPr>
      </w:pPr>
    </w:p>
    <w:p w14:paraId="5BC8D148" w14:textId="77777777" w:rsidR="0064374B" w:rsidRPr="00D17ED2" w:rsidRDefault="0064374B" w:rsidP="0064374B">
      <w:pPr>
        <w:pStyle w:val="Text"/>
        <w:spacing w:before="0"/>
        <w:jc w:val="left"/>
        <w:rPr>
          <w:color w:val="000000"/>
          <w:sz w:val="22"/>
          <w:szCs w:val="22"/>
          <w:lang w:val="hr-HR"/>
        </w:rPr>
      </w:pPr>
    </w:p>
    <w:p w14:paraId="4211A0F5"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NAČIN I PUT(EVI) PRIMJENE LIJEKA</w:t>
      </w:r>
    </w:p>
    <w:p w14:paraId="39589CC3" w14:textId="77777777" w:rsidR="0064374B" w:rsidRPr="00D17ED2" w:rsidRDefault="0064374B" w:rsidP="0064374B">
      <w:pPr>
        <w:pStyle w:val="Text"/>
        <w:spacing w:before="0"/>
        <w:jc w:val="left"/>
        <w:rPr>
          <w:color w:val="000000"/>
          <w:sz w:val="22"/>
          <w:szCs w:val="22"/>
          <w:lang w:val="hr-HR"/>
        </w:rPr>
      </w:pPr>
    </w:p>
    <w:p w14:paraId="1782C2CD" w14:textId="77777777" w:rsidR="0064374B" w:rsidRPr="00D17ED2" w:rsidRDefault="0064374B" w:rsidP="0064374B">
      <w:pPr>
        <w:pStyle w:val="Text"/>
        <w:spacing w:before="0"/>
        <w:jc w:val="left"/>
        <w:rPr>
          <w:color w:val="000000"/>
          <w:sz w:val="22"/>
          <w:szCs w:val="22"/>
          <w:lang w:val="hr-HR"/>
        </w:rPr>
      </w:pPr>
      <w:r w:rsidRPr="00D17ED2">
        <w:rPr>
          <w:bCs/>
          <w:sz w:val="22"/>
          <w:szCs w:val="22"/>
          <w:lang w:val="hr-HR"/>
        </w:rPr>
        <w:t>Prije uporabe pročitajte uputu o lijeku</w:t>
      </w:r>
      <w:r w:rsidRPr="00D17ED2">
        <w:rPr>
          <w:color w:val="000000"/>
          <w:sz w:val="22"/>
          <w:szCs w:val="22"/>
          <w:lang w:val="hr-HR"/>
        </w:rPr>
        <w:t>.</w:t>
      </w:r>
    </w:p>
    <w:p w14:paraId="0E7803C6" w14:textId="77777777" w:rsidR="0064374B" w:rsidRPr="00D17ED2" w:rsidRDefault="0064374B" w:rsidP="0064374B">
      <w:pPr>
        <w:pStyle w:val="Text"/>
        <w:spacing w:before="0"/>
        <w:jc w:val="left"/>
        <w:rPr>
          <w:color w:val="000000"/>
          <w:sz w:val="22"/>
          <w:szCs w:val="22"/>
          <w:lang w:val="hr-HR"/>
        </w:rPr>
      </w:pPr>
      <w:r w:rsidRPr="00D17ED2">
        <w:rPr>
          <w:bCs/>
          <w:sz w:val="22"/>
          <w:szCs w:val="22"/>
          <w:lang w:val="hr-HR"/>
        </w:rPr>
        <w:t xml:space="preserve">Za </w:t>
      </w:r>
      <w:r w:rsidRPr="00D17ED2">
        <w:rPr>
          <w:sz w:val="22"/>
          <w:szCs w:val="22"/>
          <w:lang w:val="hr-HR"/>
        </w:rPr>
        <w:t>supkutanu primjenu</w:t>
      </w:r>
      <w:r w:rsidRPr="00D17ED2">
        <w:rPr>
          <w:color w:val="000000"/>
          <w:sz w:val="22"/>
          <w:szCs w:val="22"/>
          <w:lang w:val="hr-HR"/>
        </w:rPr>
        <w:t>.</w:t>
      </w:r>
    </w:p>
    <w:p w14:paraId="2D35797B" w14:textId="77777777" w:rsidR="0064374B" w:rsidRPr="00D17ED2" w:rsidRDefault="0064374B" w:rsidP="0064374B">
      <w:pPr>
        <w:pStyle w:val="Text"/>
        <w:spacing w:before="0"/>
        <w:jc w:val="left"/>
        <w:rPr>
          <w:color w:val="000000"/>
          <w:sz w:val="22"/>
          <w:szCs w:val="22"/>
          <w:lang w:val="hr-HR"/>
        </w:rPr>
      </w:pPr>
      <w:r w:rsidRPr="00D17ED2">
        <w:rPr>
          <w:color w:val="000000"/>
          <w:sz w:val="22"/>
          <w:szCs w:val="22"/>
          <w:lang w:val="hr-HR"/>
        </w:rPr>
        <w:t>Za jednokratnu uporabu.</w:t>
      </w:r>
    </w:p>
    <w:p w14:paraId="3669D89B" w14:textId="77777777" w:rsidR="00E87CF2" w:rsidRPr="00D17ED2" w:rsidRDefault="00E87CF2" w:rsidP="00E87CF2">
      <w:pPr>
        <w:pStyle w:val="Text"/>
        <w:spacing w:before="0"/>
        <w:jc w:val="left"/>
        <w:rPr>
          <w:color w:val="000000"/>
          <w:sz w:val="22"/>
          <w:szCs w:val="22"/>
          <w:lang w:val="hr-HR"/>
        </w:rPr>
      </w:pPr>
    </w:p>
    <w:p w14:paraId="15A78A94" w14:textId="77777777" w:rsidR="00E87CF2" w:rsidRPr="00D17ED2" w:rsidRDefault="00E87CF2" w:rsidP="00E87CF2">
      <w:pPr>
        <w:tabs>
          <w:tab w:val="clear" w:pos="567"/>
          <w:tab w:val="left" w:pos="708"/>
        </w:tabs>
        <w:spacing w:line="240" w:lineRule="auto"/>
        <w:rPr>
          <w:color w:val="000000"/>
          <w:szCs w:val="22"/>
          <w:lang w:val="hr-HR"/>
        </w:rPr>
      </w:pPr>
    </w:p>
    <w:p w14:paraId="34A2D09D"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t>POSEBNO UPOZORENJE O ČUVANJU LIJEKA IZVAN POGLEDA I DOHVATA DJECE</w:t>
      </w:r>
    </w:p>
    <w:p w14:paraId="6529F3A5" w14:textId="77777777" w:rsidR="0064374B" w:rsidRPr="00D17ED2" w:rsidRDefault="0064374B" w:rsidP="0064374B">
      <w:pPr>
        <w:pStyle w:val="Text"/>
        <w:spacing w:before="0"/>
        <w:jc w:val="left"/>
        <w:rPr>
          <w:color w:val="000000"/>
          <w:sz w:val="22"/>
          <w:szCs w:val="22"/>
          <w:lang w:val="hr-HR"/>
        </w:rPr>
      </w:pPr>
    </w:p>
    <w:p w14:paraId="1574EE44" w14:textId="77777777" w:rsidR="0064374B" w:rsidRPr="00D17ED2" w:rsidRDefault="0064374B" w:rsidP="0064374B">
      <w:pPr>
        <w:pStyle w:val="Text"/>
        <w:spacing w:before="0"/>
        <w:jc w:val="left"/>
        <w:rPr>
          <w:color w:val="000000"/>
          <w:sz w:val="22"/>
          <w:szCs w:val="22"/>
        </w:rPr>
      </w:pPr>
      <w:r w:rsidRPr="00D17ED2">
        <w:rPr>
          <w:noProof/>
          <w:sz w:val="22"/>
          <w:szCs w:val="22"/>
          <w:lang w:val="hr-HR"/>
        </w:rPr>
        <w:t>Čuvati izvan pogleda i dohvata djece</w:t>
      </w:r>
      <w:r w:rsidRPr="00D17ED2">
        <w:rPr>
          <w:color w:val="000000"/>
          <w:sz w:val="22"/>
          <w:szCs w:val="22"/>
        </w:rPr>
        <w:t>.</w:t>
      </w:r>
    </w:p>
    <w:p w14:paraId="41E55AB4" w14:textId="77777777" w:rsidR="0064374B" w:rsidRPr="00D17ED2" w:rsidRDefault="0064374B" w:rsidP="0064374B">
      <w:pPr>
        <w:pStyle w:val="Text"/>
        <w:spacing w:before="0"/>
        <w:jc w:val="left"/>
        <w:rPr>
          <w:color w:val="000000"/>
          <w:sz w:val="22"/>
          <w:szCs w:val="22"/>
        </w:rPr>
      </w:pPr>
    </w:p>
    <w:p w14:paraId="16D5877B" w14:textId="77777777" w:rsidR="0064374B" w:rsidRPr="00D17ED2" w:rsidRDefault="0064374B" w:rsidP="0064374B">
      <w:pPr>
        <w:tabs>
          <w:tab w:val="clear" w:pos="567"/>
          <w:tab w:val="left" w:pos="708"/>
        </w:tabs>
        <w:spacing w:line="240" w:lineRule="auto"/>
        <w:rPr>
          <w:color w:val="000000"/>
          <w:szCs w:val="22"/>
        </w:rPr>
      </w:pPr>
    </w:p>
    <w:p w14:paraId="18BB363A"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7.</w:t>
      </w:r>
      <w:r w:rsidRPr="00D17ED2">
        <w:rPr>
          <w:b/>
          <w:color w:val="000000"/>
          <w:szCs w:val="22"/>
          <w:lang w:val="fr-CH"/>
        </w:rPr>
        <w:tab/>
      </w:r>
      <w:r w:rsidRPr="00D17ED2">
        <w:rPr>
          <w:b/>
          <w:noProof/>
          <w:szCs w:val="22"/>
          <w:lang w:val="hr-HR"/>
        </w:rPr>
        <w:t>DRUGO(A) POSEBNO(A) UPOZORENJE(A), AKO JE POTREBNO</w:t>
      </w:r>
    </w:p>
    <w:p w14:paraId="611C1FEB" w14:textId="77777777" w:rsidR="0064374B" w:rsidRPr="00D17ED2" w:rsidRDefault="0064374B" w:rsidP="0064374B">
      <w:pPr>
        <w:pStyle w:val="Text"/>
        <w:spacing w:before="0"/>
        <w:jc w:val="left"/>
        <w:rPr>
          <w:color w:val="000000"/>
          <w:sz w:val="22"/>
          <w:szCs w:val="22"/>
          <w:lang w:val="fr-CH"/>
        </w:rPr>
      </w:pPr>
    </w:p>
    <w:p w14:paraId="0F0153D7" w14:textId="77777777" w:rsidR="0064374B" w:rsidRPr="00D17ED2" w:rsidRDefault="0064374B" w:rsidP="0064374B">
      <w:pPr>
        <w:pStyle w:val="Text"/>
        <w:spacing w:before="0"/>
        <w:jc w:val="left"/>
        <w:rPr>
          <w:color w:val="000000"/>
          <w:sz w:val="22"/>
          <w:szCs w:val="22"/>
          <w:lang w:val="fr-CH"/>
        </w:rPr>
      </w:pPr>
    </w:p>
    <w:p w14:paraId="40FA0DF0"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fr-CH"/>
        </w:rPr>
      </w:pPr>
      <w:r w:rsidRPr="00D17ED2">
        <w:rPr>
          <w:b/>
          <w:color w:val="000000"/>
          <w:szCs w:val="22"/>
          <w:lang w:val="fr-CH"/>
        </w:rPr>
        <w:t>8.</w:t>
      </w:r>
      <w:r w:rsidRPr="00D17ED2">
        <w:rPr>
          <w:b/>
          <w:color w:val="000000"/>
          <w:szCs w:val="22"/>
          <w:lang w:val="fr-CH"/>
        </w:rPr>
        <w:tab/>
      </w:r>
      <w:r w:rsidRPr="00D17ED2">
        <w:rPr>
          <w:b/>
          <w:noProof/>
          <w:szCs w:val="22"/>
          <w:lang w:val="hr-HR"/>
        </w:rPr>
        <w:t>ROK VALJANOSTI</w:t>
      </w:r>
    </w:p>
    <w:p w14:paraId="53F577D1" w14:textId="77777777" w:rsidR="0064374B" w:rsidRPr="00D17ED2" w:rsidRDefault="0064374B" w:rsidP="0064374B">
      <w:pPr>
        <w:pStyle w:val="Text"/>
        <w:spacing w:before="0"/>
        <w:jc w:val="left"/>
        <w:rPr>
          <w:color w:val="000000"/>
          <w:sz w:val="22"/>
          <w:szCs w:val="22"/>
          <w:lang w:val="fr-CH"/>
        </w:rPr>
      </w:pPr>
    </w:p>
    <w:p w14:paraId="0B027FA5" w14:textId="77777777" w:rsidR="0064374B" w:rsidRPr="00D17ED2" w:rsidRDefault="0064374B" w:rsidP="0064374B">
      <w:pPr>
        <w:pStyle w:val="Text"/>
        <w:spacing w:before="0"/>
        <w:jc w:val="left"/>
        <w:rPr>
          <w:color w:val="000000"/>
          <w:sz w:val="22"/>
          <w:szCs w:val="22"/>
          <w:lang w:val="fr-CH"/>
        </w:rPr>
      </w:pPr>
      <w:r w:rsidRPr="00D17ED2">
        <w:rPr>
          <w:color w:val="000000"/>
          <w:sz w:val="22"/>
          <w:szCs w:val="22"/>
          <w:lang w:val="fr-CH"/>
        </w:rPr>
        <w:t>EXP</w:t>
      </w:r>
    </w:p>
    <w:p w14:paraId="79E793F0" w14:textId="77777777" w:rsidR="0064374B" w:rsidRPr="00D17ED2" w:rsidRDefault="0064374B" w:rsidP="0064374B">
      <w:pPr>
        <w:tabs>
          <w:tab w:val="clear" w:pos="567"/>
          <w:tab w:val="left" w:pos="708"/>
        </w:tabs>
        <w:spacing w:line="240" w:lineRule="auto"/>
        <w:rPr>
          <w:color w:val="000000"/>
          <w:szCs w:val="22"/>
          <w:lang w:val="fr-CH"/>
        </w:rPr>
      </w:pPr>
    </w:p>
    <w:p w14:paraId="44234477" w14:textId="77777777" w:rsidR="0064374B" w:rsidRPr="00D17ED2" w:rsidRDefault="0064374B" w:rsidP="0064374B">
      <w:pPr>
        <w:tabs>
          <w:tab w:val="clear" w:pos="567"/>
          <w:tab w:val="left" w:pos="708"/>
        </w:tabs>
        <w:spacing w:line="240" w:lineRule="auto"/>
        <w:rPr>
          <w:color w:val="000000"/>
          <w:szCs w:val="22"/>
          <w:lang w:val="fr-CH"/>
        </w:rPr>
      </w:pPr>
    </w:p>
    <w:p w14:paraId="180660D3" w14:textId="77777777" w:rsidR="0064374B" w:rsidRPr="00D17ED2" w:rsidRDefault="0064374B" w:rsidP="0064374B">
      <w:pPr>
        <w:keepNext/>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lang w:val="fr-CH"/>
        </w:rPr>
      </w:pPr>
      <w:r w:rsidRPr="00D17ED2">
        <w:rPr>
          <w:b/>
          <w:color w:val="000000"/>
          <w:szCs w:val="22"/>
          <w:lang w:val="fr-CH"/>
        </w:rPr>
        <w:t>9.</w:t>
      </w:r>
      <w:r w:rsidRPr="00D17ED2">
        <w:rPr>
          <w:b/>
          <w:color w:val="000000"/>
          <w:szCs w:val="22"/>
          <w:lang w:val="fr-CH"/>
        </w:rPr>
        <w:tab/>
      </w:r>
      <w:r w:rsidRPr="00D17ED2">
        <w:rPr>
          <w:b/>
          <w:noProof/>
          <w:szCs w:val="22"/>
          <w:lang w:val="hr-HR"/>
        </w:rPr>
        <w:t>POSEBNE MJERE ČUVANJA</w:t>
      </w:r>
    </w:p>
    <w:p w14:paraId="47BD3F17" w14:textId="77777777" w:rsidR="0064374B" w:rsidRPr="00D17ED2" w:rsidRDefault="0064374B" w:rsidP="0064374B">
      <w:pPr>
        <w:pStyle w:val="Text"/>
        <w:keepNext/>
        <w:spacing w:before="0"/>
        <w:jc w:val="left"/>
        <w:rPr>
          <w:color w:val="000000"/>
          <w:sz w:val="22"/>
          <w:szCs w:val="22"/>
          <w:lang w:val="fr-CH"/>
        </w:rPr>
      </w:pPr>
    </w:p>
    <w:p w14:paraId="422A3749" w14:textId="77777777" w:rsidR="0064374B" w:rsidRPr="00D17ED2" w:rsidRDefault="0064374B" w:rsidP="0064374B">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6897D4DE" w14:textId="77777777" w:rsidR="0064374B" w:rsidRPr="00D17ED2" w:rsidRDefault="0064374B" w:rsidP="0064374B">
      <w:pPr>
        <w:pStyle w:val="Text"/>
        <w:keepN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23CE3153" w14:textId="77777777" w:rsidR="0064374B" w:rsidRPr="00D17ED2" w:rsidRDefault="0064374B" w:rsidP="00767FAD">
      <w:pPr>
        <w:pStyle w:val="Text"/>
        <w:keepNext/>
        <w:spacing w:before="0"/>
        <w:jc w:val="left"/>
        <w:rPr>
          <w:color w:val="000000"/>
          <w:sz w:val="22"/>
          <w:szCs w:val="22"/>
          <w:lang w:val="hr-HR"/>
        </w:rPr>
      </w:pPr>
      <w:r w:rsidRPr="00D17ED2">
        <w:rPr>
          <w:color w:val="000000"/>
          <w:sz w:val="22"/>
          <w:szCs w:val="22"/>
          <w:lang w:val="hr-HR"/>
        </w:rPr>
        <w:t>Čuvati u originalnom pakiranju radi zaštite od svjetlosti.</w:t>
      </w:r>
    </w:p>
    <w:p w14:paraId="1DEFF540" w14:textId="77777777" w:rsidR="00E87CF2" w:rsidRPr="00D17ED2" w:rsidRDefault="00E87CF2" w:rsidP="00E87CF2">
      <w:pPr>
        <w:pStyle w:val="Text"/>
        <w:spacing w:before="0"/>
        <w:jc w:val="left"/>
        <w:rPr>
          <w:color w:val="000000"/>
          <w:sz w:val="22"/>
          <w:szCs w:val="22"/>
          <w:lang w:val="hr-HR"/>
        </w:rPr>
      </w:pPr>
    </w:p>
    <w:p w14:paraId="19A063DB" w14:textId="77777777" w:rsidR="00E87CF2" w:rsidRPr="00D17ED2" w:rsidRDefault="00E87CF2" w:rsidP="00E87CF2">
      <w:pPr>
        <w:pStyle w:val="Text"/>
        <w:spacing w:before="0"/>
        <w:jc w:val="left"/>
        <w:rPr>
          <w:color w:val="000000"/>
          <w:sz w:val="22"/>
          <w:szCs w:val="22"/>
          <w:lang w:val="hr-HR"/>
        </w:rPr>
      </w:pPr>
    </w:p>
    <w:p w14:paraId="61279A98"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Pr="00D17ED2">
        <w:rPr>
          <w:b/>
          <w:caps/>
          <w:szCs w:val="22"/>
          <w:lang w:val="hr-HR"/>
        </w:rPr>
        <w:t>posebne mjere za ZBRINJAVANJE neiskorištenog lijeka ili OTPADNIH MATERIJALA KOJI POTJEČU OD lijeka, AKO je potrebno</w:t>
      </w:r>
    </w:p>
    <w:p w14:paraId="476295D4" w14:textId="77777777" w:rsidR="0064374B" w:rsidRPr="00D17ED2" w:rsidRDefault="0064374B" w:rsidP="0064374B">
      <w:pPr>
        <w:pStyle w:val="Text"/>
        <w:spacing w:before="0"/>
        <w:jc w:val="left"/>
        <w:rPr>
          <w:color w:val="000000"/>
          <w:sz w:val="22"/>
          <w:szCs w:val="22"/>
          <w:lang w:val="hr-HR"/>
        </w:rPr>
      </w:pPr>
    </w:p>
    <w:p w14:paraId="2C1AD356" w14:textId="77777777" w:rsidR="0064374B" w:rsidRPr="00D17ED2" w:rsidRDefault="0064374B" w:rsidP="0064374B">
      <w:pPr>
        <w:pStyle w:val="Text"/>
        <w:spacing w:before="0"/>
        <w:jc w:val="left"/>
        <w:rPr>
          <w:color w:val="000000"/>
          <w:sz w:val="22"/>
          <w:szCs w:val="22"/>
          <w:lang w:val="hr-HR"/>
        </w:rPr>
      </w:pPr>
    </w:p>
    <w:p w14:paraId="1C2A649C"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Pr="00D17ED2">
        <w:rPr>
          <w:b/>
          <w:caps/>
          <w:szCs w:val="22"/>
          <w:lang w:val="hr-HR"/>
        </w:rPr>
        <w:t>NAZIV i adresa nositelja odobrenja za stavljanje lijeka u promet</w:t>
      </w:r>
    </w:p>
    <w:p w14:paraId="21626A66" w14:textId="77777777" w:rsidR="0064374B" w:rsidRPr="00D17ED2" w:rsidRDefault="0064374B" w:rsidP="0064374B">
      <w:pPr>
        <w:tabs>
          <w:tab w:val="clear" w:pos="567"/>
          <w:tab w:val="left" w:pos="708"/>
        </w:tabs>
        <w:spacing w:line="240" w:lineRule="auto"/>
        <w:rPr>
          <w:color w:val="000000"/>
          <w:szCs w:val="22"/>
          <w:lang w:val="hr-HR"/>
        </w:rPr>
      </w:pPr>
    </w:p>
    <w:p w14:paraId="57988798" w14:textId="77777777" w:rsidR="0064374B" w:rsidRPr="00D17ED2" w:rsidRDefault="0064374B" w:rsidP="0064374B">
      <w:pPr>
        <w:keepNext/>
        <w:widowControl w:val="0"/>
        <w:spacing w:line="240" w:lineRule="auto"/>
        <w:rPr>
          <w:color w:val="000000"/>
          <w:szCs w:val="22"/>
          <w:lang w:val="hr-HR"/>
        </w:rPr>
      </w:pPr>
      <w:r w:rsidRPr="00D17ED2">
        <w:rPr>
          <w:color w:val="000000"/>
          <w:szCs w:val="22"/>
          <w:lang w:val="hr-HR"/>
        </w:rPr>
        <w:t>Novartis Europharm Limited</w:t>
      </w:r>
    </w:p>
    <w:p w14:paraId="1196C96F" w14:textId="77777777" w:rsidR="0064374B" w:rsidRPr="00D17ED2" w:rsidRDefault="0064374B" w:rsidP="0064374B">
      <w:pPr>
        <w:keepNext/>
        <w:widowControl w:val="0"/>
        <w:spacing w:line="240" w:lineRule="auto"/>
        <w:rPr>
          <w:color w:val="000000"/>
        </w:rPr>
      </w:pPr>
      <w:r w:rsidRPr="00D17ED2">
        <w:rPr>
          <w:color w:val="000000"/>
        </w:rPr>
        <w:t>Vista Building</w:t>
      </w:r>
    </w:p>
    <w:p w14:paraId="60BA5A6C" w14:textId="77777777" w:rsidR="0064374B" w:rsidRPr="00D17ED2" w:rsidRDefault="0064374B" w:rsidP="0064374B">
      <w:pPr>
        <w:keepNext/>
        <w:widowControl w:val="0"/>
        <w:spacing w:line="240" w:lineRule="auto"/>
        <w:rPr>
          <w:color w:val="000000"/>
        </w:rPr>
      </w:pPr>
      <w:r w:rsidRPr="00D17ED2">
        <w:rPr>
          <w:color w:val="000000"/>
        </w:rPr>
        <w:t>Elm Park, Merrion Road</w:t>
      </w:r>
    </w:p>
    <w:p w14:paraId="682BDCCA" w14:textId="77777777" w:rsidR="0064374B" w:rsidRPr="00D17ED2" w:rsidRDefault="0064374B" w:rsidP="0064374B">
      <w:pPr>
        <w:keepNext/>
        <w:widowControl w:val="0"/>
        <w:spacing w:line="240" w:lineRule="auto"/>
        <w:rPr>
          <w:color w:val="000000"/>
        </w:rPr>
      </w:pPr>
      <w:r w:rsidRPr="00D17ED2">
        <w:rPr>
          <w:color w:val="000000"/>
        </w:rPr>
        <w:t>Dublin 4</w:t>
      </w:r>
    </w:p>
    <w:p w14:paraId="75C21F60" w14:textId="77777777" w:rsidR="0064374B" w:rsidRPr="00D17ED2" w:rsidRDefault="0064374B" w:rsidP="0064374B">
      <w:pPr>
        <w:spacing w:line="240" w:lineRule="auto"/>
        <w:rPr>
          <w:color w:val="000000"/>
          <w:szCs w:val="22"/>
        </w:rPr>
      </w:pPr>
      <w:r w:rsidRPr="00D17ED2">
        <w:rPr>
          <w:color w:val="000000"/>
        </w:rPr>
        <w:t>Irska</w:t>
      </w:r>
    </w:p>
    <w:p w14:paraId="333A9897" w14:textId="77777777" w:rsidR="0064374B" w:rsidRPr="00D17ED2" w:rsidRDefault="0064374B" w:rsidP="0064374B">
      <w:pPr>
        <w:tabs>
          <w:tab w:val="clear" w:pos="567"/>
          <w:tab w:val="left" w:pos="708"/>
        </w:tabs>
        <w:spacing w:line="240" w:lineRule="auto"/>
        <w:rPr>
          <w:color w:val="000000"/>
          <w:szCs w:val="22"/>
        </w:rPr>
      </w:pPr>
    </w:p>
    <w:p w14:paraId="69FCB64A" w14:textId="77777777" w:rsidR="0064374B" w:rsidRPr="00D17ED2" w:rsidRDefault="0064374B" w:rsidP="0064374B">
      <w:pPr>
        <w:tabs>
          <w:tab w:val="clear" w:pos="567"/>
          <w:tab w:val="left" w:pos="708"/>
        </w:tabs>
        <w:spacing w:line="240" w:lineRule="auto"/>
        <w:rPr>
          <w:color w:val="000000"/>
          <w:szCs w:val="22"/>
        </w:rPr>
      </w:pPr>
    </w:p>
    <w:p w14:paraId="1EEA2221"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12.</w:t>
      </w:r>
      <w:r w:rsidRPr="00D17ED2">
        <w:rPr>
          <w:b/>
          <w:color w:val="000000"/>
          <w:szCs w:val="22"/>
        </w:rPr>
        <w:tab/>
      </w:r>
      <w:r w:rsidRPr="00D17ED2">
        <w:rPr>
          <w:b/>
          <w:caps/>
          <w:szCs w:val="22"/>
          <w:lang w:val="hr-HR"/>
        </w:rPr>
        <w:t>BROJ(EVI) odobrenjA za stavljanje lijeka u promet</w:t>
      </w:r>
    </w:p>
    <w:p w14:paraId="6B6B3A86" w14:textId="77777777" w:rsidR="00E87CF2" w:rsidRPr="00D17ED2" w:rsidRDefault="00E87CF2" w:rsidP="00E87CF2">
      <w:pPr>
        <w:pStyle w:val="Text"/>
        <w:spacing w:before="0"/>
        <w:jc w:val="left"/>
        <w:rPr>
          <w:color w:val="000000"/>
          <w:sz w:val="22"/>
          <w:szCs w:val="22"/>
        </w:rPr>
      </w:pPr>
    </w:p>
    <w:p w14:paraId="0BB124CA" w14:textId="0338FAFA" w:rsidR="00E87CF2" w:rsidRPr="00D17ED2" w:rsidRDefault="00E87CF2" w:rsidP="00E87CF2">
      <w:pPr>
        <w:tabs>
          <w:tab w:val="clear" w:pos="567"/>
          <w:tab w:val="left" w:pos="2268"/>
        </w:tabs>
        <w:spacing w:line="240" w:lineRule="auto"/>
        <w:rPr>
          <w:color w:val="000000"/>
          <w:szCs w:val="22"/>
          <w:shd w:val="pct15" w:color="auto" w:fill="auto"/>
          <w:lang w:val="en-US"/>
        </w:rPr>
      </w:pPr>
      <w:r w:rsidRPr="00D17ED2">
        <w:rPr>
          <w:color w:val="000000"/>
          <w:szCs w:val="22"/>
          <w:lang w:val="en-US"/>
        </w:rPr>
        <w:t>EU/1/05/319/</w:t>
      </w:r>
      <w:r w:rsidR="00BB17F2" w:rsidRPr="00D17ED2">
        <w:rPr>
          <w:color w:val="000000"/>
          <w:szCs w:val="22"/>
          <w:lang w:val="en-US"/>
        </w:rPr>
        <w:t>016</w:t>
      </w:r>
      <w:r w:rsidRPr="00D17ED2">
        <w:rPr>
          <w:color w:val="000000"/>
          <w:szCs w:val="22"/>
          <w:lang w:val="en-US"/>
        </w:rPr>
        <w:tab/>
      </w:r>
      <w:r w:rsidRPr="00D17ED2">
        <w:rPr>
          <w:color w:val="000000"/>
          <w:szCs w:val="22"/>
          <w:shd w:val="pct15" w:color="auto" w:fill="auto"/>
          <w:lang w:val="en-US"/>
        </w:rPr>
        <w:t xml:space="preserve">300 mg </w:t>
      </w:r>
      <w:r w:rsidR="0064374B" w:rsidRPr="00D17ED2">
        <w:rPr>
          <w:color w:val="000000"/>
          <w:szCs w:val="22"/>
          <w:shd w:val="clear" w:color="auto" w:fill="D9D9D9"/>
        </w:rPr>
        <w:t xml:space="preserve">otopina za injekciju </w:t>
      </w:r>
      <w:r w:rsidR="0047042D" w:rsidRPr="00D17ED2">
        <w:rPr>
          <w:color w:val="000000"/>
          <w:szCs w:val="22"/>
          <w:shd w:val="clear" w:color="auto" w:fill="D9D9D9"/>
        </w:rPr>
        <w:t>u</w:t>
      </w:r>
      <w:r w:rsidR="0064374B" w:rsidRPr="00D17ED2">
        <w:rPr>
          <w:color w:val="000000"/>
          <w:szCs w:val="22"/>
          <w:shd w:val="clear" w:color="auto" w:fill="D9D9D9"/>
        </w:rPr>
        <w:t xml:space="preserve"> napunjenoj </w:t>
      </w:r>
      <w:r w:rsidR="0064374B" w:rsidRPr="00D17ED2">
        <w:rPr>
          <w:color w:val="000000"/>
          <w:szCs w:val="22"/>
          <w:shd w:val="pct15" w:color="auto" w:fill="auto"/>
          <w:lang w:val="en-US"/>
        </w:rPr>
        <w:t xml:space="preserve">brizgalici </w:t>
      </w:r>
      <w:r w:rsidRPr="00D17ED2">
        <w:rPr>
          <w:color w:val="000000"/>
          <w:szCs w:val="22"/>
          <w:shd w:val="pct15" w:color="auto" w:fill="auto"/>
          <w:lang w:val="en-US"/>
        </w:rPr>
        <w:t>(3 x 1)</w:t>
      </w:r>
    </w:p>
    <w:p w14:paraId="25DD0179" w14:textId="3C01048A" w:rsidR="00E87CF2" w:rsidRPr="00D17ED2" w:rsidRDefault="00E87CF2" w:rsidP="00E87CF2">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w:t>
      </w:r>
      <w:r w:rsidR="00BB17F2" w:rsidRPr="00D17ED2">
        <w:rPr>
          <w:color w:val="000000"/>
          <w:szCs w:val="22"/>
          <w:shd w:val="pct15" w:color="auto" w:fill="auto"/>
          <w:lang w:val="en-US"/>
        </w:rPr>
        <w:t>017</w:t>
      </w:r>
      <w:r w:rsidRPr="00D17ED2">
        <w:rPr>
          <w:color w:val="000000"/>
          <w:szCs w:val="22"/>
          <w:shd w:val="pct15" w:color="auto" w:fill="auto"/>
          <w:lang w:val="en-US"/>
        </w:rPr>
        <w:tab/>
        <w:t xml:space="preserve">300 mg </w:t>
      </w:r>
      <w:r w:rsidR="0064374B" w:rsidRPr="00D17ED2">
        <w:rPr>
          <w:color w:val="000000"/>
          <w:szCs w:val="22"/>
          <w:shd w:val="clear" w:color="auto" w:fill="D9D9D9"/>
        </w:rPr>
        <w:t xml:space="preserve">otopina za injekciju </w:t>
      </w:r>
      <w:r w:rsidR="0047042D" w:rsidRPr="00D17ED2">
        <w:rPr>
          <w:color w:val="000000"/>
          <w:szCs w:val="22"/>
          <w:shd w:val="clear" w:color="auto" w:fill="D9D9D9"/>
        </w:rPr>
        <w:t>u</w:t>
      </w:r>
      <w:r w:rsidR="0064374B" w:rsidRPr="00D17ED2">
        <w:rPr>
          <w:color w:val="000000"/>
          <w:szCs w:val="22"/>
          <w:shd w:val="clear" w:color="auto" w:fill="D9D9D9"/>
        </w:rPr>
        <w:t xml:space="preserve"> napunjenoj </w:t>
      </w:r>
      <w:r w:rsidR="0064374B" w:rsidRPr="00D17ED2">
        <w:rPr>
          <w:color w:val="000000"/>
          <w:szCs w:val="22"/>
          <w:shd w:val="pct15" w:color="auto" w:fill="auto"/>
          <w:lang w:val="en-US"/>
        </w:rPr>
        <w:t xml:space="preserve">brizgalici </w:t>
      </w:r>
      <w:r w:rsidRPr="00D17ED2">
        <w:rPr>
          <w:color w:val="000000"/>
          <w:szCs w:val="22"/>
          <w:shd w:val="pct15" w:color="auto" w:fill="auto"/>
          <w:lang w:val="en-US"/>
        </w:rPr>
        <w:t>(6 x 1)</w:t>
      </w:r>
    </w:p>
    <w:p w14:paraId="2A8E3941" w14:textId="77777777" w:rsidR="00E87CF2" w:rsidRPr="00D17ED2" w:rsidRDefault="00E87CF2" w:rsidP="00E87CF2">
      <w:pPr>
        <w:tabs>
          <w:tab w:val="clear" w:pos="567"/>
          <w:tab w:val="left" w:pos="2268"/>
        </w:tabs>
        <w:spacing w:line="240" w:lineRule="auto"/>
        <w:rPr>
          <w:color w:val="000000"/>
          <w:szCs w:val="22"/>
          <w:shd w:val="clear" w:color="auto" w:fill="D9D9D9"/>
          <w:lang w:val="en-US"/>
        </w:rPr>
      </w:pPr>
    </w:p>
    <w:p w14:paraId="2D37323B" w14:textId="77777777" w:rsidR="00E87CF2" w:rsidRPr="00D17ED2" w:rsidRDefault="00E87CF2" w:rsidP="00E87CF2">
      <w:pPr>
        <w:pStyle w:val="Text"/>
        <w:spacing w:before="0"/>
        <w:jc w:val="left"/>
        <w:rPr>
          <w:color w:val="000000"/>
          <w:sz w:val="22"/>
          <w:szCs w:val="22"/>
        </w:rPr>
      </w:pPr>
    </w:p>
    <w:p w14:paraId="4C7E4C7D"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13.</w:t>
      </w:r>
      <w:r w:rsidRPr="00D17ED2">
        <w:rPr>
          <w:b/>
          <w:color w:val="000000"/>
          <w:szCs w:val="22"/>
        </w:rPr>
        <w:tab/>
      </w:r>
      <w:r w:rsidRPr="00D17ED2">
        <w:rPr>
          <w:b/>
          <w:color w:val="000000"/>
          <w:szCs w:val="22"/>
          <w:lang w:val="es-ES"/>
        </w:rPr>
        <w:t>BROJ SERIJE</w:t>
      </w:r>
    </w:p>
    <w:p w14:paraId="244938BE" w14:textId="77777777" w:rsidR="0064374B" w:rsidRPr="00D17ED2" w:rsidRDefault="0064374B" w:rsidP="0064374B">
      <w:pPr>
        <w:pStyle w:val="Text"/>
        <w:spacing w:before="0"/>
        <w:jc w:val="left"/>
        <w:rPr>
          <w:color w:val="000000"/>
          <w:sz w:val="22"/>
          <w:szCs w:val="22"/>
        </w:rPr>
      </w:pPr>
    </w:p>
    <w:p w14:paraId="2812A8FE" w14:textId="77777777" w:rsidR="0064374B" w:rsidRPr="00D17ED2" w:rsidRDefault="0064374B" w:rsidP="0064374B">
      <w:pPr>
        <w:pStyle w:val="Text"/>
        <w:spacing w:before="0"/>
        <w:jc w:val="left"/>
        <w:rPr>
          <w:color w:val="000000"/>
          <w:sz w:val="22"/>
          <w:szCs w:val="22"/>
        </w:rPr>
      </w:pPr>
      <w:r w:rsidRPr="00D17ED2">
        <w:rPr>
          <w:color w:val="000000"/>
          <w:sz w:val="22"/>
          <w:szCs w:val="22"/>
        </w:rPr>
        <w:t>Lot</w:t>
      </w:r>
    </w:p>
    <w:p w14:paraId="6EE9D530" w14:textId="77777777" w:rsidR="0064374B" w:rsidRPr="00D17ED2" w:rsidRDefault="0064374B" w:rsidP="0064374B">
      <w:pPr>
        <w:pStyle w:val="Text"/>
        <w:spacing w:before="0"/>
        <w:jc w:val="left"/>
        <w:rPr>
          <w:color w:val="000000"/>
          <w:sz w:val="22"/>
          <w:szCs w:val="22"/>
        </w:rPr>
      </w:pPr>
    </w:p>
    <w:p w14:paraId="1BA48621" w14:textId="77777777" w:rsidR="0064374B" w:rsidRPr="00D17ED2" w:rsidRDefault="0064374B" w:rsidP="0064374B">
      <w:pPr>
        <w:pStyle w:val="Text"/>
        <w:spacing w:before="0"/>
        <w:jc w:val="left"/>
        <w:rPr>
          <w:color w:val="000000"/>
          <w:sz w:val="22"/>
          <w:szCs w:val="22"/>
        </w:rPr>
      </w:pPr>
    </w:p>
    <w:p w14:paraId="11BA64DA"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14.</w:t>
      </w:r>
      <w:r w:rsidRPr="00D17ED2">
        <w:rPr>
          <w:b/>
          <w:color w:val="000000"/>
          <w:szCs w:val="22"/>
        </w:rPr>
        <w:tab/>
      </w:r>
      <w:r w:rsidRPr="00D17ED2">
        <w:rPr>
          <w:b/>
          <w:noProof/>
          <w:szCs w:val="22"/>
          <w:lang w:val="hr-HR"/>
        </w:rPr>
        <w:t>NAČIN IZDAVANJA LIJEKA</w:t>
      </w:r>
    </w:p>
    <w:p w14:paraId="36BBAFE6" w14:textId="77777777" w:rsidR="0064374B" w:rsidRPr="00D17ED2" w:rsidRDefault="0064374B" w:rsidP="0064374B">
      <w:pPr>
        <w:pStyle w:val="Text"/>
        <w:spacing w:before="0"/>
        <w:jc w:val="left"/>
        <w:rPr>
          <w:color w:val="000000"/>
          <w:sz w:val="22"/>
          <w:szCs w:val="22"/>
        </w:rPr>
      </w:pPr>
    </w:p>
    <w:p w14:paraId="5957E6F1" w14:textId="77777777" w:rsidR="0064374B" w:rsidRPr="00D17ED2" w:rsidRDefault="0064374B" w:rsidP="0064374B">
      <w:pPr>
        <w:pStyle w:val="Text"/>
        <w:spacing w:before="0"/>
        <w:jc w:val="left"/>
        <w:rPr>
          <w:color w:val="000000"/>
          <w:sz w:val="22"/>
          <w:szCs w:val="22"/>
        </w:rPr>
      </w:pPr>
    </w:p>
    <w:p w14:paraId="1C4383F8"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rPr>
      </w:pPr>
      <w:r w:rsidRPr="00D17ED2">
        <w:rPr>
          <w:b/>
          <w:color w:val="000000"/>
          <w:szCs w:val="22"/>
        </w:rPr>
        <w:t>15.</w:t>
      </w:r>
      <w:r w:rsidRPr="00D17ED2">
        <w:rPr>
          <w:b/>
          <w:color w:val="000000"/>
          <w:szCs w:val="22"/>
        </w:rPr>
        <w:tab/>
      </w:r>
      <w:r w:rsidRPr="00D17ED2">
        <w:rPr>
          <w:b/>
          <w:noProof/>
          <w:szCs w:val="22"/>
          <w:lang w:val="hr-HR"/>
        </w:rPr>
        <w:t>UPUTE ZA UPORABU</w:t>
      </w:r>
    </w:p>
    <w:p w14:paraId="652A8175" w14:textId="77777777" w:rsidR="0064374B" w:rsidRPr="00D17ED2" w:rsidRDefault="0064374B" w:rsidP="0064374B">
      <w:pPr>
        <w:tabs>
          <w:tab w:val="clear" w:pos="567"/>
          <w:tab w:val="left" w:pos="708"/>
        </w:tabs>
        <w:spacing w:line="240" w:lineRule="auto"/>
        <w:rPr>
          <w:color w:val="000000"/>
          <w:szCs w:val="22"/>
        </w:rPr>
      </w:pPr>
    </w:p>
    <w:p w14:paraId="2AB54078" w14:textId="77777777" w:rsidR="0064374B" w:rsidRPr="00D17ED2" w:rsidRDefault="0064374B" w:rsidP="0064374B">
      <w:pPr>
        <w:tabs>
          <w:tab w:val="clear" w:pos="567"/>
          <w:tab w:val="left" w:pos="708"/>
        </w:tabs>
        <w:spacing w:line="240" w:lineRule="auto"/>
        <w:rPr>
          <w:color w:val="000000"/>
          <w:szCs w:val="22"/>
        </w:rPr>
      </w:pPr>
    </w:p>
    <w:p w14:paraId="067702B4"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clear" w:pos="567"/>
          <w:tab w:val="left" w:pos="708"/>
        </w:tabs>
        <w:spacing w:line="240" w:lineRule="auto"/>
        <w:rPr>
          <w:color w:val="000000"/>
          <w:szCs w:val="22"/>
        </w:rPr>
      </w:pPr>
      <w:r w:rsidRPr="00D17ED2">
        <w:rPr>
          <w:b/>
          <w:color w:val="000000"/>
          <w:szCs w:val="22"/>
        </w:rPr>
        <w:t>16.</w:t>
      </w:r>
      <w:r w:rsidRPr="00D17ED2">
        <w:rPr>
          <w:b/>
          <w:color w:val="000000"/>
          <w:szCs w:val="22"/>
        </w:rPr>
        <w:tab/>
      </w:r>
      <w:r w:rsidRPr="00D17ED2">
        <w:rPr>
          <w:b/>
          <w:noProof/>
          <w:szCs w:val="22"/>
          <w:lang w:val="hr-HR"/>
        </w:rPr>
        <w:t>PODACI NA BRAILLEOVOM PISMU</w:t>
      </w:r>
    </w:p>
    <w:p w14:paraId="3D359AFE" w14:textId="77777777" w:rsidR="00E87CF2" w:rsidRPr="00D17ED2" w:rsidRDefault="00E87CF2" w:rsidP="00E87CF2">
      <w:pPr>
        <w:tabs>
          <w:tab w:val="clear" w:pos="567"/>
          <w:tab w:val="left" w:pos="708"/>
        </w:tabs>
        <w:spacing w:line="240" w:lineRule="auto"/>
        <w:rPr>
          <w:color w:val="000000"/>
          <w:szCs w:val="22"/>
        </w:rPr>
      </w:pPr>
    </w:p>
    <w:p w14:paraId="4C87DB83" w14:textId="77777777" w:rsidR="00E87CF2" w:rsidRPr="00D17ED2" w:rsidRDefault="00E87CF2" w:rsidP="00E87CF2">
      <w:pPr>
        <w:spacing w:line="240" w:lineRule="auto"/>
        <w:rPr>
          <w:color w:val="000000"/>
          <w:szCs w:val="22"/>
          <w:lang w:val="de-CH"/>
        </w:rPr>
      </w:pPr>
      <w:r w:rsidRPr="00D17ED2">
        <w:rPr>
          <w:color w:val="000000"/>
          <w:szCs w:val="22"/>
          <w:lang w:val="de-CH"/>
        </w:rPr>
        <w:t>Xolair 300 mg</w:t>
      </w:r>
    </w:p>
    <w:p w14:paraId="12FD173F" w14:textId="77777777" w:rsidR="00E87CF2" w:rsidRPr="00D17ED2" w:rsidRDefault="00E87CF2" w:rsidP="00E87CF2">
      <w:pPr>
        <w:spacing w:line="240" w:lineRule="auto"/>
        <w:rPr>
          <w:color w:val="000000"/>
          <w:szCs w:val="22"/>
          <w:lang w:val="de-CH"/>
        </w:rPr>
      </w:pPr>
    </w:p>
    <w:p w14:paraId="12717985" w14:textId="77777777" w:rsidR="00E87CF2" w:rsidRPr="00D17ED2" w:rsidRDefault="00E87CF2" w:rsidP="00E87CF2">
      <w:pPr>
        <w:spacing w:line="240" w:lineRule="auto"/>
        <w:rPr>
          <w:color w:val="000000"/>
          <w:szCs w:val="22"/>
          <w:lang w:val="de-CH"/>
        </w:rPr>
      </w:pPr>
    </w:p>
    <w:p w14:paraId="32ADF355" w14:textId="77777777" w:rsidR="0064374B" w:rsidRPr="00D17ED2" w:rsidRDefault="0064374B" w:rsidP="0064374B">
      <w:pPr>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17.</w:t>
      </w:r>
      <w:r w:rsidRPr="00D17ED2">
        <w:rPr>
          <w:b/>
          <w:noProof/>
          <w:szCs w:val="22"/>
          <w:lang w:val="de-CH"/>
        </w:rPr>
        <w:tab/>
      </w:r>
      <w:r w:rsidRPr="00D17ED2">
        <w:rPr>
          <w:b/>
          <w:noProof/>
          <w:lang w:val="es-ES"/>
        </w:rPr>
        <w:t>JEDINSTVENI IDENTIFIKATOR – 2D BARKOD</w:t>
      </w:r>
    </w:p>
    <w:p w14:paraId="565CC55D" w14:textId="77777777" w:rsidR="0064374B" w:rsidRPr="00D17ED2" w:rsidRDefault="0064374B" w:rsidP="0064374B">
      <w:pPr>
        <w:spacing w:line="240" w:lineRule="auto"/>
        <w:rPr>
          <w:color w:val="000000"/>
          <w:szCs w:val="22"/>
          <w:lang w:val="de-CH"/>
        </w:rPr>
      </w:pPr>
    </w:p>
    <w:p w14:paraId="400C778C" w14:textId="77777777" w:rsidR="0064374B" w:rsidRPr="00D17ED2" w:rsidRDefault="0064374B" w:rsidP="0064374B">
      <w:pPr>
        <w:spacing w:line="240" w:lineRule="auto"/>
        <w:rPr>
          <w:color w:val="000000"/>
          <w:szCs w:val="22"/>
          <w:lang w:val="de-CH"/>
        </w:rPr>
      </w:pPr>
    </w:p>
    <w:p w14:paraId="39530BE1" w14:textId="77777777" w:rsidR="0064374B" w:rsidRPr="00D17ED2" w:rsidRDefault="0064374B" w:rsidP="0064374B">
      <w:pPr>
        <w:pBdr>
          <w:top w:val="single" w:sz="4" w:space="1" w:color="auto"/>
          <w:left w:val="single" w:sz="4" w:space="4" w:color="auto"/>
          <w:bottom w:val="single" w:sz="4" w:space="0" w:color="auto"/>
          <w:right w:val="single" w:sz="4" w:space="4" w:color="auto"/>
        </w:pBdr>
        <w:spacing w:line="240" w:lineRule="auto"/>
        <w:rPr>
          <w:i/>
          <w:noProof/>
          <w:szCs w:val="22"/>
          <w:lang w:val="de-CH"/>
        </w:rPr>
      </w:pPr>
      <w:r w:rsidRPr="00D17ED2">
        <w:rPr>
          <w:b/>
          <w:noProof/>
          <w:szCs w:val="22"/>
          <w:lang w:val="de-CH"/>
        </w:rPr>
        <w:t>18.</w:t>
      </w:r>
      <w:r w:rsidRPr="00D17ED2">
        <w:rPr>
          <w:b/>
          <w:noProof/>
          <w:szCs w:val="22"/>
          <w:lang w:val="de-CH"/>
        </w:rPr>
        <w:tab/>
      </w:r>
      <w:r w:rsidRPr="00D17ED2">
        <w:rPr>
          <w:b/>
          <w:noProof/>
          <w:lang w:val="es-ES"/>
        </w:rPr>
        <w:t>JEDINSTVENI IDENTIFIKATOR – PODACI ČITLJIVI LJUDSKIM OKOM</w:t>
      </w:r>
    </w:p>
    <w:p w14:paraId="6904C766" w14:textId="77777777" w:rsidR="00E87CF2" w:rsidRPr="00D17ED2" w:rsidRDefault="00E87CF2" w:rsidP="00E87CF2">
      <w:pPr>
        <w:spacing w:line="240" w:lineRule="auto"/>
        <w:rPr>
          <w:noProof/>
          <w:szCs w:val="22"/>
          <w:lang w:val="de-CH"/>
        </w:rPr>
      </w:pPr>
      <w:r w:rsidRPr="00D17ED2">
        <w:rPr>
          <w:b/>
          <w:color w:val="000000"/>
          <w:szCs w:val="22"/>
          <w:u w:val="single"/>
          <w:lang w:val="de-CH"/>
        </w:rPr>
        <w:br w:type="page"/>
      </w:r>
    </w:p>
    <w:p w14:paraId="77627C47" w14:textId="77777777" w:rsidR="00E87CF2" w:rsidRPr="00D17ED2" w:rsidRDefault="00E87CF2" w:rsidP="00E87CF2">
      <w:pPr>
        <w:tabs>
          <w:tab w:val="clear" w:pos="567"/>
          <w:tab w:val="left" w:pos="708"/>
        </w:tabs>
        <w:spacing w:line="240" w:lineRule="auto"/>
        <w:rPr>
          <w:color w:val="000000"/>
          <w:szCs w:val="22"/>
          <w:lang w:val="de-CH"/>
        </w:rPr>
      </w:pPr>
    </w:p>
    <w:p w14:paraId="219842DE" w14:textId="77777777" w:rsidR="0064374B" w:rsidRPr="00D17ED2" w:rsidRDefault="0064374B" w:rsidP="0064374B">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noProof/>
          <w:szCs w:val="22"/>
          <w:lang w:val="hr-HR"/>
        </w:rPr>
        <w:t>PODACI KOJE</w:t>
      </w:r>
      <w:r w:rsidRPr="00D17ED2">
        <w:rPr>
          <w:b/>
          <w:noProof/>
          <w:szCs w:val="22"/>
          <w:u w:val="single"/>
          <w:lang w:val="hr-HR"/>
        </w:rPr>
        <w:t xml:space="preserve"> </w:t>
      </w:r>
      <w:r w:rsidRPr="00D17ED2">
        <w:rPr>
          <w:b/>
          <w:caps/>
          <w:szCs w:val="22"/>
          <w:lang w:val="hr-HR"/>
        </w:rPr>
        <w:t>mora najmanje sadržavati</w:t>
      </w:r>
      <w:r w:rsidRPr="00D17ED2">
        <w:rPr>
          <w:b/>
          <w:noProof/>
          <w:szCs w:val="22"/>
          <w:lang w:val="hr-HR"/>
        </w:rPr>
        <w:t xml:space="preserve"> MALO UNUTARNJE PAKIRANJE</w:t>
      </w:r>
    </w:p>
    <w:p w14:paraId="6949FAD0" w14:textId="77777777" w:rsidR="0064374B" w:rsidRPr="00D17ED2" w:rsidRDefault="0064374B" w:rsidP="0064374B">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5627F84B" w14:textId="0E17F310" w:rsidR="0064374B" w:rsidRPr="00D17ED2" w:rsidRDefault="0047042D" w:rsidP="0064374B">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 xml:space="preserve">NALJEPNICA </w:t>
      </w:r>
      <w:r w:rsidR="0064374B" w:rsidRPr="00D17ED2">
        <w:rPr>
          <w:b/>
          <w:color w:val="000000"/>
          <w:szCs w:val="22"/>
          <w:lang w:val="hr-HR"/>
        </w:rPr>
        <w:t>NAPUNJENE BRIZGALICE</w:t>
      </w:r>
    </w:p>
    <w:p w14:paraId="566D4351" w14:textId="77777777" w:rsidR="0064374B" w:rsidRPr="00D17ED2" w:rsidRDefault="0064374B" w:rsidP="0064374B">
      <w:pPr>
        <w:pStyle w:val="Text"/>
        <w:spacing w:before="0"/>
        <w:jc w:val="left"/>
        <w:rPr>
          <w:color w:val="000000"/>
          <w:sz w:val="22"/>
          <w:szCs w:val="22"/>
          <w:lang w:val="hr-HR"/>
        </w:rPr>
      </w:pPr>
    </w:p>
    <w:p w14:paraId="38BC4DBF" w14:textId="77777777" w:rsidR="0064374B" w:rsidRPr="00D17ED2" w:rsidRDefault="0064374B" w:rsidP="0064374B">
      <w:pPr>
        <w:pStyle w:val="Text"/>
        <w:spacing w:before="0"/>
        <w:jc w:val="left"/>
        <w:rPr>
          <w:color w:val="000000"/>
          <w:sz w:val="22"/>
          <w:szCs w:val="22"/>
          <w:lang w:val="hr-HR"/>
        </w:rPr>
      </w:pPr>
    </w:p>
    <w:p w14:paraId="2AFF71A1"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hr-HR"/>
        </w:rPr>
      </w:pPr>
      <w:r w:rsidRPr="00D17ED2">
        <w:rPr>
          <w:b/>
          <w:bCs/>
          <w:lang w:val="hr-HR"/>
        </w:rPr>
        <w:t>1.</w:t>
      </w:r>
      <w:r w:rsidRPr="00D17ED2">
        <w:rPr>
          <w:b/>
          <w:bCs/>
          <w:lang w:val="hr-HR"/>
        </w:rPr>
        <w:tab/>
      </w:r>
      <w:r w:rsidRPr="00D17ED2">
        <w:rPr>
          <w:b/>
          <w:noProof/>
          <w:szCs w:val="22"/>
          <w:lang w:val="hr-HR"/>
        </w:rPr>
        <w:t>NAZIV LIJEKA I PUT(EVI) PRIMJENE LIJEKA</w:t>
      </w:r>
    </w:p>
    <w:p w14:paraId="00FB133E" w14:textId="77777777" w:rsidR="00E87CF2" w:rsidRPr="00D17ED2" w:rsidRDefault="00E87CF2" w:rsidP="00E87CF2">
      <w:pPr>
        <w:pStyle w:val="Text"/>
        <w:spacing w:before="0"/>
        <w:jc w:val="left"/>
        <w:rPr>
          <w:color w:val="000000"/>
          <w:sz w:val="22"/>
          <w:szCs w:val="22"/>
          <w:lang w:val="hr-HR"/>
        </w:rPr>
      </w:pPr>
    </w:p>
    <w:p w14:paraId="3B1DF2F0" w14:textId="76067E7D" w:rsidR="00E87CF2" w:rsidRPr="00D17ED2" w:rsidRDefault="00E87CF2" w:rsidP="00E87CF2">
      <w:pPr>
        <w:pStyle w:val="Text"/>
        <w:spacing w:before="0"/>
        <w:jc w:val="left"/>
        <w:rPr>
          <w:sz w:val="22"/>
          <w:szCs w:val="22"/>
          <w:lang w:val="hr-HR"/>
        </w:rPr>
      </w:pPr>
      <w:r w:rsidRPr="00D17ED2">
        <w:rPr>
          <w:color w:val="000000"/>
          <w:sz w:val="22"/>
          <w:szCs w:val="22"/>
          <w:lang w:val="hr-HR"/>
        </w:rPr>
        <w:t>Xolair 300 mg</w:t>
      </w:r>
      <w:r w:rsidRPr="00D17ED2">
        <w:rPr>
          <w:sz w:val="22"/>
          <w:szCs w:val="22"/>
          <w:lang w:val="hr-HR"/>
        </w:rPr>
        <w:t xml:space="preserve"> </w:t>
      </w:r>
      <w:r w:rsidR="00314835" w:rsidRPr="00D17ED2">
        <w:rPr>
          <w:sz w:val="22"/>
          <w:szCs w:val="22"/>
          <w:lang w:val="hr-HR"/>
        </w:rPr>
        <w:t>injekcija</w:t>
      </w:r>
    </w:p>
    <w:p w14:paraId="06FDAA9F" w14:textId="77777777" w:rsidR="00E87CF2" w:rsidRPr="00D17ED2" w:rsidRDefault="00E87CF2" w:rsidP="00E87CF2">
      <w:pPr>
        <w:pStyle w:val="Text"/>
        <w:spacing w:before="0"/>
        <w:jc w:val="left"/>
        <w:rPr>
          <w:color w:val="000000"/>
          <w:sz w:val="22"/>
          <w:szCs w:val="22"/>
          <w:lang w:val="hr-HR"/>
        </w:rPr>
      </w:pPr>
      <w:r w:rsidRPr="00D17ED2">
        <w:rPr>
          <w:color w:val="000000"/>
          <w:sz w:val="22"/>
          <w:szCs w:val="22"/>
          <w:lang w:val="hr-HR"/>
        </w:rPr>
        <w:t>omalizumab</w:t>
      </w:r>
    </w:p>
    <w:p w14:paraId="4C875500" w14:textId="2BCCC49A" w:rsidR="00E87CF2" w:rsidRPr="00D17ED2" w:rsidRDefault="00314835" w:rsidP="00E87CF2">
      <w:pPr>
        <w:pStyle w:val="Text"/>
        <w:spacing w:before="0"/>
        <w:jc w:val="left"/>
        <w:rPr>
          <w:color w:val="000000"/>
          <w:sz w:val="22"/>
          <w:szCs w:val="22"/>
          <w:lang w:val="hr-HR"/>
        </w:rPr>
      </w:pPr>
      <w:r w:rsidRPr="00D17ED2">
        <w:rPr>
          <w:color w:val="000000"/>
          <w:sz w:val="22"/>
          <w:szCs w:val="22"/>
          <w:lang w:val="hr-HR"/>
        </w:rPr>
        <w:t>s.c.</w:t>
      </w:r>
    </w:p>
    <w:p w14:paraId="7ED4C686" w14:textId="77777777" w:rsidR="00E87CF2" w:rsidRPr="00D17ED2" w:rsidRDefault="00E87CF2" w:rsidP="00E87CF2">
      <w:pPr>
        <w:pStyle w:val="Text"/>
        <w:spacing w:before="0"/>
        <w:jc w:val="left"/>
        <w:rPr>
          <w:color w:val="000000"/>
          <w:sz w:val="22"/>
          <w:szCs w:val="22"/>
          <w:lang w:val="hr-HR"/>
        </w:rPr>
      </w:pPr>
    </w:p>
    <w:p w14:paraId="43D1079A" w14:textId="77777777" w:rsidR="00E87CF2" w:rsidRPr="00D17ED2" w:rsidRDefault="00E87CF2" w:rsidP="00E87CF2">
      <w:pPr>
        <w:pStyle w:val="Text"/>
        <w:spacing w:before="0"/>
        <w:jc w:val="left"/>
        <w:rPr>
          <w:color w:val="000000"/>
          <w:sz w:val="22"/>
          <w:szCs w:val="22"/>
          <w:lang w:val="hr-HR"/>
        </w:rPr>
      </w:pPr>
    </w:p>
    <w:p w14:paraId="6FE21752"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NAČIN PRIMJENE LIJEKA</w:t>
      </w:r>
    </w:p>
    <w:p w14:paraId="4FA588D1" w14:textId="77777777" w:rsidR="0064374B" w:rsidRPr="00D17ED2" w:rsidRDefault="0064374B" w:rsidP="0064374B">
      <w:pPr>
        <w:pStyle w:val="Text"/>
        <w:spacing w:before="0"/>
        <w:jc w:val="left"/>
        <w:rPr>
          <w:sz w:val="22"/>
          <w:szCs w:val="22"/>
          <w:lang w:val="hr-HR"/>
        </w:rPr>
      </w:pPr>
    </w:p>
    <w:p w14:paraId="1C7EA6A6" w14:textId="77777777" w:rsidR="0064374B" w:rsidRPr="00D17ED2" w:rsidRDefault="0064374B" w:rsidP="0064374B">
      <w:pPr>
        <w:pStyle w:val="Text"/>
        <w:spacing w:before="0"/>
        <w:jc w:val="left"/>
        <w:rPr>
          <w:color w:val="000000"/>
          <w:sz w:val="22"/>
          <w:szCs w:val="22"/>
          <w:lang w:val="hr-HR"/>
        </w:rPr>
      </w:pPr>
    </w:p>
    <w:p w14:paraId="41CBF749"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hr-HR"/>
        </w:rPr>
      </w:pPr>
      <w:r w:rsidRPr="00D17ED2">
        <w:rPr>
          <w:b/>
          <w:bCs/>
          <w:lang w:val="hr-HR"/>
        </w:rPr>
        <w:t>3.</w:t>
      </w:r>
      <w:r w:rsidRPr="00D17ED2">
        <w:rPr>
          <w:b/>
          <w:bCs/>
          <w:lang w:val="hr-HR"/>
        </w:rPr>
        <w:tab/>
      </w:r>
      <w:r w:rsidRPr="00D17ED2">
        <w:rPr>
          <w:b/>
          <w:noProof/>
          <w:szCs w:val="22"/>
          <w:lang w:val="hr-HR"/>
        </w:rPr>
        <w:t>ROK VALJANOSTI</w:t>
      </w:r>
    </w:p>
    <w:p w14:paraId="48DA8236" w14:textId="77777777" w:rsidR="0064374B" w:rsidRPr="00D17ED2" w:rsidRDefault="0064374B" w:rsidP="0064374B">
      <w:pPr>
        <w:pStyle w:val="Text"/>
        <w:spacing w:before="0"/>
        <w:jc w:val="left"/>
        <w:rPr>
          <w:color w:val="000000"/>
          <w:sz w:val="22"/>
          <w:szCs w:val="22"/>
          <w:lang w:val="hr-HR"/>
        </w:rPr>
      </w:pPr>
    </w:p>
    <w:p w14:paraId="01C23188" w14:textId="77777777" w:rsidR="0064374B" w:rsidRPr="00D17ED2" w:rsidRDefault="0064374B" w:rsidP="0064374B">
      <w:pPr>
        <w:pStyle w:val="Text"/>
        <w:spacing w:before="0"/>
        <w:jc w:val="left"/>
        <w:rPr>
          <w:color w:val="000000"/>
          <w:sz w:val="22"/>
          <w:szCs w:val="22"/>
          <w:lang w:val="hr-HR"/>
        </w:rPr>
      </w:pPr>
      <w:r w:rsidRPr="00D17ED2">
        <w:rPr>
          <w:color w:val="000000"/>
          <w:sz w:val="22"/>
          <w:szCs w:val="22"/>
          <w:lang w:val="hr-HR"/>
        </w:rPr>
        <w:t>EXP</w:t>
      </w:r>
    </w:p>
    <w:p w14:paraId="11F2CEB4" w14:textId="77777777" w:rsidR="0064374B" w:rsidRPr="00D17ED2" w:rsidRDefault="0064374B" w:rsidP="0064374B">
      <w:pPr>
        <w:pStyle w:val="Text"/>
        <w:spacing w:before="0"/>
        <w:jc w:val="left"/>
        <w:rPr>
          <w:color w:val="000000"/>
          <w:sz w:val="22"/>
          <w:szCs w:val="22"/>
          <w:lang w:val="hr-HR"/>
        </w:rPr>
      </w:pPr>
    </w:p>
    <w:p w14:paraId="2AF08DE3" w14:textId="77777777" w:rsidR="0064374B" w:rsidRPr="00D17ED2" w:rsidRDefault="0064374B" w:rsidP="0064374B">
      <w:pPr>
        <w:pStyle w:val="Text"/>
        <w:spacing w:before="0"/>
        <w:jc w:val="left"/>
        <w:rPr>
          <w:color w:val="000000"/>
          <w:sz w:val="22"/>
          <w:szCs w:val="22"/>
          <w:lang w:val="hr-HR"/>
        </w:rPr>
      </w:pPr>
    </w:p>
    <w:p w14:paraId="697FF44F"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bCs/>
          <w:lang w:val="hr-HR"/>
        </w:rPr>
      </w:pPr>
      <w:r w:rsidRPr="00D17ED2">
        <w:rPr>
          <w:b/>
          <w:bCs/>
          <w:lang w:val="hr-HR"/>
        </w:rPr>
        <w:t>4.</w:t>
      </w:r>
      <w:r w:rsidRPr="00D17ED2">
        <w:rPr>
          <w:b/>
          <w:bCs/>
          <w:lang w:val="hr-HR"/>
        </w:rPr>
        <w:tab/>
      </w:r>
      <w:r w:rsidRPr="00D17ED2">
        <w:rPr>
          <w:b/>
          <w:noProof/>
          <w:szCs w:val="22"/>
          <w:lang w:val="hr-HR"/>
        </w:rPr>
        <w:t>BROJ SERIJE</w:t>
      </w:r>
    </w:p>
    <w:p w14:paraId="6CCC7967" w14:textId="77777777" w:rsidR="0064374B" w:rsidRPr="00D17ED2" w:rsidRDefault="0064374B" w:rsidP="0064374B">
      <w:pPr>
        <w:pStyle w:val="Text"/>
        <w:spacing w:before="0"/>
        <w:jc w:val="left"/>
        <w:rPr>
          <w:color w:val="000000"/>
          <w:sz w:val="22"/>
          <w:szCs w:val="22"/>
          <w:lang w:val="hr-HR"/>
        </w:rPr>
      </w:pPr>
    </w:p>
    <w:p w14:paraId="7B5A442C" w14:textId="77777777" w:rsidR="0064374B" w:rsidRPr="00D17ED2" w:rsidRDefault="0064374B" w:rsidP="0064374B">
      <w:pPr>
        <w:pStyle w:val="Text"/>
        <w:spacing w:before="0"/>
        <w:jc w:val="left"/>
        <w:rPr>
          <w:color w:val="000000"/>
          <w:sz w:val="22"/>
          <w:szCs w:val="22"/>
          <w:lang w:val="hr-HR"/>
        </w:rPr>
      </w:pPr>
      <w:r w:rsidRPr="00D17ED2">
        <w:rPr>
          <w:color w:val="000000"/>
          <w:sz w:val="22"/>
          <w:szCs w:val="22"/>
          <w:lang w:val="hr-HR"/>
        </w:rPr>
        <w:t>Lot</w:t>
      </w:r>
    </w:p>
    <w:p w14:paraId="50F65195" w14:textId="77777777" w:rsidR="0064374B" w:rsidRPr="00D17ED2" w:rsidRDefault="0064374B" w:rsidP="0064374B">
      <w:pPr>
        <w:pStyle w:val="Text"/>
        <w:spacing w:before="0"/>
        <w:jc w:val="left"/>
        <w:rPr>
          <w:color w:val="000000"/>
          <w:sz w:val="22"/>
          <w:szCs w:val="22"/>
          <w:lang w:val="hr-HR"/>
        </w:rPr>
      </w:pPr>
    </w:p>
    <w:p w14:paraId="14A495E0" w14:textId="77777777" w:rsidR="0064374B" w:rsidRPr="00D17ED2" w:rsidRDefault="0064374B" w:rsidP="0064374B">
      <w:pPr>
        <w:pStyle w:val="Text"/>
        <w:spacing w:before="0"/>
        <w:jc w:val="left"/>
        <w:rPr>
          <w:color w:val="000000"/>
          <w:sz w:val="22"/>
          <w:szCs w:val="22"/>
          <w:lang w:val="hr-HR"/>
        </w:rPr>
      </w:pPr>
    </w:p>
    <w:p w14:paraId="09167690"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 xml:space="preserve">SADRŽAJ </w:t>
      </w:r>
      <w:r w:rsidRPr="00D17ED2">
        <w:rPr>
          <w:b/>
          <w:caps/>
          <w:szCs w:val="22"/>
          <w:lang w:val="hr-HR"/>
        </w:rPr>
        <w:t>po težini, volumenu ili DOZNOJ jedinici lijeka</w:t>
      </w:r>
    </w:p>
    <w:p w14:paraId="3DCF3107" w14:textId="77777777" w:rsidR="0064374B" w:rsidRPr="00D17ED2" w:rsidRDefault="0064374B" w:rsidP="0064374B">
      <w:pPr>
        <w:spacing w:line="240" w:lineRule="auto"/>
        <w:ind w:right="-449"/>
        <w:rPr>
          <w:color w:val="000000"/>
          <w:szCs w:val="22"/>
          <w:lang w:val="hr-HR"/>
        </w:rPr>
      </w:pPr>
    </w:p>
    <w:p w14:paraId="5098B4A8" w14:textId="19D7096E" w:rsidR="0064374B" w:rsidRPr="00D17ED2" w:rsidRDefault="00F33DFA" w:rsidP="0064374B">
      <w:pPr>
        <w:spacing w:line="240" w:lineRule="auto"/>
        <w:rPr>
          <w:szCs w:val="22"/>
        </w:rPr>
      </w:pPr>
      <w:r w:rsidRPr="00D17ED2">
        <w:rPr>
          <w:szCs w:val="22"/>
        </w:rPr>
        <w:t>2</w:t>
      </w:r>
      <w:r w:rsidR="0064374B" w:rsidRPr="00D17ED2">
        <w:rPr>
          <w:szCs w:val="22"/>
        </w:rPr>
        <w:t> ml</w:t>
      </w:r>
    </w:p>
    <w:p w14:paraId="0D576614" w14:textId="77777777" w:rsidR="0064374B" w:rsidRPr="00D17ED2" w:rsidRDefault="0064374B" w:rsidP="0064374B">
      <w:pPr>
        <w:spacing w:line="240" w:lineRule="auto"/>
        <w:ind w:right="-449"/>
        <w:rPr>
          <w:color w:val="000000"/>
          <w:szCs w:val="22"/>
        </w:rPr>
      </w:pPr>
    </w:p>
    <w:p w14:paraId="6CF3C6F5" w14:textId="77777777" w:rsidR="0064374B" w:rsidRPr="00D17ED2" w:rsidRDefault="0064374B" w:rsidP="0064374B">
      <w:pPr>
        <w:spacing w:line="240" w:lineRule="auto"/>
        <w:ind w:right="-449"/>
        <w:rPr>
          <w:color w:val="000000"/>
          <w:szCs w:val="22"/>
        </w:rPr>
      </w:pPr>
    </w:p>
    <w:p w14:paraId="5F249FF6" w14:textId="77777777" w:rsidR="0064374B" w:rsidRPr="00D17ED2" w:rsidRDefault="0064374B" w:rsidP="0064374B">
      <w:pPr>
        <w:pBdr>
          <w:top w:val="single" w:sz="4" w:space="1" w:color="auto"/>
          <w:left w:val="single" w:sz="4" w:space="4" w:color="auto"/>
          <w:bottom w:val="single" w:sz="4" w:space="1" w:color="auto"/>
          <w:right w:val="single" w:sz="4" w:space="4" w:color="auto"/>
        </w:pBdr>
        <w:tabs>
          <w:tab w:val="left" w:pos="142"/>
        </w:tabs>
        <w:spacing w:line="240" w:lineRule="auto"/>
        <w:ind w:left="567" w:hanging="567"/>
        <w:rPr>
          <w:color w:val="000000"/>
          <w:szCs w:val="22"/>
        </w:rPr>
      </w:pPr>
      <w:r w:rsidRPr="00D17ED2">
        <w:rPr>
          <w:b/>
          <w:color w:val="000000"/>
          <w:szCs w:val="22"/>
        </w:rPr>
        <w:t>6.</w:t>
      </w:r>
      <w:r w:rsidRPr="00D17ED2">
        <w:rPr>
          <w:b/>
          <w:color w:val="000000"/>
          <w:szCs w:val="22"/>
        </w:rPr>
        <w:tab/>
      </w:r>
      <w:r w:rsidRPr="00D17ED2">
        <w:rPr>
          <w:b/>
          <w:color w:val="000000"/>
          <w:szCs w:val="22"/>
          <w:lang w:val="es-ES"/>
        </w:rPr>
        <w:t>DRUGO</w:t>
      </w:r>
    </w:p>
    <w:p w14:paraId="7421CE3C" w14:textId="77777777" w:rsidR="00E87CF2" w:rsidRPr="00D17ED2" w:rsidRDefault="00E87CF2" w:rsidP="00E87CF2">
      <w:pPr>
        <w:pStyle w:val="Text"/>
        <w:spacing w:before="0"/>
        <w:jc w:val="left"/>
        <w:rPr>
          <w:color w:val="000000"/>
          <w:sz w:val="22"/>
          <w:szCs w:val="22"/>
        </w:rPr>
      </w:pPr>
    </w:p>
    <w:p w14:paraId="7E1BA20C" w14:textId="77777777" w:rsidR="007B35CD" w:rsidRPr="00D17ED2" w:rsidRDefault="00C322E7"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es-ES"/>
        </w:rPr>
      </w:pPr>
      <w:r w:rsidRPr="00D17ED2">
        <w:rPr>
          <w:color w:val="000000"/>
          <w:szCs w:val="22"/>
          <w:lang w:val="es-ES"/>
        </w:rPr>
        <w:br w:type="page"/>
      </w:r>
    </w:p>
    <w:p w14:paraId="715BC76C" w14:textId="77777777" w:rsidR="00680C62" w:rsidRPr="00D17ED2" w:rsidRDefault="00680C62" w:rsidP="00767FAD">
      <w:pPr>
        <w:widowControl w:val="0"/>
        <w:tabs>
          <w:tab w:val="clear" w:pos="567"/>
        </w:tabs>
        <w:spacing w:line="240" w:lineRule="auto"/>
        <w:rPr>
          <w:color w:val="000000"/>
          <w:szCs w:val="22"/>
          <w:lang w:val="hr-HR"/>
        </w:rPr>
      </w:pPr>
    </w:p>
    <w:p w14:paraId="68FE5CC3"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hr-HR"/>
        </w:rPr>
      </w:pPr>
      <w:r w:rsidRPr="00D17ED2">
        <w:rPr>
          <w:b/>
          <w:noProof/>
          <w:szCs w:val="22"/>
          <w:lang w:val="hr-HR"/>
        </w:rPr>
        <w:t>PODACI KOJI SE MORAJU NALAZITI NA VANJSKOM PAKIRANJU</w:t>
      </w:r>
    </w:p>
    <w:p w14:paraId="0524A0B9"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69367E25"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hr-HR"/>
        </w:rPr>
      </w:pPr>
      <w:r w:rsidRPr="00D17ED2">
        <w:rPr>
          <w:b/>
          <w:color w:val="000000"/>
          <w:szCs w:val="22"/>
          <w:lang w:val="hr-HR"/>
        </w:rPr>
        <w:t>KARTONSKA KUTIJA</w:t>
      </w:r>
    </w:p>
    <w:p w14:paraId="6A924055" w14:textId="77777777" w:rsidR="00680C62" w:rsidRPr="00D17ED2" w:rsidRDefault="00680C62" w:rsidP="00680C62">
      <w:pPr>
        <w:widowControl w:val="0"/>
        <w:tabs>
          <w:tab w:val="clear" w:pos="567"/>
        </w:tabs>
        <w:spacing w:line="240" w:lineRule="auto"/>
        <w:rPr>
          <w:color w:val="000000"/>
          <w:szCs w:val="22"/>
          <w:lang w:val="hr-HR"/>
        </w:rPr>
      </w:pPr>
    </w:p>
    <w:p w14:paraId="07BAF67E" w14:textId="77777777" w:rsidR="00680C62" w:rsidRPr="00D17ED2" w:rsidRDefault="00680C62" w:rsidP="00680C62">
      <w:pPr>
        <w:widowControl w:val="0"/>
        <w:tabs>
          <w:tab w:val="clear" w:pos="567"/>
        </w:tabs>
        <w:spacing w:line="240" w:lineRule="auto"/>
        <w:rPr>
          <w:color w:val="000000"/>
          <w:szCs w:val="22"/>
          <w:lang w:val="hr-HR"/>
        </w:rPr>
      </w:pPr>
    </w:p>
    <w:p w14:paraId="2A8EEBAF" w14:textId="77777777" w:rsidR="00680C62" w:rsidRPr="00D17ED2" w:rsidRDefault="00680C62" w:rsidP="00680C62">
      <w:pPr>
        <w:pStyle w:val="Text"/>
        <w:pBdr>
          <w:top w:val="single" w:sz="4" w:space="1" w:color="auto"/>
          <w:left w:val="single" w:sz="4" w:space="4" w:color="auto"/>
          <w:bottom w:val="single" w:sz="4" w:space="1" w:color="auto"/>
          <w:right w:val="single" w:sz="4" w:space="4" w:color="auto"/>
        </w:pBdr>
        <w:spacing w:before="0"/>
        <w:jc w:val="left"/>
        <w:rPr>
          <w:color w:val="000000"/>
          <w:sz w:val="22"/>
          <w:szCs w:val="22"/>
          <w:lang w:val="hr-HR"/>
        </w:rPr>
      </w:pPr>
      <w:r w:rsidRPr="00D17ED2">
        <w:rPr>
          <w:b/>
          <w:color w:val="000000"/>
          <w:sz w:val="22"/>
          <w:szCs w:val="22"/>
          <w:lang w:val="hr-HR"/>
        </w:rPr>
        <w:t>1.</w:t>
      </w:r>
      <w:r w:rsidRPr="00D17ED2">
        <w:rPr>
          <w:b/>
          <w:color w:val="000000"/>
          <w:sz w:val="22"/>
          <w:szCs w:val="22"/>
          <w:lang w:val="hr-HR"/>
        </w:rPr>
        <w:tab/>
      </w:r>
      <w:r w:rsidRPr="00D17ED2">
        <w:rPr>
          <w:b/>
          <w:noProof/>
          <w:sz w:val="22"/>
          <w:szCs w:val="22"/>
          <w:lang w:val="hr-HR"/>
        </w:rPr>
        <w:t>NAZIV LIJEKA</w:t>
      </w:r>
    </w:p>
    <w:p w14:paraId="47F45CFC" w14:textId="77777777" w:rsidR="00680C62" w:rsidRPr="00D17ED2" w:rsidRDefault="00680C62" w:rsidP="00680C62">
      <w:pPr>
        <w:pStyle w:val="Text"/>
        <w:spacing w:before="0"/>
        <w:jc w:val="left"/>
        <w:rPr>
          <w:color w:val="000000"/>
          <w:sz w:val="22"/>
          <w:szCs w:val="22"/>
          <w:lang w:val="hr-HR"/>
        </w:rPr>
      </w:pPr>
    </w:p>
    <w:p w14:paraId="04A0032C"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Xolair 75 mg</w:t>
      </w:r>
      <w:r w:rsidRPr="00D17ED2">
        <w:rPr>
          <w:sz w:val="22"/>
          <w:szCs w:val="22"/>
          <w:lang w:val="hr-HR"/>
        </w:rPr>
        <w:t xml:space="preserve"> </w:t>
      </w:r>
      <w:r w:rsidRPr="00D17ED2">
        <w:rPr>
          <w:bCs/>
          <w:sz w:val="22"/>
          <w:szCs w:val="22"/>
          <w:lang w:val="hr-HR"/>
        </w:rPr>
        <w:t>prašak i otapalo za otopinu za injekciju</w:t>
      </w:r>
    </w:p>
    <w:p w14:paraId="09A65760"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omalizumab</w:t>
      </w:r>
    </w:p>
    <w:p w14:paraId="4D72ADAE" w14:textId="77777777" w:rsidR="00680C62" w:rsidRPr="00D17ED2" w:rsidRDefault="00680C62" w:rsidP="00680C62">
      <w:pPr>
        <w:pStyle w:val="Text"/>
        <w:spacing w:before="0"/>
        <w:jc w:val="left"/>
        <w:rPr>
          <w:color w:val="000000"/>
          <w:sz w:val="22"/>
          <w:szCs w:val="22"/>
          <w:lang w:val="hr-HR"/>
        </w:rPr>
      </w:pPr>
    </w:p>
    <w:p w14:paraId="437DC1B4" w14:textId="77777777" w:rsidR="00680C62" w:rsidRPr="00D17ED2" w:rsidRDefault="00680C62" w:rsidP="00680C62">
      <w:pPr>
        <w:pStyle w:val="Text"/>
        <w:spacing w:before="0"/>
        <w:jc w:val="left"/>
        <w:rPr>
          <w:color w:val="000000"/>
          <w:sz w:val="22"/>
          <w:szCs w:val="22"/>
          <w:lang w:val="hr-HR"/>
        </w:rPr>
      </w:pPr>
    </w:p>
    <w:p w14:paraId="4A7CF9E5"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NAVOĐENJE DJELATNE(IH) TVARI</w:t>
      </w:r>
    </w:p>
    <w:p w14:paraId="378BA86C" w14:textId="77777777" w:rsidR="00680C62" w:rsidRPr="00D17ED2" w:rsidRDefault="00680C62" w:rsidP="00680C62">
      <w:pPr>
        <w:pStyle w:val="Text"/>
        <w:spacing w:before="0"/>
        <w:jc w:val="left"/>
        <w:rPr>
          <w:color w:val="000000"/>
          <w:sz w:val="22"/>
          <w:szCs w:val="22"/>
          <w:lang w:val="hr-HR"/>
        </w:rPr>
      </w:pPr>
    </w:p>
    <w:p w14:paraId="03C91619" w14:textId="77777777" w:rsidR="00680C62" w:rsidRPr="00D17ED2" w:rsidRDefault="00680C62" w:rsidP="00680C62">
      <w:pPr>
        <w:pStyle w:val="Text"/>
        <w:spacing w:before="0"/>
        <w:jc w:val="left"/>
        <w:rPr>
          <w:color w:val="000000"/>
          <w:sz w:val="22"/>
          <w:szCs w:val="22"/>
          <w:lang w:val="hr-HR"/>
        </w:rPr>
      </w:pPr>
      <w:r w:rsidRPr="00D17ED2">
        <w:rPr>
          <w:sz w:val="22"/>
          <w:szCs w:val="22"/>
          <w:lang w:val="hr-HR"/>
        </w:rPr>
        <w:t>Jedna bočica sadrži 75 mg omalizumaba</w:t>
      </w:r>
      <w:r w:rsidRPr="00D17ED2">
        <w:rPr>
          <w:color w:val="000000"/>
          <w:sz w:val="22"/>
          <w:szCs w:val="22"/>
          <w:lang w:val="hr-HR"/>
        </w:rPr>
        <w:t>.</w:t>
      </w:r>
    </w:p>
    <w:p w14:paraId="54616EE9" w14:textId="77777777" w:rsidR="00680C62" w:rsidRPr="00D17ED2" w:rsidRDefault="00680C62" w:rsidP="00680C62">
      <w:pPr>
        <w:pStyle w:val="Text"/>
        <w:spacing w:before="0"/>
        <w:jc w:val="left"/>
        <w:rPr>
          <w:color w:val="000000"/>
          <w:sz w:val="22"/>
          <w:szCs w:val="22"/>
          <w:lang w:val="hr-HR"/>
        </w:rPr>
      </w:pPr>
    </w:p>
    <w:p w14:paraId="38E8B278" w14:textId="77777777" w:rsidR="00680C62" w:rsidRPr="00D17ED2" w:rsidRDefault="00680C62" w:rsidP="00680C62">
      <w:pPr>
        <w:pStyle w:val="Text"/>
        <w:spacing w:before="0"/>
        <w:jc w:val="left"/>
        <w:rPr>
          <w:color w:val="000000"/>
          <w:sz w:val="22"/>
          <w:szCs w:val="22"/>
          <w:lang w:val="hr-HR"/>
        </w:rPr>
      </w:pPr>
    </w:p>
    <w:p w14:paraId="5213668E" w14:textId="77777777" w:rsidR="00680C62" w:rsidRPr="00D17ED2" w:rsidRDefault="00680C62" w:rsidP="00680C62">
      <w:pPr>
        <w:pStyle w:val="Text"/>
        <w:pBdr>
          <w:top w:val="single" w:sz="4" w:space="1" w:color="auto"/>
          <w:left w:val="single" w:sz="4" w:space="4" w:color="auto"/>
          <w:bottom w:val="single" w:sz="4" w:space="1" w:color="auto"/>
          <w:right w:val="single" w:sz="4" w:space="4" w:color="auto"/>
        </w:pBdr>
        <w:spacing w:before="0"/>
        <w:jc w:val="left"/>
        <w:rPr>
          <w:color w:val="000000"/>
          <w:sz w:val="22"/>
          <w:szCs w:val="22"/>
          <w:lang w:val="hr-HR"/>
        </w:rPr>
      </w:pPr>
      <w:r w:rsidRPr="00D17ED2">
        <w:rPr>
          <w:b/>
          <w:color w:val="000000"/>
          <w:sz w:val="22"/>
          <w:szCs w:val="22"/>
          <w:lang w:val="hr-HR"/>
        </w:rPr>
        <w:t>3.</w:t>
      </w:r>
      <w:r w:rsidRPr="00D17ED2">
        <w:rPr>
          <w:b/>
          <w:color w:val="000000"/>
          <w:sz w:val="22"/>
          <w:szCs w:val="22"/>
          <w:lang w:val="hr-HR"/>
        </w:rPr>
        <w:tab/>
      </w:r>
      <w:r w:rsidRPr="00D17ED2">
        <w:rPr>
          <w:b/>
          <w:noProof/>
          <w:sz w:val="22"/>
          <w:szCs w:val="22"/>
          <w:lang w:val="hr-HR"/>
        </w:rPr>
        <w:t>POPIS POMOĆNIH TVARI</w:t>
      </w:r>
    </w:p>
    <w:p w14:paraId="4D5241EF" w14:textId="77777777" w:rsidR="00680C62" w:rsidRPr="00D17ED2" w:rsidRDefault="00680C62" w:rsidP="00680C62">
      <w:pPr>
        <w:pStyle w:val="Text"/>
        <w:spacing w:before="0"/>
        <w:jc w:val="left"/>
        <w:rPr>
          <w:color w:val="000000"/>
          <w:sz w:val="22"/>
          <w:szCs w:val="22"/>
          <w:lang w:val="hr-HR"/>
        </w:rPr>
      </w:pPr>
    </w:p>
    <w:p w14:paraId="67B83A53" w14:textId="382E77B0" w:rsidR="00680C62" w:rsidRPr="00D17ED2" w:rsidRDefault="00680C62" w:rsidP="00680C62">
      <w:pPr>
        <w:pStyle w:val="Text"/>
        <w:spacing w:before="0"/>
        <w:jc w:val="left"/>
        <w:rPr>
          <w:color w:val="000000"/>
          <w:sz w:val="22"/>
          <w:szCs w:val="22"/>
          <w:lang w:val="hr-HR"/>
        </w:rPr>
      </w:pPr>
      <w:r w:rsidRPr="00D17ED2">
        <w:rPr>
          <w:sz w:val="22"/>
          <w:szCs w:val="22"/>
          <w:lang w:val="hr-HR"/>
        </w:rPr>
        <w:t>Prašak</w:t>
      </w:r>
      <w:r w:rsidRPr="00D17ED2">
        <w:rPr>
          <w:color w:val="000000"/>
          <w:sz w:val="22"/>
          <w:szCs w:val="22"/>
          <w:lang w:val="hr-HR"/>
        </w:rPr>
        <w:t xml:space="preserve">: </w:t>
      </w:r>
      <w:r w:rsidRPr="00D17ED2">
        <w:rPr>
          <w:sz w:val="22"/>
          <w:szCs w:val="22"/>
          <w:lang w:val="hr-HR"/>
        </w:rPr>
        <w:t>saharoza</w:t>
      </w:r>
      <w:r w:rsidRPr="00D17ED2">
        <w:rPr>
          <w:color w:val="000000"/>
          <w:sz w:val="22"/>
          <w:szCs w:val="22"/>
          <w:lang w:val="hr-HR"/>
        </w:rPr>
        <w:t xml:space="preserve">, </w:t>
      </w:r>
      <w:r w:rsidRPr="00D17ED2">
        <w:rPr>
          <w:sz w:val="22"/>
          <w:szCs w:val="22"/>
          <w:lang w:val="hr-HR"/>
        </w:rPr>
        <w:t>histidin</w:t>
      </w:r>
      <w:r w:rsidRPr="00D17ED2">
        <w:rPr>
          <w:color w:val="000000"/>
          <w:sz w:val="22"/>
          <w:szCs w:val="22"/>
          <w:lang w:val="hr-HR"/>
        </w:rPr>
        <w:t xml:space="preserve">, </w:t>
      </w:r>
      <w:r w:rsidRPr="00D17ED2">
        <w:rPr>
          <w:sz w:val="22"/>
          <w:szCs w:val="22"/>
          <w:lang w:val="hr-HR"/>
        </w:rPr>
        <w:t xml:space="preserve">histidinklorid hidrat i polisorbat </w:t>
      </w:r>
      <w:r w:rsidRPr="00D17ED2">
        <w:rPr>
          <w:color w:val="000000"/>
          <w:sz w:val="22"/>
          <w:szCs w:val="22"/>
          <w:lang w:val="hr-HR"/>
        </w:rPr>
        <w:t>20.</w:t>
      </w:r>
    </w:p>
    <w:p w14:paraId="21A26D74" w14:textId="77777777" w:rsidR="00680C62" w:rsidRPr="00D17ED2" w:rsidRDefault="00680C62" w:rsidP="00680C62">
      <w:pPr>
        <w:pStyle w:val="Text"/>
        <w:spacing w:before="0"/>
        <w:jc w:val="left"/>
        <w:rPr>
          <w:color w:val="000000"/>
          <w:sz w:val="22"/>
          <w:szCs w:val="22"/>
          <w:lang w:val="hr-HR"/>
        </w:rPr>
      </w:pPr>
      <w:r w:rsidRPr="00D17ED2">
        <w:rPr>
          <w:sz w:val="22"/>
          <w:szCs w:val="22"/>
          <w:lang w:val="hr-HR"/>
        </w:rPr>
        <w:t>Otapalo</w:t>
      </w:r>
      <w:r w:rsidRPr="00D17ED2">
        <w:rPr>
          <w:color w:val="000000"/>
          <w:sz w:val="22"/>
          <w:szCs w:val="22"/>
          <w:lang w:val="hr-HR"/>
        </w:rPr>
        <w:t xml:space="preserve">: </w:t>
      </w:r>
      <w:r w:rsidRPr="00D17ED2">
        <w:rPr>
          <w:sz w:val="22"/>
          <w:szCs w:val="22"/>
          <w:lang w:val="hr-HR"/>
        </w:rPr>
        <w:t>voda za injekcije</w:t>
      </w:r>
      <w:r w:rsidRPr="00D17ED2">
        <w:rPr>
          <w:color w:val="000000"/>
          <w:sz w:val="22"/>
          <w:szCs w:val="22"/>
          <w:lang w:val="hr-HR"/>
        </w:rPr>
        <w:t>.</w:t>
      </w:r>
    </w:p>
    <w:p w14:paraId="6F4DB2CF" w14:textId="77777777" w:rsidR="00680C62" w:rsidRPr="00D17ED2" w:rsidRDefault="00680C62" w:rsidP="00680C62">
      <w:pPr>
        <w:pStyle w:val="Text"/>
        <w:spacing w:before="0"/>
        <w:jc w:val="left"/>
        <w:rPr>
          <w:color w:val="000000"/>
          <w:sz w:val="22"/>
          <w:szCs w:val="22"/>
          <w:lang w:val="hr-HR"/>
        </w:rPr>
      </w:pPr>
    </w:p>
    <w:p w14:paraId="12D1ADD5" w14:textId="77777777" w:rsidR="00680C62" w:rsidRPr="00D17ED2" w:rsidRDefault="00680C62" w:rsidP="00680C62">
      <w:pPr>
        <w:pStyle w:val="Text"/>
        <w:spacing w:before="0"/>
        <w:jc w:val="left"/>
        <w:rPr>
          <w:color w:val="000000"/>
          <w:sz w:val="22"/>
          <w:szCs w:val="22"/>
          <w:lang w:val="hr-HR"/>
        </w:rPr>
      </w:pPr>
    </w:p>
    <w:p w14:paraId="110676F5"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Pr="00D17ED2">
        <w:rPr>
          <w:b/>
          <w:noProof/>
          <w:szCs w:val="22"/>
          <w:lang w:val="hr-HR"/>
        </w:rPr>
        <w:t>FARMACEUTSKI OBLIK I SADRŽAJ</w:t>
      </w:r>
    </w:p>
    <w:p w14:paraId="400E5FC8" w14:textId="77777777" w:rsidR="00680C62" w:rsidRPr="00D17ED2" w:rsidRDefault="00680C62" w:rsidP="00680C62">
      <w:pPr>
        <w:widowControl w:val="0"/>
        <w:tabs>
          <w:tab w:val="clear" w:pos="567"/>
        </w:tabs>
        <w:spacing w:line="240" w:lineRule="auto"/>
        <w:rPr>
          <w:color w:val="000000"/>
          <w:szCs w:val="22"/>
          <w:lang w:val="hr-HR"/>
        </w:rPr>
      </w:pPr>
    </w:p>
    <w:p w14:paraId="027D6024" w14:textId="77777777" w:rsidR="00680C62" w:rsidRPr="00D17ED2" w:rsidRDefault="00680C62" w:rsidP="00680C62">
      <w:pPr>
        <w:widowControl w:val="0"/>
        <w:tabs>
          <w:tab w:val="clear" w:pos="567"/>
        </w:tabs>
        <w:spacing w:line="240" w:lineRule="auto"/>
        <w:rPr>
          <w:color w:val="000000"/>
          <w:szCs w:val="22"/>
          <w:shd w:val="pct15" w:color="auto" w:fill="auto"/>
          <w:lang w:val="hr-HR"/>
        </w:rPr>
      </w:pPr>
      <w:r w:rsidRPr="00D17ED2">
        <w:rPr>
          <w:szCs w:val="22"/>
          <w:shd w:val="pct15" w:color="auto" w:fill="auto"/>
          <w:lang w:val="hr-HR"/>
        </w:rPr>
        <w:t>Prašak i otapalo za otopinu za injekciju</w:t>
      </w:r>
    </w:p>
    <w:p w14:paraId="1EDDE872" w14:textId="77777777" w:rsidR="00680C62" w:rsidRPr="00D17ED2" w:rsidRDefault="00680C62" w:rsidP="00680C62">
      <w:pPr>
        <w:pStyle w:val="Text"/>
        <w:spacing w:before="0"/>
        <w:jc w:val="left"/>
        <w:rPr>
          <w:color w:val="000000"/>
          <w:sz w:val="22"/>
          <w:szCs w:val="22"/>
          <w:lang w:val="hr-HR"/>
        </w:rPr>
      </w:pPr>
    </w:p>
    <w:p w14:paraId="422B2D11"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 xml:space="preserve">1 x 75 mg </w:t>
      </w:r>
      <w:r w:rsidRPr="00D17ED2">
        <w:rPr>
          <w:bCs/>
          <w:sz w:val="22"/>
          <w:szCs w:val="22"/>
          <w:lang w:val="hr-HR"/>
        </w:rPr>
        <w:t>bočica</w:t>
      </w:r>
    </w:p>
    <w:p w14:paraId="0D6CB2E1"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1 x 2 ml ampula s otapalom</w:t>
      </w:r>
    </w:p>
    <w:p w14:paraId="1E172314" w14:textId="77777777" w:rsidR="00680C62" w:rsidRPr="00D17ED2" w:rsidRDefault="00680C62" w:rsidP="00680C62">
      <w:pPr>
        <w:pStyle w:val="Text"/>
        <w:spacing w:before="0"/>
        <w:jc w:val="left"/>
        <w:rPr>
          <w:color w:val="000000"/>
          <w:sz w:val="22"/>
          <w:szCs w:val="22"/>
          <w:lang w:val="hr-HR"/>
        </w:rPr>
      </w:pPr>
    </w:p>
    <w:p w14:paraId="78A978B9" w14:textId="77777777" w:rsidR="00680C62" w:rsidRPr="00D17ED2" w:rsidRDefault="00680C62" w:rsidP="00680C62">
      <w:pPr>
        <w:pStyle w:val="Text"/>
        <w:spacing w:before="0"/>
        <w:jc w:val="left"/>
        <w:rPr>
          <w:color w:val="000000"/>
          <w:sz w:val="22"/>
          <w:szCs w:val="22"/>
          <w:lang w:val="hr-HR"/>
        </w:rPr>
      </w:pPr>
    </w:p>
    <w:p w14:paraId="188955D5"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NAČIN I PUT(EVI) PRIMJENE LIJEKA</w:t>
      </w:r>
    </w:p>
    <w:p w14:paraId="67AE9355" w14:textId="77777777" w:rsidR="00680C62" w:rsidRPr="00D17ED2" w:rsidRDefault="00680C62" w:rsidP="00680C62">
      <w:pPr>
        <w:pStyle w:val="Text"/>
        <w:spacing w:before="0"/>
        <w:jc w:val="left"/>
        <w:rPr>
          <w:color w:val="000000"/>
          <w:sz w:val="22"/>
          <w:szCs w:val="22"/>
          <w:lang w:val="hr-HR"/>
        </w:rPr>
      </w:pPr>
    </w:p>
    <w:p w14:paraId="0DFEFEEA" w14:textId="77777777" w:rsidR="00680C62" w:rsidRPr="00D17ED2" w:rsidRDefault="00680C62" w:rsidP="00680C62">
      <w:pPr>
        <w:pStyle w:val="Text"/>
        <w:spacing w:before="0"/>
        <w:jc w:val="left"/>
        <w:rPr>
          <w:color w:val="000000"/>
          <w:sz w:val="22"/>
          <w:szCs w:val="22"/>
          <w:lang w:val="hr-HR"/>
        </w:rPr>
      </w:pPr>
      <w:r w:rsidRPr="00D17ED2">
        <w:rPr>
          <w:noProof/>
          <w:sz w:val="22"/>
          <w:szCs w:val="22"/>
          <w:lang w:val="hr-HR"/>
        </w:rPr>
        <w:t>Prije uporabe pročitajte uputu o lijeku</w:t>
      </w:r>
      <w:r w:rsidRPr="00D17ED2">
        <w:rPr>
          <w:color w:val="000000"/>
          <w:sz w:val="22"/>
          <w:szCs w:val="22"/>
          <w:lang w:val="hr-HR"/>
        </w:rPr>
        <w:t>.</w:t>
      </w:r>
    </w:p>
    <w:p w14:paraId="2F7B4799"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 xml:space="preserve">Za </w:t>
      </w:r>
      <w:r w:rsidRPr="00D17ED2">
        <w:rPr>
          <w:sz w:val="22"/>
          <w:szCs w:val="22"/>
          <w:lang w:val="hr-HR"/>
        </w:rPr>
        <w:t>supkutanu primjenu</w:t>
      </w:r>
      <w:r w:rsidRPr="00D17ED2">
        <w:rPr>
          <w:color w:val="000000"/>
          <w:sz w:val="22"/>
          <w:szCs w:val="22"/>
          <w:lang w:val="hr-HR"/>
        </w:rPr>
        <w:t>.</w:t>
      </w:r>
    </w:p>
    <w:p w14:paraId="2776896E" w14:textId="77777777" w:rsidR="00680C62" w:rsidRPr="00D17ED2" w:rsidRDefault="00680C62" w:rsidP="00680C62">
      <w:pPr>
        <w:pStyle w:val="Text"/>
        <w:spacing w:before="0"/>
        <w:jc w:val="left"/>
        <w:rPr>
          <w:color w:val="000000"/>
          <w:sz w:val="22"/>
          <w:szCs w:val="22"/>
          <w:lang w:val="hr-HR"/>
        </w:rPr>
      </w:pPr>
    </w:p>
    <w:p w14:paraId="09831A6E" w14:textId="77777777" w:rsidR="00680C62" w:rsidRPr="00D17ED2" w:rsidRDefault="00680C62" w:rsidP="00680C62">
      <w:pPr>
        <w:widowControl w:val="0"/>
        <w:tabs>
          <w:tab w:val="clear" w:pos="567"/>
        </w:tabs>
        <w:spacing w:line="240" w:lineRule="auto"/>
        <w:rPr>
          <w:color w:val="000000"/>
          <w:szCs w:val="22"/>
          <w:lang w:val="hr-HR"/>
        </w:rPr>
      </w:pPr>
    </w:p>
    <w:p w14:paraId="05999CCC"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Pr="00D17ED2">
        <w:rPr>
          <w:b/>
          <w:noProof/>
          <w:szCs w:val="22"/>
          <w:lang w:val="hr-HR"/>
        </w:rPr>
        <w:t>POSEBNO UPOZORENJE O ČUVANJU LIJEKA IZVAN POGLEDA I DOHVATA DJECE</w:t>
      </w:r>
    </w:p>
    <w:p w14:paraId="7120DF60" w14:textId="77777777" w:rsidR="00680C62" w:rsidRPr="00D17ED2" w:rsidRDefault="00680C62" w:rsidP="00680C62">
      <w:pPr>
        <w:pStyle w:val="Text"/>
        <w:spacing w:before="0"/>
        <w:jc w:val="left"/>
        <w:rPr>
          <w:color w:val="000000"/>
          <w:sz w:val="22"/>
          <w:szCs w:val="22"/>
          <w:lang w:val="hr-HR"/>
        </w:rPr>
      </w:pPr>
    </w:p>
    <w:p w14:paraId="15265898" w14:textId="77777777" w:rsidR="00680C62" w:rsidRPr="00D17ED2" w:rsidRDefault="00680C62" w:rsidP="00680C62">
      <w:pPr>
        <w:pStyle w:val="Text"/>
        <w:spacing w:before="0"/>
        <w:jc w:val="left"/>
        <w:rPr>
          <w:color w:val="000000"/>
          <w:sz w:val="22"/>
          <w:szCs w:val="22"/>
          <w:lang w:val="hr-HR"/>
        </w:rPr>
      </w:pPr>
      <w:r w:rsidRPr="00D17ED2">
        <w:rPr>
          <w:noProof/>
          <w:sz w:val="22"/>
          <w:szCs w:val="22"/>
          <w:lang w:val="hr-HR"/>
        </w:rPr>
        <w:t>Čuvati izvan pogleda i dohvata djece</w:t>
      </w:r>
      <w:r w:rsidRPr="00D17ED2">
        <w:rPr>
          <w:color w:val="000000"/>
          <w:sz w:val="22"/>
          <w:szCs w:val="22"/>
          <w:lang w:val="hr-HR"/>
        </w:rPr>
        <w:t>.</w:t>
      </w:r>
    </w:p>
    <w:p w14:paraId="7B21764A" w14:textId="77777777" w:rsidR="00680C62" w:rsidRPr="00D17ED2" w:rsidRDefault="00680C62" w:rsidP="00680C62">
      <w:pPr>
        <w:pStyle w:val="Text"/>
        <w:spacing w:before="0"/>
        <w:jc w:val="left"/>
        <w:rPr>
          <w:color w:val="000000"/>
          <w:sz w:val="22"/>
          <w:szCs w:val="22"/>
          <w:lang w:val="hr-HR"/>
        </w:rPr>
      </w:pPr>
    </w:p>
    <w:p w14:paraId="4DC3E221" w14:textId="77777777" w:rsidR="00680C62" w:rsidRPr="00D17ED2" w:rsidRDefault="00680C62" w:rsidP="00680C62">
      <w:pPr>
        <w:widowControl w:val="0"/>
        <w:tabs>
          <w:tab w:val="clear" w:pos="567"/>
        </w:tabs>
        <w:spacing w:line="240" w:lineRule="auto"/>
        <w:rPr>
          <w:color w:val="000000"/>
          <w:szCs w:val="22"/>
          <w:lang w:val="hr-HR"/>
        </w:rPr>
      </w:pPr>
    </w:p>
    <w:p w14:paraId="6EC6DF88"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7.</w:t>
      </w:r>
      <w:r w:rsidRPr="00D17ED2">
        <w:rPr>
          <w:b/>
          <w:color w:val="000000"/>
          <w:szCs w:val="22"/>
          <w:lang w:val="hr-HR"/>
        </w:rPr>
        <w:tab/>
      </w:r>
      <w:r w:rsidRPr="00D17ED2">
        <w:rPr>
          <w:b/>
          <w:noProof/>
          <w:szCs w:val="22"/>
          <w:lang w:val="hr-HR"/>
        </w:rPr>
        <w:t>DRUGO(A) POSEBNO(A) UPOZORENJE(A), AKO JE POTREBNO</w:t>
      </w:r>
    </w:p>
    <w:p w14:paraId="5E7A528D" w14:textId="77777777" w:rsidR="00680C62" w:rsidRPr="00D17ED2" w:rsidRDefault="00680C62" w:rsidP="00680C62">
      <w:pPr>
        <w:pStyle w:val="Text"/>
        <w:spacing w:before="0"/>
        <w:jc w:val="left"/>
        <w:rPr>
          <w:color w:val="000000"/>
          <w:sz w:val="22"/>
          <w:szCs w:val="22"/>
          <w:lang w:val="hr-HR"/>
        </w:rPr>
      </w:pPr>
    </w:p>
    <w:p w14:paraId="15BDC5AA" w14:textId="77777777" w:rsidR="00680C62" w:rsidRPr="00D17ED2" w:rsidRDefault="00680C62" w:rsidP="00680C62">
      <w:pPr>
        <w:pStyle w:val="Text"/>
        <w:spacing w:before="0"/>
        <w:jc w:val="left"/>
        <w:rPr>
          <w:color w:val="000000"/>
          <w:sz w:val="22"/>
          <w:szCs w:val="22"/>
          <w:lang w:val="hr-HR"/>
        </w:rPr>
      </w:pPr>
    </w:p>
    <w:p w14:paraId="2C54C774"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8.</w:t>
      </w:r>
      <w:r w:rsidRPr="00D17ED2">
        <w:rPr>
          <w:b/>
          <w:color w:val="000000"/>
          <w:szCs w:val="22"/>
          <w:lang w:val="hr-HR"/>
        </w:rPr>
        <w:tab/>
      </w:r>
      <w:r w:rsidRPr="00D17ED2">
        <w:rPr>
          <w:b/>
          <w:noProof/>
          <w:szCs w:val="22"/>
          <w:lang w:val="hr-HR"/>
        </w:rPr>
        <w:t>ROK VALJANOSTI</w:t>
      </w:r>
    </w:p>
    <w:p w14:paraId="4B746590" w14:textId="77777777" w:rsidR="00680C62" w:rsidRPr="00D17ED2" w:rsidRDefault="00680C62" w:rsidP="00680C62">
      <w:pPr>
        <w:pStyle w:val="Text"/>
        <w:spacing w:before="0"/>
        <w:jc w:val="left"/>
        <w:rPr>
          <w:color w:val="000000"/>
          <w:sz w:val="22"/>
          <w:szCs w:val="22"/>
          <w:lang w:val="hr-HR"/>
        </w:rPr>
      </w:pPr>
    </w:p>
    <w:p w14:paraId="4B691689"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EXP</w:t>
      </w:r>
    </w:p>
    <w:p w14:paraId="19925BB7" w14:textId="77777777" w:rsidR="00680C62" w:rsidRPr="00D17ED2" w:rsidRDefault="00680C62" w:rsidP="00680C62">
      <w:pPr>
        <w:widowControl w:val="0"/>
        <w:tabs>
          <w:tab w:val="clear" w:pos="567"/>
        </w:tabs>
        <w:spacing w:line="240" w:lineRule="auto"/>
        <w:rPr>
          <w:color w:val="000000"/>
          <w:szCs w:val="22"/>
          <w:lang w:val="hr-HR"/>
        </w:rPr>
      </w:pPr>
    </w:p>
    <w:p w14:paraId="1ED53C12" w14:textId="77777777" w:rsidR="00680C62" w:rsidRPr="00D17ED2" w:rsidRDefault="00680C62" w:rsidP="00680C62">
      <w:pPr>
        <w:widowControl w:val="0"/>
        <w:tabs>
          <w:tab w:val="clear" w:pos="567"/>
        </w:tabs>
        <w:spacing w:line="240" w:lineRule="auto"/>
        <w:rPr>
          <w:color w:val="000000"/>
          <w:szCs w:val="22"/>
          <w:lang w:val="hr-HR"/>
        </w:rPr>
      </w:pPr>
    </w:p>
    <w:p w14:paraId="756E480A" w14:textId="77777777" w:rsidR="00680C62" w:rsidRPr="00D17ED2" w:rsidRDefault="00680C62" w:rsidP="00680C62">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hr-HR"/>
        </w:rPr>
      </w:pPr>
      <w:r w:rsidRPr="00D17ED2">
        <w:rPr>
          <w:b/>
          <w:color w:val="000000"/>
          <w:szCs w:val="22"/>
          <w:lang w:val="hr-HR"/>
        </w:rPr>
        <w:t>9.</w:t>
      </w:r>
      <w:r w:rsidRPr="00D17ED2">
        <w:rPr>
          <w:b/>
          <w:color w:val="000000"/>
          <w:szCs w:val="22"/>
          <w:lang w:val="hr-HR"/>
        </w:rPr>
        <w:tab/>
      </w:r>
      <w:r w:rsidRPr="00D17ED2">
        <w:rPr>
          <w:b/>
          <w:noProof/>
          <w:szCs w:val="22"/>
          <w:lang w:val="hr-HR"/>
        </w:rPr>
        <w:t>POSEBNE MJERE ČUVANJA</w:t>
      </w:r>
    </w:p>
    <w:p w14:paraId="22CEAF1B" w14:textId="77777777" w:rsidR="00680C62" w:rsidRPr="00D17ED2" w:rsidRDefault="00680C62" w:rsidP="00680C62">
      <w:pPr>
        <w:pStyle w:val="Text"/>
        <w:keepNext/>
        <w:spacing w:before="0"/>
        <w:jc w:val="left"/>
        <w:rPr>
          <w:color w:val="000000"/>
          <w:sz w:val="22"/>
          <w:szCs w:val="22"/>
          <w:lang w:val="hr-HR"/>
        </w:rPr>
      </w:pPr>
    </w:p>
    <w:p w14:paraId="6E2061DE" w14:textId="77777777" w:rsidR="00680C62" w:rsidRPr="00D17ED2" w:rsidRDefault="00680C62" w:rsidP="00680C62">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6B57714A" w14:textId="77777777" w:rsidR="00680C62" w:rsidRPr="00D17ED2" w:rsidRDefault="00680C62" w:rsidP="00680C62">
      <w:pPr>
        <w:pStyle w:val="Text"/>
        <w:keepNext/>
        <w:spacing w:before="0"/>
        <w:jc w:val="left"/>
        <w:rPr>
          <w:color w:val="000000"/>
          <w:sz w:val="22"/>
          <w:szCs w:val="22"/>
          <w:lang w:val="hr-HR"/>
        </w:rPr>
      </w:pPr>
      <w:r w:rsidRPr="00D17ED2">
        <w:rPr>
          <w:sz w:val="22"/>
          <w:szCs w:val="22"/>
          <w:lang w:val="hr-HR"/>
        </w:rPr>
        <w:t>Primijeniti odmah nakon pripreme otopine (može se čuvati do 8 sati pri 2˚C - 8˚C ili do 2 sata pri 25˚C)</w:t>
      </w:r>
      <w:r w:rsidRPr="00D17ED2">
        <w:rPr>
          <w:color w:val="000000"/>
          <w:sz w:val="22"/>
          <w:szCs w:val="22"/>
          <w:lang w:val="hr-HR"/>
        </w:rPr>
        <w:t>.</w:t>
      </w:r>
    </w:p>
    <w:p w14:paraId="14A2169A" w14:textId="77777777" w:rsidR="00680C62" w:rsidRPr="00D17ED2" w:rsidRDefault="00680C62" w:rsidP="00680C62">
      <w:pPr>
        <w:pStyle w:val="T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2949C905" w14:textId="77777777" w:rsidR="00680C62" w:rsidRPr="00D17ED2" w:rsidRDefault="00680C62" w:rsidP="00680C62">
      <w:pPr>
        <w:pStyle w:val="Text"/>
        <w:spacing w:before="0"/>
        <w:jc w:val="left"/>
        <w:rPr>
          <w:color w:val="000000"/>
          <w:sz w:val="22"/>
          <w:szCs w:val="22"/>
          <w:lang w:val="hr-HR"/>
        </w:rPr>
      </w:pPr>
    </w:p>
    <w:p w14:paraId="0EB18BB4" w14:textId="77777777" w:rsidR="00680C62" w:rsidRPr="00D17ED2" w:rsidRDefault="00680C62" w:rsidP="00680C62">
      <w:pPr>
        <w:pStyle w:val="Text"/>
        <w:spacing w:before="0"/>
        <w:jc w:val="left"/>
        <w:rPr>
          <w:color w:val="000000"/>
          <w:sz w:val="22"/>
          <w:szCs w:val="22"/>
          <w:lang w:val="hr-HR"/>
        </w:rPr>
      </w:pPr>
    </w:p>
    <w:p w14:paraId="4C49256C"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Pr="00D17ED2">
        <w:rPr>
          <w:b/>
          <w:caps/>
          <w:szCs w:val="22"/>
          <w:lang w:val="hr-HR"/>
        </w:rPr>
        <w:t>posebne mjere za zbrinjavanje neiskorištenog lijeka ili OTPADNIH MATERIJALA KOJI POTJEČU OD lijeka, AKO je potrebno</w:t>
      </w:r>
    </w:p>
    <w:p w14:paraId="2D2D8072" w14:textId="77777777" w:rsidR="00680C62" w:rsidRPr="00D17ED2" w:rsidRDefault="00680C62" w:rsidP="00680C62">
      <w:pPr>
        <w:pStyle w:val="Text"/>
        <w:spacing w:before="0"/>
        <w:jc w:val="left"/>
        <w:rPr>
          <w:color w:val="000000"/>
          <w:sz w:val="22"/>
          <w:szCs w:val="22"/>
          <w:lang w:val="hr-HR"/>
        </w:rPr>
      </w:pPr>
    </w:p>
    <w:p w14:paraId="45A55195" w14:textId="77777777" w:rsidR="00680C62" w:rsidRPr="00D17ED2" w:rsidRDefault="00680C62" w:rsidP="00680C62">
      <w:pPr>
        <w:pStyle w:val="Text"/>
        <w:spacing w:before="0"/>
        <w:jc w:val="left"/>
        <w:rPr>
          <w:color w:val="000000"/>
          <w:sz w:val="22"/>
          <w:szCs w:val="22"/>
          <w:lang w:val="hr-HR"/>
        </w:rPr>
      </w:pPr>
    </w:p>
    <w:p w14:paraId="7237957F" w14:textId="77777777" w:rsidR="00680C62" w:rsidRPr="00D17ED2" w:rsidRDefault="00680C62" w:rsidP="00680C62">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Pr="00D17ED2">
        <w:rPr>
          <w:b/>
          <w:caps/>
          <w:szCs w:val="22"/>
          <w:lang w:val="hr-HR"/>
        </w:rPr>
        <w:t>NAZIV i adresa nositelja odobrenja za stavljanje lijeka u promet</w:t>
      </w:r>
    </w:p>
    <w:p w14:paraId="596F1735" w14:textId="77777777" w:rsidR="00680C62" w:rsidRPr="00D17ED2" w:rsidRDefault="00680C62" w:rsidP="00680C62">
      <w:pPr>
        <w:keepNext/>
        <w:widowControl w:val="0"/>
        <w:tabs>
          <w:tab w:val="clear" w:pos="567"/>
        </w:tabs>
        <w:spacing w:line="240" w:lineRule="auto"/>
        <w:rPr>
          <w:color w:val="000000"/>
          <w:szCs w:val="22"/>
          <w:lang w:val="hr-HR"/>
        </w:rPr>
      </w:pPr>
    </w:p>
    <w:p w14:paraId="15DA1FA7" w14:textId="77777777" w:rsidR="00680C62" w:rsidRPr="00D17ED2" w:rsidRDefault="00680C62" w:rsidP="00680C62">
      <w:pPr>
        <w:keepNext/>
        <w:widowControl w:val="0"/>
        <w:spacing w:line="240" w:lineRule="auto"/>
        <w:rPr>
          <w:color w:val="000000"/>
          <w:szCs w:val="22"/>
          <w:lang w:val="hr-HR"/>
        </w:rPr>
      </w:pPr>
      <w:r w:rsidRPr="00D17ED2">
        <w:rPr>
          <w:color w:val="000000"/>
          <w:szCs w:val="22"/>
          <w:lang w:val="hr-HR"/>
        </w:rPr>
        <w:t>Novartis Europharm Limited</w:t>
      </w:r>
    </w:p>
    <w:p w14:paraId="6BFD0383" w14:textId="77777777" w:rsidR="00680C62" w:rsidRPr="00D17ED2" w:rsidRDefault="00680C62" w:rsidP="00680C62">
      <w:pPr>
        <w:keepNext/>
        <w:widowControl w:val="0"/>
        <w:spacing w:line="240" w:lineRule="auto"/>
        <w:rPr>
          <w:color w:val="000000"/>
        </w:rPr>
      </w:pPr>
      <w:r w:rsidRPr="00D17ED2">
        <w:rPr>
          <w:color w:val="000000"/>
        </w:rPr>
        <w:t>Vista Building</w:t>
      </w:r>
    </w:p>
    <w:p w14:paraId="647C9B1E" w14:textId="77777777" w:rsidR="00680C62" w:rsidRPr="00D17ED2" w:rsidRDefault="00680C62" w:rsidP="00680C62">
      <w:pPr>
        <w:keepNext/>
        <w:widowControl w:val="0"/>
        <w:spacing w:line="240" w:lineRule="auto"/>
        <w:rPr>
          <w:color w:val="000000"/>
        </w:rPr>
      </w:pPr>
      <w:r w:rsidRPr="00D17ED2">
        <w:rPr>
          <w:color w:val="000000"/>
        </w:rPr>
        <w:t>Elm Park, Merrion Road</w:t>
      </w:r>
    </w:p>
    <w:p w14:paraId="1B57C8B5" w14:textId="77777777" w:rsidR="00680C62" w:rsidRPr="00D17ED2" w:rsidRDefault="00680C62" w:rsidP="00680C62">
      <w:pPr>
        <w:keepNext/>
        <w:widowControl w:val="0"/>
        <w:spacing w:line="240" w:lineRule="auto"/>
        <w:rPr>
          <w:color w:val="000000"/>
        </w:rPr>
      </w:pPr>
      <w:r w:rsidRPr="00D17ED2">
        <w:rPr>
          <w:color w:val="000000"/>
        </w:rPr>
        <w:t>Dublin 4</w:t>
      </w:r>
    </w:p>
    <w:p w14:paraId="11BB966F" w14:textId="77777777" w:rsidR="00680C62" w:rsidRPr="00D17ED2" w:rsidRDefault="00680C62" w:rsidP="00680C62">
      <w:pPr>
        <w:spacing w:line="240" w:lineRule="auto"/>
        <w:rPr>
          <w:noProof/>
          <w:color w:val="000000"/>
          <w:szCs w:val="22"/>
          <w:lang w:val="hr-HR"/>
        </w:rPr>
      </w:pPr>
      <w:r w:rsidRPr="00D17ED2">
        <w:rPr>
          <w:color w:val="000000"/>
        </w:rPr>
        <w:t>Irska</w:t>
      </w:r>
    </w:p>
    <w:p w14:paraId="6486C929" w14:textId="77777777" w:rsidR="00680C62" w:rsidRPr="00D17ED2" w:rsidRDefault="00680C62" w:rsidP="00680C62">
      <w:pPr>
        <w:widowControl w:val="0"/>
        <w:tabs>
          <w:tab w:val="clear" w:pos="567"/>
        </w:tabs>
        <w:spacing w:line="240" w:lineRule="auto"/>
        <w:rPr>
          <w:color w:val="000000"/>
          <w:szCs w:val="22"/>
          <w:lang w:val="hr-HR"/>
        </w:rPr>
      </w:pPr>
    </w:p>
    <w:p w14:paraId="21E00383" w14:textId="77777777" w:rsidR="00680C62" w:rsidRPr="00D17ED2" w:rsidRDefault="00680C62" w:rsidP="00680C62">
      <w:pPr>
        <w:widowControl w:val="0"/>
        <w:tabs>
          <w:tab w:val="clear" w:pos="567"/>
        </w:tabs>
        <w:spacing w:line="240" w:lineRule="auto"/>
        <w:rPr>
          <w:color w:val="000000"/>
          <w:szCs w:val="22"/>
          <w:lang w:val="hr-HR"/>
        </w:rPr>
      </w:pPr>
    </w:p>
    <w:p w14:paraId="29F3755C"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12.</w:t>
      </w:r>
      <w:r w:rsidRPr="00D17ED2">
        <w:rPr>
          <w:b/>
          <w:color w:val="000000"/>
          <w:szCs w:val="22"/>
          <w:lang w:val="hr-HR"/>
        </w:rPr>
        <w:tab/>
      </w:r>
      <w:r w:rsidRPr="00D17ED2">
        <w:rPr>
          <w:b/>
          <w:caps/>
          <w:szCs w:val="22"/>
          <w:lang w:val="hr-HR"/>
        </w:rPr>
        <w:t>BROJ(EVI) odobrenjA za stavljanje lijeka u promet</w:t>
      </w:r>
    </w:p>
    <w:p w14:paraId="7BEA09CF" w14:textId="77777777" w:rsidR="00680C62" w:rsidRPr="00D17ED2" w:rsidRDefault="00680C62" w:rsidP="00680C62">
      <w:pPr>
        <w:pStyle w:val="Text"/>
        <w:spacing w:before="0"/>
        <w:jc w:val="left"/>
        <w:rPr>
          <w:color w:val="000000"/>
          <w:sz w:val="22"/>
          <w:szCs w:val="22"/>
          <w:lang w:val="hr-HR"/>
        </w:rPr>
      </w:pPr>
    </w:p>
    <w:p w14:paraId="5C873DAA"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EU/1/05/319/001</w:t>
      </w:r>
    </w:p>
    <w:p w14:paraId="4B557926" w14:textId="77777777" w:rsidR="00680C62" w:rsidRPr="00D17ED2" w:rsidRDefault="00680C62" w:rsidP="00680C62">
      <w:pPr>
        <w:pStyle w:val="Text"/>
        <w:spacing w:before="0"/>
        <w:jc w:val="left"/>
        <w:rPr>
          <w:color w:val="000000"/>
          <w:sz w:val="22"/>
          <w:szCs w:val="22"/>
          <w:lang w:val="hr-HR"/>
        </w:rPr>
      </w:pPr>
    </w:p>
    <w:p w14:paraId="29159134" w14:textId="77777777" w:rsidR="00680C62" w:rsidRPr="00D17ED2" w:rsidRDefault="00680C62" w:rsidP="00680C62">
      <w:pPr>
        <w:pStyle w:val="Text"/>
        <w:spacing w:before="0"/>
        <w:jc w:val="left"/>
        <w:rPr>
          <w:color w:val="000000"/>
          <w:sz w:val="22"/>
          <w:szCs w:val="22"/>
          <w:lang w:val="hr-HR"/>
        </w:rPr>
      </w:pPr>
    </w:p>
    <w:p w14:paraId="3B704F08"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13.</w:t>
      </w:r>
      <w:r w:rsidRPr="00D17ED2">
        <w:rPr>
          <w:b/>
          <w:color w:val="000000"/>
          <w:szCs w:val="22"/>
          <w:lang w:val="hr-HR"/>
        </w:rPr>
        <w:tab/>
      </w:r>
      <w:r w:rsidRPr="00D17ED2">
        <w:rPr>
          <w:b/>
          <w:caps/>
          <w:szCs w:val="22"/>
          <w:lang w:val="hr-HR"/>
        </w:rPr>
        <w:t>broj serije</w:t>
      </w:r>
    </w:p>
    <w:p w14:paraId="5E94C942" w14:textId="77777777" w:rsidR="00680C62" w:rsidRPr="00D17ED2" w:rsidRDefault="00680C62" w:rsidP="00680C62">
      <w:pPr>
        <w:pStyle w:val="Text"/>
        <w:spacing w:before="0"/>
        <w:jc w:val="left"/>
        <w:rPr>
          <w:color w:val="000000"/>
          <w:sz w:val="22"/>
          <w:szCs w:val="22"/>
          <w:lang w:val="hr-HR"/>
        </w:rPr>
      </w:pPr>
    </w:p>
    <w:p w14:paraId="0CF9E3A3"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Lot</w:t>
      </w:r>
    </w:p>
    <w:p w14:paraId="699EA4F3" w14:textId="77777777" w:rsidR="00680C62" w:rsidRPr="00D17ED2" w:rsidRDefault="00680C62" w:rsidP="00680C62">
      <w:pPr>
        <w:pStyle w:val="Text"/>
        <w:spacing w:before="0"/>
        <w:jc w:val="left"/>
        <w:rPr>
          <w:color w:val="000000"/>
          <w:sz w:val="22"/>
          <w:szCs w:val="22"/>
          <w:lang w:val="hr-HR"/>
        </w:rPr>
      </w:pPr>
    </w:p>
    <w:p w14:paraId="062AFC16" w14:textId="77777777" w:rsidR="00680C62" w:rsidRPr="00D17ED2" w:rsidRDefault="00680C62" w:rsidP="00680C62">
      <w:pPr>
        <w:pStyle w:val="Text"/>
        <w:spacing w:before="0"/>
        <w:jc w:val="left"/>
        <w:rPr>
          <w:color w:val="000000"/>
          <w:sz w:val="22"/>
          <w:szCs w:val="22"/>
          <w:lang w:val="hr-HR"/>
        </w:rPr>
      </w:pPr>
    </w:p>
    <w:p w14:paraId="3A158A7F"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14.</w:t>
      </w:r>
      <w:r w:rsidRPr="00D17ED2">
        <w:rPr>
          <w:b/>
          <w:color w:val="000000"/>
          <w:szCs w:val="22"/>
          <w:lang w:val="hr-HR"/>
        </w:rPr>
        <w:tab/>
      </w:r>
      <w:r w:rsidRPr="00D17ED2">
        <w:rPr>
          <w:b/>
          <w:noProof/>
          <w:szCs w:val="22"/>
          <w:lang w:val="hr-HR"/>
        </w:rPr>
        <w:t>NAČIN IZDAVANJA LIJEKA</w:t>
      </w:r>
    </w:p>
    <w:p w14:paraId="676EEDF2" w14:textId="77777777" w:rsidR="00680C62" w:rsidRPr="00D17ED2" w:rsidRDefault="00680C62" w:rsidP="00680C62">
      <w:pPr>
        <w:pStyle w:val="Text"/>
        <w:spacing w:before="0"/>
        <w:jc w:val="left"/>
        <w:rPr>
          <w:color w:val="000000"/>
          <w:sz w:val="22"/>
          <w:szCs w:val="22"/>
          <w:lang w:val="hr-HR"/>
        </w:rPr>
      </w:pPr>
    </w:p>
    <w:p w14:paraId="5183FD48" w14:textId="77777777" w:rsidR="00680C62" w:rsidRPr="00D17ED2" w:rsidRDefault="00680C62" w:rsidP="00680C62">
      <w:pPr>
        <w:pStyle w:val="Text"/>
        <w:spacing w:before="0"/>
        <w:jc w:val="left"/>
        <w:rPr>
          <w:color w:val="000000"/>
          <w:sz w:val="22"/>
          <w:szCs w:val="22"/>
          <w:lang w:val="hr-HR"/>
        </w:rPr>
      </w:pPr>
    </w:p>
    <w:p w14:paraId="0C18CD51"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15.</w:t>
      </w:r>
      <w:r w:rsidRPr="00D17ED2">
        <w:rPr>
          <w:b/>
          <w:color w:val="000000"/>
          <w:szCs w:val="22"/>
          <w:lang w:val="hr-HR"/>
        </w:rPr>
        <w:tab/>
      </w:r>
      <w:r w:rsidRPr="00D17ED2">
        <w:rPr>
          <w:b/>
          <w:noProof/>
          <w:szCs w:val="22"/>
          <w:lang w:val="hr-HR"/>
        </w:rPr>
        <w:t>UPUTE ZA UPORABU</w:t>
      </w:r>
    </w:p>
    <w:p w14:paraId="2E8964F5" w14:textId="77777777" w:rsidR="00680C62" w:rsidRPr="00D17ED2" w:rsidRDefault="00680C62" w:rsidP="00680C62">
      <w:pPr>
        <w:tabs>
          <w:tab w:val="clear" w:pos="567"/>
        </w:tabs>
        <w:spacing w:line="240" w:lineRule="auto"/>
        <w:rPr>
          <w:color w:val="000000"/>
          <w:szCs w:val="22"/>
          <w:lang w:val="hr-HR"/>
        </w:rPr>
      </w:pPr>
    </w:p>
    <w:p w14:paraId="67F2DE3F" w14:textId="77777777" w:rsidR="00680C62" w:rsidRPr="00D17ED2" w:rsidRDefault="00680C62" w:rsidP="00680C62">
      <w:pPr>
        <w:tabs>
          <w:tab w:val="clear" w:pos="567"/>
        </w:tabs>
        <w:spacing w:line="240" w:lineRule="auto"/>
        <w:rPr>
          <w:color w:val="000000"/>
          <w:szCs w:val="22"/>
          <w:lang w:val="hr-HR"/>
        </w:rPr>
      </w:pPr>
    </w:p>
    <w:p w14:paraId="6B450F85" w14:textId="77777777" w:rsidR="00680C62" w:rsidRPr="00D17ED2" w:rsidRDefault="00680C62" w:rsidP="00680C6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r w:rsidRPr="00D17ED2">
        <w:rPr>
          <w:b/>
          <w:color w:val="000000"/>
          <w:szCs w:val="22"/>
          <w:lang w:val="hr-HR"/>
        </w:rPr>
        <w:t>16.</w:t>
      </w:r>
      <w:r w:rsidRPr="00D17ED2">
        <w:rPr>
          <w:b/>
          <w:color w:val="000000"/>
          <w:szCs w:val="22"/>
          <w:lang w:val="hr-HR"/>
        </w:rPr>
        <w:tab/>
      </w:r>
      <w:r w:rsidRPr="00D17ED2">
        <w:rPr>
          <w:b/>
          <w:noProof/>
          <w:szCs w:val="22"/>
          <w:lang w:val="hr-HR"/>
        </w:rPr>
        <w:t>PODACI NA BRAILLEOVOM PISMU</w:t>
      </w:r>
    </w:p>
    <w:p w14:paraId="53714C17" w14:textId="77777777" w:rsidR="00680C62" w:rsidRPr="00D17ED2" w:rsidRDefault="00680C62" w:rsidP="00680C62">
      <w:pPr>
        <w:tabs>
          <w:tab w:val="clear" w:pos="567"/>
        </w:tabs>
        <w:spacing w:line="240" w:lineRule="auto"/>
        <w:rPr>
          <w:color w:val="000000"/>
          <w:szCs w:val="22"/>
          <w:lang w:val="hr-HR"/>
        </w:rPr>
      </w:pPr>
    </w:p>
    <w:p w14:paraId="3C80E20D" w14:textId="77777777" w:rsidR="00680C62" w:rsidRPr="00D17ED2" w:rsidRDefault="00680C62" w:rsidP="00680C62">
      <w:pPr>
        <w:tabs>
          <w:tab w:val="clear" w:pos="567"/>
        </w:tabs>
        <w:spacing w:line="240" w:lineRule="auto"/>
        <w:rPr>
          <w:color w:val="000000"/>
          <w:szCs w:val="22"/>
          <w:lang w:val="hr-HR"/>
        </w:rPr>
      </w:pPr>
      <w:r w:rsidRPr="00D17ED2">
        <w:rPr>
          <w:color w:val="000000"/>
          <w:szCs w:val="22"/>
          <w:lang w:val="hr-HR"/>
        </w:rPr>
        <w:t>Xolair 75 mg</w:t>
      </w:r>
    </w:p>
    <w:p w14:paraId="376CE271" w14:textId="77777777" w:rsidR="00680C62" w:rsidRPr="00D17ED2" w:rsidRDefault="00680C62" w:rsidP="00680C62">
      <w:pPr>
        <w:widowControl w:val="0"/>
        <w:tabs>
          <w:tab w:val="clear" w:pos="567"/>
          <w:tab w:val="left" w:pos="708"/>
        </w:tabs>
        <w:spacing w:line="240" w:lineRule="auto"/>
        <w:rPr>
          <w:noProof/>
          <w:szCs w:val="22"/>
          <w:shd w:val="clear" w:color="auto" w:fill="CCCCCC"/>
          <w:lang w:val="hr-HR" w:eastAsia="hr-HR"/>
        </w:rPr>
      </w:pPr>
    </w:p>
    <w:p w14:paraId="6737DB18" w14:textId="77777777" w:rsidR="00680C62" w:rsidRPr="00D17ED2" w:rsidRDefault="00680C62" w:rsidP="00680C62">
      <w:pPr>
        <w:widowControl w:val="0"/>
        <w:tabs>
          <w:tab w:val="clear" w:pos="567"/>
          <w:tab w:val="left" w:pos="708"/>
        </w:tabs>
        <w:spacing w:line="240" w:lineRule="auto"/>
        <w:rPr>
          <w:noProof/>
          <w:szCs w:val="22"/>
          <w:shd w:val="clear" w:color="auto" w:fill="CCCCCC"/>
          <w:lang w:val="hr-HR"/>
        </w:rPr>
      </w:pPr>
    </w:p>
    <w:p w14:paraId="64DD23F3"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hr-HR"/>
        </w:rPr>
      </w:pPr>
      <w:r w:rsidRPr="00D17ED2">
        <w:rPr>
          <w:b/>
          <w:noProof/>
          <w:lang w:val="hr-HR"/>
        </w:rPr>
        <w:t>17.</w:t>
      </w:r>
      <w:r w:rsidRPr="00D17ED2">
        <w:rPr>
          <w:b/>
          <w:noProof/>
          <w:lang w:val="hr-HR"/>
        </w:rPr>
        <w:tab/>
        <w:t>JEDINSTVENI IDENTIFIKATOR – 2D BARKOD</w:t>
      </w:r>
    </w:p>
    <w:p w14:paraId="12B90143" w14:textId="77777777" w:rsidR="00680C62" w:rsidRPr="00D17ED2" w:rsidRDefault="00680C62" w:rsidP="00680C62">
      <w:pPr>
        <w:widowControl w:val="0"/>
        <w:tabs>
          <w:tab w:val="clear" w:pos="567"/>
          <w:tab w:val="left" w:pos="708"/>
        </w:tabs>
        <w:spacing w:line="240" w:lineRule="auto"/>
        <w:rPr>
          <w:noProof/>
          <w:lang w:val="hr-HR"/>
        </w:rPr>
      </w:pPr>
    </w:p>
    <w:p w14:paraId="5E7234F7" w14:textId="77777777" w:rsidR="00680C62" w:rsidRPr="00D17ED2" w:rsidRDefault="00680C62" w:rsidP="00680C62">
      <w:pPr>
        <w:widowControl w:val="0"/>
        <w:tabs>
          <w:tab w:val="clear" w:pos="567"/>
          <w:tab w:val="left" w:pos="708"/>
        </w:tabs>
        <w:spacing w:line="240" w:lineRule="auto"/>
        <w:rPr>
          <w:noProof/>
          <w:szCs w:val="22"/>
          <w:lang w:val="hr-HR"/>
        </w:rPr>
      </w:pPr>
      <w:r w:rsidRPr="00D17ED2">
        <w:rPr>
          <w:shd w:val="pct15" w:color="auto" w:fill="auto"/>
          <w:lang w:val="hr-HR"/>
        </w:rPr>
        <w:t>Sadrži 2D barkod s jedinstvenim identifikatorom.</w:t>
      </w:r>
    </w:p>
    <w:p w14:paraId="5E66C876" w14:textId="77777777" w:rsidR="00680C62" w:rsidRPr="00D17ED2" w:rsidRDefault="00680C62" w:rsidP="00680C62">
      <w:pPr>
        <w:widowControl w:val="0"/>
        <w:tabs>
          <w:tab w:val="clear" w:pos="567"/>
          <w:tab w:val="left" w:pos="708"/>
        </w:tabs>
        <w:spacing w:line="240" w:lineRule="auto"/>
        <w:rPr>
          <w:noProof/>
          <w:lang w:val="hr-HR"/>
        </w:rPr>
      </w:pPr>
    </w:p>
    <w:p w14:paraId="282543D1" w14:textId="77777777" w:rsidR="00680C62" w:rsidRPr="00D17ED2" w:rsidRDefault="00680C62" w:rsidP="00680C62">
      <w:pPr>
        <w:widowControl w:val="0"/>
        <w:tabs>
          <w:tab w:val="clear" w:pos="567"/>
          <w:tab w:val="left" w:pos="708"/>
        </w:tabs>
        <w:spacing w:line="240" w:lineRule="auto"/>
        <w:rPr>
          <w:noProof/>
          <w:lang w:val="hr-HR"/>
        </w:rPr>
      </w:pPr>
    </w:p>
    <w:p w14:paraId="38A76073" w14:textId="77777777" w:rsidR="00680C62" w:rsidRPr="00D17ED2" w:rsidRDefault="00680C62" w:rsidP="00680C6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hr-HR"/>
        </w:rPr>
      </w:pPr>
      <w:r w:rsidRPr="00D17ED2">
        <w:rPr>
          <w:b/>
          <w:noProof/>
          <w:lang w:val="hr-HR"/>
        </w:rPr>
        <w:t>18.</w:t>
      </w:r>
      <w:r w:rsidRPr="00D17ED2">
        <w:rPr>
          <w:b/>
          <w:noProof/>
          <w:lang w:val="hr-HR"/>
        </w:rPr>
        <w:tab/>
        <w:t>JEDINSTVENI IDENTIFIKATOR – PODACI ČITLJIVI LJUDSKIM OKOM</w:t>
      </w:r>
    </w:p>
    <w:p w14:paraId="082BE61C" w14:textId="77777777" w:rsidR="00680C62" w:rsidRPr="00D17ED2" w:rsidRDefault="00680C62" w:rsidP="00680C62">
      <w:pPr>
        <w:keepNext/>
        <w:widowControl w:val="0"/>
        <w:tabs>
          <w:tab w:val="clear" w:pos="567"/>
          <w:tab w:val="left" w:pos="708"/>
        </w:tabs>
        <w:spacing w:line="240" w:lineRule="auto"/>
        <w:rPr>
          <w:noProof/>
          <w:lang w:val="hr-HR"/>
        </w:rPr>
      </w:pPr>
    </w:p>
    <w:p w14:paraId="17277AD8" w14:textId="77777777" w:rsidR="00680C62" w:rsidRPr="00D17ED2" w:rsidRDefault="00680C62" w:rsidP="00680C62">
      <w:pPr>
        <w:keepNext/>
        <w:widowControl w:val="0"/>
        <w:tabs>
          <w:tab w:val="clear" w:pos="567"/>
          <w:tab w:val="left" w:pos="708"/>
        </w:tabs>
        <w:rPr>
          <w:szCs w:val="22"/>
          <w:lang w:val="hr-HR"/>
        </w:rPr>
      </w:pPr>
      <w:r w:rsidRPr="00D17ED2">
        <w:rPr>
          <w:lang w:val="hr-HR"/>
        </w:rPr>
        <w:t>PC</w:t>
      </w:r>
    </w:p>
    <w:p w14:paraId="60A06C8F" w14:textId="77777777" w:rsidR="00680C62" w:rsidRPr="00D17ED2" w:rsidRDefault="00680C62" w:rsidP="00680C62">
      <w:pPr>
        <w:keepNext/>
        <w:widowControl w:val="0"/>
        <w:tabs>
          <w:tab w:val="clear" w:pos="567"/>
          <w:tab w:val="left" w:pos="708"/>
        </w:tabs>
        <w:rPr>
          <w:szCs w:val="22"/>
          <w:lang w:val="hr-HR"/>
        </w:rPr>
      </w:pPr>
      <w:r w:rsidRPr="00D17ED2">
        <w:rPr>
          <w:lang w:val="hr-HR"/>
        </w:rPr>
        <w:t>SN</w:t>
      </w:r>
    </w:p>
    <w:p w14:paraId="05719DB8" w14:textId="77777777" w:rsidR="00680C62" w:rsidRPr="00D17ED2" w:rsidRDefault="00680C62" w:rsidP="00680C62">
      <w:pPr>
        <w:widowControl w:val="0"/>
        <w:tabs>
          <w:tab w:val="clear" w:pos="567"/>
          <w:tab w:val="left" w:pos="708"/>
        </w:tabs>
        <w:rPr>
          <w:szCs w:val="22"/>
          <w:lang w:val="hr-HR"/>
        </w:rPr>
      </w:pPr>
      <w:r w:rsidRPr="00D17ED2">
        <w:rPr>
          <w:lang w:val="hr-HR"/>
        </w:rPr>
        <w:t>NN</w:t>
      </w:r>
    </w:p>
    <w:p w14:paraId="72BC414E" w14:textId="77777777" w:rsidR="00680C62" w:rsidRPr="00D17ED2" w:rsidRDefault="00680C62" w:rsidP="00680C62">
      <w:pPr>
        <w:widowControl w:val="0"/>
        <w:tabs>
          <w:tab w:val="clear" w:pos="567"/>
        </w:tabs>
        <w:spacing w:line="240" w:lineRule="auto"/>
        <w:rPr>
          <w:bCs/>
          <w:color w:val="000000"/>
          <w:szCs w:val="22"/>
          <w:lang w:val="hr-HR"/>
        </w:rPr>
      </w:pPr>
      <w:r w:rsidRPr="00D17ED2">
        <w:rPr>
          <w:bCs/>
          <w:color w:val="000000"/>
          <w:szCs w:val="22"/>
          <w:lang w:val="hr-HR"/>
        </w:rPr>
        <w:br w:type="page"/>
      </w:r>
    </w:p>
    <w:p w14:paraId="3B2246A5" w14:textId="77777777" w:rsidR="00680C62" w:rsidRPr="00D17ED2" w:rsidRDefault="00680C62" w:rsidP="00680C62">
      <w:pPr>
        <w:widowControl w:val="0"/>
        <w:tabs>
          <w:tab w:val="clear" w:pos="567"/>
        </w:tabs>
        <w:spacing w:line="240" w:lineRule="auto"/>
        <w:rPr>
          <w:color w:val="000000"/>
          <w:szCs w:val="22"/>
          <w:lang w:val="hr-HR"/>
        </w:rPr>
      </w:pPr>
    </w:p>
    <w:p w14:paraId="2CFD04C7"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noProof/>
          <w:szCs w:val="22"/>
          <w:lang w:val="hr-HR"/>
        </w:rPr>
        <w:t xml:space="preserve">PODACI KOJE </w:t>
      </w:r>
      <w:r w:rsidRPr="00D17ED2">
        <w:rPr>
          <w:b/>
          <w:caps/>
          <w:szCs w:val="22"/>
          <w:lang w:val="hr-HR"/>
        </w:rPr>
        <w:t>mora najmanje sadržavati</w:t>
      </w:r>
      <w:r w:rsidRPr="00D17ED2">
        <w:rPr>
          <w:b/>
          <w:noProof/>
          <w:szCs w:val="22"/>
          <w:lang w:val="hr-HR"/>
        </w:rPr>
        <w:t xml:space="preserve"> MALO UNUTARNJE PAKIRANJE</w:t>
      </w:r>
    </w:p>
    <w:p w14:paraId="01AD2229"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6A042688" w14:textId="7BC87D24" w:rsidR="00680C62" w:rsidRPr="00D17ED2" w:rsidRDefault="0047042D" w:rsidP="00680C6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noProof/>
          <w:szCs w:val="22"/>
          <w:lang w:val="hr-HR"/>
        </w:rPr>
        <w:t xml:space="preserve">NALJEPNICA </w:t>
      </w:r>
      <w:r w:rsidR="00680C62" w:rsidRPr="00D17ED2">
        <w:rPr>
          <w:b/>
          <w:noProof/>
          <w:szCs w:val="22"/>
          <w:lang w:val="hr-HR"/>
        </w:rPr>
        <w:t>BOČICE</w:t>
      </w:r>
    </w:p>
    <w:p w14:paraId="3C470C9F" w14:textId="77777777" w:rsidR="00680C62" w:rsidRPr="00D17ED2" w:rsidRDefault="00680C62" w:rsidP="00680C62">
      <w:pPr>
        <w:pStyle w:val="Text"/>
        <w:spacing w:before="0"/>
        <w:jc w:val="left"/>
        <w:rPr>
          <w:color w:val="000000"/>
          <w:sz w:val="22"/>
          <w:szCs w:val="22"/>
          <w:lang w:val="hr-HR"/>
        </w:rPr>
      </w:pPr>
    </w:p>
    <w:p w14:paraId="0CBBF8BF" w14:textId="77777777" w:rsidR="00680C62" w:rsidRPr="00D17ED2" w:rsidRDefault="00680C62" w:rsidP="00680C62">
      <w:pPr>
        <w:pStyle w:val="Text"/>
        <w:spacing w:before="0"/>
        <w:jc w:val="left"/>
        <w:rPr>
          <w:color w:val="000000"/>
          <w:sz w:val="22"/>
          <w:szCs w:val="22"/>
          <w:lang w:val="hr-HR"/>
        </w:rPr>
      </w:pPr>
    </w:p>
    <w:p w14:paraId="224267B8"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NAZIV LIJEKA I PUT(EVI) PRIMJENE LIJEKA</w:t>
      </w:r>
    </w:p>
    <w:p w14:paraId="6891B763" w14:textId="77777777" w:rsidR="00680C62" w:rsidRPr="00D17ED2" w:rsidRDefault="00680C62" w:rsidP="00680C62">
      <w:pPr>
        <w:pStyle w:val="Text"/>
        <w:spacing w:before="0"/>
        <w:jc w:val="left"/>
        <w:rPr>
          <w:color w:val="000000"/>
          <w:sz w:val="22"/>
          <w:szCs w:val="22"/>
          <w:lang w:val="hr-HR"/>
        </w:rPr>
      </w:pPr>
    </w:p>
    <w:p w14:paraId="39353DFC"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Xolair 75 mg</w:t>
      </w:r>
      <w:r w:rsidRPr="00D17ED2">
        <w:rPr>
          <w:b/>
          <w:bCs/>
          <w:sz w:val="22"/>
          <w:szCs w:val="22"/>
          <w:lang w:val="hr-HR"/>
        </w:rPr>
        <w:t xml:space="preserve"> </w:t>
      </w:r>
      <w:r w:rsidRPr="00D17ED2">
        <w:rPr>
          <w:bCs/>
          <w:sz w:val="22"/>
          <w:szCs w:val="22"/>
          <w:lang w:val="hr-HR"/>
        </w:rPr>
        <w:t>prašak za otopinu za injekciju</w:t>
      </w:r>
    </w:p>
    <w:p w14:paraId="4A97D166"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omalizumab</w:t>
      </w:r>
    </w:p>
    <w:p w14:paraId="3D4922A0"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Za</w:t>
      </w:r>
      <w:r w:rsidRPr="00D17ED2">
        <w:rPr>
          <w:sz w:val="22"/>
          <w:szCs w:val="22"/>
          <w:lang w:val="hr-HR"/>
        </w:rPr>
        <w:t xml:space="preserve"> supkutanu primjenu</w:t>
      </w:r>
    </w:p>
    <w:p w14:paraId="39C23588" w14:textId="77777777" w:rsidR="00680C62" w:rsidRPr="00D17ED2" w:rsidRDefault="00680C62" w:rsidP="00680C62">
      <w:pPr>
        <w:pStyle w:val="Text"/>
        <w:spacing w:before="0"/>
        <w:jc w:val="left"/>
        <w:rPr>
          <w:color w:val="000000"/>
          <w:sz w:val="22"/>
          <w:szCs w:val="22"/>
          <w:lang w:val="hr-HR"/>
        </w:rPr>
      </w:pPr>
    </w:p>
    <w:p w14:paraId="6A8C8157" w14:textId="77777777" w:rsidR="00680C62" w:rsidRPr="00D17ED2" w:rsidRDefault="00680C62" w:rsidP="00680C62">
      <w:pPr>
        <w:pStyle w:val="Text"/>
        <w:spacing w:before="0"/>
        <w:jc w:val="left"/>
        <w:rPr>
          <w:color w:val="000000"/>
          <w:sz w:val="22"/>
          <w:szCs w:val="22"/>
          <w:lang w:val="hr-HR"/>
        </w:rPr>
      </w:pPr>
    </w:p>
    <w:p w14:paraId="2B4AC5C4"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NAČIN PRIMJENE LIJEKA</w:t>
      </w:r>
    </w:p>
    <w:p w14:paraId="6E91BDE7" w14:textId="77777777" w:rsidR="00680C62" w:rsidRPr="00D17ED2" w:rsidRDefault="00680C62" w:rsidP="00680C62">
      <w:pPr>
        <w:pStyle w:val="Text"/>
        <w:spacing w:before="0"/>
        <w:jc w:val="left"/>
        <w:rPr>
          <w:color w:val="000000"/>
          <w:sz w:val="22"/>
          <w:szCs w:val="22"/>
          <w:lang w:val="hr-HR"/>
        </w:rPr>
      </w:pPr>
    </w:p>
    <w:p w14:paraId="682F2E9E" w14:textId="77777777" w:rsidR="00680C62" w:rsidRPr="00D17ED2" w:rsidRDefault="00680C62" w:rsidP="00680C62">
      <w:pPr>
        <w:pStyle w:val="Text"/>
        <w:spacing w:before="0"/>
        <w:jc w:val="left"/>
        <w:rPr>
          <w:color w:val="000000"/>
          <w:sz w:val="22"/>
          <w:szCs w:val="22"/>
          <w:lang w:val="hr-HR"/>
        </w:rPr>
      </w:pPr>
    </w:p>
    <w:p w14:paraId="751C4C38"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Pr="00D17ED2">
        <w:rPr>
          <w:b/>
          <w:noProof/>
          <w:szCs w:val="22"/>
          <w:lang w:val="hr-HR"/>
        </w:rPr>
        <w:t>ROK VALJANOSTI</w:t>
      </w:r>
    </w:p>
    <w:p w14:paraId="59A504F7" w14:textId="77777777" w:rsidR="00680C62" w:rsidRPr="00D17ED2" w:rsidRDefault="00680C62" w:rsidP="00680C62">
      <w:pPr>
        <w:pStyle w:val="Text"/>
        <w:spacing w:before="0"/>
        <w:jc w:val="left"/>
        <w:rPr>
          <w:color w:val="000000"/>
          <w:sz w:val="22"/>
          <w:szCs w:val="22"/>
          <w:lang w:val="hr-HR"/>
        </w:rPr>
      </w:pPr>
    </w:p>
    <w:p w14:paraId="2ABC650D"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EXP</w:t>
      </w:r>
    </w:p>
    <w:p w14:paraId="187D7E17" w14:textId="77777777" w:rsidR="00680C62" w:rsidRPr="00D17ED2" w:rsidRDefault="00680C62" w:rsidP="00680C62">
      <w:pPr>
        <w:pStyle w:val="Text"/>
        <w:spacing w:before="0"/>
        <w:jc w:val="left"/>
        <w:rPr>
          <w:color w:val="000000"/>
          <w:sz w:val="22"/>
          <w:szCs w:val="22"/>
          <w:lang w:val="hr-HR"/>
        </w:rPr>
      </w:pPr>
    </w:p>
    <w:p w14:paraId="215AEE15" w14:textId="77777777" w:rsidR="00680C62" w:rsidRPr="00D17ED2" w:rsidRDefault="00680C62" w:rsidP="00680C62">
      <w:pPr>
        <w:pStyle w:val="Text"/>
        <w:spacing w:before="0"/>
        <w:jc w:val="left"/>
        <w:rPr>
          <w:color w:val="000000"/>
          <w:sz w:val="22"/>
          <w:szCs w:val="22"/>
          <w:lang w:val="hr-HR"/>
        </w:rPr>
      </w:pPr>
    </w:p>
    <w:p w14:paraId="386C582C"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Pr="00D17ED2">
        <w:rPr>
          <w:b/>
          <w:noProof/>
          <w:szCs w:val="22"/>
          <w:lang w:val="hr-HR"/>
        </w:rPr>
        <w:t>BROJ SERIJE</w:t>
      </w:r>
    </w:p>
    <w:p w14:paraId="2F7F60D5" w14:textId="77777777" w:rsidR="00680C62" w:rsidRPr="00D17ED2" w:rsidRDefault="00680C62" w:rsidP="00680C62">
      <w:pPr>
        <w:pStyle w:val="Text"/>
        <w:spacing w:before="0"/>
        <w:jc w:val="left"/>
        <w:rPr>
          <w:color w:val="000000"/>
          <w:sz w:val="22"/>
          <w:szCs w:val="22"/>
          <w:lang w:val="hr-HR"/>
        </w:rPr>
      </w:pPr>
    </w:p>
    <w:p w14:paraId="44B2A4D8"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Lot</w:t>
      </w:r>
    </w:p>
    <w:p w14:paraId="146AC7AA" w14:textId="77777777" w:rsidR="00680C62" w:rsidRPr="00D17ED2" w:rsidRDefault="00680C62" w:rsidP="00680C62">
      <w:pPr>
        <w:pStyle w:val="Text"/>
        <w:spacing w:before="0"/>
        <w:jc w:val="left"/>
        <w:rPr>
          <w:color w:val="000000"/>
          <w:sz w:val="22"/>
          <w:szCs w:val="22"/>
          <w:lang w:val="hr-HR"/>
        </w:rPr>
      </w:pPr>
    </w:p>
    <w:p w14:paraId="5F7A8C63" w14:textId="77777777" w:rsidR="00680C62" w:rsidRPr="00D17ED2" w:rsidRDefault="00680C62" w:rsidP="00680C62">
      <w:pPr>
        <w:pStyle w:val="Text"/>
        <w:spacing w:before="0"/>
        <w:jc w:val="left"/>
        <w:rPr>
          <w:color w:val="000000"/>
          <w:sz w:val="22"/>
          <w:szCs w:val="22"/>
          <w:lang w:val="hr-HR"/>
        </w:rPr>
      </w:pPr>
    </w:p>
    <w:p w14:paraId="7B68A4AD"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 xml:space="preserve">SADRŽAJ </w:t>
      </w:r>
      <w:r w:rsidRPr="00D17ED2">
        <w:rPr>
          <w:b/>
          <w:caps/>
          <w:szCs w:val="22"/>
          <w:lang w:val="hr-HR"/>
        </w:rPr>
        <w:t>po težini, volumenu ili DOZNOJ jedinicI lijeka</w:t>
      </w:r>
    </w:p>
    <w:p w14:paraId="78828492" w14:textId="77777777" w:rsidR="00680C62" w:rsidRPr="00D17ED2" w:rsidRDefault="00680C62" w:rsidP="00680C62">
      <w:pPr>
        <w:widowControl w:val="0"/>
        <w:spacing w:line="240" w:lineRule="auto"/>
        <w:ind w:right="-449"/>
        <w:rPr>
          <w:color w:val="000000"/>
          <w:szCs w:val="22"/>
          <w:lang w:val="hr-HR"/>
        </w:rPr>
      </w:pPr>
    </w:p>
    <w:p w14:paraId="4224BB77" w14:textId="77777777" w:rsidR="00680C62" w:rsidRPr="00D17ED2" w:rsidRDefault="00680C62" w:rsidP="00680C62">
      <w:pPr>
        <w:widowControl w:val="0"/>
        <w:tabs>
          <w:tab w:val="clear" w:pos="567"/>
        </w:tabs>
        <w:spacing w:line="240" w:lineRule="auto"/>
        <w:rPr>
          <w:szCs w:val="22"/>
          <w:shd w:val="pct15" w:color="auto" w:fill="auto"/>
          <w:lang w:val="hr-HR"/>
        </w:rPr>
      </w:pPr>
      <w:r w:rsidRPr="00D17ED2">
        <w:rPr>
          <w:szCs w:val="22"/>
          <w:shd w:val="pct15" w:color="auto" w:fill="auto"/>
          <w:lang w:val="hr-HR"/>
        </w:rPr>
        <w:t>75 mg</w:t>
      </w:r>
    </w:p>
    <w:p w14:paraId="1638A9C3" w14:textId="77777777" w:rsidR="00680C62" w:rsidRPr="00D17ED2" w:rsidRDefault="00680C62" w:rsidP="00680C62">
      <w:pPr>
        <w:widowControl w:val="0"/>
        <w:spacing w:line="240" w:lineRule="auto"/>
        <w:ind w:right="-449"/>
        <w:rPr>
          <w:color w:val="000000"/>
          <w:szCs w:val="22"/>
          <w:lang w:val="hr-HR"/>
        </w:rPr>
      </w:pPr>
    </w:p>
    <w:p w14:paraId="16D5560A" w14:textId="77777777" w:rsidR="00680C62" w:rsidRPr="00D17ED2" w:rsidRDefault="00680C62" w:rsidP="00680C62">
      <w:pPr>
        <w:widowControl w:val="0"/>
        <w:spacing w:line="240" w:lineRule="auto"/>
        <w:ind w:right="-449"/>
        <w:rPr>
          <w:color w:val="000000"/>
          <w:szCs w:val="22"/>
          <w:lang w:val="hr-HR"/>
        </w:rPr>
      </w:pPr>
    </w:p>
    <w:p w14:paraId="115279F4"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Pr="00D17ED2">
        <w:rPr>
          <w:b/>
          <w:noProof/>
          <w:szCs w:val="22"/>
          <w:lang w:val="hr-HR"/>
        </w:rPr>
        <w:t>DRUGO</w:t>
      </w:r>
    </w:p>
    <w:p w14:paraId="241D4196" w14:textId="77777777" w:rsidR="00680C62" w:rsidRPr="00D17ED2" w:rsidRDefault="00680C62" w:rsidP="00680C62">
      <w:pPr>
        <w:pStyle w:val="Text"/>
        <w:spacing w:before="0"/>
        <w:jc w:val="left"/>
        <w:rPr>
          <w:color w:val="000000"/>
          <w:sz w:val="22"/>
          <w:szCs w:val="22"/>
          <w:lang w:val="hr-HR"/>
        </w:rPr>
      </w:pPr>
    </w:p>
    <w:p w14:paraId="1169D6F6" w14:textId="77777777" w:rsidR="00680C62" w:rsidRPr="00D17ED2" w:rsidRDefault="00680C62" w:rsidP="00680C62">
      <w:pPr>
        <w:pStyle w:val="T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24684913" w14:textId="77777777" w:rsidR="00680C62" w:rsidRPr="00D17ED2" w:rsidRDefault="00680C62" w:rsidP="00680C62">
      <w:pPr>
        <w:pStyle w:val="Text"/>
        <w:spacing w:before="0"/>
        <w:jc w:val="left"/>
        <w:rPr>
          <w:color w:val="000000"/>
          <w:sz w:val="22"/>
          <w:szCs w:val="22"/>
          <w:lang w:val="hr-HR"/>
        </w:rPr>
      </w:pPr>
    </w:p>
    <w:p w14:paraId="4FC83019" w14:textId="77777777" w:rsidR="00680C62" w:rsidRPr="00D17ED2" w:rsidRDefault="00680C62" w:rsidP="00680C62">
      <w:pPr>
        <w:pStyle w:val="Text"/>
        <w:spacing w:before="0"/>
        <w:jc w:val="left"/>
        <w:rPr>
          <w:b/>
          <w:color w:val="000000"/>
          <w:sz w:val="22"/>
          <w:szCs w:val="22"/>
          <w:lang w:val="hr-HR"/>
        </w:rPr>
      </w:pPr>
      <w:r w:rsidRPr="00D17ED2">
        <w:rPr>
          <w:b/>
          <w:color w:val="000000"/>
          <w:sz w:val="22"/>
          <w:szCs w:val="22"/>
          <w:lang w:val="hr-HR"/>
        </w:rPr>
        <w:br w:type="page"/>
      </w:r>
    </w:p>
    <w:p w14:paraId="4DEA12E3" w14:textId="77777777" w:rsidR="00680C62" w:rsidRPr="00D17ED2" w:rsidRDefault="00680C62" w:rsidP="00680C62">
      <w:pPr>
        <w:pStyle w:val="Text"/>
        <w:spacing w:before="0"/>
        <w:jc w:val="left"/>
        <w:rPr>
          <w:color w:val="000000"/>
          <w:sz w:val="22"/>
          <w:szCs w:val="22"/>
          <w:lang w:val="hr-HR"/>
        </w:rPr>
      </w:pPr>
    </w:p>
    <w:p w14:paraId="27E36635"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noProof/>
          <w:szCs w:val="22"/>
          <w:lang w:val="hr-HR"/>
        </w:rPr>
        <w:t>PODACI KOJE</w:t>
      </w:r>
      <w:r w:rsidRPr="00D17ED2">
        <w:rPr>
          <w:b/>
          <w:noProof/>
          <w:szCs w:val="22"/>
          <w:u w:val="single"/>
          <w:lang w:val="hr-HR"/>
        </w:rPr>
        <w:t xml:space="preserve"> </w:t>
      </w:r>
      <w:r w:rsidRPr="00D17ED2">
        <w:rPr>
          <w:b/>
          <w:caps/>
          <w:szCs w:val="22"/>
          <w:lang w:val="hr-HR"/>
        </w:rPr>
        <w:t>mora najmanje sadržavati</w:t>
      </w:r>
      <w:r w:rsidRPr="00D17ED2">
        <w:rPr>
          <w:b/>
          <w:noProof/>
          <w:szCs w:val="22"/>
          <w:lang w:val="hr-HR"/>
        </w:rPr>
        <w:t xml:space="preserve"> MALO UNUTARNJE PAKIRANJE</w:t>
      </w:r>
    </w:p>
    <w:p w14:paraId="59D4CDA1"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53E1732D" w14:textId="5575B567" w:rsidR="00680C62" w:rsidRPr="00D17ED2" w:rsidRDefault="0047042D" w:rsidP="00680C6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 xml:space="preserve">NALJEPNICA </w:t>
      </w:r>
      <w:r w:rsidR="00680C62" w:rsidRPr="00D17ED2">
        <w:rPr>
          <w:b/>
          <w:color w:val="000000"/>
          <w:szCs w:val="22"/>
          <w:lang w:val="hr-HR"/>
        </w:rPr>
        <w:t>AMPULE</w:t>
      </w:r>
    </w:p>
    <w:p w14:paraId="0B0C6F73" w14:textId="77777777" w:rsidR="00680C62" w:rsidRPr="00D17ED2" w:rsidRDefault="00680C62" w:rsidP="00680C62">
      <w:pPr>
        <w:widowControl w:val="0"/>
        <w:spacing w:line="240" w:lineRule="auto"/>
        <w:rPr>
          <w:color w:val="000000"/>
          <w:szCs w:val="22"/>
          <w:lang w:val="hr-HR"/>
        </w:rPr>
      </w:pPr>
    </w:p>
    <w:p w14:paraId="771C4A0B" w14:textId="77777777" w:rsidR="00680C62" w:rsidRPr="00D17ED2" w:rsidRDefault="00680C62" w:rsidP="00680C62">
      <w:pPr>
        <w:widowControl w:val="0"/>
        <w:spacing w:line="240" w:lineRule="auto"/>
        <w:rPr>
          <w:color w:val="000000"/>
          <w:szCs w:val="22"/>
          <w:lang w:val="hr-HR"/>
        </w:rPr>
      </w:pPr>
    </w:p>
    <w:p w14:paraId="13517BD7"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NAZIV LIJEKA I PUT(EVI) PRIMJENE LIJEKA</w:t>
      </w:r>
    </w:p>
    <w:p w14:paraId="380893B0" w14:textId="77777777" w:rsidR="00680C62" w:rsidRPr="00D17ED2" w:rsidRDefault="00680C62" w:rsidP="00680C62">
      <w:pPr>
        <w:widowControl w:val="0"/>
        <w:spacing w:line="240" w:lineRule="auto"/>
        <w:ind w:left="567" w:hanging="567"/>
        <w:rPr>
          <w:color w:val="000000"/>
          <w:szCs w:val="22"/>
          <w:lang w:val="hr-HR"/>
        </w:rPr>
      </w:pPr>
    </w:p>
    <w:p w14:paraId="3C16A3B3" w14:textId="77777777" w:rsidR="00680C62" w:rsidRPr="00D17ED2" w:rsidRDefault="00680C62" w:rsidP="00680C62">
      <w:pPr>
        <w:pStyle w:val="Text"/>
        <w:spacing w:before="0"/>
        <w:jc w:val="left"/>
        <w:rPr>
          <w:color w:val="000000"/>
          <w:sz w:val="22"/>
          <w:szCs w:val="22"/>
          <w:lang w:val="hr-HR"/>
        </w:rPr>
      </w:pPr>
      <w:r w:rsidRPr="00D17ED2">
        <w:rPr>
          <w:sz w:val="22"/>
          <w:szCs w:val="22"/>
          <w:lang w:val="hr-HR"/>
        </w:rPr>
        <w:t xml:space="preserve">Otapalo za </w:t>
      </w:r>
      <w:r w:rsidRPr="00D17ED2">
        <w:rPr>
          <w:bCs/>
          <w:sz w:val="22"/>
          <w:szCs w:val="22"/>
          <w:lang w:val="hr-HR"/>
        </w:rPr>
        <w:t>Xolair</w:t>
      </w:r>
    </w:p>
    <w:p w14:paraId="4B92DEEC"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voda za injekcije</w:t>
      </w:r>
    </w:p>
    <w:p w14:paraId="5C7ED5DB" w14:textId="77777777" w:rsidR="00680C62" w:rsidRPr="00D17ED2" w:rsidRDefault="00680C62" w:rsidP="00680C62">
      <w:pPr>
        <w:pStyle w:val="Text"/>
        <w:spacing w:before="0"/>
        <w:jc w:val="left"/>
        <w:rPr>
          <w:color w:val="000000"/>
          <w:sz w:val="22"/>
          <w:szCs w:val="22"/>
          <w:lang w:val="hr-HR"/>
        </w:rPr>
      </w:pPr>
    </w:p>
    <w:p w14:paraId="08DF0F66" w14:textId="77777777" w:rsidR="00680C62" w:rsidRPr="00D17ED2" w:rsidRDefault="00680C62" w:rsidP="00680C62">
      <w:pPr>
        <w:widowControl w:val="0"/>
        <w:spacing w:line="240" w:lineRule="auto"/>
        <w:rPr>
          <w:color w:val="000000"/>
          <w:szCs w:val="22"/>
          <w:lang w:val="hr-HR"/>
        </w:rPr>
      </w:pPr>
    </w:p>
    <w:p w14:paraId="705E718D"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NAČIN PRIMJENE LIJEKA</w:t>
      </w:r>
    </w:p>
    <w:p w14:paraId="72372295" w14:textId="77777777" w:rsidR="00680C62" w:rsidRPr="00D17ED2" w:rsidRDefault="00680C62" w:rsidP="00680C62">
      <w:pPr>
        <w:pStyle w:val="Text"/>
        <w:spacing w:before="0"/>
        <w:jc w:val="left"/>
        <w:rPr>
          <w:color w:val="000000"/>
          <w:sz w:val="22"/>
          <w:szCs w:val="22"/>
          <w:lang w:val="hr-HR"/>
        </w:rPr>
      </w:pPr>
    </w:p>
    <w:p w14:paraId="4836B1C7"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Iskoristiti 0,9 ml, a ostatak baciti</w:t>
      </w:r>
      <w:r w:rsidRPr="00D17ED2">
        <w:rPr>
          <w:color w:val="000000"/>
          <w:sz w:val="22"/>
          <w:szCs w:val="22"/>
          <w:lang w:val="hr-HR"/>
        </w:rPr>
        <w:t>.</w:t>
      </w:r>
    </w:p>
    <w:p w14:paraId="754EFEAC" w14:textId="77777777" w:rsidR="00680C62" w:rsidRPr="00D17ED2" w:rsidRDefault="00680C62" w:rsidP="00680C62">
      <w:pPr>
        <w:pStyle w:val="Text"/>
        <w:spacing w:before="0"/>
        <w:jc w:val="left"/>
        <w:rPr>
          <w:color w:val="000000"/>
          <w:sz w:val="22"/>
          <w:szCs w:val="22"/>
          <w:lang w:val="hr-HR"/>
        </w:rPr>
      </w:pPr>
    </w:p>
    <w:p w14:paraId="728D1573" w14:textId="77777777" w:rsidR="00680C62" w:rsidRPr="00D17ED2" w:rsidRDefault="00680C62" w:rsidP="00680C62">
      <w:pPr>
        <w:widowControl w:val="0"/>
        <w:spacing w:line="240" w:lineRule="auto"/>
        <w:rPr>
          <w:color w:val="000000"/>
          <w:szCs w:val="22"/>
          <w:lang w:val="hr-HR"/>
        </w:rPr>
      </w:pPr>
    </w:p>
    <w:p w14:paraId="297CDE7B"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Pr="00D17ED2">
        <w:rPr>
          <w:b/>
          <w:noProof/>
          <w:szCs w:val="22"/>
          <w:lang w:val="hr-HR"/>
        </w:rPr>
        <w:t>ROK VALJANOSTI</w:t>
      </w:r>
    </w:p>
    <w:p w14:paraId="366FD858" w14:textId="77777777" w:rsidR="00680C62" w:rsidRPr="00D17ED2" w:rsidRDefault="00680C62" w:rsidP="00680C62">
      <w:pPr>
        <w:widowControl w:val="0"/>
        <w:spacing w:line="240" w:lineRule="auto"/>
        <w:rPr>
          <w:color w:val="000000"/>
          <w:szCs w:val="22"/>
          <w:lang w:val="hr-HR"/>
        </w:rPr>
      </w:pPr>
    </w:p>
    <w:p w14:paraId="7BCB82A1"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EXP</w:t>
      </w:r>
    </w:p>
    <w:p w14:paraId="495F5273" w14:textId="77777777" w:rsidR="00680C62" w:rsidRPr="00D17ED2" w:rsidRDefault="00680C62" w:rsidP="00680C62">
      <w:pPr>
        <w:pStyle w:val="Text"/>
        <w:spacing w:before="0"/>
        <w:jc w:val="left"/>
        <w:rPr>
          <w:color w:val="000000"/>
          <w:sz w:val="22"/>
          <w:szCs w:val="22"/>
          <w:lang w:val="hr-HR"/>
        </w:rPr>
      </w:pPr>
    </w:p>
    <w:p w14:paraId="68EAD845" w14:textId="77777777" w:rsidR="00680C62" w:rsidRPr="00D17ED2" w:rsidRDefault="00680C62" w:rsidP="00680C62">
      <w:pPr>
        <w:widowControl w:val="0"/>
        <w:spacing w:line="240" w:lineRule="auto"/>
        <w:rPr>
          <w:color w:val="000000"/>
          <w:szCs w:val="22"/>
          <w:lang w:val="hr-HR"/>
        </w:rPr>
      </w:pPr>
    </w:p>
    <w:p w14:paraId="1477CEBF"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Pr="00D17ED2">
        <w:rPr>
          <w:b/>
          <w:noProof/>
          <w:szCs w:val="22"/>
          <w:lang w:val="hr-HR"/>
        </w:rPr>
        <w:t>BROJ SERIJE</w:t>
      </w:r>
    </w:p>
    <w:p w14:paraId="53433CA5" w14:textId="77777777" w:rsidR="00680C62" w:rsidRPr="00D17ED2" w:rsidRDefault="00680C62" w:rsidP="00680C62">
      <w:pPr>
        <w:pStyle w:val="Text"/>
        <w:spacing w:before="0"/>
        <w:jc w:val="left"/>
        <w:rPr>
          <w:color w:val="000000"/>
          <w:sz w:val="22"/>
          <w:szCs w:val="22"/>
          <w:lang w:val="hr-HR"/>
        </w:rPr>
      </w:pPr>
    </w:p>
    <w:p w14:paraId="557A55D0"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Lot</w:t>
      </w:r>
    </w:p>
    <w:p w14:paraId="513AFE87" w14:textId="77777777" w:rsidR="00680C62" w:rsidRPr="00D17ED2" w:rsidRDefault="00680C62" w:rsidP="00680C62">
      <w:pPr>
        <w:pStyle w:val="Text"/>
        <w:spacing w:before="0"/>
        <w:jc w:val="left"/>
        <w:rPr>
          <w:color w:val="000000"/>
          <w:sz w:val="22"/>
          <w:szCs w:val="22"/>
          <w:lang w:val="hr-HR"/>
        </w:rPr>
      </w:pPr>
    </w:p>
    <w:p w14:paraId="5F436572" w14:textId="77777777" w:rsidR="00680C62" w:rsidRPr="00D17ED2" w:rsidRDefault="00680C62" w:rsidP="00680C62">
      <w:pPr>
        <w:pStyle w:val="Text"/>
        <w:spacing w:before="0"/>
        <w:jc w:val="left"/>
        <w:rPr>
          <w:color w:val="000000"/>
          <w:sz w:val="22"/>
          <w:szCs w:val="22"/>
          <w:lang w:val="hr-HR"/>
        </w:rPr>
      </w:pPr>
    </w:p>
    <w:p w14:paraId="3797AF8A"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 xml:space="preserve">SADRŽAJ </w:t>
      </w:r>
      <w:r w:rsidRPr="00D17ED2">
        <w:rPr>
          <w:b/>
          <w:caps/>
          <w:szCs w:val="22"/>
          <w:lang w:val="hr-HR"/>
        </w:rPr>
        <w:t>po težini, volumenu ili DOZNOJ jedinicI lijeka</w:t>
      </w:r>
    </w:p>
    <w:p w14:paraId="513614E7" w14:textId="77777777" w:rsidR="00680C62" w:rsidRPr="00D17ED2" w:rsidRDefault="00680C62" w:rsidP="00680C62">
      <w:pPr>
        <w:widowControl w:val="0"/>
        <w:spacing w:line="240" w:lineRule="auto"/>
        <w:ind w:right="-449"/>
        <w:rPr>
          <w:color w:val="000000"/>
          <w:szCs w:val="22"/>
          <w:lang w:val="hr-HR"/>
        </w:rPr>
      </w:pPr>
    </w:p>
    <w:p w14:paraId="22CCBE9B" w14:textId="77777777" w:rsidR="00680C62" w:rsidRPr="00D17ED2" w:rsidRDefault="00680C62" w:rsidP="00680C62">
      <w:pPr>
        <w:widowControl w:val="0"/>
        <w:spacing w:line="240" w:lineRule="auto"/>
        <w:ind w:right="-449"/>
        <w:rPr>
          <w:color w:val="000000"/>
          <w:szCs w:val="22"/>
          <w:lang w:val="hr-HR"/>
        </w:rPr>
      </w:pPr>
      <w:r w:rsidRPr="00D17ED2">
        <w:rPr>
          <w:color w:val="000000"/>
          <w:szCs w:val="22"/>
          <w:lang w:val="hr-HR"/>
        </w:rPr>
        <w:t>2 ml</w:t>
      </w:r>
    </w:p>
    <w:p w14:paraId="23B90E3C" w14:textId="77777777" w:rsidR="00680C62" w:rsidRPr="00D17ED2" w:rsidRDefault="00680C62" w:rsidP="00680C62">
      <w:pPr>
        <w:widowControl w:val="0"/>
        <w:spacing w:line="240" w:lineRule="auto"/>
        <w:ind w:right="-449"/>
        <w:rPr>
          <w:color w:val="000000"/>
          <w:szCs w:val="22"/>
          <w:lang w:val="hr-HR"/>
        </w:rPr>
      </w:pPr>
    </w:p>
    <w:p w14:paraId="0D63EA0B" w14:textId="77777777" w:rsidR="00680C62" w:rsidRPr="00D17ED2" w:rsidRDefault="00680C62" w:rsidP="00680C62">
      <w:pPr>
        <w:widowControl w:val="0"/>
        <w:spacing w:line="240" w:lineRule="auto"/>
        <w:ind w:right="-449"/>
        <w:rPr>
          <w:color w:val="000000"/>
          <w:szCs w:val="22"/>
          <w:lang w:val="hr-HR"/>
        </w:rPr>
      </w:pPr>
    </w:p>
    <w:p w14:paraId="4D165E18"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Pr="00D17ED2">
        <w:rPr>
          <w:b/>
          <w:noProof/>
          <w:szCs w:val="22"/>
          <w:lang w:val="hr-HR"/>
        </w:rPr>
        <w:t>DRUGO</w:t>
      </w:r>
    </w:p>
    <w:p w14:paraId="6E249E1A" w14:textId="77777777" w:rsidR="00680C62" w:rsidRPr="00D17ED2" w:rsidRDefault="00680C62" w:rsidP="00680C62">
      <w:pPr>
        <w:pStyle w:val="Text"/>
        <w:spacing w:before="0"/>
        <w:jc w:val="left"/>
        <w:rPr>
          <w:color w:val="000000"/>
          <w:sz w:val="22"/>
          <w:szCs w:val="22"/>
          <w:lang w:val="hr-HR"/>
        </w:rPr>
      </w:pPr>
    </w:p>
    <w:p w14:paraId="0DD22E0E" w14:textId="77777777" w:rsidR="00680C62" w:rsidRPr="00D17ED2" w:rsidRDefault="00680C62" w:rsidP="00680C62">
      <w:pPr>
        <w:widowControl w:val="0"/>
        <w:spacing w:line="240" w:lineRule="auto"/>
        <w:ind w:right="-449"/>
        <w:rPr>
          <w:color w:val="000000"/>
          <w:szCs w:val="22"/>
          <w:lang w:val="hr-HR"/>
        </w:rPr>
      </w:pPr>
    </w:p>
    <w:p w14:paraId="533D840F" w14:textId="77777777" w:rsidR="00680C62" w:rsidRPr="00D17ED2" w:rsidRDefault="00680C62" w:rsidP="00680C62">
      <w:pPr>
        <w:widowControl w:val="0"/>
        <w:tabs>
          <w:tab w:val="clear" w:pos="567"/>
        </w:tabs>
        <w:spacing w:line="240" w:lineRule="auto"/>
        <w:rPr>
          <w:color w:val="000000"/>
          <w:szCs w:val="22"/>
          <w:lang w:val="hr-HR"/>
        </w:rPr>
      </w:pPr>
      <w:r w:rsidRPr="00D17ED2">
        <w:rPr>
          <w:color w:val="000000"/>
          <w:szCs w:val="22"/>
          <w:lang w:val="hr-HR"/>
        </w:rPr>
        <w:br w:type="page"/>
      </w:r>
    </w:p>
    <w:p w14:paraId="7A001D65" w14:textId="77777777" w:rsidR="00680C62" w:rsidRPr="00D17ED2" w:rsidRDefault="00680C62" w:rsidP="00680C62">
      <w:pPr>
        <w:widowControl w:val="0"/>
        <w:tabs>
          <w:tab w:val="clear" w:pos="567"/>
        </w:tabs>
        <w:spacing w:line="240" w:lineRule="auto"/>
        <w:rPr>
          <w:color w:val="000000"/>
          <w:szCs w:val="22"/>
          <w:lang w:val="hr-HR"/>
        </w:rPr>
      </w:pPr>
    </w:p>
    <w:p w14:paraId="7174A5BF"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r w:rsidRPr="00D17ED2">
        <w:rPr>
          <w:b/>
          <w:noProof/>
          <w:szCs w:val="22"/>
          <w:lang w:val="hr-HR"/>
        </w:rPr>
        <w:t>PODACI KOJI SE MORAJU NALAZITI NA VANJSKOM PAKIRANJU</w:t>
      </w:r>
    </w:p>
    <w:p w14:paraId="23078C8C"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73A78995"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KARTONSKA KUTIJA KOJA SADRŽI 1 BOČICU I 1 AMPULU KAO JEDINIČNO PAKIRANJE (UKLJUČUJUĆI PLAVI OKVIR)</w:t>
      </w:r>
    </w:p>
    <w:p w14:paraId="7D561834" w14:textId="77777777" w:rsidR="00680C62" w:rsidRPr="00D17ED2" w:rsidRDefault="00680C62" w:rsidP="00680C62">
      <w:pPr>
        <w:widowControl w:val="0"/>
        <w:tabs>
          <w:tab w:val="clear" w:pos="567"/>
        </w:tabs>
        <w:spacing w:line="240" w:lineRule="auto"/>
        <w:rPr>
          <w:color w:val="000000"/>
          <w:szCs w:val="22"/>
          <w:lang w:val="hr-HR"/>
        </w:rPr>
      </w:pPr>
    </w:p>
    <w:p w14:paraId="6AEB857D" w14:textId="77777777" w:rsidR="00680C62" w:rsidRPr="00D17ED2" w:rsidRDefault="00680C62" w:rsidP="00680C62">
      <w:pPr>
        <w:widowControl w:val="0"/>
        <w:tabs>
          <w:tab w:val="clear" w:pos="567"/>
        </w:tabs>
        <w:spacing w:line="240" w:lineRule="auto"/>
        <w:rPr>
          <w:color w:val="000000"/>
          <w:szCs w:val="22"/>
          <w:lang w:val="hr-HR"/>
        </w:rPr>
      </w:pPr>
    </w:p>
    <w:p w14:paraId="686CFD53"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NAZIV LIJEKA</w:t>
      </w:r>
    </w:p>
    <w:p w14:paraId="383F4F2A" w14:textId="77777777" w:rsidR="00680C62" w:rsidRPr="00D17ED2" w:rsidRDefault="00680C62" w:rsidP="00680C62">
      <w:pPr>
        <w:pStyle w:val="Text"/>
        <w:spacing w:before="0"/>
        <w:jc w:val="left"/>
        <w:rPr>
          <w:color w:val="000000"/>
          <w:sz w:val="22"/>
          <w:szCs w:val="22"/>
          <w:lang w:val="hr-HR"/>
        </w:rPr>
      </w:pPr>
    </w:p>
    <w:p w14:paraId="6FCCDB51"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Xolair 150 mg prašak i otapalo za otopinu za injekciju</w:t>
      </w:r>
    </w:p>
    <w:p w14:paraId="2106A332"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omalizumab</w:t>
      </w:r>
    </w:p>
    <w:p w14:paraId="16AF76E1" w14:textId="77777777" w:rsidR="00680C62" w:rsidRPr="00D17ED2" w:rsidRDefault="00680C62" w:rsidP="00680C62">
      <w:pPr>
        <w:pStyle w:val="Text"/>
        <w:spacing w:before="0"/>
        <w:jc w:val="left"/>
        <w:rPr>
          <w:color w:val="000000"/>
          <w:sz w:val="22"/>
          <w:szCs w:val="22"/>
          <w:lang w:val="hr-HR"/>
        </w:rPr>
      </w:pPr>
    </w:p>
    <w:p w14:paraId="647054AD" w14:textId="77777777" w:rsidR="00680C62" w:rsidRPr="00D17ED2" w:rsidRDefault="00680C62" w:rsidP="00680C62">
      <w:pPr>
        <w:pStyle w:val="Text"/>
        <w:spacing w:before="0"/>
        <w:jc w:val="left"/>
        <w:rPr>
          <w:color w:val="000000"/>
          <w:sz w:val="22"/>
          <w:szCs w:val="22"/>
          <w:lang w:val="hr-HR"/>
        </w:rPr>
      </w:pPr>
    </w:p>
    <w:p w14:paraId="446D60DE"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NAVOĐENJE DJELATNE(IH) TVARI</w:t>
      </w:r>
    </w:p>
    <w:p w14:paraId="3329ED54" w14:textId="77777777" w:rsidR="00680C62" w:rsidRPr="00D17ED2" w:rsidRDefault="00680C62" w:rsidP="00680C62">
      <w:pPr>
        <w:pStyle w:val="Text"/>
        <w:spacing w:before="0"/>
        <w:jc w:val="left"/>
        <w:rPr>
          <w:color w:val="000000"/>
          <w:sz w:val="22"/>
          <w:szCs w:val="22"/>
          <w:lang w:val="hr-HR"/>
        </w:rPr>
      </w:pPr>
    </w:p>
    <w:p w14:paraId="6A8290B2" w14:textId="77777777" w:rsidR="00680C62" w:rsidRPr="00D17ED2" w:rsidRDefault="00680C62" w:rsidP="00680C62">
      <w:pPr>
        <w:pStyle w:val="Text"/>
        <w:spacing w:before="0"/>
        <w:jc w:val="left"/>
        <w:rPr>
          <w:color w:val="000000"/>
          <w:sz w:val="22"/>
          <w:szCs w:val="22"/>
          <w:lang w:val="hr-HR"/>
        </w:rPr>
      </w:pPr>
      <w:r w:rsidRPr="00D17ED2">
        <w:rPr>
          <w:sz w:val="22"/>
          <w:szCs w:val="22"/>
          <w:lang w:val="hr-HR"/>
        </w:rPr>
        <w:t>Jedna bočica sadrži 150 mg omalizumaba</w:t>
      </w:r>
      <w:r w:rsidRPr="00D17ED2">
        <w:rPr>
          <w:color w:val="000000"/>
          <w:sz w:val="22"/>
          <w:szCs w:val="22"/>
          <w:lang w:val="hr-HR"/>
        </w:rPr>
        <w:t>.</w:t>
      </w:r>
    </w:p>
    <w:p w14:paraId="2DF5ED0F" w14:textId="77777777" w:rsidR="00680C62" w:rsidRPr="00D17ED2" w:rsidRDefault="00680C62" w:rsidP="00680C62">
      <w:pPr>
        <w:pStyle w:val="Text"/>
        <w:spacing w:before="0"/>
        <w:jc w:val="left"/>
        <w:rPr>
          <w:color w:val="000000"/>
          <w:sz w:val="22"/>
          <w:szCs w:val="22"/>
          <w:lang w:val="hr-HR"/>
        </w:rPr>
      </w:pPr>
    </w:p>
    <w:p w14:paraId="4E941D9C" w14:textId="77777777" w:rsidR="00680C62" w:rsidRPr="00D17ED2" w:rsidRDefault="00680C62" w:rsidP="00680C62">
      <w:pPr>
        <w:pStyle w:val="Text"/>
        <w:spacing w:before="0"/>
        <w:jc w:val="left"/>
        <w:rPr>
          <w:color w:val="000000"/>
          <w:sz w:val="22"/>
          <w:szCs w:val="22"/>
          <w:lang w:val="hr-HR"/>
        </w:rPr>
      </w:pPr>
    </w:p>
    <w:p w14:paraId="2340B640"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Pr="00D17ED2">
        <w:rPr>
          <w:b/>
          <w:noProof/>
          <w:szCs w:val="22"/>
          <w:lang w:val="hr-HR"/>
        </w:rPr>
        <w:t>POPIS POMOĆNIH TVARI</w:t>
      </w:r>
    </w:p>
    <w:p w14:paraId="049C8128" w14:textId="77777777" w:rsidR="00680C62" w:rsidRPr="00D17ED2" w:rsidRDefault="00680C62" w:rsidP="00680C62">
      <w:pPr>
        <w:pStyle w:val="Text"/>
        <w:spacing w:before="0"/>
        <w:jc w:val="left"/>
        <w:rPr>
          <w:color w:val="000000"/>
          <w:sz w:val="22"/>
          <w:szCs w:val="22"/>
          <w:lang w:val="hr-HR"/>
        </w:rPr>
      </w:pPr>
    </w:p>
    <w:p w14:paraId="03138F16" w14:textId="35083794" w:rsidR="00680C62" w:rsidRPr="00D17ED2" w:rsidRDefault="00680C62" w:rsidP="00680C62">
      <w:pPr>
        <w:pStyle w:val="Text"/>
        <w:spacing w:before="0"/>
        <w:jc w:val="left"/>
        <w:rPr>
          <w:color w:val="000000"/>
          <w:sz w:val="22"/>
          <w:szCs w:val="22"/>
          <w:lang w:val="hr-HR"/>
        </w:rPr>
      </w:pPr>
      <w:r w:rsidRPr="00D17ED2">
        <w:rPr>
          <w:sz w:val="22"/>
          <w:szCs w:val="22"/>
          <w:lang w:val="hr-HR"/>
        </w:rPr>
        <w:t>Prašak</w:t>
      </w:r>
      <w:r w:rsidRPr="00D17ED2">
        <w:rPr>
          <w:color w:val="000000"/>
          <w:sz w:val="22"/>
          <w:szCs w:val="22"/>
          <w:lang w:val="hr-HR"/>
        </w:rPr>
        <w:t xml:space="preserve">: </w:t>
      </w:r>
      <w:r w:rsidRPr="00D17ED2">
        <w:rPr>
          <w:sz w:val="22"/>
          <w:szCs w:val="22"/>
          <w:lang w:val="hr-HR"/>
        </w:rPr>
        <w:t>saharoza</w:t>
      </w:r>
      <w:r w:rsidRPr="00D17ED2">
        <w:rPr>
          <w:color w:val="000000"/>
          <w:sz w:val="22"/>
          <w:szCs w:val="22"/>
          <w:lang w:val="hr-HR"/>
        </w:rPr>
        <w:t xml:space="preserve">, </w:t>
      </w:r>
      <w:r w:rsidRPr="00D17ED2">
        <w:rPr>
          <w:sz w:val="22"/>
          <w:szCs w:val="22"/>
          <w:lang w:val="hr-HR"/>
        </w:rPr>
        <w:t>histidin</w:t>
      </w:r>
      <w:r w:rsidRPr="00D17ED2">
        <w:rPr>
          <w:color w:val="000000"/>
          <w:sz w:val="22"/>
          <w:szCs w:val="22"/>
          <w:lang w:val="hr-HR"/>
        </w:rPr>
        <w:t xml:space="preserve">, </w:t>
      </w:r>
      <w:r w:rsidRPr="00D17ED2">
        <w:rPr>
          <w:sz w:val="22"/>
          <w:szCs w:val="22"/>
          <w:lang w:val="hr-HR"/>
        </w:rPr>
        <w:t xml:space="preserve">histidinklorid hidrat i polisorbat </w:t>
      </w:r>
      <w:r w:rsidRPr="00D17ED2">
        <w:rPr>
          <w:color w:val="000000"/>
          <w:sz w:val="22"/>
          <w:szCs w:val="22"/>
          <w:lang w:val="hr-HR"/>
        </w:rPr>
        <w:t>20.</w:t>
      </w:r>
    </w:p>
    <w:p w14:paraId="2064F145" w14:textId="77777777" w:rsidR="00680C62" w:rsidRPr="00D17ED2" w:rsidRDefault="00680C62" w:rsidP="00680C62">
      <w:pPr>
        <w:pStyle w:val="Text"/>
        <w:spacing w:before="0"/>
        <w:jc w:val="left"/>
        <w:rPr>
          <w:color w:val="000000"/>
          <w:sz w:val="22"/>
          <w:szCs w:val="22"/>
          <w:lang w:val="hr-HR"/>
        </w:rPr>
      </w:pPr>
      <w:r w:rsidRPr="00D17ED2">
        <w:rPr>
          <w:sz w:val="22"/>
          <w:szCs w:val="22"/>
          <w:lang w:val="hr-HR"/>
        </w:rPr>
        <w:t>Otapalo</w:t>
      </w:r>
      <w:r w:rsidRPr="00D17ED2">
        <w:rPr>
          <w:color w:val="000000"/>
          <w:sz w:val="22"/>
          <w:szCs w:val="22"/>
          <w:lang w:val="hr-HR"/>
        </w:rPr>
        <w:t xml:space="preserve">: </w:t>
      </w:r>
      <w:r w:rsidRPr="00D17ED2">
        <w:rPr>
          <w:sz w:val="22"/>
          <w:szCs w:val="22"/>
          <w:lang w:val="hr-HR"/>
        </w:rPr>
        <w:t>voda za injekcije</w:t>
      </w:r>
      <w:r w:rsidRPr="00D17ED2">
        <w:rPr>
          <w:color w:val="000000"/>
          <w:sz w:val="22"/>
          <w:szCs w:val="22"/>
          <w:lang w:val="hr-HR"/>
        </w:rPr>
        <w:t>.</w:t>
      </w:r>
    </w:p>
    <w:p w14:paraId="5B88B956" w14:textId="77777777" w:rsidR="00680C62" w:rsidRPr="00D17ED2" w:rsidRDefault="00680C62" w:rsidP="00680C62">
      <w:pPr>
        <w:pStyle w:val="Text"/>
        <w:spacing w:before="0"/>
        <w:jc w:val="left"/>
        <w:rPr>
          <w:color w:val="000000"/>
          <w:sz w:val="22"/>
          <w:szCs w:val="22"/>
          <w:lang w:val="hr-HR"/>
        </w:rPr>
      </w:pPr>
    </w:p>
    <w:p w14:paraId="273AFDD9" w14:textId="77777777" w:rsidR="00680C62" w:rsidRPr="00D17ED2" w:rsidRDefault="00680C62" w:rsidP="00680C62">
      <w:pPr>
        <w:pStyle w:val="Text"/>
        <w:spacing w:before="0"/>
        <w:jc w:val="left"/>
        <w:rPr>
          <w:color w:val="000000"/>
          <w:sz w:val="22"/>
          <w:szCs w:val="22"/>
          <w:lang w:val="hr-HR"/>
        </w:rPr>
      </w:pPr>
    </w:p>
    <w:p w14:paraId="1D292D00"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Pr="00D17ED2">
        <w:rPr>
          <w:b/>
          <w:noProof/>
          <w:szCs w:val="22"/>
          <w:lang w:val="hr-HR"/>
        </w:rPr>
        <w:t>FARMACEUTSKI OBLIK I SADRŽAJ</w:t>
      </w:r>
    </w:p>
    <w:p w14:paraId="4FB01132" w14:textId="77777777" w:rsidR="00680C62" w:rsidRPr="00D17ED2" w:rsidRDefault="00680C62" w:rsidP="00680C62">
      <w:pPr>
        <w:widowControl w:val="0"/>
        <w:tabs>
          <w:tab w:val="clear" w:pos="567"/>
        </w:tabs>
        <w:spacing w:line="240" w:lineRule="auto"/>
        <w:rPr>
          <w:color w:val="000000"/>
          <w:szCs w:val="22"/>
          <w:lang w:val="hr-HR"/>
        </w:rPr>
      </w:pPr>
    </w:p>
    <w:p w14:paraId="30908DD9" w14:textId="77777777" w:rsidR="00680C62" w:rsidRPr="00D17ED2" w:rsidRDefault="00680C62" w:rsidP="00680C62">
      <w:pPr>
        <w:widowControl w:val="0"/>
        <w:tabs>
          <w:tab w:val="clear" w:pos="567"/>
        </w:tabs>
        <w:spacing w:line="240" w:lineRule="auto"/>
        <w:rPr>
          <w:szCs w:val="22"/>
          <w:shd w:val="pct15" w:color="auto" w:fill="auto"/>
          <w:lang w:val="hr-HR"/>
        </w:rPr>
      </w:pPr>
      <w:r w:rsidRPr="00D17ED2">
        <w:rPr>
          <w:szCs w:val="22"/>
          <w:shd w:val="pct15" w:color="auto" w:fill="auto"/>
          <w:lang w:val="hr-HR"/>
        </w:rPr>
        <w:t>Prašak i otapalo za otopinu za injekciju</w:t>
      </w:r>
    </w:p>
    <w:p w14:paraId="349E79C7" w14:textId="77777777" w:rsidR="00680C62" w:rsidRPr="00D17ED2" w:rsidRDefault="00680C62" w:rsidP="00680C62">
      <w:pPr>
        <w:pStyle w:val="Text"/>
        <w:spacing w:before="0"/>
        <w:jc w:val="left"/>
        <w:rPr>
          <w:bCs/>
          <w:sz w:val="22"/>
          <w:szCs w:val="22"/>
          <w:lang w:val="hr-HR"/>
        </w:rPr>
      </w:pPr>
    </w:p>
    <w:p w14:paraId="3EB286C2"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1 x 150 mg bočica</w:t>
      </w:r>
    </w:p>
    <w:p w14:paraId="61E8948B"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1 x 2 ml ampula s otapalom</w:t>
      </w:r>
    </w:p>
    <w:p w14:paraId="3297910F" w14:textId="77777777" w:rsidR="00680C62" w:rsidRPr="00D17ED2" w:rsidRDefault="00680C62" w:rsidP="00680C62">
      <w:pPr>
        <w:pStyle w:val="Text"/>
        <w:spacing w:before="0"/>
        <w:jc w:val="left"/>
        <w:rPr>
          <w:color w:val="000000"/>
          <w:sz w:val="22"/>
          <w:szCs w:val="22"/>
          <w:lang w:val="hr-HR"/>
        </w:rPr>
      </w:pPr>
    </w:p>
    <w:p w14:paraId="7BA4A9E3" w14:textId="77777777" w:rsidR="00680C62" w:rsidRPr="00D17ED2" w:rsidRDefault="00680C62" w:rsidP="00680C62">
      <w:pPr>
        <w:pStyle w:val="Text"/>
        <w:spacing w:before="0"/>
        <w:jc w:val="left"/>
        <w:rPr>
          <w:color w:val="000000"/>
          <w:sz w:val="22"/>
          <w:szCs w:val="22"/>
          <w:lang w:val="hr-HR"/>
        </w:rPr>
      </w:pPr>
    </w:p>
    <w:p w14:paraId="77166791"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NAČIN I PUT(EVI) PRIMJENE LIJEKA</w:t>
      </w:r>
    </w:p>
    <w:p w14:paraId="31901A7D" w14:textId="77777777" w:rsidR="00680C62" w:rsidRPr="00D17ED2" w:rsidRDefault="00680C62" w:rsidP="00680C62">
      <w:pPr>
        <w:pStyle w:val="Text"/>
        <w:spacing w:before="0"/>
        <w:jc w:val="left"/>
        <w:rPr>
          <w:color w:val="000000"/>
          <w:sz w:val="22"/>
          <w:szCs w:val="22"/>
          <w:lang w:val="hr-HR"/>
        </w:rPr>
      </w:pPr>
    </w:p>
    <w:p w14:paraId="4F988F9E"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Prije uporabe pročitajte uputu o lijeku</w:t>
      </w:r>
      <w:r w:rsidRPr="00D17ED2">
        <w:rPr>
          <w:color w:val="000000"/>
          <w:sz w:val="22"/>
          <w:szCs w:val="22"/>
          <w:lang w:val="hr-HR"/>
        </w:rPr>
        <w:t>.</w:t>
      </w:r>
    </w:p>
    <w:p w14:paraId="28FF8C11"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 xml:space="preserve">Za </w:t>
      </w:r>
      <w:r w:rsidRPr="00D17ED2">
        <w:rPr>
          <w:sz w:val="22"/>
          <w:szCs w:val="22"/>
          <w:lang w:val="hr-HR"/>
        </w:rPr>
        <w:t>supkutanu primjenu</w:t>
      </w:r>
      <w:r w:rsidRPr="00D17ED2">
        <w:rPr>
          <w:color w:val="000000"/>
          <w:sz w:val="22"/>
          <w:szCs w:val="22"/>
          <w:lang w:val="hr-HR"/>
        </w:rPr>
        <w:t>.</w:t>
      </w:r>
    </w:p>
    <w:p w14:paraId="6EAD40E3" w14:textId="77777777" w:rsidR="00680C62" w:rsidRPr="00D17ED2" w:rsidRDefault="00680C62" w:rsidP="00680C62">
      <w:pPr>
        <w:pStyle w:val="Text"/>
        <w:spacing w:before="0"/>
        <w:jc w:val="left"/>
        <w:rPr>
          <w:color w:val="000000"/>
          <w:sz w:val="22"/>
          <w:szCs w:val="22"/>
          <w:lang w:val="hr-HR"/>
        </w:rPr>
      </w:pPr>
    </w:p>
    <w:p w14:paraId="079F4712" w14:textId="77777777" w:rsidR="00680C62" w:rsidRPr="00D17ED2" w:rsidRDefault="00680C62" w:rsidP="00680C62">
      <w:pPr>
        <w:widowControl w:val="0"/>
        <w:tabs>
          <w:tab w:val="clear" w:pos="567"/>
        </w:tabs>
        <w:spacing w:line="240" w:lineRule="auto"/>
        <w:rPr>
          <w:color w:val="000000"/>
          <w:szCs w:val="22"/>
          <w:lang w:val="hr-HR"/>
        </w:rPr>
      </w:pPr>
    </w:p>
    <w:p w14:paraId="047621BC"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Pr="00D17ED2">
        <w:rPr>
          <w:b/>
          <w:noProof/>
          <w:szCs w:val="22"/>
          <w:lang w:val="hr-HR"/>
        </w:rPr>
        <w:t>POSEBNO UPOZORENJE O ČUVANJU LIJEKA IZVAN POGLEDA I DOHVATA DJECE</w:t>
      </w:r>
    </w:p>
    <w:p w14:paraId="42F8D282" w14:textId="77777777" w:rsidR="00680C62" w:rsidRPr="00D17ED2" w:rsidRDefault="00680C62" w:rsidP="00680C62">
      <w:pPr>
        <w:pStyle w:val="Text"/>
        <w:spacing w:before="0"/>
        <w:jc w:val="left"/>
        <w:rPr>
          <w:color w:val="000000"/>
          <w:sz w:val="22"/>
          <w:szCs w:val="22"/>
          <w:lang w:val="hr-HR"/>
        </w:rPr>
      </w:pPr>
    </w:p>
    <w:p w14:paraId="5EB09B51" w14:textId="77777777" w:rsidR="00680C62" w:rsidRPr="00D17ED2" w:rsidRDefault="00680C62" w:rsidP="00680C62">
      <w:pPr>
        <w:pStyle w:val="Text"/>
        <w:spacing w:before="0"/>
        <w:jc w:val="left"/>
        <w:rPr>
          <w:color w:val="000000"/>
          <w:sz w:val="22"/>
          <w:szCs w:val="22"/>
          <w:lang w:val="hr-HR"/>
        </w:rPr>
      </w:pPr>
      <w:r w:rsidRPr="00D17ED2">
        <w:rPr>
          <w:noProof/>
          <w:sz w:val="22"/>
          <w:szCs w:val="22"/>
          <w:lang w:val="hr-HR"/>
        </w:rPr>
        <w:t>Čuvati izvan pogleda i dohvata djece</w:t>
      </w:r>
      <w:r w:rsidRPr="00D17ED2">
        <w:rPr>
          <w:color w:val="000000"/>
          <w:sz w:val="22"/>
          <w:szCs w:val="22"/>
          <w:lang w:val="hr-HR"/>
        </w:rPr>
        <w:t>.</w:t>
      </w:r>
    </w:p>
    <w:p w14:paraId="38436751" w14:textId="77777777" w:rsidR="00680C62" w:rsidRPr="00D17ED2" w:rsidRDefault="00680C62" w:rsidP="00680C62">
      <w:pPr>
        <w:pStyle w:val="Text"/>
        <w:spacing w:before="0"/>
        <w:jc w:val="left"/>
        <w:rPr>
          <w:color w:val="000000"/>
          <w:sz w:val="22"/>
          <w:szCs w:val="22"/>
          <w:lang w:val="hr-HR"/>
        </w:rPr>
      </w:pPr>
    </w:p>
    <w:p w14:paraId="0CDF4FB1" w14:textId="77777777" w:rsidR="00680C62" w:rsidRPr="00D17ED2" w:rsidRDefault="00680C62" w:rsidP="00680C62">
      <w:pPr>
        <w:widowControl w:val="0"/>
        <w:tabs>
          <w:tab w:val="clear" w:pos="567"/>
        </w:tabs>
        <w:spacing w:line="240" w:lineRule="auto"/>
        <w:rPr>
          <w:color w:val="000000"/>
          <w:szCs w:val="22"/>
          <w:lang w:val="hr-HR"/>
        </w:rPr>
      </w:pPr>
    </w:p>
    <w:p w14:paraId="6E00F4CB"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7.</w:t>
      </w:r>
      <w:r w:rsidRPr="00D17ED2">
        <w:rPr>
          <w:b/>
          <w:color w:val="000000"/>
          <w:szCs w:val="22"/>
          <w:lang w:val="hr-HR"/>
        </w:rPr>
        <w:tab/>
      </w:r>
      <w:r w:rsidRPr="00D17ED2">
        <w:rPr>
          <w:b/>
          <w:noProof/>
          <w:szCs w:val="22"/>
          <w:lang w:val="hr-HR"/>
        </w:rPr>
        <w:t>DRUGO(A) POSEBNO(A) UPOZORENJE(A), AKO JE POTREBNO</w:t>
      </w:r>
    </w:p>
    <w:p w14:paraId="35BBF221" w14:textId="77777777" w:rsidR="00680C62" w:rsidRPr="00D17ED2" w:rsidRDefault="00680C62" w:rsidP="00680C62">
      <w:pPr>
        <w:pStyle w:val="Text"/>
        <w:spacing w:before="0"/>
        <w:jc w:val="left"/>
        <w:rPr>
          <w:color w:val="000000"/>
          <w:sz w:val="22"/>
          <w:szCs w:val="22"/>
          <w:lang w:val="hr-HR"/>
        </w:rPr>
      </w:pPr>
    </w:p>
    <w:p w14:paraId="0644A280" w14:textId="77777777" w:rsidR="00680C62" w:rsidRPr="00D17ED2" w:rsidRDefault="00680C62" w:rsidP="00680C62">
      <w:pPr>
        <w:pStyle w:val="Text"/>
        <w:spacing w:before="0"/>
        <w:jc w:val="left"/>
        <w:rPr>
          <w:color w:val="000000"/>
          <w:sz w:val="22"/>
          <w:szCs w:val="22"/>
          <w:lang w:val="hr-HR"/>
        </w:rPr>
      </w:pPr>
    </w:p>
    <w:p w14:paraId="121AB90F"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8.</w:t>
      </w:r>
      <w:r w:rsidRPr="00D17ED2">
        <w:rPr>
          <w:b/>
          <w:color w:val="000000"/>
          <w:szCs w:val="22"/>
          <w:lang w:val="hr-HR"/>
        </w:rPr>
        <w:tab/>
      </w:r>
      <w:r w:rsidRPr="00D17ED2">
        <w:rPr>
          <w:b/>
          <w:noProof/>
          <w:szCs w:val="22"/>
          <w:lang w:val="hr-HR"/>
        </w:rPr>
        <w:t>ROK VALJANOSTI</w:t>
      </w:r>
    </w:p>
    <w:p w14:paraId="263A1C8A" w14:textId="77777777" w:rsidR="00680C62" w:rsidRPr="00D17ED2" w:rsidRDefault="00680C62" w:rsidP="00680C62">
      <w:pPr>
        <w:pStyle w:val="Text"/>
        <w:spacing w:before="0"/>
        <w:jc w:val="left"/>
        <w:rPr>
          <w:color w:val="000000"/>
          <w:sz w:val="22"/>
          <w:szCs w:val="22"/>
          <w:lang w:val="hr-HR"/>
        </w:rPr>
      </w:pPr>
    </w:p>
    <w:p w14:paraId="1E65946E"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EXP</w:t>
      </w:r>
    </w:p>
    <w:p w14:paraId="39FBFF93" w14:textId="77777777" w:rsidR="00680C62" w:rsidRPr="00D17ED2" w:rsidRDefault="00680C62" w:rsidP="00680C62">
      <w:pPr>
        <w:widowControl w:val="0"/>
        <w:tabs>
          <w:tab w:val="clear" w:pos="567"/>
        </w:tabs>
        <w:spacing w:line="240" w:lineRule="auto"/>
        <w:rPr>
          <w:color w:val="000000"/>
          <w:szCs w:val="22"/>
          <w:lang w:val="hr-HR"/>
        </w:rPr>
      </w:pPr>
    </w:p>
    <w:p w14:paraId="13888C69" w14:textId="77777777" w:rsidR="00680C62" w:rsidRPr="00D17ED2" w:rsidRDefault="00680C62" w:rsidP="00680C62">
      <w:pPr>
        <w:widowControl w:val="0"/>
        <w:tabs>
          <w:tab w:val="clear" w:pos="567"/>
        </w:tabs>
        <w:spacing w:line="240" w:lineRule="auto"/>
        <w:rPr>
          <w:color w:val="000000"/>
          <w:szCs w:val="22"/>
          <w:lang w:val="hr-HR"/>
        </w:rPr>
      </w:pPr>
    </w:p>
    <w:p w14:paraId="787F6218" w14:textId="77777777" w:rsidR="00680C62" w:rsidRPr="00D17ED2" w:rsidRDefault="00680C62" w:rsidP="00680C62">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hr-HR"/>
        </w:rPr>
      </w:pPr>
      <w:r w:rsidRPr="00D17ED2">
        <w:rPr>
          <w:b/>
          <w:color w:val="000000"/>
          <w:szCs w:val="22"/>
          <w:lang w:val="hr-HR"/>
        </w:rPr>
        <w:t>9.</w:t>
      </w:r>
      <w:r w:rsidRPr="00D17ED2">
        <w:rPr>
          <w:b/>
          <w:color w:val="000000"/>
          <w:szCs w:val="22"/>
          <w:lang w:val="hr-HR"/>
        </w:rPr>
        <w:tab/>
      </w:r>
      <w:r w:rsidRPr="00D17ED2">
        <w:rPr>
          <w:b/>
          <w:noProof/>
          <w:szCs w:val="22"/>
          <w:lang w:val="hr-HR"/>
        </w:rPr>
        <w:t>POSEBNE MJERE ČUVANJA</w:t>
      </w:r>
    </w:p>
    <w:p w14:paraId="49E33DA3" w14:textId="77777777" w:rsidR="00680C62" w:rsidRPr="00D17ED2" w:rsidRDefault="00680C62" w:rsidP="00680C62">
      <w:pPr>
        <w:pStyle w:val="Text"/>
        <w:keepNext/>
        <w:spacing w:before="0"/>
        <w:jc w:val="left"/>
        <w:rPr>
          <w:color w:val="000000"/>
          <w:sz w:val="22"/>
          <w:szCs w:val="22"/>
          <w:lang w:val="hr-HR"/>
        </w:rPr>
      </w:pPr>
    </w:p>
    <w:p w14:paraId="2DC06710" w14:textId="77777777" w:rsidR="00680C62" w:rsidRPr="00D17ED2" w:rsidRDefault="00680C62" w:rsidP="00680C62">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493EAA47" w14:textId="77777777" w:rsidR="00680C62" w:rsidRPr="00D17ED2" w:rsidRDefault="00680C62" w:rsidP="00680C62">
      <w:pPr>
        <w:pStyle w:val="Text"/>
        <w:keepNext/>
        <w:spacing w:before="0"/>
        <w:jc w:val="left"/>
        <w:rPr>
          <w:color w:val="000000"/>
          <w:sz w:val="22"/>
          <w:szCs w:val="22"/>
          <w:lang w:val="hr-HR"/>
        </w:rPr>
      </w:pPr>
      <w:r w:rsidRPr="00D17ED2">
        <w:rPr>
          <w:sz w:val="22"/>
          <w:szCs w:val="22"/>
          <w:lang w:val="hr-HR"/>
        </w:rPr>
        <w:t>Primijeniti odmah nakon pripreme otopine (može se čuvati do 8 sati pri 2˚C - 8˚C ili do 2 sata pri 25˚C)</w:t>
      </w:r>
      <w:r w:rsidRPr="00D17ED2">
        <w:rPr>
          <w:color w:val="000000"/>
          <w:sz w:val="22"/>
          <w:szCs w:val="22"/>
          <w:lang w:val="hr-HR"/>
        </w:rPr>
        <w:t>.</w:t>
      </w:r>
    </w:p>
    <w:p w14:paraId="04173AFE" w14:textId="77777777" w:rsidR="00680C62" w:rsidRPr="00D17ED2" w:rsidRDefault="00680C62" w:rsidP="00680C62">
      <w:pPr>
        <w:pStyle w:val="T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0A3EC38C" w14:textId="77777777" w:rsidR="00680C62" w:rsidRPr="00D17ED2" w:rsidRDefault="00680C62" w:rsidP="00680C62">
      <w:pPr>
        <w:pStyle w:val="Text"/>
        <w:spacing w:before="0"/>
        <w:jc w:val="left"/>
        <w:rPr>
          <w:color w:val="000000"/>
          <w:sz w:val="22"/>
          <w:szCs w:val="22"/>
          <w:lang w:val="hr-HR"/>
        </w:rPr>
      </w:pPr>
    </w:p>
    <w:p w14:paraId="24E077DA" w14:textId="77777777" w:rsidR="00680C62" w:rsidRPr="00D17ED2" w:rsidRDefault="00680C62" w:rsidP="00680C62">
      <w:pPr>
        <w:pStyle w:val="Text"/>
        <w:spacing w:before="0"/>
        <w:jc w:val="left"/>
        <w:rPr>
          <w:color w:val="000000"/>
          <w:sz w:val="22"/>
          <w:szCs w:val="22"/>
          <w:lang w:val="hr-HR"/>
        </w:rPr>
      </w:pPr>
    </w:p>
    <w:p w14:paraId="52629D31"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Pr="00D17ED2">
        <w:rPr>
          <w:b/>
          <w:caps/>
          <w:szCs w:val="22"/>
          <w:lang w:val="hr-HR"/>
        </w:rPr>
        <w:t>posebne mjere za zbrinjavanje neiskorištenog lijeka ili OTPADNIH MATERIJALA KOJI POTJEČU OD lijeka, AKO je potrebno</w:t>
      </w:r>
    </w:p>
    <w:p w14:paraId="2C354714" w14:textId="77777777" w:rsidR="00680C62" w:rsidRPr="00D17ED2" w:rsidRDefault="00680C62" w:rsidP="00680C62">
      <w:pPr>
        <w:pStyle w:val="Text"/>
        <w:spacing w:before="0"/>
        <w:jc w:val="left"/>
        <w:rPr>
          <w:color w:val="000000"/>
          <w:sz w:val="22"/>
          <w:szCs w:val="22"/>
          <w:lang w:val="hr-HR"/>
        </w:rPr>
      </w:pPr>
    </w:p>
    <w:p w14:paraId="12F4A1C9" w14:textId="77777777" w:rsidR="00680C62" w:rsidRPr="00D17ED2" w:rsidRDefault="00680C62" w:rsidP="00680C62">
      <w:pPr>
        <w:pStyle w:val="Text"/>
        <w:spacing w:before="0"/>
        <w:jc w:val="left"/>
        <w:rPr>
          <w:color w:val="000000"/>
          <w:sz w:val="22"/>
          <w:szCs w:val="22"/>
          <w:lang w:val="hr-HR"/>
        </w:rPr>
      </w:pPr>
    </w:p>
    <w:p w14:paraId="4DEF557D" w14:textId="77777777" w:rsidR="00680C62" w:rsidRPr="00D17ED2" w:rsidRDefault="00680C62" w:rsidP="00680C62">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Pr="00D17ED2">
        <w:rPr>
          <w:b/>
          <w:caps/>
          <w:szCs w:val="22"/>
          <w:lang w:val="hr-HR"/>
        </w:rPr>
        <w:t>NAZIV i adresa nositelja odobrenja za stavljanje lijeka u promet</w:t>
      </w:r>
    </w:p>
    <w:p w14:paraId="71AF8276" w14:textId="77777777" w:rsidR="00680C62" w:rsidRPr="00D17ED2" w:rsidRDefault="00680C62" w:rsidP="00680C62">
      <w:pPr>
        <w:keepNext/>
        <w:widowControl w:val="0"/>
        <w:tabs>
          <w:tab w:val="clear" w:pos="567"/>
        </w:tabs>
        <w:spacing w:line="240" w:lineRule="auto"/>
        <w:rPr>
          <w:color w:val="000000"/>
          <w:szCs w:val="22"/>
          <w:lang w:val="hr-HR"/>
        </w:rPr>
      </w:pPr>
    </w:p>
    <w:p w14:paraId="752CD1D7" w14:textId="77777777" w:rsidR="00680C62" w:rsidRPr="00D17ED2" w:rsidRDefault="00680C62" w:rsidP="00680C62">
      <w:pPr>
        <w:keepNext/>
        <w:widowControl w:val="0"/>
        <w:spacing w:line="240" w:lineRule="auto"/>
        <w:rPr>
          <w:color w:val="000000"/>
          <w:szCs w:val="22"/>
          <w:lang w:val="hr-HR"/>
        </w:rPr>
      </w:pPr>
      <w:r w:rsidRPr="00D17ED2">
        <w:rPr>
          <w:color w:val="000000"/>
          <w:szCs w:val="22"/>
          <w:lang w:val="hr-HR"/>
        </w:rPr>
        <w:t>Novartis Europharm Limited</w:t>
      </w:r>
    </w:p>
    <w:p w14:paraId="537B1160" w14:textId="77777777" w:rsidR="00680C62" w:rsidRPr="00D17ED2" w:rsidRDefault="00680C62" w:rsidP="00680C62">
      <w:pPr>
        <w:keepNext/>
        <w:widowControl w:val="0"/>
        <w:spacing w:line="240" w:lineRule="auto"/>
        <w:rPr>
          <w:color w:val="000000"/>
        </w:rPr>
      </w:pPr>
      <w:r w:rsidRPr="00D17ED2">
        <w:rPr>
          <w:color w:val="000000"/>
        </w:rPr>
        <w:t>Vista Building</w:t>
      </w:r>
    </w:p>
    <w:p w14:paraId="33567BD9" w14:textId="77777777" w:rsidR="00680C62" w:rsidRPr="00D17ED2" w:rsidRDefault="00680C62" w:rsidP="00680C62">
      <w:pPr>
        <w:keepNext/>
        <w:widowControl w:val="0"/>
        <w:spacing w:line="240" w:lineRule="auto"/>
        <w:rPr>
          <w:color w:val="000000"/>
        </w:rPr>
      </w:pPr>
      <w:r w:rsidRPr="00D17ED2">
        <w:rPr>
          <w:color w:val="000000"/>
        </w:rPr>
        <w:t>Elm Park, Merrion Road</w:t>
      </w:r>
    </w:p>
    <w:p w14:paraId="17DA03DC" w14:textId="77777777" w:rsidR="00680C62" w:rsidRPr="00D17ED2" w:rsidRDefault="00680C62" w:rsidP="00680C62">
      <w:pPr>
        <w:keepNext/>
        <w:widowControl w:val="0"/>
        <w:spacing w:line="240" w:lineRule="auto"/>
        <w:rPr>
          <w:color w:val="000000"/>
        </w:rPr>
      </w:pPr>
      <w:r w:rsidRPr="00D17ED2">
        <w:rPr>
          <w:color w:val="000000"/>
        </w:rPr>
        <w:t>Dublin 4</w:t>
      </w:r>
    </w:p>
    <w:p w14:paraId="21D2C21A" w14:textId="77777777" w:rsidR="00680C62" w:rsidRPr="00D17ED2" w:rsidRDefault="00680C62" w:rsidP="00680C62">
      <w:pPr>
        <w:spacing w:line="240" w:lineRule="auto"/>
        <w:rPr>
          <w:noProof/>
          <w:color w:val="000000"/>
          <w:szCs w:val="22"/>
          <w:lang w:val="hr-HR"/>
        </w:rPr>
      </w:pPr>
      <w:r w:rsidRPr="00D17ED2">
        <w:rPr>
          <w:color w:val="000000"/>
        </w:rPr>
        <w:t>Irska</w:t>
      </w:r>
    </w:p>
    <w:p w14:paraId="2D6D153F" w14:textId="77777777" w:rsidR="00680C62" w:rsidRPr="00D17ED2" w:rsidRDefault="00680C62" w:rsidP="00680C62">
      <w:pPr>
        <w:widowControl w:val="0"/>
        <w:tabs>
          <w:tab w:val="clear" w:pos="567"/>
        </w:tabs>
        <w:spacing w:line="240" w:lineRule="auto"/>
        <w:rPr>
          <w:color w:val="000000"/>
          <w:szCs w:val="22"/>
          <w:lang w:val="hr-HR"/>
        </w:rPr>
      </w:pPr>
    </w:p>
    <w:p w14:paraId="4CD4D566" w14:textId="77777777" w:rsidR="00680C62" w:rsidRPr="00D17ED2" w:rsidRDefault="00680C62" w:rsidP="00680C62">
      <w:pPr>
        <w:widowControl w:val="0"/>
        <w:tabs>
          <w:tab w:val="clear" w:pos="567"/>
        </w:tabs>
        <w:spacing w:line="240" w:lineRule="auto"/>
        <w:rPr>
          <w:color w:val="000000"/>
          <w:szCs w:val="22"/>
          <w:lang w:val="hr-HR"/>
        </w:rPr>
      </w:pPr>
    </w:p>
    <w:p w14:paraId="1C0B76C9"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12.</w:t>
      </w:r>
      <w:r w:rsidRPr="00D17ED2">
        <w:rPr>
          <w:b/>
          <w:color w:val="000000"/>
          <w:szCs w:val="22"/>
          <w:lang w:val="hr-HR"/>
        </w:rPr>
        <w:tab/>
      </w:r>
      <w:r w:rsidRPr="00D17ED2">
        <w:rPr>
          <w:b/>
          <w:caps/>
          <w:szCs w:val="22"/>
          <w:lang w:val="hr-HR"/>
        </w:rPr>
        <w:t>BROJ(EVI) odobrenjA za stavljanje lijeka u promet</w:t>
      </w:r>
    </w:p>
    <w:p w14:paraId="7ED8B07E" w14:textId="77777777" w:rsidR="00680C62" w:rsidRPr="00D17ED2" w:rsidRDefault="00680C62" w:rsidP="00680C62">
      <w:pPr>
        <w:pStyle w:val="Text"/>
        <w:spacing w:before="0"/>
        <w:jc w:val="left"/>
        <w:rPr>
          <w:color w:val="000000"/>
          <w:sz w:val="22"/>
          <w:szCs w:val="22"/>
          <w:lang w:val="hr-HR"/>
        </w:rPr>
      </w:pPr>
    </w:p>
    <w:p w14:paraId="59F7C9CF"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EU/1/05/319/002</w:t>
      </w:r>
    </w:p>
    <w:p w14:paraId="1205E3BE" w14:textId="77777777" w:rsidR="00680C62" w:rsidRPr="00D17ED2" w:rsidRDefault="00680C62" w:rsidP="00680C62">
      <w:pPr>
        <w:pStyle w:val="Text"/>
        <w:spacing w:before="0"/>
        <w:jc w:val="left"/>
        <w:rPr>
          <w:color w:val="000000"/>
          <w:sz w:val="22"/>
          <w:szCs w:val="22"/>
          <w:lang w:val="hr-HR"/>
        </w:rPr>
      </w:pPr>
    </w:p>
    <w:p w14:paraId="06FEA5D3" w14:textId="77777777" w:rsidR="00680C62" w:rsidRPr="00D17ED2" w:rsidRDefault="00680C62" w:rsidP="00680C62">
      <w:pPr>
        <w:pStyle w:val="Text"/>
        <w:spacing w:before="0"/>
        <w:jc w:val="left"/>
        <w:rPr>
          <w:color w:val="000000"/>
          <w:sz w:val="22"/>
          <w:szCs w:val="22"/>
          <w:lang w:val="hr-HR"/>
        </w:rPr>
      </w:pPr>
    </w:p>
    <w:p w14:paraId="722C5329"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13.</w:t>
      </w:r>
      <w:r w:rsidRPr="00D17ED2">
        <w:rPr>
          <w:b/>
          <w:color w:val="000000"/>
          <w:szCs w:val="22"/>
          <w:lang w:val="hr-HR"/>
        </w:rPr>
        <w:tab/>
      </w:r>
      <w:r w:rsidRPr="00D17ED2">
        <w:rPr>
          <w:b/>
          <w:caps/>
          <w:szCs w:val="22"/>
          <w:lang w:val="hr-HR"/>
        </w:rPr>
        <w:t>broj serije</w:t>
      </w:r>
    </w:p>
    <w:p w14:paraId="297F3EFC" w14:textId="77777777" w:rsidR="00680C62" w:rsidRPr="00D17ED2" w:rsidRDefault="00680C62" w:rsidP="00680C62">
      <w:pPr>
        <w:pStyle w:val="Text"/>
        <w:spacing w:before="0"/>
        <w:jc w:val="left"/>
        <w:rPr>
          <w:color w:val="000000"/>
          <w:sz w:val="22"/>
          <w:szCs w:val="22"/>
          <w:lang w:val="hr-HR"/>
        </w:rPr>
      </w:pPr>
    </w:p>
    <w:p w14:paraId="11A02364"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Lot</w:t>
      </w:r>
    </w:p>
    <w:p w14:paraId="477A5EA3" w14:textId="77777777" w:rsidR="00680C62" w:rsidRPr="00D17ED2" w:rsidRDefault="00680C62" w:rsidP="00680C62">
      <w:pPr>
        <w:pStyle w:val="Text"/>
        <w:spacing w:before="0"/>
        <w:jc w:val="left"/>
        <w:rPr>
          <w:color w:val="000000"/>
          <w:sz w:val="22"/>
          <w:szCs w:val="22"/>
          <w:lang w:val="hr-HR"/>
        </w:rPr>
      </w:pPr>
    </w:p>
    <w:p w14:paraId="3C8D6C9B" w14:textId="77777777" w:rsidR="00680C62" w:rsidRPr="00D17ED2" w:rsidRDefault="00680C62" w:rsidP="00680C62">
      <w:pPr>
        <w:pStyle w:val="Text"/>
        <w:spacing w:before="0"/>
        <w:jc w:val="left"/>
        <w:rPr>
          <w:color w:val="000000"/>
          <w:sz w:val="22"/>
          <w:szCs w:val="22"/>
          <w:lang w:val="hr-HR"/>
        </w:rPr>
      </w:pPr>
    </w:p>
    <w:p w14:paraId="188C4489"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14.</w:t>
      </w:r>
      <w:r w:rsidRPr="00D17ED2">
        <w:rPr>
          <w:b/>
          <w:color w:val="000000"/>
          <w:szCs w:val="22"/>
          <w:lang w:val="hr-HR"/>
        </w:rPr>
        <w:tab/>
      </w:r>
      <w:r w:rsidRPr="00D17ED2">
        <w:rPr>
          <w:b/>
          <w:noProof/>
          <w:szCs w:val="22"/>
          <w:lang w:val="hr-HR"/>
        </w:rPr>
        <w:t>NAČIN IZDAVANJA LIJEKA</w:t>
      </w:r>
    </w:p>
    <w:p w14:paraId="582E0785" w14:textId="77777777" w:rsidR="00680C62" w:rsidRPr="00D17ED2" w:rsidRDefault="00680C62" w:rsidP="00680C62">
      <w:pPr>
        <w:pStyle w:val="Text"/>
        <w:spacing w:before="0"/>
        <w:jc w:val="left"/>
        <w:rPr>
          <w:color w:val="000000"/>
          <w:sz w:val="22"/>
          <w:szCs w:val="22"/>
          <w:lang w:val="hr-HR"/>
        </w:rPr>
      </w:pPr>
    </w:p>
    <w:p w14:paraId="3594FE43" w14:textId="77777777" w:rsidR="00680C62" w:rsidRPr="00D17ED2" w:rsidRDefault="00680C62" w:rsidP="00680C62">
      <w:pPr>
        <w:pStyle w:val="Text"/>
        <w:spacing w:before="0"/>
        <w:jc w:val="left"/>
        <w:rPr>
          <w:color w:val="000000"/>
          <w:sz w:val="22"/>
          <w:szCs w:val="22"/>
          <w:lang w:val="hr-HR"/>
        </w:rPr>
      </w:pPr>
    </w:p>
    <w:p w14:paraId="6C0A6D8E"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15.</w:t>
      </w:r>
      <w:r w:rsidRPr="00D17ED2">
        <w:rPr>
          <w:b/>
          <w:color w:val="000000"/>
          <w:szCs w:val="22"/>
          <w:lang w:val="hr-HR"/>
        </w:rPr>
        <w:tab/>
      </w:r>
      <w:r w:rsidRPr="00D17ED2">
        <w:rPr>
          <w:b/>
          <w:noProof/>
          <w:szCs w:val="22"/>
          <w:lang w:val="hr-HR"/>
        </w:rPr>
        <w:t>UPUTE ZA UPORABU</w:t>
      </w:r>
    </w:p>
    <w:p w14:paraId="6719CDE7" w14:textId="77777777" w:rsidR="00680C62" w:rsidRPr="00D17ED2" w:rsidRDefault="00680C62" w:rsidP="00680C62">
      <w:pPr>
        <w:tabs>
          <w:tab w:val="clear" w:pos="567"/>
        </w:tabs>
        <w:spacing w:line="240" w:lineRule="auto"/>
        <w:rPr>
          <w:color w:val="000000"/>
          <w:szCs w:val="22"/>
          <w:lang w:val="hr-HR"/>
        </w:rPr>
      </w:pPr>
    </w:p>
    <w:p w14:paraId="63FD17B8" w14:textId="77777777" w:rsidR="00680C62" w:rsidRPr="00D17ED2" w:rsidRDefault="00680C62" w:rsidP="00680C62">
      <w:pPr>
        <w:tabs>
          <w:tab w:val="clear" w:pos="567"/>
        </w:tabs>
        <w:spacing w:line="240" w:lineRule="auto"/>
        <w:rPr>
          <w:color w:val="000000"/>
          <w:szCs w:val="22"/>
          <w:lang w:val="hr-HR"/>
        </w:rPr>
      </w:pPr>
    </w:p>
    <w:p w14:paraId="7F83D0E5" w14:textId="77777777" w:rsidR="00680C62" w:rsidRPr="00D17ED2" w:rsidRDefault="00680C62" w:rsidP="00680C6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r w:rsidRPr="00D17ED2">
        <w:rPr>
          <w:b/>
          <w:color w:val="000000"/>
          <w:szCs w:val="22"/>
          <w:lang w:val="hr-HR"/>
        </w:rPr>
        <w:t>16.</w:t>
      </w:r>
      <w:r w:rsidRPr="00D17ED2">
        <w:rPr>
          <w:b/>
          <w:color w:val="000000"/>
          <w:szCs w:val="22"/>
          <w:lang w:val="hr-HR"/>
        </w:rPr>
        <w:tab/>
      </w:r>
      <w:r w:rsidRPr="00D17ED2">
        <w:rPr>
          <w:b/>
          <w:noProof/>
          <w:szCs w:val="22"/>
          <w:lang w:val="hr-HR"/>
        </w:rPr>
        <w:t>PODACI NA BRAILLEOVOM PISMU</w:t>
      </w:r>
    </w:p>
    <w:p w14:paraId="7EF1E656" w14:textId="77777777" w:rsidR="00680C62" w:rsidRPr="00D17ED2" w:rsidRDefault="00680C62" w:rsidP="00680C62">
      <w:pPr>
        <w:tabs>
          <w:tab w:val="clear" w:pos="567"/>
        </w:tabs>
        <w:spacing w:line="240" w:lineRule="auto"/>
        <w:rPr>
          <w:color w:val="000000"/>
          <w:szCs w:val="22"/>
          <w:lang w:val="hr-HR"/>
        </w:rPr>
      </w:pPr>
    </w:p>
    <w:p w14:paraId="211E68E8" w14:textId="77777777" w:rsidR="00680C62" w:rsidRPr="00D17ED2" w:rsidRDefault="00680C62" w:rsidP="00680C62">
      <w:pPr>
        <w:tabs>
          <w:tab w:val="clear" w:pos="567"/>
        </w:tabs>
        <w:spacing w:line="240" w:lineRule="auto"/>
        <w:rPr>
          <w:color w:val="000000"/>
          <w:szCs w:val="22"/>
          <w:lang w:val="hr-HR"/>
        </w:rPr>
      </w:pPr>
      <w:r w:rsidRPr="00D17ED2">
        <w:rPr>
          <w:color w:val="000000"/>
          <w:szCs w:val="22"/>
          <w:lang w:val="hr-HR"/>
        </w:rPr>
        <w:t>Xolair 150 mg</w:t>
      </w:r>
    </w:p>
    <w:p w14:paraId="26AB42E8" w14:textId="77777777" w:rsidR="00680C62" w:rsidRPr="00D17ED2" w:rsidRDefault="00680C62" w:rsidP="00680C62">
      <w:pPr>
        <w:widowControl w:val="0"/>
        <w:tabs>
          <w:tab w:val="clear" w:pos="567"/>
          <w:tab w:val="left" w:pos="708"/>
        </w:tabs>
        <w:spacing w:line="240" w:lineRule="auto"/>
        <w:rPr>
          <w:noProof/>
          <w:szCs w:val="22"/>
          <w:shd w:val="clear" w:color="auto" w:fill="CCCCCC"/>
          <w:lang w:val="hr-HR" w:eastAsia="hr-HR"/>
        </w:rPr>
      </w:pPr>
    </w:p>
    <w:p w14:paraId="133281B8" w14:textId="77777777" w:rsidR="00680C62" w:rsidRPr="00D17ED2" w:rsidRDefault="00680C62" w:rsidP="00680C62">
      <w:pPr>
        <w:widowControl w:val="0"/>
        <w:tabs>
          <w:tab w:val="clear" w:pos="567"/>
          <w:tab w:val="left" w:pos="708"/>
        </w:tabs>
        <w:spacing w:line="240" w:lineRule="auto"/>
        <w:rPr>
          <w:noProof/>
          <w:szCs w:val="22"/>
          <w:shd w:val="clear" w:color="auto" w:fill="CCCCCC"/>
          <w:lang w:val="hr-HR"/>
        </w:rPr>
      </w:pPr>
    </w:p>
    <w:p w14:paraId="13A7359B"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hr-HR"/>
        </w:rPr>
      </w:pPr>
      <w:r w:rsidRPr="00D17ED2">
        <w:rPr>
          <w:b/>
          <w:noProof/>
          <w:lang w:val="hr-HR"/>
        </w:rPr>
        <w:t>17.</w:t>
      </w:r>
      <w:r w:rsidRPr="00D17ED2">
        <w:rPr>
          <w:b/>
          <w:noProof/>
          <w:lang w:val="hr-HR"/>
        </w:rPr>
        <w:tab/>
        <w:t>JEDINSTVENI IDENTIFIKATOR – 2D BARKOD</w:t>
      </w:r>
    </w:p>
    <w:p w14:paraId="10C032E9" w14:textId="77777777" w:rsidR="00680C62" w:rsidRPr="00D17ED2" w:rsidRDefault="00680C62" w:rsidP="00680C62">
      <w:pPr>
        <w:widowControl w:val="0"/>
        <w:tabs>
          <w:tab w:val="clear" w:pos="567"/>
          <w:tab w:val="left" w:pos="708"/>
        </w:tabs>
        <w:spacing w:line="240" w:lineRule="auto"/>
        <w:rPr>
          <w:noProof/>
          <w:lang w:val="hr-HR"/>
        </w:rPr>
      </w:pPr>
    </w:p>
    <w:p w14:paraId="386DBF94" w14:textId="77777777" w:rsidR="00680C62" w:rsidRPr="00D17ED2" w:rsidRDefault="00680C62" w:rsidP="00680C62">
      <w:pPr>
        <w:widowControl w:val="0"/>
        <w:tabs>
          <w:tab w:val="clear" w:pos="567"/>
          <w:tab w:val="left" w:pos="708"/>
        </w:tabs>
        <w:spacing w:line="240" w:lineRule="auto"/>
        <w:rPr>
          <w:noProof/>
          <w:szCs w:val="22"/>
          <w:lang w:val="hr-HR"/>
        </w:rPr>
      </w:pPr>
      <w:r w:rsidRPr="00D17ED2">
        <w:rPr>
          <w:shd w:val="pct15" w:color="auto" w:fill="auto"/>
          <w:lang w:val="hr-HR"/>
        </w:rPr>
        <w:t>Sadrži 2D barkod s jedinstvenim identifikatorom.</w:t>
      </w:r>
    </w:p>
    <w:p w14:paraId="655B6DAD" w14:textId="77777777" w:rsidR="00680C62" w:rsidRPr="00D17ED2" w:rsidRDefault="00680C62" w:rsidP="00680C62">
      <w:pPr>
        <w:widowControl w:val="0"/>
        <w:tabs>
          <w:tab w:val="clear" w:pos="567"/>
          <w:tab w:val="left" w:pos="708"/>
        </w:tabs>
        <w:spacing w:line="240" w:lineRule="auto"/>
        <w:rPr>
          <w:noProof/>
          <w:szCs w:val="22"/>
          <w:lang w:val="hr-HR"/>
        </w:rPr>
      </w:pPr>
    </w:p>
    <w:p w14:paraId="7F8B68AD" w14:textId="77777777" w:rsidR="00680C62" w:rsidRPr="00D17ED2" w:rsidRDefault="00680C62" w:rsidP="00680C62">
      <w:pPr>
        <w:widowControl w:val="0"/>
        <w:tabs>
          <w:tab w:val="clear" w:pos="567"/>
          <w:tab w:val="left" w:pos="708"/>
        </w:tabs>
        <w:spacing w:line="240" w:lineRule="auto"/>
        <w:rPr>
          <w:noProof/>
          <w:lang w:val="hr-HR"/>
        </w:rPr>
      </w:pPr>
    </w:p>
    <w:p w14:paraId="223BA518" w14:textId="77777777" w:rsidR="00680C62" w:rsidRPr="00D17ED2" w:rsidRDefault="00680C62" w:rsidP="00680C62">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hr-HR"/>
        </w:rPr>
      </w:pPr>
      <w:r w:rsidRPr="00D17ED2">
        <w:rPr>
          <w:b/>
          <w:noProof/>
          <w:lang w:val="hr-HR"/>
        </w:rPr>
        <w:t>18.</w:t>
      </w:r>
      <w:r w:rsidRPr="00D17ED2">
        <w:rPr>
          <w:b/>
          <w:noProof/>
          <w:lang w:val="hr-HR"/>
        </w:rPr>
        <w:tab/>
        <w:t>JEDINSTVENI IDENTIFIKATOR – PODACI ČITLJIVI LJUDSKIM OKOM</w:t>
      </w:r>
    </w:p>
    <w:p w14:paraId="65394117" w14:textId="77777777" w:rsidR="00680C62" w:rsidRPr="00D17ED2" w:rsidRDefault="00680C62" w:rsidP="00680C62">
      <w:pPr>
        <w:keepNext/>
        <w:widowControl w:val="0"/>
        <w:tabs>
          <w:tab w:val="clear" w:pos="567"/>
          <w:tab w:val="left" w:pos="708"/>
        </w:tabs>
        <w:spacing w:line="240" w:lineRule="auto"/>
        <w:rPr>
          <w:noProof/>
          <w:lang w:val="hr-HR"/>
        </w:rPr>
      </w:pPr>
    </w:p>
    <w:p w14:paraId="6082F21C" w14:textId="77777777" w:rsidR="00680C62" w:rsidRPr="00D17ED2" w:rsidRDefault="00680C62" w:rsidP="00680C62">
      <w:pPr>
        <w:keepNext/>
        <w:widowControl w:val="0"/>
        <w:tabs>
          <w:tab w:val="clear" w:pos="567"/>
          <w:tab w:val="left" w:pos="708"/>
        </w:tabs>
        <w:rPr>
          <w:szCs w:val="22"/>
          <w:lang w:val="hr-HR"/>
        </w:rPr>
      </w:pPr>
      <w:r w:rsidRPr="00D17ED2">
        <w:rPr>
          <w:lang w:val="hr-HR"/>
        </w:rPr>
        <w:t>PC</w:t>
      </w:r>
    </w:p>
    <w:p w14:paraId="1A8F0573" w14:textId="77777777" w:rsidR="00680C62" w:rsidRPr="00D17ED2" w:rsidRDefault="00680C62" w:rsidP="00680C62">
      <w:pPr>
        <w:keepNext/>
        <w:widowControl w:val="0"/>
        <w:tabs>
          <w:tab w:val="clear" w:pos="567"/>
          <w:tab w:val="left" w:pos="708"/>
        </w:tabs>
        <w:rPr>
          <w:szCs w:val="22"/>
          <w:lang w:val="hr-HR"/>
        </w:rPr>
      </w:pPr>
      <w:r w:rsidRPr="00D17ED2">
        <w:rPr>
          <w:lang w:val="hr-HR"/>
        </w:rPr>
        <w:t>SN</w:t>
      </w:r>
    </w:p>
    <w:p w14:paraId="7BD0C81E" w14:textId="77777777" w:rsidR="00680C62" w:rsidRPr="00D17ED2" w:rsidRDefault="00680C62" w:rsidP="00680C62">
      <w:pPr>
        <w:widowControl w:val="0"/>
        <w:tabs>
          <w:tab w:val="clear" w:pos="567"/>
          <w:tab w:val="left" w:pos="708"/>
        </w:tabs>
        <w:rPr>
          <w:szCs w:val="22"/>
          <w:lang w:val="hr-HR"/>
        </w:rPr>
      </w:pPr>
      <w:r w:rsidRPr="00D17ED2">
        <w:rPr>
          <w:lang w:val="hr-HR"/>
        </w:rPr>
        <w:t>NN</w:t>
      </w:r>
    </w:p>
    <w:p w14:paraId="139A21B5" w14:textId="77777777" w:rsidR="00680C62" w:rsidRPr="00D17ED2" w:rsidRDefault="00680C62" w:rsidP="00680C62">
      <w:pPr>
        <w:widowControl w:val="0"/>
        <w:tabs>
          <w:tab w:val="clear" w:pos="567"/>
        </w:tabs>
        <w:spacing w:line="240" w:lineRule="auto"/>
        <w:rPr>
          <w:bCs/>
          <w:color w:val="000000"/>
          <w:szCs w:val="22"/>
          <w:lang w:val="hr-HR"/>
        </w:rPr>
      </w:pPr>
      <w:r w:rsidRPr="00D17ED2">
        <w:rPr>
          <w:bCs/>
          <w:color w:val="000000"/>
          <w:szCs w:val="22"/>
          <w:lang w:val="hr-HR"/>
        </w:rPr>
        <w:br w:type="page"/>
      </w:r>
    </w:p>
    <w:p w14:paraId="1B0BEB82" w14:textId="77777777" w:rsidR="00680C62" w:rsidRPr="00D17ED2" w:rsidRDefault="00680C62" w:rsidP="00680C62">
      <w:pPr>
        <w:widowControl w:val="0"/>
        <w:tabs>
          <w:tab w:val="clear" w:pos="567"/>
        </w:tabs>
        <w:spacing w:line="240" w:lineRule="auto"/>
        <w:rPr>
          <w:color w:val="000000"/>
          <w:szCs w:val="22"/>
          <w:lang w:val="hr-HR"/>
        </w:rPr>
      </w:pPr>
    </w:p>
    <w:p w14:paraId="33568A08"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hr-HR"/>
        </w:rPr>
      </w:pPr>
      <w:r w:rsidRPr="00D17ED2">
        <w:rPr>
          <w:b/>
          <w:noProof/>
          <w:szCs w:val="22"/>
          <w:lang w:val="hr-HR"/>
        </w:rPr>
        <w:t>PODACI KOJI SE MORAJU NALAZITI NA VANJSKOM PAKIRANJU</w:t>
      </w:r>
    </w:p>
    <w:p w14:paraId="19FA2A67"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2D396E90"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KARTONSKA KUTIJA ZA MEĐUPAKIRANJE (BEZ PLAVOG OKVIRA) U VIŠESTRUKIM PAKIRANJIMA</w:t>
      </w:r>
    </w:p>
    <w:p w14:paraId="0F53462F" w14:textId="77777777" w:rsidR="00680C62" w:rsidRPr="00D17ED2" w:rsidRDefault="00680C62" w:rsidP="00680C62">
      <w:pPr>
        <w:widowControl w:val="0"/>
        <w:tabs>
          <w:tab w:val="clear" w:pos="567"/>
        </w:tabs>
        <w:spacing w:line="240" w:lineRule="auto"/>
        <w:rPr>
          <w:color w:val="000000"/>
          <w:szCs w:val="22"/>
          <w:lang w:val="hr-HR"/>
        </w:rPr>
      </w:pPr>
    </w:p>
    <w:p w14:paraId="08B83193" w14:textId="77777777" w:rsidR="00680C62" w:rsidRPr="00D17ED2" w:rsidRDefault="00680C62" w:rsidP="00680C62">
      <w:pPr>
        <w:widowControl w:val="0"/>
        <w:tabs>
          <w:tab w:val="clear" w:pos="567"/>
        </w:tabs>
        <w:spacing w:line="240" w:lineRule="auto"/>
        <w:rPr>
          <w:color w:val="000000"/>
          <w:szCs w:val="22"/>
          <w:lang w:val="hr-HR"/>
        </w:rPr>
      </w:pPr>
    </w:p>
    <w:p w14:paraId="1D52863B"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NAZIV LIJEKA</w:t>
      </w:r>
    </w:p>
    <w:p w14:paraId="01F45742" w14:textId="77777777" w:rsidR="00680C62" w:rsidRPr="00D17ED2" w:rsidRDefault="00680C62" w:rsidP="00680C62">
      <w:pPr>
        <w:pStyle w:val="Text"/>
        <w:spacing w:before="0"/>
        <w:jc w:val="left"/>
        <w:rPr>
          <w:color w:val="000000"/>
          <w:sz w:val="22"/>
          <w:szCs w:val="22"/>
          <w:lang w:val="hr-HR"/>
        </w:rPr>
      </w:pPr>
    </w:p>
    <w:p w14:paraId="15C43FF1"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Xolair 150 mg prašak i otapalo za otopinu za injekciju</w:t>
      </w:r>
    </w:p>
    <w:p w14:paraId="24D5C68A"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omalizumab</w:t>
      </w:r>
    </w:p>
    <w:p w14:paraId="382E5946" w14:textId="77777777" w:rsidR="00680C62" w:rsidRPr="00D17ED2" w:rsidRDefault="00680C62" w:rsidP="00680C62">
      <w:pPr>
        <w:pStyle w:val="Text"/>
        <w:spacing w:before="0"/>
        <w:jc w:val="left"/>
        <w:rPr>
          <w:color w:val="000000"/>
          <w:sz w:val="22"/>
          <w:szCs w:val="22"/>
          <w:lang w:val="hr-HR"/>
        </w:rPr>
      </w:pPr>
    </w:p>
    <w:p w14:paraId="6523B4A9" w14:textId="77777777" w:rsidR="00680C62" w:rsidRPr="00D17ED2" w:rsidRDefault="00680C62" w:rsidP="00680C62">
      <w:pPr>
        <w:pStyle w:val="Text"/>
        <w:spacing w:before="0"/>
        <w:jc w:val="left"/>
        <w:rPr>
          <w:color w:val="000000"/>
          <w:sz w:val="22"/>
          <w:szCs w:val="22"/>
          <w:lang w:val="hr-HR"/>
        </w:rPr>
      </w:pPr>
    </w:p>
    <w:p w14:paraId="25D69641"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NAVOĐENJE DJELATNE(IH) TVARI</w:t>
      </w:r>
    </w:p>
    <w:p w14:paraId="344F13CE" w14:textId="77777777" w:rsidR="00680C62" w:rsidRPr="00D17ED2" w:rsidRDefault="00680C62" w:rsidP="00680C62">
      <w:pPr>
        <w:pStyle w:val="Text"/>
        <w:spacing w:before="0"/>
        <w:jc w:val="left"/>
        <w:rPr>
          <w:color w:val="000000"/>
          <w:sz w:val="22"/>
          <w:szCs w:val="22"/>
          <w:lang w:val="hr-HR"/>
        </w:rPr>
      </w:pPr>
    </w:p>
    <w:p w14:paraId="58B797A8"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Jedna bočica sadrži 150 mg omalizumaba</w:t>
      </w:r>
      <w:r w:rsidRPr="00D17ED2">
        <w:rPr>
          <w:color w:val="000000"/>
          <w:sz w:val="22"/>
          <w:szCs w:val="22"/>
          <w:lang w:val="hr-HR"/>
        </w:rPr>
        <w:t>.</w:t>
      </w:r>
    </w:p>
    <w:p w14:paraId="1641EF5C" w14:textId="77777777" w:rsidR="00680C62" w:rsidRPr="00D17ED2" w:rsidRDefault="00680C62" w:rsidP="00680C62">
      <w:pPr>
        <w:pStyle w:val="Text"/>
        <w:spacing w:before="0"/>
        <w:jc w:val="left"/>
        <w:rPr>
          <w:color w:val="000000"/>
          <w:sz w:val="22"/>
          <w:szCs w:val="22"/>
          <w:lang w:val="hr-HR"/>
        </w:rPr>
      </w:pPr>
    </w:p>
    <w:p w14:paraId="7A886267" w14:textId="77777777" w:rsidR="00680C62" w:rsidRPr="00D17ED2" w:rsidRDefault="00680C62" w:rsidP="00680C62">
      <w:pPr>
        <w:pStyle w:val="Text"/>
        <w:spacing w:before="0"/>
        <w:jc w:val="left"/>
        <w:rPr>
          <w:color w:val="000000"/>
          <w:sz w:val="22"/>
          <w:szCs w:val="22"/>
          <w:lang w:val="hr-HR"/>
        </w:rPr>
      </w:pPr>
    </w:p>
    <w:p w14:paraId="5D33FC48"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Pr="00D17ED2">
        <w:rPr>
          <w:b/>
          <w:noProof/>
          <w:szCs w:val="22"/>
          <w:lang w:val="hr-HR"/>
        </w:rPr>
        <w:t>POPIS POMOĆNIH TVARI</w:t>
      </w:r>
    </w:p>
    <w:p w14:paraId="2E624188" w14:textId="77777777" w:rsidR="00680C62" w:rsidRPr="00D17ED2" w:rsidRDefault="00680C62" w:rsidP="00680C62">
      <w:pPr>
        <w:pStyle w:val="Text"/>
        <w:spacing w:before="0"/>
        <w:jc w:val="left"/>
        <w:rPr>
          <w:color w:val="000000"/>
          <w:sz w:val="22"/>
          <w:szCs w:val="22"/>
          <w:lang w:val="hr-HR"/>
        </w:rPr>
      </w:pPr>
    </w:p>
    <w:p w14:paraId="0A78BD0D" w14:textId="34CBE7D3" w:rsidR="00680C62" w:rsidRPr="00D17ED2" w:rsidRDefault="00680C62" w:rsidP="00680C62">
      <w:pPr>
        <w:pStyle w:val="Text"/>
        <w:spacing w:before="0"/>
        <w:jc w:val="left"/>
        <w:rPr>
          <w:color w:val="000000"/>
          <w:sz w:val="22"/>
          <w:szCs w:val="22"/>
          <w:lang w:val="hr-HR"/>
        </w:rPr>
      </w:pPr>
      <w:r w:rsidRPr="00D17ED2">
        <w:rPr>
          <w:sz w:val="22"/>
          <w:szCs w:val="22"/>
          <w:lang w:val="hr-HR"/>
        </w:rPr>
        <w:t>Prašak</w:t>
      </w:r>
      <w:r w:rsidRPr="00D17ED2">
        <w:rPr>
          <w:color w:val="000000"/>
          <w:sz w:val="22"/>
          <w:szCs w:val="22"/>
          <w:lang w:val="hr-HR"/>
        </w:rPr>
        <w:t xml:space="preserve">: </w:t>
      </w:r>
      <w:r w:rsidRPr="00D17ED2">
        <w:rPr>
          <w:sz w:val="22"/>
          <w:szCs w:val="22"/>
          <w:lang w:val="hr-HR"/>
        </w:rPr>
        <w:t>saharoza</w:t>
      </w:r>
      <w:r w:rsidRPr="00D17ED2">
        <w:rPr>
          <w:color w:val="000000"/>
          <w:sz w:val="22"/>
          <w:szCs w:val="22"/>
          <w:lang w:val="hr-HR"/>
        </w:rPr>
        <w:t xml:space="preserve">, </w:t>
      </w:r>
      <w:r w:rsidRPr="00D17ED2">
        <w:rPr>
          <w:sz w:val="22"/>
          <w:szCs w:val="22"/>
          <w:lang w:val="hr-HR"/>
        </w:rPr>
        <w:t>histidin</w:t>
      </w:r>
      <w:r w:rsidRPr="00D17ED2">
        <w:rPr>
          <w:color w:val="000000"/>
          <w:sz w:val="22"/>
          <w:szCs w:val="22"/>
          <w:lang w:val="hr-HR"/>
        </w:rPr>
        <w:t xml:space="preserve">, </w:t>
      </w:r>
      <w:r w:rsidRPr="00D17ED2">
        <w:rPr>
          <w:sz w:val="22"/>
          <w:szCs w:val="22"/>
          <w:lang w:val="hr-HR"/>
        </w:rPr>
        <w:t xml:space="preserve">histidinklorid hidrat i polisorbat </w:t>
      </w:r>
      <w:r w:rsidRPr="00D17ED2">
        <w:rPr>
          <w:color w:val="000000"/>
          <w:sz w:val="22"/>
          <w:szCs w:val="22"/>
          <w:lang w:val="hr-HR"/>
        </w:rPr>
        <w:t>20.</w:t>
      </w:r>
    </w:p>
    <w:p w14:paraId="54F94981" w14:textId="77777777" w:rsidR="00680C62" w:rsidRPr="00D17ED2" w:rsidRDefault="00680C62" w:rsidP="00680C62">
      <w:pPr>
        <w:pStyle w:val="Text"/>
        <w:spacing w:before="0"/>
        <w:jc w:val="left"/>
        <w:rPr>
          <w:color w:val="000000"/>
          <w:sz w:val="22"/>
          <w:szCs w:val="22"/>
          <w:lang w:val="hr-HR"/>
        </w:rPr>
      </w:pPr>
      <w:r w:rsidRPr="00D17ED2">
        <w:rPr>
          <w:sz w:val="22"/>
          <w:szCs w:val="22"/>
          <w:lang w:val="hr-HR"/>
        </w:rPr>
        <w:t>Otapalo</w:t>
      </w:r>
      <w:r w:rsidRPr="00D17ED2">
        <w:rPr>
          <w:color w:val="000000"/>
          <w:sz w:val="22"/>
          <w:szCs w:val="22"/>
          <w:lang w:val="hr-HR"/>
        </w:rPr>
        <w:t xml:space="preserve">: </w:t>
      </w:r>
      <w:r w:rsidRPr="00D17ED2">
        <w:rPr>
          <w:sz w:val="22"/>
          <w:szCs w:val="22"/>
          <w:lang w:val="hr-HR"/>
        </w:rPr>
        <w:t>voda za injekcije</w:t>
      </w:r>
      <w:r w:rsidRPr="00D17ED2">
        <w:rPr>
          <w:color w:val="000000"/>
          <w:sz w:val="22"/>
          <w:szCs w:val="22"/>
          <w:lang w:val="hr-HR"/>
        </w:rPr>
        <w:t>.</w:t>
      </w:r>
    </w:p>
    <w:p w14:paraId="7A85B306" w14:textId="77777777" w:rsidR="00680C62" w:rsidRPr="00D17ED2" w:rsidRDefault="00680C62" w:rsidP="00680C62">
      <w:pPr>
        <w:pStyle w:val="Text"/>
        <w:spacing w:before="0"/>
        <w:jc w:val="left"/>
        <w:rPr>
          <w:color w:val="000000"/>
          <w:sz w:val="22"/>
          <w:szCs w:val="22"/>
          <w:lang w:val="hr-HR"/>
        </w:rPr>
      </w:pPr>
    </w:p>
    <w:p w14:paraId="7631F339" w14:textId="77777777" w:rsidR="00680C62" w:rsidRPr="00D17ED2" w:rsidRDefault="00680C62" w:rsidP="00680C62">
      <w:pPr>
        <w:pStyle w:val="Text"/>
        <w:spacing w:before="0"/>
        <w:jc w:val="left"/>
        <w:rPr>
          <w:color w:val="000000"/>
          <w:sz w:val="22"/>
          <w:szCs w:val="22"/>
          <w:lang w:val="hr-HR"/>
        </w:rPr>
      </w:pPr>
    </w:p>
    <w:p w14:paraId="754CD042"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Pr="00D17ED2">
        <w:rPr>
          <w:b/>
          <w:noProof/>
          <w:szCs w:val="22"/>
          <w:lang w:val="hr-HR"/>
        </w:rPr>
        <w:t>FARMACEUTSKI OBLIK I SADRŽAJ</w:t>
      </w:r>
    </w:p>
    <w:p w14:paraId="1EDE6C3D" w14:textId="77777777" w:rsidR="00680C62" w:rsidRPr="00D17ED2" w:rsidRDefault="00680C62" w:rsidP="00680C62">
      <w:pPr>
        <w:widowControl w:val="0"/>
        <w:tabs>
          <w:tab w:val="clear" w:pos="567"/>
        </w:tabs>
        <w:spacing w:line="240" w:lineRule="auto"/>
        <w:rPr>
          <w:color w:val="000000"/>
          <w:szCs w:val="22"/>
          <w:lang w:val="hr-HR"/>
        </w:rPr>
      </w:pPr>
    </w:p>
    <w:p w14:paraId="55EB282A" w14:textId="77777777" w:rsidR="00680C62" w:rsidRPr="00D17ED2" w:rsidRDefault="00680C62" w:rsidP="00680C62">
      <w:pPr>
        <w:widowControl w:val="0"/>
        <w:tabs>
          <w:tab w:val="clear" w:pos="567"/>
        </w:tabs>
        <w:spacing w:line="240" w:lineRule="auto"/>
        <w:rPr>
          <w:szCs w:val="22"/>
          <w:shd w:val="pct15" w:color="auto" w:fill="auto"/>
          <w:lang w:val="hr-HR"/>
        </w:rPr>
      </w:pPr>
      <w:r w:rsidRPr="00D17ED2">
        <w:rPr>
          <w:szCs w:val="22"/>
          <w:shd w:val="pct15" w:color="auto" w:fill="auto"/>
          <w:lang w:val="hr-HR"/>
        </w:rPr>
        <w:t>Prašak i otapalo za otopinu za injekciju</w:t>
      </w:r>
    </w:p>
    <w:p w14:paraId="3970C274" w14:textId="77777777" w:rsidR="00680C62" w:rsidRPr="00D17ED2" w:rsidRDefault="00680C62" w:rsidP="00680C62">
      <w:pPr>
        <w:pStyle w:val="Text"/>
        <w:spacing w:before="0"/>
        <w:jc w:val="left"/>
        <w:rPr>
          <w:bCs/>
          <w:sz w:val="22"/>
          <w:szCs w:val="22"/>
          <w:lang w:val="hr-HR"/>
        </w:rPr>
      </w:pPr>
    </w:p>
    <w:p w14:paraId="35E0A4E6"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1 x 150 mg bočica</w:t>
      </w:r>
    </w:p>
    <w:p w14:paraId="0622CD58"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1 x 2 ml ampula s otapalom</w:t>
      </w:r>
    </w:p>
    <w:p w14:paraId="002C6EE2" w14:textId="77777777" w:rsidR="00680C62" w:rsidRPr="00D17ED2" w:rsidRDefault="00680C62" w:rsidP="00680C62">
      <w:pPr>
        <w:rPr>
          <w:color w:val="000000"/>
          <w:szCs w:val="22"/>
          <w:lang w:val="nb-NO"/>
        </w:rPr>
      </w:pPr>
      <w:r w:rsidRPr="00D17ED2">
        <w:rPr>
          <w:color w:val="000000"/>
          <w:szCs w:val="22"/>
          <w:lang w:val="hr-HR"/>
        </w:rPr>
        <w:t>1 bočica i 1 ampula. Sastavni dio višestrukog pakiranja</w:t>
      </w:r>
      <w:r w:rsidRPr="00D17ED2">
        <w:rPr>
          <w:color w:val="000000"/>
          <w:szCs w:val="22"/>
          <w:shd w:val="clear" w:color="auto" w:fill="FFFFFF"/>
          <w:lang w:val="hr-HR"/>
        </w:rPr>
        <w:t xml:space="preserve">. </w:t>
      </w:r>
      <w:r w:rsidRPr="00D17ED2">
        <w:rPr>
          <w:color w:val="000000"/>
          <w:szCs w:val="22"/>
          <w:lang w:val="nb-NO"/>
        </w:rPr>
        <w:t>Ne prodaje se zasebno.</w:t>
      </w:r>
    </w:p>
    <w:p w14:paraId="43A67346" w14:textId="77777777" w:rsidR="00680C62" w:rsidRPr="00D17ED2" w:rsidRDefault="00680C62" w:rsidP="00680C62">
      <w:pPr>
        <w:pStyle w:val="Text"/>
        <w:spacing w:before="0"/>
        <w:jc w:val="left"/>
        <w:rPr>
          <w:color w:val="000000"/>
          <w:sz w:val="22"/>
          <w:szCs w:val="22"/>
          <w:lang w:val="hr-HR"/>
        </w:rPr>
      </w:pPr>
    </w:p>
    <w:p w14:paraId="63A10D7C" w14:textId="77777777" w:rsidR="00680C62" w:rsidRPr="00D17ED2" w:rsidRDefault="00680C62" w:rsidP="00680C62">
      <w:pPr>
        <w:pStyle w:val="Text"/>
        <w:spacing w:before="0"/>
        <w:jc w:val="left"/>
        <w:rPr>
          <w:color w:val="000000"/>
          <w:sz w:val="22"/>
          <w:szCs w:val="22"/>
          <w:lang w:val="hr-HR"/>
        </w:rPr>
      </w:pPr>
    </w:p>
    <w:p w14:paraId="348F3A18"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NAČIN I PUT(EVI) PRIMJENE LIJEKA</w:t>
      </w:r>
    </w:p>
    <w:p w14:paraId="75B481B5" w14:textId="77777777" w:rsidR="00680C62" w:rsidRPr="00D17ED2" w:rsidRDefault="00680C62" w:rsidP="00680C62">
      <w:pPr>
        <w:pStyle w:val="Text"/>
        <w:spacing w:before="0"/>
        <w:jc w:val="left"/>
        <w:rPr>
          <w:color w:val="000000"/>
          <w:sz w:val="22"/>
          <w:szCs w:val="22"/>
          <w:lang w:val="hr-HR"/>
        </w:rPr>
      </w:pPr>
    </w:p>
    <w:p w14:paraId="2FEB2BAE"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Prije uporabe pročitajte uputu o lijeku</w:t>
      </w:r>
      <w:r w:rsidRPr="00D17ED2">
        <w:rPr>
          <w:color w:val="000000"/>
          <w:sz w:val="22"/>
          <w:szCs w:val="22"/>
          <w:lang w:val="hr-HR"/>
        </w:rPr>
        <w:t>.</w:t>
      </w:r>
    </w:p>
    <w:p w14:paraId="22CCA2B1"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 xml:space="preserve">Za </w:t>
      </w:r>
      <w:r w:rsidRPr="00D17ED2">
        <w:rPr>
          <w:sz w:val="22"/>
          <w:szCs w:val="22"/>
          <w:lang w:val="hr-HR"/>
        </w:rPr>
        <w:t>supkutanu primjenu</w:t>
      </w:r>
      <w:r w:rsidRPr="00D17ED2">
        <w:rPr>
          <w:color w:val="000000"/>
          <w:sz w:val="22"/>
          <w:szCs w:val="22"/>
          <w:lang w:val="hr-HR"/>
        </w:rPr>
        <w:t>.</w:t>
      </w:r>
    </w:p>
    <w:p w14:paraId="1F8A186D" w14:textId="77777777" w:rsidR="00680C62" w:rsidRPr="00D17ED2" w:rsidRDefault="00680C62" w:rsidP="00680C62">
      <w:pPr>
        <w:pStyle w:val="Text"/>
        <w:spacing w:before="0"/>
        <w:jc w:val="left"/>
        <w:rPr>
          <w:color w:val="000000"/>
          <w:sz w:val="22"/>
          <w:szCs w:val="22"/>
          <w:lang w:val="hr-HR"/>
        </w:rPr>
      </w:pPr>
    </w:p>
    <w:p w14:paraId="0FD7C2F3" w14:textId="77777777" w:rsidR="00680C62" w:rsidRPr="00D17ED2" w:rsidRDefault="00680C62" w:rsidP="00680C62">
      <w:pPr>
        <w:widowControl w:val="0"/>
        <w:tabs>
          <w:tab w:val="clear" w:pos="567"/>
        </w:tabs>
        <w:spacing w:line="240" w:lineRule="auto"/>
        <w:rPr>
          <w:color w:val="000000"/>
          <w:szCs w:val="22"/>
          <w:lang w:val="hr-HR"/>
        </w:rPr>
      </w:pPr>
    </w:p>
    <w:p w14:paraId="635EA457"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Pr="00D17ED2">
        <w:rPr>
          <w:b/>
          <w:noProof/>
          <w:szCs w:val="22"/>
          <w:lang w:val="hr-HR"/>
        </w:rPr>
        <w:t>POSEBNO UPOZORENJE O ČUVANJU LIJEKA IZVAN POGLEDA I DOHVATA DJECE</w:t>
      </w:r>
    </w:p>
    <w:p w14:paraId="40D3830F" w14:textId="77777777" w:rsidR="00680C62" w:rsidRPr="00D17ED2" w:rsidRDefault="00680C62" w:rsidP="00680C62">
      <w:pPr>
        <w:pStyle w:val="Text"/>
        <w:spacing w:before="0"/>
        <w:jc w:val="left"/>
        <w:rPr>
          <w:color w:val="000000"/>
          <w:sz w:val="22"/>
          <w:szCs w:val="22"/>
          <w:lang w:val="hr-HR"/>
        </w:rPr>
      </w:pPr>
    </w:p>
    <w:p w14:paraId="0D57AE0B" w14:textId="77777777" w:rsidR="00680C62" w:rsidRPr="00D17ED2" w:rsidRDefault="00680C62" w:rsidP="00680C62">
      <w:pPr>
        <w:pStyle w:val="Text"/>
        <w:spacing w:before="0"/>
        <w:jc w:val="left"/>
        <w:rPr>
          <w:color w:val="000000"/>
          <w:sz w:val="22"/>
          <w:szCs w:val="22"/>
          <w:lang w:val="hr-HR"/>
        </w:rPr>
      </w:pPr>
      <w:r w:rsidRPr="00D17ED2">
        <w:rPr>
          <w:noProof/>
          <w:sz w:val="22"/>
          <w:szCs w:val="22"/>
          <w:lang w:val="hr-HR"/>
        </w:rPr>
        <w:t>Čuvati izvan pogleda i dohvata djece</w:t>
      </w:r>
      <w:r w:rsidRPr="00D17ED2">
        <w:rPr>
          <w:color w:val="000000"/>
          <w:sz w:val="22"/>
          <w:szCs w:val="22"/>
          <w:lang w:val="hr-HR"/>
        </w:rPr>
        <w:t>.</w:t>
      </w:r>
    </w:p>
    <w:p w14:paraId="77BC9C6E" w14:textId="77777777" w:rsidR="00680C62" w:rsidRPr="00D17ED2" w:rsidRDefault="00680C62" w:rsidP="00680C62">
      <w:pPr>
        <w:pStyle w:val="Text"/>
        <w:spacing w:before="0"/>
        <w:jc w:val="left"/>
        <w:rPr>
          <w:color w:val="000000"/>
          <w:sz w:val="22"/>
          <w:szCs w:val="22"/>
          <w:lang w:val="hr-HR"/>
        </w:rPr>
      </w:pPr>
    </w:p>
    <w:p w14:paraId="19CA3042" w14:textId="77777777" w:rsidR="00680C62" w:rsidRPr="00D17ED2" w:rsidRDefault="00680C62" w:rsidP="00680C62">
      <w:pPr>
        <w:widowControl w:val="0"/>
        <w:tabs>
          <w:tab w:val="clear" w:pos="567"/>
        </w:tabs>
        <w:spacing w:line="240" w:lineRule="auto"/>
        <w:rPr>
          <w:color w:val="000000"/>
          <w:szCs w:val="22"/>
          <w:lang w:val="hr-HR"/>
        </w:rPr>
      </w:pPr>
    </w:p>
    <w:p w14:paraId="7CAA1709"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7.</w:t>
      </w:r>
      <w:r w:rsidRPr="00D17ED2">
        <w:rPr>
          <w:b/>
          <w:color w:val="000000"/>
          <w:szCs w:val="22"/>
          <w:lang w:val="hr-HR"/>
        </w:rPr>
        <w:tab/>
      </w:r>
      <w:r w:rsidRPr="00D17ED2">
        <w:rPr>
          <w:b/>
          <w:noProof/>
          <w:szCs w:val="22"/>
          <w:lang w:val="hr-HR"/>
        </w:rPr>
        <w:t>DRUGO(A) POSEBNO(A) UPOZORENJE(A), AKO JE POTREBNO</w:t>
      </w:r>
    </w:p>
    <w:p w14:paraId="2442A3EA" w14:textId="77777777" w:rsidR="00680C62" w:rsidRPr="00D17ED2" w:rsidRDefault="00680C62" w:rsidP="00680C62">
      <w:pPr>
        <w:pStyle w:val="Text"/>
        <w:spacing w:before="0"/>
        <w:jc w:val="left"/>
        <w:rPr>
          <w:color w:val="000000"/>
          <w:sz w:val="22"/>
          <w:szCs w:val="22"/>
          <w:lang w:val="hr-HR"/>
        </w:rPr>
      </w:pPr>
    </w:p>
    <w:p w14:paraId="2B97145C" w14:textId="77777777" w:rsidR="00680C62" w:rsidRPr="00D17ED2" w:rsidRDefault="00680C62" w:rsidP="00680C62">
      <w:pPr>
        <w:pStyle w:val="Text"/>
        <w:spacing w:before="0"/>
        <w:jc w:val="left"/>
        <w:rPr>
          <w:color w:val="000000"/>
          <w:sz w:val="22"/>
          <w:szCs w:val="22"/>
          <w:lang w:val="hr-HR"/>
        </w:rPr>
      </w:pPr>
    </w:p>
    <w:p w14:paraId="5DF4EAC8"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8.</w:t>
      </w:r>
      <w:r w:rsidRPr="00D17ED2">
        <w:rPr>
          <w:b/>
          <w:color w:val="000000"/>
          <w:szCs w:val="22"/>
          <w:lang w:val="hr-HR"/>
        </w:rPr>
        <w:tab/>
      </w:r>
      <w:r w:rsidRPr="00D17ED2">
        <w:rPr>
          <w:b/>
          <w:noProof/>
          <w:szCs w:val="22"/>
          <w:lang w:val="hr-HR"/>
        </w:rPr>
        <w:t>ROK VALJANOSTI</w:t>
      </w:r>
    </w:p>
    <w:p w14:paraId="17DFE0F0" w14:textId="77777777" w:rsidR="00680C62" w:rsidRPr="00D17ED2" w:rsidRDefault="00680C62" w:rsidP="00680C62">
      <w:pPr>
        <w:pStyle w:val="Text"/>
        <w:spacing w:before="0"/>
        <w:jc w:val="left"/>
        <w:rPr>
          <w:color w:val="000000"/>
          <w:sz w:val="22"/>
          <w:szCs w:val="22"/>
          <w:lang w:val="hr-HR"/>
        </w:rPr>
      </w:pPr>
    </w:p>
    <w:p w14:paraId="02C50858"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EXP</w:t>
      </w:r>
    </w:p>
    <w:p w14:paraId="5BDDD170" w14:textId="77777777" w:rsidR="00680C62" w:rsidRPr="00D17ED2" w:rsidRDefault="00680C62" w:rsidP="00680C62">
      <w:pPr>
        <w:widowControl w:val="0"/>
        <w:tabs>
          <w:tab w:val="clear" w:pos="567"/>
        </w:tabs>
        <w:spacing w:line="240" w:lineRule="auto"/>
        <w:rPr>
          <w:color w:val="000000"/>
          <w:szCs w:val="22"/>
          <w:lang w:val="hr-HR"/>
        </w:rPr>
      </w:pPr>
    </w:p>
    <w:p w14:paraId="67B89BBD" w14:textId="77777777" w:rsidR="00680C62" w:rsidRPr="00D17ED2" w:rsidRDefault="00680C62" w:rsidP="00680C62">
      <w:pPr>
        <w:widowControl w:val="0"/>
        <w:tabs>
          <w:tab w:val="clear" w:pos="567"/>
        </w:tabs>
        <w:spacing w:line="240" w:lineRule="auto"/>
        <w:rPr>
          <w:color w:val="000000"/>
          <w:szCs w:val="22"/>
          <w:lang w:val="hr-HR"/>
        </w:rPr>
      </w:pPr>
    </w:p>
    <w:p w14:paraId="303BA1A4" w14:textId="77777777" w:rsidR="00680C62" w:rsidRPr="00D17ED2" w:rsidRDefault="00680C62" w:rsidP="00680C62">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hr-HR"/>
        </w:rPr>
      </w:pPr>
      <w:r w:rsidRPr="00D17ED2">
        <w:rPr>
          <w:b/>
          <w:color w:val="000000"/>
          <w:szCs w:val="22"/>
          <w:lang w:val="hr-HR"/>
        </w:rPr>
        <w:t>9.</w:t>
      </w:r>
      <w:r w:rsidRPr="00D17ED2">
        <w:rPr>
          <w:b/>
          <w:color w:val="000000"/>
          <w:szCs w:val="22"/>
          <w:lang w:val="hr-HR"/>
        </w:rPr>
        <w:tab/>
      </w:r>
      <w:r w:rsidRPr="00D17ED2">
        <w:rPr>
          <w:b/>
          <w:noProof/>
          <w:szCs w:val="22"/>
          <w:lang w:val="hr-HR"/>
        </w:rPr>
        <w:t>POSEBNE MJERE ČUVANJA</w:t>
      </w:r>
    </w:p>
    <w:p w14:paraId="7AB4CD57" w14:textId="77777777" w:rsidR="00680C62" w:rsidRPr="00D17ED2" w:rsidRDefault="00680C62" w:rsidP="00680C62">
      <w:pPr>
        <w:pStyle w:val="Text"/>
        <w:keepNext/>
        <w:spacing w:before="0"/>
        <w:jc w:val="left"/>
        <w:rPr>
          <w:color w:val="000000"/>
          <w:sz w:val="22"/>
          <w:szCs w:val="22"/>
          <w:lang w:val="hr-HR"/>
        </w:rPr>
      </w:pPr>
    </w:p>
    <w:p w14:paraId="05368EBA" w14:textId="77777777" w:rsidR="00680C62" w:rsidRPr="00D17ED2" w:rsidRDefault="00680C62" w:rsidP="00680C62">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190E1C76" w14:textId="77777777" w:rsidR="00680C62" w:rsidRPr="00D17ED2" w:rsidRDefault="00680C62" w:rsidP="00680C62">
      <w:pPr>
        <w:pStyle w:val="Text"/>
        <w:keepNext/>
        <w:spacing w:before="0"/>
        <w:jc w:val="left"/>
        <w:rPr>
          <w:color w:val="000000"/>
          <w:sz w:val="22"/>
          <w:szCs w:val="22"/>
          <w:lang w:val="hr-HR"/>
        </w:rPr>
      </w:pPr>
      <w:r w:rsidRPr="00D17ED2">
        <w:rPr>
          <w:sz w:val="22"/>
          <w:szCs w:val="22"/>
          <w:lang w:val="hr-HR"/>
        </w:rPr>
        <w:t>Primijeniti odmah nakon pripreme otopine (može se čuvati do 8 sati pri 2˚C - 8˚C ili do 2 sata pri 25˚C)</w:t>
      </w:r>
      <w:r w:rsidRPr="00D17ED2">
        <w:rPr>
          <w:color w:val="000000"/>
          <w:sz w:val="22"/>
          <w:szCs w:val="22"/>
          <w:lang w:val="hr-HR"/>
        </w:rPr>
        <w:t>.</w:t>
      </w:r>
    </w:p>
    <w:p w14:paraId="4D6698C2" w14:textId="77777777" w:rsidR="00680C62" w:rsidRPr="00D17ED2" w:rsidRDefault="00680C62" w:rsidP="00680C62">
      <w:pPr>
        <w:pStyle w:val="T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73FF25A9" w14:textId="77777777" w:rsidR="00680C62" w:rsidRPr="00D17ED2" w:rsidRDefault="00680C62" w:rsidP="00680C62">
      <w:pPr>
        <w:pStyle w:val="Text"/>
        <w:spacing w:before="0"/>
        <w:jc w:val="left"/>
        <w:rPr>
          <w:color w:val="000000"/>
          <w:sz w:val="22"/>
          <w:szCs w:val="22"/>
          <w:lang w:val="hr-HR"/>
        </w:rPr>
      </w:pPr>
    </w:p>
    <w:p w14:paraId="1E54C6C6" w14:textId="77777777" w:rsidR="00680C62" w:rsidRPr="00D17ED2" w:rsidRDefault="00680C62" w:rsidP="00680C62">
      <w:pPr>
        <w:pStyle w:val="Text"/>
        <w:spacing w:before="0"/>
        <w:jc w:val="left"/>
        <w:rPr>
          <w:color w:val="000000"/>
          <w:sz w:val="22"/>
          <w:szCs w:val="22"/>
          <w:lang w:val="hr-HR"/>
        </w:rPr>
      </w:pPr>
    </w:p>
    <w:p w14:paraId="355A4F81"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Pr="00D17ED2">
        <w:rPr>
          <w:b/>
          <w:caps/>
          <w:szCs w:val="22"/>
          <w:lang w:val="hr-HR"/>
        </w:rPr>
        <w:t>posebne mjere za zbrinjavanje neiskorištenog lijeka ili OTPADNIH MATERIJALA KOJI POTJEČU OD lijeka, AKO je potrebno</w:t>
      </w:r>
    </w:p>
    <w:p w14:paraId="64A8DCD4" w14:textId="77777777" w:rsidR="00680C62" w:rsidRPr="00D17ED2" w:rsidRDefault="00680C62" w:rsidP="00680C62">
      <w:pPr>
        <w:pStyle w:val="Text"/>
        <w:spacing w:before="0"/>
        <w:jc w:val="left"/>
        <w:rPr>
          <w:color w:val="000000"/>
          <w:sz w:val="22"/>
          <w:szCs w:val="22"/>
          <w:lang w:val="hr-HR"/>
        </w:rPr>
      </w:pPr>
    </w:p>
    <w:p w14:paraId="3D2CB078" w14:textId="77777777" w:rsidR="00680C62" w:rsidRPr="00D17ED2" w:rsidRDefault="00680C62" w:rsidP="00680C62">
      <w:pPr>
        <w:pStyle w:val="Text"/>
        <w:spacing w:before="0"/>
        <w:jc w:val="left"/>
        <w:rPr>
          <w:color w:val="000000"/>
          <w:sz w:val="22"/>
          <w:szCs w:val="22"/>
          <w:lang w:val="hr-HR"/>
        </w:rPr>
      </w:pPr>
    </w:p>
    <w:p w14:paraId="767AC44E" w14:textId="77777777" w:rsidR="00680C62" w:rsidRPr="00D17ED2" w:rsidRDefault="00680C62" w:rsidP="00680C62">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Pr="00D17ED2">
        <w:rPr>
          <w:b/>
          <w:caps/>
          <w:szCs w:val="22"/>
          <w:lang w:val="hr-HR"/>
        </w:rPr>
        <w:t>NAZIV i adresa nositelja odobrenja za stavljanje lijeka u promet</w:t>
      </w:r>
    </w:p>
    <w:p w14:paraId="5EC9E6EF" w14:textId="77777777" w:rsidR="00680C62" w:rsidRPr="00D17ED2" w:rsidRDefault="00680C62" w:rsidP="00680C62">
      <w:pPr>
        <w:keepNext/>
        <w:widowControl w:val="0"/>
        <w:tabs>
          <w:tab w:val="clear" w:pos="567"/>
        </w:tabs>
        <w:spacing w:line="240" w:lineRule="auto"/>
        <w:rPr>
          <w:color w:val="000000"/>
          <w:szCs w:val="22"/>
          <w:lang w:val="hr-HR"/>
        </w:rPr>
      </w:pPr>
    </w:p>
    <w:p w14:paraId="02AD4FBF" w14:textId="77777777" w:rsidR="00680C62" w:rsidRPr="00D17ED2" w:rsidRDefault="00680C62" w:rsidP="00680C62">
      <w:pPr>
        <w:keepNext/>
        <w:widowControl w:val="0"/>
        <w:spacing w:line="240" w:lineRule="auto"/>
        <w:rPr>
          <w:color w:val="000000"/>
          <w:szCs w:val="22"/>
          <w:lang w:val="hr-HR"/>
        </w:rPr>
      </w:pPr>
      <w:r w:rsidRPr="00D17ED2">
        <w:rPr>
          <w:color w:val="000000"/>
          <w:szCs w:val="22"/>
          <w:lang w:val="hr-HR"/>
        </w:rPr>
        <w:t>Novartis Europharm Limited</w:t>
      </w:r>
    </w:p>
    <w:p w14:paraId="4DD8FB99" w14:textId="77777777" w:rsidR="00680C62" w:rsidRPr="00D17ED2" w:rsidRDefault="00680C62" w:rsidP="00680C62">
      <w:pPr>
        <w:keepNext/>
        <w:widowControl w:val="0"/>
        <w:spacing w:line="240" w:lineRule="auto"/>
        <w:rPr>
          <w:color w:val="000000"/>
        </w:rPr>
      </w:pPr>
      <w:r w:rsidRPr="00D17ED2">
        <w:rPr>
          <w:color w:val="000000"/>
        </w:rPr>
        <w:t>Vista Building</w:t>
      </w:r>
    </w:p>
    <w:p w14:paraId="1838F2AE" w14:textId="77777777" w:rsidR="00680C62" w:rsidRPr="00D17ED2" w:rsidRDefault="00680C62" w:rsidP="00680C62">
      <w:pPr>
        <w:keepNext/>
        <w:widowControl w:val="0"/>
        <w:spacing w:line="240" w:lineRule="auto"/>
        <w:rPr>
          <w:color w:val="000000"/>
        </w:rPr>
      </w:pPr>
      <w:r w:rsidRPr="00D17ED2">
        <w:rPr>
          <w:color w:val="000000"/>
        </w:rPr>
        <w:t>Elm Park, Merrion Road</w:t>
      </w:r>
    </w:p>
    <w:p w14:paraId="5BC2BC60" w14:textId="77777777" w:rsidR="00680C62" w:rsidRPr="00D17ED2" w:rsidRDefault="00680C62" w:rsidP="00680C62">
      <w:pPr>
        <w:keepNext/>
        <w:widowControl w:val="0"/>
        <w:spacing w:line="240" w:lineRule="auto"/>
        <w:rPr>
          <w:color w:val="000000"/>
        </w:rPr>
      </w:pPr>
      <w:r w:rsidRPr="00D17ED2">
        <w:rPr>
          <w:color w:val="000000"/>
        </w:rPr>
        <w:t>Dublin 4</w:t>
      </w:r>
    </w:p>
    <w:p w14:paraId="58C18D6F" w14:textId="77777777" w:rsidR="00680C62" w:rsidRPr="00D17ED2" w:rsidRDefault="00680C62" w:rsidP="00680C62">
      <w:pPr>
        <w:spacing w:line="240" w:lineRule="auto"/>
        <w:rPr>
          <w:noProof/>
          <w:color w:val="000000"/>
          <w:szCs w:val="22"/>
          <w:lang w:val="hr-HR"/>
        </w:rPr>
      </w:pPr>
      <w:r w:rsidRPr="00D17ED2">
        <w:rPr>
          <w:color w:val="000000"/>
        </w:rPr>
        <w:t>Irska</w:t>
      </w:r>
    </w:p>
    <w:p w14:paraId="145BBE02" w14:textId="77777777" w:rsidR="00680C62" w:rsidRPr="00D17ED2" w:rsidRDefault="00680C62" w:rsidP="00680C62">
      <w:pPr>
        <w:widowControl w:val="0"/>
        <w:tabs>
          <w:tab w:val="clear" w:pos="567"/>
        </w:tabs>
        <w:spacing w:line="240" w:lineRule="auto"/>
        <w:rPr>
          <w:color w:val="000000"/>
          <w:szCs w:val="22"/>
          <w:lang w:val="hr-HR"/>
        </w:rPr>
      </w:pPr>
    </w:p>
    <w:p w14:paraId="1E950EAC" w14:textId="77777777" w:rsidR="00680C62" w:rsidRPr="00D17ED2" w:rsidRDefault="00680C62" w:rsidP="00680C62">
      <w:pPr>
        <w:widowControl w:val="0"/>
        <w:tabs>
          <w:tab w:val="clear" w:pos="567"/>
        </w:tabs>
        <w:spacing w:line="240" w:lineRule="auto"/>
        <w:rPr>
          <w:color w:val="000000"/>
          <w:szCs w:val="22"/>
          <w:lang w:val="hr-HR"/>
        </w:rPr>
      </w:pPr>
    </w:p>
    <w:p w14:paraId="57609BF3"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12.</w:t>
      </w:r>
      <w:r w:rsidRPr="00D17ED2">
        <w:rPr>
          <w:b/>
          <w:color w:val="000000"/>
          <w:szCs w:val="22"/>
          <w:lang w:val="hr-HR"/>
        </w:rPr>
        <w:tab/>
      </w:r>
      <w:r w:rsidRPr="00D17ED2">
        <w:rPr>
          <w:b/>
          <w:caps/>
          <w:szCs w:val="22"/>
          <w:lang w:val="hr-HR"/>
        </w:rPr>
        <w:t>BROJ(EVI) odobrenjA za stavljanje lijeka u promet</w:t>
      </w:r>
    </w:p>
    <w:p w14:paraId="304B8D59" w14:textId="77777777" w:rsidR="00680C62" w:rsidRPr="00D17ED2" w:rsidRDefault="00680C62" w:rsidP="00680C62">
      <w:pPr>
        <w:pStyle w:val="Text"/>
        <w:spacing w:before="0"/>
        <w:jc w:val="left"/>
        <w:rPr>
          <w:color w:val="000000"/>
          <w:sz w:val="22"/>
          <w:szCs w:val="22"/>
          <w:lang w:val="hr-HR"/>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E873D6" w:rsidRPr="00D17ED2" w14:paraId="223CBB4C" w14:textId="77777777" w:rsidTr="00BB0B8F">
        <w:tc>
          <w:tcPr>
            <w:tcW w:w="1838" w:type="dxa"/>
          </w:tcPr>
          <w:p w14:paraId="4056FAE1" w14:textId="77777777" w:rsidR="00E873D6" w:rsidRPr="00D17ED2" w:rsidRDefault="00E873D6" w:rsidP="00BB0B8F">
            <w:pPr>
              <w:tabs>
                <w:tab w:val="clear" w:pos="567"/>
                <w:tab w:val="left" w:pos="2268"/>
              </w:tabs>
              <w:spacing w:line="240" w:lineRule="auto"/>
              <w:rPr>
                <w:color w:val="000000"/>
                <w:szCs w:val="22"/>
                <w:shd w:val="pct15" w:color="auto" w:fill="auto"/>
                <w:lang w:val="en-US"/>
              </w:rPr>
            </w:pPr>
            <w:r w:rsidRPr="00D17ED2">
              <w:rPr>
                <w:color w:val="000000"/>
                <w:szCs w:val="22"/>
                <w:lang w:val="en-US"/>
              </w:rPr>
              <w:t>EU/1/05/319/003</w:t>
            </w:r>
          </w:p>
        </w:tc>
        <w:tc>
          <w:tcPr>
            <w:tcW w:w="7371" w:type="dxa"/>
            <w:shd w:val="clear" w:color="auto" w:fill="auto"/>
          </w:tcPr>
          <w:p w14:paraId="63E34E39" w14:textId="5E5A2A9D" w:rsidR="00E873D6" w:rsidRPr="00D17ED2" w:rsidRDefault="00E873D6" w:rsidP="00BB0B8F">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Višestruko pakiranje koje sadrži 4</w:t>
            </w:r>
            <w:r w:rsidR="008567BD" w:rsidRPr="00D17ED2">
              <w:rPr>
                <w:color w:val="000000"/>
                <w:szCs w:val="22"/>
                <w:shd w:val="pct15" w:color="auto" w:fill="auto"/>
                <w:lang w:val="en-US"/>
              </w:rPr>
              <w:t> </w:t>
            </w:r>
            <w:r w:rsidRPr="00D17ED2">
              <w:rPr>
                <w:color w:val="000000"/>
                <w:szCs w:val="22"/>
                <w:shd w:val="pct15" w:color="auto" w:fill="auto"/>
                <w:lang w:val="en-US"/>
              </w:rPr>
              <w:t>pakiranja</w:t>
            </w:r>
          </w:p>
        </w:tc>
      </w:tr>
      <w:tr w:rsidR="00E873D6" w:rsidRPr="00D17ED2" w14:paraId="6579625C" w14:textId="77777777" w:rsidTr="00BB0B8F">
        <w:trPr>
          <w:trHeight w:val="57"/>
        </w:trPr>
        <w:tc>
          <w:tcPr>
            <w:tcW w:w="1838" w:type="dxa"/>
          </w:tcPr>
          <w:p w14:paraId="0EEA1D3E" w14:textId="77777777" w:rsidR="00E873D6" w:rsidRPr="00D17ED2" w:rsidRDefault="00E873D6" w:rsidP="00BB0B8F">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EU/1/05/319/004</w:t>
            </w:r>
          </w:p>
        </w:tc>
        <w:tc>
          <w:tcPr>
            <w:tcW w:w="7371" w:type="dxa"/>
            <w:shd w:val="clear" w:color="auto" w:fill="auto"/>
          </w:tcPr>
          <w:p w14:paraId="467083B4" w14:textId="107FD9CA" w:rsidR="00E873D6" w:rsidRPr="00D17ED2" w:rsidRDefault="00E873D6" w:rsidP="00BB0B8F">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Višestruko pakiranje koje sadrži 10</w:t>
            </w:r>
            <w:r w:rsidR="008567BD" w:rsidRPr="00D17ED2">
              <w:rPr>
                <w:color w:val="000000"/>
                <w:szCs w:val="22"/>
                <w:shd w:val="pct15" w:color="auto" w:fill="auto"/>
                <w:lang w:val="en-US"/>
              </w:rPr>
              <w:t> </w:t>
            </w:r>
            <w:r w:rsidRPr="00D17ED2">
              <w:rPr>
                <w:color w:val="000000"/>
                <w:szCs w:val="22"/>
                <w:shd w:val="pct15" w:color="auto" w:fill="auto"/>
                <w:lang w:val="en-US"/>
              </w:rPr>
              <w:t>pakiranja</w:t>
            </w:r>
          </w:p>
        </w:tc>
      </w:tr>
    </w:tbl>
    <w:p w14:paraId="496B9C46" w14:textId="77777777" w:rsidR="00E873D6" w:rsidRPr="00D17ED2" w:rsidRDefault="00E873D6" w:rsidP="00680C62">
      <w:pPr>
        <w:pStyle w:val="Text"/>
        <w:tabs>
          <w:tab w:val="left" w:pos="2268"/>
        </w:tabs>
        <w:spacing w:before="0"/>
        <w:jc w:val="left"/>
        <w:rPr>
          <w:sz w:val="22"/>
          <w:szCs w:val="22"/>
          <w:lang w:val="hr-HR"/>
        </w:rPr>
      </w:pPr>
    </w:p>
    <w:p w14:paraId="2C9942A1" w14:textId="77777777" w:rsidR="00680C62" w:rsidRPr="00D17ED2" w:rsidRDefault="00680C62" w:rsidP="00680C62">
      <w:pPr>
        <w:pStyle w:val="Text"/>
        <w:spacing w:before="0"/>
        <w:jc w:val="left"/>
        <w:rPr>
          <w:color w:val="000000"/>
          <w:sz w:val="22"/>
          <w:szCs w:val="22"/>
          <w:lang w:val="hr-HR"/>
        </w:rPr>
      </w:pPr>
    </w:p>
    <w:p w14:paraId="68FF1021"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13.</w:t>
      </w:r>
      <w:r w:rsidRPr="00D17ED2">
        <w:rPr>
          <w:b/>
          <w:color w:val="000000"/>
          <w:szCs w:val="22"/>
          <w:lang w:val="hr-HR"/>
        </w:rPr>
        <w:tab/>
      </w:r>
      <w:r w:rsidRPr="00D17ED2">
        <w:rPr>
          <w:b/>
          <w:caps/>
          <w:szCs w:val="22"/>
          <w:lang w:val="hr-HR"/>
        </w:rPr>
        <w:t>broj serije</w:t>
      </w:r>
    </w:p>
    <w:p w14:paraId="1C1ABA07" w14:textId="77777777" w:rsidR="00680C62" w:rsidRPr="00D17ED2" w:rsidRDefault="00680C62" w:rsidP="00680C62">
      <w:pPr>
        <w:pStyle w:val="Text"/>
        <w:spacing w:before="0"/>
        <w:jc w:val="left"/>
        <w:rPr>
          <w:color w:val="000000"/>
          <w:sz w:val="22"/>
          <w:szCs w:val="22"/>
          <w:lang w:val="hr-HR"/>
        </w:rPr>
      </w:pPr>
    </w:p>
    <w:p w14:paraId="485F5192"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Lot</w:t>
      </w:r>
    </w:p>
    <w:p w14:paraId="0BC91C45" w14:textId="77777777" w:rsidR="00680C62" w:rsidRPr="00D17ED2" w:rsidRDefault="00680C62" w:rsidP="00680C62">
      <w:pPr>
        <w:pStyle w:val="Text"/>
        <w:spacing w:before="0"/>
        <w:jc w:val="left"/>
        <w:rPr>
          <w:color w:val="000000"/>
          <w:sz w:val="22"/>
          <w:szCs w:val="22"/>
          <w:lang w:val="hr-HR"/>
        </w:rPr>
      </w:pPr>
    </w:p>
    <w:p w14:paraId="3D4E2875" w14:textId="77777777" w:rsidR="00680C62" w:rsidRPr="00D17ED2" w:rsidRDefault="00680C62" w:rsidP="00680C62">
      <w:pPr>
        <w:pStyle w:val="Text"/>
        <w:spacing w:before="0"/>
        <w:jc w:val="left"/>
        <w:rPr>
          <w:color w:val="000000"/>
          <w:sz w:val="22"/>
          <w:szCs w:val="22"/>
          <w:lang w:val="hr-HR"/>
        </w:rPr>
      </w:pPr>
    </w:p>
    <w:p w14:paraId="7A72DC7A"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14.</w:t>
      </w:r>
      <w:r w:rsidRPr="00D17ED2">
        <w:rPr>
          <w:b/>
          <w:color w:val="000000"/>
          <w:szCs w:val="22"/>
          <w:lang w:val="hr-HR"/>
        </w:rPr>
        <w:tab/>
      </w:r>
      <w:r w:rsidRPr="00D17ED2">
        <w:rPr>
          <w:b/>
          <w:noProof/>
          <w:szCs w:val="22"/>
          <w:lang w:val="hr-HR"/>
        </w:rPr>
        <w:t>NAČIN IZDAVANJA LIJEKA</w:t>
      </w:r>
    </w:p>
    <w:p w14:paraId="23813B91" w14:textId="77777777" w:rsidR="00680C62" w:rsidRPr="00D17ED2" w:rsidRDefault="00680C62" w:rsidP="00680C62">
      <w:pPr>
        <w:pStyle w:val="Text"/>
        <w:spacing w:before="0"/>
        <w:jc w:val="left"/>
        <w:rPr>
          <w:color w:val="000000"/>
          <w:sz w:val="22"/>
          <w:szCs w:val="22"/>
          <w:lang w:val="hr-HR"/>
        </w:rPr>
      </w:pPr>
    </w:p>
    <w:p w14:paraId="5C936D9C" w14:textId="77777777" w:rsidR="00680C62" w:rsidRPr="00D17ED2" w:rsidRDefault="00680C62" w:rsidP="00680C62">
      <w:pPr>
        <w:pStyle w:val="Text"/>
        <w:spacing w:before="0"/>
        <w:jc w:val="left"/>
        <w:rPr>
          <w:color w:val="000000"/>
          <w:sz w:val="22"/>
          <w:szCs w:val="22"/>
          <w:lang w:val="hr-HR"/>
        </w:rPr>
      </w:pPr>
    </w:p>
    <w:p w14:paraId="6F0D7EFB"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15.</w:t>
      </w:r>
      <w:r w:rsidRPr="00D17ED2">
        <w:rPr>
          <w:b/>
          <w:color w:val="000000"/>
          <w:szCs w:val="22"/>
          <w:lang w:val="hr-HR"/>
        </w:rPr>
        <w:tab/>
      </w:r>
      <w:r w:rsidRPr="00D17ED2">
        <w:rPr>
          <w:b/>
          <w:noProof/>
          <w:szCs w:val="22"/>
          <w:lang w:val="hr-HR"/>
        </w:rPr>
        <w:t>UPUTE ZA UPORABU</w:t>
      </w:r>
    </w:p>
    <w:p w14:paraId="73CD65A2" w14:textId="77777777" w:rsidR="00680C62" w:rsidRPr="00D17ED2" w:rsidRDefault="00680C62" w:rsidP="00680C62">
      <w:pPr>
        <w:tabs>
          <w:tab w:val="clear" w:pos="567"/>
        </w:tabs>
        <w:spacing w:line="240" w:lineRule="auto"/>
        <w:rPr>
          <w:color w:val="000000"/>
          <w:szCs w:val="22"/>
          <w:lang w:val="hr-HR"/>
        </w:rPr>
      </w:pPr>
    </w:p>
    <w:p w14:paraId="29C0DAD5" w14:textId="77777777" w:rsidR="00680C62" w:rsidRPr="00D17ED2" w:rsidRDefault="00680C62" w:rsidP="00680C62">
      <w:pPr>
        <w:tabs>
          <w:tab w:val="clear" w:pos="567"/>
        </w:tabs>
        <w:spacing w:line="240" w:lineRule="auto"/>
        <w:rPr>
          <w:color w:val="000000"/>
          <w:szCs w:val="22"/>
          <w:lang w:val="hr-HR"/>
        </w:rPr>
      </w:pPr>
    </w:p>
    <w:p w14:paraId="6697F545" w14:textId="77777777" w:rsidR="00680C62" w:rsidRPr="00D17ED2" w:rsidRDefault="00680C62" w:rsidP="00680C62">
      <w:pPr>
        <w:pBdr>
          <w:top w:val="single" w:sz="4" w:space="2" w:color="auto"/>
          <w:left w:val="single" w:sz="4" w:space="4" w:color="auto"/>
          <w:bottom w:val="single" w:sz="4" w:space="1" w:color="auto"/>
          <w:right w:val="single" w:sz="4" w:space="4" w:color="auto"/>
        </w:pBdr>
        <w:tabs>
          <w:tab w:val="clear" w:pos="567"/>
        </w:tabs>
        <w:spacing w:line="240" w:lineRule="auto"/>
        <w:rPr>
          <w:color w:val="000000"/>
          <w:szCs w:val="22"/>
          <w:lang w:val="hr-HR"/>
        </w:rPr>
      </w:pPr>
      <w:r w:rsidRPr="00D17ED2">
        <w:rPr>
          <w:b/>
          <w:color w:val="000000"/>
          <w:szCs w:val="22"/>
          <w:lang w:val="hr-HR"/>
        </w:rPr>
        <w:t>16.</w:t>
      </w:r>
      <w:r w:rsidRPr="00D17ED2">
        <w:rPr>
          <w:b/>
          <w:color w:val="000000"/>
          <w:szCs w:val="22"/>
          <w:lang w:val="hr-HR"/>
        </w:rPr>
        <w:tab/>
      </w:r>
      <w:r w:rsidRPr="00D17ED2">
        <w:rPr>
          <w:b/>
          <w:noProof/>
          <w:szCs w:val="22"/>
          <w:lang w:val="hr-HR"/>
        </w:rPr>
        <w:t>PODACI NA BRAILLEOVOM PISMU</w:t>
      </w:r>
    </w:p>
    <w:p w14:paraId="6EA93460" w14:textId="77777777" w:rsidR="00680C62" w:rsidRPr="00D17ED2" w:rsidRDefault="00680C62" w:rsidP="00680C62">
      <w:pPr>
        <w:tabs>
          <w:tab w:val="clear" w:pos="567"/>
        </w:tabs>
        <w:spacing w:line="240" w:lineRule="auto"/>
        <w:rPr>
          <w:color w:val="000000"/>
          <w:szCs w:val="22"/>
          <w:lang w:val="hr-HR"/>
        </w:rPr>
      </w:pPr>
    </w:p>
    <w:p w14:paraId="6C4B3EAF" w14:textId="77777777" w:rsidR="00680C62" w:rsidRPr="00D17ED2" w:rsidRDefault="00680C62" w:rsidP="00680C62">
      <w:pPr>
        <w:tabs>
          <w:tab w:val="clear" w:pos="567"/>
        </w:tabs>
        <w:spacing w:line="240" w:lineRule="auto"/>
        <w:rPr>
          <w:color w:val="000000"/>
          <w:szCs w:val="22"/>
          <w:lang w:val="hr-HR"/>
        </w:rPr>
      </w:pPr>
      <w:r w:rsidRPr="00D17ED2">
        <w:rPr>
          <w:color w:val="000000"/>
          <w:szCs w:val="22"/>
          <w:lang w:val="hr-HR"/>
        </w:rPr>
        <w:t>Xolair 150 mg</w:t>
      </w:r>
    </w:p>
    <w:p w14:paraId="1DB0AA80" w14:textId="77777777" w:rsidR="00680C62" w:rsidRPr="00D17ED2" w:rsidRDefault="00680C62" w:rsidP="00680C62">
      <w:pPr>
        <w:widowControl w:val="0"/>
        <w:tabs>
          <w:tab w:val="clear" w:pos="567"/>
          <w:tab w:val="left" w:pos="708"/>
        </w:tabs>
        <w:spacing w:line="240" w:lineRule="auto"/>
        <w:rPr>
          <w:noProof/>
          <w:szCs w:val="22"/>
          <w:shd w:val="clear" w:color="auto" w:fill="CCCCCC"/>
          <w:lang w:val="hr-HR" w:eastAsia="hr-HR"/>
        </w:rPr>
      </w:pPr>
    </w:p>
    <w:p w14:paraId="1D89ABC5" w14:textId="77777777" w:rsidR="00680C62" w:rsidRPr="00D17ED2" w:rsidRDefault="00680C62" w:rsidP="00680C62">
      <w:pPr>
        <w:widowControl w:val="0"/>
        <w:tabs>
          <w:tab w:val="clear" w:pos="567"/>
          <w:tab w:val="left" w:pos="708"/>
        </w:tabs>
        <w:spacing w:line="240" w:lineRule="auto"/>
        <w:rPr>
          <w:noProof/>
          <w:szCs w:val="22"/>
          <w:shd w:val="clear" w:color="auto" w:fill="CCCCCC"/>
          <w:lang w:val="hr-HR"/>
        </w:rPr>
      </w:pPr>
    </w:p>
    <w:p w14:paraId="458F720B"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hr-HR"/>
        </w:rPr>
      </w:pPr>
      <w:r w:rsidRPr="00D17ED2">
        <w:rPr>
          <w:b/>
          <w:noProof/>
          <w:lang w:val="hr-HR"/>
        </w:rPr>
        <w:t>17.</w:t>
      </w:r>
      <w:r w:rsidRPr="00D17ED2">
        <w:rPr>
          <w:b/>
          <w:noProof/>
          <w:lang w:val="hr-HR"/>
        </w:rPr>
        <w:tab/>
        <w:t>JEDINSTVENI IDENTIFIKATOR – 2D BARKOD</w:t>
      </w:r>
    </w:p>
    <w:p w14:paraId="2B16E2CB" w14:textId="77777777" w:rsidR="00680C62" w:rsidRPr="00D17ED2" w:rsidRDefault="00680C62" w:rsidP="00680C62">
      <w:pPr>
        <w:widowControl w:val="0"/>
        <w:tabs>
          <w:tab w:val="clear" w:pos="567"/>
          <w:tab w:val="left" w:pos="708"/>
        </w:tabs>
        <w:spacing w:line="240" w:lineRule="auto"/>
        <w:rPr>
          <w:noProof/>
          <w:szCs w:val="22"/>
          <w:lang w:val="hr-HR"/>
        </w:rPr>
      </w:pPr>
    </w:p>
    <w:p w14:paraId="28075493" w14:textId="77777777" w:rsidR="00680C62" w:rsidRPr="00D17ED2" w:rsidRDefault="00680C62" w:rsidP="00680C62">
      <w:pPr>
        <w:widowControl w:val="0"/>
        <w:tabs>
          <w:tab w:val="clear" w:pos="567"/>
          <w:tab w:val="left" w:pos="708"/>
        </w:tabs>
        <w:spacing w:line="240" w:lineRule="auto"/>
        <w:rPr>
          <w:noProof/>
          <w:lang w:val="hr-HR"/>
        </w:rPr>
      </w:pPr>
    </w:p>
    <w:p w14:paraId="3C44422D"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hr-HR"/>
        </w:rPr>
      </w:pPr>
      <w:r w:rsidRPr="00D17ED2">
        <w:rPr>
          <w:b/>
          <w:noProof/>
          <w:lang w:val="hr-HR"/>
        </w:rPr>
        <w:t>18.</w:t>
      </w:r>
      <w:r w:rsidRPr="00D17ED2">
        <w:rPr>
          <w:b/>
          <w:noProof/>
          <w:lang w:val="hr-HR"/>
        </w:rPr>
        <w:tab/>
        <w:t>JEDINSTVENI IDENTIFIKATOR – PODACI ČITLJIVI LJUDSKIM OKOM</w:t>
      </w:r>
    </w:p>
    <w:p w14:paraId="21AB89B9" w14:textId="77777777" w:rsidR="00680C62" w:rsidRPr="00D17ED2" w:rsidRDefault="00680C62" w:rsidP="00680C62">
      <w:pPr>
        <w:widowControl w:val="0"/>
        <w:tabs>
          <w:tab w:val="clear" w:pos="567"/>
          <w:tab w:val="left" w:pos="708"/>
        </w:tabs>
        <w:spacing w:line="240" w:lineRule="auto"/>
        <w:rPr>
          <w:noProof/>
          <w:lang w:val="hr-HR"/>
        </w:rPr>
      </w:pPr>
    </w:p>
    <w:p w14:paraId="4CCF3BB9" w14:textId="77777777" w:rsidR="00680C62" w:rsidRPr="00D17ED2" w:rsidRDefault="00680C62" w:rsidP="00680C62">
      <w:pPr>
        <w:tabs>
          <w:tab w:val="clear" w:pos="567"/>
        </w:tabs>
        <w:spacing w:line="240" w:lineRule="auto"/>
        <w:rPr>
          <w:color w:val="000000"/>
          <w:szCs w:val="22"/>
          <w:lang w:val="hr-HR"/>
        </w:rPr>
      </w:pPr>
    </w:p>
    <w:p w14:paraId="453306EB" w14:textId="77777777" w:rsidR="00680C62" w:rsidRPr="00D17ED2" w:rsidRDefault="00680C62" w:rsidP="00680C62">
      <w:pPr>
        <w:widowControl w:val="0"/>
        <w:tabs>
          <w:tab w:val="clear" w:pos="567"/>
        </w:tabs>
        <w:spacing w:line="240" w:lineRule="auto"/>
        <w:rPr>
          <w:bCs/>
          <w:color w:val="000000"/>
          <w:szCs w:val="22"/>
          <w:lang w:val="hr-HR"/>
        </w:rPr>
      </w:pPr>
      <w:r w:rsidRPr="00D17ED2">
        <w:rPr>
          <w:bCs/>
          <w:color w:val="000000"/>
          <w:szCs w:val="22"/>
          <w:lang w:val="hr-HR"/>
        </w:rPr>
        <w:br w:type="page"/>
      </w:r>
    </w:p>
    <w:p w14:paraId="519D2FA0" w14:textId="77777777" w:rsidR="00680C62" w:rsidRPr="00D17ED2" w:rsidRDefault="00680C62" w:rsidP="00680C62">
      <w:pPr>
        <w:widowControl w:val="0"/>
        <w:tabs>
          <w:tab w:val="clear" w:pos="567"/>
        </w:tabs>
        <w:spacing w:line="240" w:lineRule="auto"/>
        <w:rPr>
          <w:color w:val="000000"/>
          <w:szCs w:val="22"/>
          <w:lang w:val="hr-HR"/>
        </w:rPr>
      </w:pPr>
    </w:p>
    <w:p w14:paraId="1638E731"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color w:val="000000"/>
          <w:szCs w:val="22"/>
          <w:lang w:val="hr-HR"/>
        </w:rPr>
      </w:pPr>
      <w:r w:rsidRPr="00D17ED2">
        <w:rPr>
          <w:b/>
          <w:noProof/>
          <w:szCs w:val="22"/>
          <w:lang w:val="hr-HR"/>
        </w:rPr>
        <w:t>PODACI KOJI SE MORAJU NALAZITI NA VANJSKOM PAKIRANJU</w:t>
      </w:r>
    </w:p>
    <w:p w14:paraId="200A0304"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p>
    <w:p w14:paraId="3B227D7B"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OZNAČIVANJE NA OMOTU VIŠESTRUKIH PAKIRANJA ZAMOTANIH U FOLIJU (UKLJUČUJUĆI PLAVI OKVIR)</w:t>
      </w:r>
    </w:p>
    <w:p w14:paraId="3534A709" w14:textId="77777777" w:rsidR="00680C62" w:rsidRPr="00D17ED2" w:rsidRDefault="00680C62" w:rsidP="00680C62">
      <w:pPr>
        <w:widowControl w:val="0"/>
        <w:tabs>
          <w:tab w:val="clear" w:pos="567"/>
        </w:tabs>
        <w:spacing w:line="240" w:lineRule="auto"/>
        <w:rPr>
          <w:color w:val="000000"/>
          <w:szCs w:val="22"/>
          <w:lang w:val="hr-HR"/>
        </w:rPr>
      </w:pPr>
    </w:p>
    <w:p w14:paraId="3FF8C575" w14:textId="77777777" w:rsidR="00680C62" w:rsidRPr="00D17ED2" w:rsidRDefault="00680C62" w:rsidP="00680C62">
      <w:pPr>
        <w:widowControl w:val="0"/>
        <w:tabs>
          <w:tab w:val="clear" w:pos="567"/>
        </w:tabs>
        <w:spacing w:line="240" w:lineRule="auto"/>
        <w:rPr>
          <w:color w:val="000000"/>
          <w:szCs w:val="22"/>
          <w:lang w:val="hr-HR"/>
        </w:rPr>
      </w:pPr>
    </w:p>
    <w:p w14:paraId="45BBF464"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NAZIV LIJEKA</w:t>
      </w:r>
    </w:p>
    <w:p w14:paraId="569B86D4" w14:textId="77777777" w:rsidR="00680C62" w:rsidRPr="00D17ED2" w:rsidRDefault="00680C62" w:rsidP="00680C62">
      <w:pPr>
        <w:pStyle w:val="Text"/>
        <w:spacing w:before="0"/>
        <w:jc w:val="left"/>
        <w:rPr>
          <w:color w:val="000000"/>
          <w:sz w:val="22"/>
          <w:szCs w:val="22"/>
          <w:lang w:val="hr-HR"/>
        </w:rPr>
      </w:pPr>
    </w:p>
    <w:p w14:paraId="27905F70"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Xolair 150 mg prašak i otapalo za otopinu za injekciju</w:t>
      </w:r>
    </w:p>
    <w:p w14:paraId="68AA1F28"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omalizumab</w:t>
      </w:r>
    </w:p>
    <w:p w14:paraId="617A28B5" w14:textId="77777777" w:rsidR="00680C62" w:rsidRPr="00D17ED2" w:rsidRDefault="00680C62" w:rsidP="00680C62">
      <w:pPr>
        <w:pStyle w:val="Text"/>
        <w:spacing w:before="0"/>
        <w:jc w:val="left"/>
        <w:rPr>
          <w:color w:val="000000"/>
          <w:sz w:val="22"/>
          <w:szCs w:val="22"/>
          <w:lang w:val="hr-HR"/>
        </w:rPr>
      </w:pPr>
    </w:p>
    <w:p w14:paraId="2678862A" w14:textId="77777777" w:rsidR="00680C62" w:rsidRPr="00D17ED2" w:rsidRDefault="00680C62" w:rsidP="00680C62">
      <w:pPr>
        <w:pStyle w:val="Text"/>
        <w:spacing w:before="0"/>
        <w:jc w:val="left"/>
        <w:rPr>
          <w:color w:val="000000"/>
          <w:sz w:val="22"/>
          <w:szCs w:val="22"/>
          <w:lang w:val="hr-HR"/>
        </w:rPr>
      </w:pPr>
    </w:p>
    <w:p w14:paraId="78BFCE00"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NAVOĐENJE DJELATNE(IH) TVARI</w:t>
      </w:r>
    </w:p>
    <w:p w14:paraId="714EC08C" w14:textId="77777777" w:rsidR="00680C62" w:rsidRPr="00D17ED2" w:rsidRDefault="00680C62" w:rsidP="00680C62">
      <w:pPr>
        <w:pStyle w:val="Text"/>
        <w:spacing w:before="0"/>
        <w:jc w:val="left"/>
        <w:rPr>
          <w:color w:val="000000"/>
          <w:sz w:val="22"/>
          <w:szCs w:val="22"/>
          <w:lang w:val="hr-HR"/>
        </w:rPr>
      </w:pPr>
    </w:p>
    <w:p w14:paraId="753DA016"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Jedna bočica sadrži 150 mg omalizumaba</w:t>
      </w:r>
      <w:r w:rsidRPr="00D17ED2">
        <w:rPr>
          <w:color w:val="000000"/>
          <w:sz w:val="22"/>
          <w:szCs w:val="22"/>
          <w:lang w:val="hr-HR"/>
        </w:rPr>
        <w:t>.</w:t>
      </w:r>
    </w:p>
    <w:p w14:paraId="5833551E" w14:textId="77777777" w:rsidR="00680C62" w:rsidRPr="00D17ED2" w:rsidRDefault="00680C62" w:rsidP="00680C62">
      <w:pPr>
        <w:pStyle w:val="Text"/>
        <w:spacing w:before="0"/>
        <w:jc w:val="left"/>
        <w:rPr>
          <w:color w:val="000000"/>
          <w:sz w:val="22"/>
          <w:szCs w:val="22"/>
          <w:lang w:val="hr-HR"/>
        </w:rPr>
      </w:pPr>
    </w:p>
    <w:p w14:paraId="445533BE" w14:textId="77777777" w:rsidR="00680C62" w:rsidRPr="00D17ED2" w:rsidRDefault="00680C62" w:rsidP="00680C62">
      <w:pPr>
        <w:pStyle w:val="Text"/>
        <w:spacing w:before="0"/>
        <w:jc w:val="left"/>
        <w:rPr>
          <w:color w:val="000000"/>
          <w:sz w:val="22"/>
          <w:szCs w:val="22"/>
          <w:lang w:val="hr-HR"/>
        </w:rPr>
      </w:pPr>
    </w:p>
    <w:p w14:paraId="13AEE3AE"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Pr="00D17ED2">
        <w:rPr>
          <w:b/>
          <w:noProof/>
          <w:szCs w:val="22"/>
          <w:lang w:val="hr-HR"/>
        </w:rPr>
        <w:t>POPIS POMOĆNIH TVARI</w:t>
      </w:r>
    </w:p>
    <w:p w14:paraId="37615404" w14:textId="77777777" w:rsidR="00680C62" w:rsidRPr="00D17ED2" w:rsidRDefault="00680C62" w:rsidP="00680C62">
      <w:pPr>
        <w:pStyle w:val="Text"/>
        <w:spacing w:before="0"/>
        <w:jc w:val="left"/>
        <w:rPr>
          <w:color w:val="000000"/>
          <w:sz w:val="22"/>
          <w:szCs w:val="22"/>
          <w:lang w:val="hr-HR"/>
        </w:rPr>
      </w:pPr>
    </w:p>
    <w:p w14:paraId="2BE0F412" w14:textId="5640634B" w:rsidR="00680C62" w:rsidRPr="00D17ED2" w:rsidRDefault="00680C62" w:rsidP="00680C62">
      <w:pPr>
        <w:pStyle w:val="Text"/>
        <w:spacing w:before="0"/>
        <w:jc w:val="left"/>
        <w:rPr>
          <w:color w:val="000000"/>
          <w:sz w:val="22"/>
          <w:szCs w:val="22"/>
          <w:lang w:val="hr-HR"/>
        </w:rPr>
      </w:pPr>
      <w:r w:rsidRPr="00D17ED2">
        <w:rPr>
          <w:sz w:val="22"/>
          <w:szCs w:val="22"/>
          <w:lang w:val="hr-HR"/>
        </w:rPr>
        <w:t>Prašak</w:t>
      </w:r>
      <w:r w:rsidRPr="00D17ED2">
        <w:rPr>
          <w:color w:val="000000"/>
          <w:sz w:val="22"/>
          <w:szCs w:val="22"/>
          <w:lang w:val="hr-HR"/>
        </w:rPr>
        <w:t xml:space="preserve">: </w:t>
      </w:r>
      <w:r w:rsidRPr="00D17ED2">
        <w:rPr>
          <w:sz w:val="22"/>
          <w:szCs w:val="22"/>
          <w:lang w:val="hr-HR"/>
        </w:rPr>
        <w:t>saharoza</w:t>
      </w:r>
      <w:r w:rsidRPr="00D17ED2">
        <w:rPr>
          <w:color w:val="000000"/>
          <w:sz w:val="22"/>
          <w:szCs w:val="22"/>
          <w:lang w:val="hr-HR"/>
        </w:rPr>
        <w:t xml:space="preserve">, </w:t>
      </w:r>
      <w:r w:rsidRPr="00D17ED2">
        <w:rPr>
          <w:sz w:val="22"/>
          <w:szCs w:val="22"/>
          <w:lang w:val="hr-HR"/>
        </w:rPr>
        <w:t>histidin</w:t>
      </w:r>
      <w:r w:rsidRPr="00D17ED2">
        <w:rPr>
          <w:color w:val="000000"/>
          <w:sz w:val="22"/>
          <w:szCs w:val="22"/>
          <w:lang w:val="hr-HR"/>
        </w:rPr>
        <w:t xml:space="preserve">, </w:t>
      </w:r>
      <w:r w:rsidRPr="00D17ED2">
        <w:rPr>
          <w:sz w:val="22"/>
          <w:szCs w:val="22"/>
          <w:lang w:val="hr-HR"/>
        </w:rPr>
        <w:t xml:space="preserve">histidinklorid hidrat i polisorbat </w:t>
      </w:r>
      <w:r w:rsidRPr="00D17ED2">
        <w:rPr>
          <w:color w:val="000000"/>
          <w:sz w:val="22"/>
          <w:szCs w:val="22"/>
          <w:lang w:val="hr-HR"/>
        </w:rPr>
        <w:t>20.</w:t>
      </w:r>
    </w:p>
    <w:p w14:paraId="70002F7A" w14:textId="77777777" w:rsidR="00680C62" w:rsidRPr="00D17ED2" w:rsidRDefault="00680C62" w:rsidP="00680C62">
      <w:pPr>
        <w:pStyle w:val="Text"/>
        <w:spacing w:before="0"/>
        <w:jc w:val="left"/>
        <w:rPr>
          <w:color w:val="000000"/>
          <w:sz w:val="22"/>
          <w:szCs w:val="22"/>
          <w:lang w:val="hr-HR"/>
        </w:rPr>
      </w:pPr>
      <w:r w:rsidRPr="00D17ED2">
        <w:rPr>
          <w:sz w:val="22"/>
          <w:szCs w:val="22"/>
          <w:lang w:val="hr-HR"/>
        </w:rPr>
        <w:t>Otapalo</w:t>
      </w:r>
      <w:r w:rsidRPr="00D17ED2">
        <w:rPr>
          <w:color w:val="000000"/>
          <w:sz w:val="22"/>
          <w:szCs w:val="22"/>
          <w:lang w:val="hr-HR"/>
        </w:rPr>
        <w:t xml:space="preserve">: </w:t>
      </w:r>
      <w:r w:rsidRPr="00D17ED2">
        <w:rPr>
          <w:sz w:val="22"/>
          <w:szCs w:val="22"/>
          <w:lang w:val="hr-HR"/>
        </w:rPr>
        <w:t>voda za injekcije</w:t>
      </w:r>
      <w:r w:rsidRPr="00D17ED2">
        <w:rPr>
          <w:color w:val="000000"/>
          <w:sz w:val="22"/>
          <w:szCs w:val="22"/>
          <w:lang w:val="hr-HR"/>
        </w:rPr>
        <w:t>.</w:t>
      </w:r>
    </w:p>
    <w:p w14:paraId="522A4C76" w14:textId="77777777" w:rsidR="00680C62" w:rsidRPr="00D17ED2" w:rsidRDefault="00680C62" w:rsidP="00680C62">
      <w:pPr>
        <w:pStyle w:val="Text"/>
        <w:spacing w:before="0"/>
        <w:jc w:val="left"/>
        <w:rPr>
          <w:color w:val="000000"/>
          <w:sz w:val="22"/>
          <w:szCs w:val="22"/>
          <w:lang w:val="hr-HR"/>
        </w:rPr>
      </w:pPr>
    </w:p>
    <w:p w14:paraId="3BC42F7F" w14:textId="77777777" w:rsidR="00680C62" w:rsidRPr="00D17ED2" w:rsidRDefault="00680C62" w:rsidP="00680C62">
      <w:pPr>
        <w:pStyle w:val="Text"/>
        <w:spacing w:before="0"/>
        <w:jc w:val="left"/>
        <w:rPr>
          <w:color w:val="000000"/>
          <w:sz w:val="22"/>
          <w:szCs w:val="22"/>
          <w:lang w:val="hr-HR"/>
        </w:rPr>
      </w:pPr>
    </w:p>
    <w:p w14:paraId="705EF2CD"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Pr="00D17ED2">
        <w:rPr>
          <w:b/>
          <w:noProof/>
          <w:szCs w:val="22"/>
          <w:lang w:val="hr-HR"/>
        </w:rPr>
        <w:t>FARMACEUTSKI OBLIK I SADRŽAJ</w:t>
      </w:r>
    </w:p>
    <w:p w14:paraId="0595903F" w14:textId="77777777" w:rsidR="00680C62" w:rsidRPr="00D17ED2" w:rsidRDefault="00680C62" w:rsidP="00680C62">
      <w:pPr>
        <w:widowControl w:val="0"/>
        <w:tabs>
          <w:tab w:val="clear" w:pos="567"/>
        </w:tabs>
        <w:spacing w:line="240" w:lineRule="auto"/>
        <w:rPr>
          <w:color w:val="000000"/>
          <w:szCs w:val="22"/>
          <w:lang w:val="hr-HR"/>
        </w:rPr>
      </w:pPr>
    </w:p>
    <w:p w14:paraId="55CB7868" w14:textId="77777777" w:rsidR="00680C62" w:rsidRPr="00D17ED2" w:rsidRDefault="00680C62" w:rsidP="00680C62">
      <w:pPr>
        <w:widowControl w:val="0"/>
        <w:tabs>
          <w:tab w:val="clear" w:pos="567"/>
        </w:tabs>
        <w:spacing w:line="240" w:lineRule="auto"/>
        <w:rPr>
          <w:szCs w:val="22"/>
          <w:shd w:val="pct15" w:color="auto" w:fill="auto"/>
          <w:lang w:val="hr-HR"/>
        </w:rPr>
      </w:pPr>
      <w:r w:rsidRPr="00D17ED2">
        <w:rPr>
          <w:szCs w:val="22"/>
          <w:shd w:val="pct15" w:color="auto" w:fill="auto"/>
          <w:lang w:val="hr-HR"/>
        </w:rPr>
        <w:t>Prašak i otapalo za otopinu za injekciju</w:t>
      </w:r>
    </w:p>
    <w:p w14:paraId="79D71E78" w14:textId="77777777" w:rsidR="00680C62" w:rsidRPr="00D17ED2" w:rsidRDefault="00680C62" w:rsidP="00680C62">
      <w:pPr>
        <w:pStyle w:val="Text"/>
        <w:spacing w:before="0"/>
        <w:jc w:val="left"/>
        <w:rPr>
          <w:color w:val="000000"/>
          <w:sz w:val="22"/>
          <w:szCs w:val="22"/>
          <w:lang w:val="hr-HR"/>
        </w:rPr>
      </w:pPr>
    </w:p>
    <w:p w14:paraId="4CB8E8FD"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Višestruko pakiranje: 4 (4 x 1) bočice i 4 (4 x 1) ampule</w:t>
      </w:r>
    </w:p>
    <w:p w14:paraId="6CCF1470"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shd w:val="clear" w:color="auto" w:fill="D9D9D9"/>
          <w:lang w:val="hr-HR"/>
        </w:rPr>
        <w:t>Višestruko pakiranje: 10 (10 x 1) bočica i 10 (10 x 1) ampula</w:t>
      </w:r>
    </w:p>
    <w:p w14:paraId="5F50076B" w14:textId="77777777" w:rsidR="00680C62" w:rsidRPr="00D17ED2" w:rsidRDefault="00680C62" w:rsidP="00680C62">
      <w:pPr>
        <w:pStyle w:val="Text"/>
        <w:spacing w:before="0"/>
        <w:jc w:val="left"/>
        <w:rPr>
          <w:color w:val="000000"/>
          <w:sz w:val="22"/>
          <w:szCs w:val="22"/>
          <w:lang w:val="hr-HR"/>
        </w:rPr>
      </w:pPr>
    </w:p>
    <w:p w14:paraId="1C398218" w14:textId="77777777" w:rsidR="00680C62" w:rsidRPr="00D17ED2" w:rsidRDefault="00680C62" w:rsidP="00680C62">
      <w:pPr>
        <w:pStyle w:val="Text"/>
        <w:spacing w:before="0"/>
        <w:jc w:val="left"/>
        <w:rPr>
          <w:color w:val="000000"/>
          <w:sz w:val="22"/>
          <w:szCs w:val="22"/>
          <w:lang w:val="hr-HR"/>
        </w:rPr>
      </w:pPr>
    </w:p>
    <w:p w14:paraId="65408D9C"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NAČIN I PUT(EVI) PRIMJENE LIJEKA</w:t>
      </w:r>
    </w:p>
    <w:p w14:paraId="78859108" w14:textId="77777777" w:rsidR="00680C62" w:rsidRPr="00D17ED2" w:rsidRDefault="00680C62" w:rsidP="00680C62">
      <w:pPr>
        <w:pStyle w:val="Text"/>
        <w:spacing w:before="0"/>
        <w:jc w:val="left"/>
        <w:rPr>
          <w:color w:val="000000"/>
          <w:sz w:val="22"/>
          <w:szCs w:val="22"/>
          <w:lang w:val="hr-HR"/>
        </w:rPr>
      </w:pPr>
    </w:p>
    <w:p w14:paraId="1EE0DA08"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Prije uporabe pročitajte uputu o lijeku</w:t>
      </w:r>
      <w:r w:rsidRPr="00D17ED2">
        <w:rPr>
          <w:color w:val="000000"/>
          <w:sz w:val="22"/>
          <w:szCs w:val="22"/>
          <w:lang w:val="hr-HR"/>
        </w:rPr>
        <w:t>.</w:t>
      </w:r>
    </w:p>
    <w:p w14:paraId="5F73450C"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 xml:space="preserve">Za </w:t>
      </w:r>
      <w:r w:rsidRPr="00D17ED2">
        <w:rPr>
          <w:sz w:val="22"/>
          <w:szCs w:val="22"/>
          <w:lang w:val="hr-HR"/>
        </w:rPr>
        <w:t>supkutanu primjenu</w:t>
      </w:r>
      <w:r w:rsidRPr="00D17ED2">
        <w:rPr>
          <w:color w:val="000000"/>
          <w:sz w:val="22"/>
          <w:szCs w:val="22"/>
          <w:lang w:val="hr-HR"/>
        </w:rPr>
        <w:t>.</w:t>
      </w:r>
    </w:p>
    <w:p w14:paraId="642CC92E" w14:textId="77777777" w:rsidR="00680C62" w:rsidRPr="00D17ED2" w:rsidRDefault="00680C62" w:rsidP="00680C62">
      <w:pPr>
        <w:pStyle w:val="Text"/>
        <w:spacing w:before="0"/>
        <w:jc w:val="left"/>
        <w:rPr>
          <w:color w:val="000000"/>
          <w:sz w:val="22"/>
          <w:szCs w:val="22"/>
          <w:lang w:val="hr-HR"/>
        </w:rPr>
      </w:pPr>
    </w:p>
    <w:p w14:paraId="252ED22A" w14:textId="77777777" w:rsidR="00680C62" w:rsidRPr="00D17ED2" w:rsidRDefault="00680C62" w:rsidP="00680C62">
      <w:pPr>
        <w:widowControl w:val="0"/>
        <w:tabs>
          <w:tab w:val="clear" w:pos="567"/>
        </w:tabs>
        <w:spacing w:line="240" w:lineRule="auto"/>
        <w:rPr>
          <w:color w:val="000000"/>
          <w:szCs w:val="22"/>
          <w:lang w:val="hr-HR"/>
        </w:rPr>
      </w:pPr>
    </w:p>
    <w:p w14:paraId="104150AE"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Pr="00D17ED2">
        <w:rPr>
          <w:b/>
          <w:noProof/>
          <w:szCs w:val="22"/>
          <w:lang w:val="hr-HR"/>
        </w:rPr>
        <w:t>POSEBNO UPOZORENJE O ČUVANJU LIJEKA IZVAN POGLEDA I DOHVATA DJECE</w:t>
      </w:r>
    </w:p>
    <w:p w14:paraId="34C0D843" w14:textId="77777777" w:rsidR="00680C62" w:rsidRPr="00D17ED2" w:rsidRDefault="00680C62" w:rsidP="00680C62">
      <w:pPr>
        <w:pStyle w:val="Text"/>
        <w:spacing w:before="0"/>
        <w:jc w:val="left"/>
        <w:rPr>
          <w:color w:val="000000"/>
          <w:sz w:val="22"/>
          <w:szCs w:val="22"/>
          <w:lang w:val="hr-HR"/>
        </w:rPr>
      </w:pPr>
    </w:p>
    <w:p w14:paraId="65354CE4" w14:textId="77777777" w:rsidR="00680C62" w:rsidRPr="00D17ED2" w:rsidRDefault="00680C62" w:rsidP="00680C62">
      <w:pPr>
        <w:pStyle w:val="Text"/>
        <w:spacing w:before="0"/>
        <w:jc w:val="left"/>
        <w:rPr>
          <w:color w:val="000000"/>
          <w:sz w:val="22"/>
          <w:szCs w:val="22"/>
          <w:lang w:val="hr-HR"/>
        </w:rPr>
      </w:pPr>
      <w:r w:rsidRPr="00D17ED2">
        <w:rPr>
          <w:noProof/>
          <w:sz w:val="22"/>
          <w:szCs w:val="22"/>
          <w:lang w:val="hr-HR"/>
        </w:rPr>
        <w:t>Čuvati izvan pogleda i dohvata djece</w:t>
      </w:r>
      <w:r w:rsidRPr="00D17ED2">
        <w:rPr>
          <w:color w:val="000000"/>
          <w:sz w:val="22"/>
          <w:szCs w:val="22"/>
          <w:lang w:val="hr-HR"/>
        </w:rPr>
        <w:t>.</w:t>
      </w:r>
    </w:p>
    <w:p w14:paraId="48D3BCC4" w14:textId="77777777" w:rsidR="00680C62" w:rsidRPr="00D17ED2" w:rsidRDefault="00680C62" w:rsidP="00680C62">
      <w:pPr>
        <w:pStyle w:val="Text"/>
        <w:spacing w:before="0"/>
        <w:jc w:val="left"/>
        <w:rPr>
          <w:color w:val="000000"/>
          <w:sz w:val="22"/>
          <w:szCs w:val="22"/>
          <w:lang w:val="hr-HR"/>
        </w:rPr>
      </w:pPr>
    </w:p>
    <w:p w14:paraId="7DFD814B" w14:textId="77777777" w:rsidR="00680C62" w:rsidRPr="00D17ED2" w:rsidRDefault="00680C62" w:rsidP="00680C62">
      <w:pPr>
        <w:widowControl w:val="0"/>
        <w:tabs>
          <w:tab w:val="clear" w:pos="567"/>
        </w:tabs>
        <w:spacing w:line="240" w:lineRule="auto"/>
        <w:rPr>
          <w:color w:val="000000"/>
          <w:szCs w:val="22"/>
          <w:lang w:val="hr-HR"/>
        </w:rPr>
      </w:pPr>
    </w:p>
    <w:p w14:paraId="01560F23"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7.</w:t>
      </w:r>
      <w:r w:rsidRPr="00D17ED2">
        <w:rPr>
          <w:b/>
          <w:color w:val="000000"/>
          <w:szCs w:val="22"/>
          <w:lang w:val="hr-HR"/>
        </w:rPr>
        <w:tab/>
      </w:r>
      <w:r w:rsidRPr="00D17ED2">
        <w:rPr>
          <w:b/>
          <w:noProof/>
          <w:szCs w:val="22"/>
          <w:lang w:val="hr-HR"/>
        </w:rPr>
        <w:t>DRUGO(A) POSEBNO(A) UPOZORENJE(A), AKO JE POTREBNO</w:t>
      </w:r>
    </w:p>
    <w:p w14:paraId="5D8F72FA" w14:textId="77777777" w:rsidR="00680C62" w:rsidRPr="00D17ED2" w:rsidRDefault="00680C62" w:rsidP="00680C62">
      <w:pPr>
        <w:pStyle w:val="Text"/>
        <w:spacing w:before="0"/>
        <w:jc w:val="left"/>
        <w:rPr>
          <w:color w:val="000000"/>
          <w:sz w:val="22"/>
          <w:szCs w:val="22"/>
          <w:lang w:val="hr-HR"/>
        </w:rPr>
      </w:pPr>
    </w:p>
    <w:p w14:paraId="633AC2AD" w14:textId="77777777" w:rsidR="00680C62" w:rsidRPr="00D17ED2" w:rsidRDefault="00680C62" w:rsidP="00680C62">
      <w:pPr>
        <w:pStyle w:val="Text"/>
        <w:spacing w:before="0"/>
        <w:jc w:val="left"/>
        <w:rPr>
          <w:color w:val="000000"/>
          <w:sz w:val="22"/>
          <w:szCs w:val="22"/>
          <w:lang w:val="hr-HR"/>
        </w:rPr>
      </w:pPr>
    </w:p>
    <w:p w14:paraId="604B54B1"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8.</w:t>
      </w:r>
      <w:r w:rsidRPr="00D17ED2">
        <w:rPr>
          <w:b/>
          <w:color w:val="000000"/>
          <w:szCs w:val="22"/>
          <w:lang w:val="hr-HR"/>
        </w:rPr>
        <w:tab/>
      </w:r>
      <w:r w:rsidRPr="00D17ED2">
        <w:rPr>
          <w:b/>
          <w:noProof/>
          <w:szCs w:val="22"/>
          <w:lang w:val="hr-HR"/>
        </w:rPr>
        <w:t>ROK VALJANOSTI</w:t>
      </w:r>
    </w:p>
    <w:p w14:paraId="44FCEF14" w14:textId="77777777" w:rsidR="00680C62" w:rsidRPr="00D17ED2" w:rsidRDefault="00680C62" w:rsidP="00680C62">
      <w:pPr>
        <w:pStyle w:val="Text"/>
        <w:spacing w:before="0"/>
        <w:jc w:val="left"/>
        <w:rPr>
          <w:color w:val="000000"/>
          <w:sz w:val="22"/>
          <w:szCs w:val="22"/>
          <w:lang w:val="hr-HR"/>
        </w:rPr>
      </w:pPr>
    </w:p>
    <w:p w14:paraId="366CB7DF"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EXP</w:t>
      </w:r>
    </w:p>
    <w:p w14:paraId="03D6A52E" w14:textId="77777777" w:rsidR="00680C62" w:rsidRPr="00D17ED2" w:rsidRDefault="00680C62" w:rsidP="00680C62">
      <w:pPr>
        <w:widowControl w:val="0"/>
        <w:tabs>
          <w:tab w:val="clear" w:pos="567"/>
        </w:tabs>
        <w:spacing w:line="240" w:lineRule="auto"/>
        <w:rPr>
          <w:color w:val="000000"/>
          <w:szCs w:val="22"/>
          <w:lang w:val="hr-HR"/>
        </w:rPr>
      </w:pPr>
    </w:p>
    <w:p w14:paraId="5C8B8DE8" w14:textId="77777777" w:rsidR="00680C62" w:rsidRPr="00D17ED2" w:rsidRDefault="00680C62" w:rsidP="00680C62">
      <w:pPr>
        <w:widowControl w:val="0"/>
        <w:tabs>
          <w:tab w:val="clear" w:pos="567"/>
        </w:tabs>
        <w:spacing w:line="240" w:lineRule="auto"/>
        <w:rPr>
          <w:color w:val="000000"/>
          <w:szCs w:val="22"/>
          <w:lang w:val="hr-HR"/>
        </w:rPr>
      </w:pPr>
    </w:p>
    <w:p w14:paraId="70CFDFF6" w14:textId="77777777" w:rsidR="00680C62" w:rsidRPr="00D17ED2" w:rsidRDefault="00680C62" w:rsidP="00680C62">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color w:val="000000"/>
          <w:szCs w:val="22"/>
          <w:lang w:val="hr-HR"/>
        </w:rPr>
      </w:pPr>
      <w:r w:rsidRPr="00D17ED2">
        <w:rPr>
          <w:b/>
          <w:color w:val="000000"/>
          <w:szCs w:val="22"/>
          <w:lang w:val="hr-HR"/>
        </w:rPr>
        <w:t>9.</w:t>
      </w:r>
      <w:r w:rsidRPr="00D17ED2">
        <w:rPr>
          <w:b/>
          <w:color w:val="000000"/>
          <w:szCs w:val="22"/>
          <w:lang w:val="hr-HR"/>
        </w:rPr>
        <w:tab/>
      </w:r>
      <w:r w:rsidRPr="00D17ED2">
        <w:rPr>
          <w:b/>
          <w:noProof/>
          <w:szCs w:val="22"/>
          <w:lang w:val="hr-HR"/>
        </w:rPr>
        <w:t>POSEBNE MJERE ČUVANJA</w:t>
      </w:r>
    </w:p>
    <w:p w14:paraId="71CFC2AC" w14:textId="77777777" w:rsidR="00680C62" w:rsidRPr="00D17ED2" w:rsidRDefault="00680C62" w:rsidP="00680C62">
      <w:pPr>
        <w:pStyle w:val="Text"/>
        <w:keepNext/>
        <w:spacing w:before="0"/>
        <w:jc w:val="left"/>
        <w:rPr>
          <w:color w:val="000000"/>
          <w:sz w:val="22"/>
          <w:szCs w:val="22"/>
          <w:lang w:val="hr-HR"/>
        </w:rPr>
      </w:pPr>
    </w:p>
    <w:p w14:paraId="4A6C2650" w14:textId="77777777" w:rsidR="00680C62" w:rsidRPr="00D17ED2" w:rsidRDefault="00680C62" w:rsidP="00680C62">
      <w:pPr>
        <w:pStyle w:val="Text"/>
        <w:keepN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32069F35" w14:textId="77777777" w:rsidR="00680C62" w:rsidRPr="00D17ED2" w:rsidRDefault="00680C62" w:rsidP="00680C62">
      <w:pPr>
        <w:pStyle w:val="Text"/>
        <w:keepNext/>
        <w:spacing w:before="0"/>
        <w:jc w:val="left"/>
        <w:rPr>
          <w:color w:val="000000"/>
          <w:sz w:val="22"/>
          <w:szCs w:val="22"/>
          <w:lang w:val="hr-HR"/>
        </w:rPr>
      </w:pPr>
      <w:r w:rsidRPr="00D17ED2">
        <w:rPr>
          <w:sz w:val="22"/>
          <w:szCs w:val="22"/>
          <w:lang w:val="hr-HR"/>
        </w:rPr>
        <w:t>Primijeniti odmah nakon pripreme otopine (može se čuvati do 8 sati pri 2˚C - 8˚C ili do 2 sata pri 25˚C)</w:t>
      </w:r>
      <w:r w:rsidRPr="00D17ED2">
        <w:rPr>
          <w:color w:val="000000"/>
          <w:sz w:val="22"/>
          <w:szCs w:val="22"/>
          <w:lang w:val="hr-HR"/>
        </w:rPr>
        <w:t>.</w:t>
      </w:r>
    </w:p>
    <w:p w14:paraId="43168D6B" w14:textId="77777777" w:rsidR="00680C62" w:rsidRPr="00D17ED2" w:rsidRDefault="00680C62" w:rsidP="00680C62">
      <w:pPr>
        <w:pStyle w:val="Text"/>
        <w:spacing w:before="0"/>
        <w:jc w:val="left"/>
        <w:rPr>
          <w:color w:val="000000"/>
          <w:sz w:val="22"/>
          <w:szCs w:val="22"/>
          <w:lang w:val="hr-HR"/>
        </w:rPr>
      </w:pPr>
      <w:r w:rsidRPr="00D17ED2">
        <w:rPr>
          <w:sz w:val="22"/>
          <w:szCs w:val="22"/>
          <w:lang w:val="hr-HR"/>
        </w:rPr>
        <w:t>Ne zamrzavati</w:t>
      </w:r>
      <w:r w:rsidRPr="00D17ED2">
        <w:rPr>
          <w:color w:val="000000"/>
          <w:sz w:val="22"/>
          <w:szCs w:val="22"/>
          <w:lang w:val="hr-HR"/>
        </w:rPr>
        <w:t>.</w:t>
      </w:r>
    </w:p>
    <w:p w14:paraId="533C218E" w14:textId="77777777" w:rsidR="00680C62" w:rsidRPr="00D17ED2" w:rsidRDefault="00680C62" w:rsidP="00680C62">
      <w:pPr>
        <w:pStyle w:val="Text"/>
        <w:spacing w:before="0"/>
        <w:jc w:val="left"/>
        <w:rPr>
          <w:color w:val="000000"/>
          <w:sz w:val="22"/>
          <w:szCs w:val="22"/>
          <w:lang w:val="hr-HR"/>
        </w:rPr>
      </w:pPr>
    </w:p>
    <w:p w14:paraId="44E01CB4" w14:textId="77777777" w:rsidR="00680C62" w:rsidRPr="00D17ED2" w:rsidRDefault="00680C62" w:rsidP="00680C62">
      <w:pPr>
        <w:pStyle w:val="Text"/>
        <w:spacing w:before="0"/>
        <w:jc w:val="left"/>
        <w:rPr>
          <w:color w:val="000000"/>
          <w:sz w:val="22"/>
          <w:szCs w:val="22"/>
          <w:lang w:val="hr-HR"/>
        </w:rPr>
      </w:pPr>
    </w:p>
    <w:p w14:paraId="64B9F03E"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10.</w:t>
      </w:r>
      <w:r w:rsidRPr="00D17ED2">
        <w:rPr>
          <w:b/>
          <w:color w:val="000000"/>
          <w:szCs w:val="22"/>
          <w:lang w:val="hr-HR"/>
        </w:rPr>
        <w:tab/>
      </w:r>
      <w:r w:rsidRPr="00D17ED2">
        <w:rPr>
          <w:b/>
          <w:caps/>
          <w:szCs w:val="22"/>
          <w:lang w:val="hr-HR"/>
        </w:rPr>
        <w:t>posebne mjere za zbrinjavanje neiskorištenog lijeka ili OTPADNIH MATERIJALA KOJI POTJEČU OD lijeka, AKO je potrebno</w:t>
      </w:r>
    </w:p>
    <w:p w14:paraId="4C4265F8" w14:textId="77777777" w:rsidR="00680C62" w:rsidRPr="00D17ED2" w:rsidRDefault="00680C62" w:rsidP="00680C62">
      <w:pPr>
        <w:pStyle w:val="Text"/>
        <w:spacing w:before="0"/>
        <w:jc w:val="left"/>
        <w:rPr>
          <w:color w:val="000000"/>
          <w:sz w:val="22"/>
          <w:szCs w:val="22"/>
          <w:lang w:val="hr-HR"/>
        </w:rPr>
      </w:pPr>
    </w:p>
    <w:p w14:paraId="2A4EC711" w14:textId="77777777" w:rsidR="00680C62" w:rsidRPr="00D17ED2" w:rsidRDefault="00680C62" w:rsidP="00680C62">
      <w:pPr>
        <w:pStyle w:val="Text"/>
        <w:spacing w:before="0"/>
        <w:jc w:val="left"/>
        <w:rPr>
          <w:color w:val="000000"/>
          <w:sz w:val="22"/>
          <w:szCs w:val="22"/>
          <w:lang w:val="hr-HR"/>
        </w:rPr>
      </w:pPr>
    </w:p>
    <w:p w14:paraId="2B37A733" w14:textId="77777777" w:rsidR="00680C62" w:rsidRPr="00D17ED2" w:rsidRDefault="00680C62" w:rsidP="00680C62">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11.</w:t>
      </w:r>
      <w:r w:rsidRPr="00D17ED2">
        <w:rPr>
          <w:b/>
          <w:color w:val="000000"/>
          <w:szCs w:val="22"/>
          <w:lang w:val="hr-HR"/>
        </w:rPr>
        <w:tab/>
      </w:r>
      <w:r w:rsidRPr="00D17ED2">
        <w:rPr>
          <w:b/>
          <w:caps/>
          <w:szCs w:val="22"/>
          <w:lang w:val="hr-HR"/>
        </w:rPr>
        <w:t>NAZIV i adresa nositelja odobrenja za stavljanje lijeka u promet</w:t>
      </w:r>
    </w:p>
    <w:p w14:paraId="11162912" w14:textId="77777777" w:rsidR="00680C62" w:rsidRPr="00D17ED2" w:rsidRDefault="00680C62" w:rsidP="00680C62">
      <w:pPr>
        <w:keepNext/>
        <w:widowControl w:val="0"/>
        <w:tabs>
          <w:tab w:val="clear" w:pos="567"/>
        </w:tabs>
        <w:spacing w:line="240" w:lineRule="auto"/>
        <w:rPr>
          <w:color w:val="000000"/>
          <w:szCs w:val="22"/>
          <w:lang w:val="hr-HR"/>
        </w:rPr>
      </w:pPr>
    </w:p>
    <w:p w14:paraId="1A324D57" w14:textId="77777777" w:rsidR="00680C62" w:rsidRPr="00D17ED2" w:rsidRDefault="00680C62" w:rsidP="00680C62">
      <w:pPr>
        <w:keepNext/>
        <w:widowControl w:val="0"/>
        <w:spacing w:line="240" w:lineRule="auto"/>
        <w:rPr>
          <w:color w:val="000000"/>
          <w:szCs w:val="22"/>
          <w:lang w:val="hr-HR"/>
        </w:rPr>
      </w:pPr>
      <w:r w:rsidRPr="00D17ED2">
        <w:rPr>
          <w:color w:val="000000"/>
          <w:szCs w:val="22"/>
          <w:lang w:val="hr-HR"/>
        </w:rPr>
        <w:t>Novartis Europharm Limited</w:t>
      </w:r>
    </w:p>
    <w:p w14:paraId="16CDC61E" w14:textId="77777777" w:rsidR="00680C62" w:rsidRPr="00D17ED2" w:rsidRDefault="00680C62" w:rsidP="00680C62">
      <w:pPr>
        <w:keepNext/>
        <w:widowControl w:val="0"/>
        <w:spacing w:line="240" w:lineRule="auto"/>
        <w:rPr>
          <w:color w:val="000000"/>
        </w:rPr>
      </w:pPr>
      <w:r w:rsidRPr="00D17ED2">
        <w:rPr>
          <w:color w:val="000000"/>
        </w:rPr>
        <w:t>Vista Building</w:t>
      </w:r>
    </w:p>
    <w:p w14:paraId="6F36399F" w14:textId="77777777" w:rsidR="00680C62" w:rsidRPr="00D17ED2" w:rsidRDefault="00680C62" w:rsidP="00680C62">
      <w:pPr>
        <w:keepNext/>
        <w:widowControl w:val="0"/>
        <w:spacing w:line="240" w:lineRule="auto"/>
        <w:rPr>
          <w:color w:val="000000"/>
        </w:rPr>
      </w:pPr>
      <w:r w:rsidRPr="00D17ED2">
        <w:rPr>
          <w:color w:val="000000"/>
        </w:rPr>
        <w:t>Elm Park, Merrion Road</w:t>
      </w:r>
    </w:p>
    <w:p w14:paraId="0E4D88F8" w14:textId="77777777" w:rsidR="00680C62" w:rsidRPr="00D17ED2" w:rsidRDefault="00680C62" w:rsidP="00680C62">
      <w:pPr>
        <w:keepNext/>
        <w:widowControl w:val="0"/>
        <w:spacing w:line="240" w:lineRule="auto"/>
        <w:rPr>
          <w:color w:val="000000"/>
        </w:rPr>
      </w:pPr>
      <w:r w:rsidRPr="00D17ED2">
        <w:rPr>
          <w:color w:val="000000"/>
        </w:rPr>
        <w:t>Dublin 4</w:t>
      </w:r>
    </w:p>
    <w:p w14:paraId="4F8C3D7A" w14:textId="77777777" w:rsidR="00680C62" w:rsidRPr="00D17ED2" w:rsidRDefault="00680C62" w:rsidP="00680C62">
      <w:pPr>
        <w:spacing w:line="240" w:lineRule="auto"/>
        <w:rPr>
          <w:noProof/>
          <w:color w:val="000000"/>
          <w:szCs w:val="22"/>
          <w:lang w:val="hr-HR"/>
        </w:rPr>
      </w:pPr>
      <w:r w:rsidRPr="00D17ED2">
        <w:rPr>
          <w:color w:val="000000"/>
        </w:rPr>
        <w:t>Irska</w:t>
      </w:r>
    </w:p>
    <w:p w14:paraId="521F51AD" w14:textId="77777777" w:rsidR="00680C62" w:rsidRPr="00D17ED2" w:rsidRDefault="00680C62" w:rsidP="00680C62">
      <w:pPr>
        <w:widowControl w:val="0"/>
        <w:tabs>
          <w:tab w:val="clear" w:pos="567"/>
        </w:tabs>
        <w:spacing w:line="240" w:lineRule="auto"/>
        <w:rPr>
          <w:color w:val="000000"/>
          <w:szCs w:val="22"/>
          <w:lang w:val="hr-HR"/>
        </w:rPr>
      </w:pPr>
    </w:p>
    <w:p w14:paraId="168D4A51" w14:textId="77777777" w:rsidR="00680C62" w:rsidRPr="00D17ED2" w:rsidRDefault="00680C62" w:rsidP="00680C62">
      <w:pPr>
        <w:widowControl w:val="0"/>
        <w:tabs>
          <w:tab w:val="clear" w:pos="567"/>
        </w:tabs>
        <w:spacing w:line="240" w:lineRule="auto"/>
        <w:rPr>
          <w:color w:val="000000"/>
          <w:szCs w:val="22"/>
          <w:lang w:val="hr-HR"/>
        </w:rPr>
      </w:pPr>
    </w:p>
    <w:p w14:paraId="4568D18E"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12.</w:t>
      </w:r>
      <w:r w:rsidRPr="00D17ED2">
        <w:rPr>
          <w:b/>
          <w:color w:val="000000"/>
          <w:szCs w:val="22"/>
          <w:lang w:val="hr-HR"/>
        </w:rPr>
        <w:tab/>
      </w:r>
      <w:r w:rsidRPr="00D17ED2">
        <w:rPr>
          <w:b/>
          <w:caps/>
          <w:szCs w:val="22"/>
          <w:lang w:val="hr-HR"/>
        </w:rPr>
        <w:t>BROJ(EVI) odobrenjA za stavljanje lijeka u promet</w:t>
      </w:r>
    </w:p>
    <w:p w14:paraId="613BFD0A" w14:textId="77777777" w:rsidR="00680C62" w:rsidRPr="00D17ED2" w:rsidRDefault="00680C62" w:rsidP="00680C62">
      <w:pPr>
        <w:pStyle w:val="Text"/>
        <w:spacing w:before="0"/>
        <w:jc w:val="left"/>
        <w:rPr>
          <w:color w:val="000000"/>
          <w:sz w:val="22"/>
          <w:szCs w:val="22"/>
          <w:lang w:val="hr-HR"/>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E873D6" w:rsidRPr="00D17ED2" w14:paraId="40CF49F3" w14:textId="77777777" w:rsidTr="00BB0B8F">
        <w:tc>
          <w:tcPr>
            <w:tcW w:w="1838" w:type="dxa"/>
          </w:tcPr>
          <w:p w14:paraId="75066914" w14:textId="77777777" w:rsidR="00E873D6" w:rsidRPr="00D17ED2" w:rsidRDefault="00E873D6" w:rsidP="00BB0B8F">
            <w:pPr>
              <w:tabs>
                <w:tab w:val="clear" w:pos="567"/>
                <w:tab w:val="left" w:pos="2268"/>
              </w:tabs>
              <w:spacing w:line="240" w:lineRule="auto"/>
              <w:rPr>
                <w:color w:val="000000"/>
                <w:szCs w:val="22"/>
                <w:shd w:val="pct15" w:color="auto" w:fill="auto"/>
                <w:lang w:val="en-US"/>
              </w:rPr>
            </w:pPr>
            <w:r w:rsidRPr="00D17ED2">
              <w:rPr>
                <w:color w:val="000000"/>
                <w:szCs w:val="22"/>
                <w:lang w:val="en-US"/>
              </w:rPr>
              <w:t>EU/1/05/319/003</w:t>
            </w:r>
          </w:p>
        </w:tc>
        <w:tc>
          <w:tcPr>
            <w:tcW w:w="7371" w:type="dxa"/>
            <w:shd w:val="clear" w:color="auto" w:fill="auto"/>
          </w:tcPr>
          <w:p w14:paraId="11FA0CF2" w14:textId="61846AA0" w:rsidR="00E873D6" w:rsidRPr="00D17ED2" w:rsidRDefault="00E873D6" w:rsidP="00BB0B8F">
            <w:pPr>
              <w:tabs>
                <w:tab w:val="clear" w:pos="567"/>
                <w:tab w:val="left" w:pos="2268"/>
              </w:tabs>
              <w:spacing w:line="240" w:lineRule="auto"/>
              <w:rPr>
                <w:color w:val="000000"/>
                <w:szCs w:val="22"/>
                <w:shd w:val="pct15" w:color="auto" w:fill="auto"/>
                <w:lang w:val="en-US"/>
              </w:rPr>
            </w:pPr>
            <w:r w:rsidRPr="00D17ED2">
              <w:rPr>
                <w:szCs w:val="22"/>
                <w:shd w:val="clear" w:color="auto" w:fill="D9D9D9"/>
                <w:lang w:val="hr-HR"/>
              </w:rPr>
              <w:t>Višestruko pakiranje koje sadrži 4 pakiranja</w:t>
            </w:r>
          </w:p>
        </w:tc>
      </w:tr>
      <w:tr w:rsidR="00E873D6" w:rsidRPr="00D17ED2" w14:paraId="5F3C8314" w14:textId="77777777" w:rsidTr="00BB0B8F">
        <w:trPr>
          <w:trHeight w:val="57"/>
        </w:trPr>
        <w:tc>
          <w:tcPr>
            <w:tcW w:w="1838" w:type="dxa"/>
          </w:tcPr>
          <w:p w14:paraId="6B54C54B" w14:textId="77777777" w:rsidR="00E873D6" w:rsidRPr="00D17ED2" w:rsidRDefault="00E873D6" w:rsidP="00BB0B8F">
            <w:pPr>
              <w:tabs>
                <w:tab w:val="clear" w:pos="567"/>
                <w:tab w:val="left" w:pos="2268"/>
              </w:tabs>
              <w:spacing w:line="240" w:lineRule="auto"/>
              <w:rPr>
                <w:color w:val="000000"/>
                <w:szCs w:val="22"/>
                <w:shd w:val="pct15" w:color="auto" w:fill="auto"/>
                <w:lang w:val="en-US"/>
              </w:rPr>
            </w:pPr>
            <w:r w:rsidRPr="00D17ED2">
              <w:rPr>
                <w:color w:val="000000"/>
                <w:szCs w:val="22"/>
                <w:shd w:val="pct15" w:color="auto" w:fill="auto"/>
                <w:lang w:val="en-US"/>
              </w:rPr>
              <w:t>EU/1/05/319/004</w:t>
            </w:r>
          </w:p>
        </w:tc>
        <w:tc>
          <w:tcPr>
            <w:tcW w:w="7371" w:type="dxa"/>
            <w:shd w:val="clear" w:color="auto" w:fill="auto"/>
          </w:tcPr>
          <w:p w14:paraId="2E21BC2B" w14:textId="07A45FE1" w:rsidR="00E873D6" w:rsidRPr="00D17ED2" w:rsidRDefault="00E873D6" w:rsidP="00BB0B8F">
            <w:pPr>
              <w:tabs>
                <w:tab w:val="clear" w:pos="567"/>
                <w:tab w:val="left" w:pos="2268"/>
              </w:tabs>
              <w:spacing w:line="240" w:lineRule="auto"/>
              <w:rPr>
                <w:color w:val="000000"/>
                <w:szCs w:val="22"/>
                <w:shd w:val="pct15" w:color="auto" w:fill="auto"/>
                <w:lang w:val="en-US"/>
              </w:rPr>
            </w:pPr>
            <w:r w:rsidRPr="00D17ED2">
              <w:rPr>
                <w:szCs w:val="22"/>
                <w:shd w:val="clear" w:color="auto" w:fill="D9D9D9"/>
                <w:lang w:val="hr-HR"/>
              </w:rPr>
              <w:t>Višestruko pakiranje koje sadrži 10 pakiranja</w:t>
            </w:r>
          </w:p>
        </w:tc>
      </w:tr>
    </w:tbl>
    <w:p w14:paraId="682D5237" w14:textId="77777777" w:rsidR="00680C62" w:rsidRPr="00D17ED2" w:rsidRDefault="00680C62" w:rsidP="00680C62">
      <w:pPr>
        <w:pStyle w:val="Text"/>
        <w:spacing w:before="0"/>
        <w:jc w:val="left"/>
        <w:rPr>
          <w:color w:val="000000"/>
          <w:sz w:val="22"/>
          <w:szCs w:val="22"/>
          <w:lang w:val="hr-HR"/>
        </w:rPr>
      </w:pPr>
    </w:p>
    <w:p w14:paraId="6686C314" w14:textId="77777777" w:rsidR="00680C62" w:rsidRPr="00D17ED2" w:rsidRDefault="00680C62" w:rsidP="00680C62">
      <w:pPr>
        <w:pStyle w:val="Text"/>
        <w:spacing w:before="0"/>
        <w:jc w:val="left"/>
        <w:rPr>
          <w:color w:val="000000"/>
          <w:sz w:val="22"/>
          <w:szCs w:val="22"/>
          <w:lang w:val="hr-HR"/>
        </w:rPr>
      </w:pPr>
    </w:p>
    <w:p w14:paraId="5AF6B99F"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13.</w:t>
      </w:r>
      <w:r w:rsidRPr="00D17ED2">
        <w:rPr>
          <w:b/>
          <w:color w:val="000000"/>
          <w:szCs w:val="22"/>
          <w:lang w:val="hr-HR"/>
        </w:rPr>
        <w:tab/>
      </w:r>
      <w:r w:rsidRPr="00D17ED2">
        <w:rPr>
          <w:b/>
          <w:caps/>
          <w:szCs w:val="22"/>
          <w:lang w:val="hr-HR"/>
        </w:rPr>
        <w:t>broj serije</w:t>
      </w:r>
    </w:p>
    <w:p w14:paraId="463BDD0E" w14:textId="77777777" w:rsidR="00680C62" w:rsidRPr="00D17ED2" w:rsidRDefault="00680C62" w:rsidP="00680C62">
      <w:pPr>
        <w:pStyle w:val="Text"/>
        <w:spacing w:before="0"/>
        <w:jc w:val="left"/>
        <w:rPr>
          <w:color w:val="000000"/>
          <w:sz w:val="22"/>
          <w:szCs w:val="22"/>
          <w:lang w:val="hr-HR"/>
        </w:rPr>
      </w:pPr>
    </w:p>
    <w:p w14:paraId="019C4931"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Lot</w:t>
      </w:r>
    </w:p>
    <w:p w14:paraId="63B08DE1" w14:textId="77777777" w:rsidR="00680C62" w:rsidRPr="00D17ED2" w:rsidRDefault="00680C62" w:rsidP="00680C62">
      <w:pPr>
        <w:pStyle w:val="Text"/>
        <w:spacing w:before="0"/>
        <w:jc w:val="left"/>
        <w:rPr>
          <w:color w:val="000000"/>
          <w:sz w:val="22"/>
          <w:szCs w:val="22"/>
          <w:lang w:val="hr-HR"/>
        </w:rPr>
      </w:pPr>
    </w:p>
    <w:p w14:paraId="073FC99C" w14:textId="77777777" w:rsidR="00680C62" w:rsidRPr="00D17ED2" w:rsidRDefault="00680C62" w:rsidP="00680C62">
      <w:pPr>
        <w:pStyle w:val="Text"/>
        <w:spacing w:before="0"/>
        <w:jc w:val="left"/>
        <w:rPr>
          <w:color w:val="000000"/>
          <w:sz w:val="22"/>
          <w:szCs w:val="22"/>
          <w:lang w:val="hr-HR"/>
        </w:rPr>
      </w:pPr>
    </w:p>
    <w:p w14:paraId="35260E95"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14.</w:t>
      </w:r>
      <w:r w:rsidRPr="00D17ED2">
        <w:rPr>
          <w:b/>
          <w:color w:val="000000"/>
          <w:szCs w:val="22"/>
          <w:lang w:val="hr-HR"/>
        </w:rPr>
        <w:tab/>
      </w:r>
      <w:r w:rsidRPr="00D17ED2">
        <w:rPr>
          <w:b/>
          <w:noProof/>
          <w:szCs w:val="22"/>
          <w:lang w:val="hr-HR"/>
        </w:rPr>
        <w:t>NAČIN IZDAVANJA LIJEKA</w:t>
      </w:r>
    </w:p>
    <w:p w14:paraId="100A4AB7" w14:textId="77777777" w:rsidR="00680C62" w:rsidRPr="00D17ED2" w:rsidRDefault="00680C62" w:rsidP="00680C62">
      <w:pPr>
        <w:pStyle w:val="Text"/>
        <w:spacing w:before="0"/>
        <w:jc w:val="left"/>
        <w:rPr>
          <w:color w:val="000000"/>
          <w:sz w:val="22"/>
          <w:szCs w:val="22"/>
          <w:lang w:val="hr-HR"/>
        </w:rPr>
      </w:pPr>
    </w:p>
    <w:p w14:paraId="0583E2C1" w14:textId="77777777" w:rsidR="00680C62" w:rsidRPr="00D17ED2" w:rsidRDefault="00680C62" w:rsidP="00680C62">
      <w:pPr>
        <w:pStyle w:val="Text"/>
        <w:spacing w:before="0"/>
        <w:jc w:val="left"/>
        <w:rPr>
          <w:color w:val="000000"/>
          <w:sz w:val="22"/>
          <w:szCs w:val="22"/>
          <w:lang w:val="hr-HR"/>
        </w:rPr>
      </w:pPr>
    </w:p>
    <w:p w14:paraId="699D2B3F"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color w:val="000000"/>
          <w:szCs w:val="22"/>
          <w:lang w:val="hr-HR"/>
        </w:rPr>
      </w:pPr>
      <w:r w:rsidRPr="00D17ED2">
        <w:rPr>
          <w:b/>
          <w:color w:val="000000"/>
          <w:szCs w:val="22"/>
          <w:lang w:val="hr-HR"/>
        </w:rPr>
        <w:t>15.</w:t>
      </w:r>
      <w:r w:rsidRPr="00D17ED2">
        <w:rPr>
          <w:b/>
          <w:color w:val="000000"/>
          <w:szCs w:val="22"/>
          <w:lang w:val="hr-HR"/>
        </w:rPr>
        <w:tab/>
      </w:r>
      <w:r w:rsidRPr="00D17ED2">
        <w:rPr>
          <w:b/>
          <w:noProof/>
          <w:szCs w:val="22"/>
          <w:lang w:val="hr-HR"/>
        </w:rPr>
        <w:t>UPUTE ZA UPORABU</w:t>
      </w:r>
    </w:p>
    <w:p w14:paraId="4D90F138" w14:textId="77777777" w:rsidR="00680C62" w:rsidRPr="00D17ED2" w:rsidRDefault="00680C62" w:rsidP="00680C62">
      <w:pPr>
        <w:tabs>
          <w:tab w:val="clear" w:pos="567"/>
        </w:tabs>
        <w:spacing w:line="240" w:lineRule="auto"/>
        <w:rPr>
          <w:color w:val="000000"/>
          <w:szCs w:val="22"/>
          <w:lang w:val="hr-HR"/>
        </w:rPr>
      </w:pPr>
    </w:p>
    <w:p w14:paraId="4C82C94F" w14:textId="77777777" w:rsidR="00680C62" w:rsidRPr="00D17ED2" w:rsidRDefault="00680C62" w:rsidP="00680C62">
      <w:pPr>
        <w:tabs>
          <w:tab w:val="clear" w:pos="567"/>
        </w:tabs>
        <w:spacing w:line="240" w:lineRule="auto"/>
        <w:rPr>
          <w:color w:val="000000"/>
          <w:szCs w:val="22"/>
          <w:lang w:val="hr-HR"/>
        </w:rPr>
      </w:pPr>
    </w:p>
    <w:p w14:paraId="5071BEFB" w14:textId="77777777" w:rsidR="00680C62" w:rsidRPr="00D17ED2" w:rsidRDefault="00680C62" w:rsidP="00680C62">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hr-HR"/>
        </w:rPr>
      </w:pPr>
      <w:r w:rsidRPr="00D17ED2">
        <w:rPr>
          <w:b/>
          <w:color w:val="000000"/>
          <w:szCs w:val="22"/>
          <w:lang w:val="hr-HR"/>
        </w:rPr>
        <w:t>16.</w:t>
      </w:r>
      <w:r w:rsidRPr="00D17ED2">
        <w:rPr>
          <w:b/>
          <w:color w:val="000000"/>
          <w:szCs w:val="22"/>
          <w:lang w:val="hr-HR"/>
        </w:rPr>
        <w:tab/>
      </w:r>
      <w:r w:rsidRPr="00D17ED2">
        <w:rPr>
          <w:b/>
          <w:noProof/>
          <w:szCs w:val="22"/>
          <w:lang w:val="hr-HR"/>
        </w:rPr>
        <w:t>PODACI NA BRAILLEOVOM PISMU</w:t>
      </w:r>
    </w:p>
    <w:p w14:paraId="36B87083" w14:textId="77777777" w:rsidR="00680C62" w:rsidRPr="00D17ED2" w:rsidRDefault="00680C62" w:rsidP="00680C62">
      <w:pPr>
        <w:tabs>
          <w:tab w:val="clear" w:pos="567"/>
        </w:tabs>
        <w:spacing w:line="240" w:lineRule="auto"/>
        <w:rPr>
          <w:color w:val="000000"/>
          <w:szCs w:val="22"/>
          <w:lang w:val="hr-HR"/>
        </w:rPr>
      </w:pPr>
    </w:p>
    <w:p w14:paraId="5CC11673" w14:textId="77777777" w:rsidR="00680C62" w:rsidRPr="00D17ED2" w:rsidRDefault="00680C62" w:rsidP="00680C62">
      <w:pPr>
        <w:tabs>
          <w:tab w:val="clear" w:pos="567"/>
        </w:tabs>
        <w:spacing w:line="240" w:lineRule="auto"/>
        <w:rPr>
          <w:color w:val="000000"/>
          <w:szCs w:val="22"/>
          <w:lang w:val="hr-HR"/>
        </w:rPr>
      </w:pPr>
      <w:r w:rsidRPr="00D17ED2">
        <w:rPr>
          <w:color w:val="000000"/>
          <w:szCs w:val="22"/>
          <w:lang w:val="hr-HR"/>
        </w:rPr>
        <w:t>Xolair 150 mg</w:t>
      </w:r>
    </w:p>
    <w:p w14:paraId="768710D7" w14:textId="77777777" w:rsidR="00680C62" w:rsidRPr="00D17ED2" w:rsidRDefault="00680C62" w:rsidP="00680C62">
      <w:pPr>
        <w:widowControl w:val="0"/>
        <w:tabs>
          <w:tab w:val="clear" w:pos="567"/>
          <w:tab w:val="left" w:pos="708"/>
        </w:tabs>
        <w:spacing w:line="240" w:lineRule="auto"/>
        <w:rPr>
          <w:noProof/>
          <w:szCs w:val="22"/>
          <w:shd w:val="clear" w:color="auto" w:fill="CCCCCC"/>
          <w:lang w:val="hr-HR" w:eastAsia="hr-HR"/>
        </w:rPr>
      </w:pPr>
    </w:p>
    <w:p w14:paraId="369E0ADB" w14:textId="77777777" w:rsidR="00680C62" w:rsidRPr="00D17ED2" w:rsidRDefault="00680C62" w:rsidP="00680C62">
      <w:pPr>
        <w:widowControl w:val="0"/>
        <w:tabs>
          <w:tab w:val="clear" w:pos="567"/>
          <w:tab w:val="left" w:pos="708"/>
        </w:tabs>
        <w:spacing w:line="240" w:lineRule="auto"/>
        <w:rPr>
          <w:noProof/>
          <w:szCs w:val="22"/>
          <w:shd w:val="clear" w:color="auto" w:fill="CCCCCC"/>
          <w:lang w:val="hr-HR"/>
        </w:rPr>
      </w:pPr>
    </w:p>
    <w:p w14:paraId="68134C0C"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hr-HR"/>
        </w:rPr>
      </w:pPr>
      <w:r w:rsidRPr="00D17ED2">
        <w:rPr>
          <w:b/>
          <w:noProof/>
          <w:lang w:val="hr-HR"/>
        </w:rPr>
        <w:t>17.</w:t>
      </w:r>
      <w:r w:rsidRPr="00D17ED2">
        <w:rPr>
          <w:b/>
          <w:noProof/>
          <w:lang w:val="hr-HR"/>
        </w:rPr>
        <w:tab/>
        <w:t>JEDINSTVENI IDENTIFIKATOR – 2D BARKOD</w:t>
      </w:r>
    </w:p>
    <w:p w14:paraId="4759560E" w14:textId="77777777" w:rsidR="00680C62" w:rsidRPr="00D17ED2" w:rsidRDefault="00680C62" w:rsidP="00680C62">
      <w:pPr>
        <w:widowControl w:val="0"/>
        <w:tabs>
          <w:tab w:val="clear" w:pos="567"/>
          <w:tab w:val="left" w:pos="708"/>
        </w:tabs>
        <w:spacing w:line="240" w:lineRule="auto"/>
        <w:rPr>
          <w:noProof/>
          <w:lang w:val="hr-HR"/>
        </w:rPr>
      </w:pPr>
    </w:p>
    <w:p w14:paraId="49472DED" w14:textId="77777777" w:rsidR="00680C62" w:rsidRPr="00D17ED2" w:rsidRDefault="00680C62" w:rsidP="00680C62">
      <w:pPr>
        <w:widowControl w:val="0"/>
        <w:tabs>
          <w:tab w:val="clear" w:pos="567"/>
          <w:tab w:val="left" w:pos="708"/>
        </w:tabs>
        <w:spacing w:line="240" w:lineRule="auto"/>
        <w:rPr>
          <w:noProof/>
          <w:lang w:val="hr-HR"/>
        </w:rPr>
      </w:pPr>
    </w:p>
    <w:p w14:paraId="4AB9CAF1"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noProof/>
          <w:lang w:val="hr-HR"/>
        </w:rPr>
      </w:pPr>
      <w:r w:rsidRPr="00D17ED2">
        <w:rPr>
          <w:b/>
          <w:noProof/>
          <w:lang w:val="hr-HR"/>
        </w:rPr>
        <w:t>18.</w:t>
      </w:r>
      <w:r w:rsidRPr="00D17ED2">
        <w:rPr>
          <w:b/>
          <w:noProof/>
          <w:lang w:val="hr-HR"/>
        </w:rPr>
        <w:tab/>
        <w:t>JEDINSTVENI IDENTIFIKATOR – PODACI ČITLJIVI LJUDSKIM OKOM</w:t>
      </w:r>
    </w:p>
    <w:p w14:paraId="54AB6454" w14:textId="77777777" w:rsidR="00680C62" w:rsidRPr="00D17ED2" w:rsidRDefault="00680C62" w:rsidP="00680C62">
      <w:pPr>
        <w:tabs>
          <w:tab w:val="clear" w:pos="567"/>
        </w:tabs>
        <w:spacing w:line="240" w:lineRule="auto"/>
        <w:rPr>
          <w:color w:val="000000"/>
          <w:szCs w:val="22"/>
          <w:lang w:val="hr-HR"/>
        </w:rPr>
      </w:pPr>
    </w:p>
    <w:p w14:paraId="4E34D01E" w14:textId="77777777" w:rsidR="00680C62" w:rsidRPr="00D17ED2" w:rsidRDefault="00680C62" w:rsidP="00680C62">
      <w:pPr>
        <w:tabs>
          <w:tab w:val="clear" w:pos="567"/>
        </w:tabs>
        <w:spacing w:line="240" w:lineRule="auto"/>
        <w:rPr>
          <w:color w:val="000000"/>
          <w:szCs w:val="22"/>
          <w:lang w:val="hr-HR"/>
        </w:rPr>
      </w:pPr>
    </w:p>
    <w:p w14:paraId="5B20F46D" w14:textId="77777777" w:rsidR="00680C62" w:rsidRPr="00D17ED2" w:rsidRDefault="00680C62" w:rsidP="00680C62">
      <w:pPr>
        <w:widowControl w:val="0"/>
        <w:tabs>
          <w:tab w:val="clear" w:pos="567"/>
        </w:tabs>
        <w:spacing w:line="240" w:lineRule="auto"/>
        <w:rPr>
          <w:bCs/>
          <w:color w:val="000000"/>
          <w:szCs w:val="22"/>
          <w:lang w:val="hr-HR"/>
        </w:rPr>
      </w:pPr>
      <w:r w:rsidRPr="00D17ED2">
        <w:rPr>
          <w:bCs/>
          <w:color w:val="000000"/>
          <w:szCs w:val="22"/>
          <w:lang w:val="hr-HR"/>
        </w:rPr>
        <w:br w:type="page"/>
      </w:r>
    </w:p>
    <w:p w14:paraId="1A4DD829" w14:textId="77777777" w:rsidR="00680C62" w:rsidRPr="00D17ED2" w:rsidRDefault="00680C62" w:rsidP="00680C62">
      <w:pPr>
        <w:widowControl w:val="0"/>
        <w:tabs>
          <w:tab w:val="clear" w:pos="567"/>
        </w:tabs>
        <w:spacing w:line="240" w:lineRule="auto"/>
        <w:rPr>
          <w:color w:val="000000"/>
          <w:szCs w:val="22"/>
          <w:lang w:val="hr-HR"/>
        </w:rPr>
      </w:pPr>
    </w:p>
    <w:p w14:paraId="376A5936"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noProof/>
          <w:szCs w:val="22"/>
          <w:lang w:val="hr-HR"/>
        </w:rPr>
        <w:t>PODACI KOJE</w:t>
      </w:r>
      <w:r w:rsidRPr="00D17ED2">
        <w:rPr>
          <w:b/>
          <w:noProof/>
          <w:szCs w:val="22"/>
          <w:u w:val="single"/>
          <w:lang w:val="hr-HR"/>
        </w:rPr>
        <w:t xml:space="preserve"> </w:t>
      </w:r>
      <w:r w:rsidRPr="00D17ED2">
        <w:rPr>
          <w:b/>
          <w:caps/>
          <w:szCs w:val="22"/>
          <w:lang w:val="hr-HR"/>
        </w:rPr>
        <w:t>mora najmanje sadržavati</w:t>
      </w:r>
      <w:r w:rsidRPr="00D17ED2">
        <w:rPr>
          <w:b/>
          <w:noProof/>
          <w:szCs w:val="22"/>
          <w:lang w:val="hr-HR"/>
        </w:rPr>
        <w:t xml:space="preserve"> MALO UNUTARNJE PAKIRANJE</w:t>
      </w:r>
    </w:p>
    <w:p w14:paraId="05ED4EED"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7BF9998F"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OZNAČIVANJE BOČICE</w:t>
      </w:r>
    </w:p>
    <w:p w14:paraId="3184FD62" w14:textId="77777777" w:rsidR="00680C62" w:rsidRPr="00D17ED2" w:rsidRDefault="00680C62" w:rsidP="00680C62">
      <w:pPr>
        <w:pStyle w:val="Text"/>
        <w:spacing w:before="0"/>
        <w:jc w:val="left"/>
        <w:rPr>
          <w:color w:val="000000"/>
          <w:sz w:val="22"/>
          <w:szCs w:val="22"/>
          <w:lang w:val="hr-HR"/>
        </w:rPr>
      </w:pPr>
    </w:p>
    <w:p w14:paraId="55F96AF2" w14:textId="77777777" w:rsidR="00680C62" w:rsidRPr="00D17ED2" w:rsidRDefault="00680C62" w:rsidP="00680C62">
      <w:pPr>
        <w:pStyle w:val="Text"/>
        <w:spacing w:before="0"/>
        <w:jc w:val="left"/>
        <w:rPr>
          <w:color w:val="000000"/>
          <w:sz w:val="22"/>
          <w:szCs w:val="22"/>
          <w:lang w:val="hr-HR"/>
        </w:rPr>
      </w:pPr>
    </w:p>
    <w:p w14:paraId="5C88B7A7"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NAZIV LIJEKA I PUT(EVI) PRIMJENE LIJEKA</w:t>
      </w:r>
    </w:p>
    <w:p w14:paraId="03FA7789" w14:textId="77777777" w:rsidR="00680C62" w:rsidRPr="00D17ED2" w:rsidRDefault="00680C62" w:rsidP="00680C62">
      <w:pPr>
        <w:pStyle w:val="Text"/>
        <w:spacing w:before="0"/>
        <w:jc w:val="left"/>
        <w:rPr>
          <w:color w:val="000000"/>
          <w:sz w:val="22"/>
          <w:szCs w:val="22"/>
          <w:lang w:val="hr-HR"/>
        </w:rPr>
      </w:pPr>
    </w:p>
    <w:p w14:paraId="3AC86B88"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Xolair 150 mg prašak za otopinu za injekciju</w:t>
      </w:r>
    </w:p>
    <w:p w14:paraId="35D2130E"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omalizumab</w:t>
      </w:r>
    </w:p>
    <w:p w14:paraId="5731C0F9"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 xml:space="preserve">Za </w:t>
      </w:r>
      <w:r w:rsidRPr="00D17ED2">
        <w:rPr>
          <w:sz w:val="22"/>
          <w:szCs w:val="22"/>
          <w:lang w:val="hr-HR"/>
        </w:rPr>
        <w:t>supkutanu primjenu</w:t>
      </w:r>
    </w:p>
    <w:p w14:paraId="2AC4F5D6" w14:textId="77777777" w:rsidR="00680C62" w:rsidRPr="00D17ED2" w:rsidRDefault="00680C62" w:rsidP="00680C62">
      <w:pPr>
        <w:pStyle w:val="Text"/>
        <w:spacing w:before="0"/>
        <w:jc w:val="left"/>
        <w:rPr>
          <w:color w:val="000000"/>
          <w:sz w:val="22"/>
          <w:szCs w:val="22"/>
          <w:lang w:val="hr-HR"/>
        </w:rPr>
      </w:pPr>
    </w:p>
    <w:p w14:paraId="6117E35D" w14:textId="77777777" w:rsidR="00680C62" w:rsidRPr="00D17ED2" w:rsidRDefault="00680C62" w:rsidP="00680C62">
      <w:pPr>
        <w:pStyle w:val="Text"/>
        <w:spacing w:before="0"/>
        <w:jc w:val="left"/>
        <w:rPr>
          <w:color w:val="000000"/>
          <w:sz w:val="22"/>
          <w:szCs w:val="22"/>
          <w:lang w:val="hr-HR"/>
        </w:rPr>
      </w:pPr>
    </w:p>
    <w:p w14:paraId="6C7A51B5"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NAČIN PRIMJENE LIJEKA</w:t>
      </w:r>
    </w:p>
    <w:p w14:paraId="2B9D6E50" w14:textId="77777777" w:rsidR="00680C62" w:rsidRPr="00D17ED2" w:rsidRDefault="00680C62" w:rsidP="00680C62">
      <w:pPr>
        <w:pStyle w:val="Text"/>
        <w:spacing w:before="0"/>
        <w:jc w:val="left"/>
        <w:rPr>
          <w:color w:val="000000"/>
          <w:sz w:val="22"/>
          <w:szCs w:val="22"/>
          <w:lang w:val="hr-HR"/>
        </w:rPr>
      </w:pPr>
    </w:p>
    <w:p w14:paraId="519DB9B8" w14:textId="77777777" w:rsidR="00680C62" w:rsidRPr="00D17ED2" w:rsidRDefault="00680C62" w:rsidP="00680C62">
      <w:pPr>
        <w:pStyle w:val="Text"/>
        <w:spacing w:before="0"/>
        <w:jc w:val="left"/>
        <w:rPr>
          <w:color w:val="000000"/>
          <w:sz w:val="22"/>
          <w:szCs w:val="22"/>
          <w:lang w:val="hr-HR"/>
        </w:rPr>
      </w:pPr>
    </w:p>
    <w:p w14:paraId="2AEAACB3"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Pr="00D17ED2">
        <w:rPr>
          <w:b/>
          <w:noProof/>
          <w:szCs w:val="22"/>
          <w:lang w:val="hr-HR"/>
        </w:rPr>
        <w:t>ROK VALJANOSTI</w:t>
      </w:r>
    </w:p>
    <w:p w14:paraId="07F0153D" w14:textId="77777777" w:rsidR="00680C62" w:rsidRPr="00D17ED2" w:rsidRDefault="00680C62" w:rsidP="00680C62">
      <w:pPr>
        <w:pStyle w:val="Text"/>
        <w:spacing w:before="0"/>
        <w:jc w:val="left"/>
        <w:rPr>
          <w:color w:val="000000"/>
          <w:sz w:val="22"/>
          <w:szCs w:val="22"/>
          <w:lang w:val="hr-HR"/>
        </w:rPr>
      </w:pPr>
    </w:p>
    <w:p w14:paraId="206B8035"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EXP</w:t>
      </w:r>
    </w:p>
    <w:p w14:paraId="572229D3" w14:textId="77777777" w:rsidR="00680C62" w:rsidRPr="00D17ED2" w:rsidRDefault="00680C62" w:rsidP="00680C62">
      <w:pPr>
        <w:pStyle w:val="Text"/>
        <w:spacing w:before="0"/>
        <w:jc w:val="left"/>
        <w:rPr>
          <w:color w:val="000000"/>
          <w:sz w:val="22"/>
          <w:szCs w:val="22"/>
          <w:lang w:val="hr-HR"/>
        </w:rPr>
      </w:pPr>
    </w:p>
    <w:p w14:paraId="54AB62CF" w14:textId="77777777" w:rsidR="00680C62" w:rsidRPr="00D17ED2" w:rsidRDefault="00680C62" w:rsidP="00680C62">
      <w:pPr>
        <w:pStyle w:val="Text"/>
        <w:spacing w:before="0"/>
        <w:jc w:val="left"/>
        <w:rPr>
          <w:color w:val="000000"/>
          <w:sz w:val="22"/>
          <w:szCs w:val="22"/>
          <w:lang w:val="hr-HR"/>
        </w:rPr>
      </w:pPr>
    </w:p>
    <w:p w14:paraId="4DFA9343"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Pr="00D17ED2">
        <w:rPr>
          <w:b/>
          <w:noProof/>
          <w:szCs w:val="22"/>
          <w:lang w:val="hr-HR"/>
        </w:rPr>
        <w:t>BROJ SERIJE</w:t>
      </w:r>
    </w:p>
    <w:p w14:paraId="20F0590B" w14:textId="77777777" w:rsidR="00680C62" w:rsidRPr="00D17ED2" w:rsidRDefault="00680C62" w:rsidP="00680C62">
      <w:pPr>
        <w:pStyle w:val="Text"/>
        <w:spacing w:before="0"/>
        <w:jc w:val="left"/>
        <w:rPr>
          <w:color w:val="000000"/>
          <w:sz w:val="22"/>
          <w:szCs w:val="22"/>
          <w:lang w:val="hr-HR"/>
        </w:rPr>
      </w:pPr>
    </w:p>
    <w:p w14:paraId="3F94BD75"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Lot</w:t>
      </w:r>
    </w:p>
    <w:p w14:paraId="48350FC3" w14:textId="77777777" w:rsidR="00680C62" w:rsidRPr="00D17ED2" w:rsidRDefault="00680C62" w:rsidP="00680C62">
      <w:pPr>
        <w:pStyle w:val="Text"/>
        <w:spacing w:before="0"/>
        <w:jc w:val="left"/>
        <w:rPr>
          <w:color w:val="000000"/>
          <w:sz w:val="22"/>
          <w:szCs w:val="22"/>
          <w:lang w:val="hr-HR"/>
        </w:rPr>
      </w:pPr>
    </w:p>
    <w:p w14:paraId="36AA9903" w14:textId="77777777" w:rsidR="00680C62" w:rsidRPr="00D17ED2" w:rsidRDefault="00680C62" w:rsidP="00680C62">
      <w:pPr>
        <w:pStyle w:val="Text"/>
        <w:spacing w:before="0"/>
        <w:jc w:val="left"/>
        <w:rPr>
          <w:color w:val="000000"/>
          <w:sz w:val="22"/>
          <w:szCs w:val="22"/>
          <w:lang w:val="hr-HR"/>
        </w:rPr>
      </w:pPr>
    </w:p>
    <w:p w14:paraId="49BCD484"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 xml:space="preserve">SADRŽAJ </w:t>
      </w:r>
      <w:r w:rsidRPr="00D17ED2">
        <w:rPr>
          <w:b/>
          <w:caps/>
          <w:szCs w:val="22"/>
          <w:lang w:val="hr-HR"/>
        </w:rPr>
        <w:t>po težini, volumenu ili DOZNOJ jedinicI lijeka</w:t>
      </w:r>
    </w:p>
    <w:p w14:paraId="6C31B048" w14:textId="77777777" w:rsidR="00680C62" w:rsidRPr="00D17ED2" w:rsidRDefault="00680C62" w:rsidP="00680C62">
      <w:pPr>
        <w:widowControl w:val="0"/>
        <w:spacing w:line="240" w:lineRule="auto"/>
        <w:ind w:right="-449"/>
        <w:rPr>
          <w:color w:val="000000"/>
          <w:szCs w:val="22"/>
          <w:lang w:val="hr-HR"/>
        </w:rPr>
      </w:pPr>
    </w:p>
    <w:p w14:paraId="49449C50" w14:textId="77777777" w:rsidR="00680C62" w:rsidRPr="00D17ED2" w:rsidRDefault="00680C62" w:rsidP="00680C62">
      <w:pPr>
        <w:widowControl w:val="0"/>
        <w:tabs>
          <w:tab w:val="clear" w:pos="567"/>
        </w:tabs>
        <w:spacing w:line="240" w:lineRule="auto"/>
        <w:rPr>
          <w:szCs w:val="22"/>
          <w:shd w:val="pct15" w:color="auto" w:fill="auto"/>
          <w:lang w:val="hr-HR"/>
        </w:rPr>
      </w:pPr>
      <w:r w:rsidRPr="00D17ED2">
        <w:rPr>
          <w:szCs w:val="22"/>
          <w:shd w:val="pct15" w:color="auto" w:fill="auto"/>
          <w:lang w:val="hr-HR"/>
        </w:rPr>
        <w:t>150 mg</w:t>
      </w:r>
    </w:p>
    <w:p w14:paraId="682D811A" w14:textId="77777777" w:rsidR="00680C62" w:rsidRPr="00D17ED2" w:rsidRDefault="00680C62" w:rsidP="00680C62">
      <w:pPr>
        <w:widowControl w:val="0"/>
        <w:spacing w:line="240" w:lineRule="auto"/>
        <w:ind w:right="-449"/>
        <w:rPr>
          <w:color w:val="000000"/>
          <w:szCs w:val="22"/>
          <w:lang w:val="hr-HR"/>
        </w:rPr>
      </w:pPr>
    </w:p>
    <w:p w14:paraId="34BEACB2" w14:textId="77777777" w:rsidR="00680C62" w:rsidRPr="00D17ED2" w:rsidRDefault="00680C62" w:rsidP="00680C62">
      <w:pPr>
        <w:widowControl w:val="0"/>
        <w:spacing w:line="240" w:lineRule="auto"/>
        <w:ind w:right="-449"/>
        <w:rPr>
          <w:color w:val="000000"/>
          <w:szCs w:val="22"/>
          <w:lang w:val="hr-HR"/>
        </w:rPr>
      </w:pPr>
    </w:p>
    <w:p w14:paraId="11F3F1DF"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Pr="00D17ED2">
        <w:rPr>
          <w:b/>
          <w:noProof/>
          <w:szCs w:val="22"/>
          <w:lang w:val="hr-HR"/>
        </w:rPr>
        <w:t>DRUGO</w:t>
      </w:r>
    </w:p>
    <w:p w14:paraId="5692BD3F" w14:textId="77777777" w:rsidR="00680C62" w:rsidRPr="00D17ED2" w:rsidRDefault="00680C62" w:rsidP="00680C62">
      <w:pPr>
        <w:pStyle w:val="Text"/>
        <w:spacing w:before="0"/>
        <w:jc w:val="left"/>
        <w:rPr>
          <w:color w:val="000000"/>
          <w:sz w:val="22"/>
          <w:szCs w:val="22"/>
          <w:lang w:val="hr-HR"/>
        </w:rPr>
      </w:pPr>
    </w:p>
    <w:p w14:paraId="5672ED6E" w14:textId="77777777" w:rsidR="00680C62" w:rsidRPr="00D17ED2" w:rsidRDefault="00680C62" w:rsidP="00680C62">
      <w:pPr>
        <w:pStyle w:val="Text"/>
        <w:spacing w:before="0"/>
        <w:jc w:val="left"/>
        <w:rPr>
          <w:color w:val="000000"/>
          <w:sz w:val="22"/>
          <w:szCs w:val="22"/>
          <w:lang w:val="hr-HR"/>
        </w:rPr>
      </w:pPr>
      <w:r w:rsidRPr="00D17ED2">
        <w:rPr>
          <w:sz w:val="22"/>
          <w:szCs w:val="22"/>
          <w:lang w:val="hr-HR"/>
        </w:rPr>
        <w:t>Čuvati u hladnjaku</w:t>
      </w:r>
      <w:r w:rsidRPr="00D17ED2">
        <w:rPr>
          <w:color w:val="000000"/>
          <w:sz w:val="22"/>
          <w:szCs w:val="22"/>
          <w:lang w:val="hr-HR"/>
        </w:rPr>
        <w:t>.</w:t>
      </w:r>
    </w:p>
    <w:p w14:paraId="120B831C" w14:textId="77777777" w:rsidR="00680C62" w:rsidRPr="00D17ED2" w:rsidRDefault="00680C62" w:rsidP="00680C62">
      <w:pPr>
        <w:pStyle w:val="Text"/>
        <w:spacing w:before="0"/>
        <w:jc w:val="left"/>
        <w:rPr>
          <w:color w:val="000000"/>
          <w:sz w:val="22"/>
          <w:szCs w:val="22"/>
          <w:lang w:val="hr-HR"/>
        </w:rPr>
      </w:pPr>
    </w:p>
    <w:p w14:paraId="5EB17D18" w14:textId="77777777" w:rsidR="00680C62" w:rsidRPr="00D17ED2" w:rsidRDefault="00680C62" w:rsidP="00680C62">
      <w:pPr>
        <w:pStyle w:val="Text"/>
        <w:spacing w:before="0"/>
        <w:jc w:val="left"/>
        <w:rPr>
          <w:bCs/>
          <w:color w:val="000000"/>
          <w:sz w:val="22"/>
          <w:szCs w:val="22"/>
          <w:lang w:val="hr-HR"/>
        </w:rPr>
      </w:pPr>
      <w:r w:rsidRPr="00D17ED2">
        <w:rPr>
          <w:bCs/>
          <w:color w:val="000000"/>
          <w:sz w:val="22"/>
          <w:szCs w:val="22"/>
          <w:lang w:val="hr-HR"/>
        </w:rPr>
        <w:br w:type="page"/>
      </w:r>
    </w:p>
    <w:p w14:paraId="5A18FD33" w14:textId="77777777" w:rsidR="00680C62" w:rsidRPr="00D17ED2" w:rsidRDefault="00680C62" w:rsidP="00680C62">
      <w:pPr>
        <w:pStyle w:val="Text"/>
        <w:spacing w:before="0"/>
        <w:jc w:val="left"/>
        <w:rPr>
          <w:color w:val="000000"/>
          <w:sz w:val="22"/>
          <w:szCs w:val="22"/>
          <w:lang w:val="hr-HR"/>
        </w:rPr>
      </w:pPr>
    </w:p>
    <w:p w14:paraId="0BB6748F"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noProof/>
          <w:szCs w:val="22"/>
          <w:lang w:val="hr-HR"/>
        </w:rPr>
        <w:t>PODACI KOJE</w:t>
      </w:r>
      <w:r w:rsidRPr="00D17ED2">
        <w:rPr>
          <w:b/>
          <w:noProof/>
          <w:szCs w:val="22"/>
          <w:u w:val="single"/>
          <w:lang w:val="hr-HR"/>
        </w:rPr>
        <w:t xml:space="preserve"> </w:t>
      </w:r>
      <w:r w:rsidRPr="00D17ED2">
        <w:rPr>
          <w:b/>
          <w:caps/>
          <w:szCs w:val="22"/>
          <w:lang w:val="hr-HR"/>
        </w:rPr>
        <w:t>mora najmanje sadržavati</w:t>
      </w:r>
      <w:r w:rsidRPr="00D17ED2">
        <w:rPr>
          <w:b/>
          <w:noProof/>
          <w:szCs w:val="22"/>
          <w:lang w:val="hr-HR"/>
        </w:rPr>
        <w:t xml:space="preserve"> MALO UNUTARNJE PAKIRANJE</w:t>
      </w:r>
    </w:p>
    <w:p w14:paraId="71A23C0E"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spacing w:line="240" w:lineRule="auto"/>
        <w:rPr>
          <w:color w:val="000000"/>
          <w:szCs w:val="22"/>
          <w:lang w:val="hr-HR"/>
        </w:rPr>
      </w:pPr>
    </w:p>
    <w:p w14:paraId="77E6E86F" w14:textId="52743404" w:rsidR="00680C62" w:rsidRPr="00D17ED2" w:rsidRDefault="00210C1F" w:rsidP="00680C62">
      <w:pPr>
        <w:widowControl w:val="0"/>
        <w:pBdr>
          <w:top w:val="single" w:sz="4" w:space="1" w:color="auto"/>
          <w:left w:val="single" w:sz="4" w:space="4" w:color="auto"/>
          <w:bottom w:val="single" w:sz="4" w:space="1" w:color="auto"/>
          <w:right w:val="single" w:sz="4" w:space="4" w:color="auto"/>
        </w:pBdr>
        <w:spacing w:line="240" w:lineRule="auto"/>
        <w:rPr>
          <w:b/>
          <w:color w:val="000000"/>
          <w:szCs w:val="22"/>
          <w:lang w:val="hr-HR"/>
        </w:rPr>
      </w:pPr>
      <w:r w:rsidRPr="00D17ED2">
        <w:rPr>
          <w:b/>
          <w:color w:val="000000"/>
          <w:szCs w:val="22"/>
          <w:lang w:val="hr-HR"/>
        </w:rPr>
        <w:t xml:space="preserve">NALJEPNICA </w:t>
      </w:r>
      <w:r w:rsidR="00680C62" w:rsidRPr="00D17ED2">
        <w:rPr>
          <w:b/>
          <w:color w:val="000000"/>
          <w:szCs w:val="22"/>
          <w:lang w:val="hr-HR"/>
        </w:rPr>
        <w:t>AMPULE</w:t>
      </w:r>
    </w:p>
    <w:p w14:paraId="706FD432" w14:textId="77777777" w:rsidR="00680C62" w:rsidRPr="00D17ED2" w:rsidRDefault="00680C62" w:rsidP="00680C62">
      <w:pPr>
        <w:widowControl w:val="0"/>
        <w:spacing w:line="240" w:lineRule="auto"/>
        <w:rPr>
          <w:color w:val="000000"/>
          <w:szCs w:val="22"/>
          <w:lang w:val="hr-HR"/>
        </w:rPr>
      </w:pPr>
    </w:p>
    <w:p w14:paraId="0D2C7555" w14:textId="77777777" w:rsidR="00680C62" w:rsidRPr="00D17ED2" w:rsidRDefault="00680C62" w:rsidP="00680C62">
      <w:pPr>
        <w:widowControl w:val="0"/>
        <w:spacing w:line="240" w:lineRule="auto"/>
        <w:rPr>
          <w:color w:val="000000"/>
          <w:szCs w:val="22"/>
          <w:lang w:val="hr-HR"/>
        </w:rPr>
      </w:pPr>
    </w:p>
    <w:p w14:paraId="7D9DF865"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NAZIV LIJEKA I PUT(EVI) PRIMJENE LIJEKA</w:t>
      </w:r>
    </w:p>
    <w:p w14:paraId="304F3593" w14:textId="77777777" w:rsidR="00680C62" w:rsidRPr="00D17ED2" w:rsidRDefault="00680C62" w:rsidP="00680C62">
      <w:pPr>
        <w:widowControl w:val="0"/>
        <w:spacing w:line="240" w:lineRule="auto"/>
        <w:ind w:left="567" w:hanging="567"/>
        <w:rPr>
          <w:color w:val="000000"/>
          <w:szCs w:val="22"/>
          <w:lang w:val="hr-HR"/>
        </w:rPr>
      </w:pPr>
    </w:p>
    <w:p w14:paraId="69C71E0B" w14:textId="77777777" w:rsidR="00680C62" w:rsidRPr="00D17ED2" w:rsidRDefault="00680C62" w:rsidP="00680C62">
      <w:pPr>
        <w:pStyle w:val="Text"/>
        <w:spacing w:before="0"/>
        <w:jc w:val="left"/>
        <w:rPr>
          <w:color w:val="000000"/>
          <w:sz w:val="22"/>
          <w:szCs w:val="22"/>
          <w:lang w:val="hr-HR"/>
        </w:rPr>
      </w:pPr>
      <w:r w:rsidRPr="00D17ED2">
        <w:rPr>
          <w:sz w:val="22"/>
          <w:szCs w:val="22"/>
          <w:lang w:val="hr-HR"/>
        </w:rPr>
        <w:t xml:space="preserve">Otapalo za </w:t>
      </w:r>
      <w:r w:rsidRPr="00D17ED2">
        <w:rPr>
          <w:bCs/>
          <w:sz w:val="22"/>
          <w:szCs w:val="22"/>
          <w:lang w:val="hr-HR"/>
        </w:rPr>
        <w:t>Xolair</w:t>
      </w:r>
    </w:p>
    <w:p w14:paraId="16D87D71"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voda za injekcije</w:t>
      </w:r>
    </w:p>
    <w:p w14:paraId="0A510BAE" w14:textId="77777777" w:rsidR="00680C62" w:rsidRPr="00D17ED2" w:rsidRDefault="00680C62" w:rsidP="00680C62">
      <w:pPr>
        <w:pStyle w:val="Text"/>
        <w:spacing w:before="0"/>
        <w:jc w:val="left"/>
        <w:rPr>
          <w:color w:val="000000"/>
          <w:sz w:val="22"/>
          <w:szCs w:val="22"/>
          <w:lang w:val="hr-HR"/>
        </w:rPr>
      </w:pPr>
    </w:p>
    <w:p w14:paraId="6239CB74" w14:textId="77777777" w:rsidR="00680C62" w:rsidRPr="00D17ED2" w:rsidRDefault="00680C62" w:rsidP="00680C62">
      <w:pPr>
        <w:widowControl w:val="0"/>
        <w:spacing w:line="240" w:lineRule="auto"/>
        <w:rPr>
          <w:color w:val="000000"/>
          <w:szCs w:val="22"/>
          <w:lang w:val="hr-HR"/>
        </w:rPr>
      </w:pPr>
    </w:p>
    <w:p w14:paraId="5E3F18A6"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2.</w:t>
      </w:r>
      <w:r w:rsidRPr="00D17ED2">
        <w:rPr>
          <w:b/>
          <w:color w:val="000000"/>
          <w:szCs w:val="22"/>
          <w:lang w:val="hr-HR"/>
        </w:rPr>
        <w:tab/>
      </w:r>
      <w:r w:rsidRPr="00D17ED2">
        <w:rPr>
          <w:b/>
          <w:noProof/>
          <w:szCs w:val="22"/>
          <w:lang w:val="hr-HR"/>
        </w:rPr>
        <w:t>NAČIN PRIMJENE LIJEKA</w:t>
      </w:r>
    </w:p>
    <w:p w14:paraId="35A18DA5" w14:textId="77777777" w:rsidR="00680C62" w:rsidRPr="00D17ED2" w:rsidRDefault="00680C62" w:rsidP="00680C62">
      <w:pPr>
        <w:pStyle w:val="Text"/>
        <w:spacing w:before="0"/>
        <w:jc w:val="left"/>
        <w:rPr>
          <w:color w:val="000000"/>
          <w:sz w:val="22"/>
          <w:szCs w:val="22"/>
          <w:lang w:val="hr-HR"/>
        </w:rPr>
      </w:pPr>
    </w:p>
    <w:p w14:paraId="11C3B7A7" w14:textId="77777777" w:rsidR="00680C62" w:rsidRPr="00D17ED2" w:rsidRDefault="00680C62" w:rsidP="00680C62">
      <w:pPr>
        <w:pStyle w:val="Text"/>
        <w:spacing w:before="0"/>
        <w:jc w:val="left"/>
        <w:rPr>
          <w:color w:val="000000"/>
          <w:sz w:val="22"/>
          <w:szCs w:val="22"/>
          <w:lang w:val="hr-HR"/>
        </w:rPr>
      </w:pPr>
      <w:r w:rsidRPr="00D17ED2">
        <w:rPr>
          <w:bCs/>
          <w:sz w:val="22"/>
          <w:szCs w:val="22"/>
          <w:lang w:val="hr-HR"/>
        </w:rPr>
        <w:t>Iskoristiti 1,4 ml, a ostatak baciti</w:t>
      </w:r>
      <w:r w:rsidRPr="00D17ED2">
        <w:rPr>
          <w:color w:val="000000"/>
          <w:sz w:val="22"/>
          <w:szCs w:val="22"/>
          <w:lang w:val="hr-HR"/>
        </w:rPr>
        <w:t>.</w:t>
      </w:r>
    </w:p>
    <w:p w14:paraId="1C694ACD" w14:textId="77777777" w:rsidR="00680C62" w:rsidRPr="00D17ED2" w:rsidRDefault="00680C62" w:rsidP="00680C62">
      <w:pPr>
        <w:pStyle w:val="Text"/>
        <w:spacing w:before="0"/>
        <w:jc w:val="left"/>
        <w:rPr>
          <w:color w:val="000000"/>
          <w:sz w:val="22"/>
          <w:szCs w:val="22"/>
          <w:lang w:val="hr-HR"/>
        </w:rPr>
      </w:pPr>
    </w:p>
    <w:p w14:paraId="0E6758BE" w14:textId="77777777" w:rsidR="00680C62" w:rsidRPr="00D17ED2" w:rsidRDefault="00680C62" w:rsidP="00680C62">
      <w:pPr>
        <w:widowControl w:val="0"/>
        <w:spacing w:line="240" w:lineRule="auto"/>
        <w:rPr>
          <w:color w:val="000000"/>
          <w:szCs w:val="22"/>
          <w:lang w:val="hr-HR"/>
        </w:rPr>
      </w:pPr>
    </w:p>
    <w:p w14:paraId="2DC42254"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3.</w:t>
      </w:r>
      <w:r w:rsidRPr="00D17ED2">
        <w:rPr>
          <w:b/>
          <w:color w:val="000000"/>
          <w:szCs w:val="22"/>
          <w:lang w:val="hr-HR"/>
        </w:rPr>
        <w:tab/>
      </w:r>
      <w:r w:rsidRPr="00D17ED2">
        <w:rPr>
          <w:b/>
          <w:noProof/>
          <w:szCs w:val="22"/>
          <w:lang w:val="hr-HR"/>
        </w:rPr>
        <w:t>ROK VALJANOSTI</w:t>
      </w:r>
    </w:p>
    <w:p w14:paraId="5865B7EC" w14:textId="77777777" w:rsidR="00680C62" w:rsidRPr="00D17ED2" w:rsidRDefault="00680C62" w:rsidP="00680C62">
      <w:pPr>
        <w:widowControl w:val="0"/>
        <w:spacing w:line="240" w:lineRule="auto"/>
        <w:rPr>
          <w:color w:val="000000"/>
          <w:szCs w:val="22"/>
          <w:lang w:val="hr-HR"/>
        </w:rPr>
      </w:pPr>
    </w:p>
    <w:p w14:paraId="514DB68B"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EXP</w:t>
      </w:r>
    </w:p>
    <w:p w14:paraId="2D60DC39" w14:textId="77777777" w:rsidR="00680C62" w:rsidRPr="00D17ED2" w:rsidRDefault="00680C62" w:rsidP="00680C62">
      <w:pPr>
        <w:pStyle w:val="Text"/>
        <w:spacing w:before="0"/>
        <w:jc w:val="left"/>
        <w:rPr>
          <w:color w:val="000000"/>
          <w:sz w:val="22"/>
          <w:szCs w:val="22"/>
          <w:lang w:val="hr-HR"/>
        </w:rPr>
      </w:pPr>
    </w:p>
    <w:p w14:paraId="77ED357E" w14:textId="77777777" w:rsidR="00680C62" w:rsidRPr="00D17ED2" w:rsidRDefault="00680C62" w:rsidP="00680C62">
      <w:pPr>
        <w:widowControl w:val="0"/>
        <w:spacing w:line="240" w:lineRule="auto"/>
        <w:rPr>
          <w:color w:val="000000"/>
          <w:szCs w:val="22"/>
          <w:lang w:val="hr-HR"/>
        </w:rPr>
      </w:pPr>
    </w:p>
    <w:p w14:paraId="622A2B37"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4.</w:t>
      </w:r>
      <w:r w:rsidRPr="00D17ED2">
        <w:rPr>
          <w:b/>
          <w:color w:val="000000"/>
          <w:szCs w:val="22"/>
          <w:lang w:val="hr-HR"/>
        </w:rPr>
        <w:tab/>
      </w:r>
      <w:r w:rsidRPr="00D17ED2">
        <w:rPr>
          <w:b/>
          <w:noProof/>
          <w:szCs w:val="22"/>
          <w:lang w:val="hr-HR"/>
        </w:rPr>
        <w:t>BROJ SERIJE</w:t>
      </w:r>
    </w:p>
    <w:p w14:paraId="06C8D458" w14:textId="77777777" w:rsidR="00680C62" w:rsidRPr="00D17ED2" w:rsidRDefault="00680C62" w:rsidP="00680C62">
      <w:pPr>
        <w:pStyle w:val="Text"/>
        <w:spacing w:before="0"/>
        <w:jc w:val="left"/>
        <w:rPr>
          <w:color w:val="000000"/>
          <w:sz w:val="22"/>
          <w:szCs w:val="22"/>
          <w:lang w:val="hr-HR"/>
        </w:rPr>
      </w:pPr>
    </w:p>
    <w:p w14:paraId="6186F501" w14:textId="77777777" w:rsidR="00680C62" w:rsidRPr="00D17ED2" w:rsidRDefault="00680C62" w:rsidP="00680C62">
      <w:pPr>
        <w:pStyle w:val="Text"/>
        <w:spacing w:before="0"/>
        <w:jc w:val="left"/>
        <w:rPr>
          <w:color w:val="000000"/>
          <w:sz w:val="22"/>
          <w:szCs w:val="22"/>
          <w:lang w:val="hr-HR"/>
        </w:rPr>
      </w:pPr>
      <w:r w:rsidRPr="00D17ED2">
        <w:rPr>
          <w:color w:val="000000"/>
          <w:sz w:val="22"/>
          <w:szCs w:val="22"/>
          <w:lang w:val="hr-HR"/>
        </w:rPr>
        <w:t>Lot</w:t>
      </w:r>
    </w:p>
    <w:p w14:paraId="11721AAE" w14:textId="77777777" w:rsidR="00680C62" w:rsidRPr="00D17ED2" w:rsidRDefault="00680C62" w:rsidP="00680C62">
      <w:pPr>
        <w:pStyle w:val="Text"/>
        <w:spacing w:before="0"/>
        <w:jc w:val="left"/>
        <w:rPr>
          <w:color w:val="000000"/>
          <w:sz w:val="22"/>
          <w:szCs w:val="22"/>
          <w:lang w:val="hr-HR"/>
        </w:rPr>
      </w:pPr>
    </w:p>
    <w:p w14:paraId="61764D97" w14:textId="77777777" w:rsidR="00680C62" w:rsidRPr="00D17ED2" w:rsidRDefault="00680C62" w:rsidP="00680C62">
      <w:pPr>
        <w:pStyle w:val="Text"/>
        <w:spacing w:before="0"/>
        <w:jc w:val="left"/>
        <w:rPr>
          <w:color w:val="000000"/>
          <w:sz w:val="22"/>
          <w:szCs w:val="22"/>
          <w:lang w:val="hr-HR"/>
        </w:rPr>
      </w:pPr>
    </w:p>
    <w:p w14:paraId="128B8588"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noProof/>
          <w:szCs w:val="22"/>
          <w:lang w:val="hr-HR"/>
        </w:rPr>
        <w:t xml:space="preserve">SADRŽAJ </w:t>
      </w:r>
      <w:r w:rsidRPr="00D17ED2">
        <w:rPr>
          <w:b/>
          <w:caps/>
          <w:szCs w:val="22"/>
          <w:lang w:val="hr-HR"/>
        </w:rPr>
        <w:t>po težini, volumenu ili DOZNOJ jedinicI lijeka</w:t>
      </w:r>
    </w:p>
    <w:p w14:paraId="0D8E668F" w14:textId="77777777" w:rsidR="00680C62" w:rsidRPr="00D17ED2" w:rsidRDefault="00680C62" w:rsidP="00680C62">
      <w:pPr>
        <w:widowControl w:val="0"/>
        <w:spacing w:line="240" w:lineRule="auto"/>
        <w:ind w:right="-449"/>
        <w:rPr>
          <w:color w:val="000000"/>
          <w:szCs w:val="22"/>
          <w:lang w:val="hr-HR"/>
        </w:rPr>
      </w:pPr>
    </w:p>
    <w:p w14:paraId="2B013F9C" w14:textId="77777777" w:rsidR="00680C62" w:rsidRPr="00D17ED2" w:rsidRDefault="00680C62" w:rsidP="00680C62">
      <w:pPr>
        <w:widowControl w:val="0"/>
        <w:spacing w:line="240" w:lineRule="auto"/>
        <w:ind w:right="-449"/>
        <w:rPr>
          <w:color w:val="000000"/>
          <w:szCs w:val="22"/>
          <w:lang w:val="hr-HR"/>
        </w:rPr>
      </w:pPr>
      <w:r w:rsidRPr="00D17ED2">
        <w:rPr>
          <w:color w:val="000000"/>
          <w:szCs w:val="22"/>
          <w:lang w:val="hr-HR"/>
        </w:rPr>
        <w:t>2 ml</w:t>
      </w:r>
    </w:p>
    <w:p w14:paraId="69F21E55" w14:textId="77777777" w:rsidR="00680C62" w:rsidRPr="00D17ED2" w:rsidRDefault="00680C62" w:rsidP="00680C62">
      <w:pPr>
        <w:widowControl w:val="0"/>
        <w:spacing w:line="240" w:lineRule="auto"/>
        <w:ind w:right="-449"/>
        <w:rPr>
          <w:color w:val="000000"/>
          <w:szCs w:val="22"/>
          <w:lang w:val="hr-HR"/>
        </w:rPr>
      </w:pPr>
    </w:p>
    <w:p w14:paraId="08829AD8" w14:textId="77777777" w:rsidR="00680C62" w:rsidRPr="00D17ED2" w:rsidRDefault="00680C62" w:rsidP="00680C62">
      <w:pPr>
        <w:widowControl w:val="0"/>
        <w:spacing w:line="240" w:lineRule="auto"/>
        <w:ind w:right="-449"/>
        <w:rPr>
          <w:color w:val="000000"/>
          <w:szCs w:val="22"/>
          <w:lang w:val="hr-HR"/>
        </w:rPr>
      </w:pPr>
    </w:p>
    <w:p w14:paraId="157AFC88" w14:textId="77777777" w:rsidR="00680C62" w:rsidRPr="00D17ED2" w:rsidRDefault="00680C62" w:rsidP="00680C62">
      <w:pPr>
        <w:widowControl w:val="0"/>
        <w:pBdr>
          <w:top w:val="single" w:sz="4" w:space="1" w:color="auto"/>
          <w:left w:val="single" w:sz="4" w:space="4" w:color="auto"/>
          <w:bottom w:val="single" w:sz="4" w:space="1" w:color="auto"/>
          <w:right w:val="single" w:sz="4" w:space="4" w:color="auto"/>
        </w:pBdr>
        <w:tabs>
          <w:tab w:val="left" w:pos="142"/>
        </w:tabs>
        <w:spacing w:line="240" w:lineRule="auto"/>
        <w:ind w:left="567" w:hanging="567"/>
        <w:rPr>
          <w:b/>
          <w:color w:val="000000"/>
          <w:szCs w:val="22"/>
          <w:lang w:val="hr-HR"/>
        </w:rPr>
      </w:pPr>
      <w:r w:rsidRPr="00D17ED2">
        <w:rPr>
          <w:b/>
          <w:color w:val="000000"/>
          <w:szCs w:val="22"/>
          <w:lang w:val="hr-HR"/>
        </w:rPr>
        <w:t>6.</w:t>
      </w:r>
      <w:r w:rsidRPr="00D17ED2">
        <w:rPr>
          <w:b/>
          <w:color w:val="000000"/>
          <w:szCs w:val="22"/>
          <w:lang w:val="hr-HR"/>
        </w:rPr>
        <w:tab/>
      </w:r>
      <w:r w:rsidRPr="00D17ED2">
        <w:rPr>
          <w:b/>
          <w:noProof/>
          <w:szCs w:val="22"/>
          <w:lang w:val="hr-HR"/>
        </w:rPr>
        <w:t>DRUGO</w:t>
      </w:r>
    </w:p>
    <w:p w14:paraId="2A369964" w14:textId="77777777" w:rsidR="00680C62" w:rsidRPr="00D17ED2" w:rsidRDefault="00680C62" w:rsidP="00680C62">
      <w:pPr>
        <w:pStyle w:val="Text"/>
        <w:spacing w:before="0"/>
        <w:jc w:val="left"/>
        <w:rPr>
          <w:color w:val="000000"/>
          <w:sz w:val="22"/>
          <w:szCs w:val="22"/>
          <w:lang w:val="hr-HR"/>
        </w:rPr>
      </w:pPr>
    </w:p>
    <w:p w14:paraId="0BA75CB6" w14:textId="77777777" w:rsidR="00680C62" w:rsidRPr="00D17ED2" w:rsidRDefault="00680C62" w:rsidP="00680C62">
      <w:pPr>
        <w:widowControl w:val="0"/>
        <w:spacing w:line="240" w:lineRule="auto"/>
        <w:ind w:right="-449"/>
        <w:rPr>
          <w:color w:val="000000"/>
          <w:szCs w:val="22"/>
          <w:lang w:val="hr-HR"/>
        </w:rPr>
      </w:pPr>
    </w:p>
    <w:p w14:paraId="2E9C5B41" w14:textId="77777777" w:rsidR="00680C62" w:rsidRPr="00D17ED2" w:rsidRDefault="00680C62" w:rsidP="00680C62">
      <w:pPr>
        <w:widowControl w:val="0"/>
        <w:tabs>
          <w:tab w:val="clear" w:pos="567"/>
        </w:tabs>
        <w:spacing w:line="240" w:lineRule="auto"/>
        <w:rPr>
          <w:color w:val="000000"/>
          <w:szCs w:val="22"/>
          <w:lang w:val="hr-HR"/>
        </w:rPr>
      </w:pPr>
      <w:r w:rsidRPr="00D17ED2">
        <w:rPr>
          <w:color w:val="000000"/>
          <w:szCs w:val="22"/>
          <w:lang w:val="hr-HR"/>
        </w:rPr>
        <w:br w:type="page"/>
      </w:r>
    </w:p>
    <w:p w14:paraId="3FE20D56" w14:textId="77777777" w:rsidR="00D74A23" w:rsidRPr="00D17ED2" w:rsidRDefault="00D74A23" w:rsidP="001D6DCB">
      <w:pPr>
        <w:widowControl w:val="0"/>
        <w:tabs>
          <w:tab w:val="clear" w:pos="567"/>
        </w:tabs>
        <w:spacing w:line="240" w:lineRule="auto"/>
        <w:rPr>
          <w:color w:val="000000"/>
          <w:szCs w:val="22"/>
          <w:lang w:val="hr-HR"/>
        </w:rPr>
      </w:pPr>
    </w:p>
    <w:p w14:paraId="5E266658" w14:textId="77777777" w:rsidR="00D74A23" w:rsidRPr="00D17ED2" w:rsidRDefault="00D74A23" w:rsidP="001D6DCB">
      <w:pPr>
        <w:widowControl w:val="0"/>
        <w:tabs>
          <w:tab w:val="clear" w:pos="567"/>
        </w:tabs>
        <w:spacing w:line="240" w:lineRule="auto"/>
        <w:rPr>
          <w:color w:val="000000"/>
          <w:szCs w:val="22"/>
          <w:lang w:val="hr-HR"/>
        </w:rPr>
      </w:pPr>
    </w:p>
    <w:p w14:paraId="02313077" w14:textId="77777777" w:rsidR="00D74A23" w:rsidRPr="00D17ED2" w:rsidRDefault="00D74A23" w:rsidP="001D6DCB">
      <w:pPr>
        <w:widowControl w:val="0"/>
        <w:tabs>
          <w:tab w:val="clear" w:pos="567"/>
        </w:tabs>
        <w:spacing w:line="240" w:lineRule="auto"/>
        <w:rPr>
          <w:color w:val="000000"/>
          <w:szCs w:val="22"/>
          <w:lang w:val="hr-HR"/>
        </w:rPr>
      </w:pPr>
    </w:p>
    <w:p w14:paraId="341CE753" w14:textId="77777777" w:rsidR="00D74A23" w:rsidRPr="00D17ED2" w:rsidRDefault="00D74A23" w:rsidP="001D6DCB">
      <w:pPr>
        <w:widowControl w:val="0"/>
        <w:tabs>
          <w:tab w:val="clear" w:pos="567"/>
        </w:tabs>
        <w:spacing w:line="240" w:lineRule="auto"/>
        <w:rPr>
          <w:color w:val="000000"/>
          <w:szCs w:val="22"/>
          <w:lang w:val="hr-HR"/>
        </w:rPr>
      </w:pPr>
    </w:p>
    <w:p w14:paraId="53E3276E" w14:textId="77777777" w:rsidR="00D74A23" w:rsidRPr="00D17ED2" w:rsidRDefault="00D74A23" w:rsidP="001D6DCB">
      <w:pPr>
        <w:widowControl w:val="0"/>
        <w:tabs>
          <w:tab w:val="clear" w:pos="567"/>
        </w:tabs>
        <w:spacing w:line="240" w:lineRule="auto"/>
        <w:rPr>
          <w:color w:val="000000"/>
          <w:szCs w:val="22"/>
          <w:lang w:val="hr-HR"/>
        </w:rPr>
      </w:pPr>
    </w:p>
    <w:p w14:paraId="4C6C945B" w14:textId="77777777" w:rsidR="00D74A23" w:rsidRPr="00D17ED2" w:rsidRDefault="00D74A23" w:rsidP="001D6DCB">
      <w:pPr>
        <w:widowControl w:val="0"/>
        <w:tabs>
          <w:tab w:val="clear" w:pos="567"/>
        </w:tabs>
        <w:spacing w:line="240" w:lineRule="auto"/>
        <w:rPr>
          <w:color w:val="000000"/>
          <w:szCs w:val="22"/>
          <w:lang w:val="hr-HR"/>
        </w:rPr>
      </w:pPr>
    </w:p>
    <w:p w14:paraId="7C844863" w14:textId="77777777" w:rsidR="00D74A23" w:rsidRPr="00D17ED2" w:rsidRDefault="00D74A23" w:rsidP="001D6DCB">
      <w:pPr>
        <w:widowControl w:val="0"/>
        <w:tabs>
          <w:tab w:val="clear" w:pos="567"/>
        </w:tabs>
        <w:spacing w:line="240" w:lineRule="auto"/>
        <w:rPr>
          <w:color w:val="000000"/>
          <w:szCs w:val="22"/>
          <w:lang w:val="hr-HR"/>
        </w:rPr>
      </w:pPr>
    </w:p>
    <w:p w14:paraId="79D9FC4A" w14:textId="77777777" w:rsidR="00D74A23" w:rsidRPr="00D17ED2" w:rsidRDefault="00D74A23" w:rsidP="001D6DCB">
      <w:pPr>
        <w:widowControl w:val="0"/>
        <w:tabs>
          <w:tab w:val="clear" w:pos="567"/>
        </w:tabs>
        <w:spacing w:line="240" w:lineRule="auto"/>
        <w:rPr>
          <w:color w:val="000000"/>
          <w:szCs w:val="22"/>
          <w:lang w:val="hr-HR"/>
        </w:rPr>
      </w:pPr>
    </w:p>
    <w:p w14:paraId="3AB0ACAD" w14:textId="77777777" w:rsidR="00D74A23" w:rsidRPr="00D17ED2" w:rsidRDefault="00D74A23" w:rsidP="001D6DCB">
      <w:pPr>
        <w:widowControl w:val="0"/>
        <w:tabs>
          <w:tab w:val="clear" w:pos="567"/>
        </w:tabs>
        <w:spacing w:line="240" w:lineRule="auto"/>
        <w:rPr>
          <w:color w:val="000000"/>
          <w:szCs w:val="22"/>
          <w:lang w:val="hr-HR"/>
        </w:rPr>
      </w:pPr>
    </w:p>
    <w:p w14:paraId="26DD4430" w14:textId="77777777" w:rsidR="00D74A23" w:rsidRPr="00D17ED2" w:rsidRDefault="00D74A23" w:rsidP="001D6DCB">
      <w:pPr>
        <w:widowControl w:val="0"/>
        <w:tabs>
          <w:tab w:val="clear" w:pos="567"/>
        </w:tabs>
        <w:spacing w:line="240" w:lineRule="auto"/>
        <w:rPr>
          <w:color w:val="000000"/>
          <w:szCs w:val="22"/>
          <w:lang w:val="hr-HR"/>
        </w:rPr>
      </w:pPr>
    </w:p>
    <w:p w14:paraId="118DA907" w14:textId="77777777" w:rsidR="00D74A23" w:rsidRPr="00D17ED2" w:rsidRDefault="00D74A23" w:rsidP="001D6DCB">
      <w:pPr>
        <w:widowControl w:val="0"/>
        <w:tabs>
          <w:tab w:val="clear" w:pos="567"/>
        </w:tabs>
        <w:spacing w:line="240" w:lineRule="auto"/>
        <w:rPr>
          <w:color w:val="000000"/>
          <w:szCs w:val="22"/>
          <w:lang w:val="hr-HR"/>
        </w:rPr>
      </w:pPr>
    </w:p>
    <w:p w14:paraId="029A1EE1" w14:textId="77777777" w:rsidR="00D74A23" w:rsidRPr="00D17ED2" w:rsidRDefault="00D74A23" w:rsidP="001D6DCB">
      <w:pPr>
        <w:widowControl w:val="0"/>
        <w:tabs>
          <w:tab w:val="clear" w:pos="567"/>
        </w:tabs>
        <w:spacing w:line="240" w:lineRule="auto"/>
        <w:rPr>
          <w:color w:val="000000"/>
          <w:szCs w:val="22"/>
          <w:lang w:val="hr-HR"/>
        </w:rPr>
      </w:pPr>
    </w:p>
    <w:p w14:paraId="6D9F4D17" w14:textId="77777777" w:rsidR="00D74A23" w:rsidRPr="00D17ED2" w:rsidRDefault="00D74A23" w:rsidP="001D6DCB">
      <w:pPr>
        <w:widowControl w:val="0"/>
        <w:tabs>
          <w:tab w:val="clear" w:pos="567"/>
        </w:tabs>
        <w:spacing w:line="240" w:lineRule="auto"/>
        <w:rPr>
          <w:color w:val="000000"/>
          <w:szCs w:val="22"/>
          <w:lang w:val="hr-HR"/>
        </w:rPr>
      </w:pPr>
    </w:p>
    <w:p w14:paraId="135D63C5" w14:textId="77777777" w:rsidR="00D74A23" w:rsidRPr="00D17ED2" w:rsidRDefault="00D74A23" w:rsidP="001D6DCB">
      <w:pPr>
        <w:widowControl w:val="0"/>
        <w:tabs>
          <w:tab w:val="clear" w:pos="567"/>
        </w:tabs>
        <w:spacing w:line="240" w:lineRule="auto"/>
        <w:rPr>
          <w:color w:val="000000"/>
          <w:szCs w:val="22"/>
          <w:lang w:val="hr-HR"/>
        </w:rPr>
      </w:pPr>
    </w:p>
    <w:p w14:paraId="00C94314" w14:textId="77777777" w:rsidR="00D74A23" w:rsidRPr="00D17ED2" w:rsidRDefault="00D74A23" w:rsidP="001D6DCB">
      <w:pPr>
        <w:widowControl w:val="0"/>
        <w:tabs>
          <w:tab w:val="clear" w:pos="567"/>
        </w:tabs>
        <w:spacing w:line="240" w:lineRule="auto"/>
        <w:rPr>
          <w:color w:val="000000"/>
          <w:szCs w:val="22"/>
          <w:lang w:val="hr-HR"/>
        </w:rPr>
      </w:pPr>
    </w:p>
    <w:p w14:paraId="441F06D2" w14:textId="77777777" w:rsidR="00D74A23" w:rsidRPr="00D17ED2" w:rsidRDefault="00D74A23" w:rsidP="001D6DCB">
      <w:pPr>
        <w:widowControl w:val="0"/>
        <w:tabs>
          <w:tab w:val="clear" w:pos="567"/>
        </w:tabs>
        <w:spacing w:line="240" w:lineRule="auto"/>
        <w:rPr>
          <w:color w:val="000000"/>
          <w:szCs w:val="22"/>
          <w:lang w:val="hr-HR"/>
        </w:rPr>
      </w:pPr>
    </w:p>
    <w:p w14:paraId="755574BD" w14:textId="77777777" w:rsidR="00D74A23" w:rsidRPr="00D17ED2" w:rsidRDefault="00D74A23" w:rsidP="001D6DCB">
      <w:pPr>
        <w:widowControl w:val="0"/>
        <w:tabs>
          <w:tab w:val="clear" w:pos="567"/>
        </w:tabs>
        <w:spacing w:line="240" w:lineRule="auto"/>
        <w:rPr>
          <w:color w:val="000000"/>
          <w:szCs w:val="22"/>
          <w:lang w:val="hr-HR"/>
        </w:rPr>
      </w:pPr>
    </w:p>
    <w:p w14:paraId="6A6C62C8" w14:textId="77777777" w:rsidR="00D74A23" w:rsidRPr="00D17ED2" w:rsidRDefault="00D74A23" w:rsidP="001D6DCB">
      <w:pPr>
        <w:widowControl w:val="0"/>
        <w:tabs>
          <w:tab w:val="clear" w:pos="567"/>
        </w:tabs>
        <w:spacing w:line="240" w:lineRule="auto"/>
        <w:rPr>
          <w:color w:val="000000"/>
          <w:szCs w:val="22"/>
          <w:lang w:val="hr-HR"/>
        </w:rPr>
      </w:pPr>
    </w:p>
    <w:p w14:paraId="5B1670B1" w14:textId="77777777" w:rsidR="00D74A23" w:rsidRPr="00D17ED2" w:rsidRDefault="00D74A23" w:rsidP="001D6DCB">
      <w:pPr>
        <w:widowControl w:val="0"/>
        <w:tabs>
          <w:tab w:val="clear" w:pos="567"/>
        </w:tabs>
        <w:spacing w:line="240" w:lineRule="auto"/>
        <w:rPr>
          <w:color w:val="000000"/>
          <w:szCs w:val="22"/>
          <w:lang w:val="hr-HR"/>
        </w:rPr>
      </w:pPr>
    </w:p>
    <w:p w14:paraId="06EE0E92" w14:textId="77777777" w:rsidR="00D74A23" w:rsidRPr="00D17ED2" w:rsidRDefault="00D74A23" w:rsidP="001D6DCB">
      <w:pPr>
        <w:widowControl w:val="0"/>
        <w:tabs>
          <w:tab w:val="clear" w:pos="567"/>
        </w:tabs>
        <w:spacing w:line="240" w:lineRule="auto"/>
        <w:rPr>
          <w:color w:val="000000"/>
          <w:szCs w:val="22"/>
          <w:lang w:val="hr-HR"/>
        </w:rPr>
      </w:pPr>
    </w:p>
    <w:p w14:paraId="75B1A976" w14:textId="77777777" w:rsidR="00D74A23" w:rsidRPr="00D17ED2" w:rsidRDefault="00D74A23" w:rsidP="001D6DCB">
      <w:pPr>
        <w:widowControl w:val="0"/>
        <w:tabs>
          <w:tab w:val="clear" w:pos="567"/>
        </w:tabs>
        <w:spacing w:line="240" w:lineRule="auto"/>
        <w:rPr>
          <w:color w:val="000000"/>
          <w:szCs w:val="22"/>
          <w:lang w:val="hr-HR"/>
        </w:rPr>
      </w:pPr>
    </w:p>
    <w:p w14:paraId="3BBF1D70" w14:textId="77777777" w:rsidR="00D74A23" w:rsidRPr="00D17ED2" w:rsidRDefault="00D74A23" w:rsidP="001D6DCB">
      <w:pPr>
        <w:widowControl w:val="0"/>
        <w:tabs>
          <w:tab w:val="clear" w:pos="567"/>
        </w:tabs>
        <w:spacing w:line="240" w:lineRule="auto"/>
        <w:rPr>
          <w:color w:val="000000"/>
          <w:szCs w:val="22"/>
          <w:lang w:val="hr-HR"/>
        </w:rPr>
      </w:pPr>
    </w:p>
    <w:p w14:paraId="2DD9180C" w14:textId="77777777" w:rsidR="00D74A23" w:rsidRPr="00D17ED2" w:rsidRDefault="00D74A23" w:rsidP="00E508D9">
      <w:pPr>
        <w:widowControl w:val="0"/>
        <w:tabs>
          <w:tab w:val="clear" w:pos="567"/>
        </w:tabs>
        <w:spacing w:line="240" w:lineRule="auto"/>
        <w:jc w:val="center"/>
        <w:outlineLvl w:val="0"/>
        <w:rPr>
          <w:color w:val="000000"/>
          <w:szCs w:val="22"/>
          <w:lang w:val="hr-HR"/>
        </w:rPr>
      </w:pPr>
      <w:r w:rsidRPr="00D17ED2">
        <w:rPr>
          <w:b/>
          <w:color w:val="000000"/>
          <w:szCs w:val="22"/>
          <w:lang w:val="hr-HR"/>
        </w:rPr>
        <w:t xml:space="preserve">B. </w:t>
      </w:r>
      <w:r w:rsidR="00462C7F" w:rsidRPr="00D17ED2">
        <w:rPr>
          <w:b/>
          <w:noProof/>
          <w:szCs w:val="22"/>
          <w:lang w:val="hr-HR"/>
        </w:rPr>
        <w:t>UPUTA O LIJEKU</w:t>
      </w:r>
    </w:p>
    <w:p w14:paraId="47AFD94C" w14:textId="688F4F1E" w:rsidR="00AC2608" w:rsidRPr="00D17ED2" w:rsidRDefault="00D74A23" w:rsidP="00AC2608">
      <w:pPr>
        <w:widowControl w:val="0"/>
        <w:tabs>
          <w:tab w:val="clear" w:pos="567"/>
        </w:tabs>
        <w:spacing w:line="240" w:lineRule="auto"/>
        <w:rPr>
          <w:noProof/>
          <w:szCs w:val="22"/>
          <w:lang w:val="hr-HR"/>
        </w:rPr>
      </w:pPr>
      <w:r w:rsidRPr="00D17ED2">
        <w:rPr>
          <w:color w:val="000000"/>
          <w:szCs w:val="22"/>
          <w:lang w:val="hr-HR"/>
        </w:rPr>
        <w:br w:type="page"/>
      </w:r>
    </w:p>
    <w:p w14:paraId="4E672990" w14:textId="6F04A3D2" w:rsidR="007B35CD" w:rsidRPr="00D17ED2" w:rsidRDefault="00A80C27" w:rsidP="001D6DCB">
      <w:pPr>
        <w:widowControl w:val="0"/>
        <w:tabs>
          <w:tab w:val="clear" w:pos="567"/>
        </w:tabs>
        <w:spacing w:line="240" w:lineRule="auto"/>
        <w:jc w:val="center"/>
        <w:rPr>
          <w:b/>
          <w:color w:val="000000"/>
          <w:szCs w:val="22"/>
          <w:lang w:val="hr-HR"/>
        </w:rPr>
      </w:pPr>
      <w:r w:rsidRPr="00D17ED2">
        <w:rPr>
          <w:b/>
          <w:noProof/>
          <w:szCs w:val="22"/>
          <w:lang w:val="hr-HR"/>
        </w:rPr>
        <w:t>U</w:t>
      </w:r>
      <w:r w:rsidR="00255BA6" w:rsidRPr="00D17ED2">
        <w:rPr>
          <w:b/>
          <w:noProof/>
          <w:szCs w:val="22"/>
          <w:lang w:val="hr-HR"/>
        </w:rPr>
        <w:t>puta o lijeku</w:t>
      </w:r>
      <w:r w:rsidRPr="00D17ED2">
        <w:rPr>
          <w:b/>
          <w:color w:val="000000"/>
          <w:szCs w:val="22"/>
          <w:lang w:val="hr-HR"/>
        </w:rPr>
        <w:t xml:space="preserve">: </w:t>
      </w:r>
      <w:r w:rsidR="00D04B34" w:rsidRPr="00D17ED2">
        <w:rPr>
          <w:b/>
          <w:noProof/>
          <w:szCs w:val="22"/>
          <w:lang w:val="hr-HR"/>
        </w:rPr>
        <w:t>Informacij</w:t>
      </w:r>
      <w:r w:rsidR="006F4AC8" w:rsidRPr="00D17ED2">
        <w:rPr>
          <w:b/>
          <w:noProof/>
          <w:szCs w:val="22"/>
          <w:lang w:val="hr-HR"/>
        </w:rPr>
        <w:t>e</w:t>
      </w:r>
      <w:r w:rsidR="00D04B34" w:rsidRPr="00D17ED2">
        <w:rPr>
          <w:b/>
          <w:noProof/>
          <w:szCs w:val="22"/>
          <w:lang w:val="hr-HR"/>
        </w:rPr>
        <w:t xml:space="preserve"> </w:t>
      </w:r>
      <w:r w:rsidR="00255BA6" w:rsidRPr="00D17ED2">
        <w:rPr>
          <w:b/>
          <w:noProof/>
          <w:szCs w:val="22"/>
          <w:lang w:val="hr-HR"/>
        </w:rPr>
        <w:t>za korisnika</w:t>
      </w:r>
    </w:p>
    <w:p w14:paraId="66B24C2E" w14:textId="77777777" w:rsidR="007B35CD" w:rsidRPr="00D17ED2" w:rsidRDefault="007B35CD" w:rsidP="001D6DCB">
      <w:pPr>
        <w:widowControl w:val="0"/>
        <w:tabs>
          <w:tab w:val="clear" w:pos="567"/>
        </w:tabs>
        <w:spacing w:line="240" w:lineRule="auto"/>
        <w:jc w:val="center"/>
        <w:rPr>
          <w:color w:val="000000"/>
          <w:szCs w:val="22"/>
          <w:lang w:val="hr-HR"/>
        </w:rPr>
      </w:pPr>
    </w:p>
    <w:p w14:paraId="61217CDE" w14:textId="77777777" w:rsidR="007B35CD" w:rsidRPr="00D17ED2" w:rsidRDefault="007B35CD" w:rsidP="001D6DCB">
      <w:pPr>
        <w:pStyle w:val="Text"/>
        <w:spacing w:before="0"/>
        <w:jc w:val="center"/>
        <w:rPr>
          <w:b/>
          <w:bCs/>
          <w:color w:val="000000"/>
          <w:sz w:val="22"/>
          <w:szCs w:val="22"/>
          <w:lang w:val="hr-HR"/>
        </w:rPr>
      </w:pPr>
      <w:r w:rsidRPr="00D17ED2">
        <w:rPr>
          <w:b/>
          <w:bCs/>
          <w:color w:val="000000"/>
          <w:sz w:val="22"/>
          <w:szCs w:val="22"/>
          <w:lang w:val="hr-HR"/>
        </w:rPr>
        <w:t xml:space="preserve">Xolair 75 mg </w:t>
      </w:r>
      <w:r w:rsidR="00A80C27" w:rsidRPr="00D17ED2">
        <w:rPr>
          <w:b/>
          <w:bCs/>
          <w:color w:val="000000"/>
          <w:sz w:val="22"/>
          <w:szCs w:val="22"/>
          <w:lang w:val="hr-HR"/>
        </w:rPr>
        <w:t>otopina za injekciju</w:t>
      </w:r>
      <w:r w:rsidR="00EA505D" w:rsidRPr="00D17ED2">
        <w:rPr>
          <w:b/>
          <w:bCs/>
          <w:color w:val="000000"/>
          <w:sz w:val="22"/>
          <w:szCs w:val="22"/>
          <w:lang w:val="hr-HR"/>
        </w:rPr>
        <w:t xml:space="preserve"> u napunjenoj štrcaljki</w:t>
      </w:r>
    </w:p>
    <w:p w14:paraId="248D476A" w14:textId="302C0266" w:rsidR="002733CA" w:rsidRPr="00D17ED2" w:rsidRDefault="002733CA" w:rsidP="002733CA">
      <w:pPr>
        <w:numPr>
          <w:ilvl w:val="12"/>
          <w:numId w:val="0"/>
        </w:numPr>
        <w:tabs>
          <w:tab w:val="clear" w:pos="567"/>
          <w:tab w:val="left" w:pos="708"/>
        </w:tabs>
        <w:spacing w:line="240" w:lineRule="auto"/>
        <w:jc w:val="center"/>
        <w:rPr>
          <w:szCs w:val="22"/>
          <w:lang w:val="hr-HR"/>
        </w:rPr>
      </w:pPr>
      <w:r w:rsidRPr="00D17ED2">
        <w:rPr>
          <w:szCs w:val="22"/>
          <w:lang w:val="hr-HR"/>
        </w:rPr>
        <w:t>(</w:t>
      </w:r>
      <w:r w:rsidR="004C03D1" w:rsidRPr="00D17ED2">
        <w:rPr>
          <w:szCs w:val="22"/>
          <w:lang w:val="hr-HR"/>
        </w:rPr>
        <w:t xml:space="preserve">napunjena štrcaljka s </w:t>
      </w:r>
      <w:r w:rsidR="002D336B" w:rsidRPr="00D17ED2">
        <w:rPr>
          <w:color w:val="000000"/>
          <w:szCs w:val="22"/>
          <w:u w:val="single"/>
          <w:lang w:val="hr-HR"/>
        </w:rPr>
        <w:t xml:space="preserve">pričvršćenom </w:t>
      </w:r>
      <w:r w:rsidR="004C03D1" w:rsidRPr="00D17ED2">
        <w:rPr>
          <w:szCs w:val="22"/>
          <w:lang w:val="hr-HR"/>
        </w:rPr>
        <w:t xml:space="preserve">iglom </w:t>
      </w:r>
      <w:r w:rsidR="007F26F2" w:rsidRPr="00D17ED2">
        <w:rPr>
          <w:szCs w:val="22"/>
          <w:lang w:val="hr-HR"/>
        </w:rPr>
        <w:t xml:space="preserve">od </w:t>
      </w:r>
      <w:r w:rsidR="004C03D1" w:rsidRPr="00D17ED2">
        <w:rPr>
          <w:szCs w:val="22"/>
          <w:lang w:val="hr-HR"/>
        </w:rPr>
        <w:t>26</w:t>
      </w:r>
      <w:r w:rsidR="0051561C" w:rsidRPr="00D17ED2">
        <w:rPr>
          <w:szCs w:val="22"/>
          <w:lang w:val="hr-HR"/>
        </w:rPr>
        <w:t> </w:t>
      </w:r>
      <w:r w:rsidR="00D271A2" w:rsidRPr="00D17ED2">
        <w:rPr>
          <w:szCs w:val="22"/>
          <w:lang w:val="hr-HR"/>
        </w:rPr>
        <w:t>G</w:t>
      </w:r>
      <w:r w:rsidRPr="00D17ED2">
        <w:rPr>
          <w:szCs w:val="22"/>
          <w:lang w:val="hr-HR"/>
        </w:rPr>
        <w:t>,</w:t>
      </w:r>
      <w:r w:rsidR="004C03D1" w:rsidRPr="00D17ED2">
        <w:rPr>
          <w:szCs w:val="22"/>
          <w:lang w:val="hr-HR"/>
        </w:rPr>
        <w:t xml:space="preserve"> plavi štitnik igle</w:t>
      </w:r>
      <w:r w:rsidRPr="00D17ED2">
        <w:rPr>
          <w:szCs w:val="22"/>
          <w:lang w:val="hr-HR"/>
        </w:rPr>
        <w:t>)</w:t>
      </w:r>
    </w:p>
    <w:p w14:paraId="5CC029A9" w14:textId="13F76C11" w:rsidR="007B35CD" w:rsidRPr="00D17ED2" w:rsidRDefault="00A80C27" w:rsidP="001D6DCB">
      <w:pPr>
        <w:widowControl w:val="0"/>
        <w:numPr>
          <w:ilvl w:val="12"/>
          <w:numId w:val="0"/>
        </w:numPr>
        <w:tabs>
          <w:tab w:val="clear" w:pos="567"/>
        </w:tabs>
        <w:spacing w:line="240" w:lineRule="auto"/>
        <w:jc w:val="center"/>
        <w:rPr>
          <w:color w:val="000000"/>
          <w:szCs w:val="22"/>
          <w:lang w:val="hr-HR"/>
        </w:rPr>
      </w:pPr>
      <w:r w:rsidRPr="00D17ED2">
        <w:rPr>
          <w:color w:val="000000"/>
          <w:szCs w:val="22"/>
          <w:lang w:val="hr-HR"/>
        </w:rPr>
        <w:t>o</w:t>
      </w:r>
      <w:r w:rsidR="007B35CD" w:rsidRPr="00D17ED2">
        <w:rPr>
          <w:color w:val="000000"/>
          <w:szCs w:val="22"/>
          <w:lang w:val="hr-HR"/>
        </w:rPr>
        <w:t>malizumab</w:t>
      </w:r>
    </w:p>
    <w:p w14:paraId="530B3081" w14:textId="77777777" w:rsidR="007B35CD" w:rsidRPr="00D17ED2" w:rsidRDefault="007B35CD" w:rsidP="001D6DCB">
      <w:pPr>
        <w:widowControl w:val="0"/>
        <w:tabs>
          <w:tab w:val="clear" w:pos="567"/>
        </w:tabs>
        <w:spacing w:line="240" w:lineRule="auto"/>
        <w:rPr>
          <w:color w:val="000000"/>
          <w:szCs w:val="22"/>
          <w:lang w:val="hr-HR"/>
        </w:rPr>
      </w:pPr>
    </w:p>
    <w:p w14:paraId="6F50A538" w14:textId="77777777" w:rsidR="00614F8B" w:rsidRPr="00D17ED2" w:rsidRDefault="00614F8B" w:rsidP="001D6DCB">
      <w:pPr>
        <w:widowControl w:val="0"/>
        <w:tabs>
          <w:tab w:val="clear" w:pos="567"/>
        </w:tabs>
        <w:spacing w:line="240" w:lineRule="auto"/>
        <w:ind w:right="-2"/>
        <w:rPr>
          <w:color w:val="000000"/>
          <w:szCs w:val="22"/>
          <w:lang w:val="hr-HR"/>
        </w:rPr>
      </w:pPr>
      <w:r w:rsidRPr="00D17ED2">
        <w:rPr>
          <w:b/>
          <w:szCs w:val="22"/>
          <w:lang w:val="hr-HR"/>
        </w:rPr>
        <w:t>Pažljivo pročitajte cijelu uputu</w:t>
      </w:r>
      <w:r w:rsidRPr="00D17ED2">
        <w:rPr>
          <w:b/>
          <w:noProof/>
          <w:szCs w:val="22"/>
          <w:lang w:val="hr-HR"/>
        </w:rPr>
        <w:t xml:space="preserve"> p</w:t>
      </w:r>
      <w:r w:rsidRPr="00D17ED2">
        <w:rPr>
          <w:b/>
          <w:szCs w:val="22"/>
          <w:lang w:val="hr-HR"/>
        </w:rPr>
        <w:t>rije nego počnete primjenjivati</w:t>
      </w:r>
      <w:r w:rsidRPr="00D17ED2">
        <w:rPr>
          <w:b/>
          <w:color w:val="000000"/>
          <w:szCs w:val="22"/>
          <w:lang w:val="hr-HR"/>
        </w:rPr>
        <w:t xml:space="preserve"> </w:t>
      </w:r>
      <w:r w:rsidRPr="00D17ED2">
        <w:rPr>
          <w:b/>
          <w:szCs w:val="22"/>
          <w:lang w:val="hr-HR"/>
        </w:rPr>
        <w:t>ovaj lijek jer sadrži Vama važne podatke</w:t>
      </w:r>
      <w:r w:rsidRPr="00D17ED2">
        <w:rPr>
          <w:b/>
          <w:color w:val="000000"/>
          <w:szCs w:val="22"/>
          <w:lang w:val="hr-HR"/>
        </w:rPr>
        <w:t>.</w:t>
      </w:r>
    </w:p>
    <w:p w14:paraId="03DF45D1" w14:textId="77777777" w:rsidR="00614F8B" w:rsidRPr="00D17ED2" w:rsidRDefault="00614F8B" w:rsidP="001D6DCB">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Sačuvajte ovu uputu. Možda ćete je trebati ponovno pročitati</w:t>
      </w:r>
      <w:r w:rsidRPr="00D17ED2">
        <w:rPr>
          <w:color w:val="000000"/>
          <w:szCs w:val="22"/>
          <w:lang w:val="hr-HR"/>
        </w:rPr>
        <w:t>.</w:t>
      </w:r>
    </w:p>
    <w:p w14:paraId="278608C4" w14:textId="77777777" w:rsidR="00614F8B" w:rsidRPr="00D17ED2" w:rsidRDefault="00614F8B" w:rsidP="001D6DCB">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Ako imate dodatnih pitanja, obratite se liječniku</w:t>
      </w:r>
      <w:r w:rsidR="00F544AE" w:rsidRPr="00D17ED2">
        <w:rPr>
          <w:noProof/>
          <w:szCs w:val="22"/>
          <w:lang w:val="hr-HR"/>
        </w:rPr>
        <w:t>, ljekarniku ili medicinskoj sestri</w:t>
      </w:r>
      <w:r w:rsidRPr="00D17ED2">
        <w:rPr>
          <w:color w:val="000000"/>
          <w:szCs w:val="22"/>
          <w:lang w:val="hr-HR"/>
        </w:rPr>
        <w:t>.</w:t>
      </w:r>
    </w:p>
    <w:p w14:paraId="5C0B16A0" w14:textId="77777777" w:rsidR="00B13A18" w:rsidRPr="00D17ED2" w:rsidRDefault="00B13A18" w:rsidP="001D6DCB">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Ovaj je lijek propisan samo Vama</w:t>
      </w:r>
      <w:r w:rsidRPr="00D17ED2">
        <w:rPr>
          <w:color w:val="000000"/>
          <w:szCs w:val="22"/>
          <w:lang w:val="hr-HR"/>
        </w:rPr>
        <w:t>. Nemojte ga davati drugima. Može im naškoditi, čak i ako su njihovi znakovi bolesti jednaki Vašima.</w:t>
      </w:r>
    </w:p>
    <w:p w14:paraId="306FE6A5" w14:textId="77777777" w:rsidR="00614F8B" w:rsidRPr="00D17ED2" w:rsidRDefault="00614F8B" w:rsidP="001D6DCB">
      <w:pPr>
        <w:widowControl w:val="0"/>
        <w:numPr>
          <w:ilvl w:val="0"/>
          <w:numId w:val="1"/>
        </w:numPr>
        <w:tabs>
          <w:tab w:val="clear" w:pos="567"/>
        </w:tabs>
        <w:spacing w:line="240" w:lineRule="auto"/>
        <w:ind w:left="567" w:right="-2" w:hanging="567"/>
        <w:rPr>
          <w:color w:val="000000"/>
          <w:szCs w:val="22"/>
          <w:lang w:val="hr-HR"/>
        </w:rPr>
      </w:pPr>
      <w:r w:rsidRPr="00D17ED2">
        <w:rPr>
          <w:color w:val="000000"/>
          <w:szCs w:val="22"/>
          <w:lang w:val="hr-HR"/>
        </w:rPr>
        <w:t>Ako primijetite bilo koju nuspojavu, potrebno je obavijestiti liječnika</w:t>
      </w:r>
      <w:r w:rsidR="00F544AE" w:rsidRPr="00D17ED2">
        <w:rPr>
          <w:color w:val="000000"/>
          <w:szCs w:val="22"/>
          <w:lang w:val="hr-HR"/>
        </w:rPr>
        <w:t>, ljekarnika ili medicinsku sestru</w:t>
      </w:r>
      <w:r w:rsidRPr="00D17ED2">
        <w:rPr>
          <w:color w:val="000000"/>
          <w:szCs w:val="22"/>
          <w:lang w:val="hr-HR"/>
        </w:rPr>
        <w:t>. To uključuje i svaku moguću nuspojavu koja nije navedena u ovoj uputi.</w:t>
      </w:r>
      <w:r w:rsidR="00F544AE" w:rsidRPr="00D17ED2">
        <w:rPr>
          <w:color w:val="000000"/>
          <w:szCs w:val="22"/>
          <w:lang w:val="hr-HR"/>
        </w:rPr>
        <w:t xml:space="preserve"> Pogledajte dio</w:t>
      </w:r>
      <w:r w:rsidR="00925B0A" w:rsidRPr="00D17ED2">
        <w:rPr>
          <w:color w:val="000000"/>
          <w:szCs w:val="22"/>
          <w:lang w:val="hr-HR"/>
        </w:rPr>
        <w:t> </w:t>
      </w:r>
      <w:r w:rsidR="00F544AE" w:rsidRPr="00D17ED2">
        <w:rPr>
          <w:color w:val="000000"/>
          <w:szCs w:val="22"/>
          <w:lang w:val="hr-HR"/>
        </w:rPr>
        <w:t>4.</w:t>
      </w:r>
    </w:p>
    <w:p w14:paraId="4FF01EB5" w14:textId="77777777" w:rsidR="00614F8B" w:rsidRPr="00D17ED2" w:rsidRDefault="00614F8B" w:rsidP="001D6DCB">
      <w:pPr>
        <w:widowControl w:val="0"/>
        <w:numPr>
          <w:ilvl w:val="12"/>
          <w:numId w:val="0"/>
        </w:numPr>
        <w:tabs>
          <w:tab w:val="clear" w:pos="567"/>
        </w:tabs>
        <w:spacing w:line="240" w:lineRule="auto"/>
        <w:ind w:right="-2"/>
        <w:rPr>
          <w:color w:val="000000"/>
          <w:szCs w:val="22"/>
          <w:lang w:val="hr-HR"/>
        </w:rPr>
      </w:pPr>
    </w:p>
    <w:p w14:paraId="49D6ECA1" w14:textId="7D8922BE" w:rsidR="00614F8B" w:rsidRPr="00D17ED2" w:rsidRDefault="00614F8B" w:rsidP="001D6DCB">
      <w:pPr>
        <w:keepNext/>
        <w:widowControl w:val="0"/>
        <w:numPr>
          <w:ilvl w:val="12"/>
          <w:numId w:val="0"/>
        </w:numPr>
        <w:tabs>
          <w:tab w:val="clear" w:pos="567"/>
        </w:tabs>
        <w:spacing w:line="240" w:lineRule="auto"/>
        <w:rPr>
          <w:b/>
          <w:noProof/>
          <w:szCs w:val="22"/>
          <w:lang w:val="hr-HR"/>
        </w:rPr>
      </w:pPr>
      <w:r w:rsidRPr="00D17ED2">
        <w:rPr>
          <w:b/>
          <w:noProof/>
          <w:szCs w:val="22"/>
          <w:lang w:val="hr-HR"/>
        </w:rPr>
        <w:t>Što se nalazi u ovoj uputi</w:t>
      </w:r>
    </w:p>
    <w:p w14:paraId="1106DE05" w14:textId="77777777" w:rsidR="00E02E8B" w:rsidRPr="00D17ED2" w:rsidRDefault="00E02E8B" w:rsidP="001D6DCB">
      <w:pPr>
        <w:keepNext/>
        <w:widowControl w:val="0"/>
        <w:numPr>
          <w:ilvl w:val="12"/>
          <w:numId w:val="0"/>
        </w:numPr>
        <w:tabs>
          <w:tab w:val="clear" w:pos="567"/>
        </w:tabs>
        <w:spacing w:line="240" w:lineRule="auto"/>
        <w:rPr>
          <w:color w:val="000000"/>
          <w:szCs w:val="22"/>
          <w:lang w:val="hr-HR"/>
        </w:rPr>
      </w:pPr>
    </w:p>
    <w:p w14:paraId="5540C563" w14:textId="77777777" w:rsidR="00614F8B" w:rsidRPr="00D17ED2" w:rsidRDefault="00614F8B" w:rsidP="001D6DCB">
      <w:pPr>
        <w:widowControl w:val="0"/>
        <w:tabs>
          <w:tab w:val="clear" w:pos="567"/>
        </w:tabs>
        <w:spacing w:line="240" w:lineRule="auto"/>
        <w:ind w:left="567" w:right="-29" w:hanging="567"/>
        <w:rPr>
          <w:color w:val="000000"/>
          <w:szCs w:val="22"/>
          <w:lang w:val="hr-HR"/>
        </w:rPr>
      </w:pPr>
      <w:r w:rsidRPr="00D17ED2">
        <w:rPr>
          <w:color w:val="000000"/>
          <w:szCs w:val="22"/>
          <w:lang w:val="hr-HR"/>
        </w:rPr>
        <w:t>1.</w:t>
      </w:r>
      <w:r w:rsidRPr="00D17ED2">
        <w:rPr>
          <w:color w:val="000000"/>
          <w:szCs w:val="22"/>
          <w:lang w:val="hr-HR"/>
        </w:rPr>
        <w:tab/>
      </w:r>
      <w:r w:rsidRPr="00D17ED2">
        <w:rPr>
          <w:szCs w:val="22"/>
          <w:lang w:val="hr-HR"/>
        </w:rPr>
        <w:t>Što je Xolair i za što se koristi</w:t>
      </w:r>
    </w:p>
    <w:p w14:paraId="30E14C32" w14:textId="77777777" w:rsidR="00614F8B" w:rsidRPr="00D17ED2" w:rsidRDefault="00614F8B" w:rsidP="001D6DCB">
      <w:pPr>
        <w:widowControl w:val="0"/>
        <w:tabs>
          <w:tab w:val="clear" w:pos="567"/>
        </w:tabs>
        <w:spacing w:line="240" w:lineRule="auto"/>
        <w:ind w:left="567" w:right="-29" w:hanging="567"/>
        <w:rPr>
          <w:color w:val="000000"/>
          <w:szCs w:val="22"/>
          <w:lang w:val="hr-HR"/>
        </w:rPr>
      </w:pPr>
      <w:r w:rsidRPr="00D17ED2">
        <w:rPr>
          <w:color w:val="000000"/>
          <w:szCs w:val="22"/>
          <w:lang w:val="hr-HR"/>
        </w:rPr>
        <w:t>2.</w:t>
      </w:r>
      <w:r w:rsidRPr="00D17ED2">
        <w:rPr>
          <w:color w:val="000000"/>
          <w:szCs w:val="22"/>
          <w:lang w:val="hr-HR"/>
        </w:rPr>
        <w:tab/>
      </w:r>
      <w:r w:rsidRPr="00D17ED2">
        <w:rPr>
          <w:szCs w:val="22"/>
          <w:lang w:val="hr-HR"/>
        </w:rPr>
        <w:t xml:space="preserve">Što morate znati prije nego </w:t>
      </w:r>
      <w:r w:rsidR="00DE3EAE" w:rsidRPr="00D17ED2">
        <w:rPr>
          <w:szCs w:val="22"/>
          <w:lang w:val="hr-HR"/>
        </w:rPr>
        <w:t>primijenite</w:t>
      </w:r>
      <w:r w:rsidR="00B13A18" w:rsidRPr="00D17ED2">
        <w:rPr>
          <w:szCs w:val="22"/>
          <w:lang w:val="hr-HR"/>
        </w:rPr>
        <w:t xml:space="preserve"> </w:t>
      </w:r>
      <w:r w:rsidRPr="00D17ED2">
        <w:rPr>
          <w:szCs w:val="22"/>
          <w:lang w:val="hr-HR"/>
        </w:rPr>
        <w:t>Xolair</w:t>
      </w:r>
    </w:p>
    <w:p w14:paraId="4E34DCDA" w14:textId="77777777" w:rsidR="00614F8B" w:rsidRPr="00D17ED2" w:rsidRDefault="00614F8B" w:rsidP="001D6DCB">
      <w:pPr>
        <w:widowControl w:val="0"/>
        <w:tabs>
          <w:tab w:val="clear" w:pos="567"/>
        </w:tabs>
        <w:spacing w:line="240" w:lineRule="auto"/>
        <w:ind w:left="567" w:right="-29" w:hanging="567"/>
        <w:rPr>
          <w:color w:val="000000"/>
          <w:szCs w:val="22"/>
          <w:lang w:val="hr-HR"/>
        </w:rPr>
      </w:pPr>
      <w:r w:rsidRPr="00D17ED2">
        <w:rPr>
          <w:color w:val="000000"/>
          <w:szCs w:val="22"/>
          <w:lang w:val="hr-HR"/>
        </w:rPr>
        <w:t>3.</w:t>
      </w:r>
      <w:r w:rsidRPr="00D17ED2">
        <w:rPr>
          <w:color w:val="000000"/>
          <w:szCs w:val="22"/>
          <w:lang w:val="hr-HR"/>
        </w:rPr>
        <w:tab/>
      </w:r>
      <w:r w:rsidRPr="00D17ED2">
        <w:rPr>
          <w:szCs w:val="22"/>
          <w:lang w:val="hr-HR"/>
        </w:rPr>
        <w:t>Kako primjenjivati Xolair</w:t>
      </w:r>
    </w:p>
    <w:p w14:paraId="5D0963FF" w14:textId="77777777" w:rsidR="00614F8B" w:rsidRPr="00D17ED2" w:rsidRDefault="00614F8B" w:rsidP="001D6DCB">
      <w:pPr>
        <w:widowControl w:val="0"/>
        <w:tabs>
          <w:tab w:val="clear" w:pos="567"/>
        </w:tabs>
        <w:spacing w:line="240" w:lineRule="auto"/>
        <w:ind w:left="567" w:right="-29" w:hanging="567"/>
        <w:rPr>
          <w:color w:val="000000"/>
          <w:szCs w:val="22"/>
          <w:lang w:val="hr-HR"/>
        </w:rPr>
      </w:pPr>
      <w:r w:rsidRPr="00D17ED2">
        <w:rPr>
          <w:color w:val="000000"/>
          <w:szCs w:val="22"/>
          <w:lang w:val="hr-HR"/>
        </w:rPr>
        <w:t>4.</w:t>
      </w:r>
      <w:r w:rsidRPr="00D17ED2">
        <w:rPr>
          <w:color w:val="000000"/>
          <w:szCs w:val="22"/>
          <w:lang w:val="hr-HR"/>
        </w:rPr>
        <w:tab/>
      </w:r>
      <w:r w:rsidRPr="00D17ED2">
        <w:rPr>
          <w:szCs w:val="22"/>
          <w:lang w:val="hr-HR"/>
        </w:rPr>
        <w:t>Moguće nuspojave</w:t>
      </w:r>
    </w:p>
    <w:p w14:paraId="4C4E0E72" w14:textId="77777777" w:rsidR="00614F8B" w:rsidRPr="00D17ED2" w:rsidRDefault="00614F8B" w:rsidP="001D6DCB">
      <w:pPr>
        <w:widowControl w:val="0"/>
        <w:tabs>
          <w:tab w:val="clear" w:pos="567"/>
        </w:tabs>
        <w:spacing w:line="240" w:lineRule="auto"/>
        <w:ind w:left="567" w:right="-29" w:hanging="567"/>
        <w:rPr>
          <w:color w:val="000000"/>
          <w:szCs w:val="22"/>
          <w:lang w:val="hr-HR"/>
        </w:rPr>
      </w:pPr>
      <w:r w:rsidRPr="00D17ED2">
        <w:rPr>
          <w:color w:val="000000"/>
          <w:szCs w:val="22"/>
          <w:lang w:val="hr-HR"/>
        </w:rPr>
        <w:t>5.</w:t>
      </w:r>
      <w:r w:rsidRPr="00D17ED2">
        <w:rPr>
          <w:color w:val="000000"/>
          <w:szCs w:val="22"/>
          <w:lang w:val="hr-HR"/>
        </w:rPr>
        <w:tab/>
      </w:r>
      <w:r w:rsidRPr="00D17ED2">
        <w:rPr>
          <w:szCs w:val="22"/>
          <w:lang w:val="hr-HR"/>
        </w:rPr>
        <w:t xml:space="preserve">Kako čuvati </w:t>
      </w:r>
      <w:r w:rsidRPr="00D17ED2">
        <w:rPr>
          <w:color w:val="000000"/>
          <w:szCs w:val="22"/>
          <w:lang w:val="hr-HR"/>
        </w:rPr>
        <w:t>Xolair</w:t>
      </w:r>
    </w:p>
    <w:p w14:paraId="698CF8F6" w14:textId="77777777" w:rsidR="00614F8B" w:rsidRPr="00D17ED2" w:rsidRDefault="00614F8B" w:rsidP="001D6DCB">
      <w:pPr>
        <w:widowControl w:val="0"/>
        <w:tabs>
          <w:tab w:val="clear" w:pos="567"/>
        </w:tabs>
        <w:spacing w:line="240" w:lineRule="auto"/>
        <w:ind w:left="567" w:right="-29" w:hanging="567"/>
        <w:rPr>
          <w:color w:val="000000"/>
          <w:szCs w:val="22"/>
          <w:lang w:val="hr-HR"/>
        </w:rPr>
      </w:pPr>
      <w:r w:rsidRPr="00D17ED2">
        <w:rPr>
          <w:color w:val="000000"/>
          <w:szCs w:val="22"/>
          <w:lang w:val="hr-HR"/>
        </w:rPr>
        <w:t>6.</w:t>
      </w:r>
      <w:r w:rsidRPr="00D17ED2">
        <w:rPr>
          <w:color w:val="000000"/>
          <w:szCs w:val="22"/>
          <w:lang w:val="hr-HR"/>
        </w:rPr>
        <w:tab/>
      </w:r>
      <w:r w:rsidRPr="00D17ED2">
        <w:rPr>
          <w:szCs w:val="22"/>
          <w:lang w:val="hr-HR"/>
        </w:rPr>
        <w:t>Sadržaj pak</w:t>
      </w:r>
      <w:r w:rsidR="00406C8C" w:rsidRPr="00D17ED2">
        <w:rPr>
          <w:szCs w:val="22"/>
          <w:lang w:val="hr-HR"/>
        </w:rPr>
        <w:t>ir</w:t>
      </w:r>
      <w:r w:rsidRPr="00D17ED2">
        <w:rPr>
          <w:szCs w:val="22"/>
          <w:lang w:val="hr-HR"/>
        </w:rPr>
        <w:t xml:space="preserve">anja i </w:t>
      </w:r>
      <w:r w:rsidR="00F544AE" w:rsidRPr="00D17ED2">
        <w:rPr>
          <w:szCs w:val="22"/>
          <w:lang w:val="hr-HR"/>
        </w:rPr>
        <w:t xml:space="preserve">druge </w:t>
      </w:r>
      <w:r w:rsidRPr="00D17ED2">
        <w:rPr>
          <w:szCs w:val="22"/>
          <w:lang w:val="hr-HR"/>
        </w:rPr>
        <w:t>informacije</w:t>
      </w:r>
    </w:p>
    <w:p w14:paraId="7DBAA2DA" w14:textId="7EEA4C7D" w:rsidR="003F0368" w:rsidRPr="00D17ED2" w:rsidRDefault="003F0368" w:rsidP="001D6DCB">
      <w:pPr>
        <w:widowControl w:val="0"/>
        <w:numPr>
          <w:ilvl w:val="12"/>
          <w:numId w:val="0"/>
        </w:numPr>
        <w:tabs>
          <w:tab w:val="clear" w:pos="567"/>
        </w:tabs>
        <w:spacing w:line="240" w:lineRule="auto"/>
        <w:ind w:right="-2"/>
        <w:rPr>
          <w:color w:val="000000"/>
          <w:szCs w:val="22"/>
          <w:lang w:val="hr-HR"/>
        </w:rPr>
      </w:pPr>
    </w:p>
    <w:p w14:paraId="7D8546E7" w14:textId="77777777" w:rsidR="003F0368" w:rsidRPr="00D17ED2" w:rsidRDefault="003F0368" w:rsidP="001D6DCB">
      <w:pPr>
        <w:widowControl w:val="0"/>
        <w:numPr>
          <w:ilvl w:val="12"/>
          <w:numId w:val="0"/>
        </w:numPr>
        <w:tabs>
          <w:tab w:val="clear" w:pos="567"/>
        </w:tabs>
        <w:spacing w:line="240" w:lineRule="auto"/>
        <w:ind w:right="-2"/>
        <w:rPr>
          <w:color w:val="000000"/>
          <w:szCs w:val="22"/>
          <w:lang w:val="hr-HR"/>
        </w:rPr>
      </w:pPr>
    </w:p>
    <w:p w14:paraId="5DD1D3D7" w14:textId="77777777" w:rsidR="00614F8B" w:rsidRPr="00D17ED2" w:rsidRDefault="00614F8B" w:rsidP="001D6DCB">
      <w:pPr>
        <w:keepNext/>
        <w:widowControl w:val="0"/>
        <w:numPr>
          <w:ilvl w:val="12"/>
          <w:numId w:val="0"/>
        </w:numPr>
        <w:tabs>
          <w:tab w:val="clear" w:pos="567"/>
        </w:tabs>
        <w:spacing w:line="240" w:lineRule="auto"/>
        <w:ind w:left="567" w:hanging="567"/>
        <w:rPr>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Što je Xolair i za što se koristi</w:t>
      </w:r>
    </w:p>
    <w:p w14:paraId="55B8BC9D" w14:textId="77777777" w:rsidR="00614F8B" w:rsidRPr="00D17ED2" w:rsidRDefault="00614F8B" w:rsidP="001D6DCB">
      <w:pPr>
        <w:keepNext/>
        <w:widowControl w:val="0"/>
        <w:numPr>
          <w:ilvl w:val="12"/>
          <w:numId w:val="0"/>
        </w:numPr>
        <w:tabs>
          <w:tab w:val="clear" w:pos="567"/>
        </w:tabs>
        <w:spacing w:line="240" w:lineRule="auto"/>
        <w:rPr>
          <w:color w:val="000000"/>
          <w:szCs w:val="22"/>
          <w:lang w:val="hr-HR"/>
        </w:rPr>
      </w:pPr>
    </w:p>
    <w:p w14:paraId="2B28C740" w14:textId="1D4125B8" w:rsidR="00614F8B" w:rsidRPr="00D17ED2" w:rsidRDefault="00614F8B" w:rsidP="001D6DCB">
      <w:pPr>
        <w:pStyle w:val="Text"/>
        <w:spacing w:before="0"/>
        <w:jc w:val="left"/>
        <w:rPr>
          <w:bCs/>
          <w:color w:val="000000"/>
          <w:sz w:val="22"/>
          <w:szCs w:val="22"/>
          <w:lang w:val="hr-HR"/>
        </w:rPr>
      </w:pPr>
      <w:r w:rsidRPr="00D17ED2">
        <w:rPr>
          <w:sz w:val="22"/>
          <w:szCs w:val="22"/>
          <w:lang w:val="hr-HR"/>
        </w:rPr>
        <w:t>Xolair</w:t>
      </w:r>
      <w:r w:rsidR="00B13A18" w:rsidRPr="00D17ED2">
        <w:rPr>
          <w:sz w:val="22"/>
          <w:szCs w:val="22"/>
          <w:lang w:val="hr-HR"/>
        </w:rPr>
        <w:t xml:space="preserve"> sadrži djelatnu tvar</w:t>
      </w:r>
      <w:r w:rsidRPr="00D17ED2">
        <w:rPr>
          <w:sz w:val="22"/>
          <w:szCs w:val="22"/>
          <w:lang w:val="hr-HR"/>
        </w:rPr>
        <w:t xml:space="preserve"> omalizumab. Omalizumab je sintetska bjelančevina koja je slična prirodnim bjelančevinama koje proizvodi ljudski organizam. Pripada skupini lijekova koji se zovu monoklonska protutijela.</w:t>
      </w:r>
    </w:p>
    <w:p w14:paraId="5670B186" w14:textId="421FF3E5" w:rsidR="00614F8B" w:rsidRPr="00D17ED2" w:rsidRDefault="00614F8B" w:rsidP="001D6DCB">
      <w:pPr>
        <w:pStyle w:val="Text"/>
        <w:spacing w:before="0"/>
        <w:jc w:val="left"/>
        <w:rPr>
          <w:color w:val="000000"/>
          <w:sz w:val="22"/>
          <w:szCs w:val="22"/>
          <w:lang w:val="hr-HR"/>
        </w:rPr>
      </w:pPr>
    </w:p>
    <w:p w14:paraId="68A4D812" w14:textId="77777777" w:rsidR="00E02E8B" w:rsidRPr="00D17ED2" w:rsidRDefault="00E02E8B" w:rsidP="001D6DCB">
      <w:pPr>
        <w:pStyle w:val="Text"/>
        <w:spacing w:before="0"/>
        <w:jc w:val="left"/>
        <w:rPr>
          <w:bCs/>
          <w:color w:val="000000"/>
          <w:sz w:val="22"/>
          <w:szCs w:val="22"/>
          <w:lang w:val="hr-HR"/>
        </w:rPr>
      </w:pPr>
      <w:r w:rsidRPr="00D17ED2">
        <w:rPr>
          <w:sz w:val="22"/>
          <w:szCs w:val="22"/>
          <w:lang w:val="hr-HR"/>
        </w:rPr>
        <w:t>Xolair se koristi za liječenje:</w:t>
      </w:r>
    </w:p>
    <w:p w14:paraId="1702244D" w14:textId="77777777" w:rsidR="00E02E8B" w:rsidRPr="00D17ED2" w:rsidRDefault="00E02E8B" w:rsidP="001D6DCB">
      <w:pPr>
        <w:pStyle w:val="Text"/>
        <w:widowControl w:val="0"/>
        <w:numPr>
          <w:ilvl w:val="0"/>
          <w:numId w:val="1"/>
        </w:numPr>
        <w:spacing w:before="0"/>
        <w:ind w:left="567" w:hanging="567"/>
        <w:jc w:val="left"/>
        <w:rPr>
          <w:sz w:val="22"/>
          <w:szCs w:val="22"/>
        </w:rPr>
      </w:pPr>
      <w:r w:rsidRPr="00D17ED2">
        <w:rPr>
          <w:sz w:val="22"/>
          <w:szCs w:val="22"/>
        </w:rPr>
        <w:t>alergijske astme</w:t>
      </w:r>
    </w:p>
    <w:p w14:paraId="483757D1" w14:textId="77777777" w:rsidR="00E02E8B" w:rsidRPr="00D17ED2" w:rsidRDefault="00E02E8B" w:rsidP="001D6DCB">
      <w:pPr>
        <w:pStyle w:val="Text"/>
        <w:widowControl w:val="0"/>
        <w:numPr>
          <w:ilvl w:val="0"/>
          <w:numId w:val="1"/>
        </w:numPr>
        <w:spacing w:before="0"/>
        <w:ind w:left="567" w:hanging="567"/>
        <w:jc w:val="left"/>
        <w:rPr>
          <w:sz w:val="22"/>
          <w:szCs w:val="22"/>
          <w:lang w:val="pt-PT"/>
        </w:rPr>
      </w:pPr>
      <w:r w:rsidRPr="00D17ED2">
        <w:rPr>
          <w:sz w:val="22"/>
          <w:szCs w:val="22"/>
          <w:lang w:val="pt-PT"/>
        </w:rPr>
        <w:t xml:space="preserve">kroničnog rinosinusitisa (upale nosa i sinusa) s </w:t>
      </w:r>
      <w:r w:rsidRPr="00D17ED2">
        <w:rPr>
          <w:sz w:val="22"/>
          <w:szCs w:val="22"/>
          <w:lang w:val="hr-HR"/>
        </w:rPr>
        <w:t>nosnim polipima</w:t>
      </w:r>
    </w:p>
    <w:p w14:paraId="5EDC5E2C" w14:textId="77777777" w:rsidR="00E02E8B" w:rsidRPr="00D17ED2" w:rsidRDefault="00E02E8B" w:rsidP="001D6DCB">
      <w:pPr>
        <w:pStyle w:val="Text"/>
        <w:spacing w:before="0"/>
        <w:jc w:val="left"/>
        <w:rPr>
          <w:color w:val="000000"/>
          <w:sz w:val="22"/>
          <w:szCs w:val="22"/>
          <w:lang w:val="hr-HR"/>
        </w:rPr>
      </w:pPr>
    </w:p>
    <w:p w14:paraId="2ECE6531" w14:textId="77777777" w:rsidR="00E02E8B" w:rsidRPr="00D17ED2" w:rsidRDefault="00E02E8B" w:rsidP="001D6DCB">
      <w:pPr>
        <w:pStyle w:val="Text"/>
        <w:keepNext/>
        <w:spacing w:before="0"/>
        <w:jc w:val="left"/>
        <w:rPr>
          <w:color w:val="000000"/>
          <w:sz w:val="22"/>
          <w:szCs w:val="22"/>
          <w:u w:val="single"/>
          <w:lang w:val="hr-HR"/>
        </w:rPr>
      </w:pPr>
      <w:r w:rsidRPr="00D17ED2">
        <w:rPr>
          <w:color w:val="000000"/>
          <w:sz w:val="22"/>
          <w:szCs w:val="22"/>
          <w:u w:val="single"/>
          <w:lang w:val="hr-HR"/>
        </w:rPr>
        <w:t>Alergijska astma</w:t>
      </w:r>
    </w:p>
    <w:p w14:paraId="6E1EA33B" w14:textId="77777777" w:rsidR="00E02E8B" w:rsidRPr="00D17ED2" w:rsidRDefault="00E02E8B" w:rsidP="001D6DCB">
      <w:pPr>
        <w:pStyle w:val="Text"/>
        <w:spacing w:before="0"/>
        <w:jc w:val="left"/>
        <w:rPr>
          <w:color w:val="000000"/>
          <w:sz w:val="22"/>
          <w:szCs w:val="22"/>
          <w:lang w:val="hr-HR"/>
        </w:rPr>
      </w:pPr>
      <w:r w:rsidRPr="00D17ED2">
        <w:rPr>
          <w:color w:val="000000"/>
          <w:sz w:val="22"/>
          <w:szCs w:val="22"/>
          <w:lang w:val="hr-HR"/>
        </w:rPr>
        <w:t>Ovaj lijek se koristi za sprječavanje pogoršanja astme tako što kontrolira simptome teške alergijske astme u odraslih osoba, adolescenata i djece (u dobi od 6 i više godina) koji već uzimaju lijekove za astmu, ali čiji se simptomi astme ne mogu dobro kontrolirati lijekovima poput inhalacijskih kortikosteroida u visokim dozama i inhalacijskih beta agonista.</w:t>
      </w:r>
    </w:p>
    <w:p w14:paraId="2869008D" w14:textId="77777777" w:rsidR="00E02E8B" w:rsidRPr="00D17ED2" w:rsidRDefault="00E02E8B" w:rsidP="001D6DCB">
      <w:pPr>
        <w:pStyle w:val="Text"/>
        <w:spacing w:before="0"/>
        <w:jc w:val="left"/>
        <w:rPr>
          <w:color w:val="000000"/>
          <w:sz w:val="22"/>
          <w:szCs w:val="22"/>
          <w:lang w:val="hr-HR"/>
        </w:rPr>
      </w:pPr>
    </w:p>
    <w:p w14:paraId="5F46ED46" w14:textId="77777777" w:rsidR="00E02E8B" w:rsidRPr="00D17ED2" w:rsidRDefault="00E02E8B" w:rsidP="001D6DCB">
      <w:pPr>
        <w:pStyle w:val="Text"/>
        <w:keepNext/>
        <w:spacing w:before="0"/>
        <w:jc w:val="left"/>
        <w:rPr>
          <w:color w:val="000000"/>
          <w:sz w:val="22"/>
          <w:szCs w:val="22"/>
          <w:u w:val="single"/>
          <w:lang w:val="hr-HR"/>
        </w:rPr>
      </w:pPr>
      <w:r w:rsidRPr="00D17ED2">
        <w:rPr>
          <w:color w:val="000000"/>
          <w:sz w:val="22"/>
          <w:szCs w:val="22"/>
          <w:u w:val="single"/>
          <w:lang w:val="hr-HR"/>
        </w:rPr>
        <w:t>Kronični rinosinusitis s nosnim polipima</w:t>
      </w:r>
    </w:p>
    <w:p w14:paraId="3F097E48" w14:textId="77777777" w:rsidR="00E02E8B" w:rsidRPr="00D17ED2" w:rsidRDefault="00E02E8B" w:rsidP="001D6DCB">
      <w:pPr>
        <w:pStyle w:val="Text"/>
        <w:spacing w:before="0"/>
        <w:jc w:val="left"/>
        <w:rPr>
          <w:color w:val="000000"/>
          <w:sz w:val="22"/>
          <w:szCs w:val="22"/>
          <w:lang w:val="hr-HR"/>
        </w:rPr>
      </w:pPr>
      <w:r w:rsidRPr="00D17ED2">
        <w:rPr>
          <w:color w:val="000000"/>
          <w:sz w:val="22"/>
          <w:szCs w:val="22"/>
          <w:lang w:val="hr-HR"/>
        </w:rPr>
        <w:t>Ovaj lijek se koristi za liječenje kroničnog rinosinusitisa s nosnim polipima u odraslih osoba (u dobi od 18 i više godina) koji već primaju intranazalne kortikosteroide (kortikosteroide u spreju za nos), ali čiji se simptomi ne mogu dobro kontrolirati ovim lijekovima. Nosni polipi su male izrasline na sluznici nosa. Xolair pomaže u smanjivanju veličine polipa i ublažava simptome, uključujući začepljenje nosa, gubitak osjeta mirisa, sluz u stražnjem dijelu grla i curenje nosa.</w:t>
      </w:r>
    </w:p>
    <w:p w14:paraId="6A3E608D" w14:textId="77777777" w:rsidR="00E02E8B" w:rsidRPr="00D17ED2" w:rsidRDefault="00E02E8B" w:rsidP="001D6DCB">
      <w:pPr>
        <w:pStyle w:val="Text"/>
        <w:spacing w:before="0"/>
        <w:jc w:val="left"/>
        <w:rPr>
          <w:color w:val="000000"/>
          <w:sz w:val="22"/>
          <w:szCs w:val="22"/>
          <w:lang w:val="hr-HR"/>
        </w:rPr>
      </w:pPr>
    </w:p>
    <w:p w14:paraId="760AFD9A" w14:textId="77777777" w:rsidR="00E02E8B" w:rsidRPr="00D17ED2" w:rsidRDefault="00E02E8B" w:rsidP="001D6DCB">
      <w:pPr>
        <w:pStyle w:val="Text"/>
        <w:spacing w:before="0"/>
        <w:jc w:val="left"/>
        <w:rPr>
          <w:color w:val="000000"/>
          <w:sz w:val="22"/>
          <w:szCs w:val="22"/>
          <w:lang w:val="hr-HR"/>
        </w:rPr>
      </w:pPr>
      <w:r w:rsidRPr="00D17ED2">
        <w:rPr>
          <w:color w:val="000000"/>
          <w:sz w:val="22"/>
          <w:szCs w:val="22"/>
          <w:lang w:val="hr-HR"/>
        </w:rPr>
        <w:t>Xolair djeluje tako što blokira tvar imunoglobulin E (IgE), koja se stvara u Vašem organizmu. IgE pridonosi jednoj vrsti upale koja igra ključnu ulogu u pojavi alergijske astme i kroničnog rinosinusitisa s nosnim polipima.</w:t>
      </w:r>
    </w:p>
    <w:p w14:paraId="7A95E358" w14:textId="77777777" w:rsidR="00614F8B" w:rsidRPr="00D17ED2" w:rsidRDefault="00614F8B" w:rsidP="001D6DCB">
      <w:pPr>
        <w:pStyle w:val="Text"/>
        <w:spacing w:before="0"/>
        <w:jc w:val="left"/>
        <w:rPr>
          <w:color w:val="000000"/>
          <w:sz w:val="22"/>
          <w:szCs w:val="22"/>
          <w:lang w:val="hr-HR"/>
        </w:rPr>
      </w:pPr>
    </w:p>
    <w:p w14:paraId="633FB375" w14:textId="77777777" w:rsidR="00614F8B" w:rsidRPr="00D17ED2" w:rsidRDefault="00614F8B" w:rsidP="001D6DCB">
      <w:pPr>
        <w:pStyle w:val="Text"/>
        <w:spacing w:before="0"/>
        <w:jc w:val="left"/>
        <w:rPr>
          <w:color w:val="000000"/>
          <w:sz w:val="22"/>
          <w:szCs w:val="22"/>
          <w:lang w:val="hr-HR"/>
        </w:rPr>
      </w:pPr>
    </w:p>
    <w:p w14:paraId="1DD47F86" w14:textId="77777777" w:rsidR="00614F8B" w:rsidRPr="00D17ED2" w:rsidRDefault="00614F8B" w:rsidP="001D6DCB">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2.</w:t>
      </w:r>
      <w:r w:rsidRPr="00D17ED2">
        <w:rPr>
          <w:b/>
          <w:color w:val="000000"/>
          <w:szCs w:val="22"/>
          <w:lang w:val="hr-HR"/>
        </w:rPr>
        <w:tab/>
        <w:t>Što morate znati prije</w:t>
      </w:r>
      <w:r w:rsidRPr="00D17ED2">
        <w:rPr>
          <w:lang w:val="hr-HR"/>
        </w:rPr>
        <w:t xml:space="preserve"> </w:t>
      </w:r>
      <w:r w:rsidRPr="00D17ED2">
        <w:rPr>
          <w:b/>
          <w:color w:val="000000"/>
          <w:szCs w:val="22"/>
          <w:lang w:val="hr-HR"/>
        </w:rPr>
        <w:t xml:space="preserve">nego </w:t>
      </w:r>
      <w:r w:rsidR="00B13A18" w:rsidRPr="00D17ED2">
        <w:rPr>
          <w:b/>
          <w:color w:val="000000"/>
          <w:szCs w:val="22"/>
          <w:lang w:val="hr-HR"/>
        </w:rPr>
        <w:t>prim</w:t>
      </w:r>
      <w:r w:rsidR="00D964D1" w:rsidRPr="00D17ED2">
        <w:rPr>
          <w:b/>
          <w:color w:val="000000"/>
          <w:szCs w:val="22"/>
          <w:lang w:val="hr-HR"/>
        </w:rPr>
        <w:t>ijenite</w:t>
      </w:r>
      <w:r w:rsidR="00B13A18" w:rsidRPr="00D17ED2">
        <w:rPr>
          <w:b/>
          <w:szCs w:val="22"/>
          <w:lang w:val="hr-HR"/>
        </w:rPr>
        <w:t xml:space="preserve"> </w:t>
      </w:r>
      <w:r w:rsidRPr="00D17ED2">
        <w:rPr>
          <w:b/>
          <w:szCs w:val="22"/>
          <w:lang w:val="hr-HR"/>
        </w:rPr>
        <w:t>Xolair</w:t>
      </w:r>
    </w:p>
    <w:p w14:paraId="7C2D005B" w14:textId="77777777" w:rsidR="00614F8B" w:rsidRPr="00D17ED2" w:rsidRDefault="00614F8B" w:rsidP="001D6DCB">
      <w:pPr>
        <w:pStyle w:val="Text"/>
        <w:keepNext/>
        <w:spacing w:before="0"/>
        <w:jc w:val="left"/>
        <w:rPr>
          <w:color w:val="000000"/>
          <w:sz w:val="22"/>
          <w:szCs w:val="22"/>
          <w:lang w:val="hr-HR"/>
        </w:rPr>
      </w:pPr>
    </w:p>
    <w:p w14:paraId="6573AA9A" w14:textId="77777777" w:rsidR="00614F8B" w:rsidRPr="00D17ED2" w:rsidRDefault="00614F8B" w:rsidP="001D6DCB">
      <w:pPr>
        <w:pStyle w:val="Text"/>
        <w:keepNext/>
        <w:spacing w:before="0"/>
        <w:jc w:val="left"/>
        <w:rPr>
          <w:b/>
          <w:bCs/>
          <w:color w:val="000000"/>
          <w:sz w:val="22"/>
          <w:szCs w:val="22"/>
          <w:lang w:val="hr-HR"/>
        </w:rPr>
      </w:pPr>
      <w:r w:rsidRPr="00D17ED2">
        <w:rPr>
          <w:b/>
          <w:sz w:val="22"/>
          <w:szCs w:val="22"/>
          <w:lang w:val="hr-HR"/>
        </w:rPr>
        <w:t>Ne smijete prim</w:t>
      </w:r>
      <w:r w:rsidR="00D964D1" w:rsidRPr="00D17ED2">
        <w:rPr>
          <w:b/>
          <w:sz w:val="22"/>
          <w:szCs w:val="22"/>
          <w:lang w:val="hr-HR"/>
        </w:rPr>
        <w:t>ijeniti</w:t>
      </w:r>
      <w:r w:rsidRPr="00D17ED2">
        <w:rPr>
          <w:b/>
          <w:sz w:val="22"/>
          <w:szCs w:val="22"/>
          <w:lang w:val="hr-HR"/>
        </w:rPr>
        <w:t xml:space="preserve"> Xolair</w:t>
      </w:r>
    </w:p>
    <w:p w14:paraId="2164C66A" w14:textId="77777777" w:rsidR="00614F8B" w:rsidRPr="00D17ED2" w:rsidRDefault="00614F8B" w:rsidP="001D6DCB">
      <w:pPr>
        <w:pStyle w:val="Text"/>
        <w:spacing w:before="0"/>
        <w:ind w:left="567" w:hanging="567"/>
        <w:jc w:val="left"/>
        <w:rPr>
          <w:bCs/>
          <w:color w:val="000000"/>
          <w:sz w:val="22"/>
          <w:szCs w:val="22"/>
          <w:lang w:val="hr-HR"/>
        </w:rPr>
      </w:pPr>
      <w:r w:rsidRPr="00D17ED2">
        <w:rPr>
          <w:bCs/>
          <w:color w:val="000000"/>
          <w:sz w:val="22"/>
          <w:szCs w:val="22"/>
          <w:lang w:val="hr-HR"/>
        </w:rPr>
        <w:t>-</w:t>
      </w:r>
      <w:r w:rsidRPr="00D17ED2">
        <w:rPr>
          <w:bCs/>
          <w:color w:val="000000"/>
          <w:sz w:val="22"/>
          <w:szCs w:val="22"/>
          <w:lang w:val="hr-HR"/>
        </w:rPr>
        <w:tab/>
      </w:r>
      <w:r w:rsidRPr="00D17ED2">
        <w:rPr>
          <w:sz w:val="22"/>
          <w:szCs w:val="22"/>
          <w:lang w:val="hr-HR"/>
        </w:rPr>
        <w:t>ako ste alergični na omalizumab ili neki drugi sastojak ovog lijeka (naveden u dijelu</w:t>
      </w:r>
      <w:r w:rsidR="001D082F" w:rsidRPr="00D17ED2">
        <w:rPr>
          <w:sz w:val="22"/>
          <w:szCs w:val="22"/>
          <w:lang w:val="hr-HR"/>
        </w:rPr>
        <w:t> </w:t>
      </w:r>
      <w:r w:rsidRPr="00D17ED2">
        <w:rPr>
          <w:sz w:val="22"/>
          <w:szCs w:val="22"/>
          <w:lang w:val="hr-HR"/>
        </w:rPr>
        <w:t>6</w:t>
      </w:r>
      <w:r w:rsidR="00E46100" w:rsidRPr="00D17ED2">
        <w:rPr>
          <w:sz w:val="22"/>
          <w:szCs w:val="22"/>
          <w:lang w:val="hr-HR"/>
        </w:rPr>
        <w:t>.</w:t>
      </w:r>
      <w:r w:rsidRPr="00D17ED2">
        <w:rPr>
          <w:sz w:val="22"/>
          <w:szCs w:val="22"/>
          <w:lang w:val="hr-HR"/>
        </w:rPr>
        <w:t>)</w:t>
      </w:r>
      <w:r w:rsidRPr="00D17ED2">
        <w:rPr>
          <w:bCs/>
          <w:color w:val="000000"/>
          <w:sz w:val="22"/>
          <w:szCs w:val="22"/>
          <w:lang w:val="hr-HR"/>
        </w:rPr>
        <w:t>.</w:t>
      </w:r>
    </w:p>
    <w:p w14:paraId="321C9CA3" w14:textId="77777777" w:rsidR="00614F8B" w:rsidRPr="00D17ED2" w:rsidRDefault="00614F8B" w:rsidP="001D6DCB">
      <w:pPr>
        <w:pStyle w:val="Text"/>
        <w:spacing w:before="0"/>
        <w:jc w:val="left"/>
        <w:rPr>
          <w:bCs/>
          <w:color w:val="000000"/>
          <w:sz w:val="22"/>
          <w:szCs w:val="22"/>
          <w:lang w:val="hr-HR"/>
        </w:rPr>
      </w:pPr>
      <w:r w:rsidRPr="00D17ED2">
        <w:rPr>
          <w:sz w:val="22"/>
          <w:szCs w:val="22"/>
          <w:lang w:val="hr-HR"/>
        </w:rPr>
        <w:t>Ako mislite da biste mogli biti alergični na bilo koj</w:t>
      </w:r>
      <w:r w:rsidR="00B92D33" w:rsidRPr="00D17ED2">
        <w:rPr>
          <w:sz w:val="22"/>
          <w:szCs w:val="22"/>
          <w:lang w:val="hr-HR"/>
        </w:rPr>
        <w:t>i sastojak lijeka</w:t>
      </w:r>
      <w:r w:rsidRPr="00D17ED2">
        <w:rPr>
          <w:sz w:val="22"/>
          <w:szCs w:val="22"/>
          <w:lang w:val="hr-HR"/>
        </w:rPr>
        <w:t xml:space="preserve"> Xolair, obavijestite svog liječnika jer u tom slučaju ne smijete </w:t>
      </w:r>
      <w:r w:rsidR="00B13A18" w:rsidRPr="00D17ED2">
        <w:rPr>
          <w:sz w:val="22"/>
          <w:szCs w:val="22"/>
          <w:lang w:val="hr-HR"/>
        </w:rPr>
        <w:t xml:space="preserve">primjenjivati </w:t>
      </w:r>
      <w:r w:rsidRPr="00D17ED2">
        <w:rPr>
          <w:sz w:val="22"/>
          <w:szCs w:val="22"/>
          <w:lang w:val="hr-HR"/>
        </w:rPr>
        <w:t>Xolair</w:t>
      </w:r>
      <w:r w:rsidRPr="00D17ED2">
        <w:rPr>
          <w:bCs/>
          <w:color w:val="000000"/>
          <w:sz w:val="22"/>
          <w:szCs w:val="22"/>
          <w:lang w:val="hr-HR"/>
        </w:rPr>
        <w:t>.</w:t>
      </w:r>
    </w:p>
    <w:p w14:paraId="0EB1E1AD" w14:textId="77777777" w:rsidR="00614F8B" w:rsidRPr="00D17ED2" w:rsidRDefault="00614F8B" w:rsidP="001D6DCB">
      <w:pPr>
        <w:pStyle w:val="Text"/>
        <w:spacing w:before="0"/>
        <w:jc w:val="left"/>
        <w:rPr>
          <w:bCs/>
          <w:color w:val="000000"/>
          <w:sz w:val="22"/>
          <w:szCs w:val="22"/>
          <w:lang w:val="hr-HR"/>
        </w:rPr>
      </w:pPr>
    </w:p>
    <w:p w14:paraId="592B4FC3" w14:textId="77777777" w:rsidR="00614F8B" w:rsidRPr="00D17ED2" w:rsidRDefault="00614F8B" w:rsidP="001D6DCB">
      <w:pPr>
        <w:pStyle w:val="Text"/>
        <w:keepNext/>
        <w:spacing w:before="0"/>
        <w:jc w:val="left"/>
        <w:rPr>
          <w:b/>
          <w:bCs/>
          <w:color w:val="000000"/>
          <w:sz w:val="22"/>
          <w:szCs w:val="22"/>
          <w:lang w:val="hr-HR"/>
        </w:rPr>
      </w:pPr>
      <w:r w:rsidRPr="00D17ED2">
        <w:rPr>
          <w:b/>
          <w:noProof/>
          <w:sz w:val="22"/>
          <w:szCs w:val="22"/>
          <w:lang w:val="hr-HR"/>
        </w:rPr>
        <w:t>Upozorenja i mjere opreza</w:t>
      </w:r>
    </w:p>
    <w:p w14:paraId="6D9FC23B" w14:textId="77777777" w:rsidR="00614F8B" w:rsidRPr="00D17ED2" w:rsidRDefault="00614F8B" w:rsidP="001D6DCB">
      <w:pPr>
        <w:pStyle w:val="Text"/>
        <w:keepNext/>
        <w:widowControl w:val="0"/>
        <w:spacing w:before="0"/>
        <w:jc w:val="left"/>
        <w:rPr>
          <w:bCs/>
          <w:color w:val="000000"/>
          <w:sz w:val="22"/>
          <w:szCs w:val="22"/>
          <w:lang w:val="hr-HR"/>
        </w:rPr>
      </w:pPr>
      <w:r w:rsidRPr="00D17ED2">
        <w:rPr>
          <w:sz w:val="22"/>
          <w:szCs w:val="22"/>
          <w:lang w:val="hr-HR"/>
        </w:rPr>
        <w:t xml:space="preserve">Obratite se svom liječniku prije nego </w:t>
      </w:r>
      <w:r w:rsidR="00455736" w:rsidRPr="00D17ED2">
        <w:rPr>
          <w:sz w:val="22"/>
          <w:szCs w:val="22"/>
          <w:lang w:val="hr-HR"/>
        </w:rPr>
        <w:t>primijenite</w:t>
      </w:r>
      <w:r w:rsidRPr="00D17ED2">
        <w:rPr>
          <w:sz w:val="22"/>
          <w:szCs w:val="22"/>
          <w:lang w:val="hr-HR"/>
        </w:rPr>
        <w:t xml:space="preserve"> Xolair</w:t>
      </w:r>
      <w:r w:rsidRPr="00D17ED2">
        <w:rPr>
          <w:bCs/>
          <w:color w:val="000000"/>
          <w:sz w:val="22"/>
          <w:szCs w:val="22"/>
          <w:lang w:val="hr-HR"/>
        </w:rPr>
        <w:t>:</w:t>
      </w:r>
    </w:p>
    <w:p w14:paraId="24EB3BD5" w14:textId="77777777" w:rsidR="00614F8B" w:rsidRPr="00D17ED2" w:rsidRDefault="00614F8B" w:rsidP="00E8117A">
      <w:pPr>
        <w:pStyle w:val="BodyTextIndent4"/>
        <w:widowControl w:val="0"/>
        <w:numPr>
          <w:ilvl w:val="0"/>
          <w:numId w:val="3"/>
        </w:numPr>
        <w:tabs>
          <w:tab w:val="clear" w:pos="851"/>
        </w:tabs>
        <w:rPr>
          <w:bCs/>
          <w:strike/>
          <w:sz w:val="22"/>
          <w:szCs w:val="22"/>
          <w:lang w:val="hr-HR"/>
        </w:rPr>
      </w:pPr>
      <w:r w:rsidRPr="00D17ED2">
        <w:rPr>
          <w:sz w:val="22"/>
          <w:szCs w:val="22"/>
          <w:lang w:val="hr-HR"/>
        </w:rPr>
        <w:t>ako imate probleme s bubrezima ili jetrom</w:t>
      </w:r>
      <w:r w:rsidRPr="00D17ED2">
        <w:rPr>
          <w:bCs/>
          <w:sz w:val="22"/>
          <w:szCs w:val="22"/>
          <w:lang w:val="hr-HR"/>
        </w:rPr>
        <w:t>.</w:t>
      </w:r>
    </w:p>
    <w:p w14:paraId="6F633185" w14:textId="77777777" w:rsidR="00614F8B" w:rsidRPr="00D17ED2" w:rsidRDefault="00614F8B" w:rsidP="00E8117A">
      <w:pPr>
        <w:pStyle w:val="BodyTextIndent4"/>
        <w:widowControl w:val="0"/>
        <w:numPr>
          <w:ilvl w:val="0"/>
          <w:numId w:val="3"/>
        </w:numPr>
        <w:tabs>
          <w:tab w:val="clear" w:pos="851"/>
        </w:tabs>
        <w:ind w:left="567" w:hanging="567"/>
        <w:rPr>
          <w:bCs/>
          <w:strike/>
          <w:sz w:val="22"/>
          <w:szCs w:val="22"/>
          <w:lang w:val="hr-HR"/>
        </w:rPr>
      </w:pPr>
      <w:r w:rsidRPr="00D17ED2">
        <w:rPr>
          <w:sz w:val="22"/>
          <w:szCs w:val="22"/>
          <w:lang w:val="hr-HR"/>
        </w:rPr>
        <w:t>ako imate poremećaj u kojem Vaš vlastiti imunološki sustav napada dijelove Vašeg tijela (autoimuna bolest)</w:t>
      </w:r>
      <w:r w:rsidRPr="00D17ED2">
        <w:rPr>
          <w:bCs/>
          <w:sz w:val="22"/>
          <w:szCs w:val="22"/>
          <w:lang w:val="hr-HR"/>
        </w:rPr>
        <w:t>.</w:t>
      </w:r>
    </w:p>
    <w:p w14:paraId="4B6F9EAC" w14:textId="77777777" w:rsidR="00614F8B" w:rsidRPr="00D17ED2" w:rsidRDefault="00614F8B"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 xml:space="preserve">ako </w:t>
      </w:r>
      <w:r w:rsidR="00455736" w:rsidRPr="00D17ED2">
        <w:rPr>
          <w:sz w:val="22"/>
          <w:szCs w:val="22"/>
          <w:lang w:val="hr-HR"/>
        </w:rPr>
        <w:t xml:space="preserve">putujete </w:t>
      </w:r>
      <w:r w:rsidRPr="00D17ED2">
        <w:rPr>
          <w:sz w:val="22"/>
          <w:szCs w:val="22"/>
          <w:lang w:val="hr-HR"/>
        </w:rPr>
        <w:t>u područj</w:t>
      </w:r>
      <w:r w:rsidR="00455736" w:rsidRPr="00D17ED2">
        <w:rPr>
          <w:sz w:val="22"/>
          <w:szCs w:val="22"/>
          <w:lang w:val="hr-HR"/>
        </w:rPr>
        <w:t>e</w:t>
      </w:r>
      <w:r w:rsidRPr="00D17ED2">
        <w:rPr>
          <w:sz w:val="22"/>
          <w:szCs w:val="22"/>
          <w:lang w:val="hr-HR"/>
        </w:rPr>
        <w:t xml:space="preserve"> gdje su parazitske infekcije česte</w:t>
      </w:r>
      <w:r w:rsidR="00AD72FD" w:rsidRPr="00D17ED2">
        <w:rPr>
          <w:sz w:val="22"/>
          <w:szCs w:val="22"/>
          <w:lang w:val="hr-HR"/>
        </w:rPr>
        <w:t xml:space="preserve"> -</w:t>
      </w:r>
      <w:r w:rsidRPr="00D17ED2">
        <w:rPr>
          <w:sz w:val="22"/>
          <w:szCs w:val="22"/>
          <w:lang w:val="hr-HR"/>
        </w:rPr>
        <w:t xml:space="preserve"> Xolair može oslabiti Vašu otpornost prema takvim infekcijama</w:t>
      </w:r>
      <w:r w:rsidRPr="00D17ED2">
        <w:rPr>
          <w:bCs/>
          <w:color w:val="000000"/>
          <w:sz w:val="22"/>
          <w:szCs w:val="22"/>
          <w:lang w:val="hr-HR"/>
        </w:rPr>
        <w:t>.</w:t>
      </w:r>
    </w:p>
    <w:p w14:paraId="142700EE" w14:textId="77777777" w:rsidR="00455736" w:rsidRPr="00D17ED2" w:rsidRDefault="00455736"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 xml:space="preserve">ako ste prethodno imali </w:t>
      </w:r>
      <w:r w:rsidR="00F37AB3" w:rsidRPr="00D17ED2">
        <w:rPr>
          <w:sz w:val="22"/>
          <w:szCs w:val="22"/>
          <w:lang w:val="hr-HR"/>
        </w:rPr>
        <w:t>tešku</w:t>
      </w:r>
      <w:r w:rsidRPr="00D17ED2">
        <w:rPr>
          <w:sz w:val="22"/>
          <w:szCs w:val="22"/>
          <w:lang w:val="hr-HR"/>
        </w:rPr>
        <w:t xml:space="preserve"> alergijsku reakciju (anafilaksiju), primjerice zbog lijeka, </w:t>
      </w:r>
      <w:r w:rsidR="00D93B48" w:rsidRPr="00D17ED2">
        <w:rPr>
          <w:sz w:val="22"/>
          <w:szCs w:val="22"/>
          <w:lang w:val="hr-HR"/>
        </w:rPr>
        <w:t>uboda</w:t>
      </w:r>
      <w:r w:rsidRPr="00D17ED2">
        <w:rPr>
          <w:sz w:val="22"/>
          <w:szCs w:val="22"/>
          <w:lang w:val="hr-HR"/>
        </w:rPr>
        <w:t xml:space="preserve"> insekta ili hrane</w:t>
      </w:r>
      <w:r w:rsidRPr="00D17ED2">
        <w:rPr>
          <w:bCs/>
          <w:color w:val="000000"/>
          <w:sz w:val="22"/>
          <w:szCs w:val="22"/>
          <w:lang w:val="hr-HR"/>
        </w:rPr>
        <w:t>.</w:t>
      </w:r>
    </w:p>
    <w:p w14:paraId="375B7923" w14:textId="77777777" w:rsidR="00455736" w:rsidRPr="00D17ED2" w:rsidRDefault="00455736"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ako ste ikad imali alergijsku reakciju na lateks</w:t>
      </w:r>
      <w:r w:rsidRPr="00D17ED2">
        <w:rPr>
          <w:bCs/>
          <w:color w:val="000000"/>
          <w:sz w:val="22"/>
          <w:szCs w:val="22"/>
          <w:lang w:val="hr-HR"/>
        </w:rPr>
        <w:t xml:space="preserve">. </w:t>
      </w:r>
      <w:r w:rsidR="00D93B48" w:rsidRPr="00D17ED2">
        <w:rPr>
          <w:bCs/>
          <w:color w:val="000000"/>
          <w:sz w:val="22"/>
          <w:szCs w:val="22"/>
          <w:lang w:val="hr-HR"/>
        </w:rPr>
        <w:t>Zatvarač</w:t>
      </w:r>
      <w:r w:rsidRPr="00D17ED2">
        <w:rPr>
          <w:bCs/>
          <w:color w:val="000000"/>
          <w:sz w:val="22"/>
          <w:szCs w:val="22"/>
          <w:lang w:val="hr-HR"/>
        </w:rPr>
        <w:t xml:space="preserve"> igle na štrcaljki može sa</w:t>
      </w:r>
      <w:r w:rsidR="00F37AB3" w:rsidRPr="00D17ED2">
        <w:rPr>
          <w:bCs/>
          <w:color w:val="000000"/>
          <w:sz w:val="22"/>
          <w:szCs w:val="22"/>
          <w:lang w:val="hr-HR"/>
        </w:rPr>
        <w:t>d</w:t>
      </w:r>
      <w:r w:rsidRPr="00D17ED2">
        <w:rPr>
          <w:bCs/>
          <w:color w:val="000000"/>
          <w:sz w:val="22"/>
          <w:szCs w:val="22"/>
          <w:lang w:val="hr-HR"/>
        </w:rPr>
        <w:t>ržavati suhu gumu (lateks).</w:t>
      </w:r>
    </w:p>
    <w:p w14:paraId="4B4302EA" w14:textId="77777777" w:rsidR="00614F8B" w:rsidRPr="00D17ED2" w:rsidRDefault="00614F8B" w:rsidP="001D6DCB">
      <w:pPr>
        <w:tabs>
          <w:tab w:val="clear" w:pos="567"/>
          <w:tab w:val="left" w:pos="284"/>
        </w:tabs>
        <w:spacing w:line="240" w:lineRule="auto"/>
        <w:rPr>
          <w:bCs/>
          <w:szCs w:val="22"/>
          <w:lang w:val="hr-HR"/>
        </w:rPr>
      </w:pPr>
    </w:p>
    <w:p w14:paraId="64D3A49F" w14:textId="77777777" w:rsidR="00614F8B" w:rsidRPr="00D17ED2" w:rsidRDefault="00614F8B" w:rsidP="001D6DCB">
      <w:pPr>
        <w:pStyle w:val="Text"/>
        <w:spacing w:before="0"/>
        <w:ind w:left="720" w:hanging="720"/>
        <w:jc w:val="left"/>
        <w:rPr>
          <w:sz w:val="22"/>
          <w:szCs w:val="22"/>
          <w:lang w:val="hr-HR"/>
        </w:rPr>
      </w:pPr>
      <w:r w:rsidRPr="00D17ED2">
        <w:rPr>
          <w:sz w:val="22"/>
          <w:szCs w:val="22"/>
          <w:lang w:val="hr-HR"/>
        </w:rPr>
        <w:t>Xolair ne liječi simptome akutne astme, poput iznenadnog napadaja astme. Stoga se Xolair ne smije</w:t>
      </w:r>
    </w:p>
    <w:p w14:paraId="265F4AE5" w14:textId="77777777" w:rsidR="00614F8B" w:rsidRPr="00D17ED2" w:rsidRDefault="00614F8B" w:rsidP="001D6DCB">
      <w:pPr>
        <w:pStyle w:val="Text"/>
        <w:spacing w:before="0"/>
        <w:jc w:val="left"/>
        <w:rPr>
          <w:bCs/>
          <w:color w:val="000000"/>
          <w:sz w:val="22"/>
          <w:szCs w:val="22"/>
          <w:lang w:val="hr-HR"/>
        </w:rPr>
      </w:pPr>
      <w:r w:rsidRPr="00D17ED2">
        <w:rPr>
          <w:sz w:val="22"/>
          <w:szCs w:val="22"/>
          <w:lang w:val="hr-HR"/>
        </w:rPr>
        <w:t>primjenjivati za liječenje takvih simptoma</w:t>
      </w:r>
      <w:r w:rsidRPr="00D17ED2">
        <w:rPr>
          <w:bCs/>
          <w:color w:val="000000"/>
          <w:sz w:val="22"/>
          <w:szCs w:val="22"/>
          <w:lang w:val="hr-HR"/>
        </w:rPr>
        <w:t>.</w:t>
      </w:r>
    </w:p>
    <w:p w14:paraId="30C8F295" w14:textId="77777777" w:rsidR="00614F8B" w:rsidRPr="00D17ED2" w:rsidRDefault="00614F8B" w:rsidP="001D6DCB">
      <w:pPr>
        <w:pStyle w:val="Text"/>
        <w:spacing w:before="0"/>
        <w:jc w:val="left"/>
        <w:rPr>
          <w:bCs/>
          <w:color w:val="000000"/>
          <w:sz w:val="22"/>
          <w:szCs w:val="22"/>
          <w:lang w:val="hr-HR"/>
        </w:rPr>
      </w:pPr>
    </w:p>
    <w:p w14:paraId="280F0B3B" w14:textId="77777777" w:rsidR="00614F8B" w:rsidRPr="00D17ED2" w:rsidRDefault="00614F8B" w:rsidP="001D6DCB">
      <w:pPr>
        <w:pStyle w:val="BodyTextIndent4"/>
        <w:widowControl w:val="0"/>
        <w:numPr>
          <w:ilvl w:val="0"/>
          <w:numId w:val="0"/>
        </w:numPr>
        <w:rPr>
          <w:bCs/>
          <w:sz w:val="22"/>
          <w:szCs w:val="22"/>
          <w:lang w:val="hr-HR"/>
        </w:rPr>
      </w:pPr>
      <w:r w:rsidRPr="00D17ED2">
        <w:rPr>
          <w:sz w:val="22"/>
          <w:szCs w:val="22"/>
          <w:lang w:val="hr-HR"/>
        </w:rPr>
        <w:t>Xolair nije namijenjen za sprječavanje ili liječenje drugih alergijskih stanja, poput</w:t>
      </w:r>
      <w:r w:rsidRPr="00D17ED2">
        <w:rPr>
          <w:bCs/>
          <w:sz w:val="22"/>
          <w:szCs w:val="22"/>
          <w:lang w:val="hr-HR"/>
        </w:rPr>
        <w:t xml:space="preserve"> </w:t>
      </w:r>
      <w:r w:rsidRPr="00D17ED2">
        <w:rPr>
          <w:sz w:val="22"/>
          <w:szCs w:val="22"/>
          <w:lang w:val="hr-HR"/>
        </w:rPr>
        <w:t>iznenadnih alergijskih reakcija</w:t>
      </w:r>
      <w:r w:rsidRPr="00D17ED2">
        <w:rPr>
          <w:bCs/>
          <w:sz w:val="22"/>
          <w:szCs w:val="22"/>
          <w:lang w:val="hr-HR"/>
        </w:rPr>
        <w:t xml:space="preserve">, </w:t>
      </w:r>
      <w:r w:rsidRPr="00D17ED2">
        <w:rPr>
          <w:sz w:val="22"/>
          <w:szCs w:val="22"/>
          <w:lang w:val="hr-HR"/>
        </w:rPr>
        <w:t>sindroma hiperimunoglobulinemije E (nasljedni imunološki poremećaj)</w:t>
      </w:r>
      <w:r w:rsidRPr="00D17ED2">
        <w:rPr>
          <w:bCs/>
          <w:sz w:val="22"/>
          <w:szCs w:val="22"/>
          <w:lang w:val="hr-HR"/>
        </w:rPr>
        <w:t xml:space="preserve">, </w:t>
      </w:r>
      <w:r w:rsidRPr="00D17ED2">
        <w:rPr>
          <w:sz w:val="22"/>
          <w:szCs w:val="22"/>
          <w:lang w:val="hr-HR"/>
        </w:rPr>
        <w:t>aspergiloze (gljivična bolest pluća)</w:t>
      </w:r>
      <w:r w:rsidRPr="00D17ED2">
        <w:rPr>
          <w:bCs/>
          <w:sz w:val="22"/>
          <w:szCs w:val="22"/>
          <w:lang w:val="hr-HR"/>
        </w:rPr>
        <w:t xml:space="preserve">, </w:t>
      </w:r>
      <w:r w:rsidRPr="00D17ED2">
        <w:rPr>
          <w:sz w:val="22"/>
          <w:szCs w:val="22"/>
          <w:lang w:val="hr-HR"/>
        </w:rPr>
        <w:t>alergije na hranu, alergijskog kožnog osipa ili peludne hunjavice</w:t>
      </w:r>
      <w:r w:rsidR="00621D77" w:rsidRPr="00D17ED2">
        <w:rPr>
          <w:bCs/>
          <w:color w:val="000000"/>
          <w:szCs w:val="22"/>
          <w:lang w:val="hr-HR"/>
        </w:rPr>
        <w:t xml:space="preserve"> </w:t>
      </w:r>
      <w:r w:rsidR="003C5013" w:rsidRPr="00D17ED2">
        <w:rPr>
          <w:bCs/>
          <w:sz w:val="22"/>
          <w:szCs w:val="22"/>
          <w:lang w:val="hr-HR"/>
        </w:rPr>
        <w:t>jer Xolair nije bio ispitivan u ovim uvjetima</w:t>
      </w:r>
      <w:r w:rsidRPr="00D17ED2">
        <w:rPr>
          <w:bCs/>
          <w:sz w:val="22"/>
          <w:szCs w:val="22"/>
          <w:lang w:val="hr-HR"/>
        </w:rPr>
        <w:t>.</w:t>
      </w:r>
    </w:p>
    <w:p w14:paraId="642EACC0" w14:textId="77777777" w:rsidR="006D1AC3" w:rsidRPr="00D17ED2" w:rsidRDefault="006D1AC3" w:rsidP="001D6DCB">
      <w:pPr>
        <w:pStyle w:val="BodyTextIndent4"/>
        <w:widowControl w:val="0"/>
        <w:numPr>
          <w:ilvl w:val="0"/>
          <w:numId w:val="0"/>
        </w:numPr>
        <w:rPr>
          <w:bCs/>
          <w:sz w:val="22"/>
          <w:szCs w:val="22"/>
          <w:lang w:val="hr-HR"/>
        </w:rPr>
      </w:pPr>
    </w:p>
    <w:p w14:paraId="6DA6252D" w14:textId="77777777" w:rsidR="006D1AC3" w:rsidRPr="00D17ED2" w:rsidRDefault="006D1AC3" w:rsidP="001D6DCB">
      <w:pPr>
        <w:pStyle w:val="BodyTextIndent4"/>
        <w:keepNext/>
        <w:widowControl w:val="0"/>
        <w:numPr>
          <w:ilvl w:val="0"/>
          <w:numId w:val="0"/>
        </w:numPr>
        <w:rPr>
          <w:b/>
          <w:bCs/>
          <w:sz w:val="22"/>
          <w:szCs w:val="22"/>
          <w:lang w:val="hr-HR"/>
        </w:rPr>
      </w:pPr>
      <w:r w:rsidRPr="00D17ED2">
        <w:rPr>
          <w:b/>
          <w:bCs/>
          <w:sz w:val="22"/>
          <w:szCs w:val="22"/>
          <w:lang w:val="hr-HR"/>
        </w:rPr>
        <w:t>Pripazite na znakove alergijskih reakcija i drugih ozbiljnih nuspojava</w:t>
      </w:r>
    </w:p>
    <w:p w14:paraId="19ED30FA" w14:textId="77777777" w:rsidR="006D1AC3" w:rsidRPr="00D17ED2" w:rsidRDefault="006D1AC3" w:rsidP="001D6DCB">
      <w:pPr>
        <w:pStyle w:val="BodyTextIndent4"/>
        <w:widowControl w:val="0"/>
        <w:numPr>
          <w:ilvl w:val="0"/>
          <w:numId w:val="0"/>
        </w:numPr>
        <w:rPr>
          <w:bCs/>
          <w:sz w:val="22"/>
          <w:szCs w:val="22"/>
          <w:lang w:val="hr-HR"/>
        </w:rPr>
      </w:pPr>
      <w:r w:rsidRPr="00D17ED2">
        <w:rPr>
          <w:bCs/>
          <w:sz w:val="22"/>
          <w:szCs w:val="22"/>
          <w:lang w:val="hr-HR"/>
        </w:rPr>
        <w:t xml:space="preserve">Xolair bi mogao uzrokovati ozbiljne nuspojave. Morate paziti na znakove </w:t>
      </w:r>
      <w:r w:rsidR="00844227" w:rsidRPr="00D17ED2">
        <w:rPr>
          <w:bCs/>
          <w:sz w:val="22"/>
          <w:szCs w:val="22"/>
          <w:lang w:val="hr-HR"/>
        </w:rPr>
        <w:t xml:space="preserve">tih stanja </w:t>
      </w:r>
      <w:r w:rsidRPr="00D17ED2">
        <w:rPr>
          <w:bCs/>
          <w:sz w:val="22"/>
          <w:szCs w:val="22"/>
          <w:lang w:val="hr-HR"/>
        </w:rPr>
        <w:t>dok uzimate Xolair. Odmah potražite liječničku pomoć ako primijetite bilo kakve znakove koji ukazuju na tešku alergijsku reakciju ili druge ozbiljne nuspojave.</w:t>
      </w:r>
      <w:r w:rsidR="004E6B69" w:rsidRPr="00D17ED2">
        <w:rPr>
          <w:bCs/>
          <w:sz w:val="22"/>
          <w:szCs w:val="22"/>
          <w:lang w:val="hr-HR"/>
        </w:rPr>
        <w:t xml:space="preserve"> Takvi su znakovi navedeni pod </w:t>
      </w:r>
      <w:r w:rsidR="00B92D33" w:rsidRPr="00D17ED2">
        <w:rPr>
          <w:bCs/>
          <w:sz w:val="22"/>
          <w:szCs w:val="22"/>
          <w:lang w:val="hr-HR"/>
        </w:rPr>
        <w:t>„</w:t>
      </w:r>
      <w:r w:rsidRPr="00D17ED2">
        <w:rPr>
          <w:bCs/>
          <w:sz w:val="22"/>
          <w:szCs w:val="22"/>
          <w:lang w:val="hr-HR"/>
        </w:rPr>
        <w:t>Ozbiljne nuspojave</w:t>
      </w:r>
      <w:r w:rsidR="004E6B69" w:rsidRPr="00D17ED2">
        <w:rPr>
          <w:bCs/>
          <w:sz w:val="22"/>
          <w:szCs w:val="22"/>
          <w:lang w:val="hr-HR"/>
        </w:rPr>
        <w:t>”</w:t>
      </w:r>
      <w:r w:rsidRPr="00D17ED2">
        <w:rPr>
          <w:bCs/>
          <w:sz w:val="22"/>
          <w:szCs w:val="22"/>
          <w:lang w:val="hr-HR"/>
        </w:rPr>
        <w:t xml:space="preserve"> u dijelu 4.</w:t>
      </w:r>
    </w:p>
    <w:p w14:paraId="3B7CA396" w14:textId="77777777" w:rsidR="006D1AC3" w:rsidRPr="00D17ED2" w:rsidRDefault="006D1AC3" w:rsidP="001D6DCB">
      <w:pPr>
        <w:pStyle w:val="BodyTextIndent4"/>
        <w:widowControl w:val="0"/>
        <w:numPr>
          <w:ilvl w:val="0"/>
          <w:numId w:val="0"/>
        </w:numPr>
        <w:rPr>
          <w:bCs/>
          <w:sz w:val="22"/>
          <w:szCs w:val="22"/>
          <w:lang w:val="hr-HR"/>
        </w:rPr>
      </w:pPr>
    </w:p>
    <w:p w14:paraId="379C973F" w14:textId="77777777" w:rsidR="007A03F1" w:rsidRPr="00D17ED2" w:rsidRDefault="007A03F1" w:rsidP="001D6DCB">
      <w:pPr>
        <w:pStyle w:val="BodyTextIndent4"/>
        <w:widowControl w:val="0"/>
        <w:numPr>
          <w:ilvl w:val="0"/>
          <w:numId w:val="0"/>
        </w:numPr>
        <w:rPr>
          <w:bCs/>
          <w:color w:val="000000"/>
          <w:sz w:val="22"/>
          <w:szCs w:val="22"/>
          <w:lang w:val="hr-HR"/>
        </w:rPr>
      </w:pPr>
      <w:r w:rsidRPr="00D17ED2">
        <w:rPr>
          <w:bCs/>
          <w:sz w:val="22"/>
          <w:szCs w:val="22"/>
          <w:lang w:val="hr-HR"/>
        </w:rPr>
        <w:t xml:space="preserve">Važno je da </w:t>
      </w:r>
      <w:r w:rsidR="00202917" w:rsidRPr="00D17ED2">
        <w:rPr>
          <w:bCs/>
          <w:sz w:val="22"/>
          <w:szCs w:val="22"/>
          <w:lang w:val="hr-HR"/>
        </w:rPr>
        <w:t xml:space="preserve">vas Vaš liječnik nauči </w:t>
      </w:r>
      <w:r w:rsidR="004E6B69" w:rsidRPr="00D17ED2">
        <w:rPr>
          <w:bCs/>
          <w:sz w:val="22"/>
          <w:szCs w:val="22"/>
          <w:lang w:val="hr-HR"/>
        </w:rPr>
        <w:t>kako</w:t>
      </w:r>
      <w:r w:rsidRPr="00D17ED2">
        <w:rPr>
          <w:bCs/>
          <w:sz w:val="22"/>
          <w:szCs w:val="22"/>
          <w:lang w:val="hr-HR"/>
        </w:rPr>
        <w:t xml:space="preserve"> prepoznati rane simptome teških alergijskih reakcija te kako ih zbrinuti ako se pojave, prije nego što sami ubrizgate Xolair ili prije nego što Vam netko tko nije zdravstveni radnik da injekciju Xolaira (vidjeti dio 3</w:t>
      </w:r>
      <w:r w:rsidR="00B92D33" w:rsidRPr="00D17ED2">
        <w:rPr>
          <w:bCs/>
          <w:sz w:val="22"/>
          <w:szCs w:val="22"/>
          <w:lang w:val="hr-HR"/>
        </w:rPr>
        <w:t>.</w:t>
      </w:r>
      <w:r w:rsidRPr="00D17ED2">
        <w:rPr>
          <w:bCs/>
          <w:sz w:val="22"/>
          <w:szCs w:val="22"/>
          <w:lang w:val="hr-HR"/>
        </w:rPr>
        <w:t xml:space="preserve">, </w:t>
      </w:r>
      <w:r w:rsidR="00B92D33" w:rsidRPr="00D17ED2">
        <w:rPr>
          <w:bCs/>
          <w:sz w:val="22"/>
          <w:szCs w:val="22"/>
          <w:lang w:val="hr-HR"/>
        </w:rPr>
        <w:t>„</w:t>
      </w:r>
      <w:r w:rsidR="004E6B69" w:rsidRPr="00D17ED2">
        <w:rPr>
          <w:bCs/>
          <w:sz w:val="22"/>
          <w:szCs w:val="22"/>
          <w:lang w:val="hr-HR"/>
        </w:rPr>
        <w:t>Kako primjenjivati Xolair”</w:t>
      </w:r>
      <w:r w:rsidRPr="00D17ED2">
        <w:rPr>
          <w:bCs/>
          <w:sz w:val="22"/>
          <w:szCs w:val="22"/>
          <w:lang w:val="hr-HR"/>
        </w:rPr>
        <w:t>). Većina teških alergijskih reakcija javlja se uz prve 3 doze Xolaira.</w:t>
      </w:r>
    </w:p>
    <w:p w14:paraId="0D6318FE" w14:textId="77777777" w:rsidR="00614F8B" w:rsidRPr="00D17ED2" w:rsidRDefault="00614F8B" w:rsidP="001D6DCB">
      <w:pPr>
        <w:pStyle w:val="BodyTextIndent4"/>
        <w:widowControl w:val="0"/>
        <w:numPr>
          <w:ilvl w:val="0"/>
          <w:numId w:val="0"/>
        </w:numPr>
        <w:rPr>
          <w:bCs/>
          <w:color w:val="000000"/>
          <w:sz w:val="22"/>
          <w:szCs w:val="22"/>
          <w:lang w:val="hr-HR"/>
        </w:rPr>
      </w:pPr>
    </w:p>
    <w:p w14:paraId="2DC2783B" w14:textId="511EEED6" w:rsidR="00614F8B" w:rsidRPr="00D17ED2" w:rsidRDefault="00614F8B" w:rsidP="001D6DCB">
      <w:pPr>
        <w:keepNext/>
        <w:widowControl w:val="0"/>
        <w:numPr>
          <w:ilvl w:val="12"/>
          <w:numId w:val="0"/>
        </w:numPr>
        <w:tabs>
          <w:tab w:val="clear" w:pos="567"/>
        </w:tabs>
        <w:spacing w:line="240" w:lineRule="auto"/>
        <w:rPr>
          <w:b/>
          <w:szCs w:val="22"/>
          <w:lang w:val="hr-HR"/>
        </w:rPr>
      </w:pPr>
      <w:r w:rsidRPr="00D17ED2">
        <w:rPr>
          <w:b/>
          <w:szCs w:val="22"/>
          <w:lang w:val="hr-HR"/>
        </w:rPr>
        <w:t xml:space="preserve">Djeca </w:t>
      </w:r>
      <w:r w:rsidR="00E02E8B" w:rsidRPr="00D17ED2">
        <w:rPr>
          <w:b/>
          <w:szCs w:val="22"/>
          <w:lang w:val="hr-HR"/>
        </w:rPr>
        <w:t>i adolescenti</w:t>
      </w:r>
    </w:p>
    <w:p w14:paraId="08C8D793" w14:textId="35DF5D17" w:rsidR="00E02E8B" w:rsidRPr="00D17ED2" w:rsidRDefault="00E02E8B" w:rsidP="001D6DCB">
      <w:pPr>
        <w:keepNext/>
        <w:widowControl w:val="0"/>
        <w:numPr>
          <w:ilvl w:val="12"/>
          <w:numId w:val="0"/>
        </w:numPr>
        <w:tabs>
          <w:tab w:val="clear" w:pos="567"/>
        </w:tabs>
        <w:spacing w:line="240" w:lineRule="auto"/>
        <w:rPr>
          <w:b/>
          <w:bCs/>
          <w:color w:val="000000"/>
          <w:szCs w:val="22"/>
          <w:lang w:val="hr-HR"/>
        </w:rPr>
      </w:pPr>
      <w:r w:rsidRPr="00D17ED2">
        <w:rPr>
          <w:szCs w:val="22"/>
          <w:u w:val="single"/>
          <w:lang w:val="hr-HR"/>
        </w:rPr>
        <w:t>Alergijska astma</w:t>
      </w:r>
    </w:p>
    <w:p w14:paraId="188B2C81" w14:textId="1CB5633C" w:rsidR="00614F8B" w:rsidRPr="00D17ED2" w:rsidRDefault="00614F8B" w:rsidP="001D6DCB">
      <w:pPr>
        <w:pStyle w:val="Text"/>
        <w:spacing w:before="0"/>
        <w:jc w:val="left"/>
        <w:rPr>
          <w:bCs/>
          <w:color w:val="000000"/>
          <w:sz w:val="22"/>
          <w:szCs w:val="22"/>
          <w:lang w:val="hr-HR"/>
        </w:rPr>
      </w:pPr>
      <w:r w:rsidRPr="00D17ED2">
        <w:rPr>
          <w:sz w:val="22"/>
          <w:szCs w:val="22"/>
          <w:lang w:val="hr-HR"/>
        </w:rPr>
        <w:t xml:space="preserve">Xolair </w:t>
      </w:r>
      <w:r w:rsidR="00E02E8B" w:rsidRPr="00D17ED2">
        <w:rPr>
          <w:sz w:val="22"/>
          <w:szCs w:val="22"/>
          <w:lang w:val="hr-HR"/>
        </w:rPr>
        <w:t>se ne preporučuje za</w:t>
      </w:r>
      <w:r w:rsidRPr="00D17ED2">
        <w:rPr>
          <w:sz w:val="22"/>
          <w:szCs w:val="22"/>
          <w:lang w:val="hr-HR"/>
        </w:rPr>
        <w:t xml:space="preserve"> djec</w:t>
      </w:r>
      <w:r w:rsidR="00E02E8B" w:rsidRPr="00D17ED2">
        <w:rPr>
          <w:sz w:val="22"/>
          <w:szCs w:val="22"/>
          <w:lang w:val="hr-HR"/>
        </w:rPr>
        <w:t>u</w:t>
      </w:r>
      <w:r w:rsidRPr="00D17ED2">
        <w:rPr>
          <w:sz w:val="22"/>
          <w:szCs w:val="22"/>
          <w:lang w:val="hr-HR"/>
        </w:rPr>
        <w:t xml:space="preserve"> mlađ</w:t>
      </w:r>
      <w:r w:rsidR="00E02E8B" w:rsidRPr="00D17ED2">
        <w:rPr>
          <w:sz w:val="22"/>
          <w:szCs w:val="22"/>
          <w:lang w:val="hr-HR"/>
        </w:rPr>
        <w:t>u</w:t>
      </w:r>
      <w:r w:rsidRPr="00D17ED2">
        <w:rPr>
          <w:sz w:val="22"/>
          <w:szCs w:val="22"/>
          <w:lang w:val="hr-HR"/>
        </w:rPr>
        <w:t xml:space="preserve"> od 6 godina. </w:t>
      </w:r>
      <w:r w:rsidR="00E02E8B" w:rsidRPr="00D17ED2">
        <w:rPr>
          <w:bCs/>
          <w:color w:val="000000"/>
          <w:sz w:val="22"/>
          <w:szCs w:val="22"/>
          <w:lang w:val="hr-HR"/>
        </w:rPr>
        <w:t>Njegova primjena u djece mlađe od 6 godina nije bila ispitivana.</w:t>
      </w:r>
    </w:p>
    <w:p w14:paraId="4EBAD1D9" w14:textId="77777777" w:rsidR="00E02E8B" w:rsidRPr="00D17ED2" w:rsidRDefault="00E02E8B" w:rsidP="001D6DCB">
      <w:pPr>
        <w:pStyle w:val="Text"/>
        <w:widowControl w:val="0"/>
        <w:spacing w:before="0"/>
        <w:jc w:val="left"/>
        <w:rPr>
          <w:bCs/>
          <w:color w:val="000000"/>
          <w:sz w:val="22"/>
          <w:szCs w:val="22"/>
          <w:lang w:val="hr-HR"/>
        </w:rPr>
      </w:pPr>
    </w:p>
    <w:p w14:paraId="701144DA" w14:textId="77777777" w:rsidR="00E02E8B" w:rsidRPr="00D17ED2" w:rsidRDefault="00E02E8B" w:rsidP="001D6DCB">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618B42EC" w14:textId="77777777" w:rsidR="00E02E8B" w:rsidRPr="00D17ED2" w:rsidRDefault="00E02E8B" w:rsidP="001D6DCB">
      <w:pPr>
        <w:pStyle w:val="Text"/>
        <w:widowControl w:val="0"/>
        <w:spacing w:before="0"/>
        <w:jc w:val="left"/>
        <w:rPr>
          <w:bCs/>
          <w:color w:val="000000"/>
          <w:sz w:val="22"/>
          <w:szCs w:val="22"/>
          <w:lang w:val="hr-HR"/>
        </w:rPr>
      </w:pPr>
      <w:r w:rsidRPr="00D17ED2">
        <w:rPr>
          <w:bCs/>
          <w:color w:val="000000"/>
          <w:sz w:val="22"/>
          <w:szCs w:val="22"/>
          <w:lang w:val="hr-HR"/>
        </w:rPr>
        <w:t>Xolair se ne preporučuje za djecu i adolescente mlađe od 18 godina. Njegova primjena u bolesnika mlađih od 18 godina nije bila ispitivana.</w:t>
      </w:r>
    </w:p>
    <w:p w14:paraId="2E3705C4" w14:textId="77777777" w:rsidR="00614F8B" w:rsidRPr="00D17ED2" w:rsidRDefault="00614F8B" w:rsidP="001D6DCB">
      <w:pPr>
        <w:pStyle w:val="Text"/>
        <w:widowControl w:val="0"/>
        <w:spacing w:before="0"/>
        <w:jc w:val="left"/>
        <w:rPr>
          <w:bCs/>
          <w:color w:val="000000"/>
          <w:sz w:val="22"/>
          <w:szCs w:val="22"/>
          <w:lang w:val="hr-HR"/>
        </w:rPr>
      </w:pPr>
    </w:p>
    <w:p w14:paraId="0FE4ECD3" w14:textId="77777777" w:rsidR="00614F8B" w:rsidRPr="00D17ED2" w:rsidRDefault="00614F8B" w:rsidP="001D6DCB">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Drugi lijekovi i Xolair</w:t>
      </w:r>
    </w:p>
    <w:p w14:paraId="5C5E0C1B" w14:textId="77777777" w:rsidR="00614F8B" w:rsidRPr="00D17ED2" w:rsidRDefault="00614F8B" w:rsidP="001D6DCB">
      <w:pPr>
        <w:pStyle w:val="Text"/>
        <w:spacing w:before="0"/>
        <w:jc w:val="left"/>
        <w:rPr>
          <w:color w:val="000000"/>
          <w:sz w:val="22"/>
          <w:szCs w:val="22"/>
          <w:lang w:val="hr-HR"/>
        </w:rPr>
      </w:pPr>
      <w:r w:rsidRPr="00D17ED2">
        <w:rPr>
          <w:noProof/>
          <w:sz w:val="22"/>
          <w:szCs w:val="22"/>
          <w:lang w:val="hr-HR"/>
        </w:rPr>
        <w:t>Obavijestite svog liječnika</w:t>
      </w:r>
      <w:r w:rsidR="00F544AE" w:rsidRPr="00D17ED2">
        <w:rPr>
          <w:noProof/>
          <w:sz w:val="22"/>
          <w:szCs w:val="22"/>
          <w:lang w:val="hr-HR"/>
        </w:rPr>
        <w:t>, ljekarnika ili medicinsku sestru</w:t>
      </w:r>
      <w:r w:rsidRPr="00D17ED2">
        <w:rPr>
          <w:noProof/>
          <w:sz w:val="22"/>
          <w:szCs w:val="22"/>
          <w:lang w:val="hr-HR"/>
        </w:rPr>
        <w:t xml:space="preserve"> ako uzimate</w:t>
      </w:r>
      <w:r w:rsidR="006F4AC8" w:rsidRPr="00D17ED2">
        <w:rPr>
          <w:noProof/>
          <w:sz w:val="22"/>
          <w:szCs w:val="22"/>
          <w:lang w:val="hr-HR"/>
        </w:rPr>
        <w:t xml:space="preserve">, </w:t>
      </w:r>
      <w:r w:rsidRPr="00D17ED2">
        <w:rPr>
          <w:noProof/>
          <w:sz w:val="22"/>
          <w:szCs w:val="22"/>
          <w:lang w:val="hr-HR"/>
        </w:rPr>
        <w:t xml:space="preserve">nedavno </w:t>
      </w:r>
      <w:r w:rsidR="006F4AC8" w:rsidRPr="00D17ED2">
        <w:rPr>
          <w:noProof/>
          <w:sz w:val="22"/>
          <w:szCs w:val="22"/>
          <w:lang w:val="hr-HR"/>
        </w:rPr>
        <w:t xml:space="preserve">ste </w:t>
      </w:r>
      <w:r w:rsidRPr="00D17ED2">
        <w:rPr>
          <w:noProof/>
          <w:sz w:val="22"/>
          <w:szCs w:val="22"/>
          <w:lang w:val="hr-HR"/>
        </w:rPr>
        <w:t xml:space="preserve">uzeli </w:t>
      </w:r>
      <w:r w:rsidR="00F544AE" w:rsidRPr="00D17ED2">
        <w:rPr>
          <w:noProof/>
          <w:sz w:val="22"/>
          <w:szCs w:val="22"/>
          <w:lang w:val="hr-HR"/>
        </w:rPr>
        <w:t xml:space="preserve">ili biste mogli uzeti </w:t>
      </w:r>
      <w:r w:rsidRPr="00D17ED2">
        <w:rPr>
          <w:noProof/>
          <w:sz w:val="22"/>
          <w:szCs w:val="22"/>
          <w:lang w:val="hr-HR"/>
        </w:rPr>
        <w:t>bilo koje druge lijekove</w:t>
      </w:r>
      <w:r w:rsidRPr="00D17ED2">
        <w:rPr>
          <w:color w:val="000000"/>
          <w:sz w:val="22"/>
          <w:szCs w:val="22"/>
          <w:lang w:val="hr-HR"/>
        </w:rPr>
        <w:t>.</w:t>
      </w:r>
    </w:p>
    <w:p w14:paraId="1F033D27" w14:textId="77777777" w:rsidR="00614F8B" w:rsidRPr="00D17ED2" w:rsidRDefault="00614F8B" w:rsidP="001D6DCB">
      <w:pPr>
        <w:pStyle w:val="Text"/>
        <w:widowControl w:val="0"/>
        <w:spacing w:before="0"/>
        <w:jc w:val="left"/>
        <w:rPr>
          <w:bCs/>
          <w:color w:val="000000"/>
          <w:sz w:val="22"/>
          <w:szCs w:val="22"/>
          <w:lang w:val="hr-HR"/>
        </w:rPr>
      </w:pPr>
    </w:p>
    <w:p w14:paraId="5A4DD6BC" w14:textId="77777777" w:rsidR="00614F8B" w:rsidRPr="00D17ED2" w:rsidRDefault="00614F8B" w:rsidP="001D6DCB">
      <w:pPr>
        <w:pStyle w:val="Text"/>
        <w:keepNext/>
        <w:widowControl w:val="0"/>
        <w:spacing w:before="0"/>
        <w:jc w:val="left"/>
        <w:rPr>
          <w:bCs/>
          <w:color w:val="000000"/>
          <w:sz w:val="22"/>
          <w:szCs w:val="22"/>
          <w:lang w:val="hr-HR"/>
        </w:rPr>
      </w:pPr>
      <w:r w:rsidRPr="00D17ED2">
        <w:rPr>
          <w:sz w:val="22"/>
          <w:szCs w:val="22"/>
          <w:lang w:val="hr-HR"/>
        </w:rPr>
        <w:t>Ovo je posebno važno ako uzimate</w:t>
      </w:r>
      <w:r w:rsidRPr="00D17ED2">
        <w:rPr>
          <w:bCs/>
          <w:color w:val="000000"/>
          <w:sz w:val="22"/>
          <w:szCs w:val="22"/>
          <w:lang w:val="hr-HR"/>
        </w:rPr>
        <w:t>:</w:t>
      </w:r>
    </w:p>
    <w:p w14:paraId="7733D4C4" w14:textId="77777777" w:rsidR="00614F8B" w:rsidRPr="00D17ED2" w:rsidRDefault="00614F8B"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lijekove za liječenje infekcije uzrokovane parazitima, budući da Xolair može smanjiti učinak tih lijekova</w:t>
      </w:r>
      <w:r w:rsidRPr="00D17ED2">
        <w:rPr>
          <w:bCs/>
          <w:color w:val="000000"/>
          <w:sz w:val="22"/>
          <w:szCs w:val="22"/>
          <w:lang w:val="hr-HR"/>
        </w:rPr>
        <w:t>,</w:t>
      </w:r>
    </w:p>
    <w:p w14:paraId="1A7667AE" w14:textId="77777777" w:rsidR="00614F8B" w:rsidRPr="00D17ED2" w:rsidRDefault="00614F8B" w:rsidP="00E8117A">
      <w:pPr>
        <w:pStyle w:val="BodyTextIndent4"/>
        <w:widowControl w:val="0"/>
        <w:numPr>
          <w:ilvl w:val="0"/>
          <w:numId w:val="3"/>
        </w:numPr>
        <w:tabs>
          <w:tab w:val="clear" w:pos="851"/>
        </w:tabs>
        <w:ind w:left="567" w:hanging="567"/>
        <w:rPr>
          <w:color w:val="000000"/>
          <w:sz w:val="22"/>
          <w:szCs w:val="22"/>
          <w:lang w:val="hr-HR"/>
        </w:rPr>
      </w:pPr>
      <w:r w:rsidRPr="00D17ED2">
        <w:rPr>
          <w:sz w:val="22"/>
          <w:szCs w:val="22"/>
          <w:lang w:val="hr-HR"/>
        </w:rPr>
        <w:t>inhalacijske kortikosteroide i druge lijekove za alergijsku astmu</w:t>
      </w:r>
      <w:r w:rsidRPr="00D17ED2">
        <w:rPr>
          <w:bCs/>
          <w:color w:val="000000"/>
          <w:sz w:val="22"/>
          <w:szCs w:val="22"/>
          <w:lang w:val="hr-HR"/>
        </w:rPr>
        <w:t>.</w:t>
      </w:r>
    </w:p>
    <w:p w14:paraId="4B743715" w14:textId="77777777" w:rsidR="00614F8B" w:rsidRPr="00D17ED2" w:rsidRDefault="00614F8B" w:rsidP="001D6DCB">
      <w:pPr>
        <w:widowControl w:val="0"/>
        <w:numPr>
          <w:ilvl w:val="12"/>
          <w:numId w:val="0"/>
        </w:numPr>
        <w:tabs>
          <w:tab w:val="clear" w:pos="567"/>
        </w:tabs>
        <w:spacing w:line="240" w:lineRule="auto"/>
        <w:ind w:right="-2"/>
        <w:rPr>
          <w:bCs/>
          <w:color w:val="000000"/>
          <w:szCs w:val="22"/>
          <w:lang w:val="hr-HR"/>
        </w:rPr>
      </w:pPr>
    </w:p>
    <w:p w14:paraId="4471F54C" w14:textId="77777777" w:rsidR="00614F8B" w:rsidRPr="00D17ED2" w:rsidRDefault="00614F8B" w:rsidP="001D6DCB">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Trudnoća i dojenje</w:t>
      </w:r>
    </w:p>
    <w:p w14:paraId="62DC4830" w14:textId="77777777" w:rsidR="00751695" w:rsidRPr="00D17ED2" w:rsidRDefault="00751695" w:rsidP="001D6DCB">
      <w:pPr>
        <w:pStyle w:val="Text"/>
        <w:spacing w:before="0"/>
        <w:jc w:val="left"/>
        <w:rPr>
          <w:bCs/>
          <w:sz w:val="22"/>
          <w:szCs w:val="22"/>
          <w:lang w:val="hr-HR"/>
        </w:rPr>
      </w:pPr>
      <w:r w:rsidRPr="00D17ED2">
        <w:rPr>
          <w:bCs/>
          <w:sz w:val="22"/>
          <w:szCs w:val="22"/>
          <w:lang w:val="hr-HR"/>
        </w:rPr>
        <w:t xml:space="preserve">Ako ste trudni, mislite da biste mogli biti trudni ili planirate imati dijete, obratite se svom liječniku za savjet prije nego uzmete ovaj lijek. </w:t>
      </w:r>
      <w:r w:rsidRPr="00D17ED2">
        <w:rPr>
          <w:sz w:val="22"/>
          <w:szCs w:val="22"/>
          <w:lang w:val="hr-HR"/>
        </w:rPr>
        <w:t>Liječnik će Vam objasniti prednosti i moguće rizike primjene ovog lijeka tijekom trudnoće</w:t>
      </w:r>
      <w:r w:rsidRPr="00D17ED2">
        <w:rPr>
          <w:bCs/>
          <w:sz w:val="22"/>
          <w:szCs w:val="22"/>
          <w:lang w:val="hr-HR"/>
        </w:rPr>
        <w:t>.</w:t>
      </w:r>
    </w:p>
    <w:p w14:paraId="37CA42A3" w14:textId="77777777" w:rsidR="00751695" w:rsidRPr="00D17ED2" w:rsidRDefault="00751695" w:rsidP="001D6DCB">
      <w:pPr>
        <w:pStyle w:val="Text"/>
        <w:spacing w:before="0"/>
        <w:jc w:val="left"/>
        <w:rPr>
          <w:bCs/>
          <w:color w:val="000000"/>
          <w:sz w:val="22"/>
          <w:szCs w:val="22"/>
          <w:lang w:val="hr-HR"/>
        </w:rPr>
      </w:pPr>
    </w:p>
    <w:p w14:paraId="656B41F3" w14:textId="77777777" w:rsidR="00751695" w:rsidRPr="00D17ED2" w:rsidRDefault="00751695" w:rsidP="001D6DCB">
      <w:pPr>
        <w:pStyle w:val="Text"/>
        <w:widowControl w:val="0"/>
        <w:tabs>
          <w:tab w:val="left" w:pos="567"/>
        </w:tabs>
        <w:suppressAutoHyphens/>
        <w:spacing w:before="0"/>
        <w:jc w:val="left"/>
        <w:rPr>
          <w:bCs/>
          <w:color w:val="000000"/>
          <w:sz w:val="22"/>
          <w:szCs w:val="22"/>
          <w:lang w:val="hr-HR"/>
        </w:rPr>
      </w:pPr>
      <w:r w:rsidRPr="00D17ED2">
        <w:rPr>
          <w:sz w:val="22"/>
          <w:szCs w:val="22"/>
          <w:lang w:val="hr-HR"/>
        </w:rPr>
        <w:t>Ako zatrudnite tijekom liječenja Xolairom, o tome odmah obavijestite svog liječnika</w:t>
      </w:r>
      <w:r w:rsidRPr="00D17ED2">
        <w:rPr>
          <w:bCs/>
          <w:color w:val="000000"/>
          <w:sz w:val="22"/>
          <w:szCs w:val="22"/>
          <w:lang w:val="hr-HR"/>
        </w:rPr>
        <w:t>.</w:t>
      </w:r>
    </w:p>
    <w:p w14:paraId="5ECE0634" w14:textId="77777777" w:rsidR="00751695" w:rsidRPr="00D17ED2" w:rsidRDefault="00751695" w:rsidP="001D6DCB">
      <w:pPr>
        <w:pStyle w:val="Text"/>
        <w:spacing w:before="0"/>
        <w:jc w:val="left"/>
        <w:rPr>
          <w:bCs/>
          <w:color w:val="000000"/>
          <w:sz w:val="22"/>
          <w:szCs w:val="22"/>
          <w:lang w:val="hr-HR"/>
        </w:rPr>
      </w:pPr>
    </w:p>
    <w:p w14:paraId="20D0ED8E" w14:textId="77777777" w:rsidR="00751695" w:rsidRPr="00D17ED2" w:rsidRDefault="00751695" w:rsidP="001D6DCB">
      <w:pPr>
        <w:pStyle w:val="Text"/>
        <w:spacing w:before="0"/>
        <w:jc w:val="left"/>
        <w:rPr>
          <w:bCs/>
          <w:sz w:val="22"/>
          <w:szCs w:val="22"/>
          <w:lang w:val="hr-HR"/>
        </w:rPr>
      </w:pPr>
      <w:r w:rsidRPr="00D17ED2">
        <w:rPr>
          <w:bCs/>
          <w:sz w:val="22"/>
          <w:szCs w:val="22"/>
          <w:lang w:val="hr-HR"/>
        </w:rPr>
        <w:t>Xolair može prijeći u majčino mlijeko. Ako dojite ili planirate dojiti, obratite se svom liječniku za savjet prije nego uzmete ovaj lijek.</w:t>
      </w:r>
    </w:p>
    <w:p w14:paraId="0A36334F" w14:textId="77777777" w:rsidR="00614F8B" w:rsidRPr="00D17ED2" w:rsidRDefault="00614F8B" w:rsidP="001D6DCB">
      <w:pPr>
        <w:pStyle w:val="Text"/>
        <w:spacing w:before="0"/>
        <w:jc w:val="left"/>
        <w:rPr>
          <w:color w:val="000000"/>
          <w:sz w:val="22"/>
          <w:szCs w:val="22"/>
          <w:lang w:val="hr-HR"/>
        </w:rPr>
      </w:pPr>
    </w:p>
    <w:p w14:paraId="5C5B258E" w14:textId="77777777" w:rsidR="00614F8B" w:rsidRPr="00D17ED2" w:rsidRDefault="00614F8B" w:rsidP="001D6DCB">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Upravljanje vozilima i strojevima</w:t>
      </w:r>
    </w:p>
    <w:p w14:paraId="2FBC99D8" w14:textId="77777777" w:rsidR="00614F8B" w:rsidRPr="00D17ED2" w:rsidRDefault="00614F8B" w:rsidP="001D6DCB">
      <w:pPr>
        <w:pStyle w:val="Text"/>
        <w:widowControl w:val="0"/>
        <w:spacing w:before="0"/>
        <w:jc w:val="left"/>
        <w:rPr>
          <w:bCs/>
          <w:color w:val="000000"/>
          <w:sz w:val="22"/>
          <w:szCs w:val="22"/>
          <w:lang w:val="hr-HR"/>
        </w:rPr>
      </w:pPr>
      <w:r w:rsidRPr="00D17ED2">
        <w:rPr>
          <w:sz w:val="22"/>
          <w:szCs w:val="22"/>
          <w:lang w:val="hr-HR"/>
        </w:rPr>
        <w:t>Mala je vjerojatnost da će Xolair utjecati na Vašu sposobnost upravljanja vozilima i strojevima</w:t>
      </w:r>
      <w:r w:rsidRPr="00D17ED2">
        <w:rPr>
          <w:bCs/>
          <w:color w:val="000000"/>
          <w:sz w:val="22"/>
          <w:szCs w:val="22"/>
          <w:lang w:val="hr-HR"/>
        </w:rPr>
        <w:t>.</w:t>
      </w:r>
    </w:p>
    <w:p w14:paraId="7166C477" w14:textId="77777777" w:rsidR="00614F8B" w:rsidRPr="00D17ED2" w:rsidRDefault="00614F8B" w:rsidP="001D6DCB">
      <w:pPr>
        <w:pStyle w:val="Text"/>
        <w:spacing w:before="0"/>
        <w:jc w:val="left"/>
        <w:rPr>
          <w:color w:val="000000"/>
          <w:sz w:val="22"/>
          <w:szCs w:val="22"/>
          <w:lang w:val="hr-HR"/>
        </w:rPr>
      </w:pPr>
    </w:p>
    <w:p w14:paraId="0E8BF0A3" w14:textId="77777777" w:rsidR="00614F8B" w:rsidRPr="00D17ED2" w:rsidRDefault="00614F8B" w:rsidP="001D6DCB">
      <w:pPr>
        <w:pStyle w:val="Text"/>
        <w:spacing w:before="0"/>
        <w:jc w:val="left"/>
        <w:rPr>
          <w:color w:val="000000"/>
          <w:sz w:val="22"/>
          <w:szCs w:val="22"/>
          <w:lang w:val="hr-HR"/>
        </w:rPr>
      </w:pPr>
    </w:p>
    <w:p w14:paraId="299B43CE" w14:textId="77777777" w:rsidR="00614F8B" w:rsidRPr="00D17ED2" w:rsidRDefault="00614F8B" w:rsidP="001D6DCB">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3.</w:t>
      </w:r>
      <w:r w:rsidRPr="00D17ED2">
        <w:rPr>
          <w:b/>
          <w:color w:val="000000"/>
          <w:szCs w:val="22"/>
          <w:lang w:val="hr-HR"/>
        </w:rPr>
        <w:tab/>
      </w:r>
      <w:r w:rsidRPr="00D17ED2">
        <w:rPr>
          <w:b/>
          <w:szCs w:val="22"/>
          <w:lang w:val="hr-HR"/>
        </w:rPr>
        <w:t>Kako prim</w:t>
      </w:r>
      <w:r w:rsidR="007E421D" w:rsidRPr="00D17ED2">
        <w:rPr>
          <w:b/>
          <w:szCs w:val="22"/>
          <w:lang w:val="hr-HR"/>
        </w:rPr>
        <w:t>jenjivati</w:t>
      </w:r>
      <w:r w:rsidRPr="00D17ED2">
        <w:rPr>
          <w:b/>
          <w:szCs w:val="22"/>
          <w:lang w:val="hr-HR"/>
        </w:rPr>
        <w:t xml:space="preserve"> Xolair</w:t>
      </w:r>
    </w:p>
    <w:p w14:paraId="4484FE37" w14:textId="77777777" w:rsidR="00614F8B" w:rsidRPr="00D17ED2" w:rsidRDefault="00614F8B" w:rsidP="001D6DCB">
      <w:pPr>
        <w:pStyle w:val="Text"/>
        <w:keepNext/>
        <w:spacing w:before="0"/>
        <w:jc w:val="left"/>
        <w:rPr>
          <w:color w:val="000000"/>
          <w:sz w:val="22"/>
          <w:szCs w:val="22"/>
          <w:lang w:val="hr-HR"/>
        </w:rPr>
      </w:pPr>
    </w:p>
    <w:p w14:paraId="3D196FA7" w14:textId="77777777" w:rsidR="007E421D" w:rsidRPr="00D17ED2" w:rsidRDefault="007E421D" w:rsidP="001D6DCB">
      <w:pPr>
        <w:numPr>
          <w:ilvl w:val="12"/>
          <w:numId w:val="0"/>
        </w:numPr>
        <w:tabs>
          <w:tab w:val="clear" w:pos="567"/>
        </w:tabs>
        <w:spacing w:line="240" w:lineRule="auto"/>
        <w:ind w:right="-2"/>
        <w:rPr>
          <w:lang w:val="hr-HR"/>
        </w:rPr>
      </w:pPr>
      <w:r w:rsidRPr="00D17ED2">
        <w:rPr>
          <w:lang w:val="hr-HR"/>
        </w:rPr>
        <w:t>Uvijek primijenite ovaj lijek točno onako kako Vam je rekao liječnik. Provjerite s liječnikom, medicinskom sestrom ili ljekarnikom ako niste sigurni.</w:t>
      </w:r>
    </w:p>
    <w:p w14:paraId="13DD342F" w14:textId="77777777" w:rsidR="00614F8B" w:rsidRPr="00D17ED2" w:rsidRDefault="00614F8B" w:rsidP="001D6DCB">
      <w:pPr>
        <w:pStyle w:val="Text"/>
        <w:spacing w:before="0"/>
        <w:jc w:val="left"/>
        <w:rPr>
          <w:bCs/>
          <w:color w:val="000000"/>
          <w:sz w:val="22"/>
          <w:szCs w:val="22"/>
          <w:lang w:val="hr-HR"/>
        </w:rPr>
      </w:pPr>
    </w:p>
    <w:p w14:paraId="2827B2BC" w14:textId="77777777" w:rsidR="007E421D" w:rsidRPr="00D17ED2" w:rsidRDefault="007E421D" w:rsidP="001D6DCB">
      <w:pPr>
        <w:pStyle w:val="Text"/>
        <w:keepNext/>
        <w:widowControl w:val="0"/>
        <w:spacing w:before="0"/>
        <w:jc w:val="left"/>
        <w:rPr>
          <w:b/>
          <w:bCs/>
          <w:sz w:val="22"/>
          <w:szCs w:val="22"/>
          <w:lang w:val="hr-HR"/>
        </w:rPr>
      </w:pPr>
      <w:r w:rsidRPr="00D17ED2">
        <w:rPr>
          <w:b/>
          <w:bCs/>
          <w:sz w:val="22"/>
          <w:szCs w:val="22"/>
          <w:lang w:val="hr-HR"/>
        </w:rPr>
        <w:t>Kako se primjenjuje Xolair</w:t>
      </w:r>
    </w:p>
    <w:p w14:paraId="1600B0F7" w14:textId="77777777" w:rsidR="007E421D" w:rsidRPr="00D17ED2" w:rsidRDefault="007E421D" w:rsidP="001D6DCB">
      <w:pPr>
        <w:pStyle w:val="Text"/>
        <w:widowControl w:val="0"/>
        <w:spacing w:before="0"/>
        <w:jc w:val="left"/>
        <w:rPr>
          <w:bCs/>
          <w:sz w:val="22"/>
          <w:szCs w:val="22"/>
          <w:lang w:val="hr-HR"/>
        </w:rPr>
      </w:pPr>
      <w:r w:rsidRPr="00D17ED2">
        <w:rPr>
          <w:bCs/>
          <w:sz w:val="22"/>
          <w:szCs w:val="22"/>
          <w:lang w:val="hr-HR"/>
        </w:rPr>
        <w:t xml:space="preserve">Xolair se primjenuje kao injekcija pod kožu (to se naziva </w:t>
      </w:r>
      <w:r w:rsidR="0017057C" w:rsidRPr="00D17ED2">
        <w:rPr>
          <w:bCs/>
          <w:sz w:val="22"/>
          <w:szCs w:val="22"/>
          <w:lang w:val="hr-HR"/>
        </w:rPr>
        <w:t>supkutanom</w:t>
      </w:r>
      <w:r w:rsidRPr="00D17ED2">
        <w:rPr>
          <w:bCs/>
          <w:sz w:val="22"/>
          <w:szCs w:val="22"/>
          <w:lang w:val="hr-HR"/>
        </w:rPr>
        <w:t xml:space="preserve"> injekcijom).</w:t>
      </w:r>
    </w:p>
    <w:p w14:paraId="33919EF7" w14:textId="77777777" w:rsidR="007E421D" w:rsidRPr="00D17ED2" w:rsidRDefault="007E421D" w:rsidP="001D6DCB">
      <w:pPr>
        <w:pStyle w:val="Text"/>
        <w:widowControl w:val="0"/>
        <w:spacing w:before="0"/>
        <w:jc w:val="left"/>
        <w:rPr>
          <w:bCs/>
          <w:sz w:val="22"/>
          <w:szCs w:val="22"/>
          <w:lang w:val="hr-HR"/>
        </w:rPr>
      </w:pPr>
    </w:p>
    <w:p w14:paraId="748C3C26" w14:textId="77777777" w:rsidR="00F93E41" w:rsidRPr="00D17ED2" w:rsidRDefault="00F93E41" w:rsidP="001D6DCB">
      <w:pPr>
        <w:pStyle w:val="Text"/>
        <w:keepNext/>
        <w:widowControl w:val="0"/>
        <w:spacing w:before="0"/>
        <w:jc w:val="left"/>
        <w:rPr>
          <w:bCs/>
          <w:sz w:val="22"/>
          <w:szCs w:val="22"/>
          <w:lang w:val="en-GB"/>
        </w:rPr>
      </w:pPr>
      <w:r w:rsidRPr="00D17ED2">
        <w:rPr>
          <w:bCs/>
          <w:sz w:val="22"/>
          <w:szCs w:val="22"/>
          <w:u w:val="single"/>
          <w:lang w:val="en-GB"/>
        </w:rPr>
        <w:t>Ubrizgavanje Xolaira</w:t>
      </w:r>
    </w:p>
    <w:p w14:paraId="42EC7684" w14:textId="77777777" w:rsidR="00F93E41" w:rsidRPr="00D17ED2" w:rsidRDefault="00F93E41" w:rsidP="00E8117A">
      <w:pPr>
        <w:pStyle w:val="BodyTextIndent4"/>
        <w:widowControl w:val="0"/>
        <w:numPr>
          <w:ilvl w:val="0"/>
          <w:numId w:val="23"/>
        </w:numPr>
        <w:ind w:left="567" w:hanging="567"/>
        <w:rPr>
          <w:bCs/>
          <w:sz w:val="22"/>
          <w:szCs w:val="22"/>
        </w:rPr>
      </w:pPr>
      <w:r w:rsidRPr="00D17ED2">
        <w:rPr>
          <w:bCs/>
          <w:sz w:val="22"/>
          <w:szCs w:val="22"/>
        </w:rPr>
        <w:t>Vi i Vaš liječnik odlučit ćete trebate li sami ubrizgavati Xolair. Prve 3 doze uvijek daje zdravstveni radnik ili se daju pod njegovim nadzorom (vidjeti dio 2).</w:t>
      </w:r>
    </w:p>
    <w:p w14:paraId="048B7169" w14:textId="77777777" w:rsidR="00F93E41" w:rsidRPr="00D17ED2" w:rsidRDefault="00F93E41" w:rsidP="00E8117A">
      <w:pPr>
        <w:pStyle w:val="BodyTextIndent4"/>
        <w:widowControl w:val="0"/>
        <w:numPr>
          <w:ilvl w:val="0"/>
          <w:numId w:val="23"/>
        </w:numPr>
        <w:ind w:left="567" w:hanging="567"/>
        <w:rPr>
          <w:bCs/>
          <w:sz w:val="22"/>
          <w:szCs w:val="22"/>
        </w:rPr>
      </w:pPr>
      <w:r w:rsidRPr="00D17ED2">
        <w:rPr>
          <w:bCs/>
          <w:sz w:val="22"/>
          <w:szCs w:val="22"/>
        </w:rPr>
        <w:t xml:space="preserve">Važno je da budete </w:t>
      </w:r>
      <w:r w:rsidR="0059543D" w:rsidRPr="00D17ED2">
        <w:rPr>
          <w:bCs/>
          <w:sz w:val="22"/>
          <w:szCs w:val="22"/>
        </w:rPr>
        <w:t>odgovarajuće</w:t>
      </w:r>
      <w:r w:rsidRPr="00D17ED2">
        <w:rPr>
          <w:bCs/>
          <w:sz w:val="22"/>
          <w:szCs w:val="22"/>
        </w:rPr>
        <w:t xml:space="preserve"> podučeni u ubrizgavanju lijeka prije nego što si ga sami ubrizgate.</w:t>
      </w:r>
    </w:p>
    <w:p w14:paraId="748A793F" w14:textId="77777777" w:rsidR="00F93E41" w:rsidRPr="00D17ED2" w:rsidRDefault="00F93E41" w:rsidP="00E8117A">
      <w:pPr>
        <w:pStyle w:val="BodyTextIndent4"/>
        <w:widowControl w:val="0"/>
        <w:numPr>
          <w:ilvl w:val="0"/>
          <w:numId w:val="23"/>
        </w:numPr>
        <w:ind w:left="567" w:hanging="567"/>
        <w:rPr>
          <w:bCs/>
          <w:sz w:val="22"/>
          <w:szCs w:val="22"/>
        </w:rPr>
      </w:pPr>
      <w:r w:rsidRPr="00D17ED2">
        <w:rPr>
          <w:bCs/>
          <w:sz w:val="22"/>
          <w:szCs w:val="22"/>
        </w:rPr>
        <w:t>Njegovatelj (primjerice roditelj) također Vam može dati Vašu injekciju Xolaira nakon što je primio/la odgovarajuću poduku.</w:t>
      </w:r>
    </w:p>
    <w:p w14:paraId="7F5A5740" w14:textId="77777777" w:rsidR="007E421D" w:rsidRPr="00D17ED2" w:rsidRDefault="007E421D" w:rsidP="001D6DCB">
      <w:pPr>
        <w:widowControl w:val="0"/>
        <w:spacing w:line="245" w:lineRule="auto"/>
        <w:ind w:right="1237"/>
        <w:rPr>
          <w:spacing w:val="-4"/>
          <w:szCs w:val="22"/>
        </w:rPr>
      </w:pPr>
    </w:p>
    <w:p w14:paraId="47D22BB5" w14:textId="77777777" w:rsidR="007E421D" w:rsidRPr="00D17ED2" w:rsidRDefault="007E421D" w:rsidP="001D6DCB">
      <w:pPr>
        <w:pStyle w:val="Text"/>
        <w:widowControl w:val="0"/>
        <w:spacing w:before="0"/>
        <w:jc w:val="left"/>
        <w:rPr>
          <w:bCs/>
          <w:sz w:val="22"/>
          <w:szCs w:val="22"/>
          <w:lang w:val="en-GB"/>
        </w:rPr>
      </w:pPr>
      <w:r w:rsidRPr="00D17ED2">
        <w:rPr>
          <w:bCs/>
          <w:sz w:val="22"/>
          <w:szCs w:val="22"/>
          <w:lang w:val="en-GB"/>
        </w:rPr>
        <w:t xml:space="preserve">Za detaljne upute za ubrizgavanje Xolaira, vidjeti </w:t>
      </w:r>
      <w:r w:rsidR="0059543D" w:rsidRPr="00D17ED2">
        <w:rPr>
          <w:bCs/>
          <w:sz w:val="22"/>
          <w:szCs w:val="22"/>
          <w:lang w:val="en-GB"/>
        </w:rPr>
        <w:t>„</w:t>
      </w:r>
      <w:r w:rsidRPr="00D17ED2">
        <w:rPr>
          <w:bCs/>
          <w:sz w:val="22"/>
          <w:szCs w:val="22"/>
          <w:lang w:val="en-GB"/>
        </w:rPr>
        <w:t>Upute za uporabu Xolair napunjene štrcaljke” na kraju ove upute.</w:t>
      </w:r>
    </w:p>
    <w:p w14:paraId="64E3A986" w14:textId="77777777" w:rsidR="007E421D" w:rsidRPr="00D17ED2" w:rsidRDefault="007E421D" w:rsidP="001D6DCB">
      <w:pPr>
        <w:pStyle w:val="Text"/>
        <w:widowControl w:val="0"/>
        <w:spacing w:before="0"/>
        <w:jc w:val="left"/>
        <w:rPr>
          <w:bCs/>
          <w:sz w:val="22"/>
          <w:szCs w:val="22"/>
          <w:lang w:val="en-GB"/>
        </w:rPr>
      </w:pPr>
    </w:p>
    <w:p w14:paraId="0CEB73AB" w14:textId="77777777" w:rsidR="007E421D" w:rsidRPr="00D17ED2" w:rsidRDefault="004A755B" w:rsidP="001D6DCB">
      <w:pPr>
        <w:pStyle w:val="Text"/>
        <w:keepNext/>
        <w:widowControl w:val="0"/>
        <w:spacing w:before="0"/>
        <w:jc w:val="left"/>
        <w:rPr>
          <w:bCs/>
          <w:sz w:val="22"/>
          <w:szCs w:val="22"/>
          <w:u w:val="single"/>
          <w:lang w:val="en-GB"/>
        </w:rPr>
      </w:pPr>
      <w:r w:rsidRPr="00D17ED2">
        <w:rPr>
          <w:bCs/>
          <w:sz w:val="22"/>
          <w:szCs w:val="22"/>
          <w:u w:val="single"/>
          <w:lang w:val="en-GB"/>
        </w:rPr>
        <w:t>Poduka za prepoznavanje ozbiljnih alergijskih reakcija</w:t>
      </w:r>
    </w:p>
    <w:p w14:paraId="3FC10F82" w14:textId="77777777" w:rsidR="007E421D" w:rsidRPr="00D17ED2" w:rsidRDefault="004A755B" w:rsidP="001D6DCB">
      <w:pPr>
        <w:pStyle w:val="Text"/>
        <w:keepNext/>
        <w:widowControl w:val="0"/>
        <w:spacing w:before="0"/>
        <w:jc w:val="left"/>
        <w:rPr>
          <w:bCs/>
          <w:sz w:val="22"/>
          <w:szCs w:val="22"/>
          <w:lang w:val="en-GB"/>
        </w:rPr>
      </w:pPr>
      <w:r w:rsidRPr="00D17ED2">
        <w:rPr>
          <w:bCs/>
          <w:sz w:val="22"/>
          <w:szCs w:val="22"/>
          <w:lang w:val="en-GB"/>
        </w:rPr>
        <w:t>Isto tako je važno da si ne ubrizgavat</w:t>
      </w:r>
      <w:r w:rsidR="000B6F0D" w:rsidRPr="00D17ED2">
        <w:rPr>
          <w:bCs/>
          <w:sz w:val="22"/>
          <w:szCs w:val="22"/>
          <w:lang w:val="en-GB"/>
        </w:rPr>
        <w:t>e</w:t>
      </w:r>
      <w:r w:rsidRPr="00D17ED2">
        <w:rPr>
          <w:bCs/>
          <w:sz w:val="22"/>
          <w:szCs w:val="22"/>
          <w:lang w:val="en-GB"/>
        </w:rPr>
        <w:t xml:space="preserve"> Xolair sami dok Vas liječnik ili medicinska sestra nisu podučili</w:t>
      </w:r>
      <w:r w:rsidR="007E421D" w:rsidRPr="00D17ED2">
        <w:rPr>
          <w:bCs/>
          <w:sz w:val="22"/>
          <w:szCs w:val="22"/>
          <w:lang w:val="en-GB"/>
        </w:rPr>
        <w:t>:</w:t>
      </w:r>
    </w:p>
    <w:p w14:paraId="6C7CC464" w14:textId="77777777" w:rsidR="007E421D" w:rsidRPr="00D17ED2" w:rsidRDefault="004A755B" w:rsidP="00E8117A">
      <w:pPr>
        <w:pStyle w:val="BodyTextIndent4"/>
        <w:widowControl w:val="0"/>
        <w:numPr>
          <w:ilvl w:val="0"/>
          <w:numId w:val="23"/>
        </w:numPr>
        <w:ind w:left="567" w:hanging="567"/>
        <w:rPr>
          <w:bCs/>
          <w:sz w:val="22"/>
          <w:szCs w:val="22"/>
        </w:rPr>
      </w:pPr>
      <w:r w:rsidRPr="00D17ED2">
        <w:rPr>
          <w:bCs/>
          <w:sz w:val="22"/>
          <w:szCs w:val="22"/>
        </w:rPr>
        <w:t>kako prepoznati rane znakove i simptome ozbiljnih alergijskih reakcija.</w:t>
      </w:r>
    </w:p>
    <w:p w14:paraId="09872C30" w14:textId="77777777" w:rsidR="007E421D" w:rsidRPr="00D17ED2" w:rsidRDefault="004A755B" w:rsidP="00E8117A">
      <w:pPr>
        <w:pStyle w:val="BodyTextIndent4"/>
        <w:widowControl w:val="0"/>
        <w:numPr>
          <w:ilvl w:val="0"/>
          <w:numId w:val="23"/>
        </w:numPr>
        <w:ind w:left="567" w:hanging="567"/>
        <w:rPr>
          <w:bCs/>
          <w:sz w:val="22"/>
          <w:szCs w:val="22"/>
          <w:lang w:val="it-IT"/>
        </w:rPr>
      </w:pPr>
      <w:r w:rsidRPr="00D17ED2">
        <w:rPr>
          <w:bCs/>
          <w:sz w:val="22"/>
          <w:szCs w:val="22"/>
          <w:lang w:val="it-IT"/>
        </w:rPr>
        <w:t>što učiniti ako se pojave simptomi</w:t>
      </w:r>
      <w:r w:rsidR="007E421D" w:rsidRPr="00D17ED2">
        <w:rPr>
          <w:bCs/>
          <w:sz w:val="22"/>
          <w:szCs w:val="22"/>
          <w:lang w:val="it-IT"/>
        </w:rPr>
        <w:t>.</w:t>
      </w:r>
    </w:p>
    <w:p w14:paraId="21B6EAA8" w14:textId="77777777" w:rsidR="007E421D" w:rsidRPr="00D17ED2" w:rsidRDefault="004A755B" w:rsidP="001D6DCB">
      <w:pPr>
        <w:pStyle w:val="Text"/>
        <w:widowControl w:val="0"/>
        <w:spacing w:before="0"/>
        <w:jc w:val="left"/>
        <w:rPr>
          <w:bCs/>
          <w:sz w:val="22"/>
          <w:szCs w:val="22"/>
          <w:lang w:val="it-IT"/>
        </w:rPr>
      </w:pPr>
      <w:r w:rsidRPr="00D17ED2">
        <w:rPr>
          <w:bCs/>
          <w:sz w:val="22"/>
          <w:szCs w:val="22"/>
          <w:lang w:val="it-IT"/>
        </w:rPr>
        <w:t>Za više informacija o ranim znakovima i simptomima ozbiljnih alergijskih reakcija, vidjeti dio </w:t>
      </w:r>
      <w:r w:rsidR="007E421D" w:rsidRPr="00D17ED2">
        <w:rPr>
          <w:bCs/>
          <w:sz w:val="22"/>
          <w:szCs w:val="22"/>
          <w:lang w:val="it-IT"/>
        </w:rPr>
        <w:t>4.</w:t>
      </w:r>
    </w:p>
    <w:p w14:paraId="0154F1DF" w14:textId="77777777" w:rsidR="00614F8B" w:rsidRPr="00D17ED2" w:rsidRDefault="00614F8B" w:rsidP="001D6DCB">
      <w:pPr>
        <w:pStyle w:val="Text"/>
        <w:spacing w:before="0"/>
        <w:jc w:val="left"/>
        <w:rPr>
          <w:bCs/>
          <w:color w:val="000000"/>
          <w:sz w:val="22"/>
          <w:szCs w:val="22"/>
          <w:lang w:val="hr-HR"/>
        </w:rPr>
      </w:pPr>
    </w:p>
    <w:p w14:paraId="32CFAC63" w14:textId="77777777" w:rsidR="00614F8B" w:rsidRPr="00D17ED2" w:rsidRDefault="00614F8B" w:rsidP="001D6DCB">
      <w:pPr>
        <w:pStyle w:val="Text"/>
        <w:keepNext/>
        <w:spacing w:before="0"/>
        <w:jc w:val="left"/>
        <w:rPr>
          <w:b/>
          <w:bCs/>
          <w:color w:val="000000"/>
          <w:sz w:val="22"/>
          <w:szCs w:val="22"/>
          <w:lang w:val="hr-HR"/>
        </w:rPr>
      </w:pPr>
      <w:r w:rsidRPr="00D17ED2">
        <w:rPr>
          <w:b/>
          <w:sz w:val="22"/>
          <w:szCs w:val="22"/>
          <w:lang w:val="hr-HR"/>
        </w:rPr>
        <w:t>Koliko Xolaira ćete prim</w:t>
      </w:r>
      <w:r w:rsidR="004A755B" w:rsidRPr="00D17ED2">
        <w:rPr>
          <w:b/>
          <w:sz w:val="22"/>
          <w:szCs w:val="22"/>
          <w:lang w:val="hr-HR"/>
        </w:rPr>
        <w:t>jenjivati</w:t>
      </w:r>
    </w:p>
    <w:p w14:paraId="64152A88" w14:textId="77777777" w:rsidR="00F93E41" w:rsidRPr="00D17ED2" w:rsidRDefault="004A755B" w:rsidP="001D6DCB">
      <w:pPr>
        <w:pStyle w:val="Text"/>
        <w:spacing w:before="0"/>
        <w:jc w:val="left"/>
        <w:rPr>
          <w:bCs/>
          <w:color w:val="000000"/>
          <w:sz w:val="22"/>
          <w:szCs w:val="22"/>
          <w:lang w:val="hr-HR"/>
        </w:rPr>
      </w:pPr>
      <w:r w:rsidRPr="00D17ED2">
        <w:rPr>
          <w:sz w:val="22"/>
          <w:szCs w:val="22"/>
          <w:lang w:val="hr-HR"/>
        </w:rPr>
        <w:t xml:space="preserve">Vaš liječnik će odlučiti koliko Xolaira </w:t>
      </w:r>
      <w:r w:rsidR="00B625FE" w:rsidRPr="00D17ED2">
        <w:rPr>
          <w:sz w:val="22"/>
          <w:szCs w:val="22"/>
          <w:lang w:val="hr-HR"/>
        </w:rPr>
        <w:t>trebate primiti</w:t>
      </w:r>
      <w:r w:rsidRPr="00D17ED2">
        <w:rPr>
          <w:sz w:val="22"/>
          <w:szCs w:val="22"/>
          <w:lang w:val="hr-HR"/>
        </w:rPr>
        <w:t xml:space="preserve"> i koliko često će Vam biti potreban. </w:t>
      </w:r>
      <w:r w:rsidR="00F93E41" w:rsidRPr="00D17ED2">
        <w:rPr>
          <w:sz w:val="22"/>
          <w:szCs w:val="22"/>
          <w:lang w:val="hr-HR"/>
        </w:rPr>
        <w:t>To će ovisiti o Vašoj tjelesnoj težini i o rezultatima krvne pretrage kojom se mjeri količina IgE-a u Vašoj krvi, a koja se provodi prije početka liječenja</w:t>
      </w:r>
      <w:r w:rsidR="00F93E41" w:rsidRPr="00D17ED2">
        <w:rPr>
          <w:bCs/>
          <w:color w:val="000000"/>
          <w:sz w:val="22"/>
          <w:szCs w:val="22"/>
          <w:lang w:val="hr-HR"/>
        </w:rPr>
        <w:t>.</w:t>
      </w:r>
    </w:p>
    <w:p w14:paraId="1B0D7D36" w14:textId="77777777" w:rsidR="004A755B" w:rsidRPr="00D17ED2" w:rsidRDefault="004A755B" w:rsidP="001D6DCB">
      <w:pPr>
        <w:pStyle w:val="Text"/>
        <w:spacing w:before="0"/>
        <w:jc w:val="left"/>
        <w:rPr>
          <w:sz w:val="22"/>
          <w:szCs w:val="22"/>
          <w:lang w:val="hr-HR"/>
        </w:rPr>
      </w:pPr>
    </w:p>
    <w:p w14:paraId="6F893BA8" w14:textId="77777777" w:rsidR="00614F8B" w:rsidRPr="00D17ED2" w:rsidRDefault="00B625FE" w:rsidP="001D6DCB">
      <w:pPr>
        <w:pStyle w:val="Text"/>
        <w:spacing w:before="0"/>
        <w:jc w:val="left"/>
        <w:rPr>
          <w:bCs/>
          <w:color w:val="000000"/>
          <w:sz w:val="22"/>
          <w:szCs w:val="22"/>
          <w:lang w:val="hr-HR"/>
        </w:rPr>
      </w:pPr>
      <w:r w:rsidRPr="00D17ED2">
        <w:rPr>
          <w:sz w:val="22"/>
          <w:szCs w:val="22"/>
          <w:lang w:val="hr-HR"/>
        </w:rPr>
        <w:t>Bit će Vam potrebna</w:t>
      </w:r>
      <w:r w:rsidR="004A755B" w:rsidRPr="00D17ED2">
        <w:rPr>
          <w:sz w:val="22"/>
          <w:szCs w:val="22"/>
          <w:lang w:val="hr-HR"/>
        </w:rPr>
        <w:t xml:space="preserve"> </w:t>
      </w:r>
      <w:r w:rsidR="00614F8B" w:rsidRPr="00D17ED2">
        <w:rPr>
          <w:sz w:val="22"/>
          <w:szCs w:val="22"/>
          <w:lang w:val="hr-HR"/>
        </w:rPr>
        <w:t>jedn</w:t>
      </w:r>
      <w:r w:rsidR="004A755B" w:rsidRPr="00D17ED2">
        <w:rPr>
          <w:sz w:val="22"/>
          <w:szCs w:val="22"/>
          <w:lang w:val="hr-HR"/>
        </w:rPr>
        <w:t>a</w:t>
      </w:r>
      <w:r w:rsidR="00614F8B" w:rsidRPr="00D17ED2">
        <w:rPr>
          <w:sz w:val="22"/>
          <w:szCs w:val="22"/>
          <w:lang w:val="hr-HR"/>
        </w:rPr>
        <w:t xml:space="preserve"> do četiri injekcije</w:t>
      </w:r>
      <w:r w:rsidR="004A755B" w:rsidRPr="00D17ED2">
        <w:rPr>
          <w:sz w:val="22"/>
          <w:szCs w:val="22"/>
          <w:lang w:val="hr-HR"/>
        </w:rPr>
        <w:t xml:space="preserve">. Injekcije će Vam </w:t>
      </w:r>
      <w:r w:rsidRPr="00D17ED2">
        <w:rPr>
          <w:sz w:val="22"/>
          <w:szCs w:val="22"/>
          <w:lang w:val="hr-HR"/>
        </w:rPr>
        <w:t>biti potrebne</w:t>
      </w:r>
      <w:r w:rsidR="004A755B" w:rsidRPr="00D17ED2">
        <w:rPr>
          <w:sz w:val="22"/>
          <w:szCs w:val="22"/>
          <w:lang w:val="hr-HR"/>
        </w:rPr>
        <w:t xml:space="preserve"> </w:t>
      </w:r>
      <w:r w:rsidR="00614F8B" w:rsidRPr="00D17ED2">
        <w:rPr>
          <w:sz w:val="22"/>
          <w:szCs w:val="22"/>
          <w:lang w:val="hr-HR"/>
        </w:rPr>
        <w:t>svaka dva ili svaka četiri tjedna</w:t>
      </w:r>
      <w:r w:rsidR="00614F8B" w:rsidRPr="00D17ED2">
        <w:rPr>
          <w:bCs/>
          <w:color w:val="000000"/>
          <w:sz w:val="22"/>
          <w:szCs w:val="22"/>
          <w:lang w:val="hr-HR"/>
        </w:rPr>
        <w:t>.</w:t>
      </w:r>
    </w:p>
    <w:p w14:paraId="7EC2A153" w14:textId="77777777" w:rsidR="00614F8B" w:rsidRPr="00D17ED2" w:rsidRDefault="00614F8B" w:rsidP="001D6DCB">
      <w:pPr>
        <w:pStyle w:val="Text"/>
        <w:spacing w:before="0"/>
        <w:jc w:val="left"/>
        <w:rPr>
          <w:bCs/>
          <w:color w:val="000000"/>
          <w:sz w:val="22"/>
          <w:szCs w:val="22"/>
          <w:lang w:val="hr-HR"/>
        </w:rPr>
      </w:pPr>
    </w:p>
    <w:p w14:paraId="0BB3F2C1" w14:textId="08B4EDFA" w:rsidR="00614F8B" w:rsidRPr="00D17ED2" w:rsidRDefault="00614F8B" w:rsidP="001D6DCB">
      <w:pPr>
        <w:pStyle w:val="Text"/>
        <w:spacing w:before="0"/>
        <w:jc w:val="left"/>
        <w:rPr>
          <w:bCs/>
          <w:color w:val="000000"/>
          <w:sz w:val="22"/>
          <w:szCs w:val="22"/>
          <w:lang w:val="hr-HR"/>
        </w:rPr>
      </w:pPr>
      <w:r w:rsidRPr="00D17ED2">
        <w:rPr>
          <w:sz w:val="22"/>
          <w:szCs w:val="22"/>
          <w:lang w:val="hr-HR"/>
        </w:rPr>
        <w:t>Tijekom liječenja Xolairom morate nastaviti s primjenom lijekova za astmu</w:t>
      </w:r>
      <w:r w:rsidR="00B2153B" w:rsidRPr="00D17ED2">
        <w:rPr>
          <w:sz w:val="22"/>
          <w:szCs w:val="22"/>
          <w:lang w:val="hr-HR"/>
        </w:rPr>
        <w:t xml:space="preserve"> i/ili nosne polipe</w:t>
      </w:r>
      <w:r w:rsidRPr="00D17ED2">
        <w:rPr>
          <w:sz w:val="22"/>
          <w:szCs w:val="22"/>
          <w:lang w:val="hr-HR"/>
        </w:rPr>
        <w:t xml:space="preserve"> koje ste i dotada koristili. Nemojte prestati koristiti niti jedan lijek za astmu</w:t>
      </w:r>
      <w:r w:rsidR="00B2153B" w:rsidRPr="00D17ED2">
        <w:rPr>
          <w:sz w:val="22"/>
          <w:szCs w:val="22"/>
          <w:lang w:val="hr-HR"/>
        </w:rPr>
        <w:t xml:space="preserve"> i/ili nosne polipe</w:t>
      </w:r>
      <w:r w:rsidRPr="00D17ED2">
        <w:rPr>
          <w:sz w:val="22"/>
          <w:szCs w:val="22"/>
          <w:lang w:val="hr-HR"/>
        </w:rPr>
        <w:t xml:space="preserve"> bez dogovora sa svojim liječnikom</w:t>
      </w:r>
      <w:r w:rsidRPr="00D17ED2">
        <w:rPr>
          <w:bCs/>
          <w:color w:val="000000"/>
          <w:sz w:val="22"/>
          <w:szCs w:val="22"/>
          <w:lang w:val="hr-HR"/>
        </w:rPr>
        <w:t>.</w:t>
      </w:r>
    </w:p>
    <w:p w14:paraId="1174847F" w14:textId="77777777" w:rsidR="00614F8B" w:rsidRPr="00D17ED2" w:rsidRDefault="00614F8B" w:rsidP="001D6DCB">
      <w:pPr>
        <w:pStyle w:val="Text"/>
        <w:spacing w:before="0"/>
        <w:jc w:val="left"/>
        <w:rPr>
          <w:bCs/>
          <w:color w:val="000000"/>
          <w:sz w:val="22"/>
          <w:szCs w:val="22"/>
          <w:lang w:val="hr-HR"/>
        </w:rPr>
      </w:pPr>
    </w:p>
    <w:p w14:paraId="3E0BC052" w14:textId="7FBFA90F" w:rsidR="00614F8B" w:rsidRPr="00D17ED2" w:rsidRDefault="00614F8B" w:rsidP="001D6DCB">
      <w:pPr>
        <w:pStyle w:val="Text"/>
        <w:spacing w:before="0"/>
        <w:jc w:val="left"/>
        <w:rPr>
          <w:bCs/>
          <w:color w:val="000000"/>
          <w:sz w:val="22"/>
          <w:szCs w:val="22"/>
          <w:lang w:val="hr-HR"/>
        </w:rPr>
      </w:pPr>
      <w:r w:rsidRPr="00D17ED2">
        <w:rPr>
          <w:sz w:val="22"/>
          <w:szCs w:val="22"/>
          <w:lang w:val="hr-HR"/>
        </w:rPr>
        <w:t xml:space="preserve">Ublažavanje simptoma ne mora nastupiti odmah nakon početka liječenja Xolairom. </w:t>
      </w:r>
      <w:r w:rsidR="00B2153B" w:rsidRPr="00D17ED2">
        <w:rPr>
          <w:sz w:val="22"/>
          <w:szCs w:val="22"/>
          <w:lang w:val="hr-HR"/>
        </w:rPr>
        <w:t>U bolesnika s nosnim polipima, učinci su opaženi 4 tjedna nakon početka liječenja. U bolesnika s astmom, z</w:t>
      </w:r>
      <w:r w:rsidRPr="00D17ED2">
        <w:rPr>
          <w:sz w:val="22"/>
          <w:szCs w:val="22"/>
          <w:lang w:val="hr-HR"/>
        </w:rPr>
        <w:t>a puni učinak obično treba između 12 i 16 tjedana</w:t>
      </w:r>
      <w:r w:rsidRPr="00D17ED2">
        <w:rPr>
          <w:bCs/>
          <w:color w:val="000000"/>
          <w:sz w:val="22"/>
          <w:szCs w:val="22"/>
          <w:lang w:val="hr-HR"/>
        </w:rPr>
        <w:t>.</w:t>
      </w:r>
    </w:p>
    <w:p w14:paraId="63DDEEDE" w14:textId="77777777" w:rsidR="00614F8B" w:rsidRPr="00D17ED2" w:rsidRDefault="00614F8B" w:rsidP="001D6DCB">
      <w:pPr>
        <w:pStyle w:val="Text"/>
        <w:spacing w:before="0"/>
        <w:jc w:val="left"/>
        <w:rPr>
          <w:bCs/>
          <w:color w:val="000000"/>
          <w:sz w:val="22"/>
          <w:szCs w:val="22"/>
          <w:lang w:val="hr-HR"/>
        </w:rPr>
      </w:pPr>
    </w:p>
    <w:p w14:paraId="542195C3" w14:textId="5E11A4FC" w:rsidR="00614F8B" w:rsidRPr="00D17ED2" w:rsidRDefault="00614F8B" w:rsidP="001D6DCB">
      <w:pPr>
        <w:pStyle w:val="Text"/>
        <w:keepNext/>
        <w:spacing w:before="0"/>
        <w:jc w:val="left"/>
        <w:rPr>
          <w:b/>
          <w:bCs/>
          <w:sz w:val="22"/>
          <w:szCs w:val="22"/>
          <w:lang w:val="hr-HR"/>
        </w:rPr>
      </w:pPr>
      <w:r w:rsidRPr="00D17ED2">
        <w:rPr>
          <w:b/>
          <w:sz w:val="22"/>
          <w:szCs w:val="22"/>
          <w:lang w:val="hr-HR"/>
        </w:rPr>
        <w:t>Primjena u djece</w:t>
      </w:r>
      <w:r w:rsidRPr="00D17ED2">
        <w:rPr>
          <w:b/>
          <w:bCs/>
          <w:sz w:val="22"/>
          <w:szCs w:val="22"/>
          <w:lang w:val="hr-HR"/>
        </w:rPr>
        <w:t xml:space="preserve"> i adolescenata</w:t>
      </w:r>
    </w:p>
    <w:p w14:paraId="65F35187" w14:textId="2546B899" w:rsidR="003A7900" w:rsidRPr="00D17ED2" w:rsidRDefault="003A7900" w:rsidP="001D6DCB">
      <w:pPr>
        <w:pStyle w:val="Text"/>
        <w:keepNext/>
        <w:spacing w:before="0"/>
        <w:jc w:val="left"/>
        <w:rPr>
          <w:b/>
          <w:bCs/>
          <w:color w:val="000000"/>
          <w:sz w:val="22"/>
          <w:szCs w:val="22"/>
          <w:lang w:val="hr-HR"/>
        </w:rPr>
      </w:pPr>
      <w:r w:rsidRPr="00D17ED2">
        <w:rPr>
          <w:bCs/>
          <w:sz w:val="22"/>
          <w:szCs w:val="22"/>
          <w:u w:val="single"/>
          <w:lang w:val="hr-HR"/>
        </w:rPr>
        <w:t>Alergijska astma</w:t>
      </w:r>
    </w:p>
    <w:p w14:paraId="277B2EE3" w14:textId="76C59B0F" w:rsidR="00614F8B" w:rsidRPr="00D17ED2" w:rsidRDefault="00614F8B" w:rsidP="001D6DCB">
      <w:pPr>
        <w:pStyle w:val="Text"/>
        <w:spacing w:before="0"/>
        <w:jc w:val="left"/>
        <w:rPr>
          <w:bCs/>
          <w:color w:val="000000"/>
          <w:sz w:val="22"/>
          <w:szCs w:val="22"/>
          <w:lang w:val="hr-HR"/>
        </w:rPr>
      </w:pPr>
      <w:r w:rsidRPr="00D17ED2">
        <w:rPr>
          <w:sz w:val="22"/>
          <w:szCs w:val="22"/>
          <w:lang w:val="hr-HR"/>
        </w:rPr>
        <w:t xml:space="preserve">Xolair se može </w:t>
      </w:r>
      <w:r w:rsidR="00042111" w:rsidRPr="00D17ED2">
        <w:rPr>
          <w:sz w:val="22"/>
          <w:szCs w:val="22"/>
          <w:lang w:val="hr-HR"/>
        </w:rPr>
        <w:t>primjenjivati</w:t>
      </w:r>
      <w:r w:rsidR="003A0C81" w:rsidRPr="00D17ED2">
        <w:rPr>
          <w:sz w:val="22"/>
          <w:szCs w:val="22"/>
          <w:lang w:val="hr-HR"/>
        </w:rPr>
        <w:t xml:space="preserve"> u </w:t>
      </w:r>
      <w:r w:rsidRPr="00D17ED2">
        <w:rPr>
          <w:sz w:val="22"/>
          <w:szCs w:val="22"/>
          <w:lang w:val="hr-HR"/>
        </w:rPr>
        <w:t>djec</w:t>
      </w:r>
      <w:r w:rsidR="003A0C81" w:rsidRPr="00D17ED2">
        <w:rPr>
          <w:sz w:val="22"/>
          <w:szCs w:val="22"/>
          <w:lang w:val="hr-HR"/>
        </w:rPr>
        <w:t>e</w:t>
      </w:r>
      <w:r w:rsidRPr="00D17ED2">
        <w:rPr>
          <w:sz w:val="22"/>
          <w:szCs w:val="22"/>
          <w:lang w:val="hr-HR"/>
        </w:rPr>
        <w:t xml:space="preserve"> i adolescen</w:t>
      </w:r>
      <w:r w:rsidR="003A0C81" w:rsidRPr="00D17ED2">
        <w:rPr>
          <w:sz w:val="22"/>
          <w:szCs w:val="22"/>
          <w:lang w:val="hr-HR"/>
        </w:rPr>
        <w:t>ata</w:t>
      </w:r>
      <w:r w:rsidRPr="00D17ED2">
        <w:rPr>
          <w:sz w:val="22"/>
          <w:szCs w:val="22"/>
          <w:lang w:val="hr-HR"/>
        </w:rPr>
        <w:t xml:space="preserve"> u dobi od 6 i više godina, koji već uzimaju lijekove za astmu, ali čiji se simptomi astme ne mogu dobro kontrolirati lijekovima poput inhalacijskih kortikosteroida u visokim dozama i inhalacijskih beta-agonista. Liječnik će izračunati koliko Xolaira Vaše dijete treba primiti i koliko često. To će ovisiti o tjelesnoj težini djeteta te o rezultatima krvne pretrage kojom se mjeri količina IgE u njegovoj/njezinoj krvi a koja se izvodi prije početka liječenja</w:t>
      </w:r>
      <w:r w:rsidRPr="00D17ED2">
        <w:rPr>
          <w:bCs/>
          <w:color w:val="000000"/>
          <w:sz w:val="22"/>
          <w:szCs w:val="22"/>
          <w:lang w:val="hr-HR"/>
        </w:rPr>
        <w:t>.</w:t>
      </w:r>
    </w:p>
    <w:p w14:paraId="3BC27429" w14:textId="77777777" w:rsidR="003A0C81" w:rsidRPr="00D17ED2" w:rsidRDefault="003A0C81" w:rsidP="001D6DCB">
      <w:pPr>
        <w:pStyle w:val="Text"/>
        <w:spacing w:before="0"/>
        <w:jc w:val="left"/>
        <w:rPr>
          <w:bCs/>
          <w:color w:val="000000"/>
          <w:sz w:val="22"/>
          <w:szCs w:val="22"/>
          <w:lang w:val="hr-HR"/>
        </w:rPr>
      </w:pPr>
    </w:p>
    <w:p w14:paraId="2DEF1D7D" w14:textId="77777777" w:rsidR="003A0C81" w:rsidRPr="00D17ED2" w:rsidRDefault="003A0C81" w:rsidP="001D6DCB">
      <w:pPr>
        <w:pStyle w:val="Text"/>
        <w:spacing w:before="0"/>
        <w:jc w:val="left"/>
        <w:rPr>
          <w:bCs/>
          <w:color w:val="000000"/>
          <w:sz w:val="22"/>
          <w:szCs w:val="22"/>
          <w:lang w:val="hr-HR"/>
        </w:rPr>
      </w:pPr>
      <w:r w:rsidRPr="00D17ED2">
        <w:rPr>
          <w:bCs/>
          <w:color w:val="000000"/>
          <w:sz w:val="22"/>
          <w:szCs w:val="22"/>
          <w:lang w:val="hr-HR"/>
        </w:rPr>
        <w:t>Od djece (u dobi od 6 do 11 godina) se ne očekuje da sami primjenjuju Xolair. Međutim, ako to liječnik smatra primjer</w:t>
      </w:r>
      <w:r w:rsidR="00B64424" w:rsidRPr="00D17ED2">
        <w:rPr>
          <w:bCs/>
          <w:color w:val="000000"/>
          <w:sz w:val="22"/>
          <w:szCs w:val="22"/>
          <w:lang w:val="hr-HR"/>
        </w:rPr>
        <w:t>en</w:t>
      </w:r>
      <w:r w:rsidRPr="00D17ED2">
        <w:rPr>
          <w:bCs/>
          <w:color w:val="000000"/>
          <w:sz w:val="22"/>
          <w:szCs w:val="22"/>
          <w:lang w:val="hr-HR"/>
        </w:rPr>
        <w:t>im, njegovatelj im može dati injekciju Xolaira nakon odgovarajuće poduke.</w:t>
      </w:r>
    </w:p>
    <w:p w14:paraId="494B2105" w14:textId="3F9B2FA0" w:rsidR="00614F8B" w:rsidRPr="00D17ED2" w:rsidRDefault="00614F8B" w:rsidP="001D6DCB">
      <w:pPr>
        <w:pStyle w:val="Text"/>
        <w:widowControl w:val="0"/>
        <w:spacing w:before="0"/>
        <w:jc w:val="left"/>
        <w:rPr>
          <w:bCs/>
          <w:color w:val="000000"/>
          <w:sz w:val="22"/>
          <w:szCs w:val="22"/>
          <w:lang w:val="hr-HR"/>
        </w:rPr>
      </w:pPr>
    </w:p>
    <w:p w14:paraId="053CD8BD" w14:textId="77777777" w:rsidR="003A7900" w:rsidRPr="00D17ED2" w:rsidRDefault="003A7900" w:rsidP="001D6DCB">
      <w:pPr>
        <w:pStyle w:val="Text"/>
        <w:keepNext/>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3F7ED488" w14:textId="695EE485" w:rsidR="003A7900" w:rsidRPr="00D17ED2" w:rsidRDefault="003A7900" w:rsidP="001D6DCB">
      <w:pPr>
        <w:pStyle w:val="Text"/>
        <w:widowControl w:val="0"/>
        <w:spacing w:before="0"/>
        <w:jc w:val="left"/>
        <w:rPr>
          <w:bCs/>
          <w:color w:val="000000"/>
          <w:sz w:val="22"/>
          <w:szCs w:val="22"/>
          <w:lang w:val="hr-HR"/>
        </w:rPr>
      </w:pPr>
      <w:r w:rsidRPr="00D17ED2">
        <w:rPr>
          <w:bCs/>
          <w:color w:val="000000"/>
          <w:sz w:val="22"/>
          <w:szCs w:val="22"/>
          <w:lang w:val="hr-HR"/>
        </w:rPr>
        <w:t>Xolair se ne smije primjenjivati u djece i adolescenata mlađih od 18 godina.</w:t>
      </w:r>
    </w:p>
    <w:p w14:paraId="737916EE" w14:textId="77777777" w:rsidR="003A7900" w:rsidRPr="00D17ED2" w:rsidRDefault="003A7900" w:rsidP="001D6DCB">
      <w:pPr>
        <w:pStyle w:val="Text"/>
        <w:widowControl w:val="0"/>
        <w:spacing w:before="0"/>
        <w:jc w:val="left"/>
        <w:rPr>
          <w:bCs/>
          <w:color w:val="000000"/>
          <w:sz w:val="22"/>
          <w:szCs w:val="22"/>
          <w:lang w:val="hr-HR"/>
        </w:rPr>
      </w:pPr>
    </w:p>
    <w:p w14:paraId="623EAA23" w14:textId="77777777" w:rsidR="00614F8B" w:rsidRPr="00D17ED2" w:rsidRDefault="00614F8B" w:rsidP="001D6DCB">
      <w:pPr>
        <w:keepNext/>
        <w:widowControl w:val="0"/>
        <w:numPr>
          <w:ilvl w:val="12"/>
          <w:numId w:val="0"/>
        </w:numPr>
        <w:tabs>
          <w:tab w:val="clear" w:pos="567"/>
        </w:tabs>
        <w:spacing w:line="240" w:lineRule="auto"/>
        <w:rPr>
          <w:szCs w:val="22"/>
          <w:lang w:val="hr-HR"/>
        </w:rPr>
      </w:pPr>
      <w:r w:rsidRPr="00D17ED2">
        <w:rPr>
          <w:b/>
          <w:szCs w:val="22"/>
          <w:lang w:val="hr-HR"/>
        </w:rPr>
        <w:t>Ako ste zaboravili primijeniti Xolair</w:t>
      </w:r>
    </w:p>
    <w:p w14:paraId="1911DB15" w14:textId="77777777" w:rsidR="003A0C81" w:rsidRPr="00D17ED2" w:rsidRDefault="003A0C81" w:rsidP="001D6DCB">
      <w:pPr>
        <w:widowControl w:val="0"/>
        <w:numPr>
          <w:ilvl w:val="12"/>
          <w:numId w:val="0"/>
        </w:numPr>
        <w:tabs>
          <w:tab w:val="clear" w:pos="567"/>
        </w:tabs>
        <w:spacing w:line="240" w:lineRule="auto"/>
        <w:ind w:right="-2"/>
        <w:rPr>
          <w:szCs w:val="22"/>
          <w:lang w:val="hr-HR"/>
        </w:rPr>
      </w:pPr>
      <w:r w:rsidRPr="00D17ED2">
        <w:rPr>
          <w:szCs w:val="22"/>
          <w:lang w:val="hr-HR"/>
        </w:rPr>
        <w:t xml:space="preserve">Ako ste propustili planirani </w:t>
      </w:r>
      <w:r w:rsidR="00B0561D" w:rsidRPr="00D17ED2">
        <w:rPr>
          <w:szCs w:val="22"/>
          <w:lang w:val="hr-HR"/>
        </w:rPr>
        <w:t>termin</w:t>
      </w:r>
      <w:r w:rsidRPr="00D17ED2">
        <w:rPr>
          <w:szCs w:val="22"/>
          <w:lang w:val="hr-HR"/>
        </w:rPr>
        <w:t xml:space="preserve">, čim prije obavijestite svog liječnika ili bolnicu kako biste </w:t>
      </w:r>
      <w:r w:rsidR="00134E61" w:rsidRPr="00D17ED2">
        <w:rPr>
          <w:szCs w:val="22"/>
          <w:lang w:val="hr-HR"/>
        </w:rPr>
        <w:t>dogovorili</w:t>
      </w:r>
      <w:r w:rsidRPr="00D17ED2">
        <w:rPr>
          <w:szCs w:val="22"/>
          <w:lang w:val="hr-HR"/>
        </w:rPr>
        <w:t xml:space="preserve"> novi termin.</w:t>
      </w:r>
    </w:p>
    <w:p w14:paraId="5D0E6A5A" w14:textId="77777777" w:rsidR="003A0C81" w:rsidRPr="00D17ED2" w:rsidRDefault="003A0C81" w:rsidP="001D6DCB">
      <w:pPr>
        <w:widowControl w:val="0"/>
        <w:numPr>
          <w:ilvl w:val="12"/>
          <w:numId w:val="0"/>
        </w:numPr>
        <w:tabs>
          <w:tab w:val="clear" w:pos="567"/>
        </w:tabs>
        <w:spacing w:line="240" w:lineRule="auto"/>
        <w:ind w:right="-2"/>
        <w:rPr>
          <w:szCs w:val="22"/>
          <w:lang w:val="hr-HR"/>
        </w:rPr>
      </w:pPr>
    </w:p>
    <w:p w14:paraId="0D12E19B" w14:textId="77777777" w:rsidR="003A0C81" w:rsidRPr="00D17ED2" w:rsidRDefault="003A0C81" w:rsidP="001D6DCB">
      <w:pPr>
        <w:widowControl w:val="0"/>
        <w:numPr>
          <w:ilvl w:val="12"/>
          <w:numId w:val="0"/>
        </w:numPr>
        <w:tabs>
          <w:tab w:val="clear" w:pos="567"/>
        </w:tabs>
        <w:spacing w:line="240" w:lineRule="auto"/>
        <w:ind w:right="-2"/>
        <w:rPr>
          <w:szCs w:val="22"/>
          <w:lang w:val="hr-HR"/>
        </w:rPr>
      </w:pPr>
      <w:r w:rsidRPr="00D17ED2">
        <w:rPr>
          <w:szCs w:val="22"/>
          <w:lang w:val="hr-HR"/>
        </w:rPr>
        <w:t>Ako ste zaboravili sami si dati dozu Xolaira, ubrizgajte dozu čim se sjetite. Zatim razgovarajte sa svojim liječnikom o tome kada trebate ubrizgati sljedeću dozu.</w:t>
      </w:r>
    </w:p>
    <w:p w14:paraId="2865A1CB" w14:textId="77777777" w:rsidR="00614F8B" w:rsidRPr="00D17ED2" w:rsidRDefault="00614F8B" w:rsidP="001D6DCB">
      <w:pPr>
        <w:pStyle w:val="Text"/>
        <w:spacing w:before="0"/>
        <w:jc w:val="left"/>
        <w:rPr>
          <w:bCs/>
          <w:color w:val="000000"/>
          <w:sz w:val="22"/>
          <w:szCs w:val="22"/>
          <w:lang w:val="hr-HR"/>
        </w:rPr>
      </w:pPr>
    </w:p>
    <w:p w14:paraId="5DFCC235" w14:textId="77777777" w:rsidR="00614F8B" w:rsidRPr="00D17ED2" w:rsidRDefault="00614F8B" w:rsidP="001D6DCB">
      <w:pPr>
        <w:keepNext/>
        <w:widowControl w:val="0"/>
        <w:numPr>
          <w:ilvl w:val="12"/>
          <w:numId w:val="0"/>
        </w:numPr>
        <w:tabs>
          <w:tab w:val="clear" w:pos="567"/>
        </w:tabs>
        <w:spacing w:line="240" w:lineRule="auto"/>
        <w:rPr>
          <w:b/>
          <w:bCs/>
          <w:color w:val="000000"/>
          <w:szCs w:val="22"/>
          <w:lang w:val="hr-HR"/>
        </w:rPr>
      </w:pPr>
      <w:r w:rsidRPr="00D17ED2">
        <w:rPr>
          <w:b/>
          <w:szCs w:val="22"/>
          <w:lang w:val="hr-HR"/>
        </w:rPr>
        <w:t>Ako prestanete primjenjivati Xolair</w:t>
      </w:r>
    </w:p>
    <w:p w14:paraId="44B366D0" w14:textId="15DA7CF9" w:rsidR="00614F8B" w:rsidRPr="00D17ED2" w:rsidRDefault="00614F8B" w:rsidP="001D6DCB">
      <w:pPr>
        <w:pStyle w:val="Text"/>
        <w:widowControl w:val="0"/>
        <w:spacing w:before="0"/>
        <w:jc w:val="left"/>
        <w:rPr>
          <w:bCs/>
          <w:color w:val="000000"/>
          <w:sz w:val="22"/>
          <w:szCs w:val="22"/>
          <w:lang w:val="hr-HR"/>
        </w:rPr>
      </w:pPr>
      <w:r w:rsidRPr="00D17ED2">
        <w:rPr>
          <w:sz w:val="22"/>
          <w:szCs w:val="22"/>
          <w:lang w:val="hr-HR"/>
        </w:rPr>
        <w:t xml:space="preserve">Nemojte prestati </w:t>
      </w:r>
      <w:r w:rsidR="00CF3295" w:rsidRPr="00D17ED2">
        <w:rPr>
          <w:sz w:val="22"/>
          <w:szCs w:val="22"/>
          <w:lang w:val="hr-HR"/>
        </w:rPr>
        <w:t xml:space="preserve">liječenje </w:t>
      </w:r>
      <w:r w:rsidRPr="00D17ED2">
        <w:rPr>
          <w:sz w:val="22"/>
          <w:szCs w:val="22"/>
          <w:lang w:val="hr-HR"/>
        </w:rPr>
        <w:t>Xolair</w:t>
      </w:r>
      <w:r w:rsidR="008E6344" w:rsidRPr="00D17ED2">
        <w:rPr>
          <w:sz w:val="22"/>
          <w:szCs w:val="22"/>
          <w:lang w:val="hr-HR"/>
        </w:rPr>
        <w:t>om</w:t>
      </w:r>
      <w:r w:rsidRPr="00D17ED2">
        <w:rPr>
          <w:sz w:val="22"/>
          <w:szCs w:val="22"/>
          <w:lang w:val="hr-HR"/>
        </w:rPr>
        <w:t xml:space="preserve"> osim ako Vas tako nije uputio Vaš liječnik. Privremeni ili trajni prekid liječenja Xolairom može izazvati povratak simptoma</w:t>
      </w:r>
      <w:r w:rsidRPr="00D17ED2">
        <w:rPr>
          <w:bCs/>
          <w:color w:val="000000"/>
          <w:sz w:val="22"/>
          <w:szCs w:val="22"/>
          <w:lang w:val="hr-HR"/>
        </w:rPr>
        <w:t>.</w:t>
      </w:r>
    </w:p>
    <w:p w14:paraId="317C0132" w14:textId="77777777" w:rsidR="00614F8B" w:rsidRPr="00D17ED2" w:rsidRDefault="00614F8B" w:rsidP="001D6DCB">
      <w:pPr>
        <w:pStyle w:val="Text"/>
        <w:spacing w:before="0"/>
        <w:jc w:val="left"/>
        <w:rPr>
          <w:color w:val="000000"/>
          <w:sz w:val="22"/>
          <w:szCs w:val="22"/>
          <w:lang w:val="hr-HR"/>
        </w:rPr>
      </w:pPr>
    </w:p>
    <w:p w14:paraId="7D46A783" w14:textId="77777777" w:rsidR="00614F8B" w:rsidRPr="00D17ED2" w:rsidRDefault="00614F8B" w:rsidP="001D6DCB">
      <w:pPr>
        <w:pStyle w:val="Text"/>
        <w:spacing w:before="0"/>
        <w:jc w:val="left"/>
        <w:rPr>
          <w:bCs/>
          <w:color w:val="000000"/>
          <w:sz w:val="22"/>
          <w:szCs w:val="22"/>
          <w:lang w:val="hr-HR"/>
        </w:rPr>
      </w:pPr>
      <w:r w:rsidRPr="00D17ED2">
        <w:rPr>
          <w:noProof/>
          <w:sz w:val="22"/>
          <w:szCs w:val="22"/>
          <w:lang w:val="hr-HR"/>
        </w:rPr>
        <w:t xml:space="preserve">U </w:t>
      </w:r>
      <w:r w:rsidRPr="00D17ED2">
        <w:rPr>
          <w:sz w:val="22"/>
          <w:szCs w:val="22"/>
          <w:lang w:val="hr-HR"/>
        </w:rPr>
        <w:t xml:space="preserve">slučaju bilo kakvih pitanja u vezi s primjenom ovog lijeka, obratite se </w:t>
      </w:r>
      <w:r w:rsidRPr="00D17ED2">
        <w:rPr>
          <w:noProof/>
          <w:sz w:val="22"/>
          <w:szCs w:val="22"/>
          <w:lang w:val="hr-HR"/>
        </w:rPr>
        <w:t>liječniku</w:t>
      </w:r>
      <w:r w:rsidR="00F544AE" w:rsidRPr="00D17ED2">
        <w:rPr>
          <w:noProof/>
          <w:sz w:val="22"/>
          <w:szCs w:val="22"/>
          <w:lang w:val="hr-HR"/>
        </w:rPr>
        <w:t>, ljekarniku ili medicinskoj sestri</w:t>
      </w:r>
      <w:r w:rsidRPr="00D17ED2">
        <w:rPr>
          <w:bCs/>
          <w:color w:val="000000"/>
          <w:sz w:val="22"/>
          <w:szCs w:val="22"/>
          <w:lang w:val="hr-HR"/>
        </w:rPr>
        <w:t>.</w:t>
      </w:r>
    </w:p>
    <w:p w14:paraId="1A955051" w14:textId="77777777" w:rsidR="00614F8B" w:rsidRPr="00D17ED2" w:rsidRDefault="00614F8B" w:rsidP="001D6DCB">
      <w:pPr>
        <w:pStyle w:val="Text"/>
        <w:spacing w:before="0"/>
        <w:jc w:val="left"/>
        <w:rPr>
          <w:bCs/>
          <w:color w:val="000000"/>
          <w:sz w:val="22"/>
          <w:szCs w:val="22"/>
          <w:lang w:val="hr-HR"/>
        </w:rPr>
      </w:pPr>
    </w:p>
    <w:p w14:paraId="6D36F37D" w14:textId="77777777" w:rsidR="00614F8B" w:rsidRPr="00D17ED2" w:rsidRDefault="00614F8B" w:rsidP="001D6DCB">
      <w:pPr>
        <w:pStyle w:val="Text"/>
        <w:spacing w:before="0"/>
        <w:jc w:val="left"/>
        <w:rPr>
          <w:bCs/>
          <w:color w:val="000000"/>
          <w:sz w:val="22"/>
          <w:szCs w:val="22"/>
          <w:lang w:val="hr-HR"/>
        </w:rPr>
      </w:pPr>
    </w:p>
    <w:p w14:paraId="7027E7DC" w14:textId="77777777" w:rsidR="00614F8B" w:rsidRPr="00D17ED2" w:rsidRDefault="00614F8B" w:rsidP="001D6DCB">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4.</w:t>
      </w:r>
      <w:r w:rsidRPr="00D17ED2">
        <w:rPr>
          <w:b/>
          <w:color w:val="000000"/>
          <w:szCs w:val="22"/>
          <w:lang w:val="hr-HR"/>
        </w:rPr>
        <w:tab/>
      </w:r>
      <w:r w:rsidRPr="00D17ED2">
        <w:rPr>
          <w:b/>
          <w:szCs w:val="22"/>
          <w:lang w:val="hr-HR"/>
        </w:rPr>
        <w:t>Moguće nuspojave</w:t>
      </w:r>
    </w:p>
    <w:p w14:paraId="45F6E107" w14:textId="77777777" w:rsidR="00614F8B" w:rsidRPr="00D17ED2" w:rsidRDefault="00614F8B" w:rsidP="001D6DCB">
      <w:pPr>
        <w:pStyle w:val="Text"/>
        <w:keepNext/>
        <w:spacing w:before="0"/>
        <w:jc w:val="left"/>
        <w:rPr>
          <w:color w:val="000000"/>
          <w:sz w:val="22"/>
          <w:szCs w:val="22"/>
          <w:lang w:val="hr-HR"/>
        </w:rPr>
      </w:pPr>
    </w:p>
    <w:p w14:paraId="2B2397FF" w14:textId="77777777" w:rsidR="00614F8B" w:rsidRPr="00D17ED2" w:rsidRDefault="00614F8B" w:rsidP="001D6DCB">
      <w:pPr>
        <w:pStyle w:val="Text"/>
        <w:spacing w:before="0"/>
        <w:jc w:val="left"/>
        <w:rPr>
          <w:color w:val="000000"/>
          <w:sz w:val="22"/>
          <w:szCs w:val="22"/>
          <w:lang w:val="hr-HR"/>
        </w:rPr>
      </w:pPr>
      <w:r w:rsidRPr="00D17ED2">
        <w:rPr>
          <w:sz w:val="22"/>
          <w:szCs w:val="22"/>
          <w:lang w:val="hr-HR"/>
        </w:rPr>
        <w:t>Kao i svi lijekovi, ovaj lijek može uzrokovati nuspojave</w:t>
      </w:r>
      <w:r w:rsidRPr="00D17ED2">
        <w:rPr>
          <w:color w:val="000000"/>
          <w:sz w:val="22"/>
          <w:szCs w:val="22"/>
          <w:lang w:val="hr-HR"/>
        </w:rPr>
        <w:t xml:space="preserve"> </w:t>
      </w:r>
      <w:r w:rsidRPr="00D17ED2">
        <w:rPr>
          <w:sz w:val="22"/>
          <w:szCs w:val="22"/>
          <w:lang w:val="hr-HR"/>
        </w:rPr>
        <w:t xml:space="preserve">iako se </w:t>
      </w:r>
      <w:r w:rsidR="006F4AC8" w:rsidRPr="00D17ED2">
        <w:rPr>
          <w:sz w:val="22"/>
          <w:szCs w:val="22"/>
          <w:lang w:val="hr-HR"/>
        </w:rPr>
        <w:t xml:space="preserve">one </w:t>
      </w:r>
      <w:r w:rsidRPr="00D17ED2">
        <w:rPr>
          <w:sz w:val="22"/>
          <w:szCs w:val="22"/>
          <w:lang w:val="hr-HR"/>
        </w:rPr>
        <w:t>neće javiti kod svakoga</w:t>
      </w:r>
      <w:r w:rsidRPr="00D17ED2">
        <w:rPr>
          <w:color w:val="000000"/>
          <w:sz w:val="22"/>
          <w:szCs w:val="22"/>
          <w:lang w:val="hr-HR"/>
        </w:rPr>
        <w:t xml:space="preserve">. </w:t>
      </w:r>
      <w:r w:rsidRPr="00D17ED2">
        <w:rPr>
          <w:sz w:val="22"/>
          <w:szCs w:val="22"/>
          <w:lang w:val="hr-HR"/>
        </w:rPr>
        <w:t>Nuspojave koje uzrokuje Xolair obično su blage do umjereno jake, ali ponekad mogu biti ozbiljne</w:t>
      </w:r>
      <w:r w:rsidRPr="00D17ED2">
        <w:rPr>
          <w:color w:val="000000"/>
          <w:sz w:val="22"/>
          <w:szCs w:val="22"/>
          <w:lang w:val="hr-HR"/>
        </w:rPr>
        <w:t>.</w:t>
      </w:r>
    </w:p>
    <w:p w14:paraId="0F8ACBEF" w14:textId="77777777" w:rsidR="00614F8B" w:rsidRPr="00D17ED2" w:rsidRDefault="00614F8B" w:rsidP="001D6DCB">
      <w:pPr>
        <w:pStyle w:val="Text"/>
        <w:spacing w:before="0"/>
        <w:jc w:val="left"/>
        <w:rPr>
          <w:color w:val="000000"/>
          <w:sz w:val="22"/>
          <w:szCs w:val="22"/>
          <w:lang w:val="hr-HR"/>
        </w:rPr>
      </w:pPr>
    </w:p>
    <w:p w14:paraId="5ABE4F70" w14:textId="77777777" w:rsidR="00614F8B" w:rsidRPr="00D17ED2" w:rsidRDefault="00614F8B" w:rsidP="001D6DCB">
      <w:pPr>
        <w:pStyle w:val="Text"/>
        <w:keepNext/>
        <w:spacing w:before="0"/>
        <w:jc w:val="left"/>
        <w:rPr>
          <w:bCs/>
          <w:color w:val="000000"/>
          <w:sz w:val="22"/>
          <w:szCs w:val="22"/>
          <w:lang w:val="hr-HR"/>
        </w:rPr>
      </w:pPr>
      <w:r w:rsidRPr="00D17ED2">
        <w:rPr>
          <w:sz w:val="22"/>
          <w:szCs w:val="22"/>
          <w:u w:val="single"/>
          <w:lang w:val="hr-HR"/>
        </w:rPr>
        <w:t>Ozbiljne nuspojave</w:t>
      </w:r>
      <w:r w:rsidRPr="00D17ED2">
        <w:rPr>
          <w:bCs/>
          <w:color w:val="000000"/>
          <w:sz w:val="22"/>
          <w:szCs w:val="22"/>
          <w:lang w:val="hr-HR"/>
        </w:rPr>
        <w:t>:</w:t>
      </w:r>
    </w:p>
    <w:p w14:paraId="2F9EB625" w14:textId="77777777" w:rsidR="00225580" w:rsidRPr="00D17ED2" w:rsidRDefault="00225580" w:rsidP="001D6DCB">
      <w:pPr>
        <w:pStyle w:val="Text"/>
        <w:keepNext/>
        <w:spacing w:before="0"/>
        <w:jc w:val="left"/>
        <w:rPr>
          <w:sz w:val="22"/>
          <w:szCs w:val="22"/>
          <w:lang w:val="hr-HR"/>
        </w:rPr>
      </w:pPr>
      <w:r w:rsidRPr="00D17ED2">
        <w:rPr>
          <w:sz w:val="22"/>
          <w:szCs w:val="22"/>
          <w:lang w:val="hr-HR"/>
        </w:rPr>
        <w:t>Odmah zatražite liječničku pomoć ako primijetite bilo koje znakove sljedećih nuspojava:</w:t>
      </w:r>
    </w:p>
    <w:p w14:paraId="6B3A74F3" w14:textId="77777777" w:rsidR="00614F8B" w:rsidRPr="00D17ED2" w:rsidRDefault="00614F8B" w:rsidP="001D6DCB">
      <w:pPr>
        <w:pStyle w:val="Text"/>
        <w:keepNext/>
        <w:spacing w:before="0"/>
        <w:jc w:val="left"/>
        <w:rPr>
          <w:bCs/>
          <w:iCs/>
          <w:color w:val="000000"/>
          <w:sz w:val="22"/>
          <w:szCs w:val="22"/>
          <w:lang w:val="hr-HR"/>
        </w:rPr>
      </w:pPr>
      <w:r w:rsidRPr="00D17ED2">
        <w:rPr>
          <w:sz w:val="22"/>
          <w:szCs w:val="22"/>
          <w:lang w:val="hr-HR"/>
        </w:rPr>
        <w:t>Rijetk</w:t>
      </w:r>
      <w:r w:rsidR="00225580" w:rsidRPr="00D17ED2">
        <w:rPr>
          <w:sz w:val="22"/>
          <w:szCs w:val="22"/>
          <w:lang w:val="hr-HR"/>
        </w:rPr>
        <w:t>o</w:t>
      </w:r>
      <w:r w:rsidRPr="00D17ED2">
        <w:rPr>
          <w:sz w:val="22"/>
          <w:szCs w:val="22"/>
          <w:lang w:val="hr-HR"/>
        </w:rPr>
        <w:t xml:space="preserve"> (mogu se javiti u manje od 1 na 1000 ljudi)</w:t>
      </w:r>
    </w:p>
    <w:p w14:paraId="3CA58557" w14:textId="77777777" w:rsidR="00614F8B" w:rsidRPr="00D17ED2" w:rsidRDefault="00225580" w:rsidP="00E8117A">
      <w:pPr>
        <w:pStyle w:val="Text"/>
        <w:widowControl w:val="0"/>
        <w:numPr>
          <w:ilvl w:val="0"/>
          <w:numId w:val="25"/>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T</w:t>
      </w:r>
      <w:r w:rsidR="00614F8B" w:rsidRPr="00D17ED2">
        <w:rPr>
          <w:sz w:val="22"/>
          <w:szCs w:val="22"/>
          <w:lang w:val="hr-HR"/>
        </w:rPr>
        <w:t>eške alergijske reakcije</w:t>
      </w:r>
      <w:r w:rsidRPr="00D17ED2">
        <w:rPr>
          <w:sz w:val="22"/>
          <w:szCs w:val="22"/>
          <w:lang w:val="hr-HR"/>
        </w:rPr>
        <w:t xml:space="preserve"> (uključujući anafilaksiju)</w:t>
      </w:r>
      <w:r w:rsidR="000A70E7" w:rsidRPr="00D17ED2">
        <w:rPr>
          <w:sz w:val="22"/>
          <w:szCs w:val="22"/>
          <w:lang w:val="hr-HR"/>
        </w:rPr>
        <w:t>. Simptomi mogu uključivati</w:t>
      </w:r>
      <w:r w:rsidR="00614F8B" w:rsidRPr="00D17ED2">
        <w:rPr>
          <w:sz w:val="22"/>
          <w:szCs w:val="22"/>
          <w:lang w:val="hr-HR"/>
        </w:rPr>
        <w:t xml:space="preserve"> osip, svrbež kože ili koprivnjač</w:t>
      </w:r>
      <w:r w:rsidR="000A70E7" w:rsidRPr="00D17ED2">
        <w:rPr>
          <w:sz w:val="22"/>
          <w:szCs w:val="22"/>
          <w:lang w:val="hr-HR"/>
        </w:rPr>
        <w:t>u</w:t>
      </w:r>
      <w:r w:rsidR="00614F8B" w:rsidRPr="00D17ED2">
        <w:rPr>
          <w:sz w:val="22"/>
          <w:szCs w:val="22"/>
          <w:lang w:val="hr-HR"/>
        </w:rPr>
        <w:t>, oticanj</w:t>
      </w:r>
      <w:r w:rsidR="000A70E7" w:rsidRPr="00D17ED2">
        <w:rPr>
          <w:sz w:val="22"/>
          <w:szCs w:val="22"/>
          <w:lang w:val="hr-HR"/>
        </w:rPr>
        <w:t>e</w:t>
      </w:r>
      <w:r w:rsidR="00614F8B" w:rsidRPr="00D17ED2">
        <w:rPr>
          <w:sz w:val="22"/>
          <w:szCs w:val="22"/>
          <w:lang w:val="hr-HR"/>
        </w:rPr>
        <w:t xml:space="preserve"> lica, usana, jezika, grkljana (glasnica), dušnika ili drugih dijelova tijela, ubrzan</w:t>
      </w:r>
      <w:r w:rsidR="000A70E7" w:rsidRPr="00D17ED2">
        <w:rPr>
          <w:sz w:val="22"/>
          <w:szCs w:val="22"/>
          <w:lang w:val="hr-HR"/>
        </w:rPr>
        <w:t>e</w:t>
      </w:r>
      <w:r w:rsidR="00614F8B" w:rsidRPr="00D17ED2">
        <w:rPr>
          <w:sz w:val="22"/>
          <w:szCs w:val="22"/>
          <w:lang w:val="hr-HR"/>
        </w:rPr>
        <w:t xml:space="preserve"> </w:t>
      </w:r>
      <w:r w:rsidR="00E77097" w:rsidRPr="00D17ED2">
        <w:rPr>
          <w:sz w:val="22"/>
          <w:szCs w:val="22"/>
          <w:lang w:val="hr-HR"/>
        </w:rPr>
        <w:t>otkucaj</w:t>
      </w:r>
      <w:r w:rsidR="000A70E7" w:rsidRPr="00D17ED2">
        <w:rPr>
          <w:sz w:val="22"/>
          <w:szCs w:val="22"/>
          <w:lang w:val="hr-HR"/>
        </w:rPr>
        <w:t>e</w:t>
      </w:r>
      <w:r w:rsidR="00614F8B" w:rsidRPr="00D17ED2">
        <w:rPr>
          <w:sz w:val="22"/>
          <w:szCs w:val="22"/>
          <w:lang w:val="hr-HR"/>
        </w:rPr>
        <w:t xml:space="preserve"> srca, omaglic</w:t>
      </w:r>
      <w:r w:rsidR="000A70E7" w:rsidRPr="00D17ED2">
        <w:rPr>
          <w:sz w:val="22"/>
          <w:szCs w:val="22"/>
          <w:lang w:val="hr-HR"/>
        </w:rPr>
        <w:t>u</w:t>
      </w:r>
      <w:r w:rsidR="00614F8B" w:rsidRPr="00D17ED2">
        <w:rPr>
          <w:sz w:val="22"/>
          <w:szCs w:val="22"/>
          <w:lang w:val="hr-HR"/>
        </w:rPr>
        <w:t xml:space="preserve"> i ošamućenost, </w:t>
      </w:r>
      <w:r w:rsidR="0004086D" w:rsidRPr="00D17ED2">
        <w:rPr>
          <w:sz w:val="22"/>
          <w:szCs w:val="22"/>
          <w:lang w:val="hr-HR"/>
        </w:rPr>
        <w:t xml:space="preserve">smetenost, </w:t>
      </w:r>
      <w:r w:rsidR="003851AA" w:rsidRPr="00D17ED2">
        <w:rPr>
          <w:sz w:val="22"/>
          <w:szCs w:val="22"/>
          <w:lang w:val="hr-HR"/>
        </w:rPr>
        <w:t>nedostatak zraka</w:t>
      </w:r>
      <w:r w:rsidR="00614F8B" w:rsidRPr="00D17ED2">
        <w:rPr>
          <w:sz w:val="22"/>
          <w:szCs w:val="22"/>
          <w:lang w:val="hr-HR"/>
        </w:rPr>
        <w:t>, piskanj</w:t>
      </w:r>
      <w:r w:rsidR="0004086D" w:rsidRPr="00D17ED2">
        <w:rPr>
          <w:sz w:val="22"/>
          <w:szCs w:val="22"/>
          <w:lang w:val="hr-HR"/>
        </w:rPr>
        <w:t>e</w:t>
      </w:r>
      <w:r w:rsidR="00614F8B" w:rsidRPr="00D17ED2">
        <w:rPr>
          <w:sz w:val="22"/>
          <w:szCs w:val="22"/>
          <w:lang w:val="hr-HR"/>
        </w:rPr>
        <w:t xml:space="preserve"> u prsima ili smetnj</w:t>
      </w:r>
      <w:r w:rsidR="0004086D" w:rsidRPr="00D17ED2">
        <w:rPr>
          <w:sz w:val="22"/>
          <w:szCs w:val="22"/>
          <w:lang w:val="hr-HR"/>
        </w:rPr>
        <w:t>e</w:t>
      </w:r>
      <w:r w:rsidR="00614F8B" w:rsidRPr="00D17ED2">
        <w:rPr>
          <w:sz w:val="22"/>
          <w:szCs w:val="22"/>
          <w:lang w:val="hr-HR"/>
        </w:rPr>
        <w:t xml:space="preserve"> disanja, </w:t>
      </w:r>
      <w:r w:rsidR="0004086D" w:rsidRPr="00D17ED2">
        <w:rPr>
          <w:sz w:val="22"/>
          <w:szCs w:val="22"/>
          <w:lang w:val="hr-HR"/>
        </w:rPr>
        <w:t xml:space="preserve">plavilo kože ili usana, kolaps i gubitak svijesti. </w:t>
      </w:r>
      <w:r w:rsidR="00494D2D" w:rsidRPr="00D17ED2">
        <w:rPr>
          <w:bCs/>
          <w:color w:val="000000"/>
          <w:sz w:val="22"/>
          <w:szCs w:val="22"/>
          <w:lang w:val="hr-HR"/>
        </w:rPr>
        <w:t>Ako ste ranije imali tešku alergijsku reakciju (anafilaksija) koja nije bila povezana sa Xolairom, u Vas može postojati veći rizik od razvoja teške alergijske reakcije nakon primjene Xolaira.</w:t>
      </w:r>
    </w:p>
    <w:p w14:paraId="34F92636" w14:textId="77777777" w:rsidR="0050193F" w:rsidRPr="00D17ED2" w:rsidRDefault="0050193F" w:rsidP="00E8117A">
      <w:pPr>
        <w:pStyle w:val="Text"/>
        <w:widowControl w:val="0"/>
        <w:numPr>
          <w:ilvl w:val="0"/>
          <w:numId w:val="25"/>
        </w:numPr>
        <w:tabs>
          <w:tab w:val="clear" w:pos="1080"/>
          <w:tab w:val="num" w:pos="567"/>
        </w:tabs>
        <w:spacing w:before="0"/>
        <w:ind w:left="567" w:hanging="567"/>
        <w:jc w:val="left"/>
        <w:rPr>
          <w:bCs/>
          <w:color w:val="000000"/>
          <w:sz w:val="22"/>
          <w:szCs w:val="22"/>
          <w:lang w:val="hr-HR"/>
        </w:rPr>
      </w:pPr>
      <w:r w:rsidRPr="00D17ED2">
        <w:rPr>
          <w:color w:val="000000"/>
          <w:sz w:val="22"/>
          <w:szCs w:val="22"/>
          <w:lang w:val="hr-HR"/>
        </w:rPr>
        <w:t xml:space="preserve">Sistemski eritemski lupus (SLE). Simptomi mogu uključivati bol u mišićima, bol </w:t>
      </w:r>
      <w:r w:rsidR="00750685" w:rsidRPr="00D17ED2">
        <w:rPr>
          <w:color w:val="000000"/>
          <w:sz w:val="22"/>
          <w:szCs w:val="22"/>
          <w:lang w:val="hr-HR"/>
        </w:rPr>
        <w:t>i oticanje</w:t>
      </w:r>
      <w:r w:rsidRPr="00D17ED2">
        <w:rPr>
          <w:color w:val="000000"/>
          <w:sz w:val="22"/>
          <w:szCs w:val="22"/>
          <w:lang w:val="hr-HR"/>
        </w:rPr>
        <w:t xml:space="preserve"> zglobova</w:t>
      </w:r>
      <w:r w:rsidR="0004086D" w:rsidRPr="00D17ED2">
        <w:rPr>
          <w:color w:val="000000"/>
          <w:sz w:val="22"/>
          <w:szCs w:val="22"/>
          <w:lang w:val="hr-HR"/>
        </w:rPr>
        <w:t xml:space="preserve">, </w:t>
      </w:r>
      <w:r w:rsidRPr="00D17ED2">
        <w:rPr>
          <w:color w:val="000000"/>
          <w:sz w:val="22"/>
          <w:szCs w:val="22"/>
          <w:lang w:val="hr-HR"/>
        </w:rPr>
        <w:t>osip</w:t>
      </w:r>
      <w:r w:rsidR="0004086D" w:rsidRPr="00D17ED2">
        <w:rPr>
          <w:color w:val="000000"/>
          <w:sz w:val="22"/>
          <w:szCs w:val="22"/>
          <w:lang w:val="hr-HR"/>
        </w:rPr>
        <w:t xml:space="preserve">, </w:t>
      </w:r>
      <w:r w:rsidRPr="00D17ED2">
        <w:rPr>
          <w:color w:val="000000"/>
          <w:sz w:val="22"/>
          <w:szCs w:val="22"/>
          <w:lang w:val="hr-HR"/>
        </w:rPr>
        <w:t>vrućic</w:t>
      </w:r>
      <w:r w:rsidR="009F16F0" w:rsidRPr="00D17ED2">
        <w:rPr>
          <w:color w:val="000000"/>
          <w:sz w:val="22"/>
          <w:szCs w:val="22"/>
          <w:lang w:val="hr-HR"/>
        </w:rPr>
        <w:t>u</w:t>
      </w:r>
      <w:r w:rsidRPr="00D17ED2">
        <w:rPr>
          <w:color w:val="000000"/>
          <w:sz w:val="22"/>
          <w:szCs w:val="22"/>
          <w:lang w:val="hr-HR"/>
        </w:rPr>
        <w:t>, gubitak težine i umor.</w:t>
      </w:r>
    </w:p>
    <w:p w14:paraId="553BA3A8" w14:textId="77777777" w:rsidR="0075498C" w:rsidRPr="00D17ED2" w:rsidRDefault="0075498C" w:rsidP="001D6DCB">
      <w:pPr>
        <w:pStyle w:val="Text"/>
        <w:widowControl w:val="0"/>
        <w:tabs>
          <w:tab w:val="num" w:pos="567"/>
        </w:tabs>
        <w:adjustRightInd w:val="0"/>
        <w:spacing w:before="0"/>
        <w:ind w:left="567" w:hanging="567"/>
        <w:jc w:val="left"/>
        <w:textAlignment w:val="baseline"/>
        <w:rPr>
          <w:sz w:val="22"/>
          <w:szCs w:val="22"/>
          <w:lang w:val="hr-HR"/>
        </w:rPr>
      </w:pPr>
    </w:p>
    <w:p w14:paraId="6C024D27" w14:textId="77777777" w:rsidR="00614F8B" w:rsidRPr="00D17ED2" w:rsidRDefault="00614F8B" w:rsidP="001D6DCB">
      <w:pPr>
        <w:pStyle w:val="Text"/>
        <w:keepNext/>
        <w:widowControl w:val="0"/>
        <w:adjustRightInd w:val="0"/>
        <w:spacing w:before="0"/>
        <w:jc w:val="left"/>
        <w:textAlignment w:val="baseline"/>
        <w:rPr>
          <w:bCs/>
          <w:iCs/>
          <w:color w:val="000000"/>
          <w:sz w:val="22"/>
          <w:szCs w:val="22"/>
          <w:lang w:val="hr-HR"/>
        </w:rPr>
      </w:pPr>
      <w:r w:rsidRPr="00D17ED2">
        <w:rPr>
          <w:sz w:val="22"/>
          <w:szCs w:val="22"/>
          <w:lang w:val="hr-HR"/>
        </w:rPr>
        <w:t>Nepoznato (učestalost se ne može procijeniti iz dostupnih podatatka)</w:t>
      </w:r>
    </w:p>
    <w:p w14:paraId="2F56CB4D" w14:textId="77777777" w:rsidR="00614F8B" w:rsidRPr="00D17ED2" w:rsidRDefault="0004086D" w:rsidP="00E8117A">
      <w:pPr>
        <w:pStyle w:val="Text"/>
        <w:widowControl w:val="0"/>
        <w:numPr>
          <w:ilvl w:val="0"/>
          <w:numId w:val="26"/>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Churg-Straussov sindrom ili hipereozinofilni sindrom. Simptomi mogu uključivati jedno ili više od sljedećeg</w:t>
      </w:r>
      <w:r w:rsidR="00614F8B" w:rsidRPr="00D17ED2">
        <w:rPr>
          <w:sz w:val="22"/>
          <w:szCs w:val="22"/>
          <w:lang w:val="hr-HR"/>
        </w:rPr>
        <w:t>: oticanje, bol ili osip oko krvnih ili limfnih žila, visoka razina određene vrste bijelih krvnih stanica (značajna eozinofilija), pogoršanje problema s disanjem, začepljenje nosa, problemi sa srcem, bol, utrnulost, trnci u rukama i nogama</w:t>
      </w:r>
      <w:r w:rsidR="00614F8B" w:rsidRPr="00D17ED2">
        <w:rPr>
          <w:bCs/>
          <w:color w:val="000000"/>
          <w:sz w:val="22"/>
          <w:szCs w:val="22"/>
          <w:lang w:val="hr-HR"/>
        </w:rPr>
        <w:t>.</w:t>
      </w:r>
    </w:p>
    <w:p w14:paraId="2FC225CF" w14:textId="77777777" w:rsidR="00614F8B" w:rsidRPr="00D17ED2" w:rsidRDefault="00614F8B" w:rsidP="00E8117A">
      <w:pPr>
        <w:pStyle w:val="Text"/>
        <w:widowControl w:val="0"/>
        <w:numPr>
          <w:ilvl w:val="0"/>
          <w:numId w:val="27"/>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Snižen broj trombocita u krvi sa znakovima poput krvarenja ili lakšeg nastanka modrica nego uobičajeno</w:t>
      </w:r>
      <w:r w:rsidRPr="00D17ED2">
        <w:rPr>
          <w:bCs/>
          <w:color w:val="000000"/>
          <w:sz w:val="22"/>
          <w:szCs w:val="22"/>
          <w:lang w:val="hr-HR"/>
        </w:rPr>
        <w:t>.</w:t>
      </w:r>
    </w:p>
    <w:p w14:paraId="46315210" w14:textId="77777777" w:rsidR="00614F8B" w:rsidRPr="00D17ED2" w:rsidRDefault="0004086D" w:rsidP="00E8117A">
      <w:pPr>
        <w:pStyle w:val="Text"/>
        <w:keepNext/>
        <w:widowControl w:val="0"/>
        <w:numPr>
          <w:ilvl w:val="0"/>
          <w:numId w:val="27"/>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Serumska bolest. Simptomi mogu uključivati jedno ili više od sljedećeg</w:t>
      </w:r>
      <w:r w:rsidR="00614F8B" w:rsidRPr="00D17ED2">
        <w:rPr>
          <w:sz w:val="22"/>
          <w:szCs w:val="22"/>
          <w:lang w:val="hr-HR"/>
        </w:rPr>
        <w:t xml:space="preserve">: bolovi u zglobovima sa ili bez oticanja ili ukočenosti, osip, vrućica, </w:t>
      </w:r>
      <w:r w:rsidR="00750685" w:rsidRPr="00D17ED2">
        <w:rPr>
          <w:sz w:val="22"/>
          <w:szCs w:val="22"/>
          <w:lang w:val="hr-HR"/>
        </w:rPr>
        <w:t xml:space="preserve">oticanje </w:t>
      </w:r>
      <w:r w:rsidR="00614F8B" w:rsidRPr="00D17ED2">
        <w:rPr>
          <w:sz w:val="22"/>
          <w:szCs w:val="22"/>
          <w:lang w:val="hr-HR"/>
        </w:rPr>
        <w:t>limfni</w:t>
      </w:r>
      <w:r w:rsidR="00750685" w:rsidRPr="00D17ED2">
        <w:rPr>
          <w:sz w:val="22"/>
          <w:szCs w:val="22"/>
          <w:lang w:val="hr-HR"/>
        </w:rPr>
        <w:t>h</w:t>
      </w:r>
      <w:r w:rsidR="00614F8B" w:rsidRPr="00D17ED2">
        <w:rPr>
          <w:sz w:val="22"/>
          <w:szCs w:val="22"/>
          <w:lang w:val="hr-HR"/>
        </w:rPr>
        <w:t xml:space="preserve"> čvorov</w:t>
      </w:r>
      <w:r w:rsidR="00750685" w:rsidRPr="00D17ED2">
        <w:rPr>
          <w:sz w:val="22"/>
          <w:szCs w:val="22"/>
          <w:lang w:val="hr-HR"/>
        </w:rPr>
        <w:t>a</w:t>
      </w:r>
      <w:r w:rsidR="00614F8B" w:rsidRPr="00D17ED2">
        <w:rPr>
          <w:sz w:val="22"/>
          <w:szCs w:val="22"/>
          <w:lang w:val="hr-HR"/>
        </w:rPr>
        <w:t>, bolovi u mišićima</w:t>
      </w:r>
      <w:r w:rsidR="00614F8B" w:rsidRPr="00D17ED2">
        <w:rPr>
          <w:bCs/>
          <w:color w:val="000000"/>
          <w:sz w:val="22"/>
          <w:szCs w:val="22"/>
          <w:lang w:val="hr-HR"/>
        </w:rPr>
        <w:t>.</w:t>
      </w:r>
    </w:p>
    <w:p w14:paraId="6D25FDCF" w14:textId="77777777" w:rsidR="00614F8B" w:rsidRPr="00D17ED2" w:rsidRDefault="00614F8B" w:rsidP="001D6DCB">
      <w:pPr>
        <w:pStyle w:val="Text"/>
        <w:spacing w:before="0"/>
        <w:jc w:val="left"/>
        <w:rPr>
          <w:sz w:val="22"/>
          <w:szCs w:val="22"/>
          <w:lang w:val="hr-HR"/>
        </w:rPr>
      </w:pPr>
    </w:p>
    <w:p w14:paraId="6586F1C5" w14:textId="77777777" w:rsidR="00614F8B" w:rsidRPr="00D17ED2" w:rsidRDefault="00614F8B" w:rsidP="001D6DCB">
      <w:pPr>
        <w:pStyle w:val="Text"/>
        <w:keepNext/>
        <w:spacing w:before="0"/>
        <w:jc w:val="left"/>
        <w:rPr>
          <w:sz w:val="22"/>
          <w:szCs w:val="22"/>
          <w:lang w:val="hr-HR"/>
        </w:rPr>
      </w:pPr>
      <w:r w:rsidRPr="00D17ED2">
        <w:rPr>
          <w:sz w:val="22"/>
          <w:szCs w:val="22"/>
          <w:u w:val="single"/>
          <w:lang w:val="hr-HR"/>
        </w:rPr>
        <w:t>Ostale nuspojave uključuju:</w:t>
      </w:r>
    </w:p>
    <w:p w14:paraId="04F61146" w14:textId="77777777" w:rsidR="00614F8B" w:rsidRPr="00D17ED2" w:rsidRDefault="00614F8B" w:rsidP="001D6DCB">
      <w:pPr>
        <w:pStyle w:val="Text"/>
        <w:keepNext/>
        <w:spacing w:before="0"/>
        <w:jc w:val="left"/>
        <w:rPr>
          <w:sz w:val="22"/>
          <w:szCs w:val="22"/>
          <w:lang w:val="hr-HR"/>
        </w:rPr>
      </w:pPr>
      <w:r w:rsidRPr="00D17ED2">
        <w:rPr>
          <w:sz w:val="22"/>
          <w:szCs w:val="22"/>
          <w:lang w:val="hr-HR"/>
        </w:rPr>
        <w:t>Vrlo čest</w:t>
      </w:r>
      <w:r w:rsidR="0004086D" w:rsidRPr="00D17ED2">
        <w:rPr>
          <w:sz w:val="22"/>
          <w:szCs w:val="22"/>
          <w:lang w:val="hr-HR"/>
        </w:rPr>
        <w:t>o</w:t>
      </w:r>
      <w:r w:rsidRPr="00D17ED2">
        <w:rPr>
          <w:sz w:val="22"/>
          <w:szCs w:val="22"/>
          <w:lang w:val="hr-HR"/>
        </w:rPr>
        <w:t xml:space="preserve"> (mogu se javiti u više od 1 na 10 ljudi)</w:t>
      </w:r>
    </w:p>
    <w:p w14:paraId="6F0163D2" w14:textId="77777777" w:rsidR="00614F8B" w:rsidRPr="00D17ED2" w:rsidRDefault="00614F8B" w:rsidP="00E8117A">
      <w:pPr>
        <w:pStyle w:val="Text"/>
        <w:numPr>
          <w:ilvl w:val="0"/>
          <w:numId w:val="24"/>
        </w:numPr>
        <w:tabs>
          <w:tab w:val="clear" w:pos="357"/>
          <w:tab w:val="num" w:pos="567"/>
        </w:tabs>
        <w:spacing w:before="0"/>
        <w:ind w:left="567" w:hanging="567"/>
        <w:jc w:val="left"/>
        <w:rPr>
          <w:sz w:val="22"/>
          <w:szCs w:val="22"/>
          <w:lang w:val="hr-HR"/>
        </w:rPr>
      </w:pPr>
      <w:r w:rsidRPr="00D17ED2">
        <w:rPr>
          <w:sz w:val="22"/>
          <w:szCs w:val="22"/>
          <w:lang w:val="hr-HR"/>
        </w:rPr>
        <w:t>vrućicu (u djece)</w:t>
      </w:r>
    </w:p>
    <w:p w14:paraId="235F74BD" w14:textId="77777777" w:rsidR="00614F8B" w:rsidRPr="00D17ED2" w:rsidRDefault="00614F8B" w:rsidP="001D6DCB">
      <w:pPr>
        <w:pStyle w:val="Text"/>
        <w:spacing w:before="0"/>
        <w:jc w:val="left"/>
        <w:rPr>
          <w:sz w:val="22"/>
          <w:szCs w:val="22"/>
          <w:lang w:val="hr-HR"/>
        </w:rPr>
      </w:pPr>
    </w:p>
    <w:p w14:paraId="200E3D78" w14:textId="77777777" w:rsidR="00614F8B" w:rsidRPr="00D17ED2" w:rsidRDefault="00614F8B" w:rsidP="001D6DCB">
      <w:pPr>
        <w:pStyle w:val="Text"/>
        <w:keepNext/>
        <w:spacing w:before="0"/>
        <w:jc w:val="left"/>
        <w:rPr>
          <w:color w:val="000000"/>
          <w:sz w:val="22"/>
          <w:szCs w:val="22"/>
          <w:lang w:val="hr-HR"/>
        </w:rPr>
      </w:pPr>
      <w:r w:rsidRPr="00D17ED2">
        <w:rPr>
          <w:sz w:val="22"/>
          <w:szCs w:val="22"/>
          <w:lang w:val="hr-HR"/>
        </w:rPr>
        <w:t>Čest</w:t>
      </w:r>
      <w:r w:rsidR="0004086D" w:rsidRPr="00D17ED2">
        <w:rPr>
          <w:sz w:val="22"/>
          <w:szCs w:val="22"/>
          <w:lang w:val="hr-HR"/>
        </w:rPr>
        <w:t>o</w:t>
      </w:r>
      <w:r w:rsidRPr="00D17ED2">
        <w:rPr>
          <w:sz w:val="22"/>
          <w:szCs w:val="22"/>
          <w:lang w:val="hr-HR"/>
        </w:rPr>
        <w:t xml:space="preserve"> (mogu se javiti u manje od 1 na 10 ljudi)</w:t>
      </w:r>
    </w:p>
    <w:p w14:paraId="5D58F105" w14:textId="77777777" w:rsidR="00614F8B" w:rsidRPr="00D17ED2" w:rsidRDefault="00614F8B" w:rsidP="00E8117A">
      <w:pPr>
        <w:pStyle w:val="Text"/>
        <w:widowControl w:val="0"/>
        <w:numPr>
          <w:ilvl w:val="0"/>
          <w:numId w:val="28"/>
        </w:numPr>
        <w:tabs>
          <w:tab w:val="clear" w:pos="720"/>
          <w:tab w:val="num" w:pos="567"/>
        </w:tabs>
        <w:spacing w:before="0"/>
        <w:ind w:left="567" w:hanging="567"/>
        <w:jc w:val="left"/>
        <w:rPr>
          <w:color w:val="000000"/>
          <w:sz w:val="22"/>
          <w:szCs w:val="22"/>
          <w:lang w:val="hr-HR"/>
        </w:rPr>
      </w:pPr>
      <w:r w:rsidRPr="00D17ED2">
        <w:rPr>
          <w:sz w:val="22"/>
          <w:szCs w:val="22"/>
          <w:lang w:val="hr-HR"/>
        </w:rPr>
        <w:t>reakcije na mjestu primjene injekcije, uključujući bol, oticanje, svrbež i crvenilo</w:t>
      </w:r>
    </w:p>
    <w:p w14:paraId="38233125" w14:textId="79F90CEF" w:rsidR="00614F8B" w:rsidRPr="00D17ED2" w:rsidRDefault="00614F8B" w:rsidP="00E8117A">
      <w:pPr>
        <w:pStyle w:val="Text"/>
        <w:widowControl w:val="0"/>
        <w:numPr>
          <w:ilvl w:val="0"/>
          <w:numId w:val="28"/>
        </w:numPr>
        <w:tabs>
          <w:tab w:val="clear" w:pos="720"/>
          <w:tab w:val="num" w:pos="567"/>
        </w:tabs>
        <w:spacing w:before="0"/>
        <w:ind w:left="567" w:hanging="567"/>
        <w:jc w:val="left"/>
        <w:rPr>
          <w:color w:val="000000"/>
          <w:sz w:val="22"/>
          <w:szCs w:val="22"/>
          <w:lang w:val="hr-HR"/>
        </w:rPr>
      </w:pPr>
      <w:r w:rsidRPr="00D17ED2">
        <w:rPr>
          <w:sz w:val="22"/>
          <w:szCs w:val="22"/>
          <w:lang w:val="hr-HR"/>
        </w:rPr>
        <w:t>bol u gornjem dijelu trbuha</w:t>
      </w:r>
    </w:p>
    <w:p w14:paraId="39213A99" w14:textId="18FC9C63" w:rsidR="00614F8B" w:rsidRPr="00D17ED2" w:rsidRDefault="00614F8B" w:rsidP="00E8117A">
      <w:pPr>
        <w:pStyle w:val="Text"/>
        <w:widowControl w:val="0"/>
        <w:numPr>
          <w:ilvl w:val="0"/>
          <w:numId w:val="28"/>
        </w:numPr>
        <w:tabs>
          <w:tab w:val="clear" w:pos="720"/>
          <w:tab w:val="num" w:pos="567"/>
        </w:tabs>
        <w:spacing w:before="0"/>
        <w:ind w:left="567" w:hanging="567"/>
        <w:jc w:val="left"/>
        <w:rPr>
          <w:color w:val="000000"/>
          <w:sz w:val="22"/>
          <w:szCs w:val="22"/>
          <w:lang w:val="hr-HR"/>
        </w:rPr>
      </w:pPr>
      <w:r w:rsidRPr="00D17ED2">
        <w:rPr>
          <w:sz w:val="22"/>
          <w:szCs w:val="22"/>
          <w:lang w:val="hr-HR"/>
        </w:rPr>
        <w:t>glavobolju (vrlo često u djece)</w:t>
      </w:r>
    </w:p>
    <w:p w14:paraId="04A56392" w14:textId="77777777" w:rsidR="0030321C" w:rsidRPr="00D17ED2" w:rsidRDefault="0030321C" w:rsidP="00E8117A">
      <w:pPr>
        <w:pStyle w:val="Text"/>
        <w:widowControl w:val="0"/>
        <w:numPr>
          <w:ilvl w:val="0"/>
          <w:numId w:val="28"/>
        </w:numPr>
        <w:tabs>
          <w:tab w:val="clear" w:pos="720"/>
          <w:tab w:val="num" w:pos="567"/>
        </w:tabs>
        <w:spacing w:before="0"/>
        <w:ind w:hanging="720"/>
        <w:jc w:val="left"/>
        <w:rPr>
          <w:color w:val="000000"/>
          <w:sz w:val="22"/>
          <w:szCs w:val="22"/>
          <w:lang w:val="hr-HR"/>
        </w:rPr>
      </w:pPr>
      <w:r w:rsidRPr="00D17ED2">
        <w:rPr>
          <w:sz w:val="22"/>
          <w:szCs w:val="22"/>
          <w:lang w:val="hr-HR"/>
        </w:rPr>
        <w:t>omaglicu</w:t>
      </w:r>
    </w:p>
    <w:p w14:paraId="2E083837" w14:textId="55F04636" w:rsidR="0030321C" w:rsidRPr="00D17ED2" w:rsidRDefault="0030321C" w:rsidP="00E8117A">
      <w:pPr>
        <w:pStyle w:val="Text"/>
        <w:widowControl w:val="0"/>
        <w:numPr>
          <w:ilvl w:val="0"/>
          <w:numId w:val="28"/>
        </w:numPr>
        <w:tabs>
          <w:tab w:val="clear" w:pos="720"/>
          <w:tab w:val="num" w:pos="567"/>
        </w:tabs>
        <w:spacing w:before="0"/>
        <w:ind w:hanging="720"/>
        <w:jc w:val="left"/>
        <w:rPr>
          <w:color w:val="000000"/>
          <w:sz w:val="22"/>
          <w:szCs w:val="22"/>
          <w:lang w:val="hr-HR"/>
        </w:rPr>
      </w:pPr>
      <w:r w:rsidRPr="00D17ED2">
        <w:rPr>
          <w:sz w:val="22"/>
          <w:szCs w:val="22"/>
          <w:lang w:val="hr-HR"/>
        </w:rPr>
        <w:t>bol u zglobovima (artralgija)</w:t>
      </w:r>
    </w:p>
    <w:p w14:paraId="4AD1D779" w14:textId="77777777" w:rsidR="00614F8B" w:rsidRPr="00D17ED2" w:rsidRDefault="00614F8B" w:rsidP="001D6DCB">
      <w:pPr>
        <w:pStyle w:val="Text"/>
        <w:widowControl w:val="0"/>
        <w:spacing w:before="0"/>
        <w:jc w:val="left"/>
        <w:rPr>
          <w:color w:val="000000"/>
          <w:sz w:val="22"/>
          <w:szCs w:val="22"/>
          <w:lang w:val="hr-HR"/>
        </w:rPr>
      </w:pPr>
    </w:p>
    <w:p w14:paraId="6F441944" w14:textId="77777777" w:rsidR="00614F8B" w:rsidRPr="00D17ED2" w:rsidRDefault="00614F8B" w:rsidP="001D6DCB">
      <w:pPr>
        <w:pStyle w:val="Text"/>
        <w:keepNext/>
        <w:widowControl w:val="0"/>
        <w:spacing w:before="0"/>
        <w:jc w:val="left"/>
        <w:rPr>
          <w:color w:val="000000"/>
          <w:sz w:val="22"/>
          <w:szCs w:val="22"/>
          <w:lang w:val="hr-HR"/>
        </w:rPr>
      </w:pPr>
      <w:r w:rsidRPr="00D17ED2">
        <w:rPr>
          <w:sz w:val="22"/>
          <w:szCs w:val="22"/>
          <w:lang w:val="hr-HR"/>
        </w:rPr>
        <w:t>Manje čest</w:t>
      </w:r>
      <w:r w:rsidR="00DC54EC" w:rsidRPr="00D17ED2">
        <w:rPr>
          <w:sz w:val="22"/>
          <w:szCs w:val="22"/>
          <w:lang w:val="hr-HR"/>
        </w:rPr>
        <w:t>o</w:t>
      </w:r>
      <w:r w:rsidRPr="00D17ED2">
        <w:rPr>
          <w:sz w:val="22"/>
          <w:szCs w:val="22"/>
          <w:lang w:val="hr-HR"/>
        </w:rPr>
        <w:t xml:space="preserve"> (mogu se javiti u manje od 1 na 100 ljudi)</w:t>
      </w:r>
    </w:p>
    <w:p w14:paraId="228A3D84" w14:textId="62721AAB" w:rsidR="00614F8B" w:rsidRPr="00D17ED2" w:rsidRDefault="00614F8B"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pospanost ili umor</w:t>
      </w:r>
    </w:p>
    <w:p w14:paraId="2C66B584" w14:textId="77777777" w:rsidR="00614F8B" w:rsidRPr="00D17ED2" w:rsidRDefault="00614F8B"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žmarce ili utrnulost u rukama ili stopalima</w:t>
      </w:r>
    </w:p>
    <w:p w14:paraId="7B4E4425" w14:textId="77777777" w:rsidR="00614F8B" w:rsidRPr="00D17ED2" w:rsidRDefault="00614F8B"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 xml:space="preserve">nesvjesticu, sniženi krvni tlak pri sjedanju ili ustajanju (posturalna hipotenzija), </w:t>
      </w:r>
      <w:r w:rsidR="00750685" w:rsidRPr="00D17ED2">
        <w:rPr>
          <w:sz w:val="22"/>
          <w:szCs w:val="22"/>
          <w:lang w:val="hr-HR"/>
        </w:rPr>
        <w:t xml:space="preserve">navale </w:t>
      </w:r>
      <w:r w:rsidRPr="00D17ED2">
        <w:rPr>
          <w:sz w:val="22"/>
          <w:szCs w:val="22"/>
          <w:lang w:val="hr-HR"/>
        </w:rPr>
        <w:t>crvenil</w:t>
      </w:r>
      <w:r w:rsidR="00750685" w:rsidRPr="00D17ED2">
        <w:rPr>
          <w:sz w:val="22"/>
          <w:szCs w:val="22"/>
          <w:lang w:val="hr-HR"/>
        </w:rPr>
        <w:t>a</w:t>
      </w:r>
    </w:p>
    <w:p w14:paraId="04992C51" w14:textId="77777777" w:rsidR="00614F8B" w:rsidRPr="00D17ED2" w:rsidRDefault="00614F8B"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grlobolju, kašalj, akutne probleme s disanjem</w:t>
      </w:r>
    </w:p>
    <w:p w14:paraId="0345D00F" w14:textId="77777777" w:rsidR="00614F8B" w:rsidRPr="00D17ED2" w:rsidRDefault="00614F8B"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mučninu, proljev, probavne smetnje</w:t>
      </w:r>
    </w:p>
    <w:p w14:paraId="284B7E82" w14:textId="77777777" w:rsidR="00614F8B" w:rsidRPr="00D17ED2" w:rsidRDefault="00614F8B"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svrbež, urtikariju, osip, pojačanu osjetljivost kože na sunce</w:t>
      </w:r>
    </w:p>
    <w:p w14:paraId="7340F766" w14:textId="77777777" w:rsidR="00614F8B" w:rsidRPr="00D17ED2" w:rsidRDefault="00750685"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 xml:space="preserve">povećanje </w:t>
      </w:r>
      <w:r w:rsidR="00614F8B" w:rsidRPr="00D17ED2">
        <w:rPr>
          <w:sz w:val="22"/>
          <w:szCs w:val="22"/>
          <w:lang w:val="hr-HR"/>
        </w:rPr>
        <w:t>tjelesne težine</w:t>
      </w:r>
    </w:p>
    <w:p w14:paraId="1E600169" w14:textId="77777777" w:rsidR="00614F8B" w:rsidRPr="00D17ED2" w:rsidRDefault="00614F8B"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simptome nalik gripi</w:t>
      </w:r>
    </w:p>
    <w:p w14:paraId="6422EEA3" w14:textId="77777777" w:rsidR="00614F8B" w:rsidRPr="00D17ED2" w:rsidRDefault="00614F8B"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oticanje ruku</w:t>
      </w:r>
    </w:p>
    <w:p w14:paraId="2B29C6B9" w14:textId="77777777" w:rsidR="00614F8B" w:rsidRPr="00D17ED2" w:rsidRDefault="00614F8B" w:rsidP="001D6DCB">
      <w:pPr>
        <w:pStyle w:val="Text"/>
        <w:widowControl w:val="0"/>
        <w:spacing w:before="0"/>
        <w:jc w:val="left"/>
        <w:rPr>
          <w:color w:val="000000"/>
          <w:sz w:val="22"/>
          <w:szCs w:val="22"/>
          <w:lang w:val="hr-HR"/>
        </w:rPr>
      </w:pPr>
    </w:p>
    <w:p w14:paraId="7CB96312" w14:textId="77777777" w:rsidR="00614F8B" w:rsidRPr="00D17ED2" w:rsidRDefault="00614F8B" w:rsidP="001D6DCB">
      <w:pPr>
        <w:pStyle w:val="Text"/>
        <w:keepNext/>
        <w:widowControl w:val="0"/>
        <w:spacing w:before="0"/>
        <w:jc w:val="left"/>
        <w:rPr>
          <w:color w:val="000000"/>
          <w:sz w:val="22"/>
          <w:szCs w:val="22"/>
          <w:lang w:val="hr-HR"/>
        </w:rPr>
      </w:pPr>
      <w:r w:rsidRPr="00D17ED2">
        <w:rPr>
          <w:sz w:val="22"/>
          <w:szCs w:val="22"/>
          <w:lang w:val="hr-HR"/>
        </w:rPr>
        <w:t>Rijetk</w:t>
      </w:r>
      <w:r w:rsidR="00DC54EC" w:rsidRPr="00D17ED2">
        <w:rPr>
          <w:sz w:val="22"/>
          <w:szCs w:val="22"/>
          <w:lang w:val="hr-HR"/>
        </w:rPr>
        <w:t xml:space="preserve">o </w:t>
      </w:r>
      <w:r w:rsidRPr="00D17ED2">
        <w:rPr>
          <w:sz w:val="22"/>
          <w:szCs w:val="22"/>
          <w:lang w:val="hr-HR"/>
        </w:rPr>
        <w:t>(mogu se javiti u manje od 1 na 1000 ljudi)</w:t>
      </w:r>
    </w:p>
    <w:p w14:paraId="6F1AAEC2" w14:textId="77777777" w:rsidR="00614F8B" w:rsidRPr="00D17ED2" w:rsidRDefault="00614F8B" w:rsidP="00E8117A">
      <w:pPr>
        <w:pStyle w:val="Text"/>
        <w:widowControl w:val="0"/>
        <w:numPr>
          <w:ilvl w:val="0"/>
          <w:numId w:val="30"/>
        </w:numPr>
        <w:tabs>
          <w:tab w:val="clear" w:pos="720"/>
          <w:tab w:val="num" w:pos="567"/>
        </w:tabs>
        <w:spacing w:before="0"/>
        <w:ind w:left="567" w:hanging="567"/>
        <w:jc w:val="left"/>
        <w:rPr>
          <w:color w:val="000000"/>
          <w:sz w:val="22"/>
          <w:szCs w:val="22"/>
          <w:lang w:val="hr-HR"/>
        </w:rPr>
      </w:pPr>
      <w:r w:rsidRPr="00D17ED2">
        <w:rPr>
          <w:sz w:val="22"/>
          <w:szCs w:val="22"/>
          <w:lang w:val="hr-HR"/>
        </w:rPr>
        <w:t>parazitske infekcije</w:t>
      </w:r>
    </w:p>
    <w:p w14:paraId="6DAF472E" w14:textId="77777777" w:rsidR="00614F8B" w:rsidRPr="00D17ED2" w:rsidRDefault="00614F8B" w:rsidP="001D6DCB">
      <w:pPr>
        <w:pStyle w:val="Text"/>
        <w:widowControl w:val="0"/>
        <w:spacing w:before="0"/>
        <w:jc w:val="left"/>
        <w:rPr>
          <w:color w:val="000000"/>
          <w:sz w:val="22"/>
          <w:szCs w:val="22"/>
          <w:lang w:val="hr-HR"/>
        </w:rPr>
      </w:pPr>
    </w:p>
    <w:p w14:paraId="784A8F8B" w14:textId="77777777" w:rsidR="00614F8B" w:rsidRPr="00D17ED2" w:rsidRDefault="00614F8B" w:rsidP="001D6DCB">
      <w:pPr>
        <w:pStyle w:val="Text"/>
        <w:keepNext/>
        <w:widowControl w:val="0"/>
        <w:spacing w:before="0"/>
        <w:jc w:val="left"/>
        <w:rPr>
          <w:color w:val="000000"/>
          <w:sz w:val="22"/>
          <w:szCs w:val="22"/>
          <w:lang w:val="hr-HR"/>
        </w:rPr>
      </w:pPr>
      <w:r w:rsidRPr="00D17ED2">
        <w:rPr>
          <w:sz w:val="22"/>
          <w:szCs w:val="22"/>
          <w:lang w:val="hr-HR"/>
        </w:rPr>
        <w:t>Nepoznato (učestalost se ne može procijeniti iz dostupnih podatatka)</w:t>
      </w:r>
    </w:p>
    <w:p w14:paraId="5F71AD9F" w14:textId="4E75F70D" w:rsidR="00614F8B" w:rsidRPr="00D17ED2" w:rsidRDefault="00614F8B" w:rsidP="00E8117A">
      <w:pPr>
        <w:pStyle w:val="Text"/>
        <w:widowControl w:val="0"/>
        <w:numPr>
          <w:ilvl w:val="0"/>
          <w:numId w:val="31"/>
        </w:numPr>
        <w:tabs>
          <w:tab w:val="clear" w:pos="720"/>
          <w:tab w:val="num" w:pos="567"/>
        </w:tabs>
        <w:spacing w:before="0"/>
        <w:ind w:left="567" w:hanging="567"/>
        <w:jc w:val="left"/>
        <w:rPr>
          <w:color w:val="000000"/>
          <w:sz w:val="22"/>
          <w:szCs w:val="22"/>
          <w:lang w:val="hr-HR"/>
        </w:rPr>
      </w:pPr>
      <w:r w:rsidRPr="00D17ED2">
        <w:rPr>
          <w:sz w:val="22"/>
          <w:szCs w:val="22"/>
          <w:lang w:val="hr-HR"/>
        </w:rPr>
        <w:t>bolove u mišićima i oticanje zglobova</w:t>
      </w:r>
    </w:p>
    <w:p w14:paraId="271E9CC8" w14:textId="77777777" w:rsidR="00614F8B" w:rsidRPr="00D17ED2" w:rsidRDefault="00614F8B" w:rsidP="00E8117A">
      <w:pPr>
        <w:pStyle w:val="Text"/>
        <w:widowControl w:val="0"/>
        <w:numPr>
          <w:ilvl w:val="0"/>
          <w:numId w:val="31"/>
        </w:numPr>
        <w:tabs>
          <w:tab w:val="clear" w:pos="720"/>
          <w:tab w:val="num" w:pos="567"/>
        </w:tabs>
        <w:spacing w:before="0"/>
        <w:ind w:left="567" w:hanging="567"/>
        <w:jc w:val="left"/>
        <w:rPr>
          <w:color w:val="000000"/>
          <w:sz w:val="22"/>
          <w:szCs w:val="22"/>
          <w:lang w:val="hr-HR"/>
        </w:rPr>
      </w:pPr>
      <w:r w:rsidRPr="00D17ED2">
        <w:rPr>
          <w:sz w:val="22"/>
          <w:szCs w:val="22"/>
          <w:lang w:val="hr-HR"/>
        </w:rPr>
        <w:t>gubitak kose</w:t>
      </w:r>
    </w:p>
    <w:p w14:paraId="5C716D56" w14:textId="77777777" w:rsidR="00614F8B" w:rsidRPr="00D17ED2" w:rsidRDefault="00614F8B" w:rsidP="001D6DCB">
      <w:pPr>
        <w:pStyle w:val="Text"/>
        <w:widowControl w:val="0"/>
        <w:spacing w:before="0"/>
        <w:jc w:val="left"/>
        <w:rPr>
          <w:color w:val="000000"/>
          <w:sz w:val="22"/>
          <w:szCs w:val="22"/>
          <w:lang w:val="hr-HR"/>
        </w:rPr>
      </w:pPr>
    </w:p>
    <w:p w14:paraId="067C5D6E" w14:textId="77777777" w:rsidR="00605F2B" w:rsidRPr="00D17ED2" w:rsidRDefault="00605F2B" w:rsidP="001D6DCB">
      <w:pPr>
        <w:pStyle w:val="Text"/>
        <w:keepNext/>
        <w:widowControl w:val="0"/>
        <w:spacing w:before="0"/>
        <w:jc w:val="left"/>
        <w:rPr>
          <w:b/>
          <w:color w:val="000000"/>
          <w:sz w:val="22"/>
          <w:szCs w:val="22"/>
          <w:lang w:val="hr-HR"/>
        </w:rPr>
      </w:pPr>
      <w:r w:rsidRPr="00D17ED2">
        <w:rPr>
          <w:b/>
          <w:color w:val="000000"/>
          <w:sz w:val="22"/>
          <w:szCs w:val="22"/>
          <w:lang w:val="hr-HR"/>
        </w:rPr>
        <w:t>Prijavljivanje nuspojava</w:t>
      </w:r>
    </w:p>
    <w:p w14:paraId="6C18E8A0" w14:textId="26A93BE6" w:rsidR="00614F8B" w:rsidRPr="00D17ED2" w:rsidRDefault="00605F2B" w:rsidP="001D6DCB">
      <w:pPr>
        <w:widowControl w:val="0"/>
        <w:numPr>
          <w:ilvl w:val="12"/>
          <w:numId w:val="0"/>
        </w:numPr>
        <w:tabs>
          <w:tab w:val="clear" w:pos="567"/>
        </w:tabs>
        <w:spacing w:line="240" w:lineRule="auto"/>
        <w:ind w:right="-29"/>
        <w:rPr>
          <w:color w:val="000000"/>
          <w:szCs w:val="22"/>
          <w:lang w:val="hr-HR"/>
        </w:rPr>
      </w:pPr>
      <w:r w:rsidRPr="00D17ED2">
        <w:rPr>
          <w:color w:val="000000"/>
          <w:szCs w:val="22"/>
          <w:lang w:val="hr-HR"/>
        </w:rPr>
        <w:t xml:space="preserve">Ako primijetite bilo koju nuspojavu, potrebno je obavijestiti liječnika ili ljekarnika. </w:t>
      </w:r>
      <w:r w:rsidR="00E46100" w:rsidRPr="00D17ED2">
        <w:rPr>
          <w:color w:val="000000"/>
          <w:szCs w:val="22"/>
          <w:lang w:val="hr-HR"/>
        </w:rPr>
        <w:t>T</w:t>
      </w:r>
      <w:r w:rsidRPr="00D17ED2">
        <w:rPr>
          <w:color w:val="000000"/>
          <w:szCs w:val="22"/>
          <w:lang w:val="hr-HR"/>
        </w:rPr>
        <w:t xml:space="preserve">o uključuje i svaku moguću nuspojavu koja nije navedena u ovoj uputi. </w:t>
      </w:r>
      <w:r w:rsidRPr="00D17ED2">
        <w:rPr>
          <w:szCs w:val="22"/>
          <w:lang w:val="hr-HR"/>
        </w:rPr>
        <w:t>Nuspojave možete prijaviti izravno putem nacionalnog sustava za prijavu nuspojava</w:t>
      </w:r>
      <w:r w:rsidR="001D082F" w:rsidRPr="00D17ED2">
        <w:rPr>
          <w:szCs w:val="22"/>
          <w:lang w:val="hr-HR"/>
        </w:rPr>
        <w:t>:</w:t>
      </w:r>
      <w:r w:rsidRPr="00D17ED2">
        <w:rPr>
          <w:szCs w:val="22"/>
          <w:shd w:val="pct15" w:color="auto" w:fill="auto"/>
          <w:lang w:val="hr-HR"/>
        </w:rPr>
        <w:t xml:space="preserve"> navedenog u </w:t>
      </w:r>
      <w:hyperlink r:id="rId23" w:history="1">
        <w:r w:rsidRPr="00D17ED2">
          <w:rPr>
            <w:rStyle w:val="Hyperlink"/>
            <w:szCs w:val="22"/>
            <w:shd w:val="pct15" w:color="auto" w:fill="auto"/>
            <w:lang w:val="hr-HR"/>
          </w:rPr>
          <w:t>Dodatku V</w:t>
        </w:r>
      </w:hyperlink>
      <w:r w:rsidRPr="00D17ED2">
        <w:rPr>
          <w:szCs w:val="22"/>
          <w:lang w:val="hr-HR"/>
        </w:rPr>
        <w:t xml:space="preserve">. </w:t>
      </w:r>
      <w:r w:rsidRPr="00D17ED2">
        <w:rPr>
          <w:color w:val="000000"/>
          <w:szCs w:val="22"/>
          <w:lang w:val="hr-HR"/>
        </w:rPr>
        <w:t>Prijavljivanjem nuspojava možete pridonijeti u procjeni sigurnosti ovog lijeka.</w:t>
      </w:r>
    </w:p>
    <w:p w14:paraId="12A12DA6" w14:textId="77777777" w:rsidR="00614F8B" w:rsidRPr="00D17ED2" w:rsidRDefault="00614F8B" w:rsidP="001D6DCB">
      <w:pPr>
        <w:widowControl w:val="0"/>
        <w:numPr>
          <w:ilvl w:val="12"/>
          <w:numId w:val="0"/>
        </w:numPr>
        <w:tabs>
          <w:tab w:val="clear" w:pos="567"/>
        </w:tabs>
        <w:spacing w:line="240" w:lineRule="auto"/>
        <w:ind w:right="-2"/>
        <w:rPr>
          <w:color w:val="000000"/>
          <w:szCs w:val="22"/>
          <w:lang w:val="hr-HR"/>
        </w:rPr>
      </w:pPr>
    </w:p>
    <w:p w14:paraId="4C6105F5" w14:textId="77777777" w:rsidR="007B35CD" w:rsidRPr="00D17ED2" w:rsidRDefault="007B35CD" w:rsidP="001D6DCB">
      <w:pPr>
        <w:keepNext/>
        <w:widowControl w:val="0"/>
        <w:numPr>
          <w:ilvl w:val="12"/>
          <w:numId w:val="0"/>
        </w:numPr>
        <w:tabs>
          <w:tab w:val="clear" w:pos="567"/>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00DF4C56" w:rsidRPr="00D17ED2">
        <w:rPr>
          <w:b/>
          <w:szCs w:val="22"/>
          <w:lang w:val="hr-HR"/>
        </w:rPr>
        <w:t>K</w:t>
      </w:r>
      <w:r w:rsidR="005544AA" w:rsidRPr="00D17ED2">
        <w:rPr>
          <w:b/>
          <w:szCs w:val="22"/>
          <w:lang w:val="hr-HR"/>
        </w:rPr>
        <w:t xml:space="preserve">ako čuvati </w:t>
      </w:r>
      <w:r w:rsidR="00DF4C56" w:rsidRPr="00D17ED2">
        <w:rPr>
          <w:b/>
          <w:szCs w:val="22"/>
          <w:lang w:val="hr-HR"/>
        </w:rPr>
        <w:t>X</w:t>
      </w:r>
      <w:r w:rsidR="005544AA" w:rsidRPr="00D17ED2">
        <w:rPr>
          <w:b/>
          <w:szCs w:val="22"/>
          <w:lang w:val="hr-HR"/>
        </w:rPr>
        <w:t>olair</w:t>
      </w:r>
    </w:p>
    <w:p w14:paraId="412E5AE0" w14:textId="77777777" w:rsidR="007B35CD" w:rsidRPr="00D17ED2" w:rsidRDefault="007B35CD" w:rsidP="001D6DCB">
      <w:pPr>
        <w:keepNext/>
        <w:widowControl w:val="0"/>
        <w:numPr>
          <w:ilvl w:val="12"/>
          <w:numId w:val="0"/>
        </w:numPr>
        <w:tabs>
          <w:tab w:val="clear" w:pos="567"/>
        </w:tabs>
        <w:spacing w:line="240" w:lineRule="auto"/>
        <w:ind w:left="567" w:hanging="567"/>
        <w:rPr>
          <w:color w:val="000000"/>
          <w:szCs w:val="22"/>
          <w:lang w:val="hr-HR"/>
        </w:rPr>
      </w:pPr>
    </w:p>
    <w:p w14:paraId="2A61192B" w14:textId="77777777" w:rsidR="00DF4C56" w:rsidRPr="00D17ED2" w:rsidRDefault="00750685" w:rsidP="00E8117A">
      <w:pPr>
        <w:numPr>
          <w:ilvl w:val="0"/>
          <w:numId w:val="3"/>
        </w:numPr>
        <w:spacing w:line="240" w:lineRule="auto"/>
        <w:rPr>
          <w:color w:val="000000"/>
          <w:szCs w:val="22"/>
          <w:lang w:val="hr-HR"/>
        </w:rPr>
      </w:pPr>
      <w:r w:rsidRPr="00D17ED2">
        <w:rPr>
          <w:color w:val="000000"/>
          <w:szCs w:val="22"/>
          <w:lang w:val="hr-HR"/>
        </w:rPr>
        <w:t>L</w:t>
      </w:r>
      <w:r w:rsidR="00D04B34" w:rsidRPr="00D17ED2">
        <w:rPr>
          <w:color w:val="000000"/>
          <w:szCs w:val="22"/>
          <w:lang w:val="hr-HR"/>
        </w:rPr>
        <w:t xml:space="preserve">ijek čuvajte </w:t>
      </w:r>
      <w:r w:rsidR="00DF4C56" w:rsidRPr="00D17ED2">
        <w:rPr>
          <w:color w:val="000000"/>
          <w:szCs w:val="22"/>
          <w:lang w:val="hr-HR"/>
        </w:rPr>
        <w:t xml:space="preserve">izvan </w:t>
      </w:r>
      <w:r w:rsidR="00D04B34" w:rsidRPr="00D17ED2">
        <w:rPr>
          <w:color w:val="000000"/>
          <w:szCs w:val="22"/>
          <w:lang w:val="hr-HR"/>
        </w:rPr>
        <w:t xml:space="preserve">pogleda i </w:t>
      </w:r>
      <w:r w:rsidR="00DF4C56" w:rsidRPr="00D17ED2">
        <w:rPr>
          <w:color w:val="000000"/>
          <w:szCs w:val="22"/>
          <w:lang w:val="hr-HR"/>
        </w:rPr>
        <w:t>dohvata djece.</w:t>
      </w:r>
    </w:p>
    <w:p w14:paraId="43D33A9F" w14:textId="093350F0" w:rsidR="005B3955" w:rsidRPr="00D17ED2" w:rsidRDefault="00D04B34" w:rsidP="005B3955">
      <w:pPr>
        <w:widowControl w:val="0"/>
        <w:numPr>
          <w:ilvl w:val="0"/>
          <w:numId w:val="3"/>
        </w:numPr>
        <w:tabs>
          <w:tab w:val="clear" w:pos="851"/>
        </w:tabs>
        <w:ind w:left="567" w:hanging="567"/>
        <w:rPr>
          <w:rFonts w:eastAsiaTheme="minorHAnsi"/>
          <w:bCs/>
          <w:szCs w:val="22"/>
          <w:lang w:val="en-US"/>
        </w:rPr>
      </w:pPr>
      <w:r w:rsidRPr="00D17ED2">
        <w:rPr>
          <w:bCs/>
          <w:color w:val="000000"/>
          <w:szCs w:val="22"/>
          <w:lang w:val="hr-HR"/>
        </w:rPr>
        <w:t>Ovaj lijek se n</w:t>
      </w:r>
      <w:r w:rsidR="004B5E5E" w:rsidRPr="00D17ED2">
        <w:rPr>
          <w:bCs/>
          <w:color w:val="000000"/>
          <w:szCs w:val="22"/>
          <w:lang w:val="hr-HR"/>
        </w:rPr>
        <w:t>e smije upotrijebiti nakon isteka roka valjanosti navedenog na naljepnici</w:t>
      </w:r>
      <w:r w:rsidR="0075498C" w:rsidRPr="00D17ED2">
        <w:rPr>
          <w:bCs/>
          <w:color w:val="000000"/>
          <w:szCs w:val="22"/>
          <w:lang w:val="hr-HR"/>
        </w:rPr>
        <w:t xml:space="preserve"> iza oznake EXP</w:t>
      </w:r>
      <w:r w:rsidR="007B35CD" w:rsidRPr="00D17ED2">
        <w:rPr>
          <w:bCs/>
          <w:color w:val="000000"/>
          <w:szCs w:val="22"/>
          <w:lang w:val="hr-HR"/>
        </w:rPr>
        <w:t xml:space="preserve">. </w:t>
      </w:r>
      <w:r w:rsidR="004B5E5E" w:rsidRPr="00D17ED2">
        <w:rPr>
          <w:bCs/>
          <w:color w:val="000000"/>
          <w:szCs w:val="22"/>
        </w:rPr>
        <w:t>Rok valjanosti odnosi se na zadnji dan navedenog mjeseca</w:t>
      </w:r>
      <w:r w:rsidR="007B35CD" w:rsidRPr="00D17ED2">
        <w:rPr>
          <w:color w:val="000000"/>
          <w:szCs w:val="22"/>
        </w:rPr>
        <w:t>.</w:t>
      </w:r>
      <w:r w:rsidR="00197330" w:rsidRPr="00D17ED2">
        <w:rPr>
          <w:color w:val="000000"/>
          <w:szCs w:val="22"/>
        </w:rPr>
        <w:t xml:space="preserve"> </w:t>
      </w:r>
      <w:r w:rsidR="005B3955" w:rsidRPr="00D17ED2">
        <w:rPr>
          <w:rFonts w:eastAsiaTheme="minorHAnsi"/>
          <w:szCs w:val="22"/>
          <w:lang w:val="en-US"/>
        </w:rPr>
        <w:t>Kutija koja sadrži napunjenu štrcaljku može se čuvati do 48</w:t>
      </w:r>
      <w:r w:rsidR="008567BD" w:rsidRPr="00D17ED2">
        <w:rPr>
          <w:rFonts w:eastAsiaTheme="minorHAnsi"/>
          <w:szCs w:val="22"/>
          <w:lang w:val="en-US"/>
        </w:rPr>
        <w:t> </w:t>
      </w:r>
      <w:r w:rsidR="005B3955" w:rsidRPr="00D17ED2">
        <w:rPr>
          <w:rFonts w:eastAsiaTheme="minorHAnsi"/>
          <w:szCs w:val="22"/>
          <w:lang w:val="en-US"/>
        </w:rPr>
        <w:t>sati na sobnoj temperaturi (25°C) prije uporabe.</w:t>
      </w:r>
    </w:p>
    <w:p w14:paraId="6AD4C1F6" w14:textId="77777777" w:rsidR="007B35CD" w:rsidRPr="00D17ED2" w:rsidRDefault="00463D7A" w:rsidP="00BB0B8F">
      <w:pPr>
        <w:widowControl w:val="0"/>
        <w:numPr>
          <w:ilvl w:val="0"/>
          <w:numId w:val="3"/>
        </w:numPr>
        <w:tabs>
          <w:tab w:val="clear" w:pos="851"/>
        </w:tabs>
        <w:ind w:left="567" w:hanging="567"/>
        <w:rPr>
          <w:color w:val="000000"/>
          <w:szCs w:val="22"/>
        </w:rPr>
      </w:pPr>
      <w:r w:rsidRPr="00D17ED2">
        <w:rPr>
          <w:color w:val="000000"/>
          <w:szCs w:val="22"/>
        </w:rPr>
        <w:t>Čuvati u originalnom pak</w:t>
      </w:r>
      <w:r w:rsidR="00406C8C" w:rsidRPr="00D17ED2">
        <w:rPr>
          <w:color w:val="000000"/>
          <w:szCs w:val="22"/>
        </w:rPr>
        <w:t>ir</w:t>
      </w:r>
      <w:r w:rsidRPr="00D17ED2">
        <w:rPr>
          <w:color w:val="000000"/>
          <w:szCs w:val="22"/>
        </w:rPr>
        <w:t>anju radi zaštite od svjetlosti</w:t>
      </w:r>
      <w:r w:rsidR="007B35CD" w:rsidRPr="00D17ED2">
        <w:rPr>
          <w:color w:val="000000"/>
          <w:szCs w:val="22"/>
        </w:rPr>
        <w:t>.</w:t>
      </w:r>
    </w:p>
    <w:p w14:paraId="7F21DAB9" w14:textId="77777777" w:rsidR="007B35CD" w:rsidRPr="00D17ED2" w:rsidRDefault="00DF4C56" w:rsidP="00E8117A">
      <w:pPr>
        <w:pStyle w:val="Text"/>
        <w:widowControl w:val="0"/>
        <w:numPr>
          <w:ilvl w:val="0"/>
          <w:numId w:val="3"/>
        </w:numPr>
        <w:tabs>
          <w:tab w:val="clear" w:pos="851"/>
        </w:tabs>
        <w:spacing w:before="0"/>
        <w:ind w:left="567" w:hanging="567"/>
        <w:jc w:val="left"/>
        <w:rPr>
          <w:color w:val="000000"/>
          <w:sz w:val="22"/>
          <w:szCs w:val="22"/>
        </w:rPr>
      </w:pPr>
      <w:r w:rsidRPr="00D17ED2">
        <w:rPr>
          <w:sz w:val="22"/>
          <w:szCs w:val="22"/>
          <w:lang w:val="hr-HR"/>
        </w:rPr>
        <w:t xml:space="preserve">Čuvati u hladnjaku </w:t>
      </w:r>
      <w:r w:rsidRPr="00D17ED2">
        <w:rPr>
          <w:color w:val="000000"/>
          <w:sz w:val="22"/>
          <w:szCs w:val="22"/>
          <w:lang w:val="hr-HR"/>
        </w:rPr>
        <w:t xml:space="preserve">(2°C - 8°C). </w:t>
      </w:r>
      <w:r w:rsidRPr="00D17ED2">
        <w:rPr>
          <w:sz w:val="22"/>
          <w:szCs w:val="22"/>
          <w:lang w:val="hr-HR"/>
        </w:rPr>
        <w:t>Ne zamrzavati.</w:t>
      </w:r>
    </w:p>
    <w:p w14:paraId="50D0DBD3" w14:textId="77777777" w:rsidR="007B35CD" w:rsidRPr="00D17ED2" w:rsidRDefault="004B5E5E" w:rsidP="00E8117A">
      <w:pPr>
        <w:widowControl w:val="0"/>
        <w:numPr>
          <w:ilvl w:val="0"/>
          <w:numId w:val="3"/>
        </w:numPr>
        <w:tabs>
          <w:tab w:val="clear" w:pos="567"/>
          <w:tab w:val="clear" w:pos="851"/>
        </w:tabs>
        <w:spacing w:line="240" w:lineRule="auto"/>
        <w:ind w:left="567" w:right="-2" w:hanging="567"/>
        <w:rPr>
          <w:color w:val="000000"/>
          <w:szCs w:val="22"/>
        </w:rPr>
      </w:pPr>
      <w:r w:rsidRPr="00D17ED2">
        <w:rPr>
          <w:color w:val="000000"/>
          <w:szCs w:val="22"/>
        </w:rPr>
        <w:t xml:space="preserve">Nemojte upotrijebiti lijek ako je </w:t>
      </w:r>
      <w:r w:rsidR="00C5248B" w:rsidRPr="00D17ED2">
        <w:rPr>
          <w:color w:val="000000"/>
          <w:szCs w:val="22"/>
        </w:rPr>
        <w:t>pak</w:t>
      </w:r>
      <w:r w:rsidR="00406C8C" w:rsidRPr="00D17ED2">
        <w:rPr>
          <w:color w:val="000000"/>
          <w:szCs w:val="22"/>
        </w:rPr>
        <w:t>ir</w:t>
      </w:r>
      <w:r w:rsidR="00C5248B" w:rsidRPr="00D17ED2">
        <w:rPr>
          <w:color w:val="000000"/>
          <w:szCs w:val="22"/>
        </w:rPr>
        <w:t xml:space="preserve">anje </w:t>
      </w:r>
      <w:r w:rsidRPr="00D17ED2">
        <w:rPr>
          <w:color w:val="000000"/>
          <w:szCs w:val="22"/>
        </w:rPr>
        <w:t>oštećen</w:t>
      </w:r>
      <w:r w:rsidR="00C5248B" w:rsidRPr="00D17ED2">
        <w:rPr>
          <w:color w:val="000000"/>
          <w:szCs w:val="22"/>
        </w:rPr>
        <w:t>o</w:t>
      </w:r>
      <w:r w:rsidRPr="00D17ED2">
        <w:rPr>
          <w:color w:val="000000"/>
          <w:szCs w:val="22"/>
        </w:rPr>
        <w:t xml:space="preserve"> ili ako primijetite znakove otvaranja</w:t>
      </w:r>
      <w:r w:rsidR="007B35CD" w:rsidRPr="00D17ED2">
        <w:rPr>
          <w:color w:val="000000"/>
          <w:szCs w:val="22"/>
        </w:rPr>
        <w:t>.</w:t>
      </w:r>
    </w:p>
    <w:p w14:paraId="778E07CA" w14:textId="77777777" w:rsidR="007B35CD" w:rsidRPr="00D17ED2" w:rsidRDefault="007B35CD" w:rsidP="001D6DCB">
      <w:pPr>
        <w:widowControl w:val="0"/>
        <w:numPr>
          <w:ilvl w:val="12"/>
          <w:numId w:val="0"/>
        </w:numPr>
        <w:tabs>
          <w:tab w:val="clear" w:pos="567"/>
        </w:tabs>
        <w:spacing w:line="240" w:lineRule="auto"/>
        <w:ind w:right="-2"/>
        <w:rPr>
          <w:color w:val="000000"/>
          <w:szCs w:val="22"/>
        </w:rPr>
      </w:pPr>
    </w:p>
    <w:p w14:paraId="1ECDBDEE" w14:textId="77777777" w:rsidR="007B35CD" w:rsidRPr="00D17ED2" w:rsidRDefault="007B35CD" w:rsidP="001D6DCB">
      <w:pPr>
        <w:widowControl w:val="0"/>
        <w:numPr>
          <w:ilvl w:val="12"/>
          <w:numId w:val="0"/>
        </w:numPr>
        <w:tabs>
          <w:tab w:val="clear" w:pos="567"/>
        </w:tabs>
        <w:spacing w:line="240" w:lineRule="auto"/>
        <w:ind w:right="-2"/>
        <w:rPr>
          <w:color w:val="000000"/>
          <w:szCs w:val="22"/>
        </w:rPr>
      </w:pPr>
    </w:p>
    <w:p w14:paraId="55FC1C84" w14:textId="77777777" w:rsidR="00DF4C56" w:rsidRPr="00D17ED2" w:rsidRDefault="00DF4C56" w:rsidP="001D6DCB">
      <w:pPr>
        <w:keepNext/>
        <w:widowControl w:val="0"/>
        <w:numPr>
          <w:ilvl w:val="12"/>
          <w:numId w:val="0"/>
        </w:numPr>
        <w:tabs>
          <w:tab w:val="clear" w:pos="567"/>
        </w:tabs>
        <w:spacing w:line="240" w:lineRule="auto"/>
        <w:ind w:left="567" w:right="-2" w:hanging="567"/>
        <w:rPr>
          <w:b/>
          <w:color w:val="000000"/>
          <w:szCs w:val="22"/>
          <w:lang w:val="hr-HR"/>
        </w:rPr>
      </w:pPr>
      <w:r w:rsidRPr="00D17ED2">
        <w:rPr>
          <w:b/>
          <w:color w:val="000000"/>
          <w:szCs w:val="22"/>
          <w:lang w:val="hr-HR"/>
        </w:rPr>
        <w:t>6.</w:t>
      </w:r>
      <w:r w:rsidRPr="00D17ED2">
        <w:rPr>
          <w:b/>
          <w:color w:val="000000"/>
          <w:szCs w:val="22"/>
          <w:lang w:val="hr-HR"/>
        </w:rPr>
        <w:tab/>
      </w:r>
      <w:r w:rsidR="00D04B34" w:rsidRPr="00D17ED2">
        <w:rPr>
          <w:b/>
          <w:color w:val="000000"/>
          <w:szCs w:val="22"/>
          <w:lang w:val="hr-HR"/>
        </w:rPr>
        <w:t>Sadržaj pak</w:t>
      </w:r>
      <w:r w:rsidR="00406C8C" w:rsidRPr="00D17ED2">
        <w:rPr>
          <w:b/>
          <w:color w:val="000000"/>
          <w:szCs w:val="22"/>
          <w:lang w:val="hr-HR"/>
        </w:rPr>
        <w:t>ir</w:t>
      </w:r>
      <w:r w:rsidR="00D04B34" w:rsidRPr="00D17ED2">
        <w:rPr>
          <w:b/>
          <w:color w:val="000000"/>
          <w:szCs w:val="22"/>
          <w:lang w:val="hr-HR"/>
        </w:rPr>
        <w:t xml:space="preserve">anja i </w:t>
      </w:r>
      <w:r w:rsidR="00D27DF4" w:rsidRPr="00D17ED2">
        <w:rPr>
          <w:b/>
          <w:color w:val="000000"/>
          <w:szCs w:val="22"/>
          <w:lang w:val="hr-HR"/>
        </w:rPr>
        <w:t>druge</w:t>
      </w:r>
      <w:r w:rsidR="00D27DF4" w:rsidRPr="00D17ED2">
        <w:rPr>
          <w:b/>
          <w:bCs/>
          <w:szCs w:val="22"/>
          <w:lang w:val="hr-HR"/>
        </w:rPr>
        <w:t xml:space="preserve"> </w:t>
      </w:r>
      <w:r w:rsidR="005544AA" w:rsidRPr="00D17ED2">
        <w:rPr>
          <w:b/>
          <w:bCs/>
          <w:szCs w:val="22"/>
          <w:lang w:val="hr-HR"/>
        </w:rPr>
        <w:t>informacije</w:t>
      </w:r>
    </w:p>
    <w:p w14:paraId="43DED19D" w14:textId="77777777" w:rsidR="00DF4C56" w:rsidRPr="00D17ED2" w:rsidRDefault="00DF4C56" w:rsidP="001D6DCB">
      <w:pPr>
        <w:pStyle w:val="Text"/>
        <w:keepNext/>
        <w:widowControl w:val="0"/>
        <w:spacing w:before="0"/>
        <w:jc w:val="left"/>
        <w:rPr>
          <w:color w:val="000000"/>
          <w:sz w:val="22"/>
          <w:szCs w:val="22"/>
          <w:lang w:val="hr-HR"/>
        </w:rPr>
      </w:pPr>
    </w:p>
    <w:p w14:paraId="561C4FD2" w14:textId="77777777" w:rsidR="00DF4C56" w:rsidRPr="00D17ED2" w:rsidRDefault="00DF4C56" w:rsidP="001D6DCB">
      <w:pPr>
        <w:pStyle w:val="Text"/>
        <w:keepNext/>
        <w:widowControl w:val="0"/>
        <w:spacing w:before="0"/>
        <w:jc w:val="left"/>
        <w:rPr>
          <w:b/>
          <w:color w:val="000000"/>
          <w:sz w:val="22"/>
          <w:szCs w:val="22"/>
          <w:lang w:val="hr-HR"/>
        </w:rPr>
      </w:pPr>
      <w:r w:rsidRPr="00D17ED2">
        <w:rPr>
          <w:b/>
          <w:sz w:val="22"/>
          <w:szCs w:val="22"/>
          <w:lang w:val="hr-HR"/>
        </w:rPr>
        <w:t>Što Xolair sadrži</w:t>
      </w:r>
    </w:p>
    <w:p w14:paraId="172F18B0" w14:textId="77777777" w:rsidR="007B35CD" w:rsidRPr="00D17ED2" w:rsidRDefault="00DF4C56" w:rsidP="001D6DCB">
      <w:pPr>
        <w:widowControl w:val="0"/>
        <w:numPr>
          <w:ilvl w:val="0"/>
          <w:numId w:val="1"/>
        </w:numPr>
        <w:tabs>
          <w:tab w:val="clear" w:pos="567"/>
        </w:tabs>
        <w:spacing w:line="240" w:lineRule="auto"/>
        <w:ind w:left="567" w:right="-2" w:hanging="567"/>
        <w:rPr>
          <w:color w:val="000000"/>
          <w:szCs w:val="22"/>
          <w:lang w:val="hr-HR"/>
        </w:rPr>
      </w:pPr>
      <w:r w:rsidRPr="00D17ED2">
        <w:rPr>
          <w:szCs w:val="22"/>
          <w:lang w:val="hr-HR"/>
        </w:rPr>
        <w:t>Djelatna tvar je omalizumab.</w:t>
      </w:r>
      <w:r w:rsidR="007B35CD" w:rsidRPr="00D17ED2">
        <w:rPr>
          <w:color w:val="000000"/>
          <w:szCs w:val="22"/>
          <w:lang w:val="hr-HR"/>
        </w:rPr>
        <w:t xml:space="preserve"> </w:t>
      </w:r>
      <w:r w:rsidR="0016525E" w:rsidRPr="00D17ED2">
        <w:rPr>
          <w:color w:val="000000"/>
          <w:szCs w:val="22"/>
          <w:lang w:val="hr-HR"/>
        </w:rPr>
        <w:t xml:space="preserve">Jedna štrcaljka </w:t>
      </w:r>
      <w:r w:rsidR="006B6F91" w:rsidRPr="00D17ED2">
        <w:rPr>
          <w:color w:val="000000"/>
          <w:szCs w:val="22"/>
          <w:lang w:val="hr-HR"/>
        </w:rPr>
        <w:t xml:space="preserve">s </w:t>
      </w:r>
      <w:r w:rsidR="007B35CD" w:rsidRPr="00D17ED2">
        <w:rPr>
          <w:color w:val="000000"/>
          <w:szCs w:val="22"/>
          <w:lang w:val="hr-HR"/>
        </w:rPr>
        <w:t>0</w:t>
      </w:r>
      <w:r w:rsidR="0016525E" w:rsidRPr="00D17ED2">
        <w:rPr>
          <w:color w:val="000000"/>
          <w:szCs w:val="22"/>
          <w:lang w:val="hr-HR"/>
        </w:rPr>
        <w:t>,</w:t>
      </w:r>
      <w:r w:rsidR="007B35CD" w:rsidRPr="00D17ED2">
        <w:rPr>
          <w:color w:val="000000"/>
          <w:szCs w:val="22"/>
          <w:lang w:val="hr-HR"/>
        </w:rPr>
        <w:t xml:space="preserve">5 ml </w:t>
      </w:r>
      <w:r w:rsidR="0016525E" w:rsidRPr="00D17ED2">
        <w:rPr>
          <w:color w:val="000000"/>
          <w:szCs w:val="22"/>
          <w:lang w:val="hr-HR"/>
        </w:rPr>
        <w:t>otopine sadrži</w:t>
      </w:r>
      <w:r w:rsidR="007B35CD" w:rsidRPr="00D17ED2">
        <w:rPr>
          <w:color w:val="000000"/>
          <w:szCs w:val="22"/>
          <w:lang w:val="hr-HR"/>
        </w:rPr>
        <w:t xml:space="preserve"> 75 mg omalizumab</w:t>
      </w:r>
      <w:r w:rsidR="0016525E" w:rsidRPr="00D17ED2">
        <w:rPr>
          <w:color w:val="000000"/>
          <w:szCs w:val="22"/>
          <w:lang w:val="hr-HR"/>
        </w:rPr>
        <w:t>a</w:t>
      </w:r>
      <w:r w:rsidR="007B35CD" w:rsidRPr="00D17ED2">
        <w:rPr>
          <w:color w:val="000000"/>
          <w:szCs w:val="22"/>
          <w:lang w:val="hr-HR"/>
        </w:rPr>
        <w:t>.</w:t>
      </w:r>
    </w:p>
    <w:p w14:paraId="04D2D2E9" w14:textId="037B073F" w:rsidR="007B35CD" w:rsidRPr="00D17ED2" w:rsidRDefault="007B35CD" w:rsidP="001D6DCB">
      <w:pPr>
        <w:pStyle w:val="Text"/>
        <w:widowControl w:val="0"/>
        <w:spacing w:before="0"/>
        <w:ind w:left="567" w:hanging="567"/>
        <w:jc w:val="left"/>
        <w:rPr>
          <w:color w:val="000000"/>
          <w:sz w:val="22"/>
          <w:szCs w:val="22"/>
          <w:lang w:val="hr-HR"/>
        </w:rPr>
      </w:pPr>
      <w:r w:rsidRPr="00D17ED2">
        <w:rPr>
          <w:color w:val="000000"/>
          <w:sz w:val="22"/>
          <w:szCs w:val="22"/>
          <w:lang w:val="hr-HR"/>
        </w:rPr>
        <w:t>-</w:t>
      </w:r>
      <w:r w:rsidRPr="00D17ED2">
        <w:rPr>
          <w:color w:val="000000"/>
          <w:sz w:val="22"/>
          <w:szCs w:val="22"/>
          <w:lang w:val="hr-HR"/>
        </w:rPr>
        <w:tab/>
      </w:r>
      <w:r w:rsidR="00605F2B" w:rsidRPr="00D17ED2">
        <w:rPr>
          <w:color w:val="000000"/>
          <w:sz w:val="22"/>
          <w:szCs w:val="22"/>
          <w:lang w:val="hr-HR"/>
        </w:rPr>
        <w:t>Drugi sastojci</w:t>
      </w:r>
      <w:r w:rsidR="00DF4C56" w:rsidRPr="00D17ED2">
        <w:rPr>
          <w:color w:val="000000"/>
          <w:sz w:val="22"/>
          <w:szCs w:val="22"/>
          <w:lang w:val="hr-HR"/>
        </w:rPr>
        <w:t xml:space="preserve"> su</w:t>
      </w:r>
      <w:r w:rsidRPr="00D17ED2">
        <w:rPr>
          <w:color w:val="000000"/>
          <w:sz w:val="22"/>
          <w:szCs w:val="22"/>
          <w:lang w:val="hr-HR"/>
        </w:rPr>
        <w:t xml:space="preserve"> arginin</w:t>
      </w:r>
      <w:r w:rsidR="0016525E" w:rsidRPr="00D17ED2">
        <w:rPr>
          <w:color w:val="000000"/>
          <w:sz w:val="22"/>
          <w:szCs w:val="22"/>
          <w:lang w:val="hr-HR"/>
        </w:rPr>
        <w:t>klorid</w:t>
      </w:r>
      <w:r w:rsidRPr="00D17ED2">
        <w:rPr>
          <w:color w:val="000000"/>
          <w:sz w:val="22"/>
          <w:szCs w:val="22"/>
          <w:lang w:val="hr-HR"/>
        </w:rPr>
        <w:t>, histidin</w:t>
      </w:r>
      <w:r w:rsidR="0016525E" w:rsidRPr="00D17ED2">
        <w:rPr>
          <w:color w:val="000000"/>
          <w:sz w:val="22"/>
          <w:szCs w:val="22"/>
          <w:lang w:val="hr-HR"/>
        </w:rPr>
        <w:t>klorid</w:t>
      </w:r>
      <w:r w:rsidR="00197330" w:rsidRPr="00D17ED2">
        <w:rPr>
          <w:color w:val="000000"/>
          <w:sz w:val="22"/>
          <w:szCs w:val="22"/>
          <w:lang w:val="hr-HR"/>
        </w:rPr>
        <w:t xml:space="preserve"> hidrat</w:t>
      </w:r>
      <w:r w:rsidRPr="00D17ED2">
        <w:rPr>
          <w:color w:val="000000"/>
          <w:sz w:val="22"/>
          <w:szCs w:val="22"/>
          <w:lang w:val="hr-HR"/>
        </w:rPr>
        <w:t xml:space="preserve">, histidin, </w:t>
      </w:r>
      <w:r w:rsidR="0016525E" w:rsidRPr="00D17ED2">
        <w:rPr>
          <w:color w:val="000000"/>
          <w:sz w:val="22"/>
          <w:szCs w:val="22"/>
          <w:lang w:val="hr-HR"/>
        </w:rPr>
        <w:t>p</w:t>
      </w:r>
      <w:r w:rsidRPr="00D17ED2">
        <w:rPr>
          <w:color w:val="000000"/>
          <w:sz w:val="22"/>
          <w:szCs w:val="22"/>
          <w:lang w:val="hr-HR"/>
        </w:rPr>
        <w:t>ol</w:t>
      </w:r>
      <w:r w:rsidR="0016525E" w:rsidRPr="00D17ED2">
        <w:rPr>
          <w:color w:val="000000"/>
          <w:sz w:val="22"/>
          <w:szCs w:val="22"/>
          <w:lang w:val="hr-HR"/>
        </w:rPr>
        <w:t>i</w:t>
      </w:r>
      <w:r w:rsidRPr="00D17ED2">
        <w:rPr>
          <w:color w:val="000000"/>
          <w:sz w:val="22"/>
          <w:szCs w:val="22"/>
          <w:lang w:val="hr-HR"/>
        </w:rPr>
        <w:t xml:space="preserve">sorbat 20 </w:t>
      </w:r>
      <w:r w:rsidR="0016525E" w:rsidRPr="00D17ED2">
        <w:rPr>
          <w:color w:val="000000"/>
          <w:sz w:val="22"/>
          <w:szCs w:val="22"/>
          <w:lang w:val="hr-HR"/>
        </w:rPr>
        <w:t>i</w:t>
      </w:r>
      <w:r w:rsidRPr="00D17ED2">
        <w:rPr>
          <w:color w:val="000000"/>
          <w:sz w:val="22"/>
          <w:szCs w:val="22"/>
          <w:lang w:val="hr-HR"/>
        </w:rPr>
        <w:t xml:space="preserve"> </w:t>
      </w:r>
      <w:r w:rsidR="0016525E" w:rsidRPr="00D17ED2">
        <w:rPr>
          <w:color w:val="000000"/>
          <w:sz w:val="22"/>
          <w:szCs w:val="22"/>
          <w:lang w:val="hr-HR"/>
        </w:rPr>
        <w:t>voda za injekcije</w:t>
      </w:r>
      <w:r w:rsidRPr="00D17ED2">
        <w:rPr>
          <w:color w:val="000000"/>
          <w:sz w:val="22"/>
          <w:szCs w:val="22"/>
          <w:lang w:val="hr-HR"/>
        </w:rPr>
        <w:t>.</w:t>
      </w:r>
    </w:p>
    <w:p w14:paraId="26F1E640" w14:textId="77777777" w:rsidR="007B35CD" w:rsidRPr="00D17ED2" w:rsidRDefault="007334DD" w:rsidP="001D6DCB">
      <w:pPr>
        <w:widowControl w:val="0"/>
        <w:tabs>
          <w:tab w:val="clear" w:pos="567"/>
        </w:tabs>
        <w:spacing w:line="240" w:lineRule="auto"/>
        <w:ind w:right="-2"/>
        <w:rPr>
          <w:color w:val="000000"/>
          <w:szCs w:val="22"/>
          <w:lang w:val="hr-HR"/>
        </w:rPr>
      </w:pPr>
      <w:r w:rsidRPr="00D17ED2">
        <w:rPr>
          <w:color w:val="000000"/>
          <w:szCs w:val="22"/>
          <w:lang w:val="hr-HR"/>
        </w:rPr>
        <w:t>-</w:t>
      </w:r>
      <w:r w:rsidRPr="00D17ED2">
        <w:rPr>
          <w:color w:val="000000"/>
          <w:szCs w:val="22"/>
          <w:lang w:val="hr-HR"/>
        </w:rPr>
        <w:tab/>
      </w:r>
      <w:r w:rsidR="00BC2466" w:rsidRPr="00D17ED2">
        <w:rPr>
          <w:color w:val="000000"/>
          <w:szCs w:val="22"/>
          <w:lang w:val="hr-HR"/>
        </w:rPr>
        <w:t>Zatvarač</w:t>
      </w:r>
      <w:r w:rsidR="001D6763" w:rsidRPr="00D17ED2">
        <w:rPr>
          <w:color w:val="000000"/>
          <w:szCs w:val="22"/>
          <w:lang w:val="hr-HR"/>
        </w:rPr>
        <w:t xml:space="preserve"> igle na štrcaljki </w:t>
      </w:r>
      <w:r w:rsidR="00BC2466" w:rsidRPr="00D17ED2">
        <w:rPr>
          <w:color w:val="000000"/>
          <w:szCs w:val="22"/>
          <w:lang w:val="hr-HR"/>
        </w:rPr>
        <w:t>može</w:t>
      </w:r>
      <w:r w:rsidR="001D6763" w:rsidRPr="00D17ED2">
        <w:rPr>
          <w:color w:val="000000"/>
          <w:szCs w:val="22"/>
          <w:lang w:val="hr-HR"/>
        </w:rPr>
        <w:t xml:space="preserve"> sadržavati suhu gumu (lateks)</w:t>
      </w:r>
      <w:r w:rsidRPr="00D17ED2">
        <w:rPr>
          <w:color w:val="000000"/>
          <w:szCs w:val="22"/>
          <w:lang w:val="hr-HR"/>
        </w:rPr>
        <w:t>.</w:t>
      </w:r>
    </w:p>
    <w:p w14:paraId="291AE22B" w14:textId="77777777" w:rsidR="00E053F9" w:rsidRPr="00D17ED2" w:rsidRDefault="00E053F9" w:rsidP="001D6DCB">
      <w:pPr>
        <w:widowControl w:val="0"/>
        <w:tabs>
          <w:tab w:val="clear" w:pos="567"/>
        </w:tabs>
        <w:spacing w:line="240" w:lineRule="auto"/>
        <w:ind w:right="-2"/>
        <w:rPr>
          <w:color w:val="000000"/>
          <w:szCs w:val="22"/>
          <w:lang w:val="hr-HR"/>
        </w:rPr>
      </w:pPr>
    </w:p>
    <w:p w14:paraId="076358F3" w14:textId="77777777" w:rsidR="00DF4C56" w:rsidRPr="00D17ED2" w:rsidRDefault="00DF4C56" w:rsidP="001D6DCB">
      <w:pPr>
        <w:pStyle w:val="Text"/>
        <w:keepNext/>
        <w:spacing w:before="0"/>
        <w:jc w:val="left"/>
        <w:rPr>
          <w:b/>
          <w:bCs/>
          <w:color w:val="000000"/>
          <w:sz w:val="22"/>
          <w:szCs w:val="22"/>
          <w:lang w:val="hr-HR"/>
        </w:rPr>
      </w:pPr>
      <w:r w:rsidRPr="00D17ED2">
        <w:rPr>
          <w:b/>
          <w:sz w:val="22"/>
          <w:szCs w:val="22"/>
          <w:lang w:val="hr-HR"/>
        </w:rPr>
        <w:t>Kako Xolair izgleda i sadržaj pak</w:t>
      </w:r>
      <w:r w:rsidR="00406C8C" w:rsidRPr="00D17ED2">
        <w:rPr>
          <w:b/>
          <w:sz w:val="22"/>
          <w:szCs w:val="22"/>
          <w:lang w:val="hr-HR"/>
        </w:rPr>
        <w:t>ir</w:t>
      </w:r>
      <w:r w:rsidRPr="00D17ED2">
        <w:rPr>
          <w:b/>
          <w:sz w:val="22"/>
          <w:szCs w:val="22"/>
          <w:lang w:val="hr-HR"/>
        </w:rPr>
        <w:t>anja</w:t>
      </w:r>
    </w:p>
    <w:p w14:paraId="09582724" w14:textId="77777777" w:rsidR="007B35CD" w:rsidRPr="00D17ED2" w:rsidRDefault="007B35CD" w:rsidP="001D6DCB">
      <w:pPr>
        <w:pStyle w:val="Text"/>
        <w:spacing w:before="0"/>
        <w:jc w:val="left"/>
        <w:rPr>
          <w:bCs/>
          <w:color w:val="000000"/>
          <w:sz w:val="22"/>
          <w:szCs w:val="22"/>
          <w:lang w:val="hr-HR"/>
        </w:rPr>
      </w:pPr>
      <w:r w:rsidRPr="00D17ED2">
        <w:rPr>
          <w:bCs/>
          <w:color w:val="000000"/>
          <w:sz w:val="22"/>
          <w:szCs w:val="22"/>
          <w:lang w:val="hr-HR"/>
        </w:rPr>
        <w:t xml:space="preserve">Xolair </w:t>
      </w:r>
      <w:r w:rsidR="00C5248B" w:rsidRPr="00D17ED2">
        <w:rPr>
          <w:bCs/>
          <w:color w:val="000000"/>
          <w:sz w:val="22"/>
          <w:szCs w:val="22"/>
          <w:lang w:val="hr-HR"/>
        </w:rPr>
        <w:t>otopina za injekciju</w:t>
      </w:r>
      <w:r w:rsidRPr="00D17ED2">
        <w:rPr>
          <w:bCs/>
          <w:color w:val="000000"/>
          <w:sz w:val="22"/>
          <w:szCs w:val="22"/>
          <w:lang w:val="hr-HR"/>
        </w:rPr>
        <w:t xml:space="preserve"> </w:t>
      </w:r>
      <w:r w:rsidR="000312FD" w:rsidRPr="00D17ED2">
        <w:rPr>
          <w:bCs/>
          <w:color w:val="000000"/>
          <w:sz w:val="22"/>
          <w:szCs w:val="22"/>
          <w:lang w:val="hr-HR"/>
        </w:rPr>
        <w:t>dolazi</w:t>
      </w:r>
      <w:r w:rsidRPr="00D17ED2">
        <w:rPr>
          <w:bCs/>
          <w:color w:val="000000"/>
          <w:sz w:val="22"/>
          <w:szCs w:val="22"/>
          <w:lang w:val="hr-HR"/>
        </w:rPr>
        <w:t xml:space="preserve"> </w:t>
      </w:r>
      <w:r w:rsidR="00C5248B" w:rsidRPr="00D17ED2">
        <w:rPr>
          <w:bCs/>
          <w:color w:val="000000"/>
          <w:sz w:val="22"/>
          <w:szCs w:val="22"/>
          <w:lang w:val="hr-HR"/>
        </w:rPr>
        <w:t>kao bistr</w:t>
      </w:r>
      <w:r w:rsidR="00C4657D" w:rsidRPr="00D17ED2">
        <w:rPr>
          <w:bCs/>
          <w:color w:val="000000"/>
          <w:sz w:val="22"/>
          <w:szCs w:val="22"/>
          <w:lang w:val="hr-HR"/>
        </w:rPr>
        <w:t>a</w:t>
      </w:r>
      <w:r w:rsidR="00C5248B" w:rsidRPr="00D17ED2">
        <w:rPr>
          <w:bCs/>
          <w:color w:val="000000"/>
          <w:sz w:val="22"/>
          <w:szCs w:val="22"/>
          <w:lang w:val="hr-HR"/>
        </w:rPr>
        <w:t xml:space="preserve"> do </w:t>
      </w:r>
      <w:r w:rsidR="00D27DF4" w:rsidRPr="00D17ED2">
        <w:rPr>
          <w:bCs/>
          <w:color w:val="000000"/>
          <w:sz w:val="22"/>
          <w:szCs w:val="22"/>
          <w:lang w:val="hr-HR"/>
        </w:rPr>
        <w:t xml:space="preserve">lagano </w:t>
      </w:r>
      <w:r w:rsidR="006B6F91" w:rsidRPr="00D17ED2">
        <w:rPr>
          <w:bCs/>
          <w:color w:val="000000"/>
          <w:sz w:val="22"/>
          <w:szCs w:val="22"/>
          <w:lang w:val="hr-HR"/>
        </w:rPr>
        <w:t>opalescentna</w:t>
      </w:r>
      <w:r w:rsidR="00C5248B" w:rsidRPr="00D17ED2">
        <w:rPr>
          <w:bCs/>
          <w:color w:val="000000"/>
          <w:sz w:val="22"/>
          <w:szCs w:val="22"/>
          <w:lang w:val="hr-HR"/>
        </w:rPr>
        <w:t>,</w:t>
      </w:r>
      <w:r w:rsidR="00D27DF4" w:rsidRPr="00D17ED2">
        <w:rPr>
          <w:lang w:val="hr-HR"/>
        </w:rPr>
        <w:t xml:space="preserve"> </w:t>
      </w:r>
      <w:r w:rsidR="00D27DF4" w:rsidRPr="00D17ED2">
        <w:rPr>
          <w:bCs/>
          <w:color w:val="000000"/>
          <w:sz w:val="22"/>
          <w:szCs w:val="22"/>
          <w:lang w:val="hr-HR"/>
        </w:rPr>
        <w:t>bezbojna do blijedo smeđkasto-žute boje</w:t>
      </w:r>
      <w:r w:rsidR="00C5248B" w:rsidRPr="00D17ED2">
        <w:rPr>
          <w:bCs/>
          <w:color w:val="000000"/>
          <w:sz w:val="22"/>
          <w:szCs w:val="22"/>
          <w:lang w:val="hr-HR"/>
        </w:rPr>
        <w:t xml:space="preserve"> otopina u </w:t>
      </w:r>
      <w:r w:rsidR="006B6F91" w:rsidRPr="00D17ED2">
        <w:rPr>
          <w:bCs/>
          <w:color w:val="000000"/>
          <w:sz w:val="22"/>
          <w:szCs w:val="22"/>
          <w:lang w:val="hr-HR"/>
        </w:rPr>
        <w:t xml:space="preserve">napunjenoj </w:t>
      </w:r>
      <w:r w:rsidR="00C5248B" w:rsidRPr="00D17ED2">
        <w:rPr>
          <w:bCs/>
          <w:color w:val="000000"/>
          <w:sz w:val="22"/>
          <w:szCs w:val="22"/>
          <w:lang w:val="hr-HR"/>
        </w:rPr>
        <w:t>štrcaljki</w:t>
      </w:r>
      <w:r w:rsidRPr="00D17ED2">
        <w:rPr>
          <w:bCs/>
          <w:color w:val="000000"/>
          <w:sz w:val="22"/>
          <w:szCs w:val="22"/>
          <w:lang w:val="hr-HR"/>
        </w:rPr>
        <w:t>.</w:t>
      </w:r>
    </w:p>
    <w:p w14:paraId="15E240C9" w14:textId="77777777" w:rsidR="007B35CD" w:rsidRPr="00D17ED2" w:rsidRDefault="007B35CD" w:rsidP="001D6DCB">
      <w:pPr>
        <w:pStyle w:val="Text"/>
        <w:spacing w:before="0"/>
        <w:jc w:val="left"/>
        <w:rPr>
          <w:bCs/>
          <w:color w:val="000000"/>
          <w:sz w:val="22"/>
          <w:szCs w:val="22"/>
          <w:lang w:val="hr-HR"/>
        </w:rPr>
      </w:pPr>
    </w:p>
    <w:p w14:paraId="23DC150B" w14:textId="6F9D4A59" w:rsidR="007B35CD" w:rsidRPr="00D17ED2" w:rsidRDefault="007B35CD" w:rsidP="001D6DCB">
      <w:pPr>
        <w:pStyle w:val="Text"/>
        <w:widowControl w:val="0"/>
        <w:spacing w:before="0"/>
        <w:jc w:val="left"/>
        <w:rPr>
          <w:color w:val="000000"/>
          <w:sz w:val="22"/>
          <w:szCs w:val="22"/>
          <w:lang w:val="hr-HR"/>
        </w:rPr>
      </w:pPr>
      <w:r w:rsidRPr="00D17ED2">
        <w:rPr>
          <w:bCs/>
          <w:color w:val="000000"/>
          <w:sz w:val="22"/>
          <w:szCs w:val="22"/>
          <w:lang w:val="hr-HR"/>
        </w:rPr>
        <w:t xml:space="preserve">Xolair 75 mg </w:t>
      </w:r>
      <w:r w:rsidR="00C4657D" w:rsidRPr="00D17ED2">
        <w:rPr>
          <w:bCs/>
          <w:color w:val="000000"/>
          <w:sz w:val="22"/>
          <w:szCs w:val="22"/>
          <w:lang w:val="hr-HR"/>
        </w:rPr>
        <w:t>otopina za injekciju</w:t>
      </w:r>
      <w:r w:rsidR="00882FAF" w:rsidRPr="00D17ED2">
        <w:rPr>
          <w:bCs/>
          <w:color w:val="000000"/>
          <w:sz w:val="22"/>
          <w:szCs w:val="22"/>
          <w:lang w:val="hr-HR"/>
        </w:rPr>
        <w:t xml:space="preserve"> u napunjenoj štrcaljki s</w:t>
      </w:r>
      <w:r w:rsidR="002733CA" w:rsidRPr="00D17ED2">
        <w:rPr>
          <w:bCs/>
          <w:sz w:val="22"/>
          <w:szCs w:val="22"/>
          <w:lang w:val="hr-HR"/>
        </w:rPr>
        <w:t xml:space="preserve"> </w:t>
      </w:r>
      <w:r w:rsidR="002D336B" w:rsidRPr="00D17ED2">
        <w:rPr>
          <w:color w:val="000000"/>
          <w:sz w:val="22"/>
          <w:szCs w:val="22"/>
          <w:lang w:val="hr-HR"/>
        </w:rPr>
        <w:t xml:space="preserve">pričvršćenom </w:t>
      </w:r>
      <w:r w:rsidR="004C03D1" w:rsidRPr="00D17ED2">
        <w:rPr>
          <w:bCs/>
          <w:sz w:val="22"/>
          <w:szCs w:val="22"/>
          <w:lang w:val="hr-HR"/>
        </w:rPr>
        <w:t>iglom</w:t>
      </w:r>
      <w:r w:rsidR="007F26F2" w:rsidRPr="00D17ED2">
        <w:rPr>
          <w:bCs/>
          <w:sz w:val="22"/>
          <w:szCs w:val="22"/>
          <w:lang w:val="hr-HR"/>
        </w:rPr>
        <w:t xml:space="preserve"> od</w:t>
      </w:r>
      <w:r w:rsidR="004C03D1" w:rsidRPr="00D17ED2">
        <w:rPr>
          <w:bCs/>
          <w:sz w:val="22"/>
          <w:szCs w:val="22"/>
          <w:lang w:val="hr-HR"/>
        </w:rPr>
        <w:t xml:space="preserve"> </w:t>
      </w:r>
      <w:r w:rsidR="002733CA" w:rsidRPr="00D17ED2">
        <w:rPr>
          <w:bCs/>
          <w:sz w:val="22"/>
          <w:szCs w:val="22"/>
          <w:lang w:val="hr-HR"/>
        </w:rPr>
        <w:t>26</w:t>
      </w:r>
      <w:r w:rsidR="0051561C" w:rsidRPr="00D17ED2">
        <w:rPr>
          <w:bCs/>
          <w:sz w:val="22"/>
          <w:szCs w:val="22"/>
          <w:lang w:val="hr-HR"/>
        </w:rPr>
        <w:t> </w:t>
      </w:r>
      <w:r w:rsidR="00D271A2" w:rsidRPr="00D17ED2">
        <w:rPr>
          <w:bCs/>
          <w:sz w:val="22"/>
          <w:szCs w:val="22"/>
          <w:lang w:val="hr-HR"/>
        </w:rPr>
        <w:t>G</w:t>
      </w:r>
      <w:r w:rsidR="004C03D1" w:rsidRPr="00D17ED2">
        <w:rPr>
          <w:bCs/>
          <w:sz w:val="22"/>
          <w:szCs w:val="22"/>
          <w:lang w:val="hr-HR"/>
        </w:rPr>
        <w:t xml:space="preserve"> i plavim štitnikom igle</w:t>
      </w:r>
      <w:r w:rsidR="00C4657D" w:rsidRPr="00D17ED2">
        <w:rPr>
          <w:bCs/>
          <w:color w:val="000000"/>
          <w:sz w:val="22"/>
          <w:szCs w:val="22"/>
          <w:lang w:val="hr-HR"/>
        </w:rPr>
        <w:t xml:space="preserve"> dostupna je u pak</w:t>
      </w:r>
      <w:r w:rsidR="00406C8C" w:rsidRPr="00D17ED2">
        <w:rPr>
          <w:bCs/>
          <w:color w:val="000000"/>
          <w:sz w:val="22"/>
          <w:szCs w:val="22"/>
          <w:lang w:val="hr-HR"/>
        </w:rPr>
        <w:t>ir</w:t>
      </w:r>
      <w:r w:rsidR="00C4657D" w:rsidRPr="00D17ED2">
        <w:rPr>
          <w:bCs/>
          <w:color w:val="000000"/>
          <w:sz w:val="22"/>
          <w:szCs w:val="22"/>
          <w:lang w:val="hr-HR"/>
        </w:rPr>
        <w:t>anju koje</w:t>
      </w:r>
      <w:r w:rsidRPr="00D17ED2">
        <w:rPr>
          <w:bCs/>
          <w:color w:val="000000"/>
          <w:sz w:val="22"/>
          <w:szCs w:val="22"/>
          <w:lang w:val="hr-HR"/>
        </w:rPr>
        <w:t xml:space="preserve"> </w:t>
      </w:r>
      <w:r w:rsidR="00C4657D" w:rsidRPr="00D17ED2">
        <w:rPr>
          <w:bCs/>
          <w:color w:val="000000"/>
          <w:sz w:val="22"/>
          <w:szCs w:val="22"/>
          <w:lang w:val="hr-HR"/>
        </w:rPr>
        <w:t>uključuje</w:t>
      </w:r>
      <w:r w:rsidRPr="00D17ED2">
        <w:rPr>
          <w:bCs/>
          <w:color w:val="000000"/>
          <w:sz w:val="22"/>
          <w:szCs w:val="22"/>
          <w:lang w:val="hr-HR"/>
        </w:rPr>
        <w:t xml:space="preserve"> </w:t>
      </w:r>
      <w:r w:rsidRPr="00D17ED2">
        <w:rPr>
          <w:color w:val="000000"/>
          <w:sz w:val="22"/>
          <w:szCs w:val="22"/>
          <w:lang w:val="hr-HR"/>
        </w:rPr>
        <w:t>1 </w:t>
      </w:r>
      <w:r w:rsidR="006B6F91" w:rsidRPr="00D17ED2">
        <w:rPr>
          <w:color w:val="000000"/>
          <w:sz w:val="22"/>
          <w:szCs w:val="22"/>
          <w:lang w:val="hr-HR"/>
        </w:rPr>
        <w:t xml:space="preserve">napunjenu </w:t>
      </w:r>
      <w:r w:rsidR="00C4657D" w:rsidRPr="00D17ED2">
        <w:rPr>
          <w:color w:val="000000"/>
          <w:sz w:val="22"/>
          <w:szCs w:val="22"/>
          <w:lang w:val="hr-HR"/>
        </w:rPr>
        <w:t>štrcaljku i</w:t>
      </w:r>
      <w:r w:rsidRPr="00D17ED2">
        <w:rPr>
          <w:color w:val="000000"/>
          <w:sz w:val="22"/>
          <w:szCs w:val="22"/>
          <w:lang w:val="hr-HR"/>
        </w:rPr>
        <w:t xml:space="preserve"> </w:t>
      </w:r>
      <w:r w:rsidR="00C4657D" w:rsidRPr="00D17ED2">
        <w:rPr>
          <w:color w:val="000000"/>
          <w:sz w:val="22"/>
          <w:szCs w:val="22"/>
          <w:lang w:val="hr-HR"/>
        </w:rPr>
        <w:t xml:space="preserve">u </w:t>
      </w:r>
      <w:r w:rsidR="003E7BF6" w:rsidRPr="00D17ED2">
        <w:rPr>
          <w:color w:val="000000"/>
          <w:sz w:val="22"/>
          <w:szCs w:val="22"/>
          <w:lang w:val="hr-HR"/>
        </w:rPr>
        <w:t>višestruk</w:t>
      </w:r>
      <w:r w:rsidR="006B008B" w:rsidRPr="00D17ED2">
        <w:rPr>
          <w:color w:val="000000"/>
          <w:sz w:val="22"/>
          <w:szCs w:val="22"/>
          <w:lang w:val="hr-HR"/>
        </w:rPr>
        <w:t>im</w:t>
      </w:r>
      <w:r w:rsidR="003E7BF6" w:rsidRPr="00D17ED2">
        <w:rPr>
          <w:color w:val="000000"/>
          <w:sz w:val="22"/>
          <w:szCs w:val="22"/>
          <w:lang w:val="hr-HR"/>
        </w:rPr>
        <w:t xml:space="preserve"> </w:t>
      </w:r>
      <w:r w:rsidR="00C4657D" w:rsidRPr="00D17ED2">
        <w:rPr>
          <w:color w:val="000000"/>
          <w:sz w:val="22"/>
          <w:szCs w:val="22"/>
          <w:lang w:val="hr-HR"/>
        </w:rPr>
        <w:t>pak</w:t>
      </w:r>
      <w:r w:rsidR="00406C8C" w:rsidRPr="00D17ED2">
        <w:rPr>
          <w:color w:val="000000"/>
          <w:sz w:val="22"/>
          <w:szCs w:val="22"/>
          <w:lang w:val="hr-HR"/>
        </w:rPr>
        <w:t>ir</w:t>
      </w:r>
      <w:r w:rsidR="00C4657D" w:rsidRPr="00D17ED2">
        <w:rPr>
          <w:color w:val="000000"/>
          <w:sz w:val="22"/>
          <w:szCs w:val="22"/>
          <w:lang w:val="hr-HR"/>
        </w:rPr>
        <w:t>anj</w:t>
      </w:r>
      <w:r w:rsidR="006B008B" w:rsidRPr="00D17ED2">
        <w:rPr>
          <w:color w:val="000000"/>
          <w:sz w:val="22"/>
          <w:szCs w:val="22"/>
          <w:lang w:val="hr-HR"/>
        </w:rPr>
        <w:t>ima</w:t>
      </w:r>
      <w:r w:rsidR="00C4657D" w:rsidRPr="00D17ED2">
        <w:rPr>
          <w:color w:val="000000"/>
          <w:sz w:val="22"/>
          <w:szCs w:val="22"/>
          <w:lang w:val="hr-HR"/>
        </w:rPr>
        <w:t xml:space="preserve"> koj</w:t>
      </w:r>
      <w:r w:rsidR="006B008B" w:rsidRPr="00D17ED2">
        <w:rPr>
          <w:color w:val="000000"/>
          <w:sz w:val="22"/>
          <w:szCs w:val="22"/>
          <w:lang w:val="hr-HR"/>
        </w:rPr>
        <w:t>a</w:t>
      </w:r>
      <w:r w:rsidR="00C4657D" w:rsidRPr="00D17ED2">
        <w:rPr>
          <w:color w:val="000000"/>
          <w:sz w:val="22"/>
          <w:szCs w:val="22"/>
          <w:lang w:val="hr-HR"/>
        </w:rPr>
        <w:t xml:space="preserve"> uključuju</w:t>
      </w:r>
      <w:r w:rsidRPr="00D17ED2">
        <w:rPr>
          <w:color w:val="000000"/>
          <w:sz w:val="22"/>
          <w:szCs w:val="22"/>
          <w:lang w:val="hr-HR"/>
        </w:rPr>
        <w:t xml:space="preserve"> 4</w:t>
      </w:r>
      <w:r w:rsidR="00083B6A" w:rsidRPr="00D17ED2">
        <w:rPr>
          <w:color w:val="000000"/>
          <w:sz w:val="22"/>
          <w:szCs w:val="22"/>
          <w:lang w:val="hr-HR"/>
        </w:rPr>
        <w:t> </w:t>
      </w:r>
      <w:r w:rsidR="00EA505D" w:rsidRPr="00D17ED2">
        <w:rPr>
          <w:color w:val="000000"/>
          <w:sz w:val="22"/>
          <w:szCs w:val="22"/>
          <w:lang w:val="hr-HR"/>
        </w:rPr>
        <w:t>(4</w:t>
      </w:r>
      <w:r w:rsidR="00083B6A" w:rsidRPr="00D17ED2">
        <w:rPr>
          <w:color w:val="000000"/>
          <w:sz w:val="22"/>
          <w:szCs w:val="22"/>
          <w:lang w:val="hr-HR"/>
        </w:rPr>
        <w:t> </w:t>
      </w:r>
      <w:r w:rsidR="00EA505D" w:rsidRPr="00D17ED2">
        <w:rPr>
          <w:color w:val="000000"/>
          <w:sz w:val="22"/>
          <w:szCs w:val="22"/>
          <w:lang w:val="hr-HR"/>
        </w:rPr>
        <w:t>x</w:t>
      </w:r>
      <w:r w:rsidR="00083B6A" w:rsidRPr="00D17ED2">
        <w:rPr>
          <w:color w:val="000000"/>
          <w:sz w:val="22"/>
          <w:szCs w:val="22"/>
          <w:lang w:val="hr-HR"/>
        </w:rPr>
        <w:t> </w:t>
      </w:r>
      <w:r w:rsidR="00EA505D" w:rsidRPr="00D17ED2">
        <w:rPr>
          <w:color w:val="000000"/>
          <w:sz w:val="22"/>
          <w:szCs w:val="22"/>
          <w:lang w:val="hr-HR"/>
        </w:rPr>
        <w:t xml:space="preserve">1) </w:t>
      </w:r>
      <w:r w:rsidR="00C4657D" w:rsidRPr="00D17ED2">
        <w:rPr>
          <w:color w:val="000000"/>
          <w:sz w:val="22"/>
          <w:szCs w:val="22"/>
          <w:lang w:val="hr-HR"/>
        </w:rPr>
        <w:t>ili</w:t>
      </w:r>
      <w:r w:rsidRPr="00D17ED2">
        <w:rPr>
          <w:color w:val="000000"/>
          <w:sz w:val="22"/>
          <w:szCs w:val="22"/>
          <w:lang w:val="hr-HR"/>
        </w:rPr>
        <w:t xml:space="preserve"> 10 </w:t>
      </w:r>
      <w:r w:rsidR="00EA505D" w:rsidRPr="00D17ED2">
        <w:rPr>
          <w:color w:val="000000"/>
          <w:sz w:val="22"/>
          <w:szCs w:val="22"/>
          <w:lang w:val="hr-HR"/>
        </w:rPr>
        <w:t>(10</w:t>
      </w:r>
      <w:r w:rsidR="00083B6A" w:rsidRPr="00D17ED2">
        <w:rPr>
          <w:color w:val="000000"/>
          <w:sz w:val="22"/>
          <w:szCs w:val="22"/>
          <w:lang w:val="hr-HR"/>
        </w:rPr>
        <w:t> </w:t>
      </w:r>
      <w:r w:rsidR="00EA505D" w:rsidRPr="00D17ED2">
        <w:rPr>
          <w:color w:val="000000"/>
          <w:sz w:val="22"/>
          <w:szCs w:val="22"/>
          <w:lang w:val="hr-HR"/>
        </w:rPr>
        <w:t>x</w:t>
      </w:r>
      <w:r w:rsidR="00083B6A" w:rsidRPr="00D17ED2">
        <w:rPr>
          <w:color w:val="000000"/>
          <w:sz w:val="22"/>
          <w:szCs w:val="22"/>
          <w:lang w:val="hr-HR"/>
        </w:rPr>
        <w:t> </w:t>
      </w:r>
      <w:r w:rsidR="00EA505D" w:rsidRPr="00D17ED2">
        <w:rPr>
          <w:color w:val="000000"/>
          <w:sz w:val="22"/>
          <w:szCs w:val="22"/>
          <w:lang w:val="hr-HR"/>
        </w:rPr>
        <w:t>1)</w:t>
      </w:r>
      <w:r w:rsidRPr="00D17ED2">
        <w:rPr>
          <w:color w:val="000000"/>
          <w:sz w:val="22"/>
          <w:szCs w:val="22"/>
          <w:lang w:val="hr-HR"/>
        </w:rPr>
        <w:t> </w:t>
      </w:r>
      <w:r w:rsidR="00427D33" w:rsidRPr="00D17ED2">
        <w:rPr>
          <w:color w:val="000000"/>
          <w:sz w:val="22"/>
          <w:szCs w:val="22"/>
          <w:lang w:val="hr-HR"/>
        </w:rPr>
        <w:t>napunjen</w:t>
      </w:r>
      <w:r w:rsidR="00EA505D" w:rsidRPr="00D17ED2">
        <w:rPr>
          <w:color w:val="000000"/>
          <w:sz w:val="22"/>
          <w:szCs w:val="22"/>
          <w:lang w:val="hr-HR"/>
        </w:rPr>
        <w:t>ih</w:t>
      </w:r>
      <w:r w:rsidR="00427D33" w:rsidRPr="00D17ED2">
        <w:rPr>
          <w:color w:val="000000"/>
          <w:sz w:val="22"/>
          <w:szCs w:val="22"/>
          <w:lang w:val="hr-HR"/>
        </w:rPr>
        <w:t xml:space="preserve"> </w:t>
      </w:r>
      <w:r w:rsidR="00C4657D" w:rsidRPr="00D17ED2">
        <w:rPr>
          <w:color w:val="000000"/>
          <w:sz w:val="22"/>
          <w:szCs w:val="22"/>
          <w:lang w:val="hr-HR"/>
        </w:rPr>
        <w:t>štrcaljk</w:t>
      </w:r>
      <w:r w:rsidR="00EA505D" w:rsidRPr="00D17ED2">
        <w:rPr>
          <w:color w:val="000000"/>
          <w:sz w:val="22"/>
          <w:szCs w:val="22"/>
          <w:lang w:val="hr-HR"/>
        </w:rPr>
        <w:t>i</w:t>
      </w:r>
      <w:r w:rsidRPr="00D17ED2">
        <w:rPr>
          <w:color w:val="000000"/>
          <w:sz w:val="22"/>
          <w:szCs w:val="22"/>
          <w:lang w:val="hr-HR"/>
        </w:rPr>
        <w:t>.</w:t>
      </w:r>
    </w:p>
    <w:p w14:paraId="4D201F69" w14:textId="77777777" w:rsidR="007B35CD" w:rsidRPr="00D17ED2" w:rsidRDefault="007B35CD" w:rsidP="001D6DCB">
      <w:pPr>
        <w:pStyle w:val="Text"/>
        <w:spacing w:before="0"/>
        <w:jc w:val="left"/>
        <w:rPr>
          <w:bCs/>
          <w:color w:val="000000"/>
          <w:sz w:val="22"/>
          <w:szCs w:val="22"/>
          <w:lang w:val="hr-HR"/>
        </w:rPr>
      </w:pPr>
    </w:p>
    <w:p w14:paraId="6461E5DF" w14:textId="77777777" w:rsidR="007B07CB" w:rsidRPr="00D17ED2" w:rsidRDefault="007B07CB" w:rsidP="001D6DCB">
      <w:pPr>
        <w:pStyle w:val="Text"/>
        <w:widowControl w:val="0"/>
        <w:spacing w:before="0"/>
        <w:jc w:val="left"/>
        <w:rPr>
          <w:color w:val="000000"/>
          <w:sz w:val="22"/>
          <w:szCs w:val="22"/>
          <w:lang w:val="it-IT"/>
        </w:rPr>
      </w:pPr>
      <w:r w:rsidRPr="00D17ED2">
        <w:rPr>
          <w:color w:val="000000"/>
          <w:sz w:val="22"/>
          <w:szCs w:val="22"/>
          <w:lang w:val="it-IT"/>
        </w:rPr>
        <w:t>Na tržištu se ne moraju nalaziti sve veličine pak</w:t>
      </w:r>
      <w:r w:rsidR="00406C8C" w:rsidRPr="00D17ED2">
        <w:rPr>
          <w:color w:val="000000"/>
          <w:sz w:val="22"/>
          <w:szCs w:val="22"/>
          <w:lang w:val="it-IT"/>
        </w:rPr>
        <w:t>ir</w:t>
      </w:r>
      <w:r w:rsidRPr="00D17ED2">
        <w:rPr>
          <w:color w:val="000000"/>
          <w:sz w:val="22"/>
          <w:szCs w:val="22"/>
          <w:lang w:val="it-IT"/>
        </w:rPr>
        <w:t>anja.</w:t>
      </w:r>
    </w:p>
    <w:p w14:paraId="1ABC76FA" w14:textId="77777777" w:rsidR="007B35CD" w:rsidRPr="00D17ED2" w:rsidRDefault="007B35CD" w:rsidP="001D6DCB">
      <w:pPr>
        <w:widowControl w:val="0"/>
        <w:numPr>
          <w:ilvl w:val="12"/>
          <w:numId w:val="0"/>
        </w:numPr>
        <w:tabs>
          <w:tab w:val="clear" w:pos="567"/>
        </w:tabs>
        <w:spacing w:line="240" w:lineRule="auto"/>
        <w:ind w:right="-2"/>
        <w:rPr>
          <w:color w:val="000000"/>
          <w:szCs w:val="22"/>
          <w:lang w:val="it-IT"/>
        </w:rPr>
      </w:pPr>
    </w:p>
    <w:p w14:paraId="4B2D1BED" w14:textId="77777777" w:rsidR="00DF4C56" w:rsidRPr="00D17ED2" w:rsidRDefault="00DF4C56" w:rsidP="001D6DCB">
      <w:pPr>
        <w:keepNext/>
        <w:widowControl w:val="0"/>
        <w:numPr>
          <w:ilvl w:val="12"/>
          <w:numId w:val="0"/>
        </w:numPr>
        <w:tabs>
          <w:tab w:val="clear" w:pos="567"/>
        </w:tabs>
        <w:spacing w:line="240" w:lineRule="auto"/>
        <w:rPr>
          <w:b/>
          <w:color w:val="000000"/>
          <w:szCs w:val="22"/>
          <w:lang w:val="hr-HR"/>
        </w:rPr>
      </w:pPr>
      <w:r w:rsidRPr="00D17ED2">
        <w:rPr>
          <w:b/>
          <w:bCs/>
          <w:noProof/>
          <w:szCs w:val="22"/>
          <w:lang w:val="hr-HR"/>
        </w:rPr>
        <w:t xml:space="preserve">Nositelj odobrenja za stavljanje </w:t>
      </w:r>
      <w:r w:rsidR="00D04B34" w:rsidRPr="00D17ED2">
        <w:rPr>
          <w:b/>
          <w:bCs/>
          <w:noProof/>
          <w:szCs w:val="22"/>
          <w:lang w:val="hr-HR"/>
        </w:rPr>
        <w:t xml:space="preserve">lijeka </w:t>
      </w:r>
      <w:r w:rsidRPr="00D17ED2">
        <w:rPr>
          <w:b/>
          <w:bCs/>
          <w:noProof/>
          <w:szCs w:val="22"/>
          <w:lang w:val="hr-HR"/>
        </w:rPr>
        <w:t>u promet</w:t>
      </w:r>
    </w:p>
    <w:p w14:paraId="1C953B66" w14:textId="77777777" w:rsidR="00DF4C56" w:rsidRPr="00D17ED2" w:rsidRDefault="00DF4C56" w:rsidP="001D6DCB">
      <w:pPr>
        <w:keepNext/>
        <w:widowControl w:val="0"/>
        <w:numPr>
          <w:ilvl w:val="12"/>
          <w:numId w:val="0"/>
        </w:numPr>
        <w:tabs>
          <w:tab w:val="clear" w:pos="567"/>
        </w:tabs>
        <w:spacing w:line="240" w:lineRule="auto"/>
        <w:rPr>
          <w:color w:val="000000"/>
          <w:szCs w:val="22"/>
          <w:lang w:val="hr-HR"/>
        </w:rPr>
      </w:pPr>
      <w:r w:rsidRPr="00D17ED2">
        <w:rPr>
          <w:color w:val="000000"/>
          <w:szCs w:val="22"/>
          <w:lang w:val="hr-HR"/>
        </w:rPr>
        <w:t>Novartis Europharm Limited</w:t>
      </w:r>
    </w:p>
    <w:p w14:paraId="24148BE7" w14:textId="77777777" w:rsidR="00A165C0" w:rsidRPr="00D17ED2" w:rsidRDefault="00A165C0" w:rsidP="001D6DCB">
      <w:pPr>
        <w:keepNext/>
        <w:widowControl w:val="0"/>
        <w:spacing w:line="240" w:lineRule="auto"/>
        <w:rPr>
          <w:color w:val="000000"/>
        </w:rPr>
      </w:pPr>
      <w:r w:rsidRPr="00D17ED2">
        <w:rPr>
          <w:color w:val="000000"/>
        </w:rPr>
        <w:t>Vista Building</w:t>
      </w:r>
    </w:p>
    <w:p w14:paraId="4347DA36" w14:textId="77777777" w:rsidR="00A165C0" w:rsidRPr="00D17ED2" w:rsidRDefault="00A165C0" w:rsidP="001D6DCB">
      <w:pPr>
        <w:keepNext/>
        <w:widowControl w:val="0"/>
        <w:spacing w:line="240" w:lineRule="auto"/>
        <w:rPr>
          <w:color w:val="000000"/>
        </w:rPr>
      </w:pPr>
      <w:r w:rsidRPr="00D17ED2">
        <w:rPr>
          <w:color w:val="000000"/>
        </w:rPr>
        <w:t>Elm Park, Merrion Road</w:t>
      </w:r>
    </w:p>
    <w:p w14:paraId="368B136C" w14:textId="77777777" w:rsidR="00A165C0" w:rsidRPr="00D17ED2" w:rsidRDefault="00A165C0" w:rsidP="001D6DCB">
      <w:pPr>
        <w:keepNext/>
        <w:widowControl w:val="0"/>
        <w:spacing w:line="240" w:lineRule="auto"/>
        <w:rPr>
          <w:color w:val="000000"/>
          <w:lang w:val="de-CH"/>
        </w:rPr>
      </w:pPr>
      <w:r w:rsidRPr="00D17ED2">
        <w:rPr>
          <w:color w:val="000000"/>
          <w:lang w:val="de-CH"/>
        </w:rPr>
        <w:t>Dublin 4</w:t>
      </w:r>
    </w:p>
    <w:p w14:paraId="1074ECDB" w14:textId="77777777" w:rsidR="00EA467C" w:rsidRPr="00D17ED2" w:rsidRDefault="00A165C0" w:rsidP="001D6DCB">
      <w:pPr>
        <w:spacing w:line="240" w:lineRule="auto"/>
        <w:rPr>
          <w:noProof/>
          <w:color w:val="000000"/>
          <w:szCs w:val="22"/>
          <w:lang w:val="hr-HR"/>
        </w:rPr>
      </w:pPr>
      <w:r w:rsidRPr="00D17ED2">
        <w:rPr>
          <w:color w:val="000000"/>
          <w:lang w:val="de-CH"/>
        </w:rPr>
        <w:t>Irska</w:t>
      </w:r>
    </w:p>
    <w:p w14:paraId="70AF4022" w14:textId="77777777" w:rsidR="00DF4C56" w:rsidRPr="00D17ED2" w:rsidRDefault="00DF4C56" w:rsidP="001D6DCB">
      <w:pPr>
        <w:widowControl w:val="0"/>
        <w:numPr>
          <w:ilvl w:val="12"/>
          <w:numId w:val="0"/>
        </w:numPr>
        <w:tabs>
          <w:tab w:val="clear" w:pos="567"/>
        </w:tabs>
        <w:spacing w:line="240" w:lineRule="auto"/>
        <w:ind w:right="-2"/>
        <w:rPr>
          <w:color w:val="000000"/>
          <w:szCs w:val="22"/>
          <w:lang w:val="hr-HR"/>
        </w:rPr>
      </w:pPr>
    </w:p>
    <w:p w14:paraId="0E3C497F" w14:textId="77777777" w:rsidR="00DF4C56" w:rsidRPr="00D17ED2" w:rsidRDefault="00DF4C56" w:rsidP="001D6DCB">
      <w:pPr>
        <w:keepNext/>
        <w:widowControl w:val="0"/>
        <w:numPr>
          <w:ilvl w:val="12"/>
          <w:numId w:val="0"/>
        </w:numPr>
        <w:tabs>
          <w:tab w:val="clear" w:pos="567"/>
        </w:tabs>
        <w:spacing w:line="240" w:lineRule="auto"/>
        <w:ind w:right="-2"/>
        <w:rPr>
          <w:b/>
          <w:color w:val="000000"/>
          <w:szCs w:val="22"/>
          <w:lang w:val="hr-HR"/>
        </w:rPr>
      </w:pPr>
      <w:r w:rsidRPr="00D17ED2">
        <w:rPr>
          <w:b/>
          <w:bCs/>
          <w:noProof/>
          <w:szCs w:val="22"/>
          <w:lang w:val="hr-HR"/>
        </w:rPr>
        <w:t>Proizvođač</w:t>
      </w:r>
    </w:p>
    <w:p w14:paraId="7EEB6133" w14:textId="77777777" w:rsidR="000237AA" w:rsidRPr="00D17ED2" w:rsidRDefault="000237AA" w:rsidP="000237AA">
      <w:pPr>
        <w:keepNext/>
        <w:keepLines/>
        <w:spacing w:line="240" w:lineRule="auto"/>
        <w:rPr>
          <w:szCs w:val="22"/>
          <w:lang w:val="en-US"/>
        </w:rPr>
      </w:pPr>
      <w:r w:rsidRPr="00D17ED2">
        <w:rPr>
          <w:szCs w:val="22"/>
          <w:lang w:val="en-US"/>
        </w:rPr>
        <w:t>Novartis Farmacéutica S.A.</w:t>
      </w:r>
    </w:p>
    <w:p w14:paraId="26FCD48B" w14:textId="77777777" w:rsidR="000237AA" w:rsidRPr="00D17ED2" w:rsidRDefault="000237AA" w:rsidP="000237AA">
      <w:pPr>
        <w:keepNext/>
        <w:keepLines/>
        <w:spacing w:line="240" w:lineRule="auto"/>
        <w:rPr>
          <w:szCs w:val="22"/>
          <w:lang w:val="en-US"/>
        </w:rPr>
      </w:pPr>
      <w:r w:rsidRPr="00D17ED2">
        <w:rPr>
          <w:szCs w:val="22"/>
          <w:lang w:val="en-US"/>
        </w:rPr>
        <w:t>Gran Via de les Corts Catalanes, 764</w:t>
      </w:r>
    </w:p>
    <w:p w14:paraId="4C72AB71" w14:textId="77777777" w:rsidR="000237AA" w:rsidRPr="00D17ED2" w:rsidRDefault="000237AA" w:rsidP="000237AA">
      <w:pPr>
        <w:keepNext/>
        <w:keepLines/>
        <w:spacing w:line="240" w:lineRule="auto"/>
        <w:rPr>
          <w:szCs w:val="22"/>
          <w:lang w:val="en-US"/>
        </w:rPr>
      </w:pPr>
      <w:r w:rsidRPr="00D17ED2">
        <w:rPr>
          <w:szCs w:val="22"/>
          <w:lang w:val="en-US"/>
        </w:rPr>
        <w:t>08013 Barcelona</w:t>
      </w:r>
    </w:p>
    <w:p w14:paraId="6627EACF" w14:textId="77777777" w:rsidR="000237AA" w:rsidRPr="00D17ED2" w:rsidRDefault="000237AA" w:rsidP="000237AA">
      <w:pPr>
        <w:spacing w:line="240" w:lineRule="auto"/>
        <w:rPr>
          <w:szCs w:val="22"/>
          <w:lang w:val="en-US"/>
        </w:rPr>
      </w:pPr>
      <w:r w:rsidRPr="00D17ED2">
        <w:rPr>
          <w:szCs w:val="22"/>
          <w:lang w:val="en-US"/>
        </w:rPr>
        <w:t>Španjolska</w:t>
      </w:r>
    </w:p>
    <w:p w14:paraId="24680275" w14:textId="77777777" w:rsidR="000237AA" w:rsidRPr="00D17ED2" w:rsidRDefault="000237AA" w:rsidP="000237AA">
      <w:pPr>
        <w:numPr>
          <w:ilvl w:val="12"/>
          <w:numId w:val="0"/>
        </w:numPr>
        <w:spacing w:line="240" w:lineRule="auto"/>
        <w:rPr>
          <w:szCs w:val="22"/>
          <w:lang w:val="hr-HR"/>
        </w:rPr>
      </w:pPr>
    </w:p>
    <w:p w14:paraId="39DC4B67" w14:textId="77777777" w:rsidR="00DF4C56" w:rsidRPr="00441CAF" w:rsidRDefault="00DF4C56" w:rsidP="001D6DCB">
      <w:pPr>
        <w:keepNext/>
        <w:spacing w:line="240" w:lineRule="auto"/>
        <w:rPr>
          <w:szCs w:val="22"/>
          <w:shd w:val="pct15" w:color="auto" w:fill="auto"/>
          <w:lang w:val="hr-HR"/>
        </w:rPr>
      </w:pPr>
      <w:r w:rsidRPr="00441CAF">
        <w:rPr>
          <w:szCs w:val="22"/>
          <w:shd w:val="pct15" w:color="auto" w:fill="auto"/>
          <w:lang w:val="hr-HR"/>
        </w:rPr>
        <w:t>Novartis Pharma GmbH</w:t>
      </w:r>
    </w:p>
    <w:p w14:paraId="53458615" w14:textId="77777777" w:rsidR="00DF4C56" w:rsidRPr="00441CAF" w:rsidRDefault="00DF4C56" w:rsidP="001D6DCB">
      <w:pPr>
        <w:keepNext/>
        <w:spacing w:line="240" w:lineRule="auto"/>
        <w:rPr>
          <w:szCs w:val="22"/>
          <w:shd w:val="pct15" w:color="auto" w:fill="auto"/>
          <w:lang w:val="hr-HR"/>
        </w:rPr>
      </w:pPr>
      <w:r w:rsidRPr="00441CAF">
        <w:rPr>
          <w:szCs w:val="22"/>
          <w:shd w:val="pct15" w:color="auto" w:fill="auto"/>
          <w:lang w:val="hr-HR"/>
        </w:rPr>
        <w:t>Roonstrasse 25</w:t>
      </w:r>
    </w:p>
    <w:p w14:paraId="2D35C166" w14:textId="77777777" w:rsidR="00DF4C56" w:rsidRPr="00441CAF" w:rsidRDefault="00DF4C56" w:rsidP="001D6DCB">
      <w:pPr>
        <w:keepNext/>
        <w:spacing w:line="240" w:lineRule="auto"/>
        <w:rPr>
          <w:szCs w:val="22"/>
          <w:shd w:val="pct15" w:color="auto" w:fill="auto"/>
          <w:lang w:val="hr-HR"/>
        </w:rPr>
      </w:pPr>
      <w:r w:rsidRPr="00441CAF">
        <w:rPr>
          <w:szCs w:val="22"/>
          <w:shd w:val="pct15" w:color="auto" w:fill="auto"/>
          <w:lang w:val="hr-HR"/>
        </w:rPr>
        <w:t>D-90429 Nürnberg</w:t>
      </w:r>
    </w:p>
    <w:p w14:paraId="024943DE" w14:textId="77777777" w:rsidR="00DF4C56" w:rsidRPr="00441CAF" w:rsidRDefault="00DF4C56" w:rsidP="001D6DCB">
      <w:pPr>
        <w:widowControl w:val="0"/>
        <w:numPr>
          <w:ilvl w:val="12"/>
          <w:numId w:val="0"/>
        </w:numPr>
        <w:tabs>
          <w:tab w:val="clear" w:pos="567"/>
        </w:tabs>
        <w:spacing w:line="240" w:lineRule="auto"/>
        <w:ind w:right="-2"/>
        <w:rPr>
          <w:color w:val="000000"/>
          <w:szCs w:val="22"/>
          <w:shd w:val="pct15" w:color="auto" w:fill="auto"/>
          <w:lang w:val="hr-HR"/>
        </w:rPr>
      </w:pPr>
      <w:r w:rsidRPr="00441CAF">
        <w:rPr>
          <w:szCs w:val="22"/>
          <w:shd w:val="pct15" w:color="auto" w:fill="auto"/>
          <w:lang w:val="hr-HR"/>
        </w:rPr>
        <w:t>N</w:t>
      </w:r>
      <w:r w:rsidR="005544AA" w:rsidRPr="00441CAF">
        <w:rPr>
          <w:szCs w:val="22"/>
          <w:shd w:val="pct15" w:color="auto" w:fill="auto"/>
          <w:lang w:val="hr-HR"/>
        </w:rPr>
        <w:t>jemačka</w:t>
      </w:r>
    </w:p>
    <w:p w14:paraId="4FBD5F02" w14:textId="77777777" w:rsidR="00DF4C56" w:rsidRDefault="00DF4C56" w:rsidP="001D6DCB">
      <w:pPr>
        <w:widowControl w:val="0"/>
        <w:numPr>
          <w:ilvl w:val="12"/>
          <w:numId w:val="0"/>
        </w:numPr>
        <w:tabs>
          <w:tab w:val="clear" w:pos="567"/>
        </w:tabs>
        <w:spacing w:line="240" w:lineRule="auto"/>
        <w:ind w:right="-2"/>
        <w:rPr>
          <w:color w:val="000000"/>
          <w:szCs w:val="22"/>
          <w:lang w:val="hr-HR"/>
        </w:rPr>
      </w:pPr>
    </w:p>
    <w:p w14:paraId="61ADF702"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69E9E5E9"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4D2601D9"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0597B68C" w14:textId="4621B261" w:rsidR="008F5210" w:rsidRDefault="008F5210" w:rsidP="008F5210">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Njemačka</w:t>
      </w:r>
    </w:p>
    <w:p w14:paraId="03BBFFD4" w14:textId="77777777" w:rsidR="008F5210" w:rsidRPr="00D17ED2" w:rsidRDefault="008F5210" w:rsidP="008F5210">
      <w:pPr>
        <w:widowControl w:val="0"/>
        <w:numPr>
          <w:ilvl w:val="12"/>
          <w:numId w:val="0"/>
        </w:numPr>
        <w:tabs>
          <w:tab w:val="clear" w:pos="567"/>
        </w:tabs>
        <w:spacing w:line="240" w:lineRule="auto"/>
        <w:ind w:right="-2"/>
        <w:rPr>
          <w:color w:val="000000"/>
          <w:szCs w:val="22"/>
          <w:lang w:val="hr-HR"/>
        </w:rPr>
      </w:pPr>
    </w:p>
    <w:p w14:paraId="2EF2B4E2" w14:textId="77777777" w:rsidR="00DF4C56" w:rsidRPr="00D17ED2" w:rsidRDefault="00DF4C56" w:rsidP="001D6DCB">
      <w:pPr>
        <w:pStyle w:val="Text"/>
        <w:keepNext/>
        <w:spacing w:before="0"/>
        <w:jc w:val="left"/>
        <w:rPr>
          <w:color w:val="000000"/>
          <w:sz w:val="22"/>
          <w:szCs w:val="22"/>
          <w:lang w:val="hr-HR"/>
        </w:rPr>
      </w:pPr>
      <w:r w:rsidRPr="00D17ED2">
        <w:rPr>
          <w:noProof/>
          <w:sz w:val="22"/>
          <w:szCs w:val="22"/>
          <w:lang w:val="hr-HR"/>
        </w:rPr>
        <w:t>Za sve informacije o ovom lijeku obratite se lokalnom predstavniku nositelja odobrenja</w:t>
      </w:r>
      <w:r w:rsidRPr="00D17ED2">
        <w:rPr>
          <w:bCs/>
          <w:noProof/>
          <w:sz w:val="22"/>
          <w:szCs w:val="22"/>
          <w:lang w:val="hr-HR"/>
        </w:rPr>
        <w:t xml:space="preserve"> za stavljanje </w:t>
      </w:r>
      <w:r w:rsidR="00D04B34" w:rsidRPr="00D17ED2">
        <w:rPr>
          <w:bCs/>
          <w:noProof/>
          <w:sz w:val="22"/>
          <w:szCs w:val="22"/>
          <w:lang w:val="hr-HR"/>
        </w:rPr>
        <w:t xml:space="preserve">lijeka </w:t>
      </w:r>
      <w:r w:rsidRPr="00D17ED2">
        <w:rPr>
          <w:bCs/>
          <w:noProof/>
          <w:sz w:val="22"/>
          <w:szCs w:val="22"/>
          <w:lang w:val="hr-HR"/>
        </w:rPr>
        <w:t>u promet</w:t>
      </w:r>
      <w:r w:rsidR="005544AA" w:rsidRPr="00D17ED2">
        <w:rPr>
          <w:color w:val="000000"/>
          <w:sz w:val="22"/>
          <w:szCs w:val="22"/>
          <w:lang w:val="hr-HR"/>
        </w:rPr>
        <w:t>:</w:t>
      </w:r>
    </w:p>
    <w:p w14:paraId="301214D3" w14:textId="77777777" w:rsidR="009E43AD" w:rsidRPr="00D17ED2" w:rsidRDefault="009E43AD" w:rsidP="001D6DCB">
      <w:pPr>
        <w:keepNext/>
        <w:widowControl w:val="0"/>
        <w:numPr>
          <w:ilvl w:val="12"/>
          <w:numId w:val="0"/>
        </w:numPr>
        <w:tabs>
          <w:tab w:val="clear" w:pos="567"/>
        </w:tabs>
        <w:spacing w:line="240" w:lineRule="auto"/>
        <w:ind w:right="-2"/>
        <w:rPr>
          <w:color w:val="000000"/>
          <w:szCs w:val="22"/>
          <w:lang w:val="hr-HR"/>
        </w:rPr>
      </w:pPr>
    </w:p>
    <w:tbl>
      <w:tblPr>
        <w:tblW w:w="9356" w:type="dxa"/>
        <w:tblInd w:w="-34" w:type="dxa"/>
        <w:tblLayout w:type="fixed"/>
        <w:tblLook w:val="0000" w:firstRow="0" w:lastRow="0" w:firstColumn="0" w:lastColumn="0" w:noHBand="0" w:noVBand="0"/>
      </w:tblPr>
      <w:tblGrid>
        <w:gridCol w:w="4678"/>
        <w:gridCol w:w="4678"/>
      </w:tblGrid>
      <w:tr w:rsidR="009E43AD" w:rsidRPr="00D17ED2" w14:paraId="46A6E3D7" w14:textId="77777777" w:rsidTr="00442AB9">
        <w:trPr>
          <w:cantSplit/>
        </w:trPr>
        <w:tc>
          <w:tcPr>
            <w:tcW w:w="4678" w:type="dxa"/>
          </w:tcPr>
          <w:p w14:paraId="40B5AA82" w14:textId="77777777" w:rsidR="009E43AD" w:rsidRPr="00D17ED2" w:rsidRDefault="009E43AD" w:rsidP="001D6DCB">
            <w:pPr>
              <w:widowControl w:val="0"/>
              <w:spacing w:line="240" w:lineRule="auto"/>
              <w:rPr>
                <w:color w:val="000000"/>
                <w:szCs w:val="22"/>
                <w:lang w:val="fr-BE"/>
              </w:rPr>
            </w:pPr>
            <w:r w:rsidRPr="00D17ED2">
              <w:rPr>
                <w:b/>
                <w:color w:val="000000"/>
                <w:szCs w:val="22"/>
                <w:lang w:val="fr-BE"/>
              </w:rPr>
              <w:t>België/Belgique/Belgien</w:t>
            </w:r>
          </w:p>
          <w:p w14:paraId="145B1E7D" w14:textId="77777777" w:rsidR="009E43AD" w:rsidRPr="00D17ED2" w:rsidRDefault="009E43AD" w:rsidP="001D6DCB">
            <w:pPr>
              <w:widowControl w:val="0"/>
              <w:spacing w:line="240" w:lineRule="auto"/>
              <w:rPr>
                <w:color w:val="000000"/>
                <w:szCs w:val="22"/>
                <w:lang w:val="fr-BE"/>
              </w:rPr>
            </w:pPr>
            <w:r w:rsidRPr="00D17ED2">
              <w:rPr>
                <w:color w:val="000000"/>
                <w:szCs w:val="22"/>
                <w:lang w:val="fr-BE"/>
              </w:rPr>
              <w:t>Novartis Pharma N.V.</w:t>
            </w:r>
          </w:p>
          <w:p w14:paraId="06AD4C0C" w14:textId="77777777" w:rsidR="009E43AD" w:rsidRPr="00D17ED2" w:rsidRDefault="009E43AD" w:rsidP="001D6DCB">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414B2966" w14:textId="77777777" w:rsidR="009E43AD" w:rsidRPr="00D17ED2" w:rsidRDefault="009E43AD" w:rsidP="001D6DCB">
            <w:pPr>
              <w:widowControl w:val="0"/>
              <w:spacing w:line="240" w:lineRule="auto"/>
              <w:ind w:right="34"/>
              <w:rPr>
                <w:color w:val="000000"/>
                <w:szCs w:val="22"/>
              </w:rPr>
            </w:pPr>
          </w:p>
        </w:tc>
        <w:tc>
          <w:tcPr>
            <w:tcW w:w="4678" w:type="dxa"/>
          </w:tcPr>
          <w:p w14:paraId="7B7FFB01" w14:textId="77777777" w:rsidR="009E43AD" w:rsidRPr="00D17ED2" w:rsidRDefault="009E43AD" w:rsidP="001D6DCB">
            <w:pPr>
              <w:widowControl w:val="0"/>
              <w:spacing w:line="240" w:lineRule="auto"/>
              <w:rPr>
                <w:color w:val="000000"/>
                <w:szCs w:val="22"/>
                <w:lang w:val="lt-LT"/>
              </w:rPr>
            </w:pPr>
            <w:r w:rsidRPr="00D17ED2">
              <w:rPr>
                <w:b/>
                <w:color w:val="000000"/>
                <w:szCs w:val="22"/>
                <w:lang w:val="lt-LT"/>
              </w:rPr>
              <w:t>Lietuva</w:t>
            </w:r>
          </w:p>
          <w:p w14:paraId="77CD441B" w14:textId="1ADEA6D8" w:rsidR="009E43AD" w:rsidRPr="00D17ED2" w:rsidRDefault="00E46100" w:rsidP="001D6DCB">
            <w:pPr>
              <w:widowControl w:val="0"/>
              <w:spacing w:line="240" w:lineRule="auto"/>
              <w:ind w:right="-449"/>
              <w:rPr>
                <w:color w:val="000000"/>
                <w:szCs w:val="22"/>
                <w:lang w:val="lt-LT"/>
              </w:rPr>
            </w:pPr>
            <w:r w:rsidRPr="00D17ED2">
              <w:rPr>
                <w:szCs w:val="22"/>
                <w:lang w:val="lt-LT"/>
              </w:rPr>
              <w:t>SIA Novartis Baltics Lietuvos filialas</w:t>
            </w:r>
          </w:p>
          <w:p w14:paraId="18BAABA2" w14:textId="77777777" w:rsidR="009E43AD" w:rsidRPr="00D17ED2" w:rsidRDefault="009E43AD" w:rsidP="001D6DCB">
            <w:pPr>
              <w:widowControl w:val="0"/>
              <w:spacing w:line="240" w:lineRule="auto"/>
              <w:ind w:right="-449"/>
              <w:rPr>
                <w:color w:val="000000"/>
                <w:szCs w:val="22"/>
                <w:lang w:val="lt-LT"/>
              </w:rPr>
            </w:pPr>
            <w:r w:rsidRPr="00D17ED2">
              <w:rPr>
                <w:color w:val="000000"/>
                <w:szCs w:val="22"/>
                <w:lang w:val="lt-LT"/>
              </w:rPr>
              <w:t>Tel: +370 5 269 16 50</w:t>
            </w:r>
          </w:p>
          <w:p w14:paraId="4C572803" w14:textId="77777777" w:rsidR="009E43AD" w:rsidRPr="00D17ED2" w:rsidRDefault="009E43AD" w:rsidP="001D6DCB">
            <w:pPr>
              <w:widowControl w:val="0"/>
              <w:suppressAutoHyphens/>
              <w:spacing w:line="240" w:lineRule="auto"/>
              <w:rPr>
                <w:color w:val="000000"/>
                <w:szCs w:val="22"/>
                <w:lang w:val="es-ES"/>
              </w:rPr>
            </w:pPr>
          </w:p>
        </w:tc>
      </w:tr>
      <w:tr w:rsidR="009E43AD" w:rsidRPr="00D17ED2" w14:paraId="75E3DFB1" w14:textId="77777777" w:rsidTr="00442AB9">
        <w:trPr>
          <w:cantSplit/>
        </w:trPr>
        <w:tc>
          <w:tcPr>
            <w:tcW w:w="4678" w:type="dxa"/>
          </w:tcPr>
          <w:p w14:paraId="0B7F8667" w14:textId="77777777" w:rsidR="009E43AD" w:rsidRPr="00D17ED2" w:rsidRDefault="009E43AD" w:rsidP="001D6DCB">
            <w:pPr>
              <w:rPr>
                <w:b/>
                <w:noProof/>
                <w:color w:val="000000"/>
                <w:szCs w:val="22"/>
                <w:lang w:val="es-ES"/>
              </w:rPr>
            </w:pPr>
            <w:r w:rsidRPr="00D17ED2">
              <w:rPr>
                <w:b/>
                <w:noProof/>
                <w:color w:val="000000"/>
                <w:szCs w:val="22"/>
              </w:rPr>
              <w:t>България</w:t>
            </w:r>
          </w:p>
          <w:p w14:paraId="3653C1FC" w14:textId="77777777" w:rsidR="009E43AD" w:rsidRPr="00D17ED2" w:rsidRDefault="00E46100" w:rsidP="001D6DCB">
            <w:pPr>
              <w:rPr>
                <w:noProof/>
                <w:color w:val="000000"/>
                <w:szCs w:val="22"/>
                <w:lang w:val="es-ES"/>
              </w:rPr>
            </w:pPr>
            <w:r w:rsidRPr="00D17ED2">
              <w:rPr>
                <w:szCs w:val="22"/>
                <w:lang w:val="es-ES"/>
              </w:rPr>
              <w:t>Novartis Bulgaria EOOD</w:t>
            </w:r>
          </w:p>
          <w:p w14:paraId="4645AC99" w14:textId="77777777" w:rsidR="009E43AD" w:rsidRPr="00D17ED2" w:rsidRDefault="009E43AD" w:rsidP="001D6DCB">
            <w:pPr>
              <w:rPr>
                <w:noProof/>
                <w:color w:val="000000"/>
                <w:szCs w:val="22"/>
                <w:lang w:val="es-ES"/>
              </w:rPr>
            </w:pPr>
            <w:r w:rsidRPr="00D17ED2">
              <w:rPr>
                <w:noProof/>
                <w:color w:val="000000"/>
                <w:szCs w:val="22"/>
              </w:rPr>
              <w:t>Тел</w:t>
            </w:r>
            <w:r w:rsidRPr="00D17ED2">
              <w:rPr>
                <w:noProof/>
                <w:color w:val="000000"/>
                <w:szCs w:val="22"/>
                <w:lang w:val="es-ES"/>
              </w:rPr>
              <w:t>.: +359 2 489 98 28</w:t>
            </w:r>
          </w:p>
          <w:p w14:paraId="79FB516E" w14:textId="77777777" w:rsidR="009E43AD" w:rsidRPr="00D17ED2" w:rsidRDefault="009E43AD" w:rsidP="001D6DCB">
            <w:pPr>
              <w:widowControl w:val="0"/>
              <w:tabs>
                <w:tab w:val="left" w:pos="-720"/>
              </w:tabs>
              <w:suppressAutoHyphens/>
              <w:spacing w:line="240" w:lineRule="auto"/>
              <w:rPr>
                <w:b/>
                <w:color w:val="000000"/>
                <w:szCs w:val="22"/>
                <w:lang w:val="pt-BR"/>
              </w:rPr>
            </w:pPr>
          </w:p>
        </w:tc>
        <w:tc>
          <w:tcPr>
            <w:tcW w:w="4678" w:type="dxa"/>
          </w:tcPr>
          <w:p w14:paraId="396FDFB9" w14:textId="77777777" w:rsidR="009E43AD" w:rsidRPr="00D17ED2" w:rsidRDefault="009E43AD" w:rsidP="001D6DCB">
            <w:pPr>
              <w:widowControl w:val="0"/>
              <w:spacing w:line="240" w:lineRule="auto"/>
              <w:rPr>
                <w:color w:val="000000"/>
                <w:szCs w:val="22"/>
                <w:lang w:val="de-CH"/>
              </w:rPr>
            </w:pPr>
            <w:r w:rsidRPr="00D17ED2">
              <w:rPr>
                <w:b/>
                <w:color w:val="000000"/>
                <w:szCs w:val="22"/>
                <w:lang w:val="de-CH"/>
              </w:rPr>
              <w:t>Luxembourg/Luxemburg</w:t>
            </w:r>
          </w:p>
          <w:p w14:paraId="13E6924D" w14:textId="77777777" w:rsidR="009E43AD" w:rsidRPr="00D17ED2" w:rsidRDefault="009E43AD" w:rsidP="001D6DCB">
            <w:pPr>
              <w:widowControl w:val="0"/>
              <w:spacing w:line="240" w:lineRule="auto"/>
              <w:rPr>
                <w:color w:val="000000"/>
                <w:szCs w:val="22"/>
                <w:lang w:val="de-CH"/>
              </w:rPr>
            </w:pPr>
            <w:r w:rsidRPr="00D17ED2">
              <w:rPr>
                <w:color w:val="000000"/>
                <w:szCs w:val="22"/>
                <w:lang w:val="de-CH"/>
              </w:rPr>
              <w:t>Novartis Pharma N.V.</w:t>
            </w:r>
          </w:p>
          <w:p w14:paraId="0F876280" w14:textId="77777777" w:rsidR="009E43AD" w:rsidRPr="00D17ED2" w:rsidRDefault="009E43AD" w:rsidP="001D6DCB">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57DA89C3" w14:textId="77777777" w:rsidR="009E43AD" w:rsidRPr="00D17ED2" w:rsidRDefault="009E43AD" w:rsidP="001D6DCB">
            <w:pPr>
              <w:widowControl w:val="0"/>
              <w:suppressAutoHyphens/>
              <w:spacing w:line="240" w:lineRule="auto"/>
              <w:rPr>
                <w:color w:val="000000"/>
                <w:szCs w:val="22"/>
                <w:lang w:val="it-IT"/>
              </w:rPr>
            </w:pPr>
          </w:p>
        </w:tc>
      </w:tr>
      <w:tr w:rsidR="009E43AD" w:rsidRPr="00D17ED2" w14:paraId="0B0355A8" w14:textId="77777777" w:rsidTr="00442AB9">
        <w:trPr>
          <w:cantSplit/>
        </w:trPr>
        <w:tc>
          <w:tcPr>
            <w:tcW w:w="4678" w:type="dxa"/>
          </w:tcPr>
          <w:p w14:paraId="4209920C" w14:textId="77777777" w:rsidR="009E43AD" w:rsidRPr="00D17ED2" w:rsidRDefault="009E43AD" w:rsidP="001D6DCB">
            <w:pPr>
              <w:widowControl w:val="0"/>
              <w:tabs>
                <w:tab w:val="left" w:pos="-720"/>
              </w:tabs>
              <w:suppressAutoHyphens/>
              <w:spacing w:line="240" w:lineRule="auto"/>
              <w:rPr>
                <w:color w:val="000000"/>
                <w:szCs w:val="22"/>
                <w:lang w:val="pt-BR"/>
              </w:rPr>
            </w:pPr>
            <w:r w:rsidRPr="00D17ED2">
              <w:rPr>
                <w:b/>
                <w:color w:val="000000"/>
                <w:szCs w:val="22"/>
                <w:lang w:val="pt-BR"/>
              </w:rPr>
              <w:t>Česká republika</w:t>
            </w:r>
          </w:p>
          <w:p w14:paraId="04349CDF" w14:textId="77777777" w:rsidR="009E43AD" w:rsidRPr="00D17ED2" w:rsidRDefault="009E43AD" w:rsidP="001D6DCB">
            <w:pPr>
              <w:widowControl w:val="0"/>
              <w:tabs>
                <w:tab w:val="left" w:pos="-720"/>
              </w:tabs>
              <w:suppressAutoHyphens/>
              <w:spacing w:line="240" w:lineRule="auto"/>
              <w:rPr>
                <w:color w:val="000000"/>
                <w:szCs w:val="22"/>
                <w:lang w:val="pt-BR"/>
              </w:rPr>
            </w:pPr>
            <w:r w:rsidRPr="00D17ED2">
              <w:rPr>
                <w:color w:val="000000"/>
                <w:szCs w:val="22"/>
                <w:lang w:val="pt-BR"/>
              </w:rPr>
              <w:t>Novartis s.r.o.</w:t>
            </w:r>
          </w:p>
          <w:p w14:paraId="7172C790" w14:textId="77777777" w:rsidR="009E43AD" w:rsidRPr="00D17ED2" w:rsidRDefault="009E43AD" w:rsidP="001D6DCB">
            <w:pPr>
              <w:widowControl w:val="0"/>
              <w:spacing w:line="240" w:lineRule="auto"/>
              <w:rPr>
                <w:color w:val="000000"/>
                <w:szCs w:val="22"/>
                <w:lang w:val="de-CH"/>
              </w:rPr>
            </w:pPr>
            <w:r w:rsidRPr="00D17ED2">
              <w:rPr>
                <w:color w:val="000000"/>
                <w:szCs w:val="22"/>
                <w:lang w:val="de-CH"/>
              </w:rPr>
              <w:t>Tel: +420 225 775 111</w:t>
            </w:r>
          </w:p>
          <w:p w14:paraId="5B5ED420" w14:textId="77777777" w:rsidR="009E43AD" w:rsidRPr="00D17ED2" w:rsidRDefault="009E43AD" w:rsidP="001D6DCB">
            <w:pPr>
              <w:widowControl w:val="0"/>
              <w:tabs>
                <w:tab w:val="left" w:pos="-720"/>
              </w:tabs>
              <w:suppressAutoHyphens/>
              <w:spacing w:line="240" w:lineRule="auto"/>
              <w:rPr>
                <w:color w:val="000000"/>
                <w:szCs w:val="22"/>
                <w:lang w:val="de-CH"/>
              </w:rPr>
            </w:pPr>
          </w:p>
        </w:tc>
        <w:tc>
          <w:tcPr>
            <w:tcW w:w="4678" w:type="dxa"/>
          </w:tcPr>
          <w:p w14:paraId="5FFCB05B" w14:textId="77777777" w:rsidR="009E43AD" w:rsidRPr="00D17ED2" w:rsidRDefault="009E43AD" w:rsidP="001D6DCB">
            <w:pPr>
              <w:widowControl w:val="0"/>
              <w:spacing w:line="240" w:lineRule="auto"/>
              <w:rPr>
                <w:b/>
                <w:color w:val="000000"/>
                <w:szCs w:val="22"/>
                <w:lang w:val="hu-HU"/>
              </w:rPr>
            </w:pPr>
            <w:r w:rsidRPr="00D17ED2">
              <w:rPr>
                <w:b/>
                <w:color w:val="000000"/>
                <w:szCs w:val="22"/>
                <w:lang w:val="hu-HU"/>
              </w:rPr>
              <w:t>Magyarország</w:t>
            </w:r>
          </w:p>
          <w:p w14:paraId="7C068000" w14:textId="77777777" w:rsidR="009E43AD" w:rsidRPr="00D17ED2" w:rsidRDefault="009E43AD" w:rsidP="001D6DCB">
            <w:pPr>
              <w:widowControl w:val="0"/>
              <w:spacing w:line="240" w:lineRule="auto"/>
              <w:rPr>
                <w:color w:val="000000"/>
                <w:szCs w:val="22"/>
                <w:lang w:val="hu-HU"/>
              </w:rPr>
            </w:pPr>
            <w:r w:rsidRPr="00D17ED2">
              <w:rPr>
                <w:color w:val="000000"/>
                <w:szCs w:val="22"/>
                <w:lang w:val="hu-HU"/>
              </w:rPr>
              <w:t>Novartis Hungária Kft.</w:t>
            </w:r>
          </w:p>
          <w:p w14:paraId="20698440" w14:textId="77777777" w:rsidR="009E43AD" w:rsidRPr="00D17ED2" w:rsidRDefault="009E43AD" w:rsidP="001D6DCB">
            <w:pPr>
              <w:widowControl w:val="0"/>
              <w:tabs>
                <w:tab w:val="left" w:pos="-720"/>
              </w:tabs>
              <w:suppressAutoHyphens/>
              <w:spacing w:line="240" w:lineRule="auto"/>
              <w:rPr>
                <w:color w:val="000000"/>
                <w:szCs w:val="22"/>
                <w:lang w:val="nb-NO"/>
              </w:rPr>
            </w:pPr>
            <w:r w:rsidRPr="00D17ED2">
              <w:rPr>
                <w:color w:val="000000"/>
                <w:szCs w:val="22"/>
                <w:lang w:val="hu-HU"/>
              </w:rPr>
              <w:t>Tel.: +36 1 457 65 00</w:t>
            </w:r>
          </w:p>
        </w:tc>
      </w:tr>
      <w:tr w:rsidR="009E43AD" w:rsidRPr="00D17ED2" w14:paraId="7D498FA0" w14:textId="77777777" w:rsidTr="00442AB9">
        <w:trPr>
          <w:cantSplit/>
        </w:trPr>
        <w:tc>
          <w:tcPr>
            <w:tcW w:w="4678" w:type="dxa"/>
          </w:tcPr>
          <w:p w14:paraId="19F9CFAC" w14:textId="77777777" w:rsidR="009E43AD" w:rsidRPr="00D17ED2" w:rsidRDefault="009E43AD" w:rsidP="001D6DCB">
            <w:pPr>
              <w:widowControl w:val="0"/>
              <w:spacing w:line="240" w:lineRule="auto"/>
              <w:rPr>
                <w:color w:val="000000"/>
                <w:szCs w:val="22"/>
              </w:rPr>
            </w:pPr>
            <w:r w:rsidRPr="00D17ED2">
              <w:rPr>
                <w:b/>
                <w:color w:val="000000"/>
                <w:szCs w:val="22"/>
              </w:rPr>
              <w:t>Danmark</w:t>
            </w:r>
          </w:p>
          <w:p w14:paraId="1FA0B175" w14:textId="77777777" w:rsidR="009E43AD" w:rsidRPr="00D17ED2" w:rsidRDefault="009E43AD" w:rsidP="001D6DCB">
            <w:pPr>
              <w:widowControl w:val="0"/>
              <w:spacing w:line="240" w:lineRule="auto"/>
              <w:rPr>
                <w:color w:val="000000"/>
                <w:szCs w:val="22"/>
              </w:rPr>
            </w:pPr>
            <w:r w:rsidRPr="00D17ED2">
              <w:rPr>
                <w:color w:val="000000"/>
                <w:szCs w:val="22"/>
              </w:rPr>
              <w:t>Novartis Healthcare A/S</w:t>
            </w:r>
          </w:p>
          <w:p w14:paraId="72C4A347" w14:textId="77777777" w:rsidR="009E43AD" w:rsidRPr="00D17ED2" w:rsidRDefault="009E43AD" w:rsidP="001D6DCB">
            <w:pPr>
              <w:widowControl w:val="0"/>
              <w:spacing w:line="240" w:lineRule="auto"/>
              <w:rPr>
                <w:color w:val="000000"/>
                <w:szCs w:val="22"/>
                <w:lang w:val="en-US"/>
              </w:rPr>
            </w:pPr>
            <w:r w:rsidRPr="00D17ED2">
              <w:rPr>
                <w:color w:val="000000"/>
                <w:szCs w:val="22"/>
              </w:rPr>
              <w:t>Tlf: +45 39 16 84 00</w:t>
            </w:r>
          </w:p>
          <w:p w14:paraId="7CB8C975" w14:textId="77777777" w:rsidR="009E43AD" w:rsidRPr="00D17ED2" w:rsidRDefault="009E43AD" w:rsidP="001D6DCB">
            <w:pPr>
              <w:widowControl w:val="0"/>
              <w:tabs>
                <w:tab w:val="left" w:pos="-720"/>
              </w:tabs>
              <w:suppressAutoHyphens/>
              <w:spacing w:line="240" w:lineRule="auto"/>
              <w:rPr>
                <w:color w:val="000000"/>
                <w:szCs w:val="22"/>
                <w:lang w:val="en-US"/>
              </w:rPr>
            </w:pPr>
          </w:p>
        </w:tc>
        <w:tc>
          <w:tcPr>
            <w:tcW w:w="4678" w:type="dxa"/>
          </w:tcPr>
          <w:p w14:paraId="581598A5" w14:textId="77777777" w:rsidR="009E43AD" w:rsidRPr="00D17ED2" w:rsidRDefault="009E43AD" w:rsidP="001D6DCB">
            <w:pPr>
              <w:widowControl w:val="0"/>
              <w:tabs>
                <w:tab w:val="left" w:pos="-720"/>
                <w:tab w:val="left" w:pos="4536"/>
              </w:tabs>
              <w:suppressAutoHyphens/>
              <w:spacing w:line="240" w:lineRule="auto"/>
              <w:rPr>
                <w:b/>
                <w:color w:val="000000"/>
                <w:szCs w:val="22"/>
                <w:lang w:val="mt-MT"/>
              </w:rPr>
            </w:pPr>
            <w:r w:rsidRPr="00D17ED2">
              <w:rPr>
                <w:b/>
                <w:color w:val="000000"/>
                <w:szCs w:val="22"/>
                <w:lang w:val="mt-MT"/>
              </w:rPr>
              <w:t>Malta</w:t>
            </w:r>
          </w:p>
          <w:p w14:paraId="4F8DD79E" w14:textId="77777777" w:rsidR="009E43AD" w:rsidRPr="00D17ED2" w:rsidRDefault="009E43AD" w:rsidP="001D6DCB">
            <w:pPr>
              <w:widowControl w:val="0"/>
              <w:spacing w:line="240" w:lineRule="auto"/>
              <w:rPr>
                <w:color w:val="000000"/>
                <w:szCs w:val="22"/>
                <w:lang w:val="mt-MT"/>
              </w:rPr>
            </w:pPr>
            <w:r w:rsidRPr="00D17ED2">
              <w:rPr>
                <w:color w:val="000000"/>
                <w:szCs w:val="22"/>
                <w:lang w:val="mt-MT"/>
              </w:rPr>
              <w:t>Novartis Pharma Services Inc.</w:t>
            </w:r>
          </w:p>
          <w:p w14:paraId="0F95B4E6" w14:textId="77777777" w:rsidR="009E43AD" w:rsidRPr="00D17ED2" w:rsidRDefault="009E43AD" w:rsidP="001D6DCB">
            <w:pPr>
              <w:widowControl w:val="0"/>
              <w:tabs>
                <w:tab w:val="left" w:pos="-720"/>
              </w:tabs>
              <w:suppressAutoHyphens/>
              <w:spacing w:line="240" w:lineRule="auto"/>
              <w:rPr>
                <w:color w:val="000000"/>
                <w:szCs w:val="22"/>
                <w:lang w:val="mt-MT"/>
              </w:rPr>
            </w:pPr>
            <w:r w:rsidRPr="00D17ED2">
              <w:rPr>
                <w:color w:val="000000"/>
                <w:szCs w:val="22"/>
                <w:lang w:val="mt-MT"/>
              </w:rPr>
              <w:t>Tel: +</w:t>
            </w:r>
            <w:r w:rsidRPr="00D17ED2">
              <w:rPr>
                <w:color w:val="000000"/>
                <w:szCs w:val="22"/>
                <w:lang w:val="fr-FR"/>
              </w:rPr>
              <w:t>356 2122 2872</w:t>
            </w:r>
          </w:p>
        </w:tc>
      </w:tr>
      <w:tr w:rsidR="009E43AD" w:rsidRPr="00D17ED2" w14:paraId="34D52726" w14:textId="77777777" w:rsidTr="00442AB9">
        <w:trPr>
          <w:cantSplit/>
        </w:trPr>
        <w:tc>
          <w:tcPr>
            <w:tcW w:w="4678" w:type="dxa"/>
          </w:tcPr>
          <w:p w14:paraId="0A17F68C" w14:textId="77777777" w:rsidR="009E43AD" w:rsidRPr="00D17ED2" w:rsidRDefault="009E43AD" w:rsidP="001D6DCB">
            <w:pPr>
              <w:widowControl w:val="0"/>
              <w:spacing w:line="240" w:lineRule="auto"/>
              <w:rPr>
                <w:color w:val="000000"/>
                <w:szCs w:val="22"/>
                <w:lang w:val="de-DE"/>
              </w:rPr>
            </w:pPr>
            <w:r w:rsidRPr="00D17ED2">
              <w:rPr>
                <w:b/>
                <w:color w:val="000000"/>
                <w:szCs w:val="22"/>
                <w:lang w:val="de-DE"/>
              </w:rPr>
              <w:t>Deutschland</w:t>
            </w:r>
          </w:p>
          <w:p w14:paraId="545A116E" w14:textId="77777777" w:rsidR="009E43AD" w:rsidRPr="00D17ED2" w:rsidRDefault="009E43AD" w:rsidP="001D6DCB">
            <w:pPr>
              <w:widowControl w:val="0"/>
              <w:spacing w:line="240" w:lineRule="auto"/>
              <w:rPr>
                <w:i/>
                <w:color w:val="000000"/>
                <w:szCs w:val="22"/>
                <w:lang w:val="de-DE"/>
              </w:rPr>
            </w:pPr>
            <w:r w:rsidRPr="00D17ED2">
              <w:rPr>
                <w:color w:val="000000"/>
                <w:szCs w:val="22"/>
                <w:lang w:val="de-DE"/>
              </w:rPr>
              <w:t>Novartis Pharma GmbH</w:t>
            </w:r>
          </w:p>
          <w:p w14:paraId="1E5B881F" w14:textId="77777777" w:rsidR="009E43AD" w:rsidRPr="00D17ED2" w:rsidRDefault="009E43AD" w:rsidP="001D6DCB">
            <w:pPr>
              <w:widowControl w:val="0"/>
              <w:spacing w:line="240" w:lineRule="auto"/>
              <w:rPr>
                <w:color w:val="000000"/>
                <w:szCs w:val="22"/>
                <w:lang w:val="de-DE"/>
              </w:rPr>
            </w:pPr>
            <w:r w:rsidRPr="00D17ED2">
              <w:rPr>
                <w:color w:val="000000"/>
                <w:szCs w:val="22"/>
                <w:lang w:val="de-DE"/>
              </w:rPr>
              <w:t>Tel: +49 911 273 0</w:t>
            </w:r>
          </w:p>
          <w:p w14:paraId="3881DAF7" w14:textId="77777777" w:rsidR="009E43AD" w:rsidRPr="00D17ED2" w:rsidRDefault="009E43AD" w:rsidP="001D6DCB">
            <w:pPr>
              <w:widowControl w:val="0"/>
              <w:tabs>
                <w:tab w:val="left" w:pos="-720"/>
              </w:tabs>
              <w:suppressAutoHyphens/>
              <w:spacing w:line="240" w:lineRule="auto"/>
              <w:rPr>
                <w:color w:val="000000"/>
                <w:szCs w:val="22"/>
                <w:lang w:val="de-DE"/>
              </w:rPr>
            </w:pPr>
          </w:p>
        </w:tc>
        <w:tc>
          <w:tcPr>
            <w:tcW w:w="4678" w:type="dxa"/>
          </w:tcPr>
          <w:p w14:paraId="68B9F711" w14:textId="77777777" w:rsidR="009E43AD" w:rsidRPr="00D17ED2" w:rsidRDefault="009E43AD" w:rsidP="001D6DCB">
            <w:pPr>
              <w:widowControl w:val="0"/>
              <w:suppressAutoHyphens/>
              <w:spacing w:line="240" w:lineRule="auto"/>
              <w:rPr>
                <w:color w:val="000000"/>
                <w:szCs w:val="22"/>
                <w:lang w:val="nl-NL"/>
              </w:rPr>
            </w:pPr>
            <w:r w:rsidRPr="00D17ED2">
              <w:rPr>
                <w:b/>
                <w:color w:val="000000"/>
                <w:szCs w:val="22"/>
                <w:lang w:val="nl-NL"/>
              </w:rPr>
              <w:t>Nederland</w:t>
            </w:r>
          </w:p>
          <w:p w14:paraId="41483000" w14:textId="77777777" w:rsidR="009E43AD" w:rsidRPr="00D17ED2" w:rsidRDefault="009E43AD" w:rsidP="001D6DCB">
            <w:pPr>
              <w:widowControl w:val="0"/>
              <w:spacing w:line="240" w:lineRule="auto"/>
              <w:rPr>
                <w:iCs/>
                <w:color w:val="000000"/>
                <w:szCs w:val="22"/>
                <w:lang w:val="nl-NL"/>
              </w:rPr>
            </w:pPr>
            <w:r w:rsidRPr="00D17ED2">
              <w:rPr>
                <w:iCs/>
                <w:color w:val="000000"/>
                <w:szCs w:val="22"/>
                <w:lang w:val="nl-NL"/>
              </w:rPr>
              <w:t>Novartis Pharma B.V.</w:t>
            </w:r>
          </w:p>
          <w:p w14:paraId="09664E43" w14:textId="4C22BDE6" w:rsidR="009E43AD" w:rsidRPr="00D17ED2" w:rsidRDefault="009E43AD" w:rsidP="001D6DCB">
            <w:pPr>
              <w:widowControl w:val="0"/>
              <w:spacing w:line="240" w:lineRule="auto"/>
              <w:rPr>
                <w:color w:val="000000"/>
                <w:szCs w:val="22"/>
                <w:lang w:val="nb-NO"/>
              </w:rPr>
            </w:pPr>
            <w:r w:rsidRPr="00D17ED2">
              <w:rPr>
                <w:color w:val="000000"/>
                <w:szCs w:val="22"/>
                <w:lang w:val="nl-NL"/>
              </w:rPr>
              <w:t xml:space="preserve">Tel: +31 </w:t>
            </w:r>
            <w:r w:rsidR="0030321C" w:rsidRPr="00D17ED2">
              <w:rPr>
                <w:color w:val="000000"/>
                <w:szCs w:val="22"/>
                <w:lang w:val="nl-NL"/>
              </w:rPr>
              <w:t>88</w:t>
            </w:r>
            <w:r w:rsidRPr="00D17ED2">
              <w:rPr>
                <w:color w:val="000000"/>
                <w:szCs w:val="22"/>
                <w:lang w:val="nl-NL"/>
              </w:rPr>
              <w:t xml:space="preserve"> </w:t>
            </w:r>
            <w:r w:rsidR="0030321C" w:rsidRPr="00D17ED2">
              <w:rPr>
                <w:color w:val="000000"/>
                <w:szCs w:val="22"/>
                <w:lang w:val="nl-NL"/>
              </w:rPr>
              <w:t>04</w:t>
            </w:r>
            <w:r w:rsidRPr="00D17ED2">
              <w:rPr>
                <w:color w:val="000000"/>
                <w:szCs w:val="22"/>
                <w:lang w:val="nl-NL"/>
              </w:rPr>
              <w:t xml:space="preserve"> </w:t>
            </w:r>
            <w:r w:rsidR="0030321C" w:rsidRPr="00D17ED2">
              <w:rPr>
                <w:color w:val="000000"/>
                <w:szCs w:val="22"/>
                <w:lang w:val="nl-NL"/>
              </w:rPr>
              <w:t>52</w:t>
            </w:r>
            <w:r w:rsidRPr="00D17ED2">
              <w:rPr>
                <w:color w:val="000000"/>
                <w:szCs w:val="22"/>
                <w:lang w:val="nl-NL"/>
              </w:rPr>
              <w:t xml:space="preserve"> 111</w:t>
            </w:r>
          </w:p>
        </w:tc>
      </w:tr>
      <w:tr w:rsidR="009E43AD" w:rsidRPr="00D17ED2" w14:paraId="79736D9C" w14:textId="77777777" w:rsidTr="00442AB9">
        <w:trPr>
          <w:cantSplit/>
        </w:trPr>
        <w:tc>
          <w:tcPr>
            <w:tcW w:w="4678" w:type="dxa"/>
          </w:tcPr>
          <w:p w14:paraId="704BA93B" w14:textId="77777777" w:rsidR="009E43AD" w:rsidRPr="00D17ED2" w:rsidRDefault="009E43AD" w:rsidP="001D6DCB">
            <w:pPr>
              <w:widowControl w:val="0"/>
              <w:tabs>
                <w:tab w:val="left" w:pos="-720"/>
              </w:tabs>
              <w:suppressAutoHyphens/>
              <w:spacing w:line="240" w:lineRule="auto"/>
              <w:rPr>
                <w:b/>
                <w:bCs/>
                <w:color w:val="000000"/>
                <w:szCs w:val="22"/>
                <w:lang w:val="et-EE"/>
              </w:rPr>
            </w:pPr>
            <w:r w:rsidRPr="00D17ED2">
              <w:rPr>
                <w:b/>
                <w:bCs/>
                <w:color w:val="000000"/>
                <w:szCs w:val="22"/>
                <w:lang w:val="et-EE"/>
              </w:rPr>
              <w:t>Eesti</w:t>
            </w:r>
          </w:p>
          <w:p w14:paraId="21A820C4" w14:textId="77777777" w:rsidR="009E43AD" w:rsidRPr="00D17ED2" w:rsidRDefault="00E46100" w:rsidP="001D6DCB">
            <w:pPr>
              <w:widowControl w:val="0"/>
              <w:tabs>
                <w:tab w:val="left" w:pos="-720"/>
              </w:tabs>
              <w:suppressAutoHyphens/>
              <w:spacing w:line="240" w:lineRule="auto"/>
              <w:rPr>
                <w:color w:val="000000"/>
                <w:szCs w:val="22"/>
                <w:lang w:val="et-EE"/>
              </w:rPr>
            </w:pPr>
            <w:r w:rsidRPr="00D17ED2">
              <w:rPr>
                <w:szCs w:val="22"/>
                <w:lang w:val="et-EE"/>
              </w:rPr>
              <w:t>SIA Novartis Baltics Eesti filiaal</w:t>
            </w:r>
          </w:p>
          <w:p w14:paraId="49FDBB12" w14:textId="77777777" w:rsidR="009E43AD" w:rsidRPr="00D17ED2" w:rsidRDefault="009E43AD" w:rsidP="001D6DCB">
            <w:pPr>
              <w:widowControl w:val="0"/>
              <w:tabs>
                <w:tab w:val="left" w:pos="-720"/>
              </w:tabs>
              <w:suppressAutoHyphens/>
              <w:spacing w:line="240" w:lineRule="auto"/>
              <w:rPr>
                <w:color w:val="000000"/>
                <w:szCs w:val="22"/>
                <w:lang w:val="et-EE"/>
              </w:rPr>
            </w:pPr>
            <w:r w:rsidRPr="00D17ED2">
              <w:rPr>
                <w:color w:val="000000"/>
                <w:szCs w:val="22"/>
                <w:lang w:val="et-EE"/>
              </w:rPr>
              <w:t xml:space="preserve">Tel: +372 </w:t>
            </w:r>
            <w:r w:rsidRPr="00D17ED2">
              <w:rPr>
                <w:szCs w:val="22"/>
              </w:rPr>
              <w:t>66 30 810</w:t>
            </w:r>
          </w:p>
          <w:p w14:paraId="25FE8066" w14:textId="77777777" w:rsidR="009E43AD" w:rsidRPr="00D17ED2" w:rsidRDefault="009E43AD" w:rsidP="001D6DCB">
            <w:pPr>
              <w:widowControl w:val="0"/>
              <w:tabs>
                <w:tab w:val="left" w:pos="-720"/>
              </w:tabs>
              <w:suppressAutoHyphens/>
              <w:spacing w:line="240" w:lineRule="auto"/>
              <w:rPr>
                <w:color w:val="000000"/>
                <w:szCs w:val="22"/>
                <w:lang w:val="et-EE"/>
              </w:rPr>
            </w:pPr>
          </w:p>
        </w:tc>
        <w:tc>
          <w:tcPr>
            <w:tcW w:w="4678" w:type="dxa"/>
          </w:tcPr>
          <w:p w14:paraId="2F90A13F" w14:textId="77777777" w:rsidR="009E43AD" w:rsidRPr="00D17ED2" w:rsidRDefault="009E43AD" w:rsidP="001D6DCB">
            <w:pPr>
              <w:widowControl w:val="0"/>
              <w:spacing w:line="240" w:lineRule="auto"/>
              <w:rPr>
                <w:color w:val="000000"/>
                <w:szCs w:val="22"/>
                <w:lang w:val="nb-NO"/>
              </w:rPr>
            </w:pPr>
            <w:r w:rsidRPr="00D17ED2">
              <w:rPr>
                <w:b/>
                <w:color w:val="000000"/>
                <w:szCs w:val="22"/>
                <w:lang w:val="nb-NO"/>
              </w:rPr>
              <w:t>Norge</w:t>
            </w:r>
          </w:p>
          <w:p w14:paraId="5A86BFB5" w14:textId="77777777" w:rsidR="009E43AD" w:rsidRPr="00D17ED2" w:rsidRDefault="009E43AD" w:rsidP="001D6DCB">
            <w:pPr>
              <w:widowControl w:val="0"/>
              <w:spacing w:line="240" w:lineRule="auto"/>
              <w:rPr>
                <w:color w:val="000000"/>
                <w:szCs w:val="22"/>
                <w:lang w:val="nb-NO"/>
              </w:rPr>
            </w:pPr>
            <w:r w:rsidRPr="00D17ED2">
              <w:rPr>
                <w:color w:val="000000"/>
                <w:szCs w:val="22"/>
                <w:lang w:val="nb-NO"/>
              </w:rPr>
              <w:t>Novartis Norge AS</w:t>
            </w:r>
          </w:p>
          <w:p w14:paraId="7E756A14" w14:textId="77777777" w:rsidR="009E43AD" w:rsidRPr="00D17ED2" w:rsidRDefault="009E43AD" w:rsidP="001D6DCB">
            <w:pPr>
              <w:widowControl w:val="0"/>
              <w:tabs>
                <w:tab w:val="left" w:pos="-720"/>
              </w:tabs>
              <w:suppressAutoHyphens/>
              <w:spacing w:line="240" w:lineRule="auto"/>
              <w:rPr>
                <w:color w:val="000000"/>
                <w:szCs w:val="22"/>
                <w:lang w:val="et-EE"/>
              </w:rPr>
            </w:pPr>
            <w:r w:rsidRPr="00D17ED2">
              <w:rPr>
                <w:color w:val="000000"/>
                <w:szCs w:val="22"/>
                <w:lang w:val="nb-NO"/>
              </w:rPr>
              <w:t>Tlf: +47 23 05 20 00</w:t>
            </w:r>
          </w:p>
        </w:tc>
      </w:tr>
      <w:tr w:rsidR="009E43AD" w:rsidRPr="00D17ED2" w14:paraId="28AEAA9F" w14:textId="77777777" w:rsidTr="00442AB9">
        <w:trPr>
          <w:cantSplit/>
        </w:trPr>
        <w:tc>
          <w:tcPr>
            <w:tcW w:w="4678" w:type="dxa"/>
          </w:tcPr>
          <w:p w14:paraId="5C40ECAF" w14:textId="77777777" w:rsidR="009E43AD" w:rsidRPr="00D17ED2" w:rsidRDefault="009E43AD" w:rsidP="001D6DCB">
            <w:pPr>
              <w:widowControl w:val="0"/>
              <w:spacing w:line="240" w:lineRule="auto"/>
              <w:rPr>
                <w:color w:val="000000"/>
                <w:szCs w:val="22"/>
                <w:lang w:val="et-EE"/>
              </w:rPr>
            </w:pPr>
            <w:r w:rsidRPr="00D17ED2">
              <w:rPr>
                <w:b/>
                <w:color w:val="000000"/>
                <w:szCs w:val="22"/>
                <w:lang w:val="el-GR"/>
              </w:rPr>
              <w:t>Ελλάδα</w:t>
            </w:r>
          </w:p>
          <w:p w14:paraId="41C4EEE2" w14:textId="77777777" w:rsidR="009E43AD" w:rsidRPr="00D17ED2" w:rsidRDefault="009E43AD" w:rsidP="001D6DCB">
            <w:pPr>
              <w:widowControl w:val="0"/>
              <w:spacing w:line="240" w:lineRule="auto"/>
              <w:rPr>
                <w:color w:val="000000"/>
                <w:szCs w:val="22"/>
                <w:lang w:val="et-EE"/>
              </w:rPr>
            </w:pPr>
            <w:r w:rsidRPr="00D17ED2">
              <w:rPr>
                <w:color w:val="000000"/>
                <w:szCs w:val="22"/>
                <w:lang w:val="et-EE"/>
              </w:rPr>
              <w:t>Novartis (Hellas) A.E.B.E.</w:t>
            </w:r>
          </w:p>
          <w:p w14:paraId="3B0D30DD" w14:textId="77777777" w:rsidR="009E43AD" w:rsidRPr="00D17ED2" w:rsidRDefault="009E43AD" w:rsidP="001D6DCB">
            <w:pPr>
              <w:widowControl w:val="0"/>
              <w:spacing w:line="240" w:lineRule="auto"/>
              <w:rPr>
                <w:color w:val="000000"/>
                <w:szCs w:val="22"/>
                <w:lang w:val="et-EE"/>
              </w:rPr>
            </w:pPr>
            <w:r w:rsidRPr="00D17ED2">
              <w:rPr>
                <w:color w:val="000000"/>
                <w:szCs w:val="22"/>
                <w:lang w:val="el-GR"/>
              </w:rPr>
              <w:t>Τηλ</w:t>
            </w:r>
            <w:r w:rsidRPr="00D17ED2">
              <w:rPr>
                <w:color w:val="000000"/>
                <w:szCs w:val="22"/>
                <w:lang w:val="et-EE"/>
              </w:rPr>
              <w:t>: +30 210 281 17 12</w:t>
            </w:r>
          </w:p>
          <w:p w14:paraId="0418632F" w14:textId="77777777" w:rsidR="009E43AD" w:rsidRPr="00D17ED2" w:rsidRDefault="009E43AD" w:rsidP="001D6DCB">
            <w:pPr>
              <w:widowControl w:val="0"/>
              <w:tabs>
                <w:tab w:val="left" w:pos="-720"/>
              </w:tabs>
              <w:suppressAutoHyphens/>
              <w:spacing w:line="240" w:lineRule="auto"/>
              <w:rPr>
                <w:color w:val="000000"/>
                <w:szCs w:val="22"/>
                <w:lang w:val="et-EE"/>
              </w:rPr>
            </w:pPr>
          </w:p>
        </w:tc>
        <w:tc>
          <w:tcPr>
            <w:tcW w:w="4678" w:type="dxa"/>
          </w:tcPr>
          <w:p w14:paraId="36A1ADD5" w14:textId="77777777" w:rsidR="009E43AD" w:rsidRPr="00D17ED2" w:rsidRDefault="009E43AD" w:rsidP="001D6DCB">
            <w:pPr>
              <w:widowControl w:val="0"/>
              <w:spacing w:line="240" w:lineRule="auto"/>
              <w:rPr>
                <w:color w:val="000000"/>
                <w:szCs w:val="22"/>
                <w:lang w:val="de-AT"/>
              </w:rPr>
            </w:pPr>
            <w:r w:rsidRPr="00D17ED2">
              <w:rPr>
                <w:b/>
                <w:color w:val="000000"/>
                <w:szCs w:val="22"/>
                <w:lang w:val="de-AT"/>
              </w:rPr>
              <w:t>Österreich</w:t>
            </w:r>
          </w:p>
          <w:p w14:paraId="7396A136" w14:textId="77777777" w:rsidR="009E43AD" w:rsidRPr="00D17ED2" w:rsidRDefault="009E43AD" w:rsidP="001D6DCB">
            <w:pPr>
              <w:widowControl w:val="0"/>
              <w:spacing w:line="240" w:lineRule="auto"/>
              <w:rPr>
                <w:i/>
                <w:color w:val="000000"/>
                <w:szCs w:val="22"/>
                <w:lang w:val="de-AT"/>
              </w:rPr>
            </w:pPr>
            <w:r w:rsidRPr="00D17ED2">
              <w:rPr>
                <w:color w:val="000000"/>
                <w:szCs w:val="22"/>
                <w:lang w:val="de-AT"/>
              </w:rPr>
              <w:t>Novartis Pharma GmbH</w:t>
            </w:r>
          </w:p>
          <w:p w14:paraId="74B396D7" w14:textId="77777777" w:rsidR="009E43AD" w:rsidRPr="00D17ED2" w:rsidRDefault="009E43AD" w:rsidP="001D6DCB">
            <w:pPr>
              <w:widowControl w:val="0"/>
              <w:spacing w:line="240" w:lineRule="auto"/>
              <w:rPr>
                <w:color w:val="000000"/>
                <w:szCs w:val="22"/>
                <w:lang w:val="de-CH"/>
              </w:rPr>
            </w:pPr>
            <w:r w:rsidRPr="00D17ED2">
              <w:rPr>
                <w:color w:val="000000"/>
                <w:szCs w:val="22"/>
                <w:lang w:val="de-AT"/>
              </w:rPr>
              <w:t>Tel: +43 1 86 6570</w:t>
            </w:r>
          </w:p>
        </w:tc>
      </w:tr>
      <w:tr w:rsidR="009E43AD" w:rsidRPr="00D17ED2" w14:paraId="1119B502" w14:textId="77777777" w:rsidTr="00442AB9">
        <w:trPr>
          <w:cantSplit/>
        </w:trPr>
        <w:tc>
          <w:tcPr>
            <w:tcW w:w="4678" w:type="dxa"/>
          </w:tcPr>
          <w:p w14:paraId="4FD45A9F" w14:textId="77777777" w:rsidR="009E43AD" w:rsidRPr="00D17ED2" w:rsidRDefault="009E43AD" w:rsidP="001D6DCB">
            <w:pPr>
              <w:widowControl w:val="0"/>
              <w:tabs>
                <w:tab w:val="left" w:pos="-720"/>
                <w:tab w:val="left" w:pos="4536"/>
              </w:tabs>
              <w:suppressAutoHyphens/>
              <w:spacing w:line="240" w:lineRule="auto"/>
              <w:rPr>
                <w:b/>
                <w:color w:val="000000"/>
                <w:szCs w:val="22"/>
                <w:lang w:val="es-ES"/>
              </w:rPr>
            </w:pPr>
            <w:r w:rsidRPr="00D17ED2">
              <w:rPr>
                <w:b/>
                <w:color w:val="000000"/>
                <w:szCs w:val="22"/>
                <w:lang w:val="es-ES"/>
              </w:rPr>
              <w:t>España</w:t>
            </w:r>
          </w:p>
          <w:p w14:paraId="20A55CD5" w14:textId="77777777" w:rsidR="009E43AD" w:rsidRPr="00D17ED2" w:rsidRDefault="009E43AD" w:rsidP="001D6DCB">
            <w:pPr>
              <w:widowControl w:val="0"/>
              <w:spacing w:line="240" w:lineRule="auto"/>
              <w:rPr>
                <w:color w:val="000000"/>
                <w:szCs w:val="22"/>
                <w:lang w:val="es-ES"/>
              </w:rPr>
            </w:pPr>
            <w:r w:rsidRPr="00D17ED2">
              <w:rPr>
                <w:color w:val="000000"/>
                <w:szCs w:val="22"/>
                <w:lang w:val="pt-BR"/>
              </w:rPr>
              <w:t>Novartis Farmacéutica, S.A.</w:t>
            </w:r>
          </w:p>
          <w:p w14:paraId="02E70D68" w14:textId="77777777" w:rsidR="009E43AD" w:rsidRPr="00D17ED2" w:rsidRDefault="009E43AD" w:rsidP="001D6DCB">
            <w:pPr>
              <w:widowControl w:val="0"/>
              <w:spacing w:line="240" w:lineRule="auto"/>
              <w:rPr>
                <w:color w:val="000000"/>
                <w:szCs w:val="22"/>
                <w:lang w:val="es-ES"/>
              </w:rPr>
            </w:pPr>
            <w:r w:rsidRPr="00D17ED2">
              <w:rPr>
                <w:color w:val="000000"/>
                <w:szCs w:val="22"/>
                <w:lang w:val="es-ES"/>
              </w:rPr>
              <w:t>Tel: +34 93 306 42 00</w:t>
            </w:r>
          </w:p>
          <w:p w14:paraId="74FA00D5" w14:textId="77777777" w:rsidR="009E43AD" w:rsidRPr="00D17ED2" w:rsidRDefault="009E43AD" w:rsidP="001D6DCB">
            <w:pPr>
              <w:widowControl w:val="0"/>
              <w:tabs>
                <w:tab w:val="left" w:pos="-720"/>
              </w:tabs>
              <w:suppressAutoHyphens/>
              <w:spacing w:line="240" w:lineRule="auto"/>
              <w:rPr>
                <w:color w:val="000000"/>
                <w:szCs w:val="22"/>
                <w:lang w:val="es-ES"/>
              </w:rPr>
            </w:pPr>
          </w:p>
        </w:tc>
        <w:tc>
          <w:tcPr>
            <w:tcW w:w="4678" w:type="dxa"/>
          </w:tcPr>
          <w:p w14:paraId="35FED21C" w14:textId="77777777" w:rsidR="009E43AD" w:rsidRPr="00D17ED2" w:rsidRDefault="009E43AD" w:rsidP="001D6DCB">
            <w:pPr>
              <w:widowControl w:val="0"/>
              <w:spacing w:line="240" w:lineRule="auto"/>
              <w:rPr>
                <w:b/>
                <w:color w:val="000000"/>
                <w:szCs w:val="22"/>
                <w:lang w:val="sv-SE"/>
              </w:rPr>
            </w:pPr>
            <w:r w:rsidRPr="00D17ED2">
              <w:rPr>
                <w:b/>
                <w:color w:val="000000"/>
                <w:szCs w:val="22"/>
                <w:lang w:val="sv-SE"/>
              </w:rPr>
              <w:t>Polska</w:t>
            </w:r>
          </w:p>
          <w:p w14:paraId="0BCF47C7" w14:textId="77777777" w:rsidR="009E43AD" w:rsidRPr="00D17ED2" w:rsidRDefault="009E43AD" w:rsidP="001D6DCB">
            <w:pPr>
              <w:widowControl w:val="0"/>
              <w:spacing w:line="240" w:lineRule="auto"/>
              <w:rPr>
                <w:color w:val="000000"/>
                <w:szCs w:val="22"/>
                <w:lang w:val="pl-PL"/>
              </w:rPr>
            </w:pPr>
            <w:r w:rsidRPr="00D17ED2">
              <w:rPr>
                <w:color w:val="000000"/>
                <w:szCs w:val="22"/>
                <w:lang w:val="pl-PL"/>
              </w:rPr>
              <w:t>Novartis Poland Sp. z o.o.</w:t>
            </w:r>
          </w:p>
          <w:p w14:paraId="2A015B56" w14:textId="77777777" w:rsidR="009E43AD" w:rsidRPr="00D17ED2" w:rsidRDefault="009E43AD" w:rsidP="001D6DCB">
            <w:pPr>
              <w:widowControl w:val="0"/>
              <w:spacing w:line="240" w:lineRule="auto"/>
              <w:rPr>
                <w:color w:val="000000"/>
                <w:szCs w:val="22"/>
                <w:lang w:val="pl-PL"/>
              </w:rPr>
            </w:pPr>
            <w:r w:rsidRPr="00D17ED2">
              <w:rPr>
                <w:color w:val="000000"/>
                <w:szCs w:val="22"/>
                <w:lang w:val="pl-PL"/>
              </w:rPr>
              <w:t>Tel.: +48 22 375 4888</w:t>
            </w:r>
          </w:p>
        </w:tc>
      </w:tr>
      <w:tr w:rsidR="009E43AD" w:rsidRPr="00D17ED2" w14:paraId="2570D446" w14:textId="77777777" w:rsidTr="00442AB9">
        <w:trPr>
          <w:cantSplit/>
        </w:trPr>
        <w:tc>
          <w:tcPr>
            <w:tcW w:w="4678" w:type="dxa"/>
          </w:tcPr>
          <w:p w14:paraId="2241BB23" w14:textId="77777777" w:rsidR="009E43AD" w:rsidRPr="00D17ED2" w:rsidRDefault="009E43AD" w:rsidP="001D6DCB">
            <w:pPr>
              <w:widowControl w:val="0"/>
              <w:tabs>
                <w:tab w:val="left" w:pos="-720"/>
                <w:tab w:val="left" w:pos="4536"/>
              </w:tabs>
              <w:suppressAutoHyphens/>
              <w:spacing w:line="240" w:lineRule="auto"/>
              <w:rPr>
                <w:b/>
                <w:color w:val="000000"/>
                <w:szCs w:val="22"/>
                <w:lang w:val="fr-FR"/>
              </w:rPr>
            </w:pPr>
            <w:r w:rsidRPr="00D17ED2">
              <w:rPr>
                <w:b/>
                <w:color w:val="000000"/>
                <w:szCs w:val="22"/>
                <w:lang w:val="fr-FR"/>
              </w:rPr>
              <w:t>France</w:t>
            </w:r>
          </w:p>
          <w:p w14:paraId="4EB4E40A" w14:textId="77777777" w:rsidR="009E43AD" w:rsidRPr="00D17ED2" w:rsidRDefault="009E43AD" w:rsidP="001D6DCB">
            <w:pPr>
              <w:widowControl w:val="0"/>
              <w:spacing w:line="240" w:lineRule="auto"/>
              <w:rPr>
                <w:color w:val="000000"/>
                <w:szCs w:val="22"/>
                <w:lang w:val="fr-FR"/>
              </w:rPr>
            </w:pPr>
            <w:r w:rsidRPr="00D17ED2">
              <w:rPr>
                <w:color w:val="000000"/>
                <w:szCs w:val="22"/>
                <w:lang w:val="fr-FR"/>
              </w:rPr>
              <w:t>Novartis Pharma S.A.S.</w:t>
            </w:r>
          </w:p>
          <w:p w14:paraId="0C9D2190" w14:textId="77777777" w:rsidR="009E43AD" w:rsidRPr="00D17ED2" w:rsidRDefault="009E43AD" w:rsidP="001D6DCB">
            <w:pPr>
              <w:widowControl w:val="0"/>
              <w:spacing w:line="240" w:lineRule="auto"/>
              <w:rPr>
                <w:color w:val="000000"/>
                <w:szCs w:val="22"/>
                <w:lang w:val="fr-FR"/>
              </w:rPr>
            </w:pPr>
            <w:proofErr w:type="gramStart"/>
            <w:r w:rsidRPr="00D17ED2">
              <w:rPr>
                <w:color w:val="000000"/>
                <w:szCs w:val="22"/>
                <w:lang w:val="fr-FR"/>
              </w:rPr>
              <w:t>Tél:</w:t>
            </w:r>
            <w:proofErr w:type="gramEnd"/>
            <w:r w:rsidRPr="00D17ED2">
              <w:rPr>
                <w:color w:val="000000"/>
                <w:szCs w:val="22"/>
                <w:lang w:val="fr-FR"/>
              </w:rPr>
              <w:t xml:space="preserve"> +33 1 55 47 66 00</w:t>
            </w:r>
          </w:p>
          <w:p w14:paraId="031D4132" w14:textId="77777777" w:rsidR="009E43AD" w:rsidRPr="00D17ED2" w:rsidRDefault="009E43AD" w:rsidP="001D6DCB">
            <w:pPr>
              <w:widowControl w:val="0"/>
              <w:spacing w:line="240" w:lineRule="auto"/>
              <w:rPr>
                <w:b/>
                <w:color w:val="000000"/>
                <w:szCs w:val="22"/>
                <w:lang w:val="pl-PL"/>
              </w:rPr>
            </w:pPr>
          </w:p>
        </w:tc>
        <w:tc>
          <w:tcPr>
            <w:tcW w:w="4678" w:type="dxa"/>
          </w:tcPr>
          <w:p w14:paraId="145AD144" w14:textId="77777777" w:rsidR="009E43AD" w:rsidRPr="00D17ED2" w:rsidRDefault="009E43AD" w:rsidP="001D6DCB">
            <w:pPr>
              <w:widowControl w:val="0"/>
              <w:spacing w:line="240" w:lineRule="auto"/>
              <w:rPr>
                <w:color w:val="000000"/>
                <w:szCs w:val="22"/>
                <w:lang w:val="pt-PT"/>
              </w:rPr>
            </w:pPr>
            <w:r w:rsidRPr="00D17ED2">
              <w:rPr>
                <w:b/>
                <w:color w:val="000000"/>
                <w:szCs w:val="22"/>
                <w:lang w:val="pt-PT"/>
              </w:rPr>
              <w:t>Portugal</w:t>
            </w:r>
          </w:p>
          <w:p w14:paraId="7B1AD6B9" w14:textId="77777777" w:rsidR="009E43AD" w:rsidRPr="00D17ED2" w:rsidRDefault="009E43AD" w:rsidP="001D6DCB">
            <w:pPr>
              <w:pStyle w:val="Text"/>
              <w:widowControl w:val="0"/>
              <w:spacing w:before="0"/>
              <w:jc w:val="left"/>
              <w:rPr>
                <w:color w:val="000000"/>
                <w:sz w:val="22"/>
                <w:szCs w:val="22"/>
                <w:lang w:val="pt-BR"/>
              </w:rPr>
            </w:pPr>
            <w:r w:rsidRPr="00D17ED2">
              <w:rPr>
                <w:color w:val="000000"/>
                <w:sz w:val="22"/>
                <w:szCs w:val="22"/>
                <w:lang w:val="pt-BR"/>
              </w:rPr>
              <w:t>Novartis Farma - Produtos Farmacêuticos, S.A.</w:t>
            </w:r>
          </w:p>
          <w:p w14:paraId="4FAC70D1" w14:textId="77777777" w:rsidR="009E43AD" w:rsidRPr="00D17ED2" w:rsidRDefault="009E43AD" w:rsidP="001D6DCB">
            <w:pPr>
              <w:widowControl w:val="0"/>
              <w:tabs>
                <w:tab w:val="left" w:pos="-720"/>
              </w:tabs>
              <w:suppressAutoHyphens/>
              <w:spacing w:line="240" w:lineRule="auto"/>
              <w:rPr>
                <w:color w:val="000000"/>
                <w:szCs w:val="22"/>
                <w:lang w:val="de-CH"/>
              </w:rPr>
            </w:pPr>
            <w:r w:rsidRPr="00D17ED2">
              <w:rPr>
                <w:color w:val="000000"/>
                <w:szCs w:val="22"/>
                <w:lang w:val="pt-PT"/>
              </w:rPr>
              <w:t>Tel: +351 21 000 8600</w:t>
            </w:r>
          </w:p>
        </w:tc>
      </w:tr>
      <w:tr w:rsidR="009E43AD" w:rsidRPr="00D17ED2" w14:paraId="1AB2D9D1" w14:textId="77777777" w:rsidTr="00442AB9">
        <w:trPr>
          <w:cantSplit/>
        </w:trPr>
        <w:tc>
          <w:tcPr>
            <w:tcW w:w="4678" w:type="dxa"/>
          </w:tcPr>
          <w:p w14:paraId="748C4CCE" w14:textId="77777777" w:rsidR="009E43AD" w:rsidRPr="00D17ED2" w:rsidRDefault="009E43AD" w:rsidP="001D6DCB">
            <w:pPr>
              <w:pStyle w:val="Smalltext120"/>
              <w:tabs>
                <w:tab w:val="left" w:pos="567"/>
              </w:tabs>
              <w:rPr>
                <w:b/>
                <w:sz w:val="22"/>
                <w:szCs w:val="22"/>
                <w:lang w:val="de-CH"/>
              </w:rPr>
            </w:pPr>
            <w:r w:rsidRPr="00D17ED2">
              <w:rPr>
                <w:b/>
                <w:sz w:val="22"/>
                <w:szCs w:val="22"/>
                <w:lang w:val="de-CH"/>
              </w:rPr>
              <w:t>Hrvatska</w:t>
            </w:r>
          </w:p>
          <w:p w14:paraId="456B70B3" w14:textId="77777777" w:rsidR="009E43AD" w:rsidRPr="00D17ED2" w:rsidRDefault="009E43AD" w:rsidP="001D6DCB">
            <w:pPr>
              <w:pStyle w:val="Smalltext120"/>
              <w:tabs>
                <w:tab w:val="left" w:pos="567"/>
              </w:tabs>
              <w:rPr>
                <w:sz w:val="22"/>
                <w:szCs w:val="22"/>
                <w:lang w:val="de-CH"/>
              </w:rPr>
            </w:pPr>
            <w:r w:rsidRPr="00D17ED2">
              <w:rPr>
                <w:sz w:val="22"/>
                <w:szCs w:val="22"/>
                <w:lang w:val="de-CH"/>
              </w:rPr>
              <w:t>Novartis Hrvatska d.o.o.</w:t>
            </w:r>
          </w:p>
          <w:p w14:paraId="45CF523A" w14:textId="77777777" w:rsidR="009E43AD" w:rsidRPr="00D17ED2" w:rsidRDefault="009E43AD" w:rsidP="001D6DCB">
            <w:pPr>
              <w:pStyle w:val="Smalltext120"/>
              <w:tabs>
                <w:tab w:val="left" w:pos="567"/>
              </w:tabs>
              <w:rPr>
                <w:sz w:val="22"/>
                <w:szCs w:val="22"/>
              </w:rPr>
            </w:pPr>
            <w:r w:rsidRPr="00D17ED2">
              <w:rPr>
                <w:sz w:val="22"/>
                <w:szCs w:val="22"/>
              </w:rPr>
              <w:t>Tel. +385 1 6274 220</w:t>
            </w:r>
          </w:p>
          <w:p w14:paraId="3D9254AF" w14:textId="77777777" w:rsidR="009E43AD" w:rsidRPr="00D17ED2" w:rsidRDefault="009E43AD" w:rsidP="001D6DCB">
            <w:pPr>
              <w:widowControl w:val="0"/>
              <w:tabs>
                <w:tab w:val="left" w:pos="-720"/>
                <w:tab w:val="left" w:pos="4536"/>
              </w:tabs>
              <w:suppressAutoHyphens/>
              <w:spacing w:line="240" w:lineRule="auto"/>
              <w:rPr>
                <w:b/>
                <w:color w:val="000000"/>
                <w:szCs w:val="22"/>
                <w:lang w:val="fr-FR"/>
              </w:rPr>
            </w:pPr>
          </w:p>
        </w:tc>
        <w:tc>
          <w:tcPr>
            <w:tcW w:w="4678" w:type="dxa"/>
          </w:tcPr>
          <w:p w14:paraId="31C7A0B5" w14:textId="77777777" w:rsidR="009E43AD" w:rsidRPr="00D17ED2" w:rsidRDefault="009E43AD" w:rsidP="001D6DCB">
            <w:pPr>
              <w:rPr>
                <w:b/>
                <w:noProof/>
                <w:color w:val="000000"/>
                <w:szCs w:val="22"/>
                <w:lang w:val="it-IT"/>
              </w:rPr>
            </w:pPr>
            <w:r w:rsidRPr="00D17ED2">
              <w:rPr>
                <w:b/>
                <w:noProof/>
                <w:color w:val="000000"/>
                <w:szCs w:val="22"/>
                <w:lang w:val="it-IT"/>
              </w:rPr>
              <w:t>România</w:t>
            </w:r>
          </w:p>
          <w:p w14:paraId="526CFF24" w14:textId="77777777" w:rsidR="009E43AD" w:rsidRPr="00D17ED2" w:rsidRDefault="009E43AD" w:rsidP="001D6DCB">
            <w:pPr>
              <w:rPr>
                <w:noProof/>
                <w:color w:val="000000"/>
                <w:szCs w:val="22"/>
                <w:lang w:val="it-IT"/>
              </w:rPr>
            </w:pPr>
            <w:r w:rsidRPr="00D17ED2">
              <w:rPr>
                <w:noProof/>
                <w:color w:val="000000"/>
                <w:szCs w:val="22"/>
                <w:lang w:val="it-IT"/>
              </w:rPr>
              <w:t>Novartis Pharma Services Romania SRL</w:t>
            </w:r>
          </w:p>
          <w:p w14:paraId="3A84FB8B" w14:textId="77777777" w:rsidR="009E43AD" w:rsidRPr="00D17ED2" w:rsidRDefault="009E43AD" w:rsidP="001D6DCB">
            <w:pPr>
              <w:widowControl w:val="0"/>
              <w:tabs>
                <w:tab w:val="left" w:pos="-720"/>
              </w:tabs>
              <w:suppressAutoHyphens/>
              <w:spacing w:line="240" w:lineRule="auto"/>
              <w:rPr>
                <w:color w:val="000000"/>
                <w:szCs w:val="22"/>
                <w:lang w:val="de-CH"/>
              </w:rPr>
            </w:pPr>
            <w:r w:rsidRPr="00D17ED2">
              <w:rPr>
                <w:noProof/>
                <w:color w:val="000000"/>
                <w:szCs w:val="22"/>
                <w:lang w:val="it-IT"/>
              </w:rPr>
              <w:t>Tel: +40 21 31299 01</w:t>
            </w:r>
          </w:p>
        </w:tc>
      </w:tr>
      <w:tr w:rsidR="009E43AD" w:rsidRPr="00D17ED2" w14:paraId="110D7EAA" w14:textId="77777777" w:rsidTr="00442AB9">
        <w:trPr>
          <w:cantSplit/>
        </w:trPr>
        <w:tc>
          <w:tcPr>
            <w:tcW w:w="4678" w:type="dxa"/>
          </w:tcPr>
          <w:p w14:paraId="5A5AE3FE" w14:textId="77777777" w:rsidR="009E43AD" w:rsidRPr="00D17ED2" w:rsidRDefault="009E43AD" w:rsidP="001D6DCB">
            <w:pPr>
              <w:widowControl w:val="0"/>
              <w:spacing w:line="240" w:lineRule="auto"/>
              <w:rPr>
                <w:color w:val="000000"/>
                <w:szCs w:val="22"/>
              </w:rPr>
            </w:pPr>
            <w:r w:rsidRPr="00D17ED2">
              <w:rPr>
                <w:b/>
                <w:color w:val="000000"/>
                <w:szCs w:val="22"/>
              </w:rPr>
              <w:t>Ireland</w:t>
            </w:r>
          </w:p>
          <w:p w14:paraId="6BE96289" w14:textId="77777777" w:rsidR="009E43AD" w:rsidRPr="00D17ED2" w:rsidRDefault="009E43AD" w:rsidP="001D6DCB">
            <w:pPr>
              <w:widowControl w:val="0"/>
              <w:spacing w:line="240" w:lineRule="auto"/>
              <w:rPr>
                <w:color w:val="000000"/>
                <w:szCs w:val="22"/>
              </w:rPr>
            </w:pPr>
            <w:r w:rsidRPr="00D17ED2">
              <w:rPr>
                <w:color w:val="000000"/>
                <w:szCs w:val="22"/>
              </w:rPr>
              <w:t>Novartis Ireland Limited</w:t>
            </w:r>
          </w:p>
          <w:p w14:paraId="737604BF" w14:textId="77777777" w:rsidR="009E43AD" w:rsidRPr="00D17ED2" w:rsidRDefault="009E43AD" w:rsidP="001D6DCB">
            <w:pPr>
              <w:widowControl w:val="0"/>
              <w:spacing w:line="240" w:lineRule="auto"/>
              <w:rPr>
                <w:color w:val="000000"/>
                <w:szCs w:val="22"/>
              </w:rPr>
            </w:pPr>
            <w:r w:rsidRPr="00D17ED2">
              <w:rPr>
                <w:color w:val="000000"/>
                <w:szCs w:val="22"/>
              </w:rPr>
              <w:t>Tel: +353 1 260 12 55</w:t>
            </w:r>
          </w:p>
          <w:p w14:paraId="11A111A5" w14:textId="77777777" w:rsidR="009E43AD" w:rsidRPr="00D17ED2" w:rsidRDefault="009E43AD" w:rsidP="001D6DCB">
            <w:pPr>
              <w:widowControl w:val="0"/>
              <w:tabs>
                <w:tab w:val="left" w:pos="-720"/>
              </w:tabs>
              <w:suppressAutoHyphens/>
              <w:spacing w:line="240" w:lineRule="auto"/>
              <w:rPr>
                <w:color w:val="000000"/>
                <w:szCs w:val="22"/>
              </w:rPr>
            </w:pPr>
          </w:p>
        </w:tc>
        <w:tc>
          <w:tcPr>
            <w:tcW w:w="4678" w:type="dxa"/>
          </w:tcPr>
          <w:p w14:paraId="6B2E9CF6" w14:textId="77777777" w:rsidR="009E43AD" w:rsidRPr="00D17ED2" w:rsidRDefault="009E43AD" w:rsidP="001D6DCB">
            <w:pPr>
              <w:widowControl w:val="0"/>
              <w:spacing w:line="240" w:lineRule="auto"/>
              <w:rPr>
                <w:color w:val="000000"/>
                <w:szCs w:val="22"/>
                <w:lang w:val="sl-SI"/>
              </w:rPr>
            </w:pPr>
            <w:r w:rsidRPr="00D17ED2">
              <w:rPr>
                <w:b/>
                <w:color w:val="000000"/>
                <w:szCs w:val="22"/>
                <w:lang w:val="sl-SI"/>
              </w:rPr>
              <w:t>Slovenija</w:t>
            </w:r>
          </w:p>
          <w:p w14:paraId="76488825" w14:textId="77777777" w:rsidR="009E43AD" w:rsidRPr="00D17ED2" w:rsidRDefault="009E43AD" w:rsidP="001D6DCB">
            <w:pPr>
              <w:widowControl w:val="0"/>
              <w:spacing w:line="240" w:lineRule="auto"/>
              <w:rPr>
                <w:color w:val="000000"/>
                <w:szCs w:val="22"/>
                <w:lang w:val="sl-SI"/>
              </w:rPr>
            </w:pPr>
            <w:r w:rsidRPr="00D17ED2">
              <w:rPr>
                <w:color w:val="000000"/>
                <w:szCs w:val="22"/>
                <w:lang w:val="sl-SI"/>
              </w:rPr>
              <w:t>Novartis Pharma Services Inc.</w:t>
            </w:r>
          </w:p>
          <w:p w14:paraId="579BDA2B" w14:textId="77777777" w:rsidR="009E43AD" w:rsidRPr="00D17ED2" w:rsidRDefault="009E43AD" w:rsidP="001D6DCB">
            <w:pPr>
              <w:widowControl w:val="0"/>
              <w:spacing w:line="240" w:lineRule="auto"/>
              <w:rPr>
                <w:color w:val="000000"/>
                <w:szCs w:val="22"/>
                <w:lang w:val="sl-SI"/>
              </w:rPr>
            </w:pPr>
            <w:r w:rsidRPr="00D17ED2">
              <w:rPr>
                <w:color w:val="000000"/>
                <w:szCs w:val="22"/>
                <w:lang w:val="sl-SI"/>
              </w:rPr>
              <w:t>Tel: +386 1 300 75 50</w:t>
            </w:r>
          </w:p>
        </w:tc>
      </w:tr>
      <w:tr w:rsidR="009E43AD" w:rsidRPr="00D17ED2" w14:paraId="04816EE7" w14:textId="77777777" w:rsidTr="00442AB9">
        <w:trPr>
          <w:cantSplit/>
        </w:trPr>
        <w:tc>
          <w:tcPr>
            <w:tcW w:w="4678" w:type="dxa"/>
          </w:tcPr>
          <w:p w14:paraId="4DC0E778" w14:textId="77777777" w:rsidR="009E43AD" w:rsidRPr="00D17ED2" w:rsidRDefault="009E43AD" w:rsidP="001D6DCB">
            <w:pPr>
              <w:widowControl w:val="0"/>
              <w:spacing w:line="240" w:lineRule="auto"/>
              <w:rPr>
                <w:b/>
                <w:color w:val="000000"/>
                <w:szCs w:val="22"/>
                <w:lang w:val="is-IS"/>
              </w:rPr>
            </w:pPr>
            <w:r w:rsidRPr="00D17ED2">
              <w:rPr>
                <w:b/>
                <w:color w:val="000000"/>
                <w:szCs w:val="22"/>
                <w:lang w:val="is-IS"/>
              </w:rPr>
              <w:t>Ísland</w:t>
            </w:r>
          </w:p>
          <w:p w14:paraId="7C7CCAC5" w14:textId="77777777" w:rsidR="009E43AD" w:rsidRPr="00D17ED2" w:rsidRDefault="009E43AD" w:rsidP="001D6DCB">
            <w:pPr>
              <w:widowControl w:val="0"/>
              <w:spacing w:line="240" w:lineRule="auto"/>
              <w:rPr>
                <w:color w:val="000000"/>
                <w:szCs w:val="22"/>
                <w:lang w:val="is-IS"/>
              </w:rPr>
            </w:pPr>
            <w:r w:rsidRPr="00D17ED2">
              <w:rPr>
                <w:color w:val="000000"/>
                <w:szCs w:val="22"/>
                <w:lang w:val="is-IS"/>
              </w:rPr>
              <w:t>Vistor hf.</w:t>
            </w:r>
          </w:p>
          <w:p w14:paraId="5A7BE226" w14:textId="77777777" w:rsidR="009E43AD" w:rsidRPr="00D17ED2" w:rsidRDefault="009E43AD" w:rsidP="001D6DCB">
            <w:pPr>
              <w:widowControl w:val="0"/>
              <w:tabs>
                <w:tab w:val="left" w:pos="-720"/>
              </w:tabs>
              <w:suppressAutoHyphens/>
              <w:spacing w:line="240" w:lineRule="auto"/>
              <w:rPr>
                <w:color w:val="000000"/>
                <w:szCs w:val="22"/>
                <w:lang w:val="is-IS"/>
              </w:rPr>
            </w:pPr>
            <w:r w:rsidRPr="00D17ED2">
              <w:rPr>
                <w:noProof/>
                <w:color w:val="000000"/>
                <w:szCs w:val="22"/>
                <w:lang w:val="it-IT"/>
              </w:rPr>
              <w:t>S</w:t>
            </w:r>
            <w:r w:rsidRPr="00D17ED2">
              <w:rPr>
                <w:noProof/>
                <w:color w:val="000000"/>
                <w:szCs w:val="22"/>
                <w:lang w:val="cs-CZ"/>
              </w:rPr>
              <w:t>í</w:t>
            </w:r>
            <w:r w:rsidRPr="00D17ED2">
              <w:rPr>
                <w:noProof/>
                <w:color w:val="000000"/>
                <w:szCs w:val="22"/>
                <w:lang w:val="it-IT"/>
              </w:rPr>
              <w:t>mi</w:t>
            </w:r>
            <w:r w:rsidRPr="00D17ED2">
              <w:rPr>
                <w:color w:val="000000"/>
                <w:szCs w:val="22"/>
                <w:lang w:val="is-IS"/>
              </w:rPr>
              <w:t>: +354 535 7000</w:t>
            </w:r>
          </w:p>
          <w:p w14:paraId="5D9FABF0" w14:textId="77777777" w:rsidR="009E43AD" w:rsidRPr="00D17ED2" w:rsidRDefault="009E43AD" w:rsidP="001D6DCB">
            <w:pPr>
              <w:widowControl w:val="0"/>
              <w:spacing w:line="240" w:lineRule="auto"/>
              <w:rPr>
                <w:b/>
                <w:color w:val="000000"/>
                <w:szCs w:val="22"/>
                <w:lang w:val="it-IT"/>
              </w:rPr>
            </w:pPr>
          </w:p>
        </w:tc>
        <w:tc>
          <w:tcPr>
            <w:tcW w:w="4678" w:type="dxa"/>
          </w:tcPr>
          <w:p w14:paraId="5193F1C0" w14:textId="77777777" w:rsidR="009E43AD" w:rsidRPr="00D17ED2" w:rsidRDefault="009E43AD" w:rsidP="001D6DCB">
            <w:pPr>
              <w:widowControl w:val="0"/>
              <w:tabs>
                <w:tab w:val="left" w:pos="-720"/>
              </w:tabs>
              <w:suppressAutoHyphens/>
              <w:spacing w:line="240" w:lineRule="auto"/>
              <w:rPr>
                <w:b/>
                <w:color w:val="000000"/>
                <w:szCs w:val="22"/>
                <w:lang w:val="sk-SK"/>
              </w:rPr>
            </w:pPr>
            <w:r w:rsidRPr="00D17ED2">
              <w:rPr>
                <w:b/>
                <w:color w:val="000000"/>
                <w:szCs w:val="22"/>
                <w:lang w:val="sk-SK"/>
              </w:rPr>
              <w:t>Slovenská republika</w:t>
            </w:r>
          </w:p>
          <w:p w14:paraId="33AE2B3E" w14:textId="77777777" w:rsidR="009E43AD" w:rsidRPr="00D17ED2" w:rsidRDefault="009E43AD" w:rsidP="001D6DCB">
            <w:pPr>
              <w:widowControl w:val="0"/>
              <w:spacing w:line="240" w:lineRule="auto"/>
              <w:rPr>
                <w:i/>
                <w:color w:val="000000"/>
                <w:szCs w:val="22"/>
                <w:lang w:val="sk-SK"/>
              </w:rPr>
            </w:pPr>
            <w:r w:rsidRPr="00D17ED2">
              <w:rPr>
                <w:color w:val="000000"/>
                <w:szCs w:val="22"/>
                <w:lang w:val="sk-SK"/>
              </w:rPr>
              <w:t>Novartis Slovakia s.r.o.</w:t>
            </w:r>
          </w:p>
          <w:p w14:paraId="3BBDB0DB" w14:textId="77777777" w:rsidR="009E43AD" w:rsidRPr="00D17ED2" w:rsidRDefault="009E43AD" w:rsidP="001D6DCB">
            <w:pPr>
              <w:widowControl w:val="0"/>
              <w:spacing w:line="240" w:lineRule="auto"/>
              <w:rPr>
                <w:color w:val="000000"/>
                <w:szCs w:val="22"/>
                <w:lang w:val="sk-SK"/>
              </w:rPr>
            </w:pPr>
            <w:r w:rsidRPr="00D17ED2">
              <w:rPr>
                <w:color w:val="000000"/>
                <w:szCs w:val="22"/>
                <w:lang w:val="sk-SK"/>
              </w:rPr>
              <w:t>Tel: +421 2 5542 5439</w:t>
            </w:r>
          </w:p>
          <w:p w14:paraId="77369866" w14:textId="77777777" w:rsidR="009E43AD" w:rsidRPr="00D17ED2" w:rsidRDefault="009E43AD" w:rsidP="001D6DCB">
            <w:pPr>
              <w:widowControl w:val="0"/>
              <w:tabs>
                <w:tab w:val="left" w:pos="-720"/>
              </w:tabs>
              <w:suppressAutoHyphens/>
              <w:spacing w:line="240" w:lineRule="auto"/>
              <w:rPr>
                <w:b/>
                <w:color w:val="000000"/>
                <w:szCs w:val="22"/>
                <w:lang w:val="sk-SK"/>
              </w:rPr>
            </w:pPr>
          </w:p>
        </w:tc>
      </w:tr>
      <w:tr w:rsidR="009E43AD" w:rsidRPr="00D17ED2" w14:paraId="531B5287" w14:textId="77777777" w:rsidTr="00442AB9">
        <w:trPr>
          <w:cantSplit/>
        </w:trPr>
        <w:tc>
          <w:tcPr>
            <w:tcW w:w="4678" w:type="dxa"/>
          </w:tcPr>
          <w:p w14:paraId="7488527B" w14:textId="77777777" w:rsidR="009E43AD" w:rsidRPr="00D17ED2" w:rsidRDefault="009E43AD" w:rsidP="001D6DCB">
            <w:pPr>
              <w:widowControl w:val="0"/>
              <w:spacing w:line="240" w:lineRule="auto"/>
              <w:rPr>
                <w:color w:val="000000"/>
                <w:szCs w:val="22"/>
                <w:lang w:val="pt-BR"/>
              </w:rPr>
            </w:pPr>
            <w:r w:rsidRPr="00D17ED2">
              <w:rPr>
                <w:b/>
                <w:color w:val="000000"/>
                <w:szCs w:val="22"/>
                <w:lang w:val="pt-BR"/>
              </w:rPr>
              <w:t>Italia</w:t>
            </w:r>
          </w:p>
          <w:p w14:paraId="2CD12C39" w14:textId="77777777" w:rsidR="009E43AD" w:rsidRPr="00D17ED2" w:rsidRDefault="009E43AD" w:rsidP="001D6DCB">
            <w:pPr>
              <w:widowControl w:val="0"/>
              <w:spacing w:line="240" w:lineRule="auto"/>
              <w:rPr>
                <w:color w:val="000000"/>
                <w:szCs w:val="22"/>
                <w:lang w:val="pt-BR"/>
              </w:rPr>
            </w:pPr>
            <w:r w:rsidRPr="00D17ED2">
              <w:rPr>
                <w:color w:val="000000"/>
                <w:szCs w:val="22"/>
                <w:lang w:val="pt-BR"/>
              </w:rPr>
              <w:t>Novartis Farma S.p.A.</w:t>
            </w:r>
          </w:p>
          <w:p w14:paraId="6F9A6424" w14:textId="77777777" w:rsidR="009E43AD" w:rsidRPr="00D17ED2" w:rsidRDefault="009E43AD" w:rsidP="001D6DCB">
            <w:pPr>
              <w:widowControl w:val="0"/>
              <w:spacing w:line="240" w:lineRule="auto"/>
              <w:rPr>
                <w:b/>
                <w:color w:val="000000"/>
                <w:szCs w:val="22"/>
                <w:lang w:val="pt-PT"/>
              </w:rPr>
            </w:pPr>
            <w:r w:rsidRPr="00D17ED2">
              <w:rPr>
                <w:color w:val="000000"/>
                <w:szCs w:val="22"/>
                <w:lang w:val="it-IT"/>
              </w:rPr>
              <w:t>Tel: +39 02 96 54 1</w:t>
            </w:r>
          </w:p>
        </w:tc>
        <w:tc>
          <w:tcPr>
            <w:tcW w:w="4678" w:type="dxa"/>
          </w:tcPr>
          <w:p w14:paraId="1100A654" w14:textId="77777777" w:rsidR="009E43AD" w:rsidRPr="00D17ED2" w:rsidRDefault="009E43AD" w:rsidP="001D6DCB">
            <w:pPr>
              <w:widowControl w:val="0"/>
              <w:tabs>
                <w:tab w:val="left" w:pos="-720"/>
                <w:tab w:val="left" w:pos="4536"/>
              </w:tabs>
              <w:suppressAutoHyphens/>
              <w:spacing w:line="240" w:lineRule="auto"/>
              <w:rPr>
                <w:color w:val="000000"/>
                <w:szCs w:val="22"/>
                <w:lang w:val="fi-FI"/>
              </w:rPr>
            </w:pPr>
            <w:r w:rsidRPr="00D17ED2">
              <w:rPr>
                <w:b/>
                <w:color w:val="000000"/>
                <w:szCs w:val="22"/>
                <w:lang w:val="fi-FI"/>
              </w:rPr>
              <w:t>Suomi/Finland</w:t>
            </w:r>
          </w:p>
          <w:p w14:paraId="60F991B2" w14:textId="77777777" w:rsidR="009E43AD" w:rsidRPr="00D17ED2" w:rsidRDefault="009E43AD" w:rsidP="001D6DCB">
            <w:pPr>
              <w:widowControl w:val="0"/>
              <w:spacing w:line="240" w:lineRule="auto"/>
              <w:rPr>
                <w:color w:val="000000"/>
                <w:szCs w:val="22"/>
                <w:lang w:val="fi-FI"/>
              </w:rPr>
            </w:pPr>
            <w:r w:rsidRPr="00D17ED2">
              <w:rPr>
                <w:color w:val="000000"/>
                <w:szCs w:val="22"/>
                <w:lang w:val="fi-FI"/>
              </w:rPr>
              <w:t>Novartis Finland Oy</w:t>
            </w:r>
          </w:p>
          <w:p w14:paraId="615747CF" w14:textId="77777777" w:rsidR="009E43AD" w:rsidRPr="00D17ED2" w:rsidRDefault="009E43AD" w:rsidP="001D6DCB">
            <w:pPr>
              <w:widowControl w:val="0"/>
              <w:spacing w:line="240" w:lineRule="auto"/>
              <w:rPr>
                <w:color w:val="000000"/>
                <w:szCs w:val="22"/>
                <w:lang w:val="fi-FI"/>
              </w:rPr>
            </w:pPr>
            <w:r w:rsidRPr="00D17ED2">
              <w:rPr>
                <w:color w:val="000000"/>
                <w:szCs w:val="22"/>
                <w:lang w:val="fi-FI"/>
              </w:rPr>
              <w:t>Puh/Tel: +</w:t>
            </w:r>
            <w:r w:rsidRPr="00D17ED2">
              <w:rPr>
                <w:color w:val="000000"/>
                <w:szCs w:val="22"/>
                <w:lang w:val="sv-SE" w:bidi="he-IL"/>
              </w:rPr>
              <w:t>358 (0)10 6133 200</w:t>
            </w:r>
          </w:p>
          <w:p w14:paraId="6C6AAA7C" w14:textId="77777777" w:rsidR="009E43AD" w:rsidRPr="00D17ED2" w:rsidRDefault="009E43AD" w:rsidP="001D6DCB">
            <w:pPr>
              <w:widowControl w:val="0"/>
              <w:tabs>
                <w:tab w:val="left" w:pos="-720"/>
              </w:tabs>
              <w:suppressAutoHyphens/>
              <w:spacing w:line="240" w:lineRule="auto"/>
              <w:rPr>
                <w:b/>
                <w:color w:val="000000"/>
                <w:szCs w:val="22"/>
                <w:lang w:val="sv-SE"/>
              </w:rPr>
            </w:pPr>
          </w:p>
        </w:tc>
      </w:tr>
      <w:tr w:rsidR="009E43AD" w:rsidRPr="00D17ED2" w14:paraId="69F89732" w14:textId="77777777" w:rsidTr="00442AB9">
        <w:trPr>
          <w:cantSplit/>
        </w:trPr>
        <w:tc>
          <w:tcPr>
            <w:tcW w:w="4678" w:type="dxa"/>
          </w:tcPr>
          <w:p w14:paraId="5A39EC11" w14:textId="77777777" w:rsidR="009E43AD" w:rsidRPr="00D17ED2" w:rsidRDefault="009E43AD" w:rsidP="001D6DCB">
            <w:pPr>
              <w:widowControl w:val="0"/>
              <w:spacing w:line="240" w:lineRule="auto"/>
              <w:rPr>
                <w:b/>
                <w:color w:val="000000"/>
                <w:szCs w:val="22"/>
                <w:lang w:val="el-GR"/>
              </w:rPr>
            </w:pPr>
            <w:r w:rsidRPr="00D17ED2">
              <w:rPr>
                <w:b/>
                <w:color w:val="000000"/>
                <w:szCs w:val="22"/>
                <w:lang w:val="el-GR"/>
              </w:rPr>
              <w:t>Κύπρος</w:t>
            </w:r>
          </w:p>
          <w:p w14:paraId="7B223F02" w14:textId="77777777" w:rsidR="009E43AD" w:rsidRPr="00D17ED2" w:rsidRDefault="009E43AD" w:rsidP="001D6DCB">
            <w:pPr>
              <w:widowControl w:val="0"/>
              <w:spacing w:line="240" w:lineRule="auto"/>
              <w:rPr>
                <w:color w:val="000000"/>
                <w:szCs w:val="22"/>
                <w:lang w:val="el-GR"/>
              </w:rPr>
            </w:pPr>
            <w:r w:rsidRPr="00D17ED2">
              <w:rPr>
                <w:color w:val="000000"/>
                <w:szCs w:val="22"/>
                <w:lang w:val="fr-FR" w:bidi="he-IL"/>
              </w:rPr>
              <w:t>Novartis Pharma Services Inc.</w:t>
            </w:r>
          </w:p>
          <w:p w14:paraId="6BD83313" w14:textId="77777777" w:rsidR="009E43AD" w:rsidRPr="00D17ED2" w:rsidRDefault="009E43AD" w:rsidP="001D6DCB">
            <w:pPr>
              <w:widowControl w:val="0"/>
              <w:tabs>
                <w:tab w:val="left" w:pos="-720"/>
              </w:tabs>
              <w:suppressAutoHyphens/>
              <w:spacing w:line="240" w:lineRule="auto"/>
              <w:rPr>
                <w:color w:val="000000"/>
                <w:szCs w:val="22"/>
                <w:lang w:val="el-GR"/>
              </w:rPr>
            </w:pPr>
            <w:r w:rsidRPr="00D17ED2">
              <w:rPr>
                <w:color w:val="000000"/>
                <w:szCs w:val="22"/>
                <w:lang w:val="el-GR"/>
              </w:rPr>
              <w:t>Τηλ: +</w:t>
            </w:r>
            <w:r w:rsidRPr="00D17ED2">
              <w:rPr>
                <w:color w:val="000000"/>
                <w:szCs w:val="22"/>
                <w:lang w:val="sv-SE"/>
              </w:rPr>
              <w:t>357 22 690 690</w:t>
            </w:r>
          </w:p>
          <w:p w14:paraId="602C49C6" w14:textId="77777777" w:rsidR="009E43AD" w:rsidRPr="00D17ED2" w:rsidRDefault="009E43AD" w:rsidP="001D6DCB">
            <w:pPr>
              <w:widowControl w:val="0"/>
              <w:spacing w:line="240" w:lineRule="auto"/>
              <w:rPr>
                <w:b/>
                <w:color w:val="000000"/>
                <w:szCs w:val="22"/>
                <w:lang w:val="el-GR"/>
              </w:rPr>
            </w:pPr>
          </w:p>
        </w:tc>
        <w:tc>
          <w:tcPr>
            <w:tcW w:w="4678" w:type="dxa"/>
          </w:tcPr>
          <w:p w14:paraId="1E172419" w14:textId="77777777" w:rsidR="009E43AD" w:rsidRPr="00D17ED2" w:rsidRDefault="009E43AD" w:rsidP="001D6DCB">
            <w:pPr>
              <w:widowControl w:val="0"/>
              <w:tabs>
                <w:tab w:val="left" w:pos="-720"/>
                <w:tab w:val="left" w:pos="4536"/>
              </w:tabs>
              <w:suppressAutoHyphens/>
              <w:spacing w:line="240" w:lineRule="auto"/>
              <w:rPr>
                <w:b/>
                <w:color w:val="000000"/>
                <w:szCs w:val="22"/>
                <w:lang w:val="sv-SE"/>
              </w:rPr>
            </w:pPr>
            <w:r w:rsidRPr="00D17ED2">
              <w:rPr>
                <w:b/>
                <w:color w:val="000000"/>
                <w:szCs w:val="22"/>
                <w:lang w:val="sv-SE"/>
              </w:rPr>
              <w:t>Sverige</w:t>
            </w:r>
          </w:p>
          <w:p w14:paraId="78D08D86" w14:textId="77777777" w:rsidR="009E43AD" w:rsidRPr="00D17ED2" w:rsidRDefault="009E43AD" w:rsidP="001D6DCB">
            <w:pPr>
              <w:widowControl w:val="0"/>
              <w:spacing w:line="240" w:lineRule="auto"/>
              <w:rPr>
                <w:color w:val="000000"/>
                <w:szCs w:val="22"/>
                <w:lang w:val="sv-SE"/>
              </w:rPr>
            </w:pPr>
            <w:r w:rsidRPr="00D17ED2">
              <w:rPr>
                <w:color w:val="000000"/>
                <w:szCs w:val="22"/>
                <w:lang w:val="sv-SE"/>
              </w:rPr>
              <w:t>Novartis Sverige AB</w:t>
            </w:r>
          </w:p>
          <w:p w14:paraId="73D24197" w14:textId="77777777" w:rsidR="009E43AD" w:rsidRPr="00D17ED2" w:rsidRDefault="009E43AD" w:rsidP="001D6DCB">
            <w:pPr>
              <w:widowControl w:val="0"/>
              <w:spacing w:line="240" w:lineRule="auto"/>
              <w:rPr>
                <w:color w:val="000000"/>
                <w:szCs w:val="22"/>
                <w:lang w:val="sv-SE"/>
              </w:rPr>
            </w:pPr>
            <w:r w:rsidRPr="00D17ED2">
              <w:rPr>
                <w:color w:val="000000"/>
                <w:szCs w:val="22"/>
                <w:lang w:val="sv-SE"/>
              </w:rPr>
              <w:t>Tel: +46 8 732 32 00</w:t>
            </w:r>
          </w:p>
          <w:p w14:paraId="642B3E0E" w14:textId="77777777" w:rsidR="009E43AD" w:rsidRPr="00D17ED2" w:rsidRDefault="009E43AD" w:rsidP="001D6DCB">
            <w:pPr>
              <w:widowControl w:val="0"/>
              <w:tabs>
                <w:tab w:val="left" w:pos="-720"/>
                <w:tab w:val="left" w:pos="4536"/>
              </w:tabs>
              <w:suppressAutoHyphens/>
              <w:spacing w:line="240" w:lineRule="auto"/>
              <w:rPr>
                <w:b/>
                <w:color w:val="000000"/>
                <w:szCs w:val="22"/>
                <w:lang w:val="fi-FI"/>
              </w:rPr>
            </w:pPr>
          </w:p>
        </w:tc>
      </w:tr>
      <w:tr w:rsidR="009E43AD" w:rsidRPr="00D17ED2" w14:paraId="6DADF366" w14:textId="77777777" w:rsidTr="00442AB9">
        <w:trPr>
          <w:cantSplit/>
        </w:trPr>
        <w:tc>
          <w:tcPr>
            <w:tcW w:w="4678" w:type="dxa"/>
          </w:tcPr>
          <w:p w14:paraId="00CD3987" w14:textId="77777777" w:rsidR="009E43AD" w:rsidRPr="00D17ED2" w:rsidRDefault="009E43AD" w:rsidP="001D6DCB">
            <w:pPr>
              <w:widowControl w:val="0"/>
              <w:spacing w:line="240" w:lineRule="auto"/>
              <w:rPr>
                <w:b/>
                <w:color w:val="000000"/>
                <w:szCs w:val="22"/>
                <w:lang w:val="lv-LV"/>
              </w:rPr>
            </w:pPr>
            <w:r w:rsidRPr="00D17ED2">
              <w:rPr>
                <w:b/>
                <w:color w:val="000000"/>
                <w:szCs w:val="22"/>
                <w:lang w:val="lv-LV"/>
              </w:rPr>
              <w:t>Latvija</w:t>
            </w:r>
          </w:p>
          <w:p w14:paraId="5C2493C8" w14:textId="73832AF1" w:rsidR="009E43AD" w:rsidRPr="00D17ED2" w:rsidRDefault="004A5097" w:rsidP="001D6DCB">
            <w:pPr>
              <w:widowControl w:val="0"/>
              <w:spacing w:line="240" w:lineRule="auto"/>
              <w:rPr>
                <w:color w:val="000000"/>
                <w:szCs w:val="22"/>
                <w:lang w:val="lv-LV"/>
              </w:rPr>
            </w:pPr>
            <w:r w:rsidRPr="00D17ED2">
              <w:rPr>
                <w:szCs w:val="22"/>
                <w:lang w:val="it-IT"/>
              </w:rPr>
              <w:t>SIA Novartis Baltics</w:t>
            </w:r>
          </w:p>
          <w:p w14:paraId="02465227" w14:textId="77777777" w:rsidR="009E43AD" w:rsidRPr="00D17ED2" w:rsidRDefault="009E43AD" w:rsidP="001D6DCB">
            <w:pPr>
              <w:widowControl w:val="0"/>
              <w:tabs>
                <w:tab w:val="left" w:pos="-720"/>
              </w:tabs>
              <w:suppressAutoHyphens/>
              <w:spacing w:line="240" w:lineRule="auto"/>
              <w:rPr>
                <w:color w:val="000000"/>
                <w:szCs w:val="22"/>
                <w:lang w:val="lv-LV"/>
              </w:rPr>
            </w:pPr>
            <w:r w:rsidRPr="00D17ED2">
              <w:rPr>
                <w:color w:val="000000"/>
                <w:szCs w:val="22"/>
                <w:lang w:val="lv-LV"/>
              </w:rPr>
              <w:t>Tel: +371 67 887 070</w:t>
            </w:r>
          </w:p>
          <w:p w14:paraId="5ECA4FB9" w14:textId="77777777" w:rsidR="009E43AD" w:rsidRPr="00D17ED2" w:rsidRDefault="009E43AD" w:rsidP="001D6DCB">
            <w:pPr>
              <w:widowControl w:val="0"/>
              <w:tabs>
                <w:tab w:val="left" w:pos="-720"/>
              </w:tabs>
              <w:suppressAutoHyphens/>
              <w:spacing w:line="240" w:lineRule="auto"/>
              <w:rPr>
                <w:color w:val="000000"/>
                <w:szCs w:val="22"/>
                <w:lang w:val="fi-FI"/>
              </w:rPr>
            </w:pPr>
          </w:p>
        </w:tc>
        <w:tc>
          <w:tcPr>
            <w:tcW w:w="4678" w:type="dxa"/>
          </w:tcPr>
          <w:p w14:paraId="1DE823B1" w14:textId="77777777" w:rsidR="009E43AD" w:rsidRPr="00D17ED2" w:rsidRDefault="009E43AD" w:rsidP="001D6DCB">
            <w:pPr>
              <w:widowControl w:val="0"/>
              <w:spacing w:line="240" w:lineRule="auto"/>
              <w:rPr>
                <w:color w:val="000000"/>
                <w:szCs w:val="22"/>
                <w:lang w:val="sv-SE"/>
              </w:rPr>
            </w:pPr>
          </w:p>
        </w:tc>
      </w:tr>
    </w:tbl>
    <w:p w14:paraId="455F6F70" w14:textId="77777777" w:rsidR="009E43AD" w:rsidRPr="00D17ED2" w:rsidRDefault="009E43AD" w:rsidP="001D6DCB">
      <w:pPr>
        <w:widowControl w:val="0"/>
        <w:tabs>
          <w:tab w:val="clear" w:pos="567"/>
        </w:tabs>
        <w:spacing w:line="240" w:lineRule="auto"/>
        <w:ind w:right="-449"/>
        <w:rPr>
          <w:color w:val="000000"/>
          <w:szCs w:val="22"/>
          <w:lang w:val="de-CH"/>
        </w:rPr>
      </w:pPr>
    </w:p>
    <w:p w14:paraId="7942FE5D" w14:textId="77777777" w:rsidR="00DF4C56" w:rsidRPr="00D17ED2" w:rsidRDefault="00D04B34" w:rsidP="001D6DCB">
      <w:pPr>
        <w:widowControl w:val="0"/>
        <w:numPr>
          <w:ilvl w:val="12"/>
          <w:numId w:val="0"/>
        </w:numPr>
        <w:tabs>
          <w:tab w:val="clear" w:pos="567"/>
        </w:tabs>
        <w:spacing w:line="240" w:lineRule="auto"/>
        <w:ind w:right="-2"/>
        <w:rPr>
          <w:b/>
          <w:color w:val="000000"/>
          <w:szCs w:val="22"/>
          <w:lang w:val="hr-HR"/>
        </w:rPr>
      </w:pPr>
      <w:r w:rsidRPr="00D17ED2">
        <w:rPr>
          <w:b/>
          <w:noProof/>
          <w:szCs w:val="22"/>
          <w:lang w:val="hr-HR"/>
        </w:rPr>
        <w:t>Ova u</w:t>
      </w:r>
      <w:r w:rsidR="00DF4C56" w:rsidRPr="00D17ED2">
        <w:rPr>
          <w:b/>
          <w:noProof/>
          <w:szCs w:val="22"/>
          <w:lang w:val="hr-HR"/>
        </w:rPr>
        <w:t xml:space="preserve">puta je zadnji puta </w:t>
      </w:r>
      <w:r w:rsidRPr="00D17ED2">
        <w:rPr>
          <w:b/>
          <w:noProof/>
          <w:szCs w:val="22"/>
          <w:lang w:val="hr-HR"/>
        </w:rPr>
        <w:t xml:space="preserve">revidirana </w:t>
      </w:r>
      <w:r w:rsidR="00DF4C56" w:rsidRPr="00D17ED2">
        <w:rPr>
          <w:b/>
          <w:noProof/>
          <w:szCs w:val="22"/>
          <w:lang w:val="hr-HR"/>
        </w:rPr>
        <w:t>u</w:t>
      </w:r>
    </w:p>
    <w:p w14:paraId="1A253E75" w14:textId="77777777" w:rsidR="005544AA" w:rsidRPr="00D17ED2" w:rsidRDefault="005544AA" w:rsidP="001D6DCB">
      <w:pPr>
        <w:spacing w:line="240" w:lineRule="auto"/>
        <w:rPr>
          <w:iCs/>
          <w:noProof/>
          <w:color w:val="000000"/>
          <w:szCs w:val="22"/>
          <w:lang w:val="hr-HR"/>
        </w:rPr>
      </w:pPr>
    </w:p>
    <w:p w14:paraId="21D9CDF8" w14:textId="77777777" w:rsidR="00D04B34" w:rsidRPr="00D17ED2" w:rsidRDefault="0075498C" w:rsidP="001D6DCB">
      <w:pPr>
        <w:spacing w:line="240" w:lineRule="auto"/>
        <w:rPr>
          <w:b/>
          <w:iCs/>
          <w:noProof/>
          <w:color w:val="000000"/>
          <w:szCs w:val="22"/>
          <w:lang w:val="hr-HR"/>
        </w:rPr>
      </w:pPr>
      <w:r w:rsidRPr="00D17ED2">
        <w:rPr>
          <w:b/>
          <w:iCs/>
          <w:noProof/>
          <w:color w:val="000000"/>
          <w:szCs w:val="22"/>
          <w:lang w:val="hr-HR"/>
        </w:rPr>
        <w:t xml:space="preserve">Ostali </w:t>
      </w:r>
      <w:r w:rsidR="00D04B34" w:rsidRPr="00D17ED2">
        <w:rPr>
          <w:b/>
          <w:iCs/>
          <w:noProof/>
          <w:color w:val="000000"/>
          <w:szCs w:val="22"/>
          <w:lang w:val="hr-HR"/>
        </w:rPr>
        <w:t>izvori informacija</w:t>
      </w:r>
    </w:p>
    <w:p w14:paraId="3BBF772A" w14:textId="5966C89B" w:rsidR="00DF4C56" w:rsidRPr="00D17ED2" w:rsidRDefault="00DF4C56" w:rsidP="001D6DCB">
      <w:pPr>
        <w:spacing w:line="240" w:lineRule="auto"/>
        <w:rPr>
          <w:noProof/>
          <w:szCs w:val="22"/>
          <w:lang w:val="hr-HR"/>
        </w:rPr>
      </w:pPr>
      <w:r w:rsidRPr="00D17ED2">
        <w:rPr>
          <w:iCs/>
          <w:noProof/>
          <w:szCs w:val="22"/>
          <w:lang w:val="hr-HR"/>
        </w:rPr>
        <w:t>Detaljn</w:t>
      </w:r>
      <w:r w:rsidR="00D04B34" w:rsidRPr="00D17ED2">
        <w:rPr>
          <w:iCs/>
          <w:noProof/>
          <w:szCs w:val="22"/>
          <w:lang w:val="hr-HR"/>
        </w:rPr>
        <w:t>ij</w:t>
      </w:r>
      <w:r w:rsidRPr="00D17ED2">
        <w:rPr>
          <w:iCs/>
          <w:noProof/>
          <w:szCs w:val="22"/>
          <w:lang w:val="hr-HR"/>
        </w:rPr>
        <w:t xml:space="preserve">e informacije o ovom lijeku dostupne su na </w:t>
      </w:r>
      <w:r w:rsidR="00D27DF4" w:rsidRPr="00D17ED2">
        <w:rPr>
          <w:iCs/>
          <w:noProof/>
          <w:szCs w:val="22"/>
          <w:lang w:val="hr-HR"/>
        </w:rPr>
        <w:t xml:space="preserve">internetskoj </w:t>
      </w:r>
      <w:r w:rsidRPr="00D17ED2">
        <w:rPr>
          <w:iCs/>
          <w:noProof/>
          <w:szCs w:val="22"/>
          <w:lang w:val="hr-HR"/>
        </w:rPr>
        <w:t xml:space="preserve">stranici Europske agencije za lijekove: </w:t>
      </w:r>
      <w:hyperlink r:id="rId24" w:history="1">
        <w:r w:rsidR="00E8117A" w:rsidRPr="00D17ED2">
          <w:rPr>
            <w:rStyle w:val="Hyperlink"/>
            <w:noProof/>
            <w:szCs w:val="22"/>
            <w:lang w:val="hr-HR"/>
          </w:rPr>
          <w:t>http://www.ema.europa.eu</w:t>
        </w:r>
      </w:hyperlink>
    </w:p>
    <w:p w14:paraId="557B353F" w14:textId="77777777" w:rsidR="00E8117A" w:rsidRPr="00D17ED2" w:rsidRDefault="00E8117A" w:rsidP="001D6DCB">
      <w:pPr>
        <w:spacing w:line="240" w:lineRule="auto"/>
        <w:rPr>
          <w:color w:val="000000"/>
          <w:szCs w:val="22"/>
          <w:lang w:val="hr-HR"/>
        </w:rPr>
      </w:pPr>
    </w:p>
    <w:p w14:paraId="3B4B5874" w14:textId="77777777" w:rsidR="00DC54EC" w:rsidRPr="00D17ED2" w:rsidRDefault="007B35CD" w:rsidP="001D6DCB">
      <w:pPr>
        <w:widowControl w:val="0"/>
        <w:tabs>
          <w:tab w:val="clear" w:pos="567"/>
        </w:tabs>
        <w:spacing w:line="240" w:lineRule="auto"/>
        <w:ind w:right="-449"/>
        <w:rPr>
          <w:b/>
          <w:color w:val="000000"/>
          <w:szCs w:val="22"/>
          <w:lang w:val="hr-HR"/>
        </w:rPr>
      </w:pPr>
      <w:r w:rsidRPr="00D17ED2">
        <w:rPr>
          <w:b/>
          <w:color w:val="000000"/>
          <w:szCs w:val="22"/>
          <w:lang w:val="hr-HR"/>
        </w:rPr>
        <w:br w:type="page"/>
      </w:r>
      <w:r w:rsidR="00DC54EC" w:rsidRPr="00D17ED2">
        <w:rPr>
          <w:b/>
          <w:color w:val="000000"/>
          <w:szCs w:val="22"/>
          <w:lang w:val="hr-HR"/>
        </w:rPr>
        <w:t>UPUTE ZA UPORABU XOLAIR NAPUNJENE ŠTRCALJKE</w:t>
      </w:r>
    </w:p>
    <w:p w14:paraId="548D3DF2" w14:textId="77777777" w:rsidR="00DC54EC" w:rsidRPr="00D17ED2" w:rsidRDefault="00DC54EC" w:rsidP="001D6DCB">
      <w:pPr>
        <w:widowControl w:val="0"/>
        <w:tabs>
          <w:tab w:val="clear" w:pos="567"/>
        </w:tabs>
        <w:spacing w:line="240" w:lineRule="auto"/>
        <w:ind w:right="-449"/>
        <w:rPr>
          <w:color w:val="000000"/>
          <w:szCs w:val="22"/>
          <w:lang w:val="hr-HR"/>
        </w:rPr>
      </w:pPr>
    </w:p>
    <w:p w14:paraId="498E44A8" w14:textId="3DCCEE29" w:rsidR="00DC54EC" w:rsidRPr="00D17ED2" w:rsidRDefault="00DC54EC" w:rsidP="001D6DCB">
      <w:pPr>
        <w:widowControl w:val="0"/>
        <w:tabs>
          <w:tab w:val="clear" w:pos="567"/>
        </w:tabs>
        <w:spacing w:line="240" w:lineRule="auto"/>
        <w:ind w:right="-446"/>
        <w:rPr>
          <w:color w:val="000000"/>
          <w:szCs w:val="22"/>
          <w:lang w:val="hr-HR"/>
        </w:rPr>
      </w:pPr>
      <w:r w:rsidRPr="00D17ED2">
        <w:rPr>
          <w:color w:val="000000"/>
          <w:szCs w:val="22"/>
          <w:lang w:val="hr-HR"/>
        </w:rPr>
        <w:t>Pročitajte DO KRAJA ove upute prije primjene injekcije. Ako Vaš liječnik utvrdi da Vi ili njegovatelj možete primjenj</w:t>
      </w:r>
      <w:r w:rsidR="00585095" w:rsidRPr="00D17ED2">
        <w:rPr>
          <w:color w:val="000000"/>
          <w:szCs w:val="22"/>
          <w:lang w:val="hr-HR"/>
        </w:rPr>
        <w:t>i</w:t>
      </w:r>
      <w:r w:rsidRPr="00D17ED2">
        <w:rPr>
          <w:color w:val="000000"/>
          <w:szCs w:val="22"/>
          <w:lang w:val="hr-HR"/>
        </w:rPr>
        <w:t xml:space="preserve">vati injekcije Xolaira kod kuće, liječnik, medicinska sestra ili ljekarnik moraju Vas </w:t>
      </w:r>
      <w:r w:rsidR="009604D7" w:rsidRPr="00D17ED2">
        <w:rPr>
          <w:color w:val="000000"/>
          <w:szCs w:val="22"/>
          <w:lang w:val="hr-HR"/>
        </w:rPr>
        <w:t xml:space="preserve">tome </w:t>
      </w:r>
      <w:r w:rsidRPr="00D17ED2">
        <w:rPr>
          <w:color w:val="000000"/>
          <w:szCs w:val="22"/>
          <w:lang w:val="hr-HR"/>
        </w:rPr>
        <w:t xml:space="preserve">podučiti prije nego date injekciju sebi ili drugima. </w:t>
      </w:r>
      <w:r w:rsidR="001E0EFD" w:rsidRPr="00D17ED2">
        <w:rPr>
          <w:color w:val="000000"/>
          <w:szCs w:val="22"/>
          <w:lang w:val="hr-HR"/>
        </w:rPr>
        <w:t>Od d</w:t>
      </w:r>
      <w:r w:rsidRPr="00D17ED2">
        <w:rPr>
          <w:color w:val="000000"/>
          <w:szCs w:val="22"/>
          <w:lang w:val="hr-HR"/>
        </w:rPr>
        <w:t>jec</w:t>
      </w:r>
      <w:r w:rsidR="001E0EFD" w:rsidRPr="00D17ED2">
        <w:rPr>
          <w:color w:val="000000"/>
          <w:szCs w:val="22"/>
          <w:lang w:val="hr-HR"/>
        </w:rPr>
        <w:t>e</w:t>
      </w:r>
      <w:r w:rsidRPr="00D17ED2">
        <w:rPr>
          <w:color w:val="000000"/>
          <w:szCs w:val="22"/>
          <w:lang w:val="hr-HR"/>
        </w:rPr>
        <w:t xml:space="preserve"> (u dobi od 6 do ispod 12 godina) </w:t>
      </w:r>
      <w:r w:rsidR="001E0EFD" w:rsidRPr="00D17ED2">
        <w:rPr>
          <w:color w:val="000000"/>
          <w:szCs w:val="22"/>
          <w:lang w:val="hr-HR"/>
        </w:rPr>
        <w:t xml:space="preserve">se ne očekuje da si sami daju injekciju Xolaira, međutim, ako to liječnik bude smatrao </w:t>
      </w:r>
      <w:r w:rsidR="009604D7" w:rsidRPr="00D17ED2">
        <w:rPr>
          <w:color w:val="000000"/>
          <w:szCs w:val="22"/>
          <w:lang w:val="hr-HR"/>
        </w:rPr>
        <w:t>primjerenim, njegovatelj im mož</w:t>
      </w:r>
      <w:r w:rsidR="001E0EFD" w:rsidRPr="00D17ED2">
        <w:rPr>
          <w:color w:val="000000"/>
          <w:szCs w:val="22"/>
          <w:lang w:val="hr-HR"/>
        </w:rPr>
        <w:t xml:space="preserve">e davati injekciju Xolaira nakon odgovarajuće </w:t>
      </w:r>
      <w:r w:rsidR="00973D71" w:rsidRPr="00D17ED2">
        <w:rPr>
          <w:color w:val="000000"/>
          <w:szCs w:val="22"/>
          <w:lang w:val="hr-HR"/>
        </w:rPr>
        <w:t>poduke</w:t>
      </w:r>
      <w:r w:rsidR="001E0EFD" w:rsidRPr="00D17ED2">
        <w:rPr>
          <w:color w:val="000000"/>
          <w:szCs w:val="22"/>
          <w:lang w:val="hr-HR"/>
        </w:rPr>
        <w:t xml:space="preserve">. Kutija sadrži </w:t>
      </w:r>
      <w:r w:rsidRPr="00D17ED2">
        <w:rPr>
          <w:color w:val="000000"/>
          <w:szCs w:val="22"/>
          <w:lang w:val="hr-HR"/>
        </w:rPr>
        <w:t xml:space="preserve">Xolair </w:t>
      </w:r>
      <w:r w:rsidR="001E0EFD" w:rsidRPr="00D17ED2">
        <w:rPr>
          <w:color w:val="000000"/>
          <w:szCs w:val="22"/>
          <w:lang w:val="hr-HR"/>
        </w:rPr>
        <w:t>napunjenu štrcaljku (štrcaljke) pojedinačno za</w:t>
      </w:r>
      <w:r w:rsidR="003851AA" w:rsidRPr="00D17ED2">
        <w:rPr>
          <w:color w:val="000000"/>
          <w:szCs w:val="22"/>
          <w:lang w:val="hr-HR"/>
        </w:rPr>
        <w:t>pakirane</w:t>
      </w:r>
      <w:r w:rsidR="001E0EFD" w:rsidRPr="00D17ED2">
        <w:rPr>
          <w:color w:val="000000"/>
          <w:szCs w:val="22"/>
          <w:lang w:val="hr-HR"/>
        </w:rPr>
        <w:t xml:space="preserve"> u plastično</w:t>
      </w:r>
      <w:r w:rsidR="00DC407D" w:rsidRPr="00D17ED2">
        <w:rPr>
          <w:color w:val="000000"/>
          <w:szCs w:val="22"/>
          <w:lang w:val="hr-HR"/>
        </w:rPr>
        <w:t xml:space="preserve">m </w:t>
      </w:r>
      <w:r w:rsidR="003851AA" w:rsidRPr="00D17ED2">
        <w:rPr>
          <w:color w:val="000000"/>
          <w:szCs w:val="22"/>
          <w:lang w:val="hr-HR"/>
        </w:rPr>
        <w:t>podlošku</w:t>
      </w:r>
      <w:r w:rsidR="001E0EFD" w:rsidRPr="00D17ED2">
        <w:rPr>
          <w:color w:val="000000"/>
          <w:szCs w:val="22"/>
          <w:lang w:val="hr-HR"/>
        </w:rPr>
        <w:t>.</w:t>
      </w:r>
    </w:p>
    <w:p w14:paraId="71ECAF67" w14:textId="77777777" w:rsidR="00DC54EC" w:rsidRPr="00D17ED2" w:rsidRDefault="00DC54EC" w:rsidP="001D6DCB">
      <w:pPr>
        <w:widowControl w:val="0"/>
        <w:tabs>
          <w:tab w:val="clear" w:pos="567"/>
        </w:tabs>
        <w:spacing w:line="240" w:lineRule="auto"/>
        <w:ind w:right="-446"/>
        <w:rPr>
          <w:color w:val="000000"/>
          <w:szCs w:val="22"/>
          <w:lang w:val="hr-HR"/>
        </w:rPr>
      </w:pPr>
    </w:p>
    <w:p w14:paraId="20120279" w14:textId="025E6A30" w:rsidR="00DC54EC" w:rsidRPr="00D17ED2" w:rsidRDefault="001E0EFD" w:rsidP="001D6DCB">
      <w:pPr>
        <w:keepNext/>
        <w:widowControl w:val="0"/>
        <w:tabs>
          <w:tab w:val="clear" w:pos="567"/>
        </w:tabs>
        <w:spacing w:line="240" w:lineRule="auto"/>
        <w:rPr>
          <w:b/>
          <w:szCs w:val="22"/>
          <w:lang w:val="hr-HR"/>
        </w:rPr>
      </w:pPr>
      <w:r w:rsidRPr="00D17ED2">
        <w:rPr>
          <w:b/>
          <w:szCs w:val="22"/>
          <w:lang w:val="hr-HR"/>
        </w:rPr>
        <w:t>Vaša</w:t>
      </w:r>
      <w:r w:rsidR="00DC54EC" w:rsidRPr="00D17ED2">
        <w:rPr>
          <w:b/>
          <w:szCs w:val="22"/>
          <w:lang w:val="hr-HR"/>
        </w:rPr>
        <w:t xml:space="preserve"> Xolair 75 mg </w:t>
      </w:r>
      <w:r w:rsidR="002733CA" w:rsidRPr="00D17ED2">
        <w:rPr>
          <w:b/>
          <w:szCs w:val="22"/>
          <w:lang w:val="hr-HR"/>
        </w:rPr>
        <w:t xml:space="preserve">otopina za injekciju u </w:t>
      </w:r>
      <w:r w:rsidRPr="00D17ED2">
        <w:rPr>
          <w:b/>
          <w:szCs w:val="22"/>
          <w:lang w:val="hr-HR"/>
        </w:rPr>
        <w:t>napunjen</w:t>
      </w:r>
      <w:r w:rsidR="002733CA" w:rsidRPr="00D17ED2">
        <w:rPr>
          <w:b/>
          <w:szCs w:val="22"/>
          <w:lang w:val="hr-HR"/>
        </w:rPr>
        <w:t>oj</w:t>
      </w:r>
      <w:r w:rsidRPr="00D17ED2">
        <w:rPr>
          <w:b/>
          <w:szCs w:val="22"/>
          <w:lang w:val="hr-HR"/>
        </w:rPr>
        <w:t xml:space="preserve"> štrcaljk</w:t>
      </w:r>
      <w:r w:rsidR="002733CA" w:rsidRPr="00D17ED2">
        <w:rPr>
          <w:b/>
          <w:szCs w:val="22"/>
          <w:lang w:val="hr-HR"/>
        </w:rPr>
        <w:t>i</w:t>
      </w:r>
    </w:p>
    <w:p w14:paraId="6DF59FC4" w14:textId="77777777" w:rsidR="00DC54EC" w:rsidRPr="00D17ED2" w:rsidRDefault="003F2492" w:rsidP="001D6DCB">
      <w:pPr>
        <w:keepNext/>
        <w:widowControl w:val="0"/>
        <w:tabs>
          <w:tab w:val="clear" w:pos="567"/>
        </w:tabs>
        <w:spacing w:line="240" w:lineRule="auto"/>
        <w:rPr>
          <w:szCs w:val="22"/>
          <w:lang w:val="hr-HR"/>
        </w:rPr>
      </w:pPr>
      <w:r w:rsidRPr="00D17ED2">
        <w:rPr>
          <w:noProof/>
          <w:lang w:val="hr-HR" w:eastAsia="hr-HR"/>
        </w:rPr>
        <mc:AlternateContent>
          <mc:Choice Requires="wps">
            <w:drawing>
              <wp:anchor distT="0" distB="0" distL="114300" distR="114300" simplePos="0" relativeHeight="251633664" behindDoc="0" locked="0" layoutInCell="1" allowOverlap="1" wp14:anchorId="2B5760EB" wp14:editId="522DEB37">
                <wp:simplePos x="0" y="0"/>
                <wp:positionH relativeFrom="column">
                  <wp:posOffset>2794000</wp:posOffset>
                </wp:positionH>
                <wp:positionV relativeFrom="paragraph">
                  <wp:posOffset>106680</wp:posOffset>
                </wp:positionV>
                <wp:extent cx="953770" cy="408940"/>
                <wp:effectExtent l="0" t="0" r="0" b="0"/>
                <wp:wrapNone/>
                <wp:docPr id="25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408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74B39A" w14:textId="77777777" w:rsidR="00A75076" w:rsidRPr="00AB222D" w:rsidRDefault="00A75076" w:rsidP="00DC54EC">
                            <w:pPr>
                              <w:jc w:val="center"/>
                            </w:pPr>
                            <w:r w:rsidRPr="00AB222D">
                              <w:t>Hvatište za prste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760EB" id="Text Box 82" o:spid="_x0000_s1214" type="#_x0000_t202" style="position:absolute;margin-left:220pt;margin-top:8.4pt;width:75.1pt;height:32.2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" stroked="f">
                <v:textbox>
                  <w:txbxContent>
                    <w:p w14:paraId="3574B39A" w14:textId="77777777" w:rsidR="00A75076" w:rsidRPr="00AB222D" w:rsidRDefault="00A75076" w:rsidP="00DC54EC">
                      <w:pPr>
                        <w:jc w:val="center"/>
                      </w:pPr>
                      <w:r w:rsidRPr="00AB222D">
                        <w:t>Hvatište za prste</w:t>
                      </w:r>
                    </w:p>
                  </w:txbxContent>
                </v:textbox>
              </v:shape>
            </w:pict>
          </mc:Fallback>
        </mc:AlternateContent>
      </w:r>
    </w:p>
    <w:p w14:paraId="02FF0ACF" w14:textId="77777777" w:rsidR="0003627F" w:rsidRPr="00D17ED2" w:rsidRDefault="003F2492" w:rsidP="001D6DCB">
      <w:pPr>
        <w:tabs>
          <w:tab w:val="clear" w:pos="567"/>
          <w:tab w:val="left" w:pos="720"/>
        </w:tabs>
        <w:spacing w:line="240" w:lineRule="auto"/>
        <w:jc w:val="both"/>
        <w:rPr>
          <w:szCs w:val="22"/>
        </w:rPr>
      </w:pPr>
      <w:r w:rsidRPr="00D17ED2">
        <w:rPr>
          <w:noProof/>
          <w:lang w:val="hr-HR" w:eastAsia="hr-HR"/>
        </w:rPr>
        <mc:AlternateContent>
          <mc:Choice Requires="wps">
            <w:drawing>
              <wp:anchor distT="0" distB="0" distL="114300" distR="114300" simplePos="0" relativeHeight="251630592" behindDoc="0" locked="0" layoutInCell="1" allowOverlap="1" wp14:anchorId="46A580A3" wp14:editId="5644B705">
                <wp:simplePos x="0" y="0"/>
                <wp:positionH relativeFrom="column">
                  <wp:posOffset>207010</wp:posOffset>
                </wp:positionH>
                <wp:positionV relativeFrom="paragraph">
                  <wp:posOffset>201295</wp:posOffset>
                </wp:positionV>
                <wp:extent cx="712470" cy="447040"/>
                <wp:effectExtent l="0" t="0" r="0" b="0"/>
                <wp:wrapNone/>
                <wp:docPr id="24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1CEEFF" w14:textId="77777777" w:rsidR="00A75076" w:rsidRPr="00AB222D" w:rsidRDefault="00A75076" w:rsidP="00DC54EC">
                            <w:pPr>
                              <w:jc w:val="center"/>
                            </w:pPr>
                            <w:r w:rsidRPr="00AB222D">
                              <w:t>Zatvarač igle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580A3" id="Text Box 79" o:spid="_x0000_s1215" type="#_x0000_t202" style="position:absolute;left:0;text-align:left;margin-left:16.3pt;margin-top:15.85pt;width:56.1pt;height:35.2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" stroked="f">
                <v:textbox>
                  <w:txbxContent>
                    <w:p w14:paraId="771CEEFF" w14:textId="77777777" w:rsidR="00A75076" w:rsidRPr="00AB222D" w:rsidRDefault="00A75076" w:rsidP="00DC54EC">
                      <w:pPr>
                        <w:jc w:val="center"/>
                      </w:pPr>
                      <w:r w:rsidRPr="00AB222D">
                        <w:t>Zatvarač igle</w:t>
                      </w:r>
                    </w:p>
                  </w:txbxContent>
                </v:textbox>
              </v:shape>
            </w:pict>
          </mc:Fallback>
        </mc:AlternateContent>
      </w:r>
      <w:r w:rsidRPr="00D17ED2">
        <w:rPr>
          <w:noProof/>
          <w:lang w:val="hr-HR" w:eastAsia="hr-HR"/>
        </w:rPr>
        <mc:AlternateContent>
          <mc:Choice Requires="wps">
            <w:drawing>
              <wp:anchor distT="0" distB="0" distL="114300" distR="114300" simplePos="0" relativeHeight="251631616" behindDoc="0" locked="0" layoutInCell="1" allowOverlap="1" wp14:anchorId="252E116F" wp14:editId="735FA843">
                <wp:simplePos x="0" y="0"/>
                <wp:positionH relativeFrom="column">
                  <wp:posOffset>1033780</wp:posOffset>
                </wp:positionH>
                <wp:positionV relativeFrom="paragraph">
                  <wp:posOffset>106045</wp:posOffset>
                </wp:positionV>
                <wp:extent cx="1113155" cy="309245"/>
                <wp:effectExtent l="0" t="0" r="0" b="0"/>
                <wp:wrapNone/>
                <wp:docPr id="248"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B80AF" w14:textId="77777777" w:rsidR="00A75076" w:rsidRPr="00AB222D" w:rsidRDefault="00A75076" w:rsidP="00DC54EC">
                            <w:r w:rsidRPr="00AB222D">
                              <w:t>Štitnik igle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E116F" id="Text Box 80" o:spid="_x0000_s1216" type="#_x0000_t202" style="position:absolute;left:0;text-align:left;margin-left:81.4pt;margin-top:8.35pt;width:87.65pt;height:24.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" stroked="f">
                <v:textbox>
                  <w:txbxContent>
                    <w:p w14:paraId="0AAB80AF" w14:textId="77777777" w:rsidR="00A75076" w:rsidRPr="00AB222D" w:rsidRDefault="00A75076" w:rsidP="00DC54EC">
                      <w:r w:rsidRPr="00AB222D">
                        <w:t>Štitnik igle</w:t>
                      </w:r>
                    </w:p>
                  </w:txbxContent>
                </v:textbox>
              </v:shape>
            </w:pict>
          </mc:Fallback>
        </mc:AlternateContent>
      </w:r>
      <w:r w:rsidRPr="00D17ED2">
        <w:rPr>
          <w:noProof/>
          <w:lang w:val="hr-HR" w:eastAsia="hr-HR"/>
        </w:rPr>
        <mc:AlternateContent>
          <mc:Choice Requires="wps">
            <w:drawing>
              <wp:anchor distT="0" distB="0" distL="114300" distR="114300" simplePos="0" relativeHeight="251636736" behindDoc="0" locked="0" layoutInCell="1" allowOverlap="1" wp14:anchorId="37C7037B" wp14:editId="68DD6A4F">
                <wp:simplePos x="0" y="0"/>
                <wp:positionH relativeFrom="column">
                  <wp:posOffset>4634865</wp:posOffset>
                </wp:positionH>
                <wp:positionV relativeFrom="paragraph">
                  <wp:posOffset>255905</wp:posOffset>
                </wp:positionV>
                <wp:extent cx="1365250" cy="297180"/>
                <wp:effectExtent l="0" t="0" r="0" b="0"/>
                <wp:wrapNone/>
                <wp:docPr id="247"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25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D85CD" w14:textId="77777777" w:rsidR="00A75076" w:rsidRPr="00AB222D" w:rsidRDefault="00A75076" w:rsidP="00DC54EC">
                            <w:r w:rsidRPr="00AB222D">
                              <w:t>Glava klipa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7037B" id="Text Box 85" o:spid="_x0000_s1217" type="#_x0000_t202" style="position:absolute;left:0;text-align:left;margin-left:364.95pt;margin-top:20.15pt;width:107.5pt;height:23.4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" stroked="f">
                <v:textbox>
                  <w:txbxContent>
                    <w:p w14:paraId="3CCD85CD" w14:textId="77777777" w:rsidR="00A75076" w:rsidRPr="00AB222D" w:rsidRDefault="00A75076" w:rsidP="00DC54EC">
                      <w:r w:rsidRPr="00AB222D">
                        <w:t>Glava klipa</w:t>
                      </w:r>
                    </w:p>
                  </w:txbxContent>
                </v:textbox>
              </v:shape>
            </w:pict>
          </mc:Fallback>
        </mc:AlternateContent>
      </w:r>
      <w:r w:rsidRPr="00D17ED2">
        <w:rPr>
          <w:noProof/>
          <w:lang w:val="hr-HR" w:eastAsia="hr-HR"/>
        </w:rPr>
        <mc:AlternateContent>
          <mc:Choice Requires="wps">
            <w:drawing>
              <wp:anchor distT="0" distB="0" distL="114300" distR="114300" simplePos="0" relativeHeight="251634688" behindDoc="0" locked="0" layoutInCell="1" allowOverlap="1" wp14:anchorId="114456BB" wp14:editId="05C00B58">
                <wp:simplePos x="0" y="0"/>
                <wp:positionH relativeFrom="column">
                  <wp:posOffset>3587115</wp:posOffset>
                </wp:positionH>
                <wp:positionV relativeFrom="paragraph">
                  <wp:posOffset>106045</wp:posOffset>
                </wp:positionV>
                <wp:extent cx="953770" cy="447040"/>
                <wp:effectExtent l="0" t="0" r="0" b="0"/>
                <wp:wrapNone/>
                <wp:docPr id="246"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FF078C" w14:textId="77777777" w:rsidR="00A75076" w:rsidRPr="00AB222D" w:rsidRDefault="00A75076" w:rsidP="00B025B4">
                            <w:pPr>
                              <w:jc w:val="center"/>
                            </w:pPr>
                            <w:r w:rsidRPr="00AB222D">
                              <w:t>Kvačice štitnika igle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456BB" id="Text Box 83" o:spid="_x0000_s1218" type="#_x0000_t202" style="position:absolute;left:0;text-align:left;margin-left:282.45pt;margin-top:8.35pt;width:75.1pt;height:35.2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" stroked="f">
                <v:textbox>
                  <w:txbxContent>
                    <w:p w14:paraId="24FF078C" w14:textId="77777777" w:rsidR="00A75076" w:rsidRPr="00AB222D" w:rsidRDefault="00A75076" w:rsidP="00B025B4">
                      <w:pPr>
                        <w:jc w:val="center"/>
                      </w:pPr>
                      <w:r w:rsidRPr="00AB222D">
                        <w:t>Kvačice štitnika igle</w:t>
                      </w:r>
                    </w:p>
                  </w:txbxContent>
                </v:textbox>
              </v:shape>
            </w:pict>
          </mc:Fallback>
        </mc:AlternateContent>
      </w:r>
      <w:r w:rsidRPr="00D17ED2">
        <w:rPr>
          <w:noProof/>
          <w:lang w:val="hr-HR" w:eastAsia="hr-HR"/>
        </w:rPr>
        <mc:AlternateContent>
          <mc:Choice Requires="wps">
            <w:drawing>
              <wp:anchor distT="0" distB="0" distL="114300" distR="114300" simplePos="0" relativeHeight="251632640" behindDoc="0" locked="0" layoutInCell="1" allowOverlap="1" wp14:anchorId="337FE66B" wp14:editId="4CB75A3B">
                <wp:simplePos x="0" y="0"/>
                <wp:positionH relativeFrom="column">
                  <wp:posOffset>1591310</wp:posOffset>
                </wp:positionH>
                <wp:positionV relativeFrom="paragraph">
                  <wp:posOffset>488950</wp:posOffset>
                </wp:positionV>
                <wp:extent cx="1643380" cy="411480"/>
                <wp:effectExtent l="0" t="0" r="0" b="0"/>
                <wp:wrapNone/>
                <wp:docPr id="24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380" cy="411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65C954" w14:textId="77777777" w:rsidR="00A75076" w:rsidRPr="00AB222D" w:rsidRDefault="00A75076" w:rsidP="00B025B4">
                            <w:pPr>
                              <w:jc w:val="center"/>
                              <w:rPr>
                                <w:lang w:val="it-IT"/>
                              </w:rPr>
                            </w:pPr>
                            <w:r w:rsidRPr="00AB222D">
                              <w:rPr>
                                <w:lang w:val="it-IT"/>
                              </w:rPr>
                              <w:t>Kontrolni prozorčić naljepnica i rok valjanosti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FE66B" id="Text Box 81" o:spid="_x0000_s1219" type="#_x0000_t202" style="position:absolute;left:0;text-align:left;margin-left:125.3pt;margin-top:38.5pt;width:129.4pt;height:32.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" stroked="f">
                <v:textbox>
                  <w:txbxContent>
                    <w:p w14:paraId="0665C954" w14:textId="77777777" w:rsidR="00A75076" w:rsidRPr="00AB222D" w:rsidRDefault="00A75076" w:rsidP="00B025B4">
                      <w:pPr>
                        <w:jc w:val="center"/>
                        <w:rPr>
                          <w:lang w:val="it-IT"/>
                        </w:rPr>
                      </w:pPr>
                      <w:r w:rsidRPr="00AB222D">
                        <w:rPr>
                          <w:lang w:val="it-IT"/>
                        </w:rPr>
                        <w:t>Kontrolni prozorčić naljepnica i rok valjanosti</w:t>
                      </w:r>
                    </w:p>
                  </w:txbxContent>
                </v:textbox>
              </v:shape>
            </w:pict>
          </mc:Fallback>
        </mc:AlternateContent>
      </w:r>
      <w:r w:rsidRPr="00D17ED2">
        <w:rPr>
          <w:noProof/>
          <w:lang w:val="hr-HR" w:eastAsia="hr-HR"/>
        </w:rPr>
        <mc:AlternateContent>
          <mc:Choice Requires="wps">
            <w:drawing>
              <wp:anchor distT="0" distB="0" distL="114300" distR="114300" simplePos="0" relativeHeight="251635712" behindDoc="0" locked="0" layoutInCell="1" allowOverlap="1" wp14:anchorId="310D6E97" wp14:editId="6B585292">
                <wp:simplePos x="0" y="0"/>
                <wp:positionH relativeFrom="column">
                  <wp:posOffset>4166870</wp:posOffset>
                </wp:positionH>
                <wp:positionV relativeFrom="paragraph">
                  <wp:posOffset>593090</wp:posOffset>
                </wp:positionV>
                <wp:extent cx="819150" cy="252095"/>
                <wp:effectExtent l="0" t="0" r="0" b="0"/>
                <wp:wrapNone/>
                <wp:docPr id="24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0F7D60" w14:textId="77777777" w:rsidR="00A75076" w:rsidRPr="00AB222D" w:rsidRDefault="00A75076" w:rsidP="00DC54EC">
                            <w:r w:rsidRPr="00AB222D">
                              <w:t>Klip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D6E97" id="Text Box 84" o:spid="_x0000_s1220" type="#_x0000_t202" style="position:absolute;left:0;text-align:left;margin-left:328.1pt;margin-top:46.7pt;width:64.5pt;height:19.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" stroked="f">
                <v:textbox>
                  <w:txbxContent>
                    <w:p w14:paraId="560F7D60" w14:textId="77777777" w:rsidR="00A75076" w:rsidRPr="00AB222D" w:rsidRDefault="00A75076" w:rsidP="00DC54EC">
                      <w:r w:rsidRPr="00AB222D">
                        <w:t>Klip</w:t>
                      </w:r>
                    </w:p>
                  </w:txbxContent>
                </v:textbox>
              </v:shape>
            </w:pict>
          </mc:Fallback>
        </mc:AlternateContent>
      </w:r>
      <w:r w:rsidR="003D4046" w:rsidRPr="00D17ED2">
        <w:rPr>
          <w:noProof/>
          <w:lang w:val="hr-HR" w:eastAsia="hr-HR"/>
        </w:rPr>
        <w:drawing>
          <wp:inline distT="0" distB="0" distL="0" distR="0" wp14:anchorId="3664A253" wp14:editId="4DB42A96">
            <wp:extent cx="576961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9610" cy="2133600"/>
                    </a:xfrm>
                    <a:prstGeom prst="rect">
                      <a:avLst/>
                    </a:prstGeom>
                    <a:noFill/>
                    <a:ln>
                      <a:noFill/>
                    </a:ln>
                  </pic:spPr>
                </pic:pic>
              </a:graphicData>
            </a:graphic>
          </wp:inline>
        </w:drawing>
      </w:r>
    </w:p>
    <w:p w14:paraId="0D4E4A32" w14:textId="77777777" w:rsidR="0003627F" w:rsidRPr="00D17ED2" w:rsidRDefault="0003627F" w:rsidP="001D6DCB">
      <w:pPr>
        <w:pStyle w:val="Text"/>
        <w:widowControl w:val="0"/>
        <w:spacing w:before="0"/>
        <w:jc w:val="left"/>
        <w:rPr>
          <w:sz w:val="22"/>
          <w:szCs w:val="22"/>
        </w:rPr>
      </w:pPr>
    </w:p>
    <w:p w14:paraId="0F810CFA" w14:textId="77777777" w:rsidR="00DC54EC" w:rsidRPr="00D17ED2" w:rsidRDefault="00A44B85" w:rsidP="001D6DCB">
      <w:pPr>
        <w:pStyle w:val="Text"/>
        <w:widowControl w:val="0"/>
        <w:spacing w:before="0"/>
        <w:jc w:val="left"/>
        <w:rPr>
          <w:sz w:val="22"/>
          <w:szCs w:val="22"/>
        </w:rPr>
      </w:pPr>
      <w:r w:rsidRPr="00D17ED2">
        <w:rPr>
          <w:sz w:val="22"/>
          <w:szCs w:val="22"/>
        </w:rPr>
        <w:t xml:space="preserve">Nako što se lijek ubrizga, aktivirat će se </w:t>
      </w:r>
      <w:r w:rsidR="00707A5B" w:rsidRPr="00D17ED2">
        <w:rPr>
          <w:sz w:val="22"/>
          <w:szCs w:val="22"/>
        </w:rPr>
        <w:t>štitnik igle</w:t>
      </w:r>
      <w:r w:rsidRPr="00D17ED2">
        <w:rPr>
          <w:sz w:val="22"/>
          <w:szCs w:val="22"/>
        </w:rPr>
        <w:t xml:space="preserve"> da pokrij</w:t>
      </w:r>
      <w:r w:rsidR="002C718E" w:rsidRPr="00D17ED2">
        <w:rPr>
          <w:sz w:val="22"/>
          <w:szCs w:val="22"/>
        </w:rPr>
        <w:t>e</w:t>
      </w:r>
      <w:r w:rsidRPr="00D17ED2">
        <w:rPr>
          <w:sz w:val="22"/>
          <w:szCs w:val="22"/>
        </w:rPr>
        <w:t xml:space="preserve"> iglu. Svrha je toga zaštita od slučajnih ozljeda ubodom igle.</w:t>
      </w:r>
    </w:p>
    <w:p w14:paraId="64DB8EC0" w14:textId="77777777" w:rsidR="00DC54EC" w:rsidRPr="00D17ED2" w:rsidRDefault="00DC54EC" w:rsidP="001D6DCB">
      <w:pPr>
        <w:pStyle w:val="Text"/>
        <w:widowControl w:val="0"/>
        <w:spacing w:before="0"/>
        <w:jc w:val="left"/>
        <w:rPr>
          <w:sz w:val="22"/>
          <w:szCs w:val="22"/>
        </w:rPr>
      </w:pPr>
    </w:p>
    <w:p w14:paraId="560058B1" w14:textId="77777777" w:rsidR="00A44B85" w:rsidRPr="00D17ED2" w:rsidRDefault="00A44B85" w:rsidP="001D6DCB">
      <w:pPr>
        <w:pStyle w:val="Text"/>
        <w:keepNext/>
        <w:keepLines/>
        <w:widowControl w:val="0"/>
        <w:spacing w:before="0"/>
        <w:jc w:val="left"/>
        <w:rPr>
          <w:b/>
          <w:sz w:val="22"/>
          <w:szCs w:val="22"/>
        </w:rPr>
      </w:pPr>
      <w:r w:rsidRPr="00D17ED2">
        <w:rPr>
          <w:b/>
          <w:sz w:val="22"/>
          <w:szCs w:val="22"/>
        </w:rPr>
        <w:t>Ostali predmeti koji su Vam potrebni za injekciju:</w:t>
      </w:r>
    </w:p>
    <w:p w14:paraId="665766E6" w14:textId="77777777" w:rsidR="00A44B85" w:rsidRPr="00D17ED2" w:rsidRDefault="00A44B85" w:rsidP="001D6DCB">
      <w:pPr>
        <w:pStyle w:val="Text"/>
        <w:keepNext/>
        <w:keepLines/>
        <w:widowControl w:val="0"/>
        <w:spacing w:before="0"/>
        <w:jc w:val="left"/>
        <w:rPr>
          <w:sz w:val="22"/>
          <w:szCs w:val="22"/>
        </w:rPr>
      </w:pPr>
    </w:p>
    <w:tbl>
      <w:tblPr>
        <w:tblW w:w="0" w:type="auto"/>
        <w:tblBorders>
          <w:insideH w:val="single" w:sz="4" w:space="0" w:color="auto"/>
        </w:tblBorders>
        <w:tblLook w:val="04A0" w:firstRow="1" w:lastRow="0" w:firstColumn="1" w:lastColumn="0" w:noHBand="0" w:noVBand="1"/>
      </w:tblPr>
      <w:tblGrid>
        <w:gridCol w:w="4435"/>
        <w:gridCol w:w="4636"/>
      </w:tblGrid>
      <w:tr w:rsidR="00A44B85" w:rsidRPr="00D17ED2" w14:paraId="041F5ADA" w14:textId="77777777" w:rsidTr="00F6004E">
        <w:trPr>
          <w:cantSplit/>
        </w:trPr>
        <w:tc>
          <w:tcPr>
            <w:tcW w:w="4643" w:type="dxa"/>
            <w:shd w:val="clear" w:color="auto" w:fill="auto"/>
          </w:tcPr>
          <w:p w14:paraId="42137546" w14:textId="77777777" w:rsidR="00A44B85" w:rsidRPr="00D17ED2" w:rsidRDefault="00A44B85" w:rsidP="00E8117A">
            <w:pPr>
              <w:pStyle w:val="Text"/>
              <w:keepNext/>
              <w:keepLines/>
              <w:widowControl w:val="0"/>
              <w:numPr>
                <w:ilvl w:val="0"/>
                <w:numId w:val="32"/>
              </w:numPr>
              <w:spacing w:before="0"/>
              <w:ind w:left="567" w:hanging="567"/>
              <w:jc w:val="left"/>
              <w:rPr>
                <w:sz w:val="22"/>
                <w:szCs w:val="22"/>
              </w:rPr>
            </w:pPr>
            <w:r w:rsidRPr="00D17ED2">
              <w:rPr>
                <w:sz w:val="22"/>
                <w:szCs w:val="22"/>
              </w:rPr>
              <w:t>Alkoholni tupfer.</w:t>
            </w:r>
          </w:p>
          <w:p w14:paraId="7F86D199" w14:textId="77777777" w:rsidR="00A44B85" w:rsidRPr="00D17ED2" w:rsidRDefault="00A44B85" w:rsidP="00E8117A">
            <w:pPr>
              <w:pStyle w:val="Text"/>
              <w:keepNext/>
              <w:keepLines/>
              <w:widowControl w:val="0"/>
              <w:numPr>
                <w:ilvl w:val="0"/>
                <w:numId w:val="32"/>
              </w:numPr>
              <w:spacing w:before="0"/>
              <w:ind w:left="567" w:hanging="567"/>
              <w:jc w:val="left"/>
              <w:rPr>
                <w:sz w:val="22"/>
                <w:szCs w:val="22"/>
              </w:rPr>
            </w:pPr>
            <w:r w:rsidRPr="00D17ED2">
              <w:rPr>
                <w:sz w:val="22"/>
                <w:szCs w:val="22"/>
              </w:rPr>
              <w:t>Pamučna vata ili gaza.</w:t>
            </w:r>
          </w:p>
          <w:p w14:paraId="7223CC3F" w14:textId="77777777" w:rsidR="00A44B85" w:rsidRPr="00D17ED2" w:rsidRDefault="00A44B85" w:rsidP="00E8117A">
            <w:pPr>
              <w:pStyle w:val="Text"/>
              <w:keepNext/>
              <w:keepLines/>
              <w:widowControl w:val="0"/>
              <w:numPr>
                <w:ilvl w:val="0"/>
                <w:numId w:val="32"/>
              </w:numPr>
              <w:spacing w:before="0"/>
              <w:ind w:left="567" w:hanging="567"/>
              <w:jc w:val="left"/>
              <w:rPr>
                <w:sz w:val="22"/>
                <w:szCs w:val="22"/>
                <w:lang w:val="de-CH"/>
              </w:rPr>
            </w:pPr>
            <w:r w:rsidRPr="00D17ED2">
              <w:rPr>
                <w:sz w:val="22"/>
                <w:szCs w:val="22"/>
                <w:lang w:val="de-CH"/>
              </w:rPr>
              <w:t>Spremnik za odlaganje oštrih predmeta.</w:t>
            </w:r>
          </w:p>
        </w:tc>
        <w:tc>
          <w:tcPr>
            <w:tcW w:w="4644" w:type="dxa"/>
            <w:shd w:val="clear" w:color="auto" w:fill="auto"/>
          </w:tcPr>
          <w:p w14:paraId="625F7BDB" w14:textId="77777777" w:rsidR="00A44B85" w:rsidRPr="00D17ED2" w:rsidRDefault="003D4046" w:rsidP="001D6DCB">
            <w:pPr>
              <w:pStyle w:val="Text"/>
              <w:keepNext/>
              <w:keepLines/>
              <w:widowControl w:val="0"/>
              <w:spacing w:before="0"/>
              <w:jc w:val="left"/>
              <w:rPr>
                <w:sz w:val="22"/>
                <w:szCs w:val="22"/>
              </w:rPr>
            </w:pPr>
            <w:r w:rsidRPr="00D17ED2">
              <w:rPr>
                <w:noProof/>
                <w:sz w:val="22"/>
                <w:szCs w:val="22"/>
                <w:lang w:val="hr-HR" w:eastAsia="hr-HR"/>
              </w:rPr>
              <w:drawing>
                <wp:inline distT="0" distB="0" distL="0" distR="0" wp14:anchorId="13D28D91" wp14:editId="0F8DBBAF">
                  <wp:extent cx="2743200" cy="794385"/>
                  <wp:effectExtent l="0" t="0" r="0" b="0"/>
                  <wp:docPr id="2"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ESAME1\AppData\Local\Microsoft\Windows\Temporary Internet Files\Content.Word\Disposal no writing.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794385"/>
                          </a:xfrm>
                          <a:prstGeom prst="rect">
                            <a:avLst/>
                          </a:prstGeom>
                          <a:noFill/>
                          <a:ln>
                            <a:noFill/>
                          </a:ln>
                        </pic:spPr>
                      </pic:pic>
                    </a:graphicData>
                  </a:graphic>
                </wp:inline>
              </w:drawing>
            </w:r>
          </w:p>
        </w:tc>
      </w:tr>
    </w:tbl>
    <w:p w14:paraId="41ED0BF3" w14:textId="77777777" w:rsidR="00A44B85" w:rsidRPr="00D17ED2" w:rsidRDefault="00A44B85" w:rsidP="001D6DCB">
      <w:pPr>
        <w:pStyle w:val="Text"/>
        <w:widowControl w:val="0"/>
        <w:spacing w:before="0"/>
        <w:jc w:val="left"/>
        <w:rPr>
          <w:sz w:val="22"/>
          <w:szCs w:val="22"/>
        </w:rPr>
      </w:pPr>
    </w:p>
    <w:p w14:paraId="3DF0504E" w14:textId="77777777" w:rsidR="00A44B85" w:rsidRPr="00D17ED2" w:rsidRDefault="00A44B85" w:rsidP="001D6DCB">
      <w:pPr>
        <w:pStyle w:val="Text"/>
        <w:keepNext/>
        <w:widowControl w:val="0"/>
        <w:spacing w:before="0"/>
        <w:jc w:val="left"/>
        <w:rPr>
          <w:b/>
          <w:sz w:val="22"/>
          <w:szCs w:val="22"/>
        </w:rPr>
      </w:pPr>
      <w:r w:rsidRPr="00D17ED2">
        <w:rPr>
          <w:b/>
          <w:sz w:val="22"/>
          <w:szCs w:val="22"/>
        </w:rPr>
        <w:t>Važne sigurnosne informacije</w:t>
      </w:r>
    </w:p>
    <w:p w14:paraId="474590CF" w14:textId="77777777" w:rsidR="00A44B85" w:rsidRPr="00D17ED2" w:rsidRDefault="00A44B85" w:rsidP="001D6DCB">
      <w:pPr>
        <w:pStyle w:val="Text"/>
        <w:keepNext/>
        <w:widowControl w:val="0"/>
        <w:spacing w:before="0"/>
        <w:jc w:val="left"/>
        <w:rPr>
          <w:b/>
          <w:sz w:val="22"/>
          <w:szCs w:val="22"/>
        </w:rPr>
      </w:pPr>
      <w:r w:rsidRPr="00D17ED2">
        <w:rPr>
          <w:b/>
          <w:sz w:val="22"/>
          <w:szCs w:val="22"/>
        </w:rPr>
        <w:t>Upozorenje: Štrcaljku čuvajte izvan pogleda i dohvata djece.</w:t>
      </w:r>
    </w:p>
    <w:p w14:paraId="52D1322F" w14:textId="77777777" w:rsidR="00A44B85" w:rsidRPr="00D17ED2" w:rsidRDefault="00A44B85" w:rsidP="00E8117A">
      <w:pPr>
        <w:pStyle w:val="Default"/>
        <w:widowControl w:val="0"/>
        <w:numPr>
          <w:ilvl w:val="0"/>
          <w:numId w:val="33"/>
        </w:numPr>
        <w:ind w:left="567" w:hanging="567"/>
        <w:rPr>
          <w:sz w:val="22"/>
          <w:szCs w:val="22"/>
        </w:rPr>
      </w:pPr>
      <w:r w:rsidRPr="00D17ED2">
        <w:rPr>
          <w:sz w:val="22"/>
          <w:szCs w:val="22"/>
        </w:rPr>
        <w:t>Zatvarač igle na štrcaljki može sadrž</w:t>
      </w:r>
      <w:r w:rsidR="00DC407D" w:rsidRPr="00D17ED2">
        <w:rPr>
          <w:sz w:val="22"/>
          <w:szCs w:val="22"/>
        </w:rPr>
        <w:t>avati suhu gumu (lateks), s kojo</w:t>
      </w:r>
      <w:r w:rsidRPr="00D17ED2">
        <w:rPr>
          <w:sz w:val="22"/>
          <w:szCs w:val="22"/>
        </w:rPr>
        <w:t xml:space="preserve">m ne bi smjele </w:t>
      </w:r>
      <w:r w:rsidR="002C718E" w:rsidRPr="00D17ED2">
        <w:rPr>
          <w:sz w:val="22"/>
          <w:szCs w:val="22"/>
        </w:rPr>
        <w:t>rukovati</w:t>
      </w:r>
      <w:r w:rsidRPr="00D17ED2">
        <w:rPr>
          <w:sz w:val="22"/>
          <w:szCs w:val="22"/>
        </w:rPr>
        <w:t xml:space="preserve"> osobe osjetljive na tu tvar.</w:t>
      </w:r>
    </w:p>
    <w:p w14:paraId="3E7F1EE0" w14:textId="77777777" w:rsidR="00A44B85" w:rsidRPr="00D17ED2" w:rsidRDefault="003533C8" w:rsidP="00E8117A">
      <w:pPr>
        <w:pStyle w:val="Default"/>
        <w:widowControl w:val="0"/>
        <w:numPr>
          <w:ilvl w:val="0"/>
          <w:numId w:val="33"/>
        </w:numPr>
        <w:ind w:left="567" w:hanging="567"/>
        <w:rPr>
          <w:sz w:val="22"/>
          <w:szCs w:val="22"/>
        </w:rPr>
      </w:pPr>
      <w:r w:rsidRPr="00D17ED2">
        <w:rPr>
          <w:sz w:val="22"/>
          <w:szCs w:val="22"/>
        </w:rPr>
        <w:t xml:space="preserve">Ne otvarajte </w:t>
      </w:r>
      <w:r w:rsidR="00EE58AC" w:rsidRPr="00D17ED2">
        <w:rPr>
          <w:sz w:val="22"/>
          <w:szCs w:val="22"/>
        </w:rPr>
        <w:t xml:space="preserve">originalno zalijepljenu </w:t>
      </w:r>
      <w:r w:rsidRPr="00D17ED2">
        <w:rPr>
          <w:sz w:val="22"/>
          <w:szCs w:val="22"/>
        </w:rPr>
        <w:t>vanjsku kutiju</w:t>
      </w:r>
      <w:r w:rsidR="00460B95" w:rsidRPr="00D17ED2">
        <w:rPr>
          <w:sz w:val="22"/>
          <w:szCs w:val="22"/>
        </w:rPr>
        <w:t xml:space="preserve"> </w:t>
      </w:r>
      <w:r w:rsidRPr="00D17ED2">
        <w:rPr>
          <w:sz w:val="22"/>
          <w:szCs w:val="22"/>
        </w:rPr>
        <w:t>dok niste spremni upotrijebiti ovaj lijek</w:t>
      </w:r>
      <w:r w:rsidR="00A44B85" w:rsidRPr="00D17ED2">
        <w:rPr>
          <w:sz w:val="22"/>
          <w:szCs w:val="22"/>
        </w:rPr>
        <w:t>.</w:t>
      </w:r>
    </w:p>
    <w:p w14:paraId="2DD03D22" w14:textId="384E270C" w:rsidR="00A44B85" w:rsidRPr="00D17ED2" w:rsidRDefault="00707A5B" w:rsidP="00E8117A">
      <w:pPr>
        <w:pStyle w:val="Default"/>
        <w:widowControl w:val="0"/>
        <w:numPr>
          <w:ilvl w:val="0"/>
          <w:numId w:val="33"/>
        </w:numPr>
        <w:ind w:left="567" w:hanging="567"/>
        <w:rPr>
          <w:sz w:val="22"/>
          <w:szCs w:val="22"/>
        </w:rPr>
      </w:pPr>
      <w:r w:rsidRPr="00D17ED2">
        <w:rPr>
          <w:sz w:val="22"/>
          <w:szCs w:val="22"/>
        </w:rPr>
        <w:t xml:space="preserve">Ne upotrebljavajte ovaj lijek ako </w:t>
      </w:r>
      <w:r w:rsidR="00B858D9" w:rsidRPr="00D17ED2">
        <w:rPr>
          <w:sz w:val="22"/>
          <w:szCs w:val="22"/>
        </w:rPr>
        <w:t xml:space="preserve">su </w:t>
      </w:r>
      <w:r w:rsidR="00906737" w:rsidRPr="00D17ED2">
        <w:rPr>
          <w:sz w:val="22"/>
          <w:szCs w:val="22"/>
        </w:rPr>
        <w:t>originalno zalijepljena mjesta</w:t>
      </w:r>
      <w:r w:rsidRPr="00D17ED2">
        <w:rPr>
          <w:sz w:val="22"/>
          <w:szCs w:val="22"/>
        </w:rPr>
        <w:t xml:space="preserve"> na vanjskoj kutiji ili</w:t>
      </w:r>
      <w:r w:rsidR="00B858D9" w:rsidRPr="00D17ED2">
        <w:rPr>
          <w:sz w:val="22"/>
          <w:szCs w:val="22"/>
        </w:rPr>
        <w:t xml:space="preserve"> </w:t>
      </w:r>
      <w:r w:rsidRPr="00D17ED2">
        <w:rPr>
          <w:sz w:val="22"/>
          <w:szCs w:val="22"/>
        </w:rPr>
        <w:t>na plastično</w:t>
      </w:r>
      <w:r w:rsidR="00DC407D" w:rsidRPr="00D17ED2">
        <w:rPr>
          <w:sz w:val="22"/>
          <w:szCs w:val="22"/>
        </w:rPr>
        <w:t xml:space="preserve">m </w:t>
      </w:r>
      <w:r w:rsidR="00B858D9" w:rsidRPr="00D17ED2">
        <w:rPr>
          <w:sz w:val="22"/>
          <w:szCs w:val="22"/>
        </w:rPr>
        <w:t>podlošku</w:t>
      </w:r>
      <w:r w:rsidRPr="00D17ED2">
        <w:rPr>
          <w:sz w:val="22"/>
          <w:szCs w:val="22"/>
        </w:rPr>
        <w:t xml:space="preserve"> oštećen</w:t>
      </w:r>
      <w:r w:rsidR="00906737" w:rsidRPr="00D17ED2">
        <w:rPr>
          <w:sz w:val="22"/>
          <w:szCs w:val="22"/>
        </w:rPr>
        <w:t>a</w:t>
      </w:r>
      <w:r w:rsidRPr="00D17ED2">
        <w:rPr>
          <w:sz w:val="22"/>
          <w:szCs w:val="22"/>
        </w:rPr>
        <w:t>, jer lijek možda nije siguran za uporabu</w:t>
      </w:r>
      <w:r w:rsidR="00A44B85" w:rsidRPr="00D17ED2">
        <w:rPr>
          <w:sz w:val="22"/>
          <w:szCs w:val="22"/>
        </w:rPr>
        <w:t>.</w:t>
      </w:r>
    </w:p>
    <w:p w14:paraId="293CDBB1" w14:textId="649EA28F" w:rsidR="007F3772" w:rsidRPr="00D17ED2" w:rsidRDefault="007F3772" w:rsidP="00E8117A">
      <w:pPr>
        <w:pStyle w:val="Default"/>
        <w:widowControl w:val="0"/>
        <w:numPr>
          <w:ilvl w:val="0"/>
          <w:numId w:val="33"/>
        </w:numPr>
        <w:ind w:left="567" w:hanging="567"/>
        <w:rPr>
          <w:sz w:val="22"/>
          <w:szCs w:val="22"/>
        </w:rPr>
      </w:pPr>
      <w:r w:rsidRPr="00D17ED2">
        <w:rPr>
          <w:rFonts w:eastAsia="Times New Roman"/>
          <w:color w:val="auto"/>
          <w:sz w:val="22"/>
          <w:szCs w:val="22"/>
          <w:lang w:val="hr-HR" w:eastAsia="en-US" w:bidi="ar-SA"/>
        </w:rPr>
        <w:t>Nemojte koristiti ako je štrcaljka pala na tvrdu površinu ili pala nakon uklanjanja poklopca igle</w:t>
      </w:r>
      <w:r w:rsidRPr="00D17ED2">
        <w:rPr>
          <w:color w:val="auto"/>
          <w:sz w:val="22"/>
          <w:szCs w:val="22"/>
        </w:rPr>
        <w:t>.</w:t>
      </w:r>
    </w:p>
    <w:p w14:paraId="28C61F50" w14:textId="77777777" w:rsidR="00A44B85" w:rsidRPr="00D17ED2" w:rsidRDefault="00A44B85" w:rsidP="00E8117A">
      <w:pPr>
        <w:pStyle w:val="Default"/>
        <w:widowControl w:val="0"/>
        <w:numPr>
          <w:ilvl w:val="0"/>
          <w:numId w:val="33"/>
        </w:numPr>
        <w:ind w:left="567" w:hanging="567"/>
        <w:rPr>
          <w:sz w:val="22"/>
          <w:szCs w:val="22"/>
        </w:rPr>
      </w:pPr>
      <w:r w:rsidRPr="00D17ED2">
        <w:rPr>
          <w:sz w:val="22"/>
          <w:szCs w:val="22"/>
        </w:rPr>
        <w:t>N</w:t>
      </w:r>
      <w:r w:rsidR="00707A5B" w:rsidRPr="00D17ED2">
        <w:rPr>
          <w:sz w:val="22"/>
          <w:szCs w:val="22"/>
        </w:rPr>
        <w:t>ikada ne ostavljajte štrcaljku negdje gdje bi je drugi mogli dirati</w:t>
      </w:r>
      <w:r w:rsidRPr="00D17ED2">
        <w:rPr>
          <w:sz w:val="22"/>
          <w:szCs w:val="22"/>
        </w:rPr>
        <w:t>.</w:t>
      </w:r>
    </w:p>
    <w:p w14:paraId="53AC115C" w14:textId="77777777" w:rsidR="00A44B85" w:rsidRPr="00D17ED2" w:rsidRDefault="00707A5B" w:rsidP="00E8117A">
      <w:pPr>
        <w:pStyle w:val="Default"/>
        <w:widowControl w:val="0"/>
        <w:numPr>
          <w:ilvl w:val="0"/>
          <w:numId w:val="33"/>
        </w:numPr>
        <w:ind w:left="567" w:hanging="567"/>
        <w:rPr>
          <w:sz w:val="22"/>
          <w:szCs w:val="22"/>
        </w:rPr>
      </w:pPr>
      <w:r w:rsidRPr="00D17ED2">
        <w:rPr>
          <w:sz w:val="22"/>
          <w:szCs w:val="22"/>
        </w:rPr>
        <w:t>Ne tresite štrcaljku</w:t>
      </w:r>
      <w:r w:rsidR="00A44B85" w:rsidRPr="00D17ED2">
        <w:rPr>
          <w:sz w:val="22"/>
          <w:szCs w:val="22"/>
        </w:rPr>
        <w:t>.</w:t>
      </w:r>
    </w:p>
    <w:p w14:paraId="0B22D356" w14:textId="77777777" w:rsidR="00A44B85" w:rsidRPr="00D17ED2" w:rsidRDefault="00707A5B" w:rsidP="00E8117A">
      <w:pPr>
        <w:pStyle w:val="Default"/>
        <w:widowControl w:val="0"/>
        <w:numPr>
          <w:ilvl w:val="0"/>
          <w:numId w:val="33"/>
        </w:numPr>
        <w:ind w:left="567" w:hanging="567"/>
        <w:rPr>
          <w:sz w:val="22"/>
          <w:szCs w:val="22"/>
          <w:lang w:val="de-CH"/>
        </w:rPr>
      </w:pPr>
      <w:r w:rsidRPr="00D17ED2">
        <w:rPr>
          <w:sz w:val="22"/>
          <w:szCs w:val="22"/>
          <w:lang w:val="de-CH"/>
        </w:rPr>
        <w:t>Pazite da ne dodirujete kvačice štitnika igle prije uporabe. Ako ih dodirnete, štitnik igle mogao bi se prerano aktivirati.</w:t>
      </w:r>
    </w:p>
    <w:p w14:paraId="521246B5" w14:textId="77777777" w:rsidR="00A44B85" w:rsidRPr="00D17ED2" w:rsidRDefault="00707A5B" w:rsidP="00E8117A">
      <w:pPr>
        <w:pStyle w:val="Default"/>
        <w:widowControl w:val="0"/>
        <w:numPr>
          <w:ilvl w:val="0"/>
          <w:numId w:val="33"/>
        </w:numPr>
        <w:ind w:left="567" w:hanging="567"/>
        <w:rPr>
          <w:sz w:val="22"/>
          <w:szCs w:val="22"/>
          <w:lang w:val="de-CH"/>
        </w:rPr>
      </w:pPr>
      <w:r w:rsidRPr="00D17ED2">
        <w:rPr>
          <w:sz w:val="22"/>
          <w:szCs w:val="22"/>
          <w:lang w:val="de-CH"/>
        </w:rPr>
        <w:t xml:space="preserve">Ne uklanjajte zatvarač igle do trenutka </w:t>
      </w:r>
      <w:r w:rsidR="00B858D9" w:rsidRPr="00D17ED2">
        <w:rPr>
          <w:sz w:val="22"/>
          <w:szCs w:val="22"/>
          <w:lang w:val="de-CH"/>
        </w:rPr>
        <w:t>neposredno prije same</w:t>
      </w:r>
      <w:r w:rsidRPr="00D17ED2">
        <w:rPr>
          <w:sz w:val="22"/>
          <w:szCs w:val="22"/>
          <w:lang w:val="de-CH"/>
        </w:rPr>
        <w:t xml:space="preserve"> primjen</w:t>
      </w:r>
      <w:r w:rsidR="00B858D9" w:rsidRPr="00D17ED2">
        <w:rPr>
          <w:sz w:val="22"/>
          <w:szCs w:val="22"/>
          <w:lang w:val="de-CH"/>
        </w:rPr>
        <w:t>e</w:t>
      </w:r>
      <w:r w:rsidRPr="00D17ED2">
        <w:rPr>
          <w:sz w:val="22"/>
          <w:szCs w:val="22"/>
          <w:lang w:val="de-CH"/>
        </w:rPr>
        <w:t xml:space="preserve"> injekcij</w:t>
      </w:r>
      <w:r w:rsidR="00EE58AC" w:rsidRPr="00D17ED2">
        <w:rPr>
          <w:sz w:val="22"/>
          <w:szCs w:val="22"/>
          <w:lang w:val="de-CH"/>
        </w:rPr>
        <w:t>e</w:t>
      </w:r>
      <w:r w:rsidR="00A44B85" w:rsidRPr="00D17ED2">
        <w:rPr>
          <w:sz w:val="22"/>
          <w:szCs w:val="22"/>
          <w:lang w:val="de-CH"/>
        </w:rPr>
        <w:t>.</w:t>
      </w:r>
    </w:p>
    <w:p w14:paraId="222F7E00" w14:textId="77777777" w:rsidR="00A44B85" w:rsidRPr="00D17ED2" w:rsidRDefault="00707A5B" w:rsidP="00E8117A">
      <w:pPr>
        <w:pStyle w:val="Text"/>
        <w:widowControl w:val="0"/>
        <w:numPr>
          <w:ilvl w:val="0"/>
          <w:numId w:val="33"/>
        </w:numPr>
        <w:spacing w:before="0"/>
        <w:ind w:left="567" w:hanging="567"/>
        <w:jc w:val="left"/>
        <w:rPr>
          <w:sz w:val="22"/>
          <w:szCs w:val="22"/>
          <w:lang w:val="it-IT"/>
        </w:rPr>
      </w:pPr>
      <w:r w:rsidRPr="00D17ED2">
        <w:rPr>
          <w:sz w:val="22"/>
          <w:szCs w:val="22"/>
          <w:lang w:val="it-IT"/>
        </w:rPr>
        <w:t>Štrcaljka se ne može ponovo upotrijebiti. Odložite iskorištenu štrcaljku odmah nakon uporabe u spremnik za oštre predmete</w:t>
      </w:r>
      <w:r w:rsidR="00A44B85" w:rsidRPr="00D17ED2">
        <w:rPr>
          <w:sz w:val="22"/>
          <w:szCs w:val="22"/>
          <w:lang w:val="it-IT"/>
        </w:rPr>
        <w:t>.</w:t>
      </w:r>
    </w:p>
    <w:p w14:paraId="4B4BF10C" w14:textId="77777777" w:rsidR="005277CA" w:rsidRPr="00D17ED2" w:rsidRDefault="005277CA" w:rsidP="001D6DCB">
      <w:pPr>
        <w:pStyle w:val="Text"/>
        <w:widowControl w:val="0"/>
        <w:spacing w:before="0"/>
        <w:jc w:val="left"/>
        <w:rPr>
          <w:sz w:val="22"/>
          <w:szCs w:val="22"/>
          <w:lang w:val="it-IT"/>
        </w:rPr>
      </w:pPr>
    </w:p>
    <w:p w14:paraId="3B6B41A9" w14:textId="0BD8AE5C" w:rsidR="005277CA" w:rsidRPr="00D17ED2" w:rsidRDefault="005277CA" w:rsidP="001D6DCB">
      <w:pPr>
        <w:pStyle w:val="Text"/>
        <w:keepNext/>
        <w:widowControl w:val="0"/>
        <w:spacing w:before="0"/>
        <w:jc w:val="left"/>
        <w:rPr>
          <w:noProof/>
          <w:sz w:val="22"/>
          <w:szCs w:val="22"/>
        </w:rPr>
      </w:pPr>
      <w:r w:rsidRPr="00D17ED2">
        <w:rPr>
          <w:b/>
          <w:bCs/>
          <w:sz w:val="22"/>
          <w:szCs w:val="22"/>
        </w:rPr>
        <w:t xml:space="preserve">Čuvanje Xolair </w:t>
      </w:r>
      <w:r w:rsidR="002733CA" w:rsidRPr="00D17ED2">
        <w:rPr>
          <w:b/>
          <w:bCs/>
          <w:sz w:val="22"/>
          <w:szCs w:val="22"/>
        </w:rPr>
        <w:t xml:space="preserve">otopine za injekciju u </w:t>
      </w:r>
      <w:r w:rsidRPr="00D17ED2">
        <w:rPr>
          <w:b/>
          <w:bCs/>
          <w:sz w:val="22"/>
          <w:szCs w:val="22"/>
        </w:rPr>
        <w:t>napunjen</w:t>
      </w:r>
      <w:r w:rsidR="002733CA" w:rsidRPr="00D17ED2">
        <w:rPr>
          <w:b/>
          <w:bCs/>
          <w:sz w:val="22"/>
          <w:szCs w:val="22"/>
        </w:rPr>
        <w:t>oj</w:t>
      </w:r>
      <w:r w:rsidRPr="00D17ED2">
        <w:rPr>
          <w:b/>
          <w:bCs/>
          <w:sz w:val="22"/>
          <w:szCs w:val="22"/>
        </w:rPr>
        <w:t xml:space="preserve"> štrcaljk</w:t>
      </w:r>
      <w:r w:rsidR="002733CA" w:rsidRPr="00D17ED2">
        <w:rPr>
          <w:b/>
          <w:bCs/>
          <w:sz w:val="22"/>
          <w:szCs w:val="22"/>
        </w:rPr>
        <w:t>i</w:t>
      </w:r>
    </w:p>
    <w:p w14:paraId="1CC2C43E" w14:textId="77777777" w:rsidR="005277CA" w:rsidRPr="00D17ED2" w:rsidRDefault="005277CA" w:rsidP="00E8117A">
      <w:pPr>
        <w:pStyle w:val="Default"/>
        <w:widowControl w:val="0"/>
        <w:numPr>
          <w:ilvl w:val="0"/>
          <w:numId w:val="34"/>
        </w:numPr>
        <w:ind w:left="567" w:hanging="567"/>
        <w:rPr>
          <w:sz w:val="22"/>
          <w:szCs w:val="22"/>
          <w:lang w:val="it-IT"/>
        </w:rPr>
      </w:pPr>
      <w:r w:rsidRPr="00D17ED2">
        <w:rPr>
          <w:sz w:val="22"/>
          <w:szCs w:val="22"/>
        </w:rPr>
        <w:t xml:space="preserve">Čuvajte ovaj lijek originalno zatvorenim u njegovoj vanjskoj kutiji radi zaštite od svjetlosti. </w:t>
      </w:r>
      <w:r w:rsidRPr="00D17ED2">
        <w:rPr>
          <w:sz w:val="22"/>
          <w:szCs w:val="22"/>
          <w:lang w:val="it-IT"/>
        </w:rPr>
        <w:t>Čuvajte u hladnjaku na temperaturi između 2°C i 8°C. NE ZAMRZAVATI.</w:t>
      </w:r>
    </w:p>
    <w:p w14:paraId="76EF3BD0" w14:textId="763304B3" w:rsidR="005277CA" w:rsidRPr="00D17ED2" w:rsidRDefault="005277CA" w:rsidP="00E8117A">
      <w:pPr>
        <w:pStyle w:val="Default"/>
        <w:widowControl w:val="0"/>
        <w:numPr>
          <w:ilvl w:val="0"/>
          <w:numId w:val="34"/>
        </w:numPr>
        <w:tabs>
          <w:tab w:val="left" w:pos="540"/>
        </w:tabs>
        <w:ind w:left="567" w:hanging="567"/>
        <w:rPr>
          <w:sz w:val="22"/>
          <w:szCs w:val="22"/>
          <w:lang w:val="it-IT"/>
        </w:rPr>
      </w:pPr>
      <w:r w:rsidRPr="00D17ED2">
        <w:rPr>
          <w:sz w:val="22"/>
          <w:szCs w:val="22"/>
          <w:lang w:val="it-IT"/>
        </w:rPr>
        <w:t xml:space="preserve">Sjetite se izvaditi štrcaljku iz hladnjaka i pustiti je da </w:t>
      </w:r>
      <w:r w:rsidR="00496F92" w:rsidRPr="00D17ED2">
        <w:rPr>
          <w:sz w:val="22"/>
          <w:szCs w:val="22"/>
          <w:lang w:val="it-IT"/>
        </w:rPr>
        <w:t xml:space="preserve">postigne </w:t>
      </w:r>
      <w:r w:rsidRPr="00D17ED2">
        <w:rPr>
          <w:sz w:val="22"/>
          <w:szCs w:val="22"/>
          <w:lang w:val="it-IT"/>
        </w:rPr>
        <w:t xml:space="preserve">sobnu temperaturu </w:t>
      </w:r>
      <w:r w:rsidRPr="00D17ED2">
        <w:rPr>
          <w:color w:val="auto"/>
          <w:sz w:val="22"/>
          <w:szCs w:val="22"/>
          <w:lang w:val="it-IT"/>
        </w:rPr>
        <w:t>(25°C) prije nego što je pripremite za injekciju</w:t>
      </w:r>
      <w:r w:rsidRPr="00D17ED2">
        <w:rPr>
          <w:sz w:val="22"/>
          <w:szCs w:val="22"/>
          <w:lang w:val="it-IT"/>
        </w:rPr>
        <w:t xml:space="preserve"> (za to će trebati oko </w:t>
      </w:r>
      <w:r w:rsidR="002733CA" w:rsidRPr="00D17ED2">
        <w:rPr>
          <w:sz w:val="22"/>
          <w:szCs w:val="22"/>
          <w:lang w:val="it-IT"/>
        </w:rPr>
        <w:t>3</w:t>
      </w:r>
      <w:r w:rsidRPr="00D17ED2">
        <w:rPr>
          <w:sz w:val="22"/>
          <w:szCs w:val="22"/>
          <w:lang w:val="it-IT"/>
        </w:rPr>
        <w:t>0 minuta). Ostavite štrcaljku u kutiji radi zaštite od svjetlosti. Ukupno vrijeme u kojem štrcaljku držite na sobnoj temperaturi (25°C) prije uporabe ne smije biti dulje od 48 sati.</w:t>
      </w:r>
    </w:p>
    <w:p w14:paraId="52D68ABB" w14:textId="77777777" w:rsidR="005277CA" w:rsidRPr="00D17ED2" w:rsidRDefault="005277CA" w:rsidP="00E8117A">
      <w:pPr>
        <w:pStyle w:val="Text"/>
        <w:widowControl w:val="0"/>
        <w:numPr>
          <w:ilvl w:val="0"/>
          <w:numId w:val="34"/>
        </w:numPr>
        <w:spacing w:before="0"/>
        <w:ind w:left="567" w:hanging="567"/>
        <w:jc w:val="left"/>
        <w:rPr>
          <w:sz w:val="22"/>
          <w:szCs w:val="22"/>
        </w:rPr>
      </w:pPr>
      <w:r w:rsidRPr="00D17ED2">
        <w:rPr>
          <w:sz w:val="22"/>
          <w:szCs w:val="22"/>
          <w:lang w:val="it-IT"/>
        </w:rPr>
        <w:t xml:space="preserve">Ne upotrebljavajte štrcaljku nakon isteka roka valjanosti koji je naveden na vanjskoj kutiji i naljepnici štrcaljke. </w:t>
      </w:r>
      <w:r w:rsidRPr="00D17ED2">
        <w:rPr>
          <w:sz w:val="22"/>
          <w:szCs w:val="22"/>
        </w:rPr>
        <w:t>Ako je rok istekao, vratite cijelo pakiranje u ljekarnu.</w:t>
      </w:r>
    </w:p>
    <w:p w14:paraId="0B94FEA1" w14:textId="77777777" w:rsidR="005277CA" w:rsidRPr="00D17ED2" w:rsidRDefault="005277CA" w:rsidP="001D6DCB">
      <w:pPr>
        <w:pStyle w:val="Text"/>
        <w:widowControl w:val="0"/>
        <w:spacing w:before="0"/>
        <w:jc w:val="left"/>
        <w:rPr>
          <w:sz w:val="22"/>
          <w:szCs w:val="22"/>
        </w:rPr>
      </w:pPr>
    </w:p>
    <w:p w14:paraId="181A8CE3" w14:textId="77777777" w:rsidR="00A44B85" w:rsidRPr="00D17ED2" w:rsidRDefault="00FA22CE" w:rsidP="001D6DCB">
      <w:pPr>
        <w:pStyle w:val="Text"/>
        <w:keepNext/>
        <w:widowControl w:val="0"/>
        <w:spacing w:before="0"/>
        <w:jc w:val="left"/>
        <w:rPr>
          <w:b/>
          <w:sz w:val="22"/>
          <w:szCs w:val="22"/>
        </w:rPr>
      </w:pPr>
      <w:r w:rsidRPr="00D17ED2">
        <w:rPr>
          <w:b/>
          <w:sz w:val="22"/>
          <w:szCs w:val="22"/>
        </w:rPr>
        <w:t>Mjesto primjene injekcije</w:t>
      </w:r>
    </w:p>
    <w:p w14:paraId="4D9B9091" w14:textId="77777777" w:rsidR="00A44B85" w:rsidRPr="00D17ED2" w:rsidRDefault="00A44B85" w:rsidP="001D6DCB">
      <w:pPr>
        <w:pStyle w:val="Text"/>
        <w:keepNext/>
        <w:widowControl w:val="0"/>
        <w:spacing w:before="0"/>
        <w:jc w:val="left"/>
        <w:rPr>
          <w:sz w:val="22"/>
          <w:szCs w:val="22"/>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A44B85" w:rsidRPr="00D17ED2" w14:paraId="0FFA51ED" w14:textId="77777777" w:rsidTr="00F6004E">
        <w:trPr>
          <w:cantSplit/>
        </w:trPr>
        <w:tc>
          <w:tcPr>
            <w:tcW w:w="2943" w:type="dxa"/>
            <w:shd w:val="clear" w:color="auto" w:fill="auto"/>
          </w:tcPr>
          <w:p w14:paraId="6405FC0A" w14:textId="77777777" w:rsidR="00A44B85" w:rsidRPr="00D17ED2" w:rsidRDefault="003D4046" w:rsidP="001D6DCB">
            <w:pPr>
              <w:pStyle w:val="Text"/>
              <w:widowControl w:val="0"/>
              <w:spacing w:before="0"/>
              <w:jc w:val="center"/>
              <w:rPr>
                <w:noProof/>
              </w:rPr>
            </w:pPr>
            <w:r w:rsidRPr="00D17ED2">
              <w:rPr>
                <w:noProof/>
                <w:lang w:val="hr-HR" w:eastAsia="hr-HR"/>
              </w:rPr>
              <w:drawing>
                <wp:inline distT="0" distB="0" distL="0" distR="0" wp14:anchorId="4B65F167" wp14:editId="20EAEB8A">
                  <wp:extent cx="1056005" cy="16656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54A30504" w14:textId="77777777" w:rsidR="00A44B85" w:rsidRPr="00D17ED2" w:rsidRDefault="003D4046" w:rsidP="001D6DCB">
            <w:pPr>
              <w:pStyle w:val="Text"/>
              <w:widowControl w:val="0"/>
              <w:spacing w:before="0"/>
              <w:jc w:val="center"/>
              <w:rPr>
                <w:noProof/>
              </w:rPr>
            </w:pPr>
            <w:r w:rsidRPr="00D17ED2">
              <w:rPr>
                <w:noProof/>
                <w:lang w:val="hr-HR" w:eastAsia="hr-HR"/>
              </w:rPr>
              <w:drawing>
                <wp:inline distT="0" distB="0" distL="0" distR="0" wp14:anchorId="6F5ACEEB" wp14:editId="09C0F9A5">
                  <wp:extent cx="1056005" cy="169799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0D044E30" w14:textId="77777777" w:rsidR="00A44B85" w:rsidRPr="00D17ED2" w:rsidRDefault="00A44B85" w:rsidP="001D6DCB">
            <w:pPr>
              <w:pStyle w:val="Text"/>
              <w:widowControl w:val="0"/>
              <w:spacing w:before="0"/>
              <w:jc w:val="left"/>
              <w:rPr>
                <w:noProof/>
              </w:rPr>
            </w:pPr>
          </w:p>
        </w:tc>
        <w:tc>
          <w:tcPr>
            <w:tcW w:w="6379" w:type="dxa"/>
            <w:shd w:val="clear" w:color="auto" w:fill="auto"/>
          </w:tcPr>
          <w:p w14:paraId="793831D8" w14:textId="77777777" w:rsidR="00A44B85" w:rsidRPr="00D17ED2" w:rsidRDefault="00FA22CE" w:rsidP="001D6DCB">
            <w:pPr>
              <w:widowControl w:val="0"/>
              <w:tabs>
                <w:tab w:val="clear" w:pos="567"/>
              </w:tabs>
              <w:autoSpaceDE w:val="0"/>
              <w:autoSpaceDN w:val="0"/>
              <w:adjustRightInd w:val="0"/>
              <w:spacing w:line="240" w:lineRule="auto"/>
              <w:ind w:left="35"/>
              <w:rPr>
                <w:rFonts w:eastAsia="Calibri"/>
                <w:szCs w:val="22"/>
                <w:lang w:val="en-US"/>
              </w:rPr>
            </w:pPr>
            <w:r w:rsidRPr="00D17ED2">
              <w:rPr>
                <w:rFonts w:eastAsia="Calibri"/>
                <w:szCs w:val="22"/>
                <w:lang w:val="en-US"/>
              </w:rPr>
              <w:t xml:space="preserve">Mjesto primjene injekcije je mjesto na tijelu na kojem ćete </w:t>
            </w:r>
            <w:r w:rsidR="00EE58AC" w:rsidRPr="00D17ED2">
              <w:rPr>
                <w:rFonts w:eastAsia="Calibri"/>
                <w:szCs w:val="22"/>
                <w:lang w:val="en-US"/>
              </w:rPr>
              <w:t>prim</w:t>
            </w:r>
            <w:r w:rsidR="00534E8D" w:rsidRPr="00D17ED2">
              <w:rPr>
                <w:rFonts w:eastAsia="Calibri"/>
                <w:szCs w:val="22"/>
                <w:lang w:val="en-US"/>
              </w:rPr>
              <w:t>i</w:t>
            </w:r>
            <w:r w:rsidR="00EE58AC" w:rsidRPr="00D17ED2">
              <w:rPr>
                <w:rFonts w:eastAsia="Calibri"/>
                <w:szCs w:val="22"/>
                <w:lang w:val="en-US"/>
              </w:rPr>
              <w:t>jeniti</w:t>
            </w:r>
            <w:r w:rsidRPr="00D17ED2">
              <w:rPr>
                <w:rFonts w:eastAsia="Calibri"/>
                <w:szCs w:val="22"/>
                <w:lang w:val="en-US"/>
              </w:rPr>
              <w:t xml:space="preserve"> štrcaljku</w:t>
            </w:r>
            <w:r w:rsidR="00A44B85" w:rsidRPr="00D17ED2">
              <w:rPr>
                <w:rFonts w:eastAsia="Calibri"/>
                <w:szCs w:val="22"/>
                <w:lang w:val="en-US"/>
              </w:rPr>
              <w:t>.</w:t>
            </w:r>
          </w:p>
          <w:p w14:paraId="7BDD2453" w14:textId="77777777" w:rsidR="00A44B85" w:rsidRPr="00D17ED2" w:rsidRDefault="00FA22CE" w:rsidP="00E8117A">
            <w:pPr>
              <w:widowControl w:val="0"/>
              <w:numPr>
                <w:ilvl w:val="0"/>
                <w:numId w:val="35"/>
              </w:numPr>
              <w:tabs>
                <w:tab w:val="clear" w:pos="567"/>
              </w:tabs>
              <w:autoSpaceDE w:val="0"/>
              <w:autoSpaceDN w:val="0"/>
              <w:adjustRightInd w:val="0"/>
              <w:spacing w:line="240" w:lineRule="auto"/>
              <w:ind w:left="601" w:hanging="567"/>
              <w:contextualSpacing/>
              <w:rPr>
                <w:rFonts w:eastAsia="Calibri"/>
                <w:color w:val="000000"/>
                <w:szCs w:val="22"/>
                <w:lang w:val="it-IT"/>
              </w:rPr>
            </w:pPr>
            <w:r w:rsidRPr="00D17ED2">
              <w:rPr>
                <w:rFonts w:eastAsia="Calibri"/>
                <w:szCs w:val="22"/>
                <w:lang w:val="es-ES"/>
              </w:rPr>
              <w:t xml:space="preserve">Preporučeno mjesto je prednji dio bedara. </w:t>
            </w:r>
            <w:r w:rsidRPr="00D17ED2">
              <w:rPr>
                <w:rFonts w:eastAsia="Calibri"/>
                <w:szCs w:val="22"/>
                <w:lang w:val="it-IT"/>
              </w:rPr>
              <w:t xml:space="preserve">Možete upotrijebiti i donji dio trbuha, ali </w:t>
            </w:r>
            <w:r w:rsidR="00A44B85" w:rsidRPr="00D17ED2">
              <w:rPr>
                <w:rFonts w:eastAsia="Calibri"/>
                <w:b/>
                <w:bCs/>
                <w:color w:val="000000"/>
                <w:szCs w:val="22"/>
                <w:lang w:val="it-IT"/>
              </w:rPr>
              <w:t>n</w:t>
            </w:r>
            <w:r w:rsidRPr="00D17ED2">
              <w:rPr>
                <w:rFonts w:eastAsia="Calibri"/>
                <w:b/>
                <w:bCs/>
                <w:color w:val="000000"/>
                <w:szCs w:val="22"/>
                <w:lang w:val="it-IT"/>
              </w:rPr>
              <w:t>e</w:t>
            </w:r>
            <w:r w:rsidR="00A44B85" w:rsidRPr="00D17ED2">
              <w:rPr>
                <w:rFonts w:eastAsia="Calibri"/>
                <w:b/>
                <w:bCs/>
                <w:color w:val="000000"/>
                <w:szCs w:val="22"/>
                <w:lang w:val="it-IT"/>
              </w:rPr>
              <w:t xml:space="preserve"> </w:t>
            </w:r>
            <w:r w:rsidRPr="00D17ED2">
              <w:rPr>
                <w:rFonts w:eastAsia="Calibri"/>
                <w:color w:val="000000"/>
                <w:szCs w:val="22"/>
                <w:lang w:val="it-IT"/>
              </w:rPr>
              <w:t xml:space="preserve">područje </w:t>
            </w:r>
            <w:r w:rsidR="00A44B85" w:rsidRPr="00D17ED2">
              <w:rPr>
                <w:rFonts w:eastAsia="Calibri"/>
                <w:color w:val="000000"/>
                <w:szCs w:val="22"/>
                <w:lang w:val="it-IT"/>
              </w:rPr>
              <w:t>5 centimet</w:t>
            </w:r>
            <w:r w:rsidRPr="00D17ED2">
              <w:rPr>
                <w:rFonts w:eastAsia="Calibri"/>
                <w:color w:val="000000"/>
                <w:szCs w:val="22"/>
                <w:lang w:val="it-IT"/>
              </w:rPr>
              <w:t>ara oko pupka</w:t>
            </w:r>
            <w:r w:rsidR="00A44B85" w:rsidRPr="00D17ED2">
              <w:rPr>
                <w:rFonts w:eastAsia="Calibri"/>
                <w:color w:val="000000"/>
                <w:szCs w:val="22"/>
                <w:lang w:val="it-IT"/>
              </w:rPr>
              <w:t>.</w:t>
            </w:r>
          </w:p>
          <w:p w14:paraId="6DC783E7" w14:textId="77777777" w:rsidR="00A44B85" w:rsidRPr="00D17ED2" w:rsidRDefault="00FA22CE" w:rsidP="00E8117A">
            <w:pPr>
              <w:keepLines/>
              <w:widowControl w:val="0"/>
              <w:numPr>
                <w:ilvl w:val="0"/>
                <w:numId w:val="35"/>
              </w:numPr>
              <w:tabs>
                <w:tab w:val="clear" w:pos="567"/>
              </w:tabs>
              <w:autoSpaceDE w:val="0"/>
              <w:autoSpaceDN w:val="0"/>
              <w:adjustRightInd w:val="0"/>
              <w:spacing w:line="240" w:lineRule="auto"/>
              <w:ind w:left="601" w:hanging="567"/>
              <w:contextualSpacing/>
              <w:rPr>
                <w:rFonts w:eastAsia="Calibri"/>
                <w:color w:val="000000"/>
                <w:szCs w:val="22"/>
                <w:lang w:val="it-IT"/>
              </w:rPr>
            </w:pPr>
            <w:r w:rsidRPr="00D17ED2">
              <w:rPr>
                <w:rFonts w:eastAsia="Calibri"/>
                <w:szCs w:val="22"/>
                <w:lang w:val="it-IT"/>
              </w:rPr>
              <w:t xml:space="preserve">Ako morate </w:t>
            </w:r>
            <w:r w:rsidR="004249FA" w:rsidRPr="00D17ED2">
              <w:rPr>
                <w:rFonts w:eastAsia="Calibri"/>
                <w:szCs w:val="22"/>
                <w:lang w:val="it-IT"/>
              </w:rPr>
              <w:t>primijeniti</w:t>
            </w:r>
            <w:r w:rsidRPr="00D17ED2">
              <w:rPr>
                <w:rFonts w:eastAsia="Calibri"/>
                <w:szCs w:val="22"/>
                <w:lang w:val="it-IT"/>
              </w:rPr>
              <w:t xml:space="preserve"> više od jedne injekcije za </w:t>
            </w:r>
            <w:r w:rsidR="00534E8D" w:rsidRPr="00D17ED2">
              <w:rPr>
                <w:rFonts w:eastAsia="Calibri"/>
                <w:szCs w:val="22"/>
                <w:lang w:val="it-IT"/>
              </w:rPr>
              <w:t xml:space="preserve">postizanje </w:t>
            </w:r>
            <w:r w:rsidRPr="00D17ED2">
              <w:rPr>
                <w:rFonts w:eastAsia="Calibri"/>
                <w:szCs w:val="22"/>
                <w:lang w:val="it-IT"/>
              </w:rPr>
              <w:t>cjelokupn</w:t>
            </w:r>
            <w:r w:rsidR="00534E8D" w:rsidRPr="00D17ED2">
              <w:rPr>
                <w:rFonts w:eastAsia="Calibri"/>
                <w:szCs w:val="22"/>
                <w:lang w:val="it-IT"/>
              </w:rPr>
              <w:t>e</w:t>
            </w:r>
            <w:r w:rsidRPr="00D17ED2">
              <w:rPr>
                <w:rFonts w:eastAsia="Calibri"/>
                <w:szCs w:val="22"/>
                <w:lang w:val="it-IT"/>
              </w:rPr>
              <w:t xml:space="preserve"> doz</w:t>
            </w:r>
            <w:r w:rsidR="00534E8D" w:rsidRPr="00D17ED2">
              <w:rPr>
                <w:rFonts w:eastAsia="Calibri"/>
                <w:szCs w:val="22"/>
                <w:lang w:val="it-IT"/>
              </w:rPr>
              <w:t>e</w:t>
            </w:r>
            <w:r w:rsidRPr="00D17ED2">
              <w:rPr>
                <w:rFonts w:eastAsia="Calibri"/>
                <w:szCs w:val="22"/>
                <w:lang w:val="it-IT"/>
              </w:rPr>
              <w:t xml:space="preserve">, </w:t>
            </w:r>
            <w:r w:rsidR="00742DA6" w:rsidRPr="00D17ED2">
              <w:rPr>
                <w:rFonts w:eastAsia="Calibri"/>
                <w:szCs w:val="22"/>
                <w:lang w:val="it-IT"/>
              </w:rPr>
              <w:t xml:space="preserve">za </w:t>
            </w:r>
            <w:r w:rsidRPr="00D17ED2">
              <w:rPr>
                <w:rFonts w:eastAsia="Calibri"/>
                <w:szCs w:val="22"/>
                <w:lang w:val="it-IT"/>
              </w:rPr>
              <w:t>svak</w:t>
            </w:r>
            <w:r w:rsidR="00742DA6" w:rsidRPr="00D17ED2">
              <w:rPr>
                <w:rFonts w:eastAsia="Calibri"/>
                <w:szCs w:val="22"/>
                <w:lang w:val="it-IT"/>
              </w:rPr>
              <w:t>u</w:t>
            </w:r>
            <w:r w:rsidRPr="00D17ED2">
              <w:rPr>
                <w:rFonts w:eastAsia="Calibri"/>
                <w:szCs w:val="22"/>
                <w:lang w:val="it-IT"/>
              </w:rPr>
              <w:t xml:space="preserve"> injekciju odaberite drugo mjesto primjene.</w:t>
            </w:r>
          </w:p>
          <w:p w14:paraId="1A1C2995" w14:textId="77777777" w:rsidR="00A44B85" w:rsidRPr="00D17ED2" w:rsidRDefault="00DF541F" w:rsidP="00E8117A">
            <w:pPr>
              <w:keepLines/>
              <w:widowControl w:val="0"/>
              <w:numPr>
                <w:ilvl w:val="0"/>
                <w:numId w:val="35"/>
              </w:numPr>
              <w:tabs>
                <w:tab w:val="clear" w:pos="567"/>
              </w:tabs>
              <w:autoSpaceDE w:val="0"/>
              <w:autoSpaceDN w:val="0"/>
              <w:adjustRightInd w:val="0"/>
              <w:spacing w:line="240" w:lineRule="auto"/>
              <w:ind w:left="601" w:hanging="567"/>
              <w:contextualSpacing/>
              <w:rPr>
                <w:rFonts w:eastAsia="Calibri"/>
                <w:color w:val="000000"/>
                <w:szCs w:val="22"/>
                <w:lang w:val="en-US"/>
              </w:rPr>
            </w:pPr>
            <w:r w:rsidRPr="00D17ED2">
              <w:rPr>
                <w:rFonts w:eastAsia="Calibri"/>
                <w:szCs w:val="22"/>
                <w:lang w:val="it-IT"/>
              </w:rPr>
              <w:t>Ne ubrizgavajte u područja gdje je koža osjetljiva,</w:t>
            </w:r>
            <w:r w:rsidR="00ED5D2A" w:rsidRPr="00D17ED2">
              <w:rPr>
                <w:rFonts w:eastAsia="Calibri"/>
                <w:szCs w:val="22"/>
                <w:lang w:val="it-IT"/>
              </w:rPr>
              <w:t xml:space="preserve"> prekrivena modricom</w:t>
            </w:r>
            <w:r w:rsidRPr="00D17ED2">
              <w:rPr>
                <w:rFonts w:eastAsia="Calibri"/>
                <w:szCs w:val="22"/>
                <w:lang w:val="it-IT"/>
              </w:rPr>
              <w:t xml:space="preserve">, crvena ili tvrda. </w:t>
            </w:r>
            <w:r w:rsidRPr="00D17ED2">
              <w:rPr>
                <w:rFonts w:eastAsia="Calibri"/>
                <w:szCs w:val="22"/>
                <w:lang w:val="en-US"/>
              </w:rPr>
              <w:t>Izbjegavajte područja s ožiljcima ili strijama</w:t>
            </w:r>
            <w:r w:rsidR="00A44B85" w:rsidRPr="00D17ED2">
              <w:rPr>
                <w:rFonts w:eastAsia="Calibri"/>
                <w:szCs w:val="22"/>
                <w:lang w:val="en-US"/>
              </w:rPr>
              <w:t>.</w:t>
            </w:r>
          </w:p>
          <w:p w14:paraId="45740BED" w14:textId="77777777" w:rsidR="00A44B85" w:rsidRPr="00D17ED2" w:rsidRDefault="00DF541F" w:rsidP="001D6DCB">
            <w:pPr>
              <w:pStyle w:val="Text"/>
              <w:widowControl w:val="0"/>
              <w:spacing w:before="0"/>
              <w:jc w:val="left"/>
              <w:rPr>
                <w:sz w:val="22"/>
                <w:szCs w:val="22"/>
              </w:rPr>
            </w:pPr>
            <w:r w:rsidRPr="00D17ED2">
              <w:rPr>
                <w:rFonts w:eastAsia="Calibri"/>
                <w:sz w:val="22"/>
                <w:szCs w:val="22"/>
              </w:rPr>
              <w:t xml:space="preserve">Ako njegovatelj daje injekciju, može se upotrijebiti i vanjski dio nadlaktice. </w:t>
            </w:r>
          </w:p>
        </w:tc>
      </w:tr>
    </w:tbl>
    <w:p w14:paraId="1125A7E0" w14:textId="77777777" w:rsidR="007B35CD" w:rsidRPr="00D17ED2" w:rsidRDefault="007B35CD" w:rsidP="001D6DCB">
      <w:pPr>
        <w:pStyle w:val="Text"/>
        <w:spacing w:before="0"/>
        <w:jc w:val="left"/>
        <w:rPr>
          <w:sz w:val="22"/>
          <w:szCs w:val="22"/>
          <w:lang w:val="hr-HR"/>
        </w:rPr>
      </w:pPr>
    </w:p>
    <w:p w14:paraId="6CA5E762" w14:textId="55C4B579" w:rsidR="00007BD5" w:rsidRPr="00D17ED2" w:rsidRDefault="00007BD5" w:rsidP="001D6DCB">
      <w:pPr>
        <w:pStyle w:val="Nottoc-headings"/>
        <w:keepLines w:val="0"/>
        <w:widowControl w:val="0"/>
        <w:spacing w:before="0" w:after="0"/>
        <w:ind w:left="0" w:firstLine="0"/>
        <w:rPr>
          <w:rFonts w:ascii="Times New Roman" w:hAnsi="Times New Roman"/>
          <w:sz w:val="22"/>
          <w:szCs w:val="22"/>
          <w:lang w:val="hr-HR"/>
        </w:rPr>
      </w:pPr>
      <w:r w:rsidRPr="00D17ED2">
        <w:rPr>
          <w:rFonts w:ascii="Times New Roman" w:hAnsi="Times New Roman"/>
          <w:sz w:val="22"/>
          <w:szCs w:val="22"/>
          <w:lang w:val="hr-HR"/>
        </w:rPr>
        <w:t xml:space="preserve">Priprema Xolair </w:t>
      </w:r>
      <w:r w:rsidR="002733CA" w:rsidRPr="00D17ED2">
        <w:rPr>
          <w:rFonts w:ascii="Times New Roman" w:hAnsi="Times New Roman"/>
          <w:sz w:val="22"/>
          <w:szCs w:val="22"/>
          <w:lang w:val="hr-HR"/>
        </w:rPr>
        <w:t xml:space="preserve">otopine za injekciju u </w:t>
      </w:r>
      <w:r w:rsidRPr="00D17ED2">
        <w:rPr>
          <w:rFonts w:ascii="Times New Roman" w:hAnsi="Times New Roman"/>
          <w:sz w:val="22"/>
          <w:szCs w:val="22"/>
          <w:lang w:val="hr-HR"/>
        </w:rPr>
        <w:t>napunjen</w:t>
      </w:r>
      <w:r w:rsidR="002733CA" w:rsidRPr="00D17ED2">
        <w:rPr>
          <w:rFonts w:ascii="Times New Roman" w:hAnsi="Times New Roman"/>
          <w:sz w:val="22"/>
          <w:szCs w:val="22"/>
          <w:lang w:val="hr-HR"/>
        </w:rPr>
        <w:t>oj</w:t>
      </w:r>
      <w:r w:rsidRPr="00D17ED2">
        <w:rPr>
          <w:rFonts w:ascii="Times New Roman" w:hAnsi="Times New Roman"/>
          <w:sz w:val="22"/>
          <w:szCs w:val="22"/>
          <w:lang w:val="hr-HR"/>
        </w:rPr>
        <w:t xml:space="preserve"> štrcaljk</w:t>
      </w:r>
      <w:r w:rsidR="002733CA" w:rsidRPr="00D17ED2">
        <w:rPr>
          <w:rFonts w:ascii="Times New Roman" w:hAnsi="Times New Roman"/>
          <w:sz w:val="22"/>
          <w:szCs w:val="22"/>
          <w:lang w:val="hr-HR"/>
        </w:rPr>
        <w:t>i</w:t>
      </w:r>
      <w:r w:rsidRPr="00D17ED2">
        <w:rPr>
          <w:rFonts w:ascii="Times New Roman" w:hAnsi="Times New Roman"/>
          <w:sz w:val="22"/>
          <w:szCs w:val="22"/>
          <w:lang w:val="hr-HR"/>
        </w:rPr>
        <w:t xml:space="preserve"> za uporabu</w:t>
      </w:r>
    </w:p>
    <w:p w14:paraId="33AA7E7B" w14:textId="77777777" w:rsidR="00007BD5" w:rsidRPr="00D17ED2" w:rsidRDefault="00007BD5" w:rsidP="001D6DCB">
      <w:pPr>
        <w:pStyle w:val="Text"/>
        <w:keepNext/>
        <w:widowControl w:val="0"/>
        <w:spacing w:before="0"/>
        <w:rPr>
          <w:sz w:val="22"/>
          <w:szCs w:val="22"/>
          <w:lang w:val="hr-HR"/>
        </w:rPr>
      </w:pPr>
    </w:p>
    <w:tbl>
      <w:tblPr>
        <w:tblW w:w="9378" w:type="dxa"/>
        <w:tblLayout w:type="fixed"/>
        <w:tblLook w:val="04A0" w:firstRow="1" w:lastRow="0" w:firstColumn="1" w:lastColumn="0" w:noHBand="0" w:noVBand="1"/>
      </w:tblPr>
      <w:tblGrid>
        <w:gridCol w:w="9378"/>
      </w:tblGrid>
      <w:tr w:rsidR="00007BD5" w:rsidRPr="00D17ED2" w14:paraId="70D52EDE" w14:textId="77777777" w:rsidTr="00F6004E">
        <w:trPr>
          <w:cantSplit/>
        </w:trPr>
        <w:tc>
          <w:tcPr>
            <w:tcW w:w="9378" w:type="dxa"/>
          </w:tcPr>
          <w:p w14:paraId="2EC31378" w14:textId="77777777" w:rsidR="00007BD5" w:rsidRPr="00D17ED2" w:rsidRDefault="003F2492" w:rsidP="001D6DCB">
            <w:pPr>
              <w:pStyle w:val="Default"/>
              <w:rPr>
                <w:color w:val="auto"/>
                <w:sz w:val="22"/>
                <w:szCs w:val="22"/>
                <w:lang w:val="hr-HR"/>
              </w:rPr>
            </w:pPr>
            <w:r w:rsidRPr="00D17ED2">
              <w:rPr>
                <w:noProof/>
                <w:lang w:val="hr-HR" w:eastAsia="hr-HR" w:bidi="ar-SA"/>
              </w:rPr>
              <mc:AlternateContent>
                <mc:Choice Requires="wps">
                  <w:drawing>
                    <wp:anchor distT="0" distB="0" distL="114300" distR="114300" simplePos="0" relativeHeight="251662336" behindDoc="0" locked="0" layoutInCell="1" allowOverlap="1" wp14:anchorId="4B35F48D" wp14:editId="6FF3953E">
                      <wp:simplePos x="0" y="0"/>
                      <wp:positionH relativeFrom="column">
                        <wp:posOffset>0</wp:posOffset>
                      </wp:positionH>
                      <wp:positionV relativeFrom="paragraph">
                        <wp:posOffset>3525520</wp:posOffset>
                      </wp:positionV>
                      <wp:extent cx="691515" cy="291465"/>
                      <wp:effectExtent l="0" t="0" r="0" b="0"/>
                      <wp:wrapNone/>
                      <wp:docPr id="24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470E0B" w14:textId="77777777" w:rsidR="00A75076" w:rsidRPr="00AB222D" w:rsidRDefault="00A75076" w:rsidP="00007BD5">
                                  <w:pPr>
                                    <w:rPr>
                                      <w:sz w:val="20"/>
                                    </w:rPr>
                                  </w:pPr>
                                  <w:r w:rsidRPr="00AB222D">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5F48D" id="Text Box 111" o:spid="_x0000_s1221" type="#_x0000_t202" style="position:absolute;margin-left:0;margin-top:277.6pt;width:54.45pt;height:2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8Wd9g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" stroked="f">
                      <v:textbox>
                        <w:txbxContent>
                          <w:p w14:paraId="46470E0B" w14:textId="77777777" w:rsidR="00A75076" w:rsidRPr="00AB222D" w:rsidRDefault="00A75076" w:rsidP="00007BD5">
                            <w:pPr>
                              <w:rPr>
                                <w:sz w:val="20"/>
                              </w:rPr>
                            </w:pPr>
                            <w:r w:rsidRPr="00AB222D">
                              <w:rPr>
                                <w:sz w:val="20"/>
                              </w:rPr>
                              <w:t>600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59264" behindDoc="0" locked="0" layoutInCell="1" allowOverlap="1" wp14:anchorId="6EB16B6C" wp14:editId="277310D6">
                      <wp:simplePos x="0" y="0"/>
                      <wp:positionH relativeFrom="column">
                        <wp:posOffset>-12065</wp:posOffset>
                      </wp:positionH>
                      <wp:positionV relativeFrom="paragraph">
                        <wp:posOffset>3110230</wp:posOffset>
                      </wp:positionV>
                      <wp:extent cx="691515" cy="291465"/>
                      <wp:effectExtent l="0" t="0" r="0" b="0"/>
                      <wp:wrapNone/>
                      <wp:docPr id="2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9A415" w14:textId="77777777" w:rsidR="00A75076" w:rsidRPr="00AB222D" w:rsidRDefault="00A75076" w:rsidP="00007BD5">
                                  <w:pPr>
                                    <w:rPr>
                                      <w:sz w:val="20"/>
                                    </w:rPr>
                                  </w:pPr>
                                  <w:r w:rsidRPr="00AB222D">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16B6C" id="Text Box 108" o:spid="_x0000_s1222" type="#_x0000_t202" style="position:absolute;margin-left:-.95pt;margin-top:244.9pt;width:54.4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tz9w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" stroked="f">
                      <v:textbox>
                        <w:txbxContent>
                          <w:p w14:paraId="2E39A415" w14:textId="77777777" w:rsidR="00A75076" w:rsidRPr="00AB222D" w:rsidRDefault="00A75076" w:rsidP="00007BD5">
                            <w:pPr>
                              <w:rPr>
                                <w:sz w:val="20"/>
                              </w:rPr>
                            </w:pPr>
                            <w:r w:rsidRPr="00AB222D">
                              <w:rPr>
                                <w:sz w:val="20"/>
                              </w:rPr>
                              <w:t>525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57216" behindDoc="0" locked="0" layoutInCell="1" allowOverlap="1" wp14:anchorId="0459AC4D" wp14:editId="7F33AF2E">
                      <wp:simplePos x="0" y="0"/>
                      <wp:positionH relativeFrom="column">
                        <wp:posOffset>-12065</wp:posOffset>
                      </wp:positionH>
                      <wp:positionV relativeFrom="paragraph">
                        <wp:posOffset>2706370</wp:posOffset>
                      </wp:positionV>
                      <wp:extent cx="815340" cy="291465"/>
                      <wp:effectExtent l="0" t="0" r="0" b="0"/>
                      <wp:wrapNone/>
                      <wp:docPr id="24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E1AB7A" w14:textId="77777777" w:rsidR="00A75076" w:rsidRPr="00AB222D" w:rsidRDefault="00A75076" w:rsidP="00007BD5">
                                  <w:pPr>
                                    <w:rPr>
                                      <w:sz w:val="20"/>
                                    </w:rPr>
                                  </w:pPr>
                                  <w:r w:rsidRPr="00AB222D">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9AC4D" id="Text Box 106" o:spid="_x0000_s1223" type="#_x0000_t202" style="position:absolute;margin-left:-.95pt;margin-top:213.1pt;width:64.2pt;height:2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" stroked="f">
                      <v:textbox>
                        <w:txbxContent>
                          <w:p w14:paraId="05E1AB7A" w14:textId="77777777" w:rsidR="00A75076" w:rsidRPr="00AB222D" w:rsidRDefault="00A75076" w:rsidP="00007BD5">
                            <w:pPr>
                              <w:rPr>
                                <w:sz w:val="20"/>
                              </w:rPr>
                            </w:pPr>
                            <w:r w:rsidRPr="00AB222D">
                              <w:rPr>
                                <w:sz w:val="20"/>
                              </w:rPr>
                              <w:t>450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54144" behindDoc="0" locked="0" layoutInCell="1" allowOverlap="1" wp14:anchorId="7CD4742A" wp14:editId="7D796438">
                      <wp:simplePos x="0" y="0"/>
                      <wp:positionH relativeFrom="column">
                        <wp:posOffset>0</wp:posOffset>
                      </wp:positionH>
                      <wp:positionV relativeFrom="paragraph">
                        <wp:posOffset>2334260</wp:posOffset>
                      </wp:positionV>
                      <wp:extent cx="879475" cy="291465"/>
                      <wp:effectExtent l="0" t="0" r="0" b="0"/>
                      <wp:wrapNone/>
                      <wp:docPr id="240"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50EA79" w14:textId="77777777" w:rsidR="00A75076" w:rsidRPr="00AB222D" w:rsidRDefault="00A75076" w:rsidP="00007BD5">
                                  <w:pPr>
                                    <w:rPr>
                                      <w:sz w:val="20"/>
                                    </w:rPr>
                                  </w:pPr>
                                  <w:r w:rsidRPr="00AB222D">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4742A" id="Text Box 103" o:spid="_x0000_s1224" type="#_x0000_t202" style="position:absolute;margin-left:0;margin-top:183.8pt;width:69.25pt;height:22.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" stroked="f">
                      <v:textbox>
                        <w:txbxContent>
                          <w:p w14:paraId="5B50EA79" w14:textId="77777777" w:rsidR="00A75076" w:rsidRPr="00AB222D" w:rsidRDefault="00A75076" w:rsidP="00007BD5">
                            <w:pPr>
                              <w:rPr>
                                <w:sz w:val="20"/>
                              </w:rPr>
                            </w:pPr>
                            <w:r w:rsidRPr="00AB222D">
                              <w:rPr>
                                <w:sz w:val="20"/>
                              </w:rPr>
                              <w:t>375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52096" behindDoc="0" locked="0" layoutInCell="1" allowOverlap="1" wp14:anchorId="3506A704" wp14:editId="5B4202DE">
                      <wp:simplePos x="0" y="0"/>
                      <wp:positionH relativeFrom="column">
                        <wp:posOffset>0</wp:posOffset>
                      </wp:positionH>
                      <wp:positionV relativeFrom="paragraph">
                        <wp:posOffset>1941195</wp:posOffset>
                      </wp:positionV>
                      <wp:extent cx="879475" cy="291465"/>
                      <wp:effectExtent l="0" t="0" r="0" b="0"/>
                      <wp:wrapNone/>
                      <wp:docPr id="23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FB0125" w14:textId="77777777" w:rsidR="00A75076" w:rsidRPr="00AB222D" w:rsidRDefault="00A75076" w:rsidP="00007BD5">
                                  <w:pPr>
                                    <w:rPr>
                                      <w:sz w:val="20"/>
                                    </w:rPr>
                                  </w:pPr>
                                  <w:r w:rsidRPr="00AB222D">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6A704" id="Text Box 101" o:spid="_x0000_s1225" type="#_x0000_t202" style="position:absolute;margin-left:0;margin-top:152.85pt;width:69.25pt;height:2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" stroked="f">
                      <v:textbox>
                        <w:txbxContent>
                          <w:p w14:paraId="14FB0125" w14:textId="77777777" w:rsidR="00A75076" w:rsidRPr="00AB222D" w:rsidRDefault="00A75076" w:rsidP="00007BD5">
                            <w:pPr>
                              <w:rPr>
                                <w:sz w:val="20"/>
                              </w:rPr>
                            </w:pPr>
                            <w:r w:rsidRPr="00AB222D">
                              <w:rPr>
                                <w:sz w:val="20"/>
                              </w:rPr>
                              <w:t>300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49024" behindDoc="0" locked="0" layoutInCell="1" allowOverlap="1" wp14:anchorId="0E74E441" wp14:editId="356550C7">
                      <wp:simplePos x="0" y="0"/>
                      <wp:positionH relativeFrom="column">
                        <wp:posOffset>-12065</wp:posOffset>
                      </wp:positionH>
                      <wp:positionV relativeFrom="paragraph">
                        <wp:posOffset>1579245</wp:posOffset>
                      </wp:positionV>
                      <wp:extent cx="691515" cy="291465"/>
                      <wp:effectExtent l="0" t="0" r="0" b="0"/>
                      <wp:wrapNone/>
                      <wp:docPr id="23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ACC2D6" w14:textId="77777777" w:rsidR="00A75076" w:rsidRPr="00AB222D" w:rsidRDefault="00A75076" w:rsidP="00007BD5">
                                  <w:pPr>
                                    <w:rPr>
                                      <w:sz w:val="20"/>
                                    </w:rPr>
                                  </w:pPr>
                                  <w:r w:rsidRPr="00AB222D">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4E441" id="Text Box 98" o:spid="_x0000_s1226" type="#_x0000_t202" style="position:absolute;margin-left:-.95pt;margin-top:124.35pt;width:54.45pt;height:22.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x29w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" stroked="f">
                      <v:textbox>
                        <w:txbxContent>
                          <w:p w14:paraId="2FACC2D6" w14:textId="77777777" w:rsidR="00A75076" w:rsidRPr="00AB222D" w:rsidRDefault="00A75076" w:rsidP="00007BD5">
                            <w:pPr>
                              <w:rPr>
                                <w:sz w:val="20"/>
                              </w:rPr>
                            </w:pPr>
                            <w:r w:rsidRPr="00AB222D">
                              <w:rPr>
                                <w:sz w:val="20"/>
                              </w:rPr>
                              <w:t>225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46976" behindDoc="0" locked="0" layoutInCell="1" allowOverlap="1" wp14:anchorId="0AD8C0DB" wp14:editId="386B4DE0">
                      <wp:simplePos x="0" y="0"/>
                      <wp:positionH relativeFrom="column">
                        <wp:posOffset>-12065</wp:posOffset>
                      </wp:positionH>
                      <wp:positionV relativeFrom="paragraph">
                        <wp:posOffset>1175385</wp:posOffset>
                      </wp:positionV>
                      <wp:extent cx="691515" cy="291465"/>
                      <wp:effectExtent l="0" t="0" r="0" b="0"/>
                      <wp:wrapNone/>
                      <wp:docPr id="237"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9D002F" w14:textId="77777777" w:rsidR="00A75076" w:rsidRPr="00AB222D" w:rsidRDefault="00A75076" w:rsidP="00007BD5">
                                  <w:pPr>
                                    <w:rPr>
                                      <w:sz w:val="20"/>
                                    </w:rPr>
                                  </w:pPr>
                                  <w:r w:rsidRPr="00AB222D">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D8C0DB" id="Text Box 96" o:spid="_x0000_s1227" type="#_x0000_t202" style="position:absolute;margin-left:-.95pt;margin-top:92.55pt;width:54.45pt;height:22.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" stroked="f">
                      <v:textbox>
                        <w:txbxContent>
                          <w:p w14:paraId="599D002F" w14:textId="77777777" w:rsidR="00A75076" w:rsidRPr="00AB222D" w:rsidRDefault="00A75076" w:rsidP="00007BD5">
                            <w:pPr>
                              <w:rPr>
                                <w:sz w:val="20"/>
                              </w:rPr>
                            </w:pPr>
                            <w:r w:rsidRPr="00AB222D">
                              <w:rPr>
                                <w:sz w:val="20"/>
                              </w:rPr>
                              <w:t>150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44928" behindDoc="0" locked="0" layoutInCell="1" allowOverlap="1" wp14:anchorId="07976CAF" wp14:editId="5731350A">
                      <wp:simplePos x="0" y="0"/>
                      <wp:positionH relativeFrom="column">
                        <wp:posOffset>0</wp:posOffset>
                      </wp:positionH>
                      <wp:positionV relativeFrom="paragraph">
                        <wp:posOffset>803275</wp:posOffset>
                      </wp:positionV>
                      <wp:extent cx="539115" cy="291465"/>
                      <wp:effectExtent l="0" t="0" r="0" b="0"/>
                      <wp:wrapNone/>
                      <wp:docPr id="236"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D5EA0" w14:textId="77777777" w:rsidR="00A75076" w:rsidRPr="00AB222D" w:rsidRDefault="00A75076" w:rsidP="00007BD5">
                                  <w:pPr>
                                    <w:rPr>
                                      <w:sz w:val="20"/>
                                    </w:rPr>
                                  </w:pPr>
                                  <w:r w:rsidRPr="00AB222D">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76CAF" id="Text Box 94" o:spid="_x0000_s1228" type="#_x0000_t202" style="position:absolute;margin-left:0;margin-top:63.25pt;width:42.45pt;height:22.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" stroked="f">
                      <v:textbox>
                        <w:txbxContent>
                          <w:p w14:paraId="2C9D5EA0" w14:textId="77777777" w:rsidR="00A75076" w:rsidRPr="00AB222D" w:rsidRDefault="00A75076" w:rsidP="00007BD5">
                            <w:pPr>
                              <w:rPr>
                                <w:sz w:val="20"/>
                              </w:rPr>
                            </w:pPr>
                            <w:r w:rsidRPr="00AB222D">
                              <w:rPr>
                                <w:sz w:val="20"/>
                              </w:rPr>
                              <w:t>75 mg</w:t>
                            </w:r>
                          </w:p>
                        </w:txbxContent>
                      </v:textbox>
                    </v:shape>
                  </w:pict>
                </mc:Fallback>
              </mc:AlternateContent>
            </w:r>
            <w:r w:rsidR="00007BD5" w:rsidRPr="00D17ED2">
              <w:rPr>
                <w:color w:val="auto"/>
                <w:sz w:val="22"/>
                <w:szCs w:val="22"/>
                <w:lang w:val="hr-HR"/>
              </w:rPr>
              <w:t>N</w:t>
            </w:r>
            <w:r w:rsidR="00714BC0" w:rsidRPr="00D17ED2">
              <w:rPr>
                <w:color w:val="auto"/>
                <w:sz w:val="22"/>
                <w:szCs w:val="22"/>
                <w:lang w:val="hr-HR"/>
              </w:rPr>
              <w:t>apomena</w:t>
            </w:r>
            <w:r w:rsidR="00007BD5" w:rsidRPr="00D17ED2">
              <w:rPr>
                <w:color w:val="auto"/>
                <w:sz w:val="22"/>
                <w:szCs w:val="22"/>
                <w:lang w:val="hr-HR"/>
              </w:rPr>
              <w:t xml:space="preserve">: </w:t>
            </w:r>
            <w:r w:rsidR="00714BC0" w:rsidRPr="00D17ED2">
              <w:rPr>
                <w:color w:val="auto"/>
                <w:sz w:val="22"/>
                <w:szCs w:val="22"/>
                <w:lang w:val="hr-HR"/>
              </w:rPr>
              <w:t>Ovisno o dozi koju Vam je propisao liječnik, možda ćete morati pripremiti jednu ili više napunjenih štrcaljki te ubrizgati sadržaj sv</w:t>
            </w:r>
            <w:r w:rsidR="00B9685C" w:rsidRPr="00D17ED2">
              <w:rPr>
                <w:color w:val="auto"/>
                <w:sz w:val="22"/>
                <w:szCs w:val="22"/>
                <w:lang w:val="hr-HR"/>
              </w:rPr>
              <w:t>ake od njih</w:t>
            </w:r>
            <w:r w:rsidR="00007BD5" w:rsidRPr="00D17ED2">
              <w:rPr>
                <w:color w:val="auto"/>
                <w:sz w:val="22"/>
                <w:szCs w:val="22"/>
                <w:lang w:val="hr-HR"/>
              </w:rPr>
              <w:t xml:space="preserve">. </w:t>
            </w:r>
            <w:r w:rsidR="00714BC0" w:rsidRPr="00D17ED2">
              <w:rPr>
                <w:color w:val="auto"/>
                <w:sz w:val="22"/>
                <w:szCs w:val="22"/>
                <w:lang w:val="hr-HR"/>
              </w:rPr>
              <w:t xml:space="preserve">U tablici u nastavku navedeni su primjeri koliko </w:t>
            </w:r>
            <w:r w:rsidR="00EE103D" w:rsidRPr="00D17ED2">
              <w:rPr>
                <w:color w:val="auto"/>
                <w:sz w:val="22"/>
                <w:szCs w:val="22"/>
                <w:lang w:val="hr-HR"/>
              </w:rPr>
              <w:t xml:space="preserve">Vam je </w:t>
            </w:r>
            <w:r w:rsidR="00714BC0" w:rsidRPr="00D17ED2">
              <w:rPr>
                <w:color w:val="auto"/>
                <w:sz w:val="22"/>
                <w:szCs w:val="22"/>
                <w:lang w:val="hr-HR"/>
              </w:rPr>
              <w:t xml:space="preserve">injekcija </w:t>
            </w:r>
            <w:r w:rsidR="00B9685C" w:rsidRPr="00D17ED2">
              <w:rPr>
                <w:color w:val="auto"/>
                <w:sz w:val="22"/>
                <w:szCs w:val="22"/>
                <w:lang w:val="hr-HR"/>
              </w:rPr>
              <w:t xml:space="preserve">od </w:t>
            </w:r>
            <w:r w:rsidR="00714BC0" w:rsidRPr="00D17ED2">
              <w:rPr>
                <w:color w:val="auto"/>
                <w:sz w:val="22"/>
                <w:szCs w:val="22"/>
                <w:lang w:val="hr-HR"/>
              </w:rPr>
              <w:t xml:space="preserve">svake jačine doze </w:t>
            </w:r>
            <w:r w:rsidR="00CA2321" w:rsidRPr="00D17ED2">
              <w:rPr>
                <w:color w:val="auto"/>
                <w:sz w:val="22"/>
                <w:szCs w:val="22"/>
                <w:lang w:val="hr-HR"/>
              </w:rPr>
              <w:t xml:space="preserve">(plave i ljubičaste) </w:t>
            </w:r>
            <w:r w:rsidR="00EE103D" w:rsidRPr="00D17ED2">
              <w:rPr>
                <w:color w:val="auto"/>
                <w:sz w:val="22"/>
                <w:szCs w:val="22"/>
                <w:lang w:val="hr-HR"/>
              </w:rPr>
              <w:t>potrebno</w:t>
            </w:r>
            <w:r w:rsidR="00714BC0" w:rsidRPr="00D17ED2">
              <w:rPr>
                <w:color w:val="auto"/>
                <w:sz w:val="22"/>
                <w:szCs w:val="22"/>
                <w:lang w:val="hr-HR"/>
              </w:rPr>
              <w:t xml:space="preserve"> za </w:t>
            </w:r>
            <w:r w:rsidR="00B9685C" w:rsidRPr="00D17ED2">
              <w:rPr>
                <w:color w:val="auto"/>
                <w:sz w:val="22"/>
                <w:szCs w:val="22"/>
                <w:lang w:val="hr-HR"/>
              </w:rPr>
              <w:t xml:space="preserve">postizanje </w:t>
            </w:r>
            <w:r w:rsidR="00714BC0" w:rsidRPr="00D17ED2">
              <w:rPr>
                <w:color w:val="auto"/>
                <w:sz w:val="22"/>
                <w:szCs w:val="22"/>
                <w:lang w:val="hr-HR"/>
              </w:rPr>
              <w:t>određen</w:t>
            </w:r>
            <w:r w:rsidR="00B9685C" w:rsidRPr="00D17ED2">
              <w:rPr>
                <w:color w:val="auto"/>
                <w:sz w:val="22"/>
                <w:szCs w:val="22"/>
                <w:lang w:val="hr-HR"/>
              </w:rPr>
              <w:t>e</w:t>
            </w:r>
            <w:r w:rsidR="00714BC0" w:rsidRPr="00D17ED2">
              <w:rPr>
                <w:color w:val="auto"/>
                <w:sz w:val="22"/>
                <w:szCs w:val="22"/>
                <w:lang w:val="hr-HR"/>
              </w:rPr>
              <w:t xml:space="preserve"> doz</w:t>
            </w:r>
            <w:r w:rsidR="00B9685C" w:rsidRPr="00D17ED2">
              <w:rPr>
                <w:color w:val="auto"/>
                <w:sz w:val="22"/>
                <w:szCs w:val="22"/>
                <w:lang w:val="hr-HR"/>
              </w:rPr>
              <w:t>e</w:t>
            </w:r>
            <w:r w:rsidR="00007BD5" w:rsidRPr="00D17ED2">
              <w:rPr>
                <w:color w:val="auto"/>
                <w:sz w:val="22"/>
                <w:szCs w:val="22"/>
                <w:lang w:val="hr-HR"/>
              </w:rPr>
              <w:t>:</w:t>
            </w:r>
          </w:p>
          <w:p w14:paraId="0CCEB3D2" w14:textId="77777777" w:rsidR="00007BD5" w:rsidRPr="00D17ED2" w:rsidRDefault="003F2492" w:rsidP="001D6DCB">
            <w:pPr>
              <w:pStyle w:val="Default"/>
              <w:rPr>
                <w:szCs w:val="22"/>
              </w:rPr>
            </w:pPr>
            <w:r w:rsidRPr="00D17ED2">
              <w:rPr>
                <w:noProof/>
                <w:lang w:val="hr-HR" w:eastAsia="hr-HR" w:bidi="ar-SA"/>
              </w:rPr>
              <mc:AlternateContent>
                <mc:Choice Requires="wps">
                  <w:drawing>
                    <wp:anchor distT="0" distB="0" distL="114300" distR="114300" simplePos="0" relativeHeight="251645952" behindDoc="0" locked="0" layoutInCell="1" allowOverlap="1" wp14:anchorId="15CC94B5" wp14:editId="64718F96">
                      <wp:simplePos x="0" y="0"/>
                      <wp:positionH relativeFrom="column">
                        <wp:posOffset>603250</wp:posOffset>
                      </wp:positionH>
                      <wp:positionV relativeFrom="paragraph">
                        <wp:posOffset>309245</wp:posOffset>
                      </wp:positionV>
                      <wp:extent cx="863600" cy="256540"/>
                      <wp:effectExtent l="0" t="0" r="0" b="0"/>
                      <wp:wrapNone/>
                      <wp:docPr id="23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4C9E3" w14:textId="77777777" w:rsidR="00A75076" w:rsidRPr="00AB222D" w:rsidRDefault="00A75076" w:rsidP="00007BD5">
                                  <w:pPr>
                                    <w:rPr>
                                      <w:sz w:val="20"/>
                                    </w:rPr>
                                  </w:pPr>
                                  <w:r w:rsidRPr="00AB222D">
                                    <w:rPr>
                                      <w:sz w:val="20"/>
                                    </w:rPr>
                                    <w:t>1 plava (75 mg)</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5CC94B5" id="Text Box 95" o:spid="_x0000_s1229" type="#_x0000_t202" style="position:absolute;margin-left:47.5pt;margin-top:24.35pt;width:68pt;height:20.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" stroked="f">
                      <v:textbox style="mso-fit-shape-to-text:t" inset="0,,0">
                        <w:txbxContent>
                          <w:p w14:paraId="46E4C9E3" w14:textId="77777777" w:rsidR="00A75076" w:rsidRPr="00AB222D" w:rsidRDefault="00A75076" w:rsidP="00007BD5">
                            <w:pPr>
                              <w:rPr>
                                <w:sz w:val="20"/>
                              </w:rPr>
                            </w:pPr>
                            <w:r w:rsidRPr="00AB222D">
                              <w:rPr>
                                <w:sz w:val="20"/>
                              </w:rPr>
                              <w:t>1 plava (75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42880" behindDoc="0" locked="0" layoutInCell="1" allowOverlap="1" wp14:anchorId="739E514B" wp14:editId="1BA1A85A">
                      <wp:simplePos x="0" y="0"/>
                      <wp:positionH relativeFrom="column">
                        <wp:posOffset>109855</wp:posOffset>
                      </wp:positionH>
                      <wp:positionV relativeFrom="paragraph">
                        <wp:posOffset>59055</wp:posOffset>
                      </wp:positionV>
                      <wp:extent cx="314960" cy="165100"/>
                      <wp:effectExtent l="0" t="0" r="0" b="0"/>
                      <wp:wrapNone/>
                      <wp:docPr id="23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0563B" w14:textId="77777777" w:rsidR="00A75076" w:rsidRPr="00AB222D" w:rsidRDefault="00A75076" w:rsidP="00007BD5">
                                  <w:pPr>
                                    <w:rPr>
                                      <w:b/>
                                      <w:sz w:val="20"/>
                                    </w:rPr>
                                  </w:pPr>
                                  <w:r w:rsidRPr="00AB222D">
                                    <w:rPr>
                                      <w:b/>
                                      <w:sz w:val="20"/>
                                    </w:rPr>
                                    <w:t>Doza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39E514B" id="Text Box 92" o:spid="_x0000_s1230" type="#_x0000_t202" style="position:absolute;margin-left:8.65pt;margin-top:4.65pt;width:24.8pt;height:1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" stroked="f">
                      <v:textbox style="mso-fit-shape-to-text:t" inset="0,0,0,0">
                        <w:txbxContent>
                          <w:p w14:paraId="7690563B" w14:textId="77777777" w:rsidR="00A75076" w:rsidRPr="00AB222D" w:rsidRDefault="00A75076" w:rsidP="00007BD5">
                            <w:pPr>
                              <w:rPr>
                                <w:b/>
                                <w:sz w:val="20"/>
                              </w:rPr>
                            </w:pPr>
                            <w:r w:rsidRPr="00AB222D">
                              <w:rPr>
                                <w:b/>
                                <w:sz w:val="20"/>
                              </w:rPr>
                              <w:t>Doza</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43904" behindDoc="0" locked="0" layoutInCell="1" allowOverlap="1" wp14:anchorId="23C45326" wp14:editId="3DB69319">
                      <wp:simplePos x="0" y="0"/>
                      <wp:positionH relativeFrom="column">
                        <wp:posOffset>539115</wp:posOffset>
                      </wp:positionH>
                      <wp:positionV relativeFrom="paragraph">
                        <wp:posOffset>59690</wp:posOffset>
                      </wp:positionV>
                      <wp:extent cx="1844675" cy="165100"/>
                      <wp:effectExtent l="0" t="0" r="0" b="0"/>
                      <wp:wrapNone/>
                      <wp:docPr id="23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56CE61" w14:textId="77777777" w:rsidR="00A75076" w:rsidRPr="00AB222D" w:rsidRDefault="00A75076" w:rsidP="00007BD5">
                                  <w:pPr>
                                    <w:rPr>
                                      <w:b/>
                                      <w:sz w:val="20"/>
                                    </w:rPr>
                                  </w:pPr>
                                  <w:r w:rsidRPr="00AB222D">
                                    <w:rPr>
                                      <w:b/>
                                      <w:sz w:val="20"/>
                                    </w:rPr>
                                    <w:t>Štrcaljke potrebne za dozu</w:t>
                                  </w:r>
                                </w:p>
                              </w:txbxContent>
                            </wps:txbx>
                            <wps:bodyPr rot="0" vert="horz" wrap="square" lIns="91440" tIns="0" rIns="9144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3C45326" id="Text Box 93" o:spid="_x0000_s1231" type="#_x0000_t202" style="position:absolute;margin-left:42.45pt;margin-top:4.7pt;width:145.25pt;height:13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" stroked="f">
                      <v:textbox style="mso-fit-shape-to-text:t" inset=",0,,0">
                        <w:txbxContent>
                          <w:p w14:paraId="0256CE61" w14:textId="77777777" w:rsidR="00A75076" w:rsidRPr="00AB222D" w:rsidRDefault="00A75076" w:rsidP="00007BD5">
                            <w:pPr>
                              <w:rPr>
                                <w:b/>
                                <w:sz w:val="20"/>
                              </w:rPr>
                            </w:pPr>
                            <w:r w:rsidRPr="00AB222D">
                              <w:rPr>
                                <w:b/>
                                <w:sz w:val="20"/>
                              </w:rPr>
                              <w:t>Štrcaljke potrebne za dozu</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56192" behindDoc="0" locked="0" layoutInCell="1" allowOverlap="1" wp14:anchorId="20360C10" wp14:editId="54797D74">
                      <wp:simplePos x="0" y="0"/>
                      <wp:positionH relativeFrom="column">
                        <wp:posOffset>1736090</wp:posOffset>
                      </wp:positionH>
                      <wp:positionV relativeFrom="paragraph">
                        <wp:posOffset>1838325</wp:posOffset>
                      </wp:positionV>
                      <wp:extent cx="1085850" cy="292735"/>
                      <wp:effectExtent l="0" t="0" r="0" b="0"/>
                      <wp:wrapNone/>
                      <wp:docPr id="23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AC0541" w14:textId="77777777" w:rsidR="00A75076" w:rsidRPr="00AB222D" w:rsidRDefault="00A75076" w:rsidP="00007BD5">
                                  <w:pPr>
                                    <w:rPr>
                                      <w:sz w:val="20"/>
                                    </w:rPr>
                                  </w:pPr>
                                  <w:r w:rsidRPr="00AB222D">
                                    <w:rPr>
                                      <w:sz w:val="20"/>
                                    </w:rPr>
                                    <w:t>2 ljubičaste (150 mg)</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60C10" id="Text Box 105" o:spid="_x0000_s1232" type="#_x0000_t202" style="position:absolute;margin-left:136.7pt;margin-top:144.75pt;width:85.5pt;height:2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" stroked="f">
                      <v:textbox inset="0,,0">
                        <w:txbxContent>
                          <w:p w14:paraId="1AAC0541" w14:textId="77777777" w:rsidR="00A75076" w:rsidRPr="00AB222D" w:rsidRDefault="00A75076" w:rsidP="00007BD5">
                            <w:pPr>
                              <w:rPr>
                                <w:sz w:val="20"/>
                              </w:rPr>
                            </w:pPr>
                            <w:r w:rsidRPr="00AB222D">
                              <w:rPr>
                                <w:sz w:val="20"/>
                              </w:rPr>
                              <w:t>2 ljubičaste (150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60288" behindDoc="0" locked="0" layoutInCell="1" allowOverlap="1" wp14:anchorId="53CEBB75" wp14:editId="3CFA5C0F">
                      <wp:simplePos x="0" y="0"/>
                      <wp:positionH relativeFrom="column">
                        <wp:posOffset>620395</wp:posOffset>
                      </wp:positionH>
                      <wp:positionV relativeFrom="paragraph">
                        <wp:posOffset>2655570</wp:posOffset>
                      </wp:positionV>
                      <wp:extent cx="846455" cy="252095"/>
                      <wp:effectExtent l="0" t="0" r="0" b="0"/>
                      <wp:wrapNone/>
                      <wp:docPr id="231"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198BD9" w14:textId="77777777" w:rsidR="00A75076" w:rsidRPr="00AB222D" w:rsidRDefault="00A75076" w:rsidP="00007BD5">
                                  <w:pPr>
                                    <w:rPr>
                                      <w:sz w:val="20"/>
                                    </w:rPr>
                                  </w:pPr>
                                  <w:r w:rsidRPr="00AB222D">
                                    <w:rPr>
                                      <w:sz w:val="20"/>
                                    </w:rPr>
                                    <w:t>1 plava (75 mg)</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EBB75" id="Text Box 109" o:spid="_x0000_s1233" type="#_x0000_t202" style="position:absolute;margin-left:48.85pt;margin-top:209.1pt;width:66.65pt;height:1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" stroked="f">
                      <v:textbox inset="0,,0">
                        <w:txbxContent>
                          <w:p w14:paraId="77198BD9" w14:textId="77777777" w:rsidR="00A75076" w:rsidRPr="00AB222D" w:rsidRDefault="00A75076" w:rsidP="00007BD5">
                            <w:pPr>
                              <w:rPr>
                                <w:sz w:val="20"/>
                              </w:rPr>
                            </w:pPr>
                            <w:r w:rsidRPr="00AB222D">
                              <w:rPr>
                                <w:sz w:val="20"/>
                              </w:rPr>
                              <w:t>1 plava (75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55168" behindDoc="0" locked="0" layoutInCell="1" allowOverlap="1" wp14:anchorId="6BAA7C25" wp14:editId="06698956">
                      <wp:simplePos x="0" y="0"/>
                      <wp:positionH relativeFrom="column">
                        <wp:posOffset>612775</wp:posOffset>
                      </wp:positionH>
                      <wp:positionV relativeFrom="paragraph">
                        <wp:posOffset>1876425</wp:posOffset>
                      </wp:positionV>
                      <wp:extent cx="813435" cy="255270"/>
                      <wp:effectExtent l="0" t="0" r="0" b="0"/>
                      <wp:wrapNone/>
                      <wp:docPr id="23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090CCC" w14:textId="77777777" w:rsidR="00A75076" w:rsidRPr="00AB222D" w:rsidRDefault="00A75076" w:rsidP="00007BD5">
                                  <w:pPr>
                                    <w:rPr>
                                      <w:sz w:val="20"/>
                                    </w:rPr>
                                  </w:pPr>
                                  <w:r w:rsidRPr="00AB222D">
                                    <w:rPr>
                                      <w:sz w:val="20"/>
                                    </w:rPr>
                                    <w:t>1 plava (75 mg)</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A7C25" id="Text Box 104" o:spid="_x0000_s1234" type="#_x0000_t202" style="position:absolute;margin-left:48.25pt;margin-top:147.75pt;width:64.05pt;height:2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" stroked="f">
                      <v:textbox inset="0,,0">
                        <w:txbxContent>
                          <w:p w14:paraId="4C090CCC" w14:textId="77777777" w:rsidR="00A75076" w:rsidRPr="00AB222D" w:rsidRDefault="00A75076" w:rsidP="00007BD5">
                            <w:pPr>
                              <w:rPr>
                                <w:sz w:val="20"/>
                              </w:rPr>
                            </w:pPr>
                            <w:r w:rsidRPr="00AB222D">
                              <w:rPr>
                                <w:sz w:val="20"/>
                              </w:rPr>
                              <w:t>1 plava (75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50048" behindDoc="0" locked="0" layoutInCell="1" allowOverlap="1" wp14:anchorId="19C65F51" wp14:editId="6A436D4E">
                      <wp:simplePos x="0" y="0"/>
                      <wp:positionH relativeFrom="column">
                        <wp:posOffset>612775</wp:posOffset>
                      </wp:positionH>
                      <wp:positionV relativeFrom="paragraph">
                        <wp:posOffset>1083945</wp:posOffset>
                      </wp:positionV>
                      <wp:extent cx="854075" cy="256540"/>
                      <wp:effectExtent l="0" t="0" r="0" b="0"/>
                      <wp:wrapNone/>
                      <wp:docPr id="22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7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F1D9E3" w14:textId="77777777" w:rsidR="00A75076" w:rsidRPr="00AB222D" w:rsidRDefault="00A75076" w:rsidP="00007BD5">
                                  <w:pPr>
                                    <w:rPr>
                                      <w:sz w:val="20"/>
                                    </w:rPr>
                                  </w:pPr>
                                  <w:r w:rsidRPr="00AB222D">
                                    <w:rPr>
                                      <w:sz w:val="20"/>
                                    </w:rPr>
                                    <w:t>1 plava (75 mg)</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9C65F51" id="Text Box 99" o:spid="_x0000_s1235" type="#_x0000_t202" style="position:absolute;margin-left:48.25pt;margin-top:85.35pt;width:67.25pt;height:20.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" stroked="f">
                      <v:textbox style="mso-fit-shape-to-text:t" inset="0,,0">
                        <w:txbxContent>
                          <w:p w14:paraId="41F1D9E3" w14:textId="77777777" w:rsidR="00A75076" w:rsidRPr="00AB222D" w:rsidRDefault="00A75076" w:rsidP="00007BD5">
                            <w:pPr>
                              <w:rPr>
                                <w:sz w:val="20"/>
                              </w:rPr>
                            </w:pPr>
                            <w:r w:rsidRPr="00AB222D">
                              <w:rPr>
                                <w:sz w:val="20"/>
                              </w:rPr>
                              <w:t>1 plava (75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63360" behindDoc="0" locked="0" layoutInCell="1" allowOverlap="1" wp14:anchorId="37C54318" wp14:editId="25ABCFEE">
                      <wp:simplePos x="0" y="0"/>
                      <wp:positionH relativeFrom="column">
                        <wp:posOffset>1642745</wp:posOffset>
                      </wp:positionH>
                      <wp:positionV relativeFrom="paragraph">
                        <wp:posOffset>3031490</wp:posOffset>
                      </wp:positionV>
                      <wp:extent cx="1422400" cy="291465"/>
                      <wp:effectExtent l="0" t="0" r="0" b="0"/>
                      <wp:wrapNone/>
                      <wp:docPr id="228"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F79FD4" w14:textId="77777777" w:rsidR="00A75076" w:rsidRPr="00AB222D" w:rsidRDefault="00A75076" w:rsidP="00007BD5">
                                  <w:pPr>
                                    <w:rPr>
                                      <w:sz w:val="20"/>
                                    </w:rPr>
                                  </w:pPr>
                                  <w:r w:rsidRPr="00AB222D">
                                    <w:rPr>
                                      <w:sz w:val="20"/>
                                    </w:rPr>
                                    <w:t>4 ljubičaste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54318" id="Text Box 112" o:spid="_x0000_s1236" type="#_x0000_t202" style="position:absolute;margin-left:129.35pt;margin-top:238.7pt;width:112pt;height:2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" stroked="f">
                      <v:textbox>
                        <w:txbxContent>
                          <w:p w14:paraId="2BF79FD4" w14:textId="77777777" w:rsidR="00A75076" w:rsidRPr="00AB222D" w:rsidRDefault="00A75076" w:rsidP="00007BD5">
                            <w:pPr>
                              <w:rPr>
                                <w:sz w:val="20"/>
                              </w:rPr>
                            </w:pPr>
                            <w:r w:rsidRPr="00AB222D">
                              <w:rPr>
                                <w:sz w:val="20"/>
                              </w:rPr>
                              <w:t>4 ljubičaste (150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61312" behindDoc="0" locked="0" layoutInCell="1" allowOverlap="1" wp14:anchorId="4B5499A1" wp14:editId="079689DC">
                      <wp:simplePos x="0" y="0"/>
                      <wp:positionH relativeFrom="column">
                        <wp:posOffset>1642745</wp:posOffset>
                      </wp:positionH>
                      <wp:positionV relativeFrom="paragraph">
                        <wp:posOffset>2616200</wp:posOffset>
                      </wp:positionV>
                      <wp:extent cx="1323975" cy="291465"/>
                      <wp:effectExtent l="0" t="0" r="0" b="0"/>
                      <wp:wrapNone/>
                      <wp:docPr id="227"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FCCA65" w14:textId="77777777" w:rsidR="00A75076" w:rsidRPr="00AB222D" w:rsidRDefault="00A75076" w:rsidP="00007BD5">
                                  <w:pPr>
                                    <w:rPr>
                                      <w:sz w:val="20"/>
                                    </w:rPr>
                                  </w:pPr>
                                  <w:r w:rsidRPr="00AB222D">
                                    <w:rPr>
                                      <w:sz w:val="20"/>
                                    </w:rPr>
                                    <w:t>3 ljubičaste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499A1" id="Text Box 110" o:spid="_x0000_s1237" type="#_x0000_t202" style="position:absolute;margin-left:129.35pt;margin-top:206pt;width:104.25pt;height:2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" stroked="f">
                      <v:textbox>
                        <w:txbxContent>
                          <w:p w14:paraId="0CFCCA65" w14:textId="77777777" w:rsidR="00A75076" w:rsidRPr="00AB222D" w:rsidRDefault="00A75076" w:rsidP="00007BD5">
                            <w:pPr>
                              <w:rPr>
                                <w:sz w:val="20"/>
                              </w:rPr>
                            </w:pPr>
                            <w:r w:rsidRPr="00AB222D">
                              <w:rPr>
                                <w:sz w:val="20"/>
                              </w:rPr>
                              <w:t>3 ljubičaste (150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58240" behindDoc="0" locked="0" layoutInCell="1" allowOverlap="1" wp14:anchorId="353384A1" wp14:editId="1473E7D0">
                      <wp:simplePos x="0" y="0"/>
                      <wp:positionH relativeFrom="column">
                        <wp:posOffset>1642745</wp:posOffset>
                      </wp:positionH>
                      <wp:positionV relativeFrom="paragraph">
                        <wp:posOffset>2212340</wp:posOffset>
                      </wp:positionV>
                      <wp:extent cx="1403350" cy="291465"/>
                      <wp:effectExtent l="0" t="0" r="0" b="0"/>
                      <wp:wrapNone/>
                      <wp:docPr id="22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C1AC7" w14:textId="77777777" w:rsidR="00A75076" w:rsidRPr="00AB222D" w:rsidRDefault="00A75076" w:rsidP="00007BD5">
                                  <w:pPr>
                                    <w:rPr>
                                      <w:sz w:val="20"/>
                                    </w:rPr>
                                  </w:pPr>
                                  <w:r w:rsidRPr="00AB222D">
                                    <w:rPr>
                                      <w:sz w:val="20"/>
                                    </w:rPr>
                                    <w:t>3 ljubičaste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384A1" id="Text Box 107" o:spid="_x0000_s1238" type="#_x0000_t202" style="position:absolute;margin-left:129.35pt;margin-top:174.2pt;width:110.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" stroked="f">
                      <v:textbox>
                        <w:txbxContent>
                          <w:p w14:paraId="1F9C1AC7" w14:textId="77777777" w:rsidR="00A75076" w:rsidRPr="00AB222D" w:rsidRDefault="00A75076" w:rsidP="00007BD5">
                            <w:pPr>
                              <w:rPr>
                                <w:sz w:val="20"/>
                              </w:rPr>
                            </w:pPr>
                            <w:r w:rsidRPr="00AB222D">
                              <w:rPr>
                                <w:sz w:val="20"/>
                              </w:rPr>
                              <w:t>3 ljubičaste (150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53120" behindDoc="0" locked="0" layoutInCell="1" allowOverlap="1" wp14:anchorId="3D90C970" wp14:editId="768CB456">
                      <wp:simplePos x="0" y="0"/>
                      <wp:positionH relativeFrom="column">
                        <wp:posOffset>1642745</wp:posOffset>
                      </wp:positionH>
                      <wp:positionV relativeFrom="paragraph">
                        <wp:posOffset>1447165</wp:posOffset>
                      </wp:positionV>
                      <wp:extent cx="1384300" cy="291465"/>
                      <wp:effectExtent l="0" t="0" r="0" b="0"/>
                      <wp:wrapNone/>
                      <wp:docPr id="22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532D40" w14:textId="77777777" w:rsidR="00A75076" w:rsidRPr="00AB222D" w:rsidRDefault="00A75076" w:rsidP="00007BD5">
                                  <w:pPr>
                                    <w:rPr>
                                      <w:sz w:val="20"/>
                                    </w:rPr>
                                  </w:pPr>
                                  <w:r w:rsidRPr="00AB222D">
                                    <w:rPr>
                                      <w:sz w:val="20"/>
                                    </w:rPr>
                                    <w:t>2 ljubičaste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0C970" id="Text Box 102" o:spid="_x0000_s1239" type="#_x0000_t202" style="position:absolute;margin-left:129.35pt;margin-top:113.95pt;width:109pt;height:22.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" stroked="f">
                      <v:textbox>
                        <w:txbxContent>
                          <w:p w14:paraId="43532D40" w14:textId="77777777" w:rsidR="00A75076" w:rsidRPr="00AB222D" w:rsidRDefault="00A75076" w:rsidP="00007BD5">
                            <w:pPr>
                              <w:rPr>
                                <w:sz w:val="20"/>
                              </w:rPr>
                            </w:pPr>
                            <w:r w:rsidRPr="00AB222D">
                              <w:rPr>
                                <w:sz w:val="20"/>
                              </w:rPr>
                              <w:t>2 ljubičaste (150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51072" behindDoc="0" locked="0" layoutInCell="1" allowOverlap="1" wp14:anchorId="0EEF419A" wp14:editId="0BB47C40">
                      <wp:simplePos x="0" y="0"/>
                      <wp:positionH relativeFrom="column">
                        <wp:posOffset>1642745</wp:posOffset>
                      </wp:positionH>
                      <wp:positionV relativeFrom="paragraph">
                        <wp:posOffset>1085215</wp:posOffset>
                      </wp:positionV>
                      <wp:extent cx="1323975" cy="291465"/>
                      <wp:effectExtent l="0" t="0" r="0" b="0"/>
                      <wp:wrapNone/>
                      <wp:docPr id="224"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0B9471" w14:textId="77777777" w:rsidR="00A75076" w:rsidRPr="00AB222D" w:rsidRDefault="00A75076" w:rsidP="00007BD5">
                                  <w:pPr>
                                    <w:rPr>
                                      <w:sz w:val="20"/>
                                    </w:rPr>
                                  </w:pPr>
                                  <w:r w:rsidRPr="00AB222D">
                                    <w:rPr>
                                      <w:sz w:val="20"/>
                                    </w:rPr>
                                    <w:t>1 ljubičasta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F419A" id="Text Box 100" o:spid="_x0000_s1240" type="#_x0000_t202" style="position:absolute;margin-left:129.35pt;margin-top:85.45pt;width:104.25pt;height:2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" stroked="f">
                      <v:textbox>
                        <w:txbxContent>
                          <w:p w14:paraId="200B9471" w14:textId="77777777" w:rsidR="00A75076" w:rsidRPr="00AB222D" w:rsidRDefault="00A75076" w:rsidP="00007BD5">
                            <w:pPr>
                              <w:rPr>
                                <w:sz w:val="20"/>
                              </w:rPr>
                            </w:pPr>
                            <w:r w:rsidRPr="00AB222D">
                              <w:rPr>
                                <w:sz w:val="20"/>
                              </w:rPr>
                              <w:t>1 ljubičasta (150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48000" behindDoc="0" locked="0" layoutInCell="1" allowOverlap="1" wp14:anchorId="260F6BC8" wp14:editId="38A6AAE7">
                      <wp:simplePos x="0" y="0"/>
                      <wp:positionH relativeFrom="column">
                        <wp:posOffset>1642745</wp:posOffset>
                      </wp:positionH>
                      <wp:positionV relativeFrom="paragraph">
                        <wp:posOffset>681355</wp:posOffset>
                      </wp:positionV>
                      <wp:extent cx="1374775" cy="291465"/>
                      <wp:effectExtent l="0" t="0" r="0" b="0"/>
                      <wp:wrapNone/>
                      <wp:docPr id="22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7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79C19F" w14:textId="77777777" w:rsidR="00A75076" w:rsidRPr="00AB222D" w:rsidRDefault="00A75076" w:rsidP="00007BD5">
                                  <w:pPr>
                                    <w:rPr>
                                      <w:sz w:val="20"/>
                                    </w:rPr>
                                  </w:pPr>
                                  <w:r w:rsidRPr="00AB222D">
                                    <w:rPr>
                                      <w:sz w:val="20"/>
                                    </w:rPr>
                                    <w:t>1 ljubičasta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F6BC8" id="Text Box 97" o:spid="_x0000_s1241" type="#_x0000_t202" style="position:absolute;margin-left:129.35pt;margin-top:53.65pt;width:108.25pt;height:22.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" stroked="f">
                      <v:textbox>
                        <w:txbxContent>
                          <w:p w14:paraId="7E79C19F" w14:textId="77777777" w:rsidR="00A75076" w:rsidRPr="00AB222D" w:rsidRDefault="00A75076" w:rsidP="00007BD5">
                            <w:pPr>
                              <w:rPr>
                                <w:sz w:val="20"/>
                              </w:rPr>
                            </w:pPr>
                            <w:r w:rsidRPr="00AB222D">
                              <w:rPr>
                                <w:sz w:val="20"/>
                              </w:rPr>
                              <w:t>1 ljubičasta (150 mg)</w:t>
                            </w:r>
                          </w:p>
                        </w:txbxContent>
                      </v:textbox>
                    </v:shape>
                  </w:pict>
                </mc:Fallback>
              </mc:AlternateContent>
            </w:r>
            <w:r w:rsidR="003D4046" w:rsidRPr="00D17ED2">
              <w:rPr>
                <w:noProof/>
                <w:color w:val="auto"/>
                <w:sz w:val="22"/>
                <w:szCs w:val="22"/>
                <w:lang w:val="hr-HR" w:eastAsia="hr-HR" w:bidi="ar-SA"/>
              </w:rPr>
              <w:drawing>
                <wp:inline distT="0" distB="0" distL="0" distR="0" wp14:anchorId="6CF73230" wp14:editId="624D4635">
                  <wp:extent cx="4212590" cy="341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12590" cy="3418205"/>
                          </a:xfrm>
                          <a:prstGeom prst="rect">
                            <a:avLst/>
                          </a:prstGeom>
                          <a:noFill/>
                          <a:ln>
                            <a:noFill/>
                          </a:ln>
                        </pic:spPr>
                      </pic:pic>
                    </a:graphicData>
                  </a:graphic>
                </wp:inline>
              </w:drawing>
            </w:r>
          </w:p>
        </w:tc>
      </w:tr>
    </w:tbl>
    <w:p w14:paraId="3D73E19A" w14:textId="77777777" w:rsidR="00007BD5" w:rsidRPr="00D17ED2" w:rsidRDefault="00007BD5" w:rsidP="001D6DCB">
      <w:pPr>
        <w:pStyle w:val="Text"/>
        <w:widowControl w:val="0"/>
        <w:spacing w:before="0"/>
        <w:rPr>
          <w:sz w:val="22"/>
          <w:szCs w:val="22"/>
        </w:rPr>
      </w:pPr>
    </w:p>
    <w:p w14:paraId="21A29A9A" w14:textId="125454CE" w:rsidR="00714BC0" w:rsidRPr="00D17ED2" w:rsidRDefault="00007BD5" w:rsidP="001D6DCB">
      <w:pPr>
        <w:tabs>
          <w:tab w:val="clear" w:pos="567"/>
        </w:tabs>
        <w:spacing w:line="240" w:lineRule="auto"/>
        <w:ind w:left="567" w:hanging="567"/>
        <w:rPr>
          <w:szCs w:val="22"/>
          <w:lang w:val="hr-HR"/>
        </w:rPr>
      </w:pPr>
      <w:r w:rsidRPr="00D17ED2">
        <w:rPr>
          <w:szCs w:val="22"/>
        </w:rPr>
        <w:t>1.</w:t>
      </w:r>
      <w:r w:rsidRPr="00D17ED2">
        <w:rPr>
          <w:szCs w:val="22"/>
        </w:rPr>
        <w:tab/>
      </w:r>
      <w:r w:rsidR="00714BC0" w:rsidRPr="00D17ED2">
        <w:rPr>
          <w:szCs w:val="22"/>
          <w:lang w:val="hr-HR"/>
        </w:rPr>
        <w:t xml:space="preserve">Izvadite kutiju sa štrcaljkom iz hladnjaka i ostavite je </w:t>
      </w:r>
      <w:r w:rsidR="00714BC0" w:rsidRPr="00D17ED2">
        <w:rPr>
          <w:b/>
          <w:szCs w:val="22"/>
          <w:lang w:val="hr-HR"/>
        </w:rPr>
        <w:t>neotvorenu</w:t>
      </w:r>
      <w:r w:rsidR="00714BC0" w:rsidRPr="00D17ED2">
        <w:rPr>
          <w:szCs w:val="22"/>
          <w:lang w:val="hr-HR"/>
        </w:rPr>
        <w:t xml:space="preserve"> oko </w:t>
      </w:r>
      <w:r w:rsidR="002733CA" w:rsidRPr="00D17ED2">
        <w:rPr>
          <w:szCs w:val="22"/>
          <w:lang w:val="hr-HR"/>
        </w:rPr>
        <w:t>3</w:t>
      </w:r>
      <w:r w:rsidR="00714BC0" w:rsidRPr="00D17ED2">
        <w:rPr>
          <w:szCs w:val="22"/>
          <w:lang w:val="hr-HR"/>
        </w:rPr>
        <w:t xml:space="preserve">0 minuta kako bi </w:t>
      </w:r>
      <w:r w:rsidR="00496F92" w:rsidRPr="00D17ED2">
        <w:rPr>
          <w:szCs w:val="22"/>
          <w:lang w:val="hr-HR"/>
        </w:rPr>
        <w:t xml:space="preserve">postigla </w:t>
      </w:r>
      <w:r w:rsidR="00714BC0" w:rsidRPr="00D17ED2">
        <w:rPr>
          <w:szCs w:val="22"/>
          <w:lang w:val="hr-HR"/>
        </w:rPr>
        <w:t>sobnu temperaturu (ostavite štrcaljku u kutiji radi zaštite od svjetlosti).</w:t>
      </w:r>
    </w:p>
    <w:p w14:paraId="7611CE9F" w14:textId="77777777" w:rsidR="00714BC0" w:rsidRPr="00D17ED2" w:rsidRDefault="00714BC0" w:rsidP="001D6DCB">
      <w:pPr>
        <w:tabs>
          <w:tab w:val="clear" w:pos="567"/>
        </w:tabs>
        <w:spacing w:line="240" w:lineRule="auto"/>
        <w:ind w:left="567" w:hanging="567"/>
        <w:rPr>
          <w:szCs w:val="22"/>
          <w:lang w:val="hr-HR"/>
        </w:rPr>
      </w:pPr>
      <w:r w:rsidRPr="00D17ED2">
        <w:rPr>
          <w:szCs w:val="22"/>
          <w:lang w:val="hr-HR"/>
        </w:rPr>
        <w:t>2.</w:t>
      </w:r>
      <w:r w:rsidRPr="00D17ED2">
        <w:rPr>
          <w:szCs w:val="22"/>
          <w:lang w:val="hr-HR"/>
        </w:rPr>
        <w:tab/>
        <w:t>Kada ste spremni upotrijebiti štrcaljku, temeljito operite ruke sapunom i vodom.</w:t>
      </w:r>
    </w:p>
    <w:p w14:paraId="2430B14F" w14:textId="77777777" w:rsidR="00714BC0" w:rsidRPr="00D17ED2" w:rsidRDefault="00714BC0" w:rsidP="001D6DCB">
      <w:pPr>
        <w:tabs>
          <w:tab w:val="clear" w:pos="567"/>
        </w:tabs>
        <w:spacing w:line="240" w:lineRule="auto"/>
        <w:ind w:left="567" w:hanging="567"/>
        <w:rPr>
          <w:szCs w:val="22"/>
          <w:lang w:val="hr-HR"/>
        </w:rPr>
      </w:pPr>
      <w:r w:rsidRPr="00D17ED2">
        <w:rPr>
          <w:szCs w:val="22"/>
          <w:lang w:val="hr-HR"/>
        </w:rPr>
        <w:t>3.</w:t>
      </w:r>
      <w:r w:rsidRPr="00D17ED2">
        <w:rPr>
          <w:szCs w:val="22"/>
          <w:lang w:val="hr-HR"/>
        </w:rPr>
        <w:tab/>
        <w:t>Očistite mjesto injiciranja alkoholnim tupferom.</w:t>
      </w:r>
    </w:p>
    <w:p w14:paraId="7B0EEDCD" w14:textId="77777777" w:rsidR="00714BC0" w:rsidRPr="00D17ED2" w:rsidRDefault="00714BC0" w:rsidP="001D6DCB">
      <w:pPr>
        <w:tabs>
          <w:tab w:val="clear" w:pos="567"/>
        </w:tabs>
        <w:spacing w:line="240" w:lineRule="auto"/>
        <w:ind w:left="567" w:hanging="567"/>
        <w:rPr>
          <w:szCs w:val="22"/>
          <w:lang w:val="hr-HR"/>
        </w:rPr>
      </w:pPr>
      <w:r w:rsidRPr="00D17ED2">
        <w:rPr>
          <w:szCs w:val="22"/>
          <w:lang w:val="hr-HR"/>
        </w:rPr>
        <w:t>4.</w:t>
      </w:r>
      <w:r w:rsidRPr="00D17ED2">
        <w:rPr>
          <w:szCs w:val="22"/>
          <w:lang w:val="hr-HR"/>
        </w:rPr>
        <w:tab/>
        <w:t>Izvadite plastičn</w:t>
      </w:r>
      <w:r w:rsidR="00111388" w:rsidRPr="00D17ED2">
        <w:rPr>
          <w:szCs w:val="22"/>
          <w:lang w:val="hr-HR"/>
        </w:rPr>
        <w:t xml:space="preserve">i </w:t>
      </w:r>
      <w:r w:rsidR="00472FF3" w:rsidRPr="00D17ED2">
        <w:rPr>
          <w:szCs w:val="22"/>
          <w:lang w:val="hr-HR"/>
        </w:rPr>
        <w:t>podložak</w:t>
      </w:r>
      <w:r w:rsidRPr="00D17ED2">
        <w:rPr>
          <w:szCs w:val="22"/>
          <w:lang w:val="hr-HR"/>
        </w:rPr>
        <w:t xml:space="preserve"> iz kutije</w:t>
      </w:r>
      <w:r w:rsidR="00CF0DD2" w:rsidRPr="00D17ED2">
        <w:rPr>
          <w:szCs w:val="22"/>
          <w:lang w:val="hr-HR"/>
        </w:rPr>
        <w:t xml:space="preserve"> i</w:t>
      </w:r>
      <w:r w:rsidRPr="00D17ED2">
        <w:rPr>
          <w:szCs w:val="22"/>
          <w:lang w:val="hr-HR"/>
        </w:rPr>
        <w:t xml:space="preserve"> od</w:t>
      </w:r>
      <w:r w:rsidR="00472FF3" w:rsidRPr="00D17ED2">
        <w:rPr>
          <w:szCs w:val="22"/>
          <w:lang w:val="hr-HR"/>
        </w:rPr>
        <w:t>l</w:t>
      </w:r>
      <w:r w:rsidR="004F4926" w:rsidRPr="00D17ED2">
        <w:rPr>
          <w:szCs w:val="22"/>
          <w:lang w:val="hr-HR"/>
        </w:rPr>
        <w:t>i</w:t>
      </w:r>
      <w:r w:rsidR="00472FF3" w:rsidRPr="00D17ED2">
        <w:rPr>
          <w:szCs w:val="22"/>
          <w:lang w:val="hr-HR"/>
        </w:rPr>
        <w:t>jepite</w:t>
      </w:r>
      <w:r w:rsidRPr="00D17ED2">
        <w:rPr>
          <w:szCs w:val="22"/>
          <w:lang w:val="hr-HR"/>
        </w:rPr>
        <w:t xml:space="preserve"> papirnati pokrov. Držeći sredinu plavog štitnika igle izvadite štrcaljku iz </w:t>
      </w:r>
      <w:r w:rsidR="004F4926" w:rsidRPr="00D17ED2">
        <w:rPr>
          <w:szCs w:val="22"/>
          <w:lang w:val="hr-HR"/>
        </w:rPr>
        <w:t>podloška</w:t>
      </w:r>
      <w:r w:rsidRPr="00D17ED2">
        <w:rPr>
          <w:szCs w:val="22"/>
          <w:lang w:val="hr-HR"/>
        </w:rPr>
        <w:t>.</w:t>
      </w:r>
    </w:p>
    <w:p w14:paraId="06C5C3F8" w14:textId="77777777" w:rsidR="00714BC0" w:rsidRPr="00D17ED2" w:rsidRDefault="00714BC0" w:rsidP="001D6DCB">
      <w:pPr>
        <w:tabs>
          <w:tab w:val="clear" w:pos="567"/>
        </w:tabs>
        <w:spacing w:line="240" w:lineRule="auto"/>
        <w:ind w:left="567" w:hanging="567"/>
        <w:rPr>
          <w:szCs w:val="22"/>
          <w:lang w:val="hr-HR"/>
        </w:rPr>
      </w:pPr>
      <w:r w:rsidRPr="00D17ED2">
        <w:rPr>
          <w:szCs w:val="22"/>
          <w:lang w:val="hr-HR"/>
        </w:rPr>
        <w:t>5.</w:t>
      </w:r>
      <w:r w:rsidRPr="00D17ED2">
        <w:rPr>
          <w:szCs w:val="22"/>
          <w:lang w:val="hr-HR"/>
        </w:rPr>
        <w:tab/>
        <w:t xml:space="preserve">Pregledajte štrcaljku. Tekućina treba biti prozirna do blago zamućena. Boja joj može varirati od bezbojne do blijedo smećkasto-žute. Možda ćete vidjeti mjehurić zraka, što je normalno. NE UPOTREBLJAVAJTE je ako je štrcaljka </w:t>
      </w:r>
      <w:r w:rsidR="00A9500A" w:rsidRPr="00D17ED2">
        <w:rPr>
          <w:szCs w:val="22"/>
          <w:lang w:val="hr-HR"/>
        </w:rPr>
        <w:t>oštećena</w:t>
      </w:r>
      <w:r w:rsidRPr="00D17ED2">
        <w:rPr>
          <w:szCs w:val="22"/>
          <w:lang w:val="hr-HR"/>
        </w:rPr>
        <w:t xml:space="preserve"> ili ako je tekućina vidljivo </w:t>
      </w:r>
      <w:r w:rsidR="004E5CA9" w:rsidRPr="00D17ED2">
        <w:rPr>
          <w:szCs w:val="22"/>
          <w:lang w:val="hr-HR"/>
        </w:rPr>
        <w:t>za</w:t>
      </w:r>
      <w:r w:rsidRPr="00D17ED2">
        <w:rPr>
          <w:szCs w:val="22"/>
          <w:lang w:val="hr-HR"/>
        </w:rPr>
        <w:t>mu</w:t>
      </w:r>
      <w:r w:rsidR="004E5CA9" w:rsidRPr="00D17ED2">
        <w:rPr>
          <w:szCs w:val="22"/>
          <w:lang w:val="hr-HR"/>
        </w:rPr>
        <w:t>ćena</w:t>
      </w:r>
      <w:r w:rsidRPr="00D17ED2">
        <w:rPr>
          <w:szCs w:val="22"/>
          <w:lang w:val="hr-HR"/>
        </w:rPr>
        <w:t xml:space="preserve"> ili izrazito smeđa, ili ako sadrži čestice. U slučaju bilo koje od ovih situacija vratite cijelo pakiranje u ljekarnu.</w:t>
      </w:r>
    </w:p>
    <w:p w14:paraId="6BFBA32F" w14:textId="77777777" w:rsidR="00007BD5" w:rsidRPr="00D17ED2" w:rsidRDefault="00714BC0" w:rsidP="001D6DCB">
      <w:pPr>
        <w:tabs>
          <w:tab w:val="clear" w:pos="567"/>
        </w:tabs>
        <w:spacing w:line="240" w:lineRule="auto"/>
        <w:ind w:left="567" w:hanging="567"/>
        <w:rPr>
          <w:szCs w:val="22"/>
          <w:lang w:val="hr-HR"/>
        </w:rPr>
      </w:pPr>
      <w:r w:rsidRPr="00D17ED2">
        <w:rPr>
          <w:szCs w:val="22"/>
          <w:lang w:val="hr-HR"/>
        </w:rPr>
        <w:t>6.</w:t>
      </w:r>
      <w:r w:rsidRPr="00D17ED2">
        <w:rPr>
          <w:szCs w:val="22"/>
          <w:lang w:val="hr-HR"/>
        </w:rPr>
        <w:tab/>
        <w:t xml:space="preserve">Držeći štrcaljku vodoravno, pogledajte kontrolni prozorčić kako biste provjerili rok valjanosti otisnut na </w:t>
      </w:r>
      <w:r w:rsidR="004E5CA9" w:rsidRPr="00D17ED2">
        <w:rPr>
          <w:szCs w:val="22"/>
          <w:lang w:val="hr-HR"/>
        </w:rPr>
        <w:t>naljepnici</w:t>
      </w:r>
      <w:r w:rsidRPr="00D17ED2">
        <w:rPr>
          <w:szCs w:val="22"/>
          <w:lang w:val="hr-HR"/>
        </w:rPr>
        <w:t>. Napomena: moguće je okrenuti unutarnji dio sklopa štrcaljke kako bi se u kontrolnom prozorčiću mogla očitati naljepnica. NE UPOTREBLJAVAJTE ako je lijeku istekao rok valjanosti. Ako je rok valjanosti istekao, vratite cijelo pakiranje u ljekarnu</w:t>
      </w:r>
      <w:r w:rsidR="00007BD5" w:rsidRPr="00D17ED2">
        <w:rPr>
          <w:szCs w:val="22"/>
          <w:lang w:val="hr-HR"/>
        </w:rPr>
        <w:t>.</w:t>
      </w:r>
    </w:p>
    <w:p w14:paraId="2FB034B7" w14:textId="77777777" w:rsidR="00007BD5" w:rsidRPr="00D17ED2" w:rsidRDefault="00007BD5" w:rsidP="001D6DCB">
      <w:pPr>
        <w:pStyle w:val="Listlevel1"/>
        <w:widowControl w:val="0"/>
        <w:spacing w:before="0" w:after="0"/>
        <w:rPr>
          <w:sz w:val="22"/>
          <w:szCs w:val="22"/>
          <w:lang w:val="hr-HR"/>
        </w:rPr>
      </w:pPr>
    </w:p>
    <w:p w14:paraId="15E32707" w14:textId="441D895F" w:rsidR="00007BD5" w:rsidRPr="00D17ED2" w:rsidRDefault="007B4EFF" w:rsidP="001D6DCB">
      <w:pPr>
        <w:pStyle w:val="Text"/>
        <w:keepNext/>
        <w:widowControl w:val="0"/>
        <w:spacing w:before="0"/>
        <w:rPr>
          <w:b/>
          <w:bCs/>
          <w:sz w:val="22"/>
          <w:szCs w:val="22"/>
          <w:lang w:val="hr-HR"/>
        </w:rPr>
      </w:pPr>
      <w:r w:rsidRPr="00D17ED2">
        <w:rPr>
          <w:b/>
          <w:bCs/>
          <w:sz w:val="22"/>
          <w:szCs w:val="22"/>
          <w:lang w:val="hr-HR"/>
        </w:rPr>
        <w:t xml:space="preserve">Kako upotrijebiti </w:t>
      </w:r>
      <w:r w:rsidR="00007BD5" w:rsidRPr="00D17ED2">
        <w:rPr>
          <w:b/>
          <w:bCs/>
          <w:sz w:val="22"/>
          <w:szCs w:val="22"/>
          <w:lang w:val="hr-HR"/>
        </w:rPr>
        <w:t xml:space="preserve">Xolair </w:t>
      </w:r>
      <w:r w:rsidR="002733CA" w:rsidRPr="00D17ED2">
        <w:rPr>
          <w:b/>
          <w:bCs/>
          <w:sz w:val="22"/>
          <w:szCs w:val="22"/>
          <w:lang w:val="hr-HR"/>
        </w:rPr>
        <w:t xml:space="preserve">otopinu za injekciju u </w:t>
      </w:r>
      <w:r w:rsidRPr="00D17ED2">
        <w:rPr>
          <w:b/>
          <w:bCs/>
          <w:sz w:val="22"/>
          <w:szCs w:val="22"/>
          <w:lang w:val="hr-HR"/>
        </w:rPr>
        <w:t>napunjen</w:t>
      </w:r>
      <w:r w:rsidR="002733CA" w:rsidRPr="00D17ED2">
        <w:rPr>
          <w:b/>
          <w:bCs/>
          <w:sz w:val="22"/>
          <w:szCs w:val="22"/>
          <w:lang w:val="hr-HR"/>
        </w:rPr>
        <w:t>oj</w:t>
      </w:r>
      <w:r w:rsidRPr="00D17ED2">
        <w:rPr>
          <w:b/>
          <w:bCs/>
          <w:sz w:val="22"/>
          <w:szCs w:val="22"/>
          <w:lang w:val="hr-HR"/>
        </w:rPr>
        <w:t xml:space="preserve"> štrcaljk</w:t>
      </w:r>
      <w:r w:rsidR="002733CA" w:rsidRPr="00D17ED2">
        <w:rPr>
          <w:b/>
          <w:bCs/>
          <w:sz w:val="22"/>
          <w:szCs w:val="22"/>
          <w:lang w:val="hr-HR"/>
        </w:rPr>
        <w:t>i</w:t>
      </w:r>
    </w:p>
    <w:p w14:paraId="465CE327" w14:textId="77777777" w:rsidR="00007BD5" w:rsidRPr="00D17ED2" w:rsidRDefault="00007BD5" w:rsidP="001D6DCB">
      <w:pPr>
        <w:pStyle w:val="Text"/>
        <w:keepNext/>
        <w:widowControl w:val="0"/>
        <w:spacing w:before="0"/>
        <w:rPr>
          <w:sz w:val="22"/>
          <w:szCs w:val="22"/>
          <w:lang w:val="hr-HR"/>
        </w:rPr>
      </w:pPr>
    </w:p>
    <w:tbl>
      <w:tblPr>
        <w:tblW w:w="0" w:type="auto"/>
        <w:tblLayout w:type="fixed"/>
        <w:tblLook w:val="0000" w:firstRow="0" w:lastRow="0" w:firstColumn="0" w:lastColumn="0" w:noHBand="0" w:noVBand="0"/>
      </w:tblPr>
      <w:tblGrid>
        <w:gridCol w:w="4649"/>
        <w:gridCol w:w="4650"/>
      </w:tblGrid>
      <w:tr w:rsidR="00007BD5" w:rsidRPr="00D17ED2" w14:paraId="0E6DC376" w14:textId="77777777" w:rsidTr="00F6004E">
        <w:trPr>
          <w:cantSplit/>
        </w:trPr>
        <w:tc>
          <w:tcPr>
            <w:tcW w:w="4649" w:type="dxa"/>
            <w:shd w:val="clear" w:color="auto" w:fill="auto"/>
          </w:tcPr>
          <w:p w14:paraId="74831E11" w14:textId="77777777" w:rsidR="00007BD5" w:rsidRPr="00D17ED2" w:rsidRDefault="00007BD5" w:rsidP="001D6DCB">
            <w:pPr>
              <w:pStyle w:val="Table"/>
              <w:widowControl w:val="0"/>
              <w:spacing w:before="0" w:after="0"/>
              <w:jc w:val="center"/>
              <w:rPr>
                <w:rFonts w:ascii="Times New Roman" w:hAnsi="Times New Roman"/>
                <w:sz w:val="22"/>
                <w:szCs w:val="22"/>
                <w:lang w:val="hr-HR"/>
              </w:rPr>
            </w:pPr>
          </w:p>
          <w:p w14:paraId="65255647" w14:textId="77777777" w:rsidR="00007BD5" w:rsidRPr="00D17ED2" w:rsidRDefault="003F2492" w:rsidP="001D6DCB">
            <w:pPr>
              <w:pStyle w:val="Table"/>
              <w:widowControl w:val="0"/>
              <w:spacing w:before="0" w:after="0"/>
              <w:jc w:val="center"/>
              <w:rPr>
                <w:rFonts w:ascii="Times New Roman" w:hAnsi="Times New Roman"/>
                <w:sz w:val="22"/>
                <w:szCs w:val="22"/>
              </w:rPr>
            </w:pPr>
            <w:r w:rsidRPr="00D17ED2">
              <w:rPr>
                <w:rFonts w:ascii="Times New Roman" w:hAnsi="Times New Roman"/>
                <w:noProof/>
                <w:sz w:val="22"/>
                <w:szCs w:val="22"/>
                <w:lang w:val="hr-HR" w:eastAsia="hr-HR"/>
              </w:rPr>
              <mc:AlternateContent>
                <mc:Choice Requires="wps">
                  <w:drawing>
                    <wp:anchor distT="0" distB="0" distL="114300" distR="114300" simplePos="0" relativeHeight="251637760" behindDoc="0" locked="0" layoutInCell="1" allowOverlap="1" wp14:anchorId="498B5950" wp14:editId="01EE27C9">
                      <wp:simplePos x="0" y="0"/>
                      <wp:positionH relativeFrom="column">
                        <wp:posOffset>-45085</wp:posOffset>
                      </wp:positionH>
                      <wp:positionV relativeFrom="paragraph">
                        <wp:posOffset>22860</wp:posOffset>
                      </wp:positionV>
                      <wp:extent cx="213995" cy="237490"/>
                      <wp:effectExtent l="0" t="0" r="0" b="0"/>
                      <wp:wrapNone/>
                      <wp:docPr id="222"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FD47BA7" w14:textId="77777777" w:rsidR="00A75076" w:rsidRDefault="00A75076" w:rsidP="00007BD5">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8B5950" id="Rectangle 87" o:spid="_x0000_s1242" style="position:absolute;left:0;text-align:left;margin-left:-3.55pt;margin-top:1.8pt;width:16.85pt;height:18.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" fillcolor="black" stroked="f" strokecolor="#f2f2f2" strokeweight="3pt">
                      <v:shadow color="#7f7f7f" opacity=".5" offset="1pt"/>
                      <v:textbox>
                        <w:txbxContent>
                          <w:p w14:paraId="1FD47BA7" w14:textId="77777777" w:rsidR="00A75076" w:rsidRDefault="00A75076" w:rsidP="00007BD5">
                            <w:r>
                              <w:t>1</w:t>
                            </w:r>
                          </w:p>
                        </w:txbxContent>
                      </v:textbox>
                    </v:rect>
                  </w:pict>
                </mc:Fallback>
              </mc:AlternateContent>
            </w:r>
            <w:r w:rsidR="003D4046" w:rsidRPr="00D17ED2">
              <w:rPr>
                <w:noProof/>
                <w:lang w:val="hr-HR" w:eastAsia="hr-HR"/>
              </w:rPr>
              <w:drawing>
                <wp:inline distT="0" distB="0" distL="0" distR="0" wp14:anchorId="2878F5B4" wp14:editId="4376D043">
                  <wp:extent cx="2394585" cy="172021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94585" cy="1720215"/>
                          </a:xfrm>
                          <a:prstGeom prst="rect">
                            <a:avLst/>
                          </a:prstGeom>
                          <a:noFill/>
                          <a:ln>
                            <a:noFill/>
                          </a:ln>
                        </pic:spPr>
                      </pic:pic>
                    </a:graphicData>
                  </a:graphic>
                </wp:inline>
              </w:drawing>
            </w:r>
          </w:p>
          <w:p w14:paraId="646BD568" w14:textId="77777777" w:rsidR="00007BD5" w:rsidRPr="00D17ED2" w:rsidRDefault="00007BD5" w:rsidP="001D6DC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17E6DB0A" w14:textId="77777777" w:rsidR="00007BD5" w:rsidRPr="00D17ED2" w:rsidRDefault="007B4EFF" w:rsidP="001D6DCB">
            <w:pPr>
              <w:pStyle w:val="Default"/>
              <w:widowControl w:val="0"/>
              <w:rPr>
                <w:sz w:val="22"/>
                <w:szCs w:val="22"/>
              </w:rPr>
            </w:pPr>
            <w:r w:rsidRPr="00D17ED2">
              <w:rPr>
                <w:color w:val="auto"/>
                <w:sz w:val="22"/>
                <w:szCs w:val="22"/>
              </w:rPr>
              <w:t xml:space="preserve">Pažljivo uklonite zatvarač igle sa štrcaljke. Odložite zatvarač igle. Možda ćete vidjeti kap tekućine na </w:t>
            </w:r>
            <w:r w:rsidR="000F76F2" w:rsidRPr="00D17ED2">
              <w:rPr>
                <w:color w:val="auto"/>
                <w:sz w:val="22"/>
                <w:szCs w:val="22"/>
              </w:rPr>
              <w:t>vrhu</w:t>
            </w:r>
            <w:r w:rsidRPr="00D17ED2">
              <w:rPr>
                <w:color w:val="auto"/>
                <w:sz w:val="22"/>
                <w:szCs w:val="22"/>
              </w:rPr>
              <w:t xml:space="preserve"> igle. To je normalno</w:t>
            </w:r>
            <w:r w:rsidR="00007BD5" w:rsidRPr="00D17ED2">
              <w:rPr>
                <w:color w:val="auto"/>
                <w:sz w:val="22"/>
                <w:szCs w:val="22"/>
              </w:rPr>
              <w:t>.</w:t>
            </w:r>
          </w:p>
        </w:tc>
      </w:tr>
      <w:tr w:rsidR="00007BD5" w:rsidRPr="00D17ED2" w14:paraId="75BDED3D" w14:textId="77777777" w:rsidTr="00F6004E">
        <w:trPr>
          <w:cantSplit/>
        </w:trPr>
        <w:tc>
          <w:tcPr>
            <w:tcW w:w="4649" w:type="dxa"/>
            <w:shd w:val="clear" w:color="auto" w:fill="auto"/>
          </w:tcPr>
          <w:p w14:paraId="23F03B85" w14:textId="77777777" w:rsidR="00007BD5" w:rsidRPr="00D17ED2" w:rsidRDefault="00007BD5" w:rsidP="001D6DCB">
            <w:pPr>
              <w:pStyle w:val="Table"/>
              <w:widowControl w:val="0"/>
              <w:spacing w:before="0" w:after="0"/>
              <w:jc w:val="center"/>
              <w:rPr>
                <w:rFonts w:ascii="Times New Roman" w:hAnsi="Times New Roman"/>
                <w:sz w:val="22"/>
                <w:szCs w:val="22"/>
              </w:rPr>
            </w:pPr>
          </w:p>
          <w:p w14:paraId="522812E4" w14:textId="77777777" w:rsidR="00007BD5" w:rsidRPr="00D17ED2" w:rsidRDefault="003F2492" w:rsidP="001D6DCB">
            <w:pPr>
              <w:pStyle w:val="Table"/>
              <w:widowControl w:val="0"/>
              <w:spacing w:before="0" w:after="0"/>
              <w:jc w:val="center"/>
              <w:rPr>
                <w:rFonts w:ascii="Times New Roman" w:hAnsi="Times New Roman"/>
                <w:sz w:val="22"/>
                <w:szCs w:val="22"/>
              </w:rPr>
            </w:pPr>
            <w:r w:rsidRPr="00D17ED2">
              <w:rPr>
                <w:rFonts w:ascii="Times New Roman" w:hAnsi="Times New Roman"/>
                <w:noProof/>
                <w:sz w:val="22"/>
                <w:szCs w:val="22"/>
                <w:lang w:val="hr-HR" w:eastAsia="hr-HR"/>
              </w:rPr>
              <mc:AlternateContent>
                <mc:Choice Requires="wps">
                  <w:drawing>
                    <wp:anchor distT="0" distB="0" distL="114300" distR="114300" simplePos="0" relativeHeight="251638784" behindDoc="0" locked="0" layoutInCell="1" allowOverlap="1" wp14:anchorId="40206AF7" wp14:editId="36B44A4A">
                      <wp:simplePos x="0" y="0"/>
                      <wp:positionH relativeFrom="column">
                        <wp:posOffset>-45085</wp:posOffset>
                      </wp:positionH>
                      <wp:positionV relativeFrom="paragraph">
                        <wp:posOffset>27940</wp:posOffset>
                      </wp:positionV>
                      <wp:extent cx="213995" cy="237490"/>
                      <wp:effectExtent l="0" t="0" r="0" b="0"/>
                      <wp:wrapNone/>
                      <wp:docPr id="221"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330F21BA" w14:textId="77777777" w:rsidR="00A75076" w:rsidRDefault="00A75076" w:rsidP="00007BD5">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206AF7" id="Rectangle 88" o:spid="_x0000_s1243" style="position:absolute;left:0;text-align:left;margin-left:-3.55pt;margin-top:2.2pt;width:16.85pt;height:18.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Uu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" fillcolor="black" stroked="f" strokecolor="#f2f2f2" strokeweight="3pt">
                      <v:shadow color="#7f7f7f" opacity=".5" offset="1pt"/>
                      <v:textbox>
                        <w:txbxContent>
                          <w:p w14:paraId="330F21BA" w14:textId="77777777" w:rsidR="00A75076" w:rsidRDefault="00A75076" w:rsidP="00007BD5">
                            <w:r>
                              <w:t>2</w:t>
                            </w:r>
                          </w:p>
                        </w:txbxContent>
                      </v:textbox>
                    </v:rect>
                  </w:pict>
                </mc:Fallback>
              </mc:AlternateContent>
            </w:r>
            <w:r w:rsidR="003D4046" w:rsidRPr="00D17ED2">
              <w:rPr>
                <w:noProof/>
                <w:lang w:val="hr-HR" w:eastAsia="hr-HR"/>
              </w:rPr>
              <w:drawing>
                <wp:inline distT="0" distB="0" distL="0" distR="0" wp14:anchorId="3D92DA71" wp14:editId="45D2E78F">
                  <wp:extent cx="2351405" cy="15786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405" cy="1578610"/>
                          </a:xfrm>
                          <a:prstGeom prst="rect">
                            <a:avLst/>
                          </a:prstGeom>
                          <a:noFill/>
                          <a:ln>
                            <a:noFill/>
                          </a:ln>
                        </pic:spPr>
                      </pic:pic>
                    </a:graphicData>
                  </a:graphic>
                </wp:inline>
              </w:drawing>
            </w:r>
          </w:p>
          <w:p w14:paraId="666989CB" w14:textId="77777777" w:rsidR="00007BD5" w:rsidRPr="00D17ED2" w:rsidRDefault="00007BD5" w:rsidP="001D6DC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79D83032" w14:textId="77777777" w:rsidR="00007BD5" w:rsidRPr="00D17ED2" w:rsidRDefault="007B4EFF" w:rsidP="001D6DCB">
            <w:pPr>
              <w:pStyle w:val="Text"/>
              <w:widowControl w:val="0"/>
              <w:spacing w:before="0"/>
              <w:jc w:val="left"/>
              <w:rPr>
                <w:sz w:val="22"/>
                <w:szCs w:val="22"/>
              </w:rPr>
            </w:pPr>
            <w:r w:rsidRPr="00D17ED2">
              <w:rPr>
                <w:sz w:val="22"/>
                <w:szCs w:val="22"/>
              </w:rPr>
              <w:t xml:space="preserve">Nježno </w:t>
            </w:r>
            <w:r w:rsidR="00F14516" w:rsidRPr="00D17ED2">
              <w:rPr>
                <w:sz w:val="22"/>
                <w:szCs w:val="22"/>
              </w:rPr>
              <w:t>prstima uhvatite kožu</w:t>
            </w:r>
            <w:r w:rsidR="004F4926" w:rsidRPr="00D17ED2">
              <w:rPr>
                <w:sz w:val="22"/>
                <w:szCs w:val="22"/>
              </w:rPr>
              <w:t xml:space="preserve"> </w:t>
            </w:r>
            <w:r w:rsidRPr="00D17ED2">
              <w:rPr>
                <w:sz w:val="22"/>
                <w:szCs w:val="22"/>
              </w:rPr>
              <w:t xml:space="preserve">na mjestu primjene </w:t>
            </w:r>
            <w:r w:rsidR="00E17BEF" w:rsidRPr="00D17ED2">
              <w:rPr>
                <w:sz w:val="22"/>
                <w:szCs w:val="22"/>
              </w:rPr>
              <w:t xml:space="preserve">u nabor </w:t>
            </w:r>
            <w:r w:rsidRPr="00D17ED2">
              <w:rPr>
                <w:sz w:val="22"/>
                <w:szCs w:val="22"/>
              </w:rPr>
              <w:t>i uvedite iglu kako je prikazano</w:t>
            </w:r>
            <w:r w:rsidR="00007BD5" w:rsidRPr="00D17ED2">
              <w:rPr>
                <w:sz w:val="22"/>
                <w:szCs w:val="22"/>
              </w:rPr>
              <w:t xml:space="preserve">. </w:t>
            </w:r>
            <w:r w:rsidR="00A27A92" w:rsidRPr="00D17ED2">
              <w:rPr>
                <w:sz w:val="22"/>
                <w:szCs w:val="22"/>
              </w:rPr>
              <w:t>Gurnite iglu do kraja kako biste bili sigurni da se cjelokupna količina lijeka može primijeniti.</w:t>
            </w:r>
          </w:p>
        </w:tc>
      </w:tr>
      <w:tr w:rsidR="00007BD5" w:rsidRPr="00D17ED2" w14:paraId="00710EA3" w14:textId="77777777" w:rsidTr="00F6004E">
        <w:trPr>
          <w:cantSplit/>
        </w:trPr>
        <w:tc>
          <w:tcPr>
            <w:tcW w:w="4649" w:type="dxa"/>
            <w:shd w:val="clear" w:color="auto" w:fill="auto"/>
          </w:tcPr>
          <w:p w14:paraId="12433FC3" w14:textId="77777777" w:rsidR="00007BD5" w:rsidRPr="00D17ED2" w:rsidRDefault="00007BD5" w:rsidP="001D6DCB">
            <w:pPr>
              <w:pStyle w:val="Table"/>
              <w:widowControl w:val="0"/>
              <w:spacing w:before="0" w:after="0"/>
              <w:jc w:val="center"/>
              <w:rPr>
                <w:rFonts w:ascii="Times New Roman" w:hAnsi="Times New Roman"/>
                <w:sz w:val="22"/>
                <w:szCs w:val="22"/>
              </w:rPr>
            </w:pPr>
          </w:p>
          <w:p w14:paraId="38F1E665" w14:textId="77777777" w:rsidR="00007BD5" w:rsidRPr="00D17ED2" w:rsidRDefault="003F2492" w:rsidP="001D6DCB">
            <w:pPr>
              <w:pStyle w:val="Table"/>
              <w:widowControl w:val="0"/>
              <w:spacing w:before="0" w:after="0"/>
              <w:jc w:val="center"/>
              <w:rPr>
                <w:rFonts w:ascii="Times New Roman" w:hAnsi="Times New Roman"/>
                <w:sz w:val="22"/>
                <w:szCs w:val="22"/>
              </w:rPr>
            </w:pPr>
            <w:r w:rsidRPr="00D17ED2">
              <w:rPr>
                <w:rFonts w:ascii="Times New Roman" w:hAnsi="Times New Roman"/>
                <w:noProof/>
                <w:sz w:val="22"/>
                <w:szCs w:val="22"/>
                <w:lang w:val="hr-HR" w:eastAsia="hr-HR"/>
              </w:rPr>
              <mc:AlternateContent>
                <mc:Choice Requires="wps">
                  <w:drawing>
                    <wp:anchor distT="0" distB="0" distL="114300" distR="114300" simplePos="0" relativeHeight="251639808" behindDoc="0" locked="0" layoutInCell="1" allowOverlap="1" wp14:anchorId="470A2FDE" wp14:editId="6CDB2619">
                      <wp:simplePos x="0" y="0"/>
                      <wp:positionH relativeFrom="column">
                        <wp:posOffset>-45085</wp:posOffset>
                      </wp:positionH>
                      <wp:positionV relativeFrom="paragraph">
                        <wp:posOffset>46990</wp:posOffset>
                      </wp:positionV>
                      <wp:extent cx="213995" cy="237490"/>
                      <wp:effectExtent l="0" t="0" r="0" b="0"/>
                      <wp:wrapNone/>
                      <wp:docPr id="220"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63B021EE" w14:textId="77777777" w:rsidR="00A75076" w:rsidRDefault="00A75076" w:rsidP="00007BD5">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A2FDE" id="Rectangle 89" o:spid="_x0000_s1244" style="position:absolute;left:0;text-align:left;margin-left:-3.55pt;margin-top:3.7pt;width:16.85pt;height:18.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zF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" fillcolor="black" stroked="f" strokecolor="#f2f2f2" strokeweight="3pt">
                      <v:shadow color="#7f7f7f" opacity=".5" offset="1pt"/>
                      <v:textbox>
                        <w:txbxContent>
                          <w:p w14:paraId="63B021EE" w14:textId="77777777" w:rsidR="00A75076" w:rsidRDefault="00A75076" w:rsidP="00007BD5">
                            <w:r>
                              <w:t>3</w:t>
                            </w:r>
                          </w:p>
                        </w:txbxContent>
                      </v:textbox>
                    </v:rect>
                  </w:pict>
                </mc:Fallback>
              </mc:AlternateContent>
            </w:r>
            <w:r w:rsidR="003D4046" w:rsidRPr="00D17ED2">
              <w:rPr>
                <w:noProof/>
                <w:lang w:val="hr-HR" w:eastAsia="hr-HR"/>
              </w:rPr>
              <w:drawing>
                <wp:inline distT="0" distB="0" distL="0" distR="0" wp14:anchorId="2E516DBE" wp14:editId="04EBD1CB">
                  <wp:extent cx="2351405" cy="310261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405" cy="3102610"/>
                          </a:xfrm>
                          <a:prstGeom prst="rect">
                            <a:avLst/>
                          </a:prstGeom>
                          <a:noFill/>
                          <a:ln>
                            <a:noFill/>
                          </a:ln>
                        </pic:spPr>
                      </pic:pic>
                    </a:graphicData>
                  </a:graphic>
                </wp:inline>
              </w:drawing>
            </w:r>
          </w:p>
          <w:p w14:paraId="33208044" w14:textId="77777777" w:rsidR="00007BD5" w:rsidRPr="00D17ED2" w:rsidRDefault="00007BD5" w:rsidP="001D6DC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00E586CD" w14:textId="77777777" w:rsidR="00007BD5" w:rsidRPr="00D17ED2" w:rsidRDefault="00A27A92" w:rsidP="001D6DCB">
            <w:pPr>
              <w:pStyle w:val="Text"/>
              <w:widowControl w:val="0"/>
              <w:tabs>
                <w:tab w:val="left" w:pos="2281"/>
              </w:tabs>
              <w:spacing w:before="0"/>
              <w:jc w:val="left"/>
              <w:rPr>
                <w:sz w:val="22"/>
                <w:szCs w:val="22"/>
              </w:rPr>
            </w:pPr>
            <w:r w:rsidRPr="00D17ED2">
              <w:rPr>
                <w:sz w:val="22"/>
                <w:szCs w:val="22"/>
              </w:rPr>
              <w:t>Držite štrcaljku kako je prikazano</w:t>
            </w:r>
            <w:r w:rsidR="00007BD5" w:rsidRPr="00D17ED2">
              <w:rPr>
                <w:sz w:val="22"/>
                <w:szCs w:val="22"/>
              </w:rPr>
              <w:t xml:space="preserve">. </w:t>
            </w:r>
            <w:r w:rsidRPr="00D17ED2">
              <w:rPr>
                <w:b/>
                <w:sz w:val="22"/>
                <w:szCs w:val="22"/>
              </w:rPr>
              <w:t>Polako</w:t>
            </w:r>
            <w:r w:rsidR="00007BD5" w:rsidRPr="00D17ED2">
              <w:rPr>
                <w:b/>
                <w:sz w:val="22"/>
                <w:szCs w:val="22"/>
              </w:rPr>
              <w:t xml:space="preserve"> </w:t>
            </w:r>
            <w:r w:rsidRPr="00D17ED2">
              <w:rPr>
                <w:sz w:val="22"/>
                <w:szCs w:val="22"/>
              </w:rPr>
              <w:t>gurajte klip</w:t>
            </w:r>
            <w:r w:rsidR="00007BD5" w:rsidRPr="00D17ED2">
              <w:rPr>
                <w:sz w:val="22"/>
                <w:szCs w:val="22"/>
              </w:rPr>
              <w:t xml:space="preserve"> </w:t>
            </w:r>
            <w:r w:rsidR="00F14516" w:rsidRPr="00D17ED2">
              <w:rPr>
                <w:b/>
                <w:sz w:val="22"/>
                <w:szCs w:val="22"/>
              </w:rPr>
              <w:t>do kraja</w:t>
            </w:r>
            <w:r w:rsidRPr="00D17ED2">
              <w:rPr>
                <w:sz w:val="22"/>
                <w:szCs w:val="22"/>
              </w:rPr>
              <w:t xml:space="preserve"> </w:t>
            </w:r>
            <w:r w:rsidR="00F14516" w:rsidRPr="00D17ED2">
              <w:rPr>
                <w:sz w:val="22"/>
                <w:szCs w:val="22"/>
              </w:rPr>
              <w:t xml:space="preserve">sve </w:t>
            </w:r>
            <w:r w:rsidRPr="00D17ED2">
              <w:rPr>
                <w:sz w:val="22"/>
                <w:szCs w:val="22"/>
              </w:rPr>
              <w:t>dok glava klipa cijela ne bude između kvačica štitnika igle</w:t>
            </w:r>
            <w:r w:rsidR="00007BD5" w:rsidRPr="00D17ED2">
              <w:rPr>
                <w:sz w:val="22"/>
                <w:szCs w:val="22"/>
              </w:rPr>
              <w:t>.</w:t>
            </w:r>
          </w:p>
        </w:tc>
      </w:tr>
      <w:tr w:rsidR="00007BD5" w:rsidRPr="00D17ED2" w14:paraId="0091840B" w14:textId="77777777" w:rsidTr="00F6004E">
        <w:trPr>
          <w:cantSplit/>
        </w:trPr>
        <w:tc>
          <w:tcPr>
            <w:tcW w:w="4649" w:type="dxa"/>
            <w:shd w:val="clear" w:color="auto" w:fill="auto"/>
          </w:tcPr>
          <w:p w14:paraId="0C4B447B" w14:textId="77777777" w:rsidR="00007BD5" w:rsidRPr="00D17ED2" w:rsidRDefault="00007BD5" w:rsidP="001D6DCB">
            <w:pPr>
              <w:pStyle w:val="Table"/>
              <w:widowControl w:val="0"/>
              <w:spacing w:before="0" w:after="0"/>
              <w:jc w:val="center"/>
              <w:rPr>
                <w:rFonts w:ascii="Times New Roman" w:hAnsi="Times New Roman"/>
                <w:sz w:val="22"/>
                <w:szCs w:val="22"/>
              </w:rPr>
            </w:pPr>
          </w:p>
          <w:p w14:paraId="3E8EE9AD" w14:textId="77777777" w:rsidR="00007BD5" w:rsidRPr="00D17ED2" w:rsidRDefault="003F2492" w:rsidP="001D6DCB">
            <w:pPr>
              <w:pStyle w:val="Table"/>
              <w:widowControl w:val="0"/>
              <w:spacing w:before="0" w:after="0"/>
              <w:jc w:val="center"/>
              <w:rPr>
                <w:rFonts w:ascii="Times New Roman" w:hAnsi="Times New Roman"/>
                <w:sz w:val="22"/>
                <w:szCs w:val="22"/>
              </w:rPr>
            </w:pPr>
            <w:r w:rsidRPr="00D17ED2">
              <w:rPr>
                <w:rFonts w:ascii="Times New Roman" w:hAnsi="Times New Roman"/>
                <w:noProof/>
                <w:sz w:val="22"/>
                <w:szCs w:val="22"/>
                <w:lang w:val="hr-HR" w:eastAsia="hr-HR"/>
              </w:rPr>
              <mc:AlternateContent>
                <mc:Choice Requires="wps">
                  <w:drawing>
                    <wp:anchor distT="0" distB="0" distL="114300" distR="114300" simplePos="0" relativeHeight="251640832" behindDoc="0" locked="0" layoutInCell="1" allowOverlap="1" wp14:anchorId="65DBFBF6" wp14:editId="435DF471">
                      <wp:simplePos x="0" y="0"/>
                      <wp:positionH relativeFrom="column">
                        <wp:posOffset>-46990</wp:posOffset>
                      </wp:positionH>
                      <wp:positionV relativeFrom="paragraph">
                        <wp:posOffset>33020</wp:posOffset>
                      </wp:positionV>
                      <wp:extent cx="213995" cy="237490"/>
                      <wp:effectExtent l="0" t="0" r="0" b="0"/>
                      <wp:wrapNone/>
                      <wp:docPr id="219"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E0540FB" w14:textId="77777777" w:rsidR="00A75076" w:rsidRDefault="00A75076" w:rsidP="00007BD5">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BFBF6" id="Rectangle 90" o:spid="_x0000_s1245" style="position:absolute;left:0;text-align:left;margin-left:-3.7pt;margin-top:2.6pt;width:16.85pt;height:18.7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" fillcolor="black" stroked="f" strokecolor="#f2f2f2" strokeweight="3pt">
                      <v:shadow color="#7f7f7f" opacity=".5" offset="1pt"/>
                      <v:textbox>
                        <w:txbxContent>
                          <w:p w14:paraId="1E0540FB" w14:textId="77777777" w:rsidR="00A75076" w:rsidRDefault="00A75076" w:rsidP="00007BD5">
                            <w:r>
                              <w:t>4</w:t>
                            </w:r>
                          </w:p>
                        </w:txbxContent>
                      </v:textbox>
                    </v:rect>
                  </w:pict>
                </mc:Fallback>
              </mc:AlternateContent>
            </w:r>
            <w:r w:rsidR="003D4046" w:rsidRPr="00D17ED2">
              <w:rPr>
                <w:noProof/>
                <w:lang w:val="hr-HR" w:eastAsia="hr-HR"/>
              </w:rPr>
              <w:drawing>
                <wp:inline distT="0" distB="0" distL="0" distR="0" wp14:anchorId="0677785C" wp14:editId="305104B7">
                  <wp:extent cx="1828800" cy="135001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p>
          <w:p w14:paraId="0BA76BE3" w14:textId="77777777" w:rsidR="00007BD5" w:rsidRPr="00D17ED2" w:rsidRDefault="00007BD5" w:rsidP="001D6DC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30E29C43" w14:textId="77777777" w:rsidR="00007BD5" w:rsidRPr="00D17ED2" w:rsidRDefault="00A27A92" w:rsidP="001D6DCB">
            <w:pPr>
              <w:pStyle w:val="Text"/>
              <w:widowControl w:val="0"/>
              <w:spacing w:before="0"/>
              <w:jc w:val="left"/>
              <w:rPr>
                <w:sz w:val="22"/>
                <w:szCs w:val="22"/>
              </w:rPr>
            </w:pPr>
            <w:r w:rsidRPr="00D17ED2">
              <w:rPr>
                <w:b/>
                <w:sz w:val="22"/>
                <w:szCs w:val="22"/>
              </w:rPr>
              <w:t xml:space="preserve">Držite klip </w:t>
            </w:r>
            <w:r w:rsidR="00F14516" w:rsidRPr="00D17ED2">
              <w:rPr>
                <w:b/>
                <w:sz w:val="22"/>
                <w:szCs w:val="22"/>
              </w:rPr>
              <w:t>potisnut</w:t>
            </w:r>
            <w:r w:rsidRPr="00D17ED2">
              <w:rPr>
                <w:b/>
                <w:sz w:val="22"/>
                <w:szCs w:val="22"/>
              </w:rPr>
              <w:t xml:space="preserve"> do kraja</w:t>
            </w:r>
            <w:r w:rsidRPr="00D17ED2">
              <w:rPr>
                <w:sz w:val="22"/>
                <w:szCs w:val="22"/>
              </w:rPr>
              <w:t xml:space="preserve"> dok pažljivo ravno izvlačite iglu iz mjesta primjene.</w:t>
            </w:r>
          </w:p>
        </w:tc>
      </w:tr>
      <w:tr w:rsidR="00007BD5" w:rsidRPr="00D17ED2" w14:paraId="2E273730" w14:textId="77777777" w:rsidTr="00F6004E">
        <w:trPr>
          <w:cantSplit/>
        </w:trPr>
        <w:tc>
          <w:tcPr>
            <w:tcW w:w="4649" w:type="dxa"/>
            <w:shd w:val="clear" w:color="auto" w:fill="auto"/>
          </w:tcPr>
          <w:p w14:paraId="69835B55" w14:textId="77777777" w:rsidR="00007BD5" w:rsidRPr="00D17ED2" w:rsidRDefault="00007BD5" w:rsidP="001D6DCB">
            <w:pPr>
              <w:pStyle w:val="Table"/>
              <w:widowControl w:val="0"/>
              <w:tabs>
                <w:tab w:val="right" w:pos="4433"/>
              </w:tabs>
              <w:spacing w:before="0" w:after="0"/>
              <w:jc w:val="center"/>
              <w:rPr>
                <w:rFonts w:ascii="Times New Roman" w:hAnsi="Times New Roman"/>
                <w:sz w:val="22"/>
                <w:szCs w:val="22"/>
              </w:rPr>
            </w:pPr>
          </w:p>
          <w:p w14:paraId="6F53B4B4" w14:textId="77777777" w:rsidR="00007BD5" w:rsidRPr="00D17ED2" w:rsidRDefault="003F2492" w:rsidP="001D6DCB">
            <w:pPr>
              <w:pStyle w:val="Table"/>
              <w:widowControl w:val="0"/>
              <w:tabs>
                <w:tab w:val="right" w:pos="4433"/>
              </w:tabs>
              <w:spacing w:before="0" w:after="0"/>
              <w:jc w:val="center"/>
              <w:rPr>
                <w:rFonts w:ascii="Times New Roman" w:hAnsi="Times New Roman"/>
                <w:sz w:val="22"/>
                <w:szCs w:val="22"/>
              </w:rPr>
            </w:pPr>
            <w:r w:rsidRPr="00D17ED2">
              <w:rPr>
                <w:rFonts w:ascii="Times New Roman" w:hAnsi="Times New Roman"/>
                <w:noProof/>
                <w:sz w:val="22"/>
                <w:szCs w:val="22"/>
                <w:lang w:val="hr-HR" w:eastAsia="hr-HR"/>
              </w:rPr>
              <mc:AlternateContent>
                <mc:Choice Requires="wps">
                  <w:drawing>
                    <wp:anchor distT="0" distB="0" distL="114300" distR="114300" simplePos="0" relativeHeight="251641856" behindDoc="0" locked="0" layoutInCell="1" allowOverlap="1" wp14:anchorId="2F2EA92A" wp14:editId="2C1C6B14">
                      <wp:simplePos x="0" y="0"/>
                      <wp:positionH relativeFrom="column">
                        <wp:posOffset>-46990</wp:posOffset>
                      </wp:positionH>
                      <wp:positionV relativeFrom="paragraph">
                        <wp:posOffset>30480</wp:posOffset>
                      </wp:positionV>
                      <wp:extent cx="213995" cy="237490"/>
                      <wp:effectExtent l="0" t="0" r="0" b="0"/>
                      <wp:wrapNone/>
                      <wp:docPr id="21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8951F15" w14:textId="77777777" w:rsidR="00A75076" w:rsidRDefault="00A75076" w:rsidP="00007BD5">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EA92A" id="Rectangle 91" o:spid="_x0000_s1246" style="position:absolute;left:0;text-align:left;margin-left:-3.7pt;margin-top:2.4pt;width:16.85pt;height:18.7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" fillcolor="black" stroked="f" strokecolor="#f2f2f2" strokeweight="3pt">
                      <v:shadow color="#7f7f7f" opacity=".5" offset="1pt"/>
                      <v:textbox>
                        <w:txbxContent>
                          <w:p w14:paraId="28951F15" w14:textId="77777777" w:rsidR="00A75076" w:rsidRDefault="00A75076" w:rsidP="00007BD5">
                            <w:r>
                              <w:t>5</w:t>
                            </w:r>
                          </w:p>
                        </w:txbxContent>
                      </v:textbox>
                    </v:rect>
                  </w:pict>
                </mc:Fallback>
              </mc:AlternateContent>
            </w:r>
            <w:r w:rsidR="003D4046" w:rsidRPr="00D17ED2">
              <w:rPr>
                <w:noProof/>
                <w:lang w:val="hr-HR" w:eastAsia="hr-HR"/>
              </w:rPr>
              <w:drawing>
                <wp:inline distT="0" distB="0" distL="0" distR="0" wp14:anchorId="5944A84B" wp14:editId="39F930C5">
                  <wp:extent cx="1784985" cy="157861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p>
          <w:p w14:paraId="7948471C" w14:textId="77777777" w:rsidR="00007BD5" w:rsidRPr="00D17ED2" w:rsidRDefault="00007BD5" w:rsidP="001D6DCB">
            <w:pPr>
              <w:pStyle w:val="Table"/>
              <w:widowControl w:val="0"/>
              <w:tabs>
                <w:tab w:val="right" w:pos="4433"/>
              </w:tabs>
              <w:spacing w:before="0" w:after="0"/>
              <w:jc w:val="center"/>
              <w:rPr>
                <w:rFonts w:ascii="Times New Roman" w:hAnsi="Times New Roman"/>
                <w:sz w:val="22"/>
                <w:szCs w:val="22"/>
              </w:rPr>
            </w:pPr>
          </w:p>
        </w:tc>
        <w:tc>
          <w:tcPr>
            <w:tcW w:w="4650" w:type="dxa"/>
            <w:shd w:val="clear" w:color="auto" w:fill="auto"/>
            <w:vAlign w:val="center"/>
          </w:tcPr>
          <w:p w14:paraId="64DD08C3" w14:textId="77777777" w:rsidR="00007BD5" w:rsidRPr="00D17ED2" w:rsidRDefault="00A27A92" w:rsidP="001D6DCB">
            <w:pPr>
              <w:pStyle w:val="Text"/>
              <w:widowControl w:val="0"/>
              <w:spacing w:before="0"/>
              <w:jc w:val="left"/>
              <w:rPr>
                <w:sz w:val="22"/>
                <w:szCs w:val="22"/>
                <w:lang w:val="de-CH"/>
              </w:rPr>
            </w:pPr>
            <w:r w:rsidRPr="00D17ED2">
              <w:rPr>
                <w:sz w:val="22"/>
                <w:szCs w:val="22"/>
                <w:lang w:val="de-CH"/>
              </w:rPr>
              <w:t>Polako otpustite klip i pustite da štitnik igle automatski pokrije izloženu iglu</w:t>
            </w:r>
            <w:r w:rsidR="00007BD5" w:rsidRPr="00D17ED2">
              <w:rPr>
                <w:sz w:val="22"/>
                <w:szCs w:val="22"/>
                <w:lang w:val="de-CH"/>
              </w:rPr>
              <w:t>.</w:t>
            </w:r>
          </w:p>
          <w:p w14:paraId="0EA609F8" w14:textId="77777777" w:rsidR="00007BD5" w:rsidRPr="00D17ED2" w:rsidRDefault="00007BD5" w:rsidP="001D6DCB">
            <w:pPr>
              <w:pStyle w:val="Text"/>
              <w:widowControl w:val="0"/>
              <w:spacing w:before="0"/>
              <w:jc w:val="left"/>
              <w:rPr>
                <w:sz w:val="22"/>
                <w:szCs w:val="22"/>
                <w:lang w:val="de-CH"/>
              </w:rPr>
            </w:pPr>
          </w:p>
          <w:p w14:paraId="12D91C81" w14:textId="77777777" w:rsidR="00007BD5" w:rsidRPr="00D17ED2" w:rsidRDefault="001907E0" w:rsidP="001D6DCB">
            <w:pPr>
              <w:pStyle w:val="Text"/>
              <w:widowControl w:val="0"/>
              <w:spacing w:before="0"/>
              <w:jc w:val="left"/>
              <w:rPr>
                <w:sz w:val="22"/>
                <w:szCs w:val="22"/>
                <w:lang w:val="pt-PT"/>
              </w:rPr>
            </w:pPr>
            <w:r w:rsidRPr="00D17ED2">
              <w:rPr>
                <w:sz w:val="22"/>
                <w:szCs w:val="22"/>
                <w:lang w:val="pt-PT"/>
              </w:rPr>
              <w:t>Mala ko</w:t>
            </w:r>
            <w:r w:rsidR="00F6004E" w:rsidRPr="00D17ED2">
              <w:rPr>
                <w:sz w:val="22"/>
                <w:szCs w:val="22"/>
                <w:lang w:val="pt-PT"/>
              </w:rPr>
              <w:t xml:space="preserve">ličina krvi </w:t>
            </w:r>
            <w:r w:rsidR="00F14516" w:rsidRPr="00D17ED2">
              <w:rPr>
                <w:sz w:val="22"/>
                <w:szCs w:val="22"/>
                <w:lang w:val="pt-PT"/>
              </w:rPr>
              <w:t xml:space="preserve">može se pojaviti </w:t>
            </w:r>
            <w:r w:rsidR="00F6004E" w:rsidRPr="00D17ED2">
              <w:rPr>
                <w:sz w:val="22"/>
                <w:szCs w:val="22"/>
                <w:lang w:val="pt-PT"/>
              </w:rPr>
              <w:t xml:space="preserve">na mjestu primjene. Možete pritisnuti pamučnu vatu ili gazu na mjesto uboda i držati je tako </w:t>
            </w:r>
            <w:r w:rsidR="00007BD5" w:rsidRPr="00D17ED2">
              <w:rPr>
                <w:sz w:val="22"/>
                <w:szCs w:val="22"/>
                <w:lang w:val="pt-PT"/>
              </w:rPr>
              <w:t>30 se</w:t>
            </w:r>
            <w:r w:rsidR="00F6004E" w:rsidRPr="00D17ED2">
              <w:rPr>
                <w:sz w:val="22"/>
                <w:szCs w:val="22"/>
                <w:lang w:val="pt-PT"/>
              </w:rPr>
              <w:t>kundi. Ne trljajte mjesto primjene. Možete pokriti mjesto primjene malim flasterom ako je potrebno.</w:t>
            </w:r>
          </w:p>
        </w:tc>
      </w:tr>
    </w:tbl>
    <w:p w14:paraId="317CFA5D" w14:textId="77777777" w:rsidR="00007BD5" w:rsidRPr="00D17ED2" w:rsidRDefault="00007BD5" w:rsidP="001D6DCB">
      <w:pPr>
        <w:widowControl w:val="0"/>
        <w:numPr>
          <w:ilvl w:val="12"/>
          <w:numId w:val="0"/>
        </w:numPr>
        <w:tabs>
          <w:tab w:val="clear" w:pos="567"/>
        </w:tabs>
        <w:spacing w:line="240" w:lineRule="auto"/>
        <w:ind w:right="-2"/>
        <w:rPr>
          <w:color w:val="000000"/>
          <w:szCs w:val="22"/>
          <w:lang w:val="pt-PT"/>
        </w:rPr>
      </w:pPr>
    </w:p>
    <w:p w14:paraId="229D9808" w14:textId="77777777" w:rsidR="00007BD5" w:rsidRPr="00D17ED2" w:rsidRDefault="00F6004E" w:rsidP="001D6DCB">
      <w:pPr>
        <w:keepNext/>
        <w:widowControl w:val="0"/>
        <w:numPr>
          <w:ilvl w:val="12"/>
          <w:numId w:val="0"/>
        </w:numPr>
        <w:tabs>
          <w:tab w:val="clear" w:pos="567"/>
        </w:tabs>
        <w:spacing w:line="240" w:lineRule="auto"/>
        <w:rPr>
          <w:b/>
          <w:color w:val="000000"/>
          <w:szCs w:val="22"/>
        </w:rPr>
      </w:pPr>
      <w:r w:rsidRPr="00D17ED2">
        <w:rPr>
          <w:b/>
          <w:color w:val="000000"/>
          <w:szCs w:val="22"/>
        </w:rPr>
        <w:t>Upute za odlaganje</w:t>
      </w:r>
    </w:p>
    <w:p w14:paraId="12DE2102" w14:textId="77777777" w:rsidR="00007BD5" w:rsidRPr="00D17ED2" w:rsidRDefault="00007BD5" w:rsidP="001D6DCB">
      <w:pPr>
        <w:keepNext/>
        <w:widowControl w:val="0"/>
        <w:numPr>
          <w:ilvl w:val="12"/>
          <w:numId w:val="0"/>
        </w:numPr>
        <w:tabs>
          <w:tab w:val="clear" w:pos="567"/>
        </w:tabs>
        <w:spacing w:line="240" w:lineRule="auto"/>
        <w:rPr>
          <w:color w:val="000000"/>
          <w:szCs w:val="22"/>
        </w:rPr>
      </w:pPr>
    </w:p>
    <w:tbl>
      <w:tblPr>
        <w:tblW w:w="0" w:type="auto"/>
        <w:tblBorders>
          <w:insideH w:val="dotted" w:sz="4" w:space="0" w:color="auto"/>
        </w:tblBorders>
        <w:tblLayout w:type="fixed"/>
        <w:tblLook w:val="01E0" w:firstRow="1" w:lastRow="1" w:firstColumn="1" w:lastColumn="1" w:noHBand="0" w:noVBand="0"/>
      </w:tblPr>
      <w:tblGrid>
        <w:gridCol w:w="4649"/>
        <w:gridCol w:w="4650"/>
      </w:tblGrid>
      <w:tr w:rsidR="00007BD5" w:rsidRPr="00D17ED2" w14:paraId="30F3E54C" w14:textId="77777777" w:rsidTr="000431B2">
        <w:trPr>
          <w:cantSplit/>
          <w:trHeight w:val="3492"/>
        </w:trPr>
        <w:tc>
          <w:tcPr>
            <w:tcW w:w="4649" w:type="dxa"/>
            <w:shd w:val="clear" w:color="auto" w:fill="auto"/>
          </w:tcPr>
          <w:p w14:paraId="6EA502BF" w14:textId="77777777" w:rsidR="000431B2" w:rsidRPr="00D17ED2" w:rsidRDefault="003D4046" w:rsidP="001D6DCB">
            <w:pPr>
              <w:pStyle w:val="Table"/>
              <w:widowControl w:val="0"/>
              <w:tabs>
                <w:tab w:val="right" w:pos="4433"/>
              </w:tabs>
              <w:spacing w:before="0" w:after="0"/>
              <w:jc w:val="center"/>
              <w:rPr>
                <w:rFonts w:ascii="Times New Roman" w:hAnsi="Times New Roman"/>
                <w:sz w:val="22"/>
                <w:szCs w:val="22"/>
              </w:rPr>
            </w:pPr>
            <w:r w:rsidRPr="00D17ED2">
              <w:rPr>
                <w:rFonts w:ascii="Times New Roman" w:hAnsi="Times New Roman"/>
                <w:noProof/>
                <w:sz w:val="22"/>
                <w:szCs w:val="22"/>
                <w:lang w:val="hr-HR" w:eastAsia="hr-HR"/>
              </w:rPr>
              <w:drawing>
                <wp:anchor distT="0" distB="0" distL="114300" distR="114300" simplePos="0" relativeHeight="251698176" behindDoc="0" locked="0" layoutInCell="1" allowOverlap="1" wp14:anchorId="27D0C225" wp14:editId="0EB4D159">
                  <wp:simplePos x="0" y="0"/>
                  <wp:positionH relativeFrom="character">
                    <wp:posOffset>-883920</wp:posOffset>
                  </wp:positionH>
                  <wp:positionV relativeFrom="line">
                    <wp:posOffset>158750</wp:posOffset>
                  </wp:positionV>
                  <wp:extent cx="1749425" cy="1900555"/>
                  <wp:effectExtent l="0" t="0" r="0" b="0"/>
                  <wp:wrapNone/>
                  <wp:docPr id="215"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anchor>
              </w:drawing>
            </w:r>
          </w:p>
          <w:p w14:paraId="4B673BFE" w14:textId="77777777" w:rsidR="000431B2" w:rsidRPr="00D17ED2" w:rsidRDefault="000431B2" w:rsidP="001D6DCB">
            <w:pPr>
              <w:pStyle w:val="Table"/>
              <w:widowControl w:val="0"/>
              <w:tabs>
                <w:tab w:val="right" w:pos="4433"/>
              </w:tabs>
              <w:spacing w:before="0" w:after="0"/>
              <w:jc w:val="center"/>
              <w:rPr>
                <w:rFonts w:ascii="Times New Roman" w:hAnsi="Times New Roman"/>
                <w:sz w:val="22"/>
                <w:szCs w:val="22"/>
              </w:rPr>
            </w:pPr>
          </w:p>
          <w:p w14:paraId="52755A9C" w14:textId="77777777" w:rsidR="000431B2" w:rsidRPr="00D17ED2" w:rsidRDefault="000431B2" w:rsidP="001D6DCB">
            <w:pPr>
              <w:pStyle w:val="Table"/>
              <w:widowControl w:val="0"/>
              <w:tabs>
                <w:tab w:val="right" w:pos="4433"/>
              </w:tabs>
              <w:spacing w:before="0" w:after="0"/>
              <w:jc w:val="center"/>
              <w:rPr>
                <w:rFonts w:ascii="Times New Roman" w:hAnsi="Times New Roman"/>
                <w:sz w:val="22"/>
                <w:szCs w:val="22"/>
              </w:rPr>
            </w:pPr>
          </w:p>
          <w:p w14:paraId="7B21FC9E" w14:textId="77777777" w:rsidR="00007BD5" w:rsidRPr="00D17ED2" w:rsidRDefault="00007BD5" w:rsidP="001D6DCB">
            <w:pPr>
              <w:pStyle w:val="Table"/>
              <w:widowControl w:val="0"/>
              <w:tabs>
                <w:tab w:val="right" w:pos="4433"/>
              </w:tabs>
              <w:spacing w:before="0" w:after="0"/>
              <w:jc w:val="center"/>
              <w:rPr>
                <w:rFonts w:ascii="Times New Roman" w:hAnsi="Times New Roman"/>
                <w:sz w:val="22"/>
                <w:szCs w:val="22"/>
              </w:rPr>
            </w:pPr>
          </w:p>
        </w:tc>
        <w:tc>
          <w:tcPr>
            <w:tcW w:w="4650" w:type="dxa"/>
            <w:shd w:val="clear" w:color="auto" w:fill="auto"/>
            <w:vAlign w:val="center"/>
          </w:tcPr>
          <w:p w14:paraId="61E53374" w14:textId="77777777" w:rsidR="00007BD5" w:rsidRPr="00D17ED2" w:rsidRDefault="00F6004E" w:rsidP="001D6DCB">
            <w:pPr>
              <w:pStyle w:val="Text"/>
              <w:widowControl w:val="0"/>
              <w:spacing w:before="0"/>
              <w:jc w:val="left"/>
              <w:rPr>
                <w:sz w:val="22"/>
                <w:szCs w:val="22"/>
              </w:rPr>
            </w:pPr>
            <w:r w:rsidRPr="00D17ED2">
              <w:rPr>
                <w:sz w:val="22"/>
                <w:szCs w:val="22"/>
              </w:rPr>
              <w:t xml:space="preserve">Odmah odložite upotrijebljenu štrcaljku u spremnik za oštre predmete (spremnik koji se može zatvoriti i </w:t>
            </w:r>
            <w:r w:rsidR="00434C22" w:rsidRPr="00D17ED2">
              <w:rPr>
                <w:sz w:val="22"/>
                <w:szCs w:val="22"/>
              </w:rPr>
              <w:t>koji igle ne mogu probiti</w:t>
            </w:r>
            <w:r w:rsidR="00007BD5" w:rsidRPr="00D17ED2">
              <w:rPr>
                <w:sz w:val="22"/>
                <w:szCs w:val="22"/>
              </w:rPr>
              <w:t xml:space="preserve">). </w:t>
            </w:r>
            <w:r w:rsidRPr="00D17ED2">
              <w:rPr>
                <w:sz w:val="22"/>
                <w:szCs w:val="22"/>
              </w:rPr>
              <w:t xml:space="preserve">Radi sigurnosti i zdravlja Vas i drugih, igle i upotrijebljene štrcaljke </w:t>
            </w:r>
            <w:r w:rsidRPr="00D17ED2">
              <w:rPr>
                <w:b/>
                <w:sz w:val="22"/>
                <w:szCs w:val="22"/>
              </w:rPr>
              <w:t>nikad se ne smiju</w:t>
            </w:r>
            <w:r w:rsidRPr="00D17ED2">
              <w:rPr>
                <w:sz w:val="22"/>
                <w:szCs w:val="22"/>
              </w:rPr>
              <w:t xml:space="preserve"> ponovo upotrebljavati. Sav neiskorišteni lijek ili otpadni material potrebno je zbrinuti </w:t>
            </w:r>
            <w:r w:rsidR="00C126B2" w:rsidRPr="00D17ED2">
              <w:rPr>
                <w:sz w:val="22"/>
                <w:szCs w:val="22"/>
              </w:rPr>
              <w:t>sukladno nacionalnim</w:t>
            </w:r>
            <w:r w:rsidRPr="00D17ED2">
              <w:rPr>
                <w:sz w:val="22"/>
                <w:szCs w:val="22"/>
              </w:rPr>
              <w:t xml:space="preserve"> propisima. Ne bacajte nika</w:t>
            </w:r>
            <w:r w:rsidR="00833B04" w:rsidRPr="00D17ED2">
              <w:rPr>
                <w:sz w:val="22"/>
                <w:szCs w:val="22"/>
              </w:rPr>
              <w:t>k</w:t>
            </w:r>
            <w:r w:rsidRPr="00D17ED2">
              <w:rPr>
                <w:sz w:val="22"/>
                <w:szCs w:val="22"/>
              </w:rPr>
              <w:t xml:space="preserve">ve lijekove u otpadne vode ili kućni otpad. Upitajte svog ljekarnika kako zbrinuti lijekove koje više ne koristite. Te </w:t>
            </w:r>
            <w:r w:rsidR="00833B04" w:rsidRPr="00D17ED2">
              <w:rPr>
                <w:sz w:val="22"/>
                <w:szCs w:val="22"/>
              </w:rPr>
              <w:t xml:space="preserve">će </w:t>
            </w:r>
            <w:r w:rsidRPr="00D17ED2">
              <w:rPr>
                <w:sz w:val="22"/>
                <w:szCs w:val="22"/>
              </w:rPr>
              <w:t>mjere pom</w:t>
            </w:r>
            <w:r w:rsidR="00833B04" w:rsidRPr="00D17ED2">
              <w:rPr>
                <w:sz w:val="22"/>
                <w:szCs w:val="22"/>
              </w:rPr>
              <w:t>oći</w:t>
            </w:r>
            <w:r w:rsidRPr="00D17ED2">
              <w:rPr>
                <w:sz w:val="22"/>
                <w:szCs w:val="22"/>
              </w:rPr>
              <w:t xml:space="preserve"> u zaštiti okoliša.</w:t>
            </w:r>
          </w:p>
        </w:tc>
      </w:tr>
    </w:tbl>
    <w:p w14:paraId="17B06DA1" w14:textId="77777777" w:rsidR="00007BD5" w:rsidRPr="00D17ED2" w:rsidRDefault="00007BD5" w:rsidP="001D6DCB">
      <w:pPr>
        <w:widowControl w:val="0"/>
        <w:tabs>
          <w:tab w:val="clear" w:pos="567"/>
        </w:tabs>
        <w:autoSpaceDE w:val="0"/>
        <w:autoSpaceDN w:val="0"/>
        <w:adjustRightInd w:val="0"/>
        <w:spacing w:line="240" w:lineRule="auto"/>
        <w:ind w:right="120"/>
        <w:rPr>
          <w:color w:val="000000"/>
          <w:szCs w:val="22"/>
        </w:rPr>
      </w:pPr>
    </w:p>
    <w:p w14:paraId="3382CC9B" w14:textId="77777777" w:rsidR="00E8117A" w:rsidRPr="00D17ED2" w:rsidRDefault="00007BD5" w:rsidP="00E8117A">
      <w:pPr>
        <w:widowControl w:val="0"/>
        <w:tabs>
          <w:tab w:val="clear" w:pos="567"/>
        </w:tabs>
        <w:spacing w:line="240" w:lineRule="auto"/>
        <w:jc w:val="center"/>
        <w:rPr>
          <w:b/>
          <w:color w:val="000000"/>
          <w:szCs w:val="22"/>
          <w:lang w:val="hr-HR"/>
        </w:rPr>
      </w:pPr>
      <w:r w:rsidRPr="00D17ED2">
        <w:rPr>
          <w:color w:val="000000"/>
          <w:szCs w:val="22"/>
          <w:lang w:val="es-ES"/>
        </w:rPr>
        <w:br w:type="page"/>
      </w:r>
      <w:r w:rsidR="00E8117A" w:rsidRPr="00D17ED2">
        <w:rPr>
          <w:b/>
          <w:noProof/>
          <w:szCs w:val="22"/>
          <w:lang w:val="hr-HR"/>
        </w:rPr>
        <w:t>Uputa o lijeku</w:t>
      </w:r>
      <w:r w:rsidR="00E8117A" w:rsidRPr="00D17ED2">
        <w:rPr>
          <w:b/>
          <w:color w:val="000000"/>
          <w:szCs w:val="22"/>
          <w:lang w:val="hr-HR"/>
        </w:rPr>
        <w:t xml:space="preserve">: </w:t>
      </w:r>
      <w:r w:rsidR="00E8117A" w:rsidRPr="00D17ED2">
        <w:rPr>
          <w:b/>
          <w:noProof/>
          <w:szCs w:val="22"/>
          <w:lang w:val="hr-HR"/>
        </w:rPr>
        <w:t>Informacije za korisnika</w:t>
      </w:r>
    </w:p>
    <w:p w14:paraId="3BF017F2" w14:textId="77777777" w:rsidR="00E8117A" w:rsidRPr="00D17ED2" w:rsidRDefault="00E8117A" w:rsidP="00E8117A">
      <w:pPr>
        <w:widowControl w:val="0"/>
        <w:tabs>
          <w:tab w:val="clear" w:pos="567"/>
        </w:tabs>
        <w:spacing w:line="240" w:lineRule="auto"/>
        <w:jc w:val="center"/>
        <w:rPr>
          <w:color w:val="000000"/>
          <w:szCs w:val="22"/>
          <w:lang w:val="hr-HR"/>
        </w:rPr>
      </w:pPr>
    </w:p>
    <w:p w14:paraId="04D37D41" w14:textId="77777777" w:rsidR="00E8117A" w:rsidRPr="00D17ED2" w:rsidRDefault="00E8117A" w:rsidP="00E8117A">
      <w:pPr>
        <w:pStyle w:val="Text"/>
        <w:spacing w:before="0"/>
        <w:jc w:val="center"/>
        <w:rPr>
          <w:b/>
          <w:bCs/>
          <w:color w:val="000000"/>
          <w:sz w:val="22"/>
          <w:szCs w:val="22"/>
          <w:lang w:val="hr-HR"/>
        </w:rPr>
      </w:pPr>
      <w:r w:rsidRPr="00D17ED2">
        <w:rPr>
          <w:b/>
          <w:bCs/>
          <w:color w:val="000000"/>
          <w:sz w:val="22"/>
          <w:szCs w:val="22"/>
          <w:lang w:val="hr-HR"/>
        </w:rPr>
        <w:t>Xolair 75 mg otopina za injekciju u napunjenoj štrcaljki</w:t>
      </w:r>
    </w:p>
    <w:p w14:paraId="57CC5415" w14:textId="3AD51428" w:rsidR="00767FC2" w:rsidRPr="00D17ED2" w:rsidRDefault="00767FC2" w:rsidP="00767FC2">
      <w:pPr>
        <w:numPr>
          <w:ilvl w:val="12"/>
          <w:numId w:val="0"/>
        </w:numPr>
        <w:tabs>
          <w:tab w:val="clear" w:pos="567"/>
          <w:tab w:val="left" w:pos="708"/>
        </w:tabs>
        <w:spacing w:line="240" w:lineRule="auto"/>
        <w:jc w:val="center"/>
        <w:rPr>
          <w:szCs w:val="22"/>
          <w:lang w:val="hr-HR"/>
        </w:rPr>
      </w:pPr>
      <w:r w:rsidRPr="00D17ED2">
        <w:rPr>
          <w:szCs w:val="22"/>
          <w:lang w:val="hr-HR"/>
        </w:rPr>
        <w:t xml:space="preserve">(napunjena štrcaljka s </w:t>
      </w:r>
      <w:r w:rsidR="002D336B" w:rsidRPr="00D17ED2">
        <w:rPr>
          <w:color w:val="000000"/>
          <w:szCs w:val="22"/>
          <w:lang w:val="hr-HR"/>
        </w:rPr>
        <w:t xml:space="preserve">pričvršćenom </w:t>
      </w:r>
      <w:r w:rsidRPr="00D17ED2">
        <w:rPr>
          <w:szCs w:val="22"/>
          <w:lang w:val="hr-HR"/>
        </w:rPr>
        <w:t xml:space="preserve">iglom </w:t>
      </w:r>
      <w:r w:rsidR="007F26F2" w:rsidRPr="00D17ED2">
        <w:rPr>
          <w:szCs w:val="22"/>
          <w:lang w:val="hr-HR"/>
        </w:rPr>
        <w:t xml:space="preserve">od </w:t>
      </w:r>
      <w:r w:rsidRPr="00D17ED2">
        <w:rPr>
          <w:szCs w:val="22"/>
          <w:lang w:val="hr-HR"/>
        </w:rPr>
        <w:t>27</w:t>
      </w:r>
      <w:r w:rsidR="0051561C" w:rsidRPr="00D17ED2">
        <w:rPr>
          <w:szCs w:val="22"/>
          <w:lang w:val="hr-HR"/>
        </w:rPr>
        <w:t> </w:t>
      </w:r>
      <w:r w:rsidR="00D271A2" w:rsidRPr="00D17ED2">
        <w:rPr>
          <w:szCs w:val="22"/>
          <w:lang w:val="hr-HR"/>
        </w:rPr>
        <w:t>G</w:t>
      </w:r>
      <w:r w:rsidRPr="00D17ED2">
        <w:rPr>
          <w:szCs w:val="22"/>
          <w:lang w:val="hr-HR"/>
        </w:rPr>
        <w:t>, plavi klip)</w:t>
      </w:r>
    </w:p>
    <w:p w14:paraId="4078CE07" w14:textId="72A5375E" w:rsidR="00E8117A" w:rsidRPr="00D17ED2" w:rsidRDefault="00E8117A" w:rsidP="00E8117A">
      <w:pPr>
        <w:widowControl w:val="0"/>
        <w:numPr>
          <w:ilvl w:val="12"/>
          <w:numId w:val="0"/>
        </w:numPr>
        <w:tabs>
          <w:tab w:val="clear" w:pos="567"/>
        </w:tabs>
        <w:spacing w:line="240" w:lineRule="auto"/>
        <w:jc w:val="center"/>
        <w:rPr>
          <w:color w:val="000000"/>
          <w:szCs w:val="22"/>
          <w:lang w:val="hr-HR"/>
        </w:rPr>
      </w:pPr>
      <w:r w:rsidRPr="00D17ED2">
        <w:rPr>
          <w:color w:val="000000"/>
          <w:szCs w:val="22"/>
          <w:lang w:val="hr-HR"/>
        </w:rPr>
        <w:t>omalizumab</w:t>
      </w:r>
    </w:p>
    <w:p w14:paraId="7584AAD9" w14:textId="77777777" w:rsidR="00E8117A" w:rsidRPr="00D17ED2" w:rsidRDefault="00E8117A" w:rsidP="00E8117A">
      <w:pPr>
        <w:widowControl w:val="0"/>
        <w:tabs>
          <w:tab w:val="clear" w:pos="567"/>
        </w:tabs>
        <w:spacing w:line="240" w:lineRule="auto"/>
        <w:rPr>
          <w:color w:val="000000"/>
          <w:szCs w:val="22"/>
          <w:lang w:val="hr-HR"/>
        </w:rPr>
      </w:pPr>
    </w:p>
    <w:p w14:paraId="7D9B2B88" w14:textId="77777777" w:rsidR="00E8117A" w:rsidRPr="00D17ED2" w:rsidRDefault="00E8117A" w:rsidP="00E8117A">
      <w:pPr>
        <w:widowControl w:val="0"/>
        <w:tabs>
          <w:tab w:val="clear" w:pos="567"/>
        </w:tabs>
        <w:spacing w:line="240" w:lineRule="auto"/>
        <w:ind w:right="-2"/>
        <w:rPr>
          <w:color w:val="000000"/>
          <w:szCs w:val="22"/>
          <w:lang w:val="hr-HR"/>
        </w:rPr>
      </w:pPr>
      <w:r w:rsidRPr="00D17ED2">
        <w:rPr>
          <w:b/>
          <w:szCs w:val="22"/>
          <w:lang w:val="hr-HR"/>
        </w:rPr>
        <w:t>Pažljivo pročitajte cijelu uputu</w:t>
      </w:r>
      <w:r w:rsidRPr="00D17ED2">
        <w:rPr>
          <w:b/>
          <w:noProof/>
          <w:szCs w:val="22"/>
          <w:lang w:val="hr-HR"/>
        </w:rPr>
        <w:t xml:space="preserve"> p</w:t>
      </w:r>
      <w:r w:rsidRPr="00D17ED2">
        <w:rPr>
          <w:b/>
          <w:szCs w:val="22"/>
          <w:lang w:val="hr-HR"/>
        </w:rPr>
        <w:t>rije nego počnete primjenjivati</w:t>
      </w:r>
      <w:r w:rsidRPr="00D17ED2">
        <w:rPr>
          <w:b/>
          <w:color w:val="000000"/>
          <w:szCs w:val="22"/>
          <w:lang w:val="hr-HR"/>
        </w:rPr>
        <w:t xml:space="preserve"> </w:t>
      </w:r>
      <w:r w:rsidRPr="00D17ED2">
        <w:rPr>
          <w:b/>
          <w:szCs w:val="22"/>
          <w:lang w:val="hr-HR"/>
        </w:rPr>
        <w:t>ovaj lijek jer sadrži Vama važne podatke</w:t>
      </w:r>
      <w:r w:rsidRPr="00D17ED2">
        <w:rPr>
          <w:b/>
          <w:color w:val="000000"/>
          <w:szCs w:val="22"/>
          <w:lang w:val="hr-HR"/>
        </w:rPr>
        <w:t>.</w:t>
      </w:r>
    </w:p>
    <w:p w14:paraId="44E20567"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Sačuvajte ovu uputu. Možda ćete je trebati ponovno pročitati</w:t>
      </w:r>
      <w:r w:rsidRPr="00D17ED2">
        <w:rPr>
          <w:color w:val="000000"/>
          <w:szCs w:val="22"/>
          <w:lang w:val="hr-HR"/>
        </w:rPr>
        <w:t>.</w:t>
      </w:r>
    </w:p>
    <w:p w14:paraId="2DF62A25"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Ako imate dodatnih pitanja, obratite se liječniku, ljekarniku ili medicinskoj sestri</w:t>
      </w:r>
      <w:r w:rsidRPr="00D17ED2">
        <w:rPr>
          <w:color w:val="000000"/>
          <w:szCs w:val="22"/>
          <w:lang w:val="hr-HR"/>
        </w:rPr>
        <w:t>.</w:t>
      </w:r>
    </w:p>
    <w:p w14:paraId="57BB8C3B"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Ovaj je lijek propisan samo Vama</w:t>
      </w:r>
      <w:r w:rsidRPr="00D17ED2">
        <w:rPr>
          <w:color w:val="000000"/>
          <w:szCs w:val="22"/>
          <w:lang w:val="hr-HR"/>
        </w:rPr>
        <w:t>. Nemojte ga davati drugima. Može im naškoditi, čak i ako su njihovi znakovi bolesti jednaki Vašima.</w:t>
      </w:r>
    </w:p>
    <w:p w14:paraId="50FF9584"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color w:val="000000"/>
          <w:szCs w:val="22"/>
          <w:lang w:val="hr-HR"/>
        </w:rPr>
        <w:t>Ako primijetite bilo koju nuspojavu, potrebno je obavijestiti liječnika, ljekarnika ili medicinsku sestru. To uključuje i svaku moguću nuspojavu koja nije navedena u ovoj uputi. Pogledajte dio 4.</w:t>
      </w:r>
    </w:p>
    <w:p w14:paraId="7817B9DF"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4142A6CF" w14:textId="77777777" w:rsidR="00E8117A" w:rsidRPr="00D17ED2" w:rsidRDefault="00E8117A" w:rsidP="00E8117A">
      <w:pPr>
        <w:keepNext/>
        <w:widowControl w:val="0"/>
        <w:numPr>
          <w:ilvl w:val="12"/>
          <w:numId w:val="0"/>
        </w:numPr>
        <w:tabs>
          <w:tab w:val="clear" w:pos="567"/>
        </w:tabs>
        <w:spacing w:line="240" w:lineRule="auto"/>
        <w:rPr>
          <w:b/>
          <w:noProof/>
          <w:szCs w:val="22"/>
          <w:lang w:val="hr-HR"/>
        </w:rPr>
      </w:pPr>
      <w:r w:rsidRPr="00D17ED2">
        <w:rPr>
          <w:b/>
          <w:noProof/>
          <w:szCs w:val="22"/>
          <w:lang w:val="hr-HR"/>
        </w:rPr>
        <w:t>Što se nalazi u ovoj uputi</w:t>
      </w:r>
    </w:p>
    <w:p w14:paraId="35062459" w14:textId="77777777" w:rsidR="00E8117A" w:rsidRPr="00D17ED2" w:rsidRDefault="00E8117A" w:rsidP="00E8117A">
      <w:pPr>
        <w:keepNext/>
        <w:widowControl w:val="0"/>
        <w:numPr>
          <w:ilvl w:val="12"/>
          <w:numId w:val="0"/>
        </w:numPr>
        <w:tabs>
          <w:tab w:val="clear" w:pos="567"/>
        </w:tabs>
        <w:spacing w:line="240" w:lineRule="auto"/>
        <w:rPr>
          <w:color w:val="000000"/>
          <w:szCs w:val="22"/>
          <w:lang w:val="hr-HR"/>
        </w:rPr>
      </w:pPr>
    </w:p>
    <w:p w14:paraId="47AD394E"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1.</w:t>
      </w:r>
      <w:r w:rsidRPr="00D17ED2">
        <w:rPr>
          <w:color w:val="000000"/>
          <w:szCs w:val="22"/>
          <w:lang w:val="hr-HR"/>
        </w:rPr>
        <w:tab/>
      </w:r>
      <w:r w:rsidRPr="00D17ED2">
        <w:rPr>
          <w:szCs w:val="22"/>
          <w:lang w:val="hr-HR"/>
        </w:rPr>
        <w:t>Što je Xolair i za što se koristi</w:t>
      </w:r>
    </w:p>
    <w:p w14:paraId="5B7C5068"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2.</w:t>
      </w:r>
      <w:r w:rsidRPr="00D17ED2">
        <w:rPr>
          <w:color w:val="000000"/>
          <w:szCs w:val="22"/>
          <w:lang w:val="hr-HR"/>
        </w:rPr>
        <w:tab/>
      </w:r>
      <w:r w:rsidRPr="00D17ED2">
        <w:rPr>
          <w:szCs w:val="22"/>
          <w:lang w:val="hr-HR"/>
        </w:rPr>
        <w:t>Što morate znati prije nego primijenite Xolair</w:t>
      </w:r>
    </w:p>
    <w:p w14:paraId="4B259546"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3.</w:t>
      </w:r>
      <w:r w:rsidRPr="00D17ED2">
        <w:rPr>
          <w:color w:val="000000"/>
          <w:szCs w:val="22"/>
          <w:lang w:val="hr-HR"/>
        </w:rPr>
        <w:tab/>
      </w:r>
      <w:r w:rsidRPr="00D17ED2">
        <w:rPr>
          <w:szCs w:val="22"/>
          <w:lang w:val="hr-HR"/>
        </w:rPr>
        <w:t>Kako primjenjivati Xolair</w:t>
      </w:r>
    </w:p>
    <w:p w14:paraId="7BDC830E"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4.</w:t>
      </w:r>
      <w:r w:rsidRPr="00D17ED2">
        <w:rPr>
          <w:color w:val="000000"/>
          <w:szCs w:val="22"/>
          <w:lang w:val="hr-HR"/>
        </w:rPr>
        <w:tab/>
      </w:r>
      <w:r w:rsidRPr="00D17ED2">
        <w:rPr>
          <w:szCs w:val="22"/>
          <w:lang w:val="hr-HR"/>
        </w:rPr>
        <w:t>Moguće nuspojave</w:t>
      </w:r>
    </w:p>
    <w:p w14:paraId="559CAE1D"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5.</w:t>
      </w:r>
      <w:r w:rsidRPr="00D17ED2">
        <w:rPr>
          <w:color w:val="000000"/>
          <w:szCs w:val="22"/>
          <w:lang w:val="hr-HR"/>
        </w:rPr>
        <w:tab/>
      </w:r>
      <w:r w:rsidRPr="00D17ED2">
        <w:rPr>
          <w:szCs w:val="22"/>
          <w:lang w:val="hr-HR"/>
        </w:rPr>
        <w:t xml:space="preserve">Kako čuvati </w:t>
      </w:r>
      <w:r w:rsidRPr="00D17ED2">
        <w:rPr>
          <w:color w:val="000000"/>
          <w:szCs w:val="22"/>
          <w:lang w:val="hr-HR"/>
        </w:rPr>
        <w:t>Xolair</w:t>
      </w:r>
    </w:p>
    <w:p w14:paraId="76D07C74"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6.</w:t>
      </w:r>
      <w:r w:rsidRPr="00D17ED2">
        <w:rPr>
          <w:color w:val="000000"/>
          <w:szCs w:val="22"/>
          <w:lang w:val="hr-HR"/>
        </w:rPr>
        <w:tab/>
      </w:r>
      <w:r w:rsidRPr="00D17ED2">
        <w:rPr>
          <w:szCs w:val="22"/>
          <w:lang w:val="hr-HR"/>
        </w:rPr>
        <w:t>Sadržaj pakiranja i druge informacije</w:t>
      </w:r>
    </w:p>
    <w:p w14:paraId="374359E3"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2DDC3B19"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74D3FB8E" w14:textId="77777777" w:rsidR="00E8117A" w:rsidRPr="00D17ED2" w:rsidRDefault="00E8117A" w:rsidP="00E8117A">
      <w:pPr>
        <w:keepNext/>
        <w:widowControl w:val="0"/>
        <w:numPr>
          <w:ilvl w:val="12"/>
          <w:numId w:val="0"/>
        </w:numPr>
        <w:tabs>
          <w:tab w:val="clear" w:pos="567"/>
        </w:tabs>
        <w:spacing w:line="240" w:lineRule="auto"/>
        <w:ind w:left="567" w:hanging="567"/>
        <w:rPr>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Što je Xolair i za što se koristi</w:t>
      </w:r>
    </w:p>
    <w:p w14:paraId="03666FC0" w14:textId="77777777" w:rsidR="00E8117A" w:rsidRPr="00D17ED2" w:rsidRDefault="00E8117A" w:rsidP="00E8117A">
      <w:pPr>
        <w:keepNext/>
        <w:widowControl w:val="0"/>
        <w:numPr>
          <w:ilvl w:val="12"/>
          <w:numId w:val="0"/>
        </w:numPr>
        <w:tabs>
          <w:tab w:val="clear" w:pos="567"/>
        </w:tabs>
        <w:spacing w:line="240" w:lineRule="auto"/>
        <w:rPr>
          <w:color w:val="000000"/>
          <w:szCs w:val="22"/>
          <w:lang w:val="hr-HR"/>
        </w:rPr>
      </w:pPr>
    </w:p>
    <w:p w14:paraId="0BD9C14A"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Xolair sadrži djelatnu tvar omalizumab. Omalizumab je sintetska bjelančevina koja je slična prirodnim bjelančevinama koje proizvodi ljudski organizam. Pripada skupini lijekova koji se zovu monoklonska protutijela.</w:t>
      </w:r>
    </w:p>
    <w:p w14:paraId="3BD8F1A0" w14:textId="77777777" w:rsidR="00E8117A" w:rsidRPr="00D17ED2" w:rsidRDefault="00E8117A" w:rsidP="00E8117A">
      <w:pPr>
        <w:pStyle w:val="Text"/>
        <w:spacing w:before="0"/>
        <w:jc w:val="left"/>
        <w:rPr>
          <w:color w:val="000000"/>
          <w:sz w:val="22"/>
          <w:szCs w:val="22"/>
          <w:lang w:val="hr-HR"/>
        </w:rPr>
      </w:pPr>
    </w:p>
    <w:p w14:paraId="0CBA5461"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Xolair se koristi za liječenje:</w:t>
      </w:r>
    </w:p>
    <w:p w14:paraId="6343CB21" w14:textId="77777777" w:rsidR="00E8117A" w:rsidRPr="00D17ED2" w:rsidRDefault="00E8117A" w:rsidP="00E8117A">
      <w:pPr>
        <w:pStyle w:val="Text"/>
        <w:widowControl w:val="0"/>
        <w:numPr>
          <w:ilvl w:val="0"/>
          <w:numId w:val="1"/>
        </w:numPr>
        <w:spacing w:before="0"/>
        <w:ind w:left="567" w:hanging="567"/>
        <w:jc w:val="left"/>
        <w:rPr>
          <w:sz w:val="22"/>
          <w:szCs w:val="22"/>
        </w:rPr>
      </w:pPr>
      <w:r w:rsidRPr="00D17ED2">
        <w:rPr>
          <w:sz w:val="22"/>
          <w:szCs w:val="22"/>
        </w:rPr>
        <w:t>alergijske astme</w:t>
      </w:r>
    </w:p>
    <w:p w14:paraId="3AD48C2D" w14:textId="77777777" w:rsidR="00E8117A" w:rsidRPr="00D17ED2" w:rsidRDefault="00E8117A" w:rsidP="00E8117A">
      <w:pPr>
        <w:pStyle w:val="Text"/>
        <w:widowControl w:val="0"/>
        <w:numPr>
          <w:ilvl w:val="0"/>
          <w:numId w:val="1"/>
        </w:numPr>
        <w:spacing w:before="0"/>
        <w:ind w:left="567" w:hanging="567"/>
        <w:jc w:val="left"/>
        <w:rPr>
          <w:sz w:val="22"/>
          <w:szCs w:val="22"/>
          <w:lang w:val="pt-PT"/>
        </w:rPr>
      </w:pPr>
      <w:r w:rsidRPr="00D17ED2">
        <w:rPr>
          <w:sz w:val="22"/>
          <w:szCs w:val="22"/>
          <w:lang w:val="pt-PT"/>
        </w:rPr>
        <w:t xml:space="preserve">kroničnog rinosinusitisa (upale nosa i sinusa) s </w:t>
      </w:r>
      <w:r w:rsidRPr="00D17ED2">
        <w:rPr>
          <w:sz w:val="22"/>
          <w:szCs w:val="22"/>
          <w:lang w:val="hr-HR"/>
        </w:rPr>
        <w:t>nosnim polipima</w:t>
      </w:r>
    </w:p>
    <w:p w14:paraId="0712765D" w14:textId="77777777" w:rsidR="00E8117A" w:rsidRPr="00D17ED2" w:rsidRDefault="00E8117A" w:rsidP="00E8117A">
      <w:pPr>
        <w:pStyle w:val="Text"/>
        <w:spacing w:before="0"/>
        <w:jc w:val="left"/>
        <w:rPr>
          <w:color w:val="000000"/>
          <w:sz w:val="22"/>
          <w:szCs w:val="22"/>
          <w:lang w:val="hr-HR"/>
        </w:rPr>
      </w:pPr>
    </w:p>
    <w:p w14:paraId="6A53835B" w14:textId="77777777" w:rsidR="00E8117A" w:rsidRPr="00D17ED2" w:rsidRDefault="00E8117A" w:rsidP="00E8117A">
      <w:pPr>
        <w:pStyle w:val="Text"/>
        <w:keepNext/>
        <w:spacing w:before="0"/>
        <w:jc w:val="left"/>
        <w:rPr>
          <w:color w:val="000000"/>
          <w:sz w:val="22"/>
          <w:szCs w:val="22"/>
          <w:u w:val="single"/>
          <w:lang w:val="hr-HR"/>
        </w:rPr>
      </w:pPr>
      <w:r w:rsidRPr="00D17ED2">
        <w:rPr>
          <w:color w:val="000000"/>
          <w:sz w:val="22"/>
          <w:szCs w:val="22"/>
          <w:u w:val="single"/>
          <w:lang w:val="hr-HR"/>
        </w:rPr>
        <w:t>Alergijska astma</w:t>
      </w:r>
    </w:p>
    <w:p w14:paraId="20E33565" w14:textId="77777777" w:rsidR="00E8117A" w:rsidRPr="00D17ED2" w:rsidRDefault="00E8117A" w:rsidP="00E8117A">
      <w:pPr>
        <w:pStyle w:val="Text"/>
        <w:spacing w:before="0"/>
        <w:jc w:val="left"/>
        <w:rPr>
          <w:color w:val="000000"/>
          <w:sz w:val="22"/>
          <w:szCs w:val="22"/>
          <w:lang w:val="hr-HR"/>
        </w:rPr>
      </w:pPr>
      <w:r w:rsidRPr="00D17ED2">
        <w:rPr>
          <w:color w:val="000000"/>
          <w:sz w:val="22"/>
          <w:szCs w:val="22"/>
          <w:lang w:val="hr-HR"/>
        </w:rPr>
        <w:t>Ovaj lijek se koristi za sprječavanje pogoršanja astme tako što kontrolira simptome teške alergijske astme u odraslih osoba, adolescenata i djece (u dobi od 6 i više godina) koji već uzimaju lijekove za astmu, ali čiji se simptomi astme ne mogu dobro kontrolirati lijekovima poput inhalacijskih kortikosteroida u visokim dozama i inhalacijskih beta agonista.</w:t>
      </w:r>
    </w:p>
    <w:p w14:paraId="4784166B" w14:textId="77777777" w:rsidR="00E8117A" w:rsidRPr="00D17ED2" w:rsidRDefault="00E8117A" w:rsidP="00E8117A">
      <w:pPr>
        <w:pStyle w:val="Text"/>
        <w:spacing w:before="0"/>
        <w:jc w:val="left"/>
        <w:rPr>
          <w:color w:val="000000"/>
          <w:sz w:val="22"/>
          <w:szCs w:val="22"/>
          <w:lang w:val="hr-HR"/>
        </w:rPr>
      </w:pPr>
    </w:p>
    <w:p w14:paraId="315CDF96" w14:textId="77777777" w:rsidR="00E8117A" w:rsidRPr="00D17ED2" w:rsidRDefault="00E8117A" w:rsidP="00E8117A">
      <w:pPr>
        <w:pStyle w:val="Text"/>
        <w:keepNext/>
        <w:spacing w:before="0"/>
        <w:jc w:val="left"/>
        <w:rPr>
          <w:color w:val="000000"/>
          <w:sz w:val="22"/>
          <w:szCs w:val="22"/>
          <w:u w:val="single"/>
          <w:lang w:val="hr-HR"/>
        </w:rPr>
      </w:pPr>
      <w:r w:rsidRPr="00D17ED2">
        <w:rPr>
          <w:color w:val="000000"/>
          <w:sz w:val="22"/>
          <w:szCs w:val="22"/>
          <w:u w:val="single"/>
          <w:lang w:val="hr-HR"/>
        </w:rPr>
        <w:t>Kronični rinosinusitis s nosnim polipima</w:t>
      </w:r>
    </w:p>
    <w:p w14:paraId="52FA59BA" w14:textId="77777777" w:rsidR="00E8117A" w:rsidRPr="00D17ED2" w:rsidRDefault="00E8117A" w:rsidP="00E8117A">
      <w:pPr>
        <w:pStyle w:val="Text"/>
        <w:spacing w:before="0"/>
        <w:jc w:val="left"/>
        <w:rPr>
          <w:color w:val="000000"/>
          <w:sz w:val="22"/>
          <w:szCs w:val="22"/>
          <w:lang w:val="hr-HR"/>
        </w:rPr>
      </w:pPr>
      <w:r w:rsidRPr="00D17ED2">
        <w:rPr>
          <w:color w:val="000000"/>
          <w:sz w:val="22"/>
          <w:szCs w:val="22"/>
          <w:lang w:val="hr-HR"/>
        </w:rPr>
        <w:t>Ovaj lijek se koristi za liječenje kroničnog rinosinusitisa s nosnim polipima u odraslih osoba (u dobi od 18 i više godina) koji već primaju intranazalne kortikosteroide (kortikosteroide u spreju za nos), ali čiji se simptomi ne mogu dobro kontrolirati ovim lijekovima. Nosni polipi su male izrasline na sluznici nosa. Xolair pomaže u smanjivanju veličine polipa i ublažava simptome, uključujući začepljenje nosa, gubitak osjeta mirisa, sluz u stražnjem dijelu grla i curenje nosa.</w:t>
      </w:r>
    </w:p>
    <w:p w14:paraId="69512569" w14:textId="77777777" w:rsidR="00E8117A" w:rsidRPr="00D17ED2" w:rsidRDefault="00E8117A" w:rsidP="00E8117A">
      <w:pPr>
        <w:pStyle w:val="Text"/>
        <w:spacing w:before="0"/>
        <w:jc w:val="left"/>
        <w:rPr>
          <w:color w:val="000000"/>
          <w:sz w:val="22"/>
          <w:szCs w:val="22"/>
          <w:lang w:val="hr-HR"/>
        </w:rPr>
      </w:pPr>
    </w:p>
    <w:p w14:paraId="69151C1C" w14:textId="77777777" w:rsidR="00E8117A" w:rsidRPr="00D17ED2" w:rsidRDefault="00E8117A" w:rsidP="00E8117A">
      <w:pPr>
        <w:pStyle w:val="Text"/>
        <w:spacing w:before="0"/>
        <w:jc w:val="left"/>
        <w:rPr>
          <w:color w:val="000000"/>
          <w:sz w:val="22"/>
          <w:szCs w:val="22"/>
          <w:lang w:val="hr-HR"/>
        </w:rPr>
      </w:pPr>
      <w:r w:rsidRPr="00D17ED2">
        <w:rPr>
          <w:color w:val="000000"/>
          <w:sz w:val="22"/>
          <w:szCs w:val="22"/>
          <w:lang w:val="hr-HR"/>
        </w:rPr>
        <w:t>Xolair djeluje tako što blokira tvar imunoglobulin E (IgE), koja se stvara u Vašem organizmu. IgE pridonosi jednoj vrsti upale koja igra ključnu ulogu u pojavi alergijske astme i kroničnog rinosinusitisa s nosnim polipima.</w:t>
      </w:r>
    </w:p>
    <w:p w14:paraId="69E45EBF" w14:textId="77777777" w:rsidR="00E8117A" w:rsidRPr="00D17ED2" w:rsidRDefault="00E8117A" w:rsidP="00E8117A">
      <w:pPr>
        <w:pStyle w:val="Text"/>
        <w:spacing w:before="0"/>
        <w:jc w:val="left"/>
        <w:rPr>
          <w:color w:val="000000"/>
          <w:sz w:val="22"/>
          <w:szCs w:val="22"/>
          <w:lang w:val="hr-HR"/>
        </w:rPr>
      </w:pPr>
    </w:p>
    <w:p w14:paraId="7913B9E6" w14:textId="77777777" w:rsidR="00E8117A" w:rsidRPr="00D17ED2" w:rsidRDefault="00E8117A" w:rsidP="00E8117A">
      <w:pPr>
        <w:pStyle w:val="Text"/>
        <w:spacing w:before="0"/>
        <w:jc w:val="left"/>
        <w:rPr>
          <w:color w:val="000000"/>
          <w:sz w:val="22"/>
          <w:szCs w:val="22"/>
          <w:lang w:val="hr-HR"/>
        </w:rPr>
      </w:pPr>
    </w:p>
    <w:p w14:paraId="04CF97B5" w14:textId="77777777" w:rsidR="00E8117A" w:rsidRPr="00D17ED2" w:rsidRDefault="00E8117A" w:rsidP="00E8117A">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2.</w:t>
      </w:r>
      <w:r w:rsidRPr="00D17ED2">
        <w:rPr>
          <w:b/>
          <w:color w:val="000000"/>
          <w:szCs w:val="22"/>
          <w:lang w:val="hr-HR"/>
        </w:rPr>
        <w:tab/>
        <w:t>Što morate znati prije</w:t>
      </w:r>
      <w:r w:rsidRPr="00D17ED2">
        <w:rPr>
          <w:lang w:val="hr-HR"/>
        </w:rPr>
        <w:t xml:space="preserve"> </w:t>
      </w:r>
      <w:r w:rsidRPr="00D17ED2">
        <w:rPr>
          <w:b/>
          <w:color w:val="000000"/>
          <w:szCs w:val="22"/>
          <w:lang w:val="hr-HR"/>
        </w:rPr>
        <w:t>nego primijenite</w:t>
      </w:r>
      <w:r w:rsidRPr="00D17ED2">
        <w:rPr>
          <w:b/>
          <w:szCs w:val="22"/>
          <w:lang w:val="hr-HR"/>
        </w:rPr>
        <w:t xml:space="preserve"> Xolair</w:t>
      </w:r>
    </w:p>
    <w:p w14:paraId="2AFBA4A4" w14:textId="77777777" w:rsidR="00E8117A" w:rsidRPr="00D17ED2" w:rsidRDefault="00E8117A" w:rsidP="00E8117A">
      <w:pPr>
        <w:pStyle w:val="Text"/>
        <w:keepNext/>
        <w:spacing w:before="0"/>
        <w:jc w:val="left"/>
        <w:rPr>
          <w:color w:val="000000"/>
          <w:sz w:val="22"/>
          <w:szCs w:val="22"/>
          <w:lang w:val="hr-HR"/>
        </w:rPr>
      </w:pPr>
    </w:p>
    <w:p w14:paraId="12E7EFAA" w14:textId="77777777" w:rsidR="00E8117A" w:rsidRPr="00D17ED2" w:rsidRDefault="00E8117A" w:rsidP="00E8117A">
      <w:pPr>
        <w:pStyle w:val="Text"/>
        <w:keepNext/>
        <w:spacing w:before="0"/>
        <w:jc w:val="left"/>
        <w:rPr>
          <w:b/>
          <w:bCs/>
          <w:color w:val="000000"/>
          <w:sz w:val="22"/>
          <w:szCs w:val="22"/>
          <w:lang w:val="hr-HR"/>
        </w:rPr>
      </w:pPr>
      <w:r w:rsidRPr="00D17ED2">
        <w:rPr>
          <w:b/>
          <w:sz w:val="22"/>
          <w:szCs w:val="22"/>
          <w:lang w:val="hr-HR"/>
        </w:rPr>
        <w:t>Ne smijete primijeniti Xolair</w:t>
      </w:r>
    </w:p>
    <w:p w14:paraId="66E1F631" w14:textId="77777777" w:rsidR="00E8117A" w:rsidRPr="00D17ED2" w:rsidRDefault="00E8117A" w:rsidP="00E8117A">
      <w:pPr>
        <w:pStyle w:val="Text"/>
        <w:spacing w:before="0"/>
        <w:ind w:left="567" w:hanging="567"/>
        <w:jc w:val="left"/>
        <w:rPr>
          <w:bCs/>
          <w:color w:val="000000"/>
          <w:sz w:val="22"/>
          <w:szCs w:val="22"/>
          <w:lang w:val="hr-HR"/>
        </w:rPr>
      </w:pPr>
      <w:r w:rsidRPr="00D17ED2">
        <w:rPr>
          <w:bCs/>
          <w:color w:val="000000"/>
          <w:sz w:val="22"/>
          <w:szCs w:val="22"/>
          <w:lang w:val="hr-HR"/>
        </w:rPr>
        <w:t>-</w:t>
      </w:r>
      <w:r w:rsidRPr="00D17ED2">
        <w:rPr>
          <w:bCs/>
          <w:color w:val="000000"/>
          <w:sz w:val="22"/>
          <w:szCs w:val="22"/>
          <w:lang w:val="hr-HR"/>
        </w:rPr>
        <w:tab/>
      </w:r>
      <w:r w:rsidRPr="00D17ED2">
        <w:rPr>
          <w:sz w:val="22"/>
          <w:szCs w:val="22"/>
          <w:lang w:val="hr-HR"/>
        </w:rPr>
        <w:t>ako ste alergični na omalizumab ili neki drugi sastojak ovog lijeka (naveden u dijelu 6.)</w:t>
      </w:r>
      <w:r w:rsidRPr="00D17ED2">
        <w:rPr>
          <w:bCs/>
          <w:color w:val="000000"/>
          <w:sz w:val="22"/>
          <w:szCs w:val="22"/>
          <w:lang w:val="hr-HR"/>
        </w:rPr>
        <w:t>.</w:t>
      </w:r>
    </w:p>
    <w:p w14:paraId="05AEA0CD"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Ako mislite da biste mogli biti alergični na bilo koji sastojak lijeka Xolair, obavijestite svog liječnika jer u tom slučaju ne smijete primjenjivati Xolair</w:t>
      </w:r>
      <w:r w:rsidRPr="00D17ED2">
        <w:rPr>
          <w:bCs/>
          <w:color w:val="000000"/>
          <w:sz w:val="22"/>
          <w:szCs w:val="22"/>
          <w:lang w:val="hr-HR"/>
        </w:rPr>
        <w:t>.</w:t>
      </w:r>
    </w:p>
    <w:p w14:paraId="175B9AA3" w14:textId="77777777" w:rsidR="00E8117A" w:rsidRPr="00D17ED2" w:rsidRDefault="00E8117A" w:rsidP="00E8117A">
      <w:pPr>
        <w:pStyle w:val="Text"/>
        <w:spacing w:before="0"/>
        <w:jc w:val="left"/>
        <w:rPr>
          <w:bCs/>
          <w:color w:val="000000"/>
          <w:sz w:val="22"/>
          <w:szCs w:val="22"/>
          <w:lang w:val="hr-HR"/>
        </w:rPr>
      </w:pPr>
    </w:p>
    <w:p w14:paraId="3048219A" w14:textId="77777777" w:rsidR="00E8117A" w:rsidRPr="00D17ED2" w:rsidRDefault="00E8117A" w:rsidP="00E8117A">
      <w:pPr>
        <w:pStyle w:val="Text"/>
        <w:keepNext/>
        <w:spacing w:before="0"/>
        <w:jc w:val="left"/>
        <w:rPr>
          <w:b/>
          <w:bCs/>
          <w:color w:val="000000"/>
          <w:sz w:val="22"/>
          <w:szCs w:val="22"/>
          <w:lang w:val="hr-HR"/>
        </w:rPr>
      </w:pPr>
      <w:r w:rsidRPr="00D17ED2">
        <w:rPr>
          <w:b/>
          <w:noProof/>
          <w:sz w:val="22"/>
          <w:szCs w:val="22"/>
          <w:lang w:val="hr-HR"/>
        </w:rPr>
        <w:t>Upozorenja i mjere opreza</w:t>
      </w:r>
    </w:p>
    <w:p w14:paraId="5A3DE83C" w14:textId="77777777" w:rsidR="00E8117A" w:rsidRPr="00D17ED2" w:rsidRDefault="00E8117A" w:rsidP="00E8117A">
      <w:pPr>
        <w:pStyle w:val="Text"/>
        <w:keepNext/>
        <w:widowControl w:val="0"/>
        <w:spacing w:before="0"/>
        <w:jc w:val="left"/>
        <w:rPr>
          <w:bCs/>
          <w:color w:val="000000"/>
          <w:sz w:val="22"/>
          <w:szCs w:val="22"/>
          <w:lang w:val="hr-HR"/>
        </w:rPr>
      </w:pPr>
      <w:r w:rsidRPr="00D17ED2">
        <w:rPr>
          <w:sz w:val="22"/>
          <w:szCs w:val="22"/>
          <w:lang w:val="hr-HR"/>
        </w:rPr>
        <w:t>Obratite se svom liječniku prije nego primijenite Xolair</w:t>
      </w:r>
      <w:r w:rsidRPr="00D17ED2">
        <w:rPr>
          <w:bCs/>
          <w:color w:val="000000"/>
          <w:sz w:val="22"/>
          <w:szCs w:val="22"/>
          <w:lang w:val="hr-HR"/>
        </w:rPr>
        <w:t>:</w:t>
      </w:r>
    </w:p>
    <w:p w14:paraId="14033717" w14:textId="77777777" w:rsidR="00E8117A" w:rsidRPr="00D17ED2" w:rsidRDefault="00E8117A" w:rsidP="00E8117A">
      <w:pPr>
        <w:pStyle w:val="BodyTextIndent4"/>
        <w:widowControl w:val="0"/>
        <w:numPr>
          <w:ilvl w:val="0"/>
          <w:numId w:val="3"/>
        </w:numPr>
        <w:tabs>
          <w:tab w:val="clear" w:pos="851"/>
        </w:tabs>
        <w:rPr>
          <w:bCs/>
          <w:strike/>
          <w:sz w:val="22"/>
          <w:szCs w:val="22"/>
          <w:lang w:val="hr-HR"/>
        </w:rPr>
      </w:pPr>
      <w:r w:rsidRPr="00D17ED2">
        <w:rPr>
          <w:sz w:val="22"/>
          <w:szCs w:val="22"/>
          <w:lang w:val="hr-HR"/>
        </w:rPr>
        <w:t>ako imate probleme s bubrezima ili jetrom</w:t>
      </w:r>
      <w:r w:rsidRPr="00D17ED2">
        <w:rPr>
          <w:bCs/>
          <w:sz w:val="22"/>
          <w:szCs w:val="22"/>
          <w:lang w:val="hr-HR"/>
        </w:rPr>
        <w:t>.</w:t>
      </w:r>
    </w:p>
    <w:p w14:paraId="5A653968" w14:textId="77777777" w:rsidR="00E8117A" w:rsidRPr="00D17ED2" w:rsidRDefault="00E8117A" w:rsidP="00E8117A">
      <w:pPr>
        <w:pStyle w:val="BodyTextIndent4"/>
        <w:widowControl w:val="0"/>
        <w:numPr>
          <w:ilvl w:val="0"/>
          <w:numId w:val="3"/>
        </w:numPr>
        <w:tabs>
          <w:tab w:val="clear" w:pos="851"/>
        </w:tabs>
        <w:ind w:left="567" w:hanging="567"/>
        <w:rPr>
          <w:bCs/>
          <w:strike/>
          <w:sz w:val="22"/>
          <w:szCs w:val="22"/>
          <w:lang w:val="hr-HR"/>
        </w:rPr>
      </w:pPr>
      <w:r w:rsidRPr="00D17ED2">
        <w:rPr>
          <w:sz w:val="22"/>
          <w:szCs w:val="22"/>
          <w:lang w:val="hr-HR"/>
        </w:rPr>
        <w:t>ako imate poremećaj u kojem Vaš vlastiti imunološki sustav napada dijelove Vašeg tijela (autoimuna bolest)</w:t>
      </w:r>
      <w:r w:rsidRPr="00D17ED2">
        <w:rPr>
          <w:bCs/>
          <w:sz w:val="22"/>
          <w:szCs w:val="22"/>
          <w:lang w:val="hr-HR"/>
        </w:rPr>
        <w:t>.</w:t>
      </w:r>
    </w:p>
    <w:p w14:paraId="785832A1" w14:textId="77777777" w:rsidR="00E8117A" w:rsidRPr="00D17ED2" w:rsidRDefault="00E8117A"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ako putujete u područje gdje su parazitske infekcije česte - Xolair može oslabiti Vašu otpornost prema takvim infekcijama</w:t>
      </w:r>
      <w:r w:rsidRPr="00D17ED2">
        <w:rPr>
          <w:bCs/>
          <w:color w:val="000000"/>
          <w:sz w:val="22"/>
          <w:szCs w:val="22"/>
          <w:lang w:val="hr-HR"/>
        </w:rPr>
        <w:t>.</w:t>
      </w:r>
    </w:p>
    <w:p w14:paraId="6A9B413F" w14:textId="77777777" w:rsidR="00E8117A" w:rsidRPr="00D17ED2" w:rsidRDefault="00E8117A"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ako ste prethodno imali tešku alergijsku reakciju (anafilaksiju), primjerice zbog lijeka, uboda insekta ili hrane</w:t>
      </w:r>
      <w:r w:rsidRPr="00D17ED2">
        <w:rPr>
          <w:bCs/>
          <w:color w:val="000000"/>
          <w:sz w:val="22"/>
          <w:szCs w:val="22"/>
          <w:lang w:val="hr-HR"/>
        </w:rPr>
        <w:t>.</w:t>
      </w:r>
    </w:p>
    <w:p w14:paraId="6AF92D15" w14:textId="77777777" w:rsidR="00E8117A" w:rsidRPr="00D17ED2" w:rsidRDefault="00E8117A" w:rsidP="00E8117A">
      <w:pPr>
        <w:tabs>
          <w:tab w:val="clear" w:pos="567"/>
          <w:tab w:val="left" w:pos="284"/>
        </w:tabs>
        <w:spacing w:line="240" w:lineRule="auto"/>
        <w:rPr>
          <w:bCs/>
          <w:szCs w:val="22"/>
          <w:lang w:val="hr-HR"/>
        </w:rPr>
      </w:pPr>
    </w:p>
    <w:p w14:paraId="6829E966" w14:textId="77777777" w:rsidR="00E8117A" w:rsidRPr="00D17ED2" w:rsidRDefault="00E8117A" w:rsidP="00E8117A">
      <w:pPr>
        <w:pStyle w:val="Text"/>
        <w:spacing w:before="0"/>
        <w:ind w:left="720" w:hanging="720"/>
        <w:jc w:val="left"/>
        <w:rPr>
          <w:sz w:val="22"/>
          <w:szCs w:val="22"/>
          <w:lang w:val="hr-HR"/>
        </w:rPr>
      </w:pPr>
      <w:r w:rsidRPr="00D17ED2">
        <w:rPr>
          <w:sz w:val="22"/>
          <w:szCs w:val="22"/>
          <w:lang w:val="hr-HR"/>
        </w:rPr>
        <w:t>Xolair ne liječi simptome akutne astme, poput iznenadnog napadaja astme. Stoga se Xolair ne smije</w:t>
      </w:r>
    </w:p>
    <w:p w14:paraId="2AEBCFEA"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primjenjivati za liječenje takvih simptoma</w:t>
      </w:r>
      <w:r w:rsidRPr="00D17ED2">
        <w:rPr>
          <w:bCs/>
          <w:color w:val="000000"/>
          <w:sz w:val="22"/>
          <w:szCs w:val="22"/>
          <w:lang w:val="hr-HR"/>
        </w:rPr>
        <w:t>.</w:t>
      </w:r>
    </w:p>
    <w:p w14:paraId="33940007" w14:textId="77777777" w:rsidR="00E8117A" w:rsidRPr="00D17ED2" w:rsidRDefault="00E8117A" w:rsidP="00E8117A">
      <w:pPr>
        <w:pStyle w:val="Text"/>
        <w:spacing w:before="0"/>
        <w:jc w:val="left"/>
        <w:rPr>
          <w:bCs/>
          <w:color w:val="000000"/>
          <w:sz w:val="22"/>
          <w:szCs w:val="22"/>
          <w:lang w:val="hr-HR"/>
        </w:rPr>
      </w:pPr>
    </w:p>
    <w:p w14:paraId="4FD1D2FA" w14:textId="77777777" w:rsidR="00E8117A" w:rsidRPr="00D17ED2" w:rsidRDefault="00E8117A" w:rsidP="00E8117A">
      <w:pPr>
        <w:pStyle w:val="BodyTextIndent4"/>
        <w:widowControl w:val="0"/>
        <w:numPr>
          <w:ilvl w:val="0"/>
          <w:numId w:val="0"/>
        </w:numPr>
        <w:rPr>
          <w:bCs/>
          <w:sz w:val="22"/>
          <w:szCs w:val="22"/>
          <w:lang w:val="hr-HR"/>
        </w:rPr>
      </w:pPr>
      <w:r w:rsidRPr="00D17ED2">
        <w:rPr>
          <w:sz w:val="22"/>
          <w:szCs w:val="22"/>
          <w:lang w:val="hr-HR"/>
        </w:rPr>
        <w:t>Xolair nije namijenjen za sprječavanje ili liječenje drugih alergijskih stanja, poput</w:t>
      </w:r>
      <w:r w:rsidRPr="00D17ED2">
        <w:rPr>
          <w:bCs/>
          <w:sz w:val="22"/>
          <w:szCs w:val="22"/>
          <w:lang w:val="hr-HR"/>
        </w:rPr>
        <w:t xml:space="preserve"> </w:t>
      </w:r>
      <w:r w:rsidRPr="00D17ED2">
        <w:rPr>
          <w:sz w:val="22"/>
          <w:szCs w:val="22"/>
          <w:lang w:val="hr-HR"/>
        </w:rPr>
        <w:t>iznenadnih alergijskih reakcija</w:t>
      </w:r>
      <w:r w:rsidRPr="00D17ED2">
        <w:rPr>
          <w:bCs/>
          <w:sz w:val="22"/>
          <w:szCs w:val="22"/>
          <w:lang w:val="hr-HR"/>
        </w:rPr>
        <w:t xml:space="preserve">, </w:t>
      </w:r>
      <w:r w:rsidRPr="00D17ED2">
        <w:rPr>
          <w:sz w:val="22"/>
          <w:szCs w:val="22"/>
          <w:lang w:val="hr-HR"/>
        </w:rPr>
        <w:t>sindroma hiperimunoglobulinemije E (nasljedni imunološki poremećaj)</w:t>
      </w:r>
      <w:r w:rsidRPr="00D17ED2">
        <w:rPr>
          <w:bCs/>
          <w:sz w:val="22"/>
          <w:szCs w:val="22"/>
          <w:lang w:val="hr-HR"/>
        </w:rPr>
        <w:t xml:space="preserve">, </w:t>
      </w:r>
      <w:r w:rsidRPr="00D17ED2">
        <w:rPr>
          <w:sz w:val="22"/>
          <w:szCs w:val="22"/>
          <w:lang w:val="hr-HR"/>
        </w:rPr>
        <w:t>aspergiloze (gljivična bolest pluća)</w:t>
      </w:r>
      <w:r w:rsidRPr="00D17ED2">
        <w:rPr>
          <w:bCs/>
          <w:sz w:val="22"/>
          <w:szCs w:val="22"/>
          <w:lang w:val="hr-HR"/>
        </w:rPr>
        <w:t xml:space="preserve">, </w:t>
      </w:r>
      <w:r w:rsidRPr="00D17ED2">
        <w:rPr>
          <w:sz w:val="22"/>
          <w:szCs w:val="22"/>
          <w:lang w:val="hr-HR"/>
        </w:rPr>
        <w:t>alergije na hranu, alergijskog kožnog osipa ili peludne hunjavice</w:t>
      </w:r>
      <w:r w:rsidRPr="00D17ED2">
        <w:rPr>
          <w:bCs/>
          <w:color w:val="000000"/>
          <w:szCs w:val="22"/>
          <w:lang w:val="hr-HR"/>
        </w:rPr>
        <w:t xml:space="preserve"> </w:t>
      </w:r>
      <w:r w:rsidRPr="00D17ED2">
        <w:rPr>
          <w:bCs/>
          <w:sz w:val="22"/>
          <w:szCs w:val="22"/>
          <w:lang w:val="hr-HR"/>
        </w:rPr>
        <w:t>jer Xolair nije bio ispitivan u ovim uvjetima.</w:t>
      </w:r>
    </w:p>
    <w:p w14:paraId="3F9790C5" w14:textId="77777777" w:rsidR="00E8117A" w:rsidRPr="00D17ED2" w:rsidRDefault="00E8117A" w:rsidP="00E8117A">
      <w:pPr>
        <w:pStyle w:val="BodyTextIndent4"/>
        <w:widowControl w:val="0"/>
        <w:numPr>
          <w:ilvl w:val="0"/>
          <w:numId w:val="0"/>
        </w:numPr>
        <w:rPr>
          <w:bCs/>
          <w:sz w:val="22"/>
          <w:szCs w:val="22"/>
          <w:lang w:val="hr-HR"/>
        </w:rPr>
      </w:pPr>
    </w:p>
    <w:p w14:paraId="3499A823" w14:textId="77777777" w:rsidR="00E8117A" w:rsidRPr="00D17ED2" w:rsidRDefault="00E8117A" w:rsidP="00E8117A">
      <w:pPr>
        <w:pStyle w:val="BodyTextIndent4"/>
        <w:keepNext/>
        <w:widowControl w:val="0"/>
        <w:numPr>
          <w:ilvl w:val="0"/>
          <w:numId w:val="0"/>
        </w:numPr>
        <w:rPr>
          <w:b/>
          <w:bCs/>
          <w:sz w:val="22"/>
          <w:szCs w:val="22"/>
          <w:lang w:val="hr-HR"/>
        </w:rPr>
      </w:pPr>
      <w:r w:rsidRPr="00D17ED2">
        <w:rPr>
          <w:b/>
          <w:bCs/>
          <w:sz w:val="22"/>
          <w:szCs w:val="22"/>
          <w:lang w:val="hr-HR"/>
        </w:rPr>
        <w:t>Pripazite na znakove alergijskih reakcija i drugih ozbiljnih nuspojava</w:t>
      </w:r>
    </w:p>
    <w:p w14:paraId="05D42700" w14:textId="77777777" w:rsidR="00E8117A" w:rsidRPr="00D17ED2" w:rsidRDefault="00E8117A" w:rsidP="00E8117A">
      <w:pPr>
        <w:pStyle w:val="BodyTextIndent4"/>
        <w:widowControl w:val="0"/>
        <w:numPr>
          <w:ilvl w:val="0"/>
          <w:numId w:val="0"/>
        </w:numPr>
        <w:rPr>
          <w:bCs/>
          <w:sz w:val="22"/>
          <w:szCs w:val="22"/>
          <w:lang w:val="hr-HR"/>
        </w:rPr>
      </w:pPr>
      <w:r w:rsidRPr="00D17ED2">
        <w:rPr>
          <w:bCs/>
          <w:sz w:val="22"/>
          <w:szCs w:val="22"/>
          <w:lang w:val="hr-HR"/>
        </w:rPr>
        <w:t>Xolair bi mogao uzrokovati ozbiljne nuspojave. Morate paziti na znakove tih stanja dok uzimate Xolair. Odmah potražite liječničku pomoć ako primijetite bilo kakve znakove koji ukazuju na tešku alergijsku reakciju ili druge ozbiljne nuspojave. Takvi su znakovi navedeni pod „Ozbiljne nuspojave” u dijelu 4.</w:t>
      </w:r>
    </w:p>
    <w:p w14:paraId="36E8EE23" w14:textId="77777777" w:rsidR="00E8117A" w:rsidRPr="00D17ED2" w:rsidRDefault="00E8117A" w:rsidP="00E8117A">
      <w:pPr>
        <w:pStyle w:val="BodyTextIndent4"/>
        <w:widowControl w:val="0"/>
        <w:numPr>
          <w:ilvl w:val="0"/>
          <w:numId w:val="0"/>
        </w:numPr>
        <w:rPr>
          <w:bCs/>
          <w:sz w:val="22"/>
          <w:szCs w:val="22"/>
          <w:lang w:val="hr-HR"/>
        </w:rPr>
      </w:pPr>
    </w:p>
    <w:p w14:paraId="210484F7" w14:textId="77777777" w:rsidR="00E8117A" w:rsidRPr="00D17ED2" w:rsidRDefault="00E8117A" w:rsidP="00E8117A">
      <w:pPr>
        <w:pStyle w:val="BodyTextIndent4"/>
        <w:widowControl w:val="0"/>
        <w:numPr>
          <w:ilvl w:val="0"/>
          <w:numId w:val="0"/>
        </w:numPr>
        <w:rPr>
          <w:bCs/>
          <w:color w:val="000000"/>
          <w:sz w:val="22"/>
          <w:szCs w:val="22"/>
          <w:lang w:val="hr-HR"/>
        </w:rPr>
      </w:pPr>
      <w:r w:rsidRPr="00D17ED2">
        <w:rPr>
          <w:bCs/>
          <w:sz w:val="22"/>
          <w:szCs w:val="22"/>
          <w:lang w:val="hr-HR"/>
        </w:rPr>
        <w:t>Važno je da vas Vaš liječnik nauči kako prepoznati rane simptome teških alergijskih reakcija te kako ih zbrinuti ako se pojave, prije nego što sami ubrizgate Xolair ili prije nego što Vam netko tko nije zdravstveni radnik da injekciju Xolaira (vidjeti dio 3., „Kako primjenjivati Xolair”). Većina teških alergijskih reakcija javlja se uz prve 3 doze Xolaira.</w:t>
      </w:r>
    </w:p>
    <w:p w14:paraId="456DBFD0" w14:textId="77777777" w:rsidR="00E8117A" w:rsidRPr="00D17ED2" w:rsidRDefault="00E8117A" w:rsidP="00E8117A">
      <w:pPr>
        <w:pStyle w:val="BodyTextIndent4"/>
        <w:widowControl w:val="0"/>
        <w:numPr>
          <w:ilvl w:val="0"/>
          <w:numId w:val="0"/>
        </w:numPr>
        <w:rPr>
          <w:bCs/>
          <w:color w:val="000000"/>
          <w:sz w:val="22"/>
          <w:szCs w:val="22"/>
          <w:lang w:val="hr-HR"/>
        </w:rPr>
      </w:pPr>
    </w:p>
    <w:p w14:paraId="1E645E5D" w14:textId="77777777" w:rsidR="00E8117A" w:rsidRPr="00D17ED2" w:rsidRDefault="00E8117A" w:rsidP="00E8117A">
      <w:pPr>
        <w:keepNext/>
        <w:widowControl w:val="0"/>
        <w:numPr>
          <w:ilvl w:val="12"/>
          <w:numId w:val="0"/>
        </w:numPr>
        <w:tabs>
          <w:tab w:val="clear" w:pos="567"/>
        </w:tabs>
        <w:spacing w:line="240" w:lineRule="auto"/>
        <w:rPr>
          <w:b/>
          <w:szCs w:val="22"/>
          <w:lang w:val="hr-HR"/>
        </w:rPr>
      </w:pPr>
      <w:r w:rsidRPr="00D17ED2">
        <w:rPr>
          <w:b/>
          <w:szCs w:val="22"/>
          <w:lang w:val="hr-HR"/>
        </w:rPr>
        <w:t>Djeca i adolescenti</w:t>
      </w:r>
    </w:p>
    <w:p w14:paraId="0B84DA6C"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szCs w:val="22"/>
          <w:u w:val="single"/>
          <w:lang w:val="hr-HR"/>
        </w:rPr>
        <w:t>Alergijska astma</w:t>
      </w:r>
    </w:p>
    <w:p w14:paraId="02BC2366"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 xml:space="preserve">Xolair se ne preporučuje za djecu mlađu od 6 godina. </w:t>
      </w:r>
      <w:r w:rsidRPr="00D17ED2">
        <w:rPr>
          <w:bCs/>
          <w:color w:val="000000"/>
          <w:sz w:val="22"/>
          <w:szCs w:val="22"/>
          <w:lang w:val="hr-HR"/>
        </w:rPr>
        <w:t>Njegova primjena u djece mlađe od 6 godina nije bila ispitivana.</w:t>
      </w:r>
    </w:p>
    <w:p w14:paraId="06A6C272" w14:textId="77777777" w:rsidR="00E8117A" w:rsidRPr="00D17ED2" w:rsidRDefault="00E8117A" w:rsidP="00E8117A">
      <w:pPr>
        <w:pStyle w:val="Text"/>
        <w:widowControl w:val="0"/>
        <w:spacing w:before="0"/>
        <w:jc w:val="left"/>
        <w:rPr>
          <w:bCs/>
          <w:color w:val="000000"/>
          <w:sz w:val="22"/>
          <w:szCs w:val="22"/>
          <w:lang w:val="hr-HR"/>
        </w:rPr>
      </w:pPr>
    </w:p>
    <w:p w14:paraId="467E4058" w14:textId="77777777" w:rsidR="00E8117A" w:rsidRPr="00D17ED2" w:rsidRDefault="00E8117A" w:rsidP="00E8117A">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747751E3" w14:textId="77777777" w:rsidR="00E8117A" w:rsidRPr="00D17ED2" w:rsidRDefault="00E8117A" w:rsidP="00E8117A">
      <w:pPr>
        <w:pStyle w:val="Text"/>
        <w:widowControl w:val="0"/>
        <w:spacing w:before="0"/>
        <w:jc w:val="left"/>
        <w:rPr>
          <w:bCs/>
          <w:color w:val="000000"/>
          <w:sz w:val="22"/>
          <w:szCs w:val="22"/>
          <w:lang w:val="hr-HR"/>
        </w:rPr>
      </w:pPr>
      <w:r w:rsidRPr="00D17ED2">
        <w:rPr>
          <w:bCs/>
          <w:color w:val="000000"/>
          <w:sz w:val="22"/>
          <w:szCs w:val="22"/>
          <w:lang w:val="hr-HR"/>
        </w:rPr>
        <w:t>Xolair se ne preporučuje za djecu i adolescente mlađe od 18 godina. Njegova primjena u bolesnika mlađih od 18 godina nije bila ispitivana.</w:t>
      </w:r>
    </w:p>
    <w:p w14:paraId="208D71E5" w14:textId="77777777" w:rsidR="00E8117A" w:rsidRPr="00D17ED2" w:rsidRDefault="00E8117A" w:rsidP="00E8117A">
      <w:pPr>
        <w:pStyle w:val="Text"/>
        <w:widowControl w:val="0"/>
        <w:spacing w:before="0"/>
        <w:jc w:val="left"/>
        <w:rPr>
          <w:bCs/>
          <w:color w:val="000000"/>
          <w:sz w:val="22"/>
          <w:szCs w:val="22"/>
          <w:lang w:val="hr-HR"/>
        </w:rPr>
      </w:pPr>
    </w:p>
    <w:p w14:paraId="6D571E8D"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Drugi lijekovi i Xolair</w:t>
      </w:r>
    </w:p>
    <w:p w14:paraId="423C088D" w14:textId="77777777" w:rsidR="00E8117A" w:rsidRPr="00D17ED2" w:rsidRDefault="00E8117A" w:rsidP="00E8117A">
      <w:pPr>
        <w:pStyle w:val="Text"/>
        <w:spacing w:before="0"/>
        <w:jc w:val="left"/>
        <w:rPr>
          <w:color w:val="000000"/>
          <w:sz w:val="22"/>
          <w:szCs w:val="22"/>
          <w:lang w:val="hr-HR"/>
        </w:rPr>
      </w:pPr>
      <w:r w:rsidRPr="00D17ED2">
        <w:rPr>
          <w:noProof/>
          <w:sz w:val="22"/>
          <w:szCs w:val="22"/>
          <w:lang w:val="hr-HR"/>
        </w:rPr>
        <w:t>Obavijestite svog liječnika, ljekarnika ili medicinsku sestru ako uzimate, nedavno ste uzeli ili biste mogli uzeti bilo koje druge lijekove</w:t>
      </w:r>
      <w:r w:rsidRPr="00D17ED2">
        <w:rPr>
          <w:color w:val="000000"/>
          <w:sz w:val="22"/>
          <w:szCs w:val="22"/>
          <w:lang w:val="hr-HR"/>
        </w:rPr>
        <w:t>.</w:t>
      </w:r>
    </w:p>
    <w:p w14:paraId="1420D07C" w14:textId="77777777" w:rsidR="00E8117A" w:rsidRPr="00D17ED2" w:rsidRDefault="00E8117A" w:rsidP="00E8117A">
      <w:pPr>
        <w:pStyle w:val="Text"/>
        <w:widowControl w:val="0"/>
        <w:spacing w:before="0"/>
        <w:jc w:val="left"/>
        <w:rPr>
          <w:bCs/>
          <w:color w:val="000000"/>
          <w:sz w:val="22"/>
          <w:szCs w:val="22"/>
          <w:lang w:val="hr-HR"/>
        </w:rPr>
      </w:pPr>
    </w:p>
    <w:p w14:paraId="49EACE8F" w14:textId="77777777" w:rsidR="00E8117A" w:rsidRPr="00D17ED2" w:rsidRDefault="00E8117A" w:rsidP="00E8117A">
      <w:pPr>
        <w:pStyle w:val="Text"/>
        <w:keepNext/>
        <w:widowControl w:val="0"/>
        <w:spacing w:before="0"/>
        <w:jc w:val="left"/>
        <w:rPr>
          <w:bCs/>
          <w:color w:val="000000"/>
          <w:sz w:val="22"/>
          <w:szCs w:val="22"/>
          <w:lang w:val="hr-HR"/>
        </w:rPr>
      </w:pPr>
      <w:r w:rsidRPr="00D17ED2">
        <w:rPr>
          <w:sz w:val="22"/>
          <w:szCs w:val="22"/>
          <w:lang w:val="hr-HR"/>
        </w:rPr>
        <w:t>Ovo je posebno važno ako uzimate</w:t>
      </w:r>
      <w:r w:rsidRPr="00D17ED2">
        <w:rPr>
          <w:bCs/>
          <w:color w:val="000000"/>
          <w:sz w:val="22"/>
          <w:szCs w:val="22"/>
          <w:lang w:val="hr-HR"/>
        </w:rPr>
        <w:t>:</w:t>
      </w:r>
    </w:p>
    <w:p w14:paraId="50030F8D" w14:textId="77777777" w:rsidR="00E8117A" w:rsidRPr="00D17ED2" w:rsidRDefault="00E8117A"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lijekove za liječenje infekcije uzrokovane parazitima, budući da Xolair može smanjiti učinak tih lijekova</w:t>
      </w:r>
      <w:r w:rsidRPr="00D17ED2">
        <w:rPr>
          <w:bCs/>
          <w:color w:val="000000"/>
          <w:sz w:val="22"/>
          <w:szCs w:val="22"/>
          <w:lang w:val="hr-HR"/>
        </w:rPr>
        <w:t>,</w:t>
      </w:r>
    </w:p>
    <w:p w14:paraId="207878A1" w14:textId="77777777" w:rsidR="00E8117A" w:rsidRPr="00D17ED2" w:rsidRDefault="00E8117A" w:rsidP="00E8117A">
      <w:pPr>
        <w:pStyle w:val="BodyTextIndent4"/>
        <w:widowControl w:val="0"/>
        <w:numPr>
          <w:ilvl w:val="0"/>
          <w:numId w:val="3"/>
        </w:numPr>
        <w:tabs>
          <w:tab w:val="clear" w:pos="851"/>
        </w:tabs>
        <w:ind w:left="567" w:hanging="567"/>
        <w:rPr>
          <w:color w:val="000000"/>
          <w:sz w:val="22"/>
          <w:szCs w:val="22"/>
          <w:lang w:val="hr-HR"/>
        </w:rPr>
      </w:pPr>
      <w:r w:rsidRPr="00D17ED2">
        <w:rPr>
          <w:sz w:val="22"/>
          <w:szCs w:val="22"/>
          <w:lang w:val="hr-HR"/>
        </w:rPr>
        <w:t>inhalacijske kortikosteroide i druge lijekove za alergijsku astmu</w:t>
      </w:r>
      <w:r w:rsidRPr="00D17ED2">
        <w:rPr>
          <w:bCs/>
          <w:color w:val="000000"/>
          <w:sz w:val="22"/>
          <w:szCs w:val="22"/>
          <w:lang w:val="hr-HR"/>
        </w:rPr>
        <w:t>.</w:t>
      </w:r>
    </w:p>
    <w:p w14:paraId="48B87B40" w14:textId="77777777" w:rsidR="00E8117A" w:rsidRPr="00D17ED2" w:rsidRDefault="00E8117A" w:rsidP="00E8117A">
      <w:pPr>
        <w:widowControl w:val="0"/>
        <w:numPr>
          <w:ilvl w:val="12"/>
          <w:numId w:val="0"/>
        </w:numPr>
        <w:tabs>
          <w:tab w:val="clear" w:pos="567"/>
        </w:tabs>
        <w:spacing w:line="240" w:lineRule="auto"/>
        <w:ind w:right="-2"/>
        <w:rPr>
          <w:bCs/>
          <w:color w:val="000000"/>
          <w:szCs w:val="22"/>
          <w:lang w:val="hr-HR"/>
        </w:rPr>
      </w:pPr>
    </w:p>
    <w:p w14:paraId="685D1A05"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Trudnoća i dojenje</w:t>
      </w:r>
    </w:p>
    <w:p w14:paraId="56BC0E80" w14:textId="77777777" w:rsidR="00E8117A" w:rsidRPr="00D17ED2" w:rsidRDefault="00E8117A" w:rsidP="00E8117A">
      <w:pPr>
        <w:pStyle w:val="Text"/>
        <w:spacing w:before="0"/>
        <w:jc w:val="left"/>
        <w:rPr>
          <w:bCs/>
          <w:sz w:val="22"/>
          <w:szCs w:val="22"/>
          <w:lang w:val="hr-HR"/>
        </w:rPr>
      </w:pPr>
      <w:r w:rsidRPr="00D17ED2">
        <w:rPr>
          <w:bCs/>
          <w:sz w:val="22"/>
          <w:szCs w:val="22"/>
          <w:lang w:val="hr-HR"/>
        </w:rPr>
        <w:t xml:space="preserve">Ako ste trudni, mislite da biste mogli biti trudni ili planirate imati dijete, obratite se svom liječniku za savjet prije nego uzmete ovaj lijek. </w:t>
      </w:r>
      <w:r w:rsidRPr="00D17ED2">
        <w:rPr>
          <w:sz w:val="22"/>
          <w:szCs w:val="22"/>
          <w:lang w:val="hr-HR"/>
        </w:rPr>
        <w:t>Liječnik će Vam objasniti prednosti i moguće rizike primjene ovog lijeka tijekom trudnoće</w:t>
      </w:r>
      <w:r w:rsidRPr="00D17ED2">
        <w:rPr>
          <w:bCs/>
          <w:sz w:val="22"/>
          <w:szCs w:val="22"/>
          <w:lang w:val="hr-HR"/>
        </w:rPr>
        <w:t>.</w:t>
      </w:r>
    </w:p>
    <w:p w14:paraId="078538CB" w14:textId="77777777" w:rsidR="00E8117A" w:rsidRPr="00D17ED2" w:rsidRDefault="00E8117A" w:rsidP="00E8117A">
      <w:pPr>
        <w:pStyle w:val="Text"/>
        <w:spacing w:before="0"/>
        <w:jc w:val="left"/>
        <w:rPr>
          <w:bCs/>
          <w:color w:val="000000"/>
          <w:sz w:val="22"/>
          <w:szCs w:val="22"/>
          <w:lang w:val="hr-HR"/>
        </w:rPr>
      </w:pPr>
    </w:p>
    <w:p w14:paraId="1CE073A1" w14:textId="77777777" w:rsidR="00E8117A" w:rsidRPr="00D17ED2" w:rsidRDefault="00E8117A" w:rsidP="00E8117A">
      <w:pPr>
        <w:pStyle w:val="Text"/>
        <w:widowControl w:val="0"/>
        <w:tabs>
          <w:tab w:val="left" w:pos="567"/>
        </w:tabs>
        <w:suppressAutoHyphens/>
        <w:spacing w:before="0"/>
        <w:jc w:val="left"/>
        <w:rPr>
          <w:bCs/>
          <w:color w:val="000000"/>
          <w:sz w:val="22"/>
          <w:szCs w:val="22"/>
          <w:lang w:val="hr-HR"/>
        </w:rPr>
      </w:pPr>
      <w:r w:rsidRPr="00D17ED2">
        <w:rPr>
          <w:sz w:val="22"/>
          <w:szCs w:val="22"/>
          <w:lang w:val="hr-HR"/>
        </w:rPr>
        <w:t>Ako zatrudnite tijekom liječenja Xolairom, o tome odmah obavijestite svog liječnika</w:t>
      </w:r>
      <w:r w:rsidRPr="00D17ED2">
        <w:rPr>
          <w:bCs/>
          <w:color w:val="000000"/>
          <w:sz w:val="22"/>
          <w:szCs w:val="22"/>
          <w:lang w:val="hr-HR"/>
        </w:rPr>
        <w:t>.</w:t>
      </w:r>
    </w:p>
    <w:p w14:paraId="69C09D96" w14:textId="77777777" w:rsidR="00E8117A" w:rsidRPr="00D17ED2" w:rsidRDefault="00E8117A" w:rsidP="00E8117A">
      <w:pPr>
        <w:pStyle w:val="Text"/>
        <w:spacing w:before="0"/>
        <w:jc w:val="left"/>
        <w:rPr>
          <w:bCs/>
          <w:color w:val="000000"/>
          <w:sz w:val="22"/>
          <w:szCs w:val="22"/>
          <w:lang w:val="hr-HR"/>
        </w:rPr>
      </w:pPr>
    </w:p>
    <w:p w14:paraId="1D6A62E1" w14:textId="77777777" w:rsidR="00E8117A" w:rsidRPr="00D17ED2" w:rsidRDefault="00E8117A" w:rsidP="00E8117A">
      <w:pPr>
        <w:pStyle w:val="Text"/>
        <w:spacing w:before="0"/>
        <w:jc w:val="left"/>
        <w:rPr>
          <w:bCs/>
          <w:sz w:val="22"/>
          <w:szCs w:val="22"/>
          <w:lang w:val="hr-HR"/>
        </w:rPr>
      </w:pPr>
      <w:r w:rsidRPr="00D17ED2">
        <w:rPr>
          <w:bCs/>
          <w:sz w:val="22"/>
          <w:szCs w:val="22"/>
          <w:lang w:val="hr-HR"/>
        </w:rPr>
        <w:t>Xolair može prijeći u majčino mlijeko. Ako dojite ili planirate dojiti, obratite se svom liječniku za savjet prije nego uzmete ovaj lijek.</w:t>
      </w:r>
    </w:p>
    <w:p w14:paraId="15600DFC" w14:textId="77777777" w:rsidR="00E8117A" w:rsidRPr="00D17ED2" w:rsidRDefault="00E8117A" w:rsidP="00E8117A">
      <w:pPr>
        <w:pStyle w:val="Text"/>
        <w:spacing w:before="0"/>
        <w:jc w:val="left"/>
        <w:rPr>
          <w:color w:val="000000"/>
          <w:sz w:val="22"/>
          <w:szCs w:val="22"/>
          <w:lang w:val="hr-HR"/>
        </w:rPr>
      </w:pPr>
    </w:p>
    <w:p w14:paraId="21053186"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Upravljanje vozilima i strojevima</w:t>
      </w:r>
    </w:p>
    <w:p w14:paraId="5F49A543" w14:textId="77777777" w:rsidR="00E8117A" w:rsidRPr="00D17ED2" w:rsidRDefault="00E8117A" w:rsidP="00E8117A">
      <w:pPr>
        <w:pStyle w:val="Text"/>
        <w:widowControl w:val="0"/>
        <w:spacing w:before="0"/>
        <w:jc w:val="left"/>
        <w:rPr>
          <w:bCs/>
          <w:color w:val="000000"/>
          <w:sz w:val="22"/>
          <w:szCs w:val="22"/>
          <w:lang w:val="hr-HR"/>
        </w:rPr>
      </w:pPr>
      <w:r w:rsidRPr="00D17ED2">
        <w:rPr>
          <w:sz w:val="22"/>
          <w:szCs w:val="22"/>
          <w:lang w:val="hr-HR"/>
        </w:rPr>
        <w:t>Mala je vjerojatnost da će Xolair utjecati na Vašu sposobnost upravljanja vozilima i strojevima</w:t>
      </w:r>
      <w:r w:rsidRPr="00D17ED2">
        <w:rPr>
          <w:bCs/>
          <w:color w:val="000000"/>
          <w:sz w:val="22"/>
          <w:szCs w:val="22"/>
          <w:lang w:val="hr-HR"/>
        </w:rPr>
        <w:t>.</w:t>
      </w:r>
    </w:p>
    <w:p w14:paraId="2755F566" w14:textId="77777777" w:rsidR="00E8117A" w:rsidRPr="00D17ED2" w:rsidRDefault="00E8117A" w:rsidP="00E8117A">
      <w:pPr>
        <w:pStyle w:val="Text"/>
        <w:spacing w:before="0"/>
        <w:jc w:val="left"/>
        <w:rPr>
          <w:color w:val="000000"/>
          <w:sz w:val="22"/>
          <w:szCs w:val="22"/>
          <w:lang w:val="hr-HR"/>
        </w:rPr>
      </w:pPr>
    </w:p>
    <w:p w14:paraId="27B41FC6" w14:textId="77777777" w:rsidR="00E8117A" w:rsidRPr="00D17ED2" w:rsidRDefault="00E8117A" w:rsidP="00E8117A">
      <w:pPr>
        <w:pStyle w:val="Text"/>
        <w:spacing w:before="0"/>
        <w:jc w:val="left"/>
        <w:rPr>
          <w:color w:val="000000"/>
          <w:sz w:val="22"/>
          <w:szCs w:val="22"/>
          <w:lang w:val="hr-HR"/>
        </w:rPr>
      </w:pPr>
    </w:p>
    <w:p w14:paraId="4433C0FA" w14:textId="77777777" w:rsidR="00E8117A" w:rsidRPr="00D17ED2" w:rsidRDefault="00E8117A" w:rsidP="00E8117A">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3.</w:t>
      </w:r>
      <w:r w:rsidRPr="00D17ED2">
        <w:rPr>
          <w:b/>
          <w:color w:val="000000"/>
          <w:szCs w:val="22"/>
          <w:lang w:val="hr-HR"/>
        </w:rPr>
        <w:tab/>
      </w:r>
      <w:r w:rsidRPr="00D17ED2">
        <w:rPr>
          <w:b/>
          <w:szCs w:val="22"/>
          <w:lang w:val="hr-HR"/>
        </w:rPr>
        <w:t>Kako primjenjivati Xolair</w:t>
      </w:r>
    </w:p>
    <w:p w14:paraId="107F0CB1" w14:textId="77777777" w:rsidR="00E8117A" w:rsidRPr="00D17ED2" w:rsidRDefault="00E8117A" w:rsidP="00E8117A">
      <w:pPr>
        <w:pStyle w:val="Text"/>
        <w:keepNext/>
        <w:spacing w:before="0"/>
        <w:jc w:val="left"/>
        <w:rPr>
          <w:color w:val="000000"/>
          <w:sz w:val="22"/>
          <w:szCs w:val="22"/>
          <w:lang w:val="hr-HR"/>
        </w:rPr>
      </w:pPr>
    </w:p>
    <w:p w14:paraId="75169BEB" w14:textId="77777777" w:rsidR="00E8117A" w:rsidRPr="00D17ED2" w:rsidRDefault="00E8117A" w:rsidP="00E8117A">
      <w:pPr>
        <w:numPr>
          <w:ilvl w:val="12"/>
          <w:numId w:val="0"/>
        </w:numPr>
        <w:tabs>
          <w:tab w:val="clear" w:pos="567"/>
        </w:tabs>
        <w:spacing w:line="240" w:lineRule="auto"/>
        <w:ind w:right="-2"/>
        <w:rPr>
          <w:lang w:val="hr-HR"/>
        </w:rPr>
      </w:pPr>
      <w:r w:rsidRPr="00D17ED2">
        <w:rPr>
          <w:lang w:val="hr-HR"/>
        </w:rPr>
        <w:t>Uvijek primijenite ovaj lijek točno onako kako Vam je rekao liječnik. Provjerite s liječnikom, medicinskom sestrom ili ljekarnikom ako niste sigurni.</w:t>
      </w:r>
    </w:p>
    <w:p w14:paraId="7F687A5B" w14:textId="77777777" w:rsidR="00E8117A" w:rsidRPr="00D17ED2" w:rsidRDefault="00E8117A" w:rsidP="00E8117A">
      <w:pPr>
        <w:pStyle w:val="Text"/>
        <w:spacing w:before="0"/>
        <w:jc w:val="left"/>
        <w:rPr>
          <w:bCs/>
          <w:color w:val="000000"/>
          <w:sz w:val="22"/>
          <w:szCs w:val="22"/>
          <w:lang w:val="hr-HR"/>
        </w:rPr>
      </w:pPr>
    </w:p>
    <w:p w14:paraId="662AFC27" w14:textId="77777777" w:rsidR="00E8117A" w:rsidRPr="00D17ED2" w:rsidRDefault="00E8117A" w:rsidP="00E8117A">
      <w:pPr>
        <w:pStyle w:val="Text"/>
        <w:keepNext/>
        <w:widowControl w:val="0"/>
        <w:spacing w:before="0"/>
        <w:jc w:val="left"/>
        <w:rPr>
          <w:b/>
          <w:bCs/>
          <w:sz w:val="22"/>
          <w:szCs w:val="22"/>
          <w:lang w:val="hr-HR"/>
        </w:rPr>
      </w:pPr>
      <w:r w:rsidRPr="00D17ED2">
        <w:rPr>
          <w:b/>
          <w:bCs/>
          <w:sz w:val="22"/>
          <w:szCs w:val="22"/>
          <w:lang w:val="hr-HR"/>
        </w:rPr>
        <w:t>Kako se primjenjuje Xolair</w:t>
      </w:r>
    </w:p>
    <w:p w14:paraId="1A185131" w14:textId="77777777" w:rsidR="00E8117A" w:rsidRPr="00D17ED2" w:rsidRDefault="00E8117A" w:rsidP="00E8117A">
      <w:pPr>
        <w:pStyle w:val="Text"/>
        <w:widowControl w:val="0"/>
        <w:spacing w:before="0"/>
        <w:jc w:val="left"/>
        <w:rPr>
          <w:bCs/>
          <w:sz w:val="22"/>
          <w:szCs w:val="22"/>
          <w:lang w:val="hr-HR"/>
        </w:rPr>
      </w:pPr>
      <w:r w:rsidRPr="00D17ED2">
        <w:rPr>
          <w:bCs/>
          <w:sz w:val="22"/>
          <w:szCs w:val="22"/>
          <w:lang w:val="hr-HR"/>
        </w:rPr>
        <w:t>Xolair se primjenuje kao injekcija pod kožu (to se naziva supkutanom injekcijom).</w:t>
      </w:r>
    </w:p>
    <w:p w14:paraId="31EF834B" w14:textId="77777777" w:rsidR="00E8117A" w:rsidRPr="00D17ED2" w:rsidRDefault="00E8117A" w:rsidP="00E8117A">
      <w:pPr>
        <w:pStyle w:val="Text"/>
        <w:widowControl w:val="0"/>
        <w:spacing w:before="0"/>
        <w:jc w:val="left"/>
        <w:rPr>
          <w:bCs/>
          <w:sz w:val="22"/>
          <w:szCs w:val="22"/>
          <w:lang w:val="hr-HR"/>
        </w:rPr>
      </w:pPr>
    </w:p>
    <w:p w14:paraId="4C8C9A74" w14:textId="77777777" w:rsidR="00E8117A" w:rsidRPr="00D17ED2" w:rsidRDefault="00E8117A" w:rsidP="00E8117A">
      <w:pPr>
        <w:pStyle w:val="Text"/>
        <w:keepNext/>
        <w:widowControl w:val="0"/>
        <w:spacing w:before="0"/>
        <w:jc w:val="left"/>
        <w:rPr>
          <w:bCs/>
          <w:sz w:val="22"/>
          <w:szCs w:val="22"/>
          <w:lang w:val="en-GB"/>
        </w:rPr>
      </w:pPr>
      <w:r w:rsidRPr="00D17ED2">
        <w:rPr>
          <w:bCs/>
          <w:sz w:val="22"/>
          <w:szCs w:val="22"/>
          <w:u w:val="single"/>
          <w:lang w:val="en-GB"/>
        </w:rPr>
        <w:t>Ubrizgavanje Xolaira</w:t>
      </w:r>
    </w:p>
    <w:p w14:paraId="490E358C"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Vi i Vaš liječnik odlučit ćete trebate li sami ubrizgavati Xolair. Prve 3 doze uvijek daje zdravstveni radnik ili se daju pod njegovim nadzorom (vidjeti dio 2).</w:t>
      </w:r>
    </w:p>
    <w:p w14:paraId="41291ACB"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Važno je da budete odgovarajuće podučeni u ubrizgavanju lijeka prije nego što si ga sami ubrizgate.</w:t>
      </w:r>
    </w:p>
    <w:p w14:paraId="60F5BCE7"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Njegovatelj (primjerice roditelj) također Vam može dati Vašu injekciju Xolaira nakon što je primio/la odgovarajuću poduku.</w:t>
      </w:r>
    </w:p>
    <w:p w14:paraId="4E5CDDFB" w14:textId="77777777" w:rsidR="00E8117A" w:rsidRPr="00D17ED2" w:rsidRDefault="00E8117A" w:rsidP="00E8117A">
      <w:pPr>
        <w:widowControl w:val="0"/>
        <w:spacing w:line="245" w:lineRule="auto"/>
        <w:ind w:right="1237"/>
        <w:rPr>
          <w:spacing w:val="-4"/>
          <w:szCs w:val="22"/>
        </w:rPr>
      </w:pPr>
    </w:p>
    <w:p w14:paraId="5BBCCDE2" w14:textId="77777777" w:rsidR="00E8117A" w:rsidRPr="00D17ED2" w:rsidRDefault="00E8117A" w:rsidP="00E8117A">
      <w:pPr>
        <w:pStyle w:val="Text"/>
        <w:widowControl w:val="0"/>
        <w:spacing w:before="0"/>
        <w:jc w:val="left"/>
        <w:rPr>
          <w:bCs/>
          <w:sz w:val="22"/>
          <w:szCs w:val="22"/>
          <w:lang w:val="en-GB"/>
        </w:rPr>
      </w:pPr>
      <w:r w:rsidRPr="00D17ED2">
        <w:rPr>
          <w:bCs/>
          <w:sz w:val="22"/>
          <w:szCs w:val="22"/>
          <w:lang w:val="en-GB"/>
        </w:rPr>
        <w:t>Za detaljne upute za ubrizgavanje Xolaira, vidjeti „Upute za uporabu Xolair napunjene štrcaljke” na kraju ove upute.</w:t>
      </w:r>
    </w:p>
    <w:p w14:paraId="75333FEC" w14:textId="77777777" w:rsidR="00E8117A" w:rsidRPr="00D17ED2" w:rsidRDefault="00E8117A" w:rsidP="00E8117A">
      <w:pPr>
        <w:pStyle w:val="Text"/>
        <w:widowControl w:val="0"/>
        <w:spacing w:before="0"/>
        <w:jc w:val="left"/>
        <w:rPr>
          <w:bCs/>
          <w:sz w:val="22"/>
          <w:szCs w:val="22"/>
          <w:lang w:val="en-GB"/>
        </w:rPr>
      </w:pPr>
    </w:p>
    <w:p w14:paraId="4A28455B" w14:textId="77777777" w:rsidR="00E8117A" w:rsidRPr="00D17ED2" w:rsidRDefault="00E8117A" w:rsidP="00E8117A">
      <w:pPr>
        <w:pStyle w:val="Text"/>
        <w:keepNext/>
        <w:widowControl w:val="0"/>
        <w:spacing w:before="0"/>
        <w:jc w:val="left"/>
        <w:rPr>
          <w:bCs/>
          <w:sz w:val="22"/>
          <w:szCs w:val="22"/>
          <w:u w:val="single"/>
          <w:lang w:val="en-GB"/>
        </w:rPr>
      </w:pPr>
      <w:r w:rsidRPr="00D17ED2">
        <w:rPr>
          <w:bCs/>
          <w:sz w:val="22"/>
          <w:szCs w:val="22"/>
          <w:u w:val="single"/>
          <w:lang w:val="en-GB"/>
        </w:rPr>
        <w:t>Poduka za prepoznavanje ozbiljnih alergijskih reakcija</w:t>
      </w:r>
    </w:p>
    <w:p w14:paraId="05F9A162" w14:textId="77777777" w:rsidR="00E8117A" w:rsidRPr="00D17ED2" w:rsidRDefault="00E8117A" w:rsidP="00E8117A">
      <w:pPr>
        <w:pStyle w:val="Text"/>
        <w:keepNext/>
        <w:widowControl w:val="0"/>
        <w:spacing w:before="0"/>
        <w:jc w:val="left"/>
        <w:rPr>
          <w:bCs/>
          <w:sz w:val="22"/>
          <w:szCs w:val="22"/>
          <w:lang w:val="en-GB"/>
        </w:rPr>
      </w:pPr>
      <w:r w:rsidRPr="00D17ED2">
        <w:rPr>
          <w:bCs/>
          <w:sz w:val="22"/>
          <w:szCs w:val="22"/>
          <w:lang w:val="en-GB"/>
        </w:rPr>
        <w:t>Isto tako je važno da si ne ubrizgavate Xolair sami dok Vas liječnik ili medicinska sestra nisu podučili:</w:t>
      </w:r>
    </w:p>
    <w:p w14:paraId="54B0E09A"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kako prepoznati rane znakove i simptome ozbiljnih alergijskih reakcija.</w:t>
      </w:r>
    </w:p>
    <w:p w14:paraId="20A55009" w14:textId="77777777" w:rsidR="00E8117A" w:rsidRPr="00D17ED2" w:rsidRDefault="00E8117A" w:rsidP="00E8117A">
      <w:pPr>
        <w:pStyle w:val="BodyTextIndent4"/>
        <w:widowControl w:val="0"/>
        <w:numPr>
          <w:ilvl w:val="0"/>
          <w:numId w:val="23"/>
        </w:numPr>
        <w:ind w:left="567" w:hanging="567"/>
        <w:rPr>
          <w:bCs/>
          <w:sz w:val="22"/>
          <w:szCs w:val="22"/>
          <w:lang w:val="it-IT"/>
        </w:rPr>
      </w:pPr>
      <w:r w:rsidRPr="00D17ED2">
        <w:rPr>
          <w:bCs/>
          <w:sz w:val="22"/>
          <w:szCs w:val="22"/>
          <w:lang w:val="it-IT"/>
        </w:rPr>
        <w:t>što učiniti ako se pojave simptomi.</w:t>
      </w:r>
    </w:p>
    <w:p w14:paraId="00FC25D1" w14:textId="77777777" w:rsidR="00E8117A" w:rsidRPr="00D17ED2" w:rsidRDefault="00E8117A" w:rsidP="00E8117A">
      <w:pPr>
        <w:pStyle w:val="Text"/>
        <w:widowControl w:val="0"/>
        <w:spacing w:before="0"/>
        <w:jc w:val="left"/>
        <w:rPr>
          <w:bCs/>
          <w:sz w:val="22"/>
          <w:szCs w:val="22"/>
          <w:lang w:val="it-IT"/>
        </w:rPr>
      </w:pPr>
      <w:r w:rsidRPr="00D17ED2">
        <w:rPr>
          <w:bCs/>
          <w:sz w:val="22"/>
          <w:szCs w:val="22"/>
          <w:lang w:val="it-IT"/>
        </w:rPr>
        <w:t>Za više informacija o ranim znakovima i simptomima ozbiljnih alergijskih reakcija, vidjeti dio 4.</w:t>
      </w:r>
    </w:p>
    <w:p w14:paraId="64436D69" w14:textId="77777777" w:rsidR="00E8117A" w:rsidRPr="00D17ED2" w:rsidRDefault="00E8117A" w:rsidP="00E8117A">
      <w:pPr>
        <w:pStyle w:val="Text"/>
        <w:spacing w:before="0"/>
        <w:jc w:val="left"/>
        <w:rPr>
          <w:bCs/>
          <w:color w:val="000000"/>
          <w:sz w:val="22"/>
          <w:szCs w:val="22"/>
          <w:lang w:val="hr-HR"/>
        </w:rPr>
      </w:pPr>
    </w:p>
    <w:p w14:paraId="09C92E9D" w14:textId="77777777" w:rsidR="00E8117A" w:rsidRPr="00D17ED2" w:rsidRDefault="00E8117A" w:rsidP="00E8117A">
      <w:pPr>
        <w:pStyle w:val="Text"/>
        <w:keepNext/>
        <w:spacing w:before="0"/>
        <w:jc w:val="left"/>
        <w:rPr>
          <w:b/>
          <w:bCs/>
          <w:color w:val="000000"/>
          <w:sz w:val="22"/>
          <w:szCs w:val="22"/>
          <w:lang w:val="hr-HR"/>
        </w:rPr>
      </w:pPr>
      <w:r w:rsidRPr="00D17ED2">
        <w:rPr>
          <w:b/>
          <w:sz w:val="22"/>
          <w:szCs w:val="22"/>
          <w:lang w:val="hr-HR"/>
        </w:rPr>
        <w:t>Koliko Xolaira ćete primjenjivati</w:t>
      </w:r>
    </w:p>
    <w:p w14:paraId="060DF755"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Vaš liječnik će odlučiti koliko Xolaira trebate primiti i koliko često će Vam biti potreban. To će ovisiti o Vašoj tjelesnoj težini i o rezultatima krvne pretrage kojom se mjeri količina IgE-a u Vašoj krvi, a koja se provodi prije početka liječenja</w:t>
      </w:r>
      <w:r w:rsidRPr="00D17ED2">
        <w:rPr>
          <w:bCs/>
          <w:color w:val="000000"/>
          <w:sz w:val="22"/>
          <w:szCs w:val="22"/>
          <w:lang w:val="hr-HR"/>
        </w:rPr>
        <w:t>.</w:t>
      </w:r>
    </w:p>
    <w:p w14:paraId="60D6377E" w14:textId="77777777" w:rsidR="00E8117A" w:rsidRPr="00D17ED2" w:rsidRDefault="00E8117A" w:rsidP="00E8117A">
      <w:pPr>
        <w:pStyle w:val="Text"/>
        <w:spacing w:before="0"/>
        <w:jc w:val="left"/>
        <w:rPr>
          <w:sz w:val="22"/>
          <w:szCs w:val="22"/>
          <w:lang w:val="hr-HR"/>
        </w:rPr>
      </w:pPr>
    </w:p>
    <w:p w14:paraId="151BBEC8"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Bit će Vam potrebna jedna do četiri injekcije. Injekcije će Vam biti potrebne svaka dva ili svaka četiri tjedna</w:t>
      </w:r>
      <w:r w:rsidRPr="00D17ED2">
        <w:rPr>
          <w:bCs/>
          <w:color w:val="000000"/>
          <w:sz w:val="22"/>
          <w:szCs w:val="22"/>
          <w:lang w:val="hr-HR"/>
        </w:rPr>
        <w:t>.</w:t>
      </w:r>
    </w:p>
    <w:p w14:paraId="6472C89C" w14:textId="77777777" w:rsidR="00E8117A" w:rsidRPr="00D17ED2" w:rsidRDefault="00E8117A" w:rsidP="00E8117A">
      <w:pPr>
        <w:pStyle w:val="Text"/>
        <w:spacing w:before="0"/>
        <w:jc w:val="left"/>
        <w:rPr>
          <w:bCs/>
          <w:color w:val="000000"/>
          <w:sz w:val="22"/>
          <w:szCs w:val="22"/>
          <w:lang w:val="hr-HR"/>
        </w:rPr>
      </w:pPr>
    </w:p>
    <w:p w14:paraId="2286ED3A"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Tijekom liječenja Xolairom morate nastaviti s primjenom lijekova za astmu i/ili nosne polipe koje ste i dotada koristili. Nemojte prestati koristiti niti jedan lijek za astmu i/ili nosne polipe bez dogovora sa svojim liječnikom</w:t>
      </w:r>
      <w:r w:rsidRPr="00D17ED2">
        <w:rPr>
          <w:bCs/>
          <w:color w:val="000000"/>
          <w:sz w:val="22"/>
          <w:szCs w:val="22"/>
          <w:lang w:val="hr-HR"/>
        </w:rPr>
        <w:t>.</w:t>
      </w:r>
    </w:p>
    <w:p w14:paraId="2D479AC5" w14:textId="77777777" w:rsidR="00E8117A" w:rsidRPr="00D17ED2" w:rsidRDefault="00E8117A" w:rsidP="00E8117A">
      <w:pPr>
        <w:pStyle w:val="Text"/>
        <w:spacing w:before="0"/>
        <w:jc w:val="left"/>
        <w:rPr>
          <w:bCs/>
          <w:color w:val="000000"/>
          <w:sz w:val="22"/>
          <w:szCs w:val="22"/>
          <w:lang w:val="hr-HR"/>
        </w:rPr>
      </w:pPr>
    </w:p>
    <w:p w14:paraId="2F094318"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Ublažavanje simptoma ne mora nastupiti odmah nakon početka liječenja Xolairom. U bolesnika s nosnim polipima, učinci su opaženi 4 tjedna nakon početka liječenja. U bolesnika s astmom, za puni učinak obično treba između 12 i 16 tjedana</w:t>
      </w:r>
      <w:r w:rsidRPr="00D17ED2">
        <w:rPr>
          <w:bCs/>
          <w:color w:val="000000"/>
          <w:sz w:val="22"/>
          <w:szCs w:val="22"/>
          <w:lang w:val="hr-HR"/>
        </w:rPr>
        <w:t>.</w:t>
      </w:r>
    </w:p>
    <w:p w14:paraId="115FCD28" w14:textId="77777777" w:rsidR="00E8117A" w:rsidRPr="00D17ED2" w:rsidRDefault="00E8117A" w:rsidP="00E8117A">
      <w:pPr>
        <w:pStyle w:val="Text"/>
        <w:spacing w:before="0"/>
        <w:jc w:val="left"/>
        <w:rPr>
          <w:bCs/>
          <w:color w:val="000000"/>
          <w:sz w:val="22"/>
          <w:szCs w:val="22"/>
          <w:lang w:val="hr-HR"/>
        </w:rPr>
      </w:pPr>
    </w:p>
    <w:p w14:paraId="234E3E6A" w14:textId="77777777" w:rsidR="00E8117A" w:rsidRPr="00D17ED2" w:rsidRDefault="00E8117A" w:rsidP="00E8117A">
      <w:pPr>
        <w:pStyle w:val="Text"/>
        <w:keepNext/>
        <w:spacing w:before="0"/>
        <w:jc w:val="left"/>
        <w:rPr>
          <w:b/>
          <w:bCs/>
          <w:sz w:val="22"/>
          <w:szCs w:val="22"/>
          <w:lang w:val="hr-HR"/>
        </w:rPr>
      </w:pPr>
      <w:r w:rsidRPr="00D17ED2">
        <w:rPr>
          <w:b/>
          <w:sz w:val="22"/>
          <w:szCs w:val="22"/>
          <w:lang w:val="hr-HR"/>
        </w:rPr>
        <w:t>Primjena u djece</w:t>
      </w:r>
      <w:r w:rsidRPr="00D17ED2">
        <w:rPr>
          <w:b/>
          <w:bCs/>
          <w:sz w:val="22"/>
          <w:szCs w:val="22"/>
          <w:lang w:val="hr-HR"/>
        </w:rPr>
        <w:t xml:space="preserve"> i adolescenata</w:t>
      </w:r>
    </w:p>
    <w:p w14:paraId="0BBD3BE8" w14:textId="77777777" w:rsidR="00E8117A" w:rsidRPr="00D17ED2" w:rsidRDefault="00E8117A" w:rsidP="00E8117A">
      <w:pPr>
        <w:pStyle w:val="Text"/>
        <w:keepNext/>
        <w:spacing w:before="0"/>
        <w:jc w:val="left"/>
        <w:rPr>
          <w:b/>
          <w:bCs/>
          <w:color w:val="000000"/>
          <w:sz w:val="22"/>
          <w:szCs w:val="22"/>
          <w:lang w:val="hr-HR"/>
        </w:rPr>
      </w:pPr>
      <w:r w:rsidRPr="00D17ED2">
        <w:rPr>
          <w:bCs/>
          <w:sz w:val="22"/>
          <w:szCs w:val="22"/>
          <w:u w:val="single"/>
          <w:lang w:val="hr-HR"/>
        </w:rPr>
        <w:t>Alergijska astma</w:t>
      </w:r>
    </w:p>
    <w:p w14:paraId="75AFED1F"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Xolair se može primjenjivati u djece i adolescenata u dobi od 6 i više godina, koji već uzimaju lijekove za astmu, ali čiji se simptomi astme ne mogu dobro kontrolirati lijekovima poput inhalacijskih kortikosteroida u visokim dozama i inhalacijskih beta-agonista. Liječnik će izračunati koliko Xolaira Vaše dijete treba primiti i koliko često. To će ovisiti o tjelesnoj težini djeteta te o rezultatima krvne pretrage kojom se mjeri količina IgE u njegovoj/njezinoj krvi a koja se izvodi prije početka liječenja</w:t>
      </w:r>
      <w:r w:rsidRPr="00D17ED2">
        <w:rPr>
          <w:bCs/>
          <w:color w:val="000000"/>
          <w:sz w:val="22"/>
          <w:szCs w:val="22"/>
          <w:lang w:val="hr-HR"/>
        </w:rPr>
        <w:t>.</w:t>
      </w:r>
    </w:p>
    <w:p w14:paraId="7928C727" w14:textId="77777777" w:rsidR="00E8117A" w:rsidRPr="00D17ED2" w:rsidRDefault="00E8117A" w:rsidP="00E8117A">
      <w:pPr>
        <w:pStyle w:val="Text"/>
        <w:spacing w:before="0"/>
        <w:jc w:val="left"/>
        <w:rPr>
          <w:bCs/>
          <w:color w:val="000000"/>
          <w:sz w:val="22"/>
          <w:szCs w:val="22"/>
          <w:lang w:val="hr-HR"/>
        </w:rPr>
      </w:pPr>
    </w:p>
    <w:p w14:paraId="2C6D1DFA" w14:textId="77777777"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Od djece (u dobi od 6 do 11 godina) se ne očekuje da sami primjenjuju Xolair. Međutim, ako to liječnik smatra primjerenim, njegovatelj im može dati injekciju Xolaira nakon odgovarajuće poduke.</w:t>
      </w:r>
    </w:p>
    <w:p w14:paraId="7123CE91" w14:textId="77777777" w:rsidR="00E8117A" w:rsidRPr="00D17ED2" w:rsidRDefault="00E8117A" w:rsidP="00E8117A">
      <w:pPr>
        <w:pStyle w:val="Text"/>
        <w:widowControl w:val="0"/>
        <w:spacing w:before="0"/>
        <w:jc w:val="left"/>
        <w:rPr>
          <w:bCs/>
          <w:color w:val="000000"/>
          <w:sz w:val="22"/>
          <w:szCs w:val="22"/>
          <w:lang w:val="hr-HR"/>
        </w:rPr>
      </w:pPr>
    </w:p>
    <w:p w14:paraId="05B88D36" w14:textId="77777777" w:rsidR="00E8117A" w:rsidRPr="00D17ED2" w:rsidRDefault="00E8117A" w:rsidP="00E8117A">
      <w:pPr>
        <w:pStyle w:val="Text"/>
        <w:keepNext/>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140DFFE6" w14:textId="77777777" w:rsidR="00E8117A" w:rsidRPr="00D17ED2" w:rsidRDefault="00E8117A" w:rsidP="00E8117A">
      <w:pPr>
        <w:pStyle w:val="Text"/>
        <w:widowControl w:val="0"/>
        <w:spacing w:before="0"/>
        <w:jc w:val="left"/>
        <w:rPr>
          <w:bCs/>
          <w:color w:val="000000"/>
          <w:sz w:val="22"/>
          <w:szCs w:val="22"/>
          <w:lang w:val="hr-HR"/>
        </w:rPr>
      </w:pPr>
      <w:r w:rsidRPr="00D17ED2">
        <w:rPr>
          <w:bCs/>
          <w:color w:val="000000"/>
          <w:sz w:val="22"/>
          <w:szCs w:val="22"/>
          <w:lang w:val="hr-HR"/>
        </w:rPr>
        <w:t>Xolair se ne smije primjenjivati u djece i adolescenata mlađih od 18 godina.</w:t>
      </w:r>
    </w:p>
    <w:p w14:paraId="781EE5A1" w14:textId="77777777" w:rsidR="00E8117A" w:rsidRPr="00D17ED2" w:rsidRDefault="00E8117A" w:rsidP="00E8117A">
      <w:pPr>
        <w:pStyle w:val="Text"/>
        <w:widowControl w:val="0"/>
        <w:spacing w:before="0"/>
        <w:jc w:val="left"/>
        <w:rPr>
          <w:bCs/>
          <w:color w:val="000000"/>
          <w:sz w:val="22"/>
          <w:szCs w:val="22"/>
          <w:lang w:val="hr-HR"/>
        </w:rPr>
      </w:pPr>
    </w:p>
    <w:p w14:paraId="545C51D7" w14:textId="77777777" w:rsidR="00E8117A" w:rsidRPr="00D17ED2" w:rsidRDefault="00E8117A" w:rsidP="00E8117A">
      <w:pPr>
        <w:keepNext/>
        <w:widowControl w:val="0"/>
        <w:numPr>
          <w:ilvl w:val="12"/>
          <w:numId w:val="0"/>
        </w:numPr>
        <w:tabs>
          <w:tab w:val="clear" w:pos="567"/>
        </w:tabs>
        <w:spacing w:line="240" w:lineRule="auto"/>
        <w:rPr>
          <w:szCs w:val="22"/>
          <w:lang w:val="hr-HR"/>
        </w:rPr>
      </w:pPr>
      <w:r w:rsidRPr="00D17ED2">
        <w:rPr>
          <w:b/>
          <w:szCs w:val="22"/>
          <w:lang w:val="hr-HR"/>
        </w:rPr>
        <w:t>Ako ste zaboravili primijeniti Xolair</w:t>
      </w:r>
    </w:p>
    <w:p w14:paraId="74BC84C9" w14:textId="77777777" w:rsidR="00E8117A" w:rsidRPr="00D17ED2" w:rsidRDefault="00E8117A" w:rsidP="00E8117A">
      <w:pPr>
        <w:widowControl w:val="0"/>
        <w:numPr>
          <w:ilvl w:val="12"/>
          <w:numId w:val="0"/>
        </w:numPr>
        <w:tabs>
          <w:tab w:val="clear" w:pos="567"/>
        </w:tabs>
        <w:spacing w:line="240" w:lineRule="auto"/>
        <w:ind w:right="-2"/>
        <w:rPr>
          <w:szCs w:val="22"/>
          <w:lang w:val="hr-HR"/>
        </w:rPr>
      </w:pPr>
      <w:r w:rsidRPr="00D17ED2">
        <w:rPr>
          <w:szCs w:val="22"/>
          <w:lang w:val="hr-HR"/>
        </w:rPr>
        <w:t>Ako ste propustili planirani termin, čim prije obavijestite svog liječnika ili bolnicu kako biste dogovorili novi termin.</w:t>
      </w:r>
    </w:p>
    <w:p w14:paraId="7F3F117F" w14:textId="77777777" w:rsidR="00E8117A" w:rsidRPr="00D17ED2" w:rsidRDefault="00E8117A" w:rsidP="00E8117A">
      <w:pPr>
        <w:widowControl w:val="0"/>
        <w:numPr>
          <w:ilvl w:val="12"/>
          <w:numId w:val="0"/>
        </w:numPr>
        <w:tabs>
          <w:tab w:val="clear" w:pos="567"/>
        </w:tabs>
        <w:spacing w:line="240" w:lineRule="auto"/>
        <w:ind w:right="-2"/>
        <w:rPr>
          <w:szCs w:val="22"/>
          <w:lang w:val="hr-HR"/>
        </w:rPr>
      </w:pPr>
    </w:p>
    <w:p w14:paraId="318F265B" w14:textId="77777777" w:rsidR="00E8117A" w:rsidRPr="00D17ED2" w:rsidRDefault="00E8117A" w:rsidP="00E8117A">
      <w:pPr>
        <w:widowControl w:val="0"/>
        <w:numPr>
          <w:ilvl w:val="12"/>
          <w:numId w:val="0"/>
        </w:numPr>
        <w:tabs>
          <w:tab w:val="clear" w:pos="567"/>
        </w:tabs>
        <w:spacing w:line="240" w:lineRule="auto"/>
        <w:ind w:right="-2"/>
        <w:rPr>
          <w:szCs w:val="22"/>
          <w:lang w:val="hr-HR"/>
        </w:rPr>
      </w:pPr>
      <w:r w:rsidRPr="00D17ED2">
        <w:rPr>
          <w:szCs w:val="22"/>
          <w:lang w:val="hr-HR"/>
        </w:rPr>
        <w:t>Ako ste zaboravili sami si dati dozu Xolaira, ubrizgajte dozu čim se sjetite. Zatim razgovarajte sa svojim liječnikom o tome kada trebate ubrizgati sljedeću dozu.</w:t>
      </w:r>
    </w:p>
    <w:p w14:paraId="5BBF3637" w14:textId="77777777" w:rsidR="00E8117A" w:rsidRPr="00D17ED2" w:rsidRDefault="00E8117A" w:rsidP="00E8117A">
      <w:pPr>
        <w:pStyle w:val="Text"/>
        <w:spacing w:before="0"/>
        <w:jc w:val="left"/>
        <w:rPr>
          <w:bCs/>
          <w:color w:val="000000"/>
          <w:sz w:val="22"/>
          <w:szCs w:val="22"/>
          <w:lang w:val="hr-HR"/>
        </w:rPr>
      </w:pPr>
    </w:p>
    <w:p w14:paraId="518FCEEB"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szCs w:val="22"/>
          <w:lang w:val="hr-HR"/>
        </w:rPr>
        <w:t>Ako prestanete primjenjivati Xolair</w:t>
      </w:r>
    </w:p>
    <w:p w14:paraId="1501FFA4" w14:textId="77777777" w:rsidR="00E8117A" w:rsidRPr="00D17ED2" w:rsidRDefault="00E8117A" w:rsidP="00E8117A">
      <w:pPr>
        <w:pStyle w:val="Text"/>
        <w:widowControl w:val="0"/>
        <w:spacing w:before="0"/>
        <w:jc w:val="left"/>
        <w:rPr>
          <w:bCs/>
          <w:color w:val="000000"/>
          <w:sz w:val="22"/>
          <w:szCs w:val="22"/>
          <w:lang w:val="hr-HR"/>
        </w:rPr>
      </w:pPr>
      <w:r w:rsidRPr="00D17ED2">
        <w:rPr>
          <w:sz w:val="22"/>
          <w:szCs w:val="22"/>
          <w:lang w:val="hr-HR"/>
        </w:rPr>
        <w:t>Nemojte prestati liječenje Xolairom osim ako Vas tako nije uputio Vaš liječnik. Privremeni ili trajni prekid liječenja Xolairom može izazvati povratak simptoma</w:t>
      </w:r>
      <w:r w:rsidRPr="00D17ED2">
        <w:rPr>
          <w:bCs/>
          <w:color w:val="000000"/>
          <w:sz w:val="22"/>
          <w:szCs w:val="22"/>
          <w:lang w:val="hr-HR"/>
        </w:rPr>
        <w:t>.</w:t>
      </w:r>
    </w:p>
    <w:p w14:paraId="08B8EA22" w14:textId="77777777" w:rsidR="00E8117A" w:rsidRPr="00D17ED2" w:rsidRDefault="00E8117A" w:rsidP="00E8117A">
      <w:pPr>
        <w:pStyle w:val="Text"/>
        <w:spacing w:before="0"/>
        <w:jc w:val="left"/>
        <w:rPr>
          <w:color w:val="000000"/>
          <w:sz w:val="22"/>
          <w:szCs w:val="22"/>
          <w:lang w:val="hr-HR"/>
        </w:rPr>
      </w:pPr>
    </w:p>
    <w:p w14:paraId="38FACCA1" w14:textId="77777777" w:rsidR="00E8117A" w:rsidRPr="00D17ED2" w:rsidRDefault="00E8117A" w:rsidP="00E8117A">
      <w:pPr>
        <w:pStyle w:val="Text"/>
        <w:spacing w:before="0"/>
        <w:jc w:val="left"/>
        <w:rPr>
          <w:bCs/>
          <w:color w:val="000000"/>
          <w:sz w:val="22"/>
          <w:szCs w:val="22"/>
          <w:lang w:val="hr-HR"/>
        </w:rPr>
      </w:pPr>
      <w:r w:rsidRPr="00D17ED2">
        <w:rPr>
          <w:noProof/>
          <w:sz w:val="22"/>
          <w:szCs w:val="22"/>
          <w:lang w:val="hr-HR"/>
        </w:rPr>
        <w:t xml:space="preserve">U </w:t>
      </w:r>
      <w:r w:rsidRPr="00D17ED2">
        <w:rPr>
          <w:sz w:val="22"/>
          <w:szCs w:val="22"/>
          <w:lang w:val="hr-HR"/>
        </w:rPr>
        <w:t xml:space="preserve">slučaju bilo kakvih pitanja u vezi s primjenom ovog lijeka, obratite se </w:t>
      </w:r>
      <w:r w:rsidRPr="00D17ED2">
        <w:rPr>
          <w:noProof/>
          <w:sz w:val="22"/>
          <w:szCs w:val="22"/>
          <w:lang w:val="hr-HR"/>
        </w:rPr>
        <w:t>liječniku, ljekarniku ili medicinskoj sestri</w:t>
      </w:r>
      <w:r w:rsidRPr="00D17ED2">
        <w:rPr>
          <w:bCs/>
          <w:color w:val="000000"/>
          <w:sz w:val="22"/>
          <w:szCs w:val="22"/>
          <w:lang w:val="hr-HR"/>
        </w:rPr>
        <w:t>.</w:t>
      </w:r>
    </w:p>
    <w:p w14:paraId="088911C3" w14:textId="77777777" w:rsidR="00E8117A" w:rsidRPr="00D17ED2" w:rsidRDefault="00E8117A" w:rsidP="00E8117A">
      <w:pPr>
        <w:pStyle w:val="Text"/>
        <w:spacing w:before="0"/>
        <w:jc w:val="left"/>
        <w:rPr>
          <w:bCs/>
          <w:color w:val="000000"/>
          <w:sz w:val="22"/>
          <w:szCs w:val="22"/>
          <w:lang w:val="hr-HR"/>
        </w:rPr>
      </w:pPr>
    </w:p>
    <w:p w14:paraId="0D7B0E14" w14:textId="77777777" w:rsidR="00E8117A" w:rsidRPr="00D17ED2" w:rsidRDefault="00E8117A" w:rsidP="00E8117A">
      <w:pPr>
        <w:pStyle w:val="Text"/>
        <w:spacing w:before="0"/>
        <w:jc w:val="left"/>
        <w:rPr>
          <w:bCs/>
          <w:color w:val="000000"/>
          <w:sz w:val="22"/>
          <w:szCs w:val="22"/>
          <w:lang w:val="hr-HR"/>
        </w:rPr>
      </w:pPr>
    </w:p>
    <w:p w14:paraId="44D7DD7F" w14:textId="77777777" w:rsidR="00E8117A" w:rsidRPr="00D17ED2" w:rsidRDefault="00E8117A" w:rsidP="00E8117A">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4.</w:t>
      </w:r>
      <w:r w:rsidRPr="00D17ED2">
        <w:rPr>
          <w:b/>
          <w:color w:val="000000"/>
          <w:szCs w:val="22"/>
          <w:lang w:val="hr-HR"/>
        </w:rPr>
        <w:tab/>
      </w:r>
      <w:r w:rsidRPr="00D17ED2">
        <w:rPr>
          <w:b/>
          <w:szCs w:val="22"/>
          <w:lang w:val="hr-HR"/>
        </w:rPr>
        <w:t>Moguće nuspojave</w:t>
      </w:r>
    </w:p>
    <w:p w14:paraId="28592EE0" w14:textId="77777777" w:rsidR="00E8117A" w:rsidRPr="00D17ED2" w:rsidRDefault="00E8117A" w:rsidP="00E8117A">
      <w:pPr>
        <w:pStyle w:val="Text"/>
        <w:keepNext/>
        <w:spacing w:before="0"/>
        <w:jc w:val="left"/>
        <w:rPr>
          <w:color w:val="000000"/>
          <w:sz w:val="22"/>
          <w:szCs w:val="22"/>
          <w:lang w:val="hr-HR"/>
        </w:rPr>
      </w:pPr>
    </w:p>
    <w:p w14:paraId="006803C5" w14:textId="77777777" w:rsidR="00E8117A" w:rsidRPr="00D17ED2" w:rsidRDefault="00E8117A" w:rsidP="00E8117A">
      <w:pPr>
        <w:pStyle w:val="Text"/>
        <w:spacing w:before="0"/>
        <w:jc w:val="left"/>
        <w:rPr>
          <w:color w:val="000000"/>
          <w:sz w:val="22"/>
          <w:szCs w:val="22"/>
          <w:lang w:val="hr-HR"/>
        </w:rPr>
      </w:pPr>
      <w:r w:rsidRPr="00D17ED2">
        <w:rPr>
          <w:sz w:val="22"/>
          <w:szCs w:val="22"/>
          <w:lang w:val="hr-HR"/>
        </w:rPr>
        <w:t>Kao i svi lijekovi, ovaj lijek može uzrokovati nuspojave</w:t>
      </w:r>
      <w:r w:rsidRPr="00D17ED2">
        <w:rPr>
          <w:color w:val="000000"/>
          <w:sz w:val="22"/>
          <w:szCs w:val="22"/>
          <w:lang w:val="hr-HR"/>
        </w:rPr>
        <w:t xml:space="preserve"> </w:t>
      </w:r>
      <w:r w:rsidRPr="00D17ED2">
        <w:rPr>
          <w:sz w:val="22"/>
          <w:szCs w:val="22"/>
          <w:lang w:val="hr-HR"/>
        </w:rPr>
        <w:t>iako se one neće javiti kod svakoga</w:t>
      </w:r>
      <w:r w:rsidRPr="00D17ED2">
        <w:rPr>
          <w:color w:val="000000"/>
          <w:sz w:val="22"/>
          <w:szCs w:val="22"/>
          <w:lang w:val="hr-HR"/>
        </w:rPr>
        <w:t xml:space="preserve">. </w:t>
      </w:r>
      <w:r w:rsidRPr="00D17ED2">
        <w:rPr>
          <w:sz w:val="22"/>
          <w:szCs w:val="22"/>
          <w:lang w:val="hr-HR"/>
        </w:rPr>
        <w:t>Nuspojave koje uzrokuje Xolair obično su blage do umjereno jake, ali ponekad mogu biti ozbiljne</w:t>
      </w:r>
      <w:r w:rsidRPr="00D17ED2">
        <w:rPr>
          <w:color w:val="000000"/>
          <w:sz w:val="22"/>
          <w:szCs w:val="22"/>
          <w:lang w:val="hr-HR"/>
        </w:rPr>
        <w:t>.</w:t>
      </w:r>
    </w:p>
    <w:p w14:paraId="31655F7B" w14:textId="77777777" w:rsidR="00E8117A" w:rsidRPr="00D17ED2" w:rsidRDefault="00E8117A" w:rsidP="00E8117A">
      <w:pPr>
        <w:pStyle w:val="Text"/>
        <w:spacing w:before="0"/>
        <w:jc w:val="left"/>
        <w:rPr>
          <w:color w:val="000000"/>
          <w:sz w:val="22"/>
          <w:szCs w:val="22"/>
          <w:lang w:val="hr-HR"/>
        </w:rPr>
      </w:pPr>
    </w:p>
    <w:p w14:paraId="190CAD08" w14:textId="77777777" w:rsidR="00E8117A" w:rsidRPr="00D17ED2" w:rsidRDefault="00E8117A" w:rsidP="00E8117A">
      <w:pPr>
        <w:pStyle w:val="Text"/>
        <w:keepNext/>
        <w:spacing w:before="0"/>
        <w:jc w:val="left"/>
        <w:rPr>
          <w:bCs/>
          <w:color w:val="000000"/>
          <w:sz w:val="22"/>
          <w:szCs w:val="22"/>
          <w:lang w:val="hr-HR"/>
        </w:rPr>
      </w:pPr>
      <w:r w:rsidRPr="00D17ED2">
        <w:rPr>
          <w:sz w:val="22"/>
          <w:szCs w:val="22"/>
          <w:u w:val="single"/>
          <w:lang w:val="hr-HR"/>
        </w:rPr>
        <w:t>Ozbiljne nuspojave</w:t>
      </w:r>
      <w:r w:rsidRPr="00D17ED2">
        <w:rPr>
          <w:bCs/>
          <w:color w:val="000000"/>
          <w:sz w:val="22"/>
          <w:szCs w:val="22"/>
          <w:lang w:val="hr-HR"/>
        </w:rPr>
        <w:t>:</w:t>
      </w:r>
    </w:p>
    <w:p w14:paraId="74436EDE" w14:textId="77777777" w:rsidR="00E8117A" w:rsidRPr="00D17ED2" w:rsidRDefault="00E8117A" w:rsidP="00E8117A">
      <w:pPr>
        <w:pStyle w:val="Text"/>
        <w:keepNext/>
        <w:spacing w:before="0"/>
        <w:jc w:val="left"/>
        <w:rPr>
          <w:sz w:val="22"/>
          <w:szCs w:val="22"/>
          <w:lang w:val="hr-HR"/>
        </w:rPr>
      </w:pPr>
      <w:r w:rsidRPr="00D17ED2">
        <w:rPr>
          <w:sz w:val="22"/>
          <w:szCs w:val="22"/>
          <w:lang w:val="hr-HR"/>
        </w:rPr>
        <w:t>Odmah zatražite liječničku pomoć ako primijetite bilo koje znakove sljedećih nuspojava:</w:t>
      </w:r>
    </w:p>
    <w:p w14:paraId="505BCDB3" w14:textId="77777777" w:rsidR="00E8117A" w:rsidRPr="00D17ED2" w:rsidRDefault="00E8117A" w:rsidP="00E8117A">
      <w:pPr>
        <w:pStyle w:val="Text"/>
        <w:keepNext/>
        <w:spacing w:before="0"/>
        <w:jc w:val="left"/>
        <w:rPr>
          <w:bCs/>
          <w:iCs/>
          <w:color w:val="000000"/>
          <w:sz w:val="22"/>
          <w:szCs w:val="22"/>
          <w:lang w:val="hr-HR"/>
        </w:rPr>
      </w:pPr>
      <w:r w:rsidRPr="00D17ED2">
        <w:rPr>
          <w:sz w:val="22"/>
          <w:szCs w:val="22"/>
          <w:lang w:val="hr-HR"/>
        </w:rPr>
        <w:t>Rijetko (mogu se javiti u manje od 1 na 1000 ljudi)</w:t>
      </w:r>
    </w:p>
    <w:p w14:paraId="6CEF20D8" w14:textId="77777777" w:rsidR="00E8117A" w:rsidRPr="00D17ED2" w:rsidRDefault="00E8117A" w:rsidP="00E8117A">
      <w:pPr>
        <w:pStyle w:val="Text"/>
        <w:widowControl w:val="0"/>
        <w:numPr>
          <w:ilvl w:val="0"/>
          <w:numId w:val="25"/>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 xml:space="preserve">Teške alergijske reakcije (uključujući anafilaksiju). Simptomi mogu uključivati osip, svrbež kože ili koprivnjaču, oticanje lica, usana, jezika, grkljana (glasnica), dušnika ili drugih dijelova tijela, ubrzane otkucaje srca, omaglicu i ošamućenost, smetenost, nedostatak zraka, piskanje u prsima ili smetnje disanja, plavilo kože ili usana, kolaps i gubitak svijesti. </w:t>
      </w:r>
      <w:r w:rsidRPr="00D17ED2">
        <w:rPr>
          <w:bCs/>
          <w:color w:val="000000"/>
          <w:sz w:val="22"/>
          <w:szCs w:val="22"/>
          <w:lang w:val="hr-HR"/>
        </w:rPr>
        <w:t>Ako ste ranije imali tešku alergijsku reakciju (anafilaksija) koja nije bila povezana sa Xolairom, u Vas može postojati veći rizik od razvoja teške alergijske reakcije nakon primjene Xolaira.</w:t>
      </w:r>
    </w:p>
    <w:p w14:paraId="2CCBEFFD" w14:textId="77777777" w:rsidR="00E8117A" w:rsidRPr="00D17ED2" w:rsidRDefault="00E8117A" w:rsidP="00E8117A">
      <w:pPr>
        <w:pStyle w:val="Text"/>
        <w:widowControl w:val="0"/>
        <w:numPr>
          <w:ilvl w:val="0"/>
          <w:numId w:val="25"/>
        </w:numPr>
        <w:tabs>
          <w:tab w:val="clear" w:pos="1080"/>
          <w:tab w:val="num" w:pos="567"/>
        </w:tabs>
        <w:spacing w:before="0"/>
        <w:ind w:left="567" w:hanging="567"/>
        <w:jc w:val="left"/>
        <w:rPr>
          <w:bCs/>
          <w:color w:val="000000"/>
          <w:sz w:val="22"/>
          <w:szCs w:val="22"/>
          <w:lang w:val="hr-HR"/>
        </w:rPr>
      </w:pPr>
      <w:r w:rsidRPr="00D17ED2">
        <w:rPr>
          <w:color w:val="000000"/>
          <w:sz w:val="22"/>
          <w:szCs w:val="22"/>
          <w:lang w:val="hr-HR"/>
        </w:rPr>
        <w:t>Sistemski eritemski lupus (SLE). Simptomi mogu uključivati bol u mišićima, bol i oticanje zglobova, osip, vrućicu, gubitak težine i umor.</w:t>
      </w:r>
    </w:p>
    <w:p w14:paraId="26C27795" w14:textId="77777777" w:rsidR="00E8117A" w:rsidRPr="00D17ED2" w:rsidRDefault="00E8117A" w:rsidP="00E8117A">
      <w:pPr>
        <w:pStyle w:val="Text"/>
        <w:widowControl w:val="0"/>
        <w:tabs>
          <w:tab w:val="num" w:pos="567"/>
        </w:tabs>
        <w:adjustRightInd w:val="0"/>
        <w:spacing w:before="0"/>
        <w:ind w:left="567" w:hanging="567"/>
        <w:jc w:val="left"/>
        <w:textAlignment w:val="baseline"/>
        <w:rPr>
          <w:sz w:val="22"/>
          <w:szCs w:val="22"/>
          <w:lang w:val="hr-HR"/>
        </w:rPr>
      </w:pPr>
    </w:p>
    <w:p w14:paraId="0D724B3A" w14:textId="77777777" w:rsidR="00E8117A" w:rsidRPr="00D17ED2" w:rsidRDefault="00E8117A" w:rsidP="00E8117A">
      <w:pPr>
        <w:pStyle w:val="Text"/>
        <w:keepNext/>
        <w:widowControl w:val="0"/>
        <w:adjustRightInd w:val="0"/>
        <w:spacing w:before="0"/>
        <w:jc w:val="left"/>
        <w:textAlignment w:val="baseline"/>
        <w:rPr>
          <w:bCs/>
          <w:iCs/>
          <w:color w:val="000000"/>
          <w:sz w:val="22"/>
          <w:szCs w:val="22"/>
          <w:lang w:val="hr-HR"/>
        </w:rPr>
      </w:pPr>
      <w:r w:rsidRPr="00D17ED2">
        <w:rPr>
          <w:sz w:val="22"/>
          <w:szCs w:val="22"/>
          <w:lang w:val="hr-HR"/>
        </w:rPr>
        <w:t>Nepoznato (učestalost se ne može procijeniti iz dostupnih podatatka)</w:t>
      </w:r>
    </w:p>
    <w:p w14:paraId="74BC971B" w14:textId="77777777" w:rsidR="00E8117A" w:rsidRPr="00D17ED2" w:rsidRDefault="00E8117A" w:rsidP="00E8117A">
      <w:pPr>
        <w:pStyle w:val="Text"/>
        <w:widowControl w:val="0"/>
        <w:numPr>
          <w:ilvl w:val="0"/>
          <w:numId w:val="26"/>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Churg-Straussov sindrom ili hipereozinofilni sindrom. Simptomi mogu uključivati jedno ili više od sljedećeg: oticanje, bol ili osip oko krvnih ili limfnih žila, visoka razina određene vrste bijelih krvnih stanica (značajna eozinofilija), pogoršanje problema s disanjem, začepljenje nosa, problemi sa srcem, bol, utrnulost, trnci u rukama i nogama</w:t>
      </w:r>
      <w:r w:rsidRPr="00D17ED2">
        <w:rPr>
          <w:bCs/>
          <w:color w:val="000000"/>
          <w:sz w:val="22"/>
          <w:szCs w:val="22"/>
          <w:lang w:val="hr-HR"/>
        </w:rPr>
        <w:t>.</w:t>
      </w:r>
    </w:p>
    <w:p w14:paraId="01FDD901" w14:textId="77777777" w:rsidR="00E8117A" w:rsidRPr="00D17ED2" w:rsidRDefault="00E8117A" w:rsidP="00E8117A">
      <w:pPr>
        <w:pStyle w:val="Text"/>
        <w:widowControl w:val="0"/>
        <w:numPr>
          <w:ilvl w:val="0"/>
          <w:numId w:val="27"/>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Snižen broj trombocita u krvi sa znakovima poput krvarenja ili lakšeg nastanka modrica nego uobičajeno</w:t>
      </w:r>
      <w:r w:rsidRPr="00D17ED2">
        <w:rPr>
          <w:bCs/>
          <w:color w:val="000000"/>
          <w:sz w:val="22"/>
          <w:szCs w:val="22"/>
          <w:lang w:val="hr-HR"/>
        </w:rPr>
        <w:t>.</w:t>
      </w:r>
    </w:p>
    <w:p w14:paraId="027AA7F3" w14:textId="77777777" w:rsidR="00E8117A" w:rsidRPr="00D17ED2" w:rsidRDefault="00E8117A" w:rsidP="00E8117A">
      <w:pPr>
        <w:pStyle w:val="Text"/>
        <w:keepNext/>
        <w:widowControl w:val="0"/>
        <w:numPr>
          <w:ilvl w:val="0"/>
          <w:numId w:val="27"/>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Serumska bolest. Simptomi mogu uključivati jedno ili više od sljedećeg: bolovi u zglobovima sa ili bez oticanja ili ukočenosti, osip, vrućica, oticanje limfnih čvorova, bolovi u mišićima</w:t>
      </w:r>
      <w:r w:rsidRPr="00D17ED2">
        <w:rPr>
          <w:bCs/>
          <w:color w:val="000000"/>
          <w:sz w:val="22"/>
          <w:szCs w:val="22"/>
          <w:lang w:val="hr-HR"/>
        </w:rPr>
        <w:t>.</w:t>
      </w:r>
    </w:p>
    <w:p w14:paraId="3689CBAE" w14:textId="77777777" w:rsidR="00E8117A" w:rsidRPr="00D17ED2" w:rsidRDefault="00E8117A" w:rsidP="00E8117A">
      <w:pPr>
        <w:pStyle w:val="Text"/>
        <w:spacing w:before="0"/>
        <w:jc w:val="left"/>
        <w:rPr>
          <w:sz w:val="22"/>
          <w:szCs w:val="22"/>
          <w:lang w:val="hr-HR"/>
        </w:rPr>
      </w:pPr>
    </w:p>
    <w:p w14:paraId="5F5797BD" w14:textId="77777777" w:rsidR="00E8117A" w:rsidRPr="00D17ED2" w:rsidRDefault="00E8117A" w:rsidP="00E8117A">
      <w:pPr>
        <w:pStyle w:val="Text"/>
        <w:keepNext/>
        <w:spacing w:before="0"/>
        <w:jc w:val="left"/>
        <w:rPr>
          <w:sz w:val="22"/>
          <w:szCs w:val="22"/>
          <w:lang w:val="hr-HR"/>
        </w:rPr>
      </w:pPr>
      <w:r w:rsidRPr="00D17ED2">
        <w:rPr>
          <w:sz w:val="22"/>
          <w:szCs w:val="22"/>
          <w:u w:val="single"/>
          <w:lang w:val="hr-HR"/>
        </w:rPr>
        <w:t>Ostale nuspojave uključuju:</w:t>
      </w:r>
    </w:p>
    <w:p w14:paraId="3E651570" w14:textId="77777777" w:rsidR="00E8117A" w:rsidRPr="00D17ED2" w:rsidRDefault="00E8117A" w:rsidP="00E8117A">
      <w:pPr>
        <w:pStyle w:val="Text"/>
        <w:keepNext/>
        <w:spacing w:before="0"/>
        <w:jc w:val="left"/>
        <w:rPr>
          <w:sz w:val="22"/>
          <w:szCs w:val="22"/>
          <w:lang w:val="hr-HR"/>
        </w:rPr>
      </w:pPr>
      <w:r w:rsidRPr="00D17ED2">
        <w:rPr>
          <w:sz w:val="22"/>
          <w:szCs w:val="22"/>
          <w:lang w:val="hr-HR"/>
        </w:rPr>
        <w:t>Vrlo često (mogu se javiti u više od 1 na 10 ljudi)</w:t>
      </w:r>
    </w:p>
    <w:p w14:paraId="46F4331E" w14:textId="77777777" w:rsidR="00E8117A" w:rsidRPr="00D17ED2" w:rsidRDefault="00E8117A" w:rsidP="00E8117A">
      <w:pPr>
        <w:pStyle w:val="Text"/>
        <w:numPr>
          <w:ilvl w:val="0"/>
          <w:numId w:val="24"/>
        </w:numPr>
        <w:tabs>
          <w:tab w:val="clear" w:pos="357"/>
          <w:tab w:val="num" w:pos="567"/>
        </w:tabs>
        <w:spacing w:before="0"/>
        <w:ind w:left="567" w:hanging="567"/>
        <w:jc w:val="left"/>
        <w:rPr>
          <w:sz w:val="22"/>
          <w:szCs w:val="22"/>
          <w:lang w:val="hr-HR"/>
        </w:rPr>
      </w:pPr>
      <w:r w:rsidRPr="00D17ED2">
        <w:rPr>
          <w:sz w:val="22"/>
          <w:szCs w:val="22"/>
          <w:lang w:val="hr-HR"/>
        </w:rPr>
        <w:t>vrućicu (u djece)</w:t>
      </w:r>
    </w:p>
    <w:p w14:paraId="2159E00A" w14:textId="77777777" w:rsidR="00E8117A" w:rsidRPr="00D17ED2" w:rsidRDefault="00E8117A" w:rsidP="00E8117A">
      <w:pPr>
        <w:pStyle w:val="Text"/>
        <w:spacing w:before="0"/>
        <w:jc w:val="left"/>
        <w:rPr>
          <w:sz w:val="22"/>
          <w:szCs w:val="22"/>
          <w:lang w:val="hr-HR"/>
        </w:rPr>
      </w:pPr>
    </w:p>
    <w:p w14:paraId="0FF4A6D1" w14:textId="77777777" w:rsidR="00E8117A" w:rsidRPr="00D17ED2" w:rsidRDefault="00E8117A" w:rsidP="00E8117A">
      <w:pPr>
        <w:pStyle w:val="Text"/>
        <w:keepNext/>
        <w:spacing w:before="0"/>
        <w:jc w:val="left"/>
        <w:rPr>
          <w:color w:val="000000"/>
          <w:sz w:val="22"/>
          <w:szCs w:val="22"/>
          <w:lang w:val="hr-HR"/>
        </w:rPr>
      </w:pPr>
      <w:r w:rsidRPr="00D17ED2">
        <w:rPr>
          <w:sz w:val="22"/>
          <w:szCs w:val="22"/>
          <w:lang w:val="hr-HR"/>
        </w:rPr>
        <w:t>Često (mogu se javiti u manje od 1 na 10 ljudi)</w:t>
      </w:r>
    </w:p>
    <w:p w14:paraId="37B068D5" w14:textId="77777777" w:rsidR="00E8117A" w:rsidRPr="00D17ED2" w:rsidRDefault="00E8117A" w:rsidP="00E8117A">
      <w:pPr>
        <w:pStyle w:val="Text"/>
        <w:widowControl w:val="0"/>
        <w:numPr>
          <w:ilvl w:val="0"/>
          <w:numId w:val="28"/>
        </w:numPr>
        <w:tabs>
          <w:tab w:val="clear" w:pos="720"/>
          <w:tab w:val="num" w:pos="567"/>
        </w:tabs>
        <w:spacing w:before="0"/>
        <w:ind w:left="567" w:hanging="567"/>
        <w:jc w:val="left"/>
        <w:rPr>
          <w:color w:val="000000"/>
          <w:sz w:val="22"/>
          <w:szCs w:val="22"/>
          <w:lang w:val="hr-HR"/>
        </w:rPr>
      </w:pPr>
      <w:r w:rsidRPr="00D17ED2">
        <w:rPr>
          <w:sz w:val="22"/>
          <w:szCs w:val="22"/>
          <w:lang w:val="hr-HR"/>
        </w:rPr>
        <w:t>reakcije na mjestu primjene injekcije, uključujući bol, oticanje, svrbež i crvenilo</w:t>
      </w:r>
    </w:p>
    <w:p w14:paraId="05B2831B" w14:textId="77777777" w:rsidR="00E8117A" w:rsidRPr="00D17ED2" w:rsidRDefault="00E8117A" w:rsidP="00E8117A">
      <w:pPr>
        <w:pStyle w:val="Text"/>
        <w:widowControl w:val="0"/>
        <w:numPr>
          <w:ilvl w:val="0"/>
          <w:numId w:val="28"/>
        </w:numPr>
        <w:tabs>
          <w:tab w:val="clear" w:pos="720"/>
          <w:tab w:val="num" w:pos="567"/>
        </w:tabs>
        <w:spacing w:before="0"/>
        <w:ind w:left="567" w:hanging="567"/>
        <w:jc w:val="left"/>
        <w:rPr>
          <w:color w:val="000000"/>
          <w:sz w:val="22"/>
          <w:szCs w:val="22"/>
          <w:lang w:val="hr-HR"/>
        </w:rPr>
      </w:pPr>
      <w:r w:rsidRPr="00D17ED2">
        <w:rPr>
          <w:sz w:val="22"/>
          <w:szCs w:val="22"/>
          <w:lang w:val="hr-HR"/>
        </w:rPr>
        <w:t>bol u gornjem dijelu trbuha</w:t>
      </w:r>
    </w:p>
    <w:p w14:paraId="2C5C607A" w14:textId="77777777" w:rsidR="00E8117A" w:rsidRPr="00D17ED2" w:rsidRDefault="00E8117A" w:rsidP="00E8117A">
      <w:pPr>
        <w:pStyle w:val="Text"/>
        <w:widowControl w:val="0"/>
        <w:numPr>
          <w:ilvl w:val="0"/>
          <w:numId w:val="28"/>
        </w:numPr>
        <w:tabs>
          <w:tab w:val="clear" w:pos="720"/>
          <w:tab w:val="num" w:pos="567"/>
        </w:tabs>
        <w:spacing w:before="0"/>
        <w:ind w:left="567" w:hanging="567"/>
        <w:jc w:val="left"/>
        <w:rPr>
          <w:color w:val="000000"/>
          <w:sz w:val="22"/>
          <w:szCs w:val="22"/>
          <w:lang w:val="hr-HR"/>
        </w:rPr>
      </w:pPr>
      <w:r w:rsidRPr="00D17ED2">
        <w:rPr>
          <w:sz w:val="22"/>
          <w:szCs w:val="22"/>
          <w:lang w:val="hr-HR"/>
        </w:rPr>
        <w:t>glavobolju (vrlo često u djece)</w:t>
      </w:r>
    </w:p>
    <w:p w14:paraId="6EEDEE9A" w14:textId="77777777" w:rsidR="00E8117A" w:rsidRPr="00D17ED2" w:rsidRDefault="00E8117A" w:rsidP="00E8117A">
      <w:pPr>
        <w:pStyle w:val="Text"/>
        <w:widowControl w:val="0"/>
        <w:numPr>
          <w:ilvl w:val="0"/>
          <w:numId w:val="28"/>
        </w:numPr>
        <w:tabs>
          <w:tab w:val="clear" w:pos="720"/>
          <w:tab w:val="num" w:pos="567"/>
        </w:tabs>
        <w:spacing w:before="0"/>
        <w:ind w:hanging="720"/>
        <w:jc w:val="left"/>
        <w:rPr>
          <w:color w:val="000000"/>
          <w:sz w:val="22"/>
          <w:szCs w:val="22"/>
          <w:lang w:val="hr-HR"/>
        </w:rPr>
      </w:pPr>
      <w:r w:rsidRPr="00D17ED2">
        <w:rPr>
          <w:sz w:val="22"/>
          <w:szCs w:val="22"/>
          <w:lang w:val="hr-HR"/>
        </w:rPr>
        <w:t>omaglicu</w:t>
      </w:r>
    </w:p>
    <w:p w14:paraId="38E77252" w14:textId="77777777" w:rsidR="00E8117A" w:rsidRPr="00D17ED2" w:rsidRDefault="00E8117A" w:rsidP="00E8117A">
      <w:pPr>
        <w:pStyle w:val="Text"/>
        <w:widowControl w:val="0"/>
        <w:numPr>
          <w:ilvl w:val="0"/>
          <w:numId w:val="28"/>
        </w:numPr>
        <w:tabs>
          <w:tab w:val="clear" w:pos="720"/>
          <w:tab w:val="num" w:pos="567"/>
        </w:tabs>
        <w:spacing w:before="0"/>
        <w:ind w:hanging="720"/>
        <w:jc w:val="left"/>
        <w:rPr>
          <w:color w:val="000000"/>
          <w:sz w:val="22"/>
          <w:szCs w:val="22"/>
          <w:lang w:val="hr-HR"/>
        </w:rPr>
      </w:pPr>
      <w:r w:rsidRPr="00D17ED2">
        <w:rPr>
          <w:sz w:val="22"/>
          <w:szCs w:val="22"/>
          <w:lang w:val="hr-HR"/>
        </w:rPr>
        <w:t>bol u zglobovima (artralgija)</w:t>
      </w:r>
    </w:p>
    <w:p w14:paraId="22198EAE" w14:textId="77777777" w:rsidR="00E8117A" w:rsidRPr="00D17ED2" w:rsidRDefault="00E8117A" w:rsidP="00E8117A">
      <w:pPr>
        <w:pStyle w:val="Text"/>
        <w:widowControl w:val="0"/>
        <w:spacing w:before="0"/>
        <w:jc w:val="left"/>
        <w:rPr>
          <w:color w:val="000000"/>
          <w:sz w:val="22"/>
          <w:szCs w:val="22"/>
          <w:lang w:val="hr-HR"/>
        </w:rPr>
      </w:pPr>
    </w:p>
    <w:p w14:paraId="49836959" w14:textId="77777777" w:rsidR="00E8117A" w:rsidRPr="00D17ED2" w:rsidRDefault="00E8117A" w:rsidP="00E8117A">
      <w:pPr>
        <w:pStyle w:val="Text"/>
        <w:keepNext/>
        <w:widowControl w:val="0"/>
        <w:spacing w:before="0"/>
        <w:jc w:val="left"/>
        <w:rPr>
          <w:color w:val="000000"/>
          <w:sz w:val="22"/>
          <w:szCs w:val="22"/>
          <w:lang w:val="hr-HR"/>
        </w:rPr>
      </w:pPr>
      <w:r w:rsidRPr="00D17ED2">
        <w:rPr>
          <w:sz w:val="22"/>
          <w:szCs w:val="22"/>
          <w:lang w:val="hr-HR"/>
        </w:rPr>
        <w:t>Manje često (mogu se javiti u manje od 1 na 100 ljudi)</w:t>
      </w:r>
    </w:p>
    <w:p w14:paraId="516D67C1"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pospanost ili umor</w:t>
      </w:r>
    </w:p>
    <w:p w14:paraId="6D322A95"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žmarce ili utrnulost u rukama ili stopalima</w:t>
      </w:r>
    </w:p>
    <w:p w14:paraId="38987D4E"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nesvjesticu, sniženi krvni tlak pri sjedanju ili ustajanju (posturalna hipotenzija), navale crvenila</w:t>
      </w:r>
    </w:p>
    <w:p w14:paraId="4D0BF7D2"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grlobolju, kašalj, akutne probleme s disanjem</w:t>
      </w:r>
    </w:p>
    <w:p w14:paraId="5F2F0F00"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mučninu, proljev, probavne smetnje</w:t>
      </w:r>
    </w:p>
    <w:p w14:paraId="2B5F596E"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svrbež, urtikariju, osip, pojačanu osjetljivost kože na sunce</w:t>
      </w:r>
    </w:p>
    <w:p w14:paraId="03F6900E"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povećanje tjelesne težine</w:t>
      </w:r>
    </w:p>
    <w:p w14:paraId="25011A51"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simptome nalik gripi</w:t>
      </w:r>
    </w:p>
    <w:p w14:paraId="365B55DD"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oticanje ruku</w:t>
      </w:r>
    </w:p>
    <w:p w14:paraId="68F9E137" w14:textId="77777777" w:rsidR="00E8117A" w:rsidRPr="00D17ED2" w:rsidRDefault="00E8117A" w:rsidP="00E8117A">
      <w:pPr>
        <w:pStyle w:val="Text"/>
        <w:widowControl w:val="0"/>
        <w:spacing w:before="0"/>
        <w:jc w:val="left"/>
        <w:rPr>
          <w:color w:val="000000"/>
          <w:sz w:val="22"/>
          <w:szCs w:val="22"/>
          <w:lang w:val="hr-HR"/>
        </w:rPr>
      </w:pPr>
    </w:p>
    <w:p w14:paraId="5541E454" w14:textId="77777777" w:rsidR="00E8117A" w:rsidRPr="00D17ED2" w:rsidRDefault="00E8117A" w:rsidP="00E8117A">
      <w:pPr>
        <w:pStyle w:val="Text"/>
        <w:keepNext/>
        <w:widowControl w:val="0"/>
        <w:spacing w:before="0"/>
        <w:jc w:val="left"/>
        <w:rPr>
          <w:color w:val="000000"/>
          <w:sz w:val="22"/>
          <w:szCs w:val="22"/>
          <w:lang w:val="hr-HR"/>
        </w:rPr>
      </w:pPr>
      <w:r w:rsidRPr="00D17ED2">
        <w:rPr>
          <w:sz w:val="22"/>
          <w:szCs w:val="22"/>
          <w:lang w:val="hr-HR"/>
        </w:rPr>
        <w:t>Rijetko (mogu se javiti u manje od 1 na 1000 ljudi)</w:t>
      </w:r>
    </w:p>
    <w:p w14:paraId="5BE15330" w14:textId="77777777" w:rsidR="00E8117A" w:rsidRPr="00D17ED2" w:rsidRDefault="00E8117A" w:rsidP="00E8117A">
      <w:pPr>
        <w:pStyle w:val="Text"/>
        <w:widowControl w:val="0"/>
        <w:numPr>
          <w:ilvl w:val="0"/>
          <w:numId w:val="30"/>
        </w:numPr>
        <w:tabs>
          <w:tab w:val="clear" w:pos="720"/>
          <w:tab w:val="num" w:pos="567"/>
        </w:tabs>
        <w:spacing w:before="0"/>
        <w:ind w:left="567" w:hanging="567"/>
        <w:jc w:val="left"/>
        <w:rPr>
          <w:color w:val="000000"/>
          <w:sz w:val="22"/>
          <w:szCs w:val="22"/>
          <w:lang w:val="hr-HR"/>
        </w:rPr>
      </w:pPr>
      <w:r w:rsidRPr="00D17ED2">
        <w:rPr>
          <w:sz w:val="22"/>
          <w:szCs w:val="22"/>
          <w:lang w:val="hr-HR"/>
        </w:rPr>
        <w:t>parazitske infekcije</w:t>
      </w:r>
    </w:p>
    <w:p w14:paraId="6E414F1F" w14:textId="77777777" w:rsidR="00E8117A" w:rsidRPr="00D17ED2" w:rsidRDefault="00E8117A" w:rsidP="00E8117A">
      <w:pPr>
        <w:pStyle w:val="Text"/>
        <w:widowControl w:val="0"/>
        <w:spacing w:before="0"/>
        <w:jc w:val="left"/>
        <w:rPr>
          <w:color w:val="000000"/>
          <w:sz w:val="22"/>
          <w:szCs w:val="22"/>
          <w:lang w:val="hr-HR"/>
        </w:rPr>
      </w:pPr>
    </w:p>
    <w:p w14:paraId="5A854DAC" w14:textId="77777777" w:rsidR="00E8117A" w:rsidRPr="00D17ED2" w:rsidRDefault="00E8117A" w:rsidP="00E8117A">
      <w:pPr>
        <w:pStyle w:val="Text"/>
        <w:keepNext/>
        <w:widowControl w:val="0"/>
        <w:spacing w:before="0"/>
        <w:jc w:val="left"/>
        <w:rPr>
          <w:color w:val="000000"/>
          <w:sz w:val="22"/>
          <w:szCs w:val="22"/>
          <w:lang w:val="hr-HR"/>
        </w:rPr>
      </w:pPr>
      <w:r w:rsidRPr="00D17ED2">
        <w:rPr>
          <w:sz w:val="22"/>
          <w:szCs w:val="22"/>
          <w:lang w:val="hr-HR"/>
        </w:rPr>
        <w:t>Nepoznato (učestalost se ne može procijeniti iz dostupnih podatatka)</w:t>
      </w:r>
    </w:p>
    <w:p w14:paraId="4701B19A" w14:textId="77777777" w:rsidR="00E8117A" w:rsidRPr="00D17ED2" w:rsidRDefault="00E8117A" w:rsidP="00E8117A">
      <w:pPr>
        <w:pStyle w:val="Text"/>
        <w:widowControl w:val="0"/>
        <w:numPr>
          <w:ilvl w:val="0"/>
          <w:numId w:val="31"/>
        </w:numPr>
        <w:tabs>
          <w:tab w:val="clear" w:pos="720"/>
          <w:tab w:val="num" w:pos="567"/>
        </w:tabs>
        <w:spacing w:before="0"/>
        <w:ind w:left="567" w:hanging="567"/>
        <w:jc w:val="left"/>
        <w:rPr>
          <w:color w:val="000000"/>
          <w:sz w:val="22"/>
          <w:szCs w:val="22"/>
          <w:lang w:val="hr-HR"/>
        </w:rPr>
      </w:pPr>
      <w:r w:rsidRPr="00D17ED2">
        <w:rPr>
          <w:sz w:val="22"/>
          <w:szCs w:val="22"/>
          <w:lang w:val="hr-HR"/>
        </w:rPr>
        <w:t>bolove u mišićima i oticanje zglobova</w:t>
      </w:r>
    </w:p>
    <w:p w14:paraId="27072CED" w14:textId="77777777" w:rsidR="00E8117A" w:rsidRPr="00D17ED2" w:rsidRDefault="00E8117A" w:rsidP="00E8117A">
      <w:pPr>
        <w:pStyle w:val="Text"/>
        <w:widowControl w:val="0"/>
        <w:numPr>
          <w:ilvl w:val="0"/>
          <w:numId w:val="31"/>
        </w:numPr>
        <w:tabs>
          <w:tab w:val="clear" w:pos="720"/>
          <w:tab w:val="num" w:pos="567"/>
        </w:tabs>
        <w:spacing w:before="0"/>
        <w:ind w:left="567" w:hanging="567"/>
        <w:jc w:val="left"/>
        <w:rPr>
          <w:color w:val="000000"/>
          <w:sz w:val="22"/>
          <w:szCs w:val="22"/>
          <w:lang w:val="hr-HR"/>
        </w:rPr>
      </w:pPr>
      <w:r w:rsidRPr="00D17ED2">
        <w:rPr>
          <w:sz w:val="22"/>
          <w:szCs w:val="22"/>
          <w:lang w:val="hr-HR"/>
        </w:rPr>
        <w:t>gubitak kose</w:t>
      </w:r>
    </w:p>
    <w:p w14:paraId="59533A9E" w14:textId="77777777" w:rsidR="00E8117A" w:rsidRPr="00D17ED2" w:rsidRDefault="00E8117A" w:rsidP="00E8117A">
      <w:pPr>
        <w:pStyle w:val="Text"/>
        <w:widowControl w:val="0"/>
        <w:spacing w:before="0"/>
        <w:jc w:val="left"/>
        <w:rPr>
          <w:color w:val="000000"/>
          <w:sz w:val="22"/>
          <w:szCs w:val="22"/>
          <w:lang w:val="hr-HR"/>
        </w:rPr>
      </w:pPr>
    </w:p>
    <w:p w14:paraId="68FC93EA" w14:textId="77777777" w:rsidR="00E8117A" w:rsidRPr="00D17ED2" w:rsidRDefault="00E8117A" w:rsidP="00E8117A">
      <w:pPr>
        <w:pStyle w:val="Text"/>
        <w:keepNext/>
        <w:widowControl w:val="0"/>
        <w:spacing w:before="0"/>
        <w:jc w:val="left"/>
        <w:rPr>
          <w:b/>
          <w:color w:val="000000"/>
          <w:sz w:val="22"/>
          <w:szCs w:val="22"/>
          <w:lang w:val="hr-HR"/>
        </w:rPr>
      </w:pPr>
      <w:r w:rsidRPr="00D17ED2">
        <w:rPr>
          <w:b/>
          <w:color w:val="000000"/>
          <w:sz w:val="22"/>
          <w:szCs w:val="22"/>
          <w:lang w:val="hr-HR"/>
        </w:rPr>
        <w:t>Prijavljivanje nuspojava</w:t>
      </w:r>
    </w:p>
    <w:p w14:paraId="3CC37404" w14:textId="77777777" w:rsidR="00E8117A" w:rsidRPr="00D17ED2" w:rsidRDefault="00E8117A" w:rsidP="00E8117A">
      <w:pPr>
        <w:widowControl w:val="0"/>
        <w:numPr>
          <w:ilvl w:val="12"/>
          <w:numId w:val="0"/>
        </w:numPr>
        <w:tabs>
          <w:tab w:val="clear" w:pos="567"/>
        </w:tabs>
        <w:spacing w:line="240" w:lineRule="auto"/>
        <w:ind w:right="-29"/>
        <w:rPr>
          <w:color w:val="000000"/>
          <w:szCs w:val="22"/>
          <w:lang w:val="hr-HR"/>
        </w:rPr>
      </w:pPr>
      <w:r w:rsidRPr="00D17ED2">
        <w:rPr>
          <w:color w:val="000000"/>
          <w:szCs w:val="22"/>
          <w:lang w:val="hr-HR"/>
        </w:rPr>
        <w:t xml:space="preserve">Ako primijetite bilo koju nuspojavu, potrebno je obavijestiti liječnika ili ljekarnika. To uključuje i svaku moguću nuspojavu koja nije navedena u ovoj uputi. </w:t>
      </w:r>
      <w:r w:rsidRPr="00D17ED2">
        <w:rPr>
          <w:szCs w:val="22"/>
          <w:lang w:val="hr-HR"/>
        </w:rPr>
        <w:t>Nuspojave možete prijaviti izravno putem nacionalnog sustava za prijavu nuspojava:</w:t>
      </w:r>
      <w:r w:rsidRPr="00D17ED2">
        <w:rPr>
          <w:szCs w:val="22"/>
          <w:shd w:val="pct15" w:color="auto" w:fill="auto"/>
          <w:lang w:val="hr-HR"/>
        </w:rPr>
        <w:t xml:space="preserve"> navedenog u </w:t>
      </w:r>
      <w:hyperlink r:id="rId36" w:history="1">
        <w:r w:rsidRPr="00D17ED2">
          <w:rPr>
            <w:rStyle w:val="Hyperlink"/>
            <w:szCs w:val="22"/>
            <w:shd w:val="pct15" w:color="auto" w:fill="auto"/>
            <w:lang w:val="hr-HR"/>
          </w:rPr>
          <w:t>Dodatku V</w:t>
        </w:r>
      </w:hyperlink>
      <w:r w:rsidRPr="00D17ED2">
        <w:rPr>
          <w:szCs w:val="22"/>
          <w:lang w:val="hr-HR"/>
        </w:rPr>
        <w:t xml:space="preserve">. </w:t>
      </w:r>
      <w:r w:rsidRPr="00D17ED2">
        <w:rPr>
          <w:color w:val="000000"/>
          <w:szCs w:val="22"/>
          <w:lang w:val="hr-HR"/>
        </w:rPr>
        <w:t>Prijavljivanjem nuspojava možete pridonijeti u procjeni sigurnosti ovog lijeka.</w:t>
      </w:r>
    </w:p>
    <w:p w14:paraId="31468888"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79F0A364" w14:textId="77777777" w:rsidR="00E8117A" w:rsidRPr="00D17ED2" w:rsidRDefault="00E8117A" w:rsidP="00E8117A">
      <w:pPr>
        <w:keepNext/>
        <w:widowControl w:val="0"/>
        <w:numPr>
          <w:ilvl w:val="12"/>
          <w:numId w:val="0"/>
        </w:numPr>
        <w:tabs>
          <w:tab w:val="clear" w:pos="567"/>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szCs w:val="22"/>
          <w:lang w:val="hr-HR"/>
        </w:rPr>
        <w:t>Kako čuvati Xolair</w:t>
      </w:r>
    </w:p>
    <w:p w14:paraId="1FB9394D" w14:textId="77777777" w:rsidR="00E8117A" w:rsidRPr="00D17ED2" w:rsidRDefault="00E8117A" w:rsidP="00E8117A">
      <w:pPr>
        <w:keepNext/>
        <w:widowControl w:val="0"/>
        <w:numPr>
          <w:ilvl w:val="12"/>
          <w:numId w:val="0"/>
        </w:numPr>
        <w:tabs>
          <w:tab w:val="clear" w:pos="567"/>
        </w:tabs>
        <w:spacing w:line="240" w:lineRule="auto"/>
        <w:ind w:left="567" w:hanging="567"/>
        <w:rPr>
          <w:color w:val="000000"/>
          <w:szCs w:val="22"/>
          <w:lang w:val="hr-HR"/>
        </w:rPr>
      </w:pPr>
    </w:p>
    <w:p w14:paraId="1FD8101F" w14:textId="77777777" w:rsidR="00E8117A" w:rsidRPr="00D17ED2" w:rsidRDefault="00E8117A" w:rsidP="00E8117A">
      <w:pPr>
        <w:numPr>
          <w:ilvl w:val="0"/>
          <w:numId w:val="3"/>
        </w:numPr>
        <w:spacing w:line="240" w:lineRule="auto"/>
        <w:rPr>
          <w:color w:val="000000"/>
          <w:szCs w:val="22"/>
          <w:lang w:val="hr-HR"/>
        </w:rPr>
      </w:pPr>
      <w:r w:rsidRPr="00D17ED2">
        <w:rPr>
          <w:color w:val="000000"/>
          <w:szCs w:val="22"/>
          <w:lang w:val="hr-HR"/>
        </w:rPr>
        <w:t>Lijek čuvajte izvan pogleda i dohvata djece.</w:t>
      </w:r>
    </w:p>
    <w:p w14:paraId="10688FB1" w14:textId="72DC959A" w:rsidR="005B3955" w:rsidRPr="00D17ED2" w:rsidRDefault="00E8117A" w:rsidP="005B3955">
      <w:pPr>
        <w:widowControl w:val="0"/>
        <w:numPr>
          <w:ilvl w:val="0"/>
          <w:numId w:val="3"/>
        </w:numPr>
        <w:tabs>
          <w:tab w:val="clear" w:pos="851"/>
        </w:tabs>
        <w:ind w:left="567" w:hanging="567"/>
        <w:rPr>
          <w:rFonts w:eastAsiaTheme="minorHAnsi"/>
          <w:bCs/>
          <w:szCs w:val="22"/>
          <w:lang w:val="en-US"/>
        </w:rPr>
      </w:pPr>
      <w:r w:rsidRPr="00D17ED2">
        <w:rPr>
          <w:bCs/>
          <w:color w:val="000000"/>
          <w:szCs w:val="22"/>
          <w:lang w:val="hr-HR"/>
        </w:rPr>
        <w:t xml:space="preserve">Ovaj lijek se ne smije upotrijebiti nakon isteka roka valjanosti navedenog na naljepnici iza oznake EXP. </w:t>
      </w:r>
      <w:r w:rsidRPr="00D17ED2">
        <w:rPr>
          <w:bCs/>
          <w:color w:val="000000"/>
          <w:szCs w:val="22"/>
        </w:rPr>
        <w:t>Rok valjanosti odnosi se na zadnji dan navedenog mjeseca</w:t>
      </w:r>
      <w:r w:rsidRPr="00D17ED2">
        <w:rPr>
          <w:color w:val="000000"/>
          <w:szCs w:val="22"/>
        </w:rPr>
        <w:t>.</w:t>
      </w:r>
      <w:r w:rsidR="00197330" w:rsidRPr="00D17ED2">
        <w:rPr>
          <w:color w:val="000000"/>
          <w:szCs w:val="22"/>
        </w:rPr>
        <w:t xml:space="preserve"> </w:t>
      </w:r>
      <w:r w:rsidR="005B3955" w:rsidRPr="00D17ED2">
        <w:rPr>
          <w:rFonts w:eastAsiaTheme="minorHAnsi"/>
          <w:szCs w:val="22"/>
          <w:lang w:val="en-US"/>
        </w:rPr>
        <w:t>Kutija koja sadrži napunjenu štrcaljku može se čuvati do 48</w:t>
      </w:r>
      <w:r w:rsidR="008567BD" w:rsidRPr="00D17ED2">
        <w:rPr>
          <w:rFonts w:eastAsiaTheme="minorHAnsi"/>
          <w:szCs w:val="22"/>
          <w:lang w:val="en-US"/>
        </w:rPr>
        <w:t> </w:t>
      </w:r>
      <w:r w:rsidR="005B3955" w:rsidRPr="00D17ED2">
        <w:rPr>
          <w:rFonts w:eastAsiaTheme="minorHAnsi"/>
          <w:szCs w:val="22"/>
          <w:lang w:val="en-US"/>
        </w:rPr>
        <w:t>sati na sobnoj temperaturi (25°C) prije uporabe.</w:t>
      </w:r>
    </w:p>
    <w:p w14:paraId="7C199CDE" w14:textId="77777777" w:rsidR="00E8117A" w:rsidRPr="00D17ED2" w:rsidRDefault="00E8117A" w:rsidP="00BB0B8F">
      <w:pPr>
        <w:widowControl w:val="0"/>
        <w:numPr>
          <w:ilvl w:val="0"/>
          <w:numId w:val="3"/>
        </w:numPr>
        <w:tabs>
          <w:tab w:val="clear" w:pos="851"/>
        </w:tabs>
        <w:ind w:left="567" w:hanging="567"/>
        <w:rPr>
          <w:color w:val="000000"/>
          <w:szCs w:val="22"/>
        </w:rPr>
      </w:pPr>
      <w:r w:rsidRPr="00D17ED2">
        <w:rPr>
          <w:color w:val="000000"/>
          <w:szCs w:val="22"/>
        </w:rPr>
        <w:t>Čuvati u originalnom pakiranju radi zaštite od svjetlosti.</w:t>
      </w:r>
    </w:p>
    <w:p w14:paraId="7DA3E023" w14:textId="77777777" w:rsidR="00E8117A" w:rsidRPr="00D17ED2" w:rsidRDefault="00E8117A" w:rsidP="00E8117A">
      <w:pPr>
        <w:pStyle w:val="Text"/>
        <w:widowControl w:val="0"/>
        <w:numPr>
          <w:ilvl w:val="0"/>
          <w:numId w:val="3"/>
        </w:numPr>
        <w:tabs>
          <w:tab w:val="clear" w:pos="851"/>
        </w:tabs>
        <w:spacing w:before="0"/>
        <w:ind w:left="567" w:hanging="567"/>
        <w:jc w:val="left"/>
        <w:rPr>
          <w:color w:val="000000"/>
          <w:sz w:val="22"/>
          <w:szCs w:val="22"/>
        </w:rPr>
      </w:pPr>
      <w:r w:rsidRPr="00D17ED2">
        <w:rPr>
          <w:sz w:val="22"/>
          <w:szCs w:val="22"/>
          <w:lang w:val="hr-HR"/>
        </w:rPr>
        <w:t xml:space="preserve">Čuvati u hladnjaku </w:t>
      </w:r>
      <w:r w:rsidRPr="00D17ED2">
        <w:rPr>
          <w:color w:val="000000"/>
          <w:sz w:val="22"/>
          <w:szCs w:val="22"/>
          <w:lang w:val="hr-HR"/>
        </w:rPr>
        <w:t xml:space="preserve">(2°C - 8°C). </w:t>
      </w:r>
      <w:r w:rsidRPr="00D17ED2">
        <w:rPr>
          <w:sz w:val="22"/>
          <w:szCs w:val="22"/>
          <w:lang w:val="hr-HR"/>
        </w:rPr>
        <w:t>Ne zamrzavati.</w:t>
      </w:r>
    </w:p>
    <w:p w14:paraId="12DAA9B6" w14:textId="77777777" w:rsidR="00E8117A" w:rsidRPr="00D17ED2" w:rsidRDefault="00E8117A" w:rsidP="00E8117A">
      <w:pPr>
        <w:widowControl w:val="0"/>
        <w:numPr>
          <w:ilvl w:val="0"/>
          <w:numId w:val="3"/>
        </w:numPr>
        <w:tabs>
          <w:tab w:val="clear" w:pos="567"/>
          <w:tab w:val="clear" w:pos="851"/>
        </w:tabs>
        <w:spacing w:line="240" w:lineRule="auto"/>
        <w:ind w:left="567" w:right="-2" w:hanging="567"/>
        <w:rPr>
          <w:color w:val="000000"/>
          <w:szCs w:val="22"/>
        </w:rPr>
      </w:pPr>
      <w:r w:rsidRPr="00D17ED2">
        <w:rPr>
          <w:color w:val="000000"/>
          <w:szCs w:val="22"/>
        </w:rPr>
        <w:t>Nemojte upotrijebiti lijek ako je pakiranje oštećeno ili ako primijetite znakove otvaranja.</w:t>
      </w:r>
    </w:p>
    <w:p w14:paraId="69AD5C7E" w14:textId="77777777" w:rsidR="00E8117A" w:rsidRPr="00D17ED2" w:rsidRDefault="00E8117A" w:rsidP="00E8117A">
      <w:pPr>
        <w:widowControl w:val="0"/>
        <w:numPr>
          <w:ilvl w:val="12"/>
          <w:numId w:val="0"/>
        </w:numPr>
        <w:tabs>
          <w:tab w:val="clear" w:pos="567"/>
        </w:tabs>
        <w:spacing w:line="240" w:lineRule="auto"/>
        <w:ind w:right="-2"/>
        <w:rPr>
          <w:color w:val="000000"/>
          <w:szCs w:val="22"/>
        </w:rPr>
      </w:pPr>
    </w:p>
    <w:p w14:paraId="3AC24283" w14:textId="77777777" w:rsidR="00E8117A" w:rsidRPr="00D17ED2" w:rsidRDefault="00E8117A" w:rsidP="00E8117A">
      <w:pPr>
        <w:widowControl w:val="0"/>
        <w:numPr>
          <w:ilvl w:val="12"/>
          <w:numId w:val="0"/>
        </w:numPr>
        <w:tabs>
          <w:tab w:val="clear" w:pos="567"/>
        </w:tabs>
        <w:spacing w:line="240" w:lineRule="auto"/>
        <w:ind w:right="-2"/>
        <w:rPr>
          <w:color w:val="000000"/>
          <w:szCs w:val="22"/>
        </w:rPr>
      </w:pPr>
    </w:p>
    <w:p w14:paraId="497E7547" w14:textId="77777777" w:rsidR="00E8117A" w:rsidRPr="00D17ED2" w:rsidRDefault="00E8117A" w:rsidP="00E8117A">
      <w:pPr>
        <w:keepNext/>
        <w:widowControl w:val="0"/>
        <w:numPr>
          <w:ilvl w:val="12"/>
          <w:numId w:val="0"/>
        </w:numPr>
        <w:tabs>
          <w:tab w:val="clear" w:pos="567"/>
        </w:tabs>
        <w:spacing w:line="240" w:lineRule="auto"/>
        <w:ind w:left="567" w:right="-2" w:hanging="567"/>
        <w:rPr>
          <w:b/>
          <w:color w:val="000000"/>
          <w:szCs w:val="22"/>
          <w:lang w:val="hr-HR"/>
        </w:rPr>
      </w:pPr>
      <w:r w:rsidRPr="00D17ED2">
        <w:rPr>
          <w:b/>
          <w:color w:val="000000"/>
          <w:szCs w:val="22"/>
          <w:lang w:val="hr-HR"/>
        </w:rPr>
        <w:t>6.</w:t>
      </w:r>
      <w:r w:rsidRPr="00D17ED2">
        <w:rPr>
          <w:b/>
          <w:color w:val="000000"/>
          <w:szCs w:val="22"/>
          <w:lang w:val="hr-HR"/>
        </w:rPr>
        <w:tab/>
        <w:t>Sadržaj pakiranja i druge</w:t>
      </w:r>
      <w:r w:rsidRPr="00D17ED2">
        <w:rPr>
          <w:b/>
          <w:bCs/>
          <w:szCs w:val="22"/>
          <w:lang w:val="hr-HR"/>
        </w:rPr>
        <w:t xml:space="preserve"> informacije</w:t>
      </w:r>
    </w:p>
    <w:p w14:paraId="13660EE5" w14:textId="77777777" w:rsidR="00E8117A" w:rsidRPr="00D17ED2" w:rsidRDefault="00E8117A" w:rsidP="00E8117A">
      <w:pPr>
        <w:pStyle w:val="Text"/>
        <w:keepNext/>
        <w:widowControl w:val="0"/>
        <w:spacing w:before="0"/>
        <w:jc w:val="left"/>
        <w:rPr>
          <w:color w:val="000000"/>
          <w:sz w:val="22"/>
          <w:szCs w:val="22"/>
          <w:lang w:val="hr-HR"/>
        </w:rPr>
      </w:pPr>
    </w:p>
    <w:p w14:paraId="4D562276" w14:textId="77777777" w:rsidR="00E8117A" w:rsidRPr="00D17ED2" w:rsidRDefault="00E8117A" w:rsidP="00E8117A">
      <w:pPr>
        <w:pStyle w:val="Text"/>
        <w:keepNext/>
        <w:widowControl w:val="0"/>
        <w:spacing w:before="0"/>
        <w:jc w:val="left"/>
        <w:rPr>
          <w:b/>
          <w:color w:val="000000"/>
          <w:sz w:val="22"/>
          <w:szCs w:val="22"/>
          <w:lang w:val="hr-HR"/>
        </w:rPr>
      </w:pPr>
      <w:r w:rsidRPr="00D17ED2">
        <w:rPr>
          <w:b/>
          <w:sz w:val="22"/>
          <w:szCs w:val="22"/>
          <w:lang w:val="hr-HR"/>
        </w:rPr>
        <w:t>Što Xolair sadrži</w:t>
      </w:r>
    </w:p>
    <w:p w14:paraId="7C74D657"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szCs w:val="22"/>
          <w:lang w:val="hr-HR"/>
        </w:rPr>
        <w:t>Djelatna tvar je omalizumab.</w:t>
      </w:r>
      <w:r w:rsidRPr="00D17ED2">
        <w:rPr>
          <w:color w:val="000000"/>
          <w:szCs w:val="22"/>
          <w:lang w:val="hr-HR"/>
        </w:rPr>
        <w:t xml:space="preserve"> Jedna štrcaljka s 0,5 ml otopine sadrži 75 mg omalizumaba.</w:t>
      </w:r>
    </w:p>
    <w:p w14:paraId="294FC0C4" w14:textId="6E738BBA" w:rsidR="00E8117A" w:rsidRPr="00D17ED2" w:rsidRDefault="00E8117A" w:rsidP="00E8117A">
      <w:pPr>
        <w:pStyle w:val="Text"/>
        <w:widowControl w:val="0"/>
        <w:spacing w:before="0"/>
        <w:ind w:left="567" w:hanging="567"/>
        <w:jc w:val="left"/>
        <w:rPr>
          <w:color w:val="000000"/>
          <w:sz w:val="22"/>
          <w:szCs w:val="22"/>
          <w:lang w:val="hr-HR"/>
        </w:rPr>
      </w:pPr>
      <w:r w:rsidRPr="00D17ED2">
        <w:rPr>
          <w:color w:val="000000"/>
          <w:sz w:val="22"/>
          <w:szCs w:val="22"/>
          <w:lang w:val="hr-HR"/>
        </w:rPr>
        <w:t>-</w:t>
      </w:r>
      <w:r w:rsidRPr="00D17ED2">
        <w:rPr>
          <w:color w:val="000000"/>
          <w:sz w:val="22"/>
          <w:szCs w:val="22"/>
          <w:lang w:val="hr-HR"/>
        </w:rPr>
        <w:tab/>
        <w:t>Drugi sastojci su argininklorid, histidinklorid</w:t>
      </w:r>
      <w:r w:rsidR="00197330" w:rsidRPr="00D17ED2">
        <w:rPr>
          <w:color w:val="000000"/>
          <w:sz w:val="22"/>
          <w:szCs w:val="22"/>
          <w:lang w:val="hr-HR"/>
        </w:rPr>
        <w:t xml:space="preserve"> hidrat</w:t>
      </w:r>
      <w:r w:rsidRPr="00D17ED2">
        <w:rPr>
          <w:color w:val="000000"/>
          <w:sz w:val="22"/>
          <w:szCs w:val="22"/>
          <w:lang w:val="hr-HR"/>
        </w:rPr>
        <w:t>, histidin, polisorbat 20 i voda za injekcije.</w:t>
      </w:r>
    </w:p>
    <w:p w14:paraId="5A013EBF" w14:textId="77777777" w:rsidR="00E8117A" w:rsidRPr="00D17ED2" w:rsidRDefault="00E8117A" w:rsidP="00E8117A">
      <w:pPr>
        <w:widowControl w:val="0"/>
        <w:tabs>
          <w:tab w:val="clear" w:pos="567"/>
        </w:tabs>
        <w:spacing w:line="240" w:lineRule="auto"/>
        <w:ind w:right="-2"/>
        <w:rPr>
          <w:color w:val="000000"/>
          <w:szCs w:val="22"/>
          <w:lang w:val="hr-HR"/>
        </w:rPr>
      </w:pPr>
    </w:p>
    <w:p w14:paraId="14B3D17A" w14:textId="77777777" w:rsidR="00E8117A" w:rsidRPr="00D17ED2" w:rsidRDefault="00E8117A" w:rsidP="00E8117A">
      <w:pPr>
        <w:pStyle w:val="Text"/>
        <w:keepNext/>
        <w:spacing w:before="0"/>
        <w:jc w:val="left"/>
        <w:rPr>
          <w:b/>
          <w:bCs/>
          <w:color w:val="000000"/>
          <w:sz w:val="22"/>
          <w:szCs w:val="22"/>
          <w:lang w:val="hr-HR"/>
        </w:rPr>
      </w:pPr>
      <w:r w:rsidRPr="00D17ED2">
        <w:rPr>
          <w:b/>
          <w:sz w:val="22"/>
          <w:szCs w:val="22"/>
          <w:lang w:val="hr-HR"/>
        </w:rPr>
        <w:t>Kako Xolair izgleda i sadržaj pakiranja</w:t>
      </w:r>
    </w:p>
    <w:p w14:paraId="5177F336" w14:textId="77777777"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Xolair otopina za injekciju dolazi kao bistra do lagano opalescentna,</w:t>
      </w:r>
      <w:r w:rsidRPr="00D17ED2">
        <w:rPr>
          <w:lang w:val="hr-HR"/>
        </w:rPr>
        <w:t xml:space="preserve"> </w:t>
      </w:r>
      <w:r w:rsidRPr="00D17ED2">
        <w:rPr>
          <w:bCs/>
          <w:color w:val="000000"/>
          <w:sz w:val="22"/>
          <w:szCs w:val="22"/>
          <w:lang w:val="hr-HR"/>
        </w:rPr>
        <w:t>bezbojna do blijedo smeđkasto-žute boje otopina u napunjenoj štrcaljki.</w:t>
      </w:r>
    </w:p>
    <w:p w14:paraId="01BA39CF" w14:textId="77777777" w:rsidR="00E8117A" w:rsidRPr="00D17ED2" w:rsidRDefault="00E8117A" w:rsidP="00E8117A">
      <w:pPr>
        <w:pStyle w:val="Text"/>
        <w:spacing w:before="0"/>
        <w:jc w:val="left"/>
        <w:rPr>
          <w:bCs/>
          <w:color w:val="000000"/>
          <w:sz w:val="22"/>
          <w:szCs w:val="22"/>
          <w:lang w:val="hr-HR"/>
        </w:rPr>
      </w:pPr>
    </w:p>
    <w:p w14:paraId="60486FD9" w14:textId="58C632A5" w:rsidR="00E8117A" w:rsidRPr="00D17ED2" w:rsidRDefault="00E8117A" w:rsidP="00E8117A">
      <w:pPr>
        <w:pStyle w:val="Text"/>
        <w:widowControl w:val="0"/>
        <w:spacing w:before="0"/>
        <w:jc w:val="left"/>
        <w:rPr>
          <w:color w:val="000000"/>
          <w:sz w:val="22"/>
          <w:szCs w:val="22"/>
          <w:lang w:val="hr-HR"/>
        </w:rPr>
      </w:pPr>
      <w:r w:rsidRPr="00D17ED2">
        <w:rPr>
          <w:bCs/>
          <w:color w:val="000000"/>
          <w:sz w:val="22"/>
          <w:szCs w:val="22"/>
          <w:lang w:val="hr-HR"/>
        </w:rPr>
        <w:t xml:space="preserve">Xolair 75 mg otopina za injekciju </w:t>
      </w:r>
      <w:r w:rsidR="00767FC2" w:rsidRPr="00D17ED2">
        <w:rPr>
          <w:bCs/>
          <w:sz w:val="22"/>
          <w:szCs w:val="22"/>
          <w:lang w:val="hr-HR"/>
        </w:rPr>
        <w:t xml:space="preserve">u napunjenoj štrcaljki s </w:t>
      </w:r>
      <w:r w:rsidR="002D336B" w:rsidRPr="00D17ED2">
        <w:rPr>
          <w:color w:val="000000"/>
          <w:sz w:val="22"/>
          <w:szCs w:val="22"/>
          <w:lang w:val="hr-HR"/>
        </w:rPr>
        <w:t xml:space="preserve">pričvršćenom </w:t>
      </w:r>
      <w:r w:rsidR="00767FC2" w:rsidRPr="00D17ED2">
        <w:rPr>
          <w:bCs/>
          <w:sz w:val="22"/>
          <w:szCs w:val="22"/>
          <w:lang w:val="hr-HR"/>
        </w:rPr>
        <w:t xml:space="preserve">iglom </w:t>
      </w:r>
      <w:r w:rsidR="00585095" w:rsidRPr="00D17ED2">
        <w:rPr>
          <w:bCs/>
          <w:sz w:val="22"/>
          <w:szCs w:val="22"/>
          <w:lang w:val="hr-HR"/>
        </w:rPr>
        <w:t xml:space="preserve">od </w:t>
      </w:r>
      <w:r w:rsidR="00767FC2" w:rsidRPr="00D17ED2">
        <w:rPr>
          <w:bCs/>
          <w:sz w:val="22"/>
          <w:szCs w:val="22"/>
          <w:lang w:val="hr-HR"/>
        </w:rPr>
        <w:t>27</w:t>
      </w:r>
      <w:r w:rsidR="0051561C" w:rsidRPr="00D17ED2">
        <w:rPr>
          <w:bCs/>
          <w:sz w:val="22"/>
          <w:szCs w:val="22"/>
          <w:lang w:val="hr-HR"/>
        </w:rPr>
        <w:t> </w:t>
      </w:r>
      <w:r w:rsidR="00D271A2" w:rsidRPr="00D17ED2">
        <w:rPr>
          <w:bCs/>
          <w:sz w:val="22"/>
          <w:szCs w:val="22"/>
          <w:lang w:val="hr-HR"/>
        </w:rPr>
        <w:t>G</w:t>
      </w:r>
      <w:r w:rsidR="00767FC2" w:rsidRPr="00D17ED2">
        <w:rPr>
          <w:bCs/>
          <w:sz w:val="22"/>
          <w:szCs w:val="22"/>
          <w:lang w:val="hr-HR"/>
        </w:rPr>
        <w:t xml:space="preserve"> i plavim klipom </w:t>
      </w:r>
      <w:r w:rsidRPr="00D17ED2">
        <w:rPr>
          <w:bCs/>
          <w:color w:val="000000"/>
          <w:sz w:val="22"/>
          <w:szCs w:val="22"/>
          <w:lang w:val="hr-HR"/>
        </w:rPr>
        <w:t xml:space="preserve">dostupna je u pakiranju koje uključuje </w:t>
      </w:r>
      <w:r w:rsidRPr="00D17ED2">
        <w:rPr>
          <w:color w:val="000000"/>
          <w:sz w:val="22"/>
          <w:szCs w:val="22"/>
          <w:lang w:val="hr-HR"/>
        </w:rPr>
        <w:t xml:space="preserve">1 napunjenu štrcaljku i u višestrukim pakiranjima koja uključuju </w:t>
      </w:r>
      <w:r w:rsidR="002733CA" w:rsidRPr="00D17ED2">
        <w:rPr>
          <w:color w:val="000000"/>
          <w:sz w:val="22"/>
          <w:szCs w:val="22"/>
          <w:lang w:val="hr-HR"/>
        </w:rPr>
        <w:t>3</w:t>
      </w:r>
      <w:r w:rsidRPr="00D17ED2">
        <w:rPr>
          <w:color w:val="000000"/>
          <w:sz w:val="22"/>
          <w:szCs w:val="22"/>
          <w:lang w:val="hr-HR"/>
        </w:rPr>
        <w:t> (</w:t>
      </w:r>
      <w:r w:rsidR="002733CA" w:rsidRPr="00D17ED2">
        <w:rPr>
          <w:color w:val="000000"/>
          <w:sz w:val="22"/>
          <w:szCs w:val="22"/>
          <w:lang w:val="hr-HR"/>
        </w:rPr>
        <w:t>3</w:t>
      </w:r>
      <w:r w:rsidRPr="00D17ED2">
        <w:rPr>
          <w:color w:val="000000"/>
          <w:sz w:val="22"/>
          <w:szCs w:val="22"/>
          <w:lang w:val="hr-HR"/>
        </w:rPr>
        <w:t xml:space="preserve"> x 1) ili </w:t>
      </w:r>
      <w:r w:rsidR="002733CA" w:rsidRPr="00D17ED2">
        <w:rPr>
          <w:color w:val="000000"/>
          <w:sz w:val="22"/>
          <w:szCs w:val="22"/>
          <w:lang w:val="hr-HR"/>
        </w:rPr>
        <w:t>6</w:t>
      </w:r>
      <w:r w:rsidRPr="00D17ED2">
        <w:rPr>
          <w:color w:val="000000"/>
          <w:sz w:val="22"/>
          <w:szCs w:val="22"/>
          <w:lang w:val="hr-HR"/>
        </w:rPr>
        <w:t> (</w:t>
      </w:r>
      <w:r w:rsidR="002733CA" w:rsidRPr="00D17ED2">
        <w:rPr>
          <w:color w:val="000000"/>
          <w:sz w:val="22"/>
          <w:szCs w:val="22"/>
          <w:lang w:val="hr-HR"/>
        </w:rPr>
        <w:t>6</w:t>
      </w:r>
      <w:r w:rsidRPr="00D17ED2">
        <w:rPr>
          <w:color w:val="000000"/>
          <w:sz w:val="22"/>
          <w:szCs w:val="22"/>
          <w:lang w:val="hr-HR"/>
        </w:rPr>
        <w:t> x 1) napunjenih štrcaljki.</w:t>
      </w:r>
    </w:p>
    <w:p w14:paraId="55F7B3C5" w14:textId="77777777" w:rsidR="00E8117A" w:rsidRPr="00D17ED2" w:rsidRDefault="00E8117A" w:rsidP="00E8117A">
      <w:pPr>
        <w:pStyle w:val="Text"/>
        <w:spacing w:before="0"/>
        <w:jc w:val="left"/>
        <w:rPr>
          <w:bCs/>
          <w:color w:val="000000"/>
          <w:sz w:val="22"/>
          <w:szCs w:val="22"/>
          <w:lang w:val="hr-HR"/>
        </w:rPr>
      </w:pPr>
    </w:p>
    <w:p w14:paraId="1AB8788A" w14:textId="77777777" w:rsidR="00E8117A" w:rsidRPr="00D17ED2" w:rsidRDefault="00E8117A" w:rsidP="00E8117A">
      <w:pPr>
        <w:pStyle w:val="Text"/>
        <w:widowControl w:val="0"/>
        <w:spacing w:before="0"/>
        <w:jc w:val="left"/>
        <w:rPr>
          <w:color w:val="000000"/>
          <w:sz w:val="22"/>
          <w:szCs w:val="22"/>
          <w:lang w:val="it-IT"/>
        </w:rPr>
      </w:pPr>
      <w:r w:rsidRPr="00D17ED2">
        <w:rPr>
          <w:color w:val="000000"/>
          <w:sz w:val="22"/>
          <w:szCs w:val="22"/>
          <w:lang w:val="it-IT"/>
        </w:rPr>
        <w:t>Na tržištu se ne moraju nalaziti sve veličine pakiranja.</w:t>
      </w:r>
    </w:p>
    <w:p w14:paraId="31F51628" w14:textId="77777777" w:rsidR="00E8117A" w:rsidRPr="00D17ED2" w:rsidRDefault="00E8117A" w:rsidP="00E8117A">
      <w:pPr>
        <w:widowControl w:val="0"/>
        <w:numPr>
          <w:ilvl w:val="12"/>
          <w:numId w:val="0"/>
        </w:numPr>
        <w:tabs>
          <w:tab w:val="clear" w:pos="567"/>
        </w:tabs>
        <w:spacing w:line="240" w:lineRule="auto"/>
        <w:ind w:right="-2"/>
        <w:rPr>
          <w:color w:val="000000"/>
          <w:szCs w:val="22"/>
          <w:lang w:val="it-IT"/>
        </w:rPr>
      </w:pPr>
    </w:p>
    <w:p w14:paraId="225FD613" w14:textId="77777777" w:rsidR="00E8117A" w:rsidRPr="00D17ED2" w:rsidRDefault="00E8117A" w:rsidP="00E8117A">
      <w:pPr>
        <w:keepNext/>
        <w:widowControl w:val="0"/>
        <w:numPr>
          <w:ilvl w:val="12"/>
          <w:numId w:val="0"/>
        </w:numPr>
        <w:tabs>
          <w:tab w:val="clear" w:pos="567"/>
        </w:tabs>
        <w:spacing w:line="240" w:lineRule="auto"/>
        <w:rPr>
          <w:b/>
          <w:color w:val="000000"/>
          <w:szCs w:val="22"/>
          <w:lang w:val="hr-HR"/>
        </w:rPr>
      </w:pPr>
      <w:r w:rsidRPr="00D17ED2">
        <w:rPr>
          <w:b/>
          <w:bCs/>
          <w:noProof/>
          <w:szCs w:val="22"/>
          <w:lang w:val="hr-HR"/>
        </w:rPr>
        <w:t>Nositelj odobrenja za stavljanje lijeka u promet</w:t>
      </w:r>
    </w:p>
    <w:p w14:paraId="51A44CB3" w14:textId="77777777" w:rsidR="00E8117A" w:rsidRPr="00D17ED2" w:rsidRDefault="00E8117A" w:rsidP="00E8117A">
      <w:pPr>
        <w:keepNext/>
        <w:widowControl w:val="0"/>
        <w:numPr>
          <w:ilvl w:val="12"/>
          <w:numId w:val="0"/>
        </w:numPr>
        <w:tabs>
          <w:tab w:val="clear" w:pos="567"/>
        </w:tabs>
        <w:spacing w:line="240" w:lineRule="auto"/>
        <w:rPr>
          <w:color w:val="000000"/>
          <w:szCs w:val="22"/>
          <w:lang w:val="hr-HR"/>
        </w:rPr>
      </w:pPr>
      <w:r w:rsidRPr="00D17ED2">
        <w:rPr>
          <w:color w:val="000000"/>
          <w:szCs w:val="22"/>
          <w:lang w:val="hr-HR"/>
        </w:rPr>
        <w:t>Novartis Europharm Limited</w:t>
      </w:r>
    </w:p>
    <w:p w14:paraId="271F58E7" w14:textId="77777777" w:rsidR="00E8117A" w:rsidRPr="00D17ED2" w:rsidRDefault="00E8117A" w:rsidP="00E8117A">
      <w:pPr>
        <w:keepNext/>
        <w:widowControl w:val="0"/>
        <w:spacing w:line="240" w:lineRule="auto"/>
        <w:rPr>
          <w:color w:val="000000"/>
        </w:rPr>
      </w:pPr>
      <w:r w:rsidRPr="00D17ED2">
        <w:rPr>
          <w:color w:val="000000"/>
        </w:rPr>
        <w:t>Vista Building</w:t>
      </w:r>
    </w:p>
    <w:p w14:paraId="78A262A4" w14:textId="77777777" w:rsidR="00E8117A" w:rsidRPr="00D17ED2" w:rsidRDefault="00E8117A" w:rsidP="00E8117A">
      <w:pPr>
        <w:keepNext/>
        <w:widowControl w:val="0"/>
        <w:spacing w:line="240" w:lineRule="auto"/>
        <w:rPr>
          <w:color w:val="000000"/>
        </w:rPr>
      </w:pPr>
      <w:r w:rsidRPr="00D17ED2">
        <w:rPr>
          <w:color w:val="000000"/>
        </w:rPr>
        <w:t>Elm Park, Merrion Road</w:t>
      </w:r>
    </w:p>
    <w:p w14:paraId="08AF2DC9" w14:textId="77777777" w:rsidR="00E8117A" w:rsidRPr="00D17ED2" w:rsidRDefault="00E8117A" w:rsidP="00E8117A">
      <w:pPr>
        <w:keepNext/>
        <w:widowControl w:val="0"/>
        <w:spacing w:line="240" w:lineRule="auto"/>
        <w:rPr>
          <w:color w:val="000000"/>
          <w:lang w:val="de-CH"/>
        </w:rPr>
      </w:pPr>
      <w:r w:rsidRPr="00D17ED2">
        <w:rPr>
          <w:color w:val="000000"/>
          <w:lang w:val="de-CH"/>
        </w:rPr>
        <w:t>Dublin 4</w:t>
      </w:r>
    </w:p>
    <w:p w14:paraId="437C2367" w14:textId="77777777" w:rsidR="00E8117A" w:rsidRPr="00D17ED2" w:rsidRDefault="00E8117A" w:rsidP="00E8117A">
      <w:pPr>
        <w:spacing w:line="240" w:lineRule="auto"/>
        <w:rPr>
          <w:noProof/>
          <w:color w:val="000000"/>
          <w:szCs w:val="22"/>
          <w:lang w:val="hr-HR"/>
        </w:rPr>
      </w:pPr>
      <w:r w:rsidRPr="00D17ED2">
        <w:rPr>
          <w:color w:val="000000"/>
          <w:lang w:val="de-CH"/>
        </w:rPr>
        <w:t>Irska</w:t>
      </w:r>
    </w:p>
    <w:p w14:paraId="0C6706C7"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677BCA65" w14:textId="77777777" w:rsidR="00E8117A" w:rsidRPr="00D17ED2" w:rsidRDefault="00E8117A" w:rsidP="00E8117A">
      <w:pPr>
        <w:keepNext/>
        <w:widowControl w:val="0"/>
        <w:numPr>
          <w:ilvl w:val="12"/>
          <w:numId w:val="0"/>
        </w:numPr>
        <w:tabs>
          <w:tab w:val="clear" w:pos="567"/>
        </w:tabs>
        <w:spacing w:line="240" w:lineRule="auto"/>
        <w:ind w:right="-2"/>
        <w:rPr>
          <w:b/>
          <w:color w:val="000000"/>
          <w:szCs w:val="22"/>
          <w:lang w:val="hr-HR"/>
        </w:rPr>
      </w:pPr>
      <w:r w:rsidRPr="00D17ED2">
        <w:rPr>
          <w:b/>
          <w:bCs/>
          <w:noProof/>
          <w:szCs w:val="22"/>
          <w:lang w:val="hr-HR"/>
        </w:rPr>
        <w:t>Proizvođač</w:t>
      </w:r>
    </w:p>
    <w:p w14:paraId="708378CE" w14:textId="77777777" w:rsidR="000237AA" w:rsidRPr="00D17ED2" w:rsidRDefault="000237AA" w:rsidP="000237AA">
      <w:pPr>
        <w:keepNext/>
        <w:keepLines/>
        <w:spacing w:line="240" w:lineRule="auto"/>
        <w:rPr>
          <w:szCs w:val="22"/>
          <w:lang w:val="en-US"/>
        </w:rPr>
      </w:pPr>
      <w:r w:rsidRPr="00D17ED2">
        <w:rPr>
          <w:szCs w:val="22"/>
          <w:lang w:val="en-US"/>
        </w:rPr>
        <w:t>Novartis Farmacéutica S.A.</w:t>
      </w:r>
    </w:p>
    <w:p w14:paraId="7EBE68CC" w14:textId="77777777" w:rsidR="000237AA" w:rsidRPr="00D17ED2" w:rsidRDefault="000237AA" w:rsidP="000237AA">
      <w:pPr>
        <w:keepNext/>
        <w:keepLines/>
        <w:spacing w:line="240" w:lineRule="auto"/>
        <w:rPr>
          <w:szCs w:val="22"/>
          <w:lang w:val="en-US"/>
        </w:rPr>
      </w:pPr>
      <w:r w:rsidRPr="00D17ED2">
        <w:rPr>
          <w:szCs w:val="22"/>
          <w:lang w:val="en-US"/>
        </w:rPr>
        <w:t>Gran Via de les Corts Catalanes, 764</w:t>
      </w:r>
    </w:p>
    <w:p w14:paraId="69C764F3" w14:textId="77777777" w:rsidR="000237AA" w:rsidRPr="00D17ED2" w:rsidRDefault="000237AA" w:rsidP="000237AA">
      <w:pPr>
        <w:keepNext/>
        <w:keepLines/>
        <w:spacing w:line="240" w:lineRule="auto"/>
        <w:rPr>
          <w:szCs w:val="22"/>
          <w:lang w:val="en-US"/>
        </w:rPr>
      </w:pPr>
      <w:r w:rsidRPr="00D17ED2">
        <w:rPr>
          <w:szCs w:val="22"/>
          <w:lang w:val="en-US"/>
        </w:rPr>
        <w:t>08013 Barcelona</w:t>
      </w:r>
    </w:p>
    <w:p w14:paraId="2178AE72" w14:textId="77777777" w:rsidR="000237AA" w:rsidRPr="00D17ED2" w:rsidRDefault="000237AA" w:rsidP="000237AA">
      <w:pPr>
        <w:spacing w:line="240" w:lineRule="auto"/>
        <w:rPr>
          <w:szCs w:val="22"/>
          <w:lang w:val="en-US"/>
        </w:rPr>
      </w:pPr>
      <w:r w:rsidRPr="00D17ED2">
        <w:rPr>
          <w:szCs w:val="22"/>
          <w:lang w:val="en-US"/>
        </w:rPr>
        <w:t>Španjolska</w:t>
      </w:r>
    </w:p>
    <w:p w14:paraId="2DC92208" w14:textId="77777777" w:rsidR="000237AA" w:rsidRPr="00D17ED2" w:rsidRDefault="000237AA" w:rsidP="000237AA">
      <w:pPr>
        <w:numPr>
          <w:ilvl w:val="12"/>
          <w:numId w:val="0"/>
        </w:numPr>
        <w:spacing w:line="240" w:lineRule="auto"/>
        <w:rPr>
          <w:szCs w:val="22"/>
          <w:lang w:val="hr-HR"/>
        </w:rPr>
      </w:pPr>
    </w:p>
    <w:p w14:paraId="1310772F" w14:textId="77777777" w:rsidR="00E8117A" w:rsidRPr="00441CAF" w:rsidRDefault="00E8117A" w:rsidP="00E8117A">
      <w:pPr>
        <w:keepNext/>
        <w:spacing w:line="240" w:lineRule="auto"/>
        <w:rPr>
          <w:szCs w:val="22"/>
          <w:shd w:val="pct15" w:color="auto" w:fill="auto"/>
          <w:lang w:val="hr-HR"/>
        </w:rPr>
      </w:pPr>
      <w:r w:rsidRPr="00441CAF">
        <w:rPr>
          <w:szCs w:val="22"/>
          <w:shd w:val="pct15" w:color="auto" w:fill="auto"/>
          <w:lang w:val="hr-HR"/>
        </w:rPr>
        <w:t>Novartis Pharma GmbH</w:t>
      </w:r>
    </w:p>
    <w:p w14:paraId="79B90E87" w14:textId="77777777" w:rsidR="00E8117A" w:rsidRPr="00441CAF" w:rsidRDefault="00E8117A" w:rsidP="00E8117A">
      <w:pPr>
        <w:keepNext/>
        <w:spacing w:line="240" w:lineRule="auto"/>
        <w:rPr>
          <w:szCs w:val="22"/>
          <w:shd w:val="pct15" w:color="auto" w:fill="auto"/>
          <w:lang w:val="hr-HR"/>
        </w:rPr>
      </w:pPr>
      <w:r w:rsidRPr="00441CAF">
        <w:rPr>
          <w:szCs w:val="22"/>
          <w:shd w:val="pct15" w:color="auto" w:fill="auto"/>
          <w:lang w:val="hr-HR"/>
        </w:rPr>
        <w:t>Roonstrasse 25</w:t>
      </w:r>
    </w:p>
    <w:p w14:paraId="4B6F43AF" w14:textId="77777777" w:rsidR="00E8117A" w:rsidRPr="00441CAF" w:rsidRDefault="00E8117A" w:rsidP="00E8117A">
      <w:pPr>
        <w:keepNext/>
        <w:spacing w:line="240" w:lineRule="auto"/>
        <w:rPr>
          <w:szCs w:val="22"/>
          <w:shd w:val="pct15" w:color="auto" w:fill="auto"/>
          <w:lang w:val="hr-HR"/>
        </w:rPr>
      </w:pPr>
      <w:r w:rsidRPr="00441CAF">
        <w:rPr>
          <w:szCs w:val="22"/>
          <w:shd w:val="pct15" w:color="auto" w:fill="auto"/>
          <w:lang w:val="hr-HR"/>
        </w:rPr>
        <w:t>D-90429 Nürnberg</w:t>
      </w:r>
    </w:p>
    <w:p w14:paraId="0684671F" w14:textId="77777777" w:rsidR="00E8117A" w:rsidRPr="00441CAF" w:rsidRDefault="00E8117A" w:rsidP="00E8117A">
      <w:pPr>
        <w:widowControl w:val="0"/>
        <w:numPr>
          <w:ilvl w:val="12"/>
          <w:numId w:val="0"/>
        </w:numPr>
        <w:tabs>
          <w:tab w:val="clear" w:pos="567"/>
        </w:tabs>
        <w:spacing w:line="240" w:lineRule="auto"/>
        <w:ind w:right="-2"/>
        <w:rPr>
          <w:color w:val="000000"/>
          <w:szCs w:val="22"/>
          <w:shd w:val="pct15" w:color="auto" w:fill="auto"/>
          <w:lang w:val="hr-HR"/>
        </w:rPr>
      </w:pPr>
      <w:r w:rsidRPr="00441CAF">
        <w:rPr>
          <w:szCs w:val="22"/>
          <w:shd w:val="pct15" w:color="auto" w:fill="auto"/>
          <w:lang w:val="hr-HR"/>
        </w:rPr>
        <w:t>Njemačka</w:t>
      </w:r>
    </w:p>
    <w:p w14:paraId="42B2E39A" w14:textId="77777777" w:rsidR="00FC6B95" w:rsidRDefault="00FC6B95" w:rsidP="00E8117A">
      <w:pPr>
        <w:widowControl w:val="0"/>
        <w:numPr>
          <w:ilvl w:val="12"/>
          <w:numId w:val="0"/>
        </w:numPr>
        <w:tabs>
          <w:tab w:val="clear" w:pos="567"/>
        </w:tabs>
        <w:spacing w:line="240" w:lineRule="auto"/>
        <w:ind w:right="-2"/>
        <w:rPr>
          <w:color w:val="000000"/>
          <w:szCs w:val="22"/>
          <w:lang w:val="hr-HR"/>
        </w:rPr>
      </w:pPr>
    </w:p>
    <w:p w14:paraId="4DF43FA5"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2E3A8984"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16BA4800"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44032DE4" w14:textId="0368E093" w:rsidR="008F5210" w:rsidRDefault="008F5210" w:rsidP="008F5210">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Njemačka</w:t>
      </w:r>
    </w:p>
    <w:p w14:paraId="21BC4C33" w14:textId="77777777" w:rsidR="008F5210" w:rsidRPr="00D17ED2" w:rsidRDefault="008F5210" w:rsidP="008F5210">
      <w:pPr>
        <w:widowControl w:val="0"/>
        <w:numPr>
          <w:ilvl w:val="12"/>
          <w:numId w:val="0"/>
        </w:numPr>
        <w:tabs>
          <w:tab w:val="clear" w:pos="567"/>
        </w:tabs>
        <w:spacing w:line="240" w:lineRule="auto"/>
        <w:ind w:right="-2"/>
        <w:rPr>
          <w:color w:val="000000"/>
          <w:szCs w:val="22"/>
          <w:lang w:val="hr-HR"/>
        </w:rPr>
      </w:pPr>
    </w:p>
    <w:p w14:paraId="395828E9" w14:textId="77777777" w:rsidR="00E8117A" w:rsidRPr="00D17ED2" w:rsidRDefault="00E8117A" w:rsidP="00E8117A">
      <w:pPr>
        <w:pStyle w:val="Text"/>
        <w:keepNext/>
        <w:spacing w:before="0"/>
        <w:jc w:val="left"/>
        <w:rPr>
          <w:color w:val="000000"/>
          <w:sz w:val="22"/>
          <w:szCs w:val="22"/>
          <w:lang w:val="hr-HR"/>
        </w:rPr>
      </w:pPr>
      <w:r w:rsidRPr="00D17ED2">
        <w:rPr>
          <w:noProof/>
          <w:sz w:val="22"/>
          <w:szCs w:val="22"/>
          <w:lang w:val="hr-HR"/>
        </w:rPr>
        <w:t>Za sve informacije o ovom lijeku obratite se lokalnom predstavniku nositelja odobrenja</w:t>
      </w:r>
      <w:r w:rsidRPr="00D17ED2">
        <w:rPr>
          <w:bCs/>
          <w:noProof/>
          <w:sz w:val="22"/>
          <w:szCs w:val="22"/>
          <w:lang w:val="hr-HR"/>
        </w:rPr>
        <w:t xml:space="preserve"> za stavljanje lijeka u promet</w:t>
      </w:r>
      <w:r w:rsidRPr="00D17ED2">
        <w:rPr>
          <w:color w:val="000000"/>
          <w:sz w:val="22"/>
          <w:szCs w:val="22"/>
          <w:lang w:val="hr-HR"/>
        </w:rPr>
        <w:t>:</w:t>
      </w:r>
    </w:p>
    <w:p w14:paraId="062656C1" w14:textId="77777777" w:rsidR="00E8117A" w:rsidRPr="00D17ED2" w:rsidRDefault="00E8117A" w:rsidP="00E8117A">
      <w:pPr>
        <w:keepNext/>
        <w:widowControl w:val="0"/>
        <w:numPr>
          <w:ilvl w:val="12"/>
          <w:numId w:val="0"/>
        </w:numPr>
        <w:tabs>
          <w:tab w:val="clear" w:pos="567"/>
        </w:tabs>
        <w:spacing w:line="240" w:lineRule="auto"/>
        <w:ind w:right="-2"/>
        <w:rPr>
          <w:color w:val="000000"/>
          <w:szCs w:val="22"/>
          <w:lang w:val="hr-HR"/>
        </w:rPr>
      </w:pPr>
    </w:p>
    <w:tbl>
      <w:tblPr>
        <w:tblW w:w="9356" w:type="dxa"/>
        <w:tblInd w:w="-34" w:type="dxa"/>
        <w:tblLayout w:type="fixed"/>
        <w:tblLook w:val="0000" w:firstRow="0" w:lastRow="0" w:firstColumn="0" w:lastColumn="0" w:noHBand="0" w:noVBand="0"/>
      </w:tblPr>
      <w:tblGrid>
        <w:gridCol w:w="4678"/>
        <w:gridCol w:w="4678"/>
      </w:tblGrid>
      <w:tr w:rsidR="00E8117A" w:rsidRPr="00D17ED2" w14:paraId="2E36D4A1" w14:textId="77777777" w:rsidTr="00BB0B8F">
        <w:trPr>
          <w:cantSplit/>
        </w:trPr>
        <w:tc>
          <w:tcPr>
            <w:tcW w:w="4678" w:type="dxa"/>
          </w:tcPr>
          <w:p w14:paraId="07DAD101" w14:textId="77777777" w:rsidR="00E8117A" w:rsidRPr="00D17ED2" w:rsidRDefault="00E8117A" w:rsidP="00BB0B8F">
            <w:pPr>
              <w:widowControl w:val="0"/>
              <w:spacing w:line="240" w:lineRule="auto"/>
              <w:rPr>
                <w:color w:val="000000"/>
                <w:szCs w:val="22"/>
                <w:lang w:val="fr-BE"/>
              </w:rPr>
            </w:pPr>
            <w:r w:rsidRPr="00D17ED2">
              <w:rPr>
                <w:b/>
                <w:color w:val="000000"/>
                <w:szCs w:val="22"/>
                <w:lang w:val="fr-BE"/>
              </w:rPr>
              <w:t>België/Belgique/Belgien</w:t>
            </w:r>
          </w:p>
          <w:p w14:paraId="7090D140" w14:textId="77777777" w:rsidR="00E8117A" w:rsidRPr="00D17ED2" w:rsidRDefault="00E8117A" w:rsidP="00BB0B8F">
            <w:pPr>
              <w:widowControl w:val="0"/>
              <w:spacing w:line="240" w:lineRule="auto"/>
              <w:rPr>
                <w:color w:val="000000"/>
                <w:szCs w:val="22"/>
                <w:lang w:val="fr-BE"/>
              </w:rPr>
            </w:pPr>
            <w:r w:rsidRPr="00D17ED2">
              <w:rPr>
                <w:color w:val="000000"/>
                <w:szCs w:val="22"/>
                <w:lang w:val="fr-BE"/>
              </w:rPr>
              <w:t>Novartis Pharma N.V.</w:t>
            </w:r>
          </w:p>
          <w:p w14:paraId="7EB885CC" w14:textId="77777777" w:rsidR="00E8117A" w:rsidRPr="00D17ED2" w:rsidRDefault="00E8117A" w:rsidP="00BB0B8F">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07F1E590" w14:textId="77777777" w:rsidR="00E8117A" w:rsidRPr="00D17ED2" w:rsidRDefault="00E8117A" w:rsidP="00BB0B8F">
            <w:pPr>
              <w:widowControl w:val="0"/>
              <w:spacing w:line="240" w:lineRule="auto"/>
              <w:ind w:right="34"/>
              <w:rPr>
                <w:color w:val="000000"/>
                <w:szCs w:val="22"/>
              </w:rPr>
            </w:pPr>
          </w:p>
        </w:tc>
        <w:tc>
          <w:tcPr>
            <w:tcW w:w="4678" w:type="dxa"/>
          </w:tcPr>
          <w:p w14:paraId="660081ED" w14:textId="77777777" w:rsidR="00E8117A" w:rsidRPr="00D17ED2" w:rsidRDefault="00E8117A" w:rsidP="00BB0B8F">
            <w:pPr>
              <w:widowControl w:val="0"/>
              <w:spacing w:line="240" w:lineRule="auto"/>
              <w:rPr>
                <w:color w:val="000000"/>
                <w:szCs w:val="22"/>
                <w:lang w:val="lt-LT"/>
              </w:rPr>
            </w:pPr>
            <w:r w:rsidRPr="00D17ED2">
              <w:rPr>
                <w:b/>
                <w:color w:val="000000"/>
                <w:szCs w:val="22"/>
                <w:lang w:val="lt-LT"/>
              </w:rPr>
              <w:t>Lietuva</w:t>
            </w:r>
          </w:p>
          <w:p w14:paraId="3C855F47" w14:textId="77777777" w:rsidR="00E8117A" w:rsidRPr="00D17ED2" w:rsidRDefault="00E8117A" w:rsidP="00BB0B8F">
            <w:pPr>
              <w:widowControl w:val="0"/>
              <w:spacing w:line="240" w:lineRule="auto"/>
              <w:ind w:right="-449"/>
              <w:rPr>
                <w:color w:val="000000"/>
                <w:szCs w:val="22"/>
                <w:lang w:val="lt-LT"/>
              </w:rPr>
            </w:pPr>
            <w:r w:rsidRPr="00D17ED2">
              <w:rPr>
                <w:szCs w:val="22"/>
                <w:lang w:val="lt-LT"/>
              </w:rPr>
              <w:t>SIA Novartis Baltics Lietuvos filialas</w:t>
            </w:r>
          </w:p>
          <w:p w14:paraId="63A4FC22" w14:textId="77777777" w:rsidR="00E8117A" w:rsidRPr="00D17ED2" w:rsidRDefault="00E8117A" w:rsidP="00BB0B8F">
            <w:pPr>
              <w:widowControl w:val="0"/>
              <w:spacing w:line="240" w:lineRule="auto"/>
              <w:ind w:right="-449"/>
              <w:rPr>
                <w:color w:val="000000"/>
                <w:szCs w:val="22"/>
                <w:lang w:val="lt-LT"/>
              </w:rPr>
            </w:pPr>
            <w:r w:rsidRPr="00D17ED2">
              <w:rPr>
                <w:color w:val="000000"/>
                <w:szCs w:val="22"/>
                <w:lang w:val="lt-LT"/>
              </w:rPr>
              <w:t>Tel: +370 5 269 16 50</w:t>
            </w:r>
          </w:p>
          <w:p w14:paraId="4B69A048" w14:textId="77777777" w:rsidR="00E8117A" w:rsidRPr="00D17ED2" w:rsidRDefault="00E8117A" w:rsidP="00BB0B8F">
            <w:pPr>
              <w:widowControl w:val="0"/>
              <w:suppressAutoHyphens/>
              <w:spacing w:line="240" w:lineRule="auto"/>
              <w:rPr>
                <w:color w:val="000000"/>
                <w:szCs w:val="22"/>
                <w:lang w:val="es-ES"/>
              </w:rPr>
            </w:pPr>
          </w:p>
        </w:tc>
      </w:tr>
      <w:tr w:rsidR="00E8117A" w:rsidRPr="00D17ED2" w14:paraId="0E11818C" w14:textId="77777777" w:rsidTr="00BB0B8F">
        <w:trPr>
          <w:cantSplit/>
        </w:trPr>
        <w:tc>
          <w:tcPr>
            <w:tcW w:w="4678" w:type="dxa"/>
          </w:tcPr>
          <w:p w14:paraId="0888029A" w14:textId="77777777" w:rsidR="00E8117A" w:rsidRPr="00D17ED2" w:rsidRDefault="00E8117A" w:rsidP="00BB0B8F">
            <w:pPr>
              <w:rPr>
                <w:b/>
                <w:noProof/>
                <w:color w:val="000000"/>
                <w:szCs w:val="22"/>
                <w:lang w:val="es-ES"/>
              </w:rPr>
            </w:pPr>
            <w:r w:rsidRPr="00D17ED2">
              <w:rPr>
                <w:b/>
                <w:noProof/>
                <w:color w:val="000000"/>
                <w:szCs w:val="22"/>
              </w:rPr>
              <w:t>България</w:t>
            </w:r>
          </w:p>
          <w:p w14:paraId="64D886D0" w14:textId="77777777" w:rsidR="00E8117A" w:rsidRPr="00D17ED2" w:rsidRDefault="00E8117A" w:rsidP="00BB0B8F">
            <w:pPr>
              <w:rPr>
                <w:noProof/>
                <w:color w:val="000000"/>
                <w:szCs w:val="22"/>
                <w:lang w:val="es-ES"/>
              </w:rPr>
            </w:pPr>
            <w:r w:rsidRPr="00D17ED2">
              <w:rPr>
                <w:szCs w:val="22"/>
                <w:lang w:val="es-ES"/>
              </w:rPr>
              <w:t>Novartis Bulgaria EOOD</w:t>
            </w:r>
          </w:p>
          <w:p w14:paraId="61B8D498" w14:textId="77777777" w:rsidR="00E8117A" w:rsidRPr="00D17ED2" w:rsidRDefault="00E8117A" w:rsidP="00BB0B8F">
            <w:pPr>
              <w:rPr>
                <w:noProof/>
                <w:color w:val="000000"/>
                <w:szCs w:val="22"/>
                <w:lang w:val="es-ES"/>
              </w:rPr>
            </w:pPr>
            <w:r w:rsidRPr="00D17ED2">
              <w:rPr>
                <w:noProof/>
                <w:color w:val="000000"/>
                <w:szCs w:val="22"/>
              </w:rPr>
              <w:t>Тел</w:t>
            </w:r>
            <w:r w:rsidRPr="00D17ED2">
              <w:rPr>
                <w:noProof/>
                <w:color w:val="000000"/>
                <w:szCs w:val="22"/>
                <w:lang w:val="es-ES"/>
              </w:rPr>
              <w:t>.: +359 2 489 98 28</w:t>
            </w:r>
          </w:p>
          <w:p w14:paraId="0AC0AECD" w14:textId="77777777" w:rsidR="00E8117A" w:rsidRPr="00D17ED2" w:rsidRDefault="00E8117A" w:rsidP="00BB0B8F">
            <w:pPr>
              <w:widowControl w:val="0"/>
              <w:tabs>
                <w:tab w:val="left" w:pos="-720"/>
              </w:tabs>
              <w:suppressAutoHyphens/>
              <w:spacing w:line="240" w:lineRule="auto"/>
              <w:rPr>
                <w:b/>
                <w:color w:val="000000"/>
                <w:szCs w:val="22"/>
                <w:lang w:val="pt-BR"/>
              </w:rPr>
            </w:pPr>
          </w:p>
        </w:tc>
        <w:tc>
          <w:tcPr>
            <w:tcW w:w="4678" w:type="dxa"/>
          </w:tcPr>
          <w:p w14:paraId="1CFEB150" w14:textId="77777777" w:rsidR="00E8117A" w:rsidRPr="00D17ED2" w:rsidRDefault="00E8117A" w:rsidP="00BB0B8F">
            <w:pPr>
              <w:widowControl w:val="0"/>
              <w:spacing w:line="240" w:lineRule="auto"/>
              <w:rPr>
                <w:color w:val="000000"/>
                <w:szCs w:val="22"/>
                <w:lang w:val="de-CH"/>
              </w:rPr>
            </w:pPr>
            <w:r w:rsidRPr="00D17ED2">
              <w:rPr>
                <w:b/>
                <w:color w:val="000000"/>
                <w:szCs w:val="22"/>
                <w:lang w:val="de-CH"/>
              </w:rPr>
              <w:t>Luxembourg/Luxemburg</w:t>
            </w:r>
          </w:p>
          <w:p w14:paraId="71E4FE6F" w14:textId="77777777" w:rsidR="00E8117A" w:rsidRPr="00D17ED2" w:rsidRDefault="00E8117A" w:rsidP="00BB0B8F">
            <w:pPr>
              <w:widowControl w:val="0"/>
              <w:spacing w:line="240" w:lineRule="auto"/>
              <w:rPr>
                <w:color w:val="000000"/>
                <w:szCs w:val="22"/>
                <w:lang w:val="de-CH"/>
              </w:rPr>
            </w:pPr>
            <w:r w:rsidRPr="00D17ED2">
              <w:rPr>
                <w:color w:val="000000"/>
                <w:szCs w:val="22"/>
                <w:lang w:val="de-CH"/>
              </w:rPr>
              <w:t>Novartis Pharma N.V.</w:t>
            </w:r>
          </w:p>
          <w:p w14:paraId="7901E740" w14:textId="77777777" w:rsidR="00E8117A" w:rsidRPr="00D17ED2" w:rsidRDefault="00E8117A" w:rsidP="00BB0B8F">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59117710" w14:textId="77777777" w:rsidR="00E8117A" w:rsidRPr="00D17ED2" w:rsidRDefault="00E8117A" w:rsidP="00BB0B8F">
            <w:pPr>
              <w:widowControl w:val="0"/>
              <w:suppressAutoHyphens/>
              <w:spacing w:line="240" w:lineRule="auto"/>
              <w:rPr>
                <w:color w:val="000000"/>
                <w:szCs w:val="22"/>
                <w:lang w:val="it-IT"/>
              </w:rPr>
            </w:pPr>
          </w:p>
        </w:tc>
      </w:tr>
      <w:tr w:rsidR="00E8117A" w:rsidRPr="00D17ED2" w14:paraId="24F77BDB" w14:textId="77777777" w:rsidTr="00BB0B8F">
        <w:trPr>
          <w:cantSplit/>
        </w:trPr>
        <w:tc>
          <w:tcPr>
            <w:tcW w:w="4678" w:type="dxa"/>
          </w:tcPr>
          <w:p w14:paraId="50A39E71" w14:textId="77777777" w:rsidR="00E8117A" w:rsidRPr="00D17ED2" w:rsidRDefault="00E8117A" w:rsidP="00BB0B8F">
            <w:pPr>
              <w:widowControl w:val="0"/>
              <w:tabs>
                <w:tab w:val="left" w:pos="-720"/>
              </w:tabs>
              <w:suppressAutoHyphens/>
              <w:spacing w:line="240" w:lineRule="auto"/>
              <w:rPr>
                <w:color w:val="000000"/>
                <w:szCs w:val="22"/>
                <w:lang w:val="pt-BR"/>
              </w:rPr>
            </w:pPr>
            <w:r w:rsidRPr="00D17ED2">
              <w:rPr>
                <w:b/>
                <w:color w:val="000000"/>
                <w:szCs w:val="22"/>
                <w:lang w:val="pt-BR"/>
              </w:rPr>
              <w:t>Česká republika</w:t>
            </w:r>
          </w:p>
          <w:p w14:paraId="300232F0" w14:textId="77777777" w:rsidR="00E8117A" w:rsidRPr="00D17ED2" w:rsidRDefault="00E8117A" w:rsidP="00BB0B8F">
            <w:pPr>
              <w:widowControl w:val="0"/>
              <w:tabs>
                <w:tab w:val="left" w:pos="-720"/>
              </w:tabs>
              <w:suppressAutoHyphens/>
              <w:spacing w:line="240" w:lineRule="auto"/>
              <w:rPr>
                <w:color w:val="000000"/>
                <w:szCs w:val="22"/>
                <w:lang w:val="pt-BR"/>
              </w:rPr>
            </w:pPr>
            <w:r w:rsidRPr="00D17ED2">
              <w:rPr>
                <w:color w:val="000000"/>
                <w:szCs w:val="22"/>
                <w:lang w:val="pt-BR"/>
              </w:rPr>
              <w:t>Novartis s.r.o.</w:t>
            </w:r>
          </w:p>
          <w:p w14:paraId="5F68EB84" w14:textId="77777777" w:rsidR="00E8117A" w:rsidRPr="00D17ED2" w:rsidRDefault="00E8117A" w:rsidP="00BB0B8F">
            <w:pPr>
              <w:widowControl w:val="0"/>
              <w:spacing w:line="240" w:lineRule="auto"/>
              <w:rPr>
                <w:color w:val="000000"/>
                <w:szCs w:val="22"/>
                <w:lang w:val="de-CH"/>
              </w:rPr>
            </w:pPr>
            <w:r w:rsidRPr="00D17ED2">
              <w:rPr>
                <w:color w:val="000000"/>
                <w:szCs w:val="22"/>
                <w:lang w:val="de-CH"/>
              </w:rPr>
              <w:t>Tel: +420 225 775 111</w:t>
            </w:r>
          </w:p>
          <w:p w14:paraId="572007FC" w14:textId="77777777" w:rsidR="00E8117A" w:rsidRPr="00D17ED2" w:rsidRDefault="00E8117A" w:rsidP="00BB0B8F">
            <w:pPr>
              <w:widowControl w:val="0"/>
              <w:tabs>
                <w:tab w:val="left" w:pos="-720"/>
              </w:tabs>
              <w:suppressAutoHyphens/>
              <w:spacing w:line="240" w:lineRule="auto"/>
              <w:rPr>
                <w:color w:val="000000"/>
                <w:szCs w:val="22"/>
                <w:lang w:val="de-CH"/>
              </w:rPr>
            </w:pPr>
          </w:p>
        </w:tc>
        <w:tc>
          <w:tcPr>
            <w:tcW w:w="4678" w:type="dxa"/>
          </w:tcPr>
          <w:p w14:paraId="02DF3102" w14:textId="77777777" w:rsidR="00E8117A" w:rsidRPr="00D17ED2" w:rsidRDefault="00E8117A" w:rsidP="00BB0B8F">
            <w:pPr>
              <w:widowControl w:val="0"/>
              <w:spacing w:line="240" w:lineRule="auto"/>
              <w:rPr>
                <w:b/>
                <w:color w:val="000000"/>
                <w:szCs w:val="22"/>
                <w:lang w:val="hu-HU"/>
              </w:rPr>
            </w:pPr>
            <w:r w:rsidRPr="00D17ED2">
              <w:rPr>
                <w:b/>
                <w:color w:val="000000"/>
                <w:szCs w:val="22"/>
                <w:lang w:val="hu-HU"/>
              </w:rPr>
              <w:t>Magyarország</w:t>
            </w:r>
          </w:p>
          <w:p w14:paraId="4767C0C4" w14:textId="77777777" w:rsidR="00E8117A" w:rsidRPr="00D17ED2" w:rsidRDefault="00E8117A" w:rsidP="00BB0B8F">
            <w:pPr>
              <w:widowControl w:val="0"/>
              <w:spacing w:line="240" w:lineRule="auto"/>
              <w:rPr>
                <w:color w:val="000000"/>
                <w:szCs w:val="22"/>
                <w:lang w:val="hu-HU"/>
              </w:rPr>
            </w:pPr>
            <w:r w:rsidRPr="00D17ED2">
              <w:rPr>
                <w:color w:val="000000"/>
                <w:szCs w:val="22"/>
                <w:lang w:val="hu-HU"/>
              </w:rPr>
              <w:t>Novartis Hungária Kft.</w:t>
            </w:r>
          </w:p>
          <w:p w14:paraId="725AEB08" w14:textId="77777777" w:rsidR="00E8117A" w:rsidRPr="00D17ED2" w:rsidRDefault="00E8117A" w:rsidP="00BB0B8F">
            <w:pPr>
              <w:widowControl w:val="0"/>
              <w:tabs>
                <w:tab w:val="left" w:pos="-720"/>
              </w:tabs>
              <w:suppressAutoHyphens/>
              <w:spacing w:line="240" w:lineRule="auto"/>
              <w:rPr>
                <w:color w:val="000000"/>
                <w:szCs w:val="22"/>
                <w:lang w:val="nb-NO"/>
              </w:rPr>
            </w:pPr>
            <w:r w:rsidRPr="00D17ED2">
              <w:rPr>
                <w:color w:val="000000"/>
                <w:szCs w:val="22"/>
                <w:lang w:val="hu-HU"/>
              </w:rPr>
              <w:t>Tel.: +36 1 457 65 00</w:t>
            </w:r>
          </w:p>
        </w:tc>
      </w:tr>
      <w:tr w:rsidR="00E8117A" w:rsidRPr="00D17ED2" w14:paraId="131A0801" w14:textId="77777777" w:rsidTr="00BB0B8F">
        <w:trPr>
          <w:cantSplit/>
        </w:trPr>
        <w:tc>
          <w:tcPr>
            <w:tcW w:w="4678" w:type="dxa"/>
          </w:tcPr>
          <w:p w14:paraId="45575467" w14:textId="77777777" w:rsidR="00E8117A" w:rsidRPr="00D17ED2" w:rsidRDefault="00E8117A" w:rsidP="00BB0B8F">
            <w:pPr>
              <w:widowControl w:val="0"/>
              <w:spacing w:line="240" w:lineRule="auto"/>
              <w:rPr>
                <w:color w:val="000000"/>
                <w:szCs w:val="22"/>
              </w:rPr>
            </w:pPr>
            <w:r w:rsidRPr="00D17ED2">
              <w:rPr>
                <w:b/>
                <w:color w:val="000000"/>
                <w:szCs w:val="22"/>
              </w:rPr>
              <w:t>Danmark</w:t>
            </w:r>
          </w:p>
          <w:p w14:paraId="424DD713" w14:textId="77777777" w:rsidR="00E8117A" w:rsidRPr="00D17ED2" w:rsidRDefault="00E8117A" w:rsidP="00BB0B8F">
            <w:pPr>
              <w:widowControl w:val="0"/>
              <w:spacing w:line="240" w:lineRule="auto"/>
              <w:rPr>
                <w:color w:val="000000"/>
                <w:szCs w:val="22"/>
              </w:rPr>
            </w:pPr>
            <w:r w:rsidRPr="00D17ED2">
              <w:rPr>
                <w:color w:val="000000"/>
                <w:szCs w:val="22"/>
              </w:rPr>
              <w:t>Novartis Healthcare A/S</w:t>
            </w:r>
          </w:p>
          <w:p w14:paraId="3F40BDB5" w14:textId="77777777" w:rsidR="00E8117A" w:rsidRPr="00D17ED2" w:rsidRDefault="00E8117A" w:rsidP="00BB0B8F">
            <w:pPr>
              <w:widowControl w:val="0"/>
              <w:spacing w:line="240" w:lineRule="auto"/>
              <w:rPr>
                <w:color w:val="000000"/>
                <w:szCs w:val="22"/>
                <w:lang w:val="en-US"/>
              </w:rPr>
            </w:pPr>
            <w:r w:rsidRPr="00D17ED2">
              <w:rPr>
                <w:color w:val="000000"/>
                <w:szCs w:val="22"/>
              </w:rPr>
              <w:t>Tlf: +45 39 16 84 00</w:t>
            </w:r>
          </w:p>
          <w:p w14:paraId="31BA9F5F" w14:textId="77777777" w:rsidR="00E8117A" w:rsidRPr="00D17ED2" w:rsidRDefault="00E8117A" w:rsidP="00BB0B8F">
            <w:pPr>
              <w:widowControl w:val="0"/>
              <w:tabs>
                <w:tab w:val="left" w:pos="-720"/>
              </w:tabs>
              <w:suppressAutoHyphens/>
              <w:spacing w:line="240" w:lineRule="auto"/>
              <w:rPr>
                <w:color w:val="000000"/>
                <w:szCs w:val="22"/>
                <w:lang w:val="en-US"/>
              </w:rPr>
            </w:pPr>
          </w:p>
        </w:tc>
        <w:tc>
          <w:tcPr>
            <w:tcW w:w="4678" w:type="dxa"/>
          </w:tcPr>
          <w:p w14:paraId="5F80D873" w14:textId="77777777" w:rsidR="00E8117A" w:rsidRPr="00D17ED2" w:rsidRDefault="00E8117A" w:rsidP="00BB0B8F">
            <w:pPr>
              <w:widowControl w:val="0"/>
              <w:tabs>
                <w:tab w:val="left" w:pos="-720"/>
                <w:tab w:val="left" w:pos="4536"/>
              </w:tabs>
              <w:suppressAutoHyphens/>
              <w:spacing w:line="240" w:lineRule="auto"/>
              <w:rPr>
                <w:b/>
                <w:color w:val="000000"/>
                <w:szCs w:val="22"/>
                <w:lang w:val="mt-MT"/>
              </w:rPr>
            </w:pPr>
            <w:r w:rsidRPr="00D17ED2">
              <w:rPr>
                <w:b/>
                <w:color w:val="000000"/>
                <w:szCs w:val="22"/>
                <w:lang w:val="mt-MT"/>
              </w:rPr>
              <w:t>Malta</w:t>
            </w:r>
          </w:p>
          <w:p w14:paraId="6CFCA4EB" w14:textId="77777777" w:rsidR="00E8117A" w:rsidRPr="00D17ED2" w:rsidRDefault="00E8117A" w:rsidP="00BB0B8F">
            <w:pPr>
              <w:widowControl w:val="0"/>
              <w:spacing w:line="240" w:lineRule="auto"/>
              <w:rPr>
                <w:color w:val="000000"/>
                <w:szCs w:val="22"/>
                <w:lang w:val="mt-MT"/>
              </w:rPr>
            </w:pPr>
            <w:r w:rsidRPr="00D17ED2">
              <w:rPr>
                <w:color w:val="000000"/>
                <w:szCs w:val="22"/>
                <w:lang w:val="mt-MT"/>
              </w:rPr>
              <w:t>Novartis Pharma Services Inc.</w:t>
            </w:r>
          </w:p>
          <w:p w14:paraId="334FAFDA" w14:textId="77777777" w:rsidR="00E8117A" w:rsidRPr="00D17ED2" w:rsidRDefault="00E8117A" w:rsidP="00BB0B8F">
            <w:pPr>
              <w:widowControl w:val="0"/>
              <w:tabs>
                <w:tab w:val="left" w:pos="-720"/>
              </w:tabs>
              <w:suppressAutoHyphens/>
              <w:spacing w:line="240" w:lineRule="auto"/>
              <w:rPr>
                <w:color w:val="000000"/>
                <w:szCs w:val="22"/>
                <w:lang w:val="mt-MT"/>
              </w:rPr>
            </w:pPr>
            <w:r w:rsidRPr="00D17ED2">
              <w:rPr>
                <w:color w:val="000000"/>
                <w:szCs w:val="22"/>
                <w:lang w:val="mt-MT"/>
              </w:rPr>
              <w:t>Tel: +</w:t>
            </w:r>
            <w:r w:rsidRPr="00D17ED2">
              <w:rPr>
                <w:color w:val="000000"/>
                <w:szCs w:val="22"/>
                <w:lang w:val="fr-FR"/>
              </w:rPr>
              <w:t>356 2122 2872</w:t>
            </w:r>
          </w:p>
        </w:tc>
      </w:tr>
      <w:tr w:rsidR="00E8117A" w:rsidRPr="00D17ED2" w14:paraId="0A34615B" w14:textId="77777777" w:rsidTr="00BB0B8F">
        <w:trPr>
          <w:cantSplit/>
        </w:trPr>
        <w:tc>
          <w:tcPr>
            <w:tcW w:w="4678" w:type="dxa"/>
          </w:tcPr>
          <w:p w14:paraId="68B1BE9D" w14:textId="77777777" w:rsidR="00E8117A" w:rsidRPr="00D17ED2" w:rsidRDefault="00E8117A" w:rsidP="00BB0B8F">
            <w:pPr>
              <w:widowControl w:val="0"/>
              <w:spacing w:line="240" w:lineRule="auto"/>
              <w:rPr>
                <w:color w:val="000000"/>
                <w:szCs w:val="22"/>
                <w:lang w:val="de-DE"/>
              </w:rPr>
            </w:pPr>
            <w:r w:rsidRPr="00D17ED2">
              <w:rPr>
                <w:b/>
                <w:color w:val="000000"/>
                <w:szCs w:val="22"/>
                <w:lang w:val="de-DE"/>
              </w:rPr>
              <w:t>Deutschland</w:t>
            </w:r>
          </w:p>
          <w:p w14:paraId="05EA8C58" w14:textId="77777777" w:rsidR="00E8117A" w:rsidRPr="00D17ED2" w:rsidRDefault="00E8117A" w:rsidP="00BB0B8F">
            <w:pPr>
              <w:widowControl w:val="0"/>
              <w:spacing w:line="240" w:lineRule="auto"/>
              <w:rPr>
                <w:i/>
                <w:color w:val="000000"/>
                <w:szCs w:val="22"/>
                <w:lang w:val="de-DE"/>
              </w:rPr>
            </w:pPr>
            <w:r w:rsidRPr="00D17ED2">
              <w:rPr>
                <w:color w:val="000000"/>
                <w:szCs w:val="22"/>
                <w:lang w:val="de-DE"/>
              </w:rPr>
              <w:t>Novartis Pharma GmbH</w:t>
            </w:r>
          </w:p>
          <w:p w14:paraId="1216B063" w14:textId="77777777" w:rsidR="00E8117A" w:rsidRPr="00D17ED2" w:rsidRDefault="00E8117A" w:rsidP="00BB0B8F">
            <w:pPr>
              <w:widowControl w:val="0"/>
              <w:spacing w:line="240" w:lineRule="auto"/>
              <w:rPr>
                <w:color w:val="000000"/>
                <w:szCs w:val="22"/>
                <w:lang w:val="de-DE"/>
              </w:rPr>
            </w:pPr>
            <w:r w:rsidRPr="00D17ED2">
              <w:rPr>
                <w:color w:val="000000"/>
                <w:szCs w:val="22"/>
                <w:lang w:val="de-DE"/>
              </w:rPr>
              <w:t>Tel: +49 911 273 0</w:t>
            </w:r>
          </w:p>
          <w:p w14:paraId="0B798415" w14:textId="77777777" w:rsidR="00E8117A" w:rsidRPr="00D17ED2" w:rsidRDefault="00E8117A" w:rsidP="00BB0B8F">
            <w:pPr>
              <w:widowControl w:val="0"/>
              <w:tabs>
                <w:tab w:val="left" w:pos="-720"/>
              </w:tabs>
              <w:suppressAutoHyphens/>
              <w:spacing w:line="240" w:lineRule="auto"/>
              <w:rPr>
                <w:color w:val="000000"/>
                <w:szCs w:val="22"/>
                <w:lang w:val="de-DE"/>
              </w:rPr>
            </w:pPr>
          </w:p>
        </w:tc>
        <w:tc>
          <w:tcPr>
            <w:tcW w:w="4678" w:type="dxa"/>
          </w:tcPr>
          <w:p w14:paraId="4FCCE35C" w14:textId="77777777" w:rsidR="00E8117A" w:rsidRPr="00D17ED2" w:rsidRDefault="00E8117A" w:rsidP="00BB0B8F">
            <w:pPr>
              <w:widowControl w:val="0"/>
              <w:suppressAutoHyphens/>
              <w:spacing w:line="240" w:lineRule="auto"/>
              <w:rPr>
                <w:color w:val="000000"/>
                <w:szCs w:val="22"/>
                <w:lang w:val="nl-NL"/>
              </w:rPr>
            </w:pPr>
            <w:r w:rsidRPr="00D17ED2">
              <w:rPr>
                <w:b/>
                <w:color w:val="000000"/>
                <w:szCs w:val="22"/>
                <w:lang w:val="nl-NL"/>
              </w:rPr>
              <w:t>Nederland</w:t>
            </w:r>
          </w:p>
          <w:p w14:paraId="023B1013" w14:textId="77777777" w:rsidR="00E8117A" w:rsidRPr="00D17ED2" w:rsidRDefault="00E8117A" w:rsidP="00BB0B8F">
            <w:pPr>
              <w:widowControl w:val="0"/>
              <w:spacing w:line="240" w:lineRule="auto"/>
              <w:rPr>
                <w:iCs/>
                <w:color w:val="000000"/>
                <w:szCs w:val="22"/>
                <w:lang w:val="nl-NL"/>
              </w:rPr>
            </w:pPr>
            <w:r w:rsidRPr="00D17ED2">
              <w:rPr>
                <w:iCs/>
                <w:color w:val="000000"/>
                <w:szCs w:val="22"/>
                <w:lang w:val="nl-NL"/>
              </w:rPr>
              <w:t>Novartis Pharma B.V.</w:t>
            </w:r>
          </w:p>
          <w:p w14:paraId="2EE45F9A" w14:textId="77777777" w:rsidR="00E8117A" w:rsidRPr="00D17ED2" w:rsidRDefault="00E8117A" w:rsidP="00BB0B8F">
            <w:pPr>
              <w:widowControl w:val="0"/>
              <w:spacing w:line="240" w:lineRule="auto"/>
              <w:rPr>
                <w:color w:val="000000"/>
                <w:szCs w:val="22"/>
                <w:lang w:val="nb-NO"/>
              </w:rPr>
            </w:pPr>
            <w:r w:rsidRPr="00D17ED2">
              <w:rPr>
                <w:color w:val="000000"/>
                <w:szCs w:val="22"/>
                <w:lang w:val="nl-NL"/>
              </w:rPr>
              <w:t>Tel: +31 88 04 52 111</w:t>
            </w:r>
          </w:p>
        </w:tc>
      </w:tr>
      <w:tr w:rsidR="00E8117A" w:rsidRPr="00D17ED2" w14:paraId="118E382D" w14:textId="77777777" w:rsidTr="00BB0B8F">
        <w:trPr>
          <w:cantSplit/>
        </w:trPr>
        <w:tc>
          <w:tcPr>
            <w:tcW w:w="4678" w:type="dxa"/>
          </w:tcPr>
          <w:p w14:paraId="16879257" w14:textId="77777777" w:rsidR="00E8117A" w:rsidRPr="00D17ED2" w:rsidRDefault="00E8117A" w:rsidP="00BB0B8F">
            <w:pPr>
              <w:widowControl w:val="0"/>
              <w:tabs>
                <w:tab w:val="left" w:pos="-720"/>
              </w:tabs>
              <w:suppressAutoHyphens/>
              <w:spacing w:line="240" w:lineRule="auto"/>
              <w:rPr>
                <w:b/>
                <w:bCs/>
                <w:color w:val="000000"/>
                <w:szCs w:val="22"/>
                <w:lang w:val="et-EE"/>
              </w:rPr>
            </w:pPr>
            <w:r w:rsidRPr="00D17ED2">
              <w:rPr>
                <w:b/>
                <w:bCs/>
                <w:color w:val="000000"/>
                <w:szCs w:val="22"/>
                <w:lang w:val="et-EE"/>
              </w:rPr>
              <w:t>Eesti</w:t>
            </w:r>
          </w:p>
          <w:p w14:paraId="6A05C282" w14:textId="77777777" w:rsidR="00E8117A" w:rsidRPr="00D17ED2" w:rsidRDefault="00E8117A" w:rsidP="00BB0B8F">
            <w:pPr>
              <w:widowControl w:val="0"/>
              <w:tabs>
                <w:tab w:val="left" w:pos="-720"/>
              </w:tabs>
              <w:suppressAutoHyphens/>
              <w:spacing w:line="240" w:lineRule="auto"/>
              <w:rPr>
                <w:color w:val="000000"/>
                <w:szCs w:val="22"/>
                <w:lang w:val="et-EE"/>
              </w:rPr>
            </w:pPr>
            <w:r w:rsidRPr="00D17ED2">
              <w:rPr>
                <w:szCs w:val="22"/>
                <w:lang w:val="et-EE"/>
              </w:rPr>
              <w:t>SIA Novartis Baltics Eesti filiaal</w:t>
            </w:r>
          </w:p>
          <w:p w14:paraId="7A03EA30" w14:textId="77777777" w:rsidR="00E8117A" w:rsidRPr="00D17ED2" w:rsidRDefault="00E8117A" w:rsidP="00BB0B8F">
            <w:pPr>
              <w:widowControl w:val="0"/>
              <w:tabs>
                <w:tab w:val="left" w:pos="-720"/>
              </w:tabs>
              <w:suppressAutoHyphens/>
              <w:spacing w:line="240" w:lineRule="auto"/>
              <w:rPr>
                <w:color w:val="000000"/>
                <w:szCs w:val="22"/>
                <w:lang w:val="et-EE"/>
              </w:rPr>
            </w:pPr>
            <w:r w:rsidRPr="00D17ED2">
              <w:rPr>
                <w:color w:val="000000"/>
                <w:szCs w:val="22"/>
                <w:lang w:val="et-EE"/>
              </w:rPr>
              <w:t xml:space="preserve">Tel: +372 </w:t>
            </w:r>
            <w:r w:rsidRPr="00D17ED2">
              <w:rPr>
                <w:szCs w:val="22"/>
              </w:rPr>
              <w:t>66 30 810</w:t>
            </w:r>
          </w:p>
          <w:p w14:paraId="033C2209" w14:textId="77777777" w:rsidR="00E8117A" w:rsidRPr="00D17ED2" w:rsidRDefault="00E8117A" w:rsidP="00BB0B8F">
            <w:pPr>
              <w:widowControl w:val="0"/>
              <w:tabs>
                <w:tab w:val="left" w:pos="-720"/>
              </w:tabs>
              <w:suppressAutoHyphens/>
              <w:spacing w:line="240" w:lineRule="auto"/>
              <w:rPr>
                <w:color w:val="000000"/>
                <w:szCs w:val="22"/>
                <w:lang w:val="et-EE"/>
              </w:rPr>
            </w:pPr>
          </w:p>
        </w:tc>
        <w:tc>
          <w:tcPr>
            <w:tcW w:w="4678" w:type="dxa"/>
          </w:tcPr>
          <w:p w14:paraId="34F26AA4" w14:textId="77777777" w:rsidR="00E8117A" w:rsidRPr="00D17ED2" w:rsidRDefault="00E8117A" w:rsidP="00BB0B8F">
            <w:pPr>
              <w:widowControl w:val="0"/>
              <w:spacing w:line="240" w:lineRule="auto"/>
              <w:rPr>
                <w:color w:val="000000"/>
                <w:szCs w:val="22"/>
                <w:lang w:val="nb-NO"/>
              </w:rPr>
            </w:pPr>
            <w:r w:rsidRPr="00D17ED2">
              <w:rPr>
                <w:b/>
                <w:color w:val="000000"/>
                <w:szCs w:val="22"/>
                <w:lang w:val="nb-NO"/>
              </w:rPr>
              <w:t>Norge</w:t>
            </w:r>
          </w:p>
          <w:p w14:paraId="52F1F856" w14:textId="77777777" w:rsidR="00E8117A" w:rsidRPr="00D17ED2" w:rsidRDefault="00E8117A" w:rsidP="00BB0B8F">
            <w:pPr>
              <w:widowControl w:val="0"/>
              <w:spacing w:line="240" w:lineRule="auto"/>
              <w:rPr>
                <w:color w:val="000000"/>
                <w:szCs w:val="22"/>
                <w:lang w:val="nb-NO"/>
              </w:rPr>
            </w:pPr>
            <w:r w:rsidRPr="00D17ED2">
              <w:rPr>
                <w:color w:val="000000"/>
                <w:szCs w:val="22"/>
                <w:lang w:val="nb-NO"/>
              </w:rPr>
              <w:t>Novartis Norge AS</w:t>
            </w:r>
          </w:p>
          <w:p w14:paraId="27D0D528" w14:textId="77777777" w:rsidR="00E8117A" w:rsidRPr="00D17ED2" w:rsidRDefault="00E8117A" w:rsidP="00BB0B8F">
            <w:pPr>
              <w:widowControl w:val="0"/>
              <w:tabs>
                <w:tab w:val="left" w:pos="-720"/>
              </w:tabs>
              <w:suppressAutoHyphens/>
              <w:spacing w:line="240" w:lineRule="auto"/>
              <w:rPr>
                <w:color w:val="000000"/>
                <w:szCs w:val="22"/>
                <w:lang w:val="et-EE"/>
              </w:rPr>
            </w:pPr>
            <w:r w:rsidRPr="00D17ED2">
              <w:rPr>
                <w:color w:val="000000"/>
                <w:szCs w:val="22"/>
                <w:lang w:val="nb-NO"/>
              </w:rPr>
              <w:t>Tlf: +47 23 05 20 00</w:t>
            </w:r>
          </w:p>
        </w:tc>
      </w:tr>
      <w:tr w:rsidR="00E8117A" w:rsidRPr="00D17ED2" w14:paraId="661DA467" w14:textId="77777777" w:rsidTr="00BB0B8F">
        <w:trPr>
          <w:cantSplit/>
        </w:trPr>
        <w:tc>
          <w:tcPr>
            <w:tcW w:w="4678" w:type="dxa"/>
          </w:tcPr>
          <w:p w14:paraId="180DC541" w14:textId="77777777" w:rsidR="00E8117A" w:rsidRPr="00D17ED2" w:rsidRDefault="00E8117A" w:rsidP="00BB0B8F">
            <w:pPr>
              <w:widowControl w:val="0"/>
              <w:spacing w:line="240" w:lineRule="auto"/>
              <w:rPr>
                <w:color w:val="000000"/>
                <w:szCs w:val="22"/>
                <w:lang w:val="et-EE"/>
              </w:rPr>
            </w:pPr>
            <w:r w:rsidRPr="00D17ED2">
              <w:rPr>
                <w:b/>
                <w:color w:val="000000"/>
                <w:szCs w:val="22"/>
                <w:lang w:val="el-GR"/>
              </w:rPr>
              <w:t>Ελλάδα</w:t>
            </w:r>
          </w:p>
          <w:p w14:paraId="63551D36" w14:textId="77777777" w:rsidR="00E8117A" w:rsidRPr="00D17ED2" w:rsidRDefault="00E8117A" w:rsidP="00BB0B8F">
            <w:pPr>
              <w:widowControl w:val="0"/>
              <w:spacing w:line="240" w:lineRule="auto"/>
              <w:rPr>
                <w:color w:val="000000"/>
                <w:szCs w:val="22"/>
                <w:lang w:val="et-EE"/>
              </w:rPr>
            </w:pPr>
            <w:r w:rsidRPr="00D17ED2">
              <w:rPr>
                <w:color w:val="000000"/>
                <w:szCs w:val="22"/>
                <w:lang w:val="et-EE"/>
              </w:rPr>
              <w:t>Novartis (Hellas) A.E.B.E.</w:t>
            </w:r>
          </w:p>
          <w:p w14:paraId="534E8F36" w14:textId="77777777" w:rsidR="00E8117A" w:rsidRPr="00D17ED2" w:rsidRDefault="00E8117A" w:rsidP="00BB0B8F">
            <w:pPr>
              <w:widowControl w:val="0"/>
              <w:spacing w:line="240" w:lineRule="auto"/>
              <w:rPr>
                <w:color w:val="000000"/>
                <w:szCs w:val="22"/>
                <w:lang w:val="et-EE"/>
              </w:rPr>
            </w:pPr>
            <w:r w:rsidRPr="00D17ED2">
              <w:rPr>
                <w:color w:val="000000"/>
                <w:szCs w:val="22"/>
                <w:lang w:val="el-GR"/>
              </w:rPr>
              <w:t>Τηλ</w:t>
            </w:r>
            <w:r w:rsidRPr="00D17ED2">
              <w:rPr>
                <w:color w:val="000000"/>
                <w:szCs w:val="22"/>
                <w:lang w:val="et-EE"/>
              </w:rPr>
              <w:t>: +30 210 281 17 12</w:t>
            </w:r>
          </w:p>
          <w:p w14:paraId="07D8E85B" w14:textId="77777777" w:rsidR="00E8117A" w:rsidRPr="00D17ED2" w:rsidRDefault="00E8117A" w:rsidP="00BB0B8F">
            <w:pPr>
              <w:widowControl w:val="0"/>
              <w:tabs>
                <w:tab w:val="left" w:pos="-720"/>
              </w:tabs>
              <w:suppressAutoHyphens/>
              <w:spacing w:line="240" w:lineRule="auto"/>
              <w:rPr>
                <w:color w:val="000000"/>
                <w:szCs w:val="22"/>
                <w:lang w:val="et-EE"/>
              </w:rPr>
            </w:pPr>
          </w:p>
        </w:tc>
        <w:tc>
          <w:tcPr>
            <w:tcW w:w="4678" w:type="dxa"/>
          </w:tcPr>
          <w:p w14:paraId="2756A774" w14:textId="77777777" w:rsidR="00E8117A" w:rsidRPr="00D17ED2" w:rsidRDefault="00E8117A" w:rsidP="00BB0B8F">
            <w:pPr>
              <w:widowControl w:val="0"/>
              <w:spacing w:line="240" w:lineRule="auto"/>
              <w:rPr>
                <w:color w:val="000000"/>
                <w:szCs w:val="22"/>
                <w:lang w:val="de-AT"/>
              </w:rPr>
            </w:pPr>
            <w:r w:rsidRPr="00D17ED2">
              <w:rPr>
                <w:b/>
                <w:color w:val="000000"/>
                <w:szCs w:val="22"/>
                <w:lang w:val="de-AT"/>
              </w:rPr>
              <w:t>Österreich</w:t>
            </w:r>
          </w:p>
          <w:p w14:paraId="4262D00D" w14:textId="77777777" w:rsidR="00E8117A" w:rsidRPr="00D17ED2" w:rsidRDefault="00E8117A" w:rsidP="00BB0B8F">
            <w:pPr>
              <w:widowControl w:val="0"/>
              <w:spacing w:line="240" w:lineRule="auto"/>
              <w:rPr>
                <w:i/>
                <w:color w:val="000000"/>
                <w:szCs w:val="22"/>
                <w:lang w:val="de-AT"/>
              </w:rPr>
            </w:pPr>
            <w:r w:rsidRPr="00D17ED2">
              <w:rPr>
                <w:color w:val="000000"/>
                <w:szCs w:val="22"/>
                <w:lang w:val="de-AT"/>
              </w:rPr>
              <w:t>Novartis Pharma GmbH</w:t>
            </w:r>
          </w:p>
          <w:p w14:paraId="63D4646D" w14:textId="77777777" w:rsidR="00E8117A" w:rsidRPr="00D17ED2" w:rsidRDefault="00E8117A" w:rsidP="00BB0B8F">
            <w:pPr>
              <w:widowControl w:val="0"/>
              <w:spacing w:line="240" w:lineRule="auto"/>
              <w:rPr>
                <w:color w:val="000000"/>
                <w:szCs w:val="22"/>
                <w:lang w:val="de-CH"/>
              </w:rPr>
            </w:pPr>
            <w:r w:rsidRPr="00D17ED2">
              <w:rPr>
                <w:color w:val="000000"/>
                <w:szCs w:val="22"/>
                <w:lang w:val="de-AT"/>
              </w:rPr>
              <w:t>Tel: +43 1 86 6570</w:t>
            </w:r>
          </w:p>
        </w:tc>
      </w:tr>
      <w:tr w:rsidR="00E8117A" w:rsidRPr="00D17ED2" w14:paraId="2F1BE4E8" w14:textId="77777777" w:rsidTr="00BB0B8F">
        <w:trPr>
          <w:cantSplit/>
        </w:trPr>
        <w:tc>
          <w:tcPr>
            <w:tcW w:w="4678" w:type="dxa"/>
          </w:tcPr>
          <w:p w14:paraId="1A38F875" w14:textId="77777777" w:rsidR="00E8117A" w:rsidRPr="00D17ED2" w:rsidRDefault="00E8117A" w:rsidP="00BB0B8F">
            <w:pPr>
              <w:widowControl w:val="0"/>
              <w:tabs>
                <w:tab w:val="left" w:pos="-720"/>
                <w:tab w:val="left" w:pos="4536"/>
              </w:tabs>
              <w:suppressAutoHyphens/>
              <w:spacing w:line="240" w:lineRule="auto"/>
              <w:rPr>
                <w:b/>
                <w:color w:val="000000"/>
                <w:szCs w:val="22"/>
                <w:lang w:val="es-ES"/>
              </w:rPr>
            </w:pPr>
            <w:r w:rsidRPr="00D17ED2">
              <w:rPr>
                <w:b/>
                <w:color w:val="000000"/>
                <w:szCs w:val="22"/>
                <w:lang w:val="es-ES"/>
              </w:rPr>
              <w:t>España</w:t>
            </w:r>
          </w:p>
          <w:p w14:paraId="16A06FB5" w14:textId="77777777" w:rsidR="00E8117A" w:rsidRPr="00D17ED2" w:rsidRDefault="00E8117A" w:rsidP="00BB0B8F">
            <w:pPr>
              <w:widowControl w:val="0"/>
              <w:spacing w:line="240" w:lineRule="auto"/>
              <w:rPr>
                <w:color w:val="000000"/>
                <w:szCs w:val="22"/>
                <w:lang w:val="es-ES"/>
              </w:rPr>
            </w:pPr>
            <w:r w:rsidRPr="00D17ED2">
              <w:rPr>
                <w:color w:val="000000"/>
                <w:szCs w:val="22"/>
                <w:lang w:val="pt-BR"/>
              </w:rPr>
              <w:t>Novartis Farmacéutica, S.A.</w:t>
            </w:r>
          </w:p>
          <w:p w14:paraId="23EA2602" w14:textId="77777777" w:rsidR="00E8117A" w:rsidRPr="00D17ED2" w:rsidRDefault="00E8117A" w:rsidP="00BB0B8F">
            <w:pPr>
              <w:widowControl w:val="0"/>
              <w:spacing w:line="240" w:lineRule="auto"/>
              <w:rPr>
                <w:color w:val="000000"/>
                <w:szCs w:val="22"/>
                <w:lang w:val="es-ES"/>
              </w:rPr>
            </w:pPr>
            <w:r w:rsidRPr="00D17ED2">
              <w:rPr>
                <w:color w:val="000000"/>
                <w:szCs w:val="22"/>
                <w:lang w:val="es-ES"/>
              </w:rPr>
              <w:t>Tel: +34 93 306 42 00</w:t>
            </w:r>
          </w:p>
          <w:p w14:paraId="68C0D77E" w14:textId="77777777" w:rsidR="00E8117A" w:rsidRPr="00D17ED2" w:rsidRDefault="00E8117A" w:rsidP="00BB0B8F">
            <w:pPr>
              <w:widowControl w:val="0"/>
              <w:tabs>
                <w:tab w:val="left" w:pos="-720"/>
              </w:tabs>
              <w:suppressAutoHyphens/>
              <w:spacing w:line="240" w:lineRule="auto"/>
              <w:rPr>
                <w:color w:val="000000"/>
                <w:szCs w:val="22"/>
                <w:lang w:val="es-ES"/>
              </w:rPr>
            </w:pPr>
          </w:p>
        </w:tc>
        <w:tc>
          <w:tcPr>
            <w:tcW w:w="4678" w:type="dxa"/>
          </w:tcPr>
          <w:p w14:paraId="4917E287" w14:textId="77777777" w:rsidR="00E8117A" w:rsidRPr="00D17ED2" w:rsidRDefault="00E8117A" w:rsidP="00BB0B8F">
            <w:pPr>
              <w:widowControl w:val="0"/>
              <w:spacing w:line="240" w:lineRule="auto"/>
              <w:rPr>
                <w:b/>
                <w:color w:val="000000"/>
                <w:szCs w:val="22"/>
                <w:lang w:val="sv-SE"/>
              </w:rPr>
            </w:pPr>
            <w:r w:rsidRPr="00D17ED2">
              <w:rPr>
                <w:b/>
                <w:color w:val="000000"/>
                <w:szCs w:val="22"/>
                <w:lang w:val="sv-SE"/>
              </w:rPr>
              <w:t>Polska</w:t>
            </w:r>
          </w:p>
          <w:p w14:paraId="345A2225" w14:textId="77777777" w:rsidR="00E8117A" w:rsidRPr="00D17ED2" w:rsidRDefault="00E8117A" w:rsidP="00BB0B8F">
            <w:pPr>
              <w:widowControl w:val="0"/>
              <w:spacing w:line="240" w:lineRule="auto"/>
              <w:rPr>
                <w:color w:val="000000"/>
                <w:szCs w:val="22"/>
                <w:lang w:val="pl-PL"/>
              </w:rPr>
            </w:pPr>
            <w:r w:rsidRPr="00D17ED2">
              <w:rPr>
                <w:color w:val="000000"/>
                <w:szCs w:val="22"/>
                <w:lang w:val="pl-PL"/>
              </w:rPr>
              <w:t>Novartis Poland Sp. z o.o.</w:t>
            </w:r>
          </w:p>
          <w:p w14:paraId="00DCBBC3" w14:textId="77777777" w:rsidR="00E8117A" w:rsidRPr="00D17ED2" w:rsidRDefault="00E8117A" w:rsidP="00BB0B8F">
            <w:pPr>
              <w:widowControl w:val="0"/>
              <w:spacing w:line="240" w:lineRule="auto"/>
              <w:rPr>
                <w:color w:val="000000"/>
                <w:szCs w:val="22"/>
                <w:lang w:val="pl-PL"/>
              </w:rPr>
            </w:pPr>
            <w:r w:rsidRPr="00D17ED2">
              <w:rPr>
                <w:color w:val="000000"/>
                <w:szCs w:val="22"/>
                <w:lang w:val="pl-PL"/>
              </w:rPr>
              <w:t>Tel.: +48 22 375 4888</w:t>
            </w:r>
          </w:p>
        </w:tc>
      </w:tr>
      <w:tr w:rsidR="00E8117A" w:rsidRPr="00D17ED2" w14:paraId="3D5C49A7" w14:textId="77777777" w:rsidTr="00BB0B8F">
        <w:trPr>
          <w:cantSplit/>
        </w:trPr>
        <w:tc>
          <w:tcPr>
            <w:tcW w:w="4678" w:type="dxa"/>
          </w:tcPr>
          <w:p w14:paraId="5C29738B" w14:textId="77777777" w:rsidR="00E8117A" w:rsidRPr="00D17ED2" w:rsidRDefault="00E8117A" w:rsidP="00BB0B8F">
            <w:pPr>
              <w:widowControl w:val="0"/>
              <w:tabs>
                <w:tab w:val="left" w:pos="-720"/>
                <w:tab w:val="left" w:pos="4536"/>
              </w:tabs>
              <w:suppressAutoHyphens/>
              <w:spacing w:line="240" w:lineRule="auto"/>
              <w:rPr>
                <w:b/>
                <w:color w:val="000000"/>
                <w:szCs w:val="22"/>
                <w:lang w:val="fr-FR"/>
              </w:rPr>
            </w:pPr>
            <w:r w:rsidRPr="00D17ED2">
              <w:rPr>
                <w:b/>
                <w:color w:val="000000"/>
                <w:szCs w:val="22"/>
                <w:lang w:val="fr-FR"/>
              </w:rPr>
              <w:t>France</w:t>
            </w:r>
          </w:p>
          <w:p w14:paraId="3D4289FA" w14:textId="77777777" w:rsidR="00E8117A" w:rsidRPr="00D17ED2" w:rsidRDefault="00E8117A" w:rsidP="00BB0B8F">
            <w:pPr>
              <w:widowControl w:val="0"/>
              <w:spacing w:line="240" w:lineRule="auto"/>
              <w:rPr>
                <w:color w:val="000000"/>
                <w:szCs w:val="22"/>
                <w:lang w:val="fr-FR"/>
              </w:rPr>
            </w:pPr>
            <w:r w:rsidRPr="00D17ED2">
              <w:rPr>
                <w:color w:val="000000"/>
                <w:szCs w:val="22"/>
                <w:lang w:val="fr-FR"/>
              </w:rPr>
              <w:t>Novartis Pharma S.A.S.</w:t>
            </w:r>
          </w:p>
          <w:p w14:paraId="3CB42253" w14:textId="77777777" w:rsidR="00E8117A" w:rsidRPr="00D17ED2" w:rsidRDefault="00E8117A" w:rsidP="00BB0B8F">
            <w:pPr>
              <w:widowControl w:val="0"/>
              <w:spacing w:line="240" w:lineRule="auto"/>
              <w:rPr>
                <w:color w:val="000000"/>
                <w:szCs w:val="22"/>
                <w:lang w:val="fr-FR"/>
              </w:rPr>
            </w:pPr>
            <w:proofErr w:type="gramStart"/>
            <w:r w:rsidRPr="00D17ED2">
              <w:rPr>
                <w:color w:val="000000"/>
                <w:szCs w:val="22"/>
                <w:lang w:val="fr-FR"/>
              </w:rPr>
              <w:t>Tél:</w:t>
            </w:r>
            <w:proofErr w:type="gramEnd"/>
            <w:r w:rsidRPr="00D17ED2">
              <w:rPr>
                <w:color w:val="000000"/>
                <w:szCs w:val="22"/>
                <w:lang w:val="fr-FR"/>
              </w:rPr>
              <w:t xml:space="preserve"> +33 1 55 47 66 00</w:t>
            </w:r>
          </w:p>
          <w:p w14:paraId="65959035" w14:textId="77777777" w:rsidR="00E8117A" w:rsidRPr="00D17ED2" w:rsidRDefault="00E8117A" w:rsidP="00BB0B8F">
            <w:pPr>
              <w:widowControl w:val="0"/>
              <w:spacing w:line="240" w:lineRule="auto"/>
              <w:rPr>
                <w:b/>
                <w:color w:val="000000"/>
                <w:szCs w:val="22"/>
                <w:lang w:val="pl-PL"/>
              </w:rPr>
            </w:pPr>
          </w:p>
        </w:tc>
        <w:tc>
          <w:tcPr>
            <w:tcW w:w="4678" w:type="dxa"/>
          </w:tcPr>
          <w:p w14:paraId="35CA3B17" w14:textId="77777777" w:rsidR="00E8117A" w:rsidRPr="00D17ED2" w:rsidRDefault="00E8117A" w:rsidP="00BB0B8F">
            <w:pPr>
              <w:widowControl w:val="0"/>
              <w:spacing w:line="240" w:lineRule="auto"/>
              <w:rPr>
                <w:color w:val="000000"/>
                <w:szCs w:val="22"/>
                <w:lang w:val="pt-PT"/>
              </w:rPr>
            </w:pPr>
            <w:r w:rsidRPr="00D17ED2">
              <w:rPr>
                <w:b/>
                <w:color w:val="000000"/>
                <w:szCs w:val="22"/>
                <w:lang w:val="pt-PT"/>
              </w:rPr>
              <w:t>Portugal</w:t>
            </w:r>
          </w:p>
          <w:p w14:paraId="2A49A22C" w14:textId="77777777" w:rsidR="00E8117A" w:rsidRPr="00D17ED2" w:rsidRDefault="00E8117A" w:rsidP="00BB0B8F">
            <w:pPr>
              <w:pStyle w:val="Text"/>
              <w:widowControl w:val="0"/>
              <w:spacing w:before="0"/>
              <w:jc w:val="left"/>
              <w:rPr>
                <w:color w:val="000000"/>
                <w:sz w:val="22"/>
                <w:szCs w:val="22"/>
                <w:lang w:val="pt-BR"/>
              </w:rPr>
            </w:pPr>
            <w:r w:rsidRPr="00D17ED2">
              <w:rPr>
                <w:color w:val="000000"/>
                <w:sz w:val="22"/>
                <w:szCs w:val="22"/>
                <w:lang w:val="pt-BR"/>
              </w:rPr>
              <w:t>Novartis Farma - Produtos Farmacêuticos, S.A.</w:t>
            </w:r>
          </w:p>
          <w:p w14:paraId="65DF2A07" w14:textId="77777777" w:rsidR="00E8117A" w:rsidRPr="00D17ED2" w:rsidRDefault="00E8117A" w:rsidP="00BB0B8F">
            <w:pPr>
              <w:widowControl w:val="0"/>
              <w:tabs>
                <w:tab w:val="left" w:pos="-720"/>
              </w:tabs>
              <w:suppressAutoHyphens/>
              <w:spacing w:line="240" w:lineRule="auto"/>
              <w:rPr>
                <w:color w:val="000000"/>
                <w:szCs w:val="22"/>
                <w:lang w:val="de-CH"/>
              </w:rPr>
            </w:pPr>
            <w:r w:rsidRPr="00D17ED2">
              <w:rPr>
                <w:color w:val="000000"/>
                <w:szCs w:val="22"/>
                <w:lang w:val="pt-PT"/>
              </w:rPr>
              <w:t>Tel: +351 21 000 8600</w:t>
            </w:r>
          </w:p>
        </w:tc>
      </w:tr>
      <w:tr w:rsidR="00E8117A" w:rsidRPr="00D17ED2" w14:paraId="7043684A" w14:textId="77777777" w:rsidTr="00BB0B8F">
        <w:trPr>
          <w:cantSplit/>
        </w:trPr>
        <w:tc>
          <w:tcPr>
            <w:tcW w:w="4678" w:type="dxa"/>
          </w:tcPr>
          <w:p w14:paraId="18824FDB" w14:textId="77777777" w:rsidR="00E8117A" w:rsidRPr="00D17ED2" w:rsidRDefault="00E8117A" w:rsidP="00BB0B8F">
            <w:pPr>
              <w:pStyle w:val="Smalltext120"/>
              <w:tabs>
                <w:tab w:val="left" w:pos="567"/>
              </w:tabs>
              <w:rPr>
                <w:b/>
                <w:sz w:val="22"/>
                <w:szCs w:val="22"/>
                <w:lang w:val="de-CH"/>
              </w:rPr>
            </w:pPr>
            <w:r w:rsidRPr="00D17ED2">
              <w:rPr>
                <w:b/>
                <w:sz w:val="22"/>
                <w:szCs w:val="22"/>
                <w:lang w:val="de-CH"/>
              </w:rPr>
              <w:t>Hrvatska</w:t>
            </w:r>
          </w:p>
          <w:p w14:paraId="5A3E4346" w14:textId="77777777" w:rsidR="00E8117A" w:rsidRPr="00D17ED2" w:rsidRDefault="00E8117A" w:rsidP="00BB0B8F">
            <w:pPr>
              <w:pStyle w:val="Smalltext120"/>
              <w:tabs>
                <w:tab w:val="left" w:pos="567"/>
              </w:tabs>
              <w:rPr>
                <w:sz w:val="22"/>
                <w:szCs w:val="22"/>
                <w:lang w:val="de-CH"/>
              </w:rPr>
            </w:pPr>
            <w:r w:rsidRPr="00D17ED2">
              <w:rPr>
                <w:sz w:val="22"/>
                <w:szCs w:val="22"/>
                <w:lang w:val="de-CH"/>
              </w:rPr>
              <w:t>Novartis Hrvatska d.o.o.</w:t>
            </w:r>
          </w:p>
          <w:p w14:paraId="21A7AF8B" w14:textId="77777777" w:rsidR="00E8117A" w:rsidRPr="00D17ED2" w:rsidRDefault="00E8117A" w:rsidP="00BB0B8F">
            <w:pPr>
              <w:pStyle w:val="Smalltext120"/>
              <w:tabs>
                <w:tab w:val="left" w:pos="567"/>
              </w:tabs>
              <w:rPr>
                <w:sz w:val="22"/>
                <w:szCs w:val="22"/>
              </w:rPr>
            </w:pPr>
            <w:r w:rsidRPr="00D17ED2">
              <w:rPr>
                <w:sz w:val="22"/>
                <w:szCs w:val="22"/>
              </w:rPr>
              <w:t>Tel. +385 1 6274 220</w:t>
            </w:r>
          </w:p>
          <w:p w14:paraId="39063C8A" w14:textId="77777777" w:rsidR="00E8117A" w:rsidRPr="00D17ED2" w:rsidRDefault="00E8117A" w:rsidP="00BB0B8F">
            <w:pPr>
              <w:widowControl w:val="0"/>
              <w:tabs>
                <w:tab w:val="left" w:pos="-720"/>
                <w:tab w:val="left" w:pos="4536"/>
              </w:tabs>
              <w:suppressAutoHyphens/>
              <w:spacing w:line="240" w:lineRule="auto"/>
              <w:rPr>
                <w:b/>
                <w:color w:val="000000"/>
                <w:szCs w:val="22"/>
                <w:lang w:val="fr-FR"/>
              </w:rPr>
            </w:pPr>
          </w:p>
        </w:tc>
        <w:tc>
          <w:tcPr>
            <w:tcW w:w="4678" w:type="dxa"/>
          </w:tcPr>
          <w:p w14:paraId="3F4D5A31" w14:textId="77777777" w:rsidR="00E8117A" w:rsidRPr="00D17ED2" w:rsidRDefault="00E8117A" w:rsidP="00BB0B8F">
            <w:pPr>
              <w:rPr>
                <w:b/>
                <w:noProof/>
                <w:color w:val="000000"/>
                <w:szCs w:val="22"/>
                <w:lang w:val="it-IT"/>
              </w:rPr>
            </w:pPr>
            <w:r w:rsidRPr="00D17ED2">
              <w:rPr>
                <w:b/>
                <w:noProof/>
                <w:color w:val="000000"/>
                <w:szCs w:val="22"/>
                <w:lang w:val="it-IT"/>
              </w:rPr>
              <w:t>România</w:t>
            </w:r>
          </w:p>
          <w:p w14:paraId="1589DE66" w14:textId="77777777" w:rsidR="00E8117A" w:rsidRPr="00D17ED2" w:rsidRDefault="00E8117A" w:rsidP="00BB0B8F">
            <w:pPr>
              <w:rPr>
                <w:noProof/>
                <w:color w:val="000000"/>
                <w:szCs w:val="22"/>
                <w:lang w:val="it-IT"/>
              </w:rPr>
            </w:pPr>
            <w:r w:rsidRPr="00D17ED2">
              <w:rPr>
                <w:noProof/>
                <w:color w:val="000000"/>
                <w:szCs w:val="22"/>
                <w:lang w:val="it-IT"/>
              </w:rPr>
              <w:t>Novartis Pharma Services Romania SRL</w:t>
            </w:r>
          </w:p>
          <w:p w14:paraId="6525A54D" w14:textId="77777777" w:rsidR="00E8117A" w:rsidRPr="00D17ED2" w:rsidRDefault="00E8117A" w:rsidP="00BB0B8F">
            <w:pPr>
              <w:widowControl w:val="0"/>
              <w:tabs>
                <w:tab w:val="left" w:pos="-720"/>
              </w:tabs>
              <w:suppressAutoHyphens/>
              <w:spacing w:line="240" w:lineRule="auto"/>
              <w:rPr>
                <w:color w:val="000000"/>
                <w:szCs w:val="22"/>
                <w:lang w:val="de-CH"/>
              </w:rPr>
            </w:pPr>
            <w:r w:rsidRPr="00D17ED2">
              <w:rPr>
                <w:noProof/>
                <w:color w:val="000000"/>
                <w:szCs w:val="22"/>
                <w:lang w:val="it-IT"/>
              </w:rPr>
              <w:t>Tel: +40 21 31299 01</w:t>
            </w:r>
          </w:p>
        </w:tc>
      </w:tr>
      <w:tr w:rsidR="00E8117A" w:rsidRPr="00D17ED2" w14:paraId="38C57EFB" w14:textId="77777777" w:rsidTr="00BB0B8F">
        <w:trPr>
          <w:cantSplit/>
        </w:trPr>
        <w:tc>
          <w:tcPr>
            <w:tcW w:w="4678" w:type="dxa"/>
          </w:tcPr>
          <w:p w14:paraId="6504DF9C" w14:textId="77777777" w:rsidR="00E8117A" w:rsidRPr="00D17ED2" w:rsidRDefault="00E8117A" w:rsidP="00BB0B8F">
            <w:pPr>
              <w:widowControl w:val="0"/>
              <w:spacing w:line="240" w:lineRule="auto"/>
              <w:rPr>
                <w:color w:val="000000"/>
                <w:szCs w:val="22"/>
              </w:rPr>
            </w:pPr>
            <w:r w:rsidRPr="00D17ED2">
              <w:rPr>
                <w:b/>
                <w:color w:val="000000"/>
                <w:szCs w:val="22"/>
              </w:rPr>
              <w:t>Ireland</w:t>
            </w:r>
          </w:p>
          <w:p w14:paraId="07033FEA" w14:textId="77777777" w:rsidR="00E8117A" w:rsidRPr="00D17ED2" w:rsidRDefault="00E8117A" w:rsidP="00BB0B8F">
            <w:pPr>
              <w:widowControl w:val="0"/>
              <w:spacing w:line="240" w:lineRule="auto"/>
              <w:rPr>
                <w:color w:val="000000"/>
                <w:szCs w:val="22"/>
              </w:rPr>
            </w:pPr>
            <w:r w:rsidRPr="00D17ED2">
              <w:rPr>
                <w:color w:val="000000"/>
                <w:szCs w:val="22"/>
              </w:rPr>
              <w:t>Novartis Ireland Limited</w:t>
            </w:r>
          </w:p>
          <w:p w14:paraId="22B79820" w14:textId="77777777" w:rsidR="00E8117A" w:rsidRPr="00D17ED2" w:rsidRDefault="00E8117A" w:rsidP="00BB0B8F">
            <w:pPr>
              <w:widowControl w:val="0"/>
              <w:spacing w:line="240" w:lineRule="auto"/>
              <w:rPr>
                <w:color w:val="000000"/>
                <w:szCs w:val="22"/>
              </w:rPr>
            </w:pPr>
            <w:r w:rsidRPr="00D17ED2">
              <w:rPr>
                <w:color w:val="000000"/>
                <w:szCs w:val="22"/>
              </w:rPr>
              <w:t>Tel: +353 1 260 12 55</w:t>
            </w:r>
          </w:p>
          <w:p w14:paraId="7853CC3A" w14:textId="77777777" w:rsidR="00E8117A" w:rsidRPr="00D17ED2" w:rsidRDefault="00E8117A" w:rsidP="00BB0B8F">
            <w:pPr>
              <w:widowControl w:val="0"/>
              <w:tabs>
                <w:tab w:val="left" w:pos="-720"/>
              </w:tabs>
              <w:suppressAutoHyphens/>
              <w:spacing w:line="240" w:lineRule="auto"/>
              <w:rPr>
                <w:color w:val="000000"/>
                <w:szCs w:val="22"/>
              </w:rPr>
            </w:pPr>
          </w:p>
        </w:tc>
        <w:tc>
          <w:tcPr>
            <w:tcW w:w="4678" w:type="dxa"/>
          </w:tcPr>
          <w:p w14:paraId="41CECDA6" w14:textId="77777777" w:rsidR="00E8117A" w:rsidRPr="00D17ED2" w:rsidRDefault="00E8117A" w:rsidP="00BB0B8F">
            <w:pPr>
              <w:widowControl w:val="0"/>
              <w:spacing w:line="240" w:lineRule="auto"/>
              <w:rPr>
                <w:color w:val="000000"/>
                <w:szCs w:val="22"/>
                <w:lang w:val="sl-SI"/>
              </w:rPr>
            </w:pPr>
            <w:r w:rsidRPr="00D17ED2">
              <w:rPr>
                <w:b/>
                <w:color w:val="000000"/>
                <w:szCs w:val="22"/>
                <w:lang w:val="sl-SI"/>
              </w:rPr>
              <w:t>Slovenija</w:t>
            </w:r>
          </w:p>
          <w:p w14:paraId="35B42775" w14:textId="77777777" w:rsidR="00E8117A" w:rsidRPr="00D17ED2" w:rsidRDefault="00E8117A" w:rsidP="00BB0B8F">
            <w:pPr>
              <w:widowControl w:val="0"/>
              <w:spacing w:line="240" w:lineRule="auto"/>
              <w:rPr>
                <w:color w:val="000000"/>
                <w:szCs w:val="22"/>
                <w:lang w:val="sl-SI"/>
              </w:rPr>
            </w:pPr>
            <w:r w:rsidRPr="00D17ED2">
              <w:rPr>
                <w:color w:val="000000"/>
                <w:szCs w:val="22"/>
                <w:lang w:val="sl-SI"/>
              </w:rPr>
              <w:t>Novartis Pharma Services Inc.</w:t>
            </w:r>
          </w:p>
          <w:p w14:paraId="5B5A7849" w14:textId="77777777" w:rsidR="00E8117A" w:rsidRPr="00D17ED2" w:rsidRDefault="00E8117A" w:rsidP="00BB0B8F">
            <w:pPr>
              <w:widowControl w:val="0"/>
              <w:spacing w:line="240" w:lineRule="auto"/>
              <w:rPr>
                <w:color w:val="000000"/>
                <w:szCs w:val="22"/>
                <w:lang w:val="sl-SI"/>
              </w:rPr>
            </w:pPr>
            <w:r w:rsidRPr="00D17ED2">
              <w:rPr>
                <w:color w:val="000000"/>
                <w:szCs w:val="22"/>
                <w:lang w:val="sl-SI"/>
              </w:rPr>
              <w:t>Tel: +386 1 300 75 50</w:t>
            </w:r>
          </w:p>
        </w:tc>
      </w:tr>
      <w:tr w:rsidR="00E8117A" w:rsidRPr="00D17ED2" w14:paraId="1C75F093" w14:textId="77777777" w:rsidTr="00BB0B8F">
        <w:trPr>
          <w:cantSplit/>
        </w:trPr>
        <w:tc>
          <w:tcPr>
            <w:tcW w:w="4678" w:type="dxa"/>
          </w:tcPr>
          <w:p w14:paraId="0BA543B2" w14:textId="77777777" w:rsidR="00E8117A" w:rsidRPr="00D17ED2" w:rsidRDefault="00E8117A" w:rsidP="00BB0B8F">
            <w:pPr>
              <w:widowControl w:val="0"/>
              <w:spacing w:line="240" w:lineRule="auto"/>
              <w:rPr>
                <w:b/>
                <w:color w:val="000000"/>
                <w:szCs w:val="22"/>
                <w:lang w:val="is-IS"/>
              </w:rPr>
            </w:pPr>
            <w:r w:rsidRPr="00D17ED2">
              <w:rPr>
                <w:b/>
                <w:color w:val="000000"/>
                <w:szCs w:val="22"/>
                <w:lang w:val="is-IS"/>
              </w:rPr>
              <w:t>Ísland</w:t>
            </w:r>
          </w:p>
          <w:p w14:paraId="5E22B557" w14:textId="77777777" w:rsidR="00E8117A" w:rsidRPr="00D17ED2" w:rsidRDefault="00E8117A" w:rsidP="00BB0B8F">
            <w:pPr>
              <w:widowControl w:val="0"/>
              <w:spacing w:line="240" w:lineRule="auto"/>
              <w:rPr>
                <w:color w:val="000000"/>
                <w:szCs w:val="22"/>
                <w:lang w:val="is-IS"/>
              </w:rPr>
            </w:pPr>
            <w:r w:rsidRPr="00D17ED2">
              <w:rPr>
                <w:color w:val="000000"/>
                <w:szCs w:val="22"/>
                <w:lang w:val="is-IS"/>
              </w:rPr>
              <w:t>Vistor hf.</w:t>
            </w:r>
          </w:p>
          <w:p w14:paraId="7493B4DA" w14:textId="77777777" w:rsidR="00E8117A" w:rsidRPr="00D17ED2" w:rsidRDefault="00E8117A" w:rsidP="00BB0B8F">
            <w:pPr>
              <w:widowControl w:val="0"/>
              <w:tabs>
                <w:tab w:val="left" w:pos="-720"/>
              </w:tabs>
              <w:suppressAutoHyphens/>
              <w:spacing w:line="240" w:lineRule="auto"/>
              <w:rPr>
                <w:color w:val="000000"/>
                <w:szCs w:val="22"/>
                <w:lang w:val="is-IS"/>
              </w:rPr>
            </w:pPr>
            <w:r w:rsidRPr="00D17ED2">
              <w:rPr>
                <w:noProof/>
                <w:color w:val="000000"/>
                <w:szCs w:val="22"/>
                <w:lang w:val="it-IT"/>
              </w:rPr>
              <w:t>S</w:t>
            </w:r>
            <w:r w:rsidRPr="00D17ED2">
              <w:rPr>
                <w:noProof/>
                <w:color w:val="000000"/>
                <w:szCs w:val="22"/>
                <w:lang w:val="cs-CZ"/>
              </w:rPr>
              <w:t>í</w:t>
            </w:r>
            <w:r w:rsidRPr="00D17ED2">
              <w:rPr>
                <w:noProof/>
                <w:color w:val="000000"/>
                <w:szCs w:val="22"/>
                <w:lang w:val="it-IT"/>
              </w:rPr>
              <w:t>mi</w:t>
            </w:r>
            <w:r w:rsidRPr="00D17ED2">
              <w:rPr>
                <w:color w:val="000000"/>
                <w:szCs w:val="22"/>
                <w:lang w:val="is-IS"/>
              </w:rPr>
              <w:t>: +354 535 7000</w:t>
            </w:r>
          </w:p>
          <w:p w14:paraId="618DFEC3" w14:textId="77777777" w:rsidR="00E8117A" w:rsidRPr="00D17ED2" w:rsidRDefault="00E8117A" w:rsidP="00BB0B8F">
            <w:pPr>
              <w:widowControl w:val="0"/>
              <w:spacing w:line="240" w:lineRule="auto"/>
              <w:rPr>
                <w:b/>
                <w:color w:val="000000"/>
                <w:szCs w:val="22"/>
                <w:lang w:val="it-IT"/>
              </w:rPr>
            </w:pPr>
          </w:p>
        </w:tc>
        <w:tc>
          <w:tcPr>
            <w:tcW w:w="4678" w:type="dxa"/>
          </w:tcPr>
          <w:p w14:paraId="1F736A84" w14:textId="77777777" w:rsidR="00E8117A" w:rsidRPr="00D17ED2" w:rsidRDefault="00E8117A" w:rsidP="00BB0B8F">
            <w:pPr>
              <w:widowControl w:val="0"/>
              <w:tabs>
                <w:tab w:val="left" w:pos="-720"/>
              </w:tabs>
              <w:suppressAutoHyphens/>
              <w:spacing w:line="240" w:lineRule="auto"/>
              <w:rPr>
                <w:b/>
                <w:color w:val="000000"/>
                <w:szCs w:val="22"/>
                <w:lang w:val="sk-SK"/>
              </w:rPr>
            </w:pPr>
            <w:r w:rsidRPr="00D17ED2">
              <w:rPr>
                <w:b/>
                <w:color w:val="000000"/>
                <w:szCs w:val="22"/>
                <w:lang w:val="sk-SK"/>
              </w:rPr>
              <w:t>Slovenská republika</w:t>
            </w:r>
          </w:p>
          <w:p w14:paraId="29C9FE1B" w14:textId="77777777" w:rsidR="00E8117A" w:rsidRPr="00D17ED2" w:rsidRDefault="00E8117A" w:rsidP="00BB0B8F">
            <w:pPr>
              <w:widowControl w:val="0"/>
              <w:spacing w:line="240" w:lineRule="auto"/>
              <w:rPr>
                <w:i/>
                <w:color w:val="000000"/>
                <w:szCs w:val="22"/>
                <w:lang w:val="sk-SK"/>
              </w:rPr>
            </w:pPr>
            <w:r w:rsidRPr="00D17ED2">
              <w:rPr>
                <w:color w:val="000000"/>
                <w:szCs w:val="22"/>
                <w:lang w:val="sk-SK"/>
              </w:rPr>
              <w:t>Novartis Slovakia s.r.o.</w:t>
            </w:r>
          </w:p>
          <w:p w14:paraId="45261578" w14:textId="77777777" w:rsidR="00E8117A" w:rsidRPr="00D17ED2" w:rsidRDefault="00E8117A" w:rsidP="00BB0B8F">
            <w:pPr>
              <w:widowControl w:val="0"/>
              <w:spacing w:line="240" w:lineRule="auto"/>
              <w:rPr>
                <w:color w:val="000000"/>
                <w:szCs w:val="22"/>
                <w:lang w:val="sk-SK"/>
              </w:rPr>
            </w:pPr>
            <w:r w:rsidRPr="00D17ED2">
              <w:rPr>
                <w:color w:val="000000"/>
                <w:szCs w:val="22"/>
                <w:lang w:val="sk-SK"/>
              </w:rPr>
              <w:t>Tel: +421 2 5542 5439</w:t>
            </w:r>
          </w:p>
          <w:p w14:paraId="61127741" w14:textId="77777777" w:rsidR="00E8117A" w:rsidRPr="00D17ED2" w:rsidRDefault="00E8117A" w:rsidP="00BB0B8F">
            <w:pPr>
              <w:widowControl w:val="0"/>
              <w:tabs>
                <w:tab w:val="left" w:pos="-720"/>
              </w:tabs>
              <w:suppressAutoHyphens/>
              <w:spacing w:line="240" w:lineRule="auto"/>
              <w:rPr>
                <w:b/>
                <w:color w:val="000000"/>
                <w:szCs w:val="22"/>
                <w:lang w:val="sk-SK"/>
              </w:rPr>
            </w:pPr>
          </w:p>
        </w:tc>
      </w:tr>
      <w:tr w:rsidR="00E8117A" w:rsidRPr="00D17ED2" w14:paraId="7E511D02" w14:textId="77777777" w:rsidTr="00BB0B8F">
        <w:trPr>
          <w:cantSplit/>
        </w:trPr>
        <w:tc>
          <w:tcPr>
            <w:tcW w:w="4678" w:type="dxa"/>
          </w:tcPr>
          <w:p w14:paraId="739B09D2" w14:textId="77777777" w:rsidR="00E8117A" w:rsidRPr="00D17ED2" w:rsidRDefault="00E8117A" w:rsidP="00BB0B8F">
            <w:pPr>
              <w:widowControl w:val="0"/>
              <w:spacing w:line="240" w:lineRule="auto"/>
              <w:rPr>
                <w:color w:val="000000"/>
                <w:szCs w:val="22"/>
                <w:lang w:val="pt-BR"/>
              </w:rPr>
            </w:pPr>
            <w:r w:rsidRPr="00D17ED2">
              <w:rPr>
                <w:b/>
                <w:color w:val="000000"/>
                <w:szCs w:val="22"/>
                <w:lang w:val="pt-BR"/>
              </w:rPr>
              <w:t>Italia</w:t>
            </w:r>
          </w:p>
          <w:p w14:paraId="1DD4B600" w14:textId="77777777" w:rsidR="00E8117A" w:rsidRPr="00D17ED2" w:rsidRDefault="00E8117A" w:rsidP="00BB0B8F">
            <w:pPr>
              <w:widowControl w:val="0"/>
              <w:spacing w:line="240" w:lineRule="auto"/>
              <w:rPr>
                <w:color w:val="000000"/>
                <w:szCs w:val="22"/>
                <w:lang w:val="pt-BR"/>
              </w:rPr>
            </w:pPr>
            <w:r w:rsidRPr="00D17ED2">
              <w:rPr>
                <w:color w:val="000000"/>
                <w:szCs w:val="22"/>
                <w:lang w:val="pt-BR"/>
              </w:rPr>
              <w:t>Novartis Farma S.p.A.</w:t>
            </w:r>
          </w:p>
          <w:p w14:paraId="0456E975" w14:textId="77777777" w:rsidR="00E8117A" w:rsidRPr="00D17ED2" w:rsidRDefault="00E8117A" w:rsidP="00BB0B8F">
            <w:pPr>
              <w:widowControl w:val="0"/>
              <w:spacing w:line="240" w:lineRule="auto"/>
              <w:rPr>
                <w:b/>
                <w:color w:val="000000"/>
                <w:szCs w:val="22"/>
                <w:lang w:val="pt-PT"/>
              </w:rPr>
            </w:pPr>
            <w:r w:rsidRPr="00D17ED2">
              <w:rPr>
                <w:color w:val="000000"/>
                <w:szCs w:val="22"/>
                <w:lang w:val="it-IT"/>
              </w:rPr>
              <w:t>Tel: +39 02 96 54 1</w:t>
            </w:r>
          </w:p>
        </w:tc>
        <w:tc>
          <w:tcPr>
            <w:tcW w:w="4678" w:type="dxa"/>
          </w:tcPr>
          <w:p w14:paraId="1546DD9C" w14:textId="77777777" w:rsidR="00E8117A" w:rsidRPr="00D17ED2" w:rsidRDefault="00E8117A" w:rsidP="00BB0B8F">
            <w:pPr>
              <w:widowControl w:val="0"/>
              <w:tabs>
                <w:tab w:val="left" w:pos="-720"/>
                <w:tab w:val="left" w:pos="4536"/>
              </w:tabs>
              <w:suppressAutoHyphens/>
              <w:spacing w:line="240" w:lineRule="auto"/>
              <w:rPr>
                <w:color w:val="000000"/>
                <w:szCs w:val="22"/>
                <w:lang w:val="fi-FI"/>
              </w:rPr>
            </w:pPr>
            <w:r w:rsidRPr="00D17ED2">
              <w:rPr>
                <w:b/>
                <w:color w:val="000000"/>
                <w:szCs w:val="22"/>
                <w:lang w:val="fi-FI"/>
              </w:rPr>
              <w:t>Suomi/Finland</w:t>
            </w:r>
          </w:p>
          <w:p w14:paraId="5AB074AC" w14:textId="77777777" w:rsidR="00E8117A" w:rsidRPr="00D17ED2" w:rsidRDefault="00E8117A" w:rsidP="00BB0B8F">
            <w:pPr>
              <w:widowControl w:val="0"/>
              <w:spacing w:line="240" w:lineRule="auto"/>
              <w:rPr>
                <w:color w:val="000000"/>
                <w:szCs w:val="22"/>
                <w:lang w:val="fi-FI"/>
              </w:rPr>
            </w:pPr>
            <w:r w:rsidRPr="00D17ED2">
              <w:rPr>
                <w:color w:val="000000"/>
                <w:szCs w:val="22"/>
                <w:lang w:val="fi-FI"/>
              </w:rPr>
              <w:t>Novartis Finland Oy</w:t>
            </w:r>
          </w:p>
          <w:p w14:paraId="3E78E3DE" w14:textId="77777777" w:rsidR="00E8117A" w:rsidRPr="00D17ED2" w:rsidRDefault="00E8117A" w:rsidP="00BB0B8F">
            <w:pPr>
              <w:widowControl w:val="0"/>
              <w:spacing w:line="240" w:lineRule="auto"/>
              <w:rPr>
                <w:color w:val="000000"/>
                <w:szCs w:val="22"/>
                <w:lang w:val="fi-FI"/>
              </w:rPr>
            </w:pPr>
            <w:r w:rsidRPr="00D17ED2">
              <w:rPr>
                <w:color w:val="000000"/>
                <w:szCs w:val="22"/>
                <w:lang w:val="fi-FI"/>
              </w:rPr>
              <w:t>Puh/Tel: +</w:t>
            </w:r>
            <w:r w:rsidRPr="00D17ED2">
              <w:rPr>
                <w:color w:val="000000"/>
                <w:szCs w:val="22"/>
                <w:lang w:val="sv-SE" w:bidi="he-IL"/>
              </w:rPr>
              <w:t>358 (0)10 6133 200</w:t>
            </w:r>
          </w:p>
          <w:p w14:paraId="3ECA9F61" w14:textId="77777777" w:rsidR="00E8117A" w:rsidRPr="00D17ED2" w:rsidRDefault="00E8117A" w:rsidP="00BB0B8F">
            <w:pPr>
              <w:widowControl w:val="0"/>
              <w:tabs>
                <w:tab w:val="left" w:pos="-720"/>
              </w:tabs>
              <w:suppressAutoHyphens/>
              <w:spacing w:line="240" w:lineRule="auto"/>
              <w:rPr>
                <w:b/>
                <w:color w:val="000000"/>
                <w:szCs w:val="22"/>
                <w:lang w:val="sv-SE"/>
              </w:rPr>
            </w:pPr>
          </w:p>
        </w:tc>
      </w:tr>
      <w:tr w:rsidR="00E8117A" w:rsidRPr="00D17ED2" w14:paraId="0F02C237" w14:textId="77777777" w:rsidTr="00BB0B8F">
        <w:trPr>
          <w:cantSplit/>
        </w:trPr>
        <w:tc>
          <w:tcPr>
            <w:tcW w:w="4678" w:type="dxa"/>
          </w:tcPr>
          <w:p w14:paraId="08D2CE97" w14:textId="77777777" w:rsidR="00E8117A" w:rsidRPr="00D17ED2" w:rsidRDefault="00E8117A" w:rsidP="00BB0B8F">
            <w:pPr>
              <w:widowControl w:val="0"/>
              <w:spacing w:line="240" w:lineRule="auto"/>
              <w:rPr>
                <w:b/>
                <w:color w:val="000000"/>
                <w:szCs w:val="22"/>
                <w:lang w:val="el-GR"/>
              </w:rPr>
            </w:pPr>
            <w:r w:rsidRPr="00D17ED2">
              <w:rPr>
                <w:b/>
                <w:color w:val="000000"/>
                <w:szCs w:val="22"/>
                <w:lang w:val="el-GR"/>
              </w:rPr>
              <w:t>Κύπρος</w:t>
            </w:r>
          </w:p>
          <w:p w14:paraId="1A4C29E2" w14:textId="77777777" w:rsidR="00E8117A" w:rsidRPr="00D17ED2" w:rsidRDefault="00E8117A" w:rsidP="00BB0B8F">
            <w:pPr>
              <w:widowControl w:val="0"/>
              <w:spacing w:line="240" w:lineRule="auto"/>
              <w:rPr>
                <w:color w:val="000000"/>
                <w:szCs w:val="22"/>
                <w:lang w:val="el-GR"/>
              </w:rPr>
            </w:pPr>
            <w:r w:rsidRPr="00D17ED2">
              <w:rPr>
                <w:color w:val="000000"/>
                <w:szCs w:val="22"/>
                <w:lang w:val="fr-FR" w:bidi="he-IL"/>
              </w:rPr>
              <w:t>Novartis Pharma Services Inc.</w:t>
            </w:r>
          </w:p>
          <w:p w14:paraId="76EF9153" w14:textId="77777777" w:rsidR="00E8117A" w:rsidRPr="00D17ED2" w:rsidRDefault="00E8117A" w:rsidP="00BB0B8F">
            <w:pPr>
              <w:widowControl w:val="0"/>
              <w:tabs>
                <w:tab w:val="left" w:pos="-720"/>
              </w:tabs>
              <w:suppressAutoHyphens/>
              <w:spacing w:line="240" w:lineRule="auto"/>
              <w:rPr>
                <w:color w:val="000000"/>
                <w:szCs w:val="22"/>
                <w:lang w:val="el-GR"/>
              </w:rPr>
            </w:pPr>
            <w:r w:rsidRPr="00D17ED2">
              <w:rPr>
                <w:color w:val="000000"/>
                <w:szCs w:val="22"/>
                <w:lang w:val="el-GR"/>
              </w:rPr>
              <w:t>Τηλ: +</w:t>
            </w:r>
            <w:r w:rsidRPr="00D17ED2">
              <w:rPr>
                <w:color w:val="000000"/>
                <w:szCs w:val="22"/>
                <w:lang w:val="sv-SE"/>
              </w:rPr>
              <w:t>357 22 690 690</w:t>
            </w:r>
          </w:p>
          <w:p w14:paraId="5FA70F44" w14:textId="77777777" w:rsidR="00E8117A" w:rsidRPr="00D17ED2" w:rsidRDefault="00E8117A" w:rsidP="00BB0B8F">
            <w:pPr>
              <w:widowControl w:val="0"/>
              <w:spacing w:line="240" w:lineRule="auto"/>
              <w:rPr>
                <w:b/>
                <w:color w:val="000000"/>
                <w:szCs w:val="22"/>
                <w:lang w:val="el-GR"/>
              </w:rPr>
            </w:pPr>
          </w:p>
        </w:tc>
        <w:tc>
          <w:tcPr>
            <w:tcW w:w="4678" w:type="dxa"/>
          </w:tcPr>
          <w:p w14:paraId="2701961F" w14:textId="77777777" w:rsidR="00E8117A" w:rsidRPr="00D17ED2" w:rsidRDefault="00E8117A" w:rsidP="00BB0B8F">
            <w:pPr>
              <w:widowControl w:val="0"/>
              <w:tabs>
                <w:tab w:val="left" w:pos="-720"/>
                <w:tab w:val="left" w:pos="4536"/>
              </w:tabs>
              <w:suppressAutoHyphens/>
              <w:spacing w:line="240" w:lineRule="auto"/>
              <w:rPr>
                <w:b/>
                <w:color w:val="000000"/>
                <w:szCs w:val="22"/>
                <w:lang w:val="sv-SE"/>
              </w:rPr>
            </w:pPr>
            <w:r w:rsidRPr="00D17ED2">
              <w:rPr>
                <w:b/>
                <w:color w:val="000000"/>
                <w:szCs w:val="22"/>
                <w:lang w:val="sv-SE"/>
              </w:rPr>
              <w:t>Sverige</w:t>
            </w:r>
          </w:p>
          <w:p w14:paraId="02E8E4C1" w14:textId="77777777" w:rsidR="00E8117A" w:rsidRPr="00D17ED2" w:rsidRDefault="00E8117A" w:rsidP="00BB0B8F">
            <w:pPr>
              <w:widowControl w:val="0"/>
              <w:spacing w:line="240" w:lineRule="auto"/>
              <w:rPr>
                <w:color w:val="000000"/>
                <w:szCs w:val="22"/>
                <w:lang w:val="sv-SE"/>
              </w:rPr>
            </w:pPr>
            <w:r w:rsidRPr="00D17ED2">
              <w:rPr>
                <w:color w:val="000000"/>
                <w:szCs w:val="22"/>
                <w:lang w:val="sv-SE"/>
              </w:rPr>
              <w:t>Novartis Sverige AB</w:t>
            </w:r>
          </w:p>
          <w:p w14:paraId="3B9C6A26" w14:textId="77777777" w:rsidR="00E8117A" w:rsidRPr="00D17ED2" w:rsidRDefault="00E8117A" w:rsidP="00BB0B8F">
            <w:pPr>
              <w:widowControl w:val="0"/>
              <w:spacing w:line="240" w:lineRule="auto"/>
              <w:rPr>
                <w:color w:val="000000"/>
                <w:szCs w:val="22"/>
                <w:lang w:val="sv-SE"/>
              </w:rPr>
            </w:pPr>
            <w:r w:rsidRPr="00D17ED2">
              <w:rPr>
                <w:color w:val="000000"/>
                <w:szCs w:val="22"/>
                <w:lang w:val="sv-SE"/>
              </w:rPr>
              <w:t>Tel: +46 8 732 32 00</w:t>
            </w:r>
          </w:p>
          <w:p w14:paraId="7AA109D2" w14:textId="77777777" w:rsidR="00E8117A" w:rsidRPr="00D17ED2" w:rsidRDefault="00E8117A" w:rsidP="00BB0B8F">
            <w:pPr>
              <w:widowControl w:val="0"/>
              <w:tabs>
                <w:tab w:val="left" w:pos="-720"/>
                <w:tab w:val="left" w:pos="4536"/>
              </w:tabs>
              <w:suppressAutoHyphens/>
              <w:spacing w:line="240" w:lineRule="auto"/>
              <w:rPr>
                <w:b/>
                <w:color w:val="000000"/>
                <w:szCs w:val="22"/>
                <w:lang w:val="fi-FI"/>
              </w:rPr>
            </w:pPr>
          </w:p>
        </w:tc>
      </w:tr>
      <w:tr w:rsidR="00E8117A" w:rsidRPr="00D17ED2" w14:paraId="6DDC490D" w14:textId="77777777" w:rsidTr="00BB0B8F">
        <w:trPr>
          <w:cantSplit/>
        </w:trPr>
        <w:tc>
          <w:tcPr>
            <w:tcW w:w="4678" w:type="dxa"/>
          </w:tcPr>
          <w:p w14:paraId="77E17472" w14:textId="77777777" w:rsidR="00E8117A" w:rsidRPr="00D17ED2" w:rsidRDefault="00E8117A" w:rsidP="00BB0B8F">
            <w:pPr>
              <w:widowControl w:val="0"/>
              <w:spacing w:line="240" w:lineRule="auto"/>
              <w:rPr>
                <w:b/>
                <w:color w:val="000000"/>
                <w:szCs w:val="22"/>
                <w:lang w:val="lv-LV"/>
              </w:rPr>
            </w:pPr>
            <w:r w:rsidRPr="00D17ED2">
              <w:rPr>
                <w:b/>
                <w:color w:val="000000"/>
                <w:szCs w:val="22"/>
                <w:lang w:val="lv-LV"/>
              </w:rPr>
              <w:t>Latvija</w:t>
            </w:r>
          </w:p>
          <w:p w14:paraId="1F3D29A9" w14:textId="77777777" w:rsidR="00E8117A" w:rsidRPr="00D17ED2" w:rsidRDefault="00E8117A" w:rsidP="00BB0B8F">
            <w:pPr>
              <w:widowControl w:val="0"/>
              <w:spacing w:line="240" w:lineRule="auto"/>
              <w:rPr>
                <w:color w:val="000000"/>
                <w:szCs w:val="22"/>
                <w:lang w:val="lv-LV"/>
              </w:rPr>
            </w:pPr>
            <w:r w:rsidRPr="00D17ED2">
              <w:rPr>
                <w:szCs w:val="22"/>
                <w:lang w:val="it-IT"/>
              </w:rPr>
              <w:t>SIA Novartis Baltics</w:t>
            </w:r>
          </w:p>
          <w:p w14:paraId="0873EFC5" w14:textId="77777777" w:rsidR="00E8117A" w:rsidRPr="00D17ED2" w:rsidRDefault="00E8117A" w:rsidP="00BB0B8F">
            <w:pPr>
              <w:widowControl w:val="0"/>
              <w:tabs>
                <w:tab w:val="left" w:pos="-720"/>
              </w:tabs>
              <w:suppressAutoHyphens/>
              <w:spacing w:line="240" w:lineRule="auto"/>
              <w:rPr>
                <w:color w:val="000000"/>
                <w:szCs w:val="22"/>
                <w:lang w:val="lv-LV"/>
              </w:rPr>
            </w:pPr>
            <w:r w:rsidRPr="00D17ED2">
              <w:rPr>
                <w:color w:val="000000"/>
                <w:szCs w:val="22"/>
                <w:lang w:val="lv-LV"/>
              </w:rPr>
              <w:t>Tel: +371 67 887 070</w:t>
            </w:r>
          </w:p>
          <w:p w14:paraId="62C214F5" w14:textId="77777777" w:rsidR="00E8117A" w:rsidRPr="00D17ED2" w:rsidRDefault="00E8117A" w:rsidP="00BB0B8F">
            <w:pPr>
              <w:widowControl w:val="0"/>
              <w:tabs>
                <w:tab w:val="left" w:pos="-720"/>
              </w:tabs>
              <w:suppressAutoHyphens/>
              <w:spacing w:line="240" w:lineRule="auto"/>
              <w:rPr>
                <w:color w:val="000000"/>
                <w:szCs w:val="22"/>
                <w:lang w:val="fi-FI"/>
              </w:rPr>
            </w:pPr>
          </w:p>
        </w:tc>
        <w:tc>
          <w:tcPr>
            <w:tcW w:w="4678" w:type="dxa"/>
          </w:tcPr>
          <w:p w14:paraId="773CAD96" w14:textId="77777777" w:rsidR="00E8117A" w:rsidRPr="00D17ED2" w:rsidRDefault="00E8117A" w:rsidP="00BB0B8F">
            <w:pPr>
              <w:widowControl w:val="0"/>
              <w:spacing w:line="240" w:lineRule="auto"/>
              <w:rPr>
                <w:color w:val="000000"/>
                <w:szCs w:val="22"/>
                <w:lang w:val="sv-SE"/>
              </w:rPr>
            </w:pPr>
          </w:p>
        </w:tc>
      </w:tr>
    </w:tbl>
    <w:p w14:paraId="36EB77C7" w14:textId="77777777" w:rsidR="00E8117A" w:rsidRPr="00D17ED2" w:rsidRDefault="00E8117A" w:rsidP="00E8117A">
      <w:pPr>
        <w:widowControl w:val="0"/>
        <w:tabs>
          <w:tab w:val="clear" w:pos="567"/>
        </w:tabs>
        <w:spacing w:line="240" w:lineRule="auto"/>
        <w:ind w:right="-449"/>
        <w:rPr>
          <w:color w:val="000000"/>
          <w:szCs w:val="22"/>
          <w:lang w:val="de-CH"/>
        </w:rPr>
      </w:pPr>
    </w:p>
    <w:p w14:paraId="025ED11B" w14:textId="77777777" w:rsidR="00E8117A" w:rsidRPr="00D17ED2" w:rsidRDefault="00E8117A" w:rsidP="00E8117A">
      <w:pPr>
        <w:widowControl w:val="0"/>
        <w:numPr>
          <w:ilvl w:val="12"/>
          <w:numId w:val="0"/>
        </w:numPr>
        <w:tabs>
          <w:tab w:val="clear" w:pos="567"/>
        </w:tabs>
        <w:spacing w:line="240" w:lineRule="auto"/>
        <w:ind w:right="-2"/>
        <w:rPr>
          <w:b/>
          <w:color w:val="000000"/>
          <w:szCs w:val="22"/>
          <w:lang w:val="hr-HR"/>
        </w:rPr>
      </w:pPr>
      <w:r w:rsidRPr="00D17ED2">
        <w:rPr>
          <w:b/>
          <w:noProof/>
          <w:szCs w:val="22"/>
          <w:lang w:val="hr-HR"/>
        </w:rPr>
        <w:t>Ova uputa je zadnji puta revidirana u</w:t>
      </w:r>
    </w:p>
    <w:p w14:paraId="0A88BB0C" w14:textId="77777777" w:rsidR="00E8117A" w:rsidRPr="00D17ED2" w:rsidRDefault="00E8117A" w:rsidP="00E8117A">
      <w:pPr>
        <w:spacing w:line="240" w:lineRule="auto"/>
        <w:rPr>
          <w:iCs/>
          <w:noProof/>
          <w:color w:val="000000"/>
          <w:szCs w:val="22"/>
          <w:lang w:val="hr-HR"/>
        </w:rPr>
      </w:pPr>
    </w:p>
    <w:p w14:paraId="3A7C84B8" w14:textId="77777777" w:rsidR="00E8117A" w:rsidRPr="00D17ED2" w:rsidRDefault="00E8117A" w:rsidP="00E8117A">
      <w:pPr>
        <w:spacing w:line="240" w:lineRule="auto"/>
        <w:rPr>
          <w:b/>
          <w:iCs/>
          <w:noProof/>
          <w:color w:val="000000"/>
          <w:szCs w:val="22"/>
          <w:lang w:val="hr-HR"/>
        </w:rPr>
      </w:pPr>
      <w:r w:rsidRPr="00D17ED2">
        <w:rPr>
          <w:b/>
          <w:iCs/>
          <w:noProof/>
          <w:color w:val="000000"/>
          <w:szCs w:val="22"/>
          <w:lang w:val="hr-HR"/>
        </w:rPr>
        <w:t>Ostali izvori informacija</w:t>
      </w:r>
    </w:p>
    <w:p w14:paraId="55FC4AA5" w14:textId="1A6BF4C2" w:rsidR="00E8117A" w:rsidRPr="00D17ED2" w:rsidRDefault="00E8117A" w:rsidP="00E8117A">
      <w:pPr>
        <w:spacing w:line="240" w:lineRule="auto"/>
        <w:rPr>
          <w:noProof/>
          <w:szCs w:val="22"/>
          <w:lang w:val="hr-HR"/>
        </w:rPr>
      </w:pPr>
      <w:r w:rsidRPr="00D17ED2">
        <w:rPr>
          <w:iCs/>
          <w:noProof/>
          <w:szCs w:val="22"/>
          <w:lang w:val="hr-HR"/>
        </w:rPr>
        <w:t xml:space="preserve">Detaljnije informacije o ovom lijeku dostupne su na internetskoj stranici Europske agencije za lijekove: </w:t>
      </w:r>
      <w:hyperlink r:id="rId37" w:history="1">
        <w:r w:rsidRPr="00D17ED2">
          <w:rPr>
            <w:rStyle w:val="Hyperlink"/>
            <w:noProof/>
            <w:szCs w:val="22"/>
            <w:lang w:val="hr-HR"/>
          </w:rPr>
          <w:t>http://www.ema.europa.eu</w:t>
        </w:r>
      </w:hyperlink>
    </w:p>
    <w:p w14:paraId="15DC067F" w14:textId="77777777" w:rsidR="00E8117A" w:rsidRPr="00D17ED2" w:rsidRDefault="00E8117A" w:rsidP="00E8117A">
      <w:pPr>
        <w:spacing w:line="240" w:lineRule="auto"/>
        <w:rPr>
          <w:color w:val="000000"/>
          <w:szCs w:val="22"/>
          <w:lang w:val="hr-HR"/>
        </w:rPr>
      </w:pPr>
    </w:p>
    <w:p w14:paraId="5E9D44CE" w14:textId="30DDF0D6" w:rsidR="00E8117A" w:rsidRPr="00D17ED2" w:rsidRDefault="00E8117A" w:rsidP="00E8117A">
      <w:pPr>
        <w:spacing w:line="240" w:lineRule="auto"/>
        <w:rPr>
          <w:b/>
          <w:szCs w:val="22"/>
          <w:lang w:val="hr-HR"/>
        </w:rPr>
      </w:pPr>
      <w:r w:rsidRPr="00D17ED2">
        <w:rPr>
          <w:b/>
          <w:color w:val="000000"/>
          <w:szCs w:val="22"/>
          <w:lang w:val="hr-HR"/>
        </w:rPr>
        <w:br w:type="page"/>
      </w:r>
      <w:bookmarkStart w:id="29" w:name="_Hlk132898128"/>
      <w:r w:rsidR="008C01BF" w:rsidRPr="00D17ED2">
        <w:rPr>
          <w:b/>
          <w:color w:val="000000"/>
          <w:szCs w:val="22"/>
          <w:lang w:val="hr-HR"/>
        </w:rPr>
        <w:t>UPUTE ZA UPORABU XOLAIR NAPUNJENE ŠTRCALJKE</w:t>
      </w:r>
    </w:p>
    <w:p w14:paraId="52657631" w14:textId="77777777" w:rsidR="00E8117A" w:rsidRPr="00D17ED2" w:rsidRDefault="00E8117A" w:rsidP="00E8117A">
      <w:pPr>
        <w:spacing w:line="240" w:lineRule="auto"/>
        <w:rPr>
          <w:bCs/>
          <w:szCs w:val="22"/>
          <w:lang w:val="hr-HR"/>
        </w:rPr>
      </w:pPr>
    </w:p>
    <w:p w14:paraId="19740A19" w14:textId="6FB9A6C5" w:rsidR="00E8117A" w:rsidRPr="00D17ED2" w:rsidRDefault="008C01BF" w:rsidP="00E8117A">
      <w:pPr>
        <w:spacing w:line="240" w:lineRule="auto"/>
        <w:rPr>
          <w:szCs w:val="22"/>
          <w:lang w:val="hr-HR"/>
        </w:rPr>
      </w:pPr>
      <w:r w:rsidRPr="00D17ED2">
        <w:rPr>
          <w:szCs w:val="22"/>
          <w:lang w:val="hr-HR"/>
        </w:rPr>
        <w:t>Ove “Upute za uporabu</w:t>
      </w:r>
      <w:r w:rsidR="00E8117A" w:rsidRPr="00D17ED2">
        <w:rPr>
          <w:szCs w:val="22"/>
          <w:lang w:val="hr-HR"/>
        </w:rPr>
        <w:t xml:space="preserve">” </w:t>
      </w:r>
      <w:r w:rsidRPr="00D17ED2">
        <w:rPr>
          <w:szCs w:val="22"/>
          <w:lang w:val="hr-HR"/>
        </w:rPr>
        <w:t>sadrže informacije kako ubrizgati</w:t>
      </w:r>
      <w:r w:rsidR="00E8117A" w:rsidRPr="00D17ED2">
        <w:rPr>
          <w:szCs w:val="22"/>
          <w:lang w:val="hr-HR"/>
        </w:rPr>
        <w:t xml:space="preserve"> Xolair.</w:t>
      </w:r>
    </w:p>
    <w:p w14:paraId="36C582A1" w14:textId="77777777" w:rsidR="004E142A" w:rsidRPr="00D17ED2" w:rsidRDefault="004E142A" w:rsidP="00E8117A">
      <w:pPr>
        <w:spacing w:line="240" w:lineRule="auto"/>
        <w:rPr>
          <w:szCs w:val="22"/>
          <w:lang w:val="hr-HR"/>
        </w:rPr>
      </w:pPr>
    </w:p>
    <w:p w14:paraId="00824CBC" w14:textId="60F96A04" w:rsidR="00E8117A" w:rsidRPr="00D17ED2" w:rsidRDefault="004E142A" w:rsidP="00E8117A">
      <w:pPr>
        <w:spacing w:line="240" w:lineRule="auto"/>
        <w:rPr>
          <w:szCs w:val="22"/>
          <w:lang w:val="hr-HR"/>
        </w:rPr>
      </w:pPr>
      <w:r w:rsidRPr="00D17ED2">
        <w:rPr>
          <w:color w:val="000000"/>
          <w:szCs w:val="22"/>
          <w:lang w:val="hr-HR"/>
        </w:rPr>
        <w:t xml:space="preserve">Ako Vaš liječnik utvrdi da Vi ili </w:t>
      </w:r>
      <w:r w:rsidR="007F26F2" w:rsidRPr="00D17ED2">
        <w:rPr>
          <w:color w:val="000000"/>
          <w:szCs w:val="22"/>
          <w:lang w:val="hr-HR"/>
        </w:rPr>
        <w:t xml:space="preserve">Vaš </w:t>
      </w:r>
      <w:r w:rsidRPr="00D17ED2">
        <w:rPr>
          <w:color w:val="000000"/>
          <w:szCs w:val="22"/>
          <w:lang w:val="hr-HR"/>
        </w:rPr>
        <w:t>njegovatelj možete primjenj</w:t>
      </w:r>
      <w:r w:rsidR="007F26F2" w:rsidRPr="00D17ED2">
        <w:rPr>
          <w:color w:val="000000"/>
          <w:szCs w:val="22"/>
          <w:lang w:val="hr-HR"/>
        </w:rPr>
        <w:t>i</w:t>
      </w:r>
      <w:r w:rsidRPr="00D17ED2">
        <w:rPr>
          <w:color w:val="000000"/>
          <w:szCs w:val="22"/>
          <w:lang w:val="hr-HR"/>
        </w:rPr>
        <w:t>vati injekcije Xolaira kod kuće</w:t>
      </w:r>
      <w:r w:rsidR="008C01BF" w:rsidRPr="00D17ED2">
        <w:rPr>
          <w:szCs w:val="22"/>
          <w:lang w:val="hr-HR"/>
        </w:rPr>
        <w:t xml:space="preserve">, pobrinite se da </w:t>
      </w:r>
      <w:r w:rsidRPr="00D17ED2">
        <w:rPr>
          <w:szCs w:val="22"/>
          <w:lang w:val="hr-HR"/>
        </w:rPr>
        <w:t>Vama ili</w:t>
      </w:r>
      <w:r w:rsidR="007F26F2" w:rsidRPr="00D17ED2">
        <w:rPr>
          <w:szCs w:val="22"/>
          <w:lang w:val="hr-HR"/>
        </w:rPr>
        <w:t xml:space="preserve"> Vašem</w:t>
      </w:r>
      <w:r w:rsidRPr="00D17ED2">
        <w:rPr>
          <w:szCs w:val="22"/>
          <w:lang w:val="hr-HR"/>
        </w:rPr>
        <w:t xml:space="preserve"> n</w:t>
      </w:r>
      <w:r w:rsidR="007F26F2" w:rsidRPr="00D17ED2">
        <w:rPr>
          <w:szCs w:val="22"/>
          <w:lang w:val="hr-HR"/>
        </w:rPr>
        <w:t>j</w:t>
      </w:r>
      <w:r w:rsidRPr="00D17ED2">
        <w:rPr>
          <w:szCs w:val="22"/>
          <w:lang w:val="hr-HR"/>
        </w:rPr>
        <w:t xml:space="preserve">egovatelju </w:t>
      </w:r>
      <w:r w:rsidR="008C01BF" w:rsidRPr="00D17ED2">
        <w:rPr>
          <w:szCs w:val="22"/>
          <w:lang w:val="hr-HR"/>
        </w:rPr>
        <w:t>liječnik</w:t>
      </w:r>
      <w:r w:rsidR="007F26F2" w:rsidRPr="00D17ED2">
        <w:rPr>
          <w:szCs w:val="22"/>
          <w:lang w:val="hr-HR"/>
        </w:rPr>
        <w:t xml:space="preserve"> ili medicinska sestra</w:t>
      </w:r>
      <w:r w:rsidR="008C01BF" w:rsidRPr="00D17ED2">
        <w:rPr>
          <w:szCs w:val="22"/>
          <w:lang w:val="hr-HR"/>
        </w:rPr>
        <w:t xml:space="preserve"> pokaž</w:t>
      </w:r>
      <w:r w:rsidRPr="00D17ED2">
        <w:rPr>
          <w:szCs w:val="22"/>
          <w:lang w:val="hr-HR"/>
        </w:rPr>
        <w:t>e</w:t>
      </w:r>
      <w:r w:rsidR="008C01BF" w:rsidRPr="00D17ED2">
        <w:rPr>
          <w:szCs w:val="22"/>
          <w:lang w:val="hr-HR"/>
        </w:rPr>
        <w:t xml:space="preserve"> kako pripremiti i </w:t>
      </w:r>
      <w:r w:rsidR="00C15074" w:rsidRPr="00D17ED2">
        <w:rPr>
          <w:szCs w:val="22"/>
          <w:lang w:val="hr-HR"/>
        </w:rPr>
        <w:t>primijeniti</w:t>
      </w:r>
      <w:r w:rsidR="008C01BF" w:rsidRPr="00D17ED2">
        <w:rPr>
          <w:szCs w:val="22"/>
          <w:lang w:val="hr-HR"/>
        </w:rPr>
        <w:t xml:space="preserve"> Xolair napunjenu štrcaljku prije nego </w:t>
      </w:r>
      <w:r w:rsidR="00CF21A5" w:rsidRPr="00D17ED2">
        <w:rPr>
          <w:szCs w:val="22"/>
          <w:lang w:val="hr-HR"/>
        </w:rPr>
        <w:t xml:space="preserve">što </w:t>
      </w:r>
      <w:r w:rsidR="008C01BF" w:rsidRPr="00D17ED2">
        <w:rPr>
          <w:szCs w:val="22"/>
          <w:lang w:val="hr-HR"/>
        </w:rPr>
        <w:t>je upotrijebit</w:t>
      </w:r>
      <w:r w:rsidR="00CF21A5" w:rsidRPr="00D17ED2">
        <w:rPr>
          <w:szCs w:val="22"/>
          <w:lang w:val="hr-HR"/>
        </w:rPr>
        <w:t>e</w:t>
      </w:r>
      <w:r w:rsidR="008C01BF" w:rsidRPr="00D17ED2">
        <w:rPr>
          <w:szCs w:val="22"/>
          <w:lang w:val="hr-HR"/>
        </w:rPr>
        <w:t xml:space="preserve"> prvi put</w:t>
      </w:r>
      <w:r w:rsidR="00E8117A" w:rsidRPr="00D17ED2">
        <w:rPr>
          <w:szCs w:val="22"/>
          <w:lang w:val="hr-HR"/>
        </w:rPr>
        <w:t>.</w:t>
      </w:r>
    </w:p>
    <w:p w14:paraId="21C67ACD" w14:textId="77777777" w:rsidR="00E8117A" w:rsidRPr="00D17ED2" w:rsidRDefault="00E8117A" w:rsidP="00E8117A">
      <w:pPr>
        <w:spacing w:line="240" w:lineRule="auto"/>
        <w:rPr>
          <w:szCs w:val="22"/>
          <w:lang w:val="hr-HR"/>
        </w:rPr>
      </w:pPr>
    </w:p>
    <w:p w14:paraId="5661CE48" w14:textId="39E5EF2F" w:rsidR="00E8117A" w:rsidRPr="00D17ED2" w:rsidRDefault="00CF21A5" w:rsidP="00E8117A">
      <w:pPr>
        <w:spacing w:line="240" w:lineRule="auto"/>
        <w:rPr>
          <w:szCs w:val="22"/>
          <w:lang w:val="hr-HR"/>
        </w:rPr>
      </w:pPr>
      <w:r w:rsidRPr="00D17ED2">
        <w:rPr>
          <w:szCs w:val="22"/>
          <w:lang w:val="hr-HR"/>
        </w:rPr>
        <w:t>Ne očekuje se da djeca mlađa od 12</w:t>
      </w:r>
      <w:r w:rsidR="00444FB3" w:rsidRPr="00D17ED2">
        <w:rPr>
          <w:szCs w:val="22"/>
          <w:lang w:val="hr-HR"/>
        </w:rPr>
        <w:t> </w:t>
      </w:r>
      <w:r w:rsidRPr="00D17ED2">
        <w:rPr>
          <w:szCs w:val="22"/>
          <w:lang w:val="hr-HR"/>
        </w:rPr>
        <w:t xml:space="preserve">godina sama sebi daju injekcije Xolaira, međutim, ako </w:t>
      </w:r>
      <w:r w:rsidR="004E142A" w:rsidRPr="00D17ED2">
        <w:rPr>
          <w:szCs w:val="22"/>
          <w:lang w:val="hr-HR"/>
        </w:rPr>
        <w:t>to</w:t>
      </w:r>
      <w:r w:rsidRPr="00D17ED2">
        <w:rPr>
          <w:szCs w:val="22"/>
          <w:lang w:val="hr-HR"/>
        </w:rPr>
        <w:t xml:space="preserve"> liječnik </w:t>
      </w:r>
      <w:r w:rsidR="004E142A" w:rsidRPr="00D17ED2">
        <w:rPr>
          <w:szCs w:val="22"/>
          <w:lang w:val="hr-HR"/>
        </w:rPr>
        <w:t xml:space="preserve">bude </w:t>
      </w:r>
      <w:r w:rsidRPr="00D17ED2">
        <w:rPr>
          <w:szCs w:val="22"/>
          <w:lang w:val="hr-HR"/>
        </w:rPr>
        <w:t>smatra</w:t>
      </w:r>
      <w:r w:rsidR="004E142A" w:rsidRPr="00D17ED2">
        <w:rPr>
          <w:szCs w:val="22"/>
          <w:lang w:val="hr-HR"/>
        </w:rPr>
        <w:t>o</w:t>
      </w:r>
      <w:r w:rsidRPr="00D17ED2">
        <w:rPr>
          <w:szCs w:val="22"/>
          <w:lang w:val="hr-HR"/>
        </w:rPr>
        <w:t xml:space="preserve"> </w:t>
      </w:r>
      <w:r w:rsidR="004E142A" w:rsidRPr="00D17ED2">
        <w:rPr>
          <w:szCs w:val="22"/>
          <w:lang w:val="hr-HR"/>
        </w:rPr>
        <w:t>primjerenim</w:t>
      </w:r>
      <w:r w:rsidRPr="00D17ED2">
        <w:rPr>
          <w:szCs w:val="22"/>
          <w:lang w:val="hr-HR"/>
        </w:rPr>
        <w:t xml:space="preserve">, </w:t>
      </w:r>
      <w:r w:rsidR="004E142A" w:rsidRPr="00D17ED2">
        <w:rPr>
          <w:szCs w:val="22"/>
          <w:lang w:val="hr-HR"/>
        </w:rPr>
        <w:t>nj</w:t>
      </w:r>
      <w:r w:rsidR="007F26F2" w:rsidRPr="00D17ED2">
        <w:rPr>
          <w:szCs w:val="22"/>
          <w:lang w:val="hr-HR"/>
        </w:rPr>
        <w:t>e</w:t>
      </w:r>
      <w:r w:rsidR="004E142A" w:rsidRPr="00D17ED2">
        <w:rPr>
          <w:szCs w:val="22"/>
          <w:lang w:val="hr-HR"/>
        </w:rPr>
        <w:t>g</w:t>
      </w:r>
      <w:r w:rsidR="007F26F2" w:rsidRPr="00D17ED2">
        <w:rPr>
          <w:szCs w:val="22"/>
          <w:lang w:val="hr-HR"/>
        </w:rPr>
        <w:t>o</w:t>
      </w:r>
      <w:r w:rsidR="004E142A" w:rsidRPr="00D17ED2">
        <w:rPr>
          <w:szCs w:val="22"/>
          <w:lang w:val="hr-HR"/>
        </w:rPr>
        <w:t>vatelj</w:t>
      </w:r>
      <w:r w:rsidRPr="00D17ED2">
        <w:rPr>
          <w:szCs w:val="22"/>
          <w:lang w:val="hr-HR"/>
        </w:rPr>
        <w:t xml:space="preserve"> im može da</w:t>
      </w:r>
      <w:r w:rsidR="004E142A" w:rsidRPr="00D17ED2">
        <w:rPr>
          <w:szCs w:val="22"/>
          <w:lang w:val="hr-HR"/>
        </w:rPr>
        <w:t>va</w:t>
      </w:r>
      <w:r w:rsidRPr="00D17ED2">
        <w:rPr>
          <w:szCs w:val="22"/>
          <w:lang w:val="hr-HR"/>
        </w:rPr>
        <w:t xml:space="preserve">ti </w:t>
      </w:r>
      <w:r w:rsidR="004E142A" w:rsidRPr="00D17ED2">
        <w:rPr>
          <w:szCs w:val="22"/>
          <w:lang w:val="hr-HR"/>
        </w:rPr>
        <w:t xml:space="preserve">injekcije </w:t>
      </w:r>
      <w:r w:rsidRPr="00D17ED2">
        <w:rPr>
          <w:szCs w:val="22"/>
          <w:lang w:val="hr-HR"/>
        </w:rPr>
        <w:t>Xolair</w:t>
      </w:r>
      <w:r w:rsidR="004E142A" w:rsidRPr="00D17ED2">
        <w:rPr>
          <w:szCs w:val="22"/>
          <w:lang w:val="hr-HR"/>
        </w:rPr>
        <w:t>a</w:t>
      </w:r>
      <w:r w:rsidRPr="00D17ED2">
        <w:rPr>
          <w:szCs w:val="22"/>
          <w:lang w:val="hr-HR"/>
        </w:rPr>
        <w:t xml:space="preserve"> nakon odgovarajuće obuke</w:t>
      </w:r>
      <w:r w:rsidR="00E8117A" w:rsidRPr="00D17ED2">
        <w:rPr>
          <w:szCs w:val="22"/>
          <w:lang w:val="hr-HR"/>
        </w:rPr>
        <w:t>.</w:t>
      </w:r>
    </w:p>
    <w:p w14:paraId="01339443" w14:textId="77777777" w:rsidR="00E8117A" w:rsidRPr="00D17ED2" w:rsidRDefault="00E8117A" w:rsidP="00E8117A">
      <w:pPr>
        <w:spacing w:line="240" w:lineRule="auto"/>
        <w:rPr>
          <w:szCs w:val="22"/>
          <w:lang w:val="hr-HR"/>
        </w:rPr>
      </w:pPr>
    </w:p>
    <w:p w14:paraId="32CB7FF2" w14:textId="5B64FF08" w:rsidR="00E8117A" w:rsidRPr="00D17ED2" w:rsidRDefault="00CF21A5" w:rsidP="00E8117A">
      <w:pPr>
        <w:spacing w:line="240" w:lineRule="auto"/>
        <w:rPr>
          <w:szCs w:val="22"/>
          <w:lang w:val="en-US"/>
        </w:rPr>
      </w:pPr>
      <w:r w:rsidRPr="00D17ED2">
        <w:rPr>
          <w:szCs w:val="22"/>
          <w:lang w:val="hr-HR"/>
        </w:rPr>
        <w:t xml:space="preserve">Budite sigurni da ste pročitali i razumjeli ove “Upute za uporabu” prije </w:t>
      </w:r>
      <w:r w:rsidR="00C15074" w:rsidRPr="00D17ED2">
        <w:rPr>
          <w:szCs w:val="22"/>
          <w:lang w:val="hr-HR"/>
        </w:rPr>
        <w:t>primjene</w:t>
      </w:r>
      <w:r w:rsidRPr="00D17ED2">
        <w:rPr>
          <w:szCs w:val="22"/>
          <w:lang w:val="hr-HR"/>
        </w:rPr>
        <w:t xml:space="preserve"> Xolair napunjene štrcaljke. </w:t>
      </w:r>
      <w:r w:rsidRPr="00D17ED2">
        <w:rPr>
          <w:szCs w:val="22"/>
        </w:rPr>
        <w:t>Razgovarajte sa svojim liječnikom ako imate bilo kakvih pitanja.</w:t>
      </w:r>
    </w:p>
    <w:p w14:paraId="43F823D5" w14:textId="77777777" w:rsidR="00E8117A" w:rsidRPr="00D17ED2" w:rsidRDefault="00E8117A" w:rsidP="00E8117A">
      <w:pPr>
        <w:tabs>
          <w:tab w:val="clear" w:pos="567"/>
        </w:tabs>
        <w:spacing w:line="240" w:lineRule="auto"/>
        <w:rPr>
          <w:rFonts w:eastAsiaTheme="minorHAnsi"/>
          <w:szCs w:val="22"/>
          <w:lang w:val="en-US"/>
        </w:rPr>
      </w:pPr>
    </w:p>
    <w:tbl>
      <w:tblPr>
        <w:tblStyle w:val="TableGrid1"/>
        <w:tblW w:w="0" w:type="auto"/>
        <w:tblLook w:val="04A0" w:firstRow="1" w:lastRow="0" w:firstColumn="1" w:lastColumn="0" w:noHBand="0" w:noVBand="1"/>
      </w:tblPr>
      <w:tblGrid>
        <w:gridCol w:w="9071"/>
      </w:tblGrid>
      <w:tr w:rsidR="00E8117A" w:rsidRPr="00D17ED2" w14:paraId="4C1A73B9" w14:textId="77777777" w:rsidTr="00BB0B8F">
        <w:tc>
          <w:tcPr>
            <w:tcW w:w="9350" w:type="dxa"/>
            <w:tcBorders>
              <w:top w:val="nil"/>
              <w:left w:val="nil"/>
              <w:bottom w:val="nil"/>
              <w:right w:val="nil"/>
            </w:tcBorders>
          </w:tcPr>
          <w:p w14:paraId="21837B35" w14:textId="095122A3" w:rsidR="00E8117A" w:rsidRPr="00D17ED2" w:rsidRDefault="00C15074" w:rsidP="00BB0B8F">
            <w:pPr>
              <w:tabs>
                <w:tab w:val="clear" w:pos="567"/>
              </w:tabs>
              <w:spacing w:line="240" w:lineRule="auto"/>
              <w:jc w:val="center"/>
              <w:rPr>
                <w:sz w:val="24"/>
                <w:szCs w:val="24"/>
                <w:lang w:val="en-US"/>
              </w:rPr>
            </w:pPr>
            <w:r w:rsidRPr="00D17ED2">
              <w:rPr>
                <w:noProof/>
                <w:sz w:val="20"/>
                <w:lang w:val="hr-HR" w:eastAsia="hr-HR"/>
              </w:rPr>
              <mc:AlternateContent>
                <mc:Choice Requires="wps">
                  <w:drawing>
                    <wp:anchor distT="0" distB="0" distL="114300" distR="114300" simplePos="0" relativeHeight="251966464" behindDoc="0" locked="0" layoutInCell="1" allowOverlap="1" wp14:anchorId="762513B3" wp14:editId="4E4F7182">
                      <wp:simplePos x="0" y="0"/>
                      <wp:positionH relativeFrom="column">
                        <wp:posOffset>3209290</wp:posOffset>
                      </wp:positionH>
                      <wp:positionV relativeFrom="paragraph">
                        <wp:posOffset>2955290</wp:posOffset>
                      </wp:positionV>
                      <wp:extent cx="450850" cy="259715"/>
                      <wp:effectExtent l="0" t="0" r="25400" b="26035"/>
                      <wp:wrapNone/>
                      <wp:docPr id="307815771" name="Text Box 307815771"/>
                      <wp:cNvGraphicFramePr/>
                      <a:graphic xmlns:a="http://schemas.openxmlformats.org/drawingml/2006/main">
                        <a:graphicData uri="http://schemas.microsoft.com/office/word/2010/wordprocessingShape">
                          <wps:wsp>
                            <wps:cNvSpPr txBox="1"/>
                            <wps:spPr>
                              <a:xfrm>
                                <a:off x="0" y="0"/>
                                <a:ext cx="450850" cy="259715"/>
                              </a:xfrm>
                              <a:prstGeom prst="rect">
                                <a:avLst/>
                              </a:prstGeom>
                              <a:solidFill>
                                <a:sysClr val="window" lastClr="FFFFFF"/>
                              </a:solidFill>
                              <a:ln w="6350">
                                <a:solidFill>
                                  <a:sysClr val="window" lastClr="FFFFFF"/>
                                </a:solidFill>
                              </a:ln>
                            </wps:spPr>
                            <wps:txbx>
                              <w:txbxContent>
                                <w:p w14:paraId="09E0F0BC" w14:textId="5C7C0914" w:rsidR="00A75076" w:rsidRPr="00226D05" w:rsidRDefault="00A75076" w:rsidP="00E8117A">
                                  <w:r>
                                    <w:t>Igla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513B3" id="Text Box 307815771" o:spid="_x0000_s1247" type="#_x0000_t202" style="position:absolute;left:0;text-align:left;margin-left:252.7pt;margin-top:232.7pt;width:35.5pt;height:20.4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" fillcolor="window" strokecolor="window" strokeweight=".5pt">
                      <v:textbox>
                        <w:txbxContent>
                          <w:p w14:paraId="09E0F0BC" w14:textId="5C7C0914" w:rsidR="00A75076" w:rsidRPr="00226D05" w:rsidRDefault="00A75076" w:rsidP="00E8117A">
                            <w:r>
                              <w:t>Igla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1965440" behindDoc="0" locked="0" layoutInCell="1" allowOverlap="1" wp14:anchorId="301F2553" wp14:editId="38935296">
                      <wp:simplePos x="0" y="0"/>
                      <wp:positionH relativeFrom="column">
                        <wp:posOffset>2898140</wp:posOffset>
                      </wp:positionH>
                      <wp:positionV relativeFrom="paragraph">
                        <wp:posOffset>2148840</wp:posOffset>
                      </wp:positionV>
                      <wp:extent cx="711200" cy="439420"/>
                      <wp:effectExtent l="0" t="0" r="12700" b="17780"/>
                      <wp:wrapNone/>
                      <wp:docPr id="307815772" name="Text Box 307815772"/>
                      <wp:cNvGraphicFramePr/>
                      <a:graphic xmlns:a="http://schemas.openxmlformats.org/drawingml/2006/main">
                        <a:graphicData uri="http://schemas.microsoft.com/office/word/2010/wordprocessingShape">
                          <wps:wsp>
                            <wps:cNvSpPr txBox="1"/>
                            <wps:spPr>
                              <a:xfrm>
                                <a:off x="0" y="0"/>
                                <a:ext cx="711200" cy="439420"/>
                              </a:xfrm>
                              <a:prstGeom prst="rect">
                                <a:avLst/>
                              </a:prstGeom>
                              <a:solidFill>
                                <a:sysClr val="window" lastClr="FFFFFF"/>
                              </a:solidFill>
                              <a:ln w="6350">
                                <a:solidFill>
                                  <a:sysClr val="window" lastClr="FFFFFF"/>
                                </a:solidFill>
                              </a:ln>
                            </wps:spPr>
                            <wps:txbx>
                              <w:txbxContent>
                                <w:p w14:paraId="6E4B80B1" w14:textId="1236C2A9" w:rsidR="00A75076" w:rsidRPr="00226D05" w:rsidRDefault="00A75076" w:rsidP="00E8117A">
                                  <w:r>
                                    <w:t>Sigurnosni štitnik</w:t>
                                  </w: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F2553" id="Text Box 307815772" o:spid="_x0000_s1248" type="#_x0000_t202" style="position:absolute;left:0;text-align:left;margin-left:228.2pt;margin-top:169.2pt;width:56pt;height:34.6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" fillcolor="window" strokecolor="window" strokeweight=".5pt">
                      <v:textbox inset=",,0">
                        <w:txbxContent>
                          <w:p w14:paraId="6E4B80B1" w14:textId="1236C2A9" w:rsidR="00A75076" w:rsidRPr="00226D05" w:rsidRDefault="00A75076" w:rsidP="00E8117A">
                            <w:r>
                              <w:t>Sigurnosni štitnik</w:t>
                            </w:r>
                          </w:p>
                        </w:txbxContent>
                      </v:textbox>
                    </v:shape>
                  </w:pict>
                </mc:Fallback>
              </mc:AlternateContent>
            </w:r>
            <w:r w:rsidRPr="00D17ED2">
              <w:rPr>
                <w:noProof/>
                <w:sz w:val="20"/>
                <w:lang w:val="hr-HR" w:eastAsia="hr-HR"/>
              </w:rPr>
              <mc:AlternateContent>
                <mc:Choice Requires="wps">
                  <w:drawing>
                    <wp:anchor distT="0" distB="0" distL="114300" distR="114300" simplePos="0" relativeHeight="251964416" behindDoc="0" locked="0" layoutInCell="1" allowOverlap="1" wp14:anchorId="77744E9C" wp14:editId="478A8CD0">
                      <wp:simplePos x="0" y="0"/>
                      <wp:positionH relativeFrom="column">
                        <wp:posOffset>2840990</wp:posOffset>
                      </wp:positionH>
                      <wp:positionV relativeFrom="paragraph">
                        <wp:posOffset>929640</wp:posOffset>
                      </wp:positionV>
                      <wp:extent cx="831850" cy="600075"/>
                      <wp:effectExtent l="0" t="0" r="25400" b="28575"/>
                      <wp:wrapNone/>
                      <wp:docPr id="307815773" name="Text Box 307815773"/>
                      <wp:cNvGraphicFramePr/>
                      <a:graphic xmlns:a="http://schemas.openxmlformats.org/drawingml/2006/main">
                        <a:graphicData uri="http://schemas.microsoft.com/office/word/2010/wordprocessingShape">
                          <wps:wsp>
                            <wps:cNvSpPr txBox="1"/>
                            <wps:spPr>
                              <a:xfrm>
                                <a:off x="0" y="0"/>
                                <a:ext cx="831850" cy="600075"/>
                              </a:xfrm>
                              <a:prstGeom prst="rect">
                                <a:avLst/>
                              </a:prstGeom>
                              <a:solidFill>
                                <a:sysClr val="window" lastClr="FFFFFF"/>
                              </a:solidFill>
                              <a:ln w="6350">
                                <a:solidFill>
                                  <a:sysClr val="window" lastClr="FFFFFF"/>
                                </a:solidFill>
                              </a:ln>
                            </wps:spPr>
                            <wps:txbx>
                              <w:txbxContent>
                                <w:p w14:paraId="177324F8" w14:textId="39DC6BFB" w:rsidR="00A75076" w:rsidRPr="00226D05" w:rsidRDefault="00A75076" w:rsidP="00E8117A">
                                  <w:r w:rsidRPr="00C34141">
                                    <w:t>Krilca sigurnosnog štitnika</w:t>
                                  </w: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44E9C" id="Text Box 307815773" o:spid="_x0000_s1249" type="#_x0000_t202" style="position:absolute;left:0;text-align:left;margin-left:223.7pt;margin-top:73.2pt;width:65.5pt;height:47.2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" fillcolor="window" strokecolor="window" strokeweight=".5pt">
                      <v:textbox inset=",,0">
                        <w:txbxContent>
                          <w:p w14:paraId="177324F8" w14:textId="39DC6BFB" w:rsidR="00A75076" w:rsidRPr="00226D05" w:rsidRDefault="00A75076" w:rsidP="00E8117A">
                            <w:r w:rsidRPr="00C34141">
                              <w:t>Krilca sigurnosnog štitnika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63392" behindDoc="0" locked="0" layoutInCell="1" allowOverlap="1" wp14:anchorId="0DBB0C0E" wp14:editId="181FB415">
                      <wp:simplePos x="0" y="0"/>
                      <wp:positionH relativeFrom="column">
                        <wp:posOffset>2048510</wp:posOffset>
                      </wp:positionH>
                      <wp:positionV relativeFrom="paragraph">
                        <wp:posOffset>3249930</wp:posOffset>
                      </wp:positionV>
                      <wp:extent cx="949325" cy="281305"/>
                      <wp:effectExtent l="0" t="0" r="22225" b="23495"/>
                      <wp:wrapNone/>
                      <wp:docPr id="307815774" name="Text Box 307815774"/>
                      <wp:cNvGraphicFramePr/>
                      <a:graphic xmlns:a="http://schemas.openxmlformats.org/drawingml/2006/main">
                        <a:graphicData uri="http://schemas.microsoft.com/office/word/2010/wordprocessingShape">
                          <wps:wsp>
                            <wps:cNvSpPr txBox="1"/>
                            <wps:spPr>
                              <a:xfrm>
                                <a:off x="0" y="0"/>
                                <a:ext cx="949325" cy="281305"/>
                              </a:xfrm>
                              <a:prstGeom prst="rect">
                                <a:avLst/>
                              </a:prstGeom>
                              <a:solidFill>
                                <a:sysClr val="window" lastClr="FFFFFF"/>
                              </a:solidFill>
                              <a:ln w="6350">
                                <a:solidFill>
                                  <a:sysClr val="window" lastClr="FFFFFF"/>
                                </a:solidFill>
                              </a:ln>
                            </wps:spPr>
                            <wps:txbx>
                              <w:txbxContent>
                                <w:p w14:paraId="07F1EAAB" w14:textId="245A2EEB" w:rsidR="00A75076" w:rsidRPr="00226D05" w:rsidRDefault="00A75076" w:rsidP="00E8117A">
                                  <w:r>
                                    <w:t>Zatvarač 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BB0C0E" id="Text Box 307815774" o:spid="_x0000_s1250" type="#_x0000_t202" style="position:absolute;left:0;text-align:left;margin-left:161.3pt;margin-top:255.9pt;width:74.75pt;height:22.15pt;z-index:25196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" fillcolor="window" strokecolor="window" strokeweight=".5pt">
                      <v:textbox>
                        <w:txbxContent>
                          <w:p w14:paraId="07F1EAAB" w14:textId="245A2EEB" w:rsidR="00A75076" w:rsidRPr="00226D05" w:rsidRDefault="00A75076" w:rsidP="00E8117A">
                            <w:r>
                              <w:t>Zatvarač igle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60320" behindDoc="0" locked="0" layoutInCell="1" allowOverlap="1" wp14:anchorId="3883B600" wp14:editId="2FE9F538">
                      <wp:simplePos x="0" y="0"/>
                      <wp:positionH relativeFrom="column">
                        <wp:posOffset>2011680</wp:posOffset>
                      </wp:positionH>
                      <wp:positionV relativeFrom="paragraph">
                        <wp:posOffset>710565</wp:posOffset>
                      </wp:positionV>
                      <wp:extent cx="752475" cy="281305"/>
                      <wp:effectExtent l="0" t="0" r="28575" b="23495"/>
                      <wp:wrapNone/>
                      <wp:docPr id="307815778" name="Text Box 307815778"/>
                      <wp:cNvGraphicFramePr/>
                      <a:graphic xmlns:a="http://schemas.openxmlformats.org/drawingml/2006/main">
                        <a:graphicData uri="http://schemas.microsoft.com/office/word/2010/wordprocessingShape">
                          <wps:wsp>
                            <wps:cNvSpPr txBox="1"/>
                            <wps:spPr>
                              <a:xfrm>
                                <a:off x="0" y="0"/>
                                <a:ext cx="752475" cy="281305"/>
                              </a:xfrm>
                              <a:prstGeom prst="rect">
                                <a:avLst/>
                              </a:prstGeom>
                              <a:solidFill>
                                <a:sysClr val="window" lastClr="FFFFFF"/>
                              </a:solidFill>
                              <a:ln w="6350">
                                <a:solidFill>
                                  <a:sysClr val="window" lastClr="FFFFFF"/>
                                </a:solidFill>
                              </a:ln>
                            </wps:spPr>
                            <wps:txbx>
                              <w:txbxContent>
                                <w:p w14:paraId="2BE38A60" w14:textId="2D44684F" w:rsidR="00A75076" w:rsidRPr="00226D05" w:rsidRDefault="00A75076" w:rsidP="00E8117A">
                                  <w:r>
                                    <w:t>Klip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3B600" id="Text Box 307815778" o:spid="_x0000_s1251" type="#_x0000_t202" style="position:absolute;left:0;text-align:left;margin-left:158.4pt;margin-top:55.95pt;width:59.25pt;height:22.1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" fillcolor="window" strokecolor="window" strokeweight=".5pt">
                      <v:textbox>
                        <w:txbxContent>
                          <w:p w14:paraId="2BE38A60" w14:textId="2D44684F" w:rsidR="00A75076" w:rsidRPr="00226D05" w:rsidRDefault="00A75076" w:rsidP="00E8117A">
                            <w:r>
                              <w:t>Klip</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59296" behindDoc="0" locked="0" layoutInCell="1" allowOverlap="1" wp14:anchorId="3D71294E" wp14:editId="0CD72FD6">
                      <wp:simplePos x="0" y="0"/>
                      <wp:positionH relativeFrom="column">
                        <wp:posOffset>1993265</wp:posOffset>
                      </wp:positionH>
                      <wp:positionV relativeFrom="paragraph">
                        <wp:posOffset>366395</wp:posOffset>
                      </wp:positionV>
                      <wp:extent cx="938535" cy="302281"/>
                      <wp:effectExtent l="0" t="0" r="13970" b="21590"/>
                      <wp:wrapNone/>
                      <wp:docPr id="307815770" name="Text Box 307815770"/>
                      <wp:cNvGraphicFramePr/>
                      <a:graphic xmlns:a="http://schemas.openxmlformats.org/drawingml/2006/main">
                        <a:graphicData uri="http://schemas.microsoft.com/office/word/2010/wordprocessingShape">
                          <wps:wsp>
                            <wps:cNvSpPr txBox="1"/>
                            <wps:spPr>
                              <a:xfrm>
                                <a:off x="0" y="0"/>
                                <a:ext cx="938535" cy="302281"/>
                              </a:xfrm>
                              <a:prstGeom prst="rect">
                                <a:avLst/>
                              </a:prstGeom>
                              <a:solidFill>
                                <a:sysClr val="window" lastClr="FFFFFF"/>
                              </a:solidFill>
                              <a:ln w="6350">
                                <a:solidFill>
                                  <a:sysClr val="window" lastClr="FFFFFF"/>
                                </a:solidFill>
                              </a:ln>
                            </wps:spPr>
                            <wps:txbx>
                              <w:txbxContent>
                                <w:p w14:paraId="6342B4E8" w14:textId="4CFB86C4" w:rsidR="00A75076" w:rsidRPr="00226D05" w:rsidRDefault="00A75076" w:rsidP="00E8117A">
                                  <w:r>
                                    <w:t>Glava klipa</w:t>
                                  </w:r>
                                  <w:r w:rsidRPr="00226D05">
                                    <w:t xml:space="preserve"> head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1294E" id="Text Box 307815770" o:spid="_x0000_s1252" type="#_x0000_t202" style="position:absolute;left:0;text-align:left;margin-left:156.95pt;margin-top:28.85pt;width:73.9pt;height:23.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" fillcolor="window" strokecolor="window" strokeweight=".5pt">
                      <v:textbox>
                        <w:txbxContent>
                          <w:p w14:paraId="6342B4E8" w14:textId="4CFB86C4" w:rsidR="00A75076" w:rsidRPr="00226D05" w:rsidRDefault="00A75076" w:rsidP="00E8117A">
                            <w:r>
                              <w:t>Glava klipa</w:t>
                            </w:r>
                            <w:r w:rsidRPr="00226D05">
                              <w:t xml:space="preserve"> head</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62368" behindDoc="0" locked="0" layoutInCell="1" allowOverlap="1" wp14:anchorId="12F836BD" wp14:editId="57589FB7">
                      <wp:simplePos x="0" y="0"/>
                      <wp:positionH relativeFrom="column">
                        <wp:posOffset>1983740</wp:posOffset>
                      </wp:positionH>
                      <wp:positionV relativeFrom="paragraph">
                        <wp:posOffset>2487295</wp:posOffset>
                      </wp:positionV>
                      <wp:extent cx="1131570" cy="488950"/>
                      <wp:effectExtent l="0" t="0" r="11430" b="25400"/>
                      <wp:wrapNone/>
                      <wp:docPr id="307815776" name="Text Box 307815776"/>
                      <wp:cNvGraphicFramePr/>
                      <a:graphic xmlns:a="http://schemas.openxmlformats.org/drawingml/2006/main">
                        <a:graphicData uri="http://schemas.microsoft.com/office/word/2010/wordprocessingShape">
                          <wps:wsp>
                            <wps:cNvSpPr txBox="1"/>
                            <wps:spPr>
                              <a:xfrm>
                                <a:off x="0" y="0"/>
                                <a:ext cx="1131570" cy="488950"/>
                              </a:xfrm>
                              <a:prstGeom prst="rect">
                                <a:avLst/>
                              </a:prstGeom>
                              <a:solidFill>
                                <a:sysClr val="window" lastClr="FFFFFF"/>
                              </a:solidFill>
                              <a:ln w="6350">
                                <a:solidFill>
                                  <a:sysClr val="window" lastClr="FFFFFF"/>
                                </a:solidFill>
                              </a:ln>
                            </wps:spPr>
                            <wps:txbx>
                              <w:txbxContent>
                                <w:p w14:paraId="2BDCC369" w14:textId="7165D0C4" w:rsidR="00A75076" w:rsidRPr="00226D05" w:rsidRDefault="00A75076" w:rsidP="00E8117A">
                                  <w:r>
                                    <w:t>Kontrolni prozorčić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F836BD" id="Text Box 307815776" o:spid="_x0000_s1253" type="#_x0000_t202" style="position:absolute;left:0;text-align:left;margin-left:156.2pt;margin-top:195.85pt;width:89.1pt;height:38.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" fillcolor="window" strokecolor="window" strokeweight=".5pt">
                      <v:textbox>
                        <w:txbxContent>
                          <w:p w14:paraId="2BDCC369" w14:textId="7165D0C4" w:rsidR="00A75076" w:rsidRPr="00226D05" w:rsidRDefault="00A75076" w:rsidP="00E8117A">
                            <w:r>
                              <w:t>Kontrolni prozorčić</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61344" behindDoc="0" locked="0" layoutInCell="1" allowOverlap="1" wp14:anchorId="7DF40C03" wp14:editId="167DDBCF">
                      <wp:simplePos x="0" y="0"/>
                      <wp:positionH relativeFrom="column">
                        <wp:posOffset>1992338</wp:posOffset>
                      </wp:positionH>
                      <wp:positionV relativeFrom="paragraph">
                        <wp:posOffset>1899432</wp:posOffset>
                      </wp:positionV>
                      <wp:extent cx="1005596" cy="288241"/>
                      <wp:effectExtent l="0" t="0" r="4445" b="0"/>
                      <wp:wrapNone/>
                      <wp:docPr id="307815777" name="Text Box 307815777"/>
                      <wp:cNvGraphicFramePr/>
                      <a:graphic xmlns:a="http://schemas.openxmlformats.org/drawingml/2006/main">
                        <a:graphicData uri="http://schemas.microsoft.com/office/word/2010/wordprocessingShape">
                          <wps:wsp>
                            <wps:cNvSpPr txBox="1"/>
                            <wps:spPr>
                              <a:xfrm>
                                <a:off x="0" y="0"/>
                                <a:ext cx="1005596" cy="288241"/>
                              </a:xfrm>
                              <a:prstGeom prst="rect">
                                <a:avLst/>
                              </a:prstGeom>
                              <a:solidFill>
                                <a:sysClr val="window" lastClr="FFFFFF"/>
                              </a:solidFill>
                              <a:ln w="6350">
                                <a:noFill/>
                              </a:ln>
                            </wps:spPr>
                            <wps:txbx>
                              <w:txbxContent>
                                <w:p w14:paraId="18361CCE" w14:textId="7FCFFA74" w:rsidR="00A75076" w:rsidRPr="00226D05" w:rsidRDefault="00A75076" w:rsidP="00E8117A">
                                  <w:r>
                                    <w:t>Rok valjanosti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40C03" id="Text Box 307815777" o:spid="_x0000_s1254" type="#_x0000_t202" style="position:absolute;left:0;text-align:left;margin-left:156.9pt;margin-top:149.55pt;width:79.2pt;height:22.7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" fillcolor="window" stroked="f" strokeweight=".5pt">
                      <v:textbox>
                        <w:txbxContent>
                          <w:p w14:paraId="18361CCE" w14:textId="7FCFFA74" w:rsidR="00A75076" w:rsidRPr="00226D05" w:rsidRDefault="00A75076" w:rsidP="00E8117A">
                            <w:r>
                              <w:t>Rok valjanosti</w:t>
                            </w:r>
                          </w:p>
                        </w:txbxContent>
                      </v:textbox>
                    </v:shape>
                  </w:pict>
                </mc:Fallback>
              </mc:AlternateContent>
            </w:r>
            <w:r w:rsidR="00E8117A" w:rsidRPr="00D17ED2">
              <w:rPr>
                <w:noProof/>
                <w:sz w:val="20"/>
                <w:lang w:val="hr-HR" w:eastAsia="hr-HR"/>
              </w:rPr>
              <w:drawing>
                <wp:inline distT="0" distB="0" distL="0" distR="0" wp14:anchorId="75664C78" wp14:editId="7090813D">
                  <wp:extent cx="4183184" cy="3891791"/>
                  <wp:effectExtent l="0" t="0" r="8255" b="0"/>
                  <wp:docPr id="307815779" name="Picture 30781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04115" cy="3911264"/>
                          </a:xfrm>
                          <a:prstGeom prst="rect">
                            <a:avLst/>
                          </a:prstGeom>
                        </pic:spPr>
                      </pic:pic>
                    </a:graphicData>
                  </a:graphic>
                </wp:inline>
              </w:drawing>
            </w:r>
          </w:p>
        </w:tc>
      </w:tr>
    </w:tbl>
    <w:p w14:paraId="2DD66762" w14:textId="77777777" w:rsidR="00E8117A" w:rsidRPr="00D17ED2" w:rsidRDefault="00E8117A" w:rsidP="00E8117A">
      <w:pPr>
        <w:widowControl w:val="0"/>
        <w:tabs>
          <w:tab w:val="clear" w:pos="567"/>
        </w:tabs>
        <w:spacing w:line="240" w:lineRule="auto"/>
        <w:ind w:right="-449"/>
        <w:rPr>
          <w:szCs w:val="22"/>
          <w:lang w:val="en-US"/>
        </w:rPr>
      </w:pPr>
    </w:p>
    <w:p w14:paraId="1548F904" w14:textId="4C618E24" w:rsidR="00E8117A" w:rsidRPr="00D17ED2" w:rsidRDefault="00CF21A5" w:rsidP="00E8117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Važne informacije koje trebate znati prije ubrizgavanja Xolaira</w:t>
      </w:r>
    </w:p>
    <w:p w14:paraId="2B85BCD6" w14:textId="77777777" w:rsidR="00E8117A" w:rsidRPr="00D17ED2" w:rsidRDefault="00E8117A" w:rsidP="00E8117A">
      <w:pPr>
        <w:keepNext/>
        <w:keepLines/>
        <w:tabs>
          <w:tab w:val="clear" w:pos="567"/>
        </w:tabs>
        <w:spacing w:line="240" w:lineRule="auto"/>
        <w:rPr>
          <w:rFonts w:eastAsia="MS Mincho"/>
          <w:bCs/>
          <w:szCs w:val="22"/>
          <w:lang w:eastAsia="zh-CN"/>
        </w:rPr>
      </w:pPr>
    </w:p>
    <w:p w14:paraId="44AA21ED" w14:textId="5BA8BD44" w:rsidR="00E8117A" w:rsidRPr="00D17ED2" w:rsidRDefault="00E8117A" w:rsidP="00E8117A">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szCs w:val="22"/>
          <w:lang w:val="en-US"/>
        </w:rPr>
        <w:t xml:space="preserve">Xolair </w:t>
      </w:r>
      <w:r w:rsidR="00CF21A5" w:rsidRPr="00D17ED2">
        <w:rPr>
          <w:rFonts w:eastAsiaTheme="minorHAnsi"/>
          <w:szCs w:val="22"/>
          <w:lang w:val="en-US"/>
        </w:rPr>
        <w:t>je samo za supkutanu injekciju</w:t>
      </w:r>
      <w:r w:rsidRPr="00D17ED2">
        <w:rPr>
          <w:rFonts w:eastAsiaTheme="minorHAnsi"/>
          <w:szCs w:val="22"/>
          <w:lang w:val="en-US"/>
        </w:rPr>
        <w:t xml:space="preserve"> (</w:t>
      </w:r>
      <w:r w:rsidR="00CF21A5" w:rsidRPr="00D17ED2">
        <w:rPr>
          <w:rFonts w:eastAsiaTheme="minorHAnsi"/>
          <w:szCs w:val="22"/>
          <w:lang w:val="en-US"/>
        </w:rPr>
        <w:t>ubrizgajte izravno u masni sloj ispod kože</w:t>
      </w:r>
      <w:r w:rsidRPr="00D17ED2">
        <w:rPr>
          <w:rFonts w:eastAsiaTheme="minorHAnsi"/>
          <w:szCs w:val="22"/>
          <w:lang w:val="en-US"/>
        </w:rPr>
        <w:t>).</w:t>
      </w:r>
    </w:p>
    <w:p w14:paraId="4DE4662D" w14:textId="370C5FB3" w:rsidR="00E8117A" w:rsidRPr="00D17ED2" w:rsidRDefault="00CF21A5" w:rsidP="00E8117A">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b/>
          <w:szCs w:val="22"/>
          <w:lang w:val="en-US"/>
        </w:rPr>
        <w:t>Nemojte</w:t>
      </w:r>
      <w:r w:rsidRPr="00D17ED2">
        <w:rPr>
          <w:rFonts w:eastAsiaTheme="minorHAnsi"/>
          <w:bCs/>
          <w:szCs w:val="22"/>
          <w:lang w:val="en-US"/>
        </w:rPr>
        <w:t xml:space="preserve"> </w:t>
      </w:r>
      <w:r w:rsidRPr="00D17ED2">
        <w:rPr>
          <w:rFonts w:eastAsiaTheme="minorHAnsi"/>
          <w:szCs w:val="22"/>
          <w:lang w:val="en-US"/>
        </w:rPr>
        <w:t>korist</w:t>
      </w:r>
      <w:r w:rsidR="00585095" w:rsidRPr="00D17ED2">
        <w:rPr>
          <w:rFonts w:eastAsiaTheme="minorHAnsi"/>
          <w:szCs w:val="22"/>
          <w:lang w:val="en-US"/>
        </w:rPr>
        <w:t>it</w:t>
      </w:r>
      <w:r w:rsidRPr="00D17ED2">
        <w:rPr>
          <w:rFonts w:eastAsiaTheme="minorHAnsi"/>
          <w:szCs w:val="22"/>
          <w:lang w:val="en-US"/>
        </w:rPr>
        <w:t xml:space="preserve">i napunjenu štrcaljku </w:t>
      </w:r>
      <w:r w:rsidR="00A15F2F" w:rsidRPr="00D17ED2">
        <w:rPr>
          <w:rFonts w:eastAsiaTheme="minorHAnsi"/>
          <w:szCs w:val="22"/>
          <w:lang w:val="en-US"/>
        </w:rPr>
        <w:t>bilo da je naljepnica</w:t>
      </w:r>
      <w:r w:rsidR="00D72593" w:rsidRPr="00D17ED2">
        <w:rPr>
          <w:rFonts w:eastAsiaTheme="minorHAnsi"/>
          <w:szCs w:val="22"/>
          <w:lang w:val="en-US"/>
        </w:rPr>
        <w:t xml:space="preserve"> </w:t>
      </w:r>
      <w:r w:rsidR="001B16CF" w:rsidRPr="00D17ED2">
        <w:rPr>
          <w:rFonts w:eastAsiaTheme="minorHAnsi"/>
          <w:szCs w:val="22"/>
          <w:lang w:val="en-US"/>
        </w:rPr>
        <w:t xml:space="preserve">za evidenciju otvaranja </w:t>
      </w:r>
      <w:r w:rsidR="00D72593" w:rsidRPr="00D17ED2">
        <w:rPr>
          <w:rFonts w:eastAsiaTheme="minorHAnsi"/>
          <w:szCs w:val="22"/>
          <w:lang w:val="en-US"/>
        </w:rPr>
        <w:t>na vanjskoj kutiji ili na plastičnom podlošku oštećena</w:t>
      </w:r>
      <w:r w:rsidR="00221A52" w:rsidRPr="00D17ED2">
        <w:rPr>
          <w:rFonts w:eastAsiaTheme="minorHAnsi"/>
          <w:szCs w:val="22"/>
          <w:lang w:val="en-US"/>
        </w:rPr>
        <w:t>.</w:t>
      </w:r>
    </w:p>
    <w:p w14:paraId="4E30A776" w14:textId="5C5A586C" w:rsidR="00E8117A" w:rsidRPr="00D17ED2" w:rsidRDefault="00CF21A5" w:rsidP="00E8117A">
      <w:pPr>
        <w:numPr>
          <w:ilvl w:val="0"/>
          <w:numId w:val="46"/>
        </w:numPr>
        <w:tabs>
          <w:tab w:val="clear" w:pos="567"/>
        </w:tabs>
        <w:spacing w:line="240" w:lineRule="auto"/>
        <w:ind w:left="540" w:hanging="540"/>
        <w:contextualSpacing/>
        <w:rPr>
          <w:rFonts w:eastAsiaTheme="minorHAnsi"/>
          <w:szCs w:val="22"/>
          <w:lang w:val="en-US"/>
        </w:rPr>
      </w:pPr>
      <w:r w:rsidRPr="00D17ED2">
        <w:rPr>
          <w:b/>
          <w:bCs/>
          <w:szCs w:val="22"/>
          <w:lang w:val="hr-HR"/>
        </w:rPr>
        <w:t>Nemojte</w:t>
      </w:r>
      <w:r w:rsidRPr="00D17ED2">
        <w:rPr>
          <w:szCs w:val="22"/>
          <w:lang w:val="hr-HR"/>
        </w:rPr>
        <w:t xml:space="preserve"> koristiti </w:t>
      </w:r>
      <w:r w:rsidR="00585095" w:rsidRPr="00D17ED2">
        <w:rPr>
          <w:szCs w:val="22"/>
          <w:lang w:val="hr-HR"/>
        </w:rPr>
        <w:t xml:space="preserve">napunjenu </w:t>
      </w:r>
      <w:r w:rsidRPr="00D17ED2">
        <w:rPr>
          <w:szCs w:val="22"/>
          <w:lang w:val="hr-HR"/>
        </w:rPr>
        <w:t>štrcaljk</w:t>
      </w:r>
      <w:r w:rsidR="00585095" w:rsidRPr="00D17ED2">
        <w:rPr>
          <w:szCs w:val="22"/>
          <w:lang w:val="hr-HR"/>
        </w:rPr>
        <w:t>u ako je</w:t>
      </w:r>
      <w:r w:rsidRPr="00D17ED2">
        <w:rPr>
          <w:szCs w:val="22"/>
          <w:lang w:val="hr-HR"/>
        </w:rPr>
        <w:t xml:space="preserve"> pala na tvrdu površinu ili </w:t>
      </w:r>
      <w:r w:rsidR="00585095" w:rsidRPr="00D17ED2">
        <w:rPr>
          <w:szCs w:val="22"/>
          <w:lang w:val="hr-HR"/>
        </w:rPr>
        <w:t xml:space="preserve">ako je </w:t>
      </w:r>
      <w:r w:rsidRPr="00D17ED2">
        <w:rPr>
          <w:szCs w:val="22"/>
          <w:lang w:val="hr-HR"/>
        </w:rPr>
        <w:t xml:space="preserve">pala nakon uklanjanja </w:t>
      </w:r>
      <w:r w:rsidR="00585095" w:rsidRPr="00D17ED2">
        <w:rPr>
          <w:szCs w:val="22"/>
          <w:lang w:val="hr-HR"/>
        </w:rPr>
        <w:t>zatvarača</w:t>
      </w:r>
      <w:r w:rsidRPr="00D17ED2">
        <w:rPr>
          <w:szCs w:val="22"/>
          <w:lang w:val="hr-HR"/>
        </w:rPr>
        <w:t xml:space="preserve"> igle</w:t>
      </w:r>
      <w:r w:rsidR="00767FC2" w:rsidRPr="00D17ED2">
        <w:rPr>
          <w:szCs w:val="22"/>
          <w:lang w:val="hr-HR"/>
        </w:rPr>
        <w:t>.</w:t>
      </w:r>
    </w:p>
    <w:p w14:paraId="3B952EE9" w14:textId="25DE1947" w:rsidR="00E8117A" w:rsidRPr="00D17ED2" w:rsidRDefault="00CF21A5" w:rsidP="00E8117A">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b/>
          <w:szCs w:val="22"/>
          <w:lang w:val="en-US"/>
        </w:rPr>
        <w:t>Nemojte</w:t>
      </w:r>
      <w:r w:rsidR="00E8117A" w:rsidRPr="00D17ED2">
        <w:rPr>
          <w:rFonts w:eastAsiaTheme="minorHAnsi"/>
          <w:bCs/>
          <w:szCs w:val="22"/>
          <w:lang w:val="en-US"/>
        </w:rPr>
        <w:t xml:space="preserve"> </w:t>
      </w:r>
      <w:r w:rsidR="00E8117A" w:rsidRPr="00D17ED2">
        <w:rPr>
          <w:rFonts w:eastAsiaTheme="minorHAnsi"/>
          <w:szCs w:val="22"/>
          <w:lang w:val="en-US"/>
        </w:rPr>
        <w:t>inj</w:t>
      </w:r>
      <w:r w:rsidRPr="00D17ED2">
        <w:rPr>
          <w:rFonts w:eastAsiaTheme="minorHAnsi"/>
          <w:szCs w:val="22"/>
          <w:lang w:val="en-US"/>
        </w:rPr>
        <w:t xml:space="preserve">icirati ako je napunjena štrcaljka bila izvan </w:t>
      </w:r>
      <w:r w:rsidR="00A741F1" w:rsidRPr="00D17ED2">
        <w:rPr>
          <w:rFonts w:eastAsiaTheme="minorHAnsi"/>
          <w:szCs w:val="22"/>
          <w:lang w:val="en-US"/>
        </w:rPr>
        <w:t xml:space="preserve">hladnjaka </w:t>
      </w:r>
      <w:r w:rsidR="001B16CF" w:rsidRPr="00D17ED2">
        <w:rPr>
          <w:rFonts w:eastAsiaTheme="minorHAnsi"/>
          <w:szCs w:val="22"/>
          <w:lang w:val="en-US"/>
        </w:rPr>
        <w:t xml:space="preserve">sveukupno </w:t>
      </w:r>
      <w:r w:rsidRPr="00D17ED2">
        <w:rPr>
          <w:rFonts w:eastAsiaTheme="minorHAnsi"/>
          <w:szCs w:val="22"/>
          <w:lang w:val="en-US"/>
        </w:rPr>
        <w:t>dulje od 48</w:t>
      </w:r>
      <w:r w:rsidR="00444FB3" w:rsidRPr="00D17ED2">
        <w:rPr>
          <w:rFonts w:eastAsiaTheme="minorHAnsi"/>
          <w:szCs w:val="22"/>
          <w:lang w:val="en-US"/>
        </w:rPr>
        <w:t> </w:t>
      </w:r>
      <w:r w:rsidRPr="00D17ED2">
        <w:rPr>
          <w:rFonts w:eastAsiaTheme="minorHAnsi"/>
          <w:szCs w:val="22"/>
          <w:lang w:val="en-US"/>
        </w:rPr>
        <w:t>sati</w:t>
      </w:r>
      <w:r w:rsidR="00E8117A" w:rsidRPr="00D17ED2">
        <w:rPr>
          <w:rFonts w:eastAsiaTheme="minorHAnsi"/>
          <w:szCs w:val="22"/>
          <w:lang w:val="en-US"/>
        </w:rPr>
        <w:t xml:space="preserve">. </w:t>
      </w:r>
      <w:r w:rsidR="00C15074" w:rsidRPr="00D17ED2">
        <w:rPr>
          <w:rFonts w:eastAsiaTheme="minorHAnsi"/>
          <w:szCs w:val="22"/>
          <w:lang w:val="en-US"/>
        </w:rPr>
        <w:t>Bacite</w:t>
      </w:r>
      <w:r w:rsidR="00D72593" w:rsidRPr="00D17ED2">
        <w:rPr>
          <w:rFonts w:eastAsiaTheme="minorHAnsi"/>
          <w:szCs w:val="22"/>
          <w:lang w:val="en-US"/>
        </w:rPr>
        <w:t xml:space="preserve"> je</w:t>
      </w:r>
      <w:r w:rsidR="00E8117A" w:rsidRPr="00D17ED2">
        <w:rPr>
          <w:rFonts w:eastAsiaTheme="minorHAnsi"/>
          <w:szCs w:val="22"/>
          <w:lang w:val="en-US"/>
        </w:rPr>
        <w:t xml:space="preserve"> (</w:t>
      </w:r>
      <w:r w:rsidRPr="00D17ED2">
        <w:rPr>
          <w:rFonts w:eastAsiaTheme="minorHAnsi"/>
          <w:szCs w:val="22"/>
          <w:lang w:val="en-US"/>
        </w:rPr>
        <w:t>vidi korak</w:t>
      </w:r>
      <w:r w:rsidR="00E8117A" w:rsidRPr="00D17ED2">
        <w:rPr>
          <w:rFonts w:eastAsiaTheme="minorHAnsi"/>
          <w:szCs w:val="22"/>
          <w:lang w:val="en-US"/>
        </w:rPr>
        <w:t xml:space="preserve"> 12) </w:t>
      </w:r>
      <w:r w:rsidR="00D72593" w:rsidRPr="00D17ED2">
        <w:rPr>
          <w:rFonts w:eastAsiaTheme="minorHAnsi"/>
          <w:szCs w:val="22"/>
          <w:lang w:val="en-US"/>
        </w:rPr>
        <w:t>i</w:t>
      </w:r>
      <w:r w:rsidRPr="00D17ED2">
        <w:rPr>
          <w:rFonts w:eastAsiaTheme="minorHAnsi"/>
          <w:szCs w:val="22"/>
          <w:lang w:val="en-US"/>
        </w:rPr>
        <w:t xml:space="preserve"> koristite novu napunjenu štrcaljku za svoju injekciju</w:t>
      </w:r>
      <w:r w:rsidR="00E8117A" w:rsidRPr="00D17ED2">
        <w:rPr>
          <w:rFonts w:eastAsiaTheme="minorHAnsi"/>
          <w:szCs w:val="22"/>
          <w:lang w:val="en-US"/>
        </w:rPr>
        <w:t>.</w:t>
      </w:r>
    </w:p>
    <w:p w14:paraId="653580B3" w14:textId="577D4A65" w:rsidR="00E8117A" w:rsidRPr="00D17ED2" w:rsidRDefault="00CF21A5" w:rsidP="00E8117A">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szCs w:val="22"/>
          <w:lang w:val="en-US"/>
        </w:rPr>
        <w:t>Napunjena štrcaljka ima sigurnosni štitnik koji će se aktivirati</w:t>
      </w:r>
      <w:r w:rsidR="00A741F1" w:rsidRPr="00D17ED2">
        <w:rPr>
          <w:rFonts w:eastAsiaTheme="minorHAnsi"/>
          <w:szCs w:val="22"/>
          <w:lang w:val="en-US"/>
        </w:rPr>
        <w:t xml:space="preserve"> kako bi</w:t>
      </w:r>
      <w:r w:rsidRPr="00D17ED2">
        <w:rPr>
          <w:rFonts w:eastAsiaTheme="minorHAnsi"/>
          <w:szCs w:val="22"/>
          <w:lang w:val="en-US"/>
        </w:rPr>
        <w:t xml:space="preserve"> pokri</w:t>
      </w:r>
      <w:r w:rsidR="00A741F1" w:rsidRPr="00D17ED2">
        <w:rPr>
          <w:rFonts w:eastAsiaTheme="minorHAnsi"/>
          <w:szCs w:val="22"/>
          <w:lang w:val="en-US"/>
        </w:rPr>
        <w:t xml:space="preserve">o </w:t>
      </w:r>
      <w:r w:rsidRPr="00D17ED2">
        <w:rPr>
          <w:rFonts w:eastAsiaTheme="minorHAnsi"/>
          <w:szCs w:val="22"/>
          <w:lang w:val="en-US"/>
        </w:rPr>
        <w:t xml:space="preserve">iglu nakon završetka </w:t>
      </w:r>
      <w:r w:rsidR="0023413D" w:rsidRPr="00D17ED2">
        <w:rPr>
          <w:rFonts w:eastAsiaTheme="minorHAnsi"/>
          <w:szCs w:val="22"/>
          <w:lang w:val="en-US"/>
        </w:rPr>
        <w:t>ubrizgavanja</w:t>
      </w:r>
      <w:r w:rsidR="00E8117A" w:rsidRPr="00D17ED2">
        <w:rPr>
          <w:rFonts w:eastAsiaTheme="minorHAnsi"/>
          <w:szCs w:val="22"/>
          <w:lang w:val="en-US"/>
        </w:rPr>
        <w:t xml:space="preserve">. </w:t>
      </w:r>
      <w:r w:rsidRPr="00D17ED2">
        <w:rPr>
          <w:rFonts w:eastAsiaTheme="minorHAnsi"/>
          <w:szCs w:val="22"/>
          <w:lang w:val="en-US"/>
        </w:rPr>
        <w:t>Sigurnosni štitnik</w:t>
      </w:r>
      <w:r w:rsidR="00A741F1" w:rsidRPr="00D17ED2">
        <w:rPr>
          <w:rFonts w:eastAsiaTheme="minorHAnsi"/>
          <w:szCs w:val="22"/>
          <w:lang w:val="en-US"/>
        </w:rPr>
        <w:t xml:space="preserve"> će</w:t>
      </w:r>
      <w:r w:rsidRPr="00D17ED2">
        <w:rPr>
          <w:rFonts w:eastAsiaTheme="minorHAnsi"/>
          <w:szCs w:val="22"/>
          <w:lang w:val="en-US"/>
        </w:rPr>
        <w:t xml:space="preserve"> pomoći spriječiti ozljede ubodom igle sv</w:t>
      </w:r>
      <w:r w:rsidR="00A741F1" w:rsidRPr="00D17ED2">
        <w:rPr>
          <w:rFonts w:eastAsiaTheme="minorHAnsi"/>
          <w:szCs w:val="22"/>
          <w:lang w:val="en-US"/>
        </w:rPr>
        <w:t>i</w:t>
      </w:r>
      <w:r w:rsidR="002D266E" w:rsidRPr="00D17ED2">
        <w:rPr>
          <w:rFonts w:eastAsiaTheme="minorHAnsi"/>
          <w:szCs w:val="22"/>
          <w:lang w:val="en-US"/>
        </w:rPr>
        <w:t>h</w:t>
      </w:r>
      <w:r w:rsidR="00A741F1" w:rsidRPr="00D17ED2">
        <w:rPr>
          <w:rFonts w:eastAsiaTheme="minorHAnsi"/>
          <w:szCs w:val="22"/>
          <w:lang w:val="en-US"/>
        </w:rPr>
        <w:t xml:space="preserve"> koji </w:t>
      </w:r>
      <w:r w:rsidRPr="00D17ED2">
        <w:rPr>
          <w:rFonts w:eastAsiaTheme="minorHAnsi"/>
          <w:szCs w:val="22"/>
          <w:lang w:val="en-US"/>
        </w:rPr>
        <w:t>rukuj</w:t>
      </w:r>
      <w:r w:rsidR="00A741F1" w:rsidRPr="00D17ED2">
        <w:rPr>
          <w:rFonts w:eastAsiaTheme="minorHAnsi"/>
          <w:szCs w:val="22"/>
          <w:lang w:val="en-US"/>
        </w:rPr>
        <w:t>u</w:t>
      </w:r>
      <w:r w:rsidRPr="00D17ED2">
        <w:rPr>
          <w:rFonts w:eastAsiaTheme="minorHAnsi"/>
          <w:szCs w:val="22"/>
          <w:lang w:val="en-US"/>
        </w:rPr>
        <w:t xml:space="preserve"> napunjenom štrcaljkom nakon injekcije</w:t>
      </w:r>
      <w:r w:rsidR="00E8117A" w:rsidRPr="00D17ED2">
        <w:rPr>
          <w:rFonts w:eastAsiaTheme="minorHAnsi"/>
          <w:szCs w:val="22"/>
          <w:lang w:val="en-US"/>
        </w:rPr>
        <w:t>.</w:t>
      </w:r>
    </w:p>
    <w:p w14:paraId="50974DFC" w14:textId="7C9BF36F" w:rsidR="00E8117A" w:rsidRPr="00D17ED2" w:rsidRDefault="00CF21A5" w:rsidP="00E8117A">
      <w:pPr>
        <w:numPr>
          <w:ilvl w:val="0"/>
          <w:numId w:val="46"/>
        </w:numPr>
        <w:tabs>
          <w:tab w:val="clear" w:pos="567"/>
        </w:tabs>
        <w:spacing w:line="240" w:lineRule="auto"/>
        <w:ind w:left="540" w:hanging="540"/>
        <w:contextualSpacing/>
        <w:rPr>
          <w:rFonts w:eastAsiaTheme="minorHAnsi"/>
          <w:bCs/>
          <w:szCs w:val="22"/>
          <w:lang w:val="en-US"/>
        </w:rPr>
      </w:pPr>
      <w:r w:rsidRPr="00D17ED2">
        <w:rPr>
          <w:rFonts w:eastAsiaTheme="minorHAnsi"/>
          <w:b/>
          <w:szCs w:val="22"/>
          <w:lang w:val="en-US"/>
        </w:rPr>
        <w:t>Ne</w:t>
      </w:r>
      <w:r w:rsidRPr="00D17ED2">
        <w:rPr>
          <w:rFonts w:eastAsiaTheme="minorHAnsi"/>
          <w:bCs/>
          <w:szCs w:val="22"/>
          <w:lang w:val="en-US"/>
        </w:rPr>
        <w:t xml:space="preserve"> </w:t>
      </w:r>
      <w:r w:rsidRPr="00D17ED2">
        <w:rPr>
          <w:rFonts w:eastAsiaTheme="minorHAnsi"/>
          <w:szCs w:val="22"/>
          <w:lang w:val="en-US"/>
        </w:rPr>
        <w:t xml:space="preserve">pokušavajte </w:t>
      </w:r>
      <w:r w:rsidR="00A741F1" w:rsidRPr="00D17ED2">
        <w:rPr>
          <w:rFonts w:eastAsiaTheme="minorHAnsi"/>
          <w:szCs w:val="22"/>
          <w:lang w:val="en-US"/>
        </w:rPr>
        <w:t xml:space="preserve">ponovno </w:t>
      </w:r>
      <w:r w:rsidRPr="00D17ED2">
        <w:rPr>
          <w:rFonts w:eastAsiaTheme="minorHAnsi"/>
          <w:szCs w:val="22"/>
          <w:lang w:val="en-US"/>
        </w:rPr>
        <w:t>upotrijebiti ili rastaviti napunjenu štrcaljku</w:t>
      </w:r>
      <w:r w:rsidR="00E8117A" w:rsidRPr="00D17ED2">
        <w:rPr>
          <w:rFonts w:eastAsiaTheme="minorHAnsi"/>
          <w:szCs w:val="22"/>
          <w:lang w:val="en-US"/>
        </w:rPr>
        <w:t>.</w:t>
      </w:r>
    </w:p>
    <w:p w14:paraId="57979928" w14:textId="34F29400" w:rsidR="00E8117A" w:rsidRPr="00D17ED2" w:rsidRDefault="00CF21A5" w:rsidP="00E8117A">
      <w:pPr>
        <w:numPr>
          <w:ilvl w:val="0"/>
          <w:numId w:val="46"/>
        </w:numPr>
        <w:tabs>
          <w:tab w:val="clear" w:pos="567"/>
        </w:tabs>
        <w:spacing w:line="240" w:lineRule="auto"/>
        <w:ind w:left="540" w:hanging="540"/>
        <w:contextualSpacing/>
        <w:rPr>
          <w:rFonts w:eastAsiaTheme="minorHAnsi"/>
          <w:bCs/>
          <w:szCs w:val="22"/>
          <w:lang w:val="en-US"/>
        </w:rPr>
      </w:pPr>
      <w:r w:rsidRPr="00D17ED2">
        <w:rPr>
          <w:rFonts w:eastAsiaTheme="minorHAnsi"/>
          <w:b/>
          <w:szCs w:val="22"/>
          <w:lang w:val="en-US"/>
        </w:rPr>
        <w:t>Nemojte</w:t>
      </w:r>
      <w:r w:rsidRPr="00D17ED2">
        <w:rPr>
          <w:rFonts w:eastAsiaTheme="minorHAnsi"/>
          <w:bCs/>
          <w:szCs w:val="22"/>
          <w:lang w:val="en-US"/>
        </w:rPr>
        <w:t xml:space="preserve"> </w:t>
      </w:r>
      <w:r w:rsidRPr="00D17ED2">
        <w:rPr>
          <w:rFonts w:eastAsiaTheme="minorHAnsi"/>
          <w:szCs w:val="22"/>
          <w:lang w:val="en-US"/>
        </w:rPr>
        <w:t>povlačiti klip</w:t>
      </w:r>
      <w:r w:rsidR="00E8117A" w:rsidRPr="00D17ED2">
        <w:rPr>
          <w:rFonts w:eastAsiaTheme="minorHAnsi"/>
          <w:szCs w:val="22"/>
          <w:lang w:val="en-US"/>
        </w:rPr>
        <w:t>.</w:t>
      </w:r>
    </w:p>
    <w:p w14:paraId="6DDB80D9" w14:textId="77777777" w:rsidR="00E8117A" w:rsidRPr="00D17ED2" w:rsidRDefault="00E8117A" w:rsidP="00E8117A">
      <w:pPr>
        <w:tabs>
          <w:tab w:val="clear" w:pos="567"/>
        </w:tabs>
        <w:spacing w:line="240" w:lineRule="auto"/>
        <w:rPr>
          <w:rFonts w:eastAsiaTheme="minorHAnsi"/>
          <w:bCs/>
          <w:szCs w:val="22"/>
          <w:lang w:val="en-US"/>
        </w:rPr>
      </w:pPr>
    </w:p>
    <w:p w14:paraId="18EB0590" w14:textId="662AD0A4" w:rsidR="00E8117A" w:rsidRPr="00D17ED2" w:rsidRDefault="00CF21A5" w:rsidP="00E8117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Čuvanje</w:t>
      </w:r>
      <w:r w:rsidR="00E8117A" w:rsidRPr="00D17ED2">
        <w:rPr>
          <w:rFonts w:eastAsia="MS Mincho"/>
          <w:b/>
          <w:szCs w:val="22"/>
          <w:lang w:val="en-US" w:eastAsia="zh-CN"/>
        </w:rPr>
        <w:t xml:space="preserve"> Xolair</w:t>
      </w:r>
      <w:r w:rsidRPr="00D17ED2">
        <w:rPr>
          <w:rFonts w:eastAsia="MS Mincho"/>
          <w:b/>
          <w:szCs w:val="22"/>
          <w:lang w:val="en-US" w:eastAsia="zh-CN"/>
        </w:rPr>
        <w:t>a</w:t>
      </w:r>
    </w:p>
    <w:p w14:paraId="0B411B31" w14:textId="77777777" w:rsidR="00E8117A" w:rsidRPr="00D17ED2" w:rsidRDefault="00E8117A" w:rsidP="00E8117A">
      <w:pPr>
        <w:keepNext/>
        <w:keepLines/>
        <w:tabs>
          <w:tab w:val="clear" w:pos="567"/>
        </w:tabs>
        <w:spacing w:line="240" w:lineRule="auto"/>
        <w:rPr>
          <w:rFonts w:eastAsia="MS Mincho"/>
          <w:bCs/>
          <w:szCs w:val="22"/>
          <w:lang w:eastAsia="zh-CN"/>
        </w:rPr>
      </w:pPr>
    </w:p>
    <w:p w14:paraId="5BBCCAEA" w14:textId="1CD3ADF8" w:rsidR="00E8117A" w:rsidRPr="00D17ED2" w:rsidRDefault="00AC14A4" w:rsidP="00E8117A">
      <w:pPr>
        <w:numPr>
          <w:ilvl w:val="0"/>
          <w:numId w:val="47"/>
        </w:numPr>
        <w:tabs>
          <w:tab w:val="clear" w:pos="567"/>
        </w:tabs>
        <w:spacing w:line="240" w:lineRule="auto"/>
        <w:ind w:left="540" w:hanging="540"/>
        <w:contextualSpacing/>
        <w:rPr>
          <w:rFonts w:eastAsiaTheme="minorHAnsi"/>
          <w:bCs/>
          <w:szCs w:val="22"/>
          <w:lang w:val="en-US"/>
        </w:rPr>
      </w:pPr>
      <w:r w:rsidRPr="00D17ED2">
        <w:rPr>
          <w:rFonts w:eastAsiaTheme="minorHAnsi"/>
          <w:szCs w:val="22"/>
          <w:lang w:val="en-US"/>
        </w:rPr>
        <w:t>Čuvajte u hladnjaku</w:t>
      </w:r>
      <w:r w:rsidR="00E8117A" w:rsidRPr="00D17ED2">
        <w:rPr>
          <w:rFonts w:eastAsiaTheme="minorHAnsi"/>
          <w:szCs w:val="22"/>
          <w:lang w:val="en-US"/>
        </w:rPr>
        <w:t xml:space="preserve"> (2°C </w:t>
      </w:r>
      <w:r w:rsidRPr="00D17ED2">
        <w:rPr>
          <w:rFonts w:eastAsiaTheme="minorHAnsi"/>
          <w:szCs w:val="22"/>
          <w:lang w:val="en-US"/>
        </w:rPr>
        <w:t>do</w:t>
      </w:r>
      <w:r w:rsidR="00E8117A" w:rsidRPr="00D17ED2">
        <w:rPr>
          <w:rFonts w:eastAsiaTheme="minorHAnsi"/>
          <w:szCs w:val="22"/>
          <w:lang w:val="en-US"/>
        </w:rPr>
        <w:t xml:space="preserve"> 8°C). </w:t>
      </w:r>
      <w:r w:rsidRPr="00D17ED2">
        <w:rPr>
          <w:rFonts w:eastAsiaTheme="minorHAnsi"/>
          <w:szCs w:val="22"/>
          <w:lang w:val="en-US"/>
        </w:rPr>
        <w:t xml:space="preserve">Kutija koja sadrži napunjenu štrcaljku može se čuvati do </w:t>
      </w:r>
      <w:r w:rsidR="00C77E3A" w:rsidRPr="00D17ED2">
        <w:rPr>
          <w:rFonts w:eastAsiaTheme="minorHAnsi"/>
          <w:szCs w:val="22"/>
          <w:lang w:val="en-US"/>
        </w:rPr>
        <w:t xml:space="preserve">ukupno </w:t>
      </w:r>
      <w:r w:rsidRPr="00D17ED2">
        <w:rPr>
          <w:rFonts w:eastAsiaTheme="minorHAnsi"/>
          <w:szCs w:val="22"/>
          <w:lang w:val="en-US"/>
        </w:rPr>
        <w:t>48</w:t>
      </w:r>
      <w:r w:rsidR="00C32ED5" w:rsidRPr="00D17ED2">
        <w:rPr>
          <w:rFonts w:eastAsiaTheme="minorHAnsi"/>
          <w:szCs w:val="22"/>
          <w:lang w:val="en-US"/>
        </w:rPr>
        <w:t> </w:t>
      </w:r>
      <w:r w:rsidRPr="00D17ED2">
        <w:rPr>
          <w:rFonts w:eastAsiaTheme="minorHAnsi"/>
          <w:szCs w:val="22"/>
          <w:lang w:val="en-US"/>
        </w:rPr>
        <w:t>sati na sobnoj temperaturi</w:t>
      </w:r>
      <w:r w:rsidR="00E8117A" w:rsidRPr="00D17ED2">
        <w:rPr>
          <w:rFonts w:eastAsiaTheme="minorHAnsi"/>
          <w:szCs w:val="22"/>
          <w:lang w:val="en-US"/>
        </w:rPr>
        <w:t xml:space="preserve"> (25°C) </w:t>
      </w:r>
      <w:r w:rsidRPr="00D17ED2">
        <w:rPr>
          <w:rFonts w:eastAsiaTheme="minorHAnsi"/>
          <w:szCs w:val="22"/>
          <w:lang w:val="en-US"/>
        </w:rPr>
        <w:t>prije uporabe</w:t>
      </w:r>
      <w:r w:rsidR="00E8117A" w:rsidRPr="00D17ED2">
        <w:rPr>
          <w:rFonts w:eastAsiaTheme="minorHAnsi"/>
          <w:szCs w:val="22"/>
          <w:lang w:val="en-US"/>
        </w:rPr>
        <w:t>.</w:t>
      </w:r>
    </w:p>
    <w:p w14:paraId="74C161F9" w14:textId="46692654" w:rsidR="00E8117A" w:rsidRPr="00D17ED2" w:rsidRDefault="00AC14A4" w:rsidP="00E8117A">
      <w:pPr>
        <w:numPr>
          <w:ilvl w:val="0"/>
          <w:numId w:val="47"/>
        </w:numPr>
        <w:tabs>
          <w:tab w:val="clear" w:pos="567"/>
        </w:tabs>
        <w:spacing w:line="240" w:lineRule="auto"/>
        <w:ind w:left="540" w:hanging="540"/>
        <w:contextualSpacing/>
        <w:rPr>
          <w:rFonts w:eastAsiaTheme="minorHAnsi"/>
          <w:bCs/>
          <w:szCs w:val="22"/>
          <w:lang w:val="en-US"/>
        </w:rPr>
      </w:pPr>
      <w:r w:rsidRPr="00D17ED2">
        <w:rPr>
          <w:rFonts w:eastAsiaTheme="minorHAnsi"/>
          <w:b/>
          <w:szCs w:val="22"/>
          <w:lang w:val="en-US"/>
        </w:rPr>
        <w:t>Ne</w:t>
      </w:r>
      <w:r w:rsidR="00E8117A" w:rsidRPr="00D17ED2">
        <w:rPr>
          <w:rFonts w:eastAsiaTheme="minorHAnsi"/>
          <w:szCs w:val="22"/>
          <w:lang w:val="en-US"/>
        </w:rPr>
        <w:t xml:space="preserve"> </w:t>
      </w:r>
      <w:r w:rsidRPr="00D17ED2">
        <w:rPr>
          <w:rFonts w:eastAsiaTheme="minorHAnsi"/>
          <w:szCs w:val="22"/>
          <w:lang w:val="en-US"/>
        </w:rPr>
        <w:t>zamrzavati</w:t>
      </w:r>
      <w:r w:rsidR="00E8117A" w:rsidRPr="00D17ED2">
        <w:rPr>
          <w:rFonts w:eastAsiaTheme="minorHAnsi"/>
          <w:szCs w:val="22"/>
          <w:lang w:val="en-US"/>
        </w:rPr>
        <w:t>.</w:t>
      </w:r>
    </w:p>
    <w:p w14:paraId="39D88E09" w14:textId="1DB6153A" w:rsidR="00E8117A" w:rsidRPr="00D17ED2" w:rsidRDefault="00AC14A4" w:rsidP="00E8117A">
      <w:pPr>
        <w:numPr>
          <w:ilvl w:val="0"/>
          <w:numId w:val="47"/>
        </w:numPr>
        <w:tabs>
          <w:tab w:val="clear" w:pos="567"/>
        </w:tabs>
        <w:spacing w:line="240" w:lineRule="auto"/>
        <w:ind w:left="540" w:hanging="540"/>
        <w:contextualSpacing/>
        <w:rPr>
          <w:rFonts w:eastAsiaTheme="minorHAnsi"/>
          <w:szCs w:val="22"/>
          <w:lang w:val="en-US"/>
        </w:rPr>
      </w:pPr>
      <w:r w:rsidRPr="00D17ED2">
        <w:rPr>
          <w:rFonts w:eastAsiaTheme="minorHAnsi"/>
          <w:szCs w:val="22"/>
          <w:lang w:val="en-US"/>
        </w:rPr>
        <w:t>Čuvajte napunjenu štrcaljku u originalnoj kutiji dok ne bude</w:t>
      </w:r>
      <w:r w:rsidR="001B16CF" w:rsidRPr="00D17ED2">
        <w:rPr>
          <w:rFonts w:eastAsiaTheme="minorHAnsi"/>
          <w:szCs w:val="22"/>
          <w:lang w:val="en-US"/>
        </w:rPr>
        <w:t>te</w:t>
      </w:r>
      <w:r w:rsidRPr="00D17ED2">
        <w:rPr>
          <w:rFonts w:eastAsiaTheme="minorHAnsi"/>
          <w:szCs w:val="22"/>
          <w:lang w:val="en-US"/>
        </w:rPr>
        <w:t xml:space="preserve"> spremn</w:t>
      </w:r>
      <w:r w:rsidR="001B16CF" w:rsidRPr="00D17ED2">
        <w:rPr>
          <w:rFonts w:eastAsiaTheme="minorHAnsi"/>
          <w:szCs w:val="22"/>
          <w:lang w:val="en-US"/>
        </w:rPr>
        <w:t>i</w:t>
      </w:r>
      <w:r w:rsidRPr="00D17ED2">
        <w:rPr>
          <w:rFonts w:eastAsiaTheme="minorHAnsi"/>
          <w:szCs w:val="22"/>
          <w:lang w:val="en-US"/>
        </w:rPr>
        <w:t xml:space="preserve"> za uporabu</w:t>
      </w:r>
      <w:r w:rsidR="001B16CF" w:rsidRPr="00D17ED2">
        <w:rPr>
          <w:rFonts w:eastAsiaTheme="minorHAnsi"/>
          <w:szCs w:val="22"/>
          <w:lang w:val="en-US"/>
        </w:rPr>
        <w:t>. To je</w:t>
      </w:r>
      <w:r w:rsidRPr="00D17ED2">
        <w:rPr>
          <w:rFonts w:eastAsiaTheme="minorHAnsi"/>
          <w:szCs w:val="22"/>
          <w:lang w:val="en-US"/>
        </w:rPr>
        <w:t xml:space="preserve"> radi zaštite od svjetlosti</w:t>
      </w:r>
      <w:r w:rsidR="00E8117A" w:rsidRPr="00D17ED2">
        <w:rPr>
          <w:rFonts w:eastAsiaTheme="minorHAnsi"/>
          <w:szCs w:val="22"/>
          <w:lang w:val="en-US"/>
        </w:rPr>
        <w:t>.</w:t>
      </w:r>
    </w:p>
    <w:p w14:paraId="43CDBD6B" w14:textId="6FF58DEF" w:rsidR="00E8117A" w:rsidRPr="00D17ED2" w:rsidRDefault="00AC14A4" w:rsidP="00E8117A">
      <w:pPr>
        <w:numPr>
          <w:ilvl w:val="0"/>
          <w:numId w:val="47"/>
        </w:numPr>
        <w:tabs>
          <w:tab w:val="clear" w:pos="567"/>
        </w:tabs>
        <w:spacing w:line="240" w:lineRule="auto"/>
        <w:ind w:left="540" w:hanging="540"/>
        <w:contextualSpacing/>
        <w:rPr>
          <w:rFonts w:eastAsiaTheme="minorHAnsi"/>
          <w:szCs w:val="22"/>
          <w:lang w:val="en-US"/>
        </w:rPr>
      </w:pPr>
      <w:r w:rsidRPr="00D17ED2">
        <w:rPr>
          <w:rFonts w:eastAsiaTheme="minorHAnsi"/>
          <w:szCs w:val="22"/>
          <w:lang w:val="en-US"/>
        </w:rPr>
        <w:t>Čuvajte napunjenu štrcaljku izvan pogleda i dohvata djece</w:t>
      </w:r>
      <w:r w:rsidR="00E8117A" w:rsidRPr="00D17ED2">
        <w:rPr>
          <w:rFonts w:eastAsiaTheme="minorHAnsi"/>
          <w:szCs w:val="22"/>
          <w:lang w:val="en-US"/>
        </w:rPr>
        <w:t>.</w:t>
      </w:r>
    </w:p>
    <w:p w14:paraId="46E89D05" w14:textId="1AF368C4" w:rsidR="00E8117A" w:rsidRPr="00D17ED2" w:rsidRDefault="00E8117A" w:rsidP="00E8117A">
      <w:pPr>
        <w:tabs>
          <w:tab w:val="clear" w:pos="567"/>
        </w:tabs>
        <w:spacing w:line="240" w:lineRule="auto"/>
        <w:rPr>
          <w:rFonts w:eastAsiaTheme="minorHAnsi"/>
          <w:szCs w:val="22"/>
          <w:lang w:val="en-US"/>
        </w:rPr>
      </w:pPr>
    </w:p>
    <w:p w14:paraId="1476C71F" w14:textId="77777777" w:rsidR="00DC7583" w:rsidRPr="00D17ED2" w:rsidRDefault="00DC7583" w:rsidP="00DC7583">
      <w:pPr>
        <w:keepNext/>
        <w:keepLines/>
        <w:tabs>
          <w:tab w:val="clear" w:pos="567"/>
        </w:tabs>
        <w:spacing w:line="240" w:lineRule="auto"/>
        <w:rPr>
          <w:rFonts w:eastAsia="MS Mincho"/>
          <w:b/>
          <w:szCs w:val="22"/>
          <w:lang w:val="en-US" w:eastAsia="zh-CN"/>
        </w:rPr>
      </w:pPr>
      <w:bookmarkStart w:id="30" w:name="_Hlk134800509"/>
      <w:r w:rsidRPr="00D17ED2">
        <w:rPr>
          <w:rFonts w:eastAsia="MS Mincho"/>
          <w:b/>
          <w:szCs w:val="22"/>
          <w:lang w:val="en-US" w:eastAsia="zh-CN"/>
        </w:rPr>
        <w:t>TABLICA DOZIRANJA</w:t>
      </w:r>
    </w:p>
    <w:p w14:paraId="2BC1BA5E" w14:textId="77777777" w:rsidR="00DC7583" w:rsidRPr="00D17ED2" w:rsidRDefault="00DC7583" w:rsidP="00DC7583">
      <w:pPr>
        <w:keepNext/>
        <w:keepLines/>
        <w:tabs>
          <w:tab w:val="clear" w:pos="567"/>
        </w:tabs>
        <w:spacing w:line="240" w:lineRule="auto"/>
        <w:rPr>
          <w:rFonts w:eastAsia="MS Mincho"/>
          <w:bCs/>
          <w:szCs w:val="22"/>
          <w:lang w:eastAsia="zh-CN"/>
        </w:rPr>
      </w:pPr>
    </w:p>
    <w:p w14:paraId="42177447" w14:textId="0EAED593" w:rsidR="00DC7583" w:rsidRPr="00D17ED2" w:rsidRDefault="00DC7583" w:rsidP="00DC7583">
      <w:pPr>
        <w:tabs>
          <w:tab w:val="clear" w:pos="567"/>
        </w:tabs>
        <w:spacing w:line="240" w:lineRule="auto"/>
        <w:rPr>
          <w:rFonts w:eastAsiaTheme="minorHAnsi"/>
          <w:szCs w:val="22"/>
          <w:lang w:val="en-US"/>
        </w:rPr>
      </w:pPr>
      <w:r w:rsidRPr="00D17ED2">
        <w:rPr>
          <w:rFonts w:eastAsiaTheme="minorHAnsi"/>
          <w:szCs w:val="22"/>
          <w:lang w:val="en-US"/>
        </w:rPr>
        <w:t>Xolair napunjena štrcaljka dostupna je u 3</w:t>
      </w:r>
      <w:r w:rsidR="00444FB3" w:rsidRPr="00D17ED2">
        <w:rPr>
          <w:rFonts w:eastAsiaTheme="minorHAnsi"/>
          <w:szCs w:val="22"/>
          <w:lang w:val="en-US"/>
        </w:rPr>
        <w:t> </w:t>
      </w:r>
      <w:r w:rsidRPr="00D17ED2">
        <w:rPr>
          <w:rFonts w:eastAsiaTheme="minorHAnsi"/>
          <w:szCs w:val="22"/>
          <w:lang w:val="en-US"/>
        </w:rPr>
        <w:t>jačine (jedna napunjena štrcaljka u svakoj kutiji). Ove upute treba koristiti za sve 3</w:t>
      </w:r>
      <w:r w:rsidR="00444FB3" w:rsidRPr="00D17ED2">
        <w:rPr>
          <w:rFonts w:eastAsiaTheme="minorHAnsi"/>
          <w:szCs w:val="22"/>
          <w:lang w:val="en-US"/>
        </w:rPr>
        <w:t> </w:t>
      </w:r>
      <w:r w:rsidRPr="00D17ED2">
        <w:rPr>
          <w:rFonts w:eastAsiaTheme="minorHAnsi"/>
          <w:szCs w:val="22"/>
          <w:lang w:val="en-US"/>
        </w:rPr>
        <w:t>jačine</w:t>
      </w:r>
      <w:r w:rsidR="008A40C3" w:rsidRPr="00D17ED2">
        <w:rPr>
          <w:rFonts w:eastAsiaTheme="minorHAnsi"/>
          <w:szCs w:val="22"/>
          <w:lang w:val="en-US"/>
        </w:rPr>
        <w:t xml:space="preserve"> štrcaljki</w:t>
      </w:r>
      <w:r w:rsidRPr="00D17ED2">
        <w:rPr>
          <w:rFonts w:eastAsiaTheme="minorHAnsi"/>
          <w:szCs w:val="22"/>
          <w:lang w:val="en-US"/>
        </w:rPr>
        <w:t>.</w:t>
      </w:r>
    </w:p>
    <w:p w14:paraId="18D49040" w14:textId="30BBF9E9" w:rsidR="00DC7583" w:rsidRPr="00D17ED2" w:rsidRDefault="00DC7583" w:rsidP="00DC7583">
      <w:pPr>
        <w:tabs>
          <w:tab w:val="clear" w:pos="567"/>
        </w:tabs>
        <w:spacing w:line="240" w:lineRule="auto"/>
        <w:rPr>
          <w:rFonts w:eastAsiaTheme="minorHAnsi"/>
          <w:szCs w:val="22"/>
          <w:lang w:val="en-US"/>
        </w:rPr>
      </w:pPr>
      <w:r w:rsidRPr="00D17ED2">
        <w:rPr>
          <w:rFonts w:eastAsiaTheme="minorHAnsi"/>
          <w:szCs w:val="22"/>
          <w:lang w:val="en-US"/>
        </w:rPr>
        <w:t>Ovisno o dozi koju Vam je pr</w:t>
      </w:r>
      <w:r w:rsidR="00C15074" w:rsidRPr="00D17ED2">
        <w:rPr>
          <w:rFonts w:eastAsiaTheme="minorHAnsi"/>
          <w:szCs w:val="22"/>
          <w:lang w:val="en-US"/>
        </w:rPr>
        <w:t>o</w:t>
      </w:r>
      <w:r w:rsidRPr="00D17ED2">
        <w:rPr>
          <w:rFonts w:eastAsiaTheme="minorHAnsi"/>
          <w:szCs w:val="22"/>
          <w:lang w:val="en-US"/>
        </w:rPr>
        <w:t>pisao Vaš liječnik, možda ćete morati odabrati jednu ili više napunjenih štrcaljki i ubrizgati njihov</w:t>
      </w:r>
      <w:r w:rsidR="004B414D" w:rsidRPr="00D17ED2">
        <w:rPr>
          <w:rFonts w:eastAsiaTheme="minorHAnsi"/>
          <w:szCs w:val="22"/>
          <w:lang w:val="en-US"/>
        </w:rPr>
        <w:t>e</w:t>
      </w:r>
      <w:r w:rsidRPr="00D17ED2">
        <w:rPr>
          <w:rFonts w:eastAsiaTheme="minorHAnsi"/>
          <w:szCs w:val="22"/>
          <w:lang w:val="en-US"/>
        </w:rPr>
        <w:t xml:space="preserve"> sadržaj</w:t>
      </w:r>
      <w:r w:rsidR="004B414D" w:rsidRPr="00D17ED2">
        <w:rPr>
          <w:rFonts w:eastAsiaTheme="minorHAnsi"/>
          <w:szCs w:val="22"/>
          <w:lang w:val="en-US"/>
        </w:rPr>
        <w:t>e</w:t>
      </w:r>
      <w:r w:rsidRPr="00D17ED2">
        <w:rPr>
          <w:rFonts w:eastAsiaTheme="minorHAnsi"/>
          <w:szCs w:val="22"/>
          <w:lang w:val="en-US"/>
        </w:rPr>
        <w:t xml:space="preserve"> kako bi</w:t>
      </w:r>
      <w:r w:rsidR="004B414D" w:rsidRPr="00D17ED2">
        <w:rPr>
          <w:rFonts w:eastAsiaTheme="minorHAnsi"/>
          <w:szCs w:val="22"/>
          <w:lang w:val="en-US"/>
        </w:rPr>
        <w:t>ste</w:t>
      </w:r>
      <w:r w:rsidRPr="00D17ED2">
        <w:rPr>
          <w:rFonts w:eastAsiaTheme="minorHAnsi"/>
          <w:szCs w:val="22"/>
          <w:lang w:val="en-US"/>
        </w:rPr>
        <w:t xml:space="preserve"> </w:t>
      </w:r>
      <w:r w:rsidR="008A40C3" w:rsidRPr="00D17ED2">
        <w:rPr>
          <w:rFonts w:eastAsiaTheme="minorHAnsi"/>
          <w:szCs w:val="22"/>
          <w:lang w:val="en-US"/>
        </w:rPr>
        <w:t>primili</w:t>
      </w:r>
      <w:r w:rsidRPr="00D17ED2">
        <w:rPr>
          <w:rFonts w:eastAsiaTheme="minorHAnsi"/>
          <w:szCs w:val="22"/>
          <w:lang w:val="en-US"/>
        </w:rPr>
        <w:t xml:space="preserve"> cjel</w:t>
      </w:r>
      <w:r w:rsidR="002D266E" w:rsidRPr="00D17ED2">
        <w:rPr>
          <w:rFonts w:eastAsiaTheme="minorHAnsi"/>
          <w:szCs w:val="22"/>
          <w:lang w:val="en-US"/>
        </w:rPr>
        <w:t>okupn</w:t>
      </w:r>
      <w:r w:rsidRPr="00D17ED2">
        <w:rPr>
          <w:rFonts w:eastAsiaTheme="minorHAnsi"/>
          <w:szCs w:val="22"/>
          <w:lang w:val="en-US"/>
        </w:rPr>
        <w:t>u dozu</w:t>
      </w:r>
      <w:r w:rsidR="002D266E" w:rsidRPr="00D17ED2">
        <w:rPr>
          <w:rFonts w:eastAsiaTheme="minorHAnsi"/>
          <w:szCs w:val="22"/>
          <w:lang w:val="en-US"/>
        </w:rPr>
        <w:t xml:space="preserve"> lijeka</w:t>
      </w:r>
      <w:r w:rsidRPr="00D17ED2">
        <w:rPr>
          <w:rFonts w:eastAsiaTheme="minorHAnsi"/>
          <w:szCs w:val="22"/>
          <w:lang w:val="en-US"/>
        </w:rPr>
        <w:t>. Tablica doziranja u nastavku pokazuje kombinacije napunjenih štrcaljki potrebnih za isporuku cjel</w:t>
      </w:r>
      <w:r w:rsidR="00C77E3A" w:rsidRPr="00D17ED2">
        <w:rPr>
          <w:rFonts w:eastAsiaTheme="minorHAnsi"/>
          <w:szCs w:val="22"/>
          <w:lang w:val="en-US"/>
        </w:rPr>
        <w:t>okupn</w:t>
      </w:r>
      <w:r w:rsidRPr="00D17ED2">
        <w:rPr>
          <w:rFonts w:eastAsiaTheme="minorHAnsi"/>
          <w:szCs w:val="22"/>
          <w:lang w:val="en-US"/>
        </w:rPr>
        <w:t>e doze.</w:t>
      </w:r>
    </w:p>
    <w:p w14:paraId="2DAEB387" w14:textId="77777777" w:rsidR="00DC7583" w:rsidRPr="00D17ED2" w:rsidRDefault="00DC7583" w:rsidP="00DC7583">
      <w:pPr>
        <w:tabs>
          <w:tab w:val="clear" w:pos="567"/>
        </w:tabs>
        <w:spacing w:line="240" w:lineRule="auto"/>
        <w:rPr>
          <w:rFonts w:eastAsiaTheme="minorHAnsi"/>
          <w:szCs w:val="22"/>
          <w:lang w:val="en-US"/>
        </w:rPr>
      </w:pPr>
    </w:p>
    <w:tbl>
      <w:tblPr>
        <w:tblStyle w:val="TableGrid2"/>
        <w:tblW w:w="0" w:type="auto"/>
        <w:tblLook w:val="04A0" w:firstRow="1" w:lastRow="0" w:firstColumn="1" w:lastColumn="0" w:noHBand="0" w:noVBand="1"/>
      </w:tblPr>
      <w:tblGrid>
        <w:gridCol w:w="975"/>
        <w:gridCol w:w="8086"/>
      </w:tblGrid>
      <w:tr w:rsidR="00DC7583" w:rsidRPr="00D17ED2" w14:paraId="2671445A" w14:textId="77777777" w:rsidTr="00BB0B8F">
        <w:tc>
          <w:tcPr>
            <w:tcW w:w="975" w:type="dxa"/>
          </w:tcPr>
          <w:p w14:paraId="222A1870" w14:textId="77777777" w:rsidR="00DC7583" w:rsidRPr="00D17ED2" w:rsidRDefault="00DC7583" w:rsidP="00BB0B8F">
            <w:pPr>
              <w:tabs>
                <w:tab w:val="clear" w:pos="567"/>
              </w:tabs>
              <w:spacing w:line="240" w:lineRule="auto"/>
              <w:rPr>
                <w:szCs w:val="22"/>
                <w:lang w:val="en-US"/>
              </w:rPr>
            </w:pPr>
            <w:r w:rsidRPr="00D17ED2">
              <w:rPr>
                <w:noProof/>
                <w:szCs w:val="22"/>
                <w:lang w:val="hr-HR" w:eastAsia="hr-HR"/>
              </w:rPr>
              <w:drawing>
                <wp:inline distT="0" distB="0" distL="0" distR="0" wp14:anchorId="3E0DB789" wp14:editId="3C034675">
                  <wp:extent cx="341688" cy="537011"/>
                  <wp:effectExtent l="0" t="0" r="1270" b="0"/>
                  <wp:docPr id="307815747" name="Picture 307815747"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43F844B9" w14:textId="1342A5DD" w:rsidR="00DC7583" w:rsidRPr="00D17ED2" w:rsidRDefault="00DC7583" w:rsidP="008A40C3">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b/>
                <w:szCs w:val="22"/>
                <w:lang w:val="en-US"/>
              </w:rPr>
              <w:t>Važno:</w:t>
            </w:r>
            <w:r w:rsidRPr="00D17ED2">
              <w:rPr>
                <w:rFonts w:ascii="Times New Roman" w:hAnsi="Times New Roman" w:cs="Times New Roman"/>
                <w:szCs w:val="22"/>
                <w:lang w:val="en-US"/>
              </w:rPr>
              <w:t xml:space="preserve"> Ako je doza namijenjena djetetu mlađem od 12</w:t>
            </w:r>
            <w:r w:rsidR="00444FB3" w:rsidRPr="00D17ED2">
              <w:rPr>
                <w:rFonts w:ascii="Times New Roman" w:hAnsi="Times New Roman" w:cs="Times New Roman"/>
                <w:szCs w:val="22"/>
                <w:lang w:val="en-US"/>
              </w:rPr>
              <w:t> </w:t>
            </w:r>
            <w:r w:rsidRPr="00D17ED2">
              <w:rPr>
                <w:rFonts w:ascii="Times New Roman" w:hAnsi="Times New Roman" w:cs="Times New Roman"/>
                <w:szCs w:val="22"/>
                <w:lang w:val="en-US"/>
              </w:rPr>
              <w:t xml:space="preserve">godina preporučuje se </w:t>
            </w:r>
            <w:r w:rsidR="004B414D" w:rsidRPr="00D17ED2">
              <w:rPr>
                <w:rFonts w:ascii="Times New Roman" w:hAnsi="Times New Roman" w:cs="Times New Roman"/>
                <w:szCs w:val="22"/>
                <w:lang w:val="en-US"/>
              </w:rPr>
              <w:t>uporaba</w:t>
            </w:r>
            <w:r w:rsidRPr="00D17ED2">
              <w:rPr>
                <w:rFonts w:ascii="Times New Roman" w:hAnsi="Times New Roman" w:cs="Times New Roman"/>
                <w:szCs w:val="22"/>
                <w:lang w:val="en-US"/>
              </w:rPr>
              <w:t xml:space="preserve"> samo plavih (75</w:t>
            </w:r>
            <w:r w:rsidR="00444FB3" w:rsidRPr="00D17ED2">
              <w:rPr>
                <w:rFonts w:ascii="Times New Roman" w:hAnsi="Times New Roman" w:cs="Times New Roman"/>
                <w:szCs w:val="22"/>
                <w:lang w:val="en-US"/>
              </w:rPr>
              <w:t> </w:t>
            </w:r>
            <w:r w:rsidRPr="00D17ED2">
              <w:rPr>
                <w:rFonts w:ascii="Times New Roman" w:hAnsi="Times New Roman" w:cs="Times New Roman"/>
                <w:szCs w:val="22"/>
                <w:lang w:val="en-US"/>
              </w:rPr>
              <w:t>mg) i ljubičastih (150</w:t>
            </w:r>
            <w:r w:rsidR="00444FB3" w:rsidRPr="00D17ED2">
              <w:rPr>
                <w:rFonts w:ascii="Times New Roman" w:hAnsi="Times New Roman" w:cs="Times New Roman"/>
                <w:szCs w:val="22"/>
                <w:lang w:val="en-US"/>
              </w:rPr>
              <w:t> </w:t>
            </w:r>
            <w:r w:rsidRPr="00D17ED2">
              <w:rPr>
                <w:rFonts w:ascii="Times New Roman" w:hAnsi="Times New Roman" w:cs="Times New Roman"/>
                <w:szCs w:val="22"/>
                <w:lang w:val="en-US"/>
              </w:rPr>
              <w:t xml:space="preserve">mg) napunjenih štrcaljki. Pogledajte tablicu doziranja u nastavku za preporučene kombinacije napunjenih štrcaljki </w:t>
            </w:r>
            <w:r w:rsidR="008A40C3" w:rsidRPr="00D17ED2">
              <w:rPr>
                <w:rFonts w:ascii="Times New Roman" w:hAnsi="Times New Roman" w:cs="Times New Roman"/>
                <w:szCs w:val="22"/>
                <w:lang w:val="en-US"/>
              </w:rPr>
              <w:t xml:space="preserve">u </w:t>
            </w:r>
            <w:r w:rsidRPr="00D17ED2">
              <w:rPr>
                <w:rFonts w:ascii="Times New Roman" w:hAnsi="Times New Roman" w:cs="Times New Roman"/>
                <w:szCs w:val="22"/>
                <w:lang w:val="en-US"/>
              </w:rPr>
              <w:t>djec</w:t>
            </w:r>
            <w:r w:rsidR="008A40C3" w:rsidRPr="00D17ED2">
              <w:rPr>
                <w:rFonts w:ascii="Times New Roman" w:hAnsi="Times New Roman" w:cs="Times New Roman"/>
                <w:szCs w:val="22"/>
                <w:lang w:val="en-US"/>
              </w:rPr>
              <w:t>e</w:t>
            </w:r>
            <w:r w:rsidRPr="00D17ED2">
              <w:rPr>
                <w:rFonts w:ascii="Times New Roman" w:hAnsi="Times New Roman" w:cs="Times New Roman"/>
                <w:szCs w:val="22"/>
                <w:lang w:val="en-US"/>
              </w:rPr>
              <w:t xml:space="preserve"> mlađ</w:t>
            </w:r>
            <w:r w:rsidR="008A40C3" w:rsidRPr="00D17ED2">
              <w:rPr>
                <w:rFonts w:ascii="Times New Roman" w:hAnsi="Times New Roman" w:cs="Times New Roman"/>
                <w:szCs w:val="22"/>
                <w:lang w:val="en-US"/>
              </w:rPr>
              <w:t>e</w:t>
            </w:r>
            <w:r w:rsidRPr="00D17ED2">
              <w:rPr>
                <w:rFonts w:ascii="Times New Roman" w:hAnsi="Times New Roman" w:cs="Times New Roman"/>
                <w:szCs w:val="22"/>
                <w:lang w:val="en-US"/>
              </w:rPr>
              <w:t xml:space="preserve"> od 12</w:t>
            </w:r>
            <w:r w:rsidR="00444FB3" w:rsidRPr="00D17ED2">
              <w:rPr>
                <w:rFonts w:ascii="Times New Roman" w:hAnsi="Times New Roman" w:cs="Times New Roman"/>
                <w:szCs w:val="22"/>
                <w:lang w:val="en-US"/>
              </w:rPr>
              <w:t> </w:t>
            </w:r>
            <w:r w:rsidRPr="00D17ED2">
              <w:rPr>
                <w:rFonts w:ascii="Times New Roman" w:hAnsi="Times New Roman" w:cs="Times New Roman"/>
                <w:szCs w:val="22"/>
                <w:lang w:val="en-US"/>
              </w:rPr>
              <w:t>godina</w:t>
            </w:r>
            <w:r w:rsidR="005F1255" w:rsidRPr="00D17ED2">
              <w:rPr>
                <w:rFonts w:ascii="Times New Roman" w:hAnsi="Times New Roman" w:cs="Times New Roman"/>
                <w:szCs w:val="22"/>
                <w:lang w:val="en-US"/>
              </w:rPr>
              <w:t>.</w:t>
            </w:r>
          </w:p>
        </w:tc>
      </w:tr>
    </w:tbl>
    <w:p w14:paraId="6257EDAF" w14:textId="77777777" w:rsidR="00DC7583" w:rsidRPr="00D17ED2" w:rsidRDefault="00DC7583" w:rsidP="00DC7583">
      <w:pPr>
        <w:tabs>
          <w:tab w:val="clear" w:pos="567"/>
        </w:tabs>
        <w:spacing w:line="240" w:lineRule="auto"/>
        <w:rPr>
          <w:rFonts w:eastAsiaTheme="minorHAnsi"/>
          <w:szCs w:val="22"/>
          <w:lang w:val="en-US"/>
        </w:rPr>
      </w:pPr>
    </w:p>
    <w:p w14:paraId="491079AE" w14:textId="7EE1C9F3" w:rsidR="00E8117A" w:rsidRPr="00D17ED2" w:rsidRDefault="00DC7583" w:rsidP="00DC7583">
      <w:pPr>
        <w:tabs>
          <w:tab w:val="clear" w:pos="567"/>
        </w:tabs>
        <w:spacing w:line="240" w:lineRule="auto"/>
        <w:rPr>
          <w:rFonts w:eastAsiaTheme="minorHAnsi"/>
          <w:szCs w:val="22"/>
          <w:lang w:val="en-US"/>
        </w:rPr>
      </w:pPr>
      <w:r w:rsidRPr="00D17ED2">
        <w:rPr>
          <w:rFonts w:eastAsiaTheme="minorHAnsi"/>
          <w:szCs w:val="22"/>
          <w:lang w:val="en-US"/>
        </w:rPr>
        <w:t xml:space="preserve">Obratite se svom liječniku ako imate pitanja </w:t>
      </w:r>
      <w:r w:rsidR="004B414D" w:rsidRPr="00D17ED2">
        <w:rPr>
          <w:rFonts w:eastAsiaTheme="minorHAnsi"/>
          <w:szCs w:val="22"/>
          <w:lang w:val="en-US"/>
        </w:rPr>
        <w:t>vezana uz</w:t>
      </w:r>
      <w:r w:rsidRPr="00D17ED2">
        <w:rPr>
          <w:rFonts w:eastAsiaTheme="minorHAnsi"/>
          <w:szCs w:val="22"/>
          <w:lang w:val="en-US"/>
        </w:rPr>
        <w:t xml:space="preserve"> tablicu doziranja</w:t>
      </w:r>
      <w:bookmarkEnd w:id="30"/>
      <w:r w:rsidR="00FE33A6" w:rsidRPr="00D17ED2">
        <w:rPr>
          <w:rFonts w:eastAsiaTheme="minorHAnsi"/>
          <w:szCs w:val="22"/>
          <w:lang w:val="en-US"/>
        </w:rPr>
        <w:t>.</w:t>
      </w:r>
    </w:p>
    <w:p w14:paraId="3346E095" w14:textId="77777777" w:rsidR="00C32ED5" w:rsidRPr="00D17ED2" w:rsidRDefault="00C32ED5" w:rsidP="00DC7583">
      <w:pPr>
        <w:tabs>
          <w:tab w:val="clear" w:pos="567"/>
        </w:tabs>
        <w:spacing w:line="240" w:lineRule="auto"/>
        <w:rPr>
          <w:rFonts w:eastAsiaTheme="minorHAnsi"/>
          <w:szCs w:val="22"/>
          <w:lang w:val="en-US"/>
        </w:rPr>
      </w:pPr>
    </w:p>
    <w:tbl>
      <w:tblPr>
        <w:tblStyle w:val="TableGrid3"/>
        <w:tblW w:w="0" w:type="auto"/>
        <w:jc w:val="center"/>
        <w:tblLook w:val="04A0" w:firstRow="1" w:lastRow="0" w:firstColumn="1" w:lastColumn="0" w:noHBand="0" w:noVBand="1"/>
      </w:tblPr>
      <w:tblGrid>
        <w:gridCol w:w="9061"/>
      </w:tblGrid>
      <w:tr w:rsidR="00E8117A" w:rsidRPr="00D17ED2" w14:paraId="0E9C1347" w14:textId="77777777" w:rsidTr="00BB0B8F">
        <w:trPr>
          <w:jc w:val="center"/>
        </w:trPr>
        <w:tc>
          <w:tcPr>
            <w:tcW w:w="9061" w:type="dxa"/>
          </w:tcPr>
          <w:bookmarkStart w:id="31" w:name="_Hlk132905256"/>
          <w:p w14:paraId="1818E87F" w14:textId="06312382" w:rsidR="00E8117A" w:rsidRPr="00D17ED2" w:rsidRDefault="00445750" w:rsidP="00BB0B8F">
            <w:pPr>
              <w:tabs>
                <w:tab w:val="clear" w:pos="567"/>
              </w:tabs>
              <w:spacing w:before="120" w:after="120" w:line="240" w:lineRule="auto"/>
              <w:jc w:val="both"/>
              <w:rPr>
                <w:sz w:val="24"/>
                <w:szCs w:val="24"/>
                <w:lang w:val="en-US"/>
              </w:rPr>
            </w:pPr>
            <w:r w:rsidRPr="00D17ED2">
              <w:rPr>
                <w:noProof/>
                <w:sz w:val="20"/>
                <w:lang w:val="hr-HR" w:eastAsia="hr-HR"/>
              </w:rPr>
              <mc:AlternateContent>
                <mc:Choice Requires="wps">
                  <w:drawing>
                    <wp:anchor distT="0" distB="0" distL="114300" distR="114300" simplePos="0" relativeHeight="251976704" behindDoc="0" locked="0" layoutInCell="1" allowOverlap="1" wp14:anchorId="70F71D37" wp14:editId="43E3859C">
                      <wp:simplePos x="0" y="0"/>
                      <wp:positionH relativeFrom="column">
                        <wp:posOffset>4247515</wp:posOffset>
                      </wp:positionH>
                      <wp:positionV relativeFrom="paragraph">
                        <wp:posOffset>2105660</wp:posOffset>
                      </wp:positionV>
                      <wp:extent cx="730250" cy="433070"/>
                      <wp:effectExtent l="0" t="0" r="12700" b="5080"/>
                      <wp:wrapNone/>
                      <wp:docPr id="739" name="Text Box 739"/>
                      <wp:cNvGraphicFramePr/>
                      <a:graphic xmlns:a="http://schemas.openxmlformats.org/drawingml/2006/main">
                        <a:graphicData uri="http://schemas.microsoft.com/office/word/2010/wordprocessingShape">
                          <wps:wsp>
                            <wps:cNvSpPr txBox="1"/>
                            <wps:spPr>
                              <a:xfrm>
                                <a:off x="0" y="0"/>
                                <a:ext cx="730250" cy="433070"/>
                              </a:xfrm>
                              <a:prstGeom prst="rect">
                                <a:avLst/>
                              </a:prstGeom>
                              <a:noFill/>
                              <a:ln w="6350">
                                <a:noFill/>
                              </a:ln>
                            </wps:spPr>
                            <wps:txbx>
                              <w:txbxContent>
                                <w:p w14:paraId="7BBA1F83" w14:textId="3B341375" w:rsidR="00A75076" w:rsidRPr="00F64997" w:rsidRDefault="00A75076" w:rsidP="00E8117A">
                                  <w:pPr>
                                    <w:jc w:val="center"/>
                                    <w:rPr>
                                      <w:b/>
                                      <w:color w:val="FFFFFF" w:themeColor="background1"/>
                                    </w:rPr>
                                  </w:pPr>
                                  <w:r>
                                    <w:rPr>
                                      <w:b/>
                                      <w:color w:val="FFFFFF" w:themeColor="background1"/>
                                    </w:rPr>
                                    <w:t>Ljubičasta</w:t>
                                  </w:r>
                                </w:p>
                                <w:p w14:paraId="2E57D8BB" w14:textId="77777777" w:rsidR="00A75076" w:rsidRPr="00F64997" w:rsidRDefault="00A75076" w:rsidP="00E8117A">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71D37" id="Text Box 739" o:spid="_x0000_s1255" type="#_x0000_t202" style="position:absolute;left:0;text-align:left;margin-left:334.45pt;margin-top:165.8pt;width:57.5pt;height:34.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" filled="f" stroked="f" strokeweight=".5pt">
                      <v:textbox inset="0,0,0,0">
                        <w:txbxContent>
                          <w:p w14:paraId="7BBA1F83" w14:textId="3B341375" w:rsidR="00A75076" w:rsidRPr="00F64997" w:rsidRDefault="00A75076" w:rsidP="00E8117A">
                            <w:pPr>
                              <w:jc w:val="center"/>
                              <w:rPr>
                                <w:b/>
                                <w:color w:val="FFFFFF" w:themeColor="background1"/>
                              </w:rPr>
                            </w:pPr>
                            <w:r>
                              <w:rPr>
                                <w:b/>
                                <w:color w:val="FFFFFF" w:themeColor="background1"/>
                              </w:rPr>
                              <w:t>Ljubičasta</w:t>
                            </w:r>
                          </w:p>
                          <w:p w14:paraId="2E57D8BB" w14:textId="77777777" w:rsidR="00A75076" w:rsidRPr="00F64997" w:rsidRDefault="00A75076" w:rsidP="00E8117A">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v:textbox>
                    </v:shape>
                  </w:pict>
                </mc:Fallback>
              </mc:AlternateContent>
            </w:r>
            <w:r w:rsidR="00FA79D0" w:rsidRPr="00D17ED2">
              <w:rPr>
                <w:noProof/>
                <w:sz w:val="20"/>
                <w:lang w:val="hr-HR" w:eastAsia="hr-HR"/>
              </w:rPr>
              <mc:AlternateContent>
                <mc:Choice Requires="wps">
                  <w:drawing>
                    <wp:anchor distT="0" distB="0" distL="114300" distR="114300" simplePos="0" relativeHeight="251998208" behindDoc="0" locked="0" layoutInCell="1" allowOverlap="1" wp14:anchorId="5B8C5C56" wp14:editId="7BEEC9D0">
                      <wp:simplePos x="0" y="0"/>
                      <wp:positionH relativeFrom="column">
                        <wp:posOffset>2029807</wp:posOffset>
                      </wp:positionH>
                      <wp:positionV relativeFrom="paragraph">
                        <wp:posOffset>4837598</wp:posOffset>
                      </wp:positionV>
                      <wp:extent cx="1428870" cy="300355"/>
                      <wp:effectExtent l="0" t="0" r="19050" b="23495"/>
                      <wp:wrapNone/>
                      <wp:docPr id="763" name="Text Box 763"/>
                      <wp:cNvGraphicFramePr/>
                      <a:graphic xmlns:a="http://schemas.openxmlformats.org/drawingml/2006/main">
                        <a:graphicData uri="http://schemas.microsoft.com/office/word/2010/wordprocessingShape">
                          <wps:wsp>
                            <wps:cNvSpPr txBox="1"/>
                            <wps:spPr>
                              <a:xfrm>
                                <a:off x="0" y="0"/>
                                <a:ext cx="1428870" cy="300355"/>
                              </a:xfrm>
                              <a:prstGeom prst="rect">
                                <a:avLst/>
                              </a:prstGeom>
                              <a:solidFill>
                                <a:sysClr val="window" lastClr="FFFFFF"/>
                              </a:solidFill>
                              <a:ln w="6350">
                                <a:solidFill>
                                  <a:sysClr val="window" lastClr="FFFFFF"/>
                                </a:solidFill>
                              </a:ln>
                            </wps:spPr>
                            <wps:txbx>
                              <w:txbxContent>
                                <w:p w14:paraId="3AF3A8C4" w14:textId="3E46AE4C" w:rsidR="00A75076" w:rsidRDefault="00A75076" w:rsidP="00E8117A">
                                  <w:pPr>
                                    <w:jc w:val="center"/>
                                  </w:pPr>
                                  <w:r>
                                    <w:t>1 plava + 2 ljubičaste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C5C56" id="Text Box 763" o:spid="_x0000_s1256" type="#_x0000_t202" style="position:absolute;left:0;text-align:left;margin-left:159.85pt;margin-top:380.9pt;width:112.5pt;height:23.6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" fillcolor="window" strokecolor="window" strokeweight=".5pt">
                      <v:textbox>
                        <w:txbxContent>
                          <w:p w14:paraId="3AF3A8C4" w14:textId="3E46AE4C" w:rsidR="00A75076" w:rsidRDefault="00A75076" w:rsidP="00E8117A">
                            <w:pPr>
                              <w:jc w:val="center"/>
                            </w:pPr>
                            <w:r>
                              <w:t>1 plava + 2 ljubičaste</w:t>
                            </w:r>
                          </w:p>
                        </w:txbxContent>
                      </v:textbox>
                    </v:shape>
                  </w:pict>
                </mc:Fallback>
              </mc:AlternateContent>
            </w:r>
            <w:r w:rsidR="004B414D" w:rsidRPr="00D17ED2">
              <w:rPr>
                <w:noProof/>
                <w:sz w:val="20"/>
                <w:lang w:val="hr-HR" w:eastAsia="hr-HR"/>
              </w:rPr>
              <mc:AlternateContent>
                <mc:Choice Requires="wps">
                  <w:drawing>
                    <wp:anchor distT="0" distB="0" distL="114300" distR="114300" simplePos="0" relativeHeight="252001280" behindDoc="0" locked="0" layoutInCell="1" allowOverlap="1" wp14:anchorId="5E75D7CB" wp14:editId="45267FDC">
                      <wp:simplePos x="0" y="0"/>
                      <wp:positionH relativeFrom="column">
                        <wp:posOffset>1857279</wp:posOffset>
                      </wp:positionH>
                      <wp:positionV relativeFrom="paragraph">
                        <wp:posOffset>5907273</wp:posOffset>
                      </wp:positionV>
                      <wp:extent cx="1907025" cy="277495"/>
                      <wp:effectExtent l="0" t="0" r="0" b="0"/>
                      <wp:wrapNone/>
                      <wp:docPr id="766" name="Text Box 766"/>
                      <wp:cNvGraphicFramePr/>
                      <a:graphic xmlns:a="http://schemas.openxmlformats.org/drawingml/2006/main">
                        <a:graphicData uri="http://schemas.microsoft.com/office/word/2010/wordprocessingShape">
                          <wps:wsp>
                            <wps:cNvSpPr txBox="1"/>
                            <wps:spPr>
                              <a:xfrm>
                                <a:off x="0" y="0"/>
                                <a:ext cx="1907025" cy="277495"/>
                              </a:xfrm>
                              <a:prstGeom prst="rect">
                                <a:avLst/>
                              </a:prstGeom>
                              <a:noFill/>
                              <a:ln w="6350">
                                <a:noFill/>
                              </a:ln>
                            </wps:spPr>
                            <wps:txbx>
                              <w:txbxContent>
                                <w:p w14:paraId="36B21C98" w14:textId="686C50F2" w:rsidR="00A75076" w:rsidRDefault="00A75076" w:rsidP="00E8117A">
                                  <w:pPr>
                                    <w:jc w:val="center"/>
                                  </w:pPr>
                                  <w:r>
                                    <w:t>1 plava + 1 ljubičasta + 1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5D7CB" id="Text Box 766" o:spid="_x0000_s1257" type="#_x0000_t202" style="position:absolute;left:0;text-align:left;margin-left:146.25pt;margin-top:465.15pt;width:150.15pt;height:21.8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" filled="f" stroked="f" strokeweight=".5pt">
                      <v:textbox>
                        <w:txbxContent>
                          <w:p w14:paraId="36B21C98" w14:textId="686C50F2" w:rsidR="00A75076" w:rsidRDefault="00A75076" w:rsidP="00E8117A">
                            <w:pPr>
                              <w:jc w:val="center"/>
                            </w:pPr>
                            <w:r>
                              <w:t>1 plava + 1 ljubičasta + 1 siva</w:t>
                            </w:r>
                          </w:p>
                        </w:txbxContent>
                      </v:textbox>
                    </v:shape>
                  </w:pict>
                </mc:Fallback>
              </mc:AlternateContent>
            </w:r>
            <w:r w:rsidR="00FA79D0" w:rsidRPr="00D17ED2">
              <w:rPr>
                <w:noProof/>
                <w:sz w:val="20"/>
                <w:lang w:val="hr-HR" w:eastAsia="hr-HR"/>
              </w:rPr>
              <mc:AlternateContent>
                <mc:Choice Requires="wps">
                  <w:drawing>
                    <wp:anchor distT="0" distB="0" distL="114300" distR="114300" simplePos="0" relativeHeight="252002304" behindDoc="0" locked="0" layoutInCell="1" allowOverlap="1" wp14:anchorId="170F40BC" wp14:editId="4C8D68B2">
                      <wp:simplePos x="0" y="0"/>
                      <wp:positionH relativeFrom="column">
                        <wp:posOffset>2029807</wp:posOffset>
                      </wp:positionH>
                      <wp:positionV relativeFrom="paragraph">
                        <wp:posOffset>6260956</wp:posOffset>
                      </wp:positionV>
                      <wp:extent cx="1439557" cy="288925"/>
                      <wp:effectExtent l="0" t="0" r="0" b="0"/>
                      <wp:wrapNone/>
                      <wp:docPr id="767" name="Text Box 767"/>
                      <wp:cNvGraphicFramePr/>
                      <a:graphic xmlns:a="http://schemas.openxmlformats.org/drawingml/2006/main">
                        <a:graphicData uri="http://schemas.microsoft.com/office/word/2010/wordprocessingShape">
                          <wps:wsp>
                            <wps:cNvSpPr txBox="1"/>
                            <wps:spPr>
                              <a:xfrm>
                                <a:off x="0" y="0"/>
                                <a:ext cx="1439557" cy="288925"/>
                              </a:xfrm>
                              <a:prstGeom prst="rect">
                                <a:avLst/>
                              </a:prstGeom>
                              <a:noFill/>
                              <a:ln w="6350">
                                <a:noFill/>
                              </a:ln>
                            </wps:spPr>
                            <wps:txbx>
                              <w:txbxContent>
                                <w:p w14:paraId="55A8426A" w14:textId="188994CA" w:rsidR="00A75076" w:rsidRDefault="00A75076" w:rsidP="00E8117A">
                                  <w:pPr>
                                    <w:jc w:val="center"/>
                                  </w:pPr>
                                  <w:r>
                                    <w:t>1 plava + 3 ljubičaste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F40BC" id="Text Box 767" o:spid="_x0000_s1258" type="#_x0000_t202" style="position:absolute;left:0;text-align:left;margin-left:159.85pt;margin-top:493pt;width:113.35pt;height:22.7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" filled="f" stroked="f" strokeweight=".5pt">
                      <v:textbox>
                        <w:txbxContent>
                          <w:p w14:paraId="55A8426A" w14:textId="188994CA" w:rsidR="00A75076" w:rsidRDefault="00A75076" w:rsidP="00E8117A">
                            <w:pPr>
                              <w:jc w:val="center"/>
                            </w:pPr>
                            <w:r>
                              <w:t>1 plava + 3 ljubičaste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90016" behindDoc="0" locked="0" layoutInCell="1" allowOverlap="1" wp14:anchorId="2890F948" wp14:editId="5CB80058">
                      <wp:simplePos x="0" y="0"/>
                      <wp:positionH relativeFrom="column">
                        <wp:posOffset>75858</wp:posOffset>
                      </wp:positionH>
                      <wp:positionV relativeFrom="paragraph">
                        <wp:posOffset>6574692</wp:posOffset>
                      </wp:positionV>
                      <wp:extent cx="1877695" cy="281354"/>
                      <wp:effectExtent l="0" t="0" r="0" b="4445"/>
                      <wp:wrapNone/>
                      <wp:docPr id="755" name="Text Box 755"/>
                      <wp:cNvGraphicFramePr/>
                      <a:graphic xmlns:a="http://schemas.openxmlformats.org/drawingml/2006/main">
                        <a:graphicData uri="http://schemas.microsoft.com/office/word/2010/wordprocessingShape">
                          <wps:wsp>
                            <wps:cNvSpPr txBox="1"/>
                            <wps:spPr>
                              <a:xfrm>
                                <a:off x="0" y="0"/>
                                <a:ext cx="1877695" cy="281354"/>
                              </a:xfrm>
                              <a:prstGeom prst="rect">
                                <a:avLst/>
                              </a:prstGeom>
                              <a:noFill/>
                              <a:ln w="6350">
                                <a:noFill/>
                              </a:ln>
                            </wps:spPr>
                            <wps:txbx>
                              <w:txbxContent>
                                <w:p w14:paraId="4BD7A830" w14:textId="2D2DAC03" w:rsidR="00A75076" w:rsidRPr="00F64997" w:rsidRDefault="00A75076" w:rsidP="00E8117A">
                                  <w:pPr>
                                    <w:jc w:val="center"/>
                                    <w:rPr>
                                      <w:b/>
                                    </w:rPr>
                                  </w:pPr>
                                  <w:r w:rsidRPr="00F64997">
                                    <w:rPr>
                                      <w:b/>
                                    </w:rPr>
                                    <w:t>600</w:t>
                                  </w:r>
                                  <w:r>
                                    <w:rPr>
                                      <w:b/>
                                    </w:rPr>
                                    <w:t> </w:t>
                                  </w:r>
                                  <w:r w:rsidRPr="00F64997">
                                    <w:rPr>
                                      <w:b/>
                                    </w:rPr>
                                    <w:t>mg (</w:t>
                                  </w:r>
                                  <w:r>
                                    <w:rPr>
                                      <w:b/>
                                    </w:rPr>
                                    <w:t>od </w:t>
                                  </w:r>
                                  <w:r w:rsidRPr="008F689C">
                                    <w:rPr>
                                      <w:b/>
                                    </w:rPr>
                                    <w:t>12</w:t>
                                  </w:r>
                                  <w:r>
                                    <w:rPr>
                                      <w:b/>
                                    </w:rPr>
                                    <w:t xml:space="preserve"> i više godina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90F948" id="Text Box 755" o:spid="_x0000_s1259" type="#_x0000_t202" style="position:absolute;left:0;text-align:left;margin-left:5.95pt;margin-top:517.7pt;width:147.85pt;height:22.1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" filled="f" stroked="f" strokeweight=".5pt">
                      <v:textbox>
                        <w:txbxContent>
                          <w:p w14:paraId="4BD7A830" w14:textId="2D2DAC03" w:rsidR="00A75076" w:rsidRPr="00F64997" w:rsidRDefault="00A75076" w:rsidP="00E8117A">
                            <w:pPr>
                              <w:jc w:val="center"/>
                              <w:rPr>
                                <w:b/>
                              </w:rPr>
                            </w:pPr>
                            <w:r w:rsidRPr="00F64997">
                              <w:rPr>
                                <w:b/>
                              </w:rPr>
                              <w:t>600</w:t>
                            </w:r>
                            <w:r>
                              <w:rPr>
                                <w:b/>
                              </w:rPr>
                              <w:t> </w:t>
                            </w:r>
                            <w:r w:rsidRPr="00F64997">
                              <w:rPr>
                                <w:b/>
                              </w:rPr>
                              <w:t>mg (</w:t>
                            </w:r>
                            <w:r>
                              <w:rPr>
                                <w:b/>
                              </w:rPr>
                              <w:t>od </w:t>
                            </w:r>
                            <w:r w:rsidRPr="008F689C">
                              <w:rPr>
                                <w:b/>
                              </w:rPr>
                              <w:t>12</w:t>
                            </w:r>
                            <w:r>
                              <w:rPr>
                                <w:b/>
                              </w:rPr>
                              <w:t xml:space="preserve"> i više godina</w:t>
                            </w:r>
                            <w:r w:rsidRPr="00F64997">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74656" behindDoc="0" locked="0" layoutInCell="1" allowOverlap="1" wp14:anchorId="19F20ADC" wp14:editId="75975A0F">
                      <wp:simplePos x="0" y="0"/>
                      <wp:positionH relativeFrom="column">
                        <wp:posOffset>2031445</wp:posOffset>
                      </wp:positionH>
                      <wp:positionV relativeFrom="paragraph">
                        <wp:posOffset>2097783</wp:posOffset>
                      </wp:positionV>
                      <wp:extent cx="1455420" cy="451412"/>
                      <wp:effectExtent l="0" t="0" r="0" b="6350"/>
                      <wp:wrapNone/>
                      <wp:docPr id="737" name="Text Box 737"/>
                      <wp:cNvGraphicFramePr/>
                      <a:graphic xmlns:a="http://schemas.openxmlformats.org/drawingml/2006/main">
                        <a:graphicData uri="http://schemas.microsoft.com/office/word/2010/wordprocessingShape">
                          <wps:wsp>
                            <wps:cNvSpPr txBox="1"/>
                            <wps:spPr>
                              <a:xfrm>
                                <a:off x="0" y="0"/>
                                <a:ext cx="1455420" cy="451412"/>
                              </a:xfrm>
                              <a:prstGeom prst="rect">
                                <a:avLst/>
                              </a:prstGeom>
                              <a:noFill/>
                              <a:ln w="6350">
                                <a:noFill/>
                              </a:ln>
                            </wps:spPr>
                            <wps:txbx>
                              <w:txbxContent>
                                <w:p w14:paraId="09A3B6B5" w14:textId="087E1C3A" w:rsidR="00A75076" w:rsidRPr="00F64997" w:rsidRDefault="00A75076" w:rsidP="00E8117A">
                                  <w:pPr>
                                    <w:jc w:val="center"/>
                                    <w:rPr>
                                      <w:b/>
                                    </w:rPr>
                                  </w:pPr>
                                  <w:r>
                                    <w:rPr>
                                      <w:b/>
                                    </w:rPr>
                                    <w:t>Napunjene štrcaljke</w:t>
                                  </w:r>
                                  <w:r w:rsidRPr="00F64997">
                                    <w:rPr>
                                      <w:b/>
                                    </w:rPr>
                                    <w:t xml:space="preserve"> </w:t>
                                  </w:r>
                                  <w:r>
                                    <w:rPr>
                                      <w:b/>
                                    </w:rPr>
                                    <w:t>potrebne za dozu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F20ADC" id="Text Box 737" o:spid="_x0000_s1260" type="#_x0000_t202" style="position:absolute;left:0;text-align:left;margin-left:159.95pt;margin-top:165.2pt;width:114.6pt;height:35.55pt;z-index:25197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" filled="f" stroked="f" strokeweight=".5pt">
                      <v:textbox>
                        <w:txbxContent>
                          <w:p w14:paraId="09A3B6B5" w14:textId="087E1C3A" w:rsidR="00A75076" w:rsidRPr="00F64997" w:rsidRDefault="00A75076" w:rsidP="00E8117A">
                            <w:pPr>
                              <w:jc w:val="center"/>
                              <w:rPr>
                                <w:b/>
                              </w:rPr>
                            </w:pPr>
                            <w:r>
                              <w:rPr>
                                <w:b/>
                              </w:rPr>
                              <w:t>Napunjene štrcaljke</w:t>
                            </w:r>
                            <w:r w:rsidRPr="00F64997">
                              <w:rPr>
                                <w:b/>
                              </w:rPr>
                              <w:t xml:space="preserve"> </w:t>
                            </w:r>
                            <w:r>
                              <w:rPr>
                                <w:b/>
                              </w:rPr>
                              <w:t>potrebne za dozu</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78752" behindDoc="0" locked="0" layoutInCell="1" allowOverlap="1" wp14:anchorId="4A66DDDF" wp14:editId="65409FF8">
                      <wp:simplePos x="0" y="0"/>
                      <wp:positionH relativeFrom="column">
                        <wp:posOffset>92686</wp:posOffset>
                      </wp:positionH>
                      <wp:positionV relativeFrom="paragraph">
                        <wp:posOffset>2745965</wp:posOffset>
                      </wp:positionV>
                      <wp:extent cx="1870710" cy="306729"/>
                      <wp:effectExtent l="0" t="0" r="0" b="0"/>
                      <wp:wrapNone/>
                      <wp:docPr id="741" name="Text Box 741"/>
                      <wp:cNvGraphicFramePr/>
                      <a:graphic xmlns:a="http://schemas.openxmlformats.org/drawingml/2006/main">
                        <a:graphicData uri="http://schemas.microsoft.com/office/word/2010/wordprocessingShape">
                          <wps:wsp>
                            <wps:cNvSpPr txBox="1"/>
                            <wps:spPr>
                              <a:xfrm>
                                <a:off x="0" y="0"/>
                                <a:ext cx="1870710" cy="306729"/>
                              </a:xfrm>
                              <a:prstGeom prst="rect">
                                <a:avLst/>
                              </a:prstGeom>
                              <a:noFill/>
                              <a:ln w="6350">
                                <a:noFill/>
                              </a:ln>
                            </wps:spPr>
                            <wps:txbx>
                              <w:txbxContent>
                                <w:p w14:paraId="18998F33" w14:textId="77777777" w:rsidR="00A75076" w:rsidRPr="008F689C" w:rsidRDefault="00A75076" w:rsidP="00E8117A">
                                  <w:pPr>
                                    <w:jc w:val="center"/>
                                    <w:rPr>
                                      <w:b/>
                                    </w:rPr>
                                  </w:pPr>
                                  <w:r w:rsidRPr="008F689C">
                                    <w:rPr>
                                      <w:b/>
                                    </w:rPr>
                                    <w:t>75</w:t>
                                  </w:r>
                                  <w:r>
                                    <w:rPr>
                                      <w:b/>
                                    </w:rPr>
                                    <w:t> </w:t>
                                  </w:r>
                                  <w:r w:rsidRPr="008F689C">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6DDDF" id="Text Box 741" o:spid="_x0000_s1261" type="#_x0000_t202" style="position:absolute;left:0;text-align:left;margin-left:7.3pt;margin-top:216.2pt;width:147.3pt;height:24.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" filled="f" stroked="f" strokeweight=".5pt">
                      <v:textbox>
                        <w:txbxContent>
                          <w:p w14:paraId="18998F33" w14:textId="77777777" w:rsidR="00A75076" w:rsidRPr="008F689C" w:rsidRDefault="00A75076" w:rsidP="00E8117A">
                            <w:pPr>
                              <w:jc w:val="center"/>
                              <w:rPr>
                                <w:b/>
                              </w:rPr>
                            </w:pPr>
                            <w:r w:rsidRPr="008F689C">
                              <w:rPr>
                                <w:b/>
                              </w:rPr>
                              <w:t>75</w:t>
                            </w:r>
                            <w:r>
                              <w:rPr>
                                <w:b/>
                              </w:rPr>
                              <w:t> </w:t>
                            </w:r>
                            <w:r w:rsidRPr="008F689C">
                              <w:rPr>
                                <w:b/>
                              </w:rPr>
                              <w:t>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80800" behindDoc="0" locked="0" layoutInCell="1" allowOverlap="1" wp14:anchorId="2767FFD4" wp14:editId="5BCE28AD">
                      <wp:simplePos x="0" y="0"/>
                      <wp:positionH relativeFrom="column">
                        <wp:posOffset>115835</wp:posOffset>
                      </wp:positionH>
                      <wp:positionV relativeFrom="paragraph">
                        <wp:posOffset>3452020</wp:posOffset>
                      </wp:positionV>
                      <wp:extent cx="1838960" cy="289367"/>
                      <wp:effectExtent l="0" t="0" r="0" b="0"/>
                      <wp:wrapNone/>
                      <wp:docPr id="746" name="Text Box 746"/>
                      <wp:cNvGraphicFramePr/>
                      <a:graphic xmlns:a="http://schemas.openxmlformats.org/drawingml/2006/main">
                        <a:graphicData uri="http://schemas.microsoft.com/office/word/2010/wordprocessingShape">
                          <wps:wsp>
                            <wps:cNvSpPr txBox="1"/>
                            <wps:spPr>
                              <a:xfrm>
                                <a:off x="0" y="0"/>
                                <a:ext cx="1838960" cy="289367"/>
                              </a:xfrm>
                              <a:prstGeom prst="rect">
                                <a:avLst/>
                              </a:prstGeom>
                              <a:noFill/>
                              <a:ln w="6350">
                                <a:noFill/>
                              </a:ln>
                            </wps:spPr>
                            <wps:txbx>
                              <w:txbxContent>
                                <w:p w14:paraId="72D1E8C6" w14:textId="77777777" w:rsidR="00A75076" w:rsidRPr="00F64997" w:rsidRDefault="00A75076" w:rsidP="00E8117A">
                                  <w:pPr>
                                    <w:jc w:val="center"/>
                                    <w:rPr>
                                      <w:b/>
                                    </w:rPr>
                                  </w:pPr>
                                  <w:r w:rsidRPr="00F64997">
                                    <w:rPr>
                                      <w:b/>
                                    </w:rPr>
                                    <w:t>225</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7FFD4" id="Text Box 746" o:spid="_x0000_s1262" type="#_x0000_t202" style="position:absolute;left:0;text-align:left;margin-left:9.1pt;margin-top:271.8pt;width:144.8pt;height:22.8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" filled="f" stroked="f" strokeweight=".5pt">
                      <v:textbox>
                        <w:txbxContent>
                          <w:p w14:paraId="72D1E8C6" w14:textId="77777777" w:rsidR="00A75076" w:rsidRPr="00F64997" w:rsidRDefault="00A75076" w:rsidP="00E8117A">
                            <w:pPr>
                              <w:jc w:val="center"/>
                              <w:rPr>
                                <w:b/>
                              </w:rPr>
                            </w:pPr>
                            <w:r w:rsidRPr="00F64997">
                              <w:rPr>
                                <w:b/>
                              </w:rPr>
                              <w:t>225</w:t>
                            </w:r>
                            <w:r>
                              <w:rPr>
                                <w:b/>
                              </w:rPr>
                              <w:t> </w:t>
                            </w:r>
                            <w:r w:rsidRPr="00F64997">
                              <w:rPr>
                                <w:b/>
                              </w:rPr>
                              <w:t>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81824" behindDoc="0" locked="0" layoutInCell="1" allowOverlap="1" wp14:anchorId="0EFB6BB0" wp14:editId="5E5EF58F">
                      <wp:simplePos x="0" y="0"/>
                      <wp:positionH relativeFrom="column">
                        <wp:posOffset>75324</wp:posOffset>
                      </wp:positionH>
                      <wp:positionV relativeFrom="paragraph">
                        <wp:posOffset>3816622</wp:posOffset>
                      </wp:positionV>
                      <wp:extent cx="1909445" cy="306729"/>
                      <wp:effectExtent l="0" t="0" r="0" b="0"/>
                      <wp:wrapNone/>
                      <wp:docPr id="747" name="Text Box 747"/>
                      <wp:cNvGraphicFramePr/>
                      <a:graphic xmlns:a="http://schemas.openxmlformats.org/drawingml/2006/main">
                        <a:graphicData uri="http://schemas.microsoft.com/office/word/2010/wordprocessingShape">
                          <wps:wsp>
                            <wps:cNvSpPr txBox="1"/>
                            <wps:spPr>
                              <a:xfrm>
                                <a:off x="0" y="0"/>
                                <a:ext cx="1909445" cy="306729"/>
                              </a:xfrm>
                              <a:prstGeom prst="rect">
                                <a:avLst/>
                              </a:prstGeom>
                              <a:noFill/>
                              <a:ln w="6350">
                                <a:noFill/>
                              </a:ln>
                            </wps:spPr>
                            <wps:txbx>
                              <w:txbxContent>
                                <w:p w14:paraId="0488213E" w14:textId="398F8A67" w:rsidR="00A75076" w:rsidRPr="008F689C" w:rsidRDefault="00A75076" w:rsidP="00E8117A">
                                  <w:pPr>
                                    <w:jc w:val="center"/>
                                    <w:rPr>
                                      <w:b/>
                                    </w:rPr>
                                  </w:pPr>
                                  <w:r w:rsidRPr="008F689C">
                                    <w:rPr>
                                      <w:b/>
                                    </w:rPr>
                                    <w:t>300</w:t>
                                  </w:r>
                                  <w:r>
                                    <w:rPr>
                                      <w:b/>
                                    </w:rPr>
                                    <w:t> </w:t>
                                  </w:r>
                                  <w:r w:rsidRPr="008F689C">
                                    <w:rPr>
                                      <w:b/>
                                    </w:rPr>
                                    <w:t>mg (</w:t>
                                  </w:r>
                                  <w:r>
                                    <w:rPr>
                                      <w:b/>
                                    </w:rPr>
                                    <w:t>od </w:t>
                                  </w:r>
                                  <w:r w:rsidRPr="008F689C">
                                    <w:rPr>
                                      <w:b/>
                                    </w:rPr>
                                    <w:t>12</w:t>
                                  </w:r>
                                  <w:r>
                                    <w:rPr>
                                      <w:b/>
                                    </w:rPr>
                                    <w:t xml:space="preserve"> i više godina</w:t>
                                  </w:r>
                                  <w:r w:rsidRPr="008F689C">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B6BB0" id="Text Box 747" o:spid="_x0000_s1263" type="#_x0000_t202" style="position:absolute;left:0;text-align:left;margin-left:5.95pt;margin-top:300.5pt;width:150.35pt;height:24.1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pWHQIAADU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" filled="f" stroked="f" strokeweight=".5pt">
                      <v:textbox>
                        <w:txbxContent>
                          <w:p w14:paraId="0488213E" w14:textId="398F8A67" w:rsidR="00A75076" w:rsidRPr="008F689C" w:rsidRDefault="00A75076" w:rsidP="00E8117A">
                            <w:pPr>
                              <w:jc w:val="center"/>
                              <w:rPr>
                                <w:b/>
                              </w:rPr>
                            </w:pPr>
                            <w:r w:rsidRPr="008F689C">
                              <w:rPr>
                                <w:b/>
                              </w:rPr>
                              <w:t>300</w:t>
                            </w:r>
                            <w:r>
                              <w:rPr>
                                <w:b/>
                              </w:rPr>
                              <w:t> </w:t>
                            </w:r>
                            <w:r w:rsidRPr="008F689C">
                              <w:rPr>
                                <w:b/>
                              </w:rPr>
                              <w:t>mg (</w:t>
                            </w:r>
                            <w:r>
                              <w:rPr>
                                <w:b/>
                              </w:rPr>
                              <w:t>od </w:t>
                            </w:r>
                            <w:r w:rsidRPr="008F689C">
                              <w:rPr>
                                <w:b/>
                              </w:rPr>
                              <w:t>12</w:t>
                            </w:r>
                            <w:r>
                              <w:rPr>
                                <w:b/>
                              </w:rPr>
                              <w:t xml:space="preserve"> i više godina</w:t>
                            </w:r>
                            <w:r w:rsidRPr="008F689C">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83872" behindDoc="0" locked="0" layoutInCell="1" allowOverlap="1" wp14:anchorId="7BFF58BF" wp14:editId="0DFC8383">
                      <wp:simplePos x="0" y="0"/>
                      <wp:positionH relativeFrom="column">
                        <wp:posOffset>92686</wp:posOffset>
                      </wp:positionH>
                      <wp:positionV relativeFrom="paragraph">
                        <wp:posOffset>4505317</wp:posOffset>
                      </wp:positionV>
                      <wp:extent cx="1843405" cy="277792"/>
                      <wp:effectExtent l="0" t="0" r="23495" b="27305"/>
                      <wp:wrapNone/>
                      <wp:docPr id="749" name="Text Box 749"/>
                      <wp:cNvGraphicFramePr/>
                      <a:graphic xmlns:a="http://schemas.openxmlformats.org/drawingml/2006/main">
                        <a:graphicData uri="http://schemas.microsoft.com/office/word/2010/wordprocessingShape">
                          <wps:wsp>
                            <wps:cNvSpPr txBox="1"/>
                            <wps:spPr>
                              <a:xfrm>
                                <a:off x="0" y="0"/>
                                <a:ext cx="1843405" cy="277792"/>
                              </a:xfrm>
                              <a:prstGeom prst="rect">
                                <a:avLst/>
                              </a:prstGeom>
                              <a:solidFill>
                                <a:sysClr val="window" lastClr="FFFFFF"/>
                              </a:solidFill>
                              <a:ln w="6350">
                                <a:solidFill>
                                  <a:sysClr val="window" lastClr="FFFFFF"/>
                                </a:solidFill>
                              </a:ln>
                            </wps:spPr>
                            <wps:txbx>
                              <w:txbxContent>
                                <w:p w14:paraId="64647C04" w14:textId="18E50568" w:rsidR="00A75076" w:rsidRPr="00F64997" w:rsidRDefault="00A75076" w:rsidP="00E8117A">
                                  <w:pPr>
                                    <w:jc w:val="center"/>
                                    <w:rPr>
                                      <w:b/>
                                    </w:rPr>
                                  </w:pPr>
                                  <w:r w:rsidRPr="00F64997">
                                    <w:rPr>
                                      <w:b/>
                                    </w:rPr>
                                    <w:t>375</w:t>
                                  </w:r>
                                  <w:r>
                                    <w:rPr>
                                      <w:b/>
                                    </w:rPr>
                                    <w:t> </w:t>
                                  </w:r>
                                  <w:r w:rsidRPr="00F64997">
                                    <w:rPr>
                                      <w:b/>
                                    </w:rPr>
                                    <w:t>mg (</w:t>
                                  </w:r>
                                  <w:r>
                                    <w:rPr>
                                      <w:b/>
                                    </w:rPr>
                                    <w:t>od </w:t>
                                  </w:r>
                                  <w:r w:rsidRPr="008F689C">
                                    <w:rPr>
                                      <w:b/>
                                    </w:rPr>
                                    <w:t>12</w:t>
                                  </w:r>
                                  <w:r>
                                    <w:rPr>
                                      <w:b/>
                                    </w:rPr>
                                    <w:t xml:space="preserve"> i više godina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F58BF" id="Text Box 749" o:spid="_x0000_s1264" type="#_x0000_t202" style="position:absolute;left:0;text-align:left;margin-left:7.3pt;margin-top:354.75pt;width:145.15pt;height:21.8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" fillcolor="window" strokecolor="window" strokeweight=".5pt">
                      <v:textbox>
                        <w:txbxContent>
                          <w:p w14:paraId="64647C04" w14:textId="18E50568" w:rsidR="00A75076" w:rsidRPr="00F64997" w:rsidRDefault="00A75076" w:rsidP="00E8117A">
                            <w:pPr>
                              <w:jc w:val="center"/>
                              <w:rPr>
                                <w:b/>
                              </w:rPr>
                            </w:pPr>
                            <w:r w:rsidRPr="00F64997">
                              <w:rPr>
                                <w:b/>
                              </w:rPr>
                              <w:t>375</w:t>
                            </w:r>
                            <w:r>
                              <w:rPr>
                                <w:b/>
                              </w:rPr>
                              <w:t> </w:t>
                            </w:r>
                            <w:r w:rsidRPr="00F64997">
                              <w:rPr>
                                <w:b/>
                              </w:rPr>
                              <w:t>mg (</w:t>
                            </w:r>
                            <w:r>
                              <w:rPr>
                                <w:b/>
                              </w:rPr>
                              <w:t>od </w:t>
                            </w:r>
                            <w:r w:rsidRPr="008F689C">
                              <w:rPr>
                                <w:b/>
                              </w:rPr>
                              <w:t>12</w:t>
                            </w:r>
                            <w:r>
                              <w:rPr>
                                <w:b/>
                              </w:rPr>
                              <w:t xml:space="preserve"> i više godina</w:t>
                            </w:r>
                            <w:r w:rsidRPr="00F64997">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84896" behindDoc="0" locked="0" layoutInCell="1" allowOverlap="1" wp14:anchorId="2B4DF043" wp14:editId="6807129A">
                      <wp:simplePos x="0" y="0"/>
                      <wp:positionH relativeFrom="column">
                        <wp:posOffset>11663</wp:posOffset>
                      </wp:positionH>
                      <wp:positionV relativeFrom="paragraph">
                        <wp:posOffset>4852557</wp:posOffset>
                      </wp:positionV>
                      <wp:extent cx="2073910" cy="260431"/>
                      <wp:effectExtent l="0" t="0" r="0" b="6350"/>
                      <wp:wrapNone/>
                      <wp:docPr id="750" name="Text Box 750"/>
                      <wp:cNvGraphicFramePr/>
                      <a:graphic xmlns:a="http://schemas.openxmlformats.org/drawingml/2006/main">
                        <a:graphicData uri="http://schemas.microsoft.com/office/word/2010/wordprocessingShape">
                          <wps:wsp>
                            <wps:cNvSpPr txBox="1"/>
                            <wps:spPr>
                              <a:xfrm>
                                <a:off x="0" y="0"/>
                                <a:ext cx="2073910" cy="260431"/>
                              </a:xfrm>
                              <a:prstGeom prst="rect">
                                <a:avLst/>
                              </a:prstGeom>
                              <a:noFill/>
                              <a:ln w="6350">
                                <a:noFill/>
                              </a:ln>
                            </wps:spPr>
                            <wps:txbx>
                              <w:txbxContent>
                                <w:p w14:paraId="753629A3" w14:textId="5EC06F6B" w:rsidR="00A75076" w:rsidRPr="00F64997" w:rsidRDefault="00A75076" w:rsidP="00E8117A">
                                  <w:pPr>
                                    <w:rPr>
                                      <w:b/>
                                    </w:rPr>
                                  </w:pPr>
                                  <w:r w:rsidRPr="00F64997">
                                    <w:rPr>
                                      <w:b/>
                                    </w:rPr>
                                    <w:t>375</w:t>
                                  </w:r>
                                  <w:r>
                                    <w:rPr>
                                      <w:b/>
                                    </w:rPr>
                                    <w:t> </w:t>
                                  </w:r>
                                  <w:r w:rsidRPr="00F64997">
                                    <w:rPr>
                                      <w:b/>
                                    </w:rPr>
                                    <w:t>mg (</w:t>
                                  </w:r>
                                  <w:r>
                                    <w:rPr>
                                      <w:b/>
                                    </w:rPr>
                                    <w:t>djeca ispod </w:t>
                                  </w:r>
                                  <w:r w:rsidRPr="00F64997">
                                    <w:rPr>
                                      <w:b/>
                                    </w:rPr>
                                    <w:t>12</w:t>
                                  </w:r>
                                  <w:r>
                                    <w:rPr>
                                      <w:b/>
                                    </w:rPr>
                                    <w:t> godina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DF043" id="Text Box 750" o:spid="_x0000_s1265" type="#_x0000_t202" style="position:absolute;left:0;text-align:left;margin-left:.9pt;margin-top:382.1pt;width:163.3pt;height:20.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" filled="f" stroked="f" strokeweight=".5pt">
                      <v:textbox>
                        <w:txbxContent>
                          <w:p w14:paraId="753629A3" w14:textId="5EC06F6B" w:rsidR="00A75076" w:rsidRPr="00F64997" w:rsidRDefault="00A75076" w:rsidP="00E8117A">
                            <w:pPr>
                              <w:rPr>
                                <w:b/>
                              </w:rPr>
                            </w:pPr>
                            <w:r w:rsidRPr="00F64997">
                              <w:rPr>
                                <w:b/>
                              </w:rPr>
                              <w:t>375</w:t>
                            </w:r>
                            <w:r>
                              <w:rPr>
                                <w:b/>
                              </w:rPr>
                              <w:t> </w:t>
                            </w:r>
                            <w:r w:rsidRPr="00F64997">
                              <w:rPr>
                                <w:b/>
                              </w:rPr>
                              <w:t>mg (</w:t>
                            </w:r>
                            <w:r>
                              <w:rPr>
                                <w:b/>
                              </w:rPr>
                              <w:t>djeca ispod </w:t>
                            </w:r>
                            <w:r w:rsidRPr="00F64997">
                              <w:rPr>
                                <w:b/>
                              </w:rPr>
                              <w:t>12</w:t>
                            </w:r>
                            <w:r>
                              <w:rPr>
                                <w:b/>
                              </w:rPr>
                              <w:t> godina</w:t>
                            </w:r>
                            <w:r w:rsidRPr="00F64997">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85920" behindDoc="0" locked="0" layoutInCell="1" allowOverlap="1" wp14:anchorId="72619D19" wp14:editId="25D4AB4A">
                      <wp:simplePos x="0" y="0"/>
                      <wp:positionH relativeFrom="column">
                        <wp:posOffset>63749</wp:posOffset>
                      </wp:positionH>
                      <wp:positionV relativeFrom="paragraph">
                        <wp:posOffset>5205584</wp:posOffset>
                      </wp:positionV>
                      <wp:extent cx="1877695" cy="288781"/>
                      <wp:effectExtent l="0" t="0" r="0" b="0"/>
                      <wp:wrapNone/>
                      <wp:docPr id="751" name="Text Box 751"/>
                      <wp:cNvGraphicFramePr/>
                      <a:graphic xmlns:a="http://schemas.openxmlformats.org/drawingml/2006/main">
                        <a:graphicData uri="http://schemas.microsoft.com/office/word/2010/wordprocessingShape">
                          <wps:wsp>
                            <wps:cNvSpPr txBox="1"/>
                            <wps:spPr>
                              <a:xfrm>
                                <a:off x="0" y="0"/>
                                <a:ext cx="1877695" cy="288781"/>
                              </a:xfrm>
                              <a:prstGeom prst="rect">
                                <a:avLst/>
                              </a:prstGeom>
                              <a:noFill/>
                              <a:ln w="6350">
                                <a:noFill/>
                              </a:ln>
                            </wps:spPr>
                            <wps:txbx>
                              <w:txbxContent>
                                <w:p w14:paraId="215B1CDC" w14:textId="6BB037F0" w:rsidR="00A75076" w:rsidRPr="00F64997" w:rsidRDefault="00A75076" w:rsidP="00E8117A">
                                  <w:pPr>
                                    <w:jc w:val="center"/>
                                    <w:rPr>
                                      <w:b/>
                                    </w:rPr>
                                  </w:pPr>
                                  <w:r w:rsidRPr="00F64997">
                                    <w:rPr>
                                      <w:b/>
                                    </w:rPr>
                                    <w:t>450</w:t>
                                  </w:r>
                                  <w:r>
                                    <w:rPr>
                                      <w:b/>
                                    </w:rPr>
                                    <w:t> </w:t>
                                  </w:r>
                                  <w:r w:rsidRPr="00F64997">
                                    <w:rPr>
                                      <w:b/>
                                    </w:rPr>
                                    <w:t>mg (</w:t>
                                  </w:r>
                                  <w:r>
                                    <w:rPr>
                                      <w:b/>
                                    </w:rPr>
                                    <w:t>od </w:t>
                                  </w:r>
                                  <w:r w:rsidRPr="008F689C">
                                    <w:rPr>
                                      <w:b/>
                                    </w:rPr>
                                    <w:t>12</w:t>
                                  </w:r>
                                  <w:r>
                                    <w:rPr>
                                      <w:b/>
                                    </w:rPr>
                                    <w:t xml:space="preserve"> i više godina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19D19" id="Text Box 751" o:spid="_x0000_s1266" type="#_x0000_t202" style="position:absolute;left:0;text-align:left;margin-left:5pt;margin-top:409.9pt;width:147.85pt;height:22.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" filled="f" stroked="f" strokeweight=".5pt">
                      <v:textbox>
                        <w:txbxContent>
                          <w:p w14:paraId="215B1CDC" w14:textId="6BB037F0" w:rsidR="00A75076" w:rsidRPr="00F64997" w:rsidRDefault="00A75076" w:rsidP="00E8117A">
                            <w:pPr>
                              <w:jc w:val="center"/>
                              <w:rPr>
                                <w:b/>
                              </w:rPr>
                            </w:pPr>
                            <w:r w:rsidRPr="00F64997">
                              <w:rPr>
                                <w:b/>
                              </w:rPr>
                              <w:t>450</w:t>
                            </w:r>
                            <w:r>
                              <w:rPr>
                                <w:b/>
                              </w:rPr>
                              <w:t> </w:t>
                            </w:r>
                            <w:r w:rsidRPr="00F64997">
                              <w:rPr>
                                <w:b/>
                              </w:rPr>
                              <w:t>mg (</w:t>
                            </w:r>
                            <w:r>
                              <w:rPr>
                                <w:b/>
                              </w:rPr>
                              <w:t>od </w:t>
                            </w:r>
                            <w:r w:rsidRPr="008F689C">
                              <w:rPr>
                                <w:b/>
                              </w:rPr>
                              <w:t>12</w:t>
                            </w:r>
                            <w:r>
                              <w:rPr>
                                <w:b/>
                              </w:rPr>
                              <w:t xml:space="preserve"> i više godina</w:t>
                            </w:r>
                            <w:r w:rsidRPr="00F64997">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86944" behindDoc="0" locked="0" layoutInCell="1" allowOverlap="1" wp14:anchorId="6ABBFC3D" wp14:editId="48C89F81">
                      <wp:simplePos x="0" y="0"/>
                      <wp:positionH relativeFrom="column">
                        <wp:posOffset>-5699</wp:posOffset>
                      </wp:positionH>
                      <wp:positionV relativeFrom="paragraph">
                        <wp:posOffset>5552826</wp:posOffset>
                      </wp:positionV>
                      <wp:extent cx="2117090" cy="283580"/>
                      <wp:effectExtent l="0" t="0" r="0" b="2540"/>
                      <wp:wrapNone/>
                      <wp:docPr id="752" name="Text Box 752"/>
                      <wp:cNvGraphicFramePr/>
                      <a:graphic xmlns:a="http://schemas.openxmlformats.org/drawingml/2006/main">
                        <a:graphicData uri="http://schemas.microsoft.com/office/word/2010/wordprocessingShape">
                          <wps:wsp>
                            <wps:cNvSpPr txBox="1"/>
                            <wps:spPr>
                              <a:xfrm>
                                <a:off x="0" y="0"/>
                                <a:ext cx="2117090" cy="283580"/>
                              </a:xfrm>
                              <a:prstGeom prst="rect">
                                <a:avLst/>
                              </a:prstGeom>
                              <a:noFill/>
                              <a:ln w="6350">
                                <a:noFill/>
                              </a:ln>
                            </wps:spPr>
                            <wps:txbx>
                              <w:txbxContent>
                                <w:p w14:paraId="1E74A5C0" w14:textId="5E1822B7" w:rsidR="00A75076" w:rsidRPr="00F64997" w:rsidRDefault="00A75076" w:rsidP="00E8117A">
                                  <w:pPr>
                                    <w:rPr>
                                      <w:b/>
                                    </w:rPr>
                                  </w:pPr>
                                  <w:r w:rsidRPr="00F64997">
                                    <w:rPr>
                                      <w:b/>
                                    </w:rPr>
                                    <w:t>450</w:t>
                                  </w:r>
                                  <w:r>
                                    <w:rPr>
                                      <w:b/>
                                    </w:rPr>
                                    <w:t> </w:t>
                                  </w:r>
                                  <w:r w:rsidRPr="00F64997">
                                    <w:rPr>
                                      <w:b/>
                                    </w:rPr>
                                    <w:t>mg (</w:t>
                                  </w:r>
                                  <w:r>
                                    <w:rPr>
                                      <w:b/>
                                    </w:rPr>
                                    <w:t>djeca ispod </w:t>
                                  </w:r>
                                  <w:r w:rsidRPr="00F64997">
                                    <w:rPr>
                                      <w:b/>
                                    </w:rPr>
                                    <w:t>12</w:t>
                                  </w:r>
                                  <w:r>
                                    <w:rPr>
                                      <w:b/>
                                    </w:rPr>
                                    <w:t> godina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BFC3D" id="Text Box 752" o:spid="_x0000_s1267" type="#_x0000_t202" style="position:absolute;left:0;text-align:left;margin-left:-.45pt;margin-top:437.25pt;width:166.7pt;height:22.3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" filled="f" stroked="f" strokeweight=".5pt">
                      <v:textbox>
                        <w:txbxContent>
                          <w:p w14:paraId="1E74A5C0" w14:textId="5E1822B7" w:rsidR="00A75076" w:rsidRPr="00F64997" w:rsidRDefault="00A75076" w:rsidP="00E8117A">
                            <w:pPr>
                              <w:rPr>
                                <w:b/>
                              </w:rPr>
                            </w:pPr>
                            <w:r w:rsidRPr="00F64997">
                              <w:rPr>
                                <w:b/>
                              </w:rPr>
                              <w:t>450</w:t>
                            </w:r>
                            <w:r>
                              <w:rPr>
                                <w:b/>
                              </w:rPr>
                              <w:t> </w:t>
                            </w:r>
                            <w:r w:rsidRPr="00F64997">
                              <w:rPr>
                                <w:b/>
                              </w:rPr>
                              <w:t>mg (</w:t>
                            </w:r>
                            <w:r>
                              <w:rPr>
                                <w:b/>
                              </w:rPr>
                              <w:t>djeca ispod </w:t>
                            </w:r>
                            <w:r w:rsidRPr="00F64997">
                              <w:rPr>
                                <w:b/>
                              </w:rPr>
                              <w:t>12</w:t>
                            </w:r>
                            <w:r>
                              <w:rPr>
                                <w:b/>
                              </w:rPr>
                              <w:t> godina</w:t>
                            </w:r>
                            <w:r w:rsidRPr="00F64997">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87968" behindDoc="0" locked="0" layoutInCell="1" allowOverlap="1" wp14:anchorId="539BEE8E" wp14:editId="063B5678">
                      <wp:simplePos x="0" y="0"/>
                      <wp:positionH relativeFrom="column">
                        <wp:posOffset>92686</wp:posOffset>
                      </wp:positionH>
                      <wp:positionV relativeFrom="paragraph">
                        <wp:posOffset>5900066</wp:posOffset>
                      </wp:positionV>
                      <wp:extent cx="1863725" cy="283283"/>
                      <wp:effectExtent l="0" t="0" r="0" b="2540"/>
                      <wp:wrapNone/>
                      <wp:docPr id="753" name="Text Box 753"/>
                      <wp:cNvGraphicFramePr/>
                      <a:graphic xmlns:a="http://schemas.openxmlformats.org/drawingml/2006/main">
                        <a:graphicData uri="http://schemas.microsoft.com/office/word/2010/wordprocessingShape">
                          <wps:wsp>
                            <wps:cNvSpPr txBox="1"/>
                            <wps:spPr>
                              <a:xfrm>
                                <a:off x="0" y="0"/>
                                <a:ext cx="1863725" cy="283283"/>
                              </a:xfrm>
                              <a:prstGeom prst="rect">
                                <a:avLst/>
                              </a:prstGeom>
                              <a:noFill/>
                              <a:ln w="6350">
                                <a:noFill/>
                              </a:ln>
                            </wps:spPr>
                            <wps:txbx>
                              <w:txbxContent>
                                <w:p w14:paraId="44495BD2" w14:textId="10905D6E" w:rsidR="00A75076" w:rsidRPr="00F64997" w:rsidRDefault="00A75076" w:rsidP="00E8117A">
                                  <w:pPr>
                                    <w:jc w:val="center"/>
                                    <w:rPr>
                                      <w:b/>
                                    </w:rPr>
                                  </w:pPr>
                                  <w:r w:rsidRPr="00F64997">
                                    <w:rPr>
                                      <w:b/>
                                    </w:rPr>
                                    <w:t>525</w:t>
                                  </w:r>
                                  <w:r>
                                    <w:rPr>
                                      <w:b/>
                                    </w:rPr>
                                    <w:t> </w:t>
                                  </w:r>
                                  <w:r w:rsidRPr="00F64997">
                                    <w:rPr>
                                      <w:b/>
                                    </w:rPr>
                                    <w:t>mg (</w:t>
                                  </w:r>
                                  <w:r>
                                    <w:rPr>
                                      <w:b/>
                                    </w:rPr>
                                    <w:t>od </w:t>
                                  </w:r>
                                  <w:r w:rsidRPr="008F689C">
                                    <w:rPr>
                                      <w:b/>
                                    </w:rPr>
                                    <w:t>12</w:t>
                                  </w:r>
                                  <w:r>
                                    <w:rPr>
                                      <w:b/>
                                    </w:rPr>
                                    <w:t xml:space="preserve"> i više godina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BEE8E" id="Text Box 753" o:spid="_x0000_s1268" type="#_x0000_t202" style="position:absolute;left:0;text-align:left;margin-left:7.3pt;margin-top:464.55pt;width:146.75pt;height:22.3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" filled="f" stroked="f" strokeweight=".5pt">
                      <v:textbox>
                        <w:txbxContent>
                          <w:p w14:paraId="44495BD2" w14:textId="10905D6E" w:rsidR="00A75076" w:rsidRPr="00F64997" w:rsidRDefault="00A75076" w:rsidP="00E8117A">
                            <w:pPr>
                              <w:jc w:val="center"/>
                              <w:rPr>
                                <w:b/>
                              </w:rPr>
                            </w:pPr>
                            <w:r w:rsidRPr="00F64997">
                              <w:rPr>
                                <w:b/>
                              </w:rPr>
                              <w:t>525</w:t>
                            </w:r>
                            <w:r>
                              <w:rPr>
                                <w:b/>
                              </w:rPr>
                              <w:t> </w:t>
                            </w:r>
                            <w:r w:rsidRPr="00F64997">
                              <w:rPr>
                                <w:b/>
                              </w:rPr>
                              <w:t>mg (</w:t>
                            </w:r>
                            <w:r>
                              <w:rPr>
                                <w:b/>
                              </w:rPr>
                              <w:t>od </w:t>
                            </w:r>
                            <w:r w:rsidRPr="008F689C">
                              <w:rPr>
                                <w:b/>
                              </w:rPr>
                              <w:t>12</w:t>
                            </w:r>
                            <w:r>
                              <w:rPr>
                                <w:b/>
                              </w:rPr>
                              <w:t xml:space="preserve"> i više godina</w:t>
                            </w:r>
                            <w:r w:rsidRPr="00F64997">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99232" behindDoc="0" locked="0" layoutInCell="1" allowOverlap="1" wp14:anchorId="7B00B926" wp14:editId="60A06E77">
                      <wp:simplePos x="0" y="0"/>
                      <wp:positionH relativeFrom="column">
                        <wp:posOffset>2112468</wp:posOffset>
                      </wp:positionH>
                      <wp:positionV relativeFrom="paragraph">
                        <wp:posOffset>5194010</wp:posOffset>
                      </wp:positionV>
                      <wp:extent cx="1336040" cy="300941"/>
                      <wp:effectExtent l="0" t="0" r="0" b="4445"/>
                      <wp:wrapNone/>
                      <wp:docPr id="764" name="Text Box 764"/>
                      <wp:cNvGraphicFramePr/>
                      <a:graphic xmlns:a="http://schemas.openxmlformats.org/drawingml/2006/main">
                        <a:graphicData uri="http://schemas.microsoft.com/office/word/2010/wordprocessingShape">
                          <wps:wsp>
                            <wps:cNvSpPr txBox="1"/>
                            <wps:spPr>
                              <a:xfrm>
                                <a:off x="0" y="0"/>
                                <a:ext cx="1336040" cy="300941"/>
                              </a:xfrm>
                              <a:prstGeom prst="rect">
                                <a:avLst/>
                              </a:prstGeom>
                              <a:noFill/>
                              <a:ln w="6350">
                                <a:noFill/>
                              </a:ln>
                            </wps:spPr>
                            <wps:txbx>
                              <w:txbxContent>
                                <w:p w14:paraId="16843D73" w14:textId="3EB0EE40" w:rsidR="00A75076" w:rsidRDefault="00A75076" w:rsidP="00E8117A">
                                  <w:pPr>
                                    <w:jc w:val="center"/>
                                  </w:pPr>
                                  <w:r>
                                    <w:t>1 ljubičasta + 1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00B926" id="Text Box 764" o:spid="_x0000_s1269" type="#_x0000_t202" style="position:absolute;left:0;text-align:left;margin-left:166.35pt;margin-top:409pt;width:105.2pt;height:23.7pt;z-index:251999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" filled="f" stroked="f" strokeweight=".5pt">
                      <v:textbox>
                        <w:txbxContent>
                          <w:p w14:paraId="16843D73" w14:textId="3EB0EE40" w:rsidR="00A75076" w:rsidRDefault="00A75076" w:rsidP="00E8117A">
                            <w:pPr>
                              <w:jc w:val="center"/>
                            </w:pPr>
                            <w:r>
                              <w:t>1 ljubičasta + 1 siva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97184" behindDoc="0" locked="0" layoutInCell="1" allowOverlap="1" wp14:anchorId="6B63F31E" wp14:editId="7472AD99">
                      <wp:simplePos x="0" y="0"/>
                      <wp:positionH relativeFrom="column">
                        <wp:posOffset>2066169</wp:posOffset>
                      </wp:positionH>
                      <wp:positionV relativeFrom="paragraph">
                        <wp:posOffset>4476379</wp:posOffset>
                      </wp:positionV>
                      <wp:extent cx="1363980" cy="270237"/>
                      <wp:effectExtent l="0" t="0" r="26670" b="15875"/>
                      <wp:wrapNone/>
                      <wp:docPr id="762" name="Text Box 762"/>
                      <wp:cNvGraphicFramePr/>
                      <a:graphic xmlns:a="http://schemas.openxmlformats.org/drawingml/2006/main">
                        <a:graphicData uri="http://schemas.microsoft.com/office/word/2010/wordprocessingShape">
                          <wps:wsp>
                            <wps:cNvSpPr txBox="1"/>
                            <wps:spPr>
                              <a:xfrm>
                                <a:off x="0" y="0"/>
                                <a:ext cx="1363980" cy="270237"/>
                              </a:xfrm>
                              <a:prstGeom prst="rect">
                                <a:avLst/>
                              </a:prstGeom>
                              <a:solidFill>
                                <a:sysClr val="window" lastClr="FFFFFF"/>
                              </a:solidFill>
                              <a:ln w="6350">
                                <a:solidFill>
                                  <a:sysClr val="window" lastClr="FFFFFF"/>
                                </a:solidFill>
                              </a:ln>
                            </wps:spPr>
                            <wps:txbx>
                              <w:txbxContent>
                                <w:p w14:paraId="401B6CB9" w14:textId="7EC66992" w:rsidR="00A75076" w:rsidRDefault="00A75076" w:rsidP="00E8117A">
                                  <w:pPr>
                                    <w:jc w:val="center"/>
                                  </w:pPr>
                                  <w:r>
                                    <w:t>1 plava + 1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3F31E" id="Text Box 762" o:spid="_x0000_s1270" type="#_x0000_t202" style="position:absolute;left:0;text-align:left;margin-left:162.7pt;margin-top:352.45pt;width:107.4pt;height:21.3pt;z-index:25199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" fillcolor="window" strokecolor="window" strokeweight=".5pt">
                      <v:textbox>
                        <w:txbxContent>
                          <w:p w14:paraId="401B6CB9" w14:textId="7EC66992" w:rsidR="00A75076" w:rsidRDefault="00A75076" w:rsidP="00E8117A">
                            <w:pPr>
                              <w:jc w:val="center"/>
                            </w:pPr>
                            <w:r>
                              <w:t>1 plava + 1 siva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96160" behindDoc="0" locked="0" layoutInCell="1" allowOverlap="1" wp14:anchorId="6E7AAF67" wp14:editId="73A8071D">
                      <wp:simplePos x="0" y="0"/>
                      <wp:positionH relativeFrom="column">
                        <wp:posOffset>2268726</wp:posOffset>
                      </wp:positionH>
                      <wp:positionV relativeFrom="paragraph">
                        <wp:posOffset>4140713</wp:posOffset>
                      </wp:positionV>
                      <wp:extent cx="1132205" cy="295155"/>
                      <wp:effectExtent l="0" t="0" r="10795" b="10160"/>
                      <wp:wrapNone/>
                      <wp:docPr id="761" name="Text Box 761"/>
                      <wp:cNvGraphicFramePr/>
                      <a:graphic xmlns:a="http://schemas.openxmlformats.org/drawingml/2006/main">
                        <a:graphicData uri="http://schemas.microsoft.com/office/word/2010/wordprocessingShape">
                          <wps:wsp>
                            <wps:cNvSpPr txBox="1"/>
                            <wps:spPr>
                              <a:xfrm>
                                <a:off x="0" y="0"/>
                                <a:ext cx="1132205" cy="295155"/>
                              </a:xfrm>
                              <a:prstGeom prst="rect">
                                <a:avLst/>
                              </a:prstGeom>
                              <a:solidFill>
                                <a:sysClr val="window" lastClr="FFFFFF"/>
                              </a:solidFill>
                              <a:ln w="6350">
                                <a:solidFill>
                                  <a:sysClr val="window" lastClr="FFFFFF"/>
                                </a:solidFill>
                              </a:ln>
                            </wps:spPr>
                            <wps:txbx>
                              <w:txbxContent>
                                <w:p w14:paraId="26B3D31A" w14:textId="3C9107A8" w:rsidR="00A75076" w:rsidRDefault="00A75076" w:rsidP="00E8117A">
                                  <w:pPr>
                                    <w:jc w:val="center"/>
                                  </w:pPr>
                                  <w:r>
                                    <w:t>2 ljubičaste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7AAF67" id="Text Box 761" o:spid="_x0000_s1271" type="#_x0000_t202" style="position:absolute;left:0;text-align:left;margin-left:178.65pt;margin-top:326.05pt;width:89.15pt;height:23.2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" fillcolor="window" strokecolor="window" strokeweight=".5pt">
                      <v:textbox>
                        <w:txbxContent>
                          <w:p w14:paraId="26B3D31A" w14:textId="3C9107A8" w:rsidR="00A75076" w:rsidRDefault="00A75076" w:rsidP="00E8117A">
                            <w:pPr>
                              <w:jc w:val="center"/>
                            </w:pPr>
                            <w:r>
                              <w:t>2 ljubičaste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95136" behindDoc="0" locked="0" layoutInCell="1" allowOverlap="1" wp14:anchorId="1025D7C1" wp14:editId="16D2B01A">
                      <wp:simplePos x="0" y="0"/>
                      <wp:positionH relativeFrom="column">
                        <wp:posOffset>2407623</wp:posOffset>
                      </wp:positionH>
                      <wp:positionV relativeFrom="paragraph">
                        <wp:posOffset>3793474</wp:posOffset>
                      </wp:positionV>
                      <wp:extent cx="808355" cy="295154"/>
                      <wp:effectExtent l="0" t="0" r="10795" b="10160"/>
                      <wp:wrapNone/>
                      <wp:docPr id="760" name="Text Box 760"/>
                      <wp:cNvGraphicFramePr/>
                      <a:graphic xmlns:a="http://schemas.openxmlformats.org/drawingml/2006/main">
                        <a:graphicData uri="http://schemas.microsoft.com/office/word/2010/wordprocessingShape">
                          <wps:wsp>
                            <wps:cNvSpPr txBox="1"/>
                            <wps:spPr>
                              <a:xfrm>
                                <a:off x="0" y="0"/>
                                <a:ext cx="808355" cy="295154"/>
                              </a:xfrm>
                              <a:prstGeom prst="rect">
                                <a:avLst/>
                              </a:prstGeom>
                              <a:solidFill>
                                <a:sysClr val="window" lastClr="FFFFFF"/>
                              </a:solidFill>
                              <a:ln w="6350">
                                <a:solidFill>
                                  <a:sysClr val="window" lastClr="FFFFFF"/>
                                </a:solidFill>
                              </a:ln>
                            </wps:spPr>
                            <wps:txbx>
                              <w:txbxContent>
                                <w:p w14:paraId="7DD56354" w14:textId="74F33954" w:rsidR="00A75076" w:rsidRDefault="00A75076" w:rsidP="00E8117A">
                                  <w:pPr>
                                    <w:jc w:val="center"/>
                                  </w:pPr>
                                  <w:r>
                                    <w:t>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25D7C1" id="Text Box 760" o:spid="_x0000_s1272" type="#_x0000_t202" style="position:absolute;left:0;text-align:left;margin-left:189.6pt;margin-top:298.7pt;width:63.65pt;height:23.25pt;z-index:25199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" fillcolor="window" strokecolor="window" strokeweight=".5pt">
                      <v:textbox>
                        <w:txbxContent>
                          <w:p w14:paraId="7DD56354" w14:textId="74F33954" w:rsidR="00A75076" w:rsidRDefault="00A75076" w:rsidP="00E8117A">
                            <w:pPr>
                              <w:jc w:val="center"/>
                            </w:pPr>
                            <w:r>
                              <w:t>1 siva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68512" behindDoc="0" locked="0" layoutInCell="1" allowOverlap="1" wp14:anchorId="2BBA96A2" wp14:editId="30319FBE">
                      <wp:simplePos x="0" y="0"/>
                      <wp:positionH relativeFrom="column">
                        <wp:posOffset>57568</wp:posOffset>
                      </wp:positionH>
                      <wp:positionV relativeFrom="paragraph">
                        <wp:posOffset>887529</wp:posOffset>
                      </wp:positionV>
                      <wp:extent cx="962676" cy="329879"/>
                      <wp:effectExtent l="0" t="0" r="0" b="0"/>
                      <wp:wrapNone/>
                      <wp:docPr id="307815781" name="Text Box 307815781"/>
                      <wp:cNvGraphicFramePr/>
                      <a:graphic xmlns:a="http://schemas.openxmlformats.org/drawingml/2006/main">
                        <a:graphicData uri="http://schemas.microsoft.com/office/word/2010/wordprocessingShape">
                          <wps:wsp>
                            <wps:cNvSpPr txBox="1"/>
                            <wps:spPr>
                              <a:xfrm>
                                <a:off x="0" y="0"/>
                                <a:ext cx="962676" cy="329879"/>
                              </a:xfrm>
                              <a:prstGeom prst="rect">
                                <a:avLst/>
                              </a:prstGeom>
                              <a:noFill/>
                              <a:ln w="6350">
                                <a:noFill/>
                              </a:ln>
                            </wps:spPr>
                            <wps:txbx>
                              <w:txbxContent>
                                <w:p w14:paraId="72B2E517" w14:textId="2C5469CB" w:rsidR="00A75076" w:rsidRPr="009D1174" w:rsidRDefault="00A75076" w:rsidP="00E8117A">
                                  <w:pPr>
                                    <w:jc w:val="center"/>
                                  </w:pPr>
                                  <w:r>
                                    <w:t>Plavi klip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A96A2" id="Text Box 307815781" o:spid="_x0000_s1273" type="#_x0000_t202" style="position:absolute;left:0;text-align:left;margin-left:4.55pt;margin-top:69.9pt;width:75.8pt;height:25.9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" filled="f" stroked="f" strokeweight=".5pt">
                      <v:textbox>
                        <w:txbxContent>
                          <w:p w14:paraId="72B2E517" w14:textId="2C5469CB" w:rsidR="00A75076" w:rsidRPr="009D1174" w:rsidRDefault="00A75076" w:rsidP="00E8117A">
                            <w:pPr>
                              <w:jc w:val="center"/>
                            </w:pPr>
                            <w:r>
                              <w:t>Plavi klip</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69536" behindDoc="0" locked="0" layoutInCell="1" allowOverlap="1" wp14:anchorId="7AC9FC29" wp14:editId="31DB9D51">
                      <wp:simplePos x="0" y="0"/>
                      <wp:positionH relativeFrom="column">
                        <wp:posOffset>1956210</wp:posOffset>
                      </wp:positionH>
                      <wp:positionV relativeFrom="paragraph">
                        <wp:posOffset>911378</wp:posOffset>
                      </wp:positionV>
                      <wp:extent cx="1082675" cy="318304"/>
                      <wp:effectExtent l="0" t="0" r="0" b="5715"/>
                      <wp:wrapNone/>
                      <wp:docPr id="307815782" name="Text Box 307815782"/>
                      <wp:cNvGraphicFramePr/>
                      <a:graphic xmlns:a="http://schemas.openxmlformats.org/drawingml/2006/main">
                        <a:graphicData uri="http://schemas.microsoft.com/office/word/2010/wordprocessingShape">
                          <wps:wsp>
                            <wps:cNvSpPr txBox="1"/>
                            <wps:spPr>
                              <a:xfrm>
                                <a:off x="0" y="0"/>
                                <a:ext cx="1082675" cy="318304"/>
                              </a:xfrm>
                              <a:prstGeom prst="rect">
                                <a:avLst/>
                              </a:prstGeom>
                              <a:noFill/>
                              <a:ln w="6350">
                                <a:noFill/>
                              </a:ln>
                            </wps:spPr>
                            <wps:txbx>
                              <w:txbxContent>
                                <w:p w14:paraId="5A1EDE45" w14:textId="42D45EBB" w:rsidR="00A75076" w:rsidRPr="004F4C70" w:rsidRDefault="00A75076" w:rsidP="00E8117A">
                                  <w:pPr>
                                    <w:jc w:val="center"/>
                                  </w:pPr>
                                  <w:r>
                                    <w:t>Ljubičasti klip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C9FC29" id="Text Box 307815782" o:spid="_x0000_s1274" type="#_x0000_t202" style="position:absolute;left:0;text-align:left;margin-left:154.05pt;margin-top:71.75pt;width:85.25pt;height:25.05pt;z-index:25196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" filled="f" stroked="f" strokeweight=".5pt">
                      <v:textbox>
                        <w:txbxContent>
                          <w:p w14:paraId="5A1EDE45" w14:textId="42D45EBB" w:rsidR="00A75076" w:rsidRPr="004F4C70" w:rsidRDefault="00A75076" w:rsidP="00E8117A">
                            <w:pPr>
                              <w:jc w:val="center"/>
                            </w:pPr>
                            <w:r>
                              <w:t>Ljubičasti klip</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70560" behindDoc="0" locked="0" layoutInCell="1" allowOverlap="1" wp14:anchorId="512EFFF8" wp14:editId="131EBB3E">
                      <wp:simplePos x="0" y="0"/>
                      <wp:positionH relativeFrom="column">
                        <wp:posOffset>3866033</wp:posOffset>
                      </wp:positionH>
                      <wp:positionV relativeFrom="paragraph">
                        <wp:posOffset>911377</wp:posOffset>
                      </wp:positionV>
                      <wp:extent cx="998220" cy="272005"/>
                      <wp:effectExtent l="0" t="0" r="0" b="0"/>
                      <wp:wrapNone/>
                      <wp:docPr id="307815780" name="Text Box 307815780"/>
                      <wp:cNvGraphicFramePr/>
                      <a:graphic xmlns:a="http://schemas.openxmlformats.org/drawingml/2006/main">
                        <a:graphicData uri="http://schemas.microsoft.com/office/word/2010/wordprocessingShape">
                          <wps:wsp>
                            <wps:cNvSpPr txBox="1"/>
                            <wps:spPr>
                              <a:xfrm>
                                <a:off x="0" y="0"/>
                                <a:ext cx="998220" cy="272005"/>
                              </a:xfrm>
                              <a:prstGeom prst="rect">
                                <a:avLst/>
                              </a:prstGeom>
                              <a:noFill/>
                              <a:ln w="6350">
                                <a:noFill/>
                              </a:ln>
                            </wps:spPr>
                            <wps:txbx>
                              <w:txbxContent>
                                <w:p w14:paraId="121AB13E" w14:textId="009B0DB4" w:rsidR="00A75076" w:rsidRPr="004F4C70" w:rsidRDefault="00A75076" w:rsidP="00E8117A">
                                  <w:r>
                                    <w:t>Sivi klip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2EFFF8" id="Text Box 307815780" o:spid="_x0000_s1275" type="#_x0000_t202" style="position:absolute;left:0;text-align:left;margin-left:304.4pt;margin-top:71.75pt;width:78.6pt;height:21.4pt;z-index:25197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" filled="f" stroked="f" strokeweight=".5pt">
                      <v:textbox>
                        <w:txbxContent>
                          <w:p w14:paraId="121AB13E" w14:textId="009B0DB4" w:rsidR="00A75076" w:rsidRPr="004F4C70" w:rsidRDefault="00A75076" w:rsidP="00E8117A">
                            <w:r>
                              <w:t>Sivi klip</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77728" behindDoc="0" locked="0" layoutInCell="1" allowOverlap="1" wp14:anchorId="1D01ED74" wp14:editId="698704B5">
                      <wp:simplePos x="0" y="0"/>
                      <wp:positionH relativeFrom="column">
                        <wp:posOffset>4949825</wp:posOffset>
                      </wp:positionH>
                      <wp:positionV relativeFrom="paragraph">
                        <wp:posOffset>2105025</wp:posOffset>
                      </wp:positionV>
                      <wp:extent cx="625475" cy="428625"/>
                      <wp:effectExtent l="0" t="0" r="0" b="0"/>
                      <wp:wrapNone/>
                      <wp:docPr id="740" name="Text Box 740"/>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2ED92243" w14:textId="719A935F" w:rsidR="00A75076" w:rsidRPr="00F64997" w:rsidRDefault="00A75076" w:rsidP="00E8117A">
                                  <w:pPr>
                                    <w:jc w:val="center"/>
                                    <w:rPr>
                                      <w:b/>
                                      <w:color w:val="FFFFFF" w:themeColor="background1"/>
                                    </w:rPr>
                                  </w:pPr>
                                  <w:r>
                                    <w:rPr>
                                      <w:b/>
                                      <w:color w:val="FFFFFF" w:themeColor="background1"/>
                                    </w:rPr>
                                    <w:t>Siva</w:t>
                                  </w:r>
                                </w:p>
                                <w:p w14:paraId="5B042EBE" w14:textId="77777777" w:rsidR="00A75076" w:rsidRPr="00F64997" w:rsidRDefault="00A75076" w:rsidP="00E8117A">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01ED74" id="Text Box 740" o:spid="_x0000_s1276" type="#_x0000_t202" style="position:absolute;left:0;text-align:left;margin-left:389.75pt;margin-top:165.75pt;width:49.25pt;height:33.75pt;z-index:25197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" filled="f" stroked="f" strokeweight=".5pt">
                      <v:textbox>
                        <w:txbxContent>
                          <w:p w14:paraId="2ED92243" w14:textId="719A935F" w:rsidR="00A75076" w:rsidRPr="00F64997" w:rsidRDefault="00A75076" w:rsidP="00E8117A">
                            <w:pPr>
                              <w:jc w:val="center"/>
                              <w:rPr>
                                <w:b/>
                                <w:color w:val="FFFFFF" w:themeColor="background1"/>
                              </w:rPr>
                            </w:pPr>
                            <w:r>
                              <w:rPr>
                                <w:b/>
                                <w:color w:val="FFFFFF" w:themeColor="background1"/>
                              </w:rPr>
                              <w:t>Siva</w:t>
                            </w:r>
                          </w:p>
                          <w:p w14:paraId="5B042EBE" w14:textId="77777777" w:rsidR="00A75076" w:rsidRPr="00F64997" w:rsidRDefault="00A75076" w:rsidP="00E8117A">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75680" behindDoc="0" locked="0" layoutInCell="1" allowOverlap="1" wp14:anchorId="5D09B7DB" wp14:editId="58DF3934">
                      <wp:simplePos x="0" y="0"/>
                      <wp:positionH relativeFrom="column">
                        <wp:posOffset>3574415</wp:posOffset>
                      </wp:positionH>
                      <wp:positionV relativeFrom="paragraph">
                        <wp:posOffset>2100580</wp:posOffset>
                      </wp:positionV>
                      <wp:extent cx="576775" cy="495300"/>
                      <wp:effectExtent l="0" t="0" r="0" b="0"/>
                      <wp:wrapNone/>
                      <wp:docPr id="738" name="Text Box 738"/>
                      <wp:cNvGraphicFramePr/>
                      <a:graphic xmlns:a="http://schemas.openxmlformats.org/drawingml/2006/main">
                        <a:graphicData uri="http://schemas.microsoft.com/office/word/2010/wordprocessingShape">
                          <wps:wsp>
                            <wps:cNvSpPr txBox="1"/>
                            <wps:spPr>
                              <a:xfrm>
                                <a:off x="0" y="0"/>
                                <a:ext cx="576775" cy="495300"/>
                              </a:xfrm>
                              <a:prstGeom prst="rect">
                                <a:avLst/>
                              </a:prstGeom>
                              <a:noFill/>
                              <a:ln w="6350">
                                <a:noFill/>
                              </a:ln>
                            </wps:spPr>
                            <wps:txbx>
                              <w:txbxContent>
                                <w:p w14:paraId="6CF3369A" w14:textId="2522745A" w:rsidR="00A75076" w:rsidRPr="00F64997" w:rsidRDefault="00A75076" w:rsidP="00E8117A">
                                  <w:pPr>
                                    <w:jc w:val="center"/>
                                    <w:rPr>
                                      <w:b/>
                                      <w:color w:val="FFFFFF" w:themeColor="background1"/>
                                    </w:rPr>
                                  </w:pPr>
                                  <w:r>
                                    <w:rPr>
                                      <w:b/>
                                      <w:color w:val="FFFFFF" w:themeColor="background1"/>
                                    </w:rPr>
                                    <w:t>Plava</w:t>
                                  </w:r>
                                </w:p>
                                <w:p w14:paraId="4982AEDA" w14:textId="77777777" w:rsidR="00A75076" w:rsidRPr="00F64997" w:rsidRDefault="00A75076" w:rsidP="00E8117A">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09B7DB" id="Text Box 738" o:spid="_x0000_s1277" type="#_x0000_t202" style="position:absolute;left:0;text-align:left;margin-left:281.45pt;margin-top:165.4pt;width:45.4pt;height:39pt;z-index:25197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" filled="f" stroked="f" strokeweight=".5pt">
                      <v:textbox>
                        <w:txbxContent>
                          <w:p w14:paraId="6CF3369A" w14:textId="2522745A" w:rsidR="00A75076" w:rsidRPr="00F64997" w:rsidRDefault="00A75076" w:rsidP="00E8117A">
                            <w:pPr>
                              <w:jc w:val="center"/>
                              <w:rPr>
                                <w:b/>
                                <w:color w:val="FFFFFF" w:themeColor="background1"/>
                              </w:rPr>
                            </w:pPr>
                            <w:r>
                              <w:rPr>
                                <w:b/>
                                <w:color w:val="FFFFFF" w:themeColor="background1"/>
                              </w:rPr>
                              <w:t>Plava</w:t>
                            </w:r>
                          </w:p>
                          <w:p w14:paraId="4982AEDA" w14:textId="77777777" w:rsidR="00A75076" w:rsidRPr="00F64997" w:rsidRDefault="00A75076" w:rsidP="00E8117A">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67488" behindDoc="0" locked="0" layoutInCell="1" allowOverlap="1" wp14:anchorId="06A26845" wp14:editId="1F86D385">
                      <wp:simplePos x="0" y="0"/>
                      <wp:positionH relativeFrom="column">
                        <wp:posOffset>137780</wp:posOffset>
                      </wp:positionH>
                      <wp:positionV relativeFrom="paragraph">
                        <wp:posOffset>169923</wp:posOffset>
                      </wp:positionV>
                      <wp:extent cx="1751330" cy="644837"/>
                      <wp:effectExtent l="0" t="0" r="0" b="3175"/>
                      <wp:wrapNone/>
                      <wp:docPr id="307815783" name="Text Box 307815783"/>
                      <wp:cNvGraphicFramePr/>
                      <a:graphic xmlns:a="http://schemas.openxmlformats.org/drawingml/2006/main">
                        <a:graphicData uri="http://schemas.microsoft.com/office/word/2010/wordprocessingShape">
                          <wps:wsp>
                            <wps:cNvSpPr txBox="1"/>
                            <wps:spPr>
                              <a:xfrm>
                                <a:off x="0" y="0"/>
                                <a:ext cx="1751330" cy="644837"/>
                              </a:xfrm>
                              <a:prstGeom prst="rect">
                                <a:avLst/>
                              </a:prstGeom>
                              <a:noFill/>
                              <a:ln w="6350">
                                <a:noFill/>
                              </a:ln>
                            </wps:spPr>
                            <wps:txbx>
                              <w:txbxContent>
                                <w:p w14:paraId="3F3B2764" w14:textId="77777777" w:rsidR="00A75076" w:rsidRPr="00F64997" w:rsidRDefault="00A75076" w:rsidP="00E8117A">
                                  <w:pPr>
                                    <w:jc w:val="center"/>
                                    <w:rPr>
                                      <w:b/>
                                      <w:color w:val="FFFFFF" w:themeColor="background1"/>
                                    </w:rPr>
                                  </w:pPr>
                                  <w:r w:rsidRPr="00F64997">
                                    <w:rPr>
                                      <w:b/>
                                      <w:color w:val="FFFFFF" w:themeColor="background1"/>
                                    </w:rPr>
                                    <w:t>Xolair 75</w:t>
                                  </w:r>
                                  <w:r>
                                    <w:rPr>
                                      <w:b/>
                                      <w:color w:val="FFFFFF" w:themeColor="background1"/>
                                    </w:rPr>
                                    <w:t> </w:t>
                                  </w:r>
                                  <w:r w:rsidRPr="00F64997">
                                    <w:rPr>
                                      <w:b/>
                                      <w:color w:val="FFFFFF" w:themeColor="background1"/>
                                    </w:rPr>
                                    <w:t>mg</w:t>
                                  </w:r>
                                </w:p>
                                <w:p w14:paraId="5B63074F" w14:textId="79BDA0B2" w:rsidR="00A75076" w:rsidRPr="00F64997" w:rsidRDefault="00A75076" w:rsidP="00E8117A">
                                  <w:pPr>
                                    <w:jc w:val="center"/>
                                    <w:rPr>
                                      <w:b/>
                                      <w:color w:val="FFFFFF" w:themeColor="background1"/>
                                    </w:rPr>
                                  </w:pPr>
                                  <w:r>
                                    <w:rPr>
                                      <w:b/>
                                      <w:color w:val="FFFFFF" w:themeColor="background1"/>
                                    </w:rPr>
                                    <w:t>napunjena štrcaljka s plavim klipom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26845" id="Text Box 307815783" o:spid="_x0000_s1278" type="#_x0000_t202" style="position:absolute;left:0;text-align:left;margin-left:10.85pt;margin-top:13.4pt;width:137.9pt;height:50.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" filled="f" stroked="f" strokeweight=".5pt">
                      <v:textbox>
                        <w:txbxContent>
                          <w:p w14:paraId="3F3B2764" w14:textId="77777777" w:rsidR="00A75076" w:rsidRPr="00F64997" w:rsidRDefault="00A75076" w:rsidP="00E8117A">
                            <w:pPr>
                              <w:jc w:val="center"/>
                              <w:rPr>
                                <w:b/>
                                <w:color w:val="FFFFFF" w:themeColor="background1"/>
                              </w:rPr>
                            </w:pPr>
                            <w:r w:rsidRPr="00F64997">
                              <w:rPr>
                                <w:b/>
                                <w:color w:val="FFFFFF" w:themeColor="background1"/>
                              </w:rPr>
                              <w:t>Xolair 75</w:t>
                            </w:r>
                            <w:r>
                              <w:rPr>
                                <w:b/>
                                <w:color w:val="FFFFFF" w:themeColor="background1"/>
                              </w:rPr>
                              <w:t> </w:t>
                            </w:r>
                            <w:r w:rsidRPr="00F64997">
                              <w:rPr>
                                <w:b/>
                                <w:color w:val="FFFFFF" w:themeColor="background1"/>
                              </w:rPr>
                              <w:t>mg</w:t>
                            </w:r>
                          </w:p>
                          <w:p w14:paraId="5B63074F" w14:textId="79BDA0B2" w:rsidR="00A75076" w:rsidRPr="00F64997" w:rsidRDefault="00A75076" w:rsidP="00E8117A">
                            <w:pPr>
                              <w:jc w:val="center"/>
                              <w:rPr>
                                <w:b/>
                                <w:color w:val="FFFFFF" w:themeColor="background1"/>
                              </w:rPr>
                            </w:pPr>
                            <w:r>
                              <w:rPr>
                                <w:b/>
                                <w:color w:val="FFFFFF" w:themeColor="background1"/>
                              </w:rPr>
                              <w:t>napunjena štrcaljka s plavim klipom</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72608" behindDoc="0" locked="0" layoutInCell="1" allowOverlap="1" wp14:anchorId="126D4E7D" wp14:editId="0668DB98">
                      <wp:simplePos x="0" y="0"/>
                      <wp:positionH relativeFrom="column">
                        <wp:posOffset>1977151</wp:posOffset>
                      </wp:positionH>
                      <wp:positionV relativeFrom="paragraph">
                        <wp:posOffset>169923</wp:posOffset>
                      </wp:positionV>
                      <wp:extent cx="1786255" cy="623695"/>
                      <wp:effectExtent l="0" t="0" r="0" b="5080"/>
                      <wp:wrapNone/>
                      <wp:docPr id="307815784" name="Text Box 307815784"/>
                      <wp:cNvGraphicFramePr/>
                      <a:graphic xmlns:a="http://schemas.openxmlformats.org/drawingml/2006/main">
                        <a:graphicData uri="http://schemas.microsoft.com/office/word/2010/wordprocessingShape">
                          <wps:wsp>
                            <wps:cNvSpPr txBox="1"/>
                            <wps:spPr>
                              <a:xfrm>
                                <a:off x="0" y="0"/>
                                <a:ext cx="1786255" cy="623695"/>
                              </a:xfrm>
                              <a:prstGeom prst="rect">
                                <a:avLst/>
                              </a:prstGeom>
                              <a:noFill/>
                              <a:ln w="6350">
                                <a:noFill/>
                              </a:ln>
                            </wps:spPr>
                            <wps:txbx>
                              <w:txbxContent>
                                <w:p w14:paraId="371021AC" w14:textId="77777777" w:rsidR="00A75076" w:rsidRPr="00F64997" w:rsidRDefault="00A75076" w:rsidP="00E8117A">
                                  <w:pPr>
                                    <w:jc w:val="center"/>
                                    <w:rPr>
                                      <w:b/>
                                      <w:color w:val="FFFFFF" w:themeColor="background1"/>
                                    </w:rPr>
                                  </w:pPr>
                                  <w:r w:rsidRPr="00F64997">
                                    <w:rPr>
                                      <w:b/>
                                      <w:color w:val="FFFFFF" w:themeColor="background1"/>
                                    </w:rPr>
                                    <w:t>Xolair 150</w:t>
                                  </w:r>
                                  <w:r>
                                    <w:rPr>
                                      <w:b/>
                                      <w:color w:val="FFFFFF" w:themeColor="background1"/>
                                    </w:rPr>
                                    <w:t> </w:t>
                                  </w:r>
                                  <w:r w:rsidRPr="00F64997">
                                    <w:rPr>
                                      <w:b/>
                                      <w:color w:val="FFFFFF" w:themeColor="background1"/>
                                    </w:rPr>
                                    <w:t>mg</w:t>
                                  </w:r>
                                </w:p>
                                <w:p w14:paraId="00E88A12" w14:textId="6750AB0C" w:rsidR="00A75076" w:rsidRPr="00F64997" w:rsidRDefault="00A75076" w:rsidP="00E8117A">
                                  <w:pPr>
                                    <w:jc w:val="center"/>
                                    <w:rPr>
                                      <w:b/>
                                      <w:color w:val="FFFFFF" w:themeColor="background1"/>
                                    </w:rPr>
                                  </w:pPr>
                                  <w:r w:rsidRPr="00C32ED5">
                                    <w:rPr>
                                      <w:b/>
                                      <w:color w:val="FFFFFF" w:themeColor="background1"/>
                                    </w:rPr>
                                    <w:t xml:space="preserve">napunjena štrcaljka s </w:t>
                                  </w:r>
                                  <w:r>
                                    <w:rPr>
                                      <w:b/>
                                      <w:color w:val="FFFFFF" w:themeColor="background1"/>
                                    </w:rPr>
                                    <w:t>ljubičastim klipom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6D4E7D" id="Text Box 307815784" o:spid="_x0000_s1279" type="#_x0000_t202" style="position:absolute;left:0;text-align:left;margin-left:155.7pt;margin-top:13.4pt;width:140.65pt;height:49.1pt;z-index:25197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" filled="f" stroked="f" strokeweight=".5pt">
                      <v:textbox>
                        <w:txbxContent>
                          <w:p w14:paraId="371021AC" w14:textId="77777777" w:rsidR="00A75076" w:rsidRPr="00F64997" w:rsidRDefault="00A75076" w:rsidP="00E8117A">
                            <w:pPr>
                              <w:jc w:val="center"/>
                              <w:rPr>
                                <w:b/>
                                <w:color w:val="FFFFFF" w:themeColor="background1"/>
                              </w:rPr>
                            </w:pPr>
                            <w:r w:rsidRPr="00F64997">
                              <w:rPr>
                                <w:b/>
                                <w:color w:val="FFFFFF" w:themeColor="background1"/>
                              </w:rPr>
                              <w:t>Xolair 150</w:t>
                            </w:r>
                            <w:r>
                              <w:rPr>
                                <w:b/>
                                <w:color w:val="FFFFFF" w:themeColor="background1"/>
                              </w:rPr>
                              <w:t> </w:t>
                            </w:r>
                            <w:r w:rsidRPr="00F64997">
                              <w:rPr>
                                <w:b/>
                                <w:color w:val="FFFFFF" w:themeColor="background1"/>
                              </w:rPr>
                              <w:t>mg</w:t>
                            </w:r>
                          </w:p>
                          <w:p w14:paraId="00E88A12" w14:textId="6750AB0C" w:rsidR="00A75076" w:rsidRPr="00F64997" w:rsidRDefault="00A75076" w:rsidP="00E8117A">
                            <w:pPr>
                              <w:jc w:val="center"/>
                              <w:rPr>
                                <w:b/>
                                <w:color w:val="FFFFFF" w:themeColor="background1"/>
                              </w:rPr>
                            </w:pPr>
                            <w:r w:rsidRPr="00C32ED5">
                              <w:rPr>
                                <w:b/>
                                <w:color w:val="FFFFFF" w:themeColor="background1"/>
                              </w:rPr>
                              <w:t xml:space="preserve">napunjena štrcaljka s </w:t>
                            </w:r>
                            <w:r>
                              <w:rPr>
                                <w:b/>
                                <w:color w:val="FFFFFF" w:themeColor="background1"/>
                              </w:rPr>
                              <w:t>ljubičastim klipom</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73632" behindDoc="0" locked="0" layoutInCell="1" allowOverlap="1" wp14:anchorId="7FBD02F3" wp14:editId="11270EFA">
                      <wp:simplePos x="0" y="0"/>
                      <wp:positionH relativeFrom="column">
                        <wp:posOffset>3837665</wp:posOffset>
                      </wp:positionH>
                      <wp:positionV relativeFrom="paragraph">
                        <wp:posOffset>159352</wp:posOffset>
                      </wp:positionV>
                      <wp:extent cx="1772285" cy="623695"/>
                      <wp:effectExtent l="0" t="0" r="0" b="5080"/>
                      <wp:wrapNone/>
                      <wp:docPr id="736" name="Text Box 736"/>
                      <wp:cNvGraphicFramePr/>
                      <a:graphic xmlns:a="http://schemas.openxmlformats.org/drawingml/2006/main">
                        <a:graphicData uri="http://schemas.microsoft.com/office/word/2010/wordprocessingShape">
                          <wps:wsp>
                            <wps:cNvSpPr txBox="1"/>
                            <wps:spPr>
                              <a:xfrm>
                                <a:off x="0" y="0"/>
                                <a:ext cx="1772285" cy="623695"/>
                              </a:xfrm>
                              <a:prstGeom prst="rect">
                                <a:avLst/>
                              </a:prstGeom>
                              <a:noFill/>
                              <a:ln w="6350">
                                <a:noFill/>
                              </a:ln>
                            </wps:spPr>
                            <wps:txbx>
                              <w:txbxContent>
                                <w:p w14:paraId="1592D85C" w14:textId="77777777" w:rsidR="00A75076" w:rsidRPr="00F64997" w:rsidRDefault="00A75076" w:rsidP="00E8117A">
                                  <w:pPr>
                                    <w:jc w:val="center"/>
                                    <w:rPr>
                                      <w:b/>
                                      <w:color w:val="FFFFFF" w:themeColor="background1"/>
                                    </w:rPr>
                                  </w:pPr>
                                  <w:r w:rsidRPr="00F64997">
                                    <w:rPr>
                                      <w:b/>
                                      <w:color w:val="FFFFFF" w:themeColor="background1"/>
                                    </w:rPr>
                                    <w:t>Xolair 300</w:t>
                                  </w:r>
                                  <w:r>
                                    <w:rPr>
                                      <w:b/>
                                      <w:color w:val="FFFFFF" w:themeColor="background1"/>
                                    </w:rPr>
                                    <w:t> </w:t>
                                  </w:r>
                                  <w:r w:rsidRPr="00F64997">
                                    <w:rPr>
                                      <w:b/>
                                      <w:color w:val="FFFFFF" w:themeColor="background1"/>
                                    </w:rPr>
                                    <w:t>mg</w:t>
                                  </w:r>
                                </w:p>
                                <w:p w14:paraId="6C5AD8EB" w14:textId="362BD701" w:rsidR="00A75076" w:rsidRPr="00C32ED5" w:rsidRDefault="00A75076" w:rsidP="00FA79D0">
                                  <w:pPr>
                                    <w:jc w:val="center"/>
                                    <w:rPr>
                                      <w:color w:val="FFFFFF" w:themeColor="background1"/>
                                    </w:rPr>
                                  </w:pPr>
                                  <w:r w:rsidRPr="00C32ED5">
                                    <w:rPr>
                                      <w:b/>
                                      <w:color w:val="FFFFFF" w:themeColor="background1"/>
                                    </w:rPr>
                                    <w:t>napunjena štrcaljka sa sivim klipom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BD02F3" id="Text Box 736" o:spid="_x0000_s1280" type="#_x0000_t202" style="position:absolute;left:0;text-align:left;margin-left:302.2pt;margin-top:12.55pt;width:139.55pt;height:49.1pt;z-index:25197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" filled="f" stroked="f" strokeweight=".5pt">
                      <v:textbox>
                        <w:txbxContent>
                          <w:p w14:paraId="1592D85C" w14:textId="77777777" w:rsidR="00A75076" w:rsidRPr="00F64997" w:rsidRDefault="00A75076" w:rsidP="00E8117A">
                            <w:pPr>
                              <w:jc w:val="center"/>
                              <w:rPr>
                                <w:b/>
                                <w:color w:val="FFFFFF" w:themeColor="background1"/>
                              </w:rPr>
                            </w:pPr>
                            <w:r w:rsidRPr="00F64997">
                              <w:rPr>
                                <w:b/>
                                <w:color w:val="FFFFFF" w:themeColor="background1"/>
                              </w:rPr>
                              <w:t>Xolair 300</w:t>
                            </w:r>
                            <w:r>
                              <w:rPr>
                                <w:b/>
                                <w:color w:val="FFFFFF" w:themeColor="background1"/>
                              </w:rPr>
                              <w:t> </w:t>
                            </w:r>
                            <w:r w:rsidRPr="00F64997">
                              <w:rPr>
                                <w:b/>
                                <w:color w:val="FFFFFF" w:themeColor="background1"/>
                              </w:rPr>
                              <w:t>mg</w:t>
                            </w:r>
                          </w:p>
                          <w:p w14:paraId="6C5AD8EB" w14:textId="362BD701" w:rsidR="00A75076" w:rsidRPr="00C32ED5" w:rsidRDefault="00A75076" w:rsidP="00FA79D0">
                            <w:pPr>
                              <w:jc w:val="center"/>
                              <w:rPr>
                                <w:color w:val="FFFFFF" w:themeColor="background1"/>
                              </w:rPr>
                            </w:pPr>
                            <w:r w:rsidRPr="00C32ED5">
                              <w:rPr>
                                <w:b/>
                                <w:color w:val="FFFFFF" w:themeColor="background1"/>
                              </w:rPr>
                              <w:t>napunjena štrcaljka sa sivim klipom</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88992" behindDoc="0" locked="0" layoutInCell="1" allowOverlap="1" wp14:anchorId="22765979" wp14:editId="315349D4">
                      <wp:simplePos x="0" y="0"/>
                      <wp:positionH relativeFrom="column">
                        <wp:posOffset>-3175</wp:posOffset>
                      </wp:positionH>
                      <wp:positionV relativeFrom="paragraph">
                        <wp:posOffset>6249035</wp:posOffset>
                      </wp:positionV>
                      <wp:extent cx="2095500" cy="259715"/>
                      <wp:effectExtent l="0" t="0" r="0" b="6985"/>
                      <wp:wrapNone/>
                      <wp:docPr id="754" name="Text Box 754"/>
                      <wp:cNvGraphicFramePr/>
                      <a:graphic xmlns:a="http://schemas.openxmlformats.org/drawingml/2006/main">
                        <a:graphicData uri="http://schemas.microsoft.com/office/word/2010/wordprocessingShape">
                          <wps:wsp>
                            <wps:cNvSpPr txBox="1"/>
                            <wps:spPr>
                              <a:xfrm>
                                <a:off x="0" y="0"/>
                                <a:ext cx="2095500" cy="259715"/>
                              </a:xfrm>
                              <a:prstGeom prst="rect">
                                <a:avLst/>
                              </a:prstGeom>
                              <a:noFill/>
                              <a:ln w="6350">
                                <a:noFill/>
                              </a:ln>
                            </wps:spPr>
                            <wps:txbx>
                              <w:txbxContent>
                                <w:p w14:paraId="56FA79C5" w14:textId="6B8B67C0" w:rsidR="00A75076" w:rsidRPr="00F64997" w:rsidRDefault="00A75076" w:rsidP="00E8117A">
                                  <w:pPr>
                                    <w:rPr>
                                      <w:b/>
                                    </w:rPr>
                                  </w:pPr>
                                  <w:r w:rsidRPr="00F64997">
                                    <w:rPr>
                                      <w:b/>
                                    </w:rPr>
                                    <w:t>525</w:t>
                                  </w:r>
                                  <w:r>
                                    <w:rPr>
                                      <w:b/>
                                    </w:rPr>
                                    <w:t> </w:t>
                                  </w:r>
                                  <w:r w:rsidRPr="00F64997">
                                    <w:rPr>
                                      <w:b/>
                                    </w:rPr>
                                    <w:t>mg (</w:t>
                                  </w:r>
                                  <w:r>
                                    <w:rPr>
                                      <w:b/>
                                    </w:rPr>
                                    <w:t>djeca ispod </w:t>
                                  </w:r>
                                  <w:r w:rsidRPr="00F64997">
                                    <w:rPr>
                                      <w:b/>
                                    </w:rPr>
                                    <w:t>12</w:t>
                                  </w:r>
                                  <w:r>
                                    <w:rPr>
                                      <w:b/>
                                    </w:rPr>
                                    <w:t> godina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65979" id="Text Box 754" o:spid="_x0000_s1281" type="#_x0000_t202" style="position:absolute;left:0;text-align:left;margin-left:-.25pt;margin-top:492.05pt;width:165pt;height:20.4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" filled="f" stroked="f" strokeweight=".5pt">
                      <v:textbox>
                        <w:txbxContent>
                          <w:p w14:paraId="56FA79C5" w14:textId="6B8B67C0" w:rsidR="00A75076" w:rsidRPr="00F64997" w:rsidRDefault="00A75076" w:rsidP="00E8117A">
                            <w:pPr>
                              <w:rPr>
                                <w:b/>
                              </w:rPr>
                            </w:pPr>
                            <w:r w:rsidRPr="00F64997">
                              <w:rPr>
                                <w:b/>
                              </w:rPr>
                              <w:t>525</w:t>
                            </w:r>
                            <w:r>
                              <w:rPr>
                                <w:b/>
                              </w:rPr>
                              <w:t> </w:t>
                            </w:r>
                            <w:r w:rsidRPr="00F64997">
                              <w:rPr>
                                <w:b/>
                              </w:rPr>
                              <w:t>mg (</w:t>
                            </w:r>
                            <w:r>
                              <w:rPr>
                                <w:b/>
                              </w:rPr>
                              <w:t>djeca ispod </w:t>
                            </w:r>
                            <w:r w:rsidRPr="00F64997">
                              <w:rPr>
                                <w:b/>
                              </w:rPr>
                              <w:t>12</w:t>
                            </w:r>
                            <w:r>
                              <w:rPr>
                                <w:b/>
                              </w:rPr>
                              <w:t> godina</w:t>
                            </w:r>
                            <w:r w:rsidRPr="00F64997">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91040" behindDoc="0" locked="0" layoutInCell="1" allowOverlap="1" wp14:anchorId="63441FCF" wp14:editId="47852137">
                      <wp:simplePos x="0" y="0"/>
                      <wp:positionH relativeFrom="column">
                        <wp:posOffset>9628</wp:posOffset>
                      </wp:positionH>
                      <wp:positionV relativeFrom="paragraph">
                        <wp:posOffset>6939025</wp:posOffset>
                      </wp:positionV>
                      <wp:extent cx="2082018" cy="302455"/>
                      <wp:effectExtent l="0" t="0" r="0" b="2540"/>
                      <wp:wrapNone/>
                      <wp:docPr id="756" name="Text Box 756"/>
                      <wp:cNvGraphicFramePr/>
                      <a:graphic xmlns:a="http://schemas.openxmlformats.org/drawingml/2006/main">
                        <a:graphicData uri="http://schemas.microsoft.com/office/word/2010/wordprocessingShape">
                          <wps:wsp>
                            <wps:cNvSpPr txBox="1"/>
                            <wps:spPr>
                              <a:xfrm>
                                <a:off x="0" y="0"/>
                                <a:ext cx="2082018" cy="302455"/>
                              </a:xfrm>
                              <a:prstGeom prst="rect">
                                <a:avLst/>
                              </a:prstGeom>
                              <a:noFill/>
                              <a:ln w="6350">
                                <a:noFill/>
                              </a:ln>
                            </wps:spPr>
                            <wps:txbx>
                              <w:txbxContent>
                                <w:p w14:paraId="40F4E751" w14:textId="42059755" w:rsidR="00A75076" w:rsidRPr="00F64997" w:rsidRDefault="00A75076" w:rsidP="00E8117A">
                                  <w:pPr>
                                    <w:rPr>
                                      <w:b/>
                                    </w:rPr>
                                  </w:pPr>
                                  <w:r w:rsidRPr="00F64997">
                                    <w:rPr>
                                      <w:b/>
                                    </w:rPr>
                                    <w:t>600</w:t>
                                  </w:r>
                                  <w:r>
                                    <w:rPr>
                                      <w:b/>
                                    </w:rPr>
                                    <w:t> </w:t>
                                  </w:r>
                                  <w:r w:rsidRPr="00F64997">
                                    <w:rPr>
                                      <w:b/>
                                    </w:rPr>
                                    <w:t>mg (</w:t>
                                  </w:r>
                                  <w:r>
                                    <w:rPr>
                                      <w:b/>
                                    </w:rPr>
                                    <w:t>djeca ispod </w:t>
                                  </w:r>
                                  <w:r w:rsidRPr="00F64997">
                                    <w:rPr>
                                      <w:b/>
                                    </w:rPr>
                                    <w:t>12</w:t>
                                  </w:r>
                                  <w:r>
                                    <w:rPr>
                                      <w:b/>
                                    </w:rPr>
                                    <w:t> godina</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441FCF" id="Text Box 756" o:spid="_x0000_s1282" type="#_x0000_t202" style="position:absolute;left:0;text-align:left;margin-left:.75pt;margin-top:546.4pt;width:163.95pt;height:23.8pt;z-index:25199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" filled="f" stroked="f" strokeweight=".5pt">
                      <v:textbox>
                        <w:txbxContent>
                          <w:p w14:paraId="40F4E751" w14:textId="42059755" w:rsidR="00A75076" w:rsidRPr="00F64997" w:rsidRDefault="00A75076" w:rsidP="00E8117A">
                            <w:pPr>
                              <w:rPr>
                                <w:b/>
                              </w:rPr>
                            </w:pPr>
                            <w:r w:rsidRPr="00F64997">
                              <w:rPr>
                                <w:b/>
                              </w:rPr>
                              <w:t>600</w:t>
                            </w:r>
                            <w:r>
                              <w:rPr>
                                <w:b/>
                              </w:rPr>
                              <w:t> </w:t>
                            </w:r>
                            <w:r w:rsidRPr="00F64997">
                              <w:rPr>
                                <w:b/>
                              </w:rPr>
                              <w:t>mg (</w:t>
                            </w:r>
                            <w:r>
                              <w:rPr>
                                <w:b/>
                              </w:rPr>
                              <w:t>djeca ispod </w:t>
                            </w:r>
                            <w:r w:rsidRPr="00F64997">
                              <w:rPr>
                                <w:b/>
                              </w:rPr>
                              <w:t>12</w:t>
                            </w:r>
                            <w:r>
                              <w:rPr>
                                <w:b/>
                              </w:rPr>
                              <w:t> godina</w:t>
                            </w:r>
                            <w:r w:rsidRPr="00F64997">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82848" behindDoc="0" locked="0" layoutInCell="1" allowOverlap="1" wp14:anchorId="59580CBA" wp14:editId="21ED1BEE">
                      <wp:simplePos x="0" y="0"/>
                      <wp:positionH relativeFrom="column">
                        <wp:posOffset>-14553</wp:posOffset>
                      </wp:positionH>
                      <wp:positionV relativeFrom="paragraph">
                        <wp:posOffset>4180205</wp:posOffset>
                      </wp:positionV>
                      <wp:extent cx="2086527" cy="294640"/>
                      <wp:effectExtent l="0" t="0" r="0" b="0"/>
                      <wp:wrapNone/>
                      <wp:docPr id="748" name="Text Box 748"/>
                      <wp:cNvGraphicFramePr/>
                      <a:graphic xmlns:a="http://schemas.openxmlformats.org/drawingml/2006/main">
                        <a:graphicData uri="http://schemas.microsoft.com/office/word/2010/wordprocessingShape">
                          <wps:wsp>
                            <wps:cNvSpPr txBox="1"/>
                            <wps:spPr>
                              <a:xfrm>
                                <a:off x="0" y="0"/>
                                <a:ext cx="2086527" cy="294640"/>
                              </a:xfrm>
                              <a:prstGeom prst="rect">
                                <a:avLst/>
                              </a:prstGeom>
                              <a:noFill/>
                              <a:ln w="6350">
                                <a:noFill/>
                              </a:ln>
                            </wps:spPr>
                            <wps:txbx>
                              <w:txbxContent>
                                <w:p w14:paraId="4DF8281F" w14:textId="7F7FA6F8" w:rsidR="00A75076" w:rsidRPr="00805A40" w:rsidRDefault="00A75076" w:rsidP="00E8117A">
                                  <w:pPr>
                                    <w:jc w:val="center"/>
                                    <w:rPr>
                                      <w:b/>
                                      <w:szCs w:val="22"/>
                                    </w:rPr>
                                  </w:pPr>
                                  <w:r w:rsidRPr="00805A40">
                                    <w:rPr>
                                      <w:b/>
                                      <w:szCs w:val="22"/>
                                    </w:rPr>
                                    <w:t>300 mg (</w:t>
                                  </w:r>
                                  <w:r>
                                    <w:rPr>
                                      <w:b/>
                                    </w:rPr>
                                    <w:t>djeca ispod </w:t>
                                  </w:r>
                                  <w:r w:rsidRPr="00F64997">
                                    <w:rPr>
                                      <w:b/>
                                    </w:rPr>
                                    <w:t>12</w:t>
                                  </w:r>
                                  <w:r>
                                    <w:rPr>
                                      <w:b/>
                                    </w:rPr>
                                    <w:t> godina</w:t>
                                  </w:r>
                                  <w:r w:rsidRPr="00805A40">
                                    <w:rPr>
                                      <w:b/>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80CBA" id="Text Box 748" o:spid="_x0000_s1283" type="#_x0000_t202" style="position:absolute;left:0;text-align:left;margin-left:-1.15pt;margin-top:329.15pt;width:164.3pt;height:23.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" filled="f" stroked="f" strokeweight=".5pt">
                      <v:textbox>
                        <w:txbxContent>
                          <w:p w14:paraId="4DF8281F" w14:textId="7F7FA6F8" w:rsidR="00A75076" w:rsidRPr="00805A40" w:rsidRDefault="00A75076" w:rsidP="00E8117A">
                            <w:pPr>
                              <w:jc w:val="center"/>
                              <w:rPr>
                                <w:b/>
                                <w:szCs w:val="22"/>
                              </w:rPr>
                            </w:pPr>
                            <w:r w:rsidRPr="00805A40">
                              <w:rPr>
                                <w:b/>
                                <w:szCs w:val="22"/>
                              </w:rPr>
                              <w:t>300 mg (</w:t>
                            </w:r>
                            <w:r>
                              <w:rPr>
                                <w:b/>
                              </w:rPr>
                              <w:t>djeca ispod </w:t>
                            </w:r>
                            <w:r w:rsidRPr="00F64997">
                              <w:rPr>
                                <w:b/>
                              </w:rPr>
                              <w:t>12</w:t>
                            </w:r>
                            <w:r>
                              <w:rPr>
                                <w:b/>
                              </w:rPr>
                              <w:t> godina</w:t>
                            </w:r>
                            <w:r w:rsidRPr="00805A40">
                              <w:rPr>
                                <w:b/>
                                <w:szCs w:val="22"/>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79776" behindDoc="0" locked="0" layoutInCell="1" allowOverlap="1" wp14:anchorId="20554391" wp14:editId="020DDDCF">
                      <wp:simplePos x="0" y="0"/>
                      <wp:positionH relativeFrom="column">
                        <wp:posOffset>84806</wp:posOffset>
                      </wp:positionH>
                      <wp:positionV relativeFrom="paragraph">
                        <wp:posOffset>3099957</wp:posOffset>
                      </wp:positionV>
                      <wp:extent cx="1895879" cy="294640"/>
                      <wp:effectExtent l="0" t="0" r="0" b="0"/>
                      <wp:wrapNone/>
                      <wp:docPr id="745" name="Text Box 745"/>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4CE4D64B" w14:textId="77777777" w:rsidR="00A75076" w:rsidRPr="00F64997" w:rsidRDefault="00A75076" w:rsidP="00E8117A">
                                  <w:pPr>
                                    <w:jc w:val="center"/>
                                    <w:rPr>
                                      <w:b/>
                                    </w:rPr>
                                  </w:pPr>
                                  <w:r w:rsidRPr="00F64997">
                                    <w:rPr>
                                      <w:b/>
                                    </w:rPr>
                                    <w:t>150</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54391" id="Text Box 745" o:spid="_x0000_s1284" type="#_x0000_t202" style="position:absolute;left:0;text-align:left;margin-left:6.7pt;margin-top:244.1pt;width:149.3pt;height:23.2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" filled="f" stroked="f" strokeweight=".5pt">
                      <v:textbox>
                        <w:txbxContent>
                          <w:p w14:paraId="4CE4D64B" w14:textId="77777777" w:rsidR="00A75076" w:rsidRPr="00F64997" w:rsidRDefault="00A75076" w:rsidP="00E8117A">
                            <w:pPr>
                              <w:jc w:val="center"/>
                              <w:rPr>
                                <w:b/>
                              </w:rPr>
                            </w:pPr>
                            <w:r w:rsidRPr="00F64997">
                              <w:rPr>
                                <w:b/>
                              </w:rPr>
                              <w:t>150</w:t>
                            </w:r>
                            <w:r>
                              <w:rPr>
                                <w:b/>
                              </w:rPr>
                              <w:t> </w:t>
                            </w:r>
                            <w:r w:rsidRPr="00F64997">
                              <w:rPr>
                                <w:b/>
                              </w:rPr>
                              <w:t>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04352" behindDoc="0" locked="0" layoutInCell="1" allowOverlap="1" wp14:anchorId="6902F04A" wp14:editId="30C93987">
                      <wp:simplePos x="0" y="0"/>
                      <wp:positionH relativeFrom="column">
                        <wp:posOffset>2268122</wp:posOffset>
                      </wp:positionH>
                      <wp:positionV relativeFrom="paragraph">
                        <wp:posOffset>6910754</wp:posOffset>
                      </wp:positionV>
                      <wp:extent cx="1097280" cy="281354"/>
                      <wp:effectExtent l="0" t="0" r="26670" b="23495"/>
                      <wp:wrapNone/>
                      <wp:docPr id="769" name="Text Box 769"/>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006ECF7B" w14:textId="7D34136E" w:rsidR="00A75076" w:rsidRDefault="00A75076" w:rsidP="00E8117A">
                                  <w:pPr>
                                    <w:jc w:val="center"/>
                                  </w:pPr>
                                  <w:r>
                                    <w:t>4 ljubičaste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02F04A" id="Text Box 769" o:spid="_x0000_s1285" type="#_x0000_t202" style="position:absolute;left:0;text-align:left;margin-left:178.6pt;margin-top:544.15pt;width:86.4pt;height:22.15pt;z-index:25200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" fillcolor="window" strokecolor="window" strokeweight=".5pt">
                      <v:textbox>
                        <w:txbxContent>
                          <w:p w14:paraId="006ECF7B" w14:textId="7D34136E" w:rsidR="00A75076" w:rsidRDefault="00A75076" w:rsidP="00E8117A">
                            <w:pPr>
                              <w:jc w:val="center"/>
                            </w:pPr>
                            <w:r>
                              <w:t>4 ljubičaste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03328" behindDoc="0" locked="0" layoutInCell="1" allowOverlap="1" wp14:anchorId="32B0B713" wp14:editId="406C353C">
                      <wp:simplePos x="0" y="0"/>
                      <wp:positionH relativeFrom="column">
                        <wp:posOffset>2141025</wp:posOffset>
                      </wp:positionH>
                      <wp:positionV relativeFrom="paragraph">
                        <wp:posOffset>6587197</wp:posOffset>
                      </wp:positionV>
                      <wp:extent cx="1273272" cy="260252"/>
                      <wp:effectExtent l="0" t="0" r="22225" b="26035"/>
                      <wp:wrapNone/>
                      <wp:docPr id="768" name="Text Box 768"/>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2AFCF1AB" w14:textId="7F8D2BD7" w:rsidR="00A75076" w:rsidRDefault="00A75076" w:rsidP="00E8117A">
                                  <w:pPr>
                                    <w:jc w:val="center"/>
                                  </w:pPr>
                                  <w:r>
                                    <w:t>2 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B0B713" id="Text Box 768" o:spid="_x0000_s1286" type="#_x0000_t202" style="position:absolute;left:0;text-align:left;margin-left:168.6pt;margin-top:518.7pt;width:100.25pt;height:20.5pt;z-index:25200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" fillcolor="window" strokecolor="window" strokeweight=".5pt">
                      <v:textbox>
                        <w:txbxContent>
                          <w:p w14:paraId="2AFCF1AB" w14:textId="7F8D2BD7" w:rsidR="00A75076" w:rsidRDefault="00A75076" w:rsidP="00E8117A">
                            <w:pPr>
                              <w:jc w:val="center"/>
                            </w:pPr>
                            <w:r>
                              <w:t>2 sive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00256" behindDoc="0" locked="0" layoutInCell="1" allowOverlap="1" wp14:anchorId="124316C4" wp14:editId="32CD1A1F">
                      <wp:simplePos x="0" y="0"/>
                      <wp:positionH relativeFrom="column">
                        <wp:posOffset>2176682</wp:posOffset>
                      </wp:positionH>
                      <wp:positionV relativeFrom="paragraph">
                        <wp:posOffset>5518052</wp:posOffset>
                      </wp:positionV>
                      <wp:extent cx="1237957" cy="302456"/>
                      <wp:effectExtent l="0" t="0" r="19685" b="21590"/>
                      <wp:wrapNone/>
                      <wp:docPr id="765" name="Text Box 765"/>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7AB0A828" w14:textId="106811C1" w:rsidR="00A75076" w:rsidRDefault="00A75076" w:rsidP="00E8117A">
                                  <w:pPr>
                                    <w:jc w:val="center"/>
                                  </w:pPr>
                                  <w:r>
                                    <w:t>3 ljubičaste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4316C4" id="Text Box 765" o:spid="_x0000_s1287" type="#_x0000_t202" style="position:absolute;left:0;text-align:left;margin-left:171.4pt;margin-top:434.5pt;width:97.5pt;height:23.8pt;z-index:25200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" fillcolor="window" strokecolor="window" strokeweight=".5pt">
                      <v:textbox>
                        <w:txbxContent>
                          <w:p w14:paraId="7AB0A828" w14:textId="106811C1" w:rsidR="00A75076" w:rsidRDefault="00A75076" w:rsidP="00E8117A">
                            <w:pPr>
                              <w:jc w:val="center"/>
                            </w:pPr>
                            <w:r>
                              <w:t>3 ljubičaste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94112" behindDoc="0" locked="0" layoutInCell="1" allowOverlap="1" wp14:anchorId="016FE498" wp14:editId="3CA139B7">
                      <wp:simplePos x="0" y="0"/>
                      <wp:positionH relativeFrom="column">
                        <wp:posOffset>2064141</wp:posOffset>
                      </wp:positionH>
                      <wp:positionV relativeFrom="paragraph">
                        <wp:posOffset>3429000</wp:posOffset>
                      </wp:positionV>
                      <wp:extent cx="1420251" cy="281354"/>
                      <wp:effectExtent l="0" t="0" r="27940" b="23495"/>
                      <wp:wrapNone/>
                      <wp:docPr id="759" name="Text Box 759"/>
                      <wp:cNvGraphicFramePr/>
                      <a:graphic xmlns:a="http://schemas.openxmlformats.org/drawingml/2006/main">
                        <a:graphicData uri="http://schemas.microsoft.com/office/word/2010/wordprocessingShape">
                          <wps:wsp>
                            <wps:cNvSpPr txBox="1"/>
                            <wps:spPr>
                              <a:xfrm>
                                <a:off x="0" y="0"/>
                                <a:ext cx="1420251" cy="281354"/>
                              </a:xfrm>
                              <a:prstGeom prst="rect">
                                <a:avLst/>
                              </a:prstGeom>
                              <a:solidFill>
                                <a:sysClr val="window" lastClr="FFFFFF"/>
                              </a:solidFill>
                              <a:ln w="6350">
                                <a:solidFill>
                                  <a:sysClr val="window" lastClr="FFFFFF"/>
                                </a:solidFill>
                              </a:ln>
                            </wps:spPr>
                            <wps:txbx>
                              <w:txbxContent>
                                <w:p w14:paraId="5CCC9D0A" w14:textId="5AE0D72E" w:rsidR="00A75076" w:rsidRDefault="00A75076" w:rsidP="00E8117A">
                                  <w:pPr>
                                    <w:jc w:val="center"/>
                                  </w:pPr>
                                  <w:r>
                                    <w:t>1 plava+ 1 ljubičasta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6FE498" id="Text Box 759" o:spid="_x0000_s1288" type="#_x0000_t202" style="position:absolute;left:0;text-align:left;margin-left:162.55pt;margin-top:270pt;width:111.85pt;height:22.15pt;z-index:25199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" fillcolor="window" strokecolor="window" strokeweight=".5pt">
                      <v:textbox>
                        <w:txbxContent>
                          <w:p w14:paraId="5CCC9D0A" w14:textId="5AE0D72E" w:rsidR="00A75076" w:rsidRDefault="00A75076" w:rsidP="00E8117A">
                            <w:pPr>
                              <w:jc w:val="center"/>
                            </w:pPr>
                            <w:r>
                              <w:t>1 plava+ 1 ljubičasta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93088" behindDoc="0" locked="0" layoutInCell="1" allowOverlap="1" wp14:anchorId="102FF88D" wp14:editId="1B5EFAB6">
                      <wp:simplePos x="0" y="0"/>
                      <wp:positionH relativeFrom="column">
                        <wp:posOffset>2310325</wp:posOffset>
                      </wp:positionH>
                      <wp:positionV relativeFrom="paragraph">
                        <wp:posOffset>3105443</wp:posOffset>
                      </wp:positionV>
                      <wp:extent cx="1005840" cy="267237"/>
                      <wp:effectExtent l="0" t="0" r="22860" b="19050"/>
                      <wp:wrapNone/>
                      <wp:docPr id="758" name="Text Box 758"/>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242EFEB0" w14:textId="5EE5C19C" w:rsidR="00A75076" w:rsidRDefault="00A75076" w:rsidP="00E8117A">
                                  <w:pPr>
                                    <w:jc w:val="center"/>
                                  </w:pPr>
                                  <w:r>
                                    <w:t>1 ljubičasta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2FF88D" id="Text Box 758" o:spid="_x0000_s1289" type="#_x0000_t202" style="position:absolute;left:0;text-align:left;margin-left:181.9pt;margin-top:244.5pt;width:79.2pt;height:21.05pt;z-index:25199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" fillcolor="window" strokecolor="window" strokeweight=".5pt">
                      <v:textbox>
                        <w:txbxContent>
                          <w:p w14:paraId="242EFEB0" w14:textId="5EE5C19C" w:rsidR="00A75076" w:rsidRDefault="00A75076" w:rsidP="00E8117A">
                            <w:pPr>
                              <w:jc w:val="center"/>
                            </w:pPr>
                            <w:r>
                              <w:t>1 ljubičasta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1992064" behindDoc="0" locked="0" layoutInCell="1" allowOverlap="1" wp14:anchorId="25C4E884" wp14:editId="0E18E5F9">
                      <wp:simplePos x="0" y="0"/>
                      <wp:positionH relativeFrom="column">
                        <wp:posOffset>2282190</wp:posOffset>
                      </wp:positionH>
                      <wp:positionV relativeFrom="paragraph">
                        <wp:posOffset>2753751</wp:posOffset>
                      </wp:positionV>
                      <wp:extent cx="1005840" cy="267286"/>
                      <wp:effectExtent l="0" t="0" r="22860" b="19050"/>
                      <wp:wrapNone/>
                      <wp:docPr id="757" name="Text Box 757"/>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61836991" w14:textId="604918D0" w:rsidR="00A75076" w:rsidRDefault="00A75076" w:rsidP="00E8117A">
                                  <w:pPr>
                                    <w:jc w:val="center"/>
                                  </w:pPr>
                                  <w:r>
                                    <w:t>1 plava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C4E884" id="Text Box 757" o:spid="_x0000_s1290" type="#_x0000_t202" style="position:absolute;left:0;text-align:left;margin-left:179.7pt;margin-top:216.85pt;width:79.2pt;height:21.05pt;z-index:25199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" fillcolor="window" strokecolor="window" strokeweight=".5pt">
                      <v:textbox>
                        <w:txbxContent>
                          <w:p w14:paraId="61836991" w14:textId="604918D0" w:rsidR="00A75076" w:rsidRDefault="00A75076" w:rsidP="00E8117A">
                            <w:pPr>
                              <w:jc w:val="center"/>
                            </w:pPr>
                            <w:r>
                              <w:t>1 plava</w:t>
                            </w:r>
                          </w:p>
                        </w:txbxContent>
                      </v:textbox>
                    </v:shape>
                  </w:pict>
                </mc:Fallback>
              </mc:AlternateContent>
            </w:r>
            <w:r w:rsidR="00E8117A" w:rsidRPr="00D17ED2">
              <w:rPr>
                <w:noProof/>
                <w:sz w:val="20"/>
                <w:lang w:val="hr-HR" w:eastAsia="hr-HR"/>
              </w:rPr>
              <w:drawing>
                <wp:inline distT="0" distB="0" distL="0" distR="0" wp14:anchorId="6C3B4903" wp14:editId="396CE3D6">
                  <wp:extent cx="5753100" cy="7248525"/>
                  <wp:effectExtent l="0" t="0" r="0" b="9525"/>
                  <wp:docPr id="307815786" name="Picture 30781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3100" cy="7248525"/>
                          </a:xfrm>
                          <a:prstGeom prst="rect">
                            <a:avLst/>
                          </a:prstGeom>
                        </pic:spPr>
                      </pic:pic>
                    </a:graphicData>
                  </a:graphic>
                </wp:inline>
              </w:drawing>
            </w:r>
            <w:r w:rsidR="00E8117A" w:rsidRPr="00D17ED2">
              <w:rPr>
                <w:noProof/>
                <w:sz w:val="20"/>
                <w:lang w:val="hr-HR" w:eastAsia="hr-HR"/>
              </w:rPr>
              <mc:AlternateContent>
                <mc:Choice Requires="wps">
                  <w:drawing>
                    <wp:anchor distT="0" distB="0" distL="114300" distR="114300" simplePos="0" relativeHeight="251971584" behindDoc="0" locked="0" layoutInCell="1" allowOverlap="1" wp14:anchorId="216D6A60" wp14:editId="7D96B259">
                      <wp:simplePos x="0" y="0"/>
                      <wp:positionH relativeFrom="column">
                        <wp:posOffset>608135</wp:posOffset>
                      </wp:positionH>
                      <wp:positionV relativeFrom="paragraph">
                        <wp:posOffset>2155874</wp:posOffset>
                      </wp:positionV>
                      <wp:extent cx="872197" cy="253218"/>
                      <wp:effectExtent l="0" t="0" r="23495" b="13970"/>
                      <wp:wrapNone/>
                      <wp:docPr id="307815785" name="Text Box 307815785"/>
                      <wp:cNvGraphicFramePr/>
                      <a:graphic xmlns:a="http://schemas.openxmlformats.org/drawingml/2006/main">
                        <a:graphicData uri="http://schemas.microsoft.com/office/word/2010/wordprocessingShape">
                          <wps:wsp>
                            <wps:cNvSpPr txBox="1"/>
                            <wps:spPr>
                              <a:xfrm>
                                <a:off x="0" y="0"/>
                                <a:ext cx="872197" cy="253218"/>
                              </a:xfrm>
                              <a:prstGeom prst="rect">
                                <a:avLst/>
                              </a:prstGeom>
                              <a:solidFill>
                                <a:sysClr val="window" lastClr="FFFFFF"/>
                              </a:solidFill>
                              <a:ln w="6350">
                                <a:solidFill>
                                  <a:sysClr val="window" lastClr="FFFFFF"/>
                                </a:solidFill>
                              </a:ln>
                            </wps:spPr>
                            <wps:txbx>
                              <w:txbxContent>
                                <w:p w14:paraId="0623DA11" w14:textId="67A0B54D" w:rsidR="00A75076" w:rsidRPr="00F64997" w:rsidRDefault="00A75076" w:rsidP="00E8117A">
                                  <w:pPr>
                                    <w:jc w:val="center"/>
                                    <w:rPr>
                                      <w:b/>
                                    </w:rPr>
                                  </w:pPr>
                                  <w:r w:rsidRPr="00F64997">
                                    <w:rPr>
                                      <w:b/>
                                    </w:rPr>
                                    <w:t>DO</w:t>
                                  </w:r>
                                  <w:r>
                                    <w:rPr>
                                      <w:b/>
                                    </w:rPr>
                                    <w:t>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6D6A60" id="Text Box 307815785" o:spid="_x0000_s1291" type="#_x0000_t202" style="position:absolute;left:0;text-align:left;margin-left:47.9pt;margin-top:169.75pt;width:68.7pt;height:19.95pt;z-index:25197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" fillcolor="window" strokecolor="window" strokeweight=".5pt">
                      <v:textbox>
                        <w:txbxContent>
                          <w:p w14:paraId="0623DA11" w14:textId="67A0B54D" w:rsidR="00A75076" w:rsidRPr="00F64997" w:rsidRDefault="00A75076" w:rsidP="00E8117A">
                            <w:pPr>
                              <w:jc w:val="center"/>
                              <w:rPr>
                                <w:b/>
                              </w:rPr>
                            </w:pPr>
                            <w:r w:rsidRPr="00F64997">
                              <w:rPr>
                                <w:b/>
                              </w:rPr>
                              <w:t>DO</w:t>
                            </w:r>
                            <w:r>
                              <w:rPr>
                                <w:b/>
                              </w:rPr>
                              <w:t>ZA</w:t>
                            </w:r>
                          </w:p>
                        </w:txbxContent>
                      </v:textbox>
                    </v:shape>
                  </w:pict>
                </mc:Fallback>
              </mc:AlternateContent>
            </w:r>
          </w:p>
        </w:tc>
      </w:tr>
      <w:bookmarkEnd w:id="31"/>
    </w:tbl>
    <w:p w14:paraId="1ECFCC9B" w14:textId="3BBB9132" w:rsidR="002C6B67" w:rsidRPr="00D17ED2" w:rsidRDefault="002C6B67" w:rsidP="002C6B67">
      <w:pPr>
        <w:tabs>
          <w:tab w:val="clear" w:pos="567"/>
        </w:tabs>
        <w:spacing w:line="240" w:lineRule="auto"/>
        <w:rPr>
          <w:rFonts w:eastAsia="MS Mincho"/>
          <w:bCs/>
          <w:szCs w:val="22"/>
          <w:lang w:val="en-US" w:eastAsia="zh-CN"/>
        </w:rPr>
      </w:pPr>
    </w:p>
    <w:p w14:paraId="149C34AE" w14:textId="0858B709" w:rsidR="00E8117A" w:rsidRPr="00D17ED2" w:rsidRDefault="00E8117A" w:rsidP="00E8117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P</w:t>
      </w:r>
      <w:r w:rsidR="0023413D" w:rsidRPr="00D17ED2">
        <w:rPr>
          <w:rFonts w:eastAsia="MS Mincho"/>
          <w:b/>
          <w:szCs w:val="22"/>
          <w:lang w:val="en-US" w:eastAsia="zh-CN"/>
        </w:rPr>
        <w:t xml:space="preserve">ripreme za </w:t>
      </w:r>
      <w:r w:rsidR="004063C6" w:rsidRPr="00D17ED2">
        <w:rPr>
          <w:rFonts w:eastAsia="MS Mincho"/>
          <w:b/>
          <w:szCs w:val="22"/>
          <w:lang w:val="en-US" w:eastAsia="zh-CN"/>
        </w:rPr>
        <w:t>primjenu</w:t>
      </w:r>
      <w:r w:rsidRPr="00D17ED2">
        <w:rPr>
          <w:rFonts w:eastAsia="MS Mincho"/>
          <w:b/>
          <w:szCs w:val="22"/>
          <w:lang w:val="en-US" w:eastAsia="zh-CN"/>
        </w:rPr>
        <w:t xml:space="preserve"> Xolair</w:t>
      </w:r>
      <w:r w:rsidR="0023413D" w:rsidRPr="00D17ED2">
        <w:rPr>
          <w:rFonts w:eastAsia="MS Mincho"/>
          <w:b/>
          <w:szCs w:val="22"/>
          <w:lang w:val="en-US" w:eastAsia="zh-CN"/>
        </w:rPr>
        <w:t>a</w:t>
      </w:r>
    </w:p>
    <w:p w14:paraId="479DBF4B" w14:textId="77777777" w:rsidR="00E8117A" w:rsidRPr="00D17ED2" w:rsidRDefault="00E8117A" w:rsidP="00E8117A">
      <w:pPr>
        <w:keepNext/>
        <w:keepLines/>
        <w:tabs>
          <w:tab w:val="clear" w:pos="567"/>
        </w:tabs>
        <w:spacing w:line="240" w:lineRule="auto"/>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5"/>
        <w:gridCol w:w="4616"/>
      </w:tblGrid>
      <w:tr w:rsidR="00E8117A" w:rsidRPr="00D17ED2" w14:paraId="53327784" w14:textId="77777777" w:rsidTr="00BB0B8F">
        <w:tc>
          <w:tcPr>
            <w:tcW w:w="4675" w:type="dxa"/>
          </w:tcPr>
          <w:p w14:paraId="09C0700C" w14:textId="5347C01C" w:rsidR="00E8117A" w:rsidRPr="00D17ED2" w:rsidRDefault="0023413D" w:rsidP="00CE7A85">
            <w:pPr>
              <w:keepNext/>
              <w:keepLines/>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1. </w:t>
            </w:r>
            <w:r w:rsidR="004D3AC9" w:rsidRPr="00D17ED2">
              <w:rPr>
                <w:rFonts w:ascii="Times New Roman" w:hAnsi="Times New Roman" w:cs="Times New Roman"/>
                <w:b/>
                <w:szCs w:val="22"/>
                <w:lang w:val="en-US"/>
              </w:rPr>
              <w:t>Postizanje sobne temperature</w:t>
            </w:r>
          </w:p>
          <w:p w14:paraId="369740FF" w14:textId="77777777" w:rsidR="00E8117A" w:rsidRPr="00D17ED2" w:rsidRDefault="00E8117A" w:rsidP="00CE7A85">
            <w:pPr>
              <w:keepNext/>
              <w:keepLines/>
              <w:tabs>
                <w:tab w:val="clear" w:pos="567"/>
              </w:tabs>
              <w:spacing w:line="240" w:lineRule="auto"/>
              <w:rPr>
                <w:rFonts w:ascii="Times New Roman" w:hAnsi="Times New Roman" w:cs="Times New Roman"/>
                <w:bCs/>
                <w:szCs w:val="22"/>
                <w:lang w:val="en-US"/>
              </w:rPr>
            </w:pPr>
          </w:p>
          <w:p w14:paraId="63A538CC" w14:textId="33C859F2" w:rsidR="00E8117A" w:rsidRPr="00D17ED2" w:rsidRDefault="00A75076" w:rsidP="00CE7A85">
            <w:pPr>
              <w:keepNext/>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Iz hladnjaka</w:t>
            </w:r>
            <w:r w:rsidRPr="00D17ED2">
              <w:rPr>
                <w:rFonts w:ascii="Times New Roman" w:eastAsia="MS Mincho" w:hAnsi="Times New Roman" w:cs="Times New Roman"/>
                <w:b/>
                <w:szCs w:val="22"/>
                <w:lang w:val="en-US" w:eastAsia="zh-CN"/>
              </w:rPr>
              <w:t xml:space="preserve"> </w:t>
            </w:r>
            <w:r w:rsidRPr="00D17ED2">
              <w:rPr>
                <w:rFonts w:ascii="Times New Roman" w:eastAsia="MS Mincho" w:hAnsi="Times New Roman" w:cs="Times New Roman"/>
                <w:szCs w:val="22"/>
                <w:lang w:val="en-US" w:eastAsia="zh-CN"/>
              </w:rPr>
              <w:t>i</w:t>
            </w:r>
            <w:r w:rsidR="0023413D" w:rsidRPr="00D17ED2">
              <w:rPr>
                <w:rFonts w:ascii="Times New Roman" w:eastAsia="MS Mincho" w:hAnsi="Times New Roman" w:cs="Times New Roman"/>
                <w:szCs w:val="22"/>
                <w:lang w:val="en-US" w:eastAsia="zh-CN"/>
              </w:rPr>
              <w:t xml:space="preserve">zvadite kutiju </w:t>
            </w:r>
            <w:r w:rsidRPr="00D17ED2">
              <w:rPr>
                <w:rFonts w:ascii="Times New Roman" w:eastAsia="MS Mincho" w:hAnsi="Times New Roman" w:cs="Times New Roman"/>
                <w:szCs w:val="22"/>
                <w:lang w:val="en-US" w:eastAsia="zh-CN"/>
              </w:rPr>
              <w:t>s</w:t>
            </w:r>
            <w:r w:rsidR="0023413D" w:rsidRPr="00D17ED2">
              <w:rPr>
                <w:rFonts w:ascii="Times New Roman" w:eastAsia="MS Mincho" w:hAnsi="Times New Roman" w:cs="Times New Roman"/>
                <w:szCs w:val="22"/>
                <w:lang w:val="en-US" w:eastAsia="zh-CN"/>
              </w:rPr>
              <w:t xml:space="preserve"> napunjen</w:t>
            </w:r>
            <w:r w:rsidRPr="00D17ED2">
              <w:rPr>
                <w:rFonts w:ascii="Times New Roman" w:eastAsia="MS Mincho" w:hAnsi="Times New Roman" w:cs="Times New Roman"/>
                <w:szCs w:val="22"/>
                <w:lang w:val="en-US" w:eastAsia="zh-CN"/>
              </w:rPr>
              <w:t>om</w:t>
            </w:r>
            <w:r w:rsidR="0023413D" w:rsidRPr="00D17ED2">
              <w:rPr>
                <w:rFonts w:ascii="Times New Roman" w:eastAsia="MS Mincho" w:hAnsi="Times New Roman" w:cs="Times New Roman"/>
                <w:szCs w:val="22"/>
                <w:lang w:val="en-US" w:eastAsia="zh-CN"/>
              </w:rPr>
              <w:t xml:space="preserve"> štrcaljk</w:t>
            </w:r>
            <w:r w:rsidR="00350406" w:rsidRPr="00D17ED2">
              <w:rPr>
                <w:rFonts w:ascii="Times New Roman" w:eastAsia="MS Mincho" w:hAnsi="Times New Roman" w:cs="Times New Roman"/>
                <w:szCs w:val="22"/>
                <w:lang w:val="en-US" w:eastAsia="zh-CN"/>
              </w:rPr>
              <w:t>om</w:t>
            </w:r>
            <w:r w:rsidR="0023413D" w:rsidRPr="00D17ED2">
              <w:rPr>
                <w:rFonts w:ascii="Times New Roman" w:eastAsia="MS Mincho" w:hAnsi="Times New Roman" w:cs="Times New Roman"/>
                <w:szCs w:val="22"/>
                <w:lang w:val="en-US" w:eastAsia="zh-CN"/>
              </w:rPr>
              <w:t xml:space="preserve"> </w:t>
            </w:r>
            <w:r w:rsidR="0023413D" w:rsidRPr="00D17ED2">
              <w:rPr>
                <w:rFonts w:ascii="Times New Roman" w:eastAsia="MS Mincho" w:hAnsi="Times New Roman" w:cs="Times New Roman"/>
                <w:b/>
                <w:szCs w:val="22"/>
                <w:lang w:val="en-US" w:eastAsia="zh-CN"/>
              </w:rPr>
              <w:t xml:space="preserve">i ostavite je neotvorenu </w:t>
            </w:r>
            <w:r w:rsidR="004B414D" w:rsidRPr="00D17ED2">
              <w:rPr>
                <w:rFonts w:ascii="Times New Roman" w:eastAsia="MS Mincho" w:hAnsi="Times New Roman" w:cs="Times New Roman"/>
                <w:b/>
                <w:szCs w:val="22"/>
                <w:lang w:val="en-US" w:eastAsia="zh-CN"/>
              </w:rPr>
              <w:t>kako bi</w:t>
            </w:r>
            <w:r w:rsidR="0023413D" w:rsidRPr="00D17ED2">
              <w:rPr>
                <w:rFonts w:ascii="Times New Roman" w:eastAsia="MS Mincho" w:hAnsi="Times New Roman" w:cs="Times New Roman"/>
                <w:b/>
                <w:szCs w:val="22"/>
                <w:lang w:val="en-US" w:eastAsia="zh-CN"/>
              </w:rPr>
              <w:t xml:space="preserve"> </w:t>
            </w:r>
            <w:r w:rsidR="004B414D" w:rsidRPr="00D17ED2">
              <w:rPr>
                <w:rFonts w:ascii="Times New Roman" w:eastAsia="MS Mincho" w:hAnsi="Times New Roman" w:cs="Times New Roman"/>
                <w:b/>
                <w:szCs w:val="22"/>
                <w:lang w:val="en-US" w:eastAsia="zh-CN"/>
              </w:rPr>
              <w:t>postigla</w:t>
            </w:r>
            <w:r w:rsidR="0023413D" w:rsidRPr="00D17ED2">
              <w:rPr>
                <w:rFonts w:ascii="Times New Roman" w:eastAsia="MS Mincho" w:hAnsi="Times New Roman" w:cs="Times New Roman"/>
                <w:b/>
                <w:szCs w:val="22"/>
                <w:lang w:val="en-US" w:eastAsia="zh-CN"/>
              </w:rPr>
              <w:t xml:space="preserve"> sobnu temperaturu</w:t>
            </w:r>
            <w:r w:rsidR="00E8117A" w:rsidRPr="00D17ED2">
              <w:rPr>
                <w:rFonts w:ascii="Times New Roman" w:eastAsia="MS Mincho" w:hAnsi="Times New Roman" w:cs="Times New Roman"/>
                <w:b/>
                <w:szCs w:val="22"/>
                <w:lang w:val="en-US" w:eastAsia="zh-CN"/>
              </w:rPr>
              <w:t xml:space="preserve"> (</w:t>
            </w:r>
            <w:r w:rsidR="0023413D" w:rsidRPr="00D17ED2">
              <w:rPr>
                <w:rFonts w:ascii="Times New Roman" w:eastAsia="MS Mincho" w:hAnsi="Times New Roman" w:cs="Times New Roman"/>
                <w:b/>
                <w:szCs w:val="22"/>
                <w:lang w:val="en-US" w:eastAsia="zh-CN"/>
              </w:rPr>
              <w:t>najmanje</w:t>
            </w:r>
            <w:r w:rsidR="00E8117A" w:rsidRPr="00D17ED2">
              <w:rPr>
                <w:rFonts w:ascii="Times New Roman" w:eastAsia="MS Mincho" w:hAnsi="Times New Roman" w:cs="Times New Roman"/>
                <w:b/>
                <w:szCs w:val="22"/>
                <w:lang w:val="en-US" w:eastAsia="zh-CN"/>
              </w:rPr>
              <w:t xml:space="preserve"> 30 minut</w:t>
            </w:r>
            <w:r w:rsidR="0023413D" w:rsidRPr="00D17ED2">
              <w:rPr>
                <w:rFonts w:ascii="Times New Roman" w:eastAsia="MS Mincho" w:hAnsi="Times New Roman" w:cs="Times New Roman"/>
                <w:b/>
                <w:szCs w:val="22"/>
                <w:lang w:val="en-US" w:eastAsia="zh-CN"/>
              </w:rPr>
              <w:t>a)</w:t>
            </w:r>
            <w:r w:rsidR="00E8117A" w:rsidRPr="00D17ED2">
              <w:rPr>
                <w:rFonts w:ascii="Times New Roman" w:eastAsia="MS Mincho" w:hAnsi="Times New Roman" w:cs="Times New Roman"/>
                <w:szCs w:val="22"/>
                <w:lang w:val="en-US" w:eastAsia="zh-CN"/>
              </w:rPr>
              <w:t>.</w:t>
            </w:r>
          </w:p>
          <w:p w14:paraId="5480D2DC"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66C402CA" w14:textId="2BD76015" w:rsidR="00E8117A" w:rsidRPr="00D17ED2" w:rsidRDefault="00E8117A" w:rsidP="00BB0B8F">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N</w:t>
            </w:r>
            <w:r w:rsidR="0023413D" w:rsidRPr="00D17ED2">
              <w:rPr>
                <w:rFonts w:ascii="Times New Roman" w:hAnsi="Times New Roman" w:cs="Times New Roman"/>
                <w:szCs w:val="22"/>
                <w:lang w:val="en-US"/>
              </w:rPr>
              <w:t>apomena: ako trebate više od jedne napunjene štrcaljke (jedna napunjena štrcaljka po kutiji) za isporuku cjel</w:t>
            </w:r>
            <w:r w:rsidR="00350406" w:rsidRPr="00D17ED2">
              <w:rPr>
                <w:rFonts w:ascii="Times New Roman" w:hAnsi="Times New Roman" w:cs="Times New Roman"/>
                <w:szCs w:val="22"/>
                <w:lang w:val="en-US"/>
              </w:rPr>
              <w:t>okupne</w:t>
            </w:r>
            <w:r w:rsidR="0023413D" w:rsidRPr="00D17ED2">
              <w:rPr>
                <w:rFonts w:ascii="Times New Roman" w:hAnsi="Times New Roman" w:cs="Times New Roman"/>
                <w:szCs w:val="22"/>
                <w:lang w:val="en-US"/>
              </w:rPr>
              <w:t xml:space="preserve"> doze (</w:t>
            </w:r>
            <w:r w:rsidR="00496F92" w:rsidRPr="00D17ED2">
              <w:rPr>
                <w:rFonts w:ascii="Times New Roman" w:hAnsi="Times New Roman" w:cs="Times New Roman"/>
                <w:szCs w:val="22"/>
                <w:lang w:val="en-US"/>
              </w:rPr>
              <w:t xml:space="preserve">pogledajte </w:t>
            </w:r>
            <w:r w:rsidR="0023413D" w:rsidRPr="00D17ED2">
              <w:rPr>
                <w:rFonts w:ascii="Times New Roman" w:hAnsi="Times New Roman" w:cs="Times New Roman"/>
                <w:szCs w:val="22"/>
                <w:lang w:val="en-US"/>
              </w:rPr>
              <w:t xml:space="preserve">Tablicu doziranja) izvadite sve kutije iz </w:t>
            </w:r>
            <w:r w:rsidR="00496F92" w:rsidRPr="00D17ED2">
              <w:rPr>
                <w:rFonts w:ascii="Times New Roman" w:hAnsi="Times New Roman" w:cs="Times New Roman"/>
                <w:szCs w:val="22"/>
                <w:lang w:val="en-US"/>
              </w:rPr>
              <w:t>hladnjaka</w:t>
            </w:r>
            <w:r w:rsidR="0023413D" w:rsidRPr="00D17ED2">
              <w:rPr>
                <w:rFonts w:ascii="Times New Roman" w:hAnsi="Times New Roman" w:cs="Times New Roman"/>
                <w:szCs w:val="22"/>
                <w:lang w:val="en-US"/>
              </w:rPr>
              <w:t xml:space="preserve"> u isto vrijeme.</w:t>
            </w:r>
          </w:p>
          <w:p w14:paraId="6D261936" w14:textId="53DB04D9" w:rsidR="00CE7A85" w:rsidRPr="00D17ED2" w:rsidRDefault="00CE7A85" w:rsidP="00BB0B8F">
            <w:pPr>
              <w:tabs>
                <w:tab w:val="clear" w:pos="567"/>
              </w:tabs>
              <w:spacing w:line="240" w:lineRule="auto"/>
              <w:rPr>
                <w:rFonts w:ascii="Times New Roman" w:hAnsi="Times New Roman" w:cs="Times New Roman"/>
                <w:b/>
                <w:szCs w:val="22"/>
                <w:lang w:val="en-US"/>
              </w:rPr>
            </w:pPr>
          </w:p>
        </w:tc>
        <w:tc>
          <w:tcPr>
            <w:tcW w:w="4675" w:type="dxa"/>
          </w:tcPr>
          <w:p w14:paraId="0B623FB3" w14:textId="77777777" w:rsidR="00E8117A" w:rsidRPr="00D17ED2" w:rsidRDefault="00E8117A" w:rsidP="00BB0B8F">
            <w:pPr>
              <w:tabs>
                <w:tab w:val="clear" w:pos="567"/>
              </w:tabs>
              <w:spacing w:line="240" w:lineRule="auto"/>
              <w:jc w:val="center"/>
              <w:rPr>
                <w:rFonts w:ascii="Times New Roman" w:hAnsi="Times New Roman" w:cs="Times New Roman"/>
                <w:sz w:val="24"/>
                <w:szCs w:val="24"/>
                <w:lang w:val="en-US"/>
              </w:rPr>
            </w:pPr>
          </w:p>
        </w:tc>
      </w:tr>
      <w:tr w:rsidR="00E8117A" w:rsidRPr="00D17ED2" w14:paraId="5495C7A3" w14:textId="77777777" w:rsidTr="00BB0B8F">
        <w:tc>
          <w:tcPr>
            <w:tcW w:w="4675" w:type="dxa"/>
          </w:tcPr>
          <w:p w14:paraId="521FD35A" w14:textId="591CC5CE" w:rsidR="00E8117A" w:rsidRPr="00D17ED2" w:rsidRDefault="0023413D"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2. </w:t>
            </w:r>
            <w:r w:rsidR="00F74FE6" w:rsidRPr="00D17ED2">
              <w:rPr>
                <w:rFonts w:ascii="Times New Roman" w:hAnsi="Times New Roman" w:cs="Times New Roman"/>
                <w:b/>
                <w:szCs w:val="22"/>
                <w:lang w:val="en-US"/>
              </w:rPr>
              <w:t>Pri</w:t>
            </w:r>
            <w:r w:rsidR="00A75076" w:rsidRPr="00D17ED2">
              <w:rPr>
                <w:rFonts w:ascii="Times New Roman" w:hAnsi="Times New Roman" w:cs="Times New Roman"/>
                <w:b/>
                <w:szCs w:val="22"/>
                <w:lang w:val="en-US"/>
              </w:rPr>
              <w:t>prema</w:t>
            </w:r>
            <w:r w:rsidR="00F74FE6" w:rsidRPr="00D17ED2">
              <w:rPr>
                <w:rFonts w:ascii="Times New Roman" w:hAnsi="Times New Roman" w:cs="Times New Roman"/>
                <w:b/>
                <w:szCs w:val="22"/>
                <w:lang w:val="en-US"/>
              </w:rPr>
              <w:t xml:space="preserve"> </w:t>
            </w:r>
            <w:r w:rsidR="00496F92" w:rsidRPr="00D17ED2">
              <w:rPr>
                <w:rFonts w:ascii="Times New Roman" w:hAnsi="Times New Roman" w:cs="Times New Roman"/>
                <w:b/>
                <w:szCs w:val="22"/>
                <w:lang w:val="en-US"/>
              </w:rPr>
              <w:t>pribora</w:t>
            </w:r>
          </w:p>
          <w:p w14:paraId="29FBF9B7"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42A7A90A" w14:textId="136BEB48" w:rsidR="00E8117A" w:rsidRPr="00D17ED2" w:rsidRDefault="0023413D"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Trebat će Vam sljedeć</w:t>
            </w:r>
            <w:r w:rsidR="00496F92" w:rsidRPr="00D17ED2">
              <w:rPr>
                <w:rFonts w:ascii="Times New Roman" w:eastAsia="MS Mincho" w:hAnsi="Times New Roman" w:cs="Times New Roman"/>
                <w:szCs w:val="22"/>
                <w:lang w:val="en-US" w:eastAsia="zh-CN"/>
              </w:rPr>
              <w:t>i</w:t>
            </w:r>
            <w:r w:rsidRPr="00D17ED2">
              <w:rPr>
                <w:rFonts w:ascii="Times New Roman" w:eastAsia="MS Mincho" w:hAnsi="Times New Roman" w:cs="Times New Roman"/>
                <w:szCs w:val="22"/>
                <w:lang w:val="en-US" w:eastAsia="zh-CN"/>
              </w:rPr>
              <w:t xml:space="preserve"> </w:t>
            </w:r>
            <w:r w:rsidR="00496F92" w:rsidRPr="00D17ED2">
              <w:rPr>
                <w:rFonts w:ascii="Times New Roman" w:eastAsia="MS Mincho" w:hAnsi="Times New Roman" w:cs="Times New Roman"/>
                <w:szCs w:val="22"/>
                <w:lang w:val="en-US" w:eastAsia="zh-CN"/>
              </w:rPr>
              <w:t>pribor</w:t>
            </w:r>
            <w:r w:rsidRPr="00D17ED2">
              <w:rPr>
                <w:rFonts w:ascii="Times New Roman" w:eastAsia="MS Mincho" w:hAnsi="Times New Roman" w:cs="Times New Roman"/>
                <w:szCs w:val="22"/>
                <w:lang w:val="en-US" w:eastAsia="zh-CN"/>
              </w:rPr>
              <w:t xml:space="preserve"> (koj</w:t>
            </w:r>
            <w:r w:rsidR="00496F92" w:rsidRPr="00D17ED2">
              <w:rPr>
                <w:rFonts w:ascii="Times New Roman" w:eastAsia="MS Mincho" w:hAnsi="Times New Roman" w:cs="Times New Roman"/>
                <w:szCs w:val="22"/>
                <w:lang w:val="en-US" w:eastAsia="zh-CN"/>
              </w:rPr>
              <w:t>i</w:t>
            </w:r>
            <w:r w:rsidRPr="00D17ED2">
              <w:rPr>
                <w:rFonts w:ascii="Times New Roman" w:eastAsia="MS Mincho" w:hAnsi="Times New Roman" w:cs="Times New Roman"/>
                <w:szCs w:val="22"/>
                <w:lang w:val="en-US" w:eastAsia="zh-CN"/>
              </w:rPr>
              <w:t xml:space="preserve"> n</w:t>
            </w:r>
            <w:r w:rsidR="00A75076" w:rsidRPr="00D17ED2">
              <w:rPr>
                <w:rFonts w:ascii="Times New Roman" w:eastAsia="MS Mincho" w:hAnsi="Times New Roman" w:cs="Times New Roman"/>
                <w:szCs w:val="22"/>
                <w:lang w:val="en-US" w:eastAsia="zh-CN"/>
              </w:rPr>
              <w:t>ije</w:t>
            </w:r>
            <w:r w:rsidRPr="00D17ED2">
              <w:rPr>
                <w:rFonts w:ascii="Times New Roman" w:eastAsia="MS Mincho" w:hAnsi="Times New Roman" w:cs="Times New Roman"/>
                <w:szCs w:val="22"/>
                <w:lang w:val="en-US" w:eastAsia="zh-CN"/>
              </w:rPr>
              <w:t xml:space="preserve"> </w:t>
            </w:r>
            <w:r w:rsidR="0009515E" w:rsidRPr="00D17ED2">
              <w:rPr>
                <w:rFonts w:ascii="Times New Roman" w:eastAsia="MS Mincho" w:hAnsi="Times New Roman" w:cs="Times New Roman"/>
                <w:szCs w:val="22"/>
                <w:lang w:val="en-US" w:eastAsia="zh-CN"/>
              </w:rPr>
              <w:t>priložen</w:t>
            </w:r>
            <w:r w:rsidRPr="00D17ED2">
              <w:rPr>
                <w:rFonts w:ascii="Times New Roman" w:eastAsia="MS Mincho" w:hAnsi="Times New Roman" w:cs="Times New Roman"/>
                <w:szCs w:val="22"/>
                <w:lang w:val="en-US" w:eastAsia="zh-CN"/>
              </w:rPr>
              <w:t xml:space="preserve"> u kutij</w:t>
            </w:r>
            <w:r w:rsidR="0009515E" w:rsidRPr="00D17ED2">
              <w:rPr>
                <w:rFonts w:ascii="Times New Roman" w:eastAsia="MS Mincho" w:hAnsi="Times New Roman" w:cs="Times New Roman"/>
                <w:szCs w:val="22"/>
                <w:lang w:val="en-US" w:eastAsia="zh-CN"/>
              </w:rPr>
              <w:t>i lijeka</w:t>
            </w:r>
            <w:r w:rsidRPr="00D17ED2">
              <w:rPr>
                <w:rFonts w:ascii="Times New Roman" w:eastAsia="MS Mincho" w:hAnsi="Times New Roman" w:cs="Times New Roman"/>
                <w:szCs w:val="22"/>
                <w:lang w:val="en-US" w:eastAsia="zh-CN"/>
              </w:rPr>
              <w:t>)</w:t>
            </w:r>
            <w:r w:rsidR="00E8117A" w:rsidRPr="00D17ED2">
              <w:rPr>
                <w:rFonts w:ascii="Times New Roman" w:eastAsia="MS Mincho" w:hAnsi="Times New Roman" w:cs="Times New Roman"/>
                <w:szCs w:val="22"/>
                <w:lang w:val="en-US" w:eastAsia="zh-CN"/>
              </w:rPr>
              <w:t>:</w:t>
            </w:r>
          </w:p>
          <w:p w14:paraId="350CAA04" w14:textId="0D0E5E30" w:rsidR="00E8117A" w:rsidRPr="00D17ED2" w:rsidRDefault="0023413D" w:rsidP="00E8117A">
            <w:pPr>
              <w:numPr>
                <w:ilvl w:val="0"/>
                <w:numId w:val="44"/>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D17ED2">
              <w:rPr>
                <w:rFonts w:ascii="Times New Roman" w:eastAsia="MS Gothic" w:hAnsi="Times New Roman" w:cs="Times New Roman"/>
                <w:szCs w:val="22"/>
                <w:lang w:val="en-US" w:eastAsia="zh-CN"/>
              </w:rPr>
              <w:t>Alkoholni tupfer</w:t>
            </w:r>
          </w:p>
          <w:p w14:paraId="41E33CEF" w14:textId="0135FFFD" w:rsidR="00E8117A" w:rsidRPr="00D17ED2" w:rsidRDefault="0023413D" w:rsidP="00E8117A">
            <w:pPr>
              <w:numPr>
                <w:ilvl w:val="0"/>
                <w:numId w:val="44"/>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D17ED2">
              <w:rPr>
                <w:rFonts w:ascii="Times New Roman" w:eastAsia="MS Gothic" w:hAnsi="Times New Roman" w:cs="Times New Roman"/>
                <w:szCs w:val="22"/>
                <w:lang w:val="en-US" w:eastAsia="zh-CN"/>
              </w:rPr>
              <w:t>Pamučna vata ili gaza</w:t>
            </w:r>
          </w:p>
          <w:p w14:paraId="64AA8158" w14:textId="77777777" w:rsidR="0023413D" w:rsidRPr="00D17ED2" w:rsidRDefault="0023413D" w:rsidP="00E8117A">
            <w:pPr>
              <w:numPr>
                <w:ilvl w:val="0"/>
                <w:numId w:val="44"/>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D17ED2">
              <w:rPr>
                <w:rFonts w:ascii="Times New Roman" w:eastAsia="MS Gothic" w:hAnsi="Times New Roman" w:cs="Times New Roman"/>
                <w:szCs w:val="22"/>
                <w:lang w:val="en-US" w:eastAsia="zh-CN"/>
              </w:rPr>
              <w:t>Spremnik za odlaganje oštrih predmeta</w:t>
            </w:r>
          </w:p>
          <w:p w14:paraId="47CB6D1E" w14:textId="2E2DDD15" w:rsidR="00E8117A" w:rsidRPr="00D17ED2" w:rsidRDefault="0009515E" w:rsidP="00E8117A">
            <w:pPr>
              <w:numPr>
                <w:ilvl w:val="0"/>
                <w:numId w:val="44"/>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D17ED2">
              <w:rPr>
                <w:rFonts w:ascii="Times New Roman" w:eastAsia="MS Gothic" w:hAnsi="Times New Roman" w:cs="Times New Roman"/>
                <w:szCs w:val="22"/>
                <w:lang w:val="en-US" w:eastAsia="zh-CN"/>
              </w:rPr>
              <w:t>F</w:t>
            </w:r>
            <w:r w:rsidR="0023413D" w:rsidRPr="00D17ED2">
              <w:rPr>
                <w:rFonts w:ascii="Times New Roman" w:eastAsia="MS Gothic" w:hAnsi="Times New Roman" w:cs="Times New Roman"/>
                <w:szCs w:val="22"/>
                <w:lang w:val="en-US" w:eastAsia="zh-CN"/>
              </w:rPr>
              <w:t>laster</w:t>
            </w:r>
          </w:p>
          <w:p w14:paraId="7994F49B" w14:textId="0C7F922B" w:rsidR="00CE7A85" w:rsidRPr="00D17ED2" w:rsidRDefault="00CE7A85" w:rsidP="00CE7A85">
            <w:pPr>
              <w:tabs>
                <w:tab w:val="clear" w:pos="567"/>
              </w:tabs>
              <w:spacing w:line="240" w:lineRule="auto"/>
              <w:rPr>
                <w:rFonts w:ascii="Times New Roman" w:eastAsia="MS Gothic" w:hAnsi="Times New Roman" w:cs="Times New Roman"/>
                <w:szCs w:val="22"/>
                <w:lang w:val="en-US" w:eastAsia="zh-CN"/>
              </w:rPr>
            </w:pPr>
          </w:p>
        </w:tc>
        <w:tc>
          <w:tcPr>
            <w:tcW w:w="4675" w:type="dxa"/>
          </w:tcPr>
          <w:p w14:paraId="5039CDB7" w14:textId="77777777" w:rsidR="00E8117A" w:rsidRPr="00D17ED2" w:rsidRDefault="00E8117A" w:rsidP="00BB0B8F">
            <w:pPr>
              <w:tabs>
                <w:tab w:val="clear" w:pos="567"/>
              </w:tabs>
              <w:spacing w:line="240" w:lineRule="auto"/>
              <w:jc w:val="center"/>
              <w:rPr>
                <w:rFonts w:ascii="Times New Roman" w:hAnsi="Times New Roman" w:cs="Times New Roman"/>
                <w:sz w:val="24"/>
                <w:szCs w:val="24"/>
                <w:lang w:val="en-US"/>
              </w:rPr>
            </w:pPr>
          </w:p>
        </w:tc>
      </w:tr>
      <w:tr w:rsidR="00E8117A" w:rsidRPr="00D17ED2" w14:paraId="055C1221" w14:textId="77777777" w:rsidTr="00BB0B8F">
        <w:tc>
          <w:tcPr>
            <w:tcW w:w="4675" w:type="dxa"/>
          </w:tcPr>
          <w:p w14:paraId="1118901C" w14:textId="487A4391" w:rsidR="00E8117A" w:rsidRPr="00D17ED2" w:rsidRDefault="00F74FE6"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3. </w:t>
            </w:r>
            <w:r w:rsidRPr="00D17ED2">
              <w:rPr>
                <w:rFonts w:ascii="Times New Roman" w:hAnsi="Times New Roman" w:cs="Times New Roman"/>
                <w:b/>
                <w:szCs w:val="22"/>
                <w:lang w:val="en-US"/>
              </w:rPr>
              <w:t>Raspakiravanje</w:t>
            </w:r>
          </w:p>
          <w:p w14:paraId="765D381E"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713ECEB5" w14:textId="1659C06C" w:rsidR="00E8117A" w:rsidRPr="00D17ED2" w:rsidRDefault="00496F92"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Povucite pokrov kako bi</w:t>
            </w:r>
            <w:r w:rsidR="00EF2214" w:rsidRPr="00D17ED2">
              <w:rPr>
                <w:rFonts w:ascii="Times New Roman" w:eastAsia="MS Mincho" w:hAnsi="Times New Roman" w:cs="Times New Roman"/>
                <w:szCs w:val="22"/>
                <w:lang w:val="en-US" w:eastAsia="zh-CN"/>
              </w:rPr>
              <w:t>ste</w:t>
            </w:r>
            <w:r w:rsidRPr="00D17ED2">
              <w:rPr>
                <w:rFonts w:ascii="Times New Roman" w:eastAsia="MS Mincho" w:hAnsi="Times New Roman" w:cs="Times New Roman"/>
                <w:szCs w:val="22"/>
                <w:lang w:val="en-US" w:eastAsia="zh-CN"/>
              </w:rPr>
              <w:t xml:space="preserve"> o</w:t>
            </w:r>
            <w:r w:rsidR="00F74FE6" w:rsidRPr="00D17ED2">
              <w:rPr>
                <w:rFonts w:ascii="Times New Roman" w:eastAsia="MS Mincho" w:hAnsi="Times New Roman" w:cs="Times New Roman"/>
                <w:szCs w:val="22"/>
                <w:lang w:val="en-US" w:eastAsia="zh-CN"/>
              </w:rPr>
              <w:t>tvori</w:t>
            </w:r>
            <w:r w:rsidRPr="00D17ED2">
              <w:rPr>
                <w:rFonts w:ascii="Times New Roman" w:eastAsia="MS Mincho" w:hAnsi="Times New Roman" w:cs="Times New Roman"/>
                <w:szCs w:val="22"/>
                <w:lang w:val="en-US" w:eastAsia="zh-CN"/>
              </w:rPr>
              <w:t>li</w:t>
            </w:r>
            <w:r w:rsidR="00F74FE6" w:rsidRPr="00D17ED2">
              <w:rPr>
                <w:rFonts w:ascii="Times New Roman" w:eastAsia="MS Mincho" w:hAnsi="Times New Roman" w:cs="Times New Roman"/>
                <w:szCs w:val="22"/>
                <w:lang w:val="en-US" w:eastAsia="zh-CN"/>
              </w:rPr>
              <w:t xml:space="preserve"> plastičn</w:t>
            </w:r>
            <w:r w:rsidRPr="00D17ED2">
              <w:rPr>
                <w:rFonts w:ascii="Times New Roman" w:eastAsia="MS Mincho" w:hAnsi="Times New Roman" w:cs="Times New Roman"/>
                <w:szCs w:val="22"/>
                <w:lang w:val="en-US" w:eastAsia="zh-CN"/>
              </w:rPr>
              <w:t>i</w:t>
            </w:r>
            <w:r w:rsidR="00F74FE6" w:rsidRPr="00D17ED2">
              <w:rPr>
                <w:rFonts w:ascii="Times New Roman" w:eastAsia="MS Mincho" w:hAnsi="Times New Roman" w:cs="Times New Roman"/>
                <w:szCs w:val="22"/>
                <w:lang w:val="en-US" w:eastAsia="zh-CN"/>
              </w:rPr>
              <w:t xml:space="preserve"> podlo</w:t>
            </w:r>
            <w:r w:rsidRPr="00D17ED2">
              <w:rPr>
                <w:rFonts w:ascii="Times New Roman" w:eastAsia="MS Mincho" w:hAnsi="Times New Roman" w:cs="Times New Roman"/>
                <w:szCs w:val="22"/>
                <w:lang w:val="en-US" w:eastAsia="zh-CN"/>
              </w:rPr>
              <w:t>žak</w:t>
            </w:r>
            <w:r w:rsidR="00F74FE6" w:rsidRPr="00D17ED2">
              <w:rPr>
                <w:rFonts w:ascii="Times New Roman" w:eastAsia="MS Mincho" w:hAnsi="Times New Roman" w:cs="Times New Roman"/>
                <w:szCs w:val="22"/>
                <w:lang w:val="en-US" w:eastAsia="zh-CN"/>
              </w:rPr>
              <w:t xml:space="preserve">. Izvadite napunjenu štrcaljku držeći je </w:t>
            </w:r>
            <w:r w:rsidR="0009515E" w:rsidRPr="00D17ED2">
              <w:rPr>
                <w:rFonts w:ascii="Times New Roman" w:eastAsia="MS Mincho" w:hAnsi="Times New Roman" w:cs="Times New Roman"/>
                <w:szCs w:val="22"/>
                <w:lang w:val="en-US" w:eastAsia="zh-CN"/>
              </w:rPr>
              <w:t>za središnji dio</w:t>
            </w:r>
            <w:r w:rsidR="00F74FE6" w:rsidRPr="00D17ED2">
              <w:rPr>
                <w:rFonts w:ascii="Times New Roman" w:eastAsia="MS Mincho" w:hAnsi="Times New Roman" w:cs="Times New Roman"/>
                <w:szCs w:val="22"/>
                <w:lang w:val="en-US" w:eastAsia="zh-CN"/>
              </w:rPr>
              <w:t xml:space="preserve"> kao što je prikazano.</w:t>
            </w:r>
          </w:p>
          <w:p w14:paraId="118CE0AE"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64942E7A" w14:textId="0C37B4FF" w:rsidR="00E8117A" w:rsidRPr="00D17ED2" w:rsidRDefault="00F74FE6" w:rsidP="00496F92">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b/>
                <w:szCs w:val="22"/>
                <w:lang w:val="en-US"/>
              </w:rPr>
              <w:t>Ne</w:t>
            </w:r>
            <w:r w:rsidRPr="00D17ED2">
              <w:rPr>
                <w:rFonts w:ascii="Times New Roman" w:hAnsi="Times New Roman" w:cs="Times New Roman"/>
                <w:szCs w:val="22"/>
                <w:lang w:val="en-US"/>
              </w:rPr>
              <w:t xml:space="preserve"> uklanjajte za</w:t>
            </w:r>
            <w:r w:rsidR="00496F92" w:rsidRPr="00D17ED2">
              <w:rPr>
                <w:rFonts w:ascii="Times New Roman" w:hAnsi="Times New Roman" w:cs="Times New Roman"/>
                <w:szCs w:val="22"/>
                <w:lang w:val="en-US"/>
              </w:rPr>
              <w:t>tvarač</w:t>
            </w:r>
            <w:r w:rsidRPr="00D17ED2">
              <w:rPr>
                <w:rFonts w:ascii="Times New Roman" w:hAnsi="Times New Roman" w:cs="Times New Roman"/>
                <w:szCs w:val="22"/>
                <w:lang w:val="en-US"/>
              </w:rPr>
              <w:t xml:space="preserve"> igle dok niste spremni za ubrizgavanje</w:t>
            </w:r>
            <w:r w:rsidR="00E8117A" w:rsidRPr="00D17ED2">
              <w:rPr>
                <w:rFonts w:ascii="Times New Roman" w:hAnsi="Times New Roman" w:cs="Times New Roman"/>
                <w:szCs w:val="22"/>
                <w:lang w:val="en-US"/>
              </w:rPr>
              <w:t>.</w:t>
            </w:r>
          </w:p>
        </w:tc>
        <w:tc>
          <w:tcPr>
            <w:tcW w:w="4675" w:type="dxa"/>
          </w:tcPr>
          <w:p w14:paraId="23C7F229" w14:textId="77777777" w:rsidR="00E8117A" w:rsidRPr="00D17ED2" w:rsidRDefault="00E8117A" w:rsidP="00BB0B8F">
            <w:pPr>
              <w:tabs>
                <w:tab w:val="clear" w:pos="567"/>
              </w:tabs>
              <w:spacing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3DF41A03" wp14:editId="5896C107">
                  <wp:extent cx="2236047" cy="2171700"/>
                  <wp:effectExtent l="0" t="0" r="0" b="0"/>
                  <wp:docPr id="307815788" name="Picture 30781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44274" cy="2179690"/>
                          </a:xfrm>
                          <a:prstGeom prst="rect">
                            <a:avLst/>
                          </a:prstGeom>
                        </pic:spPr>
                      </pic:pic>
                    </a:graphicData>
                  </a:graphic>
                </wp:inline>
              </w:drawing>
            </w:r>
          </w:p>
          <w:p w14:paraId="48A1E1B1" w14:textId="77777777" w:rsidR="00E8117A" w:rsidRPr="00D17ED2" w:rsidRDefault="00E8117A" w:rsidP="00BB0B8F">
            <w:pPr>
              <w:tabs>
                <w:tab w:val="clear" w:pos="567"/>
              </w:tabs>
              <w:spacing w:line="240" w:lineRule="auto"/>
              <w:jc w:val="center"/>
              <w:rPr>
                <w:rFonts w:ascii="Times New Roman" w:hAnsi="Times New Roman" w:cs="Times New Roman"/>
                <w:sz w:val="24"/>
                <w:szCs w:val="24"/>
                <w:lang w:val="en-US"/>
              </w:rPr>
            </w:pPr>
          </w:p>
        </w:tc>
      </w:tr>
      <w:tr w:rsidR="00E8117A" w:rsidRPr="00D17ED2" w14:paraId="75411CC6" w14:textId="77777777" w:rsidTr="00BB0B8F">
        <w:tc>
          <w:tcPr>
            <w:tcW w:w="4675" w:type="dxa"/>
          </w:tcPr>
          <w:p w14:paraId="383032C3" w14:textId="7F52A0D5" w:rsidR="00E8117A" w:rsidRPr="00D17ED2" w:rsidRDefault="00D359AC"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w:t>
            </w:r>
            <w:r w:rsidR="00F74FE6" w:rsidRPr="00D17ED2">
              <w:rPr>
                <w:rFonts w:ascii="Times New Roman" w:hAnsi="Times New Roman" w:cs="Times New Roman"/>
                <w:b/>
                <w:szCs w:val="22"/>
                <w:lang w:val="en-US"/>
              </w:rPr>
              <w:t>orak</w:t>
            </w:r>
            <w:r w:rsidR="00E8117A" w:rsidRPr="00D17ED2">
              <w:rPr>
                <w:rFonts w:ascii="Times New Roman" w:hAnsi="Times New Roman" w:cs="Times New Roman"/>
                <w:b/>
                <w:szCs w:val="22"/>
                <w:lang w:val="en-US"/>
              </w:rPr>
              <w:t xml:space="preserve"> 4. </w:t>
            </w:r>
            <w:r w:rsidR="00F74FE6" w:rsidRPr="00D17ED2">
              <w:rPr>
                <w:rFonts w:ascii="Times New Roman" w:hAnsi="Times New Roman" w:cs="Times New Roman"/>
                <w:b/>
                <w:szCs w:val="22"/>
                <w:lang w:val="en-US"/>
              </w:rPr>
              <w:t>Pregledajte napunjenu štrcaljku</w:t>
            </w:r>
          </w:p>
          <w:p w14:paraId="2C183437"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58C8F416" w14:textId="53200AA1" w:rsidR="00E8117A" w:rsidRPr="00D17ED2" w:rsidRDefault="00D359AC"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Pogledajte</w:t>
            </w:r>
            <w:r w:rsidR="00496F92" w:rsidRPr="00D17ED2">
              <w:rPr>
                <w:rFonts w:ascii="Times New Roman" w:eastAsia="MS Mincho" w:hAnsi="Times New Roman" w:cs="Times New Roman"/>
                <w:szCs w:val="22"/>
                <w:lang w:val="en-US" w:eastAsia="zh-CN"/>
              </w:rPr>
              <w:t xml:space="preserve"> kroz</w:t>
            </w:r>
            <w:r w:rsidRPr="00D17ED2">
              <w:rPr>
                <w:rFonts w:ascii="Times New Roman" w:eastAsia="MS Mincho" w:hAnsi="Times New Roman" w:cs="Times New Roman"/>
                <w:szCs w:val="22"/>
                <w:lang w:val="en-US" w:eastAsia="zh-CN"/>
              </w:rPr>
              <w:t xml:space="preserve"> kontrolni prozorčić napunjene štrcaljke</w:t>
            </w:r>
            <w:r w:rsidR="00E8117A" w:rsidRPr="00D17ED2">
              <w:rPr>
                <w:rFonts w:ascii="Times New Roman" w:eastAsia="MS Mincho" w:hAnsi="Times New Roman" w:cs="Times New Roman"/>
                <w:szCs w:val="22"/>
                <w:lang w:val="en-US" w:eastAsia="zh-CN"/>
              </w:rPr>
              <w:t>.</w:t>
            </w:r>
            <w:r w:rsidR="006C75D6" w:rsidRPr="00D17ED2">
              <w:rPr>
                <w:rFonts w:ascii="Times New Roman" w:eastAsia="MS Mincho" w:hAnsi="Times New Roman" w:cs="Times New Roman"/>
                <w:szCs w:val="22"/>
                <w:lang w:val="fr-CH" w:eastAsia="zh-CN"/>
              </w:rPr>
              <w:t xml:space="preserve"> </w:t>
            </w:r>
            <w:r w:rsidRPr="00D17ED2">
              <w:rPr>
                <w:rFonts w:ascii="Times New Roman" w:eastAsia="MS Mincho" w:hAnsi="Times New Roman" w:cs="Times New Roman"/>
                <w:szCs w:val="22"/>
                <w:lang w:val="fr-CH" w:eastAsia="zh-CN"/>
              </w:rPr>
              <w:t xml:space="preserve">Tekućina koja je unutra trebala bi biti bistra do lagano </w:t>
            </w:r>
            <w:r w:rsidR="00496F92" w:rsidRPr="00D17ED2">
              <w:rPr>
                <w:rFonts w:ascii="Times New Roman" w:eastAsia="MS Mincho" w:hAnsi="Times New Roman" w:cs="Times New Roman"/>
                <w:szCs w:val="22"/>
                <w:lang w:val="fr-CH" w:eastAsia="zh-CN"/>
              </w:rPr>
              <w:t>zamućena</w:t>
            </w:r>
            <w:r w:rsidRPr="00D17ED2">
              <w:rPr>
                <w:rFonts w:ascii="Times New Roman" w:eastAsia="MS Mincho" w:hAnsi="Times New Roman" w:cs="Times New Roman"/>
                <w:szCs w:val="22"/>
                <w:lang w:val="fr-CH" w:eastAsia="zh-CN"/>
              </w:rPr>
              <w:t>. Boja može varirati od bezbojne do</w:t>
            </w:r>
            <w:r w:rsidRPr="00D17ED2">
              <w:rPr>
                <w:rFonts w:ascii="Times New Roman" w:hAnsi="Times New Roman" w:cs="Times New Roman"/>
                <w:lang w:val="fr-CH"/>
              </w:rPr>
              <w:t xml:space="preserve"> b</w:t>
            </w:r>
            <w:r w:rsidRPr="00D17ED2">
              <w:rPr>
                <w:rFonts w:ascii="Times New Roman" w:eastAsia="MS Mincho" w:hAnsi="Times New Roman" w:cs="Times New Roman"/>
                <w:szCs w:val="22"/>
                <w:lang w:val="fr-CH" w:eastAsia="zh-CN"/>
              </w:rPr>
              <w:t>lijedo sme</w:t>
            </w:r>
            <w:r w:rsidR="00EF2214" w:rsidRPr="00D17ED2">
              <w:rPr>
                <w:rFonts w:ascii="Times New Roman" w:eastAsia="MS Mincho" w:hAnsi="Times New Roman" w:cs="Times New Roman"/>
                <w:szCs w:val="22"/>
                <w:lang w:val="fr-CH" w:eastAsia="zh-CN"/>
              </w:rPr>
              <w:t>ć</w:t>
            </w:r>
            <w:r w:rsidRPr="00D17ED2">
              <w:rPr>
                <w:rFonts w:ascii="Times New Roman" w:eastAsia="MS Mincho" w:hAnsi="Times New Roman" w:cs="Times New Roman"/>
                <w:szCs w:val="22"/>
                <w:lang w:val="fr-CH" w:eastAsia="zh-CN"/>
              </w:rPr>
              <w:t>kastožute boje. Možda ćete vidjeti mjehuriće</w:t>
            </w:r>
            <w:r w:rsidR="002F3D45" w:rsidRPr="00D17ED2">
              <w:rPr>
                <w:rFonts w:ascii="Times New Roman" w:eastAsia="MS Mincho" w:hAnsi="Times New Roman" w:cs="Times New Roman"/>
                <w:szCs w:val="22"/>
                <w:lang w:val="fr-CH" w:eastAsia="zh-CN"/>
              </w:rPr>
              <w:t xml:space="preserve"> zraka</w:t>
            </w:r>
            <w:r w:rsidRPr="00D17ED2">
              <w:rPr>
                <w:rFonts w:ascii="Times New Roman" w:eastAsia="MS Mincho" w:hAnsi="Times New Roman" w:cs="Times New Roman"/>
                <w:szCs w:val="22"/>
                <w:lang w:val="fr-CH" w:eastAsia="zh-CN"/>
              </w:rPr>
              <w:t xml:space="preserve"> u tekućini što je normalno. </w:t>
            </w:r>
            <w:r w:rsidRPr="00D17ED2">
              <w:rPr>
                <w:rFonts w:ascii="Times New Roman" w:eastAsia="MS Mincho" w:hAnsi="Times New Roman" w:cs="Times New Roman"/>
                <w:b/>
                <w:bCs/>
                <w:szCs w:val="22"/>
                <w:lang w:val="en-US" w:eastAsia="zh-CN"/>
              </w:rPr>
              <w:t>Ne</w:t>
            </w:r>
            <w:r w:rsidRPr="00D17ED2">
              <w:rPr>
                <w:rFonts w:ascii="Times New Roman" w:eastAsia="MS Mincho" w:hAnsi="Times New Roman" w:cs="Times New Roman"/>
                <w:szCs w:val="22"/>
                <w:lang w:val="en-US" w:eastAsia="zh-CN"/>
              </w:rPr>
              <w:t xml:space="preserve"> pokušavajte ukloniti mjehuriće.</w:t>
            </w:r>
          </w:p>
          <w:p w14:paraId="3048CA0F"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737C61A9" w14:textId="0F44A552" w:rsidR="00E8117A" w:rsidRPr="00D17ED2" w:rsidRDefault="002F3D45" w:rsidP="00E8117A">
            <w:pPr>
              <w:numPr>
                <w:ilvl w:val="0"/>
                <w:numId w:val="45"/>
              </w:numPr>
              <w:tabs>
                <w:tab w:val="clear" w:pos="357"/>
                <w:tab w:val="clear" w:pos="567"/>
              </w:tabs>
              <w:spacing w:line="240" w:lineRule="auto"/>
              <w:ind w:left="525" w:hanging="525"/>
              <w:rPr>
                <w:rFonts w:ascii="Times New Roman" w:hAnsi="Times New Roman" w:cs="Times New Roman"/>
                <w:szCs w:val="22"/>
                <w:lang w:eastAsia="zh-CN"/>
              </w:rPr>
            </w:pPr>
            <w:r w:rsidRPr="00D17ED2">
              <w:rPr>
                <w:rFonts w:ascii="Times New Roman" w:eastAsia="MS Gothic" w:hAnsi="Times New Roman" w:cs="Times New Roman"/>
                <w:b/>
                <w:bCs/>
                <w:szCs w:val="22"/>
                <w:lang w:val="en-US" w:eastAsia="zh-CN"/>
              </w:rPr>
              <w:t>Ne</w:t>
            </w:r>
            <w:r w:rsidRPr="00D17ED2">
              <w:rPr>
                <w:rFonts w:ascii="Times New Roman" w:eastAsia="MS Gothic" w:hAnsi="Times New Roman" w:cs="Times New Roman"/>
                <w:szCs w:val="22"/>
                <w:lang w:val="en-US" w:eastAsia="zh-CN"/>
              </w:rPr>
              <w:t xml:space="preserve"> koristite napunjenu štrcaljku ako tekućina sadrži </w:t>
            </w:r>
            <w:r w:rsidR="00A75076" w:rsidRPr="00D17ED2">
              <w:rPr>
                <w:rFonts w:ascii="Times New Roman" w:eastAsia="MS Gothic" w:hAnsi="Times New Roman" w:cs="Times New Roman"/>
                <w:szCs w:val="22"/>
                <w:lang w:val="en-US" w:eastAsia="zh-CN"/>
              </w:rPr>
              <w:t>vidljive</w:t>
            </w:r>
            <w:r w:rsidR="0009515E" w:rsidRPr="00D17ED2">
              <w:rPr>
                <w:rFonts w:ascii="Times New Roman" w:eastAsia="MS Gothic" w:hAnsi="Times New Roman" w:cs="Times New Roman"/>
                <w:szCs w:val="22"/>
                <w:lang w:val="en-US" w:eastAsia="zh-CN"/>
              </w:rPr>
              <w:t xml:space="preserve"> </w:t>
            </w:r>
            <w:r w:rsidRPr="00D17ED2">
              <w:rPr>
                <w:rFonts w:ascii="Times New Roman" w:eastAsia="MS Gothic" w:hAnsi="Times New Roman" w:cs="Times New Roman"/>
                <w:szCs w:val="22"/>
                <w:lang w:val="en-US" w:eastAsia="zh-CN"/>
              </w:rPr>
              <w:t xml:space="preserve">čestice ili ako je tekućina </w:t>
            </w:r>
            <w:r w:rsidR="00EF2214" w:rsidRPr="00D17ED2">
              <w:rPr>
                <w:rFonts w:ascii="Times New Roman" w:eastAsia="MS Gothic" w:hAnsi="Times New Roman" w:cs="Times New Roman"/>
                <w:szCs w:val="22"/>
                <w:lang w:val="en-US" w:eastAsia="zh-CN"/>
              </w:rPr>
              <w:t>izrazito</w:t>
            </w:r>
            <w:r w:rsidRPr="00D17ED2">
              <w:rPr>
                <w:rFonts w:ascii="Times New Roman" w:eastAsia="MS Gothic" w:hAnsi="Times New Roman" w:cs="Times New Roman"/>
                <w:szCs w:val="22"/>
                <w:lang w:val="en-US" w:eastAsia="zh-CN"/>
              </w:rPr>
              <w:t xml:space="preserve"> zamućena ili izrazito smeđe boje</w:t>
            </w:r>
            <w:r w:rsidR="00E8117A" w:rsidRPr="00D17ED2">
              <w:rPr>
                <w:rFonts w:ascii="Times New Roman" w:eastAsia="MS Gothic" w:hAnsi="Times New Roman" w:cs="Times New Roman"/>
                <w:szCs w:val="22"/>
                <w:lang w:val="en-US" w:eastAsia="zh-CN"/>
              </w:rPr>
              <w:t>.</w:t>
            </w:r>
          </w:p>
          <w:p w14:paraId="05BB83CA" w14:textId="746559FD" w:rsidR="00E8117A" w:rsidRPr="00D17ED2" w:rsidRDefault="00301565" w:rsidP="00E8117A">
            <w:pPr>
              <w:numPr>
                <w:ilvl w:val="0"/>
                <w:numId w:val="45"/>
              </w:numPr>
              <w:tabs>
                <w:tab w:val="clear" w:pos="357"/>
                <w:tab w:val="clear" w:pos="567"/>
              </w:tabs>
              <w:spacing w:line="240" w:lineRule="auto"/>
              <w:ind w:left="525" w:hanging="525"/>
              <w:rPr>
                <w:rFonts w:ascii="Times New Roman" w:hAnsi="Times New Roman" w:cs="Times New Roman"/>
                <w:szCs w:val="22"/>
                <w:lang w:eastAsia="zh-CN"/>
              </w:rPr>
            </w:pPr>
            <w:r w:rsidRPr="00D17ED2">
              <w:rPr>
                <w:rFonts w:ascii="Times New Roman" w:eastAsia="MS Gothic" w:hAnsi="Times New Roman" w:cs="Times New Roman"/>
                <w:b/>
                <w:bCs/>
                <w:szCs w:val="22"/>
                <w:lang w:val="en-US" w:eastAsia="zh-CN"/>
              </w:rPr>
              <w:t>Ne</w:t>
            </w:r>
            <w:r w:rsidRPr="00D17ED2">
              <w:rPr>
                <w:rFonts w:ascii="Times New Roman" w:eastAsia="MS Gothic" w:hAnsi="Times New Roman" w:cs="Times New Roman"/>
                <w:szCs w:val="22"/>
                <w:lang w:val="en-US" w:eastAsia="zh-CN"/>
              </w:rPr>
              <w:t xml:space="preserve"> koristite napunjenu štrcaljku ako izgleda oštećeno ili ako je procurila</w:t>
            </w:r>
            <w:r w:rsidR="00E8117A" w:rsidRPr="00D17ED2">
              <w:rPr>
                <w:rFonts w:ascii="Times New Roman" w:eastAsia="MS Gothic" w:hAnsi="Times New Roman" w:cs="Times New Roman"/>
                <w:szCs w:val="22"/>
                <w:lang w:val="en-US" w:eastAsia="zh-CN"/>
              </w:rPr>
              <w:t>.</w:t>
            </w:r>
          </w:p>
          <w:p w14:paraId="05BB855F" w14:textId="302BB4DD" w:rsidR="00E8117A" w:rsidRPr="00D17ED2" w:rsidRDefault="00301565" w:rsidP="00E8117A">
            <w:pPr>
              <w:numPr>
                <w:ilvl w:val="0"/>
                <w:numId w:val="45"/>
              </w:numPr>
              <w:tabs>
                <w:tab w:val="clear" w:pos="357"/>
                <w:tab w:val="clear" w:pos="567"/>
              </w:tabs>
              <w:spacing w:line="240" w:lineRule="auto"/>
              <w:ind w:left="525" w:hanging="525"/>
              <w:rPr>
                <w:rFonts w:ascii="Times New Roman" w:hAnsi="Times New Roman" w:cs="Times New Roman"/>
                <w:szCs w:val="22"/>
                <w:lang w:eastAsia="zh-CN"/>
              </w:rPr>
            </w:pPr>
            <w:r w:rsidRPr="00D17ED2">
              <w:rPr>
                <w:rFonts w:ascii="Times New Roman" w:eastAsia="MS Gothic" w:hAnsi="Times New Roman" w:cs="Times New Roman"/>
                <w:b/>
                <w:bCs/>
                <w:szCs w:val="22"/>
                <w:lang w:val="en-US" w:eastAsia="zh-CN"/>
              </w:rPr>
              <w:t>Ne</w:t>
            </w:r>
            <w:r w:rsidRPr="00D17ED2">
              <w:rPr>
                <w:rFonts w:ascii="Times New Roman" w:eastAsia="MS Gothic" w:hAnsi="Times New Roman" w:cs="Times New Roman"/>
                <w:szCs w:val="22"/>
                <w:lang w:val="en-US" w:eastAsia="zh-CN"/>
              </w:rPr>
              <w:t xml:space="preserve"> koristite napunj</w:t>
            </w:r>
            <w:r w:rsidR="00A21E2D" w:rsidRPr="00D17ED2">
              <w:rPr>
                <w:rFonts w:ascii="Times New Roman" w:eastAsia="MS Gothic" w:hAnsi="Times New Roman" w:cs="Times New Roman"/>
                <w:szCs w:val="22"/>
                <w:lang w:val="en-US" w:eastAsia="zh-CN"/>
              </w:rPr>
              <w:t>e</w:t>
            </w:r>
            <w:r w:rsidRPr="00D17ED2">
              <w:rPr>
                <w:rFonts w:ascii="Times New Roman" w:eastAsia="MS Gothic" w:hAnsi="Times New Roman" w:cs="Times New Roman"/>
                <w:szCs w:val="22"/>
                <w:lang w:val="en-US" w:eastAsia="zh-CN"/>
              </w:rPr>
              <w:t>nu štrcaljku nakon isteka roka valjanosti</w:t>
            </w:r>
            <w:r w:rsidR="00E8117A" w:rsidRPr="00D17ED2">
              <w:rPr>
                <w:rFonts w:ascii="Times New Roman" w:eastAsia="MS Gothic" w:hAnsi="Times New Roman" w:cs="Times New Roman"/>
                <w:szCs w:val="22"/>
                <w:lang w:val="en-US" w:eastAsia="zh-CN"/>
              </w:rPr>
              <w:t xml:space="preserve"> (EXP), </w:t>
            </w:r>
            <w:r w:rsidRPr="00D17ED2">
              <w:rPr>
                <w:rFonts w:ascii="Times New Roman" w:eastAsia="MS Gothic" w:hAnsi="Times New Roman" w:cs="Times New Roman"/>
                <w:szCs w:val="22"/>
                <w:lang w:val="en-US" w:eastAsia="zh-CN"/>
              </w:rPr>
              <w:t>koji je otisnut na naljepnici i kutiji napunjene štrcaljke</w:t>
            </w:r>
            <w:r w:rsidR="00E8117A" w:rsidRPr="00D17ED2">
              <w:rPr>
                <w:rFonts w:ascii="Times New Roman" w:eastAsia="MS Gothic" w:hAnsi="Times New Roman" w:cs="Times New Roman"/>
                <w:szCs w:val="22"/>
                <w:lang w:val="en-US" w:eastAsia="zh-CN"/>
              </w:rPr>
              <w:t>.</w:t>
            </w:r>
          </w:p>
          <w:p w14:paraId="05F84EB4" w14:textId="77777777" w:rsidR="00E8117A" w:rsidRPr="00D17ED2" w:rsidRDefault="00E8117A" w:rsidP="00BB0B8F">
            <w:pPr>
              <w:tabs>
                <w:tab w:val="clear" w:pos="567"/>
              </w:tabs>
              <w:spacing w:line="240" w:lineRule="auto"/>
              <w:rPr>
                <w:rFonts w:ascii="Times New Roman" w:hAnsi="Times New Roman" w:cs="Times New Roman"/>
                <w:szCs w:val="22"/>
                <w:lang w:val="en-US"/>
              </w:rPr>
            </w:pPr>
          </w:p>
          <w:p w14:paraId="21F003EB" w14:textId="1B129B17" w:rsidR="00E8117A" w:rsidRPr="00D17ED2" w:rsidRDefault="00752F16" w:rsidP="00BB0B8F">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U svim ovim slučajevima, obratite se svom liječniku, medicinskoj sestri ili ljekarniku</w:t>
            </w:r>
            <w:r w:rsidR="00E8117A" w:rsidRPr="00D17ED2">
              <w:rPr>
                <w:rFonts w:ascii="Times New Roman" w:hAnsi="Times New Roman" w:cs="Times New Roman"/>
                <w:szCs w:val="22"/>
                <w:lang w:val="en-US"/>
              </w:rPr>
              <w:t>.</w:t>
            </w:r>
          </w:p>
        </w:tc>
        <w:tc>
          <w:tcPr>
            <w:tcW w:w="4675" w:type="dxa"/>
          </w:tcPr>
          <w:p w14:paraId="0FD30E83" w14:textId="08925FB5" w:rsidR="00E8117A" w:rsidRPr="00D17ED2" w:rsidRDefault="009036DD" w:rsidP="00BB0B8F">
            <w:pPr>
              <w:tabs>
                <w:tab w:val="clear" w:pos="567"/>
              </w:tabs>
              <w:spacing w:before="120" w:after="120" w:line="240" w:lineRule="auto"/>
              <w:jc w:val="center"/>
              <w:rPr>
                <w:rFonts w:ascii="Times New Roman" w:hAnsi="Times New Roman" w:cs="Times New Roman"/>
                <w:szCs w:val="22"/>
                <w:lang w:val="en-US"/>
              </w:rPr>
            </w:pPr>
            <w:r w:rsidRPr="00D17ED2">
              <w:rPr>
                <w:noProof/>
                <w:sz w:val="20"/>
                <w:lang w:val="hr-HR" w:eastAsia="hr-HR"/>
              </w:rPr>
              <mc:AlternateContent>
                <mc:Choice Requires="wps">
                  <w:drawing>
                    <wp:anchor distT="0" distB="0" distL="114300" distR="114300" simplePos="0" relativeHeight="252007424" behindDoc="0" locked="0" layoutInCell="1" allowOverlap="1" wp14:anchorId="38CBABED" wp14:editId="2DE01CA1">
                      <wp:simplePos x="0" y="0"/>
                      <wp:positionH relativeFrom="column">
                        <wp:posOffset>1739265</wp:posOffset>
                      </wp:positionH>
                      <wp:positionV relativeFrom="paragraph">
                        <wp:posOffset>1718310</wp:posOffset>
                      </wp:positionV>
                      <wp:extent cx="756920" cy="457200"/>
                      <wp:effectExtent l="0" t="0" r="0" b="0"/>
                      <wp:wrapNone/>
                      <wp:docPr id="774" name="Text Box 774"/>
                      <wp:cNvGraphicFramePr/>
                      <a:graphic xmlns:a="http://schemas.openxmlformats.org/drawingml/2006/main">
                        <a:graphicData uri="http://schemas.microsoft.com/office/word/2010/wordprocessingShape">
                          <wps:wsp>
                            <wps:cNvSpPr txBox="1"/>
                            <wps:spPr>
                              <a:xfrm>
                                <a:off x="0" y="0"/>
                                <a:ext cx="756920" cy="457200"/>
                              </a:xfrm>
                              <a:prstGeom prst="rect">
                                <a:avLst/>
                              </a:prstGeom>
                              <a:noFill/>
                              <a:ln w="6350">
                                <a:noFill/>
                              </a:ln>
                            </wps:spPr>
                            <wps:txbx>
                              <w:txbxContent>
                                <w:p w14:paraId="77F049DE" w14:textId="7A1F52C2" w:rsidR="00A75076" w:rsidRDefault="00A75076" w:rsidP="00E8117A">
                                  <w:r>
                                    <w:t>Rok valjanosti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BABED" id="Text Box 774" o:spid="_x0000_s1292" type="#_x0000_t202" style="position:absolute;left:0;text-align:left;margin-left:136.95pt;margin-top:135.3pt;width:59.6pt;height:36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" filled="f" stroked="f" strokeweight=".5pt">
                      <v:textbox>
                        <w:txbxContent>
                          <w:p w14:paraId="77F049DE" w14:textId="7A1F52C2" w:rsidR="00A75076" w:rsidRDefault="00A75076" w:rsidP="00E8117A">
                            <w:r>
                              <w:t>Rok valjanosti</w:t>
                            </w:r>
                          </w:p>
                        </w:txbxContent>
                      </v:textbox>
                    </v:shape>
                  </w:pict>
                </mc:Fallback>
              </mc:AlternateContent>
            </w:r>
            <w:r w:rsidR="00244497" w:rsidRPr="00D17ED2">
              <w:rPr>
                <w:noProof/>
                <w:sz w:val="20"/>
                <w:lang w:val="hr-HR" w:eastAsia="hr-HR"/>
              </w:rPr>
              <mc:AlternateContent>
                <mc:Choice Requires="wps">
                  <w:drawing>
                    <wp:anchor distT="0" distB="0" distL="114300" distR="114300" simplePos="0" relativeHeight="252006400" behindDoc="0" locked="0" layoutInCell="1" allowOverlap="1" wp14:anchorId="2A77FE83" wp14:editId="0D57A565">
                      <wp:simplePos x="0" y="0"/>
                      <wp:positionH relativeFrom="column">
                        <wp:posOffset>1689735</wp:posOffset>
                      </wp:positionH>
                      <wp:positionV relativeFrom="paragraph">
                        <wp:posOffset>1136006</wp:posOffset>
                      </wp:positionV>
                      <wp:extent cx="779287" cy="429904"/>
                      <wp:effectExtent l="0" t="0" r="0" b="0"/>
                      <wp:wrapNone/>
                      <wp:docPr id="773" name="Text Box 773"/>
                      <wp:cNvGraphicFramePr/>
                      <a:graphic xmlns:a="http://schemas.openxmlformats.org/drawingml/2006/main">
                        <a:graphicData uri="http://schemas.microsoft.com/office/word/2010/wordprocessingShape">
                          <wps:wsp>
                            <wps:cNvSpPr txBox="1"/>
                            <wps:spPr>
                              <a:xfrm>
                                <a:off x="0" y="0"/>
                                <a:ext cx="779287" cy="429904"/>
                              </a:xfrm>
                              <a:prstGeom prst="rect">
                                <a:avLst/>
                              </a:prstGeom>
                              <a:noFill/>
                              <a:ln w="6350">
                                <a:noFill/>
                              </a:ln>
                            </wps:spPr>
                            <wps:txbx>
                              <w:txbxContent>
                                <w:p w14:paraId="4284BEB2" w14:textId="0A64A1D8" w:rsidR="00A75076" w:rsidRDefault="00A75076" w:rsidP="00E8117A">
                                  <w:r w:rsidRPr="00244497">
                                    <w:t>Kontrolni prozorčić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7FE83" id="Text Box 773" o:spid="_x0000_s1293" type="#_x0000_t202" style="position:absolute;left:0;text-align:left;margin-left:133.05pt;margin-top:89.45pt;width:61.35pt;height:33.8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" filled="f" stroked="f" strokeweight=".5pt">
                      <v:textbox>
                        <w:txbxContent>
                          <w:p w14:paraId="4284BEB2" w14:textId="0A64A1D8" w:rsidR="00A75076" w:rsidRDefault="00A75076" w:rsidP="00E8117A">
                            <w:r w:rsidRPr="00244497">
                              <w:t>Kontrolni prozorčić</w:t>
                            </w:r>
                          </w:p>
                        </w:txbxContent>
                      </v:textbox>
                    </v:shape>
                  </w:pict>
                </mc:Fallback>
              </mc:AlternateContent>
            </w:r>
            <w:r w:rsidR="00E8117A" w:rsidRPr="00D17ED2">
              <w:rPr>
                <w:noProof/>
                <w:sz w:val="20"/>
                <w:lang w:val="hr-HR" w:eastAsia="hr-HR"/>
              </w:rPr>
              <w:drawing>
                <wp:inline distT="0" distB="0" distL="0" distR="0" wp14:anchorId="3414D0B9" wp14:editId="1D9811F7">
                  <wp:extent cx="2326457" cy="3713871"/>
                  <wp:effectExtent l="0" t="0" r="0" b="127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34111" cy="3726090"/>
                          </a:xfrm>
                          <a:prstGeom prst="rect">
                            <a:avLst/>
                          </a:prstGeom>
                        </pic:spPr>
                      </pic:pic>
                    </a:graphicData>
                  </a:graphic>
                </wp:inline>
              </w:drawing>
            </w:r>
          </w:p>
          <w:p w14:paraId="2EE07DA6" w14:textId="77777777" w:rsidR="00E8117A" w:rsidRPr="00D17ED2" w:rsidRDefault="00E8117A" w:rsidP="00BB0B8F">
            <w:pPr>
              <w:tabs>
                <w:tab w:val="clear" w:pos="567"/>
              </w:tabs>
              <w:spacing w:before="120" w:after="120" w:line="240" w:lineRule="auto"/>
              <w:jc w:val="center"/>
              <w:rPr>
                <w:sz w:val="24"/>
                <w:szCs w:val="24"/>
                <w:lang w:val="en-US"/>
              </w:rPr>
            </w:pPr>
          </w:p>
        </w:tc>
      </w:tr>
      <w:tr w:rsidR="00E8117A" w:rsidRPr="00D17ED2" w14:paraId="5AB9727B" w14:textId="77777777" w:rsidTr="00BB0B8F">
        <w:tc>
          <w:tcPr>
            <w:tcW w:w="4675" w:type="dxa"/>
          </w:tcPr>
          <w:p w14:paraId="5DF9BF1B" w14:textId="578704AB" w:rsidR="00E8117A" w:rsidRPr="00D17ED2" w:rsidRDefault="00752F16"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5. </w:t>
            </w:r>
            <w:r w:rsidRPr="00D17ED2">
              <w:rPr>
                <w:rFonts w:ascii="Times New Roman" w:hAnsi="Times New Roman" w:cs="Times New Roman"/>
                <w:b/>
                <w:szCs w:val="22"/>
                <w:lang w:val="en-US"/>
              </w:rPr>
              <w:t>Odaber</w:t>
            </w:r>
            <w:r w:rsidR="000E3A81" w:rsidRPr="00D17ED2">
              <w:rPr>
                <w:rFonts w:ascii="Times New Roman" w:hAnsi="Times New Roman" w:cs="Times New Roman"/>
                <w:b/>
                <w:szCs w:val="22"/>
                <w:lang w:val="en-US"/>
              </w:rPr>
              <w:t>i</w:t>
            </w:r>
            <w:r w:rsidRPr="00D17ED2">
              <w:rPr>
                <w:rFonts w:ascii="Times New Roman" w:hAnsi="Times New Roman" w:cs="Times New Roman"/>
                <w:b/>
                <w:szCs w:val="22"/>
                <w:lang w:val="en-US"/>
              </w:rPr>
              <w:t xml:space="preserve">te mjesto </w:t>
            </w:r>
            <w:r w:rsidR="00002CD4" w:rsidRPr="00D17ED2">
              <w:rPr>
                <w:rFonts w:ascii="Times New Roman" w:hAnsi="Times New Roman" w:cs="Times New Roman"/>
                <w:b/>
                <w:szCs w:val="22"/>
                <w:lang w:val="en-US"/>
              </w:rPr>
              <w:t>injiciranja</w:t>
            </w:r>
          </w:p>
          <w:p w14:paraId="51254D4B"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1F1311F6" w14:textId="47F08063" w:rsidR="00E8117A" w:rsidRPr="00D17ED2" w:rsidRDefault="00752F16"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Trebali biste </w:t>
            </w:r>
            <w:r w:rsidR="008F48BC" w:rsidRPr="00D17ED2">
              <w:rPr>
                <w:rFonts w:ascii="Times New Roman" w:eastAsia="MS Mincho" w:hAnsi="Times New Roman" w:cs="Times New Roman"/>
                <w:szCs w:val="22"/>
                <w:lang w:val="en-US" w:eastAsia="zh-CN"/>
              </w:rPr>
              <w:t>primjeniti injekciju</w:t>
            </w:r>
            <w:r w:rsidRPr="00D17ED2">
              <w:rPr>
                <w:rFonts w:ascii="Times New Roman" w:eastAsia="MS Mincho" w:hAnsi="Times New Roman" w:cs="Times New Roman"/>
                <w:szCs w:val="22"/>
                <w:lang w:val="en-US" w:eastAsia="zh-CN"/>
              </w:rPr>
              <w:t xml:space="preserve"> u prednji dio bedara ili donji dio trbuha, ali ne u područje 5</w:t>
            </w:r>
            <w:r w:rsidR="002C6B67" w:rsidRPr="00D17ED2">
              <w:rPr>
                <w:rFonts w:ascii="Times New Roman" w:eastAsia="MS Mincho" w:hAnsi="Times New Roman" w:cs="Times New Roman"/>
                <w:szCs w:val="22"/>
                <w:lang w:val="en-US" w:eastAsia="zh-CN"/>
              </w:rPr>
              <w:t> </w:t>
            </w:r>
            <w:r w:rsidRPr="00D17ED2">
              <w:rPr>
                <w:rFonts w:ascii="Times New Roman" w:eastAsia="MS Mincho" w:hAnsi="Times New Roman" w:cs="Times New Roman"/>
                <w:szCs w:val="22"/>
                <w:lang w:val="en-US" w:eastAsia="zh-CN"/>
              </w:rPr>
              <w:t>cm oko pupka.</w:t>
            </w:r>
          </w:p>
          <w:p w14:paraId="39A4CA6E"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01F6C36B" w14:textId="67B5BB8B" w:rsidR="00E8117A" w:rsidRPr="00D17ED2" w:rsidRDefault="00752F16"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b/>
                <w:bCs/>
                <w:szCs w:val="22"/>
                <w:lang w:val="en-US" w:eastAsia="zh-CN"/>
              </w:rPr>
              <w:t>Ne</w:t>
            </w:r>
            <w:r w:rsidR="008F48BC" w:rsidRPr="00D17ED2">
              <w:rPr>
                <w:rFonts w:ascii="Times New Roman" w:eastAsia="MS Mincho" w:hAnsi="Times New Roman" w:cs="Times New Roman"/>
                <w:b/>
                <w:bCs/>
                <w:szCs w:val="22"/>
                <w:lang w:val="en-US" w:eastAsia="zh-CN"/>
              </w:rPr>
              <w:t>mojte</w:t>
            </w:r>
            <w:r w:rsidRPr="00D17ED2">
              <w:rPr>
                <w:rFonts w:ascii="Times New Roman" w:eastAsia="MS Mincho" w:hAnsi="Times New Roman" w:cs="Times New Roman"/>
                <w:bCs/>
                <w:szCs w:val="22"/>
                <w:lang w:val="en-US" w:eastAsia="zh-CN"/>
              </w:rPr>
              <w:t xml:space="preserve"> ubrizgavati </w:t>
            </w:r>
            <w:r w:rsidR="009F67CF" w:rsidRPr="00D17ED2">
              <w:rPr>
                <w:rFonts w:ascii="Times New Roman" w:eastAsia="MS Mincho" w:hAnsi="Times New Roman" w:cs="Times New Roman"/>
                <w:bCs/>
                <w:szCs w:val="22"/>
                <w:lang w:val="en-US" w:eastAsia="zh-CN"/>
              </w:rPr>
              <w:t>u</w:t>
            </w:r>
            <w:r w:rsidRPr="00D17ED2">
              <w:rPr>
                <w:rFonts w:ascii="Times New Roman" w:eastAsia="MS Mincho" w:hAnsi="Times New Roman" w:cs="Times New Roman"/>
                <w:bCs/>
                <w:szCs w:val="22"/>
                <w:lang w:val="en-US" w:eastAsia="zh-CN"/>
              </w:rPr>
              <w:t xml:space="preserve"> kožu koja je osjetljiva, </w:t>
            </w:r>
            <w:r w:rsidR="007D1EC3" w:rsidRPr="00D17ED2">
              <w:rPr>
                <w:rFonts w:ascii="Times New Roman" w:eastAsia="MS Mincho" w:hAnsi="Times New Roman" w:cs="Times New Roman"/>
                <w:bCs/>
                <w:szCs w:val="22"/>
                <w:lang w:val="en-US" w:eastAsia="zh-CN"/>
              </w:rPr>
              <w:t>prekrivena</w:t>
            </w:r>
            <w:r w:rsidRPr="00D17ED2">
              <w:rPr>
                <w:rFonts w:ascii="Times New Roman" w:eastAsia="MS Mincho" w:hAnsi="Times New Roman" w:cs="Times New Roman"/>
                <w:bCs/>
                <w:szCs w:val="22"/>
                <w:lang w:val="en-US" w:eastAsia="zh-CN"/>
              </w:rPr>
              <w:t xml:space="preserve"> modric</w:t>
            </w:r>
            <w:r w:rsidR="008F48BC" w:rsidRPr="00D17ED2">
              <w:rPr>
                <w:rFonts w:ascii="Times New Roman" w:eastAsia="MS Mincho" w:hAnsi="Times New Roman" w:cs="Times New Roman"/>
                <w:bCs/>
                <w:szCs w:val="22"/>
                <w:lang w:val="en-US" w:eastAsia="zh-CN"/>
              </w:rPr>
              <w:t>a</w:t>
            </w:r>
            <w:r w:rsidRPr="00D17ED2">
              <w:rPr>
                <w:rFonts w:ascii="Times New Roman" w:eastAsia="MS Mincho" w:hAnsi="Times New Roman" w:cs="Times New Roman"/>
                <w:bCs/>
                <w:szCs w:val="22"/>
                <w:lang w:val="en-US" w:eastAsia="zh-CN"/>
              </w:rPr>
              <w:t>m</w:t>
            </w:r>
            <w:r w:rsidR="008F48BC" w:rsidRPr="00D17ED2">
              <w:rPr>
                <w:rFonts w:ascii="Times New Roman" w:eastAsia="MS Mincho" w:hAnsi="Times New Roman" w:cs="Times New Roman"/>
                <w:bCs/>
                <w:szCs w:val="22"/>
                <w:lang w:val="en-US" w:eastAsia="zh-CN"/>
              </w:rPr>
              <w:t>a</w:t>
            </w:r>
            <w:r w:rsidRPr="00D17ED2">
              <w:rPr>
                <w:rFonts w:ascii="Times New Roman" w:eastAsia="MS Mincho" w:hAnsi="Times New Roman" w:cs="Times New Roman"/>
                <w:bCs/>
                <w:szCs w:val="22"/>
                <w:lang w:val="en-US" w:eastAsia="zh-CN"/>
              </w:rPr>
              <w:t xml:space="preserve">, crvena, </w:t>
            </w:r>
            <w:r w:rsidR="0009515E" w:rsidRPr="00D17ED2">
              <w:rPr>
                <w:rFonts w:ascii="Times New Roman" w:eastAsia="MS Mincho" w:hAnsi="Times New Roman" w:cs="Times New Roman"/>
                <w:bCs/>
                <w:szCs w:val="22"/>
                <w:lang w:val="en-US" w:eastAsia="zh-CN"/>
              </w:rPr>
              <w:t>ljuskava</w:t>
            </w:r>
            <w:r w:rsidRPr="00D17ED2">
              <w:rPr>
                <w:rFonts w:ascii="Times New Roman" w:eastAsia="MS Mincho" w:hAnsi="Times New Roman" w:cs="Times New Roman"/>
                <w:bCs/>
                <w:szCs w:val="22"/>
                <w:lang w:val="en-US" w:eastAsia="zh-CN"/>
              </w:rPr>
              <w:t xml:space="preserve"> ili tvrda ili </w:t>
            </w:r>
            <w:r w:rsidR="009F67CF" w:rsidRPr="00D17ED2">
              <w:rPr>
                <w:rFonts w:ascii="Times New Roman" w:eastAsia="MS Mincho" w:hAnsi="Times New Roman" w:cs="Times New Roman"/>
                <w:bCs/>
                <w:szCs w:val="22"/>
                <w:lang w:val="en-US" w:eastAsia="zh-CN"/>
              </w:rPr>
              <w:t>u</w:t>
            </w:r>
            <w:r w:rsidRPr="00D17ED2">
              <w:rPr>
                <w:rFonts w:ascii="Times New Roman" w:eastAsia="MS Mincho" w:hAnsi="Times New Roman" w:cs="Times New Roman"/>
                <w:bCs/>
                <w:szCs w:val="22"/>
                <w:lang w:val="en-US" w:eastAsia="zh-CN"/>
              </w:rPr>
              <w:t xml:space="preserve"> područja s ožiljcima ili strijama.</w:t>
            </w:r>
          </w:p>
          <w:p w14:paraId="72B39119"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eastAsia="zh-CN"/>
              </w:rPr>
            </w:pPr>
          </w:p>
          <w:p w14:paraId="6DD252E2" w14:textId="591462BD" w:rsidR="00752F16" w:rsidRPr="00D17ED2" w:rsidRDefault="00E8117A" w:rsidP="00C77E3A">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N</w:t>
            </w:r>
            <w:r w:rsidR="00752F16" w:rsidRPr="00D17ED2">
              <w:rPr>
                <w:rFonts w:ascii="Times New Roman" w:eastAsia="MS Mincho" w:hAnsi="Times New Roman" w:cs="Times New Roman"/>
                <w:szCs w:val="22"/>
                <w:lang w:val="en-US" w:eastAsia="zh-CN"/>
              </w:rPr>
              <w:t>apomena: ako Vam je potrebno više od jedne napunjene štrcaljke da isporučite cjel</w:t>
            </w:r>
            <w:r w:rsidR="00FA3646" w:rsidRPr="00D17ED2">
              <w:rPr>
                <w:rFonts w:ascii="Times New Roman" w:eastAsia="MS Mincho" w:hAnsi="Times New Roman" w:cs="Times New Roman"/>
                <w:szCs w:val="22"/>
                <w:lang w:val="en-US" w:eastAsia="zh-CN"/>
              </w:rPr>
              <w:t>okupn</w:t>
            </w:r>
            <w:r w:rsidR="00752F16" w:rsidRPr="00D17ED2">
              <w:rPr>
                <w:rFonts w:ascii="Times New Roman" w:eastAsia="MS Mincho" w:hAnsi="Times New Roman" w:cs="Times New Roman"/>
                <w:szCs w:val="22"/>
                <w:lang w:val="en-US" w:eastAsia="zh-CN"/>
              </w:rPr>
              <w:t>u dozu</w:t>
            </w:r>
            <w:r w:rsidR="00FA3646" w:rsidRPr="00D17ED2">
              <w:rPr>
                <w:rFonts w:ascii="Times New Roman" w:eastAsia="MS Mincho" w:hAnsi="Times New Roman" w:cs="Times New Roman"/>
                <w:szCs w:val="22"/>
                <w:lang w:val="en-US" w:eastAsia="zh-CN"/>
              </w:rPr>
              <w:t xml:space="preserve"> lijeka</w:t>
            </w:r>
            <w:r w:rsidR="00752F16" w:rsidRPr="00D17ED2">
              <w:rPr>
                <w:rFonts w:ascii="Times New Roman" w:eastAsia="MS Mincho" w:hAnsi="Times New Roman" w:cs="Times New Roman"/>
                <w:szCs w:val="22"/>
                <w:lang w:val="en-US" w:eastAsia="zh-CN"/>
              </w:rPr>
              <w:t xml:space="preserve">, </w:t>
            </w:r>
            <w:r w:rsidR="009F67CF" w:rsidRPr="00D17ED2">
              <w:rPr>
                <w:rFonts w:ascii="Times New Roman" w:eastAsia="MS Mincho" w:hAnsi="Times New Roman" w:cs="Times New Roman"/>
                <w:szCs w:val="22"/>
                <w:lang w:val="en-US" w:eastAsia="zh-CN"/>
              </w:rPr>
              <w:t xml:space="preserve">pobrinite se </w:t>
            </w:r>
            <w:r w:rsidR="00752F16" w:rsidRPr="00D17ED2">
              <w:rPr>
                <w:rFonts w:ascii="Times New Roman" w:eastAsia="MS Mincho" w:hAnsi="Times New Roman" w:cs="Times New Roman"/>
                <w:szCs w:val="22"/>
                <w:lang w:val="en-US" w:eastAsia="zh-CN"/>
              </w:rPr>
              <w:t xml:space="preserve">da </w:t>
            </w:r>
            <w:r w:rsidR="009F67CF" w:rsidRPr="00D17ED2">
              <w:rPr>
                <w:rFonts w:ascii="Times New Roman" w:eastAsia="MS Mincho" w:hAnsi="Times New Roman" w:cs="Times New Roman"/>
                <w:szCs w:val="22"/>
                <w:lang w:val="en-US" w:eastAsia="zh-CN"/>
              </w:rPr>
              <w:t>mjesta injiciranja budu</w:t>
            </w:r>
            <w:r w:rsidR="00752F16" w:rsidRPr="00D17ED2">
              <w:rPr>
                <w:rFonts w:ascii="Times New Roman" w:eastAsia="MS Mincho" w:hAnsi="Times New Roman" w:cs="Times New Roman"/>
                <w:szCs w:val="22"/>
                <w:lang w:val="en-US" w:eastAsia="zh-CN"/>
              </w:rPr>
              <w:t xml:space="preserve"> udaljen</w:t>
            </w:r>
            <w:r w:rsidR="009F67CF" w:rsidRPr="00D17ED2">
              <w:rPr>
                <w:rFonts w:ascii="Times New Roman" w:eastAsia="MS Mincho" w:hAnsi="Times New Roman" w:cs="Times New Roman"/>
                <w:szCs w:val="22"/>
                <w:lang w:val="en-US" w:eastAsia="zh-CN"/>
              </w:rPr>
              <w:t>a</w:t>
            </w:r>
            <w:r w:rsidR="00752F16" w:rsidRPr="00D17ED2">
              <w:rPr>
                <w:rFonts w:ascii="Times New Roman" w:eastAsia="MS Mincho" w:hAnsi="Times New Roman" w:cs="Times New Roman"/>
                <w:szCs w:val="22"/>
                <w:lang w:val="en-US" w:eastAsia="zh-CN"/>
              </w:rPr>
              <w:t xml:space="preserve"> najmanje 2</w:t>
            </w:r>
            <w:r w:rsidR="002C6B67" w:rsidRPr="00D17ED2">
              <w:rPr>
                <w:rFonts w:ascii="Times New Roman" w:eastAsia="MS Mincho" w:hAnsi="Times New Roman" w:cs="Times New Roman"/>
                <w:szCs w:val="22"/>
                <w:lang w:val="en-US" w:eastAsia="zh-CN"/>
              </w:rPr>
              <w:t> </w:t>
            </w:r>
            <w:r w:rsidR="00752F16" w:rsidRPr="00D17ED2">
              <w:rPr>
                <w:rFonts w:ascii="Times New Roman" w:eastAsia="MS Mincho" w:hAnsi="Times New Roman" w:cs="Times New Roman"/>
                <w:szCs w:val="22"/>
                <w:lang w:val="en-US" w:eastAsia="zh-CN"/>
              </w:rPr>
              <w:t>cm</w:t>
            </w:r>
            <w:r w:rsidRPr="00D17ED2">
              <w:rPr>
                <w:rFonts w:ascii="Times New Roman" w:eastAsia="MS Mincho" w:hAnsi="Times New Roman" w:cs="Times New Roman"/>
                <w:szCs w:val="22"/>
                <w:lang w:val="en-US" w:eastAsia="zh-CN"/>
              </w:rPr>
              <w:t>.</w:t>
            </w:r>
          </w:p>
        </w:tc>
        <w:tc>
          <w:tcPr>
            <w:tcW w:w="4675" w:type="dxa"/>
          </w:tcPr>
          <w:p w14:paraId="38C2A11D" w14:textId="77777777" w:rsidR="00E8117A" w:rsidRPr="00D17ED2" w:rsidRDefault="00E8117A" w:rsidP="00BB0B8F">
            <w:pPr>
              <w:tabs>
                <w:tab w:val="clear" w:pos="567"/>
              </w:tabs>
              <w:spacing w:before="120" w:after="120"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6DF5F284" wp14:editId="0F659E3A">
                  <wp:extent cx="2330450" cy="2364471"/>
                  <wp:effectExtent l="0" t="0" r="0" b="0"/>
                  <wp:docPr id="307815789" name="Picture 30781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36926" cy="2371042"/>
                          </a:xfrm>
                          <a:prstGeom prst="rect">
                            <a:avLst/>
                          </a:prstGeom>
                        </pic:spPr>
                      </pic:pic>
                    </a:graphicData>
                  </a:graphic>
                </wp:inline>
              </w:drawing>
            </w:r>
          </w:p>
          <w:p w14:paraId="1DAB9680" w14:textId="77777777" w:rsidR="00E8117A" w:rsidRPr="00D17ED2" w:rsidRDefault="00E8117A" w:rsidP="00BB0B8F">
            <w:pPr>
              <w:tabs>
                <w:tab w:val="clear" w:pos="567"/>
              </w:tabs>
              <w:spacing w:before="120" w:after="120" w:line="240" w:lineRule="auto"/>
              <w:jc w:val="center"/>
              <w:rPr>
                <w:sz w:val="24"/>
                <w:szCs w:val="24"/>
                <w:lang w:val="en-US"/>
              </w:rPr>
            </w:pPr>
          </w:p>
        </w:tc>
      </w:tr>
      <w:tr w:rsidR="00E8117A" w:rsidRPr="00D17ED2" w14:paraId="7076CD90" w14:textId="77777777" w:rsidTr="00BB0B8F">
        <w:tc>
          <w:tcPr>
            <w:tcW w:w="4675" w:type="dxa"/>
          </w:tcPr>
          <w:p w14:paraId="1769CB8D" w14:textId="7E1CDE06" w:rsidR="00E8117A" w:rsidRPr="00D17ED2" w:rsidRDefault="00C52F82" w:rsidP="003B024E">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Ako njegovatelj, liječnik ili medicinska sestra daje injekciju</w:t>
            </w:r>
            <w:r w:rsidR="00E8117A" w:rsidRPr="00D17ED2">
              <w:rPr>
                <w:rFonts w:ascii="Times New Roman" w:hAnsi="Times New Roman" w:cs="Times New Roman"/>
                <w:szCs w:val="22"/>
                <w:lang w:val="en-US"/>
              </w:rPr>
              <w:t xml:space="preserve">, </w:t>
            </w:r>
            <w:r w:rsidRPr="00D17ED2">
              <w:rPr>
                <w:rFonts w:ascii="Times New Roman" w:hAnsi="Times New Roman" w:cs="Times New Roman"/>
                <w:szCs w:val="22"/>
                <w:lang w:val="en-US"/>
              </w:rPr>
              <w:t xml:space="preserve">može se </w:t>
            </w:r>
            <w:r w:rsidR="008F48BC" w:rsidRPr="00D17ED2">
              <w:rPr>
                <w:rFonts w:ascii="Times New Roman" w:hAnsi="Times New Roman" w:cs="Times New Roman"/>
                <w:szCs w:val="22"/>
                <w:lang w:val="en-US"/>
              </w:rPr>
              <w:t>primjeniti</w:t>
            </w:r>
            <w:r w:rsidRPr="00D17ED2">
              <w:rPr>
                <w:rFonts w:ascii="Times New Roman" w:hAnsi="Times New Roman" w:cs="Times New Roman"/>
                <w:szCs w:val="22"/>
                <w:lang w:val="en-US"/>
              </w:rPr>
              <w:t xml:space="preserve"> i </w:t>
            </w:r>
            <w:r w:rsidR="003B024E" w:rsidRPr="00D17ED2">
              <w:rPr>
                <w:rFonts w:ascii="Times New Roman" w:hAnsi="Times New Roman" w:cs="Times New Roman"/>
                <w:szCs w:val="22"/>
                <w:lang w:val="en-US"/>
              </w:rPr>
              <w:t>u</w:t>
            </w:r>
            <w:r w:rsidR="008F48BC" w:rsidRPr="00D17ED2">
              <w:rPr>
                <w:rFonts w:ascii="Times New Roman" w:hAnsi="Times New Roman" w:cs="Times New Roman"/>
                <w:szCs w:val="22"/>
                <w:lang w:val="en-US"/>
              </w:rPr>
              <w:t xml:space="preserve"> </w:t>
            </w:r>
            <w:r w:rsidRPr="00D17ED2">
              <w:rPr>
                <w:rFonts w:ascii="Times New Roman" w:hAnsi="Times New Roman" w:cs="Times New Roman"/>
                <w:szCs w:val="22"/>
                <w:lang w:val="en-US"/>
              </w:rPr>
              <w:t>vanjski dio nadlaktice</w:t>
            </w:r>
            <w:r w:rsidR="00E8117A" w:rsidRPr="00D17ED2">
              <w:rPr>
                <w:rFonts w:ascii="Times New Roman" w:hAnsi="Times New Roman" w:cs="Times New Roman"/>
                <w:szCs w:val="22"/>
                <w:lang w:val="en-US"/>
              </w:rPr>
              <w:t>.</w:t>
            </w:r>
          </w:p>
        </w:tc>
        <w:tc>
          <w:tcPr>
            <w:tcW w:w="4675" w:type="dxa"/>
          </w:tcPr>
          <w:p w14:paraId="50B2A528" w14:textId="77777777" w:rsidR="00E8117A" w:rsidRPr="00D17ED2" w:rsidRDefault="00E8117A" w:rsidP="00BB0B8F">
            <w:pPr>
              <w:tabs>
                <w:tab w:val="clear" w:pos="567"/>
              </w:tabs>
              <w:spacing w:before="120" w:after="120" w:line="240" w:lineRule="auto"/>
              <w:jc w:val="center"/>
              <w:rPr>
                <w:sz w:val="24"/>
                <w:szCs w:val="24"/>
                <w:lang w:val="en-US"/>
              </w:rPr>
            </w:pPr>
            <w:r w:rsidRPr="00D17ED2">
              <w:rPr>
                <w:noProof/>
                <w:sz w:val="20"/>
                <w:lang w:val="hr-HR" w:eastAsia="hr-HR"/>
              </w:rPr>
              <w:drawing>
                <wp:inline distT="0" distB="0" distL="0" distR="0" wp14:anchorId="4873DCAE" wp14:editId="1FE5CF3D">
                  <wp:extent cx="1800225" cy="1609725"/>
                  <wp:effectExtent l="0" t="0" r="9525" b="9525"/>
                  <wp:docPr id="307815790" name="Picture 30781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800225" cy="1609725"/>
                          </a:xfrm>
                          <a:prstGeom prst="rect">
                            <a:avLst/>
                          </a:prstGeom>
                        </pic:spPr>
                      </pic:pic>
                    </a:graphicData>
                  </a:graphic>
                </wp:inline>
              </w:drawing>
            </w:r>
          </w:p>
        </w:tc>
      </w:tr>
    </w:tbl>
    <w:p w14:paraId="36E6C8EE" w14:textId="77777777" w:rsidR="00CE7A85" w:rsidRPr="00D17ED2" w:rsidRDefault="00CE7A85" w:rsidP="00CE7A85">
      <w:pPr>
        <w:widowControl w:val="0"/>
        <w:tabs>
          <w:tab w:val="clear" w:pos="567"/>
        </w:tabs>
        <w:spacing w:line="240" w:lineRule="auto"/>
        <w:rPr>
          <w:rFonts w:eastAsia="MS Mincho"/>
          <w:bCs/>
          <w:szCs w:val="22"/>
          <w:lang w:val="en-US" w:eastAsia="zh-CN"/>
        </w:rPr>
      </w:pPr>
    </w:p>
    <w:p w14:paraId="18B90BF2" w14:textId="0C0BAC89" w:rsidR="00E8117A" w:rsidRPr="00D17ED2" w:rsidRDefault="006B11F8" w:rsidP="00E8117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Ubrizgavanje</w:t>
      </w:r>
      <w:r w:rsidR="00E8117A" w:rsidRPr="00D17ED2">
        <w:rPr>
          <w:rFonts w:eastAsia="MS Mincho"/>
          <w:b/>
          <w:szCs w:val="22"/>
          <w:lang w:val="en-US" w:eastAsia="zh-CN"/>
        </w:rPr>
        <w:t xml:space="preserve"> Xolair</w:t>
      </w:r>
      <w:r w:rsidRPr="00D17ED2">
        <w:rPr>
          <w:rFonts w:eastAsia="MS Mincho"/>
          <w:b/>
          <w:szCs w:val="22"/>
          <w:lang w:val="en-US" w:eastAsia="zh-CN"/>
        </w:rPr>
        <w:t>a</w:t>
      </w:r>
    </w:p>
    <w:p w14:paraId="0E0BF57E" w14:textId="77777777" w:rsidR="00E8117A" w:rsidRPr="00D17ED2" w:rsidRDefault="00E8117A" w:rsidP="00E8117A">
      <w:pPr>
        <w:keepNext/>
        <w:keepLines/>
        <w:tabs>
          <w:tab w:val="clear" w:pos="567"/>
        </w:tabs>
        <w:spacing w:line="240" w:lineRule="auto"/>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625"/>
      </w:tblGrid>
      <w:tr w:rsidR="00E8117A" w:rsidRPr="00D17ED2" w14:paraId="3D149E12" w14:textId="77777777" w:rsidTr="00BB0B8F">
        <w:tc>
          <w:tcPr>
            <w:tcW w:w="4675" w:type="dxa"/>
          </w:tcPr>
          <w:p w14:paraId="7BD5AD8C" w14:textId="1E734B43" w:rsidR="00E8117A" w:rsidRPr="00D17ED2" w:rsidRDefault="006B11F8"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6. </w:t>
            </w:r>
            <w:r w:rsidR="00C52F82" w:rsidRPr="00D17ED2">
              <w:rPr>
                <w:rFonts w:ascii="Times New Roman" w:hAnsi="Times New Roman" w:cs="Times New Roman"/>
                <w:b/>
                <w:szCs w:val="22"/>
                <w:lang w:val="en-US"/>
              </w:rPr>
              <w:t>Čišćenje mjesta primjene injekcije</w:t>
            </w:r>
          </w:p>
          <w:p w14:paraId="4F6FDEB3"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11BF6933" w14:textId="14F88E2F" w:rsidR="00E8117A" w:rsidRPr="00D17ED2" w:rsidRDefault="00C52F82"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Operite ruke</w:t>
            </w:r>
            <w:r w:rsidR="00E8117A" w:rsidRPr="00D17ED2">
              <w:rPr>
                <w:rFonts w:ascii="Times New Roman" w:eastAsia="MS Mincho" w:hAnsi="Times New Roman" w:cs="Times New Roman"/>
                <w:szCs w:val="22"/>
                <w:lang w:val="en-US" w:eastAsia="zh-CN"/>
              </w:rPr>
              <w:t>.</w:t>
            </w:r>
          </w:p>
          <w:p w14:paraId="773379C7"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0CD3C699" w14:textId="65160039" w:rsidR="00E8117A" w:rsidRPr="00D17ED2" w:rsidRDefault="00C52F82"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Očistite </w:t>
            </w:r>
            <w:r w:rsidR="003B024E" w:rsidRPr="00D17ED2">
              <w:rPr>
                <w:rFonts w:ascii="Times New Roman" w:eastAsia="MS Mincho" w:hAnsi="Times New Roman" w:cs="Times New Roman"/>
                <w:szCs w:val="22"/>
                <w:lang w:val="en-US" w:eastAsia="zh-CN"/>
              </w:rPr>
              <w:t xml:space="preserve">odabrano </w:t>
            </w:r>
            <w:r w:rsidRPr="00D17ED2">
              <w:rPr>
                <w:rFonts w:ascii="Times New Roman" w:eastAsia="MS Mincho" w:hAnsi="Times New Roman" w:cs="Times New Roman"/>
                <w:szCs w:val="22"/>
                <w:lang w:val="en-US" w:eastAsia="zh-CN"/>
              </w:rPr>
              <w:t xml:space="preserve">mjesto </w:t>
            </w:r>
            <w:r w:rsidR="00A21E2D" w:rsidRPr="00D17ED2">
              <w:rPr>
                <w:rFonts w:ascii="Times New Roman" w:eastAsia="MS Mincho" w:hAnsi="Times New Roman" w:cs="Times New Roman"/>
                <w:szCs w:val="22"/>
                <w:lang w:val="en-US" w:eastAsia="zh-CN"/>
              </w:rPr>
              <w:t xml:space="preserve">primjene </w:t>
            </w:r>
            <w:r w:rsidRPr="00D17ED2">
              <w:rPr>
                <w:rFonts w:ascii="Times New Roman" w:eastAsia="MS Mincho" w:hAnsi="Times New Roman" w:cs="Times New Roman"/>
                <w:szCs w:val="22"/>
                <w:lang w:val="en-US" w:eastAsia="zh-CN"/>
              </w:rPr>
              <w:t>inj</w:t>
            </w:r>
            <w:r w:rsidR="00A21E2D" w:rsidRPr="00D17ED2">
              <w:rPr>
                <w:rFonts w:ascii="Times New Roman" w:eastAsia="MS Mincho" w:hAnsi="Times New Roman" w:cs="Times New Roman"/>
                <w:szCs w:val="22"/>
                <w:lang w:val="en-US" w:eastAsia="zh-CN"/>
              </w:rPr>
              <w:t>ekcije</w:t>
            </w:r>
            <w:r w:rsidRPr="00D17ED2">
              <w:rPr>
                <w:rFonts w:ascii="Times New Roman" w:eastAsia="MS Mincho" w:hAnsi="Times New Roman" w:cs="Times New Roman"/>
                <w:szCs w:val="22"/>
                <w:lang w:val="en-US" w:eastAsia="zh-CN"/>
              </w:rPr>
              <w:t xml:space="preserve"> alkoholnim tupferom</w:t>
            </w:r>
            <w:r w:rsidR="006B11F8" w:rsidRPr="00D17ED2">
              <w:rPr>
                <w:rFonts w:ascii="Times New Roman" w:eastAsia="MS Mincho" w:hAnsi="Times New Roman" w:cs="Times New Roman"/>
                <w:szCs w:val="22"/>
                <w:lang w:val="en-US" w:eastAsia="zh-CN"/>
              </w:rPr>
              <w:t>.</w:t>
            </w:r>
            <w:r w:rsidRPr="00D17ED2">
              <w:t xml:space="preserve"> </w:t>
            </w:r>
            <w:r w:rsidRPr="00D17ED2">
              <w:rPr>
                <w:rFonts w:ascii="Times New Roman" w:eastAsia="MS Mincho" w:hAnsi="Times New Roman" w:cs="Times New Roman"/>
                <w:szCs w:val="22"/>
                <w:lang w:val="en-US" w:eastAsia="zh-CN"/>
              </w:rPr>
              <w:t>Pustite da se osuši prije primjene injekcije</w:t>
            </w:r>
            <w:r w:rsidR="00E8117A" w:rsidRPr="00D17ED2">
              <w:rPr>
                <w:rFonts w:ascii="Times New Roman" w:eastAsia="MS Mincho" w:hAnsi="Times New Roman" w:cs="Times New Roman"/>
                <w:szCs w:val="22"/>
                <w:lang w:val="en-US" w:eastAsia="zh-CN"/>
              </w:rPr>
              <w:t>.</w:t>
            </w:r>
          </w:p>
          <w:p w14:paraId="3376A670"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6399CA03" w14:textId="347E8591" w:rsidR="00E8117A" w:rsidRPr="00D17ED2" w:rsidRDefault="00C52F82" w:rsidP="00BB0B8F">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b/>
                <w:szCs w:val="22"/>
                <w:lang w:val="en-US"/>
              </w:rPr>
              <w:t>Ne</w:t>
            </w:r>
            <w:r w:rsidRPr="00D17ED2">
              <w:rPr>
                <w:rFonts w:ascii="Times New Roman" w:hAnsi="Times New Roman" w:cs="Times New Roman"/>
                <w:bCs/>
                <w:szCs w:val="22"/>
                <w:lang w:val="en-US"/>
              </w:rPr>
              <w:t xml:space="preserve"> </w:t>
            </w:r>
            <w:r w:rsidRPr="00D17ED2">
              <w:rPr>
                <w:rFonts w:ascii="Times New Roman" w:hAnsi="Times New Roman" w:cs="Times New Roman"/>
                <w:szCs w:val="22"/>
                <w:lang w:val="en-US"/>
              </w:rPr>
              <w:t xml:space="preserve">dirajte i </w:t>
            </w:r>
            <w:r w:rsidR="00C04C95" w:rsidRPr="00D17ED2">
              <w:rPr>
                <w:rFonts w:ascii="Times New Roman" w:hAnsi="Times New Roman" w:cs="Times New Roman"/>
                <w:szCs w:val="22"/>
                <w:lang w:val="en-US"/>
              </w:rPr>
              <w:t>ne pušite na očišćeno područje prije primjene injekcije</w:t>
            </w:r>
            <w:r w:rsidR="00E8117A" w:rsidRPr="00D17ED2">
              <w:rPr>
                <w:rFonts w:ascii="Times New Roman" w:hAnsi="Times New Roman" w:cs="Times New Roman"/>
                <w:szCs w:val="22"/>
                <w:lang w:val="en-US"/>
              </w:rPr>
              <w:t>.</w:t>
            </w:r>
          </w:p>
          <w:p w14:paraId="69DBDBC5" w14:textId="23F8A5AC" w:rsidR="00CE7A85" w:rsidRPr="00D17ED2" w:rsidRDefault="00CE7A85" w:rsidP="00BB0B8F">
            <w:pPr>
              <w:tabs>
                <w:tab w:val="clear" w:pos="567"/>
              </w:tabs>
              <w:spacing w:line="240" w:lineRule="auto"/>
              <w:rPr>
                <w:rFonts w:ascii="Times New Roman" w:hAnsi="Times New Roman" w:cs="Times New Roman"/>
                <w:szCs w:val="22"/>
                <w:lang w:val="en-US"/>
              </w:rPr>
            </w:pPr>
          </w:p>
        </w:tc>
        <w:tc>
          <w:tcPr>
            <w:tcW w:w="4675" w:type="dxa"/>
          </w:tcPr>
          <w:p w14:paraId="19A07E29" w14:textId="77777777" w:rsidR="00E8117A" w:rsidRPr="00D17ED2" w:rsidRDefault="00E8117A" w:rsidP="00BB0B8F">
            <w:pPr>
              <w:tabs>
                <w:tab w:val="clear" w:pos="567"/>
              </w:tabs>
              <w:spacing w:line="240" w:lineRule="auto"/>
              <w:jc w:val="center"/>
              <w:rPr>
                <w:sz w:val="24"/>
                <w:szCs w:val="24"/>
                <w:lang w:val="en-US"/>
              </w:rPr>
            </w:pPr>
          </w:p>
        </w:tc>
      </w:tr>
      <w:tr w:rsidR="00E8117A" w:rsidRPr="00D17ED2" w14:paraId="6C35EEFA" w14:textId="77777777" w:rsidTr="00BB0B8F">
        <w:tc>
          <w:tcPr>
            <w:tcW w:w="4675" w:type="dxa"/>
          </w:tcPr>
          <w:p w14:paraId="5B00F4B3" w14:textId="5A6E1731" w:rsidR="00E8117A" w:rsidRPr="00D17ED2" w:rsidRDefault="006B11F8"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7. </w:t>
            </w:r>
            <w:r w:rsidR="00C04C95" w:rsidRPr="00D17ED2">
              <w:rPr>
                <w:rFonts w:ascii="Times New Roman" w:hAnsi="Times New Roman" w:cs="Times New Roman"/>
                <w:b/>
                <w:szCs w:val="22"/>
                <w:lang w:val="en-US"/>
              </w:rPr>
              <w:t xml:space="preserve">Skidanje </w:t>
            </w:r>
            <w:r w:rsidR="00AC5810" w:rsidRPr="00D17ED2">
              <w:rPr>
                <w:rFonts w:ascii="Times New Roman" w:hAnsi="Times New Roman" w:cs="Times New Roman"/>
                <w:b/>
                <w:szCs w:val="22"/>
                <w:lang w:val="en-US"/>
              </w:rPr>
              <w:t>zatvarača</w:t>
            </w:r>
            <w:r w:rsidR="00C04C95" w:rsidRPr="00D17ED2">
              <w:rPr>
                <w:rFonts w:ascii="Times New Roman" w:hAnsi="Times New Roman" w:cs="Times New Roman"/>
                <w:b/>
                <w:szCs w:val="22"/>
                <w:lang w:val="en-US"/>
              </w:rPr>
              <w:t xml:space="preserve"> igle</w:t>
            </w:r>
          </w:p>
          <w:p w14:paraId="4EB860E7"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126A4AA6" w14:textId="5AF80736" w:rsidR="00E8117A" w:rsidRPr="00D17ED2" w:rsidRDefault="006B11F8"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Čvrsto povucite </w:t>
            </w:r>
            <w:r w:rsidR="0030666F" w:rsidRPr="00D17ED2">
              <w:rPr>
                <w:rFonts w:ascii="Times New Roman" w:eastAsia="MS Mincho" w:hAnsi="Times New Roman" w:cs="Times New Roman"/>
                <w:szCs w:val="22"/>
                <w:lang w:val="en-US" w:eastAsia="zh-CN"/>
              </w:rPr>
              <w:t xml:space="preserve">ravno kako biste </w:t>
            </w:r>
            <w:r w:rsidRPr="00D17ED2">
              <w:rPr>
                <w:rFonts w:ascii="Times New Roman" w:eastAsia="MS Mincho" w:hAnsi="Times New Roman" w:cs="Times New Roman"/>
                <w:szCs w:val="22"/>
                <w:lang w:val="en-US" w:eastAsia="zh-CN"/>
              </w:rPr>
              <w:t>ukloni</w:t>
            </w:r>
            <w:r w:rsidR="0030666F" w:rsidRPr="00D17ED2">
              <w:rPr>
                <w:rFonts w:ascii="Times New Roman" w:eastAsia="MS Mincho" w:hAnsi="Times New Roman" w:cs="Times New Roman"/>
                <w:szCs w:val="22"/>
                <w:lang w:val="en-US" w:eastAsia="zh-CN"/>
              </w:rPr>
              <w:t>li</w:t>
            </w:r>
            <w:r w:rsidRPr="00D17ED2">
              <w:rPr>
                <w:rFonts w:ascii="Times New Roman" w:eastAsia="MS Mincho" w:hAnsi="Times New Roman" w:cs="Times New Roman"/>
                <w:szCs w:val="22"/>
                <w:lang w:val="en-US" w:eastAsia="zh-CN"/>
              </w:rPr>
              <w:t xml:space="preserve"> </w:t>
            </w:r>
            <w:r w:rsidR="00AC5810" w:rsidRPr="00D17ED2">
              <w:rPr>
                <w:rFonts w:ascii="Times New Roman" w:eastAsia="MS Mincho" w:hAnsi="Times New Roman" w:cs="Times New Roman"/>
                <w:szCs w:val="22"/>
                <w:lang w:val="en-US" w:eastAsia="zh-CN"/>
              </w:rPr>
              <w:t>zatvarač igle s napunjene štrcaljke</w:t>
            </w:r>
            <w:r w:rsidR="00E8117A" w:rsidRPr="00D17ED2">
              <w:rPr>
                <w:rFonts w:ascii="Times New Roman" w:eastAsia="MS Mincho" w:hAnsi="Times New Roman" w:cs="Times New Roman"/>
                <w:szCs w:val="22"/>
                <w:lang w:val="en-US" w:eastAsia="zh-CN"/>
              </w:rPr>
              <w:t xml:space="preserve">. </w:t>
            </w:r>
            <w:r w:rsidR="00C52F82" w:rsidRPr="00D17ED2">
              <w:rPr>
                <w:rFonts w:ascii="Times New Roman" w:eastAsia="MS Mincho" w:hAnsi="Times New Roman" w:cs="Times New Roman"/>
                <w:szCs w:val="22"/>
                <w:lang w:val="en-US" w:eastAsia="zh-CN"/>
              </w:rPr>
              <w:t>Možda ćete vidjeti kap</w:t>
            </w:r>
            <w:r w:rsidR="00DC790A" w:rsidRPr="00D17ED2">
              <w:rPr>
                <w:rFonts w:ascii="Times New Roman" w:eastAsia="MS Mincho" w:hAnsi="Times New Roman" w:cs="Times New Roman"/>
                <w:szCs w:val="22"/>
                <w:lang w:val="en-US" w:eastAsia="zh-CN"/>
              </w:rPr>
              <w:t>ljicu</w:t>
            </w:r>
            <w:r w:rsidR="00C52F82" w:rsidRPr="00D17ED2">
              <w:rPr>
                <w:rFonts w:ascii="Times New Roman" w:eastAsia="MS Mincho" w:hAnsi="Times New Roman" w:cs="Times New Roman"/>
                <w:szCs w:val="22"/>
                <w:lang w:val="en-US" w:eastAsia="zh-CN"/>
              </w:rPr>
              <w:t xml:space="preserve"> tekućine na vrhu igle. To je normalno</w:t>
            </w:r>
            <w:r w:rsidR="00E8117A" w:rsidRPr="00D17ED2">
              <w:rPr>
                <w:rFonts w:ascii="Times New Roman" w:eastAsia="MS Mincho" w:hAnsi="Times New Roman" w:cs="Times New Roman"/>
                <w:szCs w:val="22"/>
                <w:lang w:val="en-US" w:eastAsia="zh-CN"/>
              </w:rPr>
              <w:t>.</w:t>
            </w:r>
          </w:p>
          <w:p w14:paraId="12BE75C9"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eastAsia="zh-CN"/>
              </w:rPr>
            </w:pPr>
          </w:p>
          <w:p w14:paraId="2FB94B54" w14:textId="526DCEE5" w:rsidR="00E8117A" w:rsidRPr="00D17ED2" w:rsidRDefault="00AC5810" w:rsidP="003B024E">
            <w:pPr>
              <w:keepLines/>
              <w:tabs>
                <w:tab w:val="clear" w:pos="567"/>
                <w:tab w:val="left" w:pos="284"/>
              </w:tabs>
              <w:spacing w:line="240" w:lineRule="auto"/>
              <w:rPr>
                <w:rFonts w:ascii="Times New Roman" w:hAnsi="Times New Roman" w:cs="Times New Roman"/>
                <w:szCs w:val="22"/>
                <w:lang w:val="en-US"/>
              </w:rPr>
            </w:pPr>
            <w:r w:rsidRPr="00D17ED2">
              <w:rPr>
                <w:rFonts w:ascii="Times New Roman" w:eastAsia="MS Mincho" w:hAnsi="Times New Roman" w:cs="Times New Roman"/>
                <w:b/>
                <w:szCs w:val="22"/>
                <w:lang w:val="fr-CH" w:eastAsia="zh-CN"/>
              </w:rPr>
              <w:t>Ne</w:t>
            </w:r>
            <w:r w:rsidR="009F67CF" w:rsidRPr="00D17ED2">
              <w:rPr>
                <w:rFonts w:ascii="Times New Roman" w:eastAsia="MS Mincho" w:hAnsi="Times New Roman" w:cs="Times New Roman"/>
                <w:b/>
                <w:szCs w:val="22"/>
                <w:lang w:val="fr-CH" w:eastAsia="zh-CN"/>
              </w:rPr>
              <w:t>mojte</w:t>
            </w:r>
            <w:r w:rsidRPr="00D17ED2">
              <w:rPr>
                <w:rFonts w:ascii="Times New Roman" w:eastAsia="MS Mincho" w:hAnsi="Times New Roman" w:cs="Times New Roman"/>
                <w:szCs w:val="22"/>
                <w:lang w:val="fr-CH" w:eastAsia="zh-CN"/>
              </w:rPr>
              <w:t xml:space="preserve"> vraća</w:t>
            </w:r>
            <w:r w:rsidR="003B024E" w:rsidRPr="00D17ED2">
              <w:rPr>
                <w:rFonts w:ascii="Times New Roman" w:eastAsia="MS Mincho" w:hAnsi="Times New Roman" w:cs="Times New Roman"/>
                <w:szCs w:val="22"/>
                <w:lang w:val="fr-CH" w:eastAsia="zh-CN"/>
              </w:rPr>
              <w:t>ti</w:t>
            </w:r>
            <w:r w:rsidRPr="00D17ED2">
              <w:rPr>
                <w:rFonts w:ascii="Times New Roman" w:eastAsia="MS Mincho" w:hAnsi="Times New Roman" w:cs="Times New Roman"/>
                <w:szCs w:val="22"/>
                <w:lang w:val="fr-CH" w:eastAsia="zh-CN"/>
              </w:rPr>
              <w:t xml:space="preserve"> zatvarač</w:t>
            </w:r>
            <w:r w:rsidR="009F67CF" w:rsidRPr="00D17ED2">
              <w:rPr>
                <w:rFonts w:ascii="Times New Roman" w:eastAsia="MS Mincho" w:hAnsi="Times New Roman" w:cs="Times New Roman"/>
                <w:szCs w:val="22"/>
                <w:lang w:val="fr-CH" w:eastAsia="zh-CN"/>
              </w:rPr>
              <w:t xml:space="preserve"> na</w:t>
            </w:r>
            <w:r w:rsidR="003B024E" w:rsidRPr="00D17ED2">
              <w:rPr>
                <w:rFonts w:ascii="Times New Roman" w:eastAsia="MS Mincho" w:hAnsi="Times New Roman" w:cs="Times New Roman"/>
                <w:szCs w:val="22"/>
                <w:lang w:val="fr-CH" w:eastAsia="zh-CN"/>
              </w:rPr>
              <w:t>trag na</w:t>
            </w:r>
            <w:r w:rsidRPr="00D17ED2">
              <w:rPr>
                <w:rFonts w:ascii="Times New Roman" w:eastAsia="MS Mincho" w:hAnsi="Times New Roman" w:cs="Times New Roman"/>
                <w:szCs w:val="22"/>
                <w:lang w:val="fr-CH" w:eastAsia="zh-CN"/>
              </w:rPr>
              <w:t xml:space="preserve"> igl</w:t>
            </w:r>
            <w:r w:rsidR="009F67CF" w:rsidRPr="00D17ED2">
              <w:rPr>
                <w:rFonts w:ascii="Times New Roman" w:eastAsia="MS Mincho" w:hAnsi="Times New Roman" w:cs="Times New Roman"/>
                <w:szCs w:val="22"/>
                <w:lang w:val="fr-CH" w:eastAsia="zh-CN"/>
              </w:rPr>
              <w:t>u</w:t>
            </w:r>
            <w:r w:rsidR="00E8117A" w:rsidRPr="00D17ED2">
              <w:rPr>
                <w:rFonts w:ascii="Times New Roman" w:eastAsia="MS Mincho" w:hAnsi="Times New Roman" w:cs="Times New Roman"/>
                <w:szCs w:val="22"/>
                <w:lang w:val="fr-CH" w:eastAsia="zh-CN"/>
              </w:rPr>
              <w:t>.</w:t>
            </w:r>
            <w:r w:rsidR="000C2A51" w:rsidRPr="00D17ED2">
              <w:rPr>
                <w:rFonts w:ascii="Times New Roman" w:eastAsia="MS Mincho" w:hAnsi="Times New Roman" w:cs="Times New Roman"/>
                <w:szCs w:val="22"/>
                <w:lang w:val="en-US" w:eastAsia="zh-CN"/>
              </w:rPr>
              <w:t xml:space="preserve"> </w:t>
            </w:r>
            <w:r w:rsidRPr="00D17ED2">
              <w:rPr>
                <w:rFonts w:ascii="Times New Roman" w:eastAsia="MS Mincho" w:hAnsi="Times New Roman" w:cs="Times New Roman"/>
                <w:szCs w:val="22"/>
                <w:lang w:val="en-US" w:eastAsia="zh-CN"/>
              </w:rPr>
              <w:t>Bacite zatvarač igle</w:t>
            </w:r>
            <w:r w:rsidR="00E8117A" w:rsidRPr="00D17ED2">
              <w:rPr>
                <w:rFonts w:ascii="Times New Roman" w:hAnsi="Times New Roman" w:cs="Times New Roman"/>
                <w:szCs w:val="22"/>
                <w:lang w:val="en-US"/>
              </w:rPr>
              <w:t>.</w:t>
            </w:r>
          </w:p>
        </w:tc>
        <w:tc>
          <w:tcPr>
            <w:tcW w:w="4675" w:type="dxa"/>
          </w:tcPr>
          <w:p w14:paraId="728BAEE7" w14:textId="77777777" w:rsidR="00E8117A" w:rsidRPr="00D17ED2" w:rsidRDefault="00E8117A" w:rsidP="00BB0B8F">
            <w:pPr>
              <w:tabs>
                <w:tab w:val="clear" w:pos="567"/>
              </w:tabs>
              <w:spacing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58E6964A" wp14:editId="212087FA">
                  <wp:extent cx="2273300" cy="1713333"/>
                  <wp:effectExtent l="0" t="0" r="0" b="1270"/>
                  <wp:docPr id="307815792" name="Picture 30781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281490" cy="1719505"/>
                          </a:xfrm>
                          <a:prstGeom prst="rect">
                            <a:avLst/>
                          </a:prstGeom>
                        </pic:spPr>
                      </pic:pic>
                    </a:graphicData>
                  </a:graphic>
                </wp:inline>
              </w:drawing>
            </w:r>
          </w:p>
          <w:p w14:paraId="73C1C881" w14:textId="77777777" w:rsidR="00E8117A" w:rsidRPr="00D17ED2" w:rsidRDefault="00E8117A" w:rsidP="00BB0B8F">
            <w:pPr>
              <w:tabs>
                <w:tab w:val="clear" w:pos="567"/>
              </w:tabs>
              <w:spacing w:line="240" w:lineRule="auto"/>
              <w:jc w:val="center"/>
              <w:rPr>
                <w:sz w:val="24"/>
                <w:szCs w:val="24"/>
                <w:lang w:val="en-US"/>
              </w:rPr>
            </w:pPr>
          </w:p>
        </w:tc>
      </w:tr>
      <w:tr w:rsidR="00E8117A" w:rsidRPr="00D17ED2" w14:paraId="3DC0321C" w14:textId="77777777" w:rsidTr="00BB0B8F">
        <w:tc>
          <w:tcPr>
            <w:tcW w:w="4675" w:type="dxa"/>
          </w:tcPr>
          <w:p w14:paraId="6C1DDF3C" w14:textId="59A71A35" w:rsidR="00E8117A" w:rsidRPr="00D17ED2" w:rsidRDefault="00AC5810"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8. </w:t>
            </w:r>
            <w:r w:rsidRPr="00D17ED2">
              <w:rPr>
                <w:rFonts w:ascii="Times New Roman" w:hAnsi="Times New Roman" w:cs="Times New Roman"/>
                <w:b/>
                <w:szCs w:val="22"/>
                <w:lang w:val="en-US"/>
              </w:rPr>
              <w:t>U</w:t>
            </w:r>
            <w:r w:rsidR="004E6784" w:rsidRPr="00D17ED2">
              <w:rPr>
                <w:rFonts w:ascii="Times New Roman" w:hAnsi="Times New Roman" w:cs="Times New Roman"/>
                <w:b/>
                <w:szCs w:val="22"/>
                <w:lang w:val="en-US"/>
              </w:rPr>
              <w:t>vedite</w:t>
            </w:r>
            <w:r w:rsidRPr="00D17ED2">
              <w:rPr>
                <w:rFonts w:ascii="Times New Roman" w:hAnsi="Times New Roman" w:cs="Times New Roman"/>
                <w:b/>
                <w:szCs w:val="22"/>
                <w:lang w:val="en-US"/>
              </w:rPr>
              <w:t xml:space="preserve"> iglu</w:t>
            </w:r>
          </w:p>
          <w:p w14:paraId="5109E8B9"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0431D8A7" w14:textId="1CFFC4F7" w:rsidR="00E8117A" w:rsidRPr="00D17ED2" w:rsidRDefault="00E743F5"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Nj</w:t>
            </w:r>
            <w:r w:rsidR="009F67CF" w:rsidRPr="00D17ED2">
              <w:rPr>
                <w:rFonts w:ascii="Times New Roman" w:eastAsia="MS Mincho" w:hAnsi="Times New Roman" w:cs="Times New Roman"/>
                <w:szCs w:val="22"/>
                <w:lang w:val="en-US" w:eastAsia="zh-CN"/>
              </w:rPr>
              <w:t>ežno uhvatite nabor</w:t>
            </w:r>
            <w:r w:rsidR="001E7A41" w:rsidRPr="00D17ED2">
              <w:rPr>
                <w:rFonts w:ascii="Times New Roman" w:eastAsia="MS Mincho" w:hAnsi="Times New Roman" w:cs="Times New Roman"/>
                <w:szCs w:val="22"/>
                <w:lang w:val="en-US" w:eastAsia="zh-CN"/>
              </w:rPr>
              <w:t xml:space="preserve"> kož</w:t>
            </w:r>
            <w:r w:rsidR="009F67CF" w:rsidRPr="00D17ED2">
              <w:rPr>
                <w:rFonts w:ascii="Times New Roman" w:eastAsia="MS Mincho" w:hAnsi="Times New Roman" w:cs="Times New Roman"/>
                <w:szCs w:val="22"/>
                <w:lang w:val="en-US" w:eastAsia="zh-CN"/>
              </w:rPr>
              <w:t>e</w:t>
            </w:r>
            <w:r w:rsidR="00AC5810" w:rsidRPr="00D17ED2">
              <w:rPr>
                <w:rFonts w:ascii="Times New Roman" w:eastAsia="MS Mincho" w:hAnsi="Times New Roman" w:cs="Times New Roman"/>
                <w:szCs w:val="22"/>
                <w:lang w:val="en-US" w:eastAsia="zh-CN"/>
              </w:rPr>
              <w:t xml:space="preserve"> na mjestu primjene</w:t>
            </w:r>
            <w:r w:rsidR="001E7A41" w:rsidRPr="00D17ED2">
              <w:rPr>
                <w:rFonts w:ascii="Times New Roman" w:eastAsia="MS Mincho" w:hAnsi="Times New Roman" w:cs="Times New Roman"/>
                <w:szCs w:val="22"/>
                <w:lang w:val="en-US" w:eastAsia="zh-CN"/>
              </w:rPr>
              <w:t xml:space="preserve"> injekcije</w:t>
            </w:r>
            <w:r w:rsidR="00AC5810" w:rsidRPr="00D17ED2">
              <w:rPr>
                <w:rFonts w:ascii="Times New Roman" w:eastAsia="MS Mincho" w:hAnsi="Times New Roman" w:cs="Times New Roman"/>
                <w:szCs w:val="22"/>
                <w:lang w:val="en-US" w:eastAsia="zh-CN"/>
              </w:rPr>
              <w:t xml:space="preserve"> i držite nabor</w:t>
            </w:r>
            <w:r w:rsidR="0030666F" w:rsidRPr="00D17ED2">
              <w:rPr>
                <w:rFonts w:ascii="Times New Roman" w:eastAsia="MS Mincho" w:hAnsi="Times New Roman" w:cs="Times New Roman"/>
                <w:szCs w:val="22"/>
                <w:lang w:val="en-US" w:eastAsia="zh-CN"/>
              </w:rPr>
              <w:t xml:space="preserve"> kože</w:t>
            </w:r>
            <w:r w:rsidR="00AC5810" w:rsidRPr="00D17ED2">
              <w:rPr>
                <w:rFonts w:ascii="Times New Roman" w:eastAsia="MS Mincho" w:hAnsi="Times New Roman" w:cs="Times New Roman"/>
                <w:szCs w:val="22"/>
                <w:lang w:val="en-US" w:eastAsia="zh-CN"/>
              </w:rPr>
              <w:t xml:space="preserve"> za vrijeme ubrizgavanja. Drugom rukom </w:t>
            </w:r>
            <w:r w:rsidRPr="00D17ED2">
              <w:rPr>
                <w:rFonts w:ascii="Times New Roman" w:eastAsia="MS Mincho" w:hAnsi="Times New Roman" w:cs="Times New Roman"/>
                <w:szCs w:val="22"/>
                <w:lang w:val="en-US" w:eastAsia="zh-CN"/>
              </w:rPr>
              <w:t>u</w:t>
            </w:r>
            <w:r w:rsidR="004E6784" w:rsidRPr="00D17ED2">
              <w:rPr>
                <w:rFonts w:ascii="Times New Roman" w:eastAsia="MS Mincho" w:hAnsi="Times New Roman" w:cs="Times New Roman"/>
                <w:szCs w:val="22"/>
                <w:lang w:val="en-US" w:eastAsia="zh-CN"/>
              </w:rPr>
              <w:t>vedite</w:t>
            </w:r>
            <w:r w:rsidR="00AC5810" w:rsidRPr="00D17ED2">
              <w:rPr>
                <w:rFonts w:ascii="Times New Roman" w:eastAsia="MS Mincho" w:hAnsi="Times New Roman" w:cs="Times New Roman"/>
                <w:szCs w:val="22"/>
                <w:lang w:val="en-US" w:eastAsia="zh-CN"/>
              </w:rPr>
              <w:t xml:space="preserve"> iglu u kožu pod kutem od otprilike 45</w:t>
            </w:r>
            <w:r w:rsidR="00444FB3" w:rsidRPr="00D17ED2">
              <w:rPr>
                <w:rFonts w:ascii="Times New Roman" w:eastAsia="MS Mincho" w:hAnsi="Times New Roman" w:cs="Times New Roman"/>
                <w:szCs w:val="22"/>
                <w:lang w:val="en-US" w:eastAsia="zh-CN"/>
              </w:rPr>
              <w:t> </w:t>
            </w:r>
            <w:r w:rsidR="00AC5810" w:rsidRPr="00D17ED2">
              <w:rPr>
                <w:rFonts w:ascii="Times New Roman" w:eastAsia="MS Mincho" w:hAnsi="Times New Roman" w:cs="Times New Roman"/>
                <w:szCs w:val="22"/>
                <w:lang w:val="en-US" w:eastAsia="zh-CN"/>
              </w:rPr>
              <w:t>stupnjeva kako je pokazano</w:t>
            </w:r>
            <w:r w:rsidR="00E8117A" w:rsidRPr="00D17ED2">
              <w:rPr>
                <w:rFonts w:ascii="Times New Roman" w:eastAsia="MS Mincho" w:hAnsi="Times New Roman" w:cs="Times New Roman"/>
                <w:szCs w:val="22"/>
                <w:lang w:val="en-US" w:eastAsia="zh-CN"/>
              </w:rPr>
              <w:t>.</w:t>
            </w:r>
          </w:p>
          <w:p w14:paraId="184153D0" w14:textId="77777777" w:rsidR="00AC5810" w:rsidRPr="00D17ED2" w:rsidRDefault="00AC5810" w:rsidP="00BB0B8F">
            <w:pPr>
              <w:tabs>
                <w:tab w:val="clear" w:pos="567"/>
              </w:tabs>
              <w:spacing w:line="240" w:lineRule="auto"/>
              <w:rPr>
                <w:rFonts w:ascii="Times New Roman" w:hAnsi="Times New Roman" w:cs="Times New Roman"/>
                <w:bCs/>
                <w:szCs w:val="22"/>
                <w:lang w:val="en-US"/>
              </w:rPr>
            </w:pPr>
          </w:p>
          <w:p w14:paraId="50D828CB" w14:textId="31A803DE" w:rsidR="00E8117A" w:rsidRPr="00D17ED2" w:rsidRDefault="00AC5810" w:rsidP="004E6784">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b/>
                <w:szCs w:val="22"/>
                <w:lang w:val="en-US"/>
              </w:rPr>
              <w:t>Ne</w:t>
            </w:r>
            <w:r w:rsidR="00E743F5" w:rsidRPr="00D17ED2">
              <w:rPr>
                <w:rFonts w:ascii="Times New Roman" w:hAnsi="Times New Roman" w:cs="Times New Roman"/>
                <w:b/>
                <w:szCs w:val="22"/>
                <w:lang w:val="en-US"/>
              </w:rPr>
              <w:t>mojte</w:t>
            </w:r>
            <w:r w:rsidRPr="00D17ED2">
              <w:rPr>
                <w:rFonts w:ascii="Times New Roman" w:hAnsi="Times New Roman" w:cs="Times New Roman"/>
                <w:bCs/>
                <w:szCs w:val="22"/>
                <w:lang w:val="en-US"/>
              </w:rPr>
              <w:t xml:space="preserve"> </w:t>
            </w:r>
            <w:r w:rsidRPr="00D17ED2">
              <w:rPr>
                <w:rFonts w:ascii="Times New Roman" w:hAnsi="Times New Roman" w:cs="Times New Roman"/>
                <w:szCs w:val="22"/>
                <w:lang w:val="en-US"/>
              </w:rPr>
              <w:t>prit</w:t>
            </w:r>
            <w:r w:rsidR="00E743F5" w:rsidRPr="00D17ED2">
              <w:rPr>
                <w:rFonts w:ascii="Times New Roman" w:hAnsi="Times New Roman" w:cs="Times New Roman"/>
                <w:szCs w:val="22"/>
                <w:lang w:val="en-US"/>
              </w:rPr>
              <w:t>iskati</w:t>
            </w:r>
            <w:r w:rsidRPr="00D17ED2">
              <w:rPr>
                <w:rFonts w:ascii="Times New Roman" w:hAnsi="Times New Roman" w:cs="Times New Roman"/>
                <w:szCs w:val="22"/>
                <w:lang w:val="en-US"/>
              </w:rPr>
              <w:t xml:space="preserve"> klip dok </w:t>
            </w:r>
            <w:r w:rsidR="004E6784" w:rsidRPr="00D17ED2">
              <w:rPr>
                <w:rFonts w:ascii="Times New Roman" w:hAnsi="Times New Roman" w:cs="Times New Roman"/>
                <w:szCs w:val="22"/>
                <w:lang w:val="en-US"/>
              </w:rPr>
              <w:t>uvodite</w:t>
            </w:r>
            <w:r w:rsidRPr="00D17ED2">
              <w:rPr>
                <w:rFonts w:ascii="Times New Roman" w:hAnsi="Times New Roman" w:cs="Times New Roman"/>
                <w:szCs w:val="22"/>
                <w:lang w:val="en-US"/>
              </w:rPr>
              <w:t xml:space="preserve"> iglu</w:t>
            </w:r>
            <w:r w:rsidR="00E8117A" w:rsidRPr="00D17ED2">
              <w:rPr>
                <w:rFonts w:ascii="Times New Roman" w:hAnsi="Times New Roman" w:cs="Times New Roman"/>
                <w:szCs w:val="22"/>
                <w:lang w:val="en-US"/>
              </w:rPr>
              <w:t>.</w:t>
            </w:r>
          </w:p>
        </w:tc>
        <w:tc>
          <w:tcPr>
            <w:tcW w:w="4675" w:type="dxa"/>
          </w:tcPr>
          <w:p w14:paraId="0FA1DC59" w14:textId="77777777" w:rsidR="00E8117A" w:rsidRPr="00D17ED2" w:rsidRDefault="00E8117A" w:rsidP="00BB0B8F">
            <w:pPr>
              <w:tabs>
                <w:tab w:val="clear" w:pos="567"/>
              </w:tabs>
              <w:spacing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780D354B" wp14:editId="2DC27648">
                  <wp:extent cx="2352675" cy="2104575"/>
                  <wp:effectExtent l="0" t="0" r="0" b="0"/>
                  <wp:docPr id="307815793" name="Picture 30781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60456" cy="2111536"/>
                          </a:xfrm>
                          <a:prstGeom prst="rect">
                            <a:avLst/>
                          </a:prstGeom>
                        </pic:spPr>
                      </pic:pic>
                    </a:graphicData>
                  </a:graphic>
                </wp:inline>
              </w:drawing>
            </w:r>
          </w:p>
          <w:p w14:paraId="4F8F0BB0" w14:textId="77777777" w:rsidR="00E8117A" w:rsidRPr="00D17ED2" w:rsidRDefault="00E8117A" w:rsidP="00BB0B8F">
            <w:pPr>
              <w:tabs>
                <w:tab w:val="clear" w:pos="567"/>
              </w:tabs>
              <w:spacing w:line="240" w:lineRule="auto"/>
              <w:jc w:val="center"/>
              <w:rPr>
                <w:sz w:val="24"/>
                <w:szCs w:val="24"/>
                <w:lang w:val="en-US"/>
              </w:rPr>
            </w:pPr>
          </w:p>
        </w:tc>
      </w:tr>
      <w:tr w:rsidR="00E8117A" w:rsidRPr="00D17ED2" w14:paraId="24B76690" w14:textId="77777777" w:rsidTr="00BB0B8F">
        <w:tc>
          <w:tcPr>
            <w:tcW w:w="4675" w:type="dxa"/>
          </w:tcPr>
          <w:p w14:paraId="114F277A" w14:textId="4879B5E3" w:rsidR="00E8117A" w:rsidRPr="00D17ED2" w:rsidRDefault="00AC5810"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9. </w:t>
            </w:r>
            <w:r w:rsidR="00C04C95" w:rsidRPr="00D17ED2">
              <w:rPr>
                <w:rFonts w:ascii="Times New Roman" w:hAnsi="Times New Roman" w:cs="Times New Roman"/>
                <w:b/>
                <w:szCs w:val="22"/>
                <w:lang w:val="en-US"/>
              </w:rPr>
              <w:t xml:space="preserve">Početak </w:t>
            </w:r>
            <w:r w:rsidRPr="00D17ED2">
              <w:rPr>
                <w:rFonts w:ascii="Times New Roman" w:hAnsi="Times New Roman" w:cs="Times New Roman"/>
                <w:b/>
                <w:szCs w:val="22"/>
                <w:lang w:val="en-US"/>
              </w:rPr>
              <w:t>ubrizgavanja</w:t>
            </w:r>
          </w:p>
          <w:p w14:paraId="24AA3BDA"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31C6ED71" w14:textId="3B51CE1B" w:rsidR="00E8117A" w:rsidRPr="00D17ED2" w:rsidRDefault="00AC5810" w:rsidP="00FA3646">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 xml:space="preserve">Nastavite </w:t>
            </w:r>
            <w:r w:rsidR="004E6784" w:rsidRPr="00D17ED2">
              <w:rPr>
                <w:rFonts w:ascii="Times New Roman" w:hAnsi="Times New Roman" w:cs="Times New Roman"/>
                <w:szCs w:val="22"/>
                <w:lang w:val="en-US"/>
              </w:rPr>
              <w:t>držati</w:t>
            </w:r>
            <w:r w:rsidRPr="00D17ED2">
              <w:rPr>
                <w:rFonts w:ascii="Times New Roman" w:hAnsi="Times New Roman" w:cs="Times New Roman"/>
                <w:szCs w:val="22"/>
                <w:lang w:val="en-US"/>
              </w:rPr>
              <w:t xml:space="preserve"> </w:t>
            </w:r>
            <w:r w:rsidR="004E6784" w:rsidRPr="00D17ED2">
              <w:rPr>
                <w:rFonts w:ascii="Times New Roman" w:hAnsi="Times New Roman" w:cs="Times New Roman"/>
                <w:szCs w:val="22"/>
                <w:lang w:val="en-US"/>
              </w:rPr>
              <w:t xml:space="preserve">nabor </w:t>
            </w:r>
            <w:r w:rsidRPr="00D17ED2">
              <w:rPr>
                <w:rFonts w:ascii="Times New Roman" w:hAnsi="Times New Roman" w:cs="Times New Roman"/>
                <w:szCs w:val="22"/>
                <w:lang w:val="en-US"/>
              </w:rPr>
              <w:t>kož</w:t>
            </w:r>
            <w:r w:rsidR="004E6784" w:rsidRPr="00D17ED2">
              <w:rPr>
                <w:rFonts w:ascii="Times New Roman" w:hAnsi="Times New Roman" w:cs="Times New Roman"/>
                <w:szCs w:val="22"/>
                <w:lang w:val="en-US"/>
              </w:rPr>
              <w:t>e</w:t>
            </w:r>
            <w:r w:rsidRPr="00D17ED2">
              <w:rPr>
                <w:rFonts w:ascii="Times New Roman" w:hAnsi="Times New Roman" w:cs="Times New Roman"/>
                <w:szCs w:val="22"/>
                <w:lang w:val="en-US"/>
              </w:rPr>
              <w:t xml:space="preserve">. Polako </w:t>
            </w:r>
            <w:r w:rsidR="001E7A41" w:rsidRPr="00D17ED2">
              <w:rPr>
                <w:rFonts w:ascii="Times New Roman" w:hAnsi="Times New Roman" w:cs="Times New Roman"/>
                <w:szCs w:val="22"/>
                <w:lang w:val="en-US"/>
              </w:rPr>
              <w:t>gurajte</w:t>
            </w:r>
            <w:r w:rsidRPr="00D17ED2">
              <w:rPr>
                <w:rFonts w:ascii="Times New Roman" w:hAnsi="Times New Roman" w:cs="Times New Roman"/>
                <w:szCs w:val="22"/>
                <w:lang w:val="en-US"/>
              </w:rPr>
              <w:t xml:space="preserve"> klip</w:t>
            </w:r>
            <w:r w:rsidRPr="00D17ED2">
              <w:rPr>
                <w:rFonts w:ascii="Times New Roman" w:hAnsi="Times New Roman" w:cs="Times New Roman"/>
                <w:bCs/>
                <w:szCs w:val="22"/>
                <w:lang w:val="en-US"/>
              </w:rPr>
              <w:t xml:space="preserve"> </w:t>
            </w:r>
            <w:r w:rsidRPr="00D17ED2">
              <w:rPr>
                <w:rFonts w:ascii="Times New Roman" w:hAnsi="Times New Roman" w:cs="Times New Roman"/>
                <w:b/>
                <w:szCs w:val="22"/>
                <w:lang w:val="en-US"/>
              </w:rPr>
              <w:t xml:space="preserve">dokle </w:t>
            </w:r>
            <w:r w:rsidR="001E7A41" w:rsidRPr="00D17ED2">
              <w:rPr>
                <w:rFonts w:ascii="Times New Roman" w:hAnsi="Times New Roman" w:cs="Times New Roman"/>
                <w:b/>
                <w:szCs w:val="22"/>
                <w:lang w:val="en-US"/>
              </w:rPr>
              <w:t>je moguće</w:t>
            </w:r>
            <w:r w:rsidR="00E8117A" w:rsidRPr="00D17ED2">
              <w:rPr>
                <w:rFonts w:ascii="Times New Roman" w:hAnsi="Times New Roman" w:cs="Times New Roman"/>
                <w:szCs w:val="22"/>
                <w:lang w:val="en-US"/>
              </w:rPr>
              <w:t xml:space="preserve">. </w:t>
            </w:r>
            <w:r w:rsidRPr="00D17ED2">
              <w:rPr>
                <w:rFonts w:ascii="Times New Roman" w:hAnsi="Times New Roman" w:cs="Times New Roman"/>
                <w:szCs w:val="22"/>
                <w:lang w:val="en-US"/>
              </w:rPr>
              <w:t xml:space="preserve">Ovo će omogućiti da se </w:t>
            </w:r>
            <w:r w:rsidR="00FA3646" w:rsidRPr="00D17ED2">
              <w:rPr>
                <w:rFonts w:ascii="Times New Roman" w:hAnsi="Times New Roman" w:cs="Times New Roman"/>
                <w:szCs w:val="22"/>
                <w:lang w:val="en-US"/>
              </w:rPr>
              <w:t xml:space="preserve">ubrizga </w:t>
            </w:r>
            <w:r w:rsidRPr="00D17ED2">
              <w:rPr>
                <w:rFonts w:ascii="Times New Roman" w:hAnsi="Times New Roman" w:cs="Times New Roman"/>
                <w:szCs w:val="22"/>
                <w:lang w:val="en-US"/>
              </w:rPr>
              <w:t>cjel</w:t>
            </w:r>
            <w:r w:rsidR="00FA3646" w:rsidRPr="00D17ED2">
              <w:rPr>
                <w:rFonts w:ascii="Times New Roman" w:hAnsi="Times New Roman" w:cs="Times New Roman"/>
                <w:szCs w:val="22"/>
                <w:lang w:val="en-US"/>
              </w:rPr>
              <w:t>okupna</w:t>
            </w:r>
            <w:r w:rsidRPr="00D17ED2">
              <w:rPr>
                <w:rFonts w:ascii="Times New Roman" w:hAnsi="Times New Roman" w:cs="Times New Roman"/>
                <w:szCs w:val="22"/>
                <w:lang w:val="en-US"/>
              </w:rPr>
              <w:t xml:space="preserve"> doza</w:t>
            </w:r>
            <w:r w:rsidR="00FA3646" w:rsidRPr="00D17ED2">
              <w:rPr>
                <w:rFonts w:ascii="Times New Roman" w:hAnsi="Times New Roman" w:cs="Times New Roman"/>
                <w:szCs w:val="22"/>
                <w:lang w:val="en-US"/>
              </w:rPr>
              <w:t xml:space="preserve"> lijeka</w:t>
            </w:r>
            <w:r w:rsidR="00E8117A" w:rsidRPr="00D17ED2">
              <w:rPr>
                <w:rFonts w:ascii="Times New Roman" w:hAnsi="Times New Roman" w:cs="Times New Roman"/>
                <w:szCs w:val="22"/>
                <w:lang w:val="en-US"/>
              </w:rPr>
              <w:t>.</w:t>
            </w:r>
          </w:p>
        </w:tc>
        <w:tc>
          <w:tcPr>
            <w:tcW w:w="4675" w:type="dxa"/>
          </w:tcPr>
          <w:p w14:paraId="378FDA53" w14:textId="77777777" w:rsidR="00E8117A" w:rsidRPr="00D17ED2" w:rsidRDefault="00E8117A" w:rsidP="00BB0B8F">
            <w:pPr>
              <w:tabs>
                <w:tab w:val="clear" w:pos="567"/>
              </w:tabs>
              <w:spacing w:line="240" w:lineRule="auto"/>
              <w:jc w:val="center"/>
              <w:rPr>
                <w:sz w:val="24"/>
                <w:szCs w:val="24"/>
                <w:lang w:val="en-US"/>
              </w:rPr>
            </w:pPr>
            <w:r w:rsidRPr="00D17ED2">
              <w:rPr>
                <w:noProof/>
                <w:sz w:val="20"/>
                <w:lang w:val="hr-HR" w:eastAsia="hr-HR"/>
              </w:rPr>
              <w:drawing>
                <wp:inline distT="0" distB="0" distL="0" distR="0" wp14:anchorId="184081B3" wp14:editId="7DBC65D3">
                  <wp:extent cx="2381250" cy="2155292"/>
                  <wp:effectExtent l="0" t="0" r="0" b="0"/>
                  <wp:docPr id="307815794" name="Picture 30781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388337" cy="2161706"/>
                          </a:xfrm>
                          <a:prstGeom prst="rect">
                            <a:avLst/>
                          </a:prstGeom>
                        </pic:spPr>
                      </pic:pic>
                    </a:graphicData>
                  </a:graphic>
                </wp:inline>
              </w:drawing>
            </w:r>
          </w:p>
        </w:tc>
      </w:tr>
      <w:tr w:rsidR="00E8117A" w:rsidRPr="00D17ED2" w14:paraId="2843D7E1" w14:textId="77777777" w:rsidTr="00BB0B8F">
        <w:tc>
          <w:tcPr>
            <w:tcW w:w="4675" w:type="dxa"/>
          </w:tcPr>
          <w:p w14:paraId="2AE675EF" w14:textId="7AE0F3C0" w:rsidR="00E8117A" w:rsidRPr="00D17ED2" w:rsidRDefault="00FD715B"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10. </w:t>
            </w:r>
            <w:r w:rsidR="009C7EE4" w:rsidRPr="00D17ED2">
              <w:rPr>
                <w:rFonts w:ascii="Times New Roman" w:hAnsi="Times New Roman" w:cs="Times New Roman"/>
                <w:b/>
                <w:szCs w:val="22"/>
                <w:lang w:val="en-US"/>
              </w:rPr>
              <w:t>Završetak ubrizgavanja</w:t>
            </w:r>
          </w:p>
          <w:p w14:paraId="66472092"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51B97D92" w14:textId="190445A6" w:rsidR="00E8117A" w:rsidRPr="00D17ED2" w:rsidRDefault="009C7EE4" w:rsidP="00C77E3A">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P</w:t>
            </w:r>
            <w:r w:rsidR="003B024E" w:rsidRPr="00D17ED2">
              <w:rPr>
                <w:rFonts w:ascii="Times New Roman" w:hAnsi="Times New Roman" w:cs="Times New Roman"/>
                <w:szCs w:val="22"/>
                <w:lang w:val="en-US"/>
              </w:rPr>
              <w:t>rovjerite</w:t>
            </w:r>
            <w:r w:rsidRPr="00D17ED2">
              <w:rPr>
                <w:rFonts w:ascii="Times New Roman" w:hAnsi="Times New Roman" w:cs="Times New Roman"/>
                <w:szCs w:val="22"/>
                <w:lang w:val="en-US"/>
              </w:rPr>
              <w:t xml:space="preserve"> je </w:t>
            </w:r>
            <w:r w:rsidR="003B024E" w:rsidRPr="00D17ED2">
              <w:rPr>
                <w:rFonts w:ascii="Times New Roman" w:hAnsi="Times New Roman" w:cs="Times New Roman"/>
                <w:szCs w:val="22"/>
                <w:lang w:val="en-US"/>
              </w:rPr>
              <w:t xml:space="preserve">li </w:t>
            </w:r>
            <w:r w:rsidRPr="00D17ED2">
              <w:rPr>
                <w:rFonts w:ascii="Times New Roman" w:hAnsi="Times New Roman" w:cs="Times New Roman"/>
                <w:szCs w:val="22"/>
                <w:lang w:val="en-US"/>
              </w:rPr>
              <w:t xml:space="preserve">glava klipa između </w:t>
            </w:r>
            <w:r w:rsidR="008F48BC" w:rsidRPr="00D17ED2">
              <w:rPr>
                <w:rFonts w:ascii="Times New Roman" w:hAnsi="Times New Roman" w:cs="Times New Roman"/>
                <w:szCs w:val="22"/>
                <w:lang w:val="en-US"/>
              </w:rPr>
              <w:t>kril</w:t>
            </w:r>
            <w:r w:rsidR="009956BF" w:rsidRPr="00D17ED2">
              <w:rPr>
                <w:rFonts w:ascii="Times New Roman" w:hAnsi="Times New Roman" w:cs="Times New Roman"/>
                <w:szCs w:val="22"/>
                <w:lang w:val="en-US"/>
              </w:rPr>
              <w:t>a</w:t>
            </w:r>
            <w:r w:rsidR="002434DA" w:rsidRPr="00D17ED2">
              <w:rPr>
                <w:rFonts w:ascii="Times New Roman" w:hAnsi="Times New Roman" w:cs="Times New Roman"/>
                <w:szCs w:val="22"/>
                <w:lang w:val="en-US"/>
              </w:rPr>
              <w:t>ca</w:t>
            </w:r>
            <w:r w:rsidR="00FA3646" w:rsidRPr="00D17ED2">
              <w:rPr>
                <w:rFonts w:ascii="Times New Roman" w:hAnsi="Times New Roman" w:cs="Times New Roman"/>
                <w:szCs w:val="22"/>
                <w:lang w:val="en-US"/>
              </w:rPr>
              <w:t xml:space="preserve"> sigurnosnog</w:t>
            </w:r>
            <w:r w:rsidR="008F48BC" w:rsidRPr="00D17ED2">
              <w:rPr>
                <w:rFonts w:ascii="Times New Roman" w:hAnsi="Times New Roman" w:cs="Times New Roman"/>
                <w:szCs w:val="22"/>
                <w:lang w:val="en-US"/>
              </w:rPr>
              <w:t xml:space="preserve"> štitnika štrcaljke </w:t>
            </w:r>
            <w:r w:rsidRPr="00D17ED2">
              <w:rPr>
                <w:rFonts w:ascii="Times New Roman" w:hAnsi="Times New Roman" w:cs="Times New Roman"/>
                <w:szCs w:val="22"/>
                <w:lang w:val="en-US"/>
              </w:rPr>
              <w:t xml:space="preserve">kako je prikazano. Ovo će omogućiti da se </w:t>
            </w:r>
            <w:proofErr w:type="gramStart"/>
            <w:r w:rsidRPr="00D17ED2">
              <w:rPr>
                <w:rFonts w:ascii="Times New Roman" w:hAnsi="Times New Roman" w:cs="Times New Roman"/>
                <w:szCs w:val="22"/>
                <w:lang w:val="en-US"/>
              </w:rPr>
              <w:t xml:space="preserve">aktivira </w:t>
            </w:r>
            <w:r w:rsidR="009956BF" w:rsidRPr="00D17ED2">
              <w:rPr>
                <w:rFonts w:ascii="Times New Roman" w:hAnsi="Times New Roman" w:cs="Times New Roman"/>
                <w:szCs w:val="22"/>
                <w:lang w:val="en-US"/>
              </w:rPr>
              <w:t xml:space="preserve"> </w:t>
            </w:r>
            <w:r w:rsidR="00FA3646" w:rsidRPr="00D17ED2">
              <w:rPr>
                <w:rFonts w:ascii="Times New Roman" w:hAnsi="Times New Roman" w:cs="Times New Roman"/>
                <w:szCs w:val="22"/>
                <w:lang w:val="en-US"/>
              </w:rPr>
              <w:t>sigurnosn</w:t>
            </w:r>
            <w:r w:rsidR="002434DA" w:rsidRPr="00D17ED2">
              <w:rPr>
                <w:rFonts w:ascii="Times New Roman" w:hAnsi="Times New Roman" w:cs="Times New Roman"/>
                <w:szCs w:val="22"/>
                <w:lang w:val="en-US"/>
              </w:rPr>
              <w:t>i</w:t>
            </w:r>
            <w:proofErr w:type="gramEnd"/>
            <w:r w:rsidR="00FA3646" w:rsidRPr="00D17ED2">
              <w:rPr>
                <w:rFonts w:ascii="Times New Roman" w:hAnsi="Times New Roman" w:cs="Times New Roman"/>
                <w:szCs w:val="22"/>
                <w:lang w:val="en-US"/>
              </w:rPr>
              <w:t xml:space="preserve"> </w:t>
            </w:r>
            <w:r w:rsidR="009956BF" w:rsidRPr="00D17ED2">
              <w:rPr>
                <w:rFonts w:ascii="Times New Roman" w:hAnsi="Times New Roman" w:cs="Times New Roman"/>
                <w:szCs w:val="22"/>
                <w:lang w:val="en-US"/>
              </w:rPr>
              <w:t>štitnik</w:t>
            </w:r>
            <w:r w:rsidRPr="00D17ED2">
              <w:rPr>
                <w:rFonts w:ascii="Times New Roman" w:hAnsi="Times New Roman" w:cs="Times New Roman"/>
                <w:szCs w:val="22"/>
                <w:lang w:val="en-US"/>
              </w:rPr>
              <w:t xml:space="preserve"> koj</w:t>
            </w:r>
            <w:r w:rsidR="002434DA" w:rsidRPr="00D17ED2">
              <w:rPr>
                <w:rFonts w:ascii="Times New Roman" w:hAnsi="Times New Roman" w:cs="Times New Roman"/>
                <w:szCs w:val="22"/>
                <w:lang w:val="en-US"/>
              </w:rPr>
              <w:t>i</w:t>
            </w:r>
            <w:r w:rsidRPr="00D17ED2">
              <w:rPr>
                <w:rFonts w:ascii="Times New Roman" w:hAnsi="Times New Roman" w:cs="Times New Roman"/>
                <w:szCs w:val="22"/>
                <w:lang w:val="en-US"/>
              </w:rPr>
              <w:t xml:space="preserve"> će pokriti iglu nakon završetka ubrizgavanja.</w:t>
            </w:r>
          </w:p>
        </w:tc>
        <w:tc>
          <w:tcPr>
            <w:tcW w:w="4675" w:type="dxa"/>
          </w:tcPr>
          <w:p w14:paraId="54131F88" w14:textId="77777777" w:rsidR="00E8117A" w:rsidRPr="00D17ED2" w:rsidRDefault="00E8117A" w:rsidP="00BB0B8F">
            <w:pPr>
              <w:tabs>
                <w:tab w:val="clear" w:pos="567"/>
              </w:tabs>
              <w:spacing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3F9B3987" wp14:editId="40FABCD8">
                  <wp:extent cx="2387600" cy="2535197"/>
                  <wp:effectExtent l="0" t="0" r="0" b="0"/>
                  <wp:docPr id="307815795" name="Picture 30781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397380" cy="2545581"/>
                          </a:xfrm>
                          <a:prstGeom prst="rect">
                            <a:avLst/>
                          </a:prstGeom>
                        </pic:spPr>
                      </pic:pic>
                    </a:graphicData>
                  </a:graphic>
                </wp:inline>
              </w:drawing>
            </w:r>
          </w:p>
          <w:p w14:paraId="7CAD87E8" w14:textId="77777777" w:rsidR="00E8117A" w:rsidRPr="00D17ED2" w:rsidRDefault="00E8117A" w:rsidP="00BB0B8F">
            <w:pPr>
              <w:tabs>
                <w:tab w:val="clear" w:pos="567"/>
              </w:tabs>
              <w:spacing w:line="240" w:lineRule="auto"/>
              <w:jc w:val="center"/>
              <w:rPr>
                <w:sz w:val="24"/>
                <w:szCs w:val="24"/>
                <w:lang w:val="en-US"/>
              </w:rPr>
            </w:pPr>
          </w:p>
        </w:tc>
      </w:tr>
      <w:tr w:rsidR="00E8117A" w:rsidRPr="00D17ED2" w14:paraId="2D32E69F" w14:textId="77777777" w:rsidTr="00BB0B8F">
        <w:tc>
          <w:tcPr>
            <w:tcW w:w="4675" w:type="dxa"/>
          </w:tcPr>
          <w:p w14:paraId="4DBD8B4F" w14:textId="32DE072A" w:rsidR="00E8117A" w:rsidRPr="00D17ED2" w:rsidRDefault="00FD715B"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11. </w:t>
            </w:r>
            <w:r w:rsidR="009C7EE4" w:rsidRPr="00D17ED2">
              <w:rPr>
                <w:rFonts w:ascii="Times New Roman" w:hAnsi="Times New Roman" w:cs="Times New Roman"/>
                <w:b/>
                <w:szCs w:val="22"/>
                <w:lang w:val="en-US"/>
              </w:rPr>
              <w:t>Otpuštanje klipa</w:t>
            </w:r>
          </w:p>
          <w:p w14:paraId="7B9634DB"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4C76A99F" w14:textId="034ADC5A" w:rsidR="00E8117A" w:rsidRPr="00D17ED2" w:rsidRDefault="009C7EE4"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Držeći napunjenu štrcaljku na mjestu </w:t>
            </w:r>
            <w:r w:rsidR="00002CD4" w:rsidRPr="00D17ED2">
              <w:rPr>
                <w:rFonts w:ascii="Times New Roman" w:eastAsia="MS Mincho" w:hAnsi="Times New Roman" w:cs="Times New Roman"/>
                <w:szCs w:val="22"/>
                <w:lang w:val="en-US" w:eastAsia="zh-CN"/>
              </w:rPr>
              <w:t>injiciranj</w:t>
            </w:r>
            <w:r w:rsidR="00FA3646" w:rsidRPr="00D17ED2">
              <w:rPr>
                <w:rFonts w:ascii="Times New Roman" w:eastAsia="MS Mincho" w:hAnsi="Times New Roman" w:cs="Times New Roman"/>
                <w:szCs w:val="22"/>
                <w:lang w:val="en-US" w:eastAsia="zh-CN"/>
              </w:rPr>
              <w:t>a</w:t>
            </w:r>
            <w:r w:rsidRPr="00D17ED2">
              <w:rPr>
                <w:rFonts w:ascii="Times New Roman" w:eastAsia="MS Mincho" w:hAnsi="Times New Roman" w:cs="Times New Roman"/>
                <w:szCs w:val="22"/>
                <w:lang w:val="en-US" w:eastAsia="zh-CN"/>
              </w:rPr>
              <w:t>, polako otpu</w:t>
            </w:r>
            <w:r w:rsidR="00FA3646" w:rsidRPr="00D17ED2">
              <w:rPr>
                <w:rFonts w:ascii="Times New Roman" w:eastAsia="MS Mincho" w:hAnsi="Times New Roman" w:cs="Times New Roman"/>
                <w:szCs w:val="22"/>
                <w:lang w:val="en-US" w:eastAsia="zh-CN"/>
              </w:rPr>
              <w:t>š</w:t>
            </w:r>
            <w:r w:rsidRPr="00D17ED2">
              <w:rPr>
                <w:rFonts w:ascii="Times New Roman" w:eastAsia="MS Mincho" w:hAnsi="Times New Roman" w:cs="Times New Roman"/>
                <w:szCs w:val="22"/>
                <w:lang w:val="en-US" w:eastAsia="zh-CN"/>
              </w:rPr>
              <w:t>t</w:t>
            </w:r>
            <w:r w:rsidR="00FA3646" w:rsidRPr="00D17ED2">
              <w:rPr>
                <w:rFonts w:ascii="Times New Roman" w:eastAsia="MS Mincho" w:hAnsi="Times New Roman" w:cs="Times New Roman"/>
                <w:szCs w:val="22"/>
                <w:lang w:val="en-US" w:eastAsia="zh-CN"/>
              </w:rPr>
              <w:t>aj</w:t>
            </w:r>
            <w:r w:rsidRPr="00D17ED2">
              <w:rPr>
                <w:rFonts w:ascii="Times New Roman" w:eastAsia="MS Mincho" w:hAnsi="Times New Roman" w:cs="Times New Roman"/>
                <w:szCs w:val="22"/>
                <w:lang w:val="en-US" w:eastAsia="zh-CN"/>
              </w:rPr>
              <w:t xml:space="preserve">te klip </w:t>
            </w:r>
            <w:r w:rsidR="00FA3646" w:rsidRPr="00D17ED2">
              <w:rPr>
                <w:rFonts w:ascii="Times New Roman" w:eastAsia="MS Mincho" w:hAnsi="Times New Roman" w:cs="Times New Roman"/>
                <w:szCs w:val="22"/>
                <w:lang w:val="en-US" w:eastAsia="zh-CN"/>
              </w:rPr>
              <w:t xml:space="preserve">sve </w:t>
            </w:r>
            <w:r w:rsidRPr="00D17ED2">
              <w:rPr>
                <w:rFonts w:ascii="Times New Roman" w:eastAsia="MS Mincho" w:hAnsi="Times New Roman" w:cs="Times New Roman"/>
                <w:szCs w:val="22"/>
                <w:lang w:val="en-US" w:eastAsia="zh-CN"/>
              </w:rPr>
              <w:t>dok</w:t>
            </w:r>
            <w:r w:rsidR="0030666F" w:rsidRPr="00D17ED2">
              <w:rPr>
                <w:rFonts w:ascii="Times New Roman" w:eastAsia="MS Mincho" w:hAnsi="Times New Roman" w:cs="Times New Roman"/>
                <w:szCs w:val="22"/>
                <w:lang w:val="en-US" w:eastAsia="zh-CN"/>
              </w:rPr>
              <w:t xml:space="preserve"> sigurnosni štitnik automatski ne prekrije iglu</w:t>
            </w:r>
            <w:r w:rsidRPr="00D17ED2">
              <w:rPr>
                <w:rFonts w:ascii="Times New Roman" w:eastAsia="MS Mincho" w:hAnsi="Times New Roman" w:cs="Times New Roman"/>
                <w:szCs w:val="22"/>
                <w:lang w:val="en-US" w:eastAsia="zh-CN"/>
              </w:rPr>
              <w:t xml:space="preserve">. Uklonite napunjenu štrcaljku s mjesta </w:t>
            </w:r>
            <w:r w:rsidR="00002CD4" w:rsidRPr="00D17ED2">
              <w:rPr>
                <w:rFonts w:ascii="Times New Roman" w:eastAsia="MS Mincho" w:hAnsi="Times New Roman" w:cs="Times New Roman"/>
                <w:szCs w:val="22"/>
                <w:lang w:val="en-US" w:eastAsia="zh-CN"/>
              </w:rPr>
              <w:t>injiciranj</w:t>
            </w:r>
            <w:r w:rsidR="00FA3646" w:rsidRPr="00D17ED2">
              <w:rPr>
                <w:rFonts w:ascii="Times New Roman" w:eastAsia="MS Mincho" w:hAnsi="Times New Roman" w:cs="Times New Roman"/>
                <w:szCs w:val="22"/>
                <w:lang w:val="en-US" w:eastAsia="zh-CN"/>
              </w:rPr>
              <w:t>a</w:t>
            </w:r>
            <w:r w:rsidRPr="00D17ED2">
              <w:rPr>
                <w:rFonts w:ascii="Times New Roman" w:eastAsia="MS Mincho" w:hAnsi="Times New Roman" w:cs="Times New Roman"/>
                <w:szCs w:val="22"/>
                <w:lang w:val="en-US" w:eastAsia="zh-CN"/>
              </w:rPr>
              <w:t xml:space="preserve"> i otpustite</w:t>
            </w:r>
            <w:r w:rsidR="00FA3646" w:rsidRPr="00D17ED2">
              <w:rPr>
                <w:rFonts w:ascii="Times New Roman" w:eastAsia="MS Mincho" w:hAnsi="Times New Roman" w:cs="Times New Roman"/>
                <w:szCs w:val="22"/>
                <w:lang w:val="en-US" w:eastAsia="zh-CN"/>
              </w:rPr>
              <w:t xml:space="preserve"> nabor kože</w:t>
            </w:r>
            <w:r w:rsidR="00E8117A" w:rsidRPr="00D17ED2">
              <w:rPr>
                <w:rFonts w:ascii="Times New Roman" w:eastAsia="MS Mincho" w:hAnsi="Times New Roman" w:cs="Times New Roman"/>
                <w:szCs w:val="22"/>
                <w:lang w:val="en-US" w:eastAsia="zh-CN"/>
              </w:rPr>
              <w:t>.</w:t>
            </w:r>
          </w:p>
          <w:p w14:paraId="7F562089"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262B1790" w14:textId="710A0805" w:rsidR="00E8117A" w:rsidRPr="00D17ED2" w:rsidRDefault="009C7EE4" w:rsidP="00BB0B8F">
            <w:pPr>
              <w:keepLines/>
              <w:tabs>
                <w:tab w:val="clear" w:pos="567"/>
                <w:tab w:val="left" w:pos="284"/>
              </w:tabs>
              <w:spacing w:line="240" w:lineRule="auto"/>
              <w:rPr>
                <w:rFonts w:ascii="Times New Roman" w:eastAsia="MS Mincho" w:hAnsi="Times New Roman" w:cs="Times New Roman"/>
                <w:szCs w:val="22"/>
                <w:lang w:eastAsia="zh-CN"/>
              </w:rPr>
            </w:pPr>
            <w:r w:rsidRPr="00D17ED2">
              <w:rPr>
                <w:rFonts w:ascii="Times New Roman" w:eastAsia="MS Mincho" w:hAnsi="Times New Roman" w:cs="Times New Roman"/>
                <w:szCs w:val="22"/>
                <w:lang w:val="en-US" w:eastAsia="zh-CN"/>
              </w:rPr>
              <w:t xml:space="preserve">Na mjestu </w:t>
            </w:r>
            <w:r w:rsidR="00002CD4" w:rsidRPr="00D17ED2">
              <w:rPr>
                <w:rFonts w:ascii="Times New Roman" w:eastAsia="MS Mincho" w:hAnsi="Times New Roman" w:cs="Times New Roman"/>
                <w:szCs w:val="22"/>
                <w:lang w:val="en-US" w:eastAsia="zh-CN"/>
              </w:rPr>
              <w:t>injiciranja</w:t>
            </w:r>
            <w:r w:rsidR="001E7A41" w:rsidRPr="00D17ED2">
              <w:rPr>
                <w:rFonts w:ascii="Times New Roman" w:eastAsia="MS Mincho" w:hAnsi="Times New Roman" w:cs="Times New Roman"/>
                <w:szCs w:val="22"/>
                <w:lang w:val="en-US" w:eastAsia="zh-CN"/>
              </w:rPr>
              <w:t xml:space="preserve"> moglo bi</w:t>
            </w:r>
            <w:r w:rsidRPr="00D17ED2">
              <w:rPr>
                <w:rFonts w:ascii="Times New Roman" w:eastAsia="MS Mincho" w:hAnsi="Times New Roman" w:cs="Times New Roman"/>
                <w:szCs w:val="22"/>
                <w:lang w:val="en-US" w:eastAsia="zh-CN"/>
              </w:rPr>
              <w:t xml:space="preserve"> biti mal</w:t>
            </w:r>
            <w:r w:rsidR="001E7A41" w:rsidRPr="00D17ED2">
              <w:rPr>
                <w:rFonts w:ascii="Times New Roman" w:eastAsia="MS Mincho" w:hAnsi="Times New Roman" w:cs="Times New Roman"/>
                <w:szCs w:val="22"/>
                <w:lang w:val="en-US" w:eastAsia="zh-CN"/>
              </w:rPr>
              <w:t>o</w:t>
            </w:r>
            <w:r w:rsidRPr="00D17ED2">
              <w:rPr>
                <w:rFonts w:ascii="Times New Roman" w:eastAsia="MS Mincho" w:hAnsi="Times New Roman" w:cs="Times New Roman"/>
                <w:szCs w:val="22"/>
                <w:lang w:val="en-US" w:eastAsia="zh-CN"/>
              </w:rPr>
              <w:t xml:space="preserve"> krvi. </w:t>
            </w:r>
            <w:r w:rsidR="001E7A41" w:rsidRPr="00D17ED2">
              <w:rPr>
                <w:rFonts w:ascii="Times New Roman" w:eastAsia="MS Mincho" w:hAnsi="Times New Roman" w:cs="Times New Roman"/>
                <w:szCs w:val="22"/>
                <w:lang w:val="en-US" w:eastAsia="zh-CN"/>
              </w:rPr>
              <w:t>Možete pritisnuti</w:t>
            </w:r>
            <w:r w:rsidR="00556B03" w:rsidRPr="00D17ED2">
              <w:rPr>
                <w:rFonts w:ascii="Times New Roman" w:eastAsia="MS Mincho" w:hAnsi="Times New Roman" w:cs="Times New Roman"/>
                <w:szCs w:val="22"/>
                <w:lang w:val="en-US" w:eastAsia="zh-CN"/>
              </w:rPr>
              <w:t xml:space="preserve"> pamučn</w:t>
            </w:r>
            <w:r w:rsidR="001E7A41" w:rsidRPr="00D17ED2">
              <w:rPr>
                <w:rFonts w:ascii="Times New Roman" w:eastAsia="MS Mincho" w:hAnsi="Times New Roman" w:cs="Times New Roman"/>
                <w:szCs w:val="22"/>
                <w:lang w:val="en-US" w:eastAsia="zh-CN"/>
              </w:rPr>
              <w:t>u</w:t>
            </w:r>
            <w:r w:rsidR="00556B03" w:rsidRPr="00D17ED2">
              <w:rPr>
                <w:rFonts w:ascii="Times New Roman" w:eastAsia="MS Mincho" w:hAnsi="Times New Roman" w:cs="Times New Roman"/>
                <w:szCs w:val="22"/>
                <w:lang w:val="en-US" w:eastAsia="zh-CN"/>
              </w:rPr>
              <w:t xml:space="preserve"> vat</w:t>
            </w:r>
            <w:r w:rsidR="001E7A41" w:rsidRPr="00D17ED2">
              <w:rPr>
                <w:rFonts w:ascii="Times New Roman" w:eastAsia="MS Mincho" w:hAnsi="Times New Roman" w:cs="Times New Roman"/>
                <w:szCs w:val="22"/>
                <w:lang w:val="en-US" w:eastAsia="zh-CN"/>
              </w:rPr>
              <w:t>u</w:t>
            </w:r>
            <w:r w:rsidR="00556B03" w:rsidRPr="00D17ED2">
              <w:rPr>
                <w:rFonts w:ascii="Times New Roman" w:eastAsia="MS Mincho" w:hAnsi="Times New Roman" w:cs="Times New Roman"/>
                <w:szCs w:val="22"/>
                <w:lang w:val="en-US" w:eastAsia="zh-CN"/>
              </w:rPr>
              <w:t xml:space="preserve"> ili gaz</w:t>
            </w:r>
            <w:r w:rsidR="001E7A41" w:rsidRPr="00D17ED2">
              <w:rPr>
                <w:rFonts w:ascii="Times New Roman" w:eastAsia="MS Mincho" w:hAnsi="Times New Roman" w:cs="Times New Roman"/>
                <w:szCs w:val="22"/>
                <w:lang w:val="en-US" w:eastAsia="zh-CN"/>
              </w:rPr>
              <w:t>u</w:t>
            </w:r>
            <w:r w:rsidR="00556B03" w:rsidRPr="00D17ED2">
              <w:rPr>
                <w:rFonts w:ascii="Times New Roman" w:eastAsia="MS Mincho" w:hAnsi="Times New Roman" w:cs="Times New Roman"/>
                <w:szCs w:val="22"/>
                <w:lang w:val="en-US" w:eastAsia="zh-CN"/>
              </w:rPr>
              <w:t xml:space="preserve"> na mjest</w:t>
            </w:r>
            <w:r w:rsidR="001E7A41" w:rsidRPr="00D17ED2">
              <w:rPr>
                <w:rFonts w:ascii="Times New Roman" w:eastAsia="MS Mincho" w:hAnsi="Times New Roman" w:cs="Times New Roman"/>
                <w:szCs w:val="22"/>
                <w:lang w:val="en-US" w:eastAsia="zh-CN"/>
              </w:rPr>
              <w:t>o</w:t>
            </w:r>
            <w:r w:rsidR="00556B03" w:rsidRPr="00D17ED2">
              <w:rPr>
                <w:rFonts w:ascii="Times New Roman" w:eastAsia="MS Mincho" w:hAnsi="Times New Roman" w:cs="Times New Roman"/>
                <w:szCs w:val="22"/>
                <w:lang w:val="en-US" w:eastAsia="zh-CN"/>
              </w:rPr>
              <w:t xml:space="preserve"> </w:t>
            </w:r>
            <w:r w:rsidR="00002CD4" w:rsidRPr="00D17ED2">
              <w:rPr>
                <w:rFonts w:ascii="Times New Roman" w:eastAsia="MS Mincho" w:hAnsi="Times New Roman" w:cs="Times New Roman"/>
                <w:szCs w:val="22"/>
                <w:lang w:val="en-US" w:eastAsia="zh-CN"/>
              </w:rPr>
              <w:t>injiciranja</w:t>
            </w:r>
            <w:r w:rsidR="00556B03" w:rsidRPr="00D17ED2">
              <w:rPr>
                <w:rFonts w:ascii="Times New Roman" w:eastAsia="MS Mincho" w:hAnsi="Times New Roman" w:cs="Times New Roman"/>
                <w:szCs w:val="22"/>
                <w:lang w:val="en-US" w:eastAsia="zh-CN"/>
              </w:rPr>
              <w:t xml:space="preserve"> dok se ne zaustavi krvarenje</w:t>
            </w:r>
            <w:r w:rsidR="00E8117A" w:rsidRPr="00D17ED2">
              <w:rPr>
                <w:rFonts w:ascii="Times New Roman" w:eastAsia="MS Mincho" w:hAnsi="Times New Roman" w:cs="Times New Roman"/>
                <w:szCs w:val="22"/>
                <w:lang w:val="en-US" w:eastAsia="zh-CN"/>
              </w:rPr>
              <w:t xml:space="preserve">. </w:t>
            </w:r>
            <w:r w:rsidR="00556B03" w:rsidRPr="00D17ED2">
              <w:rPr>
                <w:rFonts w:ascii="Times New Roman" w:eastAsia="MS Mincho" w:hAnsi="Times New Roman" w:cs="Times New Roman"/>
                <w:b/>
                <w:bCs/>
                <w:szCs w:val="22"/>
                <w:lang w:val="en-US" w:eastAsia="zh-CN"/>
              </w:rPr>
              <w:t>Ne</w:t>
            </w:r>
            <w:r w:rsidR="00E8117A" w:rsidRPr="00D17ED2">
              <w:rPr>
                <w:rFonts w:ascii="Times New Roman" w:eastAsia="MS Mincho" w:hAnsi="Times New Roman" w:cs="Times New Roman"/>
                <w:szCs w:val="22"/>
                <w:lang w:val="en-US" w:eastAsia="zh-CN"/>
              </w:rPr>
              <w:t xml:space="preserve"> </w:t>
            </w:r>
            <w:r w:rsidR="00556B03" w:rsidRPr="00D17ED2">
              <w:rPr>
                <w:rFonts w:ascii="Times New Roman" w:eastAsia="MS Mincho" w:hAnsi="Times New Roman" w:cs="Times New Roman"/>
                <w:szCs w:val="22"/>
                <w:lang w:val="en-US" w:eastAsia="zh-CN"/>
              </w:rPr>
              <w:t>trljajte mjesto</w:t>
            </w:r>
            <w:r w:rsidR="00002CD4" w:rsidRPr="00D17ED2">
              <w:rPr>
                <w:rFonts w:ascii="Times New Roman" w:eastAsia="MS Mincho" w:hAnsi="Times New Roman" w:cs="Times New Roman"/>
                <w:szCs w:val="22"/>
                <w:lang w:val="en-US" w:eastAsia="zh-CN"/>
              </w:rPr>
              <w:t xml:space="preserve"> injiciranja</w:t>
            </w:r>
            <w:r w:rsidR="00556B03" w:rsidRPr="00D17ED2">
              <w:rPr>
                <w:rFonts w:ascii="Times New Roman" w:eastAsia="MS Mincho" w:hAnsi="Times New Roman" w:cs="Times New Roman"/>
                <w:szCs w:val="22"/>
                <w:lang w:val="en-US" w:eastAsia="zh-CN"/>
              </w:rPr>
              <w:t xml:space="preserve">. Ako je potrebno, mjesto </w:t>
            </w:r>
            <w:r w:rsidR="00002CD4" w:rsidRPr="00D17ED2">
              <w:rPr>
                <w:rFonts w:ascii="Times New Roman" w:eastAsia="MS Mincho" w:hAnsi="Times New Roman" w:cs="Times New Roman"/>
                <w:szCs w:val="22"/>
                <w:lang w:val="en-US" w:eastAsia="zh-CN"/>
              </w:rPr>
              <w:t>injiciranja</w:t>
            </w:r>
            <w:r w:rsidR="001E7A41" w:rsidRPr="00D17ED2">
              <w:rPr>
                <w:rFonts w:ascii="Times New Roman" w:eastAsia="MS Mincho" w:hAnsi="Times New Roman" w:cs="Times New Roman"/>
                <w:szCs w:val="22"/>
                <w:lang w:val="en-US" w:eastAsia="zh-CN"/>
              </w:rPr>
              <w:t xml:space="preserve"> možete</w:t>
            </w:r>
            <w:r w:rsidR="00556B03" w:rsidRPr="00D17ED2">
              <w:rPr>
                <w:rFonts w:ascii="Times New Roman" w:eastAsia="MS Mincho" w:hAnsi="Times New Roman" w:cs="Times New Roman"/>
                <w:szCs w:val="22"/>
                <w:lang w:val="en-US" w:eastAsia="zh-CN"/>
              </w:rPr>
              <w:t xml:space="preserve"> prekrit</w:t>
            </w:r>
            <w:r w:rsidR="001E7A41" w:rsidRPr="00D17ED2">
              <w:rPr>
                <w:rFonts w:ascii="Times New Roman" w:eastAsia="MS Mincho" w:hAnsi="Times New Roman" w:cs="Times New Roman"/>
                <w:szCs w:val="22"/>
                <w:lang w:val="en-US" w:eastAsia="zh-CN"/>
              </w:rPr>
              <w:t>i</w:t>
            </w:r>
            <w:r w:rsidR="00556B03" w:rsidRPr="00D17ED2">
              <w:rPr>
                <w:rFonts w:ascii="Times New Roman" w:eastAsia="MS Mincho" w:hAnsi="Times New Roman" w:cs="Times New Roman"/>
                <w:szCs w:val="22"/>
                <w:lang w:val="en-US" w:eastAsia="zh-CN"/>
              </w:rPr>
              <w:t xml:space="preserve"> </w:t>
            </w:r>
            <w:r w:rsidR="002434DA" w:rsidRPr="00D17ED2">
              <w:rPr>
                <w:rFonts w:ascii="Times New Roman" w:eastAsia="MS Mincho" w:hAnsi="Times New Roman" w:cs="Times New Roman"/>
                <w:szCs w:val="22"/>
                <w:lang w:val="en-US" w:eastAsia="zh-CN"/>
              </w:rPr>
              <w:t xml:space="preserve">manjim </w:t>
            </w:r>
            <w:r w:rsidR="00556B03" w:rsidRPr="00D17ED2">
              <w:rPr>
                <w:rFonts w:ascii="Times New Roman" w:eastAsia="MS Mincho" w:hAnsi="Times New Roman" w:cs="Times New Roman"/>
                <w:szCs w:val="22"/>
                <w:lang w:val="en-US" w:eastAsia="zh-CN"/>
              </w:rPr>
              <w:t>flasterom</w:t>
            </w:r>
            <w:r w:rsidR="00E8117A" w:rsidRPr="00D17ED2">
              <w:rPr>
                <w:rFonts w:ascii="Times New Roman" w:eastAsia="MS Mincho" w:hAnsi="Times New Roman" w:cs="Times New Roman"/>
                <w:szCs w:val="22"/>
                <w:lang w:val="en-US" w:eastAsia="zh-CN"/>
              </w:rPr>
              <w:t>.</w:t>
            </w:r>
          </w:p>
          <w:p w14:paraId="5E33C973"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03C42E54" w14:textId="665D74C9"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N</w:t>
            </w:r>
            <w:r w:rsidR="00B065E6" w:rsidRPr="00D17ED2">
              <w:rPr>
                <w:rFonts w:ascii="Times New Roman" w:eastAsia="MS Mincho" w:hAnsi="Times New Roman" w:cs="Times New Roman"/>
                <w:szCs w:val="22"/>
                <w:lang w:val="en-US" w:eastAsia="zh-CN"/>
              </w:rPr>
              <w:t>apomena</w:t>
            </w:r>
            <w:r w:rsidRPr="00D17ED2">
              <w:rPr>
                <w:rFonts w:ascii="Times New Roman" w:eastAsia="MS Mincho" w:hAnsi="Times New Roman" w:cs="Times New Roman"/>
                <w:szCs w:val="22"/>
                <w:lang w:val="en-US" w:eastAsia="zh-CN"/>
              </w:rPr>
              <w:t xml:space="preserve">: </w:t>
            </w:r>
            <w:r w:rsidR="00B065E6" w:rsidRPr="00D17ED2">
              <w:rPr>
                <w:rFonts w:ascii="Times New Roman" w:eastAsia="MS Mincho" w:hAnsi="Times New Roman" w:cs="Times New Roman"/>
                <w:szCs w:val="22"/>
                <w:lang w:val="en-US" w:eastAsia="zh-CN"/>
              </w:rPr>
              <w:t>ako Vam je potrebno više od jedne napunjene štrcaljke da se isporuči cjel</w:t>
            </w:r>
            <w:r w:rsidR="00002CD4" w:rsidRPr="00D17ED2">
              <w:rPr>
                <w:rFonts w:ascii="Times New Roman" w:eastAsia="MS Mincho" w:hAnsi="Times New Roman" w:cs="Times New Roman"/>
                <w:szCs w:val="22"/>
                <w:lang w:val="en-US" w:eastAsia="zh-CN"/>
              </w:rPr>
              <w:t>okupna</w:t>
            </w:r>
            <w:r w:rsidR="00B065E6" w:rsidRPr="00D17ED2">
              <w:rPr>
                <w:rFonts w:ascii="Times New Roman" w:eastAsia="MS Mincho" w:hAnsi="Times New Roman" w:cs="Times New Roman"/>
                <w:szCs w:val="22"/>
                <w:lang w:val="en-US" w:eastAsia="zh-CN"/>
              </w:rPr>
              <w:t xml:space="preserve"> doza </w:t>
            </w:r>
            <w:r w:rsidR="00002CD4" w:rsidRPr="00D17ED2">
              <w:rPr>
                <w:rFonts w:ascii="Times New Roman" w:eastAsia="MS Mincho" w:hAnsi="Times New Roman" w:cs="Times New Roman"/>
                <w:szCs w:val="22"/>
                <w:lang w:val="en-US" w:eastAsia="zh-CN"/>
              </w:rPr>
              <w:t xml:space="preserve">lijeka, </w:t>
            </w:r>
            <w:r w:rsidR="002434DA" w:rsidRPr="00D17ED2">
              <w:rPr>
                <w:rFonts w:ascii="Times New Roman" w:eastAsia="MS Mincho" w:hAnsi="Times New Roman" w:cs="Times New Roman"/>
                <w:szCs w:val="22"/>
                <w:lang w:val="en-US" w:eastAsia="zh-CN"/>
              </w:rPr>
              <w:t xml:space="preserve">iskorištenu štrcaljku </w:t>
            </w:r>
            <w:r w:rsidR="00B065E6" w:rsidRPr="00D17ED2">
              <w:rPr>
                <w:rFonts w:ascii="Times New Roman" w:eastAsia="MS Mincho" w:hAnsi="Times New Roman" w:cs="Times New Roman"/>
                <w:szCs w:val="22"/>
                <w:lang w:val="en-US" w:eastAsia="zh-CN"/>
              </w:rPr>
              <w:t xml:space="preserve">bacite kako je opisano u </w:t>
            </w:r>
            <w:r w:rsidR="00175E9A" w:rsidRPr="00D17ED2">
              <w:rPr>
                <w:rFonts w:ascii="Times New Roman" w:eastAsia="MS Mincho" w:hAnsi="Times New Roman" w:cs="Times New Roman"/>
                <w:szCs w:val="22"/>
                <w:lang w:val="en-US" w:eastAsia="zh-CN"/>
              </w:rPr>
              <w:t>12.</w:t>
            </w:r>
            <w:r w:rsidR="00444FB3" w:rsidRPr="00D17ED2">
              <w:rPr>
                <w:rFonts w:ascii="Times New Roman" w:eastAsia="MS Mincho" w:hAnsi="Times New Roman" w:cs="Times New Roman"/>
                <w:szCs w:val="22"/>
                <w:lang w:val="en-US" w:eastAsia="zh-CN"/>
              </w:rPr>
              <w:t> </w:t>
            </w:r>
            <w:r w:rsidR="00B065E6" w:rsidRPr="00D17ED2">
              <w:rPr>
                <w:rFonts w:ascii="Times New Roman" w:eastAsia="MS Mincho" w:hAnsi="Times New Roman" w:cs="Times New Roman"/>
                <w:szCs w:val="22"/>
                <w:lang w:val="en-US" w:eastAsia="zh-CN"/>
              </w:rPr>
              <w:t>koraku</w:t>
            </w:r>
            <w:r w:rsidRPr="00D17ED2">
              <w:rPr>
                <w:rFonts w:ascii="Times New Roman" w:eastAsia="MS Mincho" w:hAnsi="Times New Roman" w:cs="Times New Roman"/>
                <w:szCs w:val="22"/>
                <w:lang w:val="en-US" w:eastAsia="zh-CN"/>
              </w:rPr>
              <w:t>.</w:t>
            </w:r>
          </w:p>
          <w:p w14:paraId="1831EF0F"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eastAsia="zh-CN"/>
              </w:rPr>
            </w:pPr>
          </w:p>
          <w:p w14:paraId="4EACE22C" w14:textId="2A56234E" w:rsidR="00E8117A" w:rsidRPr="00D17ED2" w:rsidRDefault="00B065E6"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Ponovno ponovite sve od </w:t>
            </w:r>
            <w:r w:rsidR="00175E9A" w:rsidRPr="00D17ED2">
              <w:rPr>
                <w:rFonts w:ascii="Times New Roman" w:eastAsia="MS Mincho" w:hAnsi="Times New Roman" w:cs="Times New Roman"/>
                <w:szCs w:val="22"/>
                <w:lang w:val="en-US" w:eastAsia="zh-CN"/>
              </w:rPr>
              <w:t>2.</w:t>
            </w:r>
            <w:r w:rsidR="00444FB3" w:rsidRPr="00D17ED2">
              <w:rPr>
                <w:rFonts w:ascii="Times New Roman" w:eastAsia="MS Mincho" w:hAnsi="Times New Roman" w:cs="Times New Roman"/>
                <w:szCs w:val="22"/>
                <w:lang w:val="en-US" w:eastAsia="zh-CN"/>
              </w:rPr>
              <w:t> </w:t>
            </w:r>
            <w:r w:rsidRPr="00D17ED2">
              <w:rPr>
                <w:rFonts w:ascii="Times New Roman" w:eastAsia="MS Mincho" w:hAnsi="Times New Roman" w:cs="Times New Roman"/>
                <w:szCs w:val="22"/>
                <w:lang w:val="en-US" w:eastAsia="zh-CN"/>
              </w:rPr>
              <w:t xml:space="preserve">koraka do </w:t>
            </w:r>
            <w:r w:rsidR="00175E9A" w:rsidRPr="00D17ED2">
              <w:rPr>
                <w:rFonts w:ascii="Times New Roman" w:eastAsia="MS Mincho" w:hAnsi="Times New Roman" w:cs="Times New Roman"/>
                <w:szCs w:val="22"/>
                <w:lang w:val="en-US" w:eastAsia="zh-CN"/>
              </w:rPr>
              <w:t>12.</w:t>
            </w:r>
            <w:r w:rsidR="00444FB3" w:rsidRPr="00D17ED2">
              <w:rPr>
                <w:rFonts w:ascii="Times New Roman" w:eastAsia="MS Mincho" w:hAnsi="Times New Roman" w:cs="Times New Roman"/>
                <w:szCs w:val="22"/>
                <w:lang w:val="en-US" w:eastAsia="zh-CN"/>
              </w:rPr>
              <w:t> </w:t>
            </w:r>
            <w:r w:rsidRPr="00D17ED2">
              <w:rPr>
                <w:rFonts w:ascii="Times New Roman" w:eastAsia="MS Mincho" w:hAnsi="Times New Roman" w:cs="Times New Roman"/>
                <w:szCs w:val="22"/>
                <w:lang w:val="en-US" w:eastAsia="zh-CN"/>
              </w:rPr>
              <w:t xml:space="preserve">koraka za sve </w:t>
            </w:r>
            <w:r w:rsidR="002434DA" w:rsidRPr="00D17ED2">
              <w:rPr>
                <w:rFonts w:ascii="Times New Roman" w:eastAsia="MS Mincho" w:hAnsi="Times New Roman" w:cs="Times New Roman"/>
                <w:szCs w:val="22"/>
                <w:lang w:val="en-US" w:eastAsia="zh-CN"/>
              </w:rPr>
              <w:t xml:space="preserve">preostale </w:t>
            </w:r>
            <w:r w:rsidRPr="00D17ED2">
              <w:rPr>
                <w:rFonts w:ascii="Times New Roman" w:eastAsia="MS Mincho" w:hAnsi="Times New Roman" w:cs="Times New Roman"/>
                <w:szCs w:val="22"/>
                <w:lang w:val="en-US" w:eastAsia="zh-CN"/>
              </w:rPr>
              <w:t>napunjene štrcaljke potrebne za isporuku cjel</w:t>
            </w:r>
            <w:r w:rsidR="00002CD4" w:rsidRPr="00D17ED2">
              <w:rPr>
                <w:rFonts w:ascii="Times New Roman" w:eastAsia="MS Mincho" w:hAnsi="Times New Roman" w:cs="Times New Roman"/>
                <w:szCs w:val="22"/>
                <w:lang w:val="en-US" w:eastAsia="zh-CN"/>
              </w:rPr>
              <w:t>okupn</w:t>
            </w:r>
            <w:r w:rsidRPr="00D17ED2">
              <w:rPr>
                <w:rFonts w:ascii="Times New Roman" w:eastAsia="MS Mincho" w:hAnsi="Times New Roman" w:cs="Times New Roman"/>
                <w:szCs w:val="22"/>
                <w:lang w:val="en-US" w:eastAsia="zh-CN"/>
              </w:rPr>
              <w:t>e doze</w:t>
            </w:r>
            <w:r w:rsidR="00002CD4" w:rsidRPr="00D17ED2">
              <w:rPr>
                <w:rFonts w:ascii="Times New Roman" w:eastAsia="MS Mincho" w:hAnsi="Times New Roman" w:cs="Times New Roman"/>
                <w:szCs w:val="22"/>
                <w:lang w:val="en-US" w:eastAsia="zh-CN"/>
              </w:rPr>
              <w:t xml:space="preserve"> lijeka</w:t>
            </w:r>
            <w:r w:rsidR="00E8117A" w:rsidRPr="00D17ED2">
              <w:rPr>
                <w:rFonts w:ascii="Times New Roman" w:eastAsia="MS Mincho" w:hAnsi="Times New Roman" w:cs="Times New Roman"/>
                <w:szCs w:val="22"/>
                <w:lang w:val="en-US" w:eastAsia="zh-CN"/>
              </w:rPr>
              <w:t>.</w:t>
            </w:r>
          </w:p>
          <w:p w14:paraId="596D9603"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eastAsia="zh-CN"/>
              </w:rPr>
            </w:pPr>
          </w:p>
          <w:p w14:paraId="5C20DDBC" w14:textId="068B3436" w:rsidR="00E8117A" w:rsidRPr="00D17ED2" w:rsidRDefault="00002CD4"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Primijenite</w:t>
            </w:r>
            <w:r w:rsidR="00B065E6" w:rsidRPr="00D17ED2">
              <w:rPr>
                <w:rFonts w:ascii="Times New Roman" w:eastAsia="MS Mincho" w:hAnsi="Times New Roman" w:cs="Times New Roman"/>
                <w:szCs w:val="22"/>
                <w:lang w:val="en-US" w:eastAsia="zh-CN"/>
              </w:rPr>
              <w:t xml:space="preserve"> injekcij</w:t>
            </w:r>
            <w:r w:rsidRPr="00D17ED2">
              <w:rPr>
                <w:rFonts w:ascii="Times New Roman" w:eastAsia="MS Mincho" w:hAnsi="Times New Roman" w:cs="Times New Roman"/>
                <w:szCs w:val="22"/>
                <w:lang w:val="en-US" w:eastAsia="zh-CN"/>
              </w:rPr>
              <w:t>e</w:t>
            </w:r>
            <w:r w:rsidR="00B065E6" w:rsidRPr="00D17ED2">
              <w:rPr>
                <w:rFonts w:ascii="Times New Roman" w:eastAsia="MS Mincho" w:hAnsi="Times New Roman" w:cs="Times New Roman"/>
                <w:szCs w:val="22"/>
                <w:lang w:val="en-US" w:eastAsia="zh-CN"/>
              </w:rPr>
              <w:t xml:space="preserve"> </w:t>
            </w:r>
            <w:r w:rsidRPr="00D17ED2">
              <w:rPr>
                <w:rFonts w:ascii="Times New Roman" w:eastAsia="MS Mincho" w:hAnsi="Times New Roman" w:cs="Times New Roman"/>
                <w:szCs w:val="22"/>
                <w:lang w:val="en-US" w:eastAsia="zh-CN"/>
              </w:rPr>
              <w:t xml:space="preserve">odmah </w:t>
            </w:r>
            <w:r w:rsidR="00B065E6" w:rsidRPr="00D17ED2">
              <w:rPr>
                <w:rFonts w:ascii="Times New Roman" w:eastAsia="MS Mincho" w:hAnsi="Times New Roman" w:cs="Times New Roman"/>
                <w:szCs w:val="22"/>
                <w:lang w:val="en-US" w:eastAsia="zh-CN"/>
              </w:rPr>
              <w:t>jednu za drugom</w:t>
            </w:r>
            <w:r w:rsidR="00E8117A" w:rsidRPr="00D17ED2">
              <w:rPr>
                <w:rFonts w:ascii="Times New Roman" w:eastAsia="MS Mincho" w:hAnsi="Times New Roman" w:cs="Times New Roman"/>
                <w:szCs w:val="22"/>
                <w:lang w:val="en-US" w:eastAsia="zh-CN"/>
              </w:rPr>
              <w:t>.</w:t>
            </w:r>
          </w:p>
          <w:p w14:paraId="73E75DAB"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0E016A4D" w14:textId="472C86D7" w:rsidR="00E8117A" w:rsidRPr="00D17ED2" w:rsidRDefault="00B065E6" w:rsidP="00340F00">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P</w:t>
            </w:r>
            <w:r w:rsidR="00340F00" w:rsidRPr="00D17ED2">
              <w:rPr>
                <w:rFonts w:ascii="Times New Roman" w:hAnsi="Times New Roman" w:cs="Times New Roman"/>
                <w:szCs w:val="22"/>
                <w:lang w:val="en-US"/>
              </w:rPr>
              <w:t>azite</w:t>
            </w:r>
            <w:r w:rsidRPr="00D17ED2">
              <w:rPr>
                <w:rFonts w:ascii="Times New Roman" w:hAnsi="Times New Roman" w:cs="Times New Roman"/>
                <w:szCs w:val="22"/>
                <w:lang w:val="en-US"/>
              </w:rPr>
              <w:t xml:space="preserve"> da </w:t>
            </w:r>
            <w:r w:rsidR="00002CD4" w:rsidRPr="00D17ED2">
              <w:rPr>
                <w:rFonts w:ascii="Times New Roman" w:hAnsi="Times New Roman" w:cs="Times New Roman"/>
                <w:szCs w:val="22"/>
                <w:lang w:val="en-US"/>
              </w:rPr>
              <w:t>su mjest</w:t>
            </w:r>
            <w:r w:rsidR="002434DA" w:rsidRPr="00D17ED2">
              <w:rPr>
                <w:rFonts w:ascii="Times New Roman" w:hAnsi="Times New Roman" w:cs="Times New Roman"/>
                <w:szCs w:val="22"/>
                <w:lang w:val="en-US"/>
              </w:rPr>
              <w:t>a</w:t>
            </w:r>
            <w:r w:rsidRPr="00D17ED2">
              <w:rPr>
                <w:rFonts w:ascii="Times New Roman" w:hAnsi="Times New Roman" w:cs="Times New Roman"/>
                <w:szCs w:val="22"/>
                <w:lang w:val="en-US"/>
              </w:rPr>
              <w:t xml:space="preserve"> inj</w:t>
            </w:r>
            <w:r w:rsidR="00002CD4" w:rsidRPr="00D17ED2">
              <w:rPr>
                <w:rFonts w:ascii="Times New Roman" w:hAnsi="Times New Roman" w:cs="Times New Roman"/>
                <w:szCs w:val="22"/>
                <w:lang w:val="en-US"/>
              </w:rPr>
              <w:t>iciranja</w:t>
            </w:r>
            <w:r w:rsidRPr="00D17ED2">
              <w:rPr>
                <w:rFonts w:ascii="Times New Roman" w:hAnsi="Times New Roman" w:cs="Times New Roman"/>
                <w:szCs w:val="22"/>
                <w:lang w:val="en-US"/>
              </w:rPr>
              <w:t xml:space="preserve"> udaljen</w:t>
            </w:r>
            <w:r w:rsidR="00002CD4" w:rsidRPr="00D17ED2">
              <w:rPr>
                <w:rFonts w:ascii="Times New Roman" w:hAnsi="Times New Roman" w:cs="Times New Roman"/>
                <w:szCs w:val="22"/>
                <w:lang w:val="en-US"/>
              </w:rPr>
              <w:t>a</w:t>
            </w:r>
            <w:r w:rsidRPr="00D17ED2">
              <w:rPr>
                <w:rFonts w:ascii="Times New Roman" w:hAnsi="Times New Roman" w:cs="Times New Roman"/>
                <w:szCs w:val="22"/>
                <w:lang w:val="en-US"/>
              </w:rPr>
              <w:t xml:space="preserve"> najmanje 2</w:t>
            </w:r>
            <w:r w:rsidR="00444FB3" w:rsidRPr="00D17ED2">
              <w:rPr>
                <w:rFonts w:ascii="Times New Roman" w:hAnsi="Times New Roman" w:cs="Times New Roman"/>
                <w:szCs w:val="22"/>
                <w:lang w:val="en-US"/>
              </w:rPr>
              <w:t> </w:t>
            </w:r>
            <w:r w:rsidRPr="00D17ED2">
              <w:rPr>
                <w:rFonts w:ascii="Times New Roman" w:hAnsi="Times New Roman" w:cs="Times New Roman"/>
                <w:szCs w:val="22"/>
                <w:lang w:val="en-US"/>
              </w:rPr>
              <w:t>cm</w:t>
            </w:r>
            <w:r w:rsidR="00E8117A" w:rsidRPr="00D17ED2">
              <w:rPr>
                <w:rFonts w:ascii="Times New Roman" w:hAnsi="Times New Roman" w:cs="Times New Roman"/>
                <w:szCs w:val="22"/>
                <w:lang w:val="en-US"/>
              </w:rPr>
              <w:t>.</w:t>
            </w:r>
          </w:p>
        </w:tc>
        <w:tc>
          <w:tcPr>
            <w:tcW w:w="4675" w:type="dxa"/>
          </w:tcPr>
          <w:p w14:paraId="6757C524" w14:textId="77777777" w:rsidR="00E8117A" w:rsidRPr="00D17ED2" w:rsidRDefault="00E8117A" w:rsidP="00BB0B8F">
            <w:pPr>
              <w:tabs>
                <w:tab w:val="clear" w:pos="567"/>
              </w:tabs>
              <w:spacing w:line="240" w:lineRule="auto"/>
              <w:jc w:val="center"/>
              <w:rPr>
                <w:sz w:val="24"/>
                <w:szCs w:val="24"/>
                <w:lang w:val="en-US"/>
              </w:rPr>
            </w:pPr>
            <w:r w:rsidRPr="00D17ED2">
              <w:rPr>
                <w:noProof/>
                <w:sz w:val="20"/>
                <w:lang w:val="hr-HR" w:eastAsia="hr-HR"/>
              </w:rPr>
              <w:drawing>
                <wp:inline distT="0" distB="0" distL="0" distR="0" wp14:anchorId="6E2B8B46" wp14:editId="178AF059">
                  <wp:extent cx="2303484" cy="2463800"/>
                  <wp:effectExtent l="0" t="0" r="1905" b="0"/>
                  <wp:docPr id="307815796" name="Picture 30781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318548" cy="2479913"/>
                          </a:xfrm>
                          <a:prstGeom prst="rect">
                            <a:avLst/>
                          </a:prstGeom>
                        </pic:spPr>
                      </pic:pic>
                    </a:graphicData>
                  </a:graphic>
                </wp:inline>
              </w:drawing>
            </w:r>
          </w:p>
        </w:tc>
      </w:tr>
    </w:tbl>
    <w:p w14:paraId="14C634DC" w14:textId="77777777" w:rsidR="00E8117A" w:rsidRPr="00D17ED2" w:rsidRDefault="00E8117A" w:rsidP="00E8117A">
      <w:pPr>
        <w:tabs>
          <w:tab w:val="clear" w:pos="567"/>
        </w:tabs>
        <w:spacing w:line="240" w:lineRule="auto"/>
        <w:rPr>
          <w:rFonts w:eastAsiaTheme="minorHAnsi"/>
          <w:szCs w:val="22"/>
        </w:rPr>
      </w:pPr>
    </w:p>
    <w:p w14:paraId="12E6A042" w14:textId="00C6BFE2" w:rsidR="00E8117A" w:rsidRPr="00D17ED2" w:rsidRDefault="00C04C95" w:rsidP="00E8117A">
      <w:pPr>
        <w:keepNext/>
        <w:keepLines/>
        <w:tabs>
          <w:tab w:val="clear" w:pos="567"/>
        </w:tabs>
        <w:spacing w:line="240" w:lineRule="auto"/>
        <w:jc w:val="both"/>
        <w:rPr>
          <w:rFonts w:eastAsia="MS Mincho"/>
          <w:b/>
          <w:szCs w:val="22"/>
          <w:lang w:val="en-US" w:eastAsia="zh-CN"/>
        </w:rPr>
      </w:pPr>
      <w:r w:rsidRPr="00D17ED2">
        <w:rPr>
          <w:rFonts w:eastAsia="MS Mincho"/>
          <w:b/>
          <w:szCs w:val="22"/>
          <w:lang w:val="en-US" w:eastAsia="zh-CN"/>
        </w:rPr>
        <w:t xml:space="preserve">Nakon </w:t>
      </w:r>
      <w:r w:rsidR="001E7A41" w:rsidRPr="00D17ED2">
        <w:rPr>
          <w:rFonts w:eastAsia="MS Mincho"/>
          <w:b/>
          <w:szCs w:val="22"/>
          <w:lang w:val="en-US" w:eastAsia="zh-CN"/>
        </w:rPr>
        <w:t>primjene</w:t>
      </w:r>
    </w:p>
    <w:p w14:paraId="349ED0A1" w14:textId="77777777" w:rsidR="00E8117A" w:rsidRPr="00D17ED2" w:rsidRDefault="00E8117A" w:rsidP="00E8117A">
      <w:pPr>
        <w:keepNext/>
        <w:keepLines/>
        <w:tabs>
          <w:tab w:val="clear" w:pos="567"/>
        </w:tabs>
        <w:spacing w:line="240" w:lineRule="auto"/>
        <w:jc w:val="both"/>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4513"/>
      </w:tblGrid>
      <w:tr w:rsidR="00E8117A" w:rsidRPr="00D17ED2" w14:paraId="66275759" w14:textId="77777777" w:rsidTr="00BB0B8F">
        <w:tc>
          <w:tcPr>
            <w:tcW w:w="4675" w:type="dxa"/>
          </w:tcPr>
          <w:p w14:paraId="4BB6835C" w14:textId="123DBD8D" w:rsidR="00E8117A" w:rsidRPr="00D17ED2" w:rsidRDefault="00CB29E5" w:rsidP="00CE7A85">
            <w:pPr>
              <w:keepNext/>
              <w:keepLines/>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12. </w:t>
            </w:r>
            <w:r w:rsidR="00C04C95" w:rsidRPr="00D17ED2">
              <w:rPr>
                <w:rFonts w:ascii="Times New Roman" w:hAnsi="Times New Roman" w:cs="Times New Roman"/>
                <w:b/>
                <w:szCs w:val="22"/>
                <w:lang w:val="en-US"/>
              </w:rPr>
              <w:t>Odlaganje štrcaljke</w:t>
            </w:r>
          </w:p>
          <w:p w14:paraId="33DA3637" w14:textId="77777777" w:rsidR="00E8117A" w:rsidRPr="00D17ED2" w:rsidRDefault="00E8117A" w:rsidP="00CE7A85">
            <w:pPr>
              <w:keepNext/>
              <w:keepLines/>
              <w:tabs>
                <w:tab w:val="clear" w:pos="567"/>
              </w:tabs>
              <w:spacing w:line="240" w:lineRule="auto"/>
              <w:rPr>
                <w:rFonts w:ascii="Times New Roman" w:hAnsi="Times New Roman" w:cs="Times New Roman"/>
                <w:bCs/>
                <w:szCs w:val="22"/>
                <w:lang w:val="en-US"/>
              </w:rPr>
            </w:pPr>
          </w:p>
          <w:p w14:paraId="555EB4FF" w14:textId="124304D7" w:rsidR="00E8117A" w:rsidRPr="00D17ED2" w:rsidRDefault="00C04C95" w:rsidP="00CE7A85">
            <w:pPr>
              <w:keepNext/>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Odložite upotr</w:t>
            </w:r>
            <w:r w:rsidR="002D266E" w:rsidRPr="00D17ED2">
              <w:rPr>
                <w:rFonts w:ascii="Times New Roman" w:eastAsia="MS Mincho" w:hAnsi="Times New Roman" w:cs="Times New Roman"/>
                <w:szCs w:val="22"/>
                <w:lang w:val="en-US" w:eastAsia="zh-CN"/>
              </w:rPr>
              <w:t>ij</w:t>
            </w:r>
            <w:r w:rsidRPr="00D17ED2">
              <w:rPr>
                <w:rFonts w:ascii="Times New Roman" w:eastAsia="MS Mincho" w:hAnsi="Times New Roman" w:cs="Times New Roman"/>
                <w:szCs w:val="22"/>
                <w:lang w:val="en-US" w:eastAsia="zh-CN"/>
              </w:rPr>
              <w:t xml:space="preserve">ebljenu štrcaljku </w:t>
            </w:r>
            <w:r w:rsidRPr="00D17ED2">
              <w:rPr>
                <w:rStyle w:val="A2"/>
                <w:rFonts w:ascii="Times New Roman" w:hAnsi="Times New Roman"/>
              </w:rPr>
              <w:t xml:space="preserve">u spremnik za odlaganje oštrih predmeta (tj. spremnik </w:t>
            </w:r>
            <w:r w:rsidR="002434DA" w:rsidRPr="00D17ED2">
              <w:rPr>
                <w:rStyle w:val="A2"/>
                <w:rFonts w:ascii="Times New Roman" w:hAnsi="Times New Roman"/>
              </w:rPr>
              <w:t xml:space="preserve">otporan na probijanje </w:t>
            </w:r>
            <w:r w:rsidRPr="00D17ED2">
              <w:rPr>
                <w:rStyle w:val="A2"/>
                <w:rFonts w:ascii="Times New Roman" w:hAnsi="Times New Roman"/>
              </w:rPr>
              <w:t>koji se može zatvoriti</w:t>
            </w:r>
            <w:r w:rsidR="00340F00" w:rsidRPr="00D17ED2">
              <w:rPr>
                <w:rStyle w:val="A2"/>
                <w:rFonts w:ascii="Times New Roman" w:hAnsi="Times New Roman"/>
              </w:rPr>
              <w:t>,</w:t>
            </w:r>
            <w:r w:rsidRPr="00D17ED2">
              <w:rPr>
                <w:rStyle w:val="A2"/>
                <w:rFonts w:ascii="Times New Roman" w:hAnsi="Times New Roman"/>
              </w:rPr>
              <w:t xml:space="preserve"> ili </w:t>
            </w:r>
            <w:r w:rsidR="00340F00" w:rsidRPr="00D17ED2">
              <w:rPr>
                <w:rStyle w:val="A2"/>
                <w:rFonts w:ascii="Times New Roman" w:hAnsi="Times New Roman"/>
              </w:rPr>
              <w:t xml:space="preserve">nešto </w:t>
            </w:r>
            <w:r w:rsidRPr="00D17ED2">
              <w:rPr>
                <w:rStyle w:val="A2"/>
                <w:rFonts w:ascii="Times New Roman" w:hAnsi="Times New Roman"/>
              </w:rPr>
              <w:t>slično</w:t>
            </w:r>
            <w:r w:rsidRPr="00D17ED2">
              <w:rPr>
                <w:rFonts w:ascii="Times New Roman" w:eastAsia="MS Mincho" w:hAnsi="Times New Roman" w:cs="Times New Roman"/>
                <w:szCs w:val="22"/>
                <w:lang w:val="en-US" w:eastAsia="zh-CN"/>
              </w:rPr>
              <w:t>) odmah nakon primjene</w:t>
            </w:r>
            <w:r w:rsidR="00E8117A" w:rsidRPr="00D17ED2">
              <w:rPr>
                <w:rFonts w:ascii="Times New Roman" w:eastAsia="MS Mincho" w:hAnsi="Times New Roman" w:cs="Times New Roman"/>
                <w:szCs w:val="22"/>
                <w:lang w:val="en-US" w:eastAsia="zh-CN"/>
              </w:rPr>
              <w:t>.</w:t>
            </w:r>
          </w:p>
          <w:p w14:paraId="2D526C63"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4E14CBF5" w14:textId="75300309" w:rsidR="00E8117A" w:rsidRPr="00D17ED2" w:rsidRDefault="00CB29E5"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b/>
                <w:szCs w:val="22"/>
                <w:lang w:val="en-US" w:eastAsia="zh-CN"/>
              </w:rPr>
              <w:t>Ne</w:t>
            </w:r>
            <w:r w:rsidR="002D266E" w:rsidRPr="00D17ED2">
              <w:rPr>
                <w:rFonts w:ascii="Times New Roman" w:eastAsia="MS Mincho" w:hAnsi="Times New Roman" w:cs="Times New Roman"/>
                <w:b/>
                <w:szCs w:val="22"/>
                <w:lang w:val="en-US" w:eastAsia="zh-CN"/>
              </w:rPr>
              <w:t>mojte</w:t>
            </w:r>
            <w:r w:rsidRPr="00D17ED2">
              <w:rPr>
                <w:rFonts w:ascii="Times New Roman" w:eastAsia="MS Mincho" w:hAnsi="Times New Roman" w:cs="Times New Roman"/>
                <w:bCs/>
                <w:szCs w:val="22"/>
                <w:lang w:val="en-US" w:eastAsia="zh-CN"/>
              </w:rPr>
              <w:t xml:space="preserve"> </w:t>
            </w:r>
            <w:r w:rsidRPr="00D17ED2">
              <w:rPr>
                <w:rFonts w:ascii="Times New Roman" w:eastAsia="MS Mincho" w:hAnsi="Times New Roman" w:cs="Times New Roman"/>
                <w:szCs w:val="22"/>
                <w:lang w:val="en-US" w:eastAsia="zh-CN"/>
              </w:rPr>
              <w:t>pokušava</w:t>
            </w:r>
            <w:r w:rsidR="002D266E" w:rsidRPr="00D17ED2">
              <w:rPr>
                <w:rFonts w:ascii="Times New Roman" w:eastAsia="MS Mincho" w:hAnsi="Times New Roman" w:cs="Times New Roman"/>
                <w:szCs w:val="22"/>
                <w:lang w:val="en-US" w:eastAsia="zh-CN"/>
              </w:rPr>
              <w:t>ti</w:t>
            </w:r>
            <w:r w:rsidRPr="00D17ED2">
              <w:rPr>
                <w:rFonts w:ascii="Times New Roman" w:eastAsia="MS Mincho" w:hAnsi="Times New Roman" w:cs="Times New Roman"/>
                <w:szCs w:val="22"/>
                <w:lang w:val="en-US" w:eastAsia="zh-CN"/>
              </w:rPr>
              <w:t xml:space="preserve"> vratiti </w:t>
            </w:r>
            <w:r w:rsidR="002D266E" w:rsidRPr="00D17ED2">
              <w:rPr>
                <w:rFonts w:ascii="Times New Roman" w:eastAsia="MS Mincho" w:hAnsi="Times New Roman" w:cs="Times New Roman"/>
                <w:szCs w:val="22"/>
                <w:lang w:val="en-US" w:eastAsia="zh-CN"/>
              </w:rPr>
              <w:t>zatvarač</w:t>
            </w:r>
            <w:r w:rsidRPr="00D17ED2">
              <w:rPr>
                <w:rFonts w:ascii="Times New Roman" w:eastAsia="MS Mincho" w:hAnsi="Times New Roman" w:cs="Times New Roman"/>
                <w:szCs w:val="22"/>
                <w:lang w:val="en-US" w:eastAsia="zh-CN"/>
              </w:rPr>
              <w:t xml:space="preserve"> igle na štrcaljku</w:t>
            </w:r>
            <w:r w:rsidR="00E8117A" w:rsidRPr="00D17ED2">
              <w:rPr>
                <w:rFonts w:ascii="Times New Roman" w:eastAsia="MS Mincho" w:hAnsi="Times New Roman" w:cs="Times New Roman"/>
                <w:szCs w:val="22"/>
                <w:lang w:val="en-US" w:eastAsia="zh-CN"/>
              </w:rPr>
              <w:t>.</w:t>
            </w:r>
          </w:p>
          <w:p w14:paraId="0EE16679"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eastAsia="zh-CN"/>
              </w:rPr>
            </w:pPr>
          </w:p>
          <w:p w14:paraId="0B319AB0" w14:textId="7E5CD1F5" w:rsidR="00E8117A" w:rsidRPr="00D17ED2" w:rsidRDefault="00CB29E5" w:rsidP="00BB0B8F">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 xml:space="preserve">Razgovarajte s Vašim liječnikom ili ljekarnikom o pravilnom odlaganju </w:t>
            </w:r>
            <w:r w:rsidR="00346C4F" w:rsidRPr="00D17ED2">
              <w:rPr>
                <w:rFonts w:ascii="Times New Roman" w:hAnsi="Times New Roman" w:cs="Times New Roman"/>
                <w:szCs w:val="22"/>
                <w:lang w:val="en-US"/>
              </w:rPr>
              <w:t xml:space="preserve">spremnika </w:t>
            </w:r>
            <w:r w:rsidRPr="00D17ED2">
              <w:rPr>
                <w:rFonts w:ascii="Times New Roman" w:hAnsi="Times New Roman" w:cs="Times New Roman"/>
                <w:szCs w:val="22"/>
                <w:lang w:val="en-US"/>
              </w:rPr>
              <w:t>oštrih predmeta</w:t>
            </w:r>
            <w:r w:rsidR="00E8117A" w:rsidRPr="00D17ED2">
              <w:rPr>
                <w:rFonts w:ascii="Times New Roman" w:hAnsi="Times New Roman" w:cs="Times New Roman"/>
                <w:szCs w:val="22"/>
                <w:lang w:val="en-US"/>
              </w:rPr>
              <w:t xml:space="preserve">. </w:t>
            </w:r>
            <w:r w:rsidRPr="00D17ED2">
              <w:rPr>
                <w:rFonts w:ascii="Times New Roman" w:hAnsi="Times New Roman" w:cs="Times New Roman"/>
                <w:szCs w:val="22"/>
                <w:lang w:val="en-US"/>
              </w:rPr>
              <w:t>Mo</w:t>
            </w:r>
            <w:r w:rsidR="002D266E" w:rsidRPr="00D17ED2">
              <w:rPr>
                <w:rFonts w:ascii="Times New Roman" w:hAnsi="Times New Roman" w:cs="Times New Roman"/>
                <w:szCs w:val="22"/>
                <w:lang w:val="en-US"/>
              </w:rPr>
              <w:t>žda</w:t>
            </w:r>
            <w:r w:rsidRPr="00D17ED2">
              <w:rPr>
                <w:rFonts w:ascii="Times New Roman" w:hAnsi="Times New Roman" w:cs="Times New Roman"/>
                <w:szCs w:val="22"/>
                <w:lang w:val="en-US"/>
              </w:rPr>
              <w:t xml:space="preserve"> postoj</w:t>
            </w:r>
            <w:r w:rsidR="002D266E" w:rsidRPr="00D17ED2">
              <w:rPr>
                <w:rFonts w:ascii="Times New Roman" w:hAnsi="Times New Roman" w:cs="Times New Roman"/>
                <w:szCs w:val="22"/>
                <w:lang w:val="en-US"/>
              </w:rPr>
              <w:t>e</w:t>
            </w:r>
            <w:r w:rsidRPr="00D17ED2">
              <w:rPr>
                <w:rFonts w:ascii="Times New Roman" w:hAnsi="Times New Roman" w:cs="Times New Roman"/>
                <w:szCs w:val="22"/>
                <w:lang w:val="en-US"/>
              </w:rPr>
              <w:t xml:space="preserve"> lokalni propisi za odlaganje</w:t>
            </w:r>
            <w:r w:rsidR="00E8117A" w:rsidRPr="00D17ED2">
              <w:rPr>
                <w:rFonts w:ascii="Times New Roman" w:hAnsi="Times New Roman" w:cs="Times New Roman"/>
                <w:szCs w:val="22"/>
                <w:lang w:val="en-US"/>
              </w:rPr>
              <w:t>.</w:t>
            </w:r>
          </w:p>
          <w:p w14:paraId="7824FC15" w14:textId="4B9BCB33" w:rsidR="00CE7A85" w:rsidRPr="00D17ED2" w:rsidRDefault="00CE7A85" w:rsidP="00BB0B8F">
            <w:pPr>
              <w:tabs>
                <w:tab w:val="clear" w:pos="567"/>
              </w:tabs>
              <w:spacing w:line="240" w:lineRule="auto"/>
              <w:rPr>
                <w:rFonts w:ascii="Times New Roman" w:hAnsi="Times New Roman" w:cs="Times New Roman"/>
                <w:szCs w:val="22"/>
                <w:lang w:val="en-US"/>
              </w:rPr>
            </w:pPr>
          </w:p>
        </w:tc>
        <w:tc>
          <w:tcPr>
            <w:tcW w:w="4675" w:type="dxa"/>
          </w:tcPr>
          <w:p w14:paraId="7A032820" w14:textId="77777777" w:rsidR="00E8117A" w:rsidRPr="00D17ED2" w:rsidRDefault="00E8117A" w:rsidP="00BB0B8F">
            <w:pPr>
              <w:tabs>
                <w:tab w:val="clear" w:pos="567"/>
              </w:tabs>
              <w:spacing w:line="240" w:lineRule="auto"/>
              <w:jc w:val="center"/>
              <w:rPr>
                <w:rFonts w:ascii="Times New Roman" w:hAnsi="Times New Roman" w:cs="Times New Roman"/>
                <w:szCs w:val="22"/>
                <w:lang w:val="en-US"/>
              </w:rPr>
            </w:pPr>
          </w:p>
        </w:tc>
      </w:tr>
    </w:tbl>
    <w:p w14:paraId="0E4ED7C3" w14:textId="5FB67F9B" w:rsidR="00E8117A" w:rsidRPr="00D17ED2" w:rsidRDefault="00E8117A" w:rsidP="00E8117A">
      <w:pPr>
        <w:tabs>
          <w:tab w:val="clear" w:pos="567"/>
        </w:tabs>
        <w:spacing w:line="240" w:lineRule="auto"/>
        <w:rPr>
          <w:szCs w:val="22"/>
          <w:lang w:val="en-US"/>
        </w:rPr>
      </w:pPr>
      <w:r w:rsidRPr="00D17ED2">
        <w:rPr>
          <w:szCs w:val="22"/>
          <w:lang w:val="en-US"/>
        </w:rPr>
        <w:br w:type="page"/>
      </w:r>
    </w:p>
    <w:bookmarkEnd w:id="29"/>
    <w:p w14:paraId="07472C3D" w14:textId="01B812EF" w:rsidR="00E8117A" w:rsidRPr="00D17ED2" w:rsidRDefault="00E8117A" w:rsidP="00E8117A">
      <w:pPr>
        <w:widowControl w:val="0"/>
        <w:tabs>
          <w:tab w:val="clear" w:pos="567"/>
        </w:tabs>
        <w:spacing w:line="240" w:lineRule="auto"/>
        <w:jc w:val="center"/>
        <w:rPr>
          <w:b/>
          <w:color w:val="000000"/>
          <w:szCs w:val="22"/>
          <w:lang w:val="hr-HR"/>
        </w:rPr>
      </w:pPr>
      <w:r w:rsidRPr="00D17ED2">
        <w:rPr>
          <w:b/>
          <w:noProof/>
          <w:szCs w:val="22"/>
          <w:lang w:val="hr-HR"/>
        </w:rPr>
        <w:t>Uputa o lijeku</w:t>
      </w:r>
      <w:r w:rsidRPr="00D17ED2">
        <w:rPr>
          <w:b/>
          <w:color w:val="000000"/>
          <w:szCs w:val="22"/>
          <w:lang w:val="hr-HR"/>
        </w:rPr>
        <w:t xml:space="preserve">: </w:t>
      </w:r>
      <w:r w:rsidRPr="00D17ED2">
        <w:rPr>
          <w:b/>
          <w:noProof/>
          <w:szCs w:val="22"/>
          <w:lang w:val="hr-HR"/>
        </w:rPr>
        <w:t>Informacije za korisnika</w:t>
      </w:r>
    </w:p>
    <w:p w14:paraId="5078C9AB" w14:textId="77777777" w:rsidR="00E8117A" w:rsidRPr="00D17ED2" w:rsidRDefault="00E8117A" w:rsidP="00E8117A">
      <w:pPr>
        <w:widowControl w:val="0"/>
        <w:tabs>
          <w:tab w:val="clear" w:pos="567"/>
        </w:tabs>
        <w:spacing w:line="240" w:lineRule="auto"/>
        <w:jc w:val="center"/>
        <w:rPr>
          <w:color w:val="000000"/>
          <w:szCs w:val="22"/>
          <w:lang w:val="hr-HR"/>
        </w:rPr>
      </w:pPr>
    </w:p>
    <w:p w14:paraId="44DD9716" w14:textId="3F9962E5" w:rsidR="00E8117A" w:rsidRPr="00D17ED2" w:rsidRDefault="00E8117A" w:rsidP="00E8117A">
      <w:pPr>
        <w:pStyle w:val="Text"/>
        <w:spacing w:before="0"/>
        <w:jc w:val="center"/>
        <w:rPr>
          <w:b/>
          <w:bCs/>
          <w:color w:val="000000"/>
          <w:sz w:val="22"/>
          <w:szCs w:val="22"/>
          <w:lang w:val="hr-HR"/>
        </w:rPr>
      </w:pPr>
      <w:r w:rsidRPr="00D17ED2">
        <w:rPr>
          <w:b/>
          <w:bCs/>
          <w:color w:val="000000"/>
          <w:sz w:val="22"/>
          <w:szCs w:val="22"/>
          <w:lang w:val="hr-HR"/>
        </w:rPr>
        <w:t xml:space="preserve">Xolair 75 mg otopina za injekciju u napunjenoj </w:t>
      </w:r>
      <w:r w:rsidR="002733CA" w:rsidRPr="00D17ED2">
        <w:rPr>
          <w:b/>
          <w:bCs/>
          <w:color w:val="000000"/>
          <w:sz w:val="22"/>
          <w:szCs w:val="22"/>
          <w:lang w:val="hr-HR"/>
        </w:rPr>
        <w:t>brizgalici</w:t>
      </w:r>
    </w:p>
    <w:p w14:paraId="03FA0B66" w14:textId="77777777" w:rsidR="00E8117A" w:rsidRPr="00D17ED2" w:rsidRDefault="00E8117A" w:rsidP="00E8117A">
      <w:pPr>
        <w:widowControl w:val="0"/>
        <w:numPr>
          <w:ilvl w:val="12"/>
          <w:numId w:val="0"/>
        </w:numPr>
        <w:tabs>
          <w:tab w:val="clear" w:pos="567"/>
        </w:tabs>
        <w:spacing w:line="240" w:lineRule="auto"/>
        <w:jc w:val="center"/>
        <w:rPr>
          <w:color w:val="000000"/>
          <w:szCs w:val="22"/>
          <w:lang w:val="hr-HR"/>
        </w:rPr>
      </w:pPr>
      <w:r w:rsidRPr="00D17ED2">
        <w:rPr>
          <w:color w:val="000000"/>
          <w:szCs w:val="22"/>
          <w:lang w:val="hr-HR"/>
        </w:rPr>
        <w:t>omalizumab</w:t>
      </w:r>
    </w:p>
    <w:p w14:paraId="2A940AD1" w14:textId="77777777" w:rsidR="00E8117A" w:rsidRPr="00D17ED2" w:rsidRDefault="00E8117A" w:rsidP="00E8117A">
      <w:pPr>
        <w:widowControl w:val="0"/>
        <w:tabs>
          <w:tab w:val="clear" w:pos="567"/>
        </w:tabs>
        <w:spacing w:line="240" w:lineRule="auto"/>
        <w:rPr>
          <w:color w:val="000000"/>
          <w:szCs w:val="22"/>
          <w:lang w:val="hr-HR"/>
        </w:rPr>
      </w:pPr>
    </w:p>
    <w:p w14:paraId="0C6FC7B3" w14:textId="77777777" w:rsidR="00E8117A" w:rsidRPr="00D17ED2" w:rsidRDefault="00E8117A" w:rsidP="00E8117A">
      <w:pPr>
        <w:widowControl w:val="0"/>
        <w:tabs>
          <w:tab w:val="clear" w:pos="567"/>
        </w:tabs>
        <w:spacing w:line="240" w:lineRule="auto"/>
        <w:ind w:right="-2"/>
        <w:rPr>
          <w:color w:val="000000"/>
          <w:szCs w:val="22"/>
          <w:lang w:val="hr-HR"/>
        </w:rPr>
      </w:pPr>
      <w:r w:rsidRPr="00D17ED2">
        <w:rPr>
          <w:b/>
          <w:szCs w:val="22"/>
          <w:lang w:val="hr-HR"/>
        </w:rPr>
        <w:t>Pažljivo pročitajte cijelu uputu</w:t>
      </w:r>
      <w:r w:rsidRPr="00D17ED2">
        <w:rPr>
          <w:b/>
          <w:noProof/>
          <w:szCs w:val="22"/>
          <w:lang w:val="hr-HR"/>
        </w:rPr>
        <w:t xml:space="preserve"> p</w:t>
      </w:r>
      <w:r w:rsidRPr="00D17ED2">
        <w:rPr>
          <w:b/>
          <w:szCs w:val="22"/>
          <w:lang w:val="hr-HR"/>
        </w:rPr>
        <w:t>rije nego počnete primjenjivati</w:t>
      </w:r>
      <w:r w:rsidRPr="00D17ED2">
        <w:rPr>
          <w:b/>
          <w:color w:val="000000"/>
          <w:szCs w:val="22"/>
          <w:lang w:val="hr-HR"/>
        </w:rPr>
        <w:t xml:space="preserve"> </w:t>
      </w:r>
      <w:r w:rsidRPr="00D17ED2">
        <w:rPr>
          <w:b/>
          <w:szCs w:val="22"/>
          <w:lang w:val="hr-HR"/>
        </w:rPr>
        <w:t>ovaj lijek jer sadrži Vama važne podatke</w:t>
      </w:r>
      <w:r w:rsidRPr="00D17ED2">
        <w:rPr>
          <w:b/>
          <w:color w:val="000000"/>
          <w:szCs w:val="22"/>
          <w:lang w:val="hr-HR"/>
        </w:rPr>
        <w:t>.</w:t>
      </w:r>
    </w:p>
    <w:p w14:paraId="374CD45A"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Sačuvajte ovu uputu. Možda ćete je trebati ponovno pročitati</w:t>
      </w:r>
      <w:r w:rsidRPr="00D17ED2">
        <w:rPr>
          <w:color w:val="000000"/>
          <w:szCs w:val="22"/>
          <w:lang w:val="hr-HR"/>
        </w:rPr>
        <w:t>.</w:t>
      </w:r>
    </w:p>
    <w:p w14:paraId="197B4EA0"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Ako imate dodatnih pitanja, obratite se liječniku, ljekarniku ili medicinskoj sestri</w:t>
      </w:r>
      <w:r w:rsidRPr="00D17ED2">
        <w:rPr>
          <w:color w:val="000000"/>
          <w:szCs w:val="22"/>
          <w:lang w:val="hr-HR"/>
        </w:rPr>
        <w:t>.</w:t>
      </w:r>
    </w:p>
    <w:p w14:paraId="2A840001"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Ovaj je lijek propisan samo Vama</w:t>
      </w:r>
      <w:r w:rsidRPr="00D17ED2">
        <w:rPr>
          <w:color w:val="000000"/>
          <w:szCs w:val="22"/>
          <w:lang w:val="hr-HR"/>
        </w:rPr>
        <w:t>. Nemojte ga davati drugima. Može im naškoditi, čak i ako su njihovi znakovi bolesti jednaki Vašima.</w:t>
      </w:r>
    </w:p>
    <w:p w14:paraId="250102D4"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color w:val="000000"/>
          <w:szCs w:val="22"/>
          <w:lang w:val="hr-HR"/>
        </w:rPr>
        <w:t>Ako primijetite bilo koju nuspojavu, potrebno je obavijestiti liječnika, ljekarnika ili medicinsku sestru. To uključuje i svaku moguću nuspojavu koja nije navedena u ovoj uputi. Pogledajte dio 4.</w:t>
      </w:r>
    </w:p>
    <w:p w14:paraId="32D6380A"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5F3093E0" w14:textId="77777777" w:rsidR="00E8117A" w:rsidRPr="00D17ED2" w:rsidRDefault="00E8117A" w:rsidP="00E8117A">
      <w:pPr>
        <w:keepNext/>
        <w:widowControl w:val="0"/>
        <w:numPr>
          <w:ilvl w:val="12"/>
          <w:numId w:val="0"/>
        </w:numPr>
        <w:tabs>
          <w:tab w:val="clear" w:pos="567"/>
        </w:tabs>
        <w:spacing w:line="240" w:lineRule="auto"/>
        <w:rPr>
          <w:b/>
          <w:noProof/>
          <w:szCs w:val="22"/>
          <w:lang w:val="hr-HR"/>
        </w:rPr>
      </w:pPr>
      <w:r w:rsidRPr="00D17ED2">
        <w:rPr>
          <w:b/>
          <w:noProof/>
          <w:szCs w:val="22"/>
          <w:lang w:val="hr-HR"/>
        </w:rPr>
        <w:t>Što se nalazi u ovoj uputi</w:t>
      </w:r>
    </w:p>
    <w:p w14:paraId="65A5D3B6" w14:textId="77777777" w:rsidR="00E8117A" w:rsidRPr="00D17ED2" w:rsidRDefault="00E8117A" w:rsidP="00E8117A">
      <w:pPr>
        <w:keepNext/>
        <w:widowControl w:val="0"/>
        <w:numPr>
          <w:ilvl w:val="12"/>
          <w:numId w:val="0"/>
        </w:numPr>
        <w:tabs>
          <w:tab w:val="clear" w:pos="567"/>
        </w:tabs>
        <w:spacing w:line="240" w:lineRule="auto"/>
        <w:rPr>
          <w:color w:val="000000"/>
          <w:szCs w:val="22"/>
          <w:lang w:val="hr-HR"/>
        </w:rPr>
      </w:pPr>
    </w:p>
    <w:p w14:paraId="25B7D711"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1.</w:t>
      </w:r>
      <w:r w:rsidRPr="00D17ED2">
        <w:rPr>
          <w:color w:val="000000"/>
          <w:szCs w:val="22"/>
          <w:lang w:val="hr-HR"/>
        </w:rPr>
        <w:tab/>
      </w:r>
      <w:r w:rsidRPr="00D17ED2">
        <w:rPr>
          <w:szCs w:val="22"/>
          <w:lang w:val="hr-HR"/>
        </w:rPr>
        <w:t>Što je Xolair i za što se koristi</w:t>
      </w:r>
    </w:p>
    <w:p w14:paraId="18C27AE0"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2.</w:t>
      </w:r>
      <w:r w:rsidRPr="00D17ED2">
        <w:rPr>
          <w:color w:val="000000"/>
          <w:szCs w:val="22"/>
          <w:lang w:val="hr-HR"/>
        </w:rPr>
        <w:tab/>
      </w:r>
      <w:r w:rsidRPr="00D17ED2">
        <w:rPr>
          <w:szCs w:val="22"/>
          <w:lang w:val="hr-HR"/>
        </w:rPr>
        <w:t>Što morate znati prije nego primijenite Xolair</w:t>
      </w:r>
    </w:p>
    <w:p w14:paraId="77F092BA"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3.</w:t>
      </w:r>
      <w:r w:rsidRPr="00D17ED2">
        <w:rPr>
          <w:color w:val="000000"/>
          <w:szCs w:val="22"/>
          <w:lang w:val="hr-HR"/>
        </w:rPr>
        <w:tab/>
      </w:r>
      <w:r w:rsidRPr="00D17ED2">
        <w:rPr>
          <w:szCs w:val="22"/>
          <w:lang w:val="hr-HR"/>
        </w:rPr>
        <w:t>Kako primjenjivati Xolair</w:t>
      </w:r>
    </w:p>
    <w:p w14:paraId="6339E1FA"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4.</w:t>
      </w:r>
      <w:r w:rsidRPr="00D17ED2">
        <w:rPr>
          <w:color w:val="000000"/>
          <w:szCs w:val="22"/>
          <w:lang w:val="hr-HR"/>
        </w:rPr>
        <w:tab/>
      </w:r>
      <w:r w:rsidRPr="00D17ED2">
        <w:rPr>
          <w:szCs w:val="22"/>
          <w:lang w:val="hr-HR"/>
        </w:rPr>
        <w:t>Moguće nuspojave</w:t>
      </w:r>
    </w:p>
    <w:p w14:paraId="3E9F3020"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5.</w:t>
      </w:r>
      <w:r w:rsidRPr="00D17ED2">
        <w:rPr>
          <w:color w:val="000000"/>
          <w:szCs w:val="22"/>
          <w:lang w:val="hr-HR"/>
        </w:rPr>
        <w:tab/>
      </w:r>
      <w:r w:rsidRPr="00D17ED2">
        <w:rPr>
          <w:szCs w:val="22"/>
          <w:lang w:val="hr-HR"/>
        </w:rPr>
        <w:t xml:space="preserve">Kako čuvati </w:t>
      </w:r>
      <w:r w:rsidRPr="00D17ED2">
        <w:rPr>
          <w:color w:val="000000"/>
          <w:szCs w:val="22"/>
          <w:lang w:val="hr-HR"/>
        </w:rPr>
        <w:t>Xolair</w:t>
      </w:r>
    </w:p>
    <w:p w14:paraId="7C062293"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6.</w:t>
      </w:r>
      <w:r w:rsidRPr="00D17ED2">
        <w:rPr>
          <w:color w:val="000000"/>
          <w:szCs w:val="22"/>
          <w:lang w:val="hr-HR"/>
        </w:rPr>
        <w:tab/>
      </w:r>
      <w:r w:rsidRPr="00D17ED2">
        <w:rPr>
          <w:szCs w:val="22"/>
          <w:lang w:val="hr-HR"/>
        </w:rPr>
        <w:t>Sadržaj pakiranja i druge informacije</w:t>
      </w:r>
    </w:p>
    <w:p w14:paraId="12695146"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6D5FA53F"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09535248" w14:textId="77777777" w:rsidR="00E8117A" w:rsidRPr="00D17ED2" w:rsidRDefault="00E8117A" w:rsidP="00E8117A">
      <w:pPr>
        <w:keepNext/>
        <w:widowControl w:val="0"/>
        <w:numPr>
          <w:ilvl w:val="12"/>
          <w:numId w:val="0"/>
        </w:numPr>
        <w:tabs>
          <w:tab w:val="clear" w:pos="567"/>
        </w:tabs>
        <w:spacing w:line="240" w:lineRule="auto"/>
        <w:ind w:left="567" w:hanging="567"/>
        <w:rPr>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Što je Xolair i za što se koristi</w:t>
      </w:r>
    </w:p>
    <w:p w14:paraId="5C885950" w14:textId="77777777" w:rsidR="00E8117A" w:rsidRPr="00D17ED2" w:rsidRDefault="00E8117A" w:rsidP="00E8117A">
      <w:pPr>
        <w:keepNext/>
        <w:widowControl w:val="0"/>
        <w:numPr>
          <w:ilvl w:val="12"/>
          <w:numId w:val="0"/>
        </w:numPr>
        <w:tabs>
          <w:tab w:val="clear" w:pos="567"/>
        </w:tabs>
        <w:spacing w:line="240" w:lineRule="auto"/>
        <w:rPr>
          <w:color w:val="000000"/>
          <w:szCs w:val="22"/>
          <w:lang w:val="hr-HR"/>
        </w:rPr>
      </w:pPr>
    </w:p>
    <w:p w14:paraId="75D74500"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Xolair sadrži djelatnu tvar omalizumab. Omalizumab je sintetska bjelančevina koja je slična prirodnim bjelančevinama koje proizvodi ljudski organizam. Pripada skupini lijekova koji se zovu monoklonska protutijela.</w:t>
      </w:r>
    </w:p>
    <w:p w14:paraId="5E7F0344" w14:textId="77777777" w:rsidR="00E8117A" w:rsidRPr="00D17ED2" w:rsidRDefault="00E8117A" w:rsidP="00E8117A">
      <w:pPr>
        <w:pStyle w:val="Text"/>
        <w:spacing w:before="0"/>
        <w:jc w:val="left"/>
        <w:rPr>
          <w:color w:val="000000"/>
          <w:sz w:val="22"/>
          <w:szCs w:val="22"/>
          <w:lang w:val="hr-HR"/>
        </w:rPr>
      </w:pPr>
    </w:p>
    <w:p w14:paraId="49AD21B1"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Xolair se koristi za liječenje:</w:t>
      </w:r>
    </w:p>
    <w:p w14:paraId="11F262EA" w14:textId="77777777" w:rsidR="00E8117A" w:rsidRPr="00D17ED2" w:rsidRDefault="00E8117A" w:rsidP="00E8117A">
      <w:pPr>
        <w:pStyle w:val="Text"/>
        <w:widowControl w:val="0"/>
        <w:numPr>
          <w:ilvl w:val="0"/>
          <w:numId w:val="1"/>
        </w:numPr>
        <w:spacing w:before="0"/>
        <w:ind w:left="567" w:hanging="567"/>
        <w:jc w:val="left"/>
        <w:rPr>
          <w:sz w:val="22"/>
          <w:szCs w:val="22"/>
        </w:rPr>
      </w:pPr>
      <w:r w:rsidRPr="00D17ED2">
        <w:rPr>
          <w:sz w:val="22"/>
          <w:szCs w:val="22"/>
        </w:rPr>
        <w:t>alergijske astme</w:t>
      </w:r>
    </w:p>
    <w:p w14:paraId="1AC955CB" w14:textId="77777777" w:rsidR="00E8117A" w:rsidRPr="00D17ED2" w:rsidRDefault="00E8117A" w:rsidP="00E8117A">
      <w:pPr>
        <w:pStyle w:val="Text"/>
        <w:widowControl w:val="0"/>
        <w:numPr>
          <w:ilvl w:val="0"/>
          <w:numId w:val="1"/>
        </w:numPr>
        <w:spacing w:before="0"/>
        <w:ind w:left="567" w:hanging="567"/>
        <w:jc w:val="left"/>
        <w:rPr>
          <w:sz w:val="22"/>
          <w:szCs w:val="22"/>
          <w:lang w:val="pt-PT"/>
        </w:rPr>
      </w:pPr>
      <w:r w:rsidRPr="00D17ED2">
        <w:rPr>
          <w:sz w:val="22"/>
          <w:szCs w:val="22"/>
          <w:lang w:val="pt-PT"/>
        </w:rPr>
        <w:t xml:space="preserve">kroničnog rinosinusitisa (upale nosa i sinusa) s </w:t>
      </w:r>
      <w:r w:rsidRPr="00D17ED2">
        <w:rPr>
          <w:sz w:val="22"/>
          <w:szCs w:val="22"/>
          <w:lang w:val="hr-HR"/>
        </w:rPr>
        <w:t>nosnim polipima</w:t>
      </w:r>
    </w:p>
    <w:p w14:paraId="38ED1BB9" w14:textId="77777777" w:rsidR="00E8117A" w:rsidRPr="00D17ED2" w:rsidRDefault="00E8117A" w:rsidP="00E8117A">
      <w:pPr>
        <w:pStyle w:val="Text"/>
        <w:spacing w:before="0"/>
        <w:jc w:val="left"/>
        <w:rPr>
          <w:color w:val="000000"/>
          <w:sz w:val="22"/>
          <w:szCs w:val="22"/>
          <w:lang w:val="hr-HR"/>
        </w:rPr>
      </w:pPr>
    </w:p>
    <w:p w14:paraId="7B4D4CEA" w14:textId="77777777" w:rsidR="00E8117A" w:rsidRPr="00D17ED2" w:rsidRDefault="00E8117A" w:rsidP="00E8117A">
      <w:pPr>
        <w:pStyle w:val="Text"/>
        <w:keepNext/>
        <w:spacing w:before="0"/>
        <w:jc w:val="left"/>
        <w:rPr>
          <w:color w:val="000000"/>
          <w:sz w:val="22"/>
          <w:szCs w:val="22"/>
          <w:u w:val="single"/>
          <w:lang w:val="hr-HR"/>
        </w:rPr>
      </w:pPr>
      <w:r w:rsidRPr="00D17ED2">
        <w:rPr>
          <w:color w:val="000000"/>
          <w:sz w:val="22"/>
          <w:szCs w:val="22"/>
          <w:u w:val="single"/>
          <w:lang w:val="hr-HR"/>
        </w:rPr>
        <w:t>Alergijska astma</w:t>
      </w:r>
    </w:p>
    <w:p w14:paraId="5F8C9C80" w14:textId="77777777" w:rsidR="00E8117A" w:rsidRPr="00D17ED2" w:rsidRDefault="00E8117A" w:rsidP="00E8117A">
      <w:pPr>
        <w:pStyle w:val="Text"/>
        <w:spacing w:before="0"/>
        <w:jc w:val="left"/>
        <w:rPr>
          <w:color w:val="000000"/>
          <w:sz w:val="22"/>
          <w:szCs w:val="22"/>
          <w:lang w:val="hr-HR"/>
        </w:rPr>
      </w:pPr>
      <w:r w:rsidRPr="00D17ED2">
        <w:rPr>
          <w:color w:val="000000"/>
          <w:sz w:val="22"/>
          <w:szCs w:val="22"/>
          <w:lang w:val="hr-HR"/>
        </w:rPr>
        <w:t>Ovaj lijek se koristi za sprječavanje pogoršanja astme tako što kontrolira simptome teške alergijske astme u odraslih osoba, adolescenata i djece (u dobi od 6 i više godina) koji već uzimaju lijekove za astmu, ali čiji se simptomi astme ne mogu dobro kontrolirati lijekovima poput inhalacijskih kortikosteroida u visokim dozama i inhalacijskih beta agonista.</w:t>
      </w:r>
    </w:p>
    <w:p w14:paraId="305CBF21" w14:textId="77777777" w:rsidR="00E8117A" w:rsidRPr="00D17ED2" w:rsidRDefault="00E8117A" w:rsidP="00E8117A">
      <w:pPr>
        <w:pStyle w:val="Text"/>
        <w:spacing w:before="0"/>
        <w:jc w:val="left"/>
        <w:rPr>
          <w:color w:val="000000"/>
          <w:sz w:val="22"/>
          <w:szCs w:val="22"/>
          <w:lang w:val="hr-HR"/>
        </w:rPr>
      </w:pPr>
    </w:p>
    <w:p w14:paraId="711D2CA7" w14:textId="77777777" w:rsidR="00E8117A" w:rsidRPr="00D17ED2" w:rsidRDefault="00E8117A" w:rsidP="00E8117A">
      <w:pPr>
        <w:pStyle w:val="Text"/>
        <w:keepNext/>
        <w:spacing w:before="0"/>
        <w:jc w:val="left"/>
        <w:rPr>
          <w:color w:val="000000"/>
          <w:sz w:val="22"/>
          <w:szCs w:val="22"/>
          <w:u w:val="single"/>
          <w:lang w:val="hr-HR"/>
        </w:rPr>
      </w:pPr>
      <w:r w:rsidRPr="00D17ED2">
        <w:rPr>
          <w:color w:val="000000"/>
          <w:sz w:val="22"/>
          <w:szCs w:val="22"/>
          <w:u w:val="single"/>
          <w:lang w:val="hr-HR"/>
        </w:rPr>
        <w:t>Kronični rinosinusitis s nosnim polipima</w:t>
      </w:r>
    </w:p>
    <w:p w14:paraId="0746F071" w14:textId="77777777" w:rsidR="00E8117A" w:rsidRPr="00D17ED2" w:rsidRDefault="00E8117A" w:rsidP="00E8117A">
      <w:pPr>
        <w:pStyle w:val="Text"/>
        <w:spacing w:before="0"/>
        <w:jc w:val="left"/>
        <w:rPr>
          <w:color w:val="000000"/>
          <w:sz w:val="22"/>
          <w:szCs w:val="22"/>
          <w:lang w:val="hr-HR"/>
        </w:rPr>
      </w:pPr>
      <w:r w:rsidRPr="00D17ED2">
        <w:rPr>
          <w:color w:val="000000"/>
          <w:sz w:val="22"/>
          <w:szCs w:val="22"/>
          <w:lang w:val="hr-HR"/>
        </w:rPr>
        <w:t>Ovaj lijek se koristi za liječenje kroničnog rinosinusitisa s nosnim polipima u odraslih osoba (u dobi od 18 i više godina) koji već primaju intranazalne kortikosteroide (kortikosteroide u spreju za nos), ali čiji se simptomi ne mogu dobro kontrolirati ovim lijekovima. Nosni polipi su male izrasline na sluznici nosa. Xolair pomaže u smanjivanju veličine polipa i ublažava simptome, uključujući začepljenje nosa, gubitak osjeta mirisa, sluz u stražnjem dijelu grla i curenje nosa.</w:t>
      </w:r>
    </w:p>
    <w:p w14:paraId="4782D693" w14:textId="77777777" w:rsidR="00E8117A" w:rsidRPr="00D17ED2" w:rsidRDefault="00E8117A" w:rsidP="00E8117A">
      <w:pPr>
        <w:pStyle w:val="Text"/>
        <w:spacing w:before="0"/>
        <w:jc w:val="left"/>
        <w:rPr>
          <w:color w:val="000000"/>
          <w:sz w:val="22"/>
          <w:szCs w:val="22"/>
          <w:lang w:val="hr-HR"/>
        </w:rPr>
      </w:pPr>
    </w:p>
    <w:p w14:paraId="016E8FBC" w14:textId="77777777" w:rsidR="00E8117A" w:rsidRPr="00D17ED2" w:rsidRDefault="00E8117A" w:rsidP="00E8117A">
      <w:pPr>
        <w:pStyle w:val="Text"/>
        <w:spacing w:before="0"/>
        <w:jc w:val="left"/>
        <w:rPr>
          <w:color w:val="000000"/>
          <w:sz w:val="22"/>
          <w:szCs w:val="22"/>
          <w:lang w:val="hr-HR"/>
        </w:rPr>
      </w:pPr>
      <w:r w:rsidRPr="00D17ED2">
        <w:rPr>
          <w:color w:val="000000"/>
          <w:sz w:val="22"/>
          <w:szCs w:val="22"/>
          <w:lang w:val="hr-HR"/>
        </w:rPr>
        <w:t>Xolair djeluje tako što blokira tvar imunoglobulin E (IgE), koja se stvara u Vašem organizmu. IgE pridonosi jednoj vrsti upale koja igra ključnu ulogu u pojavi alergijske astme i kroničnog rinosinusitisa s nosnim polipima.</w:t>
      </w:r>
    </w:p>
    <w:p w14:paraId="098CD9F8" w14:textId="77777777" w:rsidR="00E8117A" w:rsidRPr="00D17ED2" w:rsidRDefault="00E8117A" w:rsidP="00E8117A">
      <w:pPr>
        <w:pStyle w:val="Text"/>
        <w:spacing w:before="0"/>
        <w:jc w:val="left"/>
        <w:rPr>
          <w:color w:val="000000"/>
          <w:sz w:val="22"/>
          <w:szCs w:val="22"/>
          <w:lang w:val="hr-HR"/>
        </w:rPr>
      </w:pPr>
    </w:p>
    <w:p w14:paraId="7B92BB2F" w14:textId="77777777" w:rsidR="00E8117A" w:rsidRPr="00D17ED2" w:rsidRDefault="00E8117A" w:rsidP="00E8117A">
      <w:pPr>
        <w:pStyle w:val="Text"/>
        <w:spacing w:before="0"/>
        <w:jc w:val="left"/>
        <w:rPr>
          <w:color w:val="000000"/>
          <w:sz w:val="22"/>
          <w:szCs w:val="22"/>
          <w:lang w:val="hr-HR"/>
        </w:rPr>
      </w:pPr>
    </w:p>
    <w:p w14:paraId="4723F957" w14:textId="77777777" w:rsidR="00E8117A" w:rsidRPr="00D17ED2" w:rsidRDefault="00E8117A" w:rsidP="00E8117A">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2.</w:t>
      </w:r>
      <w:r w:rsidRPr="00D17ED2">
        <w:rPr>
          <w:b/>
          <w:color w:val="000000"/>
          <w:szCs w:val="22"/>
          <w:lang w:val="hr-HR"/>
        </w:rPr>
        <w:tab/>
        <w:t>Što morate znati prije</w:t>
      </w:r>
      <w:r w:rsidRPr="00D17ED2">
        <w:rPr>
          <w:lang w:val="hr-HR"/>
        </w:rPr>
        <w:t xml:space="preserve"> </w:t>
      </w:r>
      <w:r w:rsidRPr="00D17ED2">
        <w:rPr>
          <w:b/>
          <w:color w:val="000000"/>
          <w:szCs w:val="22"/>
          <w:lang w:val="hr-HR"/>
        </w:rPr>
        <w:t>nego primijenite</w:t>
      </w:r>
      <w:r w:rsidRPr="00D17ED2">
        <w:rPr>
          <w:b/>
          <w:szCs w:val="22"/>
          <w:lang w:val="hr-HR"/>
        </w:rPr>
        <w:t xml:space="preserve"> Xolair</w:t>
      </w:r>
    </w:p>
    <w:p w14:paraId="4A215932" w14:textId="77777777" w:rsidR="00E8117A" w:rsidRPr="00D17ED2" w:rsidRDefault="00E8117A" w:rsidP="00E8117A">
      <w:pPr>
        <w:pStyle w:val="Text"/>
        <w:keepNext/>
        <w:spacing w:before="0"/>
        <w:jc w:val="left"/>
        <w:rPr>
          <w:color w:val="000000"/>
          <w:sz w:val="22"/>
          <w:szCs w:val="22"/>
          <w:lang w:val="hr-HR"/>
        </w:rPr>
      </w:pPr>
    </w:p>
    <w:p w14:paraId="7C679DCA" w14:textId="77777777" w:rsidR="00E8117A" w:rsidRPr="00D17ED2" w:rsidRDefault="00E8117A" w:rsidP="00E8117A">
      <w:pPr>
        <w:pStyle w:val="Text"/>
        <w:keepNext/>
        <w:spacing w:before="0"/>
        <w:jc w:val="left"/>
        <w:rPr>
          <w:b/>
          <w:bCs/>
          <w:color w:val="000000"/>
          <w:sz w:val="22"/>
          <w:szCs w:val="22"/>
          <w:lang w:val="hr-HR"/>
        </w:rPr>
      </w:pPr>
      <w:r w:rsidRPr="00D17ED2">
        <w:rPr>
          <w:b/>
          <w:sz w:val="22"/>
          <w:szCs w:val="22"/>
          <w:lang w:val="hr-HR"/>
        </w:rPr>
        <w:t>Ne smijete primijeniti Xolair</w:t>
      </w:r>
    </w:p>
    <w:p w14:paraId="2E1D4B4A" w14:textId="77777777" w:rsidR="00E8117A" w:rsidRPr="00D17ED2" w:rsidRDefault="00E8117A" w:rsidP="00E8117A">
      <w:pPr>
        <w:pStyle w:val="Text"/>
        <w:spacing w:before="0"/>
        <w:ind w:left="567" w:hanging="567"/>
        <w:jc w:val="left"/>
        <w:rPr>
          <w:bCs/>
          <w:color w:val="000000"/>
          <w:sz w:val="22"/>
          <w:szCs w:val="22"/>
          <w:lang w:val="hr-HR"/>
        </w:rPr>
      </w:pPr>
      <w:r w:rsidRPr="00D17ED2">
        <w:rPr>
          <w:bCs/>
          <w:color w:val="000000"/>
          <w:sz w:val="22"/>
          <w:szCs w:val="22"/>
          <w:lang w:val="hr-HR"/>
        </w:rPr>
        <w:t>-</w:t>
      </w:r>
      <w:r w:rsidRPr="00D17ED2">
        <w:rPr>
          <w:bCs/>
          <w:color w:val="000000"/>
          <w:sz w:val="22"/>
          <w:szCs w:val="22"/>
          <w:lang w:val="hr-HR"/>
        </w:rPr>
        <w:tab/>
      </w:r>
      <w:r w:rsidRPr="00D17ED2">
        <w:rPr>
          <w:sz w:val="22"/>
          <w:szCs w:val="22"/>
          <w:lang w:val="hr-HR"/>
        </w:rPr>
        <w:t>ako ste alergični na omalizumab ili neki drugi sastojak ovog lijeka (naveden u dijelu 6.)</w:t>
      </w:r>
      <w:r w:rsidRPr="00D17ED2">
        <w:rPr>
          <w:bCs/>
          <w:color w:val="000000"/>
          <w:sz w:val="22"/>
          <w:szCs w:val="22"/>
          <w:lang w:val="hr-HR"/>
        </w:rPr>
        <w:t>.</w:t>
      </w:r>
    </w:p>
    <w:p w14:paraId="34DE27EE"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Ako mislite da biste mogli biti alergični na bilo koji sastojak lijeka Xolair, obavijestite svog liječnika jer u tom slučaju ne smijete primjenjivati Xolair</w:t>
      </w:r>
      <w:r w:rsidRPr="00D17ED2">
        <w:rPr>
          <w:bCs/>
          <w:color w:val="000000"/>
          <w:sz w:val="22"/>
          <w:szCs w:val="22"/>
          <w:lang w:val="hr-HR"/>
        </w:rPr>
        <w:t>.</w:t>
      </w:r>
    </w:p>
    <w:p w14:paraId="49AEAB54" w14:textId="77777777" w:rsidR="00E8117A" w:rsidRPr="00D17ED2" w:rsidRDefault="00E8117A" w:rsidP="00E8117A">
      <w:pPr>
        <w:pStyle w:val="Text"/>
        <w:spacing w:before="0"/>
        <w:jc w:val="left"/>
        <w:rPr>
          <w:bCs/>
          <w:color w:val="000000"/>
          <w:sz w:val="22"/>
          <w:szCs w:val="22"/>
          <w:lang w:val="hr-HR"/>
        </w:rPr>
      </w:pPr>
    </w:p>
    <w:p w14:paraId="4CEF9580" w14:textId="77777777" w:rsidR="00E8117A" w:rsidRPr="00D17ED2" w:rsidRDefault="00E8117A" w:rsidP="00E8117A">
      <w:pPr>
        <w:pStyle w:val="Text"/>
        <w:keepNext/>
        <w:spacing w:before="0"/>
        <w:jc w:val="left"/>
        <w:rPr>
          <w:b/>
          <w:bCs/>
          <w:color w:val="000000"/>
          <w:sz w:val="22"/>
          <w:szCs w:val="22"/>
          <w:lang w:val="hr-HR"/>
        </w:rPr>
      </w:pPr>
      <w:r w:rsidRPr="00D17ED2">
        <w:rPr>
          <w:b/>
          <w:noProof/>
          <w:sz w:val="22"/>
          <w:szCs w:val="22"/>
          <w:lang w:val="hr-HR"/>
        </w:rPr>
        <w:t>Upozorenja i mjere opreza</w:t>
      </w:r>
    </w:p>
    <w:p w14:paraId="1E471D21" w14:textId="77777777" w:rsidR="00E8117A" w:rsidRPr="00D17ED2" w:rsidRDefault="00E8117A" w:rsidP="00E8117A">
      <w:pPr>
        <w:pStyle w:val="Text"/>
        <w:keepNext/>
        <w:widowControl w:val="0"/>
        <w:spacing w:before="0"/>
        <w:jc w:val="left"/>
        <w:rPr>
          <w:bCs/>
          <w:color w:val="000000"/>
          <w:sz w:val="22"/>
          <w:szCs w:val="22"/>
          <w:lang w:val="hr-HR"/>
        </w:rPr>
      </w:pPr>
      <w:r w:rsidRPr="00D17ED2">
        <w:rPr>
          <w:sz w:val="22"/>
          <w:szCs w:val="22"/>
          <w:lang w:val="hr-HR"/>
        </w:rPr>
        <w:t>Obratite se svom liječniku prije nego primijenite Xolair</w:t>
      </w:r>
      <w:r w:rsidRPr="00D17ED2">
        <w:rPr>
          <w:bCs/>
          <w:color w:val="000000"/>
          <w:sz w:val="22"/>
          <w:szCs w:val="22"/>
          <w:lang w:val="hr-HR"/>
        </w:rPr>
        <w:t>:</w:t>
      </w:r>
    </w:p>
    <w:p w14:paraId="2935355C" w14:textId="77777777" w:rsidR="00E8117A" w:rsidRPr="00D17ED2" w:rsidRDefault="00E8117A" w:rsidP="00E8117A">
      <w:pPr>
        <w:pStyle w:val="BodyTextIndent4"/>
        <w:widowControl w:val="0"/>
        <w:numPr>
          <w:ilvl w:val="0"/>
          <w:numId w:val="3"/>
        </w:numPr>
        <w:tabs>
          <w:tab w:val="clear" w:pos="851"/>
        </w:tabs>
        <w:rPr>
          <w:bCs/>
          <w:strike/>
          <w:sz w:val="22"/>
          <w:szCs w:val="22"/>
          <w:lang w:val="hr-HR"/>
        </w:rPr>
      </w:pPr>
      <w:r w:rsidRPr="00D17ED2">
        <w:rPr>
          <w:sz w:val="22"/>
          <w:szCs w:val="22"/>
          <w:lang w:val="hr-HR"/>
        </w:rPr>
        <w:t>ako imate probleme s bubrezima ili jetrom</w:t>
      </w:r>
      <w:r w:rsidRPr="00D17ED2">
        <w:rPr>
          <w:bCs/>
          <w:sz w:val="22"/>
          <w:szCs w:val="22"/>
          <w:lang w:val="hr-HR"/>
        </w:rPr>
        <w:t>.</w:t>
      </w:r>
    </w:p>
    <w:p w14:paraId="794CD100" w14:textId="77777777" w:rsidR="00E8117A" w:rsidRPr="00D17ED2" w:rsidRDefault="00E8117A" w:rsidP="00E8117A">
      <w:pPr>
        <w:pStyle w:val="BodyTextIndent4"/>
        <w:widowControl w:val="0"/>
        <w:numPr>
          <w:ilvl w:val="0"/>
          <w:numId w:val="3"/>
        </w:numPr>
        <w:tabs>
          <w:tab w:val="clear" w:pos="851"/>
        </w:tabs>
        <w:ind w:left="567" w:hanging="567"/>
        <w:rPr>
          <w:bCs/>
          <w:strike/>
          <w:sz w:val="22"/>
          <w:szCs w:val="22"/>
          <w:lang w:val="hr-HR"/>
        </w:rPr>
      </w:pPr>
      <w:r w:rsidRPr="00D17ED2">
        <w:rPr>
          <w:sz w:val="22"/>
          <w:szCs w:val="22"/>
          <w:lang w:val="hr-HR"/>
        </w:rPr>
        <w:t>ako imate poremećaj u kojem Vaš vlastiti imunološki sustav napada dijelove Vašeg tijela (autoimuna bolest)</w:t>
      </w:r>
      <w:r w:rsidRPr="00D17ED2">
        <w:rPr>
          <w:bCs/>
          <w:sz w:val="22"/>
          <w:szCs w:val="22"/>
          <w:lang w:val="hr-HR"/>
        </w:rPr>
        <w:t>.</w:t>
      </w:r>
    </w:p>
    <w:p w14:paraId="12FAF140" w14:textId="77777777" w:rsidR="00E8117A" w:rsidRPr="00D17ED2" w:rsidRDefault="00E8117A"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ako putujete u područje gdje su parazitske infekcije česte - Xolair može oslabiti Vašu otpornost prema takvim infekcijama</w:t>
      </w:r>
      <w:r w:rsidRPr="00D17ED2">
        <w:rPr>
          <w:bCs/>
          <w:color w:val="000000"/>
          <w:sz w:val="22"/>
          <w:szCs w:val="22"/>
          <w:lang w:val="hr-HR"/>
        </w:rPr>
        <w:t>.</w:t>
      </w:r>
    </w:p>
    <w:p w14:paraId="4005EEA7" w14:textId="77777777" w:rsidR="00E8117A" w:rsidRPr="00D17ED2" w:rsidRDefault="00E8117A"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ako ste prethodno imali tešku alergijsku reakciju (anafilaksiju), primjerice zbog lijeka, uboda insekta ili hrane</w:t>
      </w:r>
      <w:r w:rsidRPr="00D17ED2">
        <w:rPr>
          <w:bCs/>
          <w:color w:val="000000"/>
          <w:sz w:val="22"/>
          <w:szCs w:val="22"/>
          <w:lang w:val="hr-HR"/>
        </w:rPr>
        <w:t>.</w:t>
      </w:r>
    </w:p>
    <w:p w14:paraId="30CBEB43" w14:textId="77777777" w:rsidR="00E8117A" w:rsidRPr="00D17ED2" w:rsidRDefault="00E8117A" w:rsidP="00E8117A">
      <w:pPr>
        <w:tabs>
          <w:tab w:val="clear" w:pos="567"/>
          <w:tab w:val="left" w:pos="284"/>
        </w:tabs>
        <w:spacing w:line="240" w:lineRule="auto"/>
        <w:rPr>
          <w:bCs/>
          <w:szCs w:val="22"/>
          <w:lang w:val="hr-HR"/>
        </w:rPr>
      </w:pPr>
    </w:p>
    <w:p w14:paraId="1E59A048" w14:textId="77777777" w:rsidR="00E8117A" w:rsidRPr="00D17ED2" w:rsidRDefault="00E8117A" w:rsidP="00E8117A">
      <w:pPr>
        <w:pStyle w:val="Text"/>
        <w:spacing w:before="0"/>
        <w:ind w:left="720" w:hanging="720"/>
        <w:jc w:val="left"/>
        <w:rPr>
          <w:sz w:val="22"/>
          <w:szCs w:val="22"/>
          <w:lang w:val="hr-HR"/>
        </w:rPr>
      </w:pPr>
      <w:r w:rsidRPr="00D17ED2">
        <w:rPr>
          <w:sz w:val="22"/>
          <w:szCs w:val="22"/>
          <w:lang w:val="hr-HR"/>
        </w:rPr>
        <w:t>Xolair ne liječi simptome akutne astme, poput iznenadnog napadaja astme. Stoga se Xolair ne smije</w:t>
      </w:r>
    </w:p>
    <w:p w14:paraId="6F66B276"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primjenjivati za liječenje takvih simptoma</w:t>
      </w:r>
      <w:r w:rsidRPr="00D17ED2">
        <w:rPr>
          <w:bCs/>
          <w:color w:val="000000"/>
          <w:sz w:val="22"/>
          <w:szCs w:val="22"/>
          <w:lang w:val="hr-HR"/>
        </w:rPr>
        <w:t>.</w:t>
      </w:r>
    </w:p>
    <w:p w14:paraId="51D93D92" w14:textId="77777777" w:rsidR="00E8117A" w:rsidRPr="00D17ED2" w:rsidRDefault="00E8117A" w:rsidP="00E8117A">
      <w:pPr>
        <w:pStyle w:val="Text"/>
        <w:spacing w:before="0"/>
        <w:jc w:val="left"/>
        <w:rPr>
          <w:bCs/>
          <w:color w:val="000000"/>
          <w:sz w:val="22"/>
          <w:szCs w:val="22"/>
          <w:lang w:val="hr-HR"/>
        </w:rPr>
      </w:pPr>
    </w:p>
    <w:p w14:paraId="161BE8AD" w14:textId="77777777" w:rsidR="00E8117A" w:rsidRPr="00D17ED2" w:rsidRDefault="00E8117A" w:rsidP="00E8117A">
      <w:pPr>
        <w:pStyle w:val="BodyTextIndent4"/>
        <w:widowControl w:val="0"/>
        <w:numPr>
          <w:ilvl w:val="0"/>
          <w:numId w:val="0"/>
        </w:numPr>
        <w:rPr>
          <w:bCs/>
          <w:sz w:val="22"/>
          <w:szCs w:val="22"/>
          <w:lang w:val="hr-HR"/>
        </w:rPr>
      </w:pPr>
      <w:r w:rsidRPr="00D17ED2">
        <w:rPr>
          <w:sz w:val="22"/>
          <w:szCs w:val="22"/>
          <w:lang w:val="hr-HR"/>
        </w:rPr>
        <w:t>Xolair nije namijenjen za sprječavanje ili liječenje drugih alergijskih stanja, poput</w:t>
      </w:r>
      <w:r w:rsidRPr="00D17ED2">
        <w:rPr>
          <w:bCs/>
          <w:sz w:val="22"/>
          <w:szCs w:val="22"/>
          <w:lang w:val="hr-HR"/>
        </w:rPr>
        <w:t xml:space="preserve"> </w:t>
      </w:r>
      <w:r w:rsidRPr="00D17ED2">
        <w:rPr>
          <w:sz w:val="22"/>
          <w:szCs w:val="22"/>
          <w:lang w:val="hr-HR"/>
        </w:rPr>
        <w:t>iznenadnih alergijskih reakcija</w:t>
      </w:r>
      <w:r w:rsidRPr="00D17ED2">
        <w:rPr>
          <w:bCs/>
          <w:sz w:val="22"/>
          <w:szCs w:val="22"/>
          <w:lang w:val="hr-HR"/>
        </w:rPr>
        <w:t xml:space="preserve">, </w:t>
      </w:r>
      <w:r w:rsidRPr="00D17ED2">
        <w:rPr>
          <w:sz w:val="22"/>
          <w:szCs w:val="22"/>
          <w:lang w:val="hr-HR"/>
        </w:rPr>
        <w:t>sindroma hiperimunoglobulinemije E (nasljedni imunološki poremećaj)</w:t>
      </w:r>
      <w:r w:rsidRPr="00D17ED2">
        <w:rPr>
          <w:bCs/>
          <w:sz w:val="22"/>
          <w:szCs w:val="22"/>
          <w:lang w:val="hr-HR"/>
        </w:rPr>
        <w:t xml:space="preserve">, </w:t>
      </w:r>
      <w:r w:rsidRPr="00D17ED2">
        <w:rPr>
          <w:sz w:val="22"/>
          <w:szCs w:val="22"/>
          <w:lang w:val="hr-HR"/>
        </w:rPr>
        <w:t>aspergiloze (gljivična bolest pluća)</w:t>
      </w:r>
      <w:r w:rsidRPr="00D17ED2">
        <w:rPr>
          <w:bCs/>
          <w:sz w:val="22"/>
          <w:szCs w:val="22"/>
          <w:lang w:val="hr-HR"/>
        </w:rPr>
        <w:t xml:space="preserve">, </w:t>
      </w:r>
      <w:r w:rsidRPr="00D17ED2">
        <w:rPr>
          <w:sz w:val="22"/>
          <w:szCs w:val="22"/>
          <w:lang w:val="hr-HR"/>
        </w:rPr>
        <w:t>alergije na hranu, alergijskog kožnog osipa ili peludne hunjavice</w:t>
      </w:r>
      <w:r w:rsidRPr="00D17ED2">
        <w:rPr>
          <w:bCs/>
          <w:color w:val="000000"/>
          <w:szCs w:val="22"/>
          <w:lang w:val="hr-HR"/>
        </w:rPr>
        <w:t xml:space="preserve"> </w:t>
      </w:r>
      <w:r w:rsidRPr="00D17ED2">
        <w:rPr>
          <w:bCs/>
          <w:sz w:val="22"/>
          <w:szCs w:val="22"/>
          <w:lang w:val="hr-HR"/>
        </w:rPr>
        <w:t>jer Xolair nije bio ispitivan u ovim uvjetima.</w:t>
      </w:r>
    </w:p>
    <w:p w14:paraId="47B9F822" w14:textId="77777777" w:rsidR="00E8117A" w:rsidRPr="00D17ED2" w:rsidRDefault="00E8117A" w:rsidP="00E8117A">
      <w:pPr>
        <w:pStyle w:val="BodyTextIndent4"/>
        <w:widowControl w:val="0"/>
        <w:numPr>
          <w:ilvl w:val="0"/>
          <w:numId w:val="0"/>
        </w:numPr>
        <w:rPr>
          <w:bCs/>
          <w:sz w:val="22"/>
          <w:szCs w:val="22"/>
          <w:lang w:val="hr-HR"/>
        </w:rPr>
      </w:pPr>
    </w:p>
    <w:p w14:paraId="44710E89" w14:textId="77777777" w:rsidR="00E8117A" w:rsidRPr="00D17ED2" w:rsidRDefault="00E8117A" w:rsidP="00E8117A">
      <w:pPr>
        <w:pStyle w:val="BodyTextIndent4"/>
        <w:keepNext/>
        <w:widowControl w:val="0"/>
        <w:numPr>
          <w:ilvl w:val="0"/>
          <w:numId w:val="0"/>
        </w:numPr>
        <w:rPr>
          <w:b/>
          <w:bCs/>
          <w:sz w:val="22"/>
          <w:szCs w:val="22"/>
          <w:lang w:val="hr-HR"/>
        </w:rPr>
      </w:pPr>
      <w:r w:rsidRPr="00D17ED2">
        <w:rPr>
          <w:b/>
          <w:bCs/>
          <w:sz w:val="22"/>
          <w:szCs w:val="22"/>
          <w:lang w:val="hr-HR"/>
        </w:rPr>
        <w:t>Pripazite na znakove alergijskih reakcija i drugih ozbiljnih nuspojava</w:t>
      </w:r>
    </w:p>
    <w:p w14:paraId="404783F9" w14:textId="77777777" w:rsidR="00E8117A" w:rsidRPr="00D17ED2" w:rsidRDefault="00E8117A" w:rsidP="00E8117A">
      <w:pPr>
        <w:pStyle w:val="BodyTextIndent4"/>
        <w:widowControl w:val="0"/>
        <w:numPr>
          <w:ilvl w:val="0"/>
          <w:numId w:val="0"/>
        </w:numPr>
        <w:rPr>
          <w:bCs/>
          <w:sz w:val="22"/>
          <w:szCs w:val="22"/>
          <w:lang w:val="hr-HR"/>
        </w:rPr>
      </w:pPr>
      <w:r w:rsidRPr="00D17ED2">
        <w:rPr>
          <w:bCs/>
          <w:sz w:val="22"/>
          <w:szCs w:val="22"/>
          <w:lang w:val="hr-HR"/>
        </w:rPr>
        <w:t>Xolair bi mogao uzrokovati ozbiljne nuspojave. Morate paziti na znakove tih stanja dok uzimate Xolair. Odmah potražite liječničku pomoć ako primijetite bilo kakve znakove koji ukazuju na tešku alergijsku reakciju ili druge ozbiljne nuspojave. Takvi su znakovi navedeni pod „Ozbiljne nuspojave” u dijelu 4.</w:t>
      </w:r>
    </w:p>
    <w:p w14:paraId="129EB802" w14:textId="77777777" w:rsidR="00E8117A" w:rsidRPr="00D17ED2" w:rsidRDefault="00E8117A" w:rsidP="00E8117A">
      <w:pPr>
        <w:pStyle w:val="BodyTextIndent4"/>
        <w:widowControl w:val="0"/>
        <w:numPr>
          <w:ilvl w:val="0"/>
          <w:numId w:val="0"/>
        </w:numPr>
        <w:rPr>
          <w:bCs/>
          <w:sz w:val="22"/>
          <w:szCs w:val="22"/>
          <w:lang w:val="hr-HR"/>
        </w:rPr>
      </w:pPr>
    </w:p>
    <w:p w14:paraId="6E05E251" w14:textId="77777777" w:rsidR="00E8117A" w:rsidRPr="00D17ED2" w:rsidRDefault="00E8117A" w:rsidP="00E8117A">
      <w:pPr>
        <w:pStyle w:val="BodyTextIndent4"/>
        <w:widowControl w:val="0"/>
        <w:numPr>
          <w:ilvl w:val="0"/>
          <w:numId w:val="0"/>
        </w:numPr>
        <w:rPr>
          <w:bCs/>
          <w:color w:val="000000"/>
          <w:sz w:val="22"/>
          <w:szCs w:val="22"/>
          <w:lang w:val="hr-HR"/>
        </w:rPr>
      </w:pPr>
      <w:r w:rsidRPr="00D17ED2">
        <w:rPr>
          <w:bCs/>
          <w:sz w:val="22"/>
          <w:szCs w:val="22"/>
          <w:lang w:val="hr-HR"/>
        </w:rPr>
        <w:t>Važno je da vas Vaš liječnik nauči kako prepoznati rane simptome teških alergijskih reakcija te kako ih zbrinuti ako se pojave, prije nego što sami ubrizgate Xolair ili prije nego što Vam netko tko nije zdravstveni radnik da injekciju Xolaira (vidjeti dio 3., „Kako primjenjivati Xolair”). Većina teških alergijskih reakcija javlja se uz prve 3 doze Xolaira.</w:t>
      </w:r>
    </w:p>
    <w:p w14:paraId="72C8231A" w14:textId="77777777" w:rsidR="00E8117A" w:rsidRPr="00D17ED2" w:rsidRDefault="00E8117A" w:rsidP="00E8117A">
      <w:pPr>
        <w:pStyle w:val="BodyTextIndent4"/>
        <w:widowControl w:val="0"/>
        <w:numPr>
          <w:ilvl w:val="0"/>
          <w:numId w:val="0"/>
        </w:numPr>
        <w:rPr>
          <w:bCs/>
          <w:color w:val="000000"/>
          <w:sz w:val="22"/>
          <w:szCs w:val="22"/>
          <w:lang w:val="hr-HR"/>
        </w:rPr>
      </w:pPr>
    </w:p>
    <w:p w14:paraId="02F78905" w14:textId="77777777" w:rsidR="00E8117A" w:rsidRPr="00D17ED2" w:rsidRDefault="00E8117A" w:rsidP="00E8117A">
      <w:pPr>
        <w:keepNext/>
        <w:widowControl w:val="0"/>
        <w:numPr>
          <w:ilvl w:val="12"/>
          <w:numId w:val="0"/>
        </w:numPr>
        <w:tabs>
          <w:tab w:val="clear" w:pos="567"/>
        </w:tabs>
        <w:spacing w:line="240" w:lineRule="auto"/>
        <w:rPr>
          <w:b/>
          <w:szCs w:val="22"/>
          <w:lang w:val="hr-HR"/>
        </w:rPr>
      </w:pPr>
      <w:r w:rsidRPr="00D17ED2">
        <w:rPr>
          <w:b/>
          <w:szCs w:val="22"/>
          <w:lang w:val="hr-HR"/>
        </w:rPr>
        <w:t>Djeca i adolescenti</w:t>
      </w:r>
    </w:p>
    <w:p w14:paraId="6D503FEF"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szCs w:val="22"/>
          <w:u w:val="single"/>
          <w:lang w:val="hr-HR"/>
        </w:rPr>
        <w:t>Alergijska astma</w:t>
      </w:r>
    </w:p>
    <w:p w14:paraId="3AB199BB"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 xml:space="preserve">Xolair se ne preporučuje za djecu mlađu od 6 godina. </w:t>
      </w:r>
      <w:r w:rsidRPr="00D17ED2">
        <w:rPr>
          <w:bCs/>
          <w:color w:val="000000"/>
          <w:sz w:val="22"/>
          <w:szCs w:val="22"/>
          <w:lang w:val="hr-HR"/>
        </w:rPr>
        <w:t>Njegova primjena u djece mlađe od 6 godina nije bila ispitivana.</w:t>
      </w:r>
    </w:p>
    <w:p w14:paraId="4A6366B0" w14:textId="77777777" w:rsidR="00E8117A" w:rsidRPr="00D17ED2" w:rsidRDefault="00E8117A" w:rsidP="00E8117A">
      <w:pPr>
        <w:pStyle w:val="Text"/>
        <w:widowControl w:val="0"/>
        <w:spacing w:before="0"/>
        <w:jc w:val="left"/>
        <w:rPr>
          <w:bCs/>
          <w:color w:val="000000"/>
          <w:sz w:val="22"/>
          <w:szCs w:val="22"/>
          <w:lang w:val="hr-HR"/>
        </w:rPr>
      </w:pPr>
    </w:p>
    <w:p w14:paraId="626739EA" w14:textId="77777777" w:rsidR="00E8117A" w:rsidRPr="00D17ED2" w:rsidRDefault="00E8117A" w:rsidP="00E8117A">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2D25A6E4" w14:textId="77777777" w:rsidR="00E8117A" w:rsidRPr="00D17ED2" w:rsidRDefault="00E8117A" w:rsidP="00E8117A">
      <w:pPr>
        <w:pStyle w:val="Text"/>
        <w:widowControl w:val="0"/>
        <w:spacing w:before="0"/>
        <w:jc w:val="left"/>
        <w:rPr>
          <w:bCs/>
          <w:color w:val="000000"/>
          <w:sz w:val="22"/>
          <w:szCs w:val="22"/>
          <w:lang w:val="hr-HR"/>
        </w:rPr>
      </w:pPr>
      <w:r w:rsidRPr="00D17ED2">
        <w:rPr>
          <w:bCs/>
          <w:color w:val="000000"/>
          <w:sz w:val="22"/>
          <w:szCs w:val="22"/>
          <w:lang w:val="hr-HR"/>
        </w:rPr>
        <w:t>Xolair se ne preporučuje za djecu i adolescente mlađe od 18 godina. Njegova primjena u bolesnika mlađih od 18 godina nije bila ispitivana.</w:t>
      </w:r>
    </w:p>
    <w:p w14:paraId="18804D5A" w14:textId="77777777" w:rsidR="00E8117A" w:rsidRPr="00D17ED2" w:rsidRDefault="00E8117A" w:rsidP="00E8117A">
      <w:pPr>
        <w:pStyle w:val="Text"/>
        <w:widowControl w:val="0"/>
        <w:spacing w:before="0"/>
        <w:jc w:val="left"/>
        <w:rPr>
          <w:bCs/>
          <w:color w:val="000000"/>
          <w:sz w:val="22"/>
          <w:szCs w:val="22"/>
          <w:lang w:val="hr-HR"/>
        </w:rPr>
      </w:pPr>
    </w:p>
    <w:p w14:paraId="0D2424FA"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Drugi lijekovi i Xolair</w:t>
      </w:r>
    </w:p>
    <w:p w14:paraId="3EAB55E6" w14:textId="77777777" w:rsidR="00E8117A" w:rsidRPr="00D17ED2" w:rsidRDefault="00E8117A" w:rsidP="00E8117A">
      <w:pPr>
        <w:pStyle w:val="Text"/>
        <w:spacing w:before="0"/>
        <w:jc w:val="left"/>
        <w:rPr>
          <w:color w:val="000000"/>
          <w:sz w:val="22"/>
          <w:szCs w:val="22"/>
          <w:lang w:val="hr-HR"/>
        </w:rPr>
      </w:pPr>
      <w:r w:rsidRPr="00D17ED2">
        <w:rPr>
          <w:noProof/>
          <w:sz w:val="22"/>
          <w:szCs w:val="22"/>
          <w:lang w:val="hr-HR"/>
        </w:rPr>
        <w:t>Obavijestite svog liječnika, ljekarnika ili medicinsku sestru ako uzimate, nedavno ste uzeli ili biste mogli uzeti bilo koje druge lijekove</w:t>
      </w:r>
      <w:r w:rsidRPr="00D17ED2">
        <w:rPr>
          <w:color w:val="000000"/>
          <w:sz w:val="22"/>
          <w:szCs w:val="22"/>
          <w:lang w:val="hr-HR"/>
        </w:rPr>
        <w:t>.</w:t>
      </w:r>
    </w:p>
    <w:p w14:paraId="4E0B328B" w14:textId="77777777" w:rsidR="00E8117A" w:rsidRPr="00D17ED2" w:rsidRDefault="00E8117A" w:rsidP="00E8117A">
      <w:pPr>
        <w:pStyle w:val="Text"/>
        <w:widowControl w:val="0"/>
        <w:spacing w:before="0"/>
        <w:jc w:val="left"/>
        <w:rPr>
          <w:bCs/>
          <w:color w:val="000000"/>
          <w:sz w:val="22"/>
          <w:szCs w:val="22"/>
          <w:lang w:val="hr-HR"/>
        </w:rPr>
      </w:pPr>
    </w:p>
    <w:p w14:paraId="1E9EDE1B" w14:textId="77777777" w:rsidR="00E8117A" w:rsidRPr="00D17ED2" w:rsidRDefault="00E8117A" w:rsidP="00E8117A">
      <w:pPr>
        <w:pStyle w:val="Text"/>
        <w:keepNext/>
        <w:widowControl w:val="0"/>
        <w:spacing w:before="0"/>
        <w:jc w:val="left"/>
        <w:rPr>
          <w:bCs/>
          <w:color w:val="000000"/>
          <w:sz w:val="22"/>
          <w:szCs w:val="22"/>
          <w:lang w:val="hr-HR"/>
        </w:rPr>
      </w:pPr>
      <w:r w:rsidRPr="00D17ED2">
        <w:rPr>
          <w:sz w:val="22"/>
          <w:szCs w:val="22"/>
          <w:lang w:val="hr-HR"/>
        </w:rPr>
        <w:t>Ovo je posebno važno ako uzimate</w:t>
      </w:r>
      <w:r w:rsidRPr="00D17ED2">
        <w:rPr>
          <w:bCs/>
          <w:color w:val="000000"/>
          <w:sz w:val="22"/>
          <w:szCs w:val="22"/>
          <w:lang w:val="hr-HR"/>
        </w:rPr>
        <w:t>:</w:t>
      </w:r>
    </w:p>
    <w:p w14:paraId="4FBB82F5" w14:textId="77777777" w:rsidR="00E8117A" w:rsidRPr="00D17ED2" w:rsidRDefault="00E8117A"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lijekove za liječenje infekcije uzrokovane parazitima, budući da Xolair može smanjiti učinak tih lijekova</w:t>
      </w:r>
      <w:r w:rsidRPr="00D17ED2">
        <w:rPr>
          <w:bCs/>
          <w:color w:val="000000"/>
          <w:sz w:val="22"/>
          <w:szCs w:val="22"/>
          <w:lang w:val="hr-HR"/>
        </w:rPr>
        <w:t>,</w:t>
      </w:r>
    </w:p>
    <w:p w14:paraId="679BBFFA" w14:textId="77777777" w:rsidR="00E8117A" w:rsidRPr="00D17ED2" w:rsidRDefault="00E8117A" w:rsidP="00E8117A">
      <w:pPr>
        <w:pStyle w:val="BodyTextIndent4"/>
        <w:widowControl w:val="0"/>
        <w:numPr>
          <w:ilvl w:val="0"/>
          <w:numId w:val="3"/>
        </w:numPr>
        <w:tabs>
          <w:tab w:val="clear" w:pos="851"/>
        </w:tabs>
        <w:ind w:left="567" w:hanging="567"/>
        <w:rPr>
          <w:color w:val="000000"/>
          <w:sz w:val="22"/>
          <w:szCs w:val="22"/>
          <w:lang w:val="hr-HR"/>
        </w:rPr>
      </w:pPr>
      <w:r w:rsidRPr="00D17ED2">
        <w:rPr>
          <w:sz w:val="22"/>
          <w:szCs w:val="22"/>
          <w:lang w:val="hr-HR"/>
        </w:rPr>
        <w:t>inhalacijske kortikosteroide i druge lijekove za alergijsku astmu</w:t>
      </w:r>
      <w:r w:rsidRPr="00D17ED2">
        <w:rPr>
          <w:bCs/>
          <w:color w:val="000000"/>
          <w:sz w:val="22"/>
          <w:szCs w:val="22"/>
          <w:lang w:val="hr-HR"/>
        </w:rPr>
        <w:t>.</w:t>
      </w:r>
    </w:p>
    <w:p w14:paraId="5D20C4E4" w14:textId="77777777" w:rsidR="00E8117A" w:rsidRPr="00D17ED2" w:rsidRDefault="00E8117A" w:rsidP="00E8117A">
      <w:pPr>
        <w:widowControl w:val="0"/>
        <w:numPr>
          <w:ilvl w:val="12"/>
          <w:numId w:val="0"/>
        </w:numPr>
        <w:tabs>
          <w:tab w:val="clear" w:pos="567"/>
        </w:tabs>
        <w:spacing w:line="240" w:lineRule="auto"/>
        <w:ind w:right="-2"/>
        <w:rPr>
          <w:bCs/>
          <w:color w:val="000000"/>
          <w:szCs w:val="22"/>
          <w:lang w:val="hr-HR"/>
        </w:rPr>
      </w:pPr>
    </w:p>
    <w:p w14:paraId="4D2E4E52"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Trudnoća i dojenje</w:t>
      </w:r>
    </w:p>
    <w:p w14:paraId="047F846C" w14:textId="77777777" w:rsidR="00E8117A" w:rsidRPr="00D17ED2" w:rsidRDefault="00E8117A" w:rsidP="00E8117A">
      <w:pPr>
        <w:pStyle w:val="Text"/>
        <w:spacing w:before="0"/>
        <w:jc w:val="left"/>
        <w:rPr>
          <w:bCs/>
          <w:sz w:val="22"/>
          <w:szCs w:val="22"/>
          <w:lang w:val="hr-HR"/>
        </w:rPr>
      </w:pPr>
      <w:r w:rsidRPr="00D17ED2">
        <w:rPr>
          <w:bCs/>
          <w:sz w:val="22"/>
          <w:szCs w:val="22"/>
          <w:lang w:val="hr-HR"/>
        </w:rPr>
        <w:t xml:space="preserve">Ako ste trudni, mislite da biste mogli biti trudni ili planirate imati dijete, obratite se svom liječniku za savjet prije nego uzmete ovaj lijek. </w:t>
      </w:r>
      <w:r w:rsidRPr="00D17ED2">
        <w:rPr>
          <w:sz w:val="22"/>
          <w:szCs w:val="22"/>
          <w:lang w:val="hr-HR"/>
        </w:rPr>
        <w:t>Liječnik će Vam objasniti prednosti i moguće rizike primjene ovog lijeka tijekom trudnoće</w:t>
      </w:r>
      <w:r w:rsidRPr="00D17ED2">
        <w:rPr>
          <w:bCs/>
          <w:sz w:val="22"/>
          <w:szCs w:val="22"/>
          <w:lang w:val="hr-HR"/>
        </w:rPr>
        <w:t>.</w:t>
      </w:r>
    </w:p>
    <w:p w14:paraId="2B07D48A" w14:textId="77777777" w:rsidR="00E8117A" w:rsidRPr="00D17ED2" w:rsidRDefault="00E8117A" w:rsidP="00E8117A">
      <w:pPr>
        <w:pStyle w:val="Text"/>
        <w:spacing w:before="0"/>
        <w:jc w:val="left"/>
        <w:rPr>
          <w:bCs/>
          <w:color w:val="000000"/>
          <w:sz w:val="22"/>
          <w:szCs w:val="22"/>
          <w:lang w:val="hr-HR"/>
        </w:rPr>
      </w:pPr>
    </w:p>
    <w:p w14:paraId="6671798A" w14:textId="77777777" w:rsidR="00E8117A" w:rsidRPr="00D17ED2" w:rsidRDefault="00E8117A" w:rsidP="00E8117A">
      <w:pPr>
        <w:pStyle w:val="Text"/>
        <w:widowControl w:val="0"/>
        <w:tabs>
          <w:tab w:val="left" w:pos="567"/>
        </w:tabs>
        <w:suppressAutoHyphens/>
        <w:spacing w:before="0"/>
        <w:jc w:val="left"/>
        <w:rPr>
          <w:bCs/>
          <w:color w:val="000000"/>
          <w:sz w:val="22"/>
          <w:szCs w:val="22"/>
          <w:lang w:val="hr-HR"/>
        </w:rPr>
      </w:pPr>
      <w:r w:rsidRPr="00D17ED2">
        <w:rPr>
          <w:sz w:val="22"/>
          <w:szCs w:val="22"/>
          <w:lang w:val="hr-HR"/>
        </w:rPr>
        <w:t>Ako zatrudnite tijekom liječenja Xolairom, o tome odmah obavijestite svog liječnika</w:t>
      </w:r>
      <w:r w:rsidRPr="00D17ED2">
        <w:rPr>
          <w:bCs/>
          <w:color w:val="000000"/>
          <w:sz w:val="22"/>
          <w:szCs w:val="22"/>
          <w:lang w:val="hr-HR"/>
        </w:rPr>
        <w:t>.</w:t>
      </w:r>
    </w:p>
    <w:p w14:paraId="2A5080F2" w14:textId="77777777" w:rsidR="00E8117A" w:rsidRPr="00D17ED2" w:rsidRDefault="00E8117A" w:rsidP="00E8117A">
      <w:pPr>
        <w:pStyle w:val="Text"/>
        <w:spacing w:before="0"/>
        <w:jc w:val="left"/>
        <w:rPr>
          <w:bCs/>
          <w:color w:val="000000"/>
          <w:sz w:val="22"/>
          <w:szCs w:val="22"/>
          <w:lang w:val="hr-HR"/>
        </w:rPr>
      </w:pPr>
    </w:p>
    <w:p w14:paraId="6D6F8746" w14:textId="77777777" w:rsidR="00E8117A" w:rsidRPr="00D17ED2" w:rsidRDefault="00E8117A" w:rsidP="00E8117A">
      <w:pPr>
        <w:pStyle w:val="Text"/>
        <w:spacing w:before="0"/>
        <w:jc w:val="left"/>
        <w:rPr>
          <w:bCs/>
          <w:sz w:val="22"/>
          <w:szCs w:val="22"/>
          <w:lang w:val="hr-HR"/>
        </w:rPr>
      </w:pPr>
      <w:r w:rsidRPr="00D17ED2">
        <w:rPr>
          <w:bCs/>
          <w:sz w:val="22"/>
          <w:szCs w:val="22"/>
          <w:lang w:val="hr-HR"/>
        </w:rPr>
        <w:t>Xolair može prijeći u majčino mlijeko. Ako dojite ili planirate dojiti, obratite se svom liječniku za savjet prije nego uzmete ovaj lijek.</w:t>
      </w:r>
    </w:p>
    <w:p w14:paraId="6AA56D95" w14:textId="77777777" w:rsidR="00E8117A" w:rsidRPr="00D17ED2" w:rsidRDefault="00E8117A" w:rsidP="00E8117A">
      <w:pPr>
        <w:pStyle w:val="Text"/>
        <w:spacing w:before="0"/>
        <w:jc w:val="left"/>
        <w:rPr>
          <w:color w:val="000000"/>
          <w:sz w:val="22"/>
          <w:szCs w:val="22"/>
          <w:lang w:val="hr-HR"/>
        </w:rPr>
      </w:pPr>
    </w:p>
    <w:p w14:paraId="6769CF5C"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Upravljanje vozilima i strojevima</w:t>
      </w:r>
    </w:p>
    <w:p w14:paraId="6144DB48" w14:textId="77777777" w:rsidR="00E8117A" w:rsidRPr="00D17ED2" w:rsidRDefault="00E8117A" w:rsidP="00E8117A">
      <w:pPr>
        <w:pStyle w:val="Text"/>
        <w:widowControl w:val="0"/>
        <w:spacing w:before="0"/>
        <w:jc w:val="left"/>
        <w:rPr>
          <w:bCs/>
          <w:color w:val="000000"/>
          <w:sz w:val="22"/>
          <w:szCs w:val="22"/>
          <w:lang w:val="hr-HR"/>
        </w:rPr>
      </w:pPr>
      <w:r w:rsidRPr="00D17ED2">
        <w:rPr>
          <w:sz w:val="22"/>
          <w:szCs w:val="22"/>
          <w:lang w:val="hr-HR"/>
        </w:rPr>
        <w:t>Mala je vjerojatnost da će Xolair utjecati na Vašu sposobnost upravljanja vozilima i strojevima</w:t>
      </w:r>
      <w:r w:rsidRPr="00D17ED2">
        <w:rPr>
          <w:bCs/>
          <w:color w:val="000000"/>
          <w:sz w:val="22"/>
          <w:szCs w:val="22"/>
          <w:lang w:val="hr-HR"/>
        </w:rPr>
        <w:t>.</w:t>
      </w:r>
    </w:p>
    <w:p w14:paraId="299D3159" w14:textId="77777777" w:rsidR="00E8117A" w:rsidRPr="00D17ED2" w:rsidRDefault="00E8117A" w:rsidP="00E8117A">
      <w:pPr>
        <w:pStyle w:val="Text"/>
        <w:spacing w:before="0"/>
        <w:jc w:val="left"/>
        <w:rPr>
          <w:color w:val="000000"/>
          <w:sz w:val="22"/>
          <w:szCs w:val="22"/>
          <w:lang w:val="hr-HR"/>
        </w:rPr>
      </w:pPr>
    </w:p>
    <w:p w14:paraId="0E7AF528" w14:textId="77777777" w:rsidR="00E8117A" w:rsidRPr="00D17ED2" w:rsidRDefault="00E8117A" w:rsidP="00E8117A">
      <w:pPr>
        <w:pStyle w:val="Text"/>
        <w:spacing w:before="0"/>
        <w:jc w:val="left"/>
        <w:rPr>
          <w:color w:val="000000"/>
          <w:sz w:val="22"/>
          <w:szCs w:val="22"/>
          <w:lang w:val="hr-HR"/>
        </w:rPr>
      </w:pPr>
    </w:p>
    <w:p w14:paraId="1E1BC07F" w14:textId="77777777" w:rsidR="00E8117A" w:rsidRPr="00D17ED2" w:rsidRDefault="00E8117A" w:rsidP="00E8117A">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3.</w:t>
      </w:r>
      <w:r w:rsidRPr="00D17ED2">
        <w:rPr>
          <w:b/>
          <w:color w:val="000000"/>
          <w:szCs w:val="22"/>
          <w:lang w:val="hr-HR"/>
        </w:rPr>
        <w:tab/>
      </w:r>
      <w:r w:rsidRPr="00D17ED2">
        <w:rPr>
          <w:b/>
          <w:szCs w:val="22"/>
          <w:lang w:val="hr-HR"/>
        </w:rPr>
        <w:t>Kako primjenjivati Xolair</w:t>
      </w:r>
    </w:p>
    <w:p w14:paraId="29B48E1F" w14:textId="77777777" w:rsidR="00E8117A" w:rsidRPr="00D17ED2" w:rsidRDefault="00E8117A" w:rsidP="00E8117A">
      <w:pPr>
        <w:pStyle w:val="Text"/>
        <w:keepNext/>
        <w:spacing w:before="0"/>
        <w:jc w:val="left"/>
        <w:rPr>
          <w:color w:val="000000"/>
          <w:sz w:val="22"/>
          <w:szCs w:val="22"/>
          <w:lang w:val="hr-HR"/>
        </w:rPr>
      </w:pPr>
    </w:p>
    <w:p w14:paraId="0EBD07C4" w14:textId="77777777" w:rsidR="00E8117A" w:rsidRPr="00D17ED2" w:rsidRDefault="00E8117A" w:rsidP="00E8117A">
      <w:pPr>
        <w:numPr>
          <w:ilvl w:val="12"/>
          <w:numId w:val="0"/>
        </w:numPr>
        <w:tabs>
          <w:tab w:val="clear" w:pos="567"/>
        </w:tabs>
        <w:spacing w:line="240" w:lineRule="auto"/>
        <w:ind w:right="-2"/>
        <w:rPr>
          <w:lang w:val="hr-HR"/>
        </w:rPr>
      </w:pPr>
      <w:r w:rsidRPr="00D17ED2">
        <w:rPr>
          <w:lang w:val="hr-HR"/>
        </w:rPr>
        <w:t>Uvijek primijenite ovaj lijek točno onako kako Vam je rekao liječnik. Provjerite s liječnikom, medicinskom sestrom ili ljekarnikom ako niste sigurni.</w:t>
      </w:r>
    </w:p>
    <w:p w14:paraId="04DFAF24" w14:textId="77777777" w:rsidR="00E8117A" w:rsidRPr="00D17ED2" w:rsidRDefault="00E8117A" w:rsidP="00E8117A">
      <w:pPr>
        <w:pStyle w:val="Text"/>
        <w:spacing w:before="0"/>
        <w:jc w:val="left"/>
        <w:rPr>
          <w:bCs/>
          <w:color w:val="000000"/>
          <w:sz w:val="22"/>
          <w:szCs w:val="22"/>
          <w:lang w:val="hr-HR"/>
        </w:rPr>
      </w:pPr>
    </w:p>
    <w:p w14:paraId="144EAFC1" w14:textId="77777777" w:rsidR="00E8117A" w:rsidRPr="00D17ED2" w:rsidRDefault="00E8117A" w:rsidP="00E8117A">
      <w:pPr>
        <w:pStyle w:val="Text"/>
        <w:keepNext/>
        <w:widowControl w:val="0"/>
        <w:spacing w:before="0"/>
        <w:jc w:val="left"/>
        <w:rPr>
          <w:b/>
          <w:bCs/>
          <w:sz w:val="22"/>
          <w:szCs w:val="22"/>
          <w:lang w:val="hr-HR"/>
        </w:rPr>
      </w:pPr>
      <w:r w:rsidRPr="00D17ED2">
        <w:rPr>
          <w:b/>
          <w:bCs/>
          <w:sz w:val="22"/>
          <w:szCs w:val="22"/>
          <w:lang w:val="hr-HR"/>
        </w:rPr>
        <w:t>Kako se primjenjuje Xolair</w:t>
      </w:r>
    </w:p>
    <w:p w14:paraId="29B93104" w14:textId="77777777" w:rsidR="00E8117A" w:rsidRPr="00D17ED2" w:rsidRDefault="00E8117A" w:rsidP="00E8117A">
      <w:pPr>
        <w:pStyle w:val="Text"/>
        <w:widowControl w:val="0"/>
        <w:spacing w:before="0"/>
        <w:jc w:val="left"/>
        <w:rPr>
          <w:bCs/>
          <w:sz w:val="22"/>
          <w:szCs w:val="22"/>
          <w:lang w:val="hr-HR"/>
        </w:rPr>
      </w:pPr>
      <w:r w:rsidRPr="00D17ED2">
        <w:rPr>
          <w:bCs/>
          <w:sz w:val="22"/>
          <w:szCs w:val="22"/>
          <w:lang w:val="hr-HR"/>
        </w:rPr>
        <w:t>Xolair se primjenuje kao injekcija pod kožu (to se naziva supkutanom injekcijom).</w:t>
      </w:r>
    </w:p>
    <w:p w14:paraId="409A3F3E" w14:textId="77777777" w:rsidR="00E8117A" w:rsidRPr="00D17ED2" w:rsidRDefault="00E8117A" w:rsidP="00E8117A">
      <w:pPr>
        <w:pStyle w:val="Text"/>
        <w:widowControl w:val="0"/>
        <w:spacing w:before="0"/>
        <w:jc w:val="left"/>
        <w:rPr>
          <w:bCs/>
          <w:sz w:val="22"/>
          <w:szCs w:val="22"/>
          <w:lang w:val="hr-HR"/>
        </w:rPr>
      </w:pPr>
    </w:p>
    <w:p w14:paraId="787910BA" w14:textId="77777777" w:rsidR="00E8117A" w:rsidRPr="00D17ED2" w:rsidRDefault="00E8117A" w:rsidP="00E8117A">
      <w:pPr>
        <w:pStyle w:val="Text"/>
        <w:keepNext/>
        <w:widowControl w:val="0"/>
        <w:spacing w:before="0"/>
        <w:jc w:val="left"/>
        <w:rPr>
          <w:bCs/>
          <w:sz w:val="22"/>
          <w:szCs w:val="22"/>
          <w:lang w:val="en-GB"/>
        </w:rPr>
      </w:pPr>
      <w:r w:rsidRPr="00D17ED2">
        <w:rPr>
          <w:bCs/>
          <w:sz w:val="22"/>
          <w:szCs w:val="22"/>
          <w:u w:val="single"/>
          <w:lang w:val="en-GB"/>
        </w:rPr>
        <w:t>Ubrizgavanje Xolaira</w:t>
      </w:r>
    </w:p>
    <w:p w14:paraId="57839C4A"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Vi i Vaš liječnik odlučit ćete trebate li sami ubrizgavati Xolair. Prve 3 doze uvijek daje zdravstveni radnik ili se daju pod njegovim nadzorom (vidjeti dio 2).</w:t>
      </w:r>
    </w:p>
    <w:p w14:paraId="6F0FB24C"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Važno je da budete odgovarajuće podučeni u ubrizgavanju lijeka prije nego što si ga sami ubrizgate.</w:t>
      </w:r>
    </w:p>
    <w:p w14:paraId="483811A2"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Njegovatelj (primjerice roditelj) također Vam može dati Vašu injekciju Xolaira nakon što je primio/la odgovarajuću poduku.</w:t>
      </w:r>
    </w:p>
    <w:p w14:paraId="2A094FCA" w14:textId="77777777" w:rsidR="00E8117A" w:rsidRPr="00D17ED2" w:rsidRDefault="00E8117A" w:rsidP="00E8117A">
      <w:pPr>
        <w:widowControl w:val="0"/>
        <w:spacing w:line="245" w:lineRule="auto"/>
        <w:ind w:right="1237"/>
        <w:rPr>
          <w:spacing w:val="-4"/>
          <w:szCs w:val="22"/>
        </w:rPr>
      </w:pPr>
    </w:p>
    <w:p w14:paraId="4246CD5A" w14:textId="334F40C7" w:rsidR="00E8117A" w:rsidRPr="00D17ED2" w:rsidRDefault="00E8117A" w:rsidP="00E8117A">
      <w:pPr>
        <w:pStyle w:val="Text"/>
        <w:widowControl w:val="0"/>
        <w:spacing w:before="0"/>
        <w:jc w:val="left"/>
        <w:rPr>
          <w:bCs/>
          <w:sz w:val="22"/>
          <w:szCs w:val="22"/>
          <w:lang w:val="en-GB"/>
        </w:rPr>
      </w:pPr>
      <w:r w:rsidRPr="00D17ED2">
        <w:rPr>
          <w:bCs/>
          <w:sz w:val="22"/>
          <w:szCs w:val="22"/>
          <w:lang w:val="en-GB"/>
        </w:rPr>
        <w:t xml:space="preserve">Za detaljne upute za ubrizgavanje Xolaira, vidjeti „Upute za uporabu Xolair napunjene </w:t>
      </w:r>
      <w:r w:rsidR="002733CA" w:rsidRPr="00D17ED2">
        <w:rPr>
          <w:bCs/>
          <w:sz w:val="22"/>
          <w:szCs w:val="22"/>
          <w:lang w:val="en-GB"/>
        </w:rPr>
        <w:t>brizgalice</w:t>
      </w:r>
      <w:r w:rsidRPr="00D17ED2">
        <w:rPr>
          <w:bCs/>
          <w:sz w:val="22"/>
          <w:szCs w:val="22"/>
          <w:lang w:val="en-GB"/>
        </w:rPr>
        <w:t>” na kraju ove upute.</w:t>
      </w:r>
    </w:p>
    <w:p w14:paraId="3140CEC9" w14:textId="77777777" w:rsidR="00E8117A" w:rsidRPr="00D17ED2" w:rsidRDefault="00E8117A" w:rsidP="00E8117A">
      <w:pPr>
        <w:pStyle w:val="Text"/>
        <w:widowControl w:val="0"/>
        <w:spacing w:before="0"/>
        <w:jc w:val="left"/>
        <w:rPr>
          <w:bCs/>
          <w:sz w:val="22"/>
          <w:szCs w:val="22"/>
          <w:lang w:val="en-GB"/>
        </w:rPr>
      </w:pPr>
    </w:p>
    <w:p w14:paraId="1E49CDBD" w14:textId="77777777" w:rsidR="00E8117A" w:rsidRPr="00D17ED2" w:rsidRDefault="00E8117A" w:rsidP="00E8117A">
      <w:pPr>
        <w:pStyle w:val="Text"/>
        <w:keepNext/>
        <w:widowControl w:val="0"/>
        <w:spacing w:before="0"/>
        <w:jc w:val="left"/>
        <w:rPr>
          <w:bCs/>
          <w:sz w:val="22"/>
          <w:szCs w:val="22"/>
          <w:u w:val="single"/>
          <w:lang w:val="en-GB"/>
        </w:rPr>
      </w:pPr>
      <w:r w:rsidRPr="00D17ED2">
        <w:rPr>
          <w:bCs/>
          <w:sz w:val="22"/>
          <w:szCs w:val="22"/>
          <w:u w:val="single"/>
          <w:lang w:val="en-GB"/>
        </w:rPr>
        <w:t>Poduka za prepoznavanje ozbiljnih alergijskih reakcija</w:t>
      </w:r>
    </w:p>
    <w:p w14:paraId="10668189" w14:textId="77777777" w:rsidR="00E8117A" w:rsidRPr="00D17ED2" w:rsidRDefault="00E8117A" w:rsidP="00E8117A">
      <w:pPr>
        <w:pStyle w:val="Text"/>
        <w:keepNext/>
        <w:widowControl w:val="0"/>
        <w:spacing w:before="0"/>
        <w:jc w:val="left"/>
        <w:rPr>
          <w:bCs/>
          <w:sz w:val="22"/>
          <w:szCs w:val="22"/>
          <w:lang w:val="en-GB"/>
        </w:rPr>
      </w:pPr>
      <w:r w:rsidRPr="00D17ED2">
        <w:rPr>
          <w:bCs/>
          <w:sz w:val="22"/>
          <w:szCs w:val="22"/>
          <w:lang w:val="en-GB"/>
        </w:rPr>
        <w:t>Isto tako je važno da si ne ubrizgavate Xolair sami dok Vas liječnik ili medicinska sestra nisu podučili:</w:t>
      </w:r>
    </w:p>
    <w:p w14:paraId="47842F40"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kako prepoznati rane znakove i simptome ozbiljnih alergijskih reakcija.</w:t>
      </w:r>
    </w:p>
    <w:p w14:paraId="351572DB" w14:textId="77777777" w:rsidR="00E8117A" w:rsidRPr="00D17ED2" w:rsidRDefault="00E8117A" w:rsidP="00E8117A">
      <w:pPr>
        <w:pStyle w:val="BodyTextIndent4"/>
        <w:widowControl w:val="0"/>
        <w:numPr>
          <w:ilvl w:val="0"/>
          <w:numId w:val="23"/>
        </w:numPr>
        <w:ind w:left="567" w:hanging="567"/>
        <w:rPr>
          <w:bCs/>
          <w:sz w:val="22"/>
          <w:szCs w:val="22"/>
          <w:lang w:val="it-IT"/>
        </w:rPr>
      </w:pPr>
      <w:r w:rsidRPr="00D17ED2">
        <w:rPr>
          <w:bCs/>
          <w:sz w:val="22"/>
          <w:szCs w:val="22"/>
          <w:lang w:val="it-IT"/>
        </w:rPr>
        <w:t>što učiniti ako se pojave simptomi.</w:t>
      </w:r>
    </w:p>
    <w:p w14:paraId="12E415C6" w14:textId="77777777" w:rsidR="00E8117A" w:rsidRPr="00D17ED2" w:rsidRDefault="00E8117A" w:rsidP="00E8117A">
      <w:pPr>
        <w:pStyle w:val="Text"/>
        <w:widowControl w:val="0"/>
        <w:spacing w:before="0"/>
        <w:jc w:val="left"/>
        <w:rPr>
          <w:bCs/>
          <w:sz w:val="22"/>
          <w:szCs w:val="22"/>
          <w:lang w:val="it-IT"/>
        </w:rPr>
      </w:pPr>
      <w:r w:rsidRPr="00D17ED2">
        <w:rPr>
          <w:bCs/>
          <w:sz w:val="22"/>
          <w:szCs w:val="22"/>
          <w:lang w:val="it-IT"/>
        </w:rPr>
        <w:t>Za više informacija o ranim znakovima i simptomima ozbiljnih alergijskih reakcija, vidjeti dio 4.</w:t>
      </w:r>
    </w:p>
    <w:p w14:paraId="53241B14" w14:textId="77777777" w:rsidR="00E8117A" w:rsidRPr="00D17ED2" w:rsidRDefault="00E8117A" w:rsidP="00E8117A">
      <w:pPr>
        <w:pStyle w:val="Text"/>
        <w:spacing w:before="0"/>
        <w:jc w:val="left"/>
        <w:rPr>
          <w:bCs/>
          <w:color w:val="000000"/>
          <w:sz w:val="22"/>
          <w:szCs w:val="22"/>
          <w:lang w:val="hr-HR"/>
        </w:rPr>
      </w:pPr>
    </w:p>
    <w:p w14:paraId="2B2FB96A" w14:textId="77777777" w:rsidR="00E8117A" w:rsidRPr="00D17ED2" w:rsidRDefault="00E8117A" w:rsidP="00E8117A">
      <w:pPr>
        <w:pStyle w:val="Text"/>
        <w:keepNext/>
        <w:spacing w:before="0"/>
        <w:jc w:val="left"/>
        <w:rPr>
          <w:b/>
          <w:bCs/>
          <w:color w:val="000000"/>
          <w:sz w:val="22"/>
          <w:szCs w:val="22"/>
          <w:lang w:val="hr-HR"/>
        </w:rPr>
      </w:pPr>
      <w:r w:rsidRPr="00D17ED2">
        <w:rPr>
          <w:b/>
          <w:sz w:val="22"/>
          <w:szCs w:val="22"/>
          <w:lang w:val="hr-HR"/>
        </w:rPr>
        <w:t>Koliko Xolaira ćete primjenjivati</w:t>
      </w:r>
    </w:p>
    <w:p w14:paraId="60E8E79B"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Vaš liječnik će odlučiti koliko Xolaira trebate primiti i koliko često će Vam biti potreban. To će ovisiti o Vašoj tjelesnoj težini i o rezultatima krvne pretrage kojom se mjeri količina IgE-a u Vašoj krvi, a koja se provodi prije početka liječenja</w:t>
      </w:r>
      <w:r w:rsidRPr="00D17ED2">
        <w:rPr>
          <w:bCs/>
          <w:color w:val="000000"/>
          <w:sz w:val="22"/>
          <w:szCs w:val="22"/>
          <w:lang w:val="hr-HR"/>
        </w:rPr>
        <w:t>.</w:t>
      </w:r>
    </w:p>
    <w:p w14:paraId="620A05D1" w14:textId="77777777" w:rsidR="00E8117A" w:rsidRPr="00D17ED2" w:rsidRDefault="00E8117A" w:rsidP="00E8117A">
      <w:pPr>
        <w:pStyle w:val="Text"/>
        <w:spacing w:before="0"/>
        <w:jc w:val="left"/>
        <w:rPr>
          <w:sz w:val="22"/>
          <w:szCs w:val="22"/>
          <w:lang w:val="hr-HR"/>
        </w:rPr>
      </w:pPr>
    </w:p>
    <w:p w14:paraId="358DFAF8"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Bit će Vam potrebna jedna do četiri injekcije. Injekcije će Vam biti potrebne svaka dva ili svaka četiri tjedna</w:t>
      </w:r>
      <w:r w:rsidRPr="00D17ED2">
        <w:rPr>
          <w:bCs/>
          <w:color w:val="000000"/>
          <w:sz w:val="22"/>
          <w:szCs w:val="22"/>
          <w:lang w:val="hr-HR"/>
        </w:rPr>
        <w:t>.</w:t>
      </w:r>
    </w:p>
    <w:p w14:paraId="22E1BFFB" w14:textId="77777777" w:rsidR="00E8117A" w:rsidRPr="00D17ED2" w:rsidRDefault="00E8117A" w:rsidP="00E8117A">
      <w:pPr>
        <w:pStyle w:val="Text"/>
        <w:spacing w:before="0"/>
        <w:jc w:val="left"/>
        <w:rPr>
          <w:bCs/>
          <w:color w:val="000000"/>
          <w:sz w:val="22"/>
          <w:szCs w:val="22"/>
          <w:lang w:val="hr-HR"/>
        </w:rPr>
      </w:pPr>
    </w:p>
    <w:p w14:paraId="498EC963"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Tijekom liječenja Xolairom morate nastaviti s primjenom lijekova za astmu i/ili nosne polipe koje ste i dotada koristili. Nemojte prestati koristiti niti jedan lijek za astmu i/ili nosne polipe bez dogovora sa svojim liječnikom</w:t>
      </w:r>
      <w:r w:rsidRPr="00D17ED2">
        <w:rPr>
          <w:bCs/>
          <w:color w:val="000000"/>
          <w:sz w:val="22"/>
          <w:szCs w:val="22"/>
          <w:lang w:val="hr-HR"/>
        </w:rPr>
        <w:t>.</w:t>
      </w:r>
    </w:p>
    <w:p w14:paraId="05D0C691" w14:textId="77777777" w:rsidR="00E8117A" w:rsidRPr="00D17ED2" w:rsidRDefault="00E8117A" w:rsidP="00E8117A">
      <w:pPr>
        <w:pStyle w:val="Text"/>
        <w:spacing w:before="0"/>
        <w:jc w:val="left"/>
        <w:rPr>
          <w:bCs/>
          <w:color w:val="000000"/>
          <w:sz w:val="22"/>
          <w:szCs w:val="22"/>
          <w:lang w:val="hr-HR"/>
        </w:rPr>
      </w:pPr>
    </w:p>
    <w:p w14:paraId="355E55DC"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Ublažavanje simptoma ne mora nastupiti odmah nakon početka liječenja Xolairom. U bolesnika s nosnim polipima, učinci su opaženi 4 tjedna nakon početka liječenja. U bolesnika s astmom, za puni učinak obično treba između 12 i 16 tjedana</w:t>
      </w:r>
      <w:r w:rsidRPr="00D17ED2">
        <w:rPr>
          <w:bCs/>
          <w:color w:val="000000"/>
          <w:sz w:val="22"/>
          <w:szCs w:val="22"/>
          <w:lang w:val="hr-HR"/>
        </w:rPr>
        <w:t>.</w:t>
      </w:r>
    </w:p>
    <w:p w14:paraId="7F10A0B3" w14:textId="77777777" w:rsidR="00E8117A" w:rsidRPr="00D17ED2" w:rsidRDefault="00E8117A" w:rsidP="00E8117A">
      <w:pPr>
        <w:pStyle w:val="Text"/>
        <w:spacing w:before="0"/>
        <w:jc w:val="left"/>
        <w:rPr>
          <w:bCs/>
          <w:color w:val="000000"/>
          <w:sz w:val="22"/>
          <w:szCs w:val="22"/>
          <w:lang w:val="hr-HR"/>
        </w:rPr>
      </w:pPr>
    </w:p>
    <w:p w14:paraId="3BF1F3AE" w14:textId="77777777" w:rsidR="00E8117A" w:rsidRPr="00D17ED2" w:rsidRDefault="00E8117A" w:rsidP="00E8117A">
      <w:pPr>
        <w:pStyle w:val="Text"/>
        <w:keepNext/>
        <w:spacing w:before="0"/>
        <w:jc w:val="left"/>
        <w:rPr>
          <w:b/>
          <w:bCs/>
          <w:sz w:val="22"/>
          <w:szCs w:val="22"/>
          <w:lang w:val="hr-HR"/>
        </w:rPr>
      </w:pPr>
      <w:r w:rsidRPr="00D17ED2">
        <w:rPr>
          <w:b/>
          <w:sz w:val="22"/>
          <w:szCs w:val="22"/>
          <w:lang w:val="hr-HR"/>
        </w:rPr>
        <w:t>Primjena u djece</w:t>
      </w:r>
      <w:r w:rsidRPr="00D17ED2">
        <w:rPr>
          <w:b/>
          <w:bCs/>
          <w:sz w:val="22"/>
          <w:szCs w:val="22"/>
          <w:lang w:val="hr-HR"/>
        </w:rPr>
        <w:t xml:space="preserve"> i adolescenata</w:t>
      </w:r>
    </w:p>
    <w:p w14:paraId="4C1E2F67" w14:textId="77777777" w:rsidR="00E8117A" w:rsidRPr="00D17ED2" w:rsidRDefault="00E8117A" w:rsidP="00E8117A">
      <w:pPr>
        <w:pStyle w:val="Text"/>
        <w:keepNext/>
        <w:spacing w:before="0"/>
        <w:jc w:val="left"/>
        <w:rPr>
          <w:b/>
          <w:bCs/>
          <w:color w:val="000000"/>
          <w:sz w:val="22"/>
          <w:szCs w:val="22"/>
          <w:lang w:val="hr-HR"/>
        </w:rPr>
      </w:pPr>
      <w:r w:rsidRPr="00D17ED2">
        <w:rPr>
          <w:bCs/>
          <w:sz w:val="22"/>
          <w:szCs w:val="22"/>
          <w:u w:val="single"/>
          <w:lang w:val="hr-HR"/>
        </w:rPr>
        <w:t>Alergijska astma</w:t>
      </w:r>
    </w:p>
    <w:p w14:paraId="38A9B413" w14:textId="77777777" w:rsidR="00444FB3" w:rsidRPr="00D17ED2" w:rsidRDefault="00E8117A" w:rsidP="00E8117A">
      <w:pPr>
        <w:pStyle w:val="Text"/>
        <w:spacing w:before="0"/>
        <w:jc w:val="left"/>
        <w:rPr>
          <w:bCs/>
          <w:sz w:val="22"/>
          <w:szCs w:val="22"/>
          <w:lang w:val="hr-HR"/>
        </w:rPr>
      </w:pPr>
      <w:r w:rsidRPr="00D17ED2">
        <w:rPr>
          <w:sz w:val="22"/>
          <w:szCs w:val="22"/>
          <w:lang w:val="hr-HR"/>
        </w:rPr>
        <w:t>Xolair se može primjenjivati u djece i adolescenata u dobi od 6 i više godina, koji već uzimaju lijekove za astmu, ali čiji se simptomi astme ne mogu dobro kontrolirati lijekovima poput inhalacijskih kortikosteroida u visokim dozama i inhalacijskih beta-agonista. Liječnik će izračunati koliko Xolaira Vaše dijete treba primiti i koliko često. To će ovisiti o tjelesnoj težini djeteta te o rezultatima krvne pretrage kojom se mjeri količina IgE u njegovoj/njezinoj krvi a koja se izvodi prije početka liječenja</w:t>
      </w:r>
      <w:r w:rsidRPr="00D17ED2">
        <w:rPr>
          <w:bCs/>
          <w:color w:val="000000"/>
          <w:sz w:val="22"/>
          <w:szCs w:val="22"/>
          <w:lang w:val="hr-HR"/>
        </w:rPr>
        <w:t>.</w:t>
      </w:r>
    </w:p>
    <w:p w14:paraId="4BEB776D" w14:textId="77777777" w:rsidR="00444FB3" w:rsidRPr="00D17ED2" w:rsidRDefault="00444FB3" w:rsidP="00E8117A">
      <w:pPr>
        <w:pStyle w:val="Text"/>
        <w:spacing w:before="0"/>
        <w:jc w:val="left"/>
        <w:rPr>
          <w:bCs/>
          <w:sz w:val="22"/>
          <w:szCs w:val="22"/>
          <w:lang w:val="hr-HR"/>
        </w:rPr>
      </w:pPr>
    </w:p>
    <w:p w14:paraId="21A9FB49" w14:textId="77777777"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Od djece (u dobi od 6 do 11 godina) se ne očekuje da sami primjenjuju Xolair. Međutim, ako to liječnik smatra primjerenim, njegovatelj im može dati injekciju Xolaira nakon odgovarajuće poduke.</w:t>
      </w:r>
    </w:p>
    <w:p w14:paraId="176DC421" w14:textId="77777777" w:rsidR="007469ED" w:rsidRPr="00D17ED2" w:rsidRDefault="007469ED" w:rsidP="007469ED">
      <w:pPr>
        <w:pStyle w:val="Text"/>
        <w:spacing w:before="0"/>
        <w:jc w:val="left"/>
        <w:rPr>
          <w:bCs/>
          <w:sz w:val="22"/>
          <w:szCs w:val="22"/>
          <w:lang w:val="hr-HR"/>
        </w:rPr>
      </w:pPr>
    </w:p>
    <w:p w14:paraId="6275996E" w14:textId="67F54E29" w:rsidR="007469ED" w:rsidRPr="00D17ED2" w:rsidRDefault="007469ED" w:rsidP="007469ED">
      <w:pPr>
        <w:pStyle w:val="Text"/>
        <w:spacing w:before="0"/>
        <w:jc w:val="left"/>
        <w:rPr>
          <w:bCs/>
          <w:sz w:val="22"/>
          <w:szCs w:val="22"/>
          <w:lang w:val="hr-HR"/>
        </w:rPr>
      </w:pPr>
      <w:r w:rsidRPr="00D17ED2">
        <w:rPr>
          <w:bCs/>
          <w:sz w:val="22"/>
          <w:szCs w:val="22"/>
          <w:lang w:val="hr-HR"/>
        </w:rPr>
        <w:t>Xolair napunjene brizgalice nisu namijenjene djeci mlađoj od 12 godina. Xolair 75 mg napunjena štrcaljka i Xolair 150 mg napunjena štrcaljka ili Xolair prašak i otapalo za otopinu za injekciju mogu se koristiti u djece u dobi od 6 - 11 godina s alergijskom astmom.</w:t>
      </w:r>
    </w:p>
    <w:p w14:paraId="1119DF70" w14:textId="77777777" w:rsidR="00E8117A" w:rsidRPr="00D17ED2" w:rsidRDefault="00E8117A" w:rsidP="00E8117A">
      <w:pPr>
        <w:pStyle w:val="Text"/>
        <w:widowControl w:val="0"/>
        <w:spacing w:before="0"/>
        <w:jc w:val="left"/>
        <w:rPr>
          <w:bCs/>
          <w:color w:val="000000"/>
          <w:sz w:val="22"/>
          <w:szCs w:val="22"/>
          <w:lang w:val="hr-HR"/>
        </w:rPr>
      </w:pPr>
    </w:p>
    <w:p w14:paraId="289D7CD8" w14:textId="77777777" w:rsidR="00E8117A" w:rsidRPr="00D17ED2" w:rsidRDefault="00E8117A" w:rsidP="00E8117A">
      <w:pPr>
        <w:pStyle w:val="Text"/>
        <w:keepNext/>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3CCB23F0" w14:textId="77777777" w:rsidR="00E8117A" w:rsidRPr="00D17ED2" w:rsidRDefault="00E8117A" w:rsidP="00E8117A">
      <w:pPr>
        <w:pStyle w:val="Text"/>
        <w:widowControl w:val="0"/>
        <w:spacing w:before="0"/>
        <w:jc w:val="left"/>
        <w:rPr>
          <w:bCs/>
          <w:color w:val="000000"/>
          <w:sz w:val="22"/>
          <w:szCs w:val="22"/>
          <w:lang w:val="hr-HR"/>
        </w:rPr>
      </w:pPr>
      <w:r w:rsidRPr="00D17ED2">
        <w:rPr>
          <w:bCs/>
          <w:color w:val="000000"/>
          <w:sz w:val="22"/>
          <w:szCs w:val="22"/>
          <w:lang w:val="hr-HR"/>
        </w:rPr>
        <w:t>Xolair se ne smije primjenjivati u djece i adolescenata mlađih od 18 godina.</w:t>
      </w:r>
    </w:p>
    <w:p w14:paraId="582E943D" w14:textId="77777777" w:rsidR="00E8117A" w:rsidRPr="00D17ED2" w:rsidRDefault="00E8117A" w:rsidP="00E8117A">
      <w:pPr>
        <w:pStyle w:val="Text"/>
        <w:widowControl w:val="0"/>
        <w:spacing w:before="0"/>
        <w:jc w:val="left"/>
        <w:rPr>
          <w:bCs/>
          <w:color w:val="000000"/>
          <w:sz w:val="22"/>
          <w:szCs w:val="22"/>
          <w:lang w:val="hr-HR"/>
        </w:rPr>
      </w:pPr>
    </w:p>
    <w:p w14:paraId="0DF9D123" w14:textId="77777777" w:rsidR="00E8117A" w:rsidRPr="00D17ED2" w:rsidRDefault="00E8117A" w:rsidP="00E8117A">
      <w:pPr>
        <w:keepNext/>
        <w:widowControl w:val="0"/>
        <w:numPr>
          <w:ilvl w:val="12"/>
          <w:numId w:val="0"/>
        </w:numPr>
        <w:tabs>
          <w:tab w:val="clear" w:pos="567"/>
        </w:tabs>
        <w:spacing w:line="240" w:lineRule="auto"/>
        <w:rPr>
          <w:szCs w:val="22"/>
          <w:lang w:val="hr-HR"/>
        </w:rPr>
      </w:pPr>
      <w:r w:rsidRPr="00D17ED2">
        <w:rPr>
          <w:b/>
          <w:szCs w:val="22"/>
          <w:lang w:val="hr-HR"/>
        </w:rPr>
        <w:t>Ako ste zaboravili primijeniti Xolair</w:t>
      </w:r>
    </w:p>
    <w:p w14:paraId="43D8F18C" w14:textId="77777777" w:rsidR="00E8117A" w:rsidRPr="00D17ED2" w:rsidRDefault="00E8117A" w:rsidP="00E8117A">
      <w:pPr>
        <w:widowControl w:val="0"/>
        <w:numPr>
          <w:ilvl w:val="12"/>
          <w:numId w:val="0"/>
        </w:numPr>
        <w:tabs>
          <w:tab w:val="clear" w:pos="567"/>
        </w:tabs>
        <w:spacing w:line="240" w:lineRule="auto"/>
        <w:ind w:right="-2"/>
        <w:rPr>
          <w:szCs w:val="22"/>
          <w:lang w:val="hr-HR"/>
        </w:rPr>
      </w:pPr>
      <w:r w:rsidRPr="00D17ED2">
        <w:rPr>
          <w:szCs w:val="22"/>
          <w:lang w:val="hr-HR"/>
        </w:rPr>
        <w:t>Ako ste propustili planirani termin, čim prije obavijestite svog liječnika ili bolnicu kako biste dogovorili novi termin.</w:t>
      </w:r>
    </w:p>
    <w:p w14:paraId="74B76CC9" w14:textId="77777777" w:rsidR="00E8117A" w:rsidRPr="00D17ED2" w:rsidRDefault="00E8117A" w:rsidP="00E8117A">
      <w:pPr>
        <w:widowControl w:val="0"/>
        <w:numPr>
          <w:ilvl w:val="12"/>
          <w:numId w:val="0"/>
        </w:numPr>
        <w:tabs>
          <w:tab w:val="clear" w:pos="567"/>
        </w:tabs>
        <w:spacing w:line="240" w:lineRule="auto"/>
        <w:ind w:right="-2"/>
        <w:rPr>
          <w:szCs w:val="22"/>
          <w:lang w:val="hr-HR"/>
        </w:rPr>
      </w:pPr>
    </w:p>
    <w:p w14:paraId="3BD54E8F" w14:textId="77777777" w:rsidR="00E8117A" w:rsidRPr="00D17ED2" w:rsidRDefault="00E8117A" w:rsidP="00E8117A">
      <w:pPr>
        <w:widowControl w:val="0"/>
        <w:numPr>
          <w:ilvl w:val="12"/>
          <w:numId w:val="0"/>
        </w:numPr>
        <w:tabs>
          <w:tab w:val="clear" w:pos="567"/>
        </w:tabs>
        <w:spacing w:line="240" w:lineRule="auto"/>
        <w:ind w:right="-2"/>
        <w:rPr>
          <w:szCs w:val="22"/>
          <w:lang w:val="hr-HR"/>
        </w:rPr>
      </w:pPr>
      <w:r w:rsidRPr="00D17ED2">
        <w:rPr>
          <w:szCs w:val="22"/>
          <w:lang w:val="hr-HR"/>
        </w:rPr>
        <w:t>Ako ste zaboravili sami si dati dozu Xolaira, ubrizgajte dozu čim se sjetite. Zatim razgovarajte sa svojim liječnikom o tome kada trebate ubrizgati sljedeću dozu.</w:t>
      </w:r>
    </w:p>
    <w:p w14:paraId="0133A164" w14:textId="77777777" w:rsidR="00E8117A" w:rsidRPr="00D17ED2" w:rsidRDefault="00E8117A" w:rsidP="00E8117A">
      <w:pPr>
        <w:pStyle w:val="Text"/>
        <w:spacing w:before="0"/>
        <w:jc w:val="left"/>
        <w:rPr>
          <w:bCs/>
          <w:color w:val="000000"/>
          <w:sz w:val="22"/>
          <w:szCs w:val="22"/>
          <w:lang w:val="hr-HR"/>
        </w:rPr>
      </w:pPr>
    </w:p>
    <w:p w14:paraId="34C319D9"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szCs w:val="22"/>
          <w:lang w:val="hr-HR"/>
        </w:rPr>
        <w:t>Ako prestanete primjenjivati Xolair</w:t>
      </w:r>
    </w:p>
    <w:p w14:paraId="3BC36D3B" w14:textId="77777777" w:rsidR="00E8117A" w:rsidRPr="00D17ED2" w:rsidRDefault="00E8117A" w:rsidP="00E8117A">
      <w:pPr>
        <w:pStyle w:val="Text"/>
        <w:widowControl w:val="0"/>
        <w:spacing w:before="0"/>
        <w:jc w:val="left"/>
        <w:rPr>
          <w:bCs/>
          <w:color w:val="000000"/>
          <w:sz w:val="22"/>
          <w:szCs w:val="22"/>
          <w:lang w:val="hr-HR"/>
        </w:rPr>
      </w:pPr>
      <w:r w:rsidRPr="00D17ED2">
        <w:rPr>
          <w:sz w:val="22"/>
          <w:szCs w:val="22"/>
          <w:lang w:val="hr-HR"/>
        </w:rPr>
        <w:t>Nemojte prestati liječenje Xolairom osim ako Vas tako nije uputio Vaš liječnik. Privremeni ili trajni prekid liječenja Xolairom može izazvati povratak simptoma</w:t>
      </w:r>
      <w:r w:rsidRPr="00D17ED2">
        <w:rPr>
          <w:bCs/>
          <w:color w:val="000000"/>
          <w:sz w:val="22"/>
          <w:szCs w:val="22"/>
          <w:lang w:val="hr-HR"/>
        </w:rPr>
        <w:t>.</w:t>
      </w:r>
    </w:p>
    <w:p w14:paraId="534235C7" w14:textId="77777777" w:rsidR="00E8117A" w:rsidRPr="00D17ED2" w:rsidRDefault="00E8117A" w:rsidP="00E8117A">
      <w:pPr>
        <w:pStyle w:val="Text"/>
        <w:spacing w:before="0"/>
        <w:jc w:val="left"/>
        <w:rPr>
          <w:color w:val="000000"/>
          <w:sz w:val="22"/>
          <w:szCs w:val="22"/>
          <w:lang w:val="hr-HR"/>
        </w:rPr>
      </w:pPr>
    </w:p>
    <w:p w14:paraId="2E160470" w14:textId="77777777" w:rsidR="00E8117A" w:rsidRPr="00D17ED2" w:rsidRDefault="00E8117A" w:rsidP="00E8117A">
      <w:pPr>
        <w:pStyle w:val="Text"/>
        <w:spacing w:before="0"/>
        <w:jc w:val="left"/>
        <w:rPr>
          <w:bCs/>
          <w:color w:val="000000"/>
          <w:sz w:val="22"/>
          <w:szCs w:val="22"/>
          <w:lang w:val="hr-HR"/>
        </w:rPr>
      </w:pPr>
      <w:r w:rsidRPr="00D17ED2">
        <w:rPr>
          <w:noProof/>
          <w:sz w:val="22"/>
          <w:szCs w:val="22"/>
          <w:lang w:val="hr-HR"/>
        </w:rPr>
        <w:t xml:space="preserve">U </w:t>
      </w:r>
      <w:r w:rsidRPr="00D17ED2">
        <w:rPr>
          <w:sz w:val="22"/>
          <w:szCs w:val="22"/>
          <w:lang w:val="hr-HR"/>
        </w:rPr>
        <w:t xml:space="preserve">slučaju bilo kakvih pitanja u vezi s primjenom ovog lijeka, obratite se </w:t>
      </w:r>
      <w:r w:rsidRPr="00D17ED2">
        <w:rPr>
          <w:noProof/>
          <w:sz w:val="22"/>
          <w:szCs w:val="22"/>
          <w:lang w:val="hr-HR"/>
        </w:rPr>
        <w:t>liječniku, ljekarniku ili medicinskoj sestri</w:t>
      </w:r>
      <w:r w:rsidRPr="00D17ED2">
        <w:rPr>
          <w:bCs/>
          <w:color w:val="000000"/>
          <w:sz w:val="22"/>
          <w:szCs w:val="22"/>
          <w:lang w:val="hr-HR"/>
        </w:rPr>
        <w:t>.</w:t>
      </w:r>
    </w:p>
    <w:p w14:paraId="1DB4FACE" w14:textId="77777777" w:rsidR="00E8117A" w:rsidRPr="00D17ED2" w:rsidRDefault="00E8117A" w:rsidP="00E8117A">
      <w:pPr>
        <w:pStyle w:val="Text"/>
        <w:spacing w:before="0"/>
        <w:jc w:val="left"/>
        <w:rPr>
          <w:bCs/>
          <w:color w:val="000000"/>
          <w:sz w:val="22"/>
          <w:szCs w:val="22"/>
          <w:lang w:val="hr-HR"/>
        </w:rPr>
      </w:pPr>
    </w:p>
    <w:p w14:paraId="43067A91" w14:textId="77777777" w:rsidR="00E8117A" w:rsidRPr="00D17ED2" w:rsidRDefault="00E8117A" w:rsidP="00E8117A">
      <w:pPr>
        <w:pStyle w:val="Text"/>
        <w:spacing w:before="0"/>
        <w:jc w:val="left"/>
        <w:rPr>
          <w:bCs/>
          <w:color w:val="000000"/>
          <w:sz w:val="22"/>
          <w:szCs w:val="22"/>
          <w:lang w:val="hr-HR"/>
        </w:rPr>
      </w:pPr>
    </w:p>
    <w:p w14:paraId="6A98DC53" w14:textId="77777777" w:rsidR="00E8117A" w:rsidRPr="00D17ED2" w:rsidRDefault="00E8117A" w:rsidP="00E8117A">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4.</w:t>
      </w:r>
      <w:r w:rsidRPr="00D17ED2">
        <w:rPr>
          <w:b/>
          <w:color w:val="000000"/>
          <w:szCs w:val="22"/>
          <w:lang w:val="hr-HR"/>
        </w:rPr>
        <w:tab/>
      </w:r>
      <w:r w:rsidRPr="00D17ED2">
        <w:rPr>
          <w:b/>
          <w:szCs w:val="22"/>
          <w:lang w:val="hr-HR"/>
        </w:rPr>
        <w:t>Moguće nuspojave</w:t>
      </w:r>
    </w:p>
    <w:p w14:paraId="05493938" w14:textId="77777777" w:rsidR="00E8117A" w:rsidRPr="00D17ED2" w:rsidRDefault="00E8117A" w:rsidP="00E8117A">
      <w:pPr>
        <w:pStyle w:val="Text"/>
        <w:keepNext/>
        <w:spacing w:before="0"/>
        <w:jc w:val="left"/>
        <w:rPr>
          <w:color w:val="000000"/>
          <w:sz w:val="22"/>
          <w:szCs w:val="22"/>
          <w:lang w:val="hr-HR"/>
        </w:rPr>
      </w:pPr>
    </w:p>
    <w:p w14:paraId="6524BD62" w14:textId="77777777" w:rsidR="00E8117A" w:rsidRPr="00D17ED2" w:rsidRDefault="00E8117A" w:rsidP="00E8117A">
      <w:pPr>
        <w:pStyle w:val="Text"/>
        <w:spacing w:before="0"/>
        <w:jc w:val="left"/>
        <w:rPr>
          <w:color w:val="000000"/>
          <w:sz w:val="22"/>
          <w:szCs w:val="22"/>
          <w:lang w:val="hr-HR"/>
        </w:rPr>
      </w:pPr>
      <w:r w:rsidRPr="00D17ED2">
        <w:rPr>
          <w:sz w:val="22"/>
          <w:szCs w:val="22"/>
          <w:lang w:val="hr-HR"/>
        </w:rPr>
        <w:t>Kao i svi lijekovi, ovaj lijek može uzrokovati nuspojave</w:t>
      </w:r>
      <w:r w:rsidRPr="00D17ED2">
        <w:rPr>
          <w:color w:val="000000"/>
          <w:sz w:val="22"/>
          <w:szCs w:val="22"/>
          <w:lang w:val="hr-HR"/>
        </w:rPr>
        <w:t xml:space="preserve"> </w:t>
      </w:r>
      <w:r w:rsidRPr="00D17ED2">
        <w:rPr>
          <w:sz w:val="22"/>
          <w:szCs w:val="22"/>
          <w:lang w:val="hr-HR"/>
        </w:rPr>
        <w:t>iako se one neće javiti kod svakoga</w:t>
      </w:r>
      <w:r w:rsidRPr="00D17ED2">
        <w:rPr>
          <w:color w:val="000000"/>
          <w:sz w:val="22"/>
          <w:szCs w:val="22"/>
          <w:lang w:val="hr-HR"/>
        </w:rPr>
        <w:t xml:space="preserve">. </w:t>
      </w:r>
      <w:r w:rsidRPr="00D17ED2">
        <w:rPr>
          <w:sz w:val="22"/>
          <w:szCs w:val="22"/>
          <w:lang w:val="hr-HR"/>
        </w:rPr>
        <w:t>Nuspojave koje uzrokuje Xolair obično su blage do umjereno jake, ali ponekad mogu biti ozbiljne</w:t>
      </w:r>
      <w:r w:rsidRPr="00D17ED2">
        <w:rPr>
          <w:color w:val="000000"/>
          <w:sz w:val="22"/>
          <w:szCs w:val="22"/>
          <w:lang w:val="hr-HR"/>
        </w:rPr>
        <w:t>.</w:t>
      </w:r>
    </w:p>
    <w:p w14:paraId="4D82409A" w14:textId="77777777" w:rsidR="00E8117A" w:rsidRPr="00D17ED2" w:rsidRDefault="00E8117A" w:rsidP="00E8117A">
      <w:pPr>
        <w:pStyle w:val="Text"/>
        <w:spacing w:before="0"/>
        <w:jc w:val="left"/>
        <w:rPr>
          <w:color w:val="000000"/>
          <w:sz w:val="22"/>
          <w:szCs w:val="22"/>
          <w:lang w:val="hr-HR"/>
        </w:rPr>
      </w:pPr>
    </w:p>
    <w:p w14:paraId="18F53248" w14:textId="77777777" w:rsidR="00E8117A" w:rsidRPr="00D17ED2" w:rsidRDefault="00E8117A" w:rsidP="00E8117A">
      <w:pPr>
        <w:pStyle w:val="Text"/>
        <w:keepNext/>
        <w:spacing w:before="0"/>
        <w:jc w:val="left"/>
        <w:rPr>
          <w:bCs/>
          <w:color w:val="000000"/>
          <w:sz w:val="22"/>
          <w:szCs w:val="22"/>
          <w:lang w:val="hr-HR"/>
        </w:rPr>
      </w:pPr>
      <w:r w:rsidRPr="00D17ED2">
        <w:rPr>
          <w:sz w:val="22"/>
          <w:szCs w:val="22"/>
          <w:u w:val="single"/>
          <w:lang w:val="hr-HR"/>
        </w:rPr>
        <w:t>Ozbiljne nuspojave</w:t>
      </w:r>
      <w:r w:rsidRPr="00D17ED2">
        <w:rPr>
          <w:bCs/>
          <w:color w:val="000000"/>
          <w:sz w:val="22"/>
          <w:szCs w:val="22"/>
          <w:lang w:val="hr-HR"/>
        </w:rPr>
        <w:t>:</w:t>
      </w:r>
    </w:p>
    <w:p w14:paraId="1A0D2758" w14:textId="77777777" w:rsidR="00E8117A" w:rsidRPr="00D17ED2" w:rsidRDefault="00E8117A" w:rsidP="00E8117A">
      <w:pPr>
        <w:pStyle w:val="Text"/>
        <w:keepNext/>
        <w:spacing w:before="0"/>
        <w:jc w:val="left"/>
        <w:rPr>
          <w:sz w:val="22"/>
          <w:szCs w:val="22"/>
          <w:lang w:val="hr-HR"/>
        </w:rPr>
      </w:pPr>
      <w:r w:rsidRPr="00D17ED2">
        <w:rPr>
          <w:sz w:val="22"/>
          <w:szCs w:val="22"/>
          <w:lang w:val="hr-HR"/>
        </w:rPr>
        <w:t>Odmah zatražite liječničku pomoć ako primijetite bilo koje znakove sljedećih nuspojava:</w:t>
      </w:r>
    </w:p>
    <w:p w14:paraId="4D49F4B1" w14:textId="77777777" w:rsidR="00E8117A" w:rsidRPr="00D17ED2" w:rsidRDefault="00E8117A" w:rsidP="00E8117A">
      <w:pPr>
        <w:pStyle w:val="Text"/>
        <w:keepNext/>
        <w:spacing w:before="0"/>
        <w:jc w:val="left"/>
        <w:rPr>
          <w:bCs/>
          <w:iCs/>
          <w:color w:val="000000"/>
          <w:sz w:val="22"/>
          <w:szCs w:val="22"/>
          <w:lang w:val="hr-HR"/>
        </w:rPr>
      </w:pPr>
      <w:r w:rsidRPr="00D17ED2">
        <w:rPr>
          <w:sz w:val="22"/>
          <w:szCs w:val="22"/>
          <w:lang w:val="hr-HR"/>
        </w:rPr>
        <w:t>Rijetko (mogu se javiti u manje od 1 na 1000 ljudi)</w:t>
      </w:r>
    </w:p>
    <w:p w14:paraId="293D08F0" w14:textId="77777777" w:rsidR="00E8117A" w:rsidRPr="00D17ED2" w:rsidRDefault="00E8117A" w:rsidP="00E8117A">
      <w:pPr>
        <w:pStyle w:val="Text"/>
        <w:widowControl w:val="0"/>
        <w:numPr>
          <w:ilvl w:val="0"/>
          <w:numId w:val="25"/>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 xml:space="preserve">Teške alergijske reakcije (uključujući anafilaksiju). Simptomi mogu uključivati osip, svrbež kože ili koprivnjaču, oticanje lica, usana, jezika, grkljana (glasnica), dušnika ili drugih dijelova tijela, ubrzane otkucaje srca, omaglicu i ošamućenost, smetenost, nedostatak zraka, piskanje u prsima ili smetnje disanja, plavilo kože ili usana, kolaps i gubitak svijesti. </w:t>
      </w:r>
      <w:r w:rsidRPr="00D17ED2">
        <w:rPr>
          <w:bCs/>
          <w:color w:val="000000"/>
          <w:sz w:val="22"/>
          <w:szCs w:val="22"/>
          <w:lang w:val="hr-HR"/>
        </w:rPr>
        <w:t>Ako ste ranije imali tešku alergijsku reakciju (anafilaksija) koja nije bila povezana sa Xolairom, u Vas može postojati veći rizik od razvoja teške alergijske reakcije nakon primjene Xolaira.</w:t>
      </w:r>
    </w:p>
    <w:p w14:paraId="258CA27A" w14:textId="77777777" w:rsidR="00E8117A" w:rsidRPr="00D17ED2" w:rsidRDefault="00E8117A" w:rsidP="00E8117A">
      <w:pPr>
        <w:pStyle w:val="Text"/>
        <w:widowControl w:val="0"/>
        <w:numPr>
          <w:ilvl w:val="0"/>
          <w:numId w:val="25"/>
        </w:numPr>
        <w:tabs>
          <w:tab w:val="clear" w:pos="1080"/>
          <w:tab w:val="num" w:pos="567"/>
        </w:tabs>
        <w:spacing w:before="0"/>
        <w:ind w:left="567" w:hanging="567"/>
        <w:jc w:val="left"/>
        <w:rPr>
          <w:bCs/>
          <w:color w:val="000000"/>
          <w:sz w:val="22"/>
          <w:szCs w:val="22"/>
          <w:lang w:val="hr-HR"/>
        </w:rPr>
      </w:pPr>
      <w:r w:rsidRPr="00D17ED2">
        <w:rPr>
          <w:color w:val="000000"/>
          <w:sz w:val="22"/>
          <w:szCs w:val="22"/>
          <w:lang w:val="hr-HR"/>
        </w:rPr>
        <w:t>Sistemski eritemski lupus (SLE). Simptomi mogu uključivati bol u mišićima, bol i oticanje zglobova, osip, vrućicu, gubitak težine i umor.</w:t>
      </w:r>
    </w:p>
    <w:p w14:paraId="1F41DA25" w14:textId="77777777" w:rsidR="00E8117A" w:rsidRPr="00D17ED2" w:rsidRDefault="00E8117A" w:rsidP="00E8117A">
      <w:pPr>
        <w:pStyle w:val="Text"/>
        <w:widowControl w:val="0"/>
        <w:tabs>
          <w:tab w:val="num" w:pos="567"/>
        </w:tabs>
        <w:adjustRightInd w:val="0"/>
        <w:spacing w:before="0"/>
        <w:ind w:left="567" w:hanging="567"/>
        <w:jc w:val="left"/>
        <w:textAlignment w:val="baseline"/>
        <w:rPr>
          <w:sz w:val="22"/>
          <w:szCs w:val="22"/>
          <w:lang w:val="hr-HR"/>
        </w:rPr>
      </w:pPr>
    </w:p>
    <w:p w14:paraId="3C5A7D48" w14:textId="77777777" w:rsidR="00E8117A" w:rsidRPr="00D17ED2" w:rsidRDefault="00E8117A" w:rsidP="00E8117A">
      <w:pPr>
        <w:pStyle w:val="Text"/>
        <w:keepNext/>
        <w:widowControl w:val="0"/>
        <w:adjustRightInd w:val="0"/>
        <w:spacing w:before="0"/>
        <w:jc w:val="left"/>
        <w:textAlignment w:val="baseline"/>
        <w:rPr>
          <w:bCs/>
          <w:iCs/>
          <w:color w:val="000000"/>
          <w:sz w:val="22"/>
          <w:szCs w:val="22"/>
          <w:lang w:val="hr-HR"/>
        </w:rPr>
      </w:pPr>
      <w:r w:rsidRPr="00D17ED2">
        <w:rPr>
          <w:sz w:val="22"/>
          <w:szCs w:val="22"/>
          <w:lang w:val="hr-HR"/>
        </w:rPr>
        <w:t>Nepoznato (učestalost se ne može procijeniti iz dostupnih podatatka)</w:t>
      </w:r>
    </w:p>
    <w:p w14:paraId="768503B3" w14:textId="77777777" w:rsidR="00E8117A" w:rsidRPr="00D17ED2" w:rsidRDefault="00E8117A" w:rsidP="00E8117A">
      <w:pPr>
        <w:pStyle w:val="Text"/>
        <w:widowControl w:val="0"/>
        <w:numPr>
          <w:ilvl w:val="0"/>
          <w:numId w:val="26"/>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Churg-Straussov sindrom ili hipereozinofilni sindrom. Simptomi mogu uključivati jedno ili više od sljedećeg: oticanje, bol ili osip oko krvnih ili limfnih žila, visoka razina određene vrste bijelih krvnih stanica (značajna eozinofilija), pogoršanje problema s disanjem, začepljenje nosa, problemi sa srcem, bol, utrnulost, trnci u rukama i nogama</w:t>
      </w:r>
      <w:r w:rsidRPr="00D17ED2">
        <w:rPr>
          <w:bCs/>
          <w:color w:val="000000"/>
          <w:sz w:val="22"/>
          <w:szCs w:val="22"/>
          <w:lang w:val="hr-HR"/>
        </w:rPr>
        <w:t>.</w:t>
      </w:r>
    </w:p>
    <w:p w14:paraId="67EBF458" w14:textId="77777777" w:rsidR="00E8117A" w:rsidRPr="00D17ED2" w:rsidRDefault="00E8117A" w:rsidP="00E8117A">
      <w:pPr>
        <w:pStyle w:val="Text"/>
        <w:widowControl w:val="0"/>
        <w:numPr>
          <w:ilvl w:val="0"/>
          <w:numId w:val="27"/>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Snižen broj trombocita u krvi sa znakovima poput krvarenja ili lakšeg nastanka modrica nego uobičajeno</w:t>
      </w:r>
      <w:r w:rsidRPr="00D17ED2">
        <w:rPr>
          <w:bCs/>
          <w:color w:val="000000"/>
          <w:sz w:val="22"/>
          <w:szCs w:val="22"/>
          <w:lang w:val="hr-HR"/>
        </w:rPr>
        <w:t>.</w:t>
      </w:r>
    </w:p>
    <w:p w14:paraId="6209B9CB" w14:textId="77777777" w:rsidR="00E8117A" w:rsidRPr="00D17ED2" w:rsidRDefault="00E8117A" w:rsidP="00E8117A">
      <w:pPr>
        <w:pStyle w:val="Text"/>
        <w:keepNext/>
        <w:widowControl w:val="0"/>
        <w:numPr>
          <w:ilvl w:val="0"/>
          <w:numId w:val="27"/>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Serumska bolest. Simptomi mogu uključivati jedno ili više od sljedećeg: bolovi u zglobovima sa ili bez oticanja ili ukočenosti, osip, vrućica, oticanje limfnih čvorova, bolovi u mišićima</w:t>
      </w:r>
      <w:r w:rsidRPr="00D17ED2">
        <w:rPr>
          <w:bCs/>
          <w:color w:val="000000"/>
          <w:sz w:val="22"/>
          <w:szCs w:val="22"/>
          <w:lang w:val="hr-HR"/>
        </w:rPr>
        <w:t>.</w:t>
      </w:r>
    </w:p>
    <w:p w14:paraId="2A299B2E" w14:textId="77777777" w:rsidR="00E8117A" w:rsidRPr="00D17ED2" w:rsidRDefault="00E8117A" w:rsidP="00E8117A">
      <w:pPr>
        <w:pStyle w:val="Text"/>
        <w:spacing w:before="0"/>
        <w:jc w:val="left"/>
        <w:rPr>
          <w:sz w:val="22"/>
          <w:szCs w:val="22"/>
          <w:lang w:val="hr-HR"/>
        </w:rPr>
      </w:pPr>
    </w:p>
    <w:p w14:paraId="193305E9" w14:textId="77777777" w:rsidR="00E8117A" w:rsidRPr="00D17ED2" w:rsidRDefault="00E8117A" w:rsidP="00E8117A">
      <w:pPr>
        <w:pStyle w:val="Text"/>
        <w:keepNext/>
        <w:spacing w:before="0"/>
        <w:jc w:val="left"/>
        <w:rPr>
          <w:sz w:val="22"/>
          <w:szCs w:val="22"/>
          <w:lang w:val="hr-HR"/>
        </w:rPr>
      </w:pPr>
      <w:r w:rsidRPr="00D17ED2">
        <w:rPr>
          <w:sz w:val="22"/>
          <w:szCs w:val="22"/>
          <w:u w:val="single"/>
          <w:lang w:val="hr-HR"/>
        </w:rPr>
        <w:t>Ostale nuspojave uključuju:</w:t>
      </w:r>
    </w:p>
    <w:p w14:paraId="55767916" w14:textId="77777777" w:rsidR="00E8117A" w:rsidRPr="00D17ED2" w:rsidRDefault="00E8117A" w:rsidP="00E8117A">
      <w:pPr>
        <w:pStyle w:val="Text"/>
        <w:keepNext/>
        <w:spacing w:before="0"/>
        <w:jc w:val="left"/>
        <w:rPr>
          <w:sz w:val="22"/>
          <w:szCs w:val="22"/>
          <w:lang w:val="hr-HR"/>
        </w:rPr>
      </w:pPr>
      <w:r w:rsidRPr="00D17ED2">
        <w:rPr>
          <w:sz w:val="22"/>
          <w:szCs w:val="22"/>
          <w:lang w:val="hr-HR"/>
        </w:rPr>
        <w:t>Vrlo često (mogu se javiti u više od 1 na 10 ljudi)</w:t>
      </w:r>
    </w:p>
    <w:p w14:paraId="3D1018BC" w14:textId="77777777" w:rsidR="00E8117A" w:rsidRPr="00D17ED2" w:rsidRDefault="00E8117A" w:rsidP="00E8117A">
      <w:pPr>
        <w:pStyle w:val="Text"/>
        <w:numPr>
          <w:ilvl w:val="0"/>
          <w:numId w:val="24"/>
        </w:numPr>
        <w:tabs>
          <w:tab w:val="clear" w:pos="357"/>
          <w:tab w:val="num" w:pos="567"/>
        </w:tabs>
        <w:spacing w:before="0"/>
        <w:ind w:left="567" w:hanging="567"/>
        <w:jc w:val="left"/>
        <w:rPr>
          <w:sz w:val="22"/>
          <w:szCs w:val="22"/>
          <w:lang w:val="hr-HR"/>
        </w:rPr>
      </w:pPr>
      <w:r w:rsidRPr="00D17ED2">
        <w:rPr>
          <w:sz w:val="22"/>
          <w:szCs w:val="22"/>
          <w:lang w:val="hr-HR"/>
        </w:rPr>
        <w:t>vrućicu (u djece)</w:t>
      </w:r>
    </w:p>
    <w:p w14:paraId="2D91B2AC" w14:textId="77777777" w:rsidR="00E8117A" w:rsidRPr="00D17ED2" w:rsidRDefault="00E8117A" w:rsidP="00E8117A">
      <w:pPr>
        <w:pStyle w:val="Text"/>
        <w:spacing w:before="0"/>
        <w:jc w:val="left"/>
        <w:rPr>
          <w:sz w:val="22"/>
          <w:szCs w:val="22"/>
          <w:lang w:val="hr-HR"/>
        </w:rPr>
      </w:pPr>
    </w:p>
    <w:p w14:paraId="49804A2C" w14:textId="77777777" w:rsidR="00E8117A" w:rsidRPr="00D17ED2" w:rsidRDefault="00E8117A" w:rsidP="00E8117A">
      <w:pPr>
        <w:pStyle w:val="Text"/>
        <w:keepNext/>
        <w:spacing w:before="0"/>
        <w:jc w:val="left"/>
        <w:rPr>
          <w:color w:val="000000"/>
          <w:sz w:val="22"/>
          <w:szCs w:val="22"/>
          <w:lang w:val="hr-HR"/>
        </w:rPr>
      </w:pPr>
      <w:r w:rsidRPr="00D17ED2">
        <w:rPr>
          <w:sz w:val="22"/>
          <w:szCs w:val="22"/>
          <w:lang w:val="hr-HR"/>
        </w:rPr>
        <w:t>Često (mogu se javiti u manje od 1 na 10 ljudi)</w:t>
      </w:r>
    </w:p>
    <w:p w14:paraId="59AA6415" w14:textId="77777777" w:rsidR="00E8117A" w:rsidRPr="00D17ED2" w:rsidRDefault="00E8117A" w:rsidP="00E8117A">
      <w:pPr>
        <w:pStyle w:val="Text"/>
        <w:widowControl w:val="0"/>
        <w:numPr>
          <w:ilvl w:val="0"/>
          <w:numId w:val="28"/>
        </w:numPr>
        <w:tabs>
          <w:tab w:val="clear" w:pos="720"/>
          <w:tab w:val="num" w:pos="567"/>
        </w:tabs>
        <w:spacing w:before="0"/>
        <w:ind w:left="567" w:hanging="567"/>
        <w:jc w:val="left"/>
        <w:rPr>
          <w:color w:val="000000"/>
          <w:sz w:val="22"/>
          <w:szCs w:val="22"/>
          <w:lang w:val="hr-HR"/>
        </w:rPr>
      </w:pPr>
      <w:r w:rsidRPr="00D17ED2">
        <w:rPr>
          <w:sz w:val="22"/>
          <w:szCs w:val="22"/>
          <w:lang w:val="hr-HR"/>
        </w:rPr>
        <w:t>reakcije na mjestu primjene injekcije, uključujući bol, oticanje, svrbež i crvenilo</w:t>
      </w:r>
    </w:p>
    <w:p w14:paraId="78CE5B42" w14:textId="77777777" w:rsidR="00E8117A" w:rsidRPr="00D17ED2" w:rsidRDefault="00E8117A" w:rsidP="00E8117A">
      <w:pPr>
        <w:pStyle w:val="Text"/>
        <w:widowControl w:val="0"/>
        <w:numPr>
          <w:ilvl w:val="0"/>
          <w:numId w:val="28"/>
        </w:numPr>
        <w:tabs>
          <w:tab w:val="clear" w:pos="720"/>
          <w:tab w:val="num" w:pos="567"/>
        </w:tabs>
        <w:spacing w:before="0"/>
        <w:ind w:left="567" w:hanging="567"/>
        <w:jc w:val="left"/>
        <w:rPr>
          <w:color w:val="000000"/>
          <w:sz w:val="22"/>
          <w:szCs w:val="22"/>
          <w:lang w:val="hr-HR"/>
        </w:rPr>
      </w:pPr>
      <w:r w:rsidRPr="00D17ED2">
        <w:rPr>
          <w:sz w:val="22"/>
          <w:szCs w:val="22"/>
          <w:lang w:val="hr-HR"/>
        </w:rPr>
        <w:t>bol u gornjem dijelu trbuha</w:t>
      </w:r>
    </w:p>
    <w:p w14:paraId="1F8FE6D1" w14:textId="77777777" w:rsidR="00E8117A" w:rsidRPr="00D17ED2" w:rsidRDefault="00E8117A" w:rsidP="00E8117A">
      <w:pPr>
        <w:pStyle w:val="Text"/>
        <w:widowControl w:val="0"/>
        <w:numPr>
          <w:ilvl w:val="0"/>
          <w:numId w:val="28"/>
        </w:numPr>
        <w:tabs>
          <w:tab w:val="clear" w:pos="720"/>
          <w:tab w:val="num" w:pos="567"/>
        </w:tabs>
        <w:spacing w:before="0"/>
        <w:ind w:left="567" w:hanging="567"/>
        <w:jc w:val="left"/>
        <w:rPr>
          <w:color w:val="000000"/>
          <w:sz w:val="22"/>
          <w:szCs w:val="22"/>
          <w:lang w:val="hr-HR"/>
        </w:rPr>
      </w:pPr>
      <w:r w:rsidRPr="00D17ED2">
        <w:rPr>
          <w:sz w:val="22"/>
          <w:szCs w:val="22"/>
          <w:lang w:val="hr-HR"/>
        </w:rPr>
        <w:t>glavobolju (vrlo često u djece)</w:t>
      </w:r>
    </w:p>
    <w:p w14:paraId="6E96B2DE" w14:textId="77777777" w:rsidR="00E8117A" w:rsidRPr="00D17ED2" w:rsidRDefault="00E8117A" w:rsidP="00E8117A">
      <w:pPr>
        <w:pStyle w:val="Text"/>
        <w:widowControl w:val="0"/>
        <w:numPr>
          <w:ilvl w:val="0"/>
          <w:numId w:val="28"/>
        </w:numPr>
        <w:tabs>
          <w:tab w:val="clear" w:pos="720"/>
          <w:tab w:val="num" w:pos="567"/>
        </w:tabs>
        <w:spacing w:before="0"/>
        <w:ind w:hanging="720"/>
        <w:jc w:val="left"/>
        <w:rPr>
          <w:color w:val="000000"/>
          <w:sz w:val="22"/>
          <w:szCs w:val="22"/>
          <w:lang w:val="hr-HR"/>
        </w:rPr>
      </w:pPr>
      <w:r w:rsidRPr="00D17ED2">
        <w:rPr>
          <w:sz w:val="22"/>
          <w:szCs w:val="22"/>
          <w:lang w:val="hr-HR"/>
        </w:rPr>
        <w:t>omaglicu</w:t>
      </w:r>
    </w:p>
    <w:p w14:paraId="2658F1C6" w14:textId="77777777" w:rsidR="00E8117A" w:rsidRPr="00D17ED2" w:rsidRDefault="00E8117A" w:rsidP="00E8117A">
      <w:pPr>
        <w:pStyle w:val="Text"/>
        <w:widowControl w:val="0"/>
        <w:numPr>
          <w:ilvl w:val="0"/>
          <w:numId w:val="28"/>
        </w:numPr>
        <w:tabs>
          <w:tab w:val="clear" w:pos="720"/>
          <w:tab w:val="num" w:pos="567"/>
        </w:tabs>
        <w:spacing w:before="0"/>
        <w:ind w:hanging="720"/>
        <w:jc w:val="left"/>
        <w:rPr>
          <w:color w:val="000000"/>
          <w:sz w:val="22"/>
          <w:szCs w:val="22"/>
          <w:lang w:val="hr-HR"/>
        </w:rPr>
      </w:pPr>
      <w:r w:rsidRPr="00D17ED2">
        <w:rPr>
          <w:sz w:val="22"/>
          <w:szCs w:val="22"/>
          <w:lang w:val="hr-HR"/>
        </w:rPr>
        <w:t>bol u zglobovima (artralgija)</w:t>
      </w:r>
    </w:p>
    <w:p w14:paraId="3D400DF9" w14:textId="77777777" w:rsidR="00E8117A" w:rsidRPr="00D17ED2" w:rsidRDefault="00E8117A" w:rsidP="00E8117A">
      <w:pPr>
        <w:pStyle w:val="Text"/>
        <w:widowControl w:val="0"/>
        <w:spacing w:before="0"/>
        <w:jc w:val="left"/>
        <w:rPr>
          <w:color w:val="000000"/>
          <w:sz w:val="22"/>
          <w:szCs w:val="22"/>
          <w:lang w:val="hr-HR"/>
        </w:rPr>
      </w:pPr>
    </w:p>
    <w:p w14:paraId="5D64E983" w14:textId="77777777" w:rsidR="00E8117A" w:rsidRPr="00D17ED2" w:rsidRDefault="00E8117A" w:rsidP="00E8117A">
      <w:pPr>
        <w:pStyle w:val="Text"/>
        <w:keepNext/>
        <w:widowControl w:val="0"/>
        <w:spacing w:before="0"/>
        <w:jc w:val="left"/>
        <w:rPr>
          <w:color w:val="000000"/>
          <w:sz w:val="22"/>
          <w:szCs w:val="22"/>
          <w:lang w:val="hr-HR"/>
        </w:rPr>
      </w:pPr>
      <w:r w:rsidRPr="00D17ED2">
        <w:rPr>
          <w:sz w:val="22"/>
          <w:szCs w:val="22"/>
          <w:lang w:val="hr-HR"/>
        </w:rPr>
        <w:t>Manje često (mogu se javiti u manje od 1 na 100 ljudi)</w:t>
      </w:r>
    </w:p>
    <w:p w14:paraId="035F418D"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pospanost ili umor</w:t>
      </w:r>
    </w:p>
    <w:p w14:paraId="78627478"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žmarce ili utrnulost u rukama ili stopalima</w:t>
      </w:r>
    </w:p>
    <w:p w14:paraId="741B0CE9"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nesvjesticu, sniženi krvni tlak pri sjedanju ili ustajanju (posturalna hipotenzija), navale crvenila</w:t>
      </w:r>
    </w:p>
    <w:p w14:paraId="4CCB4772"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grlobolju, kašalj, akutne probleme s disanjem</w:t>
      </w:r>
    </w:p>
    <w:p w14:paraId="2D80C38C"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mučninu, proljev, probavne smetnje</w:t>
      </w:r>
    </w:p>
    <w:p w14:paraId="3FDA9140"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svrbež, urtikariju, osip, pojačanu osjetljivost kože na sunce</w:t>
      </w:r>
    </w:p>
    <w:p w14:paraId="3F03115A"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povećanje tjelesne težine</w:t>
      </w:r>
    </w:p>
    <w:p w14:paraId="73BD8003"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simptome nalik gripi</w:t>
      </w:r>
    </w:p>
    <w:p w14:paraId="47E4D685" w14:textId="77777777" w:rsidR="00E8117A" w:rsidRPr="00D17ED2" w:rsidRDefault="00E8117A" w:rsidP="00E8117A">
      <w:pPr>
        <w:pStyle w:val="Text"/>
        <w:widowControl w:val="0"/>
        <w:numPr>
          <w:ilvl w:val="0"/>
          <w:numId w:val="29"/>
        </w:numPr>
        <w:tabs>
          <w:tab w:val="clear" w:pos="720"/>
          <w:tab w:val="num" w:pos="567"/>
        </w:tabs>
        <w:spacing w:before="0"/>
        <w:ind w:left="567" w:hanging="567"/>
        <w:jc w:val="left"/>
        <w:rPr>
          <w:color w:val="000000"/>
          <w:sz w:val="22"/>
          <w:szCs w:val="22"/>
          <w:lang w:val="hr-HR"/>
        </w:rPr>
      </w:pPr>
      <w:r w:rsidRPr="00D17ED2">
        <w:rPr>
          <w:sz w:val="22"/>
          <w:szCs w:val="22"/>
          <w:lang w:val="hr-HR"/>
        </w:rPr>
        <w:t>oticanje ruku</w:t>
      </w:r>
    </w:p>
    <w:p w14:paraId="310687A8" w14:textId="77777777" w:rsidR="00E8117A" w:rsidRPr="00D17ED2" w:rsidRDefault="00E8117A" w:rsidP="00E8117A">
      <w:pPr>
        <w:pStyle w:val="Text"/>
        <w:widowControl w:val="0"/>
        <w:spacing w:before="0"/>
        <w:jc w:val="left"/>
        <w:rPr>
          <w:color w:val="000000"/>
          <w:sz w:val="22"/>
          <w:szCs w:val="22"/>
          <w:lang w:val="hr-HR"/>
        </w:rPr>
      </w:pPr>
    </w:p>
    <w:p w14:paraId="628EFB9D" w14:textId="77777777" w:rsidR="00E8117A" w:rsidRPr="00D17ED2" w:rsidRDefault="00E8117A" w:rsidP="00E8117A">
      <w:pPr>
        <w:pStyle w:val="Text"/>
        <w:keepNext/>
        <w:widowControl w:val="0"/>
        <w:spacing w:before="0"/>
        <w:jc w:val="left"/>
        <w:rPr>
          <w:color w:val="000000"/>
          <w:sz w:val="22"/>
          <w:szCs w:val="22"/>
          <w:lang w:val="hr-HR"/>
        </w:rPr>
      </w:pPr>
      <w:r w:rsidRPr="00D17ED2">
        <w:rPr>
          <w:sz w:val="22"/>
          <w:szCs w:val="22"/>
          <w:lang w:val="hr-HR"/>
        </w:rPr>
        <w:t>Rijetko (mogu se javiti u manje od 1 na 1000 ljudi)</w:t>
      </w:r>
    </w:p>
    <w:p w14:paraId="2257B018" w14:textId="77777777" w:rsidR="00E8117A" w:rsidRPr="00D17ED2" w:rsidRDefault="00E8117A" w:rsidP="00E8117A">
      <w:pPr>
        <w:pStyle w:val="Text"/>
        <w:widowControl w:val="0"/>
        <w:numPr>
          <w:ilvl w:val="0"/>
          <w:numId w:val="30"/>
        </w:numPr>
        <w:tabs>
          <w:tab w:val="clear" w:pos="720"/>
          <w:tab w:val="num" w:pos="567"/>
        </w:tabs>
        <w:spacing w:before="0"/>
        <w:ind w:left="567" w:hanging="567"/>
        <w:jc w:val="left"/>
        <w:rPr>
          <w:color w:val="000000"/>
          <w:sz w:val="22"/>
          <w:szCs w:val="22"/>
          <w:lang w:val="hr-HR"/>
        </w:rPr>
      </w:pPr>
      <w:r w:rsidRPr="00D17ED2">
        <w:rPr>
          <w:sz w:val="22"/>
          <w:szCs w:val="22"/>
          <w:lang w:val="hr-HR"/>
        </w:rPr>
        <w:t>parazitske infekcije</w:t>
      </w:r>
    </w:p>
    <w:p w14:paraId="190B5E70" w14:textId="77777777" w:rsidR="00E8117A" w:rsidRPr="00D17ED2" w:rsidRDefault="00E8117A" w:rsidP="00E8117A">
      <w:pPr>
        <w:pStyle w:val="Text"/>
        <w:widowControl w:val="0"/>
        <w:spacing w:before="0"/>
        <w:jc w:val="left"/>
        <w:rPr>
          <w:color w:val="000000"/>
          <w:sz w:val="22"/>
          <w:szCs w:val="22"/>
          <w:lang w:val="hr-HR"/>
        </w:rPr>
      </w:pPr>
    </w:p>
    <w:p w14:paraId="6432C0BB" w14:textId="77777777" w:rsidR="00E8117A" w:rsidRPr="00D17ED2" w:rsidRDefault="00E8117A" w:rsidP="00E8117A">
      <w:pPr>
        <w:pStyle w:val="Text"/>
        <w:keepNext/>
        <w:widowControl w:val="0"/>
        <w:spacing w:before="0"/>
        <w:jc w:val="left"/>
        <w:rPr>
          <w:color w:val="000000"/>
          <w:sz w:val="22"/>
          <w:szCs w:val="22"/>
          <w:lang w:val="hr-HR"/>
        </w:rPr>
      </w:pPr>
      <w:r w:rsidRPr="00D17ED2">
        <w:rPr>
          <w:sz w:val="22"/>
          <w:szCs w:val="22"/>
          <w:lang w:val="hr-HR"/>
        </w:rPr>
        <w:t>Nepoznato (učestalost se ne može procijeniti iz dostupnih podatatka)</w:t>
      </w:r>
    </w:p>
    <w:p w14:paraId="0A18C22B" w14:textId="77777777" w:rsidR="00E8117A" w:rsidRPr="00D17ED2" w:rsidRDefault="00E8117A" w:rsidP="00E8117A">
      <w:pPr>
        <w:pStyle w:val="Text"/>
        <w:widowControl w:val="0"/>
        <w:numPr>
          <w:ilvl w:val="0"/>
          <w:numId w:val="31"/>
        </w:numPr>
        <w:tabs>
          <w:tab w:val="clear" w:pos="720"/>
          <w:tab w:val="num" w:pos="567"/>
        </w:tabs>
        <w:spacing w:before="0"/>
        <w:ind w:left="567" w:hanging="567"/>
        <w:jc w:val="left"/>
        <w:rPr>
          <w:color w:val="000000"/>
          <w:sz w:val="22"/>
          <w:szCs w:val="22"/>
          <w:lang w:val="hr-HR"/>
        </w:rPr>
      </w:pPr>
      <w:r w:rsidRPr="00D17ED2">
        <w:rPr>
          <w:sz w:val="22"/>
          <w:szCs w:val="22"/>
          <w:lang w:val="hr-HR"/>
        </w:rPr>
        <w:t>bolove u mišićima i oticanje zglobova</w:t>
      </w:r>
    </w:p>
    <w:p w14:paraId="72DDA53D" w14:textId="77777777" w:rsidR="00E8117A" w:rsidRPr="00D17ED2" w:rsidRDefault="00E8117A" w:rsidP="00E8117A">
      <w:pPr>
        <w:pStyle w:val="Text"/>
        <w:widowControl w:val="0"/>
        <w:numPr>
          <w:ilvl w:val="0"/>
          <w:numId w:val="31"/>
        </w:numPr>
        <w:tabs>
          <w:tab w:val="clear" w:pos="720"/>
          <w:tab w:val="num" w:pos="567"/>
        </w:tabs>
        <w:spacing w:before="0"/>
        <w:ind w:left="567" w:hanging="567"/>
        <w:jc w:val="left"/>
        <w:rPr>
          <w:color w:val="000000"/>
          <w:sz w:val="22"/>
          <w:szCs w:val="22"/>
          <w:lang w:val="hr-HR"/>
        </w:rPr>
      </w:pPr>
      <w:r w:rsidRPr="00D17ED2">
        <w:rPr>
          <w:sz w:val="22"/>
          <w:szCs w:val="22"/>
          <w:lang w:val="hr-HR"/>
        </w:rPr>
        <w:t>gubitak kose</w:t>
      </w:r>
    </w:p>
    <w:p w14:paraId="3C190926" w14:textId="77777777" w:rsidR="00E8117A" w:rsidRPr="00D17ED2" w:rsidRDefault="00E8117A" w:rsidP="00E8117A">
      <w:pPr>
        <w:pStyle w:val="Text"/>
        <w:widowControl w:val="0"/>
        <w:spacing w:before="0"/>
        <w:jc w:val="left"/>
        <w:rPr>
          <w:color w:val="000000"/>
          <w:sz w:val="22"/>
          <w:szCs w:val="22"/>
          <w:lang w:val="hr-HR"/>
        </w:rPr>
      </w:pPr>
    </w:p>
    <w:p w14:paraId="2780D78A" w14:textId="77777777" w:rsidR="00E8117A" w:rsidRPr="00D17ED2" w:rsidRDefault="00E8117A" w:rsidP="00E8117A">
      <w:pPr>
        <w:pStyle w:val="Text"/>
        <w:keepNext/>
        <w:widowControl w:val="0"/>
        <w:spacing w:before="0"/>
        <w:jc w:val="left"/>
        <w:rPr>
          <w:b/>
          <w:color w:val="000000"/>
          <w:sz w:val="22"/>
          <w:szCs w:val="22"/>
          <w:lang w:val="hr-HR"/>
        </w:rPr>
      </w:pPr>
      <w:r w:rsidRPr="00D17ED2">
        <w:rPr>
          <w:b/>
          <w:color w:val="000000"/>
          <w:sz w:val="22"/>
          <w:szCs w:val="22"/>
          <w:lang w:val="hr-HR"/>
        </w:rPr>
        <w:t>Prijavljivanje nuspojava</w:t>
      </w:r>
    </w:p>
    <w:p w14:paraId="14D98FB8" w14:textId="77777777" w:rsidR="00E8117A" w:rsidRPr="00D17ED2" w:rsidRDefault="00E8117A" w:rsidP="00E8117A">
      <w:pPr>
        <w:widowControl w:val="0"/>
        <w:numPr>
          <w:ilvl w:val="12"/>
          <w:numId w:val="0"/>
        </w:numPr>
        <w:tabs>
          <w:tab w:val="clear" w:pos="567"/>
        </w:tabs>
        <w:spacing w:line="240" w:lineRule="auto"/>
        <w:ind w:right="-29"/>
        <w:rPr>
          <w:color w:val="000000"/>
          <w:szCs w:val="22"/>
          <w:lang w:val="hr-HR"/>
        </w:rPr>
      </w:pPr>
      <w:r w:rsidRPr="00D17ED2">
        <w:rPr>
          <w:color w:val="000000"/>
          <w:szCs w:val="22"/>
          <w:lang w:val="hr-HR"/>
        </w:rPr>
        <w:t xml:space="preserve">Ako primijetite bilo koju nuspojavu, potrebno je obavijestiti liječnika ili ljekarnika. To uključuje i svaku moguću nuspojavu koja nije navedena u ovoj uputi. </w:t>
      </w:r>
      <w:r w:rsidRPr="00D17ED2">
        <w:rPr>
          <w:szCs w:val="22"/>
          <w:lang w:val="hr-HR"/>
        </w:rPr>
        <w:t>Nuspojave možete prijaviti izravno putem nacionalnog sustava za prijavu nuspojava:</w:t>
      </w:r>
      <w:r w:rsidRPr="00D17ED2">
        <w:rPr>
          <w:szCs w:val="22"/>
          <w:shd w:val="pct15" w:color="auto" w:fill="auto"/>
          <w:lang w:val="hr-HR"/>
        </w:rPr>
        <w:t xml:space="preserve"> navedenog u </w:t>
      </w:r>
      <w:hyperlink r:id="rId50" w:history="1">
        <w:r w:rsidRPr="00D17ED2">
          <w:rPr>
            <w:rStyle w:val="Hyperlink"/>
            <w:szCs w:val="22"/>
            <w:shd w:val="pct15" w:color="auto" w:fill="auto"/>
            <w:lang w:val="hr-HR"/>
          </w:rPr>
          <w:t>Dodatku V</w:t>
        </w:r>
      </w:hyperlink>
      <w:r w:rsidRPr="00D17ED2">
        <w:rPr>
          <w:szCs w:val="22"/>
          <w:lang w:val="hr-HR"/>
        </w:rPr>
        <w:t xml:space="preserve">. </w:t>
      </w:r>
      <w:r w:rsidRPr="00D17ED2">
        <w:rPr>
          <w:color w:val="000000"/>
          <w:szCs w:val="22"/>
          <w:lang w:val="hr-HR"/>
        </w:rPr>
        <w:t>Prijavljivanjem nuspojava možete pridonijeti u procjeni sigurnosti ovog lijeka.</w:t>
      </w:r>
    </w:p>
    <w:p w14:paraId="796B3D5D"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221E097B" w14:textId="77777777" w:rsidR="00E8117A" w:rsidRPr="00D17ED2" w:rsidRDefault="00E8117A" w:rsidP="00E8117A">
      <w:pPr>
        <w:keepNext/>
        <w:widowControl w:val="0"/>
        <w:numPr>
          <w:ilvl w:val="12"/>
          <w:numId w:val="0"/>
        </w:numPr>
        <w:tabs>
          <w:tab w:val="clear" w:pos="567"/>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szCs w:val="22"/>
          <w:lang w:val="hr-HR"/>
        </w:rPr>
        <w:t>Kako čuvati Xolair</w:t>
      </w:r>
    </w:p>
    <w:p w14:paraId="755E6E59" w14:textId="77777777" w:rsidR="00E8117A" w:rsidRPr="00D17ED2" w:rsidRDefault="00E8117A" w:rsidP="00E8117A">
      <w:pPr>
        <w:keepNext/>
        <w:widowControl w:val="0"/>
        <w:numPr>
          <w:ilvl w:val="12"/>
          <w:numId w:val="0"/>
        </w:numPr>
        <w:tabs>
          <w:tab w:val="clear" w:pos="567"/>
        </w:tabs>
        <w:spacing w:line="240" w:lineRule="auto"/>
        <w:ind w:left="567" w:hanging="567"/>
        <w:rPr>
          <w:color w:val="000000"/>
          <w:szCs w:val="22"/>
          <w:lang w:val="hr-HR"/>
        </w:rPr>
      </w:pPr>
    </w:p>
    <w:p w14:paraId="42BC5527" w14:textId="77777777" w:rsidR="00E8117A" w:rsidRPr="00D17ED2" w:rsidRDefault="00E8117A" w:rsidP="00E8117A">
      <w:pPr>
        <w:numPr>
          <w:ilvl w:val="0"/>
          <w:numId w:val="3"/>
        </w:numPr>
        <w:spacing w:line="240" w:lineRule="auto"/>
        <w:rPr>
          <w:color w:val="000000"/>
          <w:szCs w:val="22"/>
          <w:lang w:val="hr-HR"/>
        </w:rPr>
      </w:pPr>
      <w:r w:rsidRPr="00D17ED2">
        <w:rPr>
          <w:color w:val="000000"/>
          <w:szCs w:val="22"/>
          <w:lang w:val="hr-HR"/>
        </w:rPr>
        <w:t>Lijek čuvajte izvan pogleda i dohvata djece.</w:t>
      </w:r>
    </w:p>
    <w:p w14:paraId="62CCEAD0" w14:textId="0274D043" w:rsidR="005B3955" w:rsidRPr="00D17ED2" w:rsidRDefault="00E8117A" w:rsidP="005B3955">
      <w:pPr>
        <w:widowControl w:val="0"/>
        <w:numPr>
          <w:ilvl w:val="0"/>
          <w:numId w:val="3"/>
        </w:numPr>
        <w:tabs>
          <w:tab w:val="clear" w:pos="851"/>
        </w:tabs>
        <w:ind w:left="567" w:hanging="567"/>
        <w:rPr>
          <w:rFonts w:eastAsiaTheme="minorHAnsi"/>
          <w:bCs/>
          <w:szCs w:val="22"/>
          <w:lang w:val="en-US"/>
        </w:rPr>
      </w:pPr>
      <w:r w:rsidRPr="00D17ED2">
        <w:rPr>
          <w:bCs/>
          <w:color w:val="000000"/>
          <w:szCs w:val="22"/>
          <w:lang w:val="hr-HR"/>
        </w:rPr>
        <w:t xml:space="preserve">Ovaj lijek se ne smije upotrijebiti nakon isteka roka valjanosti navedenog na naljepnici iza oznake EXP. </w:t>
      </w:r>
      <w:r w:rsidRPr="00D17ED2">
        <w:rPr>
          <w:bCs/>
          <w:color w:val="000000"/>
          <w:szCs w:val="22"/>
        </w:rPr>
        <w:t>Rok valjanosti odnosi se na zadnji dan navedenog mjeseca</w:t>
      </w:r>
      <w:r w:rsidRPr="00D17ED2">
        <w:rPr>
          <w:color w:val="000000"/>
          <w:szCs w:val="22"/>
        </w:rPr>
        <w:t>.</w:t>
      </w:r>
      <w:r w:rsidR="00197330" w:rsidRPr="00D17ED2">
        <w:rPr>
          <w:color w:val="000000"/>
          <w:szCs w:val="22"/>
        </w:rPr>
        <w:t xml:space="preserve"> </w:t>
      </w:r>
      <w:r w:rsidR="005B3955" w:rsidRPr="00D17ED2">
        <w:rPr>
          <w:rFonts w:eastAsiaTheme="minorHAnsi"/>
          <w:szCs w:val="22"/>
          <w:lang w:val="en-US"/>
        </w:rPr>
        <w:t xml:space="preserve">Kutija koja sadrži napunjenu štrcaljku može se čuvati do </w:t>
      </w:r>
      <w:r w:rsidR="00346C4F" w:rsidRPr="00D17ED2">
        <w:rPr>
          <w:rFonts w:eastAsiaTheme="minorHAnsi"/>
          <w:szCs w:val="22"/>
          <w:lang w:val="en-US"/>
        </w:rPr>
        <w:t xml:space="preserve">ukupno </w:t>
      </w:r>
      <w:r w:rsidR="005B3955" w:rsidRPr="00D17ED2">
        <w:rPr>
          <w:rFonts w:eastAsiaTheme="minorHAnsi"/>
          <w:szCs w:val="22"/>
          <w:lang w:val="en-US"/>
        </w:rPr>
        <w:t>48</w:t>
      </w:r>
      <w:r w:rsidR="008567BD" w:rsidRPr="00D17ED2">
        <w:rPr>
          <w:rFonts w:eastAsiaTheme="minorHAnsi"/>
          <w:szCs w:val="22"/>
          <w:lang w:val="en-US"/>
        </w:rPr>
        <w:t> </w:t>
      </w:r>
      <w:r w:rsidR="005B3955" w:rsidRPr="00D17ED2">
        <w:rPr>
          <w:rFonts w:eastAsiaTheme="minorHAnsi"/>
          <w:szCs w:val="22"/>
          <w:lang w:val="en-US"/>
        </w:rPr>
        <w:t>sati na sobnoj temperaturi (25°C) prije uporabe.</w:t>
      </w:r>
    </w:p>
    <w:p w14:paraId="110C1A9C" w14:textId="77777777" w:rsidR="00E8117A" w:rsidRPr="00D17ED2" w:rsidRDefault="00E8117A" w:rsidP="00BB0B8F">
      <w:pPr>
        <w:widowControl w:val="0"/>
        <w:numPr>
          <w:ilvl w:val="0"/>
          <w:numId w:val="3"/>
        </w:numPr>
        <w:tabs>
          <w:tab w:val="clear" w:pos="851"/>
        </w:tabs>
        <w:ind w:left="567" w:hanging="567"/>
        <w:rPr>
          <w:color w:val="000000"/>
          <w:szCs w:val="22"/>
        </w:rPr>
      </w:pPr>
      <w:r w:rsidRPr="00D17ED2">
        <w:rPr>
          <w:color w:val="000000"/>
          <w:szCs w:val="22"/>
        </w:rPr>
        <w:t>Čuvati u originalnom pakiranju radi zaštite od svjetlosti.</w:t>
      </w:r>
    </w:p>
    <w:p w14:paraId="18659D61" w14:textId="77777777" w:rsidR="00E8117A" w:rsidRPr="00D17ED2" w:rsidRDefault="00E8117A" w:rsidP="00E8117A">
      <w:pPr>
        <w:pStyle w:val="Text"/>
        <w:widowControl w:val="0"/>
        <w:numPr>
          <w:ilvl w:val="0"/>
          <w:numId w:val="3"/>
        </w:numPr>
        <w:tabs>
          <w:tab w:val="clear" w:pos="851"/>
        </w:tabs>
        <w:spacing w:before="0"/>
        <w:ind w:left="567" w:hanging="567"/>
        <w:jc w:val="left"/>
        <w:rPr>
          <w:color w:val="000000"/>
          <w:sz w:val="22"/>
          <w:szCs w:val="22"/>
        </w:rPr>
      </w:pPr>
      <w:r w:rsidRPr="00D17ED2">
        <w:rPr>
          <w:sz w:val="22"/>
          <w:szCs w:val="22"/>
          <w:lang w:val="hr-HR"/>
        </w:rPr>
        <w:t xml:space="preserve">Čuvati u hladnjaku </w:t>
      </w:r>
      <w:r w:rsidRPr="00D17ED2">
        <w:rPr>
          <w:color w:val="000000"/>
          <w:sz w:val="22"/>
          <w:szCs w:val="22"/>
          <w:lang w:val="hr-HR"/>
        </w:rPr>
        <w:t xml:space="preserve">(2°C - 8°C). </w:t>
      </w:r>
      <w:r w:rsidRPr="00D17ED2">
        <w:rPr>
          <w:sz w:val="22"/>
          <w:szCs w:val="22"/>
          <w:lang w:val="hr-HR"/>
        </w:rPr>
        <w:t>Ne zamrzavati.</w:t>
      </w:r>
    </w:p>
    <w:p w14:paraId="0D534964" w14:textId="77777777" w:rsidR="00E8117A" w:rsidRPr="00D17ED2" w:rsidRDefault="00E8117A" w:rsidP="00E8117A">
      <w:pPr>
        <w:widowControl w:val="0"/>
        <w:numPr>
          <w:ilvl w:val="0"/>
          <w:numId w:val="3"/>
        </w:numPr>
        <w:tabs>
          <w:tab w:val="clear" w:pos="567"/>
          <w:tab w:val="clear" w:pos="851"/>
        </w:tabs>
        <w:spacing w:line="240" w:lineRule="auto"/>
        <w:ind w:left="567" w:right="-2" w:hanging="567"/>
        <w:rPr>
          <w:color w:val="000000"/>
          <w:szCs w:val="22"/>
        </w:rPr>
      </w:pPr>
      <w:r w:rsidRPr="00D17ED2">
        <w:rPr>
          <w:color w:val="000000"/>
          <w:szCs w:val="22"/>
        </w:rPr>
        <w:t>Nemojte upotrijebiti lijek ako je pakiranje oštećeno ili ako primijetite znakove otvaranja.</w:t>
      </w:r>
    </w:p>
    <w:p w14:paraId="4F3328D1" w14:textId="77777777" w:rsidR="00E8117A" w:rsidRPr="00D17ED2" w:rsidRDefault="00E8117A" w:rsidP="00E8117A">
      <w:pPr>
        <w:widowControl w:val="0"/>
        <w:numPr>
          <w:ilvl w:val="12"/>
          <w:numId w:val="0"/>
        </w:numPr>
        <w:tabs>
          <w:tab w:val="clear" w:pos="567"/>
        </w:tabs>
        <w:spacing w:line="240" w:lineRule="auto"/>
        <w:ind w:right="-2"/>
        <w:rPr>
          <w:color w:val="000000"/>
          <w:szCs w:val="22"/>
        </w:rPr>
      </w:pPr>
    </w:p>
    <w:p w14:paraId="78B1A932" w14:textId="77777777" w:rsidR="00E8117A" w:rsidRPr="00D17ED2" w:rsidRDefault="00E8117A" w:rsidP="00E8117A">
      <w:pPr>
        <w:widowControl w:val="0"/>
        <w:numPr>
          <w:ilvl w:val="12"/>
          <w:numId w:val="0"/>
        </w:numPr>
        <w:tabs>
          <w:tab w:val="clear" w:pos="567"/>
        </w:tabs>
        <w:spacing w:line="240" w:lineRule="auto"/>
        <w:ind w:right="-2"/>
        <w:rPr>
          <w:color w:val="000000"/>
          <w:szCs w:val="22"/>
        </w:rPr>
      </w:pPr>
    </w:p>
    <w:p w14:paraId="52B4EA1C" w14:textId="77777777" w:rsidR="00E8117A" w:rsidRPr="00D17ED2" w:rsidRDefault="00E8117A" w:rsidP="00E8117A">
      <w:pPr>
        <w:keepNext/>
        <w:widowControl w:val="0"/>
        <w:numPr>
          <w:ilvl w:val="12"/>
          <w:numId w:val="0"/>
        </w:numPr>
        <w:tabs>
          <w:tab w:val="clear" w:pos="567"/>
        </w:tabs>
        <w:spacing w:line="240" w:lineRule="auto"/>
        <w:ind w:left="567" w:right="-2" w:hanging="567"/>
        <w:rPr>
          <w:b/>
          <w:color w:val="000000"/>
          <w:szCs w:val="22"/>
          <w:lang w:val="hr-HR"/>
        </w:rPr>
      </w:pPr>
      <w:r w:rsidRPr="00D17ED2">
        <w:rPr>
          <w:b/>
          <w:color w:val="000000"/>
          <w:szCs w:val="22"/>
          <w:lang w:val="hr-HR"/>
        </w:rPr>
        <w:t>6.</w:t>
      </w:r>
      <w:r w:rsidRPr="00D17ED2">
        <w:rPr>
          <w:b/>
          <w:color w:val="000000"/>
          <w:szCs w:val="22"/>
          <w:lang w:val="hr-HR"/>
        </w:rPr>
        <w:tab/>
        <w:t>Sadržaj pakiranja i druge</w:t>
      </w:r>
      <w:r w:rsidRPr="00D17ED2">
        <w:rPr>
          <w:b/>
          <w:bCs/>
          <w:szCs w:val="22"/>
          <w:lang w:val="hr-HR"/>
        </w:rPr>
        <w:t xml:space="preserve"> informacije</w:t>
      </w:r>
    </w:p>
    <w:p w14:paraId="01861343" w14:textId="77777777" w:rsidR="00E8117A" w:rsidRPr="00D17ED2" w:rsidRDefault="00E8117A" w:rsidP="00E8117A">
      <w:pPr>
        <w:pStyle w:val="Text"/>
        <w:keepNext/>
        <w:widowControl w:val="0"/>
        <w:spacing w:before="0"/>
        <w:jc w:val="left"/>
        <w:rPr>
          <w:color w:val="000000"/>
          <w:sz w:val="22"/>
          <w:szCs w:val="22"/>
          <w:lang w:val="hr-HR"/>
        </w:rPr>
      </w:pPr>
    </w:p>
    <w:p w14:paraId="0F9D91B6" w14:textId="77777777" w:rsidR="00E8117A" w:rsidRPr="00D17ED2" w:rsidRDefault="00E8117A" w:rsidP="00E8117A">
      <w:pPr>
        <w:pStyle w:val="Text"/>
        <w:keepNext/>
        <w:widowControl w:val="0"/>
        <w:spacing w:before="0"/>
        <w:jc w:val="left"/>
        <w:rPr>
          <w:b/>
          <w:color w:val="000000"/>
          <w:sz w:val="22"/>
          <w:szCs w:val="22"/>
          <w:lang w:val="hr-HR"/>
        </w:rPr>
      </w:pPr>
      <w:r w:rsidRPr="00D17ED2">
        <w:rPr>
          <w:b/>
          <w:sz w:val="22"/>
          <w:szCs w:val="22"/>
          <w:lang w:val="hr-HR"/>
        </w:rPr>
        <w:t>Što Xolair sadrži</w:t>
      </w:r>
    </w:p>
    <w:p w14:paraId="2AEBB894" w14:textId="56665622"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szCs w:val="22"/>
          <w:lang w:val="hr-HR"/>
        </w:rPr>
        <w:t>Djelatna tvar je omalizumab.</w:t>
      </w:r>
      <w:r w:rsidRPr="00D17ED2">
        <w:rPr>
          <w:color w:val="000000"/>
          <w:szCs w:val="22"/>
          <w:lang w:val="hr-HR"/>
        </w:rPr>
        <w:t xml:space="preserve"> Jedna </w:t>
      </w:r>
      <w:r w:rsidR="002733CA" w:rsidRPr="00D17ED2">
        <w:rPr>
          <w:color w:val="000000"/>
          <w:szCs w:val="22"/>
          <w:lang w:val="hr-HR"/>
        </w:rPr>
        <w:t xml:space="preserve">brizgalica </w:t>
      </w:r>
      <w:r w:rsidRPr="00D17ED2">
        <w:rPr>
          <w:color w:val="000000"/>
          <w:szCs w:val="22"/>
          <w:lang w:val="hr-HR"/>
        </w:rPr>
        <w:t>s 0,5 ml otopine sadrži 75 mg omalizumaba.</w:t>
      </w:r>
    </w:p>
    <w:p w14:paraId="05AB2D6E" w14:textId="4920AC5B" w:rsidR="00E8117A" w:rsidRPr="00D17ED2" w:rsidRDefault="00E8117A" w:rsidP="006C75D6">
      <w:pPr>
        <w:pStyle w:val="Text"/>
        <w:widowControl w:val="0"/>
        <w:spacing w:before="0"/>
        <w:ind w:left="567" w:hanging="567"/>
        <w:jc w:val="left"/>
      </w:pPr>
      <w:r w:rsidRPr="00D17ED2">
        <w:rPr>
          <w:color w:val="000000"/>
          <w:sz w:val="22"/>
          <w:szCs w:val="22"/>
          <w:lang w:val="hr-HR"/>
        </w:rPr>
        <w:t>-</w:t>
      </w:r>
      <w:r w:rsidRPr="00D17ED2">
        <w:rPr>
          <w:color w:val="000000"/>
          <w:sz w:val="22"/>
          <w:szCs w:val="22"/>
          <w:lang w:val="hr-HR"/>
        </w:rPr>
        <w:tab/>
        <w:t>Drugi sastojci su argininklorid, histidinklorid</w:t>
      </w:r>
      <w:r w:rsidR="00197330" w:rsidRPr="00D17ED2">
        <w:rPr>
          <w:color w:val="000000"/>
          <w:sz w:val="22"/>
          <w:szCs w:val="22"/>
          <w:lang w:val="hr-HR"/>
        </w:rPr>
        <w:t xml:space="preserve"> hidrat</w:t>
      </w:r>
      <w:r w:rsidRPr="00D17ED2">
        <w:rPr>
          <w:color w:val="000000"/>
          <w:sz w:val="22"/>
          <w:szCs w:val="22"/>
          <w:lang w:val="hr-HR"/>
        </w:rPr>
        <w:t>, histidin, polisorbat 20 i voda za injekcije.</w:t>
      </w:r>
    </w:p>
    <w:p w14:paraId="6CF9EB72" w14:textId="77777777" w:rsidR="00E8117A" w:rsidRPr="00D17ED2" w:rsidRDefault="00E8117A" w:rsidP="00E8117A">
      <w:pPr>
        <w:widowControl w:val="0"/>
        <w:tabs>
          <w:tab w:val="clear" w:pos="567"/>
        </w:tabs>
        <w:spacing w:line="240" w:lineRule="auto"/>
        <w:ind w:right="-2"/>
        <w:rPr>
          <w:color w:val="000000"/>
          <w:szCs w:val="22"/>
          <w:lang w:val="hr-HR"/>
        </w:rPr>
      </w:pPr>
    </w:p>
    <w:p w14:paraId="4ACA787A" w14:textId="77777777" w:rsidR="00E8117A" w:rsidRPr="00D17ED2" w:rsidRDefault="00E8117A" w:rsidP="00E8117A">
      <w:pPr>
        <w:pStyle w:val="Text"/>
        <w:keepNext/>
        <w:spacing w:before="0"/>
        <w:jc w:val="left"/>
        <w:rPr>
          <w:b/>
          <w:bCs/>
          <w:color w:val="000000"/>
          <w:sz w:val="22"/>
          <w:szCs w:val="22"/>
          <w:lang w:val="hr-HR"/>
        </w:rPr>
      </w:pPr>
      <w:r w:rsidRPr="00D17ED2">
        <w:rPr>
          <w:b/>
          <w:sz w:val="22"/>
          <w:szCs w:val="22"/>
          <w:lang w:val="hr-HR"/>
        </w:rPr>
        <w:t>Kako Xolair izgleda i sadržaj pakiranja</w:t>
      </w:r>
    </w:p>
    <w:p w14:paraId="547CAC85" w14:textId="05810916"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Xolair otopina za injekciju dolazi kao bistra do lagano opalescentna,</w:t>
      </w:r>
      <w:r w:rsidRPr="00D17ED2">
        <w:rPr>
          <w:lang w:val="hr-HR"/>
        </w:rPr>
        <w:t xml:space="preserve"> </w:t>
      </w:r>
      <w:r w:rsidRPr="00D17ED2">
        <w:rPr>
          <w:bCs/>
          <w:color w:val="000000"/>
          <w:sz w:val="22"/>
          <w:szCs w:val="22"/>
          <w:lang w:val="hr-HR"/>
        </w:rPr>
        <w:t xml:space="preserve">bezbojna do blijedo smeđkasto-žute boje otopina u napunjenoj </w:t>
      </w:r>
      <w:r w:rsidR="002733CA" w:rsidRPr="00D17ED2">
        <w:rPr>
          <w:bCs/>
          <w:color w:val="000000"/>
          <w:sz w:val="22"/>
          <w:szCs w:val="22"/>
          <w:lang w:val="hr-HR"/>
        </w:rPr>
        <w:t>brizgalici</w:t>
      </w:r>
      <w:r w:rsidRPr="00D17ED2">
        <w:rPr>
          <w:bCs/>
          <w:color w:val="000000"/>
          <w:sz w:val="22"/>
          <w:szCs w:val="22"/>
          <w:lang w:val="hr-HR"/>
        </w:rPr>
        <w:t>.</w:t>
      </w:r>
    </w:p>
    <w:p w14:paraId="4DF3601A" w14:textId="77777777" w:rsidR="00E8117A" w:rsidRPr="00D17ED2" w:rsidRDefault="00E8117A" w:rsidP="00E8117A">
      <w:pPr>
        <w:pStyle w:val="Text"/>
        <w:spacing w:before="0"/>
        <w:jc w:val="left"/>
        <w:rPr>
          <w:bCs/>
          <w:color w:val="000000"/>
          <w:sz w:val="22"/>
          <w:szCs w:val="22"/>
          <w:lang w:val="hr-HR"/>
        </w:rPr>
      </w:pPr>
    </w:p>
    <w:p w14:paraId="0CBAB3F8" w14:textId="70A65811" w:rsidR="00E8117A" w:rsidRPr="00D17ED2" w:rsidRDefault="00E8117A" w:rsidP="00E8117A">
      <w:pPr>
        <w:pStyle w:val="Text"/>
        <w:widowControl w:val="0"/>
        <w:spacing w:before="0"/>
        <w:jc w:val="left"/>
        <w:rPr>
          <w:color w:val="000000"/>
          <w:sz w:val="22"/>
          <w:szCs w:val="22"/>
          <w:lang w:val="hr-HR"/>
        </w:rPr>
      </w:pPr>
      <w:r w:rsidRPr="00D17ED2">
        <w:rPr>
          <w:bCs/>
          <w:color w:val="000000"/>
          <w:sz w:val="22"/>
          <w:szCs w:val="22"/>
          <w:lang w:val="hr-HR"/>
        </w:rPr>
        <w:t xml:space="preserve">Xolair 75 mg otopina za injekciju </w:t>
      </w:r>
      <w:r w:rsidR="002733CA" w:rsidRPr="00D17ED2">
        <w:rPr>
          <w:bCs/>
          <w:color w:val="000000"/>
          <w:sz w:val="22"/>
          <w:szCs w:val="22"/>
          <w:lang w:val="hr-HR"/>
        </w:rPr>
        <w:t xml:space="preserve">u napunjenoj brizgalici </w:t>
      </w:r>
      <w:r w:rsidRPr="00D17ED2">
        <w:rPr>
          <w:bCs/>
          <w:color w:val="000000"/>
          <w:sz w:val="22"/>
          <w:szCs w:val="22"/>
          <w:lang w:val="hr-HR"/>
        </w:rPr>
        <w:t xml:space="preserve">dostupna je u pakiranju koje uključuje </w:t>
      </w:r>
      <w:r w:rsidRPr="00D17ED2">
        <w:rPr>
          <w:color w:val="000000"/>
          <w:sz w:val="22"/>
          <w:szCs w:val="22"/>
          <w:lang w:val="hr-HR"/>
        </w:rPr>
        <w:t xml:space="preserve">1 napunjenu </w:t>
      </w:r>
      <w:r w:rsidR="002733CA" w:rsidRPr="00D17ED2">
        <w:rPr>
          <w:color w:val="000000"/>
          <w:sz w:val="22"/>
          <w:szCs w:val="22"/>
          <w:lang w:val="hr-HR"/>
        </w:rPr>
        <w:t xml:space="preserve">brizgalicu </w:t>
      </w:r>
      <w:r w:rsidRPr="00D17ED2">
        <w:rPr>
          <w:color w:val="000000"/>
          <w:sz w:val="22"/>
          <w:szCs w:val="22"/>
          <w:lang w:val="hr-HR"/>
        </w:rPr>
        <w:t xml:space="preserve">i u višestrukim pakiranjima koja uključuju </w:t>
      </w:r>
      <w:r w:rsidR="002733CA" w:rsidRPr="00D17ED2">
        <w:rPr>
          <w:color w:val="000000"/>
          <w:sz w:val="22"/>
          <w:szCs w:val="22"/>
          <w:lang w:val="hr-HR"/>
        </w:rPr>
        <w:t>3</w:t>
      </w:r>
      <w:r w:rsidRPr="00D17ED2">
        <w:rPr>
          <w:color w:val="000000"/>
          <w:sz w:val="22"/>
          <w:szCs w:val="22"/>
          <w:lang w:val="hr-HR"/>
        </w:rPr>
        <w:t> (</w:t>
      </w:r>
      <w:r w:rsidR="002733CA" w:rsidRPr="00D17ED2">
        <w:rPr>
          <w:color w:val="000000"/>
          <w:sz w:val="22"/>
          <w:szCs w:val="22"/>
          <w:lang w:val="hr-HR"/>
        </w:rPr>
        <w:t>3</w:t>
      </w:r>
      <w:r w:rsidRPr="00D17ED2">
        <w:rPr>
          <w:color w:val="000000"/>
          <w:sz w:val="22"/>
          <w:szCs w:val="22"/>
          <w:lang w:val="hr-HR"/>
        </w:rPr>
        <w:t xml:space="preserve"> x 1) ili </w:t>
      </w:r>
      <w:r w:rsidR="002733CA" w:rsidRPr="00D17ED2">
        <w:rPr>
          <w:color w:val="000000"/>
          <w:sz w:val="22"/>
          <w:szCs w:val="22"/>
          <w:lang w:val="hr-HR"/>
        </w:rPr>
        <w:t>6</w:t>
      </w:r>
      <w:r w:rsidRPr="00D17ED2">
        <w:rPr>
          <w:color w:val="000000"/>
          <w:sz w:val="22"/>
          <w:szCs w:val="22"/>
          <w:lang w:val="hr-HR"/>
        </w:rPr>
        <w:t> (</w:t>
      </w:r>
      <w:r w:rsidR="002733CA" w:rsidRPr="00D17ED2">
        <w:rPr>
          <w:color w:val="000000"/>
          <w:sz w:val="22"/>
          <w:szCs w:val="22"/>
          <w:lang w:val="hr-HR"/>
        </w:rPr>
        <w:t>6</w:t>
      </w:r>
      <w:r w:rsidRPr="00D17ED2">
        <w:rPr>
          <w:color w:val="000000"/>
          <w:sz w:val="22"/>
          <w:szCs w:val="22"/>
          <w:lang w:val="hr-HR"/>
        </w:rPr>
        <w:t xml:space="preserve"> x 1) napunjenih </w:t>
      </w:r>
      <w:r w:rsidR="002733CA" w:rsidRPr="00D17ED2">
        <w:rPr>
          <w:color w:val="000000"/>
          <w:sz w:val="22"/>
          <w:szCs w:val="22"/>
          <w:lang w:val="hr-HR"/>
        </w:rPr>
        <w:t>brizgalica</w:t>
      </w:r>
      <w:r w:rsidRPr="00D17ED2">
        <w:rPr>
          <w:color w:val="000000"/>
          <w:sz w:val="22"/>
          <w:szCs w:val="22"/>
          <w:lang w:val="hr-HR"/>
        </w:rPr>
        <w:t>.</w:t>
      </w:r>
    </w:p>
    <w:p w14:paraId="7196E17F" w14:textId="77777777" w:rsidR="00E8117A" w:rsidRPr="00D17ED2" w:rsidRDefault="00E8117A" w:rsidP="00E8117A">
      <w:pPr>
        <w:pStyle w:val="Text"/>
        <w:spacing w:before="0"/>
        <w:jc w:val="left"/>
        <w:rPr>
          <w:bCs/>
          <w:color w:val="000000"/>
          <w:sz w:val="22"/>
          <w:szCs w:val="22"/>
          <w:lang w:val="hr-HR"/>
        </w:rPr>
      </w:pPr>
    </w:p>
    <w:p w14:paraId="4455AC03" w14:textId="77777777" w:rsidR="00E8117A" w:rsidRPr="00D17ED2" w:rsidRDefault="00E8117A" w:rsidP="00E8117A">
      <w:pPr>
        <w:pStyle w:val="Text"/>
        <w:widowControl w:val="0"/>
        <w:spacing w:before="0"/>
        <w:jc w:val="left"/>
        <w:rPr>
          <w:color w:val="000000"/>
          <w:sz w:val="22"/>
          <w:szCs w:val="22"/>
          <w:lang w:val="it-IT"/>
        </w:rPr>
      </w:pPr>
      <w:r w:rsidRPr="00D17ED2">
        <w:rPr>
          <w:color w:val="000000"/>
          <w:sz w:val="22"/>
          <w:szCs w:val="22"/>
          <w:lang w:val="it-IT"/>
        </w:rPr>
        <w:t>Na tržištu se ne moraju nalaziti sve veličine pakiranja.</w:t>
      </w:r>
    </w:p>
    <w:p w14:paraId="25B4D811" w14:textId="77777777" w:rsidR="00E8117A" w:rsidRPr="00D17ED2" w:rsidRDefault="00E8117A" w:rsidP="00E8117A">
      <w:pPr>
        <w:widowControl w:val="0"/>
        <w:numPr>
          <w:ilvl w:val="12"/>
          <w:numId w:val="0"/>
        </w:numPr>
        <w:tabs>
          <w:tab w:val="clear" w:pos="567"/>
        </w:tabs>
        <w:spacing w:line="240" w:lineRule="auto"/>
        <w:ind w:right="-2"/>
        <w:rPr>
          <w:color w:val="000000"/>
          <w:szCs w:val="22"/>
          <w:lang w:val="it-IT"/>
        </w:rPr>
      </w:pPr>
    </w:p>
    <w:p w14:paraId="25D1CA03" w14:textId="77777777" w:rsidR="00E8117A" w:rsidRPr="00D17ED2" w:rsidRDefault="00E8117A" w:rsidP="00E8117A">
      <w:pPr>
        <w:keepNext/>
        <w:widowControl w:val="0"/>
        <w:numPr>
          <w:ilvl w:val="12"/>
          <w:numId w:val="0"/>
        </w:numPr>
        <w:tabs>
          <w:tab w:val="clear" w:pos="567"/>
        </w:tabs>
        <w:spacing w:line="240" w:lineRule="auto"/>
        <w:rPr>
          <w:b/>
          <w:color w:val="000000"/>
          <w:szCs w:val="22"/>
          <w:lang w:val="hr-HR"/>
        </w:rPr>
      </w:pPr>
      <w:r w:rsidRPr="00D17ED2">
        <w:rPr>
          <w:b/>
          <w:bCs/>
          <w:noProof/>
          <w:szCs w:val="22"/>
          <w:lang w:val="hr-HR"/>
        </w:rPr>
        <w:t>Nositelj odobrenja za stavljanje lijeka u promet</w:t>
      </w:r>
    </w:p>
    <w:p w14:paraId="7C3F93A7" w14:textId="77777777" w:rsidR="00E8117A" w:rsidRPr="00D17ED2" w:rsidRDefault="00E8117A" w:rsidP="00E8117A">
      <w:pPr>
        <w:keepNext/>
        <w:widowControl w:val="0"/>
        <w:numPr>
          <w:ilvl w:val="12"/>
          <w:numId w:val="0"/>
        </w:numPr>
        <w:tabs>
          <w:tab w:val="clear" w:pos="567"/>
        </w:tabs>
        <w:spacing w:line="240" w:lineRule="auto"/>
        <w:rPr>
          <w:color w:val="000000"/>
          <w:szCs w:val="22"/>
          <w:lang w:val="hr-HR"/>
        </w:rPr>
      </w:pPr>
      <w:r w:rsidRPr="00D17ED2">
        <w:rPr>
          <w:color w:val="000000"/>
          <w:szCs w:val="22"/>
          <w:lang w:val="hr-HR"/>
        </w:rPr>
        <w:t>Novartis Europharm Limited</w:t>
      </w:r>
    </w:p>
    <w:p w14:paraId="2E106135" w14:textId="77777777" w:rsidR="00E8117A" w:rsidRPr="00D17ED2" w:rsidRDefault="00E8117A" w:rsidP="00E8117A">
      <w:pPr>
        <w:keepNext/>
        <w:widowControl w:val="0"/>
        <w:spacing w:line="240" w:lineRule="auto"/>
        <w:rPr>
          <w:color w:val="000000"/>
        </w:rPr>
      </w:pPr>
      <w:r w:rsidRPr="00D17ED2">
        <w:rPr>
          <w:color w:val="000000"/>
        </w:rPr>
        <w:t>Vista Building</w:t>
      </w:r>
    </w:p>
    <w:p w14:paraId="456E0BB1" w14:textId="77777777" w:rsidR="00E8117A" w:rsidRPr="00D17ED2" w:rsidRDefault="00E8117A" w:rsidP="00E8117A">
      <w:pPr>
        <w:keepNext/>
        <w:widowControl w:val="0"/>
        <w:spacing w:line="240" w:lineRule="auto"/>
        <w:rPr>
          <w:color w:val="000000"/>
        </w:rPr>
      </w:pPr>
      <w:r w:rsidRPr="00D17ED2">
        <w:rPr>
          <w:color w:val="000000"/>
        </w:rPr>
        <w:t>Elm Park, Merrion Road</w:t>
      </w:r>
    </w:p>
    <w:p w14:paraId="29C34C2F" w14:textId="77777777" w:rsidR="00E8117A" w:rsidRPr="00D17ED2" w:rsidRDefault="00E8117A" w:rsidP="00E8117A">
      <w:pPr>
        <w:keepNext/>
        <w:widowControl w:val="0"/>
        <w:spacing w:line="240" w:lineRule="auto"/>
        <w:rPr>
          <w:color w:val="000000"/>
          <w:lang w:val="de-CH"/>
        </w:rPr>
      </w:pPr>
      <w:r w:rsidRPr="00D17ED2">
        <w:rPr>
          <w:color w:val="000000"/>
          <w:lang w:val="de-CH"/>
        </w:rPr>
        <w:t>Dublin 4</w:t>
      </w:r>
    </w:p>
    <w:p w14:paraId="444E7A78" w14:textId="77777777" w:rsidR="00E8117A" w:rsidRPr="00D17ED2" w:rsidRDefault="00E8117A" w:rsidP="00E8117A">
      <w:pPr>
        <w:spacing w:line="240" w:lineRule="auto"/>
        <w:rPr>
          <w:noProof/>
          <w:color w:val="000000"/>
          <w:szCs w:val="22"/>
          <w:lang w:val="hr-HR"/>
        </w:rPr>
      </w:pPr>
      <w:r w:rsidRPr="00D17ED2">
        <w:rPr>
          <w:color w:val="000000"/>
          <w:lang w:val="de-CH"/>
        </w:rPr>
        <w:t>Irska</w:t>
      </w:r>
    </w:p>
    <w:p w14:paraId="11BD2DCE"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2192F401" w14:textId="77777777" w:rsidR="00E8117A" w:rsidRPr="00D17ED2" w:rsidRDefault="00E8117A" w:rsidP="00E8117A">
      <w:pPr>
        <w:keepNext/>
        <w:widowControl w:val="0"/>
        <w:numPr>
          <w:ilvl w:val="12"/>
          <w:numId w:val="0"/>
        </w:numPr>
        <w:tabs>
          <w:tab w:val="clear" w:pos="567"/>
        </w:tabs>
        <w:spacing w:line="240" w:lineRule="auto"/>
        <w:ind w:right="-2"/>
        <w:rPr>
          <w:b/>
          <w:color w:val="000000"/>
          <w:szCs w:val="22"/>
          <w:lang w:val="hr-HR"/>
        </w:rPr>
      </w:pPr>
      <w:r w:rsidRPr="00D17ED2">
        <w:rPr>
          <w:b/>
          <w:bCs/>
          <w:noProof/>
          <w:szCs w:val="22"/>
          <w:lang w:val="hr-HR"/>
        </w:rPr>
        <w:t>Proizvođač</w:t>
      </w:r>
    </w:p>
    <w:p w14:paraId="6B19CB74" w14:textId="77777777" w:rsidR="000237AA" w:rsidRPr="00D17ED2" w:rsidRDefault="000237AA" w:rsidP="000237AA">
      <w:pPr>
        <w:keepNext/>
        <w:keepLines/>
        <w:spacing w:line="240" w:lineRule="auto"/>
        <w:rPr>
          <w:szCs w:val="22"/>
          <w:lang w:val="en-US"/>
        </w:rPr>
      </w:pPr>
      <w:r w:rsidRPr="00D17ED2">
        <w:rPr>
          <w:szCs w:val="22"/>
          <w:lang w:val="en-US"/>
        </w:rPr>
        <w:t>Novartis Farmacéutica S.A.</w:t>
      </w:r>
    </w:p>
    <w:p w14:paraId="579F0D09" w14:textId="77777777" w:rsidR="000237AA" w:rsidRPr="00D17ED2" w:rsidRDefault="000237AA" w:rsidP="000237AA">
      <w:pPr>
        <w:keepNext/>
        <w:keepLines/>
        <w:spacing w:line="240" w:lineRule="auto"/>
        <w:rPr>
          <w:szCs w:val="22"/>
          <w:lang w:val="en-US"/>
        </w:rPr>
      </w:pPr>
      <w:r w:rsidRPr="00D17ED2">
        <w:rPr>
          <w:szCs w:val="22"/>
          <w:lang w:val="en-US"/>
        </w:rPr>
        <w:t>Gran Via de les Corts Catalanes, 764</w:t>
      </w:r>
    </w:p>
    <w:p w14:paraId="0BC401B1" w14:textId="77777777" w:rsidR="000237AA" w:rsidRPr="00D17ED2" w:rsidRDefault="000237AA" w:rsidP="000237AA">
      <w:pPr>
        <w:keepNext/>
        <w:keepLines/>
        <w:spacing w:line="240" w:lineRule="auto"/>
        <w:rPr>
          <w:szCs w:val="22"/>
          <w:lang w:val="en-US"/>
        </w:rPr>
      </w:pPr>
      <w:r w:rsidRPr="00D17ED2">
        <w:rPr>
          <w:szCs w:val="22"/>
          <w:lang w:val="en-US"/>
        </w:rPr>
        <w:t>08013 Barcelona</w:t>
      </w:r>
    </w:p>
    <w:p w14:paraId="79819A98" w14:textId="77777777" w:rsidR="000237AA" w:rsidRPr="00D17ED2" w:rsidRDefault="000237AA" w:rsidP="000237AA">
      <w:pPr>
        <w:spacing w:line="240" w:lineRule="auto"/>
        <w:rPr>
          <w:szCs w:val="22"/>
          <w:lang w:val="en-US"/>
        </w:rPr>
      </w:pPr>
      <w:r w:rsidRPr="00D17ED2">
        <w:rPr>
          <w:szCs w:val="22"/>
          <w:lang w:val="en-US"/>
        </w:rPr>
        <w:t>Španjolska</w:t>
      </w:r>
    </w:p>
    <w:p w14:paraId="7C14BB5E" w14:textId="77777777" w:rsidR="000237AA" w:rsidRPr="00D17ED2" w:rsidRDefault="000237AA" w:rsidP="000237AA">
      <w:pPr>
        <w:numPr>
          <w:ilvl w:val="12"/>
          <w:numId w:val="0"/>
        </w:numPr>
        <w:spacing w:line="240" w:lineRule="auto"/>
        <w:rPr>
          <w:szCs w:val="22"/>
          <w:lang w:val="hr-HR"/>
        </w:rPr>
      </w:pPr>
    </w:p>
    <w:p w14:paraId="1DA79EBC" w14:textId="77777777" w:rsidR="00E8117A" w:rsidRPr="00441CAF" w:rsidRDefault="00E8117A" w:rsidP="00E8117A">
      <w:pPr>
        <w:keepNext/>
        <w:spacing w:line="240" w:lineRule="auto"/>
        <w:rPr>
          <w:szCs w:val="22"/>
          <w:shd w:val="pct15" w:color="auto" w:fill="auto"/>
          <w:lang w:val="hr-HR"/>
        </w:rPr>
      </w:pPr>
      <w:r w:rsidRPr="00441CAF">
        <w:rPr>
          <w:szCs w:val="22"/>
          <w:shd w:val="pct15" w:color="auto" w:fill="auto"/>
          <w:lang w:val="hr-HR"/>
        </w:rPr>
        <w:t>Novartis Pharma GmbH</w:t>
      </w:r>
    </w:p>
    <w:p w14:paraId="42815A01" w14:textId="77777777" w:rsidR="00E8117A" w:rsidRPr="00441CAF" w:rsidRDefault="00E8117A" w:rsidP="00E8117A">
      <w:pPr>
        <w:keepNext/>
        <w:spacing w:line="240" w:lineRule="auto"/>
        <w:rPr>
          <w:szCs w:val="22"/>
          <w:shd w:val="pct15" w:color="auto" w:fill="auto"/>
          <w:lang w:val="hr-HR"/>
        </w:rPr>
      </w:pPr>
      <w:r w:rsidRPr="00441CAF">
        <w:rPr>
          <w:szCs w:val="22"/>
          <w:shd w:val="pct15" w:color="auto" w:fill="auto"/>
          <w:lang w:val="hr-HR"/>
        </w:rPr>
        <w:t>Roonstrasse 25</w:t>
      </w:r>
    </w:p>
    <w:p w14:paraId="7766ABAE" w14:textId="77777777" w:rsidR="00E8117A" w:rsidRPr="00441CAF" w:rsidRDefault="00E8117A" w:rsidP="00E8117A">
      <w:pPr>
        <w:keepNext/>
        <w:spacing w:line="240" w:lineRule="auto"/>
        <w:rPr>
          <w:szCs w:val="22"/>
          <w:shd w:val="pct15" w:color="auto" w:fill="auto"/>
          <w:lang w:val="hr-HR"/>
        </w:rPr>
      </w:pPr>
      <w:r w:rsidRPr="00441CAF">
        <w:rPr>
          <w:szCs w:val="22"/>
          <w:shd w:val="pct15" w:color="auto" w:fill="auto"/>
          <w:lang w:val="hr-HR"/>
        </w:rPr>
        <w:t>D-90429 Nürnberg</w:t>
      </w:r>
    </w:p>
    <w:p w14:paraId="38D531D1" w14:textId="77777777" w:rsidR="00E8117A" w:rsidRPr="00441CAF" w:rsidRDefault="00E8117A" w:rsidP="00E8117A">
      <w:pPr>
        <w:widowControl w:val="0"/>
        <w:numPr>
          <w:ilvl w:val="12"/>
          <w:numId w:val="0"/>
        </w:numPr>
        <w:tabs>
          <w:tab w:val="clear" w:pos="567"/>
        </w:tabs>
        <w:spacing w:line="240" w:lineRule="auto"/>
        <w:ind w:right="-2"/>
        <w:rPr>
          <w:color w:val="000000"/>
          <w:szCs w:val="22"/>
          <w:shd w:val="pct15" w:color="auto" w:fill="auto"/>
          <w:lang w:val="hr-HR"/>
        </w:rPr>
      </w:pPr>
      <w:r w:rsidRPr="00441CAF">
        <w:rPr>
          <w:szCs w:val="22"/>
          <w:shd w:val="pct15" w:color="auto" w:fill="auto"/>
          <w:lang w:val="hr-HR"/>
        </w:rPr>
        <w:t>Njemačka</w:t>
      </w:r>
    </w:p>
    <w:p w14:paraId="2F233A9C" w14:textId="77777777" w:rsidR="00FC6B95" w:rsidRDefault="00FC6B95" w:rsidP="00E8117A">
      <w:pPr>
        <w:widowControl w:val="0"/>
        <w:numPr>
          <w:ilvl w:val="12"/>
          <w:numId w:val="0"/>
        </w:numPr>
        <w:tabs>
          <w:tab w:val="clear" w:pos="567"/>
        </w:tabs>
        <w:spacing w:line="240" w:lineRule="auto"/>
        <w:ind w:right="-2"/>
        <w:rPr>
          <w:color w:val="000000"/>
          <w:szCs w:val="22"/>
          <w:lang w:val="hr-HR"/>
        </w:rPr>
      </w:pPr>
    </w:p>
    <w:p w14:paraId="55CC2559"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13C1A765"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073F7BED"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43291F52" w14:textId="2981E959" w:rsidR="008F5210" w:rsidRDefault="008F5210" w:rsidP="008F5210">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Njemačka</w:t>
      </w:r>
    </w:p>
    <w:p w14:paraId="206F8250" w14:textId="77777777" w:rsidR="008F5210" w:rsidRPr="00D17ED2" w:rsidRDefault="008F5210" w:rsidP="008F5210">
      <w:pPr>
        <w:widowControl w:val="0"/>
        <w:numPr>
          <w:ilvl w:val="12"/>
          <w:numId w:val="0"/>
        </w:numPr>
        <w:tabs>
          <w:tab w:val="clear" w:pos="567"/>
        </w:tabs>
        <w:spacing w:line="240" w:lineRule="auto"/>
        <w:ind w:right="-2"/>
        <w:rPr>
          <w:color w:val="000000"/>
          <w:szCs w:val="22"/>
          <w:lang w:val="hr-HR"/>
        </w:rPr>
      </w:pPr>
    </w:p>
    <w:p w14:paraId="1856F4D9" w14:textId="77777777" w:rsidR="00E8117A" w:rsidRPr="00D17ED2" w:rsidRDefault="00E8117A" w:rsidP="00E8117A">
      <w:pPr>
        <w:pStyle w:val="Text"/>
        <w:keepNext/>
        <w:spacing w:before="0"/>
        <w:jc w:val="left"/>
        <w:rPr>
          <w:color w:val="000000"/>
          <w:sz w:val="22"/>
          <w:szCs w:val="22"/>
          <w:lang w:val="hr-HR"/>
        </w:rPr>
      </w:pPr>
      <w:r w:rsidRPr="00D17ED2">
        <w:rPr>
          <w:noProof/>
          <w:sz w:val="22"/>
          <w:szCs w:val="22"/>
          <w:lang w:val="hr-HR"/>
        </w:rPr>
        <w:t>Za sve informacije o ovom lijeku obratite se lokalnom predstavniku nositelja odobrenja</w:t>
      </w:r>
      <w:r w:rsidRPr="00D17ED2">
        <w:rPr>
          <w:bCs/>
          <w:noProof/>
          <w:sz w:val="22"/>
          <w:szCs w:val="22"/>
          <w:lang w:val="hr-HR"/>
        </w:rPr>
        <w:t xml:space="preserve"> za stavljanje lijeka u promet</w:t>
      </w:r>
      <w:r w:rsidRPr="00D17ED2">
        <w:rPr>
          <w:color w:val="000000"/>
          <w:sz w:val="22"/>
          <w:szCs w:val="22"/>
          <w:lang w:val="hr-HR"/>
        </w:rPr>
        <w:t>:</w:t>
      </w:r>
    </w:p>
    <w:p w14:paraId="5AFBEFF0" w14:textId="77777777" w:rsidR="00E8117A" w:rsidRPr="00D17ED2" w:rsidRDefault="00E8117A" w:rsidP="00E8117A">
      <w:pPr>
        <w:keepNext/>
        <w:widowControl w:val="0"/>
        <w:numPr>
          <w:ilvl w:val="12"/>
          <w:numId w:val="0"/>
        </w:numPr>
        <w:tabs>
          <w:tab w:val="clear" w:pos="567"/>
        </w:tabs>
        <w:spacing w:line="240" w:lineRule="auto"/>
        <w:ind w:right="-2"/>
        <w:rPr>
          <w:color w:val="000000"/>
          <w:szCs w:val="22"/>
          <w:lang w:val="hr-HR"/>
        </w:rPr>
      </w:pPr>
    </w:p>
    <w:tbl>
      <w:tblPr>
        <w:tblW w:w="9356" w:type="dxa"/>
        <w:tblInd w:w="-34" w:type="dxa"/>
        <w:tblLayout w:type="fixed"/>
        <w:tblLook w:val="0000" w:firstRow="0" w:lastRow="0" w:firstColumn="0" w:lastColumn="0" w:noHBand="0" w:noVBand="0"/>
      </w:tblPr>
      <w:tblGrid>
        <w:gridCol w:w="4678"/>
        <w:gridCol w:w="4678"/>
      </w:tblGrid>
      <w:tr w:rsidR="00E8117A" w:rsidRPr="00D17ED2" w14:paraId="2195E362" w14:textId="77777777" w:rsidTr="00BB0B8F">
        <w:trPr>
          <w:cantSplit/>
        </w:trPr>
        <w:tc>
          <w:tcPr>
            <w:tcW w:w="4678" w:type="dxa"/>
          </w:tcPr>
          <w:p w14:paraId="0E30B27E" w14:textId="77777777" w:rsidR="00E8117A" w:rsidRPr="00D17ED2" w:rsidRDefault="00E8117A" w:rsidP="00BB0B8F">
            <w:pPr>
              <w:widowControl w:val="0"/>
              <w:spacing w:line="240" w:lineRule="auto"/>
              <w:rPr>
                <w:color w:val="000000"/>
                <w:szCs w:val="22"/>
                <w:lang w:val="fr-BE"/>
              </w:rPr>
            </w:pPr>
            <w:r w:rsidRPr="00D17ED2">
              <w:rPr>
                <w:b/>
                <w:color w:val="000000"/>
                <w:szCs w:val="22"/>
                <w:lang w:val="fr-BE"/>
              </w:rPr>
              <w:t>België/Belgique/Belgien</w:t>
            </w:r>
          </w:p>
          <w:p w14:paraId="7D3C3940" w14:textId="77777777" w:rsidR="00E8117A" w:rsidRPr="00D17ED2" w:rsidRDefault="00E8117A" w:rsidP="00BB0B8F">
            <w:pPr>
              <w:widowControl w:val="0"/>
              <w:spacing w:line="240" w:lineRule="auto"/>
              <w:rPr>
                <w:color w:val="000000"/>
                <w:szCs w:val="22"/>
                <w:lang w:val="fr-BE"/>
              </w:rPr>
            </w:pPr>
            <w:r w:rsidRPr="00D17ED2">
              <w:rPr>
                <w:color w:val="000000"/>
                <w:szCs w:val="22"/>
                <w:lang w:val="fr-BE"/>
              </w:rPr>
              <w:t>Novartis Pharma N.V.</w:t>
            </w:r>
          </w:p>
          <w:p w14:paraId="0A6D5646" w14:textId="77777777" w:rsidR="00E8117A" w:rsidRPr="00D17ED2" w:rsidRDefault="00E8117A" w:rsidP="00BB0B8F">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1F935F06" w14:textId="77777777" w:rsidR="00E8117A" w:rsidRPr="00D17ED2" w:rsidRDefault="00E8117A" w:rsidP="00BB0B8F">
            <w:pPr>
              <w:widowControl w:val="0"/>
              <w:spacing w:line="240" w:lineRule="auto"/>
              <w:ind w:right="34"/>
              <w:rPr>
                <w:color w:val="000000"/>
                <w:szCs w:val="22"/>
              </w:rPr>
            </w:pPr>
          </w:p>
        </w:tc>
        <w:tc>
          <w:tcPr>
            <w:tcW w:w="4678" w:type="dxa"/>
          </w:tcPr>
          <w:p w14:paraId="73B1275E" w14:textId="77777777" w:rsidR="00E8117A" w:rsidRPr="00D17ED2" w:rsidRDefault="00E8117A" w:rsidP="00BB0B8F">
            <w:pPr>
              <w:widowControl w:val="0"/>
              <w:spacing w:line="240" w:lineRule="auto"/>
              <w:rPr>
                <w:color w:val="000000"/>
                <w:szCs w:val="22"/>
                <w:lang w:val="lt-LT"/>
              </w:rPr>
            </w:pPr>
            <w:r w:rsidRPr="00D17ED2">
              <w:rPr>
                <w:b/>
                <w:color w:val="000000"/>
                <w:szCs w:val="22"/>
                <w:lang w:val="lt-LT"/>
              </w:rPr>
              <w:t>Lietuva</w:t>
            </w:r>
          </w:p>
          <w:p w14:paraId="6E403835" w14:textId="77777777" w:rsidR="00E8117A" w:rsidRPr="00D17ED2" w:rsidRDefault="00E8117A" w:rsidP="00BB0B8F">
            <w:pPr>
              <w:widowControl w:val="0"/>
              <w:spacing w:line="240" w:lineRule="auto"/>
              <w:ind w:right="-449"/>
              <w:rPr>
                <w:color w:val="000000"/>
                <w:szCs w:val="22"/>
                <w:lang w:val="lt-LT"/>
              </w:rPr>
            </w:pPr>
            <w:r w:rsidRPr="00D17ED2">
              <w:rPr>
                <w:szCs w:val="22"/>
                <w:lang w:val="lt-LT"/>
              </w:rPr>
              <w:t>SIA Novartis Baltics Lietuvos filialas</w:t>
            </w:r>
          </w:p>
          <w:p w14:paraId="30B93B39" w14:textId="77777777" w:rsidR="00E8117A" w:rsidRPr="00D17ED2" w:rsidRDefault="00E8117A" w:rsidP="00BB0B8F">
            <w:pPr>
              <w:widowControl w:val="0"/>
              <w:spacing w:line="240" w:lineRule="auto"/>
              <w:ind w:right="-449"/>
              <w:rPr>
                <w:color w:val="000000"/>
                <w:szCs w:val="22"/>
                <w:lang w:val="lt-LT"/>
              </w:rPr>
            </w:pPr>
            <w:r w:rsidRPr="00D17ED2">
              <w:rPr>
                <w:color w:val="000000"/>
                <w:szCs w:val="22"/>
                <w:lang w:val="lt-LT"/>
              </w:rPr>
              <w:t>Tel: +370 5 269 16 50</w:t>
            </w:r>
          </w:p>
          <w:p w14:paraId="4D21B7D2" w14:textId="77777777" w:rsidR="00E8117A" w:rsidRPr="00D17ED2" w:rsidRDefault="00E8117A" w:rsidP="00BB0B8F">
            <w:pPr>
              <w:widowControl w:val="0"/>
              <w:suppressAutoHyphens/>
              <w:spacing w:line="240" w:lineRule="auto"/>
              <w:rPr>
                <w:color w:val="000000"/>
                <w:szCs w:val="22"/>
                <w:lang w:val="es-ES"/>
              </w:rPr>
            </w:pPr>
          </w:p>
        </w:tc>
      </w:tr>
      <w:tr w:rsidR="00E8117A" w:rsidRPr="00D17ED2" w14:paraId="71416942" w14:textId="77777777" w:rsidTr="00BB0B8F">
        <w:trPr>
          <w:cantSplit/>
        </w:trPr>
        <w:tc>
          <w:tcPr>
            <w:tcW w:w="4678" w:type="dxa"/>
          </w:tcPr>
          <w:p w14:paraId="0E40F641" w14:textId="77777777" w:rsidR="00E8117A" w:rsidRPr="00D17ED2" w:rsidRDefault="00E8117A" w:rsidP="00BB0B8F">
            <w:pPr>
              <w:rPr>
                <w:b/>
                <w:noProof/>
                <w:color w:val="000000"/>
                <w:szCs w:val="22"/>
                <w:lang w:val="es-ES"/>
              </w:rPr>
            </w:pPr>
            <w:r w:rsidRPr="00D17ED2">
              <w:rPr>
                <w:b/>
                <w:noProof/>
                <w:color w:val="000000"/>
                <w:szCs w:val="22"/>
              </w:rPr>
              <w:t>България</w:t>
            </w:r>
          </w:p>
          <w:p w14:paraId="6D33D24F" w14:textId="77777777" w:rsidR="00E8117A" w:rsidRPr="00D17ED2" w:rsidRDefault="00E8117A" w:rsidP="00BB0B8F">
            <w:pPr>
              <w:rPr>
                <w:noProof/>
                <w:color w:val="000000"/>
                <w:szCs w:val="22"/>
                <w:lang w:val="es-ES"/>
              </w:rPr>
            </w:pPr>
            <w:r w:rsidRPr="00D17ED2">
              <w:rPr>
                <w:szCs w:val="22"/>
                <w:lang w:val="es-ES"/>
              </w:rPr>
              <w:t>Novartis Bulgaria EOOD</w:t>
            </w:r>
          </w:p>
          <w:p w14:paraId="78181177" w14:textId="77777777" w:rsidR="00E8117A" w:rsidRPr="00D17ED2" w:rsidRDefault="00E8117A" w:rsidP="00BB0B8F">
            <w:pPr>
              <w:rPr>
                <w:noProof/>
                <w:color w:val="000000"/>
                <w:szCs w:val="22"/>
                <w:lang w:val="es-ES"/>
              </w:rPr>
            </w:pPr>
            <w:r w:rsidRPr="00D17ED2">
              <w:rPr>
                <w:noProof/>
                <w:color w:val="000000"/>
                <w:szCs w:val="22"/>
              </w:rPr>
              <w:t>Тел</w:t>
            </w:r>
            <w:r w:rsidRPr="00D17ED2">
              <w:rPr>
                <w:noProof/>
                <w:color w:val="000000"/>
                <w:szCs w:val="22"/>
                <w:lang w:val="es-ES"/>
              </w:rPr>
              <w:t>.: +359 2 489 98 28</w:t>
            </w:r>
          </w:p>
          <w:p w14:paraId="4E62EA4E" w14:textId="77777777" w:rsidR="00E8117A" w:rsidRPr="00D17ED2" w:rsidRDefault="00E8117A" w:rsidP="00BB0B8F">
            <w:pPr>
              <w:widowControl w:val="0"/>
              <w:tabs>
                <w:tab w:val="left" w:pos="-720"/>
              </w:tabs>
              <w:suppressAutoHyphens/>
              <w:spacing w:line="240" w:lineRule="auto"/>
              <w:rPr>
                <w:b/>
                <w:color w:val="000000"/>
                <w:szCs w:val="22"/>
                <w:lang w:val="pt-BR"/>
              </w:rPr>
            </w:pPr>
          </w:p>
        </w:tc>
        <w:tc>
          <w:tcPr>
            <w:tcW w:w="4678" w:type="dxa"/>
          </w:tcPr>
          <w:p w14:paraId="43C397B7" w14:textId="77777777" w:rsidR="00E8117A" w:rsidRPr="00D17ED2" w:rsidRDefault="00E8117A" w:rsidP="00BB0B8F">
            <w:pPr>
              <w:widowControl w:val="0"/>
              <w:spacing w:line="240" w:lineRule="auto"/>
              <w:rPr>
                <w:color w:val="000000"/>
                <w:szCs w:val="22"/>
                <w:lang w:val="de-CH"/>
              </w:rPr>
            </w:pPr>
            <w:r w:rsidRPr="00D17ED2">
              <w:rPr>
                <w:b/>
                <w:color w:val="000000"/>
                <w:szCs w:val="22"/>
                <w:lang w:val="de-CH"/>
              </w:rPr>
              <w:t>Luxembourg/Luxemburg</w:t>
            </w:r>
          </w:p>
          <w:p w14:paraId="41A0181B" w14:textId="77777777" w:rsidR="00E8117A" w:rsidRPr="00D17ED2" w:rsidRDefault="00E8117A" w:rsidP="00BB0B8F">
            <w:pPr>
              <w:widowControl w:val="0"/>
              <w:spacing w:line="240" w:lineRule="auto"/>
              <w:rPr>
                <w:color w:val="000000"/>
                <w:szCs w:val="22"/>
                <w:lang w:val="de-CH"/>
              </w:rPr>
            </w:pPr>
            <w:r w:rsidRPr="00D17ED2">
              <w:rPr>
                <w:color w:val="000000"/>
                <w:szCs w:val="22"/>
                <w:lang w:val="de-CH"/>
              </w:rPr>
              <w:t>Novartis Pharma N.V.</w:t>
            </w:r>
          </w:p>
          <w:p w14:paraId="35C9885E" w14:textId="77777777" w:rsidR="00E8117A" w:rsidRPr="00D17ED2" w:rsidRDefault="00E8117A" w:rsidP="00BB0B8F">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0F815FB5" w14:textId="77777777" w:rsidR="00E8117A" w:rsidRPr="00D17ED2" w:rsidRDefault="00E8117A" w:rsidP="00BB0B8F">
            <w:pPr>
              <w:widowControl w:val="0"/>
              <w:suppressAutoHyphens/>
              <w:spacing w:line="240" w:lineRule="auto"/>
              <w:rPr>
                <w:color w:val="000000"/>
                <w:szCs w:val="22"/>
                <w:lang w:val="it-IT"/>
              </w:rPr>
            </w:pPr>
          </w:p>
        </w:tc>
      </w:tr>
      <w:tr w:rsidR="00E8117A" w:rsidRPr="00D17ED2" w14:paraId="5CF90B15" w14:textId="77777777" w:rsidTr="00BB0B8F">
        <w:trPr>
          <w:cantSplit/>
        </w:trPr>
        <w:tc>
          <w:tcPr>
            <w:tcW w:w="4678" w:type="dxa"/>
          </w:tcPr>
          <w:p w14:paraId="75700641" w14:textId="77777777" w:rsidR="00E8117A" w:rsidRPr="00D17ED2" w:rsidRDefault="00E8117A" w:rsidP="00BB0B8F">
            <w:pPr>
              <w:widowControl w:val="0"/>
              <w:tabs>
                <w:tab w:val="left" w:pos="-720"/>
              </w:tabs>
              <w:suppressAutoHyphens/>
              <w:spacing w:line="240" w:lineRule="auto"/>
              <w:rPr>
                <w:color w:val="000000"/>
                <w:szCs w:val="22"/>
                <w:lang w:val="pt-BR"/>
              </w:rPr>
            </w:pPr>
            <w:r w:rsidRPr="00D17ED2">
              <w:rPr>
                <w:b/>
                <w:color w:val="000000"/>
                <w:szCs w:val="22"/>
                <w:lang w:val="pt-BR"/>
              </w:rPr>
              <w:t>Česká republika</w:t>
            </w:r>
          </w:p>
          <w:p w14:paraId="65ACE06D" w14:textId="77777777" w:rsidR="00E8117A" w:rsidRPr="00D17ED2" w:rsidRDefault="00E8117A" w:rsidP="00BB0B8F">
            <w:pPr>
              <w:widowControl w:val="0"/>
              <w:tabs>
                <w:tab w:val="left" w:pos="-720"/>
              </w:tabs>
              <w:suppressAutoHyphens/>
              <w:spacing w:line="240" w:lineRule="auto"/>
              <w:rPr>
                <w:color w:val="000000"/>
                <w:szCs w:val="22"/>
                <w:lang w:val="pt-BR"/>
              </w:rPr>
            </w:pPr>
            <w:r w:rsidRPr="00D17ED2">
              <w:rPr>
                <w:color w:val="000000"/>
                <w:szCs w:val="22"/>
                <w:lang w:val="pt-BR"/>
              </w:rPr>
              <w:t>Novartis s.r.o.</w:t>
            </w:r>
          </w:p>
          <w:p w14:paraId="342A9655" w14:textId="77777777" w:rsidR="00E8117A" w:rsidRPr="00D17ED2" w:rsidRDefault="00E8117A" w:rsidP="00BB0B8F">
            <w:pPr>
              <w:widowControl w:val="0"/>
              <w:spacing w:line="240" w:lineRule="auto"/>
              <w:rPr>
                <w:color w:val="000000"/>
                <w:szCs w:val="22"/>
                <w:lang w:val="de-CH"/>
              </w:rPr>
            </w:pPr>
            <w:r w:rsidRPr="00D17ED2">
              <w:rPr>
                <w:color w:val="000000"/>
                <w:szCs w:val="22"/>
                <w:lang w:val="de-CH"/>
              </w:rPr>
              <w:t>Tel: +420 225 775 111</w:t>
            </w:r>
          </w:p>
          <w:p w14:paraId="60D60176" w14:textId="77777777" w:rsidR="00E8117A" w:rsidRPr="00D17ED2" w:rsidRDefault="00E8117A" w:rsidP="00BB0B8F">
            <w:pPr>
              <w:widowControl w:val="0"/>
              <w:tabs>
                <w:tab w:val="left" w:pos="-720"/>
              </w:tabs>
              <w:suppressAutoHyphens/>
              <w:spacing w:line="240" w:lineRule="auto"/>
              <w:rPr>
                <w:color w:val="000000"/>
                <w:szCs w:val="22"/>
                <w:lang w:val="de-CH"/>
              </w:rPr>
            </w:pPr>
          </w:p>
        </w:tc>
        <w:tc>
          <w:tcPr>
            <w:tcW w:w="4678" w:type="dxa"/>
          </w:tcPr>
          <w:p w14:paraId="0D02E9C1" w14:textId="77777777" w:rsidR="00E8117A" w:rsidRPr="00D17ED2" w:rsidRDefault="00E8117A" w:rsidP="00BB0B8F">
            <w:pPr>
              <w:widowControl w:val="0"/>
              <w:spacing w:line="240" w:lineRule="auto"/>
              <w:rPr>
                <w:b/>
                <w:color w:val="000000"/>
                <w:szCs w:val="22"/>
                <w:lang w:val="hu-HU"/>
              </w:rPr>
            </w:pPr>
            <w:r w:rsidRPr="00D17ED2">
              <w:rPr>
                <w:b/>
                <w:color w:val="000000"/>
                <w:szCs w:val="22"/>
                <w:lang w:val="hu-HU"/>
              </w:rPr>
              <w:t>Magyarország</w:t>
            </w:r>
          </w:p>
          <w:p w14:paraId="43CE5B71" w14:textId="77777777" w:rsidR="00E8117A" w:rsidRPr="00D17ED2" w:rsidRDefault="00E8117A" w:rsidP="00BB0B8F">
            <w:pPr>
              <w:widowControl w:val="0"/>
              <w:spacing w:line="240" w:lineRule="auto"/>
              <w:rPr>
                <w:color w:val="000000"/>
                <w:szCs w:val="22"/>
                <w:lang w:val="hu-HU"/>
              </w:rPr>
            </w:pPr>
            <w:r w:rsidRPr="00D17ED2">
              <w:rPr>
                <w:color w:val="000000"/>
                <w:szCs w:val="22"/>
                <w:lang w:val="hu-HU"/>
              </w:rPr>
              <w:t>Novartis Hungária Kft.</w:t>
            </w:r>
          </w:p>
          <w:p w14:paraId="5E96DF15" w14:textId="77777777" w:rsidR="00E8117A" w:rsidRPr="00D17ED2" w:rsidRDefault="00E8117A" w:rsidP="00BB0B8F">
            <w:pPr>
              <w:widowControl w:val="0"/>
              <w:tabs>
                <w:tab w:val="left" w:pos="-720"/>
              </w:tabs>
              <w:suppressAutoHyphens/>
              <w:spacing w:line="240" w:lineRule="auto"/>
              <w:rPr>
                <w:color w:val="000000"/>
                <w:szCs w:val="22"/>
                <w:lang w:val="nb-NO"/>
              </w:rPr>
            </w:pPr>
            <w:r w:rsidRPr="00D17ED2">
              <w:rPr>
                <w:color w:val="000000"/>
                <w:szCs w:val="22"/>
                <w:lang w:val="hu-HU"/>
              </w:rPr>
              <w:t>Tel.: +36 1 457 65 00</w:t>
            </w:r>
          </w:p>
        </w:tc>
      </w:tr>
      <w:tr w:rsidR="00E8117A" w:rsidRPr="00D17ED2" w14:paraId="44771668" w14:textId="77777777" w:rsidTr="00BB0B8F">
        <w:trPr>
          <w:cantSplit/>
        </w:trPr>
        <w:tc>
          <w:tcPr>
            <w:tcW w:w="4678" w:type="dxa"/>
          </w:tcPr>
          <w:p w14:paraId="592B1864" w14:textId="77777777" w:rsidR="00E8117A" w:rsidRPr="00D17ED2" w:rsidRDefault="00E8117A" w:rsidP="00BB0B8F">
            <w:pPr>
              <w:widowControl w:val="0"/>
              <w:spacing w:line="240" w:lineRule="auto"/>
              <w:rPr>
                <w:color w:val="000000"/>
                <w:szCs w:val="22"/>
              </w:rPr>
            </w:pPr>
            <w:r w:rsidRPr="00D17ED2">
              <w:rPr>
                <w:b/>
                <w:color w:val="000000"/>
                <w:szCs w:val="22"/>
              </w:rPr>
              <w:t>Danmark</w:t>
            </w:r>
          </w:p>
          <w:p w14:paraId="6553A684" w14:textId="77777777" w:rsidR="00E8117A" w:rsidRPr="00D17ED2" w:rsidRDefault="00E8117A" w:rsidP="00BB0B8F">
            <w:pPr>
              <w:widowControl w:val="0"/>
              <w:spacing w:line="240" w:lineRule="auto"/>
              <w:rPr>
                <w:color w:val="000000"/>
                <w:szCs w:val="22"/>
              </w:rPr>
            </w:pPr>
            <w:r w:rsidRPr="00D17ED2">
              <w:rPr>
                <w:color w:val="000000"/>
                <w:szCs w:val="22"/>
              </w:rPr>
              <w:t>Novartis Healthcare A/S</w:t>
            </w:r>
          </w:p>
          <w:p w14:paraId="55280F43" w14:textId="77777777" w:rsidR="00E8117A" w:rsidRPr="00D17ED2" w:rsidRDefault="00E8117A" w:rsidP="00BB0B8F">
            <w:pPr>
              <w:widowControl w:val="0"/>
              <w:spacing w:line="240" w:lineRule="auto"/>
              <w:rPr>
                <w:color w:val="000000"/>
                <w:szCs w:val="22"/>
                <w:lang w:val="en-US"/>
              </w:rPr>
            </w:pPr>
            <w:r w:rsidRPr="00D17ED2">
              <w:rPr>
                <w:color w:val="000000"/>
                <w:szCs w:val="22"/>
              </w:rPr>
              <w:t>Tlf: +45 39 16 84 00</w:t>
            </w:r>
          </w:p>
          <w:p w14:paraId="7CDE5A19" w14:textId="77777777" w:rsidR="00E8117A" w:rsidRPr="00D17ED2" w:rsidRDefault="00E8117A" w:rsidP="00BB0B8F">
            <w:pPr>
              <w:widowControl w:val="0"/>
              <w:tabs>
                <w:tab w:val="left" w:pos="-720"/>
              </w:tabs>
              <w:suppressAutoHyphens/>
              <w:spacing w:line="240" w:lineRule="auto"/>
              <w:rPr>
                <w:color w:val="000000"/>
                <w:szCs w:val="22"/>
                <w:lang w:val="en-US"/>
              </w:rPr>
            </w:pPr>
          </w:p>
        </w:tc>
        <w:tc>
          <w:tcPr>
            <w:tcW w:w="4678" w:type="dxa"/>
          </w:tcPr>
          <w:p w14:paraId="79336C56" w14:textId="77777777" w:rsidR="00E8117A" w:rsidRPr="00D17ED2" w:rsidRDefault="00E8117A" w:rsidP="00BB0B8F">
            <w:pPr>
              <w:widowControl w:val="0"/>
              <w:tabs>
                <w:tab w:val="left" w:pos="-720"/>
                <w:tab w:val="left" w:pos="4536"/>
              </w:tabs>
              <w:suppressAutoHyphens/>
              <w:spacing w:line="240" w:lineRule="auto"/>
              <w:rPr>
                <w:b/>
                <w:color w:val="000000"/>
                <w:szCs w:val="22"/>
                <w:lang w:val="mt-MT"/>
              </w:rPr>
            </w:pPr>
            <w:r w:rsidRPr="00D17ED2">
              <w:rPr>
                <w:b/>
                <w:color w:val="000000"/>
                <w:szCs w:val="22"/>
                <w:lang w:val="mt-MT"/>
              </w:rPr>
              <w:t>Malta</w:t>
            </w:r>
          </w:p>
          <w:p w14:paraId="44D017CD" w14:textId="77777777" w:rsidR="00E8117A" w:rsidRPr="00D17ED2" w:rsidRDefault="00E8117A" w:rsidP="00BB0B8F">
            <w:pPr>
              <w:widowControl w:val="0"/>
              <w:spacing w:line="240" w:lineRule="auto"/>
              <w:rPr>
                <w:color w:val="000000"/>
                <w:szCs w:val="22"/>
                <w:lang w:val="mt-MT"/>
              </w:rPr>
            </w:pPr>
            <w:r w:rsidRPr="00D17ED2">
              <w:rPr>
                <w:color w:val="000000"/>
                <w:szCs w:val="22"/>
                <w:lang w:val="mt-MT"/>
              </w:rPr>
              <w:t>Novartis Pharma Services Inc.</w:t>
            </w:r>
          </w:p>
          <w:p w14:paraId="7E2DF759" w14:textId="77777777" w:rsidR="00E8117A" w:rsidRPr="00D17ED2" w:rsidRDefault="00E8117A" w:rsidP="00BB0B8F">
            <w:pPr>
              <w:widowControl w:val="0"/>
              <w:tabs>
                <w:tab w:val="left" w:pos="-720"/>
              </w:tabs>
              <w:suppressAutoHyphens/>
              <w:spacing w:line="240" w:lineRule="auto"/>
              <w:rPr>
                <w:color w:val="000000"/>
                <w:szCs w:val="22"/>
                <w:lang w:val="mt-MT"/>
              </w:rPr>
            </w:pPr>
            <w:r w:rsidRPr="00D17ED2">
              <w:rPr>
                <w:color w:val="000000"/>
                <w:szCs w:val="22"/>
                <w:lang w:val="mt-MT"/>
              </w:rPr>
              <w:t>Tel: +</w:t>
            </w:r>
            <w:r w:rsidRPr="00D17ED2">
              <w:rPr>
                <w:color w:val="000000"/>
                <w:szCs w:val="22"/>
                <w:lang w:val="fr-FR"/>
              </w:rPr>
              <w:t>356 2122 2872</w:t>
            </w:r>
          </w:p>
        </w:tc>
      </w:tr>
      <w:tr w:rsidR="00E8117A" w:rsidRPr="00D17ED2" w14:paraId="52EFBC71" w14:textId="77777777" w:rsidTr="00BB0B8F">
        <w:trPr>
          <w:cantSplit/>
        </w:trPr>
        <w:tc>
          <w:tcPr>
            <w:tcW w:w="4678" w:type="dxa"/>
          </w:tcPr>
          <w:p w14:paraId="27A35E09" w14:textId="77777777" w:rsidR="00E8117A" w:rsidRPr="00D17ED2" w:rsidRDefault="00E8117A" w:rsidP="00BB0B8F">
            <w:pPr>
              <w:widowControl w:val="0"/>
              <w:spacing w:line="240" w:lineRule="auto"/>
              <w:rPr>
                <w:color w:val="000000"/>
                <w:szCs w:val="22"/>
                <w:lang w:val="de-DE"/>
              </w:rPr>
            </w:pPr>
            <w:r w:rsidRPr="00D17ED2">
              <w:rPr>
                <w:b/>
                <w:color w:val="000000"/>
                <w:szCs w:val="22"/>
                <w:lang w:val="de-DE"/>
              </w:rPr>
              <w:t>Deutschland</w:t>
            </w:r>
          </w:p>
          <w:p w14:paraId="415B5955" w14:textId="77777777" w:rsidR="00E8117A" w:rsidRPr="00D17ED2" w:rsidRDefault="00E8117A" w:rsidP="00BB0B8F">
            <w:pPr>
              <w:widowControl w:val="0"/>
              <w:spacing w:line="240" w:lineRule="auto"/>
              <w:rPr>
                <w:i/>
                <w:color w:val="000000"/>
                <w:szCs w:val="22"/>
                <w:lang w:val="de-DE"/>
              </w:rPr>
            </w:pPr>
            <w:r w:rsidRPr="00D17ED2">
              <w:rPr>
                <w:color w:val="000000"/>
                <w:szCs w:val="22"/>
                <w:lang w:val="de-DE"/>
              </w:rPr>
              <w:t>Novartis Pharma GmbH</w:t>
            </w:r>
          </w:p>
          <w:p w14:paraId="687EF874" w14:textId="77777777" w:rsidR="00E8117A" w:rsidRPr="00D17ED2" w:rsidRDefault="00E8117A" w:rsidP="00BB0B8F">
            <w:pPr>
              <w:widowControl w:val="0"/>
              <w:spacing w:line="240" w:lineRule="auto"/>
              <w:rPr>
                <w:color w:val="000000"/>
                <w:szCs w:val="22"/>
                <w:lang w:val="de-DE"/>
              </w:rPr>
            </w:pPr>
            <w:r w:rsidRPr="00D17ED2">
              <w:rPr>
                <w:color w:val="000000"/>
                <w:szCs w:val="22"/>
                <w:lang w:val="de-DE"/>
              </w:rPr>
              <w:t>Tel: +49 911 273 0</w:t>
            </w:r>
          </w:p>
          <w:p w14:paraId="6A0E6D87" w14:textId="77777777" w:rsidR="00E8117A" w:rsidRPr="00D17ED2" w:rsidRDefault="00E8117A" w:rsidP="00BB0B8F">
            <w:pPr>
              <w:widowControl w:val="0"/>
              <w:tabs>
                <w:tab w:val="left" w:pos="-720"/>
              </w:tabs>
              <w:suppressAutoHyphens/>
              <w:spacing w:line="240" w:lineRule="auto"/>
              <w:rPr>
                <w:color w:val="000000"/>
                <w:szCs w:val="22"/>
                <w:lang w:val="de-DE"/>
              </w:rPr>
            </w:pPr>
          </w:p>
        </w:tc>
        <w:tc>
          <w:tcPr>
            <w:tcW w:w="4678" w:type="dxa"/>
          </w:tcPr>
          <w:p w14:paraId="468CC9C1" w14:textId="77777777" w:rsidR="00E8117A" w:rsidRPr="00D17ED2" w:rsidRDefault="00E8117A" w:rsidP="00BB0B8F">
            <w:pPr>
              <w:widowControl w:val="0"/>
              <w:suppressAutoHyphens/>
              <w:spacing w:line="240" w:lineRule="auto"/>
              <w:rPr>
                <w:color w:val="000000"/>
                <w:szCs w:val="22"/>
                <w:lang w:val="nl-NL"/>
              </w:rPr>
            </w:pPr>
            <w:r w:rsidRPr="00D17ED2">
              <w:rPr>
                <w:b/>
                <w:color w:val="000000"/>
                <w:szCs w:val="22"/>
                <w:lang w:val="nl-NL"/>
              </w:rPr>
              <w:t>Nederland</w:t>
            </w:r>
          </w:p>
          <w:p w14:paraId="2224D8AB" w14:textId="77777777" w:rsidR="00E8117A" w:rsidRPr="00D17ED2" w:rsidRDefault="00E8117A" w:rsidP="00BB0B8F">
            <w:pPr>
              <w:widowControl w:val="0"/>
              <w:spacing w:line="240" w:lineRule="auto"/>
              <w:rPr>
                <w:iCs/>
                <w:color w:val="000000"/>
                <w:szCs w:val="22"/>
                <w:lang w:val="nl-NL"/>
              </w:rPr>
            </w:pPr>
            <w:r w:rsidRPr="00D17ED2">
              <w:rPr>
                <w:iCs/>
                <w:color w:val="000000"/>
                <w:szCs w:val="22"/>
                <w:lang w:val="nl-NL"/>
              </w:rPr>
              <w:t>Novartis Pharma B.V.</w:t>
            </w:r>
          </w:p>
          <w:p w14:paraId="7A98CCA5" w14:textId="77777777" w:rsidR="00E8117A" w:rsidRPr="00D17ED2" w:rsidRDefault="00E8117A" w:rsidP="00BB0B8F">
            <w:pPr>
              <w:widowControl w:val="0"/>
              <w:spacing w:line="240" w:lineRule="auto"/>
              <w:rPr>
                <w:color w:val="000000"/>
                <w:szCs w:val="22"/>
                <w:lang w:val="nb-NO"/>
              </w:rPr>
            </w:pPr>
            <w:r w:rsidRPr="00D17ED2">
              <w:rPr>
                <w:color w:val="000000"/>
                <w:szCs w:val="22"/>
                <w:lang w:val="nl-NL"/>
              </w:rPr>
              <w:t>Tel: +31 88 04 52 111</w:t>
            </w:r>
          </w:p>
        </w:tc>
      </w:tr>
      <w:tr w:rsidR="00E8117A" w:rsidRPr="00D17ED2" w14:paraId="3CF4C51D" w14:textId="77777777" w:rsidTr="00BB0B8F">
        <w:trPr>
          <w:cantSplit/>
        </w:trPr>
        <w:tc>
          <w:tcPr>
            <w:tcW w:w="4678" w:type="dxa"/>
          </w:tcPr>
          <w:p w14:paraId="521D2779" w14:textId="77777777" w:rsidR="00E8117A" w:rsidRPr="00D17ED2" w:rsidRDefault="00E8117A" w:rsidP="00BB0B8F">
            <w:pPr>
              <w:widowControl w:val="0"/>
              <w:tabs>
                <w:tab w:val="left" w:pos="-720"/>
              </w:tabs>
              <w:suppressAutoHyphens/>
              <w:spacing w:line="240" w:lineRule="auto"/>
              <w:rPr>
                <w:b/>
                <w:bCs/>
                <w:color w:val="000000"/>
                <w:szCs w:val="22"/>
                <w:lang w:val="et-EE"/>
              </w:rPr>
            </w:pPr>
            <w:r w:rsidRPr="00D17ED2">
              <w:rPr>
                <w:b/>
                <w:bCs/>
                <w:color w:val="000000"/>
                <w:szCs w:val="22"/>
                <w:lang w:val="et-EE"/>
              </w:rPr>
              <w:t>Eesti</w:t>
            </w:r>
          </w:p>
          <w:p w14:paraId="4380206D" w14:textId="77777777" w:rsidR="00E8117A" w:rsidRPr="00D17ED2" w:rsidRDefault="00E8117A" w:rsidP="00BB0B8F">
            <w:pPr>
              <w:widowControl w:val="0"/>
              <w:tabs>
                <w:tab w:val="left" w:pos="-720"/>
              </w:tabs>
              <w:suppressAutoHyphens/>
              <w:spacing w:line="240" w:lineRule="auto"/>
              <w:rPr>
                <w:color w:val="000000"/>
                <w:szCs w:val="22"/>
                <w:lang w:val="et-EE"/>
              </w:rPr>
            </w:pPr>
            <w:r w:rsidRPr="00D17ED2">
              <w:rPr>
                <w:szCs w:val="22"/>
                <w:lang w:val="et-EE"/>
              </w:rPr>
              <w:t>SIA Novartis Baltics Eesti filiaal</w:t>
            </w:r>
          </w:p>
          <w:p w14:paraId="2568DCC7" w14:textId="77777777" w:rsidR="00E8117A" w:rsidRPr="00D17ED2" w:rsidRDefault="00E8117A" w:rsidP="00BB0B8F">
            <w:pPr>
              <w:widowControl w:val="0"/>
              <w:tabs>
                <w:tab w:val="left" w:pos="-720"/>
              </w:tabs>
              <w:suppressAutoHyphens/>
              <w:spacing w:line="240" w:lineRule="auto"/>
              <w:rPr>
                <w:color w:val="000000"/>
                <w:szCs w:val="22"/>
                <w:lang w:val="et-EE"/>
              </w:rPr>
            </w:pPr>
            <w:r w:rsidRPr="00D17ED2">
              <w:rPr>
                <w:color w:val="000000"/>
                <w:szCs w:val="22"/>
                <w:lang w:val="et-EE"/>
              </w:rPr>
              <w:t xml:space="preserve">Tel: +372 </w:t>
            </w:r>
            <w:r w:rsidRPr="00D17ED2">
              <w:rPr>
                <w:szCs w:val="22"/>
              </w:rPr>
              <w:t>66 30 810</w:t>
            </w:r>
          </w:p>
          <w:p w14:paraId="42EA7657" w14:textId="77777777" w:rsidR="00E8117A" w:rsidRPr="00D17ED2" w:rsidRDefault="00E8117A" w:rsidP="00BB0B8F">
            <w:pPr>
              <w:widowControl w:val="0"/>
              <w:tabs>
                <w:tab w:val="left" w:pos="-720"/>
              </w:tabs>
              <w:suppressAutoHyphens/>
              <w:spacing w:line="240" w:lineRule="auto"/>
              <w:rPr>
                <w:color w:val="000000"/>
                <w:szCs w:val="22"/>
                <w:lang w:val="et-EE"/>
              </w:rPr>
            </w:pPr>
          </w:p>
        </w:tc>
        <w:tc>
          <w:tcPr>
            <w:tcW w:w="4678" w:type="dxa"/>
          </w:tcPr>
          <w:p w14:paraId="37CABC5A" w14:textId="77777777" w:rsidR="00E8117A" w:rsidRPr="00D17ED2" w:rsidRDefault="00E8117A" w:rsidP="00BB0B8F">
            <w:pPr>
              <w:widowControl w:val="0"/>
              <w:spacing w:line="240" w:lineRule="auto"/>
              <w:rPr>
                <w:color w:val="000000"/>
                <w:szCs w:val="22"/>
                <w:lang w:val="nb-NO"/>
              </w:rPr>
            </w:pPr>
            <w:r w:rsidRPr="00D17ED2">
              <w:rPr>
                <w:b/>
                <w:color w:val="000000"/>
                <w:szCs w:val="22"/>
                <w:lang w:val="nb-NO"/>
              </w:rPr>
              <w:t>Norge</w:t>
            </w:r>
          </w:p>
          <w:p w14:paraId="77A88CE1" w14:textId="77777777" w:rsidR="00E8117A" w:rsidRPr="00D17ED2" w:rsidRDefault="00E8117A" w:rsidP="00BB0B8F">
            <w:pPr>
              <w:widowControl w:val="0"/>
              <w:spacing w:line="240" w:lineRule="auto"/>
              <w:rPr>
                <w:color w:val="000000"/>
                <w:szCs w:val="22"/>
                <w:lang w:val="nb-NO"/>
              </w:rPr>
            </w:pPr>
            <w:r w:rsidRPr="00D17ED2">
              <w:rPr>
                <w:color w:val="000000"/>
                <w:szCs w:val="22"/>
                <w:lang w:val="nb-NO"/>
              </w:rPr>
              <w:t>Novartis Norge AS</w:t>
            </w:r>
          </w:p>
          <w:p w14:paraId="183178D2" w14:textId="77777777" w:rsidR="00E8117A" w:rsidRPr="00D17ED2" w:rsidRDefault="00E8117A" w:rsidP="00BB0B8F">
            <w:pPr>
              <w:widowControl w:val="0"/>
              <w:tabs>
                <w:tab w:val="left" w:pos="-720"/>
              </w:tabs>
              <w:suppressAutoHyphens/>
              <w:spacing w:line="240" w:lineRule="auto"/>
              <w:rPr>
                <w:color w:val="000000"/>
                <w:szCs w:val="22"/>
                <w:lang w:val="et-EE"/>
              </w:rPr>
            </w:pPr>
            <w:r w:rsidRPr="00D17ED2">
              <w:rPr>
                <w:color w:val="000000"/>
                <w:szCs w:val="22"/>
                <w:lang w:val="nb-NO"/>
              </w:rPr>
              <w:t>Tlf: +47 23 05 20 00</w:t>
            </w:r>
          </w:p>
        </w:tc>
      </w:tr>
      <w:tr w:rsidR="00E8117A" w:rsidRPr="00D17ED2" w14:paraId="4AD64AEC" w14:textId="77777777" w:rsidTr="00BB0B8F">
        <w:trPr>
          <w:cantSplit/>
        </w:trPr>
        <w:tc>
          <w:tcPr>
            <w:tcW w:w="4678" w:type="dxa"/>
          </w:tcPr>
          <w:p w14:paraId="153AC58D" w14:textId="77777777" w:rsidR="00E8117A" w:rsidRPr="00D17ED2" w:rsidRDefault="00E8117A" w:rsidP="00BB0B8F">
            <w:pPr>
              <w:widowControl w:val="0"/>
              <w:spacing w:line="240" w:lineRule="auto"/>
              <w:rPr>
                <w:color w:val="000000"/>
                <w:szCs w:val="22"/>
                <w:lang w:val="et-EE"/>
              </w:rPr>
            </w:pPr>
            <w:r w:rsidRPr="00D17ED2">
              <w:rPr>
                <w:b/>
                <w:color w:val="000000"/>
                <w:szCs w:val="22"/>
                <w:lang w:val="el-GR"/>
              </w:rPr>
              <w:t>Ελλάδα</w:t>
            </w:r>
          </w:p>
          <w:p w14:paraId="0AB967CD" w14:textId="77777777" w:rsidR="00E8117A" w:rsidRPr="00D17ED2" w:rsidRDefault="00E8117A" w:rsidP="00BB0B8F">
            <w:pPr>
              <w:widowControl w:val="0"/>
              <w:spacing w:line="240" w:lineRule="auto"/>
              <w:rPr>
                <w:color w:val="000000"/>
                <w:szCs w:val="22"/>
                <w:lang w:val="et-EE"/>
              </w:rPr>
            </w:pPr>
            <w:r w:rsidRPr="00D17ED2">
              <w:rPr>
                <w:color w:val="000000"/>
                <w:szCs w:val="22"/>
                <w:lang w:val="et-EE"/>
              </w:rPr>
              <w:t>Novartis (Hellas) A.E.B.E.</w:t>
            </w:r>
          </w:p>
          <w:p w14:paraId="05CFD215" w14:textId="77777777" w:rsidR="00E8117A" w:rsidRPr="00D17ED2" w:rsidRDefault="00E8117A" w:rsidP="00BB0B8F">
            <w:pPr>
              <w:widowControl w:val="0"/>
              <w:spacing w:line="240" w:lineRule="auto"/>
              <w:rPr>
                <w:color w:val="000000"/>
                <w:szCs w:val="22"/>
                <w:lang w:val="et-EE"/>
              </w:rPr>
            </w:pPr>
            <w:r w:rsidRPr="00D17ED2">
              <w:rPr>
                <w:color w:val="000000"/>
                <w:szCs w:val="22"/>
                <w:lang w:val="el-GR"/>
              </w:rPr>
              <w:t>Τηλ</w:t>
            </w:r>
            <w:r w:rsidRPr="00D17ED2">
              <w:rPr>
                <w:color w:val="000000"/>
                <w:szCs w:val="22"/>
                <w:lang w:val="et-EE"/>
              </w:rPr>
              <w:t>: +30 210 281 17 12</w:t>
            </w:r>
          </w:p>
          <w:p w14:paraId="10BB225C" w14:textId="77777777" w:rsidR="00E8117A" w:rsidRPr="00D17ED2" w:rsidRDefault="00E8117A" w:rsidP="00BB0B8F">
            <w:pPr>
              <w:widowControl w:val="0"/>
              <w:tabs>
                <w:tab w:val="left" w:pos="-720"/>
              </w:tabs>
              <w:suppressAutoHyphens/>
              <w:spacing w:line="240" w:lineRule="auto"/>
              <w:rPr>
                <w:color w:val="000000"/>
                <w:szCs w:val="22"/>
                <w:lang w:val="et-EE"/>
              </w:rPr>
            </w:pPr>
          </w:p>
        </w:tc>
        <w:tc>
          <w:tcPr>
            <w:tcW w:w="4678" w:type="dxa"/>
          </w:tcPr>
          <w:p w14:paraId="7621D5C5" w14:textId="77777777" w:rsidR="00E8117A" w:rsidRPr="00D17ED2" w:rsidRDefault="00E8117A" w:rsidP="00BB0B8F">
            <w:pPr>
              <w:widowControl w:val="0"/>
              <w:spacing w:line="240" w:lineRule="auto"/>
              <w:rPr>
                <w:color w:val="000000"/>
                <w:szCs w:val="22"/>
                <w:lang w:val="de-AT"/>
              </w:rPr>
            </w:pPr>
            <w:r w:rsidRPr="00D17ED2">
              <w:rPr>
                <w:b/>
                <w:color w:val="000000"/>
                <w:szCs w:val="22"/>
                <w:lang w:val="de-AT"/>
              </w:rPr>
              <w:t>Österreich</w:t>
            </w:r>
          </w:p>
          <w:p w14:paraId="0B12E92C" w14:textId="77777777" w:rsidR="00E8117A" w:rsidRPr="00D17ED2" w:rsidRDefault="00E8117A" w:rsidP="00BB0B8F">
            <w:pPr>
              <w:widowControl w:val="0"/>
              <w:spacing w:line="240" w:lineRule="auto"/>
              <w:rPr>
                <w:i/>
                <w:color w:val="000000"/>
                <w:szCs w:val="22"/>
                <w:lang w:val="de-AT"/>
              </w:rPr>
            </w:pPr>
            <w:r w:rsidRPr="00D17ED2">
              <w:rPr>
                <w:color w:val="000000"/>
                <w:szCs w:val="22"/>
                <w:lang w:val="de-AT"/>
              </w:rPr>
              <w:t>Novartis Pharma GmbH</w:t>
            </w:r>
          </w:p>
          <w:p w14:paraId="6F87E12C" w14:textId="77777777" w:rsidR="00E8117A" w:rsidRPr="00D17ED2" w:rsidRDefault="00E8117A" w:rsidP="00BB0B8F">
            <w:pPr>
              <w:widowControl w:val="0"/>
              <w:spacing w:line="240" w:lineRule="auto"/>
              <w:rPr>
                <w:color w:val="000000"/>
                <w:szCs w:val="22"/>
                <w:lang w:val="de-CH"/>
              </w:rPr>
            </w:pPr>
            <w:r w:rsidRPr="00D17ED2">
              <w:rPr>
                <w:color w:val="000000"/>
                <w:szCs w:val="22"/>
                <w:lang w:val="de-AT"/>
              </w:rPr>
              <w:t>Tel: +43 1 86 6570</w:t>
            </w:r>
          </w:p>
        </w:tc>
      </w:tr>
      <w:tr w:rsidR="00E8117A" w:rsidRPr="00D17ED2" w14:paraId="50D4F6E5" w14:textId="77777777" w:rsidTr="00BB0B8F">
        <w:trPr>
          <w:cantSplit/>
        </w:trPr>
        <w:tc>
          <w:tcPr>
            <w:tcW w:w="4678" w:type="dxa"/>
          </w:tcPr>
          <w:p w14:paraId="1A0515FB" w14:textId="77777777" w:rsidR="00E8117A" w:rsidRPr="00D17ED2" w:rsidRDefault="00E8117A" w:rsidP="00BB0B8F">
            <w:pPr>
              <w:widowControl w:val="0"/>
              <w:tabs>
                <w:tab w:val="left" w:pos="-720"/>
                <w:tab w:val="left" w:pos="4536"/>
              </w:tabs>
              <w:suppressAutoHyphens/>
              <w:spacing w:line="240" w:lineRule="auto"/>
              <w:rPr>
                <w:b/>
                <w:color w:val="000000"/>
                <w:szCs w:val="22"/>
                <w:lang w:val="es-ES"/>
              </w:rPr>
            </w:pPr>
            <w:r w:rsidRPr="00D17ED2">
              <w:rPr>
                <w:b/>
                <w:color w:val="000000"/>
                <w:szCs w:val="22"/>
                <w:lang w:val="es-ES"/>
              </w:rPr>
              <w:t>España</w:t>
            </w:r>
          </w:p>
          <w:p w14:paraId="5028F448" w14:textId="77777777" w:rsidR="00E8117A" w:rsidRPr="00D17ED2" w:rsidRDefault="00E8117A" w:rsidP="00BB0B8F">
            <w:pPr>
              <w:widowControl w:val="0"/>
              <w:spacing w:line="240" w:lineRule="auto"/>
              <w:rPr>
                <w:color w:val="000000"/>
                <w:szCs w:val="22"/>
                <w:lang w:val="es-ES"/>
              </w:rPr>
            </w:pPr>
            <w:r w:rsidRPr="00D17ED2">
              <w:rPr>
                <w:color w:val="000000"/>
                <w:szCs w:val="22"/>
                <w:lang w:val="pt-BR"/>
              </w:rPr>
              <w:t>Novartis Farmacéutica, S.A.</w:t>
            </w:r>
          </w:p>
          <w:p w14:paraId="4E304D8A" w14:textId="77777777" w:rsidR="00E8117A" w:rsidRPr="00D17ED2" w:rsidRDefault="00E8117A" w:rsidP="00BB0B8F">
            <w:pPr>
              <w:widowControl w:val="0"/>
              <w:spacing w:line="240" w:lineRule="auto"/>
              <w:rPr>
                <w:color w:val="000000"/>
                <w:szCs w:val="22"/>
                <w:lang w:val="es-ES"/>
              </w:rPr>
            </w:pPr>
            <w:r w:rsidRPr="00D17ED2">
              <w:rPr>
                <w:color w:val="000000"/>
                <w:szCs w:val="22"/>
                <w:lang w:val="es-ES"/>
              </w:rPr>
              <w:t>Tel: +34 93 306 42 00</w:t>
            </w:r>
          </w:p>
          <w:p w14:paraId="2E1B89BD" w14:textId="77777777" w:rsidR="00E8117A" w:rsidRPr="00D17ED2" w:rsidRDefault="00E8117A" w:rsidP="00BB0B8F">
            <w:pPr>
              <w:widowControl w:val="0"/>
              <w:tabs>
                <w:tab w:val="left" w:pos="-720"/>
              </w:tabs>
              <w:suppressAutoHyphens/>
              <w:spacing w:line="240" w:lineRule="auto"/>
              <w:rPr>
                <w:color w:val="000000"/>
                <w:szCs w:val="22"/>
                <w:lang w:val="es-ES"/>
              </w:rPr>
            </w:pPr>
          </w:p>
        </w:tc>
        <w:tc>
          <w:tcPr>
            <w:tcW w:w="4678" w:type="dxa"/>
          </w:tcPr>
          <w:p w14:paraId="717FF2FF" w14:textId="77777777" w:rsidR="00E8117A" w:rsidRPr="00D17ED2" w:rsidRDefault="00E8117A" w:rsidP="00BB0B8F">
            <w:pPr>
              <w:widowControl w:val="0"/>
              <w:spacing w:line="240" w:lineRule="auto"/>
              <w:rPr>
                <w:b/>
                <w:color w:val="000000"/>
                <w:szCs w:val="22"/>
                <w:lang w:val="sv-SE"/>
              </w:rPr>
            </w:pPr>
            <w:r w:rsidRPr="00D17ED2">
              <w:rPr>
                <w:b/>
                <w:color w:val="000000"/>
                <w:szCs w:val="22"/>
                <w:lang w:val="sv-SE"/>
              </w:rPr>
              <w:t>Polska</w:t>
            </w:r>
          </w:p>
          <w:p w14:paraId="549A0A96" w14:textId="77777777" w:rsidR="00E8117A" w:rsidRPr="00D17ED2" w:rsidRDefault="00E8117A" w:rsidP="00BB0B8F">
            <w:pPr>
              <w:widowControl w:val="0"/>
              <w:spacing w:line="240" w:lineRule="auto"/>
              <w:rPr>
                <w:color w:val="000000"/>
                <w:szCs w:val="22"/>
                <w:lang w:val="pl-PL"/>
              </w:rPr>
            </w:pPr>
            <w:r w:rsidRPr="00D17ED2">
              <w:rPr>
                <w:color w:val="000000"/>
                <w:szCs w:val="22"/>
                <w:lang w:val="pl-PL"/>
              </w:rPr>
              <w:t>Novartis Poland Sp. z o.o.</w:t>
            </w:r>
          </w:p>
          <w:p w14:paraId="3494F057" w14:textId="77777777" w:rsidR="00E8117A" w:rsidRPr="00D17ED2" w:rsidRDefault="00E8117A" w:rsidP="00BB0B8F">
            <w:pPr>
              <w:widowControl w:val="0"/>
              <w:spacing w:line="240" w:lineRule="auto"/>
              <w:rPr>
                <w:color w:val="000000"/>
                <w:szCs w:val="22"/>
                <w:lang w:val="pl-PL"/>
              </w:rPr>
            </w:pPr>
            <w:r w:rsidRPr="00D17ED2">
              <w:rPr>
                <w:color w:val="000000"/>
                <w:szCs w:val="22"/>
                <w:lang w:val="pl-PL"/>
              </w:rPr>
              <w:t>Tel.: +48 22 375 4888</w:t>
            </w:r>
          </w:p>
        </w:tc>
      </w:tr>
      <w:tr w:rsidR="00E8117A" w:rsidRPr="00D17ED2" w14:paraId="5AD42E38" w14:textId="77777777" w:rsidTr="00BB0B8F">
        <w:trPr>
          <w:cantSplit/>
        </w:trPr>
        <w:tc>
          <w:tcPr>
            <w:tcW w:w="4678" w:type="dxa"/>
          </w:tcPr>
          <w:p w14:paraId="15109F5D" w14:textId="77777777" w:rsidR="00E8117A" w:rsidRPr="00D17ED2" w:rsidRDefault="00E8117A" w:rsidP="00BB0B8F">
            <w:pPr>
              <w:widowControl w:val="0"/>
              <w:tabs>
                <w:tab w:val="left" w:pos="-720"/>
                <w:tab w:val="left" w:pos="4536"/>
              </w:tabs>
              <w:suppressAutoHyphens/>
              <w:spacing w:line="240" w:lineRule="auto"/>
              <w:rPr>
                <w:b/>
                <w:color w:val="000000"/>
                <w:szCs w:val="22"/>
                <w:lang w:val="fr-FR"/>
              </w:rPr>
            </w:pPr>
            <w:r w:rsidRPr="00D17ED2">
              <w:rPr>
                <w:b/>
                <w:color w:val="000000"/>
                <w:szCs w:val="22"/>
                <w:lang w:val="fr-FR"/>
              </w:rPr>
              <w:t>France</w:t>
            </w:r>
          </w:p>
          <w:p w14:paraId="39BE630A" w14:textId="77777777" w:rsidR="00E8117A" w:rsidRPr="00D17ED2" w:rsidRDefault="00E8117A" w:rsidP="00BB0B8F">
            <w:pPr>
              <w:widowControl w:val="0"/>
              <w:spacing w:line="240" w:lineRule="auto"/>
              <w:rPr>
                <w:color w:val="000000"/>
                <w:szCs w:val="22"/>
                <w:lang w:val="fr-FR"/>
              </w:rPr>
            </w:pPr>
            <w:r w:rsidRPr="00D17ED2">
              <w:rPr>
                <w:color w:val="000000"/>
                <w:szCs w:val="22"/>
                <w:lang w:val="fr-FR"/>
              </w:rPr>
              <w:t>Novartis Pharma S.A.S.</w:t>
            </w:r>
          </w:p>
          <w:p w14:paraId="57EA4F92" w14:textId="77777777" w:rsidR="00E8117A" w:rsidRPr="00D17ED2" w:rsidRDefault="00E8117A" w:rsidP="00BB0B8F">
            <w:pPr>
              <w:widowControl w:val="0"/>
              <w:spacing w:line="240" w:lineRule="auto"/>
              <w:rPr>
                <w:color w:val="000000"/>
                <w:szCs w:val="22"/>
                <w:lang w:val="fr-FR"/>
              </w:rPr>
            </w:pPr>
            <w:proofErr w:type="gramStart"/>
            <w:r w:rsidRPr="00D17ED2">
              <w:rPr>
                <w:color w:val="000000"/>
                <w:szCs w:val="22"/>
                <w:lang w:val="fr-FR"/>
              </w:rPr>
              <w:t>Tél:</w:t>
            </w:r>
            <w:proofErr w:type="gramEnd"/>
            <w:r w:rsidRPr="00D17ED2">
              <w:rPr>
                <w:color w:val="000000"/>
                <w:szCs w:val="22"/>
                <w:lang w:val="fr-FR"/>
              </w:rPr>
              <w:t xml:space="preserve"> +33 1 55 47 66 00</w:t>
            </w:r>
          </w:p>
          <w:p w14:paraId="52FB852E" w14:textId="77777777" w:rsidR="00E8117A" w:rsidRPr="00D17ED2" w:rsidRDefault="00E8117A" w:rsidP="00BB0B8F">
            <w:pPr>
              <w:widowControl w:val="0"/>
              <w:spacing w:line="240" w:lineRule="auto"/>
              <w:rPr>
                <w:b/>
                <w:color w:val="000000"/>
                <w:szCs w:val="22"/>
                <w:lang w:val="pl-PL"/>
              </w:rPr>
            </w:pPr>
          </w:p>
        </w:tc>
        <w:tc>
          <w:tcPr>
            <w:tcW w:w="4678" w:type="dxa"/>
          </w:tcPr>
          <w:p w14:paraId="16311A31" w14:textId="77777777" w:rsidR="00E8117A" w:rsidRPr="00D17ED2" w:rsidRDefault="00E8117A" w:rsidP="00BB0B8F">
            <w:pPr>
              <w:widowControl w:val="0"/>
              <w:spacing w:line="240" w:lineRule="auto"/>
              <w:rPr>
                <w:color w:val="000000"/>
                <w:szCs w:val="22"/>
                <w:lang w:val="pt-PT"/>
              </w:rPr>
            </w:pPr>
            <w:r w:rsidRPr="00D17ED2">
              <w:rPr>
                <w:b/>
                <w:color w:val="000000"/>
                <w:szCs w:val="22"/>
                <w:lang w:val="pt-PT"/>
              </w:rPr>
              <w:t>Portugal</w:t>
            </w:r>
          </w:p>
          <w:p w14:paraId="74C69387" w14:textId="77777777" w:rsidR="00E8117A" w:rsidRPr="00D17ED2" w:rsidRDefault="00E8117A" w:rsidP="00BB0B8F">
            <w:pPr>
              <w:pStyle w:val="Text"/>
              <w:widowControl w:val="0"/>
              <w:spacing w:before="0"/>
              <w:jc w:val="left"/>
              <w:rPr>
                <w:color w:val="000000"/>
                <w:sz w:val="22"/>
                <w:szCs w:val="22"/>
                <w:lang w:val="pt-BR"/>
              </w:rPr>
            </w:pPr>
            <w:r w:rsidRPr="00D17ED2">
              <w:rPr>
                <w:color w:val="000000"/>
                <w:sz w:val="22"/>
                <w:szCs w:val="22"/>
                <w:lang w:val="pt-BR"/>
              </w:rPr>
              <w:t>Novartis Farma - Produtos Farmacêuticos, S.A.</w:t>
            </w:r>
          </w:p>
          <w:p w14:paraId="0116980F" w14:textId="77777777" w:rsidR="00E8117A" w:rsidRPr="00D17ED2" w:rsidRDefault="00E8117A" w:rsidP="00BB0B8F">
            <w:pPr>
              <w:widowControl w:val="0"/>
              <w:tabs>
                <w:tab w:val="left" w:pos="-720"/>
              </w:tabs>
              <w:suppressAutoHyphens/>
              <w:spacing w:line="240" w:lineRule="auto"/>
              <w:rPr>
                <w:color w:val="000000"/>
                <w:szCs w:val="22"/>
                <w:lang w:val="de-CH"/>
              </w:rPr>
            </w:pPr>
            <w:r w:rsidRPr="00D17ED2">
              <w:rPr>
                <w:color w:val="000000"/>
                <w:szCs w:val="22"/>
                <w:lang w:val="pt-PT"/>
              </w:rPr>
              <w:t>Tel: +351 21 000 8600</w:t>
            </w:r>
          </w:p>
        </w:tc>
      </w:tr>
      <w:tr w:rsidR="00E8117A" w:rsidRPr="00D17ED2" w14:paraId="70751235" w14:textId="77777777" w:rsidTr="00BB0B8F">
        <w:trPr>
          <w:cantSplit/>
        </w:trPr>
        <w:tc>
          <w:tcPr>
            <w:tcW w:w="4678" w:type="dxa"/>
          </w:tcPr>
          <w:p w14:paraId="18FE1215" w14:textId="77777777" w:rsidR="00E8117A" w:rsidRPr="00D17ED2" w:rsidRDefault="00E8117A" w:rsidP="00BB0B8F">
            <w:pPr>
              <w:pStyle w:val="Smalltext120"/>
              <w:tabs>
                <w:tab w:val="left" w:pos="567"/>
              </w:tabs>
              <w:rPr>
                <w:b/>
                <w:sz w:val="22"/>
                <w:szCs w:val="22"/>
                <w:lang w:val="de-CH"/>
              </w:rPr>
            </w:pPr>
            <w:r w:rsidRPr="00D17ED2">
              <w:rPr>
                <w:b/>
                <w:sz w:val="22"/>
                <w:szCs w:val="22"/>
                <w:lang w:val="de-CH"/>
              </w:rPr>
              <w:t>Hrvatska</w:t>
            </w:r>
          </w:p>
          <w:p w14:paraId="6608789B" w14:textId="77777777" w:rsidR="00E8117A" w:rsidRPr="00D17ED2" w:rsidRDefault="00E8117A" w:rsidP="00BB0B8F">
            <w:pPr>
              <w:pStyle w:val="Smalltext120"/>
              <w:tabs>
                <w:tab w:val="left" w:pos="567"/>
              </w:tabs>
              <w:rPr>
                <w:sz w:val="22"/>
                <w:szCs w:val="22"/>
                <w:lang w:val="de-CH"/>
              </w:rPr>
            </w:pPr>
            <w:r w:rsidRPr="00D17ED2">
              <w:rPr>
                <w:sz w:val="22"/>
                <w:szCs w:val="22"/>
                <w:lang w:val="de-CH"/>
              </w:rPr>
              <w:t>Novartis Hrvatska d.o.o.</w:t>
            </w:r>
          </w:p>
          <w:p w14:paraId="6E07CF5D" w14:textId="77777777" w:rsidR="00E8117A" w:rsidRPr="00D17ED2" w:rsidRDefault="00E8117A" w:rsidP="00BB0B8F">
            <w:pPr>
              <w:pStyle w:val="Smalltext120"/>
              <w:tabs>
                <w:tab w:val="left" w:pos="567"/>
              </w:tabs>
              <w:rPr>
                <w:sz w:val="22"/>
                <w:szCs w:val="22"/>
              </w:rPr>
            </w:pPr>
            <w:r w:rsidRPr="00D17ED2">
              <w:rPr>
                <w:sz w:val="22"/>
                <w:szCs w:val="22"/>
              </w:rPr>
              <w:t>Tel. +385 1 6274 220</w:t>
            </w:r>
          </w:p>
          <w:p w14:paraId="3CAB02B2" w14:textId="77777777" w:rsidR="00E8117A" w:rsidRPr="00D17ED2" w:rsidRDefault="00E8117A" w:rsidP="00BB0B8F">
            <w:pPr>
              <w:widowControl w:val="0"/>
              <w:tabs>
                <w:tab w:val="left" w:pos="-720"/>
                <w:tab w:val="left" w:pos="4536"/>
              </w:tabs>
              <w:suppressAutoHyphens/>
              <w:spacing w:line="240" w:lineRule="auto"/>
              <w:rPr>
                <w:b/>
                <w:color w:val="000000"/>
                <w:szCs w:val="22"/>
                <w:lang w:val="fr-FR"/>
              </w:rPr>
            </w:pPr>
          </w:p>
        </w:tc>
        <w:tc>
          <w:tcPr>
            <w:tcW w:w="4678" w:type="dxa"/>
          </w:tcPr>
          <w:p w14:paraId="07932D53" w14:textId="77777777" w:rsidR="00E8117A" w:rsidRPr="00D17ED2" w:rsidRDefault="00E8117A" w:rsidP="00BB0B8F">
            <w:pPr>
              <w:rPr>
                <w:b/>
                <w:noProof/>
                <w:color w:val="000000"/>
                <w:szCs w:val="22"/>
                <w:lang w:val="it-IT"/>
              </w:rPr>
            </w:pPr>
            <w:r w:rsidRPr="00D17ED2">
              <w:rPr>
                <w:b/>
                <w:noProof/>
                <w:color w:val="000000"/>
                <w:szCs w:val="22"/>
                <w:lang w:val="it-IT"/>
              </w:rPr>
              <w:t>România</w:t>
            </w:r>
          </w:p>
          <w:p w14:paraId="343E87A5" w14:textId="77777777" w:rsidR="00E8117A" w:rsidRPr="00D17ED2" w:rsidRDefault="00E8117A" w:rsidP="00BB0B8F">
            <w:pPr>
              <w:rPr>
                <w:noProof/>
                <w:color w:val="000000"/>
                <w:szCs w:val="22"/>
                <w:lang w:val="it-IT"/>
              </w:rPr>
            </w:pPr>
            <w:r w:rsidRPr="00D17ED2">
              <w:rPr>
                <w:noProof/>
                <w:color w:val="000000"/>
                <w:szCs w:val="22"/>
                <w:lang w:val="it-IT"/>
              </w:rPr>
              <w:t>Novartis Pharma Services Romania SRL</w:t>
            </w:r>
          </w:p>
          <w:p w14:paraId="5DE68B26" w14:textId="77777777" w:rsidR="00E8117A" w:rsidRPr="00D17ED2" w:rsidRDefault="00E8117A" w:rsidP="00BB0B8F">
            <w:pPr>
              <w:widowControl w:val="0"/>
              <w:tabs>
                <w:tab w:val="left" w:pos="-720"/>
              </w:tabs>
              <w:suppressAutoHyphens/>
              <w:spacing w:line="240" w:lineRule="auto"/>
              <w:rPr>
                <w:color w:val="000000"/>
                <w:szCs w:val="22"/>
                <w:lang w:val="de-CH"/>
              </w:rPr>
            </w:pPr>
            <w:r w:rsidRPr="00D17ED2">
              <w:rPr>
                <w:noProof/>
                <w:color w:val="000000"/>
                <w:szCs w:val="22"/>
                <w:lang w:val="it-IT"/>
              </w:rPr>
              <w:t>Tel: +40 21 31299 01</w:t>
            </w:r>
          </w:p>
        </w:tc>
      </w:tr>
      <w:tr w:rsidR="00E8117A" w:rsidRPr="00D17ED2" w14:paraId="2EBA17EE" w14:textId="77777777" w:rsidTr="00BB0B8F">
        <w:trPr>
          <w:cantSplit/>
        </w:trPr>
        <w:tc>
          <w:tcPr>
            <w:tcW w:w="4678" w:type="dxa"/>
          </w:tcPr>
          <w:p w14:paraId="5648808D" w14:textId="77777777" w:rsidR="00E8117A" w:rsidRPr="00D17ED2" w:rsidRDefault="00E8117A" w:rsidP="00BB0B8F">
            <w:pPr>
              <w:widowControl w:val="0"/>
              <w:spacing w:line="240" w:lineRule="auto"/>
              <w:rPr>
                <w:color w:val="000000"/>
                <w:szCs w:val="22"/>
              </w:rPr>
            </w:pPr>
            <w:r w:rsidRPr="00D17ED2">
              <w:rPr>
                <w:b/>
                <w:color w:val="000000"/>
                <w:szCs w:val="22"/>
              </w:rPr>
              <w:t>Ireland</w:t>
            </w:r>
          </w:p>
          <w:p w14:paraId="36788075" w14:textId="77777777" w:rsidR="00E8117A" w:rsidRPr="00D17ED2" w:rsidRDefault="00E8117A" w:rsidP="00BB0B8F">
            <w:pPr>
              <w:widowControl w:val="0"/>
              <w:spacing w:line="240" w:lineRule="auto"/>
              <w:rPr>
                <w:color w:val="000000"/>
                <w:szCs w:val="22"/>
              </w:rPr>
            </w:pPr>
            <w:r w:rsidRPr="00D17ED2">
              <w:rPr>
                <w:color w:val="000000"/>
                <w:szCs w:val="22"/>
              </w:rPr>
              <w:t>Novartis Ireland Limited</w:t>
            </w:r>
          </w:p>
          <w:p w14:paraId="47E4DD2C" w14:textId="77777777" w:rsidR="00E8117A" w:rsidRPr="00D17ED2" w:rsidRDefault="00E8117A" w:rsidP="00BB0B8F">
            <w:pPr>
              <w:widowControl w:val="0"/>
              <w:spacing w:line="240" w:lineRule="auto"/>
              <w:rPr>
                <w:color w:val="000000"/>
                <w:szCs w:val="22"/>
              </w:rPr>
            </w:pPr>
            <w:r w:rsidRPr="00D17ED2">
              <w:rPr>
                <w:color w:val="000000"/>
                <w:szCs w:val="22"/>
              </w:rPr>
              <w:t>Tel: +353 1 260 12 55</w:t>
            </w:r>
          </w:p>
          <w:p w14:paraId="3205C491" w14:textId="77777777" w:rsidR="00E8117A" w:rsidRPr="00D17ED2" w:rsidRDefault="00E8117A" w:rsidP="00BB0B8F">
            <w:pPr>
              <w:widowControl w:val="0"/>
              <w:tabs>
                <w:tab w:val="left" w:pos="-720"/>
              </w:tabs>
              <w:suppressAutoHyphens/>
              <w:spacing w:line="240" w:lineRule="auto"/>
              <w:rPr>
                <w:color w:val="000000"/>
                <w:szCs w:val="22"/>
              </w:rPr>
            </w:pPr>
          </w:p>
        </w:tc>
        <w:tc>
          <w:tcPr>
            <w:tcW w:w="4678" w:type="dxa"/>
          </w:tcPr>
          <w:p w14:paraId="2252B184" w14:textId="77777777" w:rsidR="00E8117A" w:rsidRPr="00D17ED2" w:rsidRDefault="00E8117A" w:rsidP="00BB0B8F">
            <w:pPr>
              <w:widowControl w:val="0"/>
              <w:spacing w:line="240" w:lineRule="auto"/>
              <w:rPr>
                <w:color w:val="000000"/>
                <w:szCs w:val="22"/>
                <w:lang w:val="sl-SI"/>
              </w:rPr>
            </w:pPr>
            <w:r w:rsidRPr="00D17ED2">
              <w:rPr>
                <w:b/>
                <w:color w:val="000000"/>
                <w:szCs w:val="22"/>
                <w:lang w:val="sl-SI"/>
              </w:rPr>
              <w:t>Slovenija</w:t>
            </w:r>
          </w:p>
          <w:p w14:paraId="5970C954" w14:textId="77777777" w:rsidR="00E8117A" w:rsidRPr="00D17ED2" w:rsidRDefault="00E8117A" w:rsidP="00BB0B8F">
            <w:pPr>
              <w:widowControl w:val="0"/>
              <w:spacing w:line="240" w:lineRule="auto"/>
              <w:rPr>
                <w:color w:val="000000"/>
                <w:szCs w:val="22"/>
                <w:lang w:val="sl-SI"/>
              </w:rPr>
            </w:pPr>
            <w:r w:rsidRPr="00D17ED2">
              <w:rPr>
                <w:color w:val="000000"/>
                <w:szCs w:val="22"/>
                <w:lang w:val="sl-SI"/>
              </w:rPr>
              <w:t>Novartis Pharma Services Inc.</w:t>
            </w:r>
          </w:p>
          <w:p w14:paraId="56E87414" w14:textId="77777777" w:rsidR="00E8117A" w:rsidRPr="00D17ED2" w:rsidRDefault="00E8117A" w:rsidP="00BB0B8F">
            <w:pPr>
              <w:widowControl w:val="0"/>
              <w:spacing w:line="240" w:lineRule="auto"/>
              <w:rPr>
                <w:color w:val="000000"/>
                <w:szCs w:val="22"/>
                <w:lang w:val="sl-SI"/>
              </w:rPr>
            </w:pPr>
            <w:r w:rsidRPr="00D17ED2">
              <w:rPr>
                <w:color w:val="000000"/>
                <w:szCs w:val="22"/>
                <w:lang w:val="sl-SI"/>
              </w:rPr>
              <w:t>Tel: +386 1 300 75 50</w:t>
            </w:r>
          </w:p>
        </w:tc>
      </w:tr>
      <w:tr w:rsidR="00E8117A" w:rsidRPr="00D17ED2" w14:paraId="4A05A4DF" w14:textId="77777777" w:rsidTr="00BB0B8F">
        <w:trPr>
          <w:cantSplit/>
        </w:trPr>
        <w:tc>
          <w:tcPr>
            <w:tcW w:w="4678" w:type="dxa"/>
          </w:tcPr>
          <w:p w14:paraId="3434D82F" w14:textId="77777777" w:rsidR="00E8117A" w:rsidRPr="00D17ED2" w:rsidRDefault="00E8117A" w:rsidP="00BB0B8F">
            <w:pPr>
              <w:widowControl w:val="0"/>
              <w:spacing w:line="240" w:lineRule="auto"/>
              <w:rPr>
                <w:b/>
                <w:color w:val="000000"/>
                <w:szCs w:val="22"/>
                <w:lang w:val="is-IS"/>
              </w:rPr>
            </w:pPr>
            <w:r w:rsidRPr="00D17ED2">
              <w:rPr>
                <w:b/>
                <w:color w:val="000000"/>
                <w:szCs w:val="22"/>
                <w:lang w:val="is-IS"/>
              </w:rPr>
              <w:t>Ísland</w:t>
            </w:r>
          </w:p>
          <w:p w14:paraId="6A564AEE" w14:textId="77777777" w:rsidR="00E8117A" w:rsidRPr="00D17ED2" w:rsidRDefault="00E8117A" w:rsidP="00BB0B8F">
            <w:pPr>
              <w:widowControl w:val="0"/>
              <w:spacing w:line="240" w:lineRule="auto"/>
              <w:rPr>
                <w:color w:val="000000"/>
                <w:szCs w:val="22"/>
                <w:lang w:val="is-IS"/>
              </w:rPr>
            </w:pPr>
            <w:r w:rsidRPr="00D17ED2">
              <w:rPr>
                <w:color w:val="000000"/>
                <w:szCs w:val="22"/>
                <w:lang w:val="is-IS"/>
              </w:rPr>
              <w:t>Vistor hf.</w:t>
            </w:r>
          </w:p>
          <w:p w14:paraId="0B856DB9" w14:textId="77777777" w:rsidR="00E8117A" w:rsidRPr="00D17ED2" w:rsidRDefault="00E8117A" w:rsidP="00BB0B8F">
            <w:pPr>
              <w:widowControl w:val="0"/>
              <w:tabs>
                <w:tab w:val="left" w:pos="-720"/>
              </w:tabs>
              <w:suppressAutoHyphens/>
              <w:spacing w:line="240" w:lineRule="auto"/>
              <w:rPr>
                <w:color w:val="000000"/>
                <w:szCs w:val="22"/>
                <w:lang w:val="is-IS"/>
              </w:rPr>
            </w:pPr>
            <w:r w:rsidRPr="00D17ED2">
              <w:rPr>
                <w:noProof/>
                <w:color w:val="000000"/>
                <w:szCs w:val="22"/>
                <w:lang w:val="it-IT"/>
              </w:rPr>
              <w:t>S</w:t>
            </w:r>
            <w:r w:rsidRPr="00D17ED2">
              <w:rPr>
                <w:noProof/>
                <w:color w:val="000000"/>
                <w:szCs w:val="22"/>
                <w:lang w:val="cs-CZ"/>
              </w:rPr>
              <w:t>í</w:t>
            </w:r>
            <w:r w:rsidRPr="00D17ED2">
              <w:rPr>
                <w:noProof/>
                <w:color w:val="000000"/>
                <w:szCs w:val="22"/>
                <w:lang w:val="it-IT"/>
              </w:rPr>
              <w:t>mi</w:t>
            </w:r>
            <w:r w:rsidRPr="00D17ED2">
              <w:rPr>
                <w:color w:val="000000"/>
                <w:szCs w:val="22"/>
                <w:lang w:val="is-IS"/>
              </w:rPr>
              <w:t>: +354 535 7000</w:t>
            </w:r>
          </w:p>
          <w:p w14:paraId="18CEFCD8" w14:textId="77777777" w:rsidR="00E8117A" w:rsidRPr="00D17ED2" w:rsidRDefault="00E8117A" w:rsidP="00BB0B8F">
            <w:pPr>
              <w:widowControl w:val="0"/>
              <w:spacing w:line="240" w:lineRule="auto"/>
              <w:rPr>
                <w:b/>
                <w:color w:val="000000"/>
                <w:szCs w:val="22"/>
                <w:lang w:val="it-IT"/>
              </w:rPr>
            </w:pPr>
          </w:p>
        </w:tc>
        <w:tc>
          <w:tcPr>
            <w:tcW w:w="4678" w:type="dxa"/>
          </w:tcPr>
          <w:p w14:paraId="57C6AB81" w14:textId="77777777" w:rsidR="00E8117A" w:rsidRPr="00D17ED2" w:rsidRDefault="00E8117A" w:rsidP="00BB0B8F">
            <w:pPr>
              <w:widowControl w:val="0"/>
              <w:tabs>
                <w:tab w:val="left" w:pos="-720"/>
              </w:tabs>
              <w:suppressAutoHyphens/>
              <w:spacing w:line="240" w:lineRule="auto"/>
              <w:rPr>
                <w:b/>
                <w:color w:val="000000"/>
                <w:szCs w:val="22"/>
                <w:lang w:val="sk-SK"/>
              </w:rPr>
            </w:pPr>
            <w:r w:rsidRPr="00D17ED2">
              <w:rPr>
                <w:b/>
                <w:color w:val="000000"/>
                <w:szCs w:val="22"/>
                <w:lang w:val="sk-SK"/>
              </w:rPr>
              <w:t>Slovenská republika</w:t>
            </w:r>
          </w:p>
          <w:p w14:paraId="7BAE672D" w14:textId="77777777" w:rsidR="00E8117A" w:rsidRPr="00D17ED2" w:rsidRDefault="00E8117A" w:rsidP="00BB0B8F">
            <w:pPr>
              <w:widowControl w:val="0"/>
              <w:spacing w:line="240" w:lineRule="auto"/>
              <w:rPr>
                <w:i/>
                <w:color w:val="000000"/>
                <w:szCs w:val="22"/>
                <w:lang w:val="sk-SK"/>
              </w:rPr>
            </w:pPr>
            <w:r w:rsidRPr="00D17ED2">
              <w:rPr>
                <w:color w:val="000000"/>
                <w:szCs w:val="22"/>
                <w:lang w:val="sk-SK"/>
              </w:rPr>
              <w:t>Novartis Slovakia s.r.o.</w:t>
            </w:r>
          </w:p>
          <w:p w14:paraId="6CB91817" w14:textId="77777777" w:rsidR="00E8117A" w:rsidRPr="00D17ED2" w:rsidRDefault="00E8117A" w:rsidP="00BB0B8F">
            <w:pPr>
              <w:widowControl w:val="0"/>
              <w:spacing w:line="240" w:lineRule="auto"/>
              <w:rPr>
                <w:color w:val="000000"/>
                <w:szCs w:val="22"/>
                <w:lang w:val="sk-SK"/>
              </w:rPr>
            </w:pPr>
            <w:r w:rsidRPr="00D17ED2">
              <w:rPr>
                <w:color w:val="000000"/>
                <w:szCs w:val="22"/>
                <w:lang w:val="sk-SK"/>
              </w:rPr>
              <w:t>Tel: +421 2 5542 5439</w:t>
            </w:r>
          </w:p>
          <w:p w14:paraId="13DE162E" w14:textId="77777777" w:rsidR="00E8117A" w:rsidRPr="00D17ED2" w:rsidRDefault="00E8117A" w:rsidP="00BB0B8F">
            <w:pPr>
              <w:widowControl w:val="0"/>
              <w:tabs>
                <w:tab w:val="left" w:pos="-720"/>
              </w:tabs>
              <w:suppressAutoHyphens/>
              <w:spacing w:line="240" w:lineRule="auto"/>
              <w:rPr>
                <w:b/>
                <w:color w:val="000000"/>
                <w:szCs w:val="22"/>
                <w:lang w:val="sk-SK"/>
              </w:rPr>
            </w:pPr>
          </w:p>
        </w:tc>
      </w:tr>
      <w:tr w:rsidR="00E8117A" w:rsidRPr="00D17ED2" w14:paraId="6016A8FC" w14:textId="77777777" w:rsidTr="00BB0B8F">
        <w:trPr>
          <w:cantSplit/>
        </w:trPr>
        <w:tc>
          <w:tcPr>
            <w:tcW w:w="4678" w:type="dxa"/>
          </w:tcPr>
          <w:p w14:paraId="5592E7C3" w14:textId="77777777" w:rsidR="00E8117A" w:rsidRPr="00D17ED2" w:rsidRDefault="00E8117A" w:rsidP="00BB0B8F">
            <w:pPr>
              <w:widowControl w:val="0"/>
              <w:spacing w:line="240" w:lineRule="auto"/>
              <w:rPr>
                <w:color w:val="000000"/>
                <w:szCs w:val="22"/>
                <w:lang w:val="pt-BR"/>
              </w:rPr>
            </w:pPr>
            <w:r w:rsidRPr="00D17ED2">
              <w:rPr>
                <w:b/>
                <w:color w:val="000000"/>
                <w:szCs w:val="22"/>
                <w:lang w:val="pt-BR"/>
              </w:rPr>
              <w:t>Italia</w:t>
            </w:r>
          </w:p>
          <w:p w14:paraId="7FD1FB21" w14:textId="77777777" w:rsidR="00E8117A" w:rsidRPr="00D17ED2" w:rsidRDefault="00E8117A" w:rsidP="00BB0B8F">
            <w:pPr>
              <w:widowControl w:val="0"/>
              <w:spacing w:line="240" w:lineRule="auto"/>
              <w:rPr>
                <w:color w:val="000000"/>
                <w:szCs w:val="22"/>
                <w:lang w:val="pt-BR"/>
              </w:rPr>
            </w:pPr>
            <w:r w:rsidRPr="00D17ED2">
              <w:rPr>
                <w:color w:val="000000"/>
                <w:szCs w:val="22"/>
                <w:lang w:val="pt-BR"/>
              </w:rPr>
              <w:t>Novartis Farma S.p.A.</w:t>
            </w:r>
          </w:p>
          <w:p w14:paraId="359C1248" w14:textId="77777777" w:rsidR="00E8117A" w:rsidRPr="00D17ED2" w:rsidRDefault="00E8117A" w:rsidP="00BB0B8F">
            <w:pPr>
              <w:widowControl w:val="0"/>
              <w:spacing w:line="240" w:lineRule="auto"/>
              <w:rPr>
                <w:b/>
                <w:color w:val="000000"/>
                <w:szCs w:val="22"/>
                <w:lang w:val="pt-PT"/>
              </w:rPr>
            </w:pPr>
            <w:r w:rsidRPr="00D17ED2">
              <w:rPr>
                <w:color w:val="000000"/>
                <w:szCs w:val="22"/>
                <w:lang w:val="it-IT"/>
              </w:rPr>
              <w:t>Tel: +39 02 96 54 1</w:t>
            </w:r>
          </w:p>
        </w:tc>
        <w:tc>
          <w:tcPr>
            <w:tcW w:w="4678" w:type="dxa"/>
          </w:tcPr>
          <w:p w14:paraId="3F762035" w14:textId="77777777" w:rsidR="00E8117A" w:rsidRPr="00D17ED2" w:rsidRDefault="00E8117A" w:rsidP="00BB0B8F">
            <w:pPr>
              <w:widowControl w:val="0"/>
              <w:tabs>
                <w:tab w:val="left" w:pos="-720"/>
                <w:tab w:val="left" w:pos="4536"/>
              </w:tabs>
              <w:suppressAutoHyphens/>
              <w:spacing w:line="240" w:lineRule="auto"/>
              <w:rPr>
                <w:color w:val="000000"/>
                <w:szCs w:val="22"/>
                <w:lang w:val="fi-FI"/>
              </w:rPr>
            </w:pPr>
            <w:r w:rsidRPr="00D17ED2">
              <w:rPr>
                <w:b/>
                <w:color w:val="000000"/>
                <w:szCs w:val="22"/>
                <w:lang w:val="fi-FI"/>
              </w:rPr>
              <w:t>Suomi/Finland</w:t>
            </w:r>
          </w:p>
          <w:p w14:paraId="31BE791B" w14:textId="77777777" w:rsidR="00E8117A" w:rsidRPr="00D17ED2" w:rsidRDefault="00E8117A" w:rsidP="00BB0B8F">
            <w:pPr>
              <w:widowControl w:val="0"/>
              <w:spacing w:line="240" w:lineRule="auto"/>
              <w:rPr>
                <w:color w:val="000000"/>
                <w:szCs w:val="22"/>
                <w:lang w:val="fi-FI"/>
              </w:rPr>
            </w:pPr>
            <w:r w:rsidRPr="00D17ED2">
              <w:rPr>
                <w:color w:val="000000"/>
                <w:szCs w:val="22"/>
                <w:lang w:val="fi-FI"/>
              </w:rPr>
              <w:t>Novartis Finland Oy</w:t>
            </w:r>
          </w:p>
          <w:p w14:paraId="7338D134" w14:textId="77777777" w:rsidR="00E8117A" w:rsidRPr="00D17ED2" w:rsidRDefault="00E8117A" w:rsidP="00BB0B8F">
            <w:pPr>
              <w:widowControl w:val="0"/>
              <w:spacing w:line="240" w:lineRule="auto"/>
              <w:rPr>
                <w:color w:val="000000"/>
                <w:szCs w:val="22"/>
                <w:lang w:val="fi-FI"/>
              </w:rPr>
            </w:pPr>
            <w:r w:rsidRPr="00D17ED2">
              <w:rPr>
                <w:color w:val="000000"/>
                <w:szCs w:val="22"/>
                <w:lang w:val="fi-FI"/>
              </w:rPr>
              <w:t>Puh/Tel: +</w:t>
            </w:r>
            <w:r w:rsidRPr="00D17ED2">
              <w:rPr>
                <w:color w:val="000000"/>
                <w:szCs w:val="22"/>
                <w:lang w:val="sv-SE" w:bidi="he-IL"/>
              </w:rPr>
              <w:t>358 (0)10 6133 200</w:t>
            </w:r>
          </w:p>
          <w:p w14:paraId="65BEB445" w14:textId="77777777" w:rsidR="00E8117A" w:rsidRPr="00D17ED2" w:rsidRDefault="00E8117A" w:rsidP="00BB0B8F">
            <w:pPr>
              <w:widowControl w:val="0"/>
              <w:tabs>
                <w:tab w:val="left" w:pos="-720"/>
              </w:tabs>
              <w:suppressAutoHyphens/>
              <w:spacing w:line="240" w:lineRule="auto"/>
              <w:rPr>
                <w:b/>
                <w:color w:val="000000"/>
                <w:szCs w:val="22"/>
                <w:lang w:val="sv-SE"/>
              </w:rPr>
            </w:pPr>
          </w:p>
        </w:tc>
      </w:tr>
      <w:tr w:rsidR="00E8117A" w:rsidRPr="00D17ED2" w14:paraId="47A0D95E" w14:textId="77777777" w:rsidTr="00BB0B8F">
        <w:trPr>
          <w:cantSplit/>
        </w:trPr>
        <w:tc>
          <w:tcPr>
            <w:tcW w:w="4678" w:type="dxa"/>
          </w:tcPr>
          <w:p w14:paraId="605DB74B" w14:textId="77777777" w:rsidR="00E8117A" w:rsidRPr="00D17ED2" w:rsidRDefault="00E8117A" w:rsidP="00BB0B8F">
            <w:pPr>
              <w:widowControl w:val="0"/>
              <w:spacing w:line="240" w:lineRule="auto"/>
              <w:rPr>
                <w:b/>
                <w:color w:val="000000"/>
                <w:szCs w:val="22"/>
                <w:lang w:val="el-GR"/>
              </w:rPr>
            </w:pPr>
            <w:r w:rsidRPr="00D17ED2">
              <w:rPr>
                <w:b/>
                <w:color w:val="000000"/>
                <w:szCs w:val="22"/>
                <w:lang w:val="el-GR"/>
              </w:rPr>
              <w:t>Κύπρος</w:t>
            </w:r>
          </w:p>
          <w:p w14:paraId="064D99BB" w14:textId="77777777" w:rsidR="00E8117A" w:rsidRPr="00D17ED2" w:rsidRDefault="00E8117A" w:rsidP="00BB0B8F">
            <w:pPr>
              <w:widowControl w:val="0"/>
              <w:spacing w:line="240" w:lineRule="auto"/>
              <w:rPr>
                <w:color w:val="000000"/>
                <w:szCs w:val="22"/>
                <w:lang w:val="el-GR"/>
              </w:rPr>
            </w:pPr>
            <w:r w:rsidRPr="00D17ED2">
              <w:rPr>
                <w:color w:val="000000"/>
                <w:szCs w:val="22"/>
                <w:lang w:val="fr-FR" w:bidi="he-IL"/>
              </w:rPr>
              <w:t>Novartis Pharma Services Inc.</w:t>
            </w:r>
          </w:p>
          <w:p w14:paraId="6A0F5A78" w14:textId="77777777" w:rsidR="00E8117A" w:rsidRPr="00D17ED2" w:rsidRDefault="00E8117A" w:rsidP="00BB0B8F">
            <w:pPr>
              <w:widowControl w:val="0"/>
              <w:tabs>
                <w:tab w:val="left" w:pos="-720"/>
              </w:tabs>
              <w:suppressAutoHyphens/>
              <w:spacing w:line="240" w:lineRule="auto"/>
              <w:rPr>
                <w:color w:val="000000"/>
                <w:szCs w:val="22"/>
                <w:lang w:val="el-GR"/>
              </w:rPr>
            </w:pPr>
            <w:r w:rsidRPr="00D17ED2">
              <w:rPr>
                <w:color w:val="000000"/>
                <w:szCs w:val="22"/>
                <w:lang w:val="el-GR"/>
              </w:rPr>
              <w:t>Τηλ: +</w:t>
            </w:r>
            <w:r w:rsidRPr="00D17ED2">
              <w:rPr>
                <w:color w:val="000000"/>
                <w:szCs w:val="22"/>
                <w:lang w:val="sv-SE"/>
              </w:rPr>
              <w:t>357 22 690 690</w:t>
            </w:r>
          </w:p>
          <w:p w14:paraId="6A0EAEFE" w14:textId="77777777" w:rsidR="00E8117A" w:rsidRPr="00D17ED2" w:rsidRDefault="00E8117A" w:rsidP="00BB0B8F">
            <w:pPr>
              <w:widowControl w:val="0"/>
              <w:spacing w:line="240" w:lineRule="auto"/>
              <w:rPr>
                <w:b/>
                <w:color w:val="000000"/>
                <w:szCs w:val="22"/>
                <w:lang w:val="el-GR"/>
              </w:rPr>
            </w:pPr>
          </w:p>
        </w:tc>
        <w:tc>
          <w:tcPr>
            <w:tcW w:w="4678" w:type="dxa"/>
          </w:tcPr>
          <w:p w14:paraId="505C3AB6" w14:textId="77777777" w:rsidR="00E8117A" w:rsidRPr="00D17ED2" w:rsidRDefault="00E8117A" w:rsidP="00BB0B8F">
            <w:pPr>
              <w:widowControl w:val="0"/>
              <w:tabs>
                <w:tab w:val="left" w:pos="-720"/>
                <w:tab w:val="left" w:pos="4536"/>
              </w:tabs>
              <w:suppressAutoHyphens/>
              <w:spacing w:line="240" w:lineRule="auto"/>
              <w:rPr>
                <w:b/>
                <w:color w:val="000000"/>
                <w:szCs w:val="22"/>
                <w:lang w:val="sv-SE"/>
              </w:rPr>
            </w:pPr>
            <w:r w:rsidRPr="00D17ED2">
              <w:rPr>
                <w:b/>
                <w:color w:val="000000"/>
                <w:szCs w:val="22"/>
                <w:lang w:val="sv-SE"/>
              </w:rPr>
              <w:t>Sverige</w:t>
            </w:r>
          </w:p>
          <w:p w14:paraId="7D453C4B" w14:textId="77777777" w:rsidR="00E8117A" w:rsidRPr="00D17ED2" w:rsidRDefault="00E8117A" w:rsidP="00BB0B8F">
            <w:pPr>
              <w:widowControl w:val="0"/>
              <w:spacing w:line="240" w:lineRule="auto"/>
              <w:rPr>
                <w:color w:val="000000"/>
                <w:szCs w:val="22"/>
                <w:lang w:val="sv-SE"/>
              </w:rPr>
            </w:pPr>
            <w:r w:rsidRPr="00D17ED2">
              <w:rPr>
                <w:color w:val="000000"/>
                <w:szCs w:val="22"/>
                <w:lang w:val="sv-SE"/>
              </w:rPr>
              <w:t>Novartis Sverige AB</w:t>
            </w:r>
          </w:p>
          <w:p w14:paraId="642703D4" w14:textId="77777777" w:rsidR="00E8117A" w:rsidRPr="00D17ED2" w:rsidRDefault="00E8117A" w:rsidP="00BB0B8F">
            <w:pPr>
              <w:widowControl w:val="0"/>
              <w:spacing w:line="240" w:lineRule="auto"/>
              <w:rPr>
                <w:color w:val="000000"/>
                <w:szCs w:val="22"/>
                <w:lang w:val="sv-SE"/>
              </w:rPr>
            </w:pPr>
            <w:r w:rsidRPr="00D17ED2">
              <w:rPr>
                <w:color w:val="000000"/>
                <w:szCs w:val="22"/>
                <w:lang w:val="sv-SE"/>
              </w:rPr>
              <w:t>Tel: +46 8 732 32 00</w:t>
            </w:r>
          </w:p>
          <w:p w14:paraId="47CABC26" w14:textId="77777777" w:rsidR="00E8117A" w:rsidRPr="00D17ED2" w:rsidRDefault="00E8117A" w:rsidP="00BB0B8F">
            <w:pPr>
              <w:widowControl w:val="0"/>
              <w:tabs>
                <w:tab w:val="left" w:pos="-720"/>
                <w:tab w:val="left" w:pos="4536"/>
              </w:tabs>
              <w:suppressAutoHyphens/>
              <w:spacing w:line="240" w:lineRule="auto"/>
              <w:rPr>
                <w:b/>
                <w:color w:val="000000"/>
                <w:szCs w:val="22"/>
                <w:lang w:val="fi-FI"/>
              </w:rPr>
            </w:pPr>
          </w:p>
        </w:tc>
      </w:tr>
      <w:tr w:rsidR="00E8117A" w:rsidRPr="00D17ED2" w14:paraId="6265F3DC" w14:textId="77777777" w:rsidTr="00BB0B8F">
        <w:trPr>
          <w:cantSplit/>
        </w:trPr>
        <w:tc>
          <w:tcPr>
            <w:tcW w:w="4678" w:type="dxa"/>
          </w:tcPr>
          <w:p w14:paraId="00BFC3A5" w14:textId="77777777" w:rsidR="00E8117A" w:rsidRPr="00D17ED2" w:rsidRDefault="00E8117A" w:rsidP="00BB0B8F">
            <w:pPr>
              <w:widowControl w:val="0"/>
              <w:spacing w:line="240" w:lineRule="auto"/>
              <w:rPr>
                <w:b/>
                <w:color w:val="000000"/>
                <w:szCs w:val="22"/>
                <w:lang w:val="lv-LV"/>
              </w:rPr>
            </w:pPr>
            <w:r w:rsidRPr="00D17ED2">
              <w:rPr>
                <w:b/>
                <w:color w:val="000000"/>
                <w:szCs w:val="22"/>
                <w:lang w:val="lv-LV"/>
              </w:rPr>
              <w:t>Latvija</w:t>
            </w:r>
          </w:p>
          <w:p w14:paraId="57C131E9" w14:textId="77777777" w:rsidR="00E8117A" w:rsidRPr="00D17ED2" w:rsidRDefault="00E8117A" w:rsidP="00BB0B8F">
            <w:pPr>
              <w:widowControl w:val="0"/>
              <w:spacing w:line="240" w:lineRule="auto"/>
              <w:rPr>
                <w:color w:val="000000"/>
                <w:szCs w:val="22"/>
                <w:lang w:val="lv-LV"/>
              </w:rPr>
            </w:pPr>
            <w:r w:rsidRPr="00D17ED2">
              <w:rPr>
                <w:szCs w:val="22"/>
                <w:lang w:val="it-IT"/>
              </w:rPr>
              <w:t>SIA Novartis Baltics</w:t>
            </w:r>
          </w:p>
          <w:p w14:paraId="29A48E7D" w14:textId="77777777" w:rsidR="00E8117A" w:rsidRPr="00D17ED2" w:rsidRDefault="00E8117A" w:rsidP="00BB0B8F">
            <w:pPr>
              <w:widowControl w:val="0"/>
              <w:tabs>
                <w:tab w:val="left" w:pos="-720"/>
              </w:tabs>
              <w:suppressAutoHyphens/>
              <w:spacing w:line="240" w:lineRule="auto"/>
              <w:rPr>
                <w:color w:val="000000"/>
                <w:szCs w:val="22"/>
                <w:lang w:val="lv-LV"/>
              </w:rPr>
            </w:pPr>
            <w:r w:rsidRPr="00D17ED2">
              <w:rPr>
                <w:color w:val="000000"/>
                <w:szCs w:val="22"/>
                <w:lang w:val="lv-LV"/>
              </w:rPr>
              <w:t>Tel: +371 67 887 070</w:t>
            </w:r>
          </w:p>
          <w:p w14:paraId="28FB245C" w14:textId="77777777" w:rsidR="00E8117A" w:rsidRPr="00D17ED2" w:rsidRDefault="00E8117A" w:rsidP="00BB0B8F">
            <w:pPr>
              <w:widowControl w:val="0"/>
              <w:tabs>
                <w:tab w:val="left" w:pos="-720"/>
              </w:tabs>
              <w:suppressAutoHyphens/>
              <w:spacing w:line="240" w:lineRule="auto"/>
              <w:rPr>
                <w:color w:val="000000"/>
                <w:szCs w:val="22"/>
                <w:lang w:val="fi-FI"/>
              </w:rPr>
            </w:pPr>
          </w:p>
        </w:tc>
        <w:tc>
          <w:tcPr>
            <w:tcW w:w="4678" w:type="dxa"/>
          </w:tcPr>
          <w:p w14:paraId="49FBF800" w14:textId="77777777" w:rsidR="00E8117A" w:rsidRPr="00D17ED2" w:rsidRDefault="00E8117A" w:rsidP="00BB0B8F">
            <w:pPr>
              <w:widowControl w:val="0"/>
              <w:spacing w:line="240" w:lineRule="auto"/>
              <w:rPr>
                <w:color w:val="000000"/>
                <w:szCs w:val="22"/>
                <w:lang w:val="sv-SE"/>
              </w:rPr>
            </w:pPr>
          </w:p>
        </w:tc>
      </w:tr>
    </w:tbl>
    <w:p w14:paraId="7C493348" w14:textId="77777777" w:rsidR="00E8117A" w:rsidRPr="00D17ED2" w:rsidRDefault="00E8117A" w:rsidP="00E8117A">
      <w:pPr>
        <w:widowControl w:val="0"/>
        <w:tabs>
          <w:tab w:val="clear" w:pos="567"/>
        </w:tabs>
        <w:spacing w:line="240" w:lineRule="auto"/>
        <w:ind w:right="-449"/>
        <w:rPr>
          <w:color w:val="000000"/>
          <w:szCs w:val="22"/>
          <w:lang w:val="de-CH"/>
        </w:rPr>
      </w:pPr>
    </w:p>
    <w:p w14:paraId="1F4154BC" w14:textId="77777777" w:rsidR="00E8117A" w:rsidRPr="00D17ED2" w:rsidRDefault="00E8117A" w:rsidP="00E8117A">
      <w:pPr>
        <w:widowControl w:val="0"/>
        <w:numPr>
          <w:ilvl w:val="12"/>
          <w:numId w:val="0"/>
        </w:numPr>
        <w:tabs>
          <w:tab w:val="clear" w:pos="567"/>
        </w:tabs>
        <w:spacing w:line="240" w:lineRule="auto"/>
        <w:ind w:right="-2"/>
        <w:rPr>
          <w:b/>
          <w:color w:val="000000"/>
          <w:szCs w:val="22"/>
          <w:lang w:val="hr-HR"/>
        </w:rPr>
      </w:pPr>
      <w:r w:rsidRPr="00D17ED2">
        <w:rPr>
          <w:b/>
          <w:noProof/>
          <w:szCs w:val="22"/>
          <w:lang w:val="hr-HR"/>
        </w:rPr>
        <w:t>Ova uputa je zadnji puta revidirana u</w:t>
      </w:r>
    </w:p>
    <w:p w14:paraId="285C6247" w14:textId="77777777" w:rsidR="00E8117A" w:rsidRPr="00D17ED2" w:rsidRDefault="00E8117A" w:rsidP="00E8117A">
      <w:pPr>
        <w:spacing w:line="240" w:lineRule="auto"/>
        <w:rPr>
          <w:iCs/>
          <w:noProof/>
          <w:color w:val="000000"/>
          <w:szCs w:val="22"/>
          <w:lang w:val="hr-HR"/>
        </w:rPr>
      </w:pPr>
    </w:p>
    <w:p w14:paraId="7B32F72F" w14:textId="77777777" w:rsidR="00E8117A" w:rsidRPr="00D17ED2" w:rsidRDefault="00E8117A" w:rsidP="00E8117A">
      <w:pPr>
        <w:spacing w:line="240" w:lineRule="auto"/>
        <w:rPr>
          <w:b/>
          <w:iCs/>
          <w:noProof/>
          <w:color w:val="000000"/>
          <w:szCs w:val="22"/>
          <w:lang w:val="hr-HR"/>
        </w:rPr>
      </w:pPr>
      <w:r w:rsidRPr="00D17ED2">
        <w:rPr>
          <w:b/>
          <w:iCs/>
          <w:noProof/>
          <w:color w:val="000000"/>
          <w:szCs w:val="22"/>
          <w:lang w:val="hr-HR"/>
        </w:rPr>
        <w:t>Ostali izvori informacija</w:t>
      </w:r>
    </w:p>
    <w:p w14:paraId="6D41CB85" w14:textId="4C14AD1A" w:rsidR="00E8117A" w:rsidRPr="00D17ED2" w:rsidRDefault="00E8117A" w:rsidP="00E8117A">
      <w:pPr>
        <w:spacing w:line="240" w:lineRule="auto"/>
        <w:rPr>
          <w:noProof/>
          <w:szCs w:val="22"/>
          <w:lang w:val="hr-HR"/>
        </w:rPr>
      </w:pPr>
      <w:r w:rsidRPr="00D17ED2">
        <w:rPr>
          <w:iCs/>
          <w:noProof/>
          <w:szCs w:val="22"/>
          <w:lang w:val="hr-HR"/>
        </w:rPr>
        <w:t xml:space="preserve">Detaljnije informacije o ovom lijeku dostupne su na internetskoj stranici Europske agencije za lijekove: </w:t>
      </w:r>
      <w:hyperlink r:id="rId51" w:history="1">
        <w:r w:rsidRPr="00D17ED2">
          <w:rPr>
            <w:rStyle w:val="Hyperlink"/>
            <w:noProof/>
            <w:szCs w:val="22"/>
            <w:lang w:val="hr-HR"/>
          </w:rPr>
          <w:t>http://www.ema.europa.eu</w:t>
        </w:r>
      </w:hyperlink>
    </w:p>
    <w:p w14:paraId="7109CAF0" w14:textId="77777777" w:rsidR="00E8117A" w:rsidRPr="00D17ED2" w:rsidRDefault="00E8117A" w:rsidP="00E8117A">
      <w:pPr>
        <w:spacing w:line="240" w:lineRule="auto"/>
        <w:rPr>
          <w:color w:val="000000"/>
          <w:szCs w:val="22"/>
          <w:lang w:val="hr-HR"/>
        </w:rPr>
      </w:pPr>
    </w:p>
    <w:p w14:paraId="6B280FD0" w14:textId="0CB51D61" w:rsidR="00E8117A" w:rsidRPr="00D17ED2" w:rsidRDefault="00E8117A" w:rsidP="00E8117A">
      <w:pPr>
        <w:spacing w:line="240" w:lineRule="auto"/>
        <w:rPr>
          <w:rFonts w:eastAsiaTheme="minorHAnsi"/>
          <w:b/>
          <w:szCs w:val="22"/>
          <w:lang w:val="hr-HR"/>
        </w:rPr>
      </w:pPr>
      <w:r w:rsidRPr="00D17ED2">
        <w:rPr>
          <w:b/>
          <w:color w:val="000000"/>
          <w:szCs w:val="22"/>
          <w:lang w:val="hr-HR"/>
        </w:rPr>
        <w:br w:type="page"/>
      </w:r>
      <w:bookmarkStart w:id="32" w:name="_Hlk132898161"/>
      <w:r w:rsidR="00720050" w:rsidRPr="00D17ED2">
        <w:rPr>
          <w:b/>
          <w:color w:val="000000"/>
          <w:szCs w:val="22"/>
          <w:lang w:val="hr-HR"/>
        </w:rPr>
        <w:t>UPUTE ZA UPORABU XOLAIR NAPUNJENE BRIZGALICE</w:t>
      </w:r>
    </w:p>
    <w:p w14:paraId="7AF38164" w14:textId="77777777" w:rsidR="00E8117A" w:rsidRPr="00D17ED2" w:rsidRDefault="00E8117A" w:rsidP="00E8117A">
      <w:pPr>
        <w:spacing w:line="240" w:lineRule="auto"/>
        <w:rPr>
          <w:rFonts w:eastAsiaTheme="minorHAnsi"/>
          <w:bCs/>
          <w:szCs w:val="22"/>
          <w:lang w:val="hr-HR"/>
        </w:rPr>
      </w:pPr>
    </w:p>
    <w:p w14:paraId="25EFE17B" w14:textId="77777777" w:rsidR="00FC47BA" w:rsidRPr="00D17ED2" w:rsidRDefault="00FC47BA" w:rsidP="00FC47BA">
      <w:pPr>
        <w:spacing w:line="240" w:lineRule="auto"/>
        <w:rPr>
          <w:szCs w:val="22"/>
          <w:lang w:val="hr-HR"/>
        </w:rPr>
      </w:pPr>
      <w:r w:rsidRPr="00D17ED2">
        <w:rPr>
          <w:szCs w:val="22"/>
          <w:lang w:val="hr-HR"/>
        </w:rPr>
        <w:t>Ove “Upute za uporabu” sadrže informacije kako ubrizgati Xolair.</w:t>
      </w:r>
    </w:p>
    <w:p w14:paraId="27BFA392" w14:textId="77777777" w:rsidR="00E8117A" w:rsidRPr="00D17ED2" w:rsidRDefault="00E8117A" w:rsidP="00E8117A">
      <w:pPr>
        <w:tabs>
          <w:tab w:val="clear" w:pos="567"/>
        </w:tabs>
        <w:spacing w:line="240" w:lineRule="auto"/>
        <w:rPr>
          <w:rFonts w:eastAsiaTheme="minorHAnsi"/>
          <w:szCs w:val="22"/>
          <w:lang w:val="hr-HR"/>
        </w:rPr>
      </w:pPr>
    </w:p>
    <w:p w14:paraId="4E8B3308" w14:textId="26814168" w:rsidR="00FC47BA" w:rsidRPr="00D17ED2" w:rsidRDefault="00720050" w:rsidP="00FC47BA">
      <w:pPr>
        <w:spacing w:line="240" w:lineRule="auto"/>
        <w:rPr>
          <w:szCs w:val="22"/>
          <w:lang w:val="hr-HR"/>
        </w:rPr>
      </w:pPr>
      <w:r w:rsidRPr="00D17ED2">
        <w:rPr>
          <w:color w:val="000000"/>
          <w:szCs w:val="22"/>
          <w:lang w:val="hr-HR"/>
        </w:rPr>
        <w:t xml:space="preserve">Ako Vaš liječnik utvrdi da Vi ili </w:t>
      </w:r>
      <w:r w:rsidR="00C15074" w:rsidRPr="00D17ED2">
        <w:rPr>
          <w:color w:val="000000"/>
          <w:szCs w:val="22"/>
          <w:lang w:val="hr-HR"/>
        </w:rPr>
        <w:t xml:space="preserve">Vaš </w:t>
      </w:r>
      <w:r w:rsidRPr="00D17ED2">
        <w:rPr>
          <w:color w:val="000000"/>
          <w:szCs w:val="22"/>
          <w:lang w:val="hr-HR"/>
        </w:rPr>
        <w:t>njegovatelj možete primjenj</w:t>
      </w:r>
      <w:r w:rsidR="00C15074" w:rsidRPr="00D17ED2">
        <w:rPr>
          <w:color w:val="000000"/>
          <w:szCs w:val="22"/>
          <w:lang w:val="hr-HR"/>
        </w:rPr>
        <w:t>i</w:t>
      </w:r>
      <w:r w:rsidRPr="00D17ED2">
        <w:rPr>
          <w:color w:val="000000"/>
          <w:szCs w:val="22"/>
          <w:lang w:val="hr-HR"/>
        </w:rPr>
        <w:t>vati injekcije Xolaira kod kuće</w:t>
      </w:r>
      <w:r w:rsidRPr="00D17ED2">
        <w:rPr>
          <w:szCs w:val="22"/>
          <w:lang w:val="hr-HR"/>
        </w:rPr>
        <w:t xml:space="preserve">, pobrinite se da Vama ili </w:t>
      </w:r>
      <w:r w:rsidR="00C15074" w:rsidRPr="00D17ED2">
        <w:rPr>
          <w:szCs w:val="22"/>
          <w:lang w:val="hr-HR"/>
        </w:rPr>
        <w:t xml:space="preserve">Vašem </w:t>
      </w:r>
      <w:r w:rsidRPr="00D17ED2">
        <w:rPr>
          <w:szCs w:val="22"/>
          <w:lang w:val="hr-HR"/>
        </w:rPr>
        <w:t>n</w:t>
      </w:r>
      <w:r w:rsidR="00C77E3A" w:rsidRPr="00D17ED2">
        <w:rPr>
          <w:szCs w:val="22"/>
          <w:lang w:val="hr-HR"/>
        </w:rPr>
        <w:t>j</w:t>
      </w:r>
      <w:r w:rsidRPr="00D17ED2">
        <w:rPr>
          <w:szCs w:val="22"/>
          <w:lang w:val="hr-HR"/>
        </w:rPr>
        <w:t xml:space="preserve">egovatelju liječnik </w:t>
      </w:r>
      <w:r w:rsidR="00C15074" w:rsidRPr="00D17ED2">
        <w:rPr>
          <w:szCs w:val="22"/>
          <w:lang w:val="hr-HR"/>
        </w:rPr>
        <w:t xml:space="preserve">ili medicinska sestra </w:t>
      </w:r>
      <w:r w:rsidRPr="00D17ED2">
        <w:rPr>
          <w:szCs w:val="22"/>
          <w:lang w:val="hr-HR"/>
        </w:rPr>
        <w:t xml:space="preserve">pokaže kako pripremiti i </w:t>
      </w:r>
      <w:r w:rsidR="00C15074" w:rsidRPr="00D17ED2">
        <w:rPr>
          <w:szCs w:val="22"/>
          <w:lang w:val="hr-HR"/>
        </w:rPr>
        <w:t>primijeniti</w:t>
      </w:r>
      <w:r w:rsidRPr="00D17ED2">
        <w:rPr>
          <w:szCs w:val="22"/>
          <w:lang w:val="hr-HR"/>
        </w:rPr>
        <w:t xml:space="preserve"> Xolair brizgalicu prije nego što je upotrijebite prvi put</w:t>
      </w:r>
      <w:r w:rsidR="00FC47BA" w:rsidRPr="00D17ED2">
        <w:rPr>
          <w:szCs w:val="22"/>
          <w:lang w:val="hr-HR"/>
        </w:rPr>
        <w:t>.</w:t>
      </w:r>
    </w:p>
    <w:p w14:paraId="6BE2BA29" w14:textId="77777777" w:rsidR="00E8117A" w:rsidRPr="00D17ED2" w:rsidRDefault="00E8117A" w:rsidP="00E8117A">
      <w:pPr>
        <w:tabs>
          <w:tab w:val="clear" w:pos="567"/>
        </w:tabs>
        <w:spacing w:line="240" w:lineRule="auto"/>
        <w:rPr>
          <w:rFonts w:eastAsiaTheme="minorHAnsi"/>
          <w:szCs w:val="22"/>
          <w:lang w:val="hr-HR"/>
        </w:rPr>
      </w:pPr>
    </w:p>
    <w:p w14:paraId="740C94C7" w14:textId="07471C7D" w:rsidR="00E8117A" w:rsidRPr="00D17ED2" w:rsidRDefault="00FC47BA" w:rsidP="00E8117A">
      <w:pPr>
        <w:tabs>
          <w:tab w:val="clear" w:pos="567"/>
        </w:tabs>
        <w:spacing w:line="240" w:lineRule="auto"/>
        <w:rPr>
          <w:rFonts w:eastAsiaTheme="minorHAnsi"/>
          <w:szCs w:val="22"/>
          <w:lang w:val="hr-HR"/>
        </w:rPr>
      </w:pPr>
      <w:r w:rsidRPr="00D17ED2">
        <w:rPr>
          <w:rFonts w:eastAsiaTheme="minorHAnsi"/>
          <w:szCs w:val="22"/>
          <w:lang w:val="hr-HR"/>
        </w:rPr>
        <w:t>Ova</w:t>
      </w:r>
      <w:r w:rsidR="00E8117A" w:rsidRPr="00D17ED2">
        <w:rPr>
          <w:rFonts w:eastAsiaTheme="minorHAnsi"/>
          <w:szCs w:val="22"/>
          <w:lang w:val="hr-HR"/>
        </w:rPr>
        <w:t xml:space="preserve"> Xolair</w:t>
      </w:r>
      <w:r w:rsidRPr="00D17ED2">
        <w:rPr>
          <w:rFonts w:eastAsiaTheme="minorHAnsi"/>
          <w:szCs w:val="22"/>
          <w:lang w:val="hr-HR"/>
        </w:rPr>
        <w:t xml:space="preserve"> brizgalica namijenjena je za bolesnike </w:t>
      </w:r>
      <w:r w:rsidR="00346C4F" w:rsidRPr="00D17ED2">
        <w:rPr>
          <w:rFonts w:eastAsiaTheme="minorHAnsi"/>
          <w:szCs w:val="22"/>
          <w:lang w:val="hr-HR"/>
        </w:rPr>
        <w:t xml:space="preserve">u dobi </w:t>
      </w:r>
      <w:r w:rsidRPr="00D17ED2">
        <w:rPr>
          <w:rFonts w:eastAsiaTheme="minorHAnsi"/>
          <w:szCs w:val="22"/>
          <w:lang w:val="hr-HR"/>
        </w:rPr>
        <w:t>od 12</w:t>
      </w:r>
      <w:r w:rsidR="006974F9" w:rsidRPr="00D17ED2">
        <w:rPr>
          <w:rFonts w:eastAsiaTheme="minorHAnsi"/>
          <w:szCs w:val="22"/>
          <w:lang w:val="hr-HR"/>
        </w:rPr>
        <w:t> </w:t>
      </w:r>
      <w:r w:rsidRPr="00D17ED2">
        <w:rPr>
          <w:rFonts w:eastAsiaTheme="minorHAnsi"/>
          <w:szCs w:val="22"/>
          <w:lang w:val="hr-HR"/>
        </w:rPr>
        <w:t>godina i starije.</w:t>
      </w:r>
    </w:p>
    <w:p w14:paraId="21B48710" w14:textId="77777777" w:rsidR="00E8117A" w:rsidRPr="00D17ED2" w:rsidRDefault="00E8117A" w:rsidP="00E8117A">
      <w:pPr>
        <w:tabs>
          <w:tab w:val="clear" w:pos="567"/>
        </w:tabs>
        <w:spacing w:line="240" w:lineRule="auto"/>
        <w:rPr>
          <w:rFonts w:eastAsiaTheme="minorHAnsi"/>
          <w:szCs w:val="22"/>
          <w:lang w:val="hr-HR"/>
        </w:rPr>
      </w:pPr>
    </w:p>
    <w:p w14:paraId="3326FB8B" w14:textId="47B6F3AB" w:rsidR="00FC47BA" w:rsidRPr="00D17ED2" w:rsidRDefault="00FC47BA" w:rsidP="00E8117A">
      <w:pPr>
        <w:tabs>
          <w:tab w:val="clear" w:pos="567"/>
        </w:tabs>
        <w:spacing w:line="240" w:lineRule="auto"/>
        <w:rPr>
          <w:rFonts w:eastAsiaTheme="minorHAnsi"/>
          <w:szCs w:val="22"/>
          <w:lang w:val="en-US"/>
        </w:rPr>
      </w:pPr>
      <w:r w:rsidRPr="00D17ED2">
        <w:rPr>
          <w:szCs w:val="22"/>
          <w:lang w:val="hr-HR"/>
        </w:rPr>
        <w:t xml:space="preserve">Budite sigurni da ste pročitali i razumjeli ove “Upute za uporabu” prije </w:t>
      </w:r>
      <w:r w:rsidR="00C15074" w:rsidRPr="00D17ED2">
        <w:rPr>
          <w:szCs w:val="22"/>
          <w:lang w:val="hr-HR"/>
        </w:rPr>
        <w:t>primjene</w:t>
      </w:r>
      <w:r w:rsidRPr="00D17ED2">
        <w:rPr>
          <w:szCs w:val="22"/>
          <w:lang w:val="hr-HR"/>
        </w:rPr>
        <w:t xml:space="preserve"> Xolair brizgalice. </w:t>
      </w:r>
      <w:r w:rsidRPr="00D17ED2">
        <w:rPr>
          <w:szCs w:val="22"/>
        </w:rPr>
        <w:t>Razgovarajte sa svojim liječnikom ako imate bilo kakvih pitanja.</w:t>
      </w:r>
    </w:p>
    <w:p w14:paraId="26D523FC" w14:textId="77777777" w:rsidR="00E8117A" w:rsidRPr="00D17ED2" w:rsidRDefault="00E8117A" w:rsidP="00E8117A">
      <w:pPr>
        <w:tabs>
          <w:tab w:val="clear" w:pos="567"/>
        </w:tabs>
        <w:spacing w:line="240" w:lineRule="auto"/>
        <w:rPr>
          <w:rFonts w:eastAsiaTheme="minorHAnsi"/>
          <w:szCs w:val="22"/>
          <w:lang w:val="en-US"/>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E8117A" w:rsidRPr="00D17ED2" w14:paraId="728F4791" w14:textId="77777777" w:rsidTr="00BB0B8F">
        <w:trPr>
          <w:jc w:val="center"/>
        </w:trPr>
        <w:tc>
          <w:tcPr>
            <w:tcW w:w="9350" w:type="dxa"/>
          </w:tcPr>
          <w:p w14:paraId="59D24433" w14:textId="7B6D794A" w:rsidR="00E8117A" w:rsidRPr="00D17ED2" w:rsidRDefault="00DA5701" w:rsidP="00BB0B8F">
            <w:pPr>
              <w:tabs>
                <w:tab w:val="clear" w:pos="567"/>
              </w:tabs>
              <w:spacing w:line="240" w:lineRule="auto"/>
              <w:jc w:val="center"/>
              <w:rPr>
                <w:sz w:val="24"/>
                <w:szCs w:val="24"/>
                <w:lang w:val="en-US"/>
              </w:rPr>
            </w:pPr>
            <w:r w:rsidRPr="00D17ED2">
              <w:rPr>
                <w:noProof/>
                <w:sz w:val="20"/>
                <w:lang w:val="hr-HR" w:eastAsia="hr-HR"/>
              </w:rPr>
              <mc:AlternateContent>
                <mc:Choice Requires="wps">
                  <w:drawing>
                    <wp:anchor distT="0" distB="0" distL="114300" distR="114300" simplePos="0" relativeHeight="252018688" behindDoc="0" locked="0" layoutInCell="1" allowOverlap="1" wp14:anchorId="45ED25BD" wp14:editId="63C65F8D">
                      <wp:simplePos x="0" y="0"/>
                      <wp:positionH relativeFrom="column">
                        <wp:posOffset>2885440</wp:posOffset>
                      </wp:positionH>
                      <wp:positionV relativeFrom="paragraph">
                        <wp:posOffset>3490595</wp:posOffset>
                      </wp:positionV>
                      <wp:extent cx="887730" cy="593090"/>
                      <wp:effectExtent l="0" t="0" r="7620" b="0"/>
                      <wp:wrapNone/>
                      <wp:docPr id="307815923" name="Text Box 307815923"/>
                      <wp:cNvGraphicFramePr/>
                      <a:graphic xmlns:a="http://schemas.openxmlformats.org/drawingml/2006/main">
                        <a:graphicData uri="http://schemas.microsoft.com/office/word/2010/wordprocessingShape">
                          <wps:wsp>
                            <wps:cNvSpPr txBox="1"/>
                            <wps:spPr>
                              <a:xfrm>
                                <a:off x="0" y="0"/>
                                <a:ext cx="887730" cy="593090"/>
                              </a:xfrm>
                              <a:prstGeom prst="rect">
                                <a:avLst/>
                              </a:prstGeom>
                              <a:noFill/>
                              <a:ln w="6350">
                                <a:noFill/>
                              </a:ln>
                            </wps:spPr>
                            <wps:txbx>
                              <w:txbxContent>
                                <w:p w14:paraId="3B844015" w14:textId="4582DA1E" w:rsidR="00A75076" w:rsidRPr="00C34141" w:rsidRDefault="00A75076" w:rsidP="00E8117A">
                                  <w:pPr>
                                    <w:jc w:val="right"/>
                                  </w:pPr>
                                  <w:r w:rsidRPr="00C34141">
                                    <w:t>Štitnik igle</w:t>
                                  </w:r>
                                </w:p>
                                <w:p w14:paraId="5B9B3953" w14:textId="1369D5F0" w:rsidR="00A75076" w:rsidRDefault="00A75076" w:rsidP="00E8117A">
                                  <w:r w:rsidRPr="00C34141">
                                    <w:t>Prekriva iglu koja je unutra</w:t>
                                  </w:r>
                                </w:p>
                              </w:txbxContent>
                            </wps:txbx>
                            <wps:bodyPr rot="0" spcFirstLastPara="0" vertOverflow="overflow" horzOverflow="overflow" vert="horz" wrap="square" lIns="9000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D25BD" id="Text Box 307815923" o:spid="_x0000_s1294" type="#_x0000_t202" style="position:absolute;left:0;text-align:left;margin-left:227.2pt;margin-top:274.85pt;width:69.9pt;height:46.7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" filled="f" stroked="f" strokeweight=".5pt">
                      <v:textbox inset="2.5mm,,0">
                        <w:txbxContent>
                          <w:p w14:paraId="3B844015" w14:textId="4582DA1E" w:rsidR="00A75076" w:rsidRPr="00C34141" w:rsidRDefault="00A75076" w:rsidP="00E8117A">
                            <w:pPr>
                              <w:jc w:val="right"/>
                            </w:pPr>
                            <w:r w:rsidRPr="00C34141">
                              <w:t>Štitnik igle</w:t>
                            </w:r>
                          </w:p>
                          <w:p w14:paraId="5B9B3953" w14:textId="1369D5F0" w:rsidR="00A75076" w:rsidRDefault="00A75076" w:rsidP="00E8117A">
                            <w:r w:rsidRPr="00C34141">
                              <w:t>Prekriva iglu koja je unutra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016640" behindDoc="0" locked="0" layoutInCell="1" allowOverlap="1" wp14:anchorId="156742F5" wp14:editId="08E2A6EC">
                      <wp:simplePos x="0" y="0"/>
                      <wp:positionH relativeFrom="column">
                        <wp:posOffset>2695575</wp:posOffset>
                      </wp:positionH>
                      <wp:positionV relativeFrom="paragraph">
                        <wp:posOffset>2546350</wp:posOffset>
                      </wp:positionV>
                      <wp:extent cx="1169719" cy="296883"/>
                      <wp:effectExtent l="0" t="0" r="0" b="0"/>
                      <wp:wrapNone/>
                      <wp:docPr id="307815925" name="Text Box 307815925"/>
                      <wp:cNvGraphicFramePr/>
                      <a:graphic xmlns:a="http://schemas.openxmlformats.org/drawingml/2006/main">
                        <a:graphicData uri="http://schemas.microsoft.com/office/word/2010/wordprocessingShape">
                          <wps:wsp>
                            <wps:cNvSpPr txBox="1"/>
                            <wps:spPr>
                              <a:xfrm>
                                <a:off x="0" y="0"/>
                                <a:ext cx="1169719" cy="296883"/>
                              </a:xfrm>
                              <a:prstGeom prst="rect">
                                <a:avLst/>
                              </a:prstGeom>
                              <a:noFill/>
                              <a:ln w="6350">
                                <a:noFill/>
                              </a:ln>
                            </wps:spPr>
                            <wps:txbx>
                              <w:txbxContent>
                                <w:p w14:paraId="2C1A4B48" w14:textId="58F6D26A" w:rsidR="00A75076" w:rsidRDefault="00A75076" w:rsidP="00E8117A">
                                  <w:r>
                                    <w:t>Zeleni indikator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6742F5" id="Text Box 307815925" o:spid="_x0000_s1295" type="#_x0000_t202" style="position:absolute;left:0;text-align:left;margin-left:212.25pt;margin-top:200.5pt;width:92.1pt;height:23.4pt;z-index:25201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" filled="f" stroked="f" strokeweight=".5pt">
                      <v:textbox>
                        <w:txbxContent>
                          <w:p w14:paraId="2C1A4B48" w14:textId="58F6D26A" w:rsidR="00A75076" w:rsidRDefault="00A75076" w:rsidP="00E8117A">
                            <w:r>
                              <w:t>Zeleni indikator</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014592" behindDoc="0" locked="0" layoutInCell="1" allowOverlap="1" wp14:anchorId="2DDCDF56" wp14:editId="76EB20F5">
                      <wp:simplePos x="0" y="0"/>
                      <wp:positionH relativeFrom="column">
                        <wp:posOffset>2231390</wp:posOffset>
                      </wp:positionH>
                      <wp:positionV relativeFrom="paragraph">
                        <wp:posOffset>1176655</wp:posOffset>
                      </wp:positionV>
                      <wp:extent cx="1210310" cy="973016"/>
                      <wp:effectExtent l="0" t="0" r="0" b="0"/>
                      <wp:wrapNone/>
                      <wp:docPr id="307815926" name="Text Box 307815926"/>
                      <wp:cNvGraphicFramePr/>
                      <a:graphic xmlns:a="http://schemas.openxmlformats.org/drawingml/2006/main">
                        <a:graphicData uri="http://schemas.microsoft.com/office/word/2010/wordprocessingShape">
                          <wps:wsp>
                            <wps:cNvSpPr txBox="1"/>
                            <wps:spPr>
                              <a:xfrm>
                                <a:off x="0" y="0"/>
                                <a:ext cx="1210310" cy="973016"/>
                              </a:xfrm>
                              <a:prstGeom prst="rect">
                                <a:avLst/>
                              </a:prstGeom>
                              <a:noFill/>
                              <a:ln w="6350">
                                <a:noFill/>
                              </a:ln>
                            </wps:spPr>
                            <wps:txbx>
                              <w:txbxContent>
                                <w:p w14:paraId="47A279E0" w14:textId="026333AC" w:rsidR="00A75076" w:rsidRPr="00C34141" w:rsidRDefault="00A75076" w:rsidP="00E8117A">
                                  <w:pPr>
                                    <w:jc w:val="center"/>
                                  </w:pPr>
                                  <w:r w:rsidRPr="00C34141">
                                    <w:t>Naljepnica brizgalice</w:t>
                                  </w:r>
                                </w:p>
                                <w:p w14:paraId="3F2A5A5F" w14:textId="07F46270" w:rsidR="00A75076" w:rsidRDefault="00A75076" w:rsidP="00FC47BA">
                                  <w:pPr>
                                    <w:jc w:val="center"/>
                                  </w:pPr>
                                  <w:r w:rsidRPr="00C34141">
                                    <w:t>sa zaštićenim imenom, jačinom i rokom valjanosti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CDF56" id="Text Box 307815926" o:spid="_x0000_s1296" type="#_x0000_t202" style="position:absolute;left:0;text-align:left;margin-left:175.7pt;margin-top:92.65pt;width:95.3pt;height:76.6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" filled="f" stroked="f" strokeweight=".5pt">
                      <v:textbox>
                        <w:txbxContent>
                          <w:p w14:paraId="47A279E0" w14:textId="026333AC" w:rsidR="00A75076" w:rsidRPr="00C34141" w:rsidRDefault="00A75076" w:rsidP="00E8117A">
                            <w:pPr>
                              <w:jc w:val="center"/>
                            </w:pPr>
                            <w:r w:rsidRPr="00C34141">
                              <w:t>Naljepnica brizgalice</w:t>
                            </w:r>
                          </w:p>
                          <w:p w14:paraId="3F2A5A5F" w14:textId="07F46270" w:rsidR="00A75076" w:rsidRDefault="00A75076" w:rsidP="00FC47BA">
                            <w:pPr>
                              <w:jc w:val="center"/>
                            </w:pPr>
                            <w:r w:rsidRPr="00C34141">
                              <w:t>sa zaštićenim imenom, jačinom i rokom valjanosti</w:t>
                            </w:r>
                          </w:p>
                        </w:txbxContent>
                      </v:textbox>
                    </v:shape>
                  </w:pict>
                </mc:Fallback>
              </mc:AlternateContent>
            </w:r>
            <w:r w:rsidR="00FC47BA" w:rsidRPr="00D17ED2">
              <w:rPr>
                <w:noProof/>
                <w:sz w:val="20"/>
                <w:lang w:val="hr-HR" w:eastAsia="hr-HR"/>
              </w:rPr>
              <mc:AlternateContent>
                <mc:Choice Requires="wps">
                  <w:drawing>
                    <wp:anchor distT="0" distB="0" distL="114300" distR="114300" simplePos="0" relativeHeight="252017664" behindDoc="0" locked="0" layoutInCell="1" allowOverlap="1" wp14:anchorId="2C56A6B7" wp14:editId="1B452234">
                      <wp:simplePos x="0" y="0"/>
                      <wp:positionH relativeFrom="column">
                        <wp:posOffset>1869081</wp:posOffset>
                      </wp:positionH>
                      <wp:positionV relativeFrom="paragraph">
                        <wp:posOffset>3574942</wp:posOffset>
                      </wp:positionV>
                      <wp:extent cx="750258" cy="273050"/>
                      <wp:effectExtent l="0" t="0" r="0" b="0"/>
                      <wp:wrapNone/>
                      <wp:docPr id="307815924" name="Text Box 307815924"/>
                      <wp:cNvGraphicFramePr/>
                      <a:graphic xmlns:a="http://schemas.openxmlformats.org/drawingml/2006/main">
                        <a:graphicData uri="http://schemas.microsoft.com/office/word/2010/wordprocessingShape">
                          <wps:wsp>
                            <wps:cNvSpPr txBox="1"/>
                            <wps:spPr>
                              <a:xfrm>
                                <a:off x="0" y="0"/>
                                <a:ext cx="750258" cy="273050"/>
                              </a:xfrm>
                              <a:prstGeom prst="rect">
                                <a:avLst/>
                              </a:prstGeom>
                              <a:noFill/>
                              <a:ln w="6350">
                                <a:noFill/>
                              </a:ln>
                            </wps:spPr>
                            <wps:txbx>
                              <w:txbxContent>
                                <w:p w14:paraId="408F0F0F" w14:textId="649D9325" w:rsidR="00A75076" w:rsidRDefault="00A75076" w:rsidP="00E8117A">
                                  <w:r>
                                    <w:t>Poklopac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6A6B7" id="Text Box 307815924" o:spid="_x0000_s1297" type="#_x0000_t202" style="position:absolute;left:0;text-align:left;margin-left:147.15pt;margin-top:281.5pt;width:59.1pt;height:21.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" filled="f" stroked="f" strokeweight=".5pt">
                      <v:textbox>
                        <w:txbxContent>
                          <w:p w14:paraId="408F0F0F" w14:textId="649D9325" w:rsidR="00A75076" w:rsidRDefault="00A75076" w:rsidP="00E8117A">
                            <w:r>
                              <w:t>Poklopac</w:t>
                            </w:r>
                          </w:p>
                        </w:txbxContent>
                      </v:textbox>
                    </v:shape>
                  </w:pict>
                </mc:Fallback>
              </mc:AlternateContent>
            </w:r>
            <w:r w:rsidR="00FC47BA" w:rsidRPr="00D17ED2">
              <w:rPr>
                <w:noProof/>
                <w:sz w:val="20"/>
                <w:lang w:val="hr-HR" w:eastAsia="hr-HR"/>
              </w:rPr>
              <mc:AlternateContent>
                <mc:Choice Requires="wps">
                  <w:drawing>
                    <wp:anchor distT="0" distB="0" distL="114300" distR="114300" simplePos="0" relativeHeight="252015616" behindDoc="0" locked="0" layoutInCell="1" allowOverlap="1" wp14:anchorId="789B495A" wp14:editId="172DF7AE">
                      <wp:simplePos x="0" y="0"/>
                      <wp:positionH relativeFrom="column">
                        <wp:posOffset>1929464</wp:posOffset>
                      </wp:positionH>
                      <wp:positionV relativeFrom="paragraph">
                        <wp:posOffset>2298233</wp:posOffset>
                      </wp:positionV>
                      <wp:extent cx="1589873" cy="28702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589873" cy="287020"/>
                              </a:xfrm>
                              <a:prstGeom prst="rect">
                                <a:avLst/>
                              </a:prstGeom>
                              <a:noFill/>
                              <a:ln w="6350">
                                <a:noFill/>
                              </a:ln>
                            </wps:spPr>
                            <wps:txbx>
                              <w:txbxContent>
                                <w:p w14:paraId="08C29191" w14:textId="2EB33A73" w:rsidR="00A75076" w:rsidRDefault="00A75076" w:rsidP="00E8117A">
                                  <w:r>
                                    <w:t>Kontrolni prozorčić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B495A" id="Text Box 32" o:spid="_x0000_s1298" type="#_x0000_t202" style="position:absolute;left:0;text-align:left;margin-left:151.95pt;margin-top:180.95pt;width:125.2pt;height:22.6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" filled="f" stroked="f" strokeweight=".5pt">
                      <v:textbox>
                        <w:txbxContent>
                          <w:p w14:paraId="08C29191" w14:textId="2EB33A73" w:rsidR="00A75076" w:rsidRDefault="00A75076" w:rsidP="00E8117A">
                            <w:r>
                              <w:t>Kontrolni prozorčić</w:t>
                            </w:r>
                          </w:p>
                        </w:txbxContent>
                      </v:textbox>
                    </v:shape>
                  </w:pict>
                </mc:Fallback>
              </mc:AlternateContent>
            </w:r>
            <w:r w:rsidR="00FC47BA" w:rsidRPr="00D17ED2">
              <w:rPr>
                <w:noProof/>
                <w:sz w:val="20"/>
                <w:lang w:val="hr-HR" w:eastAsia="hr-HR"/>
              </w:rPr>
              <mc:AlternateContent>
                <mc:Choice Requires="wps">
                  <w:drawing>
                    <wp:anchor distT="0" distB="0" distL="114300" distR="114300" simplePos="0" relativeHeight="252013568" behindDoc="0" locked="0" layoutInCell="1" allowOverlap="1" wp14:anchorId="18F7BBBB" wp14:editId="532CCCA1">
                      <wp:simplePos x="0" y="0"/>
                      <wp:positionH relativeFrom="column">
                        <wp:posOffset>3628869</wp:posOffset>
                      </wp:positionH>
                      <wp:positionV relativeFrom="paragraph">
                        <wp:posOffset>55365</wp:posOffset>
                      </wp:positionV>
                      <wp:extent cx="1172917" cy="255270"/>
                      <wp:effectExtent l="0" t="0" r="0" b="0"/>
                      <wp:wrapNone/>
                      <wp:docPr id="307815927" name="Text Box 307815927"/>
                      <wp:cNvGraphicFramePr/>
                      <a:graphic xmlns:a="http://schemas.openxmlformats.org/drawingml/2006/main">
                        <a:graphicData uri="http://schemas.microsoft.com/office/word/2010/wordprocessingShape">
                          <wps:wsp>
                            <wps:cNvSpPr txBox="1"/>
                            <wps:spPr>
                              <a:xfrm>
                                <a:off x="0" y="0"/>
                                <a:ext cx="1172917" cy="255270"/>
                              </a:xfrm>
                              <a:prstGeom prst="rect">
                                <a:avLst/>
                              </a:prstGeom>
                              <a:noFill/>
                              <a:ln w="6350">
                                <a:noFill/>
                              </a:ln>
                            </wps:spPr>
                            <wps:txbx>
                              <w:txbxContent>
                                <w:p w14:paraId="718C7E80" w14:textId="23082740" w:rsidR="00A75076" w:rsidRPr="00EF32A1" w:rsidRDefault="00A75076" w:rsidP="00E8117A">
                                  <w:pPr>
                                    <w:jc w:val="center"/>
                                    <w:rPr>
                                      <w:b/>
                                    </w:rPr>
                                  </w:pPr>
                                  <w:r>
                                    <w:rPr>
                                      <w:b/>
                                    </w:rPr>
                                    <w:t>Poslije uporabe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8F7BBBB" id="Text Box 307815927" o:spid="_x0000_s1299" type="#_x0000_t202" style="position:absolute;left:0;text-align:left;margin-left:285.75pt;margin-top:4.35pt;width:92.35pt;height:20.1pt;z-index:25201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" filled="f" stroked="f" strokeweight=".5pt">
                      <v:textbox>
                        <w:txbxContent>
                          <w:p w14:paraId="718C7E80" w14:textId="23082740" w:rsidR="00A75076" w:rsidRPr="00EF32A1" w:rsidRDefault="00A75076" w:rsidP="00E8117A">
                            <w:pPr>
                              <w:jc w:val="center"/>
                              <w:rPr>
                                <w:b/>
                              </w:rPr>
                            </w:pPr>
                            <w:r>
                              <w:rPr>
                                <w:b/>
                              </w:rPr>
                              <w:t>Poslije uporabe</w:t>
                            </w:r>
                          </w:p>
                        </w:txbxContent>
                      </v:textbox>
                    </v:shape>
                  </w:pict>
                </mc:Fallback>
              </mc:AlternateContent>
            </w:r>
            <w:r w:rsidR="00FC47BA" w:rsidRPr="00D17ED2">
              <w:rPr>
                <w:noProof/>
                <w:sz w:val="20"/>
                <w:lang w:val="hr-HR" w:eastAsia="hr-HR"/>
              </w:rPr>
              <mc:AlternateContent>
                <mc:Choice Requires="wps">
                  <w:drawing>
                    <wp:anchor distT="0" distB="0" distL="114300" distR="114300" simplePos="0" relativeHeight="252012544" behindDoc="0" locked="0" layoutInCell="1" allowOverlap="1" wp14:anchorId="09926E73" wp14:editId="332EAEBF">
                      <wp:simplePos x="0" y="0"/>
                      <wp:positionH relativeFrom="column">
                        <wp:posOffset>946054</wp:posOffset>
                      </wp:positionH>
                      <wp:positionV relativeFrom="paragraph">
                        <wp:posOffset>55365</wp:posOffset>
                      </wp:positionV>
                      <wp:extent cx="1155940" cy="266700"/>
                      <wp:effectExtent l="0" t="0" r="0" b="0"/>
                      <wp:wrapNone/>
                      <wp:docPr id="307815928" name="Text Box 307815928"/>
                      <wp:cNvGraphicFramePr/>
                      <a:graphic xmlns:a="http://schemas.openxmlformats.org/drawingml/2006/main">
                        <a:graphicData uri="http://schemas.microsoft.com/office/word/2010/wordprocessingShape">
                          <wps:wsp>
                            <wps:cNvSpPr txBox="1"/>
                            <wps:spPr>
                              <a:xfrm>
                                <a:off x="0" y="0"/>
                                <a:ext cx="1155940" cy="266700"/>
                              </a:xfrm>
                              <a:prstGeom prst="rect">
                                <a:avLst/>
                              </a:prstGeom>
                              <a:noFill/>
                              <a:ln w="6350">
                                <a:noFill/>
                              </a:ln>
                            </wps:spPr>
                            <wps:txbx>
                              <w:txbxContent>
                                <w:p w14:paraId="1B979674" w14:textId="522455EB" w:rsidR="00A75076" w:rsidRPr="00EF32A1" w:rsidRDefault="00A75076" w:rsidP="00E8117A">
                                  <w:pPr>
                                    <w:rPr>
                                      <w:b/>
                                    </w:rPr>
                                  </w:pPr>
                                  <w:r>
                                    <w:rPr>
                                      <w:b/>
                                    </w:rPr>
                                    <w:t>Prije uporabe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26E73" id="Text Box 307815928" o:spid="_x0000_s1300" type="#_x0000_t202" style="position:absolute;left:0;text-align:left;margin-left:74.5pt;margin-top:4.35pt;width:91pt;height:21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" filled="f" stroked="f" strokeweight=".5pt">
                      <v:textbox>
                        <w:txbxContent>
                          <w:p w14:paraId="1B979674" w14:textId="522455EB" w:rsidR="00A75076" w:rsidRPr="00EF32A1" w:rsidRDefault="00A75076" w:rsidP="00E8117A">
                            <w:pPr>
                              <w:rPr>
                                <w:b/>
                              </w:rPr>
                            </w:pPr>
                            <w:r>
                              <w:rPr>
                                <w:b/>
                              </w:rPr>
                              <w:t>Prije uporabe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21760" behindDoc="0" locked="0" layoutInCell="1" allowOverlap="1" wp14:anchorId="3A04319C" wp14:editId="4DF0118D">
                      <wp:simplePos x="0" y="0"/>
                      <wp:positionH relativeFrom="column">
                        <wp:posOffset>3879534</wp:posOffset>
                      </wp:positionH>
                      <wp:positionV relativeFrom="paragraph">
                        <wp:posOffset>1115377</wp:posOffset>
                      </wp:positionV>
                      <wp:extent cx="926276" cy="659080"/>
                      <wp:effectExtent l="317" t="0" r="7938" b="0"/>
                      <wp:wrapNone/>
                      <wp:docPr id="307815919" name="Text Box 307815919"/>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79B76F95" w14:textId="77777777" w:rsidR="00A75076" w:rsidRDefault="00A75076" w:rsidP="00E8117A">
                                  <w:pPr>
                                    <w:spacing w:line="240" w:lineRule="auto"/>
                                    <w:rPr>
                                      <w:b/>
                                      <w:vertAlign w:val="superscript"/>
                                    </w:rPr>
                                  </w:pPr>
                                  <w:r>
                                    <w:rPr>
                                      <w:b/>
                                    </w:rPr>
                                    <w:t>Xolair</w:t>
                                  </w:r>
                                  <w:r w:rsidRPr="002F14D4">
                                    <w:rPr>
                                      <w:b/>
                                      <w:vertAlign w:val="superscript"/>
                                    </w:rPr>
                                    <w:t>®</w:t>
                                  </w:r>
                                </w:p>
                                <w:p w14:paraId="0D40A4DD" w14:textId="77777777" w:rsidR="00A75076" w:rsidRPr="002F14D4" w:rsidRDefault="00A75076" w:rsidP="00E8117A">
                                  <w:pPr>
                                    <w:spacing w:line="240" w:lineRule="auto"/>
                                    <w:rPr>
                                      <w:sz w:val="12"/>
                                      <w:szCs w:val="12"/>
                                    </w:rPr>
                                  </w:pPr>
                                  <w:r>
                                    <w:rPr>
                                      <w:sz w:val="12"/>
                                      <w:szCs w:val="12"/>
                                    </w:rPr>
                                    <w:t>omalizumab</w:t>
                                  </w:r>
                                </w:p>
                                <w:p w14:paraId="437EC8F6" w14:textId="25B3DE3B" w:rsidR="00A75076" w:rsidRPr="00EF32A1" w:rsidRDefault="00A75076" w:rsidP="00301132">
                                  <w:pPr>
                                    <w:spacing w:line="240" w:lineRule="auto"/>
                                    <w:rPr>
                                      <w:b/>
                                    </w:rPr>
                                  </w:pPr>
                                  <w:r>
                                    <w:rPr>
                                      <w:sz w:val="16"/>
                                      <w:szCs w:val="16"/>
                                    </w:rPr>
                                    <w:t>i</w:t>
                                  </w:r>
                                  <w:r w:rsidRPr="002F14D4">
                                    <w:rPr>
                                      <w:sz w:val="12"/>
                                      <w:szCs w:val="12"/>
                                    </w:rPr>
                                    <w:t>nje</w:t>
                                  </w:r>
                                  <w:r>
                                    <w:rPr>
                                      <w:sz w:val="12"/>
                                      <w:szCs w:val="12"/>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04319C" id="Text Box 307815919" o:spid="_x0000_s1301" type="#_x0000_t202" style="position:absolute;left:0;text-align:left;margin-left:305.5pt;margin-top:87.8pt;width:72.95pt;height:51.9pt;rotation:-90;z-index:252021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" filled="f" stroked="f" strokeweight=".5pt">
                      <v:textbox>
                        <w:txbxContent>
                          <w:p w14:paraId="79B76F95" w14:textId="77777777" w:rsidR="00A75076" w:rsidRDefault="00A75076" w:rsidP="00E8117A">
                            <w:pPr>
                              <w:spacing w:line="240" w:lineRule="auto"/>
                              <w:rPr>
                                <w:b/>
                                <w:vertAlign w:val="superscript"/>
                              </w:rPr>
                            </w:pPr>
                            <w:r>
                              <w:rPr>
                                <w:b/>
                              </w:rPr>
                              <w:t>Xolair</w:t>
                            </w:r>
                            <w:r w:rsidRPr="002F14D4">
                              <w:rPr>
                                <w:b/>
                                <w:vertAlign w:val="superscript"/>
                              </w:rPr>
                              <w:t>®</w:t>
                            </w:r>
                          </w:p>
                          <w:p w14:paraId="0D40A4DD" w14:textId="77777777" w:rsidR="00A75076" w:rsidRPr="002F14D4" w:rsidRDefault="00A75076" w:rsidP="00E8117A">
                            <w:pPr>
                              <w:spacing w:line="240" w:lineRule="auto"/>
                              <w:rPr>
                                <w:sz w:val="12"/>
                                <w:szCs w:val="12"/>
                              </w:rPr>
                            </w:pPr>
                            <w:r>
                              <w:rPr>
                                <w:sz w:val="12"/>
                                <w:szCs w:val="12"/>
                              </w:rPr>
                              <w:t>omalizumab</w:t>
                            </w:r>
                          </w:p>
                          <w:p w14:paraId="437EC8F6" w14:textId="25B3DE3B" w:rsidR="00A75076" w:rsidRPr="00EF32A1" w:rsidRDefault="00A75076" w:rsidP="00301132">
                            <w:pPr>
                              <w:spacing w:line="240" w:lineRule="auto"/>
                              <w:rPr>
                                <w:b/>
                              </w:rPr>
                            </w:pPr>
                            <w:r>
                              <w:rPr>
                                <w:sz w:val="16"/>
                                <w:szCs w:val="16"/>
                              </w:rPr>
                              <w:t>i</w:t>
                            </w:r>
                            <w:r w:rsidRPr="002F14D4">
                              <w:rPr>
                                <w:sz w:val="12"/>
                                <w:szCs w:val="12"/>
                              </w:rPr>
                              <w:t>nje</w:t>
                            </w:r>
                            <w:r>
                              <w:rPr>
                                <w:sz w:val="12"/>
                                <w:szCs w:val="12"/>
                              </w:rPr>
                              <w:t>kcija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22784" behindDoc="0" locked="0" layoutInCell="1" allowOverlap="1" wp14:anchorId="0DDE2CEF" wp14:editId="1F6E9715">
                      <wp:simplePos x="0" y="0"/>
                      <wp:positionH relativeFrom="column">
                        <wp:posOffset>3798254</wp:posOffset>
                      </wp:positionH>
                      <wp:positionV relativeFrom="paragraph">
                        <wp:posOffset>786763</wp:posOffset>
                      </wp:positionV>
                      <wp:extent cx="600051" cy="258445"/>
                      <wp:effectExtent l="0" t="0" r="0" b="0"/>
                      <wp:wrapNone/>
                      <wp:docPr id="307815921" name="Text Box 307815921"/>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2E6CFB53" w14:textId="77777777" w:rsidR="00A75076" w:rsidRPr="00EF32A1" w:rsidRDefault="00A75076" w:rsidP="00E8117A">
                                  <w:pPr>
                                    <w:rPr>
                                      <w:color w:val="FFFFFF" w:themeColor="background1"/>
                                    </w:rPr>
                                  </w:pPr>
                                  <w:r>
                                    <w:rPr>
                                      <w:color w:val="FFFFFF" w:themeColor="background1"/>
                                    </w:rPr>
                                    <w:t>x</w:t>
                                  </w:r>
                                  <w:r w:rsidRPr="00EF32A1">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E2CEF" id="Text Box 307815921" o:spid="_x0000_s1302" type="#_x0000_t202" style="position:absolute;left:0;text-align:left;margin-left:299.1pt;margin-top:61.95pt;width:47.25pt;height:20.35pt;rotation:-90;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" filled="f" stroked="f" strokeweight=".5pt">
                      <v:textbox>
                        <w:txbxContent>
                          <w:p w14:paraId="2E6CFB53" w14:textId="77777777" w:rsidR="00A75076" w:rsidRPr="00EF32A1" w:rsidRDefault="00A75076" w:rsidP="00E8117A">
                            <w:pPr>
                              <w:rPr>
                                <w:color w:val="FFFFFF" w:themeColor="background1"/>
                              </w:rPr>
                            </w:pPr>
                            <w:r>
                              <w:rPr>
                                <w:color w:val="FFFFFF" w:themeColor="background1"/>
                              </w:rPr>
                              <w:t>x</w:t>
                            </w:r>
                            <w:r w:rsidRPr="00EF32A1">
                              <w:rPr>
                                <w:color w:val="FFFFFF" w:themeColor="background1"/>
                              </w:rPr>
                              <w:t>x 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19712" behindDoc="0" locked="0" layoutInCell="1" allowOverlap="1" wp14:anchorId="70A6B454" wp14:editId="4660E118">
                      <wp:simplePos x="0" y="0"/>
                      <wp:positionH relativeFrom="column">
                        <wp:posOffset>971550</wp:posOffset>
                      </wp:positionH>
                      <wp:positionV relativeFrom="paragraph">
                        <wp:posOffset>1135063</wp:posOffset>
                      </wp:positionV>
                      <wp:extent cx="913814" cy="736270"/>
                      <wp:effectExtent l="0" t="0" r="0" b="0"/>
                      <wp:wrapNone/>
                      <wp:docPr id="307815920" name="Text Box 307815920"/>
                      <wp:cNvGraphicFramePr/>
                      <a:graphic xmlns:a="http://schemas.openxmlformats.org/drawingml/2006/main">
                        <a:graphicData uri="http://schemas.microsoft.com/office/word/2010/wordprocessingShape">
                          <wps:wsp>
                            <wps:cNvSpPr txBox="1"/>
                            <wps:spPr>
                              <a:xfrm rot="16200000">
                                <a:off x="0" y="0"/>
                                <a:ext cx="913814" cy="736270"/>
                              </a:xfrm>
                              <a:prstGeom prst="rect">
                                <a:avLst/>
                              </a:prstGeom>
                              <a:noFill/>
                              <a:ln w="6350">
                                <a:noFill/>
                              </a:ln>
                            </wps:spPr>
                            <wps:txbx>
                              <w:txbxContent>
                                <w:p w14:paraId="5D613043" w14:textId="77777777" w:rsidR="00A75076" w:rsidRDefault="00A75076" w:rsidP="00E8117A">
                                  <w:pPr>
                                    <w:spacing w:line="240" w:lineRule="auto"/>
                                    <w:rPr>
                                      <w:b/>
                                      <w:vertAlign w:val="superscript"/>
                                    </w:rPr>
                                  </w:pPr>
                                  <w:r>
                                    <w:rPr>
                                      <w:b/>
                                    </w:rPr>
                                    <w:t>Xolair</w:t>
                                  </w:r>
                                  <w:r w:rsidRPr="00EF32A1">
                                    <w:rPr>
                                      <w:b/>
                                      <w:vertAlign w:val="superscript"/>
                                    </w:rPr>
                                    <w:t>®</w:t>
                                  </w:r>
                                </w:p>
                                <w:p w14:paraId="74855839" w14:textId="77777777" w:rsidR="00A75076" w:rsidRPr="00EF32A1" w:rsidRDefault="00A75076" w:rsidP="00E8117A">
                                  <w:pPr>
                                    <w:spacing w:line="240" w:lineRule="auto"/>
                                    <w:rPr>
                                      <w:sz w:val="12"/>
                                      <w:szCs w:val="12"/>
                                    </w:rPr>
                                  </w:pPr>
                                  <w:r w:rsidRPr="003714E3">
                                    <w:rPr>
                                      <w:sz w:val="12"/>
                                      <w:szCs w:val="12"/>
                                    </w:rPr>
                                    <w:t>omalizumab</w:t>
                                  </w:r>
                                </w:p>
                                <w:p w14:paraId="38D5F116" w14:textId="0F532708" w:rsidR="00A75076" w:rsidRPr="00EF32A1" w:rsidRDefault="00A75076" w:rsidP="00E8117A">
                                  <w:pPr>
                                    <w:rPr>
                                      <w:b/>
                                      <w:sz w:val="12"/>
                                      <w:szCs w:val="12"/>
                                    </w:rPr>
                                  </w:pPr>
                                  <w:r>
                                    <w:rPr>
                                      <w:sz w:val="16"/>
                                      <w:szCs w:val="16"/>
                                    </w:rPr>
                                    <w:t>injekcija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A6B454" id="Text Box 307815920" o:spid="_x0000_s1303" type="#_x0000_t202" style="position:absolute;left:0;text-align:left;margin-left:76.5pt;margin-top:89.4pt;width:71.95pt;height:57.95pt;rotation:-90;z-index:25201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" filled="f" stroked="f" strokeweight=".5pt">
                      <v:textbox>
                        <w:txbxContent>
                          <w:p w14:paraId="5D613043" w14:textId="77777777" w:rsidR="00A75076" w:rsidRDefault="00A75076" w:rsidP="00E8117A">
                            <w:pPr>
                              <w:spacing w:line="240" w:lineRule="auto"/>
                              <w:rPr>
                                <w:b/>
                                <w:vertAlign w:val="superscript"/>
                              </w:rPr>
                            </w:pPr>
                            <w:r>
                              <w:rPr>
                                <w:b/>
                              </w:rPr>
                              <w:t>Xolair</w:t>
                            </w:r>
                            <w:r w:rsidRPr="00EF32A1">
                              <w:rPr>
                                <w:b/>
                                <w:vertAlign w:val="superscript"/>
                              </w:rPr>
                              <w:t>®</w:t>
                            </w:r>
                          </w:p>
                          <w:p w14:paraId="74855839" w14:textId="77777777" w:rsidR="00A75076" w:rsidRPr="00EF32A1" w:rsidRDefault="00A75076" w:rsidP="00E8117A">
                            <w:pPr>
                              <w:spacing w:line="240" w:lineRule="auto"/>
                              <w:rPr>
                                <w:sz w:val="12"/>
                                <w:szCs w:val="12"/>
                              </w:rPr>
                            </w:pPr>
                            <w:r w:rsidRPr="003714E3">
                              <w:rPr>
                                <w:sz w:val="12"/>
                                <w:szCs w:val="12"/>
                              </w:rPr>
                              <w:t>omalizumab</w:t>
                            </w:r>
                          </w:p>
                          <w:p w14:paraId="38D5F116" w14:textId="0F532708" w:rsidR="00A75076" w:rsidRPr="00EF32A1" w:rsidRDefault="00A75076" w:rsidP="00E8117A">
                            <w:pPr>
                              <w:rPr>
                                <w:b/>
                                <w:sz w:val="12"/>
                                <w:szCs w:val="12"/>
                              </w:rPr>
                            </w:pPr>
                            <w:r>
                              <w:rPr>
                                <w:sz w:val="16"/>
                                <w:szCs w:val="16"/>
                              </w:rPr>
                              <w:t>injekcija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20736" behindDoc="0" locked="0" layoutInCell="1" allowOverlap="1" wp14:anchorId="0DA822D3" wp14:editId="0A0E46D5">
                      <wp:simplePos x="0" y="0"/>
                      <wp:positionH relativeFrom="column">
                        <wp:posOffset>886779</wp:posOffset>
                      </wp:positionH>
                      <wp:positionV relativeFrom="paragraph">
                        <wp:posOffset>752157</wp:posOffset>
                      </wp:positionV>
                      <wp:extent cx="604652" cy="369125"/>
                      <wp:effectExtent l="3492" t="0" r="0" b="0"/>
                      <wp:wrapNone/>
                      <wp:docPr id="307815922" name="Text Box 307815922"/>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38B9F82E" w14:textId="77777777" w:rsidR="00A75076" w:rsidRPr="00EF32A1" w:rsidRDefault="00A75076" w:rsidP="00E8117A">
                                  <w:pPr>
                                    <w:rPr>
                                      <w:color w:val="FFFFFF" w:themeColor="background1"/>
                                    </w:rPr>
                                  </w:pPr>
                                  <w:r w:rsidRPr="00EF32A1">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822D3" id="Text Box 307815922" o:spid="_x0000_s1304" type="#_x0000_t202" style="position:absolute;left:0;text-align:left;margin-left:69.85pt;margin-top:59.2pt;width:47.6pt;height:29.05pt;rotation:-90;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" filled="f" stroked="f" strokeweight=".5pt">
                      <v:textbox>
                        <w:txbxContent>
                          <w:p w14:paraId="38B9F82E" w14:textId="77777777" w:rsidR="00A75076" w:rsidRPr="00EF32A1" w:rsidRDefault="00A75076" w:rsidP="00E8117A">
                            <w:pPr>
                              <w:rPr>
                                <w:color w:val="FFFFFF" w:themeColor="background1"/>
                              </w:rPr>
                            </w:pPr>
                            <w:r w:rsidRPr="00EF32A1">
                              <w:rPr>
                                <w:color w:val="FFFFFF" w:themeColor="background1"/>
                              </w:rPr>
                              <w:t>xx mg</w:t>
                            </w:r>
                          </w:p>
                        </w:txbxContent>
                      </v:textbox>
                    </v:shape>
                  </w:pict>
                </mc:Fallback>
              </mc:AlternateContent>
            </w:r>
            <w:r w:rsidR="00E8117A" w:rsidRPr="00D17ED2">
              <w:rPr>
                <w:noProof/>
                <w:sz w:val="20"/>
                <w:lang w:val="hr-HR" w:eastAsia="hr-HR"/>
              </w:rPr>
              <w:drawing>
                <wp:inline distT="0" distB="0" distL="0" distR="0" wp14:anchorId="16DB4915" wp14:editId="758F6957">
                  <wp:extent cx="4284492" cy="4202256"/>
                  <wp:effectExtent l="0" t="0" r="1905" b="8255"/>
                  <wp:docPr id="307815950" name="Picture 30781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298611" cy="4216104"/>
                          </a:xfrm>
                          <a:prstGeom prst="rect">
                            <a:avLst/>
                          </a:prstGeom>
                        </pic:spPr>
                      </pic:pic>
                    </a:graphicData>
                  </a:graphic>
                </wp:inline>
              </w:drawing>
            </w:r>
          </w:p>
        </w:tc>
      </w:tr>
    </w:tbl>
    <w:p w14:paraId="7DB98D38" w14:textId="77777777" w:rsidR="00E8117A" w:rsidRPr="00D17ED2" w:rsidRDefault="00E8117A" w:rsidP="00E8117A">
      <w:pPr>
        <w:widowControl w:val="0"/>
        <w:tabs>
          <w:tab w:val="clear" w:pos="567"/>
        </w:tabs>
        <w:spacing w:line="240" w:lineRule="auto"/>
        <w:rPr>
          <w:rFonts w:eastAsia="MS Mincho"/>
          <w:bCs/>
          <w:szCs w:val="22"/>
          <w:lang w:val="en-US" w:eastAsia="zh-CN"/>
        </w:rPr>
      </w:pPr>
    </w:p>
    <w:p w14:paraId="1F40155F" w14:textId="77777777" w:rsidR="00FC47BA" w:rsidRPr="00D17ED2" w:rsidRDefault="00FC47BA" w:rsidP="00FC47B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Važne informacije koje trebate znati prije ubrizgavanja Xolaira</w:t>
      </w:r>
    </w:p>
    <w:p w14:paraId="7880AC42" w14:textId="77777777" w:rsidR="00FC47BA" w:rsidRPr="00D17ED2" w:rsidRDefault="00FC47BA" w:rsidP="00FC47BA">
      <w:pPr>
        <w:keepNext/>
        <w:keepLines/>
        <w:tabs>
          <w:tab w:val="clear" w:pos="567"/>
        </w:tabs>
        <w:spacing w:line="240" w:lineRule="auto"/>
        <w:rPr>
          <w:rFonts w:eastAsia="MS Mincho"/>
          <w:bCs/>
          <w:szCs w:val="22"/>
          <w:lang w:eastAsia="zh-CN"/>
        </w:rPr>
      </w:pPr>
    </w:p>
    <w:p w14:paraId="7B5D5C81" w14:textId="77777777" w:rsidR="00FC47BA" w:rsidRPr="00D17ED2" w:rsidRDefault="00FC47BA" w:rsidP="00FC47BA">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szCs w:val="22"/>
          <w:lang w:val="en-US"/>
        </w:rPr>
        <w:t>Xolair je samo za supkutanu injekciju (ubrizgajte izravno u masni sloj ispod kože).</w:t>
      </w:r>
    </w:p>
    <w:p w14:paraId="296D4EA6" w14:textId="26AA5FFA" w:rsidR="00E8117A" w:rsidRPr="00D17ED2" w:rsidRDefault="00FC47BA" w:rsidP="00E8117A">
      <w:pPr>
        <w:numPr>
          <w:ilvl w:val="0"/>
          <w:numId w:val="46"/>
        </w:numPr>
        <w:tabs>
          <w:tab w:val="clear" w:pos="567"/>
        </w:tabs>
        <w:spacing w:line="240" w:lineRule="auto"/>
        <w:ind w:left="540" w:hanging="540"/>
        <w:contextualSpacing/>
        <w:rPr>
          <w:rFonts w:eastAsiaTheme="minorHAnsi"/>
          <w:szCs w:val="22"/>
          <w:lang w:val="en-US"/>
        </w:rPr>
      </w:pPr>
      <w:r w:rsidRPr="00D17ED2">
        <w:rPr>
          <w:rFonts w:eastAsia="MS Mincho"/>
          <w:b/>
          <w:szCs w:val="22"/>
          <w:lang w:val="en-US" w:eastAsia="zh-CN"/>
        </w:rPr>
        <w:t>Nemojte</w:t>
      </w:r>
      <w:r w:rsidRPr="00D17ED2">
        <w:rPr>
          <w:rFonts w:eastAsia="MS Mincho"/>
          <w:bCs/>
          <w:szCs w:val="22"/>
          <w:lang w:val="en-US" w:eastAsia="zh-CN"/>
        </w:rPr>
        <w:t xml:space="preserve"> </w:t>
      </w:r>
      <w:r w:rsidRPr="00D17ED2">
        <w:rPr>
          <w:rFonts w:eastAsiaTheme="minorHAnsi"/>
          <w:szCs w:val="22"/>
          <w:lang w:val="en-US"/>
        </w:rPr>
        <w:t>koristiti brizgalicu ako je naljepnica</w:t>
      </w:r>
      <w:r w:rsidR="00DA5701" w:rsidRPr="00D17ED2">
        <w:rPr>
          <w:rFonts w:eastAsiaTheme="minorHAnsi"/>
          <w:szCs w:val="22"/>
          <w:lang w:val="en-US"/>
        </w:rPr>
        <w:t xml:space="preserve"> za evidenciju otvaranja</w:t>
      </w:r>
      <w:r w:rsidRPr="00D17ED2">
        <w:rPr>
          <w:rFonts w:eastAsiaTheme="minorHAnsi"/>
          <w:szCs w:val="22"/>
          <w:lang w:val="en-US"/>
        </w:rPr>
        <w:t xml:space="preserve"> na vanjskoj kutiji oštećena</w:t>
      </w:r>
      <w:r w:rsidR="00E8117A" w:rsidRPr="00D17ED2">
        <w:rPr>
          <w:rFonts w:eastAsiaTheme="minorHAnsi"/>
          <w:szCs w:val="22"/>
          <w:lang w:val="en-US"/>
        </w:rPr>
        <w:t>.</w:t>
      </w:r>
    </w:p>
    <w:p w14:paraId="616EFDB6" w14:textId="38E292DC" w:rsidR="00E8117A" w:rsidRPr="00D17ED2" w:rsidRDefault="00FC47BA" w:rsidP="00E8117A">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b/>
          <w:szCs w:val="22"/>
          <w:lang w:val="en-US"/>
        </w:rPr>
        <w:t>Nemojte</w:t>
      </w:r>
      <w:r w:rsidR="00E8117A" w:rsidRPr="00D17ED2">
        <w:rPr>
          <w:rFonts w:eastAsiaTheme="minorHAnsi"/>
          <w:bCs/>
          <w:szCs w:val="22"/>
          <w:lang w:val="en-US"/>
        </w:rPr>
        <w:t xml:space="preserve"> </w:t>
      </w:r>
      <w:r w:rsidRPr="00D17ED2">
        <w:rPr>
          <w:rFonts w:eastAsiaTheme="minorHAnsi"/>
          <w:szCs w:val="22"/>
          <w:lang w:val="en-US"/>
        </w:rPr>
        <w:t>koristiti</w:t>
      </w:r>
      <w:r w:rsidR="00E8117A" w:rsidRPr="00D17ED2">
        <w:rPr>
          <w:rFonts w:eastAsiaTheme="minorHAnsi"/>
          <w:szCs w:val="22"/>
          <w:lang w:val="en-US"/>
        </w:rPr>
        <w:t xml:space="preserve"> </w:t>
      </w:r>
      <w:r w:rsidRPr="00D17ED2">
        <w:rPr>
          <w:rFonts w:eastAsiaTheme="minorHAnsi"/>
          <w:szCs w:val="22"/>
          <w:lang w:val="en-US"/>
        </w:rPr>
        <w:t>ako je brizgalica pala nakon uklanjanja poklopca</w:t>
      </w:r>
      <w:r w:rsidR="00E8117A" w:rsidRPr="00D17ED2">
        <w:rPr>
          <w:rFonts w:eastAsiaTheme="minorHAnsi"/>
          <w:szCs w:val="22"/>
          <w:lang w:val="en-US"/>
        </w:rPr>
        <w:t>.</w:t>
      </w:r>
    </w:p>
    <w:p w14:paraId="7A080CED" w14:textId="5CE81B1F" w:rsidR="00E8117A" w:rsidRPr="00D17ED2" w:rsidRDefault="00FC47BA" w:rsidP="00E8117A">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b/>
          <w:szCs w:val="22"/>
          <w:lang w:val="en-US"/>
        </w:rPr>
        <w:t>Nemojte</w:t>
      </w:r>
      <w:r w:rsidRPr="00D17ED2">
        <w:rPr>
          <w:rFonts w:eastAsiaTheme="minorHAnsi"/>
          <w:szCs w:val="22"/>
          <w:lang w:val="en-US"/>
        </w:rPr>
        <w:t xml:space="preserve"> injicirati ako je brizgalica bila izvan </w:t>
      </w:r>
      <w:r w:rsidR="00C77E3A" w:rsidRPr="00D17ED2">
        <w:rPr>
          <w:rFonts w:eastAsiaTheme="minorHAnsi"/>
          <w:szCs w:val="22"/>
          <w:lang w:val="en-US"/>
        </w:rPr>
        <w:t>hladnjaka</w:t>
      </w:r>
      <w:r w:rsidRPr="00D17ED2">
        <w:rPr>
          <w:rFonts w:eastAsiaTheme="minorHAnsi"/>
          <w:szCs w:val="22"/>
          <w:lang w:val="en-US"/>
        </w:rPr>
        <w:t xml:space="preserve"> dulje od </w:t>
      </w:r>
      <w:r w:rsidR="00C77E3A" w:rsidRPr="00D17ED2">
        <w:rPr>
          <w:rFonts w:eastAsiaTheme="minorHAnsi"/>
          <w:szCs w:val="22"/>
          <w:lang w:val="en-US"/>
        </w:rPr>
        <w:t>sve</w:t>
      </w:r>
      <w:r w:rsidR="00DA5701" w:rsidRPr="00D17ED2">
        <w:rPr>
          <w:rFonts w:eastAsiaTheme="minorHAnsi"/>
          <w:szCs w:val="22"/>
          <w:lang w:val="en-US"/>
        </w:rPr>
        <w:t xml:space="preserve">ukupno </w:t>
      </w:r>
      <w:r w:rsidRPr="00D17ED2">
        <w:rPr>
          <w:rFonts w:eastAsiaTheme="minorHAnsi"/>
          <w:szCs w:val="22"/>
          <w:lang w:val="en-US"/>
        </w:rPr>
        <w:t>48</w:t>
      </w:r>
      <w:r w:rsidR="006974F9" w:rsidRPr="00D17ED2">
        <w:rPr>
          <w:rFonts w:eastAsiaTheme="minorHAnsi"/>
          <w:szCs w:val="22"/>
          <w:lang w:val="en-US"/>
        </w:rPr>
        <w:t> </w:t>
      </w:r>
      <w:r w:rsidRPr="00D17ED2">
        <w:rPr>
          <w:rFonts w:eastAsiaTheme="minorHAnsi"/>
          <w:szCs w:val="22"/>
          <w:lang w:val="en-US"/>
        </w:rPr>
        <w:t>sati</w:t>
      </w:r>
      <w:r w:rsidR="00E8117A" w:rsidRPr="00D17ED2">
        <w:rPr>
          <w:rFonts w:eastAsiaTheme="minorHAnsi"/>
          <w:szCs w:val="22"/>
          <w:lang w:val="en-US"/>
        </w:rPr>
        <w:t xml:space="preserve">. </w:t>
      </w:r>
      <w:r w:rsidR="00DA5701" w:rsidRPr="00D17ED2">
        <w:rPr>
          <w:rFonts w:eastAsiaTheme="minorHAnsi"/>
          <w:szCs w:val="22"/>
          <w:lang w:val="en-US"/>
        </w:rPr>
        <w:t>Bacite</w:t>
      </w:r>
      <w:r w:rsidRPr="00D17ED2">
        <w:rPr>
          <w:rFonts w:eastAsiaTheme="minorHAnsi"/>
          <w:szCs w:val="22"/>
          <w:lang w:val="en-US"/>
        </w:rPr>
        <w:t xml:space="preserve"> je </w:t>
      </w:r>
      <w:r w:rsidR="00E8117A" w:rsidRPr="00D17ED2">
        <w:rPr>
          <w:rFonts w:eastAsiaTheme="minorHAnsi"/>
          <w:szCs w:val="22"/>
          <w:lang w:val="en-US"/>
        </w:rPr>
        <w:t>(</w:t>
      </w:r>
      <w:r w:rsidRPr="00D17ED2">
        <w:rPr>
          <w:rFonts w:eastAsiaTheme="minorHAnsi"/>
          <w:szCs w:val="22"/>
          <w:lang w:val="en-US"/>
        </w:rPr>
        <w:t>vidi korak</w:t>
      </w:r>
      <w:r w:rsidR="00E8117A" w:rsidRPr="00D17ED2">
        <w:rPr>
          <w:rFonts w:eastAsiaTheme="minorHAnsi"/>
          <w:szCs w:val="22"/>
          <w:lang w:val="en-US"/>
        </w:rPr>
        <w:t xml:space="preserve"> 13) </w:t>
      </w:r>
      <w:r w:rsidRPr="00D17ED2">
        <w:rPr>
          <w:rFonts w:eastAsiaTheme="minorHAnsi"/>
          <w:szCs w:val="22"/>
          <w:lang w:val="en-US"/>
        </w:rPr>
        <w:t>i koristite novu brizgalicu za svoju injekciju</w:t>
      </w:r>
      <w:r w:rsidR="00E8117A" w:rsidRPr="00D17ED2">
        <w:rPr>
          <w:rFonts w:eastAsiaTheme="minorHAnsi"/>
          <w:szCs w:val="22"/>
          <w:lang w:val="en-US"/>
        </w:rPr>
        <w:t>.</w:t>
      </w:r>
    </w:p>
    <w:p w14:paraId="21E4C9D3" w14:textId="7524605B" w:rsidR="00E8117A" w:rsidRPr="00D17ED2" w:rsidRDefault="00FC47BA" w:rsidP="00E8117A">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b/>
          <w:szCs w:val="22"/>
          <w:lang w:val="en-US"/>
        </w:rPr>
        <w:t>Nemojte</w:t>
      </w:r>
      <w:r w:rsidRPr="00D17ED2">
        <w:rPr>
          <w:rFonts w:eastAsiaTheme="minorHAnsi"/>
          <w:szCs w:val="22"/>
          <w:lang w:val="en-US"/>
        </w:rPr>
        <w:t xml:space="preserve"> dirati ili gurati štitnik igle jer se možete ozljediti</w:t>
      </w:r>
      <w:r w:rsidR="00E8117A" w:rsidRPr="00D17ED2">
        <w:rPr>
          <w:rFonts w:eastAsiaTheme="minorHAnsi"/>
          <w:szCs w:val="22"/>
          <w:lang w:val="en-US"/>
        </w:rPr>
        <w:t xml:space="preserve">. </w:t>
      </w:r>
      <w:r w:rsidRPr="00D17ED2">
        <w:rPr>
          <w:rFonts w:eastAsiaTheme="minorHAnsi"/>
          <w:szCs w:val="22"/>
          <w:lang w:val="en-US"/>
        </w:rPr>
        <w:t xml:space="preserve">Dodirivanje ili guranje štitnika igle može uzrokovati </w:t>
      </w:r>
      <w:r w:rsidR="00DA5701" w:rsidRPr="00D17ED2">
        <w:rPr>
          <w:rFonts w:eastAsiaTheme="minorHAnsi"/>
          <w:szCs w:val="22"/>
          <w:lang w:val="en-US"/>
        </w:rPr>
        <w:t xml:space="preserve">ubodnu </w:t>
      </w:r>
      <w:r w:rsidRPr="00D17ED2">
        <w:rPr>
          <w:rFonts w:eastAsiaTheme="minorHAnsi"/>
          <w:szCs w:val="22"/>
          <w:lang w:val="en-US"/>
        </w:rPr>
        <w:t>ozljedu igl</w:t>
      </w:r>
      <w:r w:rsidR="00DA5701" w:rsidRPr="00D17ED2">
        <w:rPr>
          <w:rFonts w:eastAsiaTheme="minorHAnsi"/>
          <w:szCs w:val="22"/>
          <w:lang w:val="en-US"/>
        </w:rPr>
        <w:t>om</w:t>
      </w:r>
      <w:r w:rsidR="00E8117A" w:rsidRPr="00D17ED2">
        <w:rPr>
          <w:rFonts w:eastAsiaTheme="minorHAnsi"/>
          <w:szCs w:val="22"/>
          <w:lang w:val="en-US"/>
        </w:rPr>
        <w:t>.</w:t>
      </w:r>
    </w:p>
    <w:p w14:paraId="611F6284" w14:textId="0F91806B" w:rsidR="00E8117A" w:rsidRPr="00D17ED2" w:rsidRDefault="00FC47BA" w:rsidP="00E8117A">
      <w:pPr>
        <w:numPr>
          <w:ilvl w:val="0"/>
          <w:numId w:val="46"/>
        </w:numPr>
        <w:tabs>
          <w:tab w:val="clear" w:pos="567"/>
        </w:tabs>
        <w:spacing w:line="240" w:lineRule="auto"/>
        <w:ind w:left="540" w:hanging="540"/>
        <w:contextualSpacing/>
        <w:rPr>
          <w:rFonts w:eastAsiaTheme="minorHAnsi"/>
          <w:bCs/>
          <w:szCs w:val="22"/>
          <w:lang w:val="en-US"/>
        </w:rPr>
      </w:pPr>
      <w:r w:rsidRPr="00D17ED2">
        <w:rPr>
          <w:rFonts w:eastAsiaTheme="minorHAnsi"/>
          <w:b/>
          <w:szCs w:val="22"/>
          <w:lang w:val="en-US"/>
        </w:rPr>
        <w:t>Ne</w:t>
      </w:r>
      <w:r w:rsidRPr="00D17ED2">
        <w:rPr>
          <w:rFonts w:eastAsiaTheme="minorHAnsi"/>
          <w:bCs/>
          <w:szCs w:val="22"/>
          <w:lang w:val="en-US"/>
        </w:rPr>
        <w:t xml:space="preserve"> </w:t>
      </w:r>
      <w:r w:rsidRPr="00D17ED2">
        <w:rPr>
          <w:rFonts w:eastAsiaTheme="minorHAnsi"/>
          <w:szCs w:val="22"/>
          <w:lang w:val="en-US"/>
        </w:rPr>
        <w:t xml:space="preserve">pokušavajte </w:t>
      </w:r>
      <w:r w:rsidR="00C77E3A" w:rsidRPr="00D17ED2">
        <w:rPr>
          <w:rFonts w:eastAsiaTheme="minorHAnsi"/>
          <w:szCs w:val="22"/>
          <w:lang w:val="en-US"/>
        </w:rPr>
        <w:t xml:space="preserve">ponovno </w:t>
      </w:r>
      <w:r w:rsidRPr="00D17ED2">
        <w:rPr>
          <w:rFonts w:eastAsiaTheme="minorHAnsi"/>
          <w:szCs w:val="22"/>
          <w:lang w:val="en-US"/>
        </w:rPr>
        <w:t>upotrijebiti ili rastaviti brizgalicu</w:t>
      </w:r>
      <w:r w:rsidR="00E8117A" w:rsidRPr="00D17ED2">
        <w:rPr>
          <w:rFonts w:eastAsiaTheme="minorHAnsi"/>
          <w:szCs w:val="22"/>
          <w:lang w:val="en-US"/>
        </w:rPr>
        <w:t>.</w:t>
      </w:r>
    </w:p>
    <w:p w14:paraId="0C134B02" w14:textId="4173FEFE" w:rsidR="00E8117A" w:rsidRPr="00D17ED2" w:rsidRDefault="00FC47BA" w:rsidP="00E8117A">
      <w:pPr>
        <w:numPr>
          <w:ilvl w:val="0"/>
          <w:numId w:val="46"/>
        </w:numPr>
        <w:tabs>
          <w:tab w:val="clear" w:pos="567"/>
        </w:tabs>
        <w:spacing w:line="240" w:lineRule="auto"/>
        <w:ind w:left="540" w:hanging="540"/>
        <w:contextualSpacing/>
        <w:rPr>
          <w:rFonts w:eastAsiaTheme="minorHAnsi"/>
          <w:bCs/>
          <w:szCs w:val="22"/>
          <w:lang w:val="en-US"/>
        </w:rPr>
      </w:pPr>
      <w:r w:rsidRPr="00D17ED2">
        <w:rPr>
          <w:rFonts w:eastAsiaTheme="minorHAnsi"/>
          <w:b/>
          <w:szCs w:val="22"/>
          <w:lang w:val="en-US"/>
        </w:rPr>
        <w:t>Ne</w:t>
      </w:r>
      <w:r w:rsidRPr="00D17ED2">
        <w:rPr>
          <w:rFonts w:eastAsiaTheme="minorHAnsi"/>
          <w:bCs/>
          <w:szCs w:val="22"/>
          <w:lang w:val="en-US"/>
        </w:rPr>
        <w:t xml:space="preserve"> </w:t>
      </w:r>
      <w:r w:rsidRPr="00D17ED2">
        <w:rPr>
          <w:rFonts w:eastAsiaTheme="minorHAnsi"/>
          <w:szCs w:val="22"/>
          <w:lang w:val="en-US"/>
        </w:rPr>
        <w:t>pokušavajte ponovno pričvrstiti poklopac nakon što ga skinete</w:t>
      </w:r>
      <w:r w:rsidR="00E8117A" w:rsidRPr="00D17ED2">
        <w:rPr>
          <w:rFonts w:eastAsiaTheme="minorHAnsi"/>
          <w:szCs w:val="22"/>
          <w:lang w:val="en-US"/>
        </w:rPr>
        <w:t>.</w:t>
      </w:r>
    </w:p>
    <w:p w14:paraId="5B31322A" w14:textId="77777777" w:rsidR="00E8117A" w:rsidRPr="00D17ED2" w:rsidRDefault="00E8117A" w:rsidP="00E8117A">
      <w:pPr>
        <w:tabs>
          <w:tab w:val="clear" w:pos="567"/>
        </w:tabs>
        <w:spacing w:line="240" w:lineRule="auto"/>
        <w:rPr>
          <w:rFonts w:eastAsiaTheme="minorHAnsi"/>
          <w:bCs/>
          <w:szCs w:val="22"/>
          <w:lang w:val="en-US"/>
        </w:rPr>
      </w:pPr>
    </w:p>
    <w:p w14:paraId="6254B26D" w14:textId="77777777" w:rsidR="00FC47BA" w:rsidRPr="00D17ED2" w:rsidRDefault="00FC47BA" w:rsidP="00FC47BA">
      <w:pPr>
        <w:keepNext/>
        <w:keepLines/>
        <w:tabs>
          <w:tab w:val="clear" w:pos="567"/>
        </w:tabs>
        <w:spacing w:line="240" w:lineRule="auto"/>
        <w:rPr>
          <w:rFonts w:eastAsia="MS Mincho"/>
          <w:b/>
          <w:szCs w:val="22"/>
          <w:lang w:val="en-US" w:eastAsia="zh-CN"/>
        </w:rPr>
      </w:pPr>
      <w:bookmarkStart w:id="33" w:name="_Hlk135212349"/>
      <w:r w:rsidRPr="00D17ED2">
        <w:rPr>
          <w:rFonts w:eastAsia="MS Mincho"/>
          <w:b/>
          <w:szCs w:val="22"/>
          <w:lang w:val="en-US" w:eastAsia="zh-CN"/>
        </w:rPr>
        <w:t>Čuvanje Xolaira</w:t>
      </w:r>
    </w:p>
    <w:p w14:paraId="664DF6E2" w14:textId="77777777" w:rsidR="00FC47BA" w:rsidRPr="00D17ED2" w:rsidRDefault="00FC47BA" w:rsidP="00FC47BA">
      <w:pPr>
        <w:keepNext/>
        <w:keepLines/>
        <w:tabs>
          <w:tab w:val="clear" w:pos="567"/>
        </w:tabs>
        <w:spacing w:line="240" w:lineRule="auto"/>
        <w:rPr>
          <w:rFonts w:eastAsia="MS Mincho"/>
          <w:bCs/>
          <w:szCs w:val="22"/>
          <w:lang w:eastAsia="zh-CN"/>
        </w:rPr>
      </w:pPr>
    </w:p>
    <w:p w14:paraId="58051C88" w14:textId="737723ED" w:rsidR="00FC47BA" w:rsidRPr="00D17ED2" w:rsidRDefault="00FC47BA" w:rsidP="00FC47BA">
      <w:pPr>
        <w:numPr>
          <w:ilvl w:val="0"/>
          <w:numId w:val="47"/>
        </w:numPr>
        <w:tabs>
          <w:tab w:val="clear" w:pos="567"/>
        </w:tabs>
        <w:spacing w:line="240" w:lineRule="auto"/>
        <w:ind w:left="540" w:hanging="540"/>
        <w:contextualSpacing/>
        <w:rPr>
          <w:rFonts w:eastAsiaTheme="minorHAnsi"/>
          <w:bCs/>
          <w:szCs w:val="22"/>
          <w:lang w:val="en-US"/>
        </w:rPr>
      </w:pPr>
      <w:r w:rsidRPr="00D17ED2">
        <w:rPr>
          <w:rFonts w:eastAsiaTheme="minorHAnsi"/>
          <w:szCs w:val="22"/>
          <w:lang w:val="en-US"/>
        </w:rPr>
        <w:t xml:space="preserve">Čuvajte u hladnjaku (2°C do 8°C). Kutija koja sadrži brizgalicu može se čuvati do </w:t>
      </w:r>
      <w:r w:rsidR="00DA5701" w:rsidRPr="00D17ED2">
        <w:rPr>
          <w:rFonts w:eastAsiaTheme="minorHAnsi"/>
          <w:szCs w:val="22"/>
          <w:lang w:val="en-US"/>
        </w:rPr>
        <w:t xml:space="preserve">ukupno </w:t>
      </w:r>
      <w:r w:rsidRPr="00D17ED2">
        <w:rPr>
          <w:rFonts w:eastAsiaTheme="minorHAnsi"/>
          <w:szCs w:val="22"/>
          <w:lang w:val="en-US"/>
        </w:rPr>
        <w:t>48</w:t>
      </w:r>
      <w:r w:rsidR="006974F9" w:rsidRPr="00D17ED2">
        <w:rPr>
          <w:rFonts w:eastAsiaTheme="minorHAnsi"/>
          <w:szCs w:val="22"/>
          <w:lang w:val="en-US"/>
        </w:rPr>
        <w:t> </w:t>
      </w:r>
      <w:r w:rsidRPr="00D17ED2">
        <w:rPr>
          <w:rFonts w:eastAsiaTheme="minorHAnsi"/>
          <w:szCs w:val="22"/>
          <w:lang w:val="en-US"/>
        </w:rPr>
        <w:t>sati na sobnoj temperaturi (25°C) prije uporabe.</w:t>
      </w:r>
    </w:p>
    <w:p w14:paraId="572484D7" w14:textId="77777777" w:rsidR="00FC47BA" w:rsidRPr="00D17ED2" w:rsidRDefault="00FC47BA" w:rsidP="00FC47BA">
      <w:pPr>
        <w:numPr>
          <w:ilvl w:val="0"/>
          <w:numId w:val="47"/>
        </w:numPr>
        <w:tabs>
          <w:tab w:val="clear" w:pos="567"/>
        </w:tabs>
        <w:spacing w:line="240" w:lineRule="auto"/>
        <w:ind w:left="540" w:hanging="540"/>
        <w:contextualSpacing/>
        <w:rPr>
          <w:rFonts w:eastAsiaTheme="minorHAnsi"/>
          <w:bCs/>
          <w:szCs w:val="22"/>
          <w:lang w:val="en-US"/>
        </w:rPr>
      </w:pPr>
      <w:r w:rsidRPr="00D17ED2">
        <w:rPr>
          <w:rFonts w:eastAsiaTheme="minorHAnsi"/>
          <w:b/>
          <w:szCs w:val="22"/>
          <w:lang w:val="en-US"/>
        </w:rPr>
        <w:t>Ne</w:t>
      </w:r>
      <w:r w:rsidRPr="00D17ED2">
        <w:rPr>
          <w:rFonts w:eastAsiaTheme="minorHAnsi"/>
          <w:szCs w:val="22"/>
          <w:lang w:val="en-US"/>
        </w:rPr>
        <w:t xml:space="preserve"> zamrzavati.</w:t>
      </w:r>
    </w:p>
    <w:p w14:paraId="2F091A7A" w14:textId="5BF83800" w:rsidR="00FC47BA" w:rsidRPr="00D17ED2" w:rsidRDefault="00FC47BA" w:rsidP="00FC47BA">
      <w:pPr>
        <w:numPr>
          <w:ilvl w:val="0"/>
          <w:numId w:val="47"/>
        </w:numPr>
        <w:tabs>
          <w:tab w:val="clear" w:pos="567"/>
        </w:tabs>
        <w:spacing w:line="240" w:lineRule="auto"/>
        <w:ind w:left="540" w:hanging="540"/>
        <w:contextualSpacing/>
        <w:rPr>
          <w:rFonts w:eastAsiaTheme="minorHAnsi"/>
          <w:szCs w:val="22"/>
          <w:lang w:val="en-US"/>
        </w:rPr>
      </w:pPr>
      <w:r w:rsidRPr="00D17ED2">
        <w:rPr>
          <w:rFonts w:eastAsiaTheme="minorHAnsi"/>
          <w:szCs w:val="22"/>
          <w:lang w:val="en-US"/>
        </w:rPr>
        <w:t>Čuvajte brizgalicu u njenoj originalnoj kutiji dok ne bude</w:t>
      </w:r>
      <w:r w:rsidR="00C15074" w:rsidRPr="00D17ED2">
        <w:rPr>
          <w:rFonts w:eastAsiaTheme="minorHAnsi"/>
          <w:szCs w:val="22"/>
          <w:lang w:val="en-US"/>
        </w:rPr>
        <w:t>te</w:t>
      </w:r>
      <w:r w:rsidRPr="00D17ED2">
        <w:rPr>
          <w:rFonts w:eastAsiaTheme="minorHAnsi"/>
          <w:szCs w:val="22"/>
          <w:lang w:val="en-US"/>
        </w:rPr>
        <w:t xml:space="preserve"> spremn</w:t>
      </w:r>
      <w:r w:rsidR="00C15074" w:rsidRPr="00D17ED2">
        <w:rPr>
          <w:rFonts w:eastAsiaTheme="minorHAnsi"/>
          <w:szCs w:val="22"/>
          <w:lang w:val="en-US"/>
        </w:rPr>
        <w:t>i</w:t>
      </w:r>
      <w:r w:rsidRPr="00D17ED2">
        <w:rPr>
          <w:rFonts w:eastAsiaTheme="minorHAnsi"/>
          <w:szCs w:val="22"/>
          <w:lang w:val="en-US"/>
        </w:rPr>
        <w:t xml:space="preserve"> za uporabu</w:t>
      </w:r>
      <w:r w:rsidR="00DA5701" w:rsidRPr="00D17ED2">
        <w:rPr>
          <w:rFonts w:eastAsiaTheme="minorHAnsi"/>
          <w:szCs w:val="22"/>
          <w:lang w:val="en-US"/>
        </w:rPr>
        <w:t>. To je</w:t>
      </w:r>
      <w:r w:rsidRPr="00D17ED2">
        <w:rPr>
          <w:rFonts w:eastAsiaTheme="minorHAnsi"/>
          <w:szCs w:val="22"/>
          <w:lang w:val="en-US"/>
        </w:rPr>
        <w:t xml:space="preserve"> radi zaštite od svjetlosti.</w:t>
      </w:r>
    </w:p>
    <w:p w14:paraId="0B498327" w14:textId="6CF475C3" w:rsidR="00FC47BA" w:rsidRPr="00D17ED2" w:rsidRDefault="00FC47BA" w:rsidP="00FC47BA">
      <w:pPr>
        <w:numPr>
          <w:ilvl w:val="0"/>
          <w:numId w:val="47"/>
        </w:numPr>
        <w:tabs>
          <w:tab w:val="clear" w:pos="567"/>
        </w:tabs>
        <w:spacing w:line="240" w:lineRule="auto"/>
        <w:ind w:left="540" w:hanging="540"/>
        <w:contextualSpacing/>
        <w:rPr>
          <w:rFonts w:eastAsiaTheme="minorHAnsi"/>
          <w:szCs w:val="22"/>
          <w:lang w:val="en-US"/>
        </w:rPr>
      </w:pPr>
      <w:r w:rsidRPr="00D17ED2">
        <w:rPr>
          <w:rFonts w:eastAsiaTheme="minorHAnsi"/>
          <w:szCs w:val="22"/>
          <w:lang w:val="en-US"/>
        </w:rPr>
        <w:t>Čuvajte brizgalicu izvan pogleda i dohvata djece.</w:t>
      </w:r>
      <w:bookmarkEnd w:id="33"/>
    </w:p>
    <w:p w14:paraId="0FA0D1E0" w14:textId="77777777" w:rsidR="00FC47BA" w:rsidRPr="00D17ED2" w:rsidRDefault="00FC47BA" w:rsidP="006974F9">
      <w:pPr>
        <w:tabs>
          <w:tab w:val="clear" w:pos="567"/>
        </w:tabs>
        <w:spacing w:line="240" w:lineRule="auto"/>
        <w:rPr>
          <w:rFonts w:eastAsia="MS Mincho"/>
          <w:bCs/>
          <w:szCs w:val="22"/>
          <w:lang w:val="en-US" w:eastAsia="zh-CN"/>
        </w:rPr>
      </w:pPr>
    </w:p>
    <w:p w14:paraId="15D4AABA" w14:textId="77777777" w:rsidR="00FC47BA" w:rsidRPr="00D17ED2" w:rsidRDefault="00FC47BA" w:rsidP="00FC47B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TABLICA DOZIRANJA</w:t>
      </w:r>
    </w:p>
    <w:p w14:paraId="386A5CA1" w14:textId="77777777" w:rsidR="00E8117A" w:rsidRPr="00D17ED2" w:rsidRDefault="00E8117A" w:rsidP="00E8117A">
      <w:pPr>
        <w:keepNext/>
        <w:keepLines/>
        <w:tabs>
          <w:tab w:val="clear" w:pos="567"/>
        </w:tabs>
        <w:spacing w:line="240" w:lineRule="auto"/>
        <w:rPr>
          <w:rFonts w:eastAsia="MS Mincho"/>
          <w:bCs/>
          <w:szCs w:val="22"/>
          <w:lang w:val="en-US" w:eastAsia="zh-CN"/>
        </w:rPr>
      </w:pPr>
    </w:p>
    <w:p w14:paraId="4205AA11" w14:textId="17BCA619" w:rsidR="00FC47BA" w:rsidRPr="00D17ED2" w:rsidRDefault="00E8117A" w:rsidP="00FC47BA">
      <w:pPr>
        <w:tabs>
          <w:tab w:val="clear" w:pos="567"/>
        </w:tabs>
        <w:spacing w:line="240" w:lineRule="auto"/>
        <w:rPr>
          <w:rFonts w:eastAsiaTheme="minorHAnsi"/>
          <w:szCs w:val="22"/>
          <w:lang w:val="en-US"/>
        </w:rPr>
      </w:pPr>
      <w:r w:rsidRPr="00D17ED2">
        <w:rPr>
          <w:rFonts w:eastAsiaTheme="minorHAnsi"/>
          <w:szCs w:val="22"/>
          <w:lang w:val="en-US"/>
        </w:rPr>
        <w:t xml:space="preserve">Xolair </w:t>
      </w:r>
      <w:r w:rsidR="00FC47BA" w:rsidRPr="00D17ED2">
        <w:rPr>
          <w:rFonts w:eastAsiaTheme="minorHAnsi"/>
          <w:szCs w:val="22"/>
          <w:lang w:val="en-US"/>
        </w:rPr>
        <w:t>brizgalice dostupne su u 3</w:t>
      </w:r>
      <w:r w:rsidR="006974F9" w:rsidRPr="00D17ED2">
        <w:rPr>
          <w:rFonts w:eastAsiaTheme="minorHAnsi"/>
          <w:szCs w:val="22"/>
          <w:lang w:val="en-US"/>
        </w:rPr>
        <w:t> </w:t>
      </w:r>
      <w:r w:rsidR="00FC47BA" w:rsidRPr="00D17ED2">
        <w:rPr>
          <w:rFonts w:eastAsiaTheme="minorHAnsi"/>
          <w:szCs w:val="22"/>
          <w:lang w:val="en-US"/>
        </w:rPr>
        <w:t xml:space="preserve">jačine </w:t>
      </w:r>
      <w:r w:rsidRPr="00D17ED2">
        <w:rPr>
          <w:rFonts w:eastAsiaTheme="minorHAnsi"/>
          <w:szCs w:val="22"/>
          <w:lang w:val="en-US"/>
        </w:rPr>
        <w:t>(</w:t>
      </w:r>
      <w:r w:rsidR="00FC47BA" w:rsidRPr="00D17ED2">
        <w:rPr>
          <w:rFonts w:eastAsiaTheme="minorHAnsi"/>
          <w:szCs w:val="22"/>
          <w:lang w:val="en-US"/>
        </w:rPr>
        <w:t>jedna brizgalica u svakoj kutiji</w:t>
      </w:r>
      <w:r w:rsidRPr="00D17ED2">
        <w:rPr>
          <w:rFonts w:eastAsiaTheme="minorHAnsi"/>
          <w:szCs w:val="22"/>
          <w:lang w:val="en-US"/>
        </w:rPr>
        <w:t xml:space="preserve">). </w:t>
      </w:r>
      <w:r w:rsidR="00FC47BA" w:rsidRPr="00D17ED2">
        <w:rPr>
          <w:rFonts w:eastAsiaTheme="minorHAnsi"/>
          <w:szCs w:val="22"/>
          <w:lang w:val="en-US"/>
        </w:rPr>
        <w:t>Ove upute treba koristiti za sve 3</w:t>
      </w:r>
      <w:r w:rsidR="002574EC" w:rsidRPr="00D17ED2">
        <w:rPr>
          <w:rFonts w:eastAsiaTheme="minorHAnsi"/>
          <w:szCs w:val="22"/>
          <w:lang w:val="en-US"/>
        </w:rPr>
        <w:t> </w:t>
      </w:r>
      <w:r w:rsidR="00FC47BA" w:rsidRPr="00D17ED2">
        <w:rPr>
          <w:rFonts w:eastAsiaTheme="minorHAnsi"/>
          <w:szCs w:val="22"/>
          <w:lang w:val="en-US"/>
        </w:rPr>
        <w:t>jačine</w:t>
      </w:r>
      <w:r w:rsidR="00C15074" w:rsidRPr="00D17ED2">
        <w:rPr>
          <w:rFonts w:eastAsiaTheme="minorHAnsi"/>
          <w:szCs w:val="22"/>
          <w:lang w:val="en-US"/>
        </w:rPr>
        <w:t xml:space="preserve"> brizgalica</w:t>
      </w:r>
      <w:r w:rsidR="00FC47BA" w:rsidRPr="00D17ED2">
        <w:rPr>
          <w:rFonts w:eastAsiaTheme="minorHAnsi"/>
          <w:szCs w:val="22"/>
          <w:lang w:val="en-US"/>
        </w:rPr>
        <w:t>.</w:t>
      </w:r>
    </w:p>
    <w:p w14:paraId="6E5A2F81" w14:textId="6BDF6A2A" w:rsidR="00FC47BA" w:rsidRPr="00D17ED2" w:rsidRDefault="00FC47BA" w:rsidP="00FC47BA">
      <w:pPr>
        <w:tabs>
          <w:tab w:val="clear" w:pos="567"/>
        </w:tabs>
        <w:spacing w:line="240" w:lineRule="auto"/>
        <w:rPr>
          <w:rFonts w:eastAsiaTheme="minorHAnsi"/>
          <w:szCs w:val="22"/>
          <w:lang w:val="en-US"/>
        </w:rPr>
      </w:pPr>
      <w:r w:rsidRPr="00D17ED2">
        <w:rPr>
          <w:rFonts w:eastAsiaTheme="minorHAnsi"/>
          <w:szCs w:val="22"/>
          <w:lang w:val="en-US"/>
        </w:rPr>
        <w:t>Ovisno o dozi koju Vam je pr</w:t>
      </w:r>
      <w:r w:rsidR="00DA5701" w:rsidRPr="00D17ED2">
        <w:rPr>
          <w:rFonts w:eastAsiaTheme="minorHAnsi"/>
          <w:szCs w:val="22"/>
          <w:lang w:val="en-US"/>
        </w:rPr>
        <w:t>o</w:t>
      </w:r>
      <w:r w:rsidRPr="00D17ED2">
        <w:rPr>
          <w:rFonts w:eastAsiaTheme="minorHAnsi"/>
          <w:szCs w:val="22"/>
          <w:lang w:val="en-US"/>
        </w:rPr>
        <w:t>pisao Vaš liječnik, možda ćete morati odabrati jednu ili više brizgalica i ubrizgati njihov</w:t>
      </w:r>
      <w:r w:rsidR="00C15074" w:rsidRPr="00D17ED2">
        <w:rPr>
          <w:rFonts w:eastAsiaTheme="minorHAnsi"/>
          <w:szCs w:val="22"/>
          <w:lang w:val="en-US"/>
        </w:rPr>
        <w:t>e</w:t>
      </w:r>
      <w:r w:rsidRPr="00D17ED2">
        <w:rPr>
          <w:rFonts w:eastAsiaTheme="minorHAnsi"/>
          <w:szCs w:val="22"/>
          <w:lang w:val="en-US"/>
        </w:rPr>
        <w:t xml:space="preserve"> sadržaj</w:t>
      </w:r>
      <w:r w:rsidR="00C15074" w:rsidRPr="00D17ED2">
        <w:rPr>
          <w:rFonts w:eastAsiaTheme="minorHAnsi"/>
          <w:szCs w:val="22"/>
          <w:lang w:val="en-US"/>
        </w:rPr>
        <w:t>e</w:t>
      </w:r>
      <w:r w:rsidRPr="00D17ED2">
        <w:rPr>
          <w:rFonts w:eastAsiaTheme="minorHAnsi"/>
          <w:szCs w:val="22"/>
          <w:lang w:val="en-US"/>
        </w:rPr>
        <w:t xml:space="preserve"> kako bi </w:t>
      </w:r>
      <w:r w:rsidR="00DA5701" w:rsidRPr="00D17ED2">
        <w:rPr>
          <w:rFonts w:eastAsiaTheme="minorHAnsi"/>
          <w:szCs w:val="22"/>
          <w:lang w:val="en-US"/>
        </w:rPr>
        <w:t xml:space="preserve">primili </w:t>
      </w:r>
      <w:r w:rsidRPr="00D17ED2">
        <w:rPr>
          <w:rFonts w:eastAsiaTheme="minorHAnsi"/>
          <w:szCs w:val="22"/>
          <w:lang w:val="en-US"/>
        </w:rPr>
        <w:t>cjel</w:t>
      </w:r>
      <w:r w:rsidR="00C15074" w:rsidRPr="00D17ED2">
        <w:rPr>
          <w:rFonts w:eastAsiaTheme="minorHAnsi"/>
          <w:szCs w:val="22"/>
          <w:lang w:val="en-US"/>
        </w:rPr>
        <w:t>okupnu</w:t>
      </w:r>
      <w:r w:rsidRPr="00D17ED2">
        <w:rPr>
          <w:rFonts w:eastAsiaTheme="minorHAnsi"/>
          <w:szCs w:val="22"/>
          <w:lang w:val="en-US"/>
        </w:rPr>
        <w:t xml:space="preserve"> dozu</w:t>
      </w:r>
      <w:r w:rsidR="00C15074" w:rsidRPr="00D17ED2">
        <w:rPr>
          <w:rFonts w:eastAsiaTheme="minorHAnsi"/>
          <w:szCs w:val="22"/>
          <w:lang w:val="en-US"/>
        </w:rPr>
        <w:t xml:space="preserve"> lijeka</w:t>
      </w:r>
      <w:r w:rsidRPr="00D17ED2">
        <w:rPr>
          <w:rFonts w:eastAsiaTheme="minorHAnsi"/>
          <w:szCs w:val="22"/>
          <w:lang w:val="en-US"/>
        </w:rPr>
        <w:t>. Tablica doziranja u nastavku pokazuje kombinacije brizgalica potrebnih za isporuku cijele doze.</w:t>
      </w:r>
    </w:p>
    <w:p w14:paraId="08055822" w14:textId="74F8C01F" w:rsidR="00FC47BA" w:rsidRPr="00D17ED2" w:rsidRDefault="00FC47BA" w:rsidP="00FC47BA">
      <w:pPr>
        <w:tabs>
          <w:tab w:val="clear" w:pos="567"/>
        </w:tabs>
        <w:spacing w:line="240" w:lineRule="auto"/>
        <w:rPr>
          <w:rFonts w:eastAsiaTheme="minorHAnsi"/>
          <w:szCs w:val="22"/>
          <w:lang w:val="en-US"/>
        </w:rPr>
      </w:pPr>
      <w:r w:rsidRPr="00D17ED2">
        <w:rPr>
          <w:rFonts w:eastAsiaTheme="minorHAnsi"/>
          <w:szCs w:val="22"/>
          <w:lang w:val="en-US"/>
        </w:rPr>
        <w:t xml:space="preserve">Obratite se svom liječniku ako imate pitanja </w:t>
      </w:r>
      <w:r w:rsidR="00C15074" w:rsidRPr="00D17ED2">
        <w:rPr>
          <w:rFonts w:eastAsiaTheme="minorHAnsi"/>
          <w:szCs w:val="22"/>
          <w:lang w:val="en-US"/>
        </w:rPr>
        <w:t xml:space="preserve">vezano </w:t>
      </w:r>
      <w:r w:rsidR="00C77E3A" w:rsidRPr="00D17ED2">
        <w:rPr>
          <w:rFonts w:eastAsiaTheme="minorHAnsi"/>
          <w:szCs w:val="22"/>
          <w:lang w:val="en-US"/>
        </w:rPr>
        <w:t>uz</w:t>
      </w:r>
      <w:r w:rsidRPr="00D17ED2">
        <w:rPr>
          <w:rFonts w:eastAsiaTheme="minorHAnsi"/>
          <w:szCs w:val="22"/>
          <w:lang w:val="en-US"/>
        </w:rPr>
        <w:t xml:space="preserve"> tablicu doziranja.</w:t>
      </w:r>
    </w:p>
    <w:p w14:paraId="1B816009" w14:textId="77777777" w:rsidR="00E8117A" w:rsidRPr="00D17ED2" w:rsidRDefault="00E8117A" w:rsidP="00E8117A">
      <w:pPr>
        <w:tabs>
          <w:tab w:val="clear" w:pos="567"/>
        </w:tabs>
        <w:spacing w:line="240" w:lineRule="auto"/>
        <w:rPr>
          <w:rFonts w:eastAsiaTheme="minorHAnsi"/>
          <w:szCs w:val="22"/>
          <w:lang w:val="en-US"/>
        </w:rPr>
      </w:pPr>
    </w:p>
    <w:tbl>
      <w:tblPr>
        <w:tblStyle w:val="TableGrid5"/>
        <w:tblW w:w="0" w:type="auto"/>
        <w:tblLook w:val="04A0" w:firstRow="1" w:lastRow="0" w:firstColumn="1" w:lastColumn="0" w:noHBand="0" w:noVBand="1"/>
      </w:tblPr>
      <w:tblGrid>
        <w:gridCol w:w="9061"/>
      </w:tblGrid>
      <w:tr w:rsidR="00E8117A" w:rsidRPr="00D17ED2" w14:paraId="44041017" w14:textId="77777777" w:rsidTr="00BB0B8F">
        <w:tc>
          <w:tcPr>
            <w:tcW w:w="9350" w:type="dxa"/>
          </w:tcPr>
          <w:p w14:paraId="4D4DFD87" w14:textId="69F36E23" w:rsidR="00E8117A" w:rsidRPr="00D17ED2" w:rsidRDefault="000C2A51" w:rsidP="00BB0B8F">
            <w:pPr>
              <w:tabs>
                <w:tab w:val="clear" w:pos="567"/>
              </w:tabs>
              <w:spacing w:line="240" w:lineRule="auto"/>
              <w:jc w:val="center"/>
              <w:rPr>
                <w:b/>
                <w:sz w:val="24"/>
                <w:szCs w:val="24"/>
                <w:lang w:val="en-US"/>
              </w:rPr>
            </w:pPr>
            <w:r w:rsidRPr="00D17ED2">
              <w:rPr>
                <w:noProof/>
                <w:sz w:val="20"/>
                <w:lang w:val="hr-HR" w:eastAsia="hr-HR"/>
              </w:rPr>
              <mc:AlternateContent>
                <mc:Choice Requires="wps">
                  <w:drawing>
                    <wp:anchor distT="0" distB="0" distL="114300" distR="114300" simplePos="0" relativeHeight="252051456" behindDoc="0" locked="0" layoutInCell="1" allowOverlap="1" wp14:anchorId="7E4FACA8" wp14:editId="0A399207">
                      <wp:simplePos x="0" y="0"/>
                      <wp:positionH relativeFrom="column">
                        <wp:posOffset>991787</wp:posOffset>
                      </wp:positionH>
                      <wp:positionV relativeFrom="paragraph">
                        <wp:posOffset>4950791</wp:posOffset>
                      </wp:positionV>
                      <wp:extent cx="2027472" cy="292100"/>
                      <wp:effectExtent l="0" t="0" r="0" b="0"/>
                      <wp:wrapNone/>
                      <wp:docPr id="79" name="Text Box 79"/>
                      <wp:cNvGraphicFramePr/>
                      <a:graphic xmlns:a="http://schemas.openxmlformats.org/drawingml/2006/main">
                        <a:graphicData uri="http://schemas.microsoft.com/office/word/2010/wordprocessingShape">
                          <wps:wsp>
                            <wps:cNvSpPr txBox="1"/>
                            <wps:spPr>
                              <a:xfrm>
                                <a:off x="0" y="0"/>
                                <a:ext cx="2027472" cy="292100"/>
                              </a:xfrm>
                              <a:prstGeom prst="rect">
                                <a:avLst/>
                              </a:prstGeom>
                              <a:solidFill>
                                <a:sysClr val="window" lastClr="FFFFFF"/>
                              </a:solidFill>
                              <a:ln w="6350">
                                <a:noFill/>
                              </a:ln>
                            </wps:spPr>
                            <wps:txbx>
                              <w:txbxContent>
                                <w:p w14:paraId="69136883" w14:textId="3C210037" w:rsidR="00A75076" w:rsidRDefault="00A75076" w:rsidP="00E8117A">
                                  <w:pPr>
                                    <w:jc w:val="center"/>
                                  </w:pPr>
                                  <w:r>
                                    <w:t>1 plava + 1 ljubičasta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4FACA8" id="_x0000_s1305" type="#_x0000_t202" style="position:absolute;left:0;text-align:left;margin-left:78.1pt;margin-top:389.85pt;width:159.65pt;height:23pt;z-index:252051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" fillcolor="window" stroked="f" strokeweight=".5pt">
                      <v:textbox>
                        <w:txbxContent>
                          <w:p w14:paraId="69136883" w14:textId="3C210037" w:rsidR="00A75076" w:rsidRDefault="00A75076" w:rsidP="00E8117A">
                            <w:pPr>
                              <w:jc w:val="center"/>
                            </w:pPr>
                            <w:r>
                              <w:t>1 plava + 1 ljubičasta</w:t>
                            </w:r>
                          </w:p>
                        </w:txbxContent>
                      </v:textbox>
                    </v:shape>
                  </w:pict>
                </mc:Fallback>
              </mc:AlternateContent>
            </w:r>
            <w:r w:rsidR="004D6EB3" w:rsidRPr="00D17ED2">
              <w:rPr>
                <w:noProof/>
                <w:sz w:val="20"/>
                <w:lang w:val="hr-HR" w:eastAsia="hr-HR"/>
              </w:rPr>
              <mc:AlternateContent>
                <mc:Choice Requires="wps">
                  <w:drawing>
                    <wp:anchor distT="0" distB="0" distL="114300" distR="114300" simplePos="0" relativeHeight="252024832" behindDoc="0" locked="0" layoutInCell="1" allowOverlap="1" wp14:anchorId="2AAD386F" wp14:editId="7C205754">
                      <wp:simplePos x="0" y="0"/>
                      <wp:positionH relativeFrom="column">
                        <wp:posOffset>2021181</wp:posOffset>
                      </wp:positionH>
                      <wp:positionV relativeFrom="paragraph">
                        <wp:posOffset>84442</wp:posOffset>
                      </wp:positionV>
                      <wp:extent cx="1778000" cy="690113"/>
                      <wp:effectExtent l="0" t="0" r="0" b="0"/>
                      <wp:wrapNone/>
                      <wp:docPr id="307815943" name="Text Box 307815943"/>
                      <wp:cNvGraphicFramePr/>
                      <a:graphic xmlns:a="http://schemas.openxmlformats.org/drawingml/2006/main">
                        <a:graphicData uri="http://schemas.microsoft.com/office/word/2010/wordprocessingShape">
                          <wps:wsp>
                            <wps:cNvSpPr txBox="1"/>
                            <wps:spPr>
                              <a:xfrm>
                                <a:off x="0" y="0"/>
                                <a:ext cx="1778000" cy="690113"/>
                              </a:xfrm>
                              <a:prstGeom prst="rect">
                                <a:avLst/>
                              </a:prstGeom>
                              <a:noFill/>
                              <a:ln w="6350">
                                <a:noFill/>
                              </a:ln>
                            </wps:spPr>
                            <wps:txbx>
                              <w:txbxContent>
                                <w:p w14:paraId="13B3BF9B" w14:textId="77777777" w:rsidR="00A75076" w:rsidRPr="006F7E99" w:rsidRDefault="00A75076" w:rsidP="00E8117A">
                                  <w:pPr>
                                    <w:spacing w:after="60"/>
                                    <w:jc w:val="center"/>
                                    <w:rPr>
                                      <w:b/>
                                      <w:color w:val="FFFFFF" w:themeColor="background1"/>
                                    </w:rPr>
                                  </w:pPr>
                                  <w:r w:rsidRPr="006F7E99">
                                    <w:rPr>
                                      <w:b/>
                                      <w:color w:val="FFFFFF" w:themeColor="background1"/>
                                    </w:rPr>
                                    <w:t>Xolair 150</w:t>
                                  </w:r>
                                  <w:r>
                                    <w:rPr>
                                      <w:b/>
                                      <w:color w:val="FFFFFF" w:themeColor="background1"/>
                                    </w:rPr>
                                    <w:t> </w:t>
                                  </w:r>
                                  <w:r w:rsidRPr="006F7E99">
                                    <w:rPr>
                                      <w:b/>
                                      <w:color w:val="FFFFFF" w:themeColor="background1"/>
                                    </w:rPr>
                                    <w:t>mg</w:t>
                                  </w:r>
                                </w:p>
                                <w:p w14:paraId="71CA647D" w14:textId="6013E5FC" w:rsidR="00A75076" w:rsidRPr="006F7E99" w:rsidRDefault="00A75076" w:rsidP="00E8117A">
                                  <w:pPr>
                                    <w:spacing w:after="60"/>
                                    <w:jc w:val="center"/>
                                    <w:rPr>
                                      <w:b/>
                                      <w:color w:val="FFFFFF" w:themeColor="background1"/>
                                    </w:rPr>
                                  </w:pPr>
                                  <w:r>
                                    <w:rPr>
                                      <w:b/>
                                      <w:color w:val="FFFFFF" w:themeColor="background1"/>
                                    </w:rPr>
                                    <w:t>brizgalica s ljubičastim štitnikom 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AD386F" id="Text Box 307815943" o:spid="_x0000_s1306" type="#_x0000_t202" style="position:absolute;left:0;text-align:left;margin-left:159.15pt;margin-top:6.65pt;width:140pt;height:54.35pt;z-index:252024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" filled="f" stroked="f" strokeweight=".5pt">
                      <v:textbox>
                        <w:txbxContent>
                          <w:p w14:paraId="13B3BF9B" w14:textId="77777777" w:rsidR="00A75076" w:rsidRPr="006F7E99" w:rsidRDefault="00A75076" w:rsidP="00E8117A">
                            <w:pPr>
                              <w:spacing w:after="60"/>
                              <w:jc w:val="center"/>
                              <w:rPr>
                                <w:b/>
                                <w:color w:val="FFFFFF" w:themeColor="background1"/>
                              </w:rPr>
                            </w:pPr>
                            <w:r w:rsidRPr="006F7E99">
                              <w:rPr>
                                <w:b/>
                                <w:color w:val="FFFFFF" w:themeColor="background1"/>
                              </w:rPr>
                              <w:t>Xolair 150</w:t>
                            </w:r>
                            <w:r>
                              <w:rPr>
                                <w:b/>
                                <w:color w:val="FFFFFF" w:themeColor="background1"/>
                              </w:rPr>
                              <w:t> </w:t>
                            </w:r>
                            <w:r w:rsidRPr="006F7E99">
                              <w:rPr>
                                <w:b/>
                                <w:color w:val="FFFFFF" w:themeColor="background1"/>
                              </w:rPr>
                              <w:t>mg</w:t>
                            </w:r>
                          </w:p>
                          <w:p w14:paraId="71CA647D" w14:textId="6013E5FC" w:rsidR="00A75076" w:rsidRPr="006F7E99" w:rsidRDefault="00A75076" w:rsidP="00E8117A">
                            <w:pPr>
                              <w:spacing w:after="60"/>
                              <w:jc w:val="center"/>
                              <w:rPr>
                                <w:b/>
                                <w:color w:val="FFFFFF" w:themeColor="background1"/>
                              </w:rPr>
                            </w:pPr>
                            <w:r>
                              <w:rPr>
                                <w:b/>
                                <w:color w:val="FFFFFF" w:themeColor="background1"/>
                              </w:rPr>
                              <w:t>brizgalica s ljubičastim štitnikom igle</w:t>
                            </w:r>
                          </w:p>
                        </w:txbxContent>
                      </v:textbox>
                    </v:shape>
                  </w:pict>
                </mc:Fallback>
              </mc:AlternateContent>
            </w:r>
            <w:r w:rsidR="004D6EB3" w:rsidRPr="00D17ED2">
              <w:rPr>
                <w:noProof/>
                <w:sz w:val="20"/>
                <w:lang w:val="hr-HR" w:eastAsia="hr-HR"/>
              </w:rPr>
              <mc:AlternateContent>
                <mc:Choice Requires="wps">
                  <w:drawing>
                    <wp:anchor distT="0" distB="0" distL="114300" distR="114300" simplePos="0" relativeHeight="252039168" behindDoc="0" locked="0" layoutInCell="1" allowOverlap="1" wp14:anchorId="0EC55C76" wp14:editId="385C888E">
                      <wp:simplePos x="0" y="0"/>
                      <wp:positionH relativeFrom="column">
                        <wp:posOffset>3942835</wp:posOffset>
                      </wp:positionH>
                      <wp:positionV relativeFrom="paragraph">
                        <wp:posOffset>3465998</wp:posOffset>
                      </wp:positionV>
                      <wp:extent cx="855812" cy="457200"/>
                      <wp:effectExtent l="0" t="0" r="0" b="0"/>
                      <wp:wrapNone/>
                      <wp:docPr id="92" name="Text Box 92"/>
                      <wp:cNvGraphicFramePr/>
                      <a:graphic xmlns:a="http://schemas.openxmlformats.org/drawingml/2006/main">
                        <a:graphicData uri="http://schemas.microsoft.com/office/word/2010/wordprocessingShape">
                          <wps:wsp>
                            <wps:cNvSpPr txBox="1"/>
                            <wps:spPr>
                              <a:xfrm>
                                <a:off x="0" y="0"/>
                                <a:ext cx="855812" cy="457200"/>
                              </a:xfrm>
                              <a:prstGeom prst="rect">
                                <a:avLst/>
                              </a:prstGeom>
                              <a:noFill/>
                              <a:ln w="6350">
                                <a:noFill/>
                              </a:ln>
                            </wps:spPr>
                            <wps:txbx>
                              <w:txbxContent>
                                <w:p w14:paraId="1D02AE0E" w14:textId="2C40E6D4" w:rsidR="00A75076" w:rsidRDefault="00A75076" w:rsidP="00E8117A">
                                  <w:pPr>
                                    <w:rPr>
                                      <w:b/>
                                      <w:color w:val="FFFFFF" w:themeColor="background1"/>
                                    </w:rPr>
                                  </w:pPr>
                                  <w:r>
                                    <w:rPr>
                                      <w:b/>
                                      <w:color w:val="FFFFFF" w:themeColor="background1"/>
                                    </w:rPr>
                                    <w:t>Ljubičasta</w:t>
                                  </w:r>
                                </w:p>
                                <w:p w14:paraId="0ADC026A" w14:textId="77777777" w:rsidR="00A75076" w:rsidRPr="006F7E99" w:rsidRDefault="00A75076" w:rsidP="00E8117A">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C55C76" id="_x0000_s1307" type="#_x0000_t202" style="position:absolute;left:0;text-align:left;margin-left:310.45pt;margin-top:272.9pt;width:67.4pt;height:36pt;z-index:252039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" filled="f" stroked="f" strokeweight=".5pt">
                      <v:textbox>
                        <w:txbxContent>
                          <w:p w14:paraId="1D02AE0E" w14:textId="2C40E6D4" w:rsidR="00A75076" w:rsidRDefault="00A75076" w:rsidP="00E8117A">
                            <w:pPr>
                              <w:rPr>
                                <w:b/>
                                <w:color w:val="FFFFFF" w:themeColor="background1"/>
                              </w:rPr>
                            </w:pPr>
                            <w:r>
                              <w:rPr>
                                <w:b/>
                                <w:color w:val="FFFFFF" w:themeColor="background1"/>
                              </w:rPr>
                              <w:t>Ljubičasta</w:t>
                            </w:r>
                          </w:p>
                          <w:p w14:paraId="0ADC026A" w14:textId="77777777" w:rsidR="00A75076" w:rsidRPr="006F7E99" w:rsidRDefault="00A75076" w:rsidP="00E8117A">
                            <w:pPr>
                              <w:rPr>
                                <w:b/>
                                <w:color w:val="FFFFFF" w:themeColor="background1"/>
                              </w:rPr>
                            </w:pPr>
                            <w:r>
                              <w:rPr>
                                <w:b/>
                                <w:color w:val="FFFFFF" w:themeColor="background1"/>
                              </w:rPr>
                              <w:t>150 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27904" behindDoc="0" locked="0" layoutInCell="1" allowOverlap="1" wp14:anchorId="19C93016" wp14:editId="56466AAC">
                      <wp:simplePos x="0" y="0"/>
                      <wp:positionH relativeFrom="column">
                        <wp:posOffset>2037715</wp:posOffset>
                      </wp:positionH>
                      <wp:positionV relativeFrom="paragraph">
                        <wp:posOffset>1035685</wp:posOffset>
                      </wp:positionV>
                      <wp:extent cx="977900" cy="457200"/>
                      <wp:effectExtent l="0" t="0" r="0" b="0"/>
                      <wp:wrapNone/>
                      <wp:docPr id="307815941" name="Text Box 307815941"/>
                      <wp:cNvGraphicFramePr/>
                      <a:graphic xmlns:a="http://schemas.openxmlformats.org/drawingml/2006/main">
                        <a:graphicData uri="http://schemas.microsoft.com/office/word/2010/wordprocessingShape">
                          <wps:wsp>
                            <wps:cNvSpPr txBox="1"/>
                            <wps:spPr>
                              <a:xfrm>
                                <a:off x="0" y="0"/>
                                <a:ext cx="977900" cy="457200"/>
                              </a:xfrm>
                              <a:prstGeom prst="rect">
                                <a:avLst/>
                              </a:prstGeom>
                              <a:noFill/>
                              <a:ln w="6350">
                                <a:noFill/>
                              </a:ln>
                            </wps:spPr>
                            <wps:txbx>
                              <w:txbxContent>
                                <w:p w14:paraId="03007D47" w14:textId="2BFCFFEF" w:rsidR="00A75076" w:rsidRDefault="00A75076" w:rsidP="00E8117A">
                                  <w:r>
                                    <w:t>Ljubičasti štitnik 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C93016" id="Text Box 307815941" o:spid="_x0000_s1308" type="#_x0000_t202" style="position:absolute;left:0;text-align:left;margin-left:160.45pt;margin-top:81.55pt;width:77pt;height:36pt;z-index:25202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" filled="f" stroked="f" strokeweight=".5pt">
                      <v:textbox>
                        <w:txbxContent>
                          <w:p w14:paraId="03007D47" w14:textId="2BFCFFEF" w:rsidR="00A75076" w:rsidRDefault="00A75076" w:rsidP="00E8117A">
                            <w:r>
                              <w:t>Ljubičasti štitnik igle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50432" behindDoc="0" locked="0" layoutInCell="1" allowOverlap="1" wp14:anchorId="6677288A" wp14:editId="045B3118">
                      <wp:simplePos x="0" y="0"/>
                      <wp:positionH relativeFrom="column">
                        <wp:posOffset>1493223</wp:posOffset>
                      </wp:positionH>
                      <wp:positionV relativeFrom="paragraph">
                        <wp:posOffset>4545827</wp:posOffset>
                      </wp:positionV>
                      <wp:extent cx="1073150" cy="289367"/>
                      <wp:effectExtent l="0" t="0" r="0" b="0"/>
                      <wp:wrapNone/>
                      <wp:docPr id="80" name="Text Box 80"/>
                      <wp:cNvGraphicFramePr/>
                      <a:graphic xmlns:a="http://schemas.openxmlformats.org/drawingml/2006/main">
                        <a:graphicData uri="http://schemas.microsoft.com/office/word/2010/wordprocessingShape">
                          <wps:wsp>
                            <wps:cNvSpPr txBox="1"/>
                            <wps:spPr>
                              <a:xfrm>
                                <a:off x="0" y="0"/>
                                <a:ext cx="1073150" cy="289367"/>
                              </a:xfrm>
                              <a:prstGeom prst="rect">
                                <a:avLst/>
                              </a:prstGeom>
                              <a:solidFill>
                                <a:sysClr val="window" lastClr="FFFFFF"/>
                              </a:solidFill>
                              <a:ln w="6350">
                                <a:noFill/>
                              </a:ln>
                            </wps:spPr>
                            <wps:txbx>
                              <w:txbxContent>
                                <w:p w14:paraId="4F151375" w14:textId="5472C506" w:rsidR="00A75076" w:rsidRDefault="00A75076" w:rsidP="00E8117A">
                                  <w:pPr>
                                    <w:jc w:val="center"/>
                                  </w:pPr>
                                  <w:r>
                                    <w:t>1 ljubičasta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77288A" id="_x0000_s1309" type="#_x0000_t202" style="position:absolute;left:0;text-align:left;margin-left:117.6pt;margin-top:357.95pt;width:84.5pt;height:22.8pt;z-index:252050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" fillcolor="window" stroked="f" strokeweight=".5pt">
                      <v:textbox>
                        <w:txbxContent>
                          <w:p w14:paraId="4F151375" w14:textId="5472C506" w:rsidR="00A75076" w:rsidRDefault="00A75076" w:rsidP="00E8117A">
                            <w:pPr>
                              <w:jc w:val="center"/>
                            </w:pPr>
                            <w:r>
                              <w:t>1 ljubičasta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35072" behindDoc="0" locked="0" layoutInCell="1" allowOverlap="1" wp14:anchorId="39771BF8" wp14:editId="2978C00D">
                      <wp:simplePos x="0" y="0"/>
                      <wp:positionH relativeFrom="column">
                        <wp:posOffset>5001540</wp:posOffset>
                      </wp:positionH>
                      <wp:positionV relativeFrom="paragraph">
                        <wp:posOffset>1254178</wp:posOffset>
                      </wp:positionV>
                      <wp:extent cx="469900" cy="275156"/>
                      <wp:effectExtent l="78422" t="0" r="8573" b="0"/>
                      <wp:wrapNone/>
                      <wp:docPr id="95" name="Text Box 95"/>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4A2033B4" w14:textId="77777777" w:rsidR="00A75076" w:rsidRPr="006F7E99" w:rsidRDefault="00A75076" w:rsidP="00E8117A">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71BF8" id="_x0000_s1310" type="#_x0000_t202" style="position:absolute;left:0;text-align:left;margin-left:393.8pt;margin-top:98.75pt;width:37pt;height:21.65pt;rotation:-2988913fd;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" filled="f" stroked="f" strokeweight=".5pt">
                      <v:textbox>
                        <w:txbxContent>
                          <w:p w14:paraId="4A2033B4" w14:textId="77777777" w:rsidR="00A75076" w:rsidRPr="006F7E99" w:rsidRDefault="00A75076" w:rsidP="00E8117A">
                            <w:pPr>
                              <w:rPr>
                                <w:color w:val="FFFFFF" w:themeColor="background1"/>
                                <w:sz w:val="12"/>
                                <w:szCs w:val="12"/>
                              </w:rPr>
                            </w:pPr>
                            <w:r>
                              <w:rPr>
                                <w:color w:val="FFFFFF" w:themeColor="background1"/>
                                <w:sz w:val="12"/>
                                <w:szCs w:val="12"/>
                              </w:rPr>
                              <w:t>300 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34048" behindDoc="0" locked="0" layoutInCell="1" allowOverlap="1" wp14:anchorId="186C8D17" wp14:editId="176D6115">
                      <wp:simplePos x="0" y="0"/>
                      <wp:positionH relativeFrom="column">
                        <wp:posOffset>4752975</wp:posOffset>
                      </wp:positionH>
                      <wp:positionV relativeFrom="paragraph">
                        <wp:posOffset>1581150</wp:posOffset>
                      </wp:positionV>
                      <wp:extent cx="584200" cy="374650"/>
                      <wp:effectExtent l="85725" t="0" r="53975" b="0"/>
                      <wp:wrapNone/>
                      <wp:docPr id="307815936" name="Text Box 307815936"/>
                      <wp:cNvGraphicFramePr/>
                      <a:graphic xmlns:a="http://schemas.openxmlformats.org/drawingml/2006/main">
                        <a:graphicData uri="http://schemas.microsoft.com/office/word/2010/wordprocessingShape">
                          <wps:wsp>
                            <wps:cNvSpPr txBox="1"/>
                            <wps:spPr>
                              <a:xfrm rot="18836018">
                                <a:off x="0" y="0"/>
                                <a:ext cx="584200" cy="374650"/>
                              </a:xfrm>
                              <a:prstGeom prst="rect">
                                <a:avLst/>
                              </a:prstGeom>
                              <a:noFill/>
                              <a:ln w="6350">
                                <a:noFill/>
                              </a:ln>
                            </wps:spPr>
                            <wps:txbx>
                              <w:txbxContent>
                                <w:p w14:paraId="66E2A5B5" w14:textId="77777777" w:rsidR="00A75076" w:rsidRPr="002F14D4" w:rsidRDefault="00A75076" w:rsidP="00E8117A">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1FFC092A" w14:textId="77777777" w:rsidR="00A75076" w:rsidRPr="002F14D4" w:rsidRDefault="00A75076" w:rsidP="00E8117A">
                                  <w:pPr>
                                    <w:spacing w:line="240" w:lineRule="auto"/>
                                    <w:rPr>
                                      <w:sz w:val="8"/>
                                      <w:szCs w:val="8"/>
                                    </w:rPr>
                                  </w:pPr>
                                  <w:r>
                                    <w:rPr>
                                      <w:sz w:val="8"/>
                                      <w:szCs w:val="8"/>
                                    </w:rPr>
                                    <w:t>omalizumab</w:t>
                                  </w:r>
                                </w:p>
                                <w:p w14:paraId="22F86621" w14:textId="7215CDDE" w:rsidR="00A75076" w:rsidRPr="006F7E99" w:rsidRDefault="00A75076" w:rsidP="00E8117A">
                                  <w:pPr>
                                    <w:spacing w:line="240" w:lineRule="auto"/>
                                    <w:rPr>
                                      <w:sz w:val="12"/>
                                      <w:szCs w:val="12"/>
                                    </w:rPr>
                                  </w:pPr>
                                  <w:r w:rsidRPr="002F14D4">
                                    <w:rPr>
                                      <w:sz w:val="8"/>
                                      <w:szCs w:val="8"/>
                                    </w:rPr>
                                    <w:t>inje</w:t>
                                  </w:r>
                                  <w:r>
                                    <w:rPr>
                                      <w:sz w:val="8"/>
                                      <w:szCs w:val="8"/>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C8D17" id="Text Box 307815936" o:spid="_x0000_s1311" type="#_x0000_t202" style="position:absolute;left:0;text-align:left;margin-left:374.25pt;margin-top:124.5pt;width:46pt;height:29.5pt;rotation:-3019005fd;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" filled="f" stroked="f" strokeweight=".5pt">
                      <v:textbox>
                        <w:txbxContent>
                          <w:p w14:paraId="66E2A5B5" w14:textId="77777777" w:rsidR="00A75076" w:rsidRPr="002F14D4" w:rsidRDefault="00A75076" w:rsidP="00E8117A">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1FFC092A" w14:textId="77777777" w:rsidR="00A75076" w:rsidRPr="002F14D4" w:rsidRDefault="00A75076" w:rsidP="00E8117A">
                            <w:pPr>
                              <w:spacing w:line="240" w:lineRule="auto"/>
                              <w:rPr>
                                <w:sz w:val="8"/>
                                <w:szCs w:val="8"/>
                              </w:rPr>
                            </w:pPr>
                            <w:r>
                              <w:rPr>
                                <w:sz w:val="8"/>
                                <w:szCs w:val="8"/>
                              </w:rPr>
                              <w:t>omalizumab</w:t>
                            </w:r>
                          </w:p>
                          <w:p w14:paraId="22F86621" w14:textId="7215CDDE" w:rsidR="00A75076" w:rsidRPr="006F7E99" w:rsidRDefault="00A75076" w:rsidP="00E8117A">
                            <w:pPr>
                              <w:spacing w:line="240" w:lineRule="auto"/>
                              <w:rPr>
                                <w:sz w:val="12"/>
                                <w:szCs w:val="12"/>
                              </w:rPr>
                            </w:pPr>
                            <w:r w:rsidRPr="002F14D4">
                              <w:rPr>
                                <w:sz w:val="8"/>
                                <w:szCs w:val="8"/>
                              </w:rPr>
                              <w:t>inje</w:t>
                            </w:r>
                            <w:r>
                              <w:rPr>
                                <w:sz w:val="8"/>
                                <w:szCs w:val="8"/>
                              </w:rPr>
                              <w:t>kcija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33024" behindDoc="0" locked="0" layoutInCell="1" allowOverlap="1" wp14:anchorId="5A321F2B" wp14:editId="4FE2ABD5">
                      <wp:simplePos x="0" y="0"/>
                      <wp:positionH relativeFrom="column">
                        <wp:posOffset>3140218</wp:posOffset>
                      </wp:positionH>
                      <wp:positionV relativeFrom="paragraph">
                        <wp:posOffset>1268503</wp:posOffset>
                      </wp:positionV>
                      <wp:extent cx="482600" cy="267210"/>
                      <wp:effectExtent l="69850" t="0" r="0" b="0"/>
                      <wp:wrapNone/>
                      <wp:docPr id="307815937" name="Text Box 307815937"/>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0247634D" w14:textId="77777777" w:rsidR="00A75076" w:rsidRPr="006F7E99" w:rsidRDefault="00A75076" w:rsidP="00E8117A">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321F2B" id="Text Box 307815937" o:spid="_x0000_s1312" type="#_x0000_t202" style="position:absolute;left:0;text-align:left;margin-left:247.25pt;margin-top:99.9pt;width:38pt;height:21.05pt;rotation:-3064301fd;z-index:252033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" filled="f" stroked="f" strokeweight=".5pt">
                      <v:textbox>
                        <w:txbxContent>
                          <w:p w14:paraId="0247634D" w14:textId="77777777" w:rsidR="00A75076" w:rsidRPr="006F7E99" w:rsidRDefault="00A75076" w:rsidP="00E8117A">
                            <w:pPr>
                              <w:rPr>
                                <w:color w:val="FFFFFF" w:themeColor="background1"/>
                                <w:sz w:val="12"/>
                                <w:szCs w:val="12"/>
                              </w:rPr>
                            </w:pPr>
                            <w:r>
                              <w:rPr>
                                <w:color w:val="FFFFFF" w:themeColor="background1"/>
                                <w:sz w:val="12"/>
                                <w:szCs w:val="12"/>
                              </w:rPr>
                              <w:t>150 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32000" behindDoc="0" locked="0" layoutInCell="1" allowOverlap="1" wp14:anchorId="45E6E3D8" wp14:editId="45BFAAAA">
                      <wp:simplePos x="0" y="0"/>
                      <wp:positionH relativeFrom="column">
                        <wp:posOffset>2934478</wp:posOffset>
                      </wp:positionH>
                      <wp:positionV relativeFrom="paragraph">
                        <wp:posOffset>1578284</wp:posOffset>
                      </wp:positionV>
                      <wp:extent cx="565150" cy="400050"/>
                      <wp:effectExtent l="82550" t="0" r="50800" b="12700"/>
                      <wp:wrapNone/>
                      <wp:docPr id="307815929" name="Text Box 307815929"/>
                      <wp:cNvGraphicFramePr/>
                      <a:graphic xmlns:a="http://schemas.openxmlformats.org/drawingml/2006/main">
                        <a:graphicData uri="http://schemas.microsoft.com/office/word/2010/wordprocessingShape">
                          <wps:wsp>
                            <wps:cNvSpPr txBox="1"/>
                            <wps:spPr>
                              <a:xfrm rot="18797517">
                                <a:off x="0" y="0"/>
                                <a:ext cx="565150" cy="400050"/>
                              </a:xfrm>
                              <a:prstGeom prst="rect">
                                <a:avLst/>
                              </a:prstGeom>
                              <a:noFill/>
                              <a:ln w="6350">
                                <a:noFill/>
                              </a:ln>
                            </wps:spPr>
                            <wps:txbx>
                              <w:txbxContent>
                                <w:p w14:paraId="6826658D" w14:textId="77777777" w:rsidR="00A75076" w:rsidRPr="002F14D4" w:rsidRDefault="00A75076" w:rsidP="00E8117A">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2412C71A" w14:textId="77777777" w:rsidR="00A75076" w:rsidRPr="002F14D4" w:rsidRDefault="00A75076" w:rsidP="00E8117A">
                                  <w:pPr>
                                    <w:spacing w:line="240" w:lineRule="auto"/>
                                    <w:rPr>
                                      <w:sz w:val="8"/>
                                      <w:szCs w:val="8"/>
                                    </w:rPr>
                                  </w:pPr>
                                  <w:r>
                                    <w:rPr>
                                      <w:sz w:val="8"/>
                                      <w:szCs w:val="8"/>
                                    </w:rPr>
                                    <w:t>omalizumab</w:t>
                                  </w:r>
                                </w:p>
                                <w:p w14:paraId="7F6D08C8" w14:textId="013B2A33" w:rsidR="00A75076" w:rsidRPr="006F7E99" w:rsidRDefault="00A75076" w:rsidP="00E8117A">
                                  <w:pPr>
                                    <w:spacing w:line="240" w:lineRule="auto"/>
                                    <w:rPr>
                                      <w:b/>
                                      <w:sz w:val="12"/>
                                      <w:szCs w:val="12"/>
                                    </w:rPr>
                                  </w:pPr>
                                  <w:r w:rsidRPr="002F14D4">
                                    <w:rPr>
                                      <w:sz w:val="8"/>
                                      <w:szCs w:val="8"/>
                                    </w:rPr>
                                    <w:t>inje</w:t>
                                  </w:r>
                                  <w:r>
                                    <w:rPr>
                                      <w:sz w:val="8"/>
                                      <w:szCs w:val="8"/>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6E3D8" id="Text Box 307815929" o:spid="_x0000_s1313" type="#_x0000_t202" style="position:absolute;left:0;text-align:left;margin-left:231.05pt;margin-top:124.25pt;width:44.5pt;height:31.5pt;rotation:-3061059fd;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" filled="f" stroked="f" strokeweight=".5pt">
                      <v:textbox>
                        <w:txbxContent>
                          <w:p w14:paraId="6826658D" w14:textId="77777777" w:rsidR="00A75076" w:rsidRPr="002F14D4" w:rsidRDefault="00A75076" w:rsidP="00E8117A">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2412C71A" w14:textId="77777777" w:rsidR="00A75076" w:rsidRPr="002F14D4" w:rsidRDefault="00A75076" w:rsidP="00E8117A">
                            <w:pPr>
                              <w:spacing w:line="240" w:lineRule="auto"/>
                              <w:rPr>
                                <w:sz w:val="8"/>
                                <w:szCs w:val="8"/>
                              </w:rPr>
                            </w:pPr>
                            <w:r>
                              <w:rPr>
                                <w:sz w:val="8"/>
                                <w:szCs w:val="8"/>
                              </w:rPr>
                              <w:t>omalizumab</w:t>
                            </w:r>
                          </w:p>
                          <w:p w14:paraId="7F6D08C8" w14:textId="013B2A33" w:rsidR="00A75076" w:rsidRPr="006F7E99" w:rsidRDefault="00A75076" w:rsidP="00E8117A">
                            <w:pPr>
                              <w:spacing w:line="240" w:lineRule="auto"/>
                              <w:rPr>
                                <w:b/>
                                <w:sz w:val="12"/>
                                <w:szCs w:val="12"/>
                              </w:rPr>
                            </w:pPr>
                            <w:r w:rsidRPr="002F14D4">
                              <w:rPr>
                                <w:sz w:val="8"/>
                                <w:szCs w:val="8"/>
                              </w:rPr>
                              <w:t>inje</w:t>
                            </w:r>
                            <w:r>
                              <w:rPr>
                                <w:sz w:val="8"/>
                                <w:szCs w:val="8"/>
                              </w:rPr>
                              <w:t>kcija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30976" behindDoc="0" locked="0" layoutInCell="1" allowOverlap="1" wp14:anchorId="65030363" wp14:editId="3FA5DFAE">
                      <wp:simplePos x="0" y="0"/>
                      <wp:positionH relativeFrom="column">
                        <wp:posOffset>1234075</wp:posOffset>
                      </wp:positionH>
                      <wp:positionV relativeFrom="paragraph">
                        <wp:posOffset>1222111</wp:posOffset>
                      </wp:positionV>
                      <wp:extent cx="514605" cy="221903"/>
                      <wp:effectExtent l="0" t="95250" r="0" b="102235"/>
                      <wp:wrapNone/>
                      <wp:docPr id="307815938" name="Text Box 307815938"/>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5F003F86" w14:textId="77777777" w:rsidR="00A75076" w:rsidRPr="006F7E99" w:rsidRDefault="00A75076" w:rsidP="00E8117A">
                                  <w:pPr>
                                    <w:rPr>
                                      <w:color w:val="FFFFFF" w:themeColor="background1"/>
                                      <w:sz w:val="12"/>
                                      <w:szCs w:val="12"/>
                                    </w:rPr>
                                  </w:pPr>
                                  <w:r w:rsidRPr="006F7E99">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30363" id="Text Box 307815938" o:spid="_x0000_s1314" type="#_x0000_t202" style="position:absolute;left:0;text-align:left;margin-left:97.15pt;margin-top:96.25pt;width:40.5pt;height:17.45pt;rotation:-2833527fd;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" filled="f" stroked="f" strokeweight=".5pt">
                      <v:textbox>
                        <w:txbxContent>
                          <w:p w14:paraId="5F003F86" w14:textId="77777777" w:rsidR="00A75076" w:rsidRPr="006F7E99" w:rsidRDefault="00A75076" w:rsidP="00E8117A">
                            <w:pPr>
                              <w:rPr>
                                <w:color w:val="FFFFFF" w:themeColor="background1"/>
                                <w:sz w:val="12"/>
                                <w:szCs w:val="12"/>
                              </w:rPr>
                            </w:pPr>
                            <w:r w:rsidRPr="006F7E99">
                              <w:rPr>
                                <w:color w:val="FFFFFF" w:themeColor="background1"/>
                                <w:sz w:val="12"/>
                                <w:szCs w:val="12"/>
                              </w:rPr>
                              <w:t>75 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29952" behindDoc="0" locked="0" layoutInCell="1" allowOverlap="1" wp14:anchorId="5982F392" wp14:editId="0FC70E52">
                      <wp:simplePos x="0" y="0"/>
                      <wp:positionH relativeFrom="column">
                        <wp:posOffset>1003350</wp:posOffset>
                      </wp:positionH>
                      <wp:positionV relativeFrom="paragraph">
                        <wp:posOffset>1548765</wp:posOffset>
                      </wp:positionV>
                      <wp:extent cx="622300" cy="375970"/>
                      <wp:effectExtent l="0" t="95250" r="0" b="119380"/>
                      <wp:wrapNone/>
                      <wp:docPr id="307815930" name="Text Box 307815930"/>
                      <wp:cNvGraphicFramePr/>
                      <a:graphic xmlns:a="http://schemas.openxmlformats.org/drawingml/2006/main">
                        <a:graphicData uri="http://schemas.microsoft.com/office/word/2010/wordprocessingShape">
                          <wps:wsp>
                            <wps:cNvSpPr txBox="1"/>
                            <wps:spPr>
                              <a:xfrm rot="18937912">
                                <a:off x="0" y="0"/>
                                <a:ext cx="622300" cy="375970"/>
                              </a:xfrm>
                              <a:prstGeom prst="rect">
                                <a:avLst/>
                              </a:prstGeom>
                              <a:noFill/>
                              <a:ln w="6350">
                                <a:noFill/>
                              </a:ln>
                            </wps:spPr>
                            <wps:txbx>
                              <w:txbxContent>
                                <w:p w14:paraId="251913B3" w14:textId="77777777" w:rsidR="00A75076" w:rsidRDefault="00A75076" w:rsidP="00E8117A">
                                  <w:pPr>
                                    <w:spacing w:line="240" w:lineRule="auto"/>
                                    <w:rPr>
                                      <w:b/>
                                      <w:sz w:val="12"/>
                                      <w:szCs w:val="12"/>
                                      <w:vertAlign w:val="superscript"/>
                                    </w:rPr>
                                  </w:pPr>
                                  <w:r w:rsidRPr="006F7E99">
                                    <w:rPr>
                                      <w:b/>
                                      <w:sz w:val="12"/>
                                      <w:szCs w:val="12"/>
                                    </w:rPr>
                                    <w:t>Xolair</w:t>
                                  </w:r>
                                  <w:r w:rsidRPr="006F7E99">
                                    <w:rPr>
                                      <w:b/>
                                      <w:sz w:val="12"/>
                                      <w:szCs w:val="12"/>
                                      <w:vertAlign w:val="superscript"/>
                                    </w:rPr>
                                    <w:t>®</w:t>
                                  </w:r>
                                </w:p>
                                <w:p w14:paraId="4E157CDD" w14:textId="77777777" w:rsidR="00A75076" w:rsidRPr="006F7E99" w:rsidRDefault="00A75076" w:rsidP="00E8117A">
                                  <w:pPr>
                                    <w:spacing w:line="240" w:lineRule="auto"/>
                                    <w:rPr>
                                      <w:b/>
                                      <w:sz w:val="12"/>
                                      <w:szCs w:val="12"/>
                                      <w:vertAlign w:val="superscript"/>
                                    </w:rPr>
                                  </w:pPr>
                                  <w:r w:rsidRPr="003714E3">
                                    <w:rPr>
                                      <w:sz w:val="8"/>
                                      <w:szCs w:val="8"/>
                                    </w:rPr>
                                    <w:t>omalizumab</w:t>
                                  </w:r>
                                </w:p>
                                <w:p w14:paraId="29640506" w14:textId="0636D2F8" w:rsidR="00A75076" w:rsidRPr="006F7E99" w:rsidRDefault="00A75076" w:rsidP="00E8117A">
                                  <w:pPr>
                                    <w:spacing w:line="240" w:lineRule="auto"/>
                                    <w:rPr>
                                      <w:sz w:val="8"/>
                                      <w:szCs w:val="8"/>
                                    </w:rPr>
                                  </w:pPr>
                                  <w:r w:rsidRPr="006F7E99">
                                    <w:rPr>
                                      <w:sz w:val="8"/>
                                      <w:szCs w:val="8"/>
                                    </w:rPr>
                                    <w:t>inje</w:t>
                                  </w:r>
                                  <w:r>
                                    <w:rPr>
                                      <w:sz w:val="8"/>
                                      <w:szCs w:val="8"/>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2F392" id="Text Box 307815930" o:spid="_x0000_s1315" type="#_x0000_t202" style="position:absolute;left:0;text-align:left;margin-left:79pt;margin-top:121.95pt;width:49pt;height:29.6pt;rotation:-2907710fd;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" filled="f" stroked="f" strokeweight=".5pt">
                      <v:textbox>
                        <w:txbxContent>
                          <w:p w14:paraId="251913B3" w14:textId="77777777" w:rsidR="00A75076" w:rsidRDefault="00A75076" w:rsidP="00E8117A">
                            <w:pPr>
                              <w:spacing w:line="240" w:lineRule="auto"/>
                              <w:rPr>
                                <w:b/>
                                <w:sz w:val="12"/>
                                <w:szCs w:val="12"/>
                                <w:vertAlign w:val="superscript"/>
                              </w:rPr>
                            </w:pPr>
                            <w:r w:rsidRPr="006F7E99">
                              <w:rPr>
                                <w:b/>
                                <w:sz w:val="12"/>
                                <w:szCs w:val="12"/>
                              </w:rPr>
                              <w:t>Xolair</w:t>
                            </w:r>
                            <w:r w:rsidRPr="006F7E99">
                              <w:rPr>
                                <w:b/>
                                <w:sz w:val="12"/>
                                <w:szCs w:val="12"/>
                                <w:vertAlign w:val="superscript"/>
                              </w:rPr>
                              <w:t>®</w:t>
                            </w:r>
                          </w:p>
                          <w:p w14:paraId="4E157CDD" w14:textId="77777777" w:rsidR="00A75076" w:rsidRPr="006F7E99" w:rsidRDefault="00A75076" w:rsidP="00E8117A">
                            <w:pPr>
                              <w:spacing w:line="240" w:lineRule="auto"/>
                              <w:rPr>
                                <w:b/>
                                <w:sz w:val="12"/>
                                <w:szCs w:val="12"/>
                                <w:vertAlign w:val="superscript"/>
                              </w:rPr>
                            </w:pPr>
                            <w:r w:rsidRPr="003714E3">
                              <w:rPr>
                                <w:sz w:val="8"/>
                                <w:szCs w:val="8"/>
                              </w:rPr>
                              <w:t>omalizumab</w:t>
                            </w:r>
                          </w:p>
                          <w:p w14:paraId="29640506" w14:textId="0636D2F8" w:rsidR="00A75076" w:rsidRPr="006F7E99" w:rsidRDefault="00A75076" w:rsidP="00E8117A">
                            <w:pPr>
                              <w:spacing w:line="240" w:lineRule="auto"/>
                              <w:rPr>
                                <w:sz w:val="8"/>
                                <w:szCs w:val="8"/>
                              </w:rPr>
                            </w:pPr>
                            <w:r w:rsidRPr="006F7E99">
                              <w:rPr>
                                <w:sz w:val="8"/>
                                <w:szCs w:val="8"/>
                              </w:rPr>
                              <w:t>inje</w:t>
                            </w:r>
                            <w:r>
                              <w:rPr>
                                <w:sz w:val="8"/>
                                <w:szCs w:val="8"/>
                              </w:rPr>
                              <w:t>kcija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25856" behindDoc="0" locked="0" layoutInCell="1" allowOverlap="1" wp14:anchorId="627D10F1" wp14:editId="72FFCD62">
                      <wp:simplePos x="0" y="0"/>
                      <wp:positionH relativeFrom="column">
                        <wp:posOffset>3860165</wp:posOffset>
                      </wp:positionH>
                      <wp:positionV relativeFrom="paragraph">
                        <wp:posOffset>87630</wp:posOffset>
                      </wp:positionV>
                      <wp:extent cx="1816100" cy="685800"/>
                      <wp:effectExtent l="0" t="0" r="0" b="0"/>
                      <wp:wrapNone/>
                      <wp:docPr id="307815942" name="Text Box 307815942"/>
                      <wp:cNvGraphicFramePr/>
                      <a:graphic xmlns:a="http://schemas.openxmlformats.org/drawingml/2006/main">
                        <a:graphicData uri="http://schemas.microsoft.com/office/word/2010/wordprocessingShape">
                          <wps:wsp>
                            <wps:cNvSpPr txBox="1"/>
                            <wps:spPr>
                              <a:xfrm>
                                <a:off x="0" y="0"/>
                                <a:ext cx="1816100" cy="685800"/>
                              </a:xfrm>
                              <a:prstGeom prst="rect">
                                <a:avLst/>
                              </a:prstGeom>
                              <a:noFill/>
                              <a:ln w="6350">
                                <a:noFill/>
                              </a:ln>
                            </wps:spPr>
                            <wps:txbx>
                              <w:txbxContent>
                                <w:p w14:paraId="0B9460B1" w14:textId="77777777" w:rsidR="00A75076" w:rsidRPr="006C75D6" w:rsidRDefault="00A75076" w:rsidP="00E8117A">
                                  <w:pPr>
                                    <w:spacing w:after="60"/>
                                    <w:jc w:val="center"/>
                                    <w:rPr>
                                      <w:b/>
                                      <w:color w:val="FFFFFF" w:themeColor="background1"/>
                                    </w:rPr>
                                  </w:pPr>
                                  <w:r w:rsidRPr="006C75D6">
                                    <w:rPr>
                                      <w:b/>
                                      <w:color w:val="FFFFFF" w:themeColor="background1"/>
                                    </w:rPr>
                                    <w:t>Xolair 300 mg</w:t>
                                  </w:r>
                                </w:p>
                                <w:p w14:paraId="564E12BB" w14:textId="43C93435" w:rsidR="00A75076" w:rsidRPr="006C75D6" w:rsidRDefault="00A75076" w:rsidP="00E8117A">
                                  <w:pPr>
                                    <w:spacing w:after="60"/>
                                    <w:jc w:val="center"/>
                                    <w:rPr>
                                      <w:b/>
                                      <w:color w:val="FFFFFF" w:themeColor="background1"/>
                                    </w:rPr>
                                  </w:pPr>
                                  <w:r w:rsidRPr="006C75D6">
                                    <w:rPr>
                                      <w:b/>
                                      <w:color w:val="FFFFFF" w:themeColor="background1"/>
                                    </w:rPr>
                                    <w:t>brizgalica sa sivim</w:t>
                                  </w:r>
                                  <w:r>
                                    <w:rPr>
                                      <w:b/>
                                      <w:color w:val="FFFFFF" w:themeColor="background1"/>
                                    </w:rPr>
                                    <w:t xml:space="preserve"> </w:t>
                                  </w:r>
                                  <w:r w:rsidRPr="006C75D6">
                                    <w:rPr>
                                      <w:b/>
                                      <w:color w:val="FFFFFF" w:themeColor="background1"/>
                                    </w:rPr>
                                    <w:t>štitnikom 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7D10F1" id="Text Box 307815942" o:spid="_x0000_s1316" type="#_x0000_t202" style="position:absolute;left:0;text-align:left;margin-left:303.95pt;margin-top:6.9pt;width:143pt;height:54pt;z-index:252025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" filled="f" stroked="f" strokeweight=".5pt">
                      <v:textbox>
                        <w:txbxContent>
                          <w:p w14:paraId="0B9460B1" w14:textId="77777777" w:rsidR="00A75076" w:rsidRPr="006C75D6" w:rsidRDefault="00A75076" w:rsidP="00E8117A">
                            <w:pPr>
                              <w:spacing w:after="60"/>
                              <w:jc w:val="center"/>
                              <w:rPr>
                                <w:b/>
                                <w:color w:val="FFFFFF" w:themeColor="background1"/>
                              </w:rPr>
                            </w:pPr>
                            <w:r w:rsidRPr="006C75D6">
                              <w:rPr>
                                <w:b/>
                                <w:color w:val="FFFFFF" w:themeColor="background1"/>
                              </w:rPr>
                              <w:t>Xolair 300 mg</w:t>
                            </w:r>
                          </w:p>
                          <w:p w14:paraId="564E12BB" w14:textId="43C93435" w:rsidR="00A75076" w:rsidRPr="006C75D6" w:rsidRDefault="00A75076" w:rsidP="00E8117A">
                            <w:pPr>
                              <w:spacing w:after="60"/>
                              <w:jc w:val="center"/>
                              <w:rPr>
                                <w:b/>
                                <w:color w:val="FFFFFF" w:themeColor="background1"/>
                              </w:rPr>
                            </w:pPr>
                            <w:r w:rsidRPr="006C75D6">
                              <w:rPr>
                                <w:b/>
                                <w:color w:val="FFFFFF" w:themeColor="background1"/>
                              </w:rPr>
                              <w:t>brizgalica sa sivim</w:t>
                            </w:r>
                            <w:r>
                              <w:rPr>
                                <w:b/>
                                <w:color w:val="FFFFFF" w:themeColor="background1"/>
                              </w:rPr>
                              <w:t xml:space="preserve"> </w:t>
                            </w:r>
                            <w:r w:rsidRPr="006C75D6">
                              <w:rPr>
                                <w:b/>
                                <w:color w:val="FFFFFF" w:themeColor="background1"/>
                              </w:rPr>
                              <w:t>štitnikom igle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23808" behindDoc="0" locked="0" layoutInCell="1" allowOverlap="1" wp14:anchorId="5A770EA7" wp14:editId="247A05CB">
                      <wp:simplePos x="0" y="0"/>
                      <wp:positionH relativeFrom="column">
                        <wp:posOffset>137795</wp:posOffset>
                      </wp:positionH>
                      <wp:positionV relativeFrom="paragraph">
                        <wp:posOffset>81280</wp:posOffset>
                      </wp:positionV>
                      <wp:extent cx="1816100" cy="711200"/>
                      <wp:effectExtent l="0" t="0" r="0" b="0"/>
                      <wp:wrapNone/>
                      <wp:docPr id="307815931" name="Text Box 307815931"/>
                      <wp:cNvGraphicFramePr/>
                      <a:graphic xmlns:a="http://schemas.openxmlformats.org/drawingml/2006/main">
                        <a:graphicData uri="http://schemas.microsoft.com/office/word/2010/wordprocessingShape">
                          <wps:wsp>
                            <wps:cNvSpPr txBox="1"/>
                            <wps:spPr>
                              <a:xfrm>
                                <a:off x="0" y="0"/>
                                <a:ext cx="1816100" cy="711200"/>
                              </a:xfrm>
                              <a:prstGeom prst="rect">
                                <a:avLst/>
                              </a:prstGeom>
                              <a:noFill/>
                              <a:ln w="6350">
                                <a:noFill/>
                              </a:ln>
                            </wps:spPr>
                            <wps:txbx>
                              <w:txbxContent>
                                <w:p w14:paraId="62CCD365" w14:textId="77777777" w:rsidR="00A75076" w:rsidRPr="006F7E99" w:rsidRDefault="00A75076" w:rsidP="00E8117A">
                                  <w:pPr>
                                    <w:spacing w:after="60"/>
                                    <w:jc w:val="center"/>
                                    <w:rPr>
                                      <w:b/>
                                      <w:color w:val="FFFFFF" w:themeColor="background1"/>
                                    </w:rPr>
                                  </w:pPr>
                                  <w:r w:rsidRPr="006F7E99">
                                    <w:rPr>
                                      <w:b/>
                                      <w:color w:val="FFFFFF" w:themeColor="background1"/>
                                    </w:rPr>
                                    <w:t>Xolair 75</w:t>
                                  </w:r>
                                  <w:r>
                                    <w:rPr>
                                      <w:b/>
                                      <w:color w:val="FFFFFF" w:themeColor="background1"/>
                                    </w:rPr>
                                    <w:t> </w:t>
                                  </w:r>
                                  <w:r w:rsidRPr="006F7E99">
                                    <w:rPr>
                                      <w:b/>
                                      <w:color w:val="FFFFFF" w:themeColor="background1"/>
                                    </w:rPr>
                                    <w:t>mg</w:t>
                                  </w:r>
                                </w:p>
                                <w:p w14:paraId="11730091" w14:textId="7CA73A20" w:rsidR="00A75076" w:rsidRPr="006F7E99" w:rsidRDefault="00A75076" w:rsidP="00E8117A">
                                  <w:pPr>
                                    <w:spacing w:after="60"/>
                                    <w:jc w:val="center"/>
                                    <w:rPr>
                                      <w:b/>
                                      <w:color w:val="FFFFFF" w:themeColor="background1"/>
                                    </w:rPr>
                                  </w:pPr>
                                  <w:r>
                                    <w:rPr>
                                      <w:b/>
                                      <w:color w:val="FFFFFF" w:themeColor="background1"/>
                                    </w:rPr>
                                    <w:t>brizgalica s plavim štitnikom 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770EA7" id="Text Box 307815931" o:spid="_x0000_s1317" type="#_x0000_t202" style="position:absolute;left:0;text-align:left;margin-left:10.85pt;margin-top:6.4pt;width:143pt;height:56pt;z-index:25202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" filled="f" stroked="f" strokeweight=".5pt">
                      <v:textbox>
                        <w:txbxContent>
                          <w:p w14:paraId="62CCD365" w14:textId="77777777" w:rsidR="00A75076" w:rsidRPr="006F7E99" w:rsidRDefault="00A75076" w:rsidP="00E8117A">
                            <w:pPr>
                              <w:spacing w:after="60"/>
                              <w:jc w:val="center"/>
                              <w:rPr>
                                <w:b/>
                                <w:color w:val="FFFFFF" w:themeColor="background1"/>
                              </w:rPr>
                            </w:pPr>
                            <w:r w:rsidRPr="006F7E99">
                              <w:rPr>
                                <w:b/>
                                <w:color w:val="FFFFFF" w:themeColor="background1"/>
                              </w:rPr>
                              <w:t>Xolair 75</w:t>
                            </w:r>
                            <w:r>
                              <w:rPr>
                                <w:b/>
                                <w:color w:val="FFFFFF" w:themeColor="background1"/>
                              </w:rPr>
                              <w:t> </w:t>
                            </w:r>
                            <w:r w:rsidRPr="006F7E99">
                              <w:rPr>
                                <w:b/>
                                <w:color w:val="FFFFFF" w:themeColor="background1"/>
                              </w:rPr>
                              <w:t>mg</w:t>
                            </w:r>
                          </w:p>
                          <w:p w14:paraId="11730091" w14:textId="7CA73A20" w:rsidR="00A75076" w:rsidRPr="006F7E99" w:rsidRDefault="00A75076" w:rsidP="00E8117A">
                            <w:pPr>
                              <w:spacing w:after="60"/>
                              <w:jc w:val="center"/>
                              <w:rPr>
                                <w:b/>
                                <w:color w:val="FFFFFF" w:themeColor="background1"/>
                              </w:rPr>
                            </w:pPr>
                            <w:r>
                              <w:rPr>
                                <w:b/>
                                <w:color w:val="FFFFFF" w:themeColor="background1"/>
                              </w:rPr>
                              <w:t>brizgalica s plavim štitnikom igle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56576" behindDoc="0" locked="0" layoutInCell="1" allowOverlap="1" wp14:anchorId="783D1083" wp14:editId="59AF74A3">
                      <wp:simplePos x="0" y="0"/>
                      <wp:positionH relativeFrom="column">
                        <wp:posOffset>969645</wp:posOffset>
                      </wp:positionH>
                      <wp:positionV relativeFrom="paragraph">
                        <wp:posOffset>6913880</wp:posOffset>
                      </wp:positionV>
                      <wp:extent cx="2165350" cy="273050"/>
                      <wp:effectExtent l="0" t="0" r="0" b="0"/>
                      <wp:wrapNone/>
                      <wp:docPr id="307815932" name="Text Box 307815932"/>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154D6508" w14:textId="2F1E7EC1" w:rsidR="00A75076" w:rsidRDefault="00A75076" w:rsidP="00E8117A">
                                  <w:pPr>
                                    <w:jc w:val="center"/>
                                  </w:pPr>
                                  <w:r>
                                    <w:t>1 siva + 1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3D1083" id="Text Box 307815932" o:spid="_x0000_s1318" type="#_x0000_t202" style="position:absolute;left:0;text-align:left;margin-left:76.35pt;margin-top:544.4pt;width:170.5pt;height:21.5pt;z-index:25205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" filled="f" stroked="f" strokeweight=".5pt">
                      <v:textbox>
                        <w:txbxContent>
                          <w:p w14:paraId="154D6508" w14:textId="2F1E7EC1" w:rsidR="00A75076" w:rsidRDefault="00A75076" w:rsidP="00E8117A">
                            <w:pPr>
                              <w:jc w:val="center"/>
                            </w:pPr>
                            <w:r>
                              <w:t>1 siva + 1 siva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55552" behindDoc="0" locked="0" layoutInCell="1" allowOverlap="1" wp14:anchorId="3B1A8594" wp14:editId="03835BFB">
                      <wp:simplePos x="0" y="0"/>
                      <wp:positionH relativeFrom="column">
                        <wp:posOffset>960120</wp:posOffset>
                      </wp:positionH>
                      <wp:positionV relativeFrom="paragraph">
                        <wp:posOffset>6526530</wp:posOffset>
                      </wp:positionV>
                      <wp:extent cx="2150914" cy="330200"/>
                      <wp:effectExtent l="0" t="0" r="0" b="0"/>
                      <wp:wrapNone/>
                      <wp:docPr id="307815933" name="Text Box 307815933"/>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3B0B34F5" w14:textId="4A3174C9" w:rsidR="00A75076" w:rsidRDefault="00A75076" w:rsidP="00E8117A">
                                  <w:pPr>
                                    <w:jc w:val="center"/>
                                  </w:pPr>
                                  <w:r>
                                    <w:t>1 plava + 1 ljubičasta + 1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1A8594" id="Text Box 307815933" o:spid="_x0000_s1319" type="#_x0000_t202" style="position:absolute;left:0;text-align:left;margin-left:75.6pt;margin-top:513.9pt;width:169.35pt;height:26pt;z-index:252055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" filled="f" stroked="f" strokeweight=".5pt">
                      <v:textbox>
                        <w:txbxContent>
                          <w:p w14:paraId="3B0B34F5" w14:textId="4A3174C9" w:rsidR="00A75076" w:rsidRDefault="00A75076" w:rsidP="00E8117A">
                            <w:pPr>
                              <w:jc w:val="center"/>
                            </w:pPr>
                            <w:r>
                              <w:t>1 plava + 1 ljubičasta + 1 siva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54528" behindDoc="0" locked="0" layoutInCell="1" allowOverlap="1" wp14:anchorId="616C5E29" wp14:editId="15652AA8">
                      <wp:simplePos x="0" y="0"/>
                      <wp:positionH relativeFrom="column">
                        <wp:posOffset>969645</wp:posOffset>
                      </wp:positionH>
                      <wp:positionV relativeFrom="paragraph">
                        <wp:posOffset>6139180</wp:posOffset>
                      </wp:positionV>
                      <wp:extent cx="2139950" cy="279400"/>
                      <wp:effectExtent l="0" t="0" r="0" b="6350"/>
                      <wp:wrapNone/>
                      <wp:docPr id="307815934" name="Text Box 307815934"/>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46A6FE28" w14:textId="143C73DA" w:rsidR="00A75076" w:rsidRDefault="00A75076" w:rsidP="00E8117A">
                                  <w:pPr>
                                    <w:jc w:val="center"/>
                                  </w:pPr>
                                  <w:r>
                                    <w:t>1 ljubičasta + 1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6C5E29" id="Text Box 307815934" o:spid="_x0000_s1320" type="#_x0000_t202" style="position:absolute;left:0;text-align:left;margin-left:76.35pt;margin-top:483.4pt;width:168.5pt;height:22pt;z-index:252054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" filled="f" stroked="f" strokeweight=".5pt">
                      <v:textbox>
                        <w:txbxContent>
                          <w:p w14:paraId="46A6FE28" w14:textId="143C73DA" w:rsidR="00A75076" w:rsidRDefault="00A75076" w:rsidP="00E8117A">
                            <w:pPr>
                              <w:jc w:val="center"/>
                            </w:pPr>
                            <w:r>
                              <w:t>1 ljubičasta + 1 siva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53504" behindDoc="0" locked="0" layoutInCell="1" allowOverlap="1" wp14:anchorId="652227C0" wp14:editId="6A5BDDD8">
                      <wp:simplePos x="0" y="0"/>
                      <wp:positionH relativeFrom="column">
                        <wp:posOffset>1014095</wp:posOffset>
                      </wp:positionH>
                      <wp:positionV relativeFrom="paragraph">
                        <wp:posOffset>5732780</wp:posOffset>
                      </wp:positionV>
                      <wp:extent cx="2082800" cy="273050"/>
                      <wp:effectExtent l="0" t="0" r="0" b="0"/>
                      <wp:wrapNone/>
                      <wp:docPr id="307815935" name="Text Box 307815935"/>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0014864B" w14:textId="7D977FFC" w:rsidR="00A75076" w:rsidRDefault="00A75076" w:rsidP="00E8117A">
                                  <w:pPr>
                                    <w:jc w:val="center"/>
                                  </w:pPr>
                                  <w:r>
                                    <w:t>1 plava + 1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2227C0" id="Text Box 307815935" o:spid="_x0000_s1321" type="#_x0000_t202" style="position:absolute;left:0;text-align:left;margin-left:79.85pt;margin-top:451.4pt;width:164pt;height:21.5pt;z-index:25205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" filled="f" stroked="f" strokeweight=".5pt">
                      <v:textbox>
                        <w:txbxContent>
                          <w:p w14:paraId="0014864B" w14:textId="7D977FFC" w:rsidR="00A75076" w:rsidRDefault="00A75076" w:rsidP="00E8117A">
                            <w:pPr>
                              <w:jc w:val="center"/>
                            </w:pPr>
                            <w:r>
                              <w:t>1 plava + 1 siva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52480" behindDoc="0" locked="0" layoutInCell="1" allowOverlap="1" wp14:anchorId="615A934A" wp14:editId="387D8B86">
                      <wp:simplePos x="0" y="0"/>
                      <wp:positionH relativeFrom="column">
                        <wp:posOffset>937895</wp:posOffset>
                      </wp:positionH>
                      <wp:positionV relativeFrom="paragraph">
                        <wp:posOffset>5345430</wp:posOffset>
                      </wp:positionV>
                      <wp:extent cx="2184400" cy="311150"/>
                      <wp:effectExtent l="0" t="0" r="0" b="0"/>
                      <wp:wrapNone/>
                      <wp:docPr id="78" name="Text Box 78"/>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31AE2F12" w14:textId="2054542F" w:rsidR="00A75076" w:rsidRDefault="00A75076" w:rsidP="00E8117A">
                                  <w:pPr>
                                    <w:jc w:val="center"/>
                                  </w:pPr>
                                  <w:r>
                                    <w:t>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15A934A" id="_x0000_s1322" type="#_x0000_t202" style="position:absolute;left:0;text-align:left;margin-left:73.85pt;margin-top:420.9pt;width:172pt;height:24.5pt;z-index:252052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" filled="f" stroked="f" strokeweight=".5pt">
                      <v:textbox>
                        <w:txbxContent>
                          <w:p w14:paraId="31AE2F12" w14:textId="2054542F" w:rsidR="00A75076" w:rsidRDefault="00A75076" w:rsidP="00E8117A">
                            <w:pPr>
                              <w:jc w:val="center"/>
                            </w:pPr>
                            <w:r>
                              <w:t>1 siva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49408" behindDoc="0" locked="0" layoutInCell="1" allowOverlap="1" wp14:anchorId="756B71B2" wp14:editId="35F5B273">
                      <wp:simplePos x="0" y="0"/>
                      <wp:positionH relativeFrom="column">
                        <wp:posOffset>1356995</wp:posOffset>
                      </wp:positionH>
                      <wp:positionV relativeFrom="paragraph">
                        <wp:posOffset>4126230</wp:posOffset>
                      </wp:positionV>
                      <wp:extent cx="1327150" cy="317500"/>
                      <wp:effectExtent l="0" t="0" r="0" b="6350"/>
                      <wp:wrapNone/>
                      <wp:docPr id="81" name="Text Box 81"/>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38C586DF" w14:textId="4845A3D3" w:rsidR="00A75076" w:rsidRDefault="00A75076" w:rsidP="00E8117A">
                                  <w:pPr>
                                    <w:jc w:val="center"/>
                                  </w:pPr>
                                  <w:r>
                                    <w:t>1 plava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6B71B2" id="_x0000_s1323" type="#_x0000_t202" style="position:absolute;left:0;text-align:left;margin-left:106.85pt;margin-top:324.9pt;width:104.5pt;height:25pt;z-index:252049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" filled="f" stroked="f" strokeweight=".5pt">
                      <v:textbox>
                        <w:txbxContent>
                          <w:p w14:paraId="38C586DF" w14:textId="4845A3D3" w:rsidR="00A75076" w:rsidRDefault="00A75076" w:rsidP="00E8117A">
                            <w:pPr>
                              <w:jc w:val="center"/>
                            </w:pPr>
                            <w:r>
                              <w:t>1 plava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37120" behindDoc="0" locked="0" layoutInCell="1" allowOverlap="1" wp14:anchorId="2DCBB820" wp14:editId="7B636F00">
                      <wp:simplePos x="0" y="0"/>
                      <wp:positionH relativeFrom="column">
                        <wp:posOffset>937895</wp:posOffset>
                      </wp:positionH>
                      <wp:positionV relativeFrom="paragraph">
                        <wp:posOffset>3491230</wp:posOffset>
                      </wp:positionV>
                      <wp:extent cx="2190750" cy="438150"/>
                      <wp:effectExtent l="0" t="0" r="0" b="0"/>
                      <wp:wrapNone/>
                      <wp:docPr id="82" name="Text Box 82"/>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39A84BE9" w14:textId="42B44A9F" w:rsidR="00A75076" w:rsidRPr="006F7E99" w:rsidRDefault="00A75076" w:rsidP="00E8117A">
                                  <w:pPr>
                                    <w:jc w:val="center"/>
                                    <w:rPr>
                                      <w:b/>
                                    </w:rPr>
                                  </w:pPr>
                                  <w:r>
                                    <w:rPr>
                                      <w:b/>
                                    </w:rPr>
                                    <w:t>Broj brizgalica potrebnih za</w:t>
                                  </w:r>
                                </w:p>
                                <w:p w14:paraId="08750A4E" w14:textId="2AF2DB1D" w:rsidR="00A75076" w:rsidRPr="006F7E99" w:rsidRDefault="00A75076" w:rsidP="00E8117A">
                                  <w:pPr>
                                    <w:jc w:val="center"/>
                                    <w:rPr>
                                      <w:b/>
                                    </w:rPr>
                                  </w:pPr>
                                  <w:r w:rsidRPr="006F7E99">
                                    <w:rPr>
                                      <w:b/>
                                    </w:rPr>
                                    <w:t>do</w:t>
                                  </w:r>
                                  <w:r>
                                    <w:rPr>
                                      <w:b/>
                                    </w:rPr>
                                    <w:t>zu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CBB820" id="_x0000_s1324" type="#_x0000_t202" style="position:absolute;left:0;text-align:left;margin-left:73.85pt;margin-top:274.9pt;width:172.5pt;height:34.5pt;z-index:25203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" filled="f" stroked="f" strokeweight=".5pt">
                      <v:textbox>
                        <w:txbxContent>
                          <w:p w14:paraId="39A84BE9" w14:textId="42B44A9F" w:rsidR="00A75076" w:rsidRPr="006F7E99" w:rsidRDefault="00A75076" w:rsidP="00E8117A">
                            <w:pPr>
                              <w:jc w:val="center"/>
                              <w:rPr>
                                <w:b/>
                              </w:rPr>
                            </w:pPr>
                            <w:r>
                              <w:rPr>
                                <w:b/>
                              </w:rPr>
                              <w:t>Broj brizgalica potrebnih za</w:t>
                            </w:r>
                          </w:p>
                          <w:p w14:paraId="08750A4E" w14:textId="2AF2DB1D" w:rsidR="00A75076" w:rsidRPr="006F7E99" w:rsidRDefault="00A75076" w:rsidP="00E8117A">
                            <w:pPr>
                              <w:jc w:val="center"/>
                              <w:rPr>
                                <w:b/>
                              </w:rPr>
                            </w:pPr>
                            <w:r w:rsidRPr="006F7E99">
                              <w:rPr>
                                <w:b/>
                              </w:rPr>
                              <w:t>do</w:t>
                            </w:r>
                            <w:r>
                              <w:rPr>
                                <w:b/>
                              </w:rPr>
                              <w:t>zu</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48384" behindDoc="0" locked="0" layoutInCell="1" allowOverlap="1" wp14:anchorId="30A648DD" wp14:editId="7646157B">
                      <wp:simplePos x="0" y="0"/>
                      <wp:positionH relativeFrom="column">
                        <wp:posOffset>144145</wp:posOffset>
                      </wp:positionH>
                      <wp:positionV relativeFrom="paragraph">
                        <wp:posOffset>6907530</wp:posOffset>
                      </wp:positionV>
                      <wp:extent cx="717550" cy="298450"/>
                      <wp:effectExtent l="0" t="0" r="0" b="6350"/>
                      <wp:wrapNone/>
                      <wp:docPr id="83" name="Text Box 83"/>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15D27949" w14:textId="77777777" w:rsidR="00A75076" w:rsidRPr="006F7E99" w:rsidRDefault="00A75076" w:rsidP="00E8117A">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A648DD" id="_x0000_s1325" type="#_x0000_t202" style="position:absolute;left:0;text-align:left;margin-left:11.35pt;margin-top:543.9pt;width:56.5pt;height:23.5pt;z-index:252048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" filled="f" stroked="f" strokeweight=".5pt">
                      <v:textbox>
                        <w:txbxContent>
                          <w:p w14:paraId="15D27949" w14:textId="77777777" w:rsidR="00A75076" w:rsidRPr="006F7E99" w:rsidRDefault="00A75076" w:rsidP="00E8117A">
                            <w:pPr>
                              <w:jc w:val="center"/>
                              <w:rPr>
                                <w:b/>
                              </w:rPr>
                            </w:pPr>
                            <w:r>
                              <w:rPr>
                                <w:b/>
                              </w:rPr>
                              <w:t>600 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47360" behindDoc="0" locked="0" layoutInCell="1" allowOverlap="1" wp14:anchorId="79B30FA8" wp14:editId="656CA986">
                      <wp:simplePos x="0" y="0"/>
                      <wp:positionH relativeFrom="column">
                        <wp:posOffset>169545</wp:posOffset>
                      </wp:positionH>
                      <wp:positionV relativeFrom="paragraph">
                        <wp:posOffset>6501130</wp:posOffset>
                      </wp:positionV>
                      <wp:extent cx="698500" cy="298450"/>
                      <wp:effectExtent l="0" t="0" r="0" b="6350"/>
                      <wp:wrapNone/>
                      <wp:docPr id="84" name="Text Box 84"/>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44EF9983" w14:textId="77777777" w:rsidR="00A75076" w:rsidRPr="006F7E99" w:rsidRDefault="00A75076" w:rsidP="00E8117A">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B30FA8" id="_x0000_s1326" type="#_x0000_t202" style="position:absolute;left:0;text-align:left;margin-left:13.35pt;margin-top:511.9pt;width:55pt;height:23.5pt;z-index:25204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" filled="f" stroked="f" strokeweight=".5pt">
                      <v:textbox>
                        <w:txbxContent>
                          <w:p w14:paraId="44EF9983" w14:textId="77777777" w:rsidR="00A75076" w:rsidRPr="006F7E99" w:rsidRDefault="00A75076" w:rsidP="00E8117A">
                            <w:pPr>
                              <w:jc w:val="center"/>
                              <w:rPr>
                                <w:b/>
                              </w:rPr>
                            </w:pPr>
                            <w:r>
                              <w:rPr>
                                <w:b/>
                              </w:rPr>
                              <w:t>525 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46336" behindDoc="0" locked="0" layoutInCell="1" allowOverlap="1" wp14:anchorId="14B05F83" wp14:editId="4D4CD24C">
                      <wp:simplePos x="0" y="0"/>
                      <wp:positionH relativeFrom="column">
                        <wp:posOffset>194945</wp:posOffset>
                      </wp:positionH>
                      <wp:positionV relativeFrom="paragraph">
                        <wp:posOffset>6126480</wp:posOffset>
                      </wp:positionV>
                      <wp:extent cx="660400" cy="279400"/>
                      <wp:effectExtent l="0" t="0" r="0" b="6350"/>
                      <wp:wrapNone/>
                      <wp:docPr id="85" name="Text Box 85"/>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71E16D68" w14:textId="77777777" w:rsidR="00A75076" w:rsidRPr="006F7E99" w:rsidRDefault="00A75076" w:rsidP="00E8117A">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B05F83" id="_x0000_s1327" type="#_x0000_t202" style="position:absolute;left:0;text-align:left;margin-left:15.35pt;margin-top:482.4pt;width:52pt;height:22pt;z-index:252046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" filled="f" stroked="f" strokeweight=".5pt">
                      <v:textbox>
                        <w:txbxContent>
                          <w:p w14:paraId="71E16D68" w14:textId="77777777" w:rsidR="00A75076" w:rsidRPr="006F7E99" w:rsidRDefault="00A75076" w:rsidP="00E8117A">
                            <w:pPr>
                              <w:jc w:val="center"/>
                              <w:rPr>
                                <w:b/>
                              </w:rPr>
                            </w:pPr>
                            <w:r>
                              <w:rPr>
                                <w:b/>
                              </w:rPr>
                              <w:t>450 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45312" behindDoc="0" locked="0" layoutInCell="1" allowOverlap="1" wp14:anchorId="172C7FCF" wp14:editId="212FE5A5">
                      <wp:simplePos x="0" y="0"/>
                      <wp:positionH relativeFrom="column">
                        <wp:posOffset>150495</wp:posOffset>
                      </wp:positionH>
                      <wp:positionV relativeFrom="paragraph">
                        <wp:posOffset>5726430</wp:posOffset>
                      </wp:positionV>
                      <wp:extent cx="685800" cy="298450"/>
                      <wp:effectExtent l="0" t="0" r="0" b="6350"/>
                      <wp:wrapNone/>
                      <wp:docPr id="86" name="Text Box 86"/>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5DB44516" w14:textId="77777777" w:rsidR="00A75076" w:rsidRPr="006F7E99" w:rsidRDefault="00A75076" w:rsidP="00E8117A">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2C7FCF" id="Text Box 86" o:spid="_x0000_s1328" type="#_x0000_t202" style="position:absolute;left:0;text-align:left;margin-left:11.85pt;margin-top:450.9pt;width:54pt;height:23.5pt;z-index:25204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" filled="f" stroked="f" strokeweight=".5pt">
                      <v:textbox>
                        <w:txbxContent>
                          <w:p w14:paraId="5DB44516" w14:textId="77777777" w:rsidR="00A75076" w:rsidRPr="006F7E99" w:rsidRDefault="00A75076" w:rsidP="00E8117A">
                            <w:pPr>
                              <w:jc w:val="center"/>
                              <w:rPr>
                                <w:b/>
                              </w:rPr>
                            </w:pPr>
                            <w:r>
                              <w:rPr>
                                <w:b/>
                              </w:rPr>
                              <w:t>375 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44288" behindDoc="0" locked="0" layoutInCell="1" allowOverlap="1" wp14:anchorId="45899C52" wp14:editId="4B3EC42A">
                      <wp:simplePos x="0" y="0"/>
                      <wp:positionH relativeFrom="column">
                        <wp:posOffset>156845</wp:posOffset>
                      </wp:positionH>
                      <wp:positionV relativeFrom="paragraph">
                        <wp:posOffset>5345430</wp:posOffset>
                      </wp:positionV>
                      <wp:extent cx="698500" cy="279400"/>
                      <wp:effectExtent l="0" t="0" r="0" b="6350"/>
                      <wp:wrapNone/>
                      <wp:docPr id="87" name="Text Box 87"/>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7A1A5A03" w14:textId="77777777" w:rsidR="00A75076" w:rsidRPr="006F7E99" w:rsidRDefault="00A75076" w:rsidP="00E8117A">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899C52" id="Text Box 87" o:spid="_x0000_s1329" type="#_x0000_t202" style="position:absolute;left:0;text-align:left;margin-left:12.35pt;margin-top:420.9pt;width:55pt;height:22pt;z-index:25204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" filled="f" stroked="f" strokeweight=".5pt">
                      <v:textbox>
                        <w:txbxContent>
                          <w:p w14:paraId="7A1A5A03" w14:textId="77777777" w:rsidR="00A75076" w:rsidRPr="006F7E99" w:rsidRDefault="00A75076" w:rsidP="00E8117A">
                            <w:pPr>
                              <w:jc w:val="center"/>
                              <w:rPr>
                                <w:b/>
                              </w:rPr>
                            </w:pPr>
                            <w:r>
                              <w:rPr>
                                <w:b/>
                              </w:rPr>
                              <w:t>300 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43264" behindDoc="0" locked="0" layoutInCell="1" allowOverlap="1" wp14:anchorId="41F858F2" wp14:editId="6F792603">
                      <wp:simplePos x="0" y="0"/>
                      <wp:positionH relativeFrom="column">
                        <wp:posOffset>150495</wp:posOffset>
                      </wp:positionH>
                      <wp:positionV relativeFrom="paragraph">
                        <wp:posOffset>4951730</wp:posOffset>
                      </wp:positionV>
                      <wp:extent cx="698500" cy="311150"/>
                      <wp:effectExtent l="0" t="0" r="0" b="0"/>
                      <wp:wrapNone/>
                      <wp:docPr id="88" name="Text Box 88"/>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67ED3775" w14:textId="77777777" w:rsidR="00A75076" w:rsidRPr="006F7E99" w:rsidRDefault="00A75076" w:rsidP="00E8117A">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F858F2" id="Text Box 88" o:spid="_x0000_s1330" type="#_x0000_t202" style="position:absolute;left:0;text-align:left;margin-left:11.85pt;margin-top:389.9pt;width:55pt;height:24.5pt;z-index:25204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" filled="f" stroked="f" strokeweight=".5pt">
                      <v:textbox>
                        <w:txbxContent>
                          <w:p w14:paraId="67ED3775" w14:textId="77777777" w:rsidR="00A75076" w:rsidRPr="006F7E99" w:rsidRDefault="00A75076" w:rsidP="00E8117A">
                            <w:pPr>
                              <w:jc w:val="center"/>
                              <w:rPr>
                                <w:b/>
                              </w:rPr>
                            </w:pPr>
                            <w:r w:rsidRPr="006F7E99">
                              <w:rPr>
                                <w:b/>
                              </w:rPr>
                              <w:t>225</w:t>
                            </w:r>
                            <w:r>
                              <w:rPr>
                                <w:b/>
                              </w:rPr>
                              <w:t> </w:t>
                            </w:r>
                            <w:r w:rsidRPr="006F7E99">
                              <w:rPr>
                                <w:b/>
                              </w:rPr>
                              <w:t>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42240" behindDoc="0" locked="0" layoutInCell="1" allowOverlap="1" wp14:anchorId="15B422B9" wp14:editId="3AA4E0C2">
                      <wp:simplePos x="0" y="0"/>
                      <wp:positionH relativeFrom="column">
                        <wp:posOffset>175895</wp:posOffset>
                      </wp:positionH>
                      <wp:positionV relativeFrom="paragraph">
                        <wp:posOffset>4564380</wp:posOffset>
                      </wp:positionV>
                      <wp:extent cx="685800" cy="279400"/>
                      <wp:effectExtent l="0" t="0" r="0" b="6350"/>
                      <wp:wrapNone/>
                      <wp:docPr id="89" name="Text Box 89"/>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3C00A557" w14:textId="77777777" w:rsidR="00A75076" w:rsidRPr="006F7E99" w:rsidRDefault="00A75076" w:rsidP="00E8117A">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B422B9" id="Text Box 89" o:spid="_x0000_s1331" type="#_x0000_t202" style="position:absolute;left:0;text-align:left;margin-left:13.85pt;margin-top:359.4pt;width:54pt;height:22pt;z-index:252042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" filled="f" stroked="f" strokeweight=".5pt">
                      <v:textbox>
                        <w:txbxContent>
                          <w:p w14:paraId="3C00A557" w14:textId="77777777" w:rsidR="00A75076" w:rsidRPr="006F7E99" w:rsidRDefault="00A75076" w:rsidP="00E8117A">
                            <w:pPr>
                              <w:jc w:val="center"/>
                              <w:rPr>
                                <w:b/>
                              </w:rPr>
                            </w:pPr>
                            <w:r>
                              <w:rPr>
                                <w:b/>
                              </w:rPr>
                              <w:t>150 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41216" behindDoc="0" locked="0" layoutInCell="1" allowOverlap="1" wp14:anchorId="624F4C3D" wp14:editId="172CB13B">
                      <wp:simplePos x="0" y="0"/>
                      <wp:positionH relativeFrom="column">
                        <wp:posOffset>194945</wp:posOffset>
                      </wp:positionH>
                      <wp:positionV relativeFrom="paragraph">
                        <wp:posOffset>4119880</wp:posOffset>
                      </wp:positionV>
                      <wp:extent cx="635000" cy="279400"/>
                      <wp:effectExtent l="0" t="0" r="0" b="6350"/>
                      <wp:wrapNone/>
                      <wp:docPr id="90" name="Text Box 90"/>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7A25A6A1" w14:textId="77777777" w:rsidR="00A75076" w:rsidRPr="006F7E99" w:rsidRDefault="00A75076" w:rsidP="00E8117A">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4F4C3D" id="Text Box 90" o:spid="_x0000_s1332" type="#_x0000_t202" style="position:absolute;left:0;text-align:left;margin-left:15.35pt;margin-top:324.4pt;width:50pt;height:22pt;z-index:25204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" filled="f" stroked="f" strokeweight=".5pt">
                      <v:textbox>
                        <w:txbxContent>
                          <w:p w14:paraId="7A25A6A1" w14:textId="77777777" w:rsidR="00A75076" w:rsidRPr="006F7E99" w:rsidRDefault="00A75076" w:rsidP="00E8117A">
                            <w:pPr>
                              <w:jc w:val="center"/>
                              <w:rPr>
                                <w:b/>
                              </w:rPr>
                            </w:pPr>
                            <w:r>
                              <w:rPr>
                                <w:b/>
                              </w:rPr>
                              <w:t>75 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40192" behindDoc="0" locked="0" layoutInCell="1" allowOverlap="1" wp14:anchorId="2897DB95" wp14:editId="1E73D191">
                      <wp:simplePos x="0" y="0"/>
                      <wp:positionH relativeFrom="column">
                        <wp:posOffset>4887595</wp:posOffset>
                      </wp:positionH>
                      <wp:positionV relativeFrom="paragraph">
                        <wp:posOffset>3465830</wp:posOffset>
                      </wp:positionV>
                      <wp:extent cx="730250" cy="450850"/>
                      <wp:effectExtent l="0" t="0" r="0" b="6350"/>
                      <wp:wrapNone/>
                      <wp:docPr id="91" name="Text Box 91"/>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06C39696" w14:textId="689FC30A" w:rsidR="00A75076" w:rsidRDefault="00A75076" w:rsidP="00E8117A">
                                  <w:pPr>
                                    <w:jc w:val="center"/>
                                    <w:rPr>
                                      <w:b/>
                                      <w:color w:val="FFFFFF" w:themeColor="background1"/>
                                    </w:rPr>
                                  </w:pPr>
                                  <w:r>
                                    <w:rPr>
                                      <w:b/>
                                      <w:color w:val="FFFFFF" w:themeColor="background1"/>
                                    </w:rPr>
                                    <w:t>Siva</w:t>
                                  </w:r>
                                </w:p>
                                <w:p w14:paraId="1874B5F0" w14:textId="77777777" w:rsidR="00A75076" w:rsidRPr="006F7E99" w:rsidRDefault="00A75076" w:rsidP="00E8117A">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97DB95" id="Text Box 91" o:spid="_x0000_s1333" type="#_x0000_t202" style="position:absolute;left:0;text-align:left;margin-left:384.85pt;margin-top:272.9pt;width:57.5pt;height:35.5pt;z-index:252040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" filled="f" stroked="f" strokeweight=".5pt">
                      <v:textbox>
                        <w:txbxContent>
                          <w:p w14:paraId="06C39696" w14:textId="689FC30A" w:rsidR="00A75076" w:rsidRDefault="00A75076" w:rsidP="00E8117A">
                            <w:pPr>
                              <w:jc w:val="center"/>
                              <w:rPr>
                                <w:b/>
                                <w:color w:val="FFFFFF" w:themeColor="background1"/>
                              </w:rPr>
                            </w:pPr>
                            <w:r>
                              <w:rPr>
                                <w:b/>
                                <w:color w:val="FFFFFF" w:themeColor="background1"/>
                              </w:rPr>
                              <w:t>Siva</w:t>
                            </w:r>
                          </w:p>
                          <w:p w14:paraId="1874B5F0" w14:textId="77777777" w:rsidR="00A75076" w:rsidRPr="006F7E99" w:rsidRDefault="00A75076" w:rsidP="00E8117A">
                            <w:pPr>
                              <w:jc w:val="center"/>
                              <w:rPr>
                                <w:b/>
                                <w:color w:val="FFFFFF" w:themeColor="background1"/>
                              </w:rPr>
                            </w:pPr>
                            <w:r>
                              <w:rPr>
                                <w:b/>
                                <w:color w:val="FFFFFF" w:themeColor="background1"/>
                              </w:rPr>
                              <w:t>300 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38144" behindDoc="0" locked="0" layoutInCell="1" allowOverlap="1" wp14:anchorId="6A938C00" wp14:editId="396EC221">
                      <wp:simplePos x="0" y="0"/>
                      <wp:positionH relativeFrom="column">
                        <wp:posOffset>3261995</wp:posOffset>
                      </wp:positionH>
                      <wp:positionV relativeFrom="paragraph">
                        <wp:posOffset>3472180</wp:posOffset>
                      </wp:positionV>
                      <wp:extent cx="679450" cy="482600"/>
                      <wp:effectExtent l="0" t="0" r="0" b="0"/>
                      <wp:wrapNone/>
                      <wp:docPr id="93" name="Text Box 93"/>
                      <wp:cNvGraphicFramePr/>
                      <a:graphic xmlns:a="http://schemas.openxmlformats.org/drawingml/2006/main">
                        <a:graphicData uri="http://schemas.microsoft.com/office/word/2010/wordprocessingShape">
                          <wps:wsp>
                            <wps:cNvSpPr txBox="1"/>
                            <wps:spPr>
                              <a:xfrm>
                                <a:off x="0" y="0"/>
                                <a:ext cx="679450" cy="482600"/>
                              </a:xfrm>
                              <a:prstGeom prst="rect">
                                <a:avLst/>
                              </a:prstGeom>
                              <a:noFill/>
                              <a:ln w="6350">
                                <a:noFill/>
                              </a:ln>
                            </wps:spPr>
                            <wps:txbx>
                              <w:txbxContent>
                                <w:p w14:paraId="275A0C28" w14:textId="1E33971D" w:rsidR="00A75076" w:rsidRDefault="00A75076" w:rsidP="00E8117A">
                                  <w:pPr>
                                    <w:jc w:val="center"/>
                                    <w:rPr>
                                      <w:b/>
                                      <w:color w:val="FFFFFF" w:themeColor="background1"/>
                                    </w:rPr>
                                  </w:pPr>
                                  <w:r>
                                    <w:rPr>
                                      <w:b/>
                                      <w:color w:val="FFFFFF" w:themeColor="background1"/>
                                    </w:rPr>
                                    <w:t>Plava</w:t>
                                  </w:r>
                                </w:p>
                                <w:p w14:paraId="44912802" w14:textId="77777777" w:rsidR="00A75076" w:rsidRPr="006F7E99" w:rsidRDefault="00A75076" w:rsidP="00E8117A">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938C00" id="_x0000_s1334" type="#_x0000_t202" style="position:absolute;left:0;text-align:left;margin-left:256.85pt;margin-top:273.4pt;width:53.5pt;height:38pt;z-index:25203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" filled="f" stroked="f" strokeweight=".5pt">
                      <v:textbox>
                        <w:txbxContent>
                          <w:p w14:paraId="275A0C28" w14:textId="1E33971D" w:rsidR="00A75076" w:rsidRDefault="00A75076" w:rsidP="00E8117A">
                            <w:pPr>
                              <w:jc w:val="center"/>
                              <w:rPr>
                                <w:b/>
                                <w:color w:val="FFFFFF" w:themeColor="background1"/>
                              </w:rPr>
                            </w:pPr>
                            <w:r>
                              <w:rPr>
                                <w:b/>
                                <w:color w:val="FFFFFF" w:themeColor="background1"/>
                              </w:rPr>
                              <w:t>Plava</w:t>
                            </w:r>
                          </w:p>
                          <w:p w14:paraId="44912802" w14:textId="77777777" w:rsidR="00A75076" w:rsidRPr="006F7E99" w:rsidRDefault="00A75076" w:rsidP="00E8117A">
                            <w:pPr>
                              <w:jc w:val="center"/>
                              <w:rPr>
                                <w:b/>
                                <w:color w:val="FFFFFF" w:themeColor="background1"/>
                              </w:rPr>
                            </w:pPr>
                            <w:r>
                              <w:rPr>
                                <w:b/>
                                <w:color w:val="FFFFFF" w:themeColor="background1"/>
                              </w:rPr>
                              <w:t>75 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36096" behindDoc="0" locked="0" layoutInCell="1" allowOverlap="1" wp14:anchorId="691A3591" wp14:editId="2D85E3C1">
                      <wp:simplePos x="0" y="0"/>
                      <wp:positionH relativeFrom="column">
                        <wp:posOffset>182245</wp:posOffset>
                      </wp:positionH>
                      <wp:positionV relativeFrom="paragraph">
                        <wp:posOffset>3497580</wp:posOffset>
                      </wp:positionV>
                      <wp:extent cx="654050" cy="298450"/>
                      <wp:effectExtent l="0" t="0" r="0" b="6350"/>
                      <wp:wrapNone/>
                      <wp:docPr id="94" name="Text Box 94"/>
                      <wp:cNvGraphicFramePr/>
                      <a:graphic xmlns:a="http://schemas.openxmlformats.org/drawingml/2006/main">
                        <a:graphicData uri="http://schemas.microsoft.com/office/word/2010/wordprocessingShape">
                          <wps:wsp>
                            <wps:cNvSpPr txBox="1"/>
                            <wps:spPr>
                              <a:xfrm>
                                <a:off x="0" y="0"/>
                                <a:ext cx="654050" cy="298450"/>
                              </a:xfrm>
                              <a:prstGeom prst="rect">
                                <a:avLst/>
                              </a:prstGeom>
                              <a:noFill/>
                              <a:ln w="6350">
                                <a:noFill/>
                              </a:ln>
                            </wps:spPr>
                            <wps:txbx>
                              <w:txbxContent>
                                <w:p w14:paraId="39FF8E81" w14:textId="367CF898" w:rsidR="00A75076" w:rsidRPr="006F7E99" w:rsidRDefault="00A75076" w:rsidP="00E8117A">
                                  <w:pPr>
                                    <w:jc w:val="center"/>
                                    <w:rPr>
                                      <w:b/>
                                    </w:rPr>
                                  </w:pPr>
                                  <w:r w:rsidRPr="006F7E99">
                                    <w:rPr>
                                      <w:b/>
                                    </w:rPr>
                                    <w:t>Do</w:t>
                                  </w:r>
                                  <w:r>
                                    <w:rPr>
                                      <w:b/>
                                    </w:rPr>
                                    <w:t>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1A3591" id="_x0000_s1335" type="#_x0000_t202" style="position:absolute;left:0;text-align:left;margin-left:14.35pt;margin-top:275.4pt;width:51.5pt;height:23.5pt;z-index:252036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" filled="f" stroked="f" strokeweight=".5pt">
                      <v:textbox>
                        <w:txbxContent>
                          <w:p w14:paraId="39FF8E81" w14:textId="367CF898" w:rsidR="00A75076" w:rsidRPr="006F7E99" w:rsidRDefault="00A75076" w:rsidP="00E8117A">
                            <w:pPr>
                              <w:jc w:val="center"/>
                              <w:rPr>
                                <w:b/>
                              </w:rPr>
                            </w:pPr>
                            <w:r w:rsidRPr="006F7E99">
                              <w:rPr>
                                <w:b/>
                              </w:rPr>
                              <w:t>Do</w:t>
                            </w:r>
                            <w:r>
                              <w:rPr>
                                <w:b/>
                              </w:rPr>
                              <w:t>za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28928" behindDoc="0" locked="0" layoutInCell="1" allowOverlap="1" wp14:anchorId="047F220F" wp14:editId="1C4A3CBE">
                      <wp:simplePos x="0" y="0"/>
                      <wp:positionH relativeFrom="column">
                        <wp:posOffset>3877945</wp:posOffset>
                      </wp:positionH>
                      <wp:positionV relativeFrom="paragraph">
                        <wp:posOffset>1046480</wp:posOffset>
                      </wp:positionV>
                      <wp:extent cx="1085850" cy="444500"/>
                      <wp:effectExtent l="0" t="0" r="0" b="0"/>
                      <wp:wrapNone/>
                      <wp:docPr id="307815939" name="Text Box 307815939"/>
                      <wp:cNvGraphicFramePr/>
                      <a:graphic xmlns:a="http://schemas.openxmlformats.org/drawingml/2006/main">
                        <a:graphicData uri="http://schemas.microsoft.com/office/word/2010/wordprocessingShape">
                          <wps:wsp>
                            <wps:cNvSpPr txBox="1"/>
                            <wps:spPr>
                              <a:xfrm>
                                <a:off x="0" y="0"/>
                                <a:ext cx="1085850" cy="444500"/>
                              </a:xfrm>
                              <a:prstGeom prst="rect">
                                <a:avLst/>
                              </a:prstGeom>
                              <a:noFill/>
                              <a:ln w="6350">
                                <a:noFill/>
                              </a:ln>
                            </wps:spPr>
                            <wps:txbx>
                              <w:txbxContent>
                                <w:p w14:paraId="5E040EDB" w14:textId="7DC6F70C" w:rsidR="00A75076" w:rsidRDefault="00A75076" w:rsidP="00E8117A">
                                  <w:r>
                                    <w:t>Sivi štitnik</w:t>
                                  </w:r>
                                </w:p>
                                <w:p w14:paraId="64A7795F" w14:textId="64CC0332" w:rsidR="00A75076" w:rsidRDefault="00A75076" w:rsidP="00E8117A">
                                  <w:r>
                                    <w:t>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7F220F" id="Text Box 307815939" o:spid="_x0000_s1336" type="#_x0000_t202" style="position:absolute;left:0;text-align:left;margin-left:305.35pt;margin-top:82.4pt;width:85.5pt;height:35pt;z-index:252028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" filled="f" stroked="f" strokeweight=".5pt">
                      <v:textbox>
                        <w:txbxContent>
                          <w:p w14:paraId="5E040EDB" w14:textId="7DC6F70C" w:rsidR="00A75076" w:rsidRDefault="00A75076" w:rsidP="00E8117A">
                            <w:r>
                              <w:t>Sivi štitnik</w:t>
                            </w:r>
                          </w:p>
                          <w:p w14:paraId="64A7795F" w14:textId="64CC0332" w:rsidR="00A75076" w:rsidRDefault="00A75076" w:rsidP="00E8117A">
                            <w:r>
                              <w:t>igle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26880" behindDoc="0" locked="0" layoutInCell="1" allowOverlap="1" wp14:anchorId="67090DB4" wp14:editId="70EC14A2">
                      <wp:simplePos x="0" y="0"/>
                      <wp:positionH relativeFrom="column">
                        <wp:posOffset>125095</wp:posOffset>
                      </wp:positionH>
                      <wp:positionV relativeFrom="paragraph">
                        <wp:posOffset>1046480</wp:posOffset>
                      </wp:positionV>
                      <wp:extent cx="1073150" cy="450850"/>
                      <wp:effectExtent l="0" t="0" r="0" b="6350"/>
                      <wp:wrapNone/>
                      <wp:docPr id="307815940" name="Text Box 307815940"/>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6D897C09" w14:textId="44D72904" w:rsidR="00A75076" w:rsidRDefault="00A75076" w:rsidP="00E8117A">
                                  <w:r>
                                    <w:t>Plavi štitnik</w:t>
                                  </w:r>
                                </w:p>
                                <w:p w14:paraId="7DDC6EAA" w14:textId="54EB2C6B" w:rsidR="00A75076" w:rsidRDefault="00A75076" w:rsidP="00E8117A">
                                  <w:r>
                                    <w:t>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090DB4" id="Text Box 307815940" o:spid="_x0000_s1337" type="#_x0000_t202" style="position:absolute;left:0;text-align:left;margin-left:9.85pt;margin-top:82.4pt;width:84.5pt;height:35.5pt;z-index:25202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" filled="f" stroked="f" strokeweight=".5pt">
                      <v:textbox>
                        <w:txbxContent>
                          <w:p w14:paraId="6D897C09" w14:textId="44D72904" w:rsidR="00A75076" w:rsidRDefault="00A75076" w:rsidP="00E8117A">
                            <w:r>
                              <w:t>Plavi štitnik</w:t>
                            </w:r>
                          </w:p>
                          <w:p w14:paraId="7DDC6EAA" w14:textId="54EB2C6B" w:rsidR="00A75076" w:rsidRDefault="00A75076" w:rsidP="00E8117A">
                            <w:r>
                              <w:t>igle</w:t>
                            </w:r>
                          </w:p>
                        </w:txbxContent>
                      </v:textbox>
                    </v:shape>
                  </w:pict>
                </mc:Fallback>
              </mc:AlternateContent>
            </w:r>
            <w:r w:rsidR="00E8117A" w:rsidRPr="00D17ED2">
              <w:rPr>
                <w:noProof/>
                <w:sz w:val="20"/>
                <w:lang w:val="hr-HR" w:eastAsia="hr-HR"/>
              </w:rPr>
              <w:drawing>
                <wp:inline distT="0" distB="0" distL="0" distR="0" wp14:anchorId="7E70C49F" wp14:editId="4733FA07">
                  <wp:extent cx="5695950" cy="7343775"/>
                  <wp:effectExtent l="0" t="0" r="0" b="9525"/>
                  <wp:docPr id="307815951" name="Picture 30781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95950" cy="7343775"/>
                          </a:xfrm>
                          <a:prstGeom prst="rect">
                            <a:avLst/>
                          </a:prstGeom>
                        </pic:spPr>
                      </pic:pic>
                    </a:graphicData>
                  </a:graphic>
                </wp:inline>
              </w:drawing>
            </w:r>
          </w:p>
        </w:tc>
      </w:tr>
    </w:tbl>
    <w:p w14:paraId="6AEA1958" w14:textId="77777777" w:rsidR="00E8117A" w:rsidRPr="00D17ED2" w:rsidRDefault="00E8117A" w:rsidP="00E8117A">
      <w:pPr>
        <w:tabs>
          <w:tab w:val="clear" w:pos="567"/>
        </w:tabs>
        <w:spacing w:line="240" w:lineRule="auto"/>
        <w:rPr>
          <w:rFonts w:eastAsiaTheme="minorHAnsi"/>
          <w:bCs/>
          <w:szCs w:val="22"/>
        </w:rPr>
      </w:pPr>
    </w:p>
    <w:p w14:paraId="1BA496C6" w14:textId="34E7CBD9" w:rsidR="004D3AC9" w:rsidRPr="00D17ED2" w:rsidRDefault="004D3AC9" w:rsidP="004D3AC9">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 xml:space="preserve">Pripreme za </w:t>
      </w:r>
      <w:r w:rsidR="0070768A" w:rsidRPr="00D17ED2">
        <w:rPr>
          <w:rFonts w:eastAsia="MS Mincho"/>
          <w:b/>
          <w:szCs w:val="22"/>
          <w:lang w:val="en-US" w:eastAsia="zh-CN"/>
        </w:rPr>
        <w:t>primjenu</w:t>
      </w:r>
      <w:r w:rsidRPr="00D17ED2">
        <w:rPr>
          <w:rFonts w:eastAsia="MS Mincho"/>
          <w:b/>
          <w:szCs w:val="22"/>
          <w:lang w:val="en-US" w:eastAsia="zh-CN"/>
        </w:rPr>
        <w:t xml:space="preserve"> Xolaira</w:t>
      </w:r>
    </w:p>
    <w:p w14:paraId="434FE249" w14:textId="77777777" w:rsidR="00E8117A" w:rsidRPr="00D17ED2" w:rsidRDefault="00E8117A" w:rsidP="00E8117A">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607"/>
      </w:tblGrid>
      <w:tr w:rsidR="00E8117A" w:rsidRPr="00D17ED2" w14:paraId="197D1B1D" w14:textId="77777777" w:rsidTr="00BB0B8F">
        <w:tc>
          <w:tcPr>
            <w:tcW w:w="4675" w:type="dxa"/>
          </w:tcPr>
          <w:p w14:paraId="78F8EE67" w14:textId="77777777" w:rsidR="004D3AC9" w:rsidRPr="00D17ED2" w:rsidRDefault="004D3AC9" w:rsidP="00CE7A85">
            <w:pPr>
              <w:keepNext/>
              <w:keepLines/>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1. Postizanje sobne temperature</w:t>
            </w:r>
          </w:p>
          <w:p w14:paraId="00DED6B7" w14:textId="77777777" w:rsidR="004D3AC9" w:rsidRPr="00D17ED2" w:rsidRDefault="004D3AC9" w:rsidP="00CE7A85">
            <w:pPr>
              <w:keepNext/>
              <w:keepLines/>
              <w:tabs>
                <w:tab w:val="clear" w:pos="567"/>
              </w:tabs>
              <w:spacing w:line="240" w:lineRule="auto"/>
              <w:rPr>
                <w:rFonts w:ascii="Times New Roman" w:hAnsi="Times New Roman" w:cs="Times New Roman"/>
                <w:bCs/>
                <w:szCs w:val="22"/>
                <w:lang w:val="en-US"/>
              </w:rPr>
            </w:pPr>
          </w:p>
          <w:p w14:paraId="7FDFD02A" w14:textId="2A1ABBD8" w:rsidR="004D3AC9" w:rsidRPr="00D17ED2" w:rsidRDefault="00A75076" w:rsidP="00CE7A85">
            <w:pPr>
              <w:keepNext/>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Iz </w:t>
            </w:r>
            <w:r w:rsidR="00C77E3A" w:rsidRPr="00D17ED2">
              <w:rPr>
                <w:rFonts w:ascii="Times New Roman" w:eastAsia="MS Mincho" w:hAnsi="Times New Roman" w:cs="Times New Roman"/>
                <w:szCs w:val="22"/>
                <w:lang w:val="en-US" w:eastAsia="zh-CN"/>
              </w:rPr>
              <w:t>hladnjaka</w:t>
            </w:r>
            <w:r w:rsidRPr="00D17ED2">
              <w:rPr>
                <w:rFonts w:ascii="Times New Roman" w:eastAsia="MS Mincho" w:hAnsi="Times New Roman" w:cs="Times New Roman"/>
                <w:b/>
                <w:szCs w:val="22"/>
                <w:lang w:val="en-US" w:eastAsia="zh-CN"/>
              </w:rPr>
              <w:t xml:space="preserve"> </w:t>
            </w:r>
            <w:r w:rsidRPr="00D17ED2">
              <w:rPr>
                <w:rFonts w:ascii="Times New Roman" w:eastAsia="MS Mincho" w:hAnsi="Times New Roman" w:cs="Times New Roman"/>
                <w:szCs w:val="22"/>
                <w:lang w:val="en-US" w:eastAsia="zh-CN"/>
              </w:rPr>
              <w:t>i</w:t>
            </w:r>
            <w:r w:rsidR="004D3AC9" w:rsidRPr="00D17ED2">
              <w:rPr>
                <w:rFonts w:ascii="Times New Roman" w:eastAsia="MS Mincho" w:hAnsi="Times New Roman" w:cs="Times New Roman"/>
                <w:szCs w:val="22"/>
                <w:lang w:val="en-US" w:eastAsia="zh-CN"/>
              </w:rPr>
              <w:t xml:space="preserve">zvadite kutiju </w:t>
            </w:r>
            <w:r w:rsidRPr="00D17ED2">
              <w:rPr>
                <w:rFonts w:ascii="Times New Roman" w:eastAsia="MS Mincho" w:hAnsi="Times New Roman" w:cs="Times New Roman"/>
                <w:szCs w:val="22"/>
                <w:lang w:val="en-US" w:eastAsia="zh-CN"/>
              </w:rPr>
              <w:t xml:space="preserve">s </w:t>
            </w:r>
            <w:r w:rsidR="004D3AC9" w:rsidRPr="00D17ED2">
              <w:rPr>
                <w:rFonts w:ascii="Times New Roman" w:eastAsia="MS Mincho" w:hAnsi="Times New Roman" w:cs="Times New Roman"/>
                <w:szCs w:val="22"/>
                <w:lang w:val="en-US" w:eastAsia="zh-CN"/>
              </w:rPr>
              <w:t>napunjen</w:t>
            </w:r>
            <w:r w:rsidRPr="00D17ED2">
              <w:rPr>
                <w:rFonts w:ascii="Times New Roman" w:eastAsia="MS Mincho" w:hAnsi="Times New Roman" w:cs="Times New Roman"/>
                <w:szCs w:val="22"/>
                <w:lang w:val="en-US" w:eastAsia="zh-CN"/>
              </w:rPr>
              <w:t>om</w:t>
            </w:r>
            <w:r w:rsidR="004D3AC9" w:rsidRPr="00D17ED2">
              <w:rPr>
                <w:rFonts w:ascii="Times New Roman" w:eastAsia="MS Mincho" w:hAnsi="Times New Roman" w:cs="Times New Roman"/>
                <w:szCs w:val="22"/>
                <w:lang w:val="en-US" w:eastAsia="zh-CN"/>
              </w:rPr>
              <w:t xml:space="preserve"> brizgalic</w:t>
            </w:r>
            <w:r w:rsidRPr="00D17ED2">
              <w:rPr>
                <w:rFonts w:ascii="Times New Roman" w:eastAsia="MS Mincho" w:hAnsi="Times New Roman" w:cs="Times New Roman"/>
                <w:szCs w:val="22"/>
                <w:lang w:val="en-US" w:eastAsia="zh-CN"/>
              </w:rPr>
              <w:t>om</w:t>
            </w:r>
            <w:r w:rsidR="004D3AC9" w:rsidRPr="00D17ED2">
              <w:rPr>
                <w:rFonts w:ascii="Times New Roman" w:eastAsia="MS Mincho" w:hAnsi="Times New Roman" w:cs="Times New Roman"/>
                <w:szCs w:val="22"/>
                <w:lang w:val="en-US" w:eastAsia="zh-CN"/>
              </w:rPr>
              <w:t xml:space="preserve"> </w:t>
            </w:r>
            <w:r w:rsidR="004D3AC9" w:rsidRPr="00D17ED2">
              <w:rPr>
                <w:rFonts w:ascii="Times New Roman" w:eastAsia="MS Mincho" w:hAnsi="Times New Roman" w:cs="Times New Roman"/>
                <w:b/>
                <w:szCs w:val="22"/>
                <w:lang w:val="en-US" w:eastAsia="zh-CN"/>
              </w:rPr>
              <w:t xml:space="preserve">i ostavite je neotvorenu </w:t>
            </w:r>
            <w:r w:rsidR="00496F92" w:rsidRPr="00D17ED2">
              <w:rPr>
                <w:rFonts w:ascii="Times New Roman" w:eastAsia="MS Mincho" w:hAnsi="Times New Roman" w:cs="Times New Roman"/>
                <w:b/>
                <w:szCs w:val="22"/>
                <w:lang w:val="en-US" w:eastAsia="zh-CN"/>
              </w:rPr>
              <w:t>kako bi postigla</w:t>
            </w:r>
            <w:r w:rsidR="004D3AC9" w:rsidRPr="00D17ED2">
              <w:rPr>
                <w:rFonts w:ascii="Times New Roman" w:eastAsia="MS Mincho" w:hAnsi="Times New Roman" w:cs="Times New Roman"/>
                <w:b/>
                <w:szCs w:val="22"/>
                <w:lang w:val="en-US" w:eastAsia="zh-CN"/>
              </w:rPr>
              <w:t xml:space="preserve"> sobnu temperaturu (najmanje 30 minuta)</w:t>
            </w:r>
            <w:r w:rsidR="004D3AC9" w:rsidRPr="00D17ED2">
              <w:rPr>
                <w:rFonts w:ascii="Times New Roman" w:eastAsia="MS Mincho" w:hAnsi="Times New Roman" w:cs="Times New Roman"/>
                <w:szCs w:val="22"/>
                <w:lang w:val="en-US" w:eastAsia="zh-CN"/>
              </w:rPr>
              <w:t>.</w:t>
            </w:r>
          </w:p>
          <w:p w14:paraId="4841E979" w14:textId="77777777" w:rsidR="004D3AC9" w:rsidRPr="00D17ED2" w:rsidRDefault="004D3AC9" w:rsidP="004D3AC9">
            <w:pPr>
              <w:keepLines/>
              <w:tabs>
                <w:tab w:val="clear" w:pos="567"/>
                <w:tab w:val="left" w:pos="284"/>
              </w:tabs>
              <w:spacing w:line="240" w:lineRule="auto"/>
              <w:rPr>
                <w:rFonts w:ascii="Times New Roman" w:eastAsia="MS Mincho" w:hAnsi="Times New Roman" w:cs="Times New Roman"/>
                <w:szCs w:val="22"/>
                <w:lang w:val="en-US" w:eastAsia="zh-CN"/>
              </w:rPr>
            </w:pPr>
          </w:p>
          <w:p w14:paraId="42075E9A" w14:textId="7F9FE1DA" w:rsidR="00E8117A" w:rsidRPr="00D17ED2" w:rsidRDefault="004D3AC9" w:rsidP="00BB0B8F">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Napomena: ako trebate više od jedne brizgalice (jedna brizgalica po kutiji) za isporuku cijele doze (</w:t>
            </w:r>
            <w:r w:rsidR="00A75076" w:rsidRPr="00D17ED2">
              <w:rPr>
                <w:rFonts w:ascii="Times New Roman" w:hAnsi="Times New Roman" w:cs="Times New Roman"/>
                <w:szCs w:val="22"/>
                <w:lang w:val="en-US"/>
              </w:rPr>
              <w:t>pogledajte</w:t>
            </w:r>
            <w:r w:rsidRPr="00D17ED2">
              <w:rPr>
                <w:rFonts w:ascii="Times New Roman" w:hAnsi="Times New Roman" w:cs="Times New Roman"/>
                <w:szCs w:val="22"/>
                <w:lang w:val="en-US"/>
              </w:rPr>
              <w:t xml:space="preserve"> Tablicu doziranja) izvadite sve kutije iz </w:t>
            </w:r>
            <w:r w:rsidR="00A75076" w:rsidRPr="00D17ED2">
              <w:rPr>
                <w:rFonts w:ascii="Times New Roman" w:hAnsi="Times New Roman" w:cs="Times New Roman"/>
                <w:szCs w:val="22"/>
                <w:lang w:val="en-US"/>
              </w:rPr>
              <w:t>hladnjaka</w:t>
            </w:r>
            <w:r w:rsidRPr="00D17ED2">
              <w:rPr>
                <w:rFonts w:ascii="Times New Roman" w:hAnsi="Times New Roman" w:cs="Times New Roman"/>
                <w:szCs w:val="22"/>
                <w:lang w:val="en-US"/>
              </w:rPr>
              <w:t xml:space="preserve"> u isto vrijeme.</w:t>
            </w:r>
          </w:p>
          <w:p w14:paraId="5484406E" w14:textId="0ADD43D7" w:rsidR="00CE7A85" w:rsidRPr="00D17ED2" w:rsidRDefault="00CE7A85" w:rsidP="00BB0B8F">
            <w:pPr>
              <w:tabs>
                <w:tab w:val="clear" w:pos="567"/>
              </w:tabs>
              <w:spacing w:line="240" w:lineRule="auto"/>
              <w:rPr>
                <w:rFonts w:ascii="Times New Roman" w:hAnsi="Times New Roman" w:cs="Times New Roman"/>
                <w:szCs w:val="22"/>
                <w:lang w:val="en-US"/>
              </w:rPr>
            </w:pPr>
          </w:p>
        </w:tc>
        <w:tc>
          <w:tcPr>
            <w:tcW w:w="4675" w:type="dxa"/>
          </w:tcPr>
          <w:p w14:paraId="0E316F07" w14:textId="0AF13F1B" w:rsidR="00E8117A" w:rsidRPr="00D17ED2" w:rsidRDefault="00E8117A" w:rsidP="00CE7A85">
            <w:pPr>
              <w:tabs>
                <w:tab w:val="clear" w:pos="567"/>
              </w:tabs>
              <w:spacing w:before="240" w:after="120" w:line="240" w:lineRule="auto"/>
              <w:jc w:val="center"/>
              <w:rPr>
                <w:rFonts w:ascii="Times New Roman" w:hAnsi="Times New Roman" w:cs="Times New Roman"/>
                <w:szCs w:val="22"/>
                <w:lang w:val="en-US"/>
              </w:rPr>
            </w:pPr>
          </w:p>
        </w:tc>
      </w:tr>
      <w:tr w:rsidR="00E8117A" w:rsidRPr="00D17ED2" w14:paraId="3B1020D5" w14:textId="77777777" w:rsidTr="00BB0B8F">
        <w:tc>
          <w:tcPr>
            <w:tcW w:w="4675" w:type="dxa"/>
          </w:tcPr>
          <w:p w14:paraId="1EC131EA" w14:textId="33A86926" w:rsidR="004D3AC9" w:rsidRPr="00D17ED2" w:rsidRDefault="004D3AC9" w:rsidP="004D3AC9">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2. Pri</w:t>
            </w:r>
            <w:r w:rsidR="00A75076" w:rsidRPr="00D17ED2">
              <w:rPr>
                <w:rFonts w:ascii="Times New Roman" w:hAnsi="Times New Roman" w:cs="Times New Roman"/>
                <w:b/>
                <w:szCs w:val="22"/>
                <w:lang w:val="en-US"/>
              </w:rPr>
              <w:t>prema pribora</w:t>
            </w:r>
          </w:p>
          <w:p w14:paraId="74A49BD2" w14:textId="77777777" w:rsidR="004D3AC9" w:rsidRPr="00D17ED2" w:rsidRDefault="004D3AC9" w:rsidP="004D3AC9">
            <w:pPr>
              <w:tabs>
                <w:tab w:val="clear" w:pos="567"/>
              </w:tabs>
              <w:spacing w:line="240" w:lineRule="auto"/>
              <w:rPr>
                <w:rFonts w:ascii="Times New Roman" w:hAnsi="Times New Roman" w:cs="Times New Roman"/>
                <w:bCs/>
                <w:szCs w:val="22"/>
                <w:lang w:val="en-US"/>
              </w:rPr>
            </w:pPr>
          </w:p>
          <w:p w14:paraId="69FAC1DF" w14:textId="4D5A8183" w:rsidR="004D3AC9" w:rsidRPr="00D17ED2" w:rsidRDefault="004D3AC9" w:rsidP="004D3AC9">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Trebat će Vam sljedeć</w:t>
            </w:r>
            <w:r w:rsidR="00A75076" w:rsidRPr="00D17ED2">
              <w:rPr>
                <w:rFonts w:ascii="Times New Roman" w:eastAsia="MS Mincho" w:hAnsi="Times New Roman" w:cs="Times New Roman"/>
                <w:szCs w:val="22"/>
                <w:lang w:val="en-US" w:eastAsia="zh-CN"/>
              </w:rPr>
              <w:t>i pribor</w:t>
            </w:r>
            <w:r w:rsidRPr="00D17ED2">
              <w:rPr>
                <w:rFonts w:ascii="Times New Roman" w:eastAsia="MS Mincho" w:hAnsi="Times New Roman" w:cs="Times New Roman"/>
                <w:szCs w:val="22"/>
                <w:lang w:val="en-US" w:eastAsia="zh-CN"/>
              </w:rPr>
              <w:t xml:space="preserve"> (koj</w:t>
            </w:r>
            <w:r w:rsidR="00A75076" w:rsidRPr="00D17ED2">
              <w:rPr>
                <w:rFonts w:ascii="Times New Roman" w:eastAsia="MS Mincho" w:hAnsi="Times New Roman" w:cs="Times New Roman"/>
                <w:szCs w:val="22"/>
                <w:lang w:val="en-US" w:eastAsia="zh-CN"/>
              </w:rPr>
              <w:t>i nije priložen</w:t>
            </w:r>
            <w:r w:rsidRPr="00D17ED2">
              <w:rPr>
                <w:rFonts w:ascii="Times New Roman" w:eastAsia="MS Mincho" w:hAnsi="Times New Roman" w:cs="Times New Roman"/>
                <w:szCs w:val="22"/>
                <w:lang w:val="en-US" w:eastAsia="zh-CN"/>
              </w:rPr>
              <w:t xml:space="preserve"> u kutij</w:t>
            </w:r>
            <w:r w:rsidR="00A75076" w:rsidRPr="00D17ED2">
              <w:rPr>
                <w:rFonts w:ascii="Times New Roman" w:eastAsia="MS Mincho" w:hAnsi="Times New Roman" w:cs="Times New Roman"/>
                <w:szCs w:val="22"/>
                <w:lang w:val="en-US" w:eastAsia="zh-CN"/>
              </w:rPr>
              <w:t>i lijeka</w:t>
            </w:r>
            <w:r w:rsidRPr="00D17ED2">
              <w:rPr>
                <w:rFonts w:ascii="Times New Roman" w:eastAsia="MS Mincho" w:hAnsi="Times New Roman" w:cs="Times New Roman"/>
                <w:szCs w:val="22"/>
                <w:lang w:val="en-US" w:eastAsia="zh-CN"/>
              </w:rPr>
              <w:t>):</w:t>
            </w:r>
          </w:p>
          <w:p w14:paraId="53EC6825" w14:textId="77777777" w:rsidR="004D3AC9" w:rsidRPr="00D17ED2" w:rsidRDefault="004D3AC9" w:rsidP="004D3AC9">
            <w:pPr>
              <w:numPr>
                <w:ilvl w:val="0"/>
                <w:numId w:val="44"/>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D17ED2">
              <w:rPr>
                <w:rFonts w:ascii="Times New Roman" w:eastAsia="MS Gothic" w:hAnsi="Times New Roman" w:cs="Times New Roman"/>
                <w:szCs w:val="22"/>
                <w:lang w:val="en-US" w:eastAsia="zh-CN"/>
              </w:rPr>
              <w:t>Alkoholni tupfer</w:t>
            </w:r>
          </w:p>
          <w:p w14:paraId="2F642F01" w14:textId="77777777" w:rsidR="004D3AC9" w:rsidRPr="00D17ED2" w:rsidRDefault="004D3AC9" w:rsidP="004D3AC9">
            <w:pPr>
              <w:numPr>
                <w:ilvl w:val="0"/>
                <w:numId w:val="44"/>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D17ED2">
              <w:rPr>
                <w:rFonts w:ascii="Times New Roman" w:eastAsia="MS Gothic" w:hAnsi="Times New Roman" w:cs="Times New Roman"/>
                <w:szCs w:val="22"/>
                <w:lang w:val="en-US" w:eastAsia="zh-CN"/>
              </w:rPr>
              <w:t>Pamučna vata ili gaza</w:t>
            </w:r>
          </w:p>
          <w:p w14:paraId="316C11DB" w14:textId="77777777" w:rsidR="004D3AC9" w:rsidRPr="00D17ED2" w:rsidRDefault="004D3AC9" w:rsidP="004D3AC9">
            <w:pPr>
              <w:numPr>
                <w:ilvl w:val="0"/>
                <w:numId w:val="44"/>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D17ED2">
              <w:rPr>
                <w:rFonts w:ascii="Times New Roman" w:eastAsia="MS Gothic" w:hAnsi="Times New Roman" w:cs="Times New Roman"/>
                <w:szCs w:val="22"/>
                <w:lang w:val="en-US" w:eastAsia="zh-CN"/>
              </w:rPr>
              <w:t>Spremnik za odlaganje oštrih predmeta</w:t>
            </w:r>
          </w:p>
          <w:p w14:paraId="102D6DDA" w14:textId="12E5D7BE" w:rsidR="00E8117A" w:rsidRPr="00D17ED2" w:rsidRDefault="00C77E3A" w:rsidP="00E8117A">
            <w:pPr>
              <w:numPr>
                <w:ilvl w:val="0"/>
                <w:numId w:val="44"/>
              </w:numPr>
              <w:tabs>
                <w:tab w:val="clear" w:pos="357"/>
                <w:tab w:val="clear" w:pos="567"/>
              </w:tabs>
              <w:spacing w:line="240" w:lineRule="auto"/>
              <w:ind w:left="525" w:hanging="525"/>
              <w:rPr>
                <w:rFonts w:ascii="Times New Roman" w:hAnsi="Times New Roman" w:cs="Times New Roman"/>
                <w:szCs w:val="22"/>
                <w:lang w:val="en-US"/>
              </w:rPr>
            </w:pPr>
            <w:r w:rsidRPr="00D17ED2">
              <w:rPr>
                <w:rFonts w:ascii="Times New Roman" w:eastAsia="MS Gothic" w:hAnsi="Times New Roman" w:cs="Times New Roman"/>
                <w:szCs w:val="22"/>
                <w:lang w:val="en-US" w:eastAsia="zh-CN"/>
              </w:rPr>
              <w:t>F</w:t>
            </w:r>
            <w:r w:rsidR="004D3AC9" w:rsidRPr="00D17ED2">
              <w:rPr>
                <w:rFonts w:ascii="Times New Roman" w:eastAsia="MS Gothic" w:hAnsi="Times New Roman" w:cs="Times New Roman"/>
                <w:szCs w:val="22"/>
                <w:lang w:val="en-US" w:eastAsia="zh-CN"/>
              </w:rPr>
              <w:t>laster</w:t>
            </w:r>
          </w:p>
          <w:p w14:paraId="0E1B6329" w14:textId="519C15CE" w:rsidR="00CE7A85" w:rsidRPr="00D17ED2" w:rsidRDefault="00CE7A85" w:rsidP="00CE7A85">
            <w:pPr>
              <w:tabs>
                <w:tab w:val="clear" w:pos="567"/>
              </w:tabs>
              <w:spacing w:line="240" w:lineRule="auto"/>
              <w:rPr>
                <w:rFonts w:ascii="Times New Roman" w:hAnsi="Times New Roman" w:cs="Times New Roman"/>
                <w:szCs w:val="22"/>
                <w:lang w:val="en-US"/>
              </w:rPr>
            </w:pPr>
          </w:p>
        </w:tc>
        <w:tc>
          <w:tcPr>
            <w:tcW w:w="4675" w:type="dxa"/>
          </w:tcPr>
          <w:p w14:paraId="67EE4669" w14:textId="77777777" w:rsidR="00E8117A" w:rsidRPr="00D17ED2" w:rsidRDefault="00E8117A" w:rsidP="00BB0B8F">
            <w:pPr>
              <w:tabs>
                <w:tab w:val="clear" w:pos="567"/>
              </w:tabs>
              <w:spacing w:line="240" w:lineRule="auto"/>
              <w:jc w:val="center"/>
              <w:rPr>
                <w:sz w:val="24"/>
                <w:szCs w:val="24"/>
                <w:lang w:val="en-US"/>
              </w:rPr>
            </w:pPr>
          </w:p>
        </w:tc>
      </w:tr>
      <w:tr w:rsidR="00E8117A" w:rsidRPr="00D17ED2" w14:paraId="319803F6" w14:textId="77777777" w:rsidTr="00BB0B8F">
        <w:tc>
          <w:tcPr>
            <w:tcW w:w="4675" w:type="dxa"/>
          </w:tcPr>
          <w:p w14:paraId="2BFA4F73" w14:textId="77777777" w:rsidR="004D3AC9" w:rsidRPr="00D17ED2" w:rsidRDefault="004D3AC9" w:rsidP="004D3AC9">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3. Raspakiravanje</w:t>
            </w:r>
          </w:p>
          <w:p w14:paraId="4541F9A3"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0F12CDBE" w14:textId="20F49DF8" w:rsidR="00E8117A" w:rsidRPr="00D17ED2" w:rsidRDefault="00A21E2D"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Izvadite brizgalicu iz kutije</w:t>
            </w:r>
            <w:r w:rsidR="00E8117A" w:rsidRPr="00D17ED2">
              <w:rPr>
                <w:rFonts w:ascii="Times New Roman" w:eastAsia="MS Mincho" w:hAnsi="Times New Roman" w:cs="Times New Roman"/>
                <w:szCs w:val="22"/>
                <w:lang w:val="en-US" w:eastAsia="zh-CN"/>
              </w:rPr>
              <w:t>.</w:t>
            </w:r>
          </w:p>
          <w:p w14:paraId="5F6B983C"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3DBC2810" w14:textId="040FD4E4" w:rsidR="00E8117A" w:rsidRPr="00D17ED2" w:rsidRDefault="00A21E2D" w:rsidP="00BB0B8F">
            <w:pPr>
              <w:tabs>
                <w:tab w:val="clear" w:pos="567"/>
              </w:tabs>
              <w:spacing w:line="240" w:lineRule="auto"/>
              <w:rPr>
                <w:rFonts w:ascii="Times New Roman" w:hAnsi="Times New Roman" w:cs="Times New Roman"/>
                <w:szCs w:val="22"/>
                <w:lang w:val="fr-CH"/>
              </w:rPr>
            </w:pPr>
            <w:r w:rsidRPr="00D17ED2">
              <w:rPr>
                <w:rFonts w:ascii="Times New Roman" w:hAnsi="Times New Roman" w:cs="Times New Roman"/>
                <w:b/>
                <w:szCs w:val="22"/>
                <w:lang w:val="fr-CH"/>
              </w:rPr>
              <w:t>Ne</w:t>
            </w:r>
            <w:r w:rsidRPr="00D17ED2">
              <w:rPr>
                <w:rFonts w:ascii="Times New Roman" w:hAnsi="Times New Roman" w:cs="Times New Roman"/>
                <w:szCs w:val="22"/>
                <w:lang w:val="fr-CH"/>
              </w:rPr>
              <w:t xml:space="preserve"> skidajte poklopac dok niste spremni za ubrizgavanje</w:t>
            </w:r>
            <w:r w:rsidR="00E8117A" w:rsidRPr="00D17ED2">
              <w:rPr>
                <w:rFonts w:ascii="Times New Roman" w:hAnsi="Times New Roman" w:cs="Times New Roman"/>
                <w:szCs w:val="22"/>
                <w:lang w:val="fr-CH"/>
              </w:rPr>
              <w:t>.</w:t>
            </w:r>
          </w:p>
        </w:tc>
        <w:tc>
          <w:tcPr>
            <w:tcW w:w="4675" w:type="dxa"/>
          </w:tcPr>
          <w:p w14:paraId="7659C7B9" w14:textId="77777777" w:rsidR="00E8117A" w:rsidRPr="00D17ED2" w:rsidRDefault="00E8117A" w:rsidP="00BB0B8F">
            <w:pPr>
              <w:tabs>
                <w:tab w:val="clear" w:pos="567"/>
              </w:tabs>
              <w:spacing w:before="240" w:after="120"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3BDB2A20" wp14:editId="61EBE54A">
                  <wp:extent cx="2227612" cy="2165350"/>
                  <wp:effectExtent l="0" t="0" r="1270" b="6350"/>
                  <wp:docPr id="307815953" name="Picture 307815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27612" cy="2165350"/>
                          </a:xfrm>
                          <a:prstGeom prst="rect">
                            <a:avLst/>
                          </a:prstGeom>
                        </pic:spPr>
                      </pic:pic>
                    </a:graphicData>
                  </a:graphic>
                </wp:inline>
              </w:drawing>
            </w:r>
          </w:p>
          <w:p w14:paraId="6D500335" w14:textId="77777777" w:rsidR="00E8117A" w:rsidRPr="00D17ED2" w:rsidRDefault="00E8117A" w:rsidP="00BB0B8F">
            <w:pPr>
              <w:tabs>
                <w:tab w:val="clear" w:pos="567"/>
              </w:tabs>
              <w:spacing w:line="240" w:lineRule="auto"/>
              <w:jc w:val="center"/>
              <w:rPr>
                <w:sz w:val="24"/>
                <w:szCs w:val="24"/>
                <w:lang w:val="en-US"/>
              </w:rPr>
            </w:pPr>
          </w:p>
        </w:tc>
      </w:tr>
      <w:tr w:rsidR="00E8117A" w:rsidRPr="00D17ED2" w14:paraId="3D3F72D6" w14:textId="77777777" w:rsidTr="00BB0B8F">
        <w:tc>
          <w:tcPr>
            <w:tcW w:w="4675" w:type="dxa"/>
          </w:tcPr>
          <w:p w14:paraId="2FDCCA03" w14:textId="633F78C3" w:rsidR="00E8117A" w:rsidRPr="00D17ED2" w:rsidRDefault="00A21E2D"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4. Pregledajte brizgalicu</w:t>
            </w:r>
          </w:p>
          <w:p w14:paraId="443EA02B"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7080DE4D" w14:textId="6DD1FAD7" w:rsidR="00E8117A" w:rsidRPr="00D17ED2" w:rsidRDefault="00A21E2D"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Pogledajte </w:t>
            </w:r>
            <w:r w:rsidR="00A75076" w:rsidRPr="00D17ED2">
              <w:rPr>
                <w:rFonts w:ascii="Times New Roman" w:eastAsia="MS Mincho" w:hAnsi="Times New Roman" w:cs="Times New Roman"/>
                <w:szCs w:val="22"/>
                <w:lang w:val="en-US" w:eastAsia="zh-CN"/>
              </w:rPr>
              <w:t xml:space="preserve">kroz </w:t>
            </w:r>
            <w:r w:rsidRPr="00D17ED2">
              <w:rPr>
                <w:rFonts w:ascii="Times New Roman" w:eastAsia="MS Mincho" w:hAnsi="Times New Roman" w:cs="Times New Roman"/>
                <w:szCs w:val="22"/>
                <w:lang w:val="en-US" w:eastAsia="zh-CN"/>
              </w:rPr>
              <w:t>kontrolni prozorčić brizgalice</w:t>
            </w:r>
            <w:r w:rsidR="00E8117A" w:rsidRPr="00D17ED2">
              <w:rPr>
                <w:rFonts w:ascii="Times New Roman" w:eastAsia="MS Mincho" w:hAnsi="Times New Roman" w:cs="Times New Roman"/>
                <w:szCs w:val="22"/>
                <w:lang w:val="en-US" w:eastAsia="zh-CN"/>
              </w:rPr>
              <w:t>.</w:t>
            </w:r>
            <w:r w:rsidR="006C75D6" w:rsidRPr="00D17ED2">
              <w:rPr>
                <w:rFonts w:ascii="Times New Roman" w:eastAsia="MS Mincho" w:hAnsi="Times New Roman" w:cs="Times New Roman"/>
                <w:szCs w:val="22"/>
                <w:lang w:val="en-US" w:eastAsia="zh-CN"/>
              </w:rPr>
              <w:t xml:space="preserve"> </w:t>
            </w:r>
            <w:r w:rsidRPr="00D17ED2">
              <w:rPr>
                <w:rFonts w:ascii="Times New Roman" w:eastAsia="MS Mincho" w:hAnsi="Times New Roman" w:cs="Times New Roman"/>
                <w:szCs w:val="22"/>
                <w:lang w:val="en-US" w:eastAsia="zh-CN"/>
              </w:rPr>
              <w:t xml:space="preserve">Tekućina koja je unutra trebala bi biti bistra do lagano </w:t>
            </w:r>
            <w:r w:rsidR="00A75076" w:rsidRPr="00D17ED2">
              <w:rPr>
                <w:rFonts w:ascii="Times New Roman" w:eastAsia="MS Mincho" w:hAnsi="Times New Roman" w:cs="Times New Roman"/>
                <w:szCs w:val="22"/>
                <w:lang w:val="en-US" w:eastAsia="zh-CN"/>
              </w:rPr>
              <w:t>zamućena.</w:t>
            </w:r>
            <w:r w:rsidRPr="00D17ED2">
              <w:rPr>
                <w:rFonts w:ascii="Times New Roman" w:eastAsia="MS Mincho" w:hAnsi="Times New Roman" w:cs="Times New Roman"/>
                <w:szCs w:val="22"/>
                <w:lang w:val="en-US" w:eastAsia="zh-CN"/>
              </w:rPr>
              <w:t xml:space="preserve"> Boja može varirati od bezbojne do</w:t>
            </w:r>
            <w:r w:rsidRPr="00D17ED2">
              <w:rPr>
                <w:rFonts w:ascii="Times New Roman" w:hAnsi="Times New Roman" w:cs="Times New Roman"/>
              </w:rPr>
              <w:t xml:space="preserve"> b</w:t>
            </w:r>
            <w:r w:rsidRPr="00D17ED2">
              <w:rPr>
                <w:rFonts w:ascii="Times New Roman" w:eastAsia="MS Mincho" w:hAnsi="Times New Roman" w:cs="Times New Roman"/>
                <w:szCs w:val="22"/>
                <w:lang w:val="en-US" w:eastAsia="zh-CN"/>
              </w:rPr>
              <w:t>lijedo sme</w:t>
            </w:r>
            <w:r w:rsidR="00A75076" w:rsidRPr="00D17ED2">
              <w:rPr>
                <w:rFonts w:ascii="Times New Roman" w:eastAsia="MS Mincho" w:hAnsi="Times New Roman" w:cs="Times New Roman"/>
                <w:szCs w:val="22"/>
                <w:lang w:val="en-US" w:eastAsia="zh-CN"/>
              </w:rPr>
              <w:t>ć</w:t>
            </w:r>
            <w:r w:rsidR="00C77E3A" w:rsidRPr="00D17ED2">
              <w:rPr>
                <w:rFonts w:ascii="Times New Roman" w:eastAsia="MS Mincho" w:hAnsi="Times New Roman" w:cs="Times New Roman"/>
                <w:szCs w:val="22"/>
                <w:lang w:val="en-US" w:eastAsia="zh-CN"/>
              </w:rPr>
              <w:t>k</w:t>
            </w:r>
            <w:r w:rsidRPr="00D17ED2">
              <w:rPr>
                <w:rFonts w:ascii="Times New Roman" w:eastAsia="MS Mincho" w:hAnsi="Times New Roman" w:cs="Times New Roman"/>
                <w:szCs w:val="22"/>
                <w:lang w:val="en-US" w:eastAsia="zh-CN"/>
              </w:rPr>
              <w:t>astožute boje. Možda ćete vidjeti mjehuriće zraka u tekućini što je normalno</w:t>
            </w:r>
            <w:r w:rsidR="00E8117A" w:rsidRPr="00D17ED2">
              <w:rPr>
                <w:rFonts w:ascii="Times New Roman" w:eastAsia="MS Mincho" w:hAnsi="Times New Roman" w:cs="Times New Roman"/>
                <w:szCs w:val="22"/>
                <w:lang w:val="en-US" w:eastAsia="zh-CN"/>
              </w:rPr>
              <w:t>.</w:t>
            </w:r>
          </w:p>
          <w:p w14:paraId="1ADD2563"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eastAsia="zh-CN"/>
              </w:rPr>
            </w:pPr>
          </w:p>
          <w:p w14:paraId="30F012B8" w14:textId="2B9103F1" w:rsidR="00E8117A" w:rsidRPr="00D17ED2" w:rsidRDefault="00A21E2D" w:rsidP="00E8117A">
            <w:pPr>
              <w:numPr>
                <w:ilvl w:val="0"/>
                <w:numId w:val="45"/>
              </w:numPr>
              <w:tabs>
                <w:tab w:val="clear" w:pos="567"/>
                <w:tab w:val="num" w:pos="789"/>
              </w:tabs>
              <w:spacing w:line="240" w:lineRule="auto"/>
              <w:rPr>
                <w:rFonts w:ascii="Times New Roman" w:hAnsi="Times New Roman" w:cs="Times New Roman"/>
                <w:szCs w:val="22"/>
                <w:lang w:eastAsia="zh-CN"/>
              </w:rPr>
            </w:pPr>
            <w:r w:rsidRPr="00D17ED2">
              <w:rPr>
                <w:rFonts w:ascii="Times New Roman" w:eastAsia="MS Gothic" w:hAnsi="Times New Roman" w:cs="Times New Roman"/>
                <w:b/>
                <w:bCs/>
                <w:szCs w:val="22"/>
                <w:lang w:val="en-US" w:eastAsia="zh-CN"/>
              </w:rPr>
              <w:t>Ne</w:t>
            </w:r>
            <w:r w:rsidRPr="00D17ED2">
              <w:rPr>
                <w:rFonts w:ascii="Times New Roman" w:eastAsia="MS Gothic" w:hAnsi="Times New Roman" w:cs="Times New Roman"/>
                <w:szCs w:val="22"/>
                <w:lang w:val="en-US" w:eastAsia="zh-CN"/>
              </w:rPr>
              <w:t xml:space="preserve"> koristite brizgalicu ako tekućina sadrži </w:t>
            </w:r>
            <w:r w:rsidR="00A75076" w:rsidRPr="00D17ED2">
              <w:rPr>
                <w:rFonts w:ascii="Times New Roman" w:eastAsia="MS Gothic" w:hAnsi="Times New Roman" w:cs="Times New Roman"/>
                <w:szCs w:val="22"/>
                <w:lang w:val="en-US" w:eastAsia="zh-CN"/>
              </w:rPr>
              <w:t xml:space="preserve">vidljive </w:t>
            </w:r>
            <w:r w:rsidRPr="00D17ED2">
              <w:rPr>
                <w:rFonts w:ascii="Times New Roman" w:eastAsia="MS Gothic" w:hAnsi="Times New Roman" w:cs="Times New Roman"/>
                <w:szCs w:val="22"/>
                <w:lang w:val="en-US" w:eastAsia="zh-CN"/>
              </w:rPr>
              <w:t xml:space="preserve">čestice ili ako je tekućina </w:t>
            </w:r>
            <w:r w:rsidR="00A75076" w:rsidRPr="00D17ED2">
              <w:rPr>
                <w:rFonts w:ascii="Times New Roman" w:eastAsia="MS Gothic" w:hAnsi="Times New Roman" w:cs="Times New Roman"/>
                <w:szCs w:val="22"/>
                <w:lang w:val="en-US" w:eastAsia="zh-CN"/>
              </w:rPr>
              <w:t>izrazito</w:t>
            </w:r>
            <w:r w:rsidRPr="00D17ED2">
              <w:rPr>
                <w:rFonts w:ascii="Times New Roman" w:eastAsia="MS Gothic" w:hAnsi="Times New Roman" w:cs="Times New Roman"/>
                <w:szCs w:val="22"/>
                <w:lang w:val="en-US" w:eastAsia="zh-CN"/>
              </w:rPr>
              <w:t xml:space="preserve"> zamućena ili izrazito smeđe boje</w:t>
            </w:r>
            <w:r w:rsidR="00E8117A" w:rsidRPr="00D17ED2">
              <w:rPr>
                <w:rFonts w:ascii="Times New Roman" w:eastAsia="MS Gothic" w:hAnsi="Times New Roman" w:cs="Times New Roman"/>
                <w:szCs w:val="22"/>
                <w:lang w:val="en-US" w:eastAsia="zh-CN"/>
              </w:rPr>
              <w:t>.</w:t>
            </w:r>
          </w:p>
          <w:p w14:paraId="050AE8D3" w14:textId="7D11D61F" w:rsidR="00E8117A" w:rsidRPr="00D17ED2" w:rsidRDefault="00A21E2D" w:rsidP="00E8117A">
            <w:pPr>
              <w:numPr>
                <w:ilvl w:val="0"/>
                <w:numId w:val="45"/>
              </w:numPr>
              <w:tabs>
                <w:tab w:val="clear" w:pos="567"/>
                <w:tab w:val="num" w:pos="789"/>
              </w:tabs>
              <w:spacing w:line="240" w:lineRule="auto"/>
              <w:rPr>
                <w:rFonts w:ascii="Times New Roman" w:hAnsi="Times New Roman" w:cs="Times New Roman"/>
                <w:szCs w:val="22"/>
                <w:lang w:eastAsia="zh-CN"/>
              </w:rPr>
            </w:pPr>
            <w:r w:rsidRPr="00D17ED2">
              <w:rPr>
                <w:rFonts w:ascii="Times New Roman" w:eastAsia="MS Gothic" w:hAnsi="Times New Roman" w:cs="Times New Roman"/>
                <w:b/>
                <w:bCs/>
                <w:szCs w:val="22"/>
                <w:lang w:val="en-US" w:eastAsia="zh-CN"/>
              </w:rPr>
              <w:t>Ne</w:t>
            </w:r>
            <w:r w:rsidRPr="00D17ED2">
              <w:rPr>
                <w:rFonts w:ascii="Times New Roman" w:eastAsia="MS Gothic" w:hAnsi="Times New Roman" w:cs="Times New Roman"/>
                <w:szCs w:val="22"/>
                <w:lang w:val="en-US" w:eastAsia="zh-CN"/>
              </w:rPr>
              <w:t xml:space="preserve"> koristite brizgalicu ako je izgleda oštećeno</w:t>
            </w:r>
            <w:r w:rsidR="00E8117A" w:rsidRPr="00D17ED2">
              <w:rPr>
                <w:rFonts w:ascii="Times New Roman" w:eastAsia="MS Gothic" w:hAnsi="Times New Roman" w:cs="Times New Roman"/>
                <w:szCs w:val="22"/>
                <w:lang w:val="en-US" w:eastAsia="zh-CN"/>
              </w:rPr>
              <w:t>.</w:t>
            </w:r>
          </w:p>
          <w:p w14:paraId="0E92A12D" w14:textId="05DE2A71" w:rsidR="00E8117A" w:rsidRPr="00D17ED2" w:rsidRDefault="00A21E2D" w:rsidP="00175E9A">
            <w:pPr>
              <w:pStyle w:val="ListParagraph"/>
              <w:numPr>
                <w:ilvl w:val="0"/>
                <w:numId w:val="45"/>
              </w:numPr>
              <w:rPr>
                <w:rFonts w:ascii="Times New Roman" w:hAnsi="Times New Roman" w:cs="Times New Roman"/>
                <w:szCs w:val="22"/>
                <w:lang w:eastAsia="zh-CN"/>
              </w:rPr>
            </w:pPr>
            <w:r w:rsidRPr="00D17ED2">
              <w:rPr>
                <w:rFonts w:ascii="Times New Roman" w:eastAsia="MS Gothic" w:hAnsi="Times New Roman" w:cs="Times New Roman"/>
                <w:b/>
                <w:bCs/>
                <w:szCs w:val="22"/>
                <w:lang w:val="en-US" w:eastAsia="zh-CN"/>
              </w:rPr>
              <w:t>Ne</w:t>
            </w:r>
            <w:r w:rsidRPr="00D17ED2">
              <w:rPr>
                <w:rFonts w:ascii="Times New Roman" w:eastAsia="MS Gothic" w:hAnsi="Times New Roman" w:cs="Times New Roman"/>
                <w:szCs w:val="22"/>
                <w:lang w:val="en-US" w:eastAsia="zh-CN"/>
              </w:rPr>
              <w:t xml:space="preserve"> koristite brizgalicu nakon isteka roka valjanosti (EXP), koji je otisnut na naljepnici i kutiji brizgalice.</w:t>
            </w:r>
          </w:p>
          <w:p w14:paraId="2A3DE981" w14:textId="77777777" w:rsidR="00E8117A" w:rsidRPr="00D17ED2" w:rsidRDefault="00E8117A" w:rsidP="00BB0B8F">
            <w:pPr>
              <w:tabs>
                <w:tab w:val="clear" w:pos="567"/>
              </w:tabs>
              <w:spacing w:line="240" w:lineRule="auto"/>
              <w:rPr>
                <w:rFonts w:ascii="Times New Roman" w:hAnsi="Times New Roman" w:cs="Times New Roman"/>
                <w:szCs w:val="22"/>
                <w:lang w:val="en-US"/>
              </w:rPr>
            </w:pPr>
          </w:p>
          <w:p w14:paraId="049705DF" w14:textId="61B5F863" w:rsidR="00E8117A" w:rsidRPr="00D17ED2" w:rsidRDefault="00A21E2D" w:rsidP="00BB0B8F">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U svim ovim slučajevima, obratite se svom liječniku, medicinskoj sestri ili ljekarniku</w:t>
            </w:r>
            <w:r w:rsidR="00E8117A" w:rsidRPr="00D17ED2">
              <w:rPr>
                <w:rFonts w:ascii="Times New Roman" w:hAnsi="Times New Roman" w:cs="Times New Roman"/>
                <w:szCs w:val="22"/>
                <w:lang w:val="en-US"/>
              </w:rPr>
              <w:t>.</w:t>
            </w:r>
          </w:p>
          <w:p w14:paraId="2433CF82" w14:textId="62341F06" w:rsidR="0070768A" w:rsidRPr="00D17ED2" w:rsidRDefault="0070768A" w:rsidP="00BB0B8F">
            <w:pPr>
              <w:tabs>
                <w:tab w:val="clear" w:pos="567"/>
              </w:tabs>
              <w:spacing w:line="240" w:lineRule="auto"/>
              <w:rPr>
                <w:rFonts w:ascii="Times New Roman" w:hAnsi="Times New Roman" w:cs="Times New Roman"/>
                <w:szCs w:val="22"/>
                <w:lang w:val="en-US"/>
              </w:rPr>
            </w:pPr>
          </w:p>
        </w:tc>
        <w:tc>
          <w:tcPr>
            <w:tcW w:w="4675" w:type="dxa"/>
          </w:tcPr>
          <w:p w14:paraId="72AC794D" w14:textId="77777777" w:rsidR="00E8117A" w:rsidRPr="00D17ED2" w:rsidRDefault="00E8117A" w:rsidP="00BB0B8F">
            <w:pPr>
              <w:tabs>
                <w:tab w:val="clear" w:pos="567"/>
              </w:tabs>
              <w:spacing w:before="240" w:after="120" w:line="240" w:lineRule="auto"/>
              <w:jc w:val="center"/>
              <w:rPr>
                <w:rFonts w:ascii="Times New Roman" w:hAnsi="Times New Roman" w:cs="Times New Roman"/>
                <w:szCs w:val="22"/>
                <w:lang w:val="en-US"/>
              </w:rPr>
            </w:pPr>
            <w:r w:rsidRPr="00D17ED2">
              <w:rPr>
                <w:noProof/>
                <w:sz w:val="20"/>
                <w:lang w:val="hr-HR" w:eastAsia="hr-HR"/>
              </w:rPr>
              <mc:AlternateContent>
                <mc:Choice Requires="wps">
                  <w:drawing>
                    <wp:anchor distT="0" distB="0" distL="114300" distR="114300" simplePos="0" relativeHeight="252010496" behindDoc="0" locked="0" layoutInCell="1" allowOverlap="1" wp14:anchorId="31C835A7" wp14:editId="68BF257A">
                      <wp:simplePos x="0" y="0"/>
                      <wp:positionH relativeFrom="column">
                        <wp:posOffset>1291116</wp:posOffset>
                      </wp:positionH>
                      <wp:positionV relativeFrom="paragraph">
                        <wp:posOffset>1592098</wp:posOffset>
                      </wp:positionV>
                      <wp:extent cx="1016000" cy="347240"/>
                      <wp:effectExtent l="0" t="0" r="0" b="0"/>
                      <wp:wrapNone/>
                      <wp:docPr id="307815948" name="Text Box 307815948"/>
                      <wp:cNvGraphicFramePr/>
                      <a:graphic xmlns:a="http://schemas.openxmlformats.org/drawingml/2006/main">
                        <a:graphicData uri="http://schemas.microsoft.com/office/word/2010/wordprocessingShape">
                          <wps:wsp>
                            <wps:cNvSpPr txBox="1"/>
                            <wps:spPr>
                              <a:xfrm>
                                <a:off x="0" y="0"/>
                                <a:ext cx="1016000" cy="347240"/>
                              </a:xfrm>
                              <a:prstGeom prst="rect">
                                <a:avLst/>
                              </a:prstGeom>
                              <a:noFill/>
                              <a:ln w="6350">
                                <a:noFill/>
                              </a:ln>
                            </wps:spPr>
                            <wps:txbx>
                              <w:txbxContent>
                                <w:p w14:paraId="0027AD9B" w14:textId="2FB26A9A" w:rsidR="00A75076" w:rsidRDefault="00A75076" w:rsidP="00E8117A">
                                  <w:pPr>
                                    <w:jc w:val="right"/>
                                  </w:pPr>
                                  <w:r>
                                    <w:t>Rok valjanosti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C835A7" id="Text Box 307815948" o:spid="_x0000_s1338" type="#_x0000_t202" style="position:absolute;left:0;text-align:left;margin-left:101.65pt;margin-top:125.35pt;width:80pt;height:27.35pt;z-index:25201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" filled="f" stroked="f" strokeweight=".5pt">
                      <v:textbox>
                        <w:txbxContent>
                          <w:p w14:paraId="0027AD9B" w14:textId="2FB26A9A" w:rsidR="00A75076" w:rsidRDefault="00A75076" w:rsidP="00E8117A">
                            <w:pPr>
                              <w:jc w:val="right"/>
                            </w:pPr>
                            <w:r>
                              <w:t>Rok valjanosti</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009472" behindDoc="0" locked="0" layoutInCell="1" allowOverlap="1" wp14:anchorId="080DA30C" wp14:editId="0E34C227">
                      <wp:simplePos x="0" y="0"/>
                      <wp:positionH relativeFrom="column">
                        <wp:posOffset>659620</wp:posOffset>
                      </wp:positionH>
                      <wp:positionV relativeFrom="paragraph">
                        <wp:posOffset>396851</wp:posOffset>
                      </wp:positionV>
                      <wp:extent cx="1365250" cy="292100"/>
                      <wp:effectExtent l="0" t="0" r="0" b="0"/>
                      <wp:wrapNone/>
                      <wp:docPr id="307815949" name="Text Box 307815949"/>
                      <wp:cNvGraphicFramePr/>
                      <a:graphic xmlns:a="http://schemas.openxmlformats.org/drawingml/2006/main">
                        <a:graphicData uri="http://schemas.microsoft.com/office/word/2010/wordprocessingShape">
                          <wps:wsp>
                            <wps:cNvSpPr txBox="1"/>
                            <wps:spPr>
                              <a:xfrm>
                                <a:off x="0" y="0"/>
                                <a:ext cx="1365250" cy="292100"/>
                              </a:xfrm>
                              <a:prstGeom prst="rect">
                                <a:avLst/>
                              </a:prstGeom>
                              <a:noFill/>
                              <a:ln w="6350">
                                <a:noFill/>
                              </a:ln>
                            </wps:spPr>
                            <wps:txbx>
                              <w:txbxContent>
                                <w:p w14:paraId="4AE3E311" w14:textId="1DC651D9" w:rsidR="00A75076" w:rsidRDefault="00A75076" w:rsidP="00E8117A">
                                  <w:r w:rsidRPr="00244497">
                                    <w:t>Kontrolni prozorčić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0DA30C" id="Text Box 307815949" o:spid="_x0000_s1339" type="#_x0000_t202" style="position:absolute;left:0;text-align:left;margin-left:51.95pt;margin-top:31.25pt;width:107.5pt;height:23pt;z-index:25200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" filled="f" stroked="f" strokeweight=".5pt">
                      <v:textbox>
                        <w:txbxContent>
                          <w:p w14:paraId="4AE3E311" w14:textId="1DC651D9" w:rsidR="00A75076" w:rsidRDefault="00A75076" w:rsidP="00E8117A">
                            <w:r w:rsidRPr="00244497">
                              <w:t>Kontrolni prozorčić</w:t>
                            </w:r>
                          </w:p>
                        </w:txbxContent>
                      </v:textbox>
                    </v:shape>
                  </w:pict>
                </mc:Fallback>
              </mc:AlternateContent>
            </w:r>
            <w:r w:rsidRPr="00D17ED2">
              <w:rPr>
                <w:noProof/>
                <w:sz w:val="20"/>
                <w:lang w:val="hr-HR" w:eastAsia="hr-HR"/>
              </w:rPr>
              <w:drawing>
                <wp:inline distT="0" distB="0" distL="0" distR="0" wp14:anchorId="19090DE3" wp14:editId="0B668E64">
                  <wp:extent cx="2108158" cy="2767906"/>
                  <wp:effectExtent l="0" t="0" r="6985" b="0"/>
                  <wp:docPr id="307815954" name="Picture 307815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18876" cy="2781978"/>
                          </a:xfrm>
                          <a:prstGeom prst="rect">
                            <a:avLst/>
                          </a:prstGeom>
                        </pic:spPr>
                      </pic:pic>
                    </a:graphicData>
                  </a:graphic>
                </wp:inline>
              </w:drawing>
            </w:r>
          </w:p>
          <w:p w14:paraId="5DB67F53" w14:textId="77777777" w:rsidR="00E8117A" w:rsidRPr="00D17ED2" w:rsidRDefault="00E8117A" w:rsidP="00BB0B8F">
            <w:pPr>
              <w:tabs>
                <w:tab w:val="clear" w:pos="567"/>
              </w:tabs>
              <w:spacing w:line="240" w:lineRule="auto"/>
              <w:jc w:val="center"/>
              <w:rPr>
                <w:sz w:val="24"/>
                <w:szCs w:val="24"/>
                <w:lang w:val="en-US"/>
              </w:rPr>
            </w:pPr>
          </w:p>
        </w:tc>
      </w:tr>
      <w:tr w:rsidR="00E8117A" w:rsidRPr="00D17ED2" w14:paraId="6A94175D" w14:textId="77777777" w:rsidTr="00BB0B8F">
        <w:tc>
          <w:tcPr>
            <w:tcW w:w="4675" w:type="dxa"/>
          </w:tcPr>
          <w:p w14:paraId="4481F49E" w14:textId="5894D16F" w:rsidR="00A21E2D" w:rsidRPr="00D17ED2" w:rsidRDefault="00A21E2D" w:rsidP="00A21E2D">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 xml:space="preserve">Korak 5. Odabertite mjesto </w:t>
            </w:r>
            <w:r w:rsidR="0070768A" w:rsidRPr="00D17ED2">
              <w:rPr>
                <w:rFonts w:ascii="Times New Roman" w:hAnsi="Times New Roman" w:cs="Times New Roman"/>
                <w:b/>
                <w:szCs w:val="22"/>
                <w:lang w:val="en-US"/>
              </w:rPr>
              <w:t>primjene</w:t>
            </w:r>
          </w:p>
          <w:p w14:paraId="48922F0F" w14:textId="77777777" w:rsidR="00A21E2D" w:rsidRPr="00D17ED2" w:rsidRDefault="00A21E2D" w:rsidP="00A21E2D">
            <w:pPr>
              <w:tabs>
                <w:tab w:val="clear" w:pos="567"/>
              </w:tabs>
              <w:spacing w:line="240" w:lineRule="auto"/>
              <w:rPr>
                <w:rFonts w:ascii="Times New Roman" w:hAnsi="Times New Roman" w:cs="Times New Roman"/>
                <w:bCs/>
                <w:szCs w:val="22"/>
                <w:lang w:val="en-US"/>
              </w:rPr>
            </w:pPr>
          </w:p>
          <w:p w14:paraId="2B242E3D" w14:textId="64CA3E9E" w:rsidR="00A21E2D" w:rsidRPr="00D17ED2" w:rsidRDefault="00A21E2D" w:rsidP="00A21E2D">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Trebali biste </w:t>
            </w:r>
            <w:r w:rsidR="0070768A" w:rsidRPr="00D17ED2">
              <w:rPr>
                <w:rFonts w:ascii="Times New Roman" w:eastAsia="MS Mincho" w:hAnsi="Times New Roman" w:cs="Times New Roman"/>
                <w:szCs w:val="22"/>
                <w:lang w:val="en-US" w:eastAsia="zh-CN"/>
              </w:rPr>
              <w:t>primjeniti injekciju</w:t>
            </w:r>
            <w:r w:rsidRPr="00D17ED2">
              <w:rPr>
                <w:rFonts w:ascii="Times New Roman" w:eastAsia="MS Mincho" w:hAnsi="Times New Roman" w:cs="Times New Roman"/>
                <w:szCs w:val="22"/>
                <w:lang w:val="en-US" w:eastAsia="zh-CN"/>
              </w:rPr>
              <w:t xml:space="preserve"> u prednji dio bedara ili donji dio trbuha, ali ne u područje 5</w:t>
            </w:r>
            <w:r w:rsidR="007A4183" w:rsidRPr="00D17ED2">
              <w:rPr>
                <w:rFonts w:ascii="Times New Roman" w:eastAsia="MS Mincho" w:hAnsi="Times New Roman" w:cs="Times New Roman"/>
                <w:szCs w:val="22"/>
                <w:lang w:val="en-US" w:eastAsia="zh-CN"/>
              </w:rPr>
              <w:t> </w:t>
            </w:r>
            <w:r w:rsidRPr="00D17ED2">
              <w:rPr>
                <w:rFonts w:ascii="Times New Roman" w:eastAsia="MS Mincho" w:hAnsi="Times New Roman" w:cs="Times New Roman"/>
                <w:szCs w:val="22"/>
                <w:lang w:val="en-US" w:eastAsia="zh-CN"/>
              </w:rPr>
              <w:t>cm oko pupka.</w:t>
            </w:r>
          </w:p>
          <w:p w14:paraId="260EA132" w14:textId="77777777" w:rsidR="00A21E2D" w:rsidRPr="00D17ED2" w:rsidRDefault="00A21E2D" w:rsidP="00A21E2D">
            <w:pPr>
              <w:keepLines/>
              <w:tabs>
                <w:tab w:val="clear" w:pos="567"/>
                <w:tab w:val="left" w:pos="284"/>
              </w:tabs>
              <w:spacing w:line="240" w:lineRule="auto"/>
              <w:rPr>
                <w:rFonts w:ascii="Times New Roman" w:eastAsia="MS Mincho" w:hAnsi="Times New Roman" w:cs="Times New Roman"/>
                <w:szCs w:val="22"/>
                <w:lang w:val="en-US" w:eastAsia="zh-CN"/>
              </w:rPr>
            </w:pPr>
          </w:p>
          <w:p w14:paraId="1A4AB623" w14:textId="26C0CFC4" w:rsidR="00A21E2D" w:rsidRPr="00D17ED2" w:rsidRDefault="00A21E2D" w:rsidP="00A21E2D">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b/>
                <w:bCs/>
                <w:szCs w:val="22"/>
                <w:lang w:val="en-US" w:eastAsia="zh-CN"/>
              </w:rPr>
              <w:t>Ne</w:t>
            </w:r>
            <w:r w:rsidR="0070768A" w:rsidRPr="00D17ED2">
              <w:rPr>
                <w:rFonts w:ascii="Times New Roman" w:eastAsia="MS Mincho" w:hAnsi="Times New Roman" w:cs="Times New Roman"/>
                <w:b/>
                <w:bCs/>
                <w:szCs w:val="22"/>
                <w:lang w:val="en-US" w:eastAsia="zh-CN"/>
              </w:rPr>
              <w:t>mojte</w:t>
            </w:r>
            <w:r w:rsidRPr="00D17ED2">
              <w:rPr>
                <w:rFonts w:ascii="Times New Roman" w:eastAsia="MS Mincho" w:hAnsi="Times New Roman" w:cs="Times New Roman"/>
                <w:bCs/>
                <w:szCs w:val="22"/>
                <w:lang w:val="en-US" w:eastAsia="zh-CN"/>
              </w:rPr>
              <w:t xml:space="preserve"> ubrizgavati </w:t>
            </w:r>
            <w:r w:rsidR="0031600F" w:rsidRPr="00D17ED2">
              <w:rPr>
                <w:rFonts w:ascii="Times New Roman" w:eastAsia="MS Mincho" w:hAnsi="Times New Roman" w:cs="Times New Roman"/>
                <w:bCs/>
                <w:szCs w:val="22"/>
                <w:lang w:val="en-US" w:eastAsia="zh-CN"/>
              </w:rPr>
              <w:t>u</w:t>
            </w:r>
            <w:r w:rsidRPr="00D17ED2">
              <w:rPr>
                <w:rFonts w:ascii="Times New Roman" w:eastAsia="MS Mincho" w:hAnsi="Times New Roman" w:cs="Times New Roman"/>
                <w:bCs/>
                <w:szCs w:val="22"/>
                <w:lang w:val="en-US" w:eastAsia="zh-CN"/>
              </w:rPr>
              <w:t xml:space="preserve"> kožu koja je osjetljiva,</w:t>
            </w:r>
            <w:r w:rsidR="0031600F" w:rsidRPr="00D17ED2">
              <w:rPr>
                <w:rFonts w:ascii="Times New Roman" w:eastAsia="MS Mincho" w:hAnsi="Times New Roman" w:cs="Times New Roman"/>
                <w:bCs/>
                <w:szCs w:val="22"/>
                <w:lang w:val="en-US" w:eastAsia="zh-CN"/>
              </w:rPr>
              <w:t xml:space="preserve"> prekrivena</w:t>
            </w:r>
            <w:r w:rsidRPr="00D17ED2">
              <w:rPr>
                <w:rFonts w:ascii="Times New Roman" w:eastAsia="MS Mincho" w:hAnsi="Times New Roman" w:cs="Times New Roman"/>
                <w:bCs/>
                <w:szCs w:val="22"/>
                <w:lang w:val="en-US" w:eastAsia="zh-CN"/>
              </w:rPr>
              <w:t xml:space="preserve"> modric</w:t>
            </w:r>
            <w:r w:rsidR="0070768A" w:rsidRPr="00D17ED2">
              <w:rPr>
                <w:rFonts w:ascii="Times New Roman" w:eastAsia="MS Mincho" w:hAnsi="Times New Roman" w:cs="Times New Roman"/>
                <w:bCs/>
                <w:szCs w:val="22"/>
                <w:lang w:val="en-US" w:eastAsia="zh-CN"/>
              </w:rPr>
              <w:t>a</w:t>
            </w:r>
            <w:r w:rsidRPr="00D17ED2">
              <w:rPr>
                <w:rFonts w:ascii="Times New Roman" w:eastAsia="MS Mincho" w:hAnsi="Times New Roman" w:cs="Times New Roman"/>
                <w:bCs/>
                <w:szCs w:val="22"/>
                <w:lang w:val="en-US" w:eastAsia="zh-CN"/>
              </w:rPr>
              <w:t>m</w:t>
            </w:r>
            <w:r w:rsidR="0070768A" w:rsidRPr="00D17ED2">
              <w:rPr>
                <w:rFonts w:ascii="Times New Roman" w:eastAsia="MS Mincho" w:hAnsi="Times New Roman" w:cs="Times New Roman"/>
                <w:bCs/>
                <w:szCs w:val="22"/>
                <w:lang w:val="en-US" w:eastAsia="zh-CN"/>
              </w:rPr>
              <w:t>a</w:t>
            </w:r>
            <w:r w:rsidRPr="00D17ED2">
              <w:rPr>
                <w:rFonts w:ascii="Times New Roman" w:eastAsia="MS Mincho" w:hAnsi="Times New Roman" w:cs="Times New Roman"/>
                <w:bCs/>
                <w:szCs w:val="22"/>
                <w:lang w:val="en-US" w:eastAsia="zh-CN"/>
              </w:rPr>
              <w:t xml:space="preserve">, crvena, </w:t>
            </w:r>
            <w:r w:rsidR="0031600F" w:rsidRPr="00D17ED2">
              <w:rPr>
                <w:rFonts w:ascii="Times New Roman" w:eastAsia="MS Mincho" w:hAnsi="Times New Roman" w:cs="Times New Roman"/>
                <w:bCs/>
                <w:szCs w:val="22"/>
                <w:lang w:val="en-US" w:eastAsia="zh-CN"/>
              </w:rPr>
              <w:t>ljuskava</w:t>
            </w:r>
            <w:r w:rsidRPr="00D17ED2">
              <w:rPr>
                <w:rFonts w:ascii="Times New Roman" w:eastAsia="MS Mincho" w:hAnsi="Times New Roman" w:cs="Times New Roman"/>
                <w:bCs/>
                <w:szCs w:val="22"/>
                <w:lang w:val="en-US" w:eastAsia="zh-CN"/>
              </w:rPr>
              <w:t xml:space="preserve"> ili tvrda ili </w:t>
            </w:r>
            <w:r w:rsidR="0031600F" w:rsidRPr="00D17ED2">
              <w:rPr>
                <w:rFonts w:ascii="Times New Roman" w:eastAsia="MS Mincho" w:hAnsi="Times New Roman" w:cs="Times New Roman"/>
                <w:bCs/>
                <w:szCs w:val="22"/>
                <w:lang w:val="en-US" w:eastAsia="zh-CN"/>
              </w:rPr>
              <w:t xml:space="preserve">u </w:t>
            </w:r>
            <w:r w:rsidRPr="00D17ED2">
              <w:rPr>
                <w:rFonts w:ascii="Times New Roman" w:eastAsia="MS Mincho" w:hAnsi="Times New Roman" w:cs="Times New Roman"/>
                <w:bCs/>
                <w:szCs w:val="22"/>
                <w:lang w:val="en-US" w:eastAsia="zh-CN"/>
              </w:rPr>
              <w:t>područja s ožiljcima ili strijama.</w:t>
            </w:r>
          </w:p>
          <w:p w14:paraId="37DB9919"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eastAsia="zh-CN"/>
              </w:rPr>
            </w:pPr>
          </w:p>
          <w:p w14:paraId="3055611C" w14:textId="6A686D66" w:rsidR="00A21E2D" w:rsidRPr="00D17ED2" w:rsidRDefault="00A21E2D" w:rsidP="00A21E2D">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Napomena: ako Vam je potrebno više od jedne brizgalice da isporučite c</w:t>
            </w:r>
            <w:r w:rsidR="0031600F" w:rsidRPr="00D17ED2">
              <w:rPr>
                <w:rFonts w:ascii="Times New Roman" w:eastAsia="MS Mincho" w:hAnsi="Times New Roman" w:cs="Times New Roman"/>
                <w:szCs w:val="22"/>
                <w:lang w:val="en-US" w:eastAsia="zh-CN"/>
              </w:rPr>
              <w:t>jelokupnu</w:t>
            </w:r>
            <w:r w:rsidRPr="00D17ED2">
              <w:rPr>
                <w:rFonts w:ascii="Times New Roman" w:eastAsia="MS Mincho" w:hAnsi="Times New Roman" w:cs="Times New Roman"/>
                <w:szCs w:val="22"/>
                <w:lang w:val="en-US" w:eastAsia="zh-CN"/>
              </w:rPr>
              <w:t xml:space="preserve"> dozu</w:t>
            </w:r>
            <w:r w:rsidR="0031600F" w:rsidRPr="00D17ED2">
              <w:rPr>
                <w:rFonts w:ascii="Times New Roman" w:eastAsia="MS Mincho" w:hAnsi="Times New Roman" w:cs="Times New Roman"/>
                <w:szCs w:val="22"/>
                <w:lang w:val="en-US" w:eastAsia="zh-CN"/>
              </w:rPr>
              <w:t xml:space="preserve"> lijeka</w:t>
            </w:r>
            <w:r w:rsidRPr="00D17ED2">
              <w:rPr>
                <w:rFonts w:ascii="Times New Roman" w:eastAsia="MS Mincho" w:hAnsi="Times New Roman" w:cs="Times New Roman"/>
                <w:szCs w:val="22"/>
                <w:lang w:val="en-US" w:eastAsia="zh-CN"/>
              </w:rPr>
              <w:t xml:space="preserve">, </w:t>
            </w:r>
            <w:r w:rsidR="0031600F" w:rsidRPr="00D17ED2">
              <w:rPr>
                <w:rFonts w:ascii="Times New Roman" w:eastAsia="MS Mincho" w:hAnsi="Times New Roman" w:cs="Times New Roman"/>
                <w:szCs w:val="22"/>
                <w:lang w:val="en-US" w:eastAsia="zh-CN"/>
              </w:rPr>
              <w:t>pobrinite se</w:t>
            </w:r>
            <w:r w:rsidRPr="00D17ED2">
              <w:rPr>
                <w:rFonts w:ascii="Times New Roman" w:eastAsia="MS Mincho" w:hAnsi="Times New Roman" w:cs="Times New Roman"/>
                <w:szCs w:val="22"/>
                <w:lang w:val="en-US" w:eastAsia="zh-CN"/>
              </w:rPr>
              <w:t xml:space="preserve"> da </w:t>
            </w:r>
            <w:r w:rsidR="0031600F" w:rsidRPr="00D17ED2">
              <w:rPr>
                <w:rFonts w:ascii="Times New Roman" w:eastAsia="MS Mincho" w:hAnsi="Times New Roman" w:cs="Times New Roman"/>
                <w:szCs w:val="22"/>
                <w:lang w:val="en-US" w:eastAsia="zh-CN"/>
              </w:rPr>
              <w:t xml:space="preserve">mjesta </w:t>
            </w:r>
            <w:r w:rsidRPr="00D17ED2">
              <w:rPr>
                <w:rFonts w:ascii="Times New Roman" w:eastAsia="MS Mincho" w:hAnsi="Times New Roman" w:cs="Times New Roman"/>
                <w:szCs w:val="22"/>
                <w:lang w:val="en-US" w:eastAsia="zh-CN"/>
              </w:rPr>
              <w:t>in</w:t>
            </w:r>
            <w:r w:rsidR="0031600F" w:rsidRPr="00D17ED2">
              <w:rPr>
                <w:rFonts w:ascii="Times New Roman" w:eastAsia="MS Mincho" w:hAnsi="Times New Roman" w:cs="Times New Roman"/>
                <w:szCs w:val="22"/>
                <w:lang w:val="en-US" w:eastAsia="zh-CN"/>
              </w:rPr>
              <w:t>jiciranja budu</w:t>
            </w:r>
            <w:r w:rsidRPr="00D17ED2">
              <w:rPr>
                <w:rFonts w:ascii="Times New Roman" w:eastAsia="MS Mincho" w:hAnsi="Times New Roman" w:cs="Times New Roman"/>
                <w:szCs w:val="22"/>
                <w:lang w:val="en-US" w:eastAsia="zh-CN"/>
              </w:rPr>
              <w:t xml:space="preserve"> udaljen</w:t>
            </w:r>
            <w:r w:rsidR="0031600F" w:rsidRPr="00D17ED2">
              <w:rPr>
                <w:rFonts w:ascii="Times New Roman" w:eastAsia="MS Mincho" w:hAnsi="Times New Roman" w:cs="Times New Roman"/>
                <w:szCs w:val="22"/>
                <w:lang w:val="en-US" w:eastAsia="zh-CN"/>
              </w:rPr>
              <w:t>a</w:t>
            </w:r>
            <w:r w:rsidRPr="00D17ED2">
              <w:rPr>
                <w:rFonts w:ascii="Times New Roman" w:eastAsia="MS Mincho" w:hAnsi="Times New Roman" w:cs="Times New Roman"/>
                <w:szCs w:val="22"/>
                <w:lang w:val="en-US" w:eastAsia="zh-CN"/>
              </w:rPr>
              <w:t xml:space="preserve"> najmanje 2</w:t>
            </w:r>
            <w:r w:rsidR="006974F9" w:rsidRPr="00D17ED2">
              <w:rPr>
                <w:rFonts w:ascii="Times New Roman" w:eastAsia="MS Mincho" w:hAnsi="Times New Roman" w:cs="Times New Roman"/>
                <w:szCs w:val="22"/>
                <w:lang w:val="en-US" w:eastAsia="zh-CN"/>
              </w:rPr>
              <w:t> </w:t>
            </w:r>
            <w:r w:rsidRPr="00D17ED2">
              <w:rPr>
                <w:rFonts w:ascii="Times New Roman" w:eastAsia="MS Mincho" w:hAnsi="Times New Roman" w:cs="Times New Roman"/>
                <w:szCs w:val="22"/>
                <w:lang w:val="en-US" w:eastAsia="zh-CN"/>
              </w:rPr>
              <w:t>cm.</w:t>
            </w:r>
          </w:p>
          <w:p w14:paraId="7E8D303E" w14:textId="4C6BF676" w:rsidR="00E8117A" w:rsidRPr="00D17ED2" w:rsidRDefault="00E8117A" w:rsidP="00BB0B8F">
            <w:pPr>
              <w:keepLines/>
              <w:tabs>
                <w:tab w:val="clear" w:pos="567"/>
                <w:tab w:val="left" w:pos="284"/>
              </w:tabs>
              <w:spacing w:line="240" w:lineRule="auto"/>
              <w:rPr>
                <w:rFonts w:ascii="Times New Roman" w:hAnsi="Times New Roman" w:cs="Times New Roman"/>
                <w:sz w:val="24"/>
                <w:szCs w:val="24"/>
                <w:lang w:val="en-US"/>
              </w:rPr>
            </w:pPr>
          </w:p>
        </w:tc>
        <w:tc>
          <w:tcPr>
            <w:tcW w:w="4675" w:type="dxa"/>
          </w:tcPr>
          <w:p w14:paraId="0980A467" w14:textId="77777777" w:rsidR="00E8117A" w:rsidRPr="00D17ED2" w:rsidRDefault="00E8117A" w:rsidP="00BB0B8F">
            <w:pPr>
              <w:tabs>
                <w:tab w:val="clear" w:pos="567"/>
              </w:tabs>
              <w:spacing w:before="240" w:after="120"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78714C65" wp14:editId="2D8CB621">
                  <wp:extent cx="2062903" cy="2159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107322" cy="2205488"/>
                          </a:xfrm>
                          <a:prstGeom prst="rect">
                            <a:avLst/>
                          </a:prstGeom>
                        </pic:spPr>
                      </pic:pic>
                    </a:graphicData>
                  </a:graphic>
                </wp:inline>
              </w:drawing>
            </w:r>
          </w:p>
          <w:p w14:paraId="272FA9DC" w14:textId="77777777" w:rsidR="00E8117A" w:rsidRPr="00D17ED2" w:rsidRDefault="00E8117A" w:rsidP="00BB0B8F">
            <w:pPr>
              <w:tabs>
                <w:tab w:val="clear" w:pos="567"/>
              </w:tabs>
              <w:spacing w:line="240" w:lineRule="auto"/>
              <w:jc w:val="center"/>
              <w:rPr>
                <w:sz w:val="24"/>
                <w:szCs w:val="24"/>
                <w:lang w:val="en-US"/>
              </w:rPr>
            </w:pPr>
          </w:p>
        </w:tc>
      </w:tr>
      <w:tr w:rsidR="00E8117A" w:rsidRPr="00D17ED2" w14:paraId="16AC6074" w14:textId="77777777" w:rsidTr="00BB0B8F">
        <w:tc>
          <w:tcPr>
            <w:tcW w:w="4675" w:type="dxa"/>
          </w:tcPr>
          <w:p w14:paraId="4E513EB3" w14:textId="4339DB97" w:rsidR="00E8117A" w:rsidRPr="00D17ED2" w:rsidRDefault="00A21E2D" w:rsidP="0031600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szCs w:val="22"/>
                <w:lang w:val="en-US"/>
              </w:rPr>
              <w:t xml:space="preserve">Ako njegovatelj, liječnik ili medicinska sestra daje injekciju, može se </w:t>
            </w:r>
            <w:r w:rsidR="0070768A" w:rsidRPr="00D17ED2">
              <w:rPr>
                <w:rFonts w:ascii="Times New Roman" w:hAnsi="Times New Roman" w:cs="Times New Roman"/>
                <w:szCs w:val="22"/>
                <w:lang w:val="en-US"/>
              </w:rPr>
              <w:t xml:space="preserve">primjeniti </w:t>
            </w:r>
            <w:r w:rsidRPr="00D17ED2">
              <w:rPr>
                <w:rFonts w:ascii="Times New Roman" w:hAnsi="Times New Roman" w:cs="Times New Roman"/>
                <w:szCs w:val="22"/>
                <w:lang w:val="en-US"/>
              </w:rPr>
              <w:t xml:space="preserve">i </w:t>
            </w:r>
            <w:r w:rsidR="0031600F" w:rsidRPr="00D17ED2">
              <w:rPr>
                <w:rFonts w:ascii="Times New Roman" w:hAnsi="Times New Roman" w:cs="Times New Roman"/>
                <w:szCs w:val="22"/>
                <w:lang w:val="en-US"/>
              </w:rPr>
              <w:t>u</w:t>
            </w:r>
            <w:r w:rsidR="0070768A" w:rsidRPr="00D17ED2">
              <w:rPr>
                <w:rFonts w:ascii="Times New Roman" w:hAnsi="Times New Roman" w:cs="Times New Roman"/>
                <w:szCs w:val="22"/>
                <w:lang w:val="en-US"/>
              </w:rPr>
              <w:t xml:space="preserve"> </w:t>
            </w:r>
            <w:r w:rsidRPr="00D17ED2">
              <w:rPr>
                <w:rFonts w:ascii="Times New Roman" w:hAnsi="Times New Roman" w:cs="Times New Roman"/>
                <w:szCs w:val="22"/>
                <w:lang w:val="en-US"/>
              </w:rPr>
              <w:t>vanjski dio nadlaktice</w:t>
            </w:r>
            <w:r w:rsidR="00E8117A" w:rsidRPr="00D17ED2">
              <w:rPr>
                <w:rFonts w:ascii="Times New Roman" w:hAnsi="Times New Roman" w:cs="Times New Roman"/>
                <w:szCs w:val="22"/>
                <w:lang w:val="en-US"/>
              </w:rPr>
              <w:t>.</w:t>
            </w:r>
          </w:p>
        </w:tc>
        <w:tc>
          <w:tcPr>
            <w:tcW w:w="4675" w:type="dxa"/>
          </w:tcPr>
          <w:p w14:paraId="1DDF32CB" w14:textId="77777777" w:rsidR="00E8117A" w:rsidRPr="00D17ED2" w:rsidRDefault="00E8117A" w:rsidP="00BB0B8F">
            <w:pPr>
              <w:tabs>
                <w:tab w:val="clear" w:pos="567"/>
              </w:tabs>
              <w:spacing w:before="240" w:after="120" w:line="240" w:lineRule="auto"/>
              <w:jc w:val="center"/>
              <w:rPr>
                <w:sz w:val="24"/>
                <w:szCs w:val="24"/>
                <w:lang w:val="en-US"/>
              </w:rPr>
            </w:pPr>
            <w:r w:rsidRPr="00D17ED2">
              <w:rPr>
                <w:noProof/>
                <w:sz w:val="20"/>
                <w:lang w:val="hr-HR" w:eastAsia="hr-HR"/>
              </w:rPr>
              <w:drawing>
                <wp:inline distT="0" distB="0" distL="0" distR="0" wp14:anchorId="0A33D826" wp14:editId="01F7DA36">
                  <wp:extent cx="1786390" cy="1673225"/>
                  <wp:effectExtent l="0" t="0" r="4445"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793774" cy="1680141"/>
                          </a:xfrm>
                          <a:prstGeom prst="rect">
                            <a:avLst/>
                          </a:prstGeom>
                        </pic:spPr>
                      </pic:pic>
                    </a:graphicData>
                  </a:graphic>
                </wp:inline>
              </w:drawing>
            </w:r>
          </w:p>
        </w:tc>
      </w:tr>
    </w:tbl>
    <w:p w14:paraId="6DFCF949" w14:textId="77777777" w:rsidR="00E8117A" w:rsidRPr="00D17ED2" w:rsidRDefault="00E8117A" w:rsidP="00E8117A">
      <w:pPr>
        <w:tabs>
          <w:tab w:val="clear" w:pos="567"/>
        </w:tabs>
        <w:spacing w:line="259" w:lineRule="auto"/>
        <w:rPr>
          <w:rFonts w:eastAsiaTheme="minorHAnsi"/>
          <w:szCs w:val="22"/>
          <w:lang w:val="en-US"/>
        </w:rPr>
      </w:pPr>
    </w:p>
    <w:p w14:paraId="425BE143" w14:textId="77777777" w:rsidR="00A21E2D" w:rsidRPr="00D17ED2" w:rsidRDefault="00A21E2D" w:rsidP="00A21E2D">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Ubrizgavanje Xolaira</w:t>
      </w:r>
    </w:p>
    <w:p w14:paraId="652350A5" w14:textId="77777777" w:rsidR="00E8117A" w:rsidRPr="00D17ED2" w:rsidRDefault="00E8117A" w:rsidP="00E8117A">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9"/>
        <w:gridCol w:w="4622"/>
      </w:tblGrid>
      <w:tr w:rsidR="00E8117A" w:rsidRPr="00D17ED2" w14:paraId="1959387C" w14:textId="77777777" w:rsidTr="00BB0B8F">
        <w:tc>
          <w:tcPr>
            <w:tcW w:w="4675" w:type="dxa"/>
          </w:tcPr>
          <w:p w14:paraId="36E834BD" w14:textId="77777777" w:rsidR="00A21E2D" w:rsidRPr="00D17ED2" w:rsidRDefault="00A21E2D" w:rsidP="00CE7A85">
            <w:pPr>
              <w:keepNext/>
              <w:keepLines/>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6. Čišćenje mjesta primjene injekcije</w:t>
            </w:r>
          </w:p>
          <w:p w14:paraId="053C0830" w14:textId="77777777" w:rsidR="00A21E2D" w:rsidRPr="00D17ED2" w:rsidRDefault="00A21E2D" w:rsidP="00CE7A85">
            <w:pPr>
              <w:keepNext/>
              <w:keepLines/>
              <w:tabs>
                <w:tab w:val="clear" w:pos="567"/>
              </w:tabs>
              <w:spacing w:line="240" w:lineRule="auto"/>
              <w:rPr>
                <w:rFonts w:ascii="Times New Roman" w:hAnsi="Times New Roman" w:cs="Times New Roman"/>
                <w:bCs/>
                <w:szCs w:val="22"/>
                <w:lang w:val="en-US"/>
              </w:rPr>
            </w:pPr>
          </w:p>
          <w:p w14:paraId="6B12BE86" w14:textId="77777777" w:rsidR="00A21E2D" w:rsidRPr="00D17ED2" w:rsidRDefault="00A21E2D" w:rsidP="00CE7A85">
            <w:pPr>
              <w:keepNext/>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Operite ruke.</w:t>
            </w:r>
          </w:p>
          <w:p w14:paraId="49241783" w14:textId="77777777" w:rsidR="00A21E2D" w:rsidRPr="00D17ED2" w:rsidRDefault="00A21E2D" w:rsidP="00A21E2D">
            <w:pPr>
              <w:keepLines/>
              <w:tabs>
                <w:tab w:val="clear" w:pos="567"/>
                <w:tab w:val="left" w:pos="284"/>
              </w:tabs>
              <w:spacing w:line="240" w:lineRule="auto"/>
              <w:rPr>
                <w:rFonts w:ascii="Times New Roman" w:eastAsia="MS Mincho" w:hAnsi="Times New Roman" w:cs="Times New Roman"/>
                <w:szCs w:val="22"/>
                <w:lang w:val="en-US" w:eastAsia="zh-CN"/>
              </w:rPr>
            </w:pPr>
          </w:p>
          <w:p w14:paraId="08A6C7BF" w14:textId="40E7EE66" w:rsidR="00A21E2D" w:rsidRPr="00D17ED2" w:rsidRDefault="00A21E2D" w:rsidP="00A21E2D">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Očistite </w:t>
            </w:r>
            <w:r w:rsidR="0031600F" w:rsidRPr="00D17ED2">
              <w:rPr>
                <w:rFonts w:ascii="Times New Roman" w:eastAsia="MS Mincho" w:hAnsi="Times New Roman" w:cs="Times New Roman"/>
                <w:szCs w:val="22"/>
                <w:lang w:val="en-US" w:eastAsia="zh-CN"/>
              </w:rPr>
              <w:t xml:space="preserve">odabrano </w:t>
            </w:r>
            <w:r w:rsidRPr="00D17ED2">
              <w:rPr>
                <w:rFonts w:ascii="Times New Roman" w:eastAsia="MS Mincho" w:hAnsi="Times New Roman" w:cs="Times New Roman"/>
                <w:szCs w:val="22"/>
                <w:lang w:val="en-US" w:eastAsia="zh-CN"/>
              </w:rPr>
              <w:t>mjesto primjene injekcije alkoholnim tupferom.</w:t>
            </w:r>
            <w:r w:rsidRPr="00D17ED2">
              <w:t xml:space="preserve"> </w:t>
            </w:r>
            <w:r w:rsidRPr="00D17ED2">
              <w:rPr>
                <w:rFonts w:ascii="Times New Roman" w:eastAsia="MS Mincho" w:hAnsi="Times New Roman" w:cs="Times New Roman"/>
                <w:szCs w:val="22"/>
                <w:lang w:val="en-US" w:eastAsia="zh-CN"/>
              </w:rPr>
              <w:t>Pustite da se osuši prije primjene injekcije.</w:t>
            </w:r>
          </w:p>
          <w:p w14:paraId="0149A4FC" w14:textId="77777777" w:rsidR="00A21E2D" w:rsidRPr="00D17ED2" w:rsidRDefault="00A21E2D" w:rsidP="00A21E2D">
            <w:pPr>
              <w:keepLines/>
              <w:tabs>
                <w:tab w:val="clear" w:pos="567"/>
                <w:tab w:val="left" w:pos="284"/>
              </w:tabs>
              <w:spacing w:line="240" w:lineRule="auto"/>
              <w:rPr>
                <w:rFonts w:ascii="Times New Roman" w:eastAsia="MS Mincho" w:hAnsi="Times New Roman" w:cs="Times New Roman"/>
                <w:szCs w:val="22"/>
                <w:lang w:val="en-US" w:eastAsia="zh-CN"/>
              </w:rPr>
            </w:pPr>
          </w:p>
          <w:p w14:paraId="466D014F" w14:textId="1DA9FB29" w:rsidR="00E8117A" w:rsidRPr="00D17ED2" w:rsidRDefault="00A21E2D" w:rsidP="00BB0B8F">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b/>
                <w:szCs w:val="22"/>
                <w:lang w:val="en-US"/>
              </w:rPr>
              <w:t>Ne</w:t>
            </w:r>
            <w:r w:rsidRPr="00D17ED2">
              <w:rPr>
                <w:rFonts w:ascii="Times New Roman" w:hAnsi="Times New Roman" w:cs="Times New Roman"/>
                <w:bCs/>
                <w:szCs w:val="22"/>
                <w:lang w:val="en-US"/>
              </w:rPr>
              <w:t xml:space="preserve"> </w:t>
            </w:r>
            <w:r w:rsidRPr="00D17ED2">
              <w:rPr>
                <w:rFonts w:ascii="Times New Roman" w:hAnsi="Times New Roman" w:cs="Times New Roman"/>
                <w:szCs w:val="22"/>
                <w:lang w:val="en-US"/>
              </w:rPr>
              <w:t>dirajte i ne pušite na očišćeno područje prije primjene injekcije</w:t>
            </w:r>
            <w:r w:rsidR="00CE7A85" w:rsidRPr="00D17ED2">
              <w:rPr>
                <w:rFonts w:ascii="Times New Roman" w:hAnsi="Times New Roman" w:cs="Times New Roman"/>
                <w:szCs w:val="22"/>
                <w:lang w:val="en-US"/>
              </w:rPr>
              <w:t>.</w:t>
            </w:r>
          </w:p>
          <w:p w14:paraId="2EE3E30B" w14:textId="53BBBDD4" w:rsidR="00CE7A85" w:rsidRPr="00D17ED2" w:rsidRDefault="00CE7A85" w:rsidP="00BB0B8F">
            <w:pPr>
              <w:tabs>
                <w:tab w:val="clear" w:pos="567"/>
              </w:tabs>
              <w:spacing w:line="240" w:lineRule="auto"/>
              <w:rPr>
                <w:rFonts w:ascii="Times New Roman" w:hAnsi="Times New Roman" w:cs="Times New Roman"/>
                <w:szCs w:val="22"/>
                <w:lang w:val="en-US"/>
              </w:rPr>
            </w:pPr>
          </w:p>
        </w:tc>
        <w:tc>
          <w:tcPr>
            <w:tcW w:w="4675" w:type="dxa"/>
          </w:tcPr>
          <w:p w14:paraId="020BCA36" w14:textId="77777777" w:rsidR="00E8117A" w:rsidRPr="00D17ED2" w:rsidRDefault="00E8117A" w:rsidP="00BB0B8F">
            <w:pPr>
              <w:tabs>
                <w:tab w:val="clear" w:pos="567"/>
              </w:tabs>
              <w:spacing w:line="240" w:lineRule="auto"/>
              <w:jc w:val="center"/>
              <w:rPr>
                <w:rFonts w:ascii="Times New Roman" w:hAnsi="Times New Roman" w:cs="Times New Roman"/>
                <w:szCs w:val="22"/>
                <w:lang w:val="en-US"/>
              </w:rPr>
            </w:pPr>
          </w:p>
        </w:tc>
      </w:tr>
      <w:tr w:rsidR="00E8117A" w:rsidRPr="00D17ED2" w14:paraId="438F4CB5" w14:textId="77777777" w:rsidTr="00BB0B8F">
        <w:tc>
          <w:tcPr>
            <w:tcW w:w="4675" w:type="dxa"/>
          </w:tcPr>
          <w:p w14:paraId="0ED8AFBD" w14:textId="4890D9FD" w:rsidR="00E8117A" w:rsidRPr="00D17ED2" w:rsidRDefault="00A21E2D"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7. </w:t>
            </w:r>
            <w:r w:rsidRPr="00D17ED2">
              <w:rPr>
                <w:rFonts w:ascii="Times New Roman" w:hAnsi="Times New Roman" w:cs="Times New Roman"/>
                <w:b/>
                <w:szCs w:val="22"/>
                <w:lang w:val="en-US"/>
              </w:rPr>
              <w:t>Skidanje poklopca</w:t>
            </w:r>
          </w:p>
          <w:p w14:paraId="29DAA31A"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43AFF430" w14:textId="1D151C6D" w:rsidR="00E8117A" w:rsidRPr="00D17ED2" w:rsidRDefault="008E1096"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Skinite </w:t>
            </w:r>
            <w:r w:rsidR="00A21E2D" w:rsidRPr="00D17ED2">
              <w:rPr>
                <w:rFonts w:ascii="Times New Roman" w:eastAsia="MS Mincho" w:hAnsi="Times New Roman" w:cs="Times New Roman"/>
                <w:szCs w:val="22"/>
                <w:lang w:val="en-US" w:eastAsia="zh-CN"/>
              </w:rPr>
              <w:t xml:space="preserve">poklopac </w:t>
            </w:r>
            <w:r w:rsidR="0031600F" w:rsidRPr="00D17ED2">
              <w:rPr>
                <w:rFonts w:ascii="Times New Roman" w:eastAsia="MS Mincho" w:hAnsi="Times New Roman" w:cs="Times New Roman"/>
                <w:szCs w:val="22"/>
                <w:lang w:val="en-US" w:eastAsia="zh-CN"/>
              </w:rPr>
              <w:t xml:space="preserve">povlačeći ga </w:t>
            </w:r>
            <w:r w:rsidR="00A21E2D" w:rsidRPr="00D17ED2">
              <w:rPr>
                <w:rFonts w:ascii="Times New Roman" w:eastAsia="MS Mincho" w:hAnsi="Times New Roman" w:cs="Times New Roman"/>
                <w:szCs w:val="22"/>
                <w:lang w:val="en-US" w:eastAsia="zh-CN"/>
              </w:rPr>
              <w:t>ravn</w:t>
            </w:r>
            <w:r w:rsidR="0031600F" w:rsidRPr="00D17ED2">
              <w:rPr>
                <w:rFonts w:ascii="Times New Roman" w:eastAsia="MS Mincho" w:hAnsi="Times New Roman" w:cs="Times New Roman"/>
                <w:szCs w:val="22"/>
                <w:lang w:val="en-US" w:eastAsia="zh-CN"/>
              </w:rPr>
              <w:t>o</w:t>
            </w:r>
            <w:r w:rsidR="00A21E2D" w:rsidRPr="00D17ED2">
              <w:rPr>
                <w:rFonts w:ascii="Times New Roman" w:eastAsia="MS Mincho" w:hAnsi="Times New Roman" w:cs="Times New Roman"/>
                <w:szCs w:val="22"/>
                <w:lang w:val="en-US" w:eastAsia="zh-CN"/>
              </w:rPr>
              <w:t xml:space="preserve"> u smjeru strelice</w:t>
            </w:r>
            <w:r w:rsidR="00E8117A" w:rsidRPr="00D17ED2">
              <w:rPr>
                <w:rFonts w:ascii="Times New Roman" w:eastAsia="MS Mincho" w:hAnsi="Times New Roman" w:cs="Times New Roman"/>
                <w:szCs w:val="22"/>
                <w:lang w:val="en-US" w:eastAsia="zh-CN"/>
              </w:rPr>
              <w:t>.</w:t>
            </w:r>
          </w:p>
          <w:p w14:paraId="5037A3D0"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01943C41" w14:textId="17F3B4BE" w:rsidR="00E8117A" w:rsidRPr="00D17ED2" w:rsidRDefault="00A21E2D" w:rsidP="00BB0B8F">
            <w:pPr>
              <w:tabs>
                <w:tab w:val="clear" w:pos="567"/>
              </w:tabs>
              <w:spacing w:line="240" w:lineRule="auto"/>
              <w:rPr>
                <w:rFonts w:ascii="Times New Roman" w:hAnsi="Times New Roman" w:cs="Times New Roman"/>
                <w:szCs w:val="22"/>
                <w:lang w:val="fr-CH"/>
              </w:rPr>
            </w:pPr>
            <w:r w:rsidRPr="00D17ED2">
              <w:rPr>
                <w:rFonts w:ascii="Times New Roman" w:hAnsi="Times New Roman" w:cs="Times New Roman"/>
                <w:b/>
                <w:bCs/>
                <w:szCs w:val="22"/>
                <w:lang w:val="fr-CH"/>
              </w:rPr>
              <w:t>Ne</w:t>
            </w:r>
            <w:r w:rsidR="0031600F" w:rsidRPr="00D17ED2">
              <w:rPr>
                <w:rFonts w:ascii="Times New Roman" w:hAnsi="Times New Roman" w:cs="Times New Roman"/>
                <w:b/>
                <w:bCs/>
                <w:szCs w:val="22"/>
                <w:lang w:val="fr-CH"/>
              </w:rPr>
              <w:t>mojte</w:t>
            </w:r>
            <w:r w:rsidRPr="00D17ED2">
              <w:rPr>
                <w:rFonts w:ascii="Times New Roman" w:hAnsi="Times New Roman" w:cs="Times New Roman"/>
                <w:szCs w:val="22"/>
                <w:lang w:val="fr-CH"/>
              </w:rPr>
              <w:t xml:space="preserve"> vra</w:t>
            </w:r>
            <w:r w:rsidR="008E1096" w:rsidRPr="00D17ED2">
              <w:rPr>
                <w:rFonts w:ascii="Times New Roman" w:hAnsi="Times New Roman" w:cs="Times New Roman"/>
                <w:szCs w:val="22"/>
                <w:lang w:val="fr-CH"/>
              </w:rPr>
              <w:t>ć</w:t>
            </w:r>
            <w:r w:rsidR="0031600F" w:rsidRPr="00D17ED2">
              <w:rPr>
                <w:rFonts w:ascii="Times New Roman" w:hAnsi="Times New Roman" w:cs="Times New Roman"/>
                <w:szCs w:val="22"/>
                <w:lang w:val="fr-CH"/>
              </w:rPr>
              <w:t>ati</w:t>
            </w:r>
            <w:r w:rsidRPr="00D17ED2">
              <w:rPr>
                <w:rFonts w:ascii="Times New Roman" w:hAnsi="Times New Roman" w:cs="Times New Roman"/>
                <w:szCs w:val="22"/>
                <w:lang w:val="fr-CH"/>
              </w:rPr>
              <w:t xml:space="preserve"> poklopac na</w:t>
            </w:r>
            <w:r w:rsidR="0031600F" w:rsidRPr="00D17ED2">
              <w:rPr>
                <w:rFonts w:ascii="Times New Roman" w:hAnsi="Times New Roman" w:cs="Times New Roman"/>
                <w:szCs w:val="22"/>
                <w:lang w:val="fr-CH"/>
              </w:rPr>
              <w:t>trag na brizgalicu</w:t>
            </w:r>
            <w:r w:rsidRPr="00D17ED2">
              <w:rPr>
                <w:rFonts w:ascii="Times New Roman" w:hAnsi="Times New Roman" w:cs="Times New Roman"/>
                <w:szCs w:val="22"/>
                <w:lang w:val="fr-CH"/>
              </w:rPr>
              <w:t>. Bacite poklopac.</w:t>
            </w:r>
          </w:p>
        </w:tc>
        <w:tc>
          <w:tcPr>
            <w:tcW w:w="4675" w:type="dxa"/>
          </w:tcPr>
          <w:p w14:paraId="2ED84D5A" w14:textId="77777777" w:rsidR="00E8117A" w:rsidRPr="00D17ED2" w:rsidRDefault="00E8117A" w:rsidP="00BB0B8F">
            <w:pPr>
              <w:tabs>
                <w:tab w:val="clear" w:pos="567"/>
              </w:tabs>
              <w:spacing w:before="240" w:after="120"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40040CB2" wp14:editId="7667E8A5">
                  <wp:extent cx="2140516" cy="1901825"/>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48568" cy="1908979"/>
                          </a:xfrm>
                          <a:prstGeom prst="rect">
                            <a:avLst/>
                          </a:prstGeom>
                        </pic:spPr>
                      </pic:pic>
                    </a:graphicData>
                  </a:graphic>
                </wp:inline>
              </w:drawing>
            </w:r>
          </w:p>
          <w:p w14:paraId="3B1C30F7" w14:textId="77777777" w:rsidR="00E8117A" w:rsidRPr="00D17ED2" w:rsidRDefault="00E8117A" w:rsidP="00BB0B8F">
            <w:pPr>
              <w:tabs>
                <w:tab w:val="clear" w:pos="567"/>
              </w:tabs>
              <w:spacing w:line="240" w:lineRule="auto"/>
              <w:jc w:val="center"/>
              <w:rPr>
                <w:sz w:val="24"/>
                <w:szCs w:val="24"/>
                <w:lang w:val="en-US"/>
              </w:rPr>
            </w:pPr>
          </w:p>
        </w:tc>
      </w:tr>
      <w:tr w:rsidR="00E8117A" w:rsidRPr="00D17ED2" w14:paraId="75D01B42" w14:textId="77777777" w:rsidTr="00BB0B8F">
        <w:tc>
          <w:tcPr>
            <w:tcW w:w="4675" w:type="dxa"/>
          </w:tcPr>
          <w:p w14:paraId="6B7E9D29" w14:textId="0AE08D03" w:rsidR="00E8117A" w:rsidRPr="00D17ED2" w:rsidRDefault="00A21E2D"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8. P</w:t>
            </w:r>
            <w:r w:rsidRPr="00D17ED2">
              <w:rPr>
                <w:rFonts w:ascii="Times New Roman" w:hAnsi="Times New Roman" w:cs="Times New Roman"/>
                <w:b/>
                <w:szCs w:val="22"/>
                <w:lang w:val="en-US"/>
              </w:rPr>
              <w:t>oložaj brizgalice</w:t>
            </w:r>
          </w:p>
          <w:p w14:paraId="73600CD3"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46D90040" w14:textId="1E62F2F2" w:rsidR="00E8117A" w:rsidRPr="00D17ED2" w:rsidRDefault="006C5248" w:rsidP="008017D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Udobno d</w:t>
            </w:r>
            <w:r w:rsidR="00A21E2D" w:rsidRPr="00D17ED2">
              <w:rPr>
                <w:rFonts w:ascii="Times New Roman" w:eastAsia="MS Mincho" w:hAnsi="Times New Roman" w:cs="Times New Roman"/>
                <w:szCs w:val="22"/>
                <w:lang w:val="en-US" w:eastAsia="zh-CN"/>
              </w:rPr>
              <w:t xml:space="preserve">ržite brizgalicu </w:t>
            </w:r>
            <w:r w:rsidR="0031600F" w:rsidRPr="00D17ED2">
              <w:rPr>
                <w:rFonts w:ascii="Times New Roman" w:eastAsia="MS Mincho" w:hAnsi="Times New Roman" w:cs="Times New Roman"/>
                <w:szCs w:val="22"/>
                <w:lang w:val="en-US" w:eastAsia="zh-CN"/>
              </w:rPr>
              <w:t>tako da</w:t>
            </w:r>
            <w:r w:rsidR="00A21E2D" w:rsidRPr="00D17ED2">
              <w:rPr>
                <w:rFonts w:ascii="Times New Roman" w:eastAsia="MS Mincho" w:hAnsi="Times New Roman" w:cs="Times New Roman"/>
                <w:b/>
                <w:bCs/>
                <w:szCs w:val="22"/>
                <w:lang w:val="en-US" w:eastAsia="zh-CN"/>
              </w:rPr>
              <w:t xml:space="preserve"> </w:t>
            </w:r>
            <w:r w:rsidR="00FF2971" w:rsidRPr="00D17ED2">
              <w:rPr>
                <w:rFonts w:ascii="Times New Roman" w:eastAsia="MS Mincho" w:hAnsi="Times New Roman" w:cs="Times New Roman"/>
                <w:b/>
                <w:bCs/>
                <w:szCs w:val="22"/>
                <w:lang w:val="en-US" w:eastAsia="zh-CN"/>
              </w:rPr>
              <w:t xml:space="preserve">je </w:t>
            </w:r>
            <w:r w:rsidR="00A21E2D" w:rsidRPr="00D17ED2">
              <w:rPr>
                <w:rFonts w:ascii="Times New Roman" w:eastAsia="MS Mincho" w:hAnsi="Times New Roman" w:cs="Times New Roman"/>
                <w:b/>
                <w:bCs/>
                <w:szCs w:val="22"/>
                <w:lang w:val="en-US" w:eastAsia="zh-CN"/>
              </w:rPr>
              <w:t>štitnikom igle</w:t>
            </w:r>
            <w:r w:rsidR="00A21E2D" w:rsidRPr="00D17ED2">
              <w:rPr>
                <w:rFonts w:ascii="Times New Roman" w:eastAsia="MS Mincho" w:hAnsi="Times New Roman" w:cs="Times New Roman"/>
                <w:szCs w:val="22"/>
                <w:lang w:val="en-US" w:eastAsia="zh-CN"/>
              </w:rPr>
              <w:t xml:space="preserve"> </w:t>
            </w:r>
            <w:r w:rsidR="00146DE7" w:rsidRPr="00D17ED2">
              <w:rPr>
                <w:rFonts w:ascii="Times New Roman" w:eastAsia="MS Mincho" w:hAnsi="Times New Roman" w:cs="Times New Roman"/>
                <w:b/>
                <w:szCs w:val="22"/>
                <w:lang w:val="en-US" w:eastAsia="zh-CN"/>
              </w:rPr>
              <w:t>naslonjena</w:t>
            </w:r>
            <w:r w:rsidR="0031600F" w:rsidRPr="00D17ED2">
              <w:rPr>
                <w:rFonts w:ascii="Times New Roman" w:eastAsia="MS Mincho" w:hAnsi="Times New Roman" w:cs="Times New Roman"/>
                <w:b/>
                <w:szCs w:val="22"/>
                <w:lang w:val="en-US" w:eastAsia="zh-CN"/>
              </w:rPr>
              <w:t xml:space="preserve"> </w:t>
            </w:r>
            <w:r w:rsidRPr="00D17ED2">
              <w:rPr>
                <w:rFonts w:ascii="Times New Roman" w:eastAsia="MS Mincho" w:hAnsi="Times New Roman" w:cs="Times New Roman"/>
                <w:b/>
                <w:bCs/>
                <w:szCs w:val="22"/>
                <w:lang w:val="en-US" w:eastAsia="zh-CN"/>
              </w:rPr>
              <w:t xml:space="preserve">izravno </w:t>
            </w:r>
            <w:r w:rsidR="0031600F" w:rsidRPr="00D17ED2">
              <w:rPr>
                <w:rFonts w:ascii="Times New Roman" w:eastAsia="MS Mincho" w:hAnsi="Times New Roman" w:cs="Times New Roman"/>
                <w:b/>
                <w:bCs/>
                <w:szCs w:val="22"/>
                <w:lang w:val="en-US" w:eastAsia="zh-CN"/>
              </w:rPr>
              <w:t>na</w:t>
            </w:r>
            <w:r w:rsidRPr="00D17ED2">
              <w:rPr>
                <w:rFonts w:ascii="Times New Roman" w:eastAsia="MS Mincho" w:hAnsi="Times New Roman" w:cs="Times New Roman"/>
                <w:b/>
                <w:bCs/>
                <w:szCs w:val="22"/>
                <w:lang w:val="en-US" w:eastAsia="zh-CN"/>
              </w:rPr>
              <w:t xml:space="preserve"> kožu</w:t>
            </w:r>
            <w:r w:rsidR="00E8117A" w:rsidRPr="00D17ED2">
              <w:rPr>
                <w:rFonts w:ascii="Times New Roman" w:eastAsia="MS Mincho" w:hAnsi="Times New Roman" w:cs="Times New Roman"/>
                <w:szCs w:val="22"/>
                <w:lang w:val="en-US" w:eastAsia="zh-CN"/>
              </w:rPr>
              <w:t>.</w:t>
            </w:r>
          </w:p>
          <w:p w14:paraId="0DEB6BFF" w14:textId="77777777" w:rsidR="00E8117A" w:rsidRPr="00D17ED2" w:rsidRDefault="00E8117A" w:rsidP="008017DF">
            <w:pPr>
              <w:keepLines/>
              <w:tabs>
                <w:tab w:val="clear" w:pos="567"/>
                <w:tab w:val="left" w:pos="284"/>
              </w:tabs>
              <w:spacing w:line="240" w:lineRule="auto"/>
              <w:rPr>
                <w:rFonts w:ascii="Times New Roman" w:eastAsia="MS Mincho" w:hAnsi="Times New Roman" w:cs="Times New Roman"/>
                <w:szCs w:val="22"/>
                <w:lang w:val="en-US" w:eastAsia="zh-CN"/>
              </w:rPr>
            </w:pPr>
          </w:p>
          <w:p w14:paraId="1B9AD9D3" w14:textId="5C451815" w:rsidR="00E8117A" w:rsidRPr="00D17ED2" w:rsidRDefault="006C5248" w:rsidP="00BB0B8F">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 xml:space="preserve">Brizgalica bi trebala biti pod kutem od </w:t>
            </w:r>
            <w:r w:rsidR="00E8117A" w:rsidRPr="00D17ED2">
              <w:rPr>
                <w:rFonts w:ascii="Times New Roman" w:hAnsi="Times New Roman" w:cs="Times New Roman"/>
                <w:szCs w:val="22"/>
                <w:lang w:val="en-US"/>
              </w:rPr>
              <w:t>90°</w:t>
            </w:r>
            <w:r w:rsidRPr="00D17ED2">
              <w:rPr>
                <w:rFonts w:ascii="Times New Roman" w:hAnsi="Times New Roman" w:cs="Times New Roman"/>
                <w:szCs w:val="22"/>
                <w:lang w:val="en-US"/>
              </w:rPr>
              <w:t>u odnosu na kožu kao što je prikazano.</w:t>
            </w:r>
          </w:p>
        </w:tc>
        <w:tc>
          <w:tcPr>
            <w:tcW w:w="4675" w:type="dxa"/>
          </w:tcPr>
          <w:p w14:paraId="1EA3325F" w14:textId="77777777" w:rsidR="00E8117A" w:rsidRPr="00D17ED2" w:rsidRDefault="00E8117A" w:rsidP="00BB0B8F">
            <w:pPr>
              <w:tabs>
                <w:tab w:val="clear" w:pos="567"/>
              </w:tabs>
              <w:spacing w:before="240" w:after="120" w:line="240" w:lineRule="auto"/>
              <w:jc w:val="center"/>
              <w:rPr>
                <w:sz w:val="24"/>
                <w:szCs w:val="24"/>
                <w:lang w:val="en-US"/>
              </w:rPr>
            </w:pPr>
            <w:r w:rsidRPr="00D17ED2">
              <w:rPr>
                <w:noProof/>
                <w:sz w:val="20"/>
                <w:lang w:val="hr-HR" w:eastAsia="hr-HR"/>
              </w:rPr>
              <w:drawing>
                <wp:inline distT="0" distB="0" distL="0" distR="0" wp14:anchorId="0B54F5EF" wp14:editId="556B8C31">
                  <wp:extent cx="2066925" cy="1841442"/>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82266" cy="1855109"/>
                          </a:xfrm>
                          <a:prstGeom prst="rect">
                            <a:avLst/>
                          </a:prstGeom>
                        </pic:spPr>
                      </pic:pic>
                    </a:graphicData>
                  </a:graphic>
                </wp:inline>
              </w:drawing>
            </w:r>
          </w:p>
        </w:tc>
      </w:tr>
      <w:tr w:rsidR="00E8117A" w:rsidRPr="00D17ED2" w14:paraId="11B5BBF3" w14:textId="77777777" w:rsidTr="00BB0B8F">
        <w:tc>
          <w:tcPr>
            <w:tcW w:w="4675" w:type="dxa"/>
          </w:tcPr>
          <w:p w14:paraId="4BB2AE62" w14:textId="08232819" w:rsidR="00E8117A" w:rsidRPr="00D17ED2" w:rsidRDefault="006C5248"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9. </w:t>
            </w:r>
            <w:r w:rsidRPr="00D17ED2">
              <w:rPr>
                <w:rFonts w:ascii="Times New Roman" w:hAnsi="Times New Roman" w:cs="Times New Roman"/>
                <w:b/>
                <w:szCs w:val="22"/>
                <w:lang w:val="en-US"/>
              </w:rPr>
              <w:t>Početak injekcije</w:t>
            </w:r>
          </w:p>
          <w:p w14:paraId="20D8C5BD"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372698DC" w14:textId="457BCC5C" w:rsidR="00E8117A" w:rsidRPr="00D17ED2" w:rsidRDefault="00FF2971" w:rsidP="00146DE7">
            <w:pPr>
              <w:tabs>
                <w:tab w:val="clear" w:pos="567"/>
              </w:tabs>
              <w:spacing w:line="240" w:lineRule="auto"/>
              <w:rPr>
                <w:rFonts w:ascii="Times New Roman" w:hAnsi="Times New Roman" w:cs="Times New Roman"/>
                <w:szCs w:val="22"/>
                <w:lang w:val="en-US"/>
              </w:rPr>
            </w:pPr>
            <w:r w:rsidRPr="00D17ED2">
              <w:rPr>
                <w:rFonts w:ascii="Times New Roman" w:eastAsia="MS Mincho" w:hAnsi="Times New Roman" w:cs="Times New Roman"/>
                <w:szCs w:val="22"/>
                <w:lang w:val="en-US" w:eastAsia="zh-CN"/>
              </w:rPr>
              <w:t>Pri</w:t>
            </w:r>
            <w:r w:rsidR="0070768A" w:rsidRPr="00D17ED2">
              <w:rPr>
                <w:rFonts w:ascii="Times New Roman" w:eastAsia="MS Mincho" w:hAnsi="Times New Roman" w:cs="Times New Roman"/>
                <w:szCs w:val="22"/>
                <w:lang w:val="en-US" w:eastAsia="zh-CN"/>
              </w:rPr>
              <w:t>tisnite brizgalicu</w:t>
            </w:r>
            <w:r w:rsidR="00E8117A" w:rsidRPr="00D17ED2">
              <w:rPr>
                <w:rFonts w:ascii="Times New Roman" w:eastAsia="MS Mincho" w:hAnsi="Times New Roman" w:cs="Times New Roman"/>
                <w:szCs w:val="22"/>
                <w:lang w:val="en-US" w:eastAsia="zh-CN"/>
              </w:rPr>
              <w:t xml:space="preserve"> </w:t>
            </w:r>
            <w:r w:rsidR="00146DE7" w:rsidRPr="00D17ED2">
              <w:rPr>
                <w:rFonts w:ascii="Times New Roman" w:eastAsia="MS Mincho" w:hAnsi="Times New Roman" w:cs="Times New Roman"/>
                <w:szCs w:val="22"/>
                <w:lang w:val="en-US" w:eastAsia="zh-CN"/>
              </w:rPr>
              <w:t>na</w:t>
            </w:r>
            <w:r w:rsidR="00175E9A" w:rsidRPr="00D17ED2">
              <w:rPr>
                <w:rFonts w:ascii="Times New Roman" w:eastAsia="MS Mincho" w:hAnsi="Times New Roman" w:cs="Times New Roman"/>
                <w:szCs w:val="22"/>
                <w:lang w:val="en-US" w:eastAsia="zh-CN"/>
              </w:rPr>
              <w:t xml:space="preserve"> kožu</w:t>
            </w:r>
            <w:r w:rsidRPr="00D17ED2">
              <w:rPr>
                <w:rFonts w:ascii="Times New Roman" w:eastAsia="MS Mincho" w:hAnsi="Times New Roman" w:cs="Times New Roman"/>
                <w:szCs w:val="22"/>
                <w:lang w:val="en-US" w:eastAsia="zh-CN"/>
              </w:rPr>
              <w:t xml:space="preserve"> i držite je čvrsto tako</w:t>
            </w:r>
            <w:r w:rsidR="00E8117A" w:rsidRPr="00D17ED2">
              <w:rPr>
                <w:rFonts w:ascii="Times New Roman" w:eastAsia="MS Mincho" w:hAnsi="Times New Roman" w:cs="Times New Roman"/>
                <w:szCs w:val="22"/>
                <w:lang w:val="en-US" w:eastAsia="zh-CN"/>
              </w:rPr>
              <w:t xml:space="preserve">. </w:t>
            </w:r>
            <w:r w:rsidR="00175E9A" w:rsidRPr="00D17ED2">
              <w:rPr>
                <w:rFonts w:ascii="Times New Roman" w:eastAsia="MS Mincho" w:hAnsi="Times New Roman" w:cs="Times New Roman"/>
                <w:szCs w:val="22"/>
                <w:lang w:val="en-US" w:eastAsia="zh-CN"/>
              </w:rPr>
              <w:t>P</w:t>
            </w:r>
            <w:r w:rsidR="00146DE7" w:rsidRPr="00D17ED2">
              <w:rPr>
                <w:rFonts w:ascii="Times New Roman" w:eastAsia="MS Mincho" w:hAnsi="Times New Roman" w:cs="Times New Roman"/>
                <w:szCs w:val="22"/>
                <w:lang w:val="en-US" w:eastAsia="zh-CN"/>
              </w:rPr>
              <w:t>azite da čujete</w:t>
            </w:r>
            <w:r w:rsidR="00175E9A" w:rsidRPr="00D17ED2">
              <w:rPr>
                <w:rFonts w:ascii="Times New Roman" w:eastAsia="MS Mincho" w:hAnsi="Times New Roman" w:cs="Times New Roman"/>
                <w:szCs w:val="22"/>
                <w:lang w:val="en-US" w:eastAsia="zh-CN"/>
              </w:rPr>
              <w:t xml:space="preserve"> </w:t>
            </w:r>
            <w:r w:rsidR="00175E9A" w:rsidRPr="00D17ED2">
              <w:rPr>
                <w:rFonts w:ascii="Times New Roman" w:eastAsia="MS Mincho" w:hAnsi="Times New Roman" w:cs="Times New Roman"/>
                <w:b/>
                <w:szCs w:val="22"/>
                <w:lang w:val="en-US" w:eastAsia="zh-CN"/>
              </w:rPr>
              <w:t>prvi klik</w:t>
            </w:r>
            <w:r w:rsidR="00175E9A" w:rsidRPr="00D17ED2">
              <w:rPr>
                <w:rFonts w:ascii="Times New Roman" w:eastAsia="MS Mincho" w:hAnsi="Times New Roman" w:cs="Times New Roman"/>
                <w:szCs w:val="22"/>
                <w:lang w:val="en-US" w:eastAsia="zh-CN"/>
              </w:rPr>
              <w:t xml:space="preserve"> koji označava da je injekcija započela.</w:t>
            </w:r>
            <w:r w:rsidR="00C1115E" w:rsidRPr="00D17ED2">
              <w:rPr>
                <w:noProof/>
                <w:szCs w:val="22"/>
                <w:lang w:val="hr-HR" w:eastAsia="hr-HR"/>
              </w:rPr>
              <mc:AlternateContent>
                <mc:Choice Requires="wps">
                  <w:drawing>
                    <wp:anchor distT="45720" distB="45720" distL="114300" distR="114300" simplePos="0" relativeHeight="252163072" behindDoc="0" locked="0" layoutInCell="1" allowOverlap="1" wp14:anchorId="329DCEE1" wp14:editId="6B166A59">
                      <wp:simplePos x="0" y="0"/>
                      <wp:positionH relativeFrom="column">
                        <wp:posOffset>4406900</wp:posOffset>
                      </wp:positionH>
                      <wp:positionV relativeFrom="paragraph">
                        <wp:posOffset>96520</wp:posOffset>
                      </wp:positionV>
                      <wp:extent cx="701040" cy="203200"/>
                      <wp:effectExtent l="0" t="0" r="3810" b="6350"/>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03200"/>
                              </a:xfrm>
                              <a:prstGeom prst="rect">
                                <a:avLst/>
                              </a:prstGeom>
                              <a:solidFill>
                                <a:schemeClr val="bg1">
                                  <a:lumMod val="75000"/>
                                </a:schemeClr>
                              </a:solidFill>
                              <a:ln w="9525">
                                <a:noFill/>
                                <a:miter lim="800000"/>
                                <a:headEnd/>
                                <a:tailEnd/>
                              </a:ln>
                            </wps:spPr>
                            <wps:txbx>
                              <w:txbxContent>
                                <w:p w14:paraId="4E3A32D7" w14:textId="583BBCFE" w:rsidR="00A75076" w:rsidRPr="00FB28AA" w:rsidRDefault="00A75076" w:rsidP="00C1115E">
                                  <w:pPr>
                                    <w:spacing w:line="240" w:lineRule="auto"/>
                                    <w:rPr>
                                      <w:b/>
                                      <w:bCs/>
                                    </w:rPr>
                                  </w:pPr>
                                  <w:r>
                                    <w:rPr>
                                      <w:b/>
                                      <w:bCs/>
                                    </w:rPr>
                                    <w:t>Prvi klik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DCEE1" id="_x0000_s1340" type="#_x0000_t202" style="position:absolute;margin-left:347pt;margin-top:7.6pt;width:55.2pt;height:16pt;z-index:25216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" fillcolor="#bfbfbf [2412]" stroked="f">
                      <v:textbox inset="0,0,0,0">
                        <w:txbxContent>
                          <w:p w14:paraId="4E3A32D7" w14:textId="583BBCFE" w:rsidR="00A75076" w:rsidRPr="00FB28AA" w:rsidRDefault="00A75076" w:rsidP="00C1115E">
                            <w:pPr>
                              <w:spacing w:line="240" w:lineRule="auto"/>
                              <w:rPr>
                                <w:b/>
                                <w:bCs/>
                              </w:rPr>
                            </w:pPr>
                            <w:r>
                              <w:rPr>
                                <w:b/>
                                <w:bCs/>
                              </w:rPr>
                              <w:t>Prvi klik</w:t>
                            </w:r>
                          </w:p>
                        </w:txbxContent>
                      </v:textbox>
                    </v:shape>
                  </w:pict>
                </mc:Fallback>
              </mc:AlternateContent>
            </w:r>
          </w:p>
        </w:tc>
        <w:tc>
          <w:tcPr>
            <w:tcW w:w="4675" w:type="dxa"/>
          </w:tcPr>
          <w:p w14:paraId="7B2691D6" w14:textId="395BC7A7" w:rsidR="00E8117A" w:rsidRPr="00D17ED2" w:rsidRDefault="00C1115E" w:rsidP="00C34141">
            <w:pPr>
              <w:tabs>
                <w:tab w:val="clear" w:pos="567"/>
              </w:tabs>
              <w:spacing w:before="240" w:after="120" w:line="240" w:lineRule="auto"/>
              <w:jc w:val="center"/>
              <w:rPr>
                <w:sz w:val="24"/>
                <w:szCs w:val="24"/>
                <w:lang w:val="en-US"/>
              </w:rPr>
            </w:pPr>
            <w:r w:rsidRPr="00D17ED2">
              <w:rPr>
                <w:noProof/>
                <w:lang w:val="hr-HR" w:eastAsia="hr-HR"/>
              </w:rPr>
              <w:drawing>
                <wp:inline distT="0" distB="0" distL="0" distR="0" wp14:anchorId="25A3584D" wp14:editId="067F579F">
                  <wp:extent cx="2183660" cy="2295519"/>
                  <wp:effectExtent l="0" t="0" r="7620" b="0"/>
                  <wp:docPr id="307815750" name="Picture 30781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0">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tc>
      </w:tr>
      <w:tr w:rsidR="00E8117A" w:rsidRPr="00D17ED2" w14:paraId="2A998A9C" w14:textId="77777777" w:rsidTr="00BB0B8F">
        <w:tc>
          <w:tcPr>
            <w:tcW w:w="4675" w:type="dxa"/>
          </w:tcPr>
          <w:p w14:paraId="61107720" w14:textId="49FE3061" w:rsidR="00E8117A" w:rsidRPr="00D17ED2" w:rsidRDefault="00175E9A" w:rsidP="00BB0B8F">
            <w:pPr>
              <w:tabs>
                <w:tab w:val="clear" w:pos="567"/>
              </w:tabs>
              <w:spacing w:line="240" w:lineRule="auto"/>
              <w:rPr>
                <w:rFonts w:ascii="Times New Roman" w:hAnsi="Times New Roman" w:cs="Times New Roman"/>
                <w:bCs/>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10. </w:t>
            </w:r>
            <w:r w:rsidRPr="00D17ED2">
              <w:rPr>
                <w:rFonts w:ascii="Times New Roman" w:hAnsi="Times New Roman" w:cs="Times New Roman"/>
                <w:b/>
                <w:szCs w:val="22"/>
                <w:lang w:val="en-US"/>
              </w:rPr>
              <w:t>Pratite ubrizgavanje</w:t>
            </w:r>
          </w:p>
          <w:p w14:paraId="2235D38E" w14:textId="77777777" w:rsidR="00175E9A" w:rsidRPr="00D17ED2" w:rsidRDefault="00175E9A" w:rsidP="00BB0B8F">
            <w:pPr>
              <w:tabs>
                <w:tab w:val="clear" w:pos="567"/>
              </w:tabs>
              <w:spacing w:line="240" w:lineRule="auto"/>
              <w:rPr>
                <w:rFonts w:ascii="Times New Roman" w:hAnsi="Times New Roman" w:cs="Times New Roman"/>
                <w:bCs/>
                <w:szCs w:val="22"/>
                <w:lang w:val="en-US"/>
              </w:rPr>
            </w:pPr>
          </w:p>
          <w:p w14:paraId="4FB6E81B" w14:textId="11073088" w:rsidR="00E8117A" w:rsidRPr="00D17ED2" w:rsidRDefault="00175E9A" w:rsidP="00BB0B8F">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 xml:space="preserve">Nastavite držati brizgalicu čvrsto </w:t>
            </w:r>
            <w:r w:rsidR="00146DE7" w:rsidRPr="00D17ED2">
              <w:rPr>
                <w:rFonts w:ascii="Times New Roman" w:hAnsi="Times New Roman" w:cs="Times New Roman"/>
                <w:szCs w:val="22"/>
                <w:lang w:val="en-US"/>
              </w:rPr>
              <w:t>pritisnutu na</w:t>
            </w:r>
            <w:r w:rsidRPr="00D17ED2">
              <w:rPr>
                <w:rFonts w:ascii="Times New Roman" w:hAnsi="Times New Roman" w:cs="Times New Roman"/>
                <w:szCs w:val="22"/>
                <w:lang w:val="en-US"/>
              </w:rPr>
              <w:t xml:space="preserve"> kožu</w:t>
            </w:r>
            <w:r w:rsidR="00E8117A" w:rsidRPr="00D17ED2">
              <w:rPr>
                <w:rFonts w:ascii="Times New Roman" w:hAnsi="Times New Roman" w:cs="Times New Roman"/>
                <w:szCs w:val="22"/>
                <w:lang w:val="en-US"/>
              </w:rPr>
              <w:t>.</w:t>
            </w:r>
            <w:r w:rsidRPr="00D17ED2">
              <w:rPr>
                <w:rFonts w:ascii="Times New Roman" w:hAnsi="Times New Roman" w:cs="Times New Roman"/>
                <w:szCs w:val="22"/>
                <w:lang w:val="en-US"/>
              </w:rPr>
              <w:t xml:space="preserve"> Zeleni indikator pokazuje napredovanje injekcije.</w:t>
            </w:r>
          </w:p>
        </w:tc>
        <w:tc>
          <w:tcPr>
            <w:tcW w:w="4675" w:type="dxa"/>
          </w:tcPr>
          <w:p w14:paraId="36F339B6" w14:textId="77777777" w:rsidR="00E8117A" w:rsidRPr="00D17ED2" w:rsidRDefault="00E8117A" w:rsidP="00BB0B8F">
            <w:pPr>
              <w:tabs>
                <w:tab w:val="clear" w:pos="567"/>
              </w:tabs>
              <w:spacing w:before="240" w:after="120"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13E0F4AF" wp14:editId="3817AAFA">
                  <wp:extent cx="2309797" cy="2442259"/>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327379" cy="2460850"/>
                          </a:xfrm>
                          <a:prstGeom prst="rect">
                            <a:avLst/>
                          </a:prstGeom>
                        </pic:spPr>
                      </pic:pic>
                    </a:graphicData>
                  </a:graphic>
                </wp:inline>
              </w:drawing>
            </w:r>
          </w:p>
          <w:p w14:paraId="2BF9D628" w14:textId="77777777" w:rsidR="00E8117A" w:rsidRPr="00D17ED2" w:rsidRDefault="00E8117A" w:rsidP="00BB0B8F">
            <w:pPr>
              <w:tabs>
                <w:tab w:val="clear" w:pos="567"/>
              </w:tabs>
              <w:spacing w:line="240" w:lineRule="auto"/>
              <w:jc w:val="center"/>
              <w:rPr>
                <w:sz w:val="24"/>
                <w:szCs w:val="24"/>
                <w:lang w:val="en-US"/>
              </w:rPr>
            </w:pPr>
          </w:p>
        </w:tc>
      </w:tr>
      <w:tr w:rsidR="00E8117A" w:rsidRPr="00D17ED2" w14:paraId="1BD3C746" w14:textId="77777777" w:rsidTr="00BB0B8F">
        <w:tc>
          <w:tcPr>
            <w:tcW w:w="4675" w:type="dxa"/>
          </w:tcPr>
          <w:p w14:paraId="5F67407C" w14:textId="7BC54654" w:rsidR="00E8117A" w:rsidRPr="00D17ED2" w:rsidRDefault="00175E9A" w:rsidP="00BB0B8F">
            <w:pPr>
              <w:keepLines/>
              <w:tabs>
                <w:tab w:val="clear" w:pos="567"/>
                <w:tab w:val="left" w:pos="284"/>
              </w:tabs>
              <w:spacing w:line="240" w:lineRule="auto"/>
              <w:rPr>
                <w:rFonts w:ascii="Times New Roman" w:eastAsia="MS Mincho" w:hAnsi="Times New Roman" w:cs="Times New Roman"/>
                <w:b/>
                <w:szCs w:val="22"/>
                <w:lang w:val="en-US" w:eastAsia="zh-CN"/>
              </w:rPr>
            </w:pPr>
            <w:r w:rsidRPr="00D17ED2">
              <w:rPr>
                <w:rFonts w:ascii="Times New Roman" w:eastAsia="MS Mincho" w:hAnsi="Times New Roman" w:cs="Times New Roman"/>
                <w:b/>
                <w:szCs w:val="22"/>
                <w:lang w:val="en-US" w:eastAsia="zh-CN"/>
              </w:rPr>
              <w:t>Korak</w:t>
            </w:r>
            <w:r w:rsidR="00E8117A" w:rsidRPr="00D17ED2">
              <w:rPr>
                <w:rFonts w:ascii="Times New Roman" w:hAnsi="Times New Roman" w:cs="Times New Roman"/>
                <w:szCs w:val="22"/>
              </w:rPr>
              <w:t> </w:t>
            </w:r>
            <w:r w:rsidR="00E8117A" w:rsidRPr="00D17ED2">
              <w:rPr>
                <w:rFonts w:ascii="Times New Roman" w:eastAsia="MS Mincho" w:hAnsi="Times New Roman" w:cs="Times New Roman"/>
                <w:b/>
                <w:szCs w:val="22"/>
                <w:lang w:val="en-US" w:eastAsia="zh-CN"/>
              </w:rPr>
              <w:t xml:space="preserve">11. </w:t>
            </w:r>
            <w:r w:rsidRPr="00D17ED2">
              <w:rPr>
                <w:rFonts w:ascii="Times New Roman" w:eastAsia="MS Mincho" w:hAnsi="Times New Roman" w:cs="Times New Roman"/>
                <w:b/>
                <w:szCs w:val="22"/>
                <w:lang w:val="en-US" w:eastAsia="zh-CN"/>
              </w:rPr>
              <w:t>Završetak ubrizgavanja</w:t>
            </w:r>
          </w:p>
          <w:p w14:paraId="1721CFA2"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eastAsia="zh-CN"/>
              </w:rPr>
            </w:pPr>
          </w:p>
          <w:p w14:paraId="072733A0" w14:textId="7DB42AA1" w:rsidR="00E8117A" w:rsidRPr="00D17ED2" w:rsidRDefault="00175E9A"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Poslušajte </w:t>
            </w:r>
            <w:r w:rsidRPr="00D17ED2">
              <w:rPr>
                <w:rFonts w:ascii="Times New Roman" w:eastAsia="MS Mincho" w:hAnsi="Times New Roman" w:cs="Times New Roman"/>
                <w:b/>
                <w:bCs/>
                <w:szCs w:val="22"/>
                <w:lang w:val="en-US" w:eastAsia="zh-CN"/>
              </w:rPr>
              <w:t>2.</w:t>
            </w:r>
            <w:r w:rsidR="008567BD" w:rsidRPr="00D17ED2">
              <w:rPr>
                <w:rFonts w:ascii="Times New Roman" w:eastAsia="MS Mincho" w:hAnsi="Times New Roman" w:cs="Times New Roman"/>
                <w:b/>
                <w:bCs/>
                <w:szCs w:val="22"/>
                <w:lang w:val="en-US" w:eastAsia="zh-CN"/>
              </w:rPr>
              <w:t> </w:t>
            </w:r>
            <w:r w:rsidRPr="00D17ED2">
              <w:rPr>
                <w:rFonts w:ascii="Times New Roman" w:eastAsia="MS Mincho" w:hAnsi="Times New Roman" w:cs="Times New Roman"/>
                <w:b/>
                <w:bCs/>
                <w:szCs w:val="22"/>
                <w:lang w:val="en-US" w:eastAsia="zh-CN"/>
              </w:rPr>
              <w:t>klik</w:t>
            </w:r>
            <w:r w:rsidR="00E8117A" w:rsidRPr="00D17ED2">
              <w:rPr>
                <w:rFonts w:ascii="Times New Roman" w:eastAsia="MS Mincho" w:hAnsi="Times New Roman" w:cs="Times New Roman"/>
                <w:szCs w:val="22"/>
                <w:lang w:val="en-US" w:eastAsia="zh-CN"/>
              </w:rPr>
              <w:t xml:space="preserve">. </w:t>
            </w:r>
            <w:r w:rsidRPr="00D17ED2">
              <w:rPr>
                <w:rFonts w:ascii="Times New Roman" w:eastAsia="MS Mincho" w:hAnsi="Times New Roman" w:cs="Times New Roman"/>
                <w:szCs w:val="22"/>
                <w:lang w:val="en-US" w:eastAsia="zh-CN"/>
              </w:rPr>
              <w:t xml:space="preserve">On označava da je injekcija </w:t>
            </w:r>
            <w:r w:rsidRPr="00D17ED2">
              <w:rPr>
                <w:rFonts w:ascii="Times New Roman" w:eastAsia="MS Mincho" w:hAnsi="Times New Roman" w:cs="Times New Roman"/>
                <w:b/>
                <w:bCs/>
                <w:szCs w:val="22"/>
                <w:lang w:val="en-US" w:eastAsia="zh-CN"/>
              </w:rPr>
              <w:t>skoro</w:t>
            </w:r>
            <w:r w:rsidRPr="00D17ED2">
              <w:rPr>
                <w:rFonts w:ascii="Times New Roman" w:eastAsia="MS Mincho" w:hAnsi="Times New Roman" w:cs="Times New Roman"/>
                <w:szCs w:val="22"/>
                <w:lang w:val="en-US" w:eastAsia="zh-CN"/>
              </w:rPr>
              <w:t xml:space="preserve"> gotova</w:t>
            </w:r>
            <w:r w:rsidR="00E8117A" w:rsidRPr="00D17ED2">
              <w:rPr>
                <w:rFonts w:ascii="Times New Roman" w:eastAsia="MS Mincho" w:hAnsi="Times New Roman" w:cs="Times New Roman"/>
                <w:szCs w:val="22"/>
                <w:lang w:val="en-US" w:eastAsia="zh-CN"/>
              </w:rPr>
              <w:t>.</w:t>
            </w:r>
            <w:r w:rsidR="00C1115E" w:rsidRPr="00D17ED2">
              <w:rPr>
                <w:noProof/>
                <w:szCs w:val="22"/>
                <w:lang w:val="hr-HR" w:eastAsia="hr-HR"/>
              </w:rPr>
              <mc:AlternateContent>
                <mc:Choice Requires="wps">
                  <w:drawing>
                    <wp:anchor distT="45720" distB="45720" distL="114300" distR="114300" simplePos="0" relativeHeight="252165120" behindDoc="0" locked="0" layoutInCell="1" allowOverlap="1" wp14:anchorId="3AAB1158" wp14:editId="4FC523DA">
                      <wp:simplePos x="0" y="0"/>
                      <wp:positionH relativeFrom="column">
                        <wp:posOffset>4416425</wp:posOffset>
                      </wp:positionH>
                      <wp:positionV relativeFrom="paragraph">
                        <wp:posOffset>223520</wp:posOffset>
                      </wp:positionV>
                      <wp:extent cx="753533" cy="220133"/>
                      <wp:effectExtent l="0" t="0" r="8890" b="8890"/>
                      <wp:wrapNone/>
                      <wp:docPr id="307815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33" cy="220133"/>
                              </a:xfrm>
                              <a:prstGeom prst="rect">
                                <a:avLst/>
                              </a:prstGeom>
                              <a:solidFill>
                                <a:sysClr val="window" lastClr="FFFFFF">
                                  <a:lumMod val="75000"/>
                                </a:sysClr>
                              </a:solidFill>
                              <a:ln w="9525">
                                <a:noFill/>
                                <a:miter lim="800000"/>
                                <a:headEnd/>
                                <a:tailEnd/>
                              </a:ln>
                            </wps:spPr>
                            <wps:txbx>
                              <w:txbxContent>
                                <w:p w14:paraId="643147A9" w14:textId="691339BE" w:rsidR="00A75076" w:rsidRPr="00FB28AA" w:rsidRDefault="00A75076" w:rsidP="00C1115E">
                                  <w:pPr>
                                    <w:spacing w:line="240" w:lineRule="auto"/>
                                    <w:rPr>
                                      <w:b/>
                                      <w:bCs/>
                                    </w:rPr>
                                  </w:pPr>
                                  <w:r>
                                    <w:rPr>
                                      <w:b/>
                                      <w:bCs/>
                                    </w:rPr>
                                    <w:t>2. klik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B1158" id="_x0000_s1341" type="#_x0000_t202" style="position:absolute;margin-left:347.75pt;margin-top:17.6pt;width:59.35pt;height:17.35pt;z-index:25216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" fillcolor="#bfbfbf" stroked="f">
                      <v:textbox inset="0,0,0,0">
                        <w:txbxContent>
                          <w:p w14:paraId="643147A9" w14:textId="691339BE" w:rsidR="00A75076" w:rsidRPr="00FB28AA" w:rsidRDefault="00A75076" w:rsidP="00C1115E">
                            <w:pPr>
                              <w:spacing w:line="240" w:lineRule="auto"/>
                              <w:rPr>
                                <w:b/>
                                <w:bCs/>
                              </w:rPr>
                            </w:pPr>
                            <w:r>
                              <w:rPr>
                                <w:b/>
                                <w:bCs/>
                              </w:rPr>
                              <w:t>2. klik</w:t>
                            </w:r>
                          </w:p>
                        </w:txbxContent>
                      </v:textbox>
                    </v:shape>
                  </w:pict>
                </mc:Fallback>
              </mc:AlternateContent>
            </w:r>
          </w:p>
          <w:p w14:paraId="05F43654"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eastAsia="zh-CN"/>
              </w:rPr>
            </w:pPr>
          </w:p>
          <w:p w14:paraId="04D4E6A6" w14:textId="31F30C49" w:rsidR="00E8117A" w:rsidRPr="00D17ED2" w:rsidRDefault="00405963" w:rsidP="00BB0B8F">
            <w:pPr>
              <w:tabs>
                <w:tab w:val="clear" w:pos="567"/>
              </w:tabs>
              <w:spacing w:line="240" w:lineRule="auto"/>
              <w:rPr>
                <w:rFonts w:ascii="Times New Roman" w:hAnsi="Times New Roman" w:cs="Times New Roman"/>
                <w:szCs w:val="22"/>
                <w:lang w:val="en-US"/>
              </w:rPr>
            </w:pPr>
            <w:r w:rsidRPr="00D17ED2">
              <w:rPr>
                <w:rFonts w:ascii="Times New Roman" w:eastAsia="MS Mincho" w:hAnsi="Times New Roman" w:cs="Times New Roman"/>
                <w:b/>
                <w:szCs w:val="22"/>
                <w:lang w:val="en-US" w:eastAsia="zh-CN"/>
              </w:rPr>
              <w:t>Nastavite držati brizgalicu na mjestu dok se zeleni indikator ne prestane pomicati kako biste bili sigurni da je ubrizgavanje završeno</w:t>
            </w:r>
            <w:r w:rsidRPr="00D17ED2">
              <w:rPr>
                <w:rFonts w:ascii="Times New Roman" w:eastAsia="MS Mincho" w:hAnsi="Times New Roman" w:cs="Times New Roman"/>
                <w:szCs w:val="22"/>
                <w:lang w:val="en-US" w:eastAsia="zh-CN"/>
              </w:rPr>
              <w:t>. Uklonite brizgalicu s kože. Igla se automatski prekrije štitnikom igle. Ubrizgavanje je sad završeno.</w:t>
            </w:r>
          </w:p>
        </w:tc>
        <w:tc>
          <w:tcPr>
            <w:tcW w:w="4675" w:type="dxa"/>
          </w:tcPr>
          <w:p w14:paraId="76A10F45" w14:textId="13DDD5C5" w:rsidR="00E8117A" w:rsidRPr="00D17ED2" w:rsidRDefault="00C1115E" w:rsidP="00BB0B8F">
            <w:pPr>
              <w:tabs>
                <w:tab w:val="clear" w:pos="567"/>
              </w:tabs>
              <w:spacing w:before="240" w:after="120" w:line="240" w:lineRule="auto"/>
              <w:jc w:val="center"/>
              <w:rPr>
                <w:sz w:val="24"/>
                <w:szCs w:val="24"/>
                <w:lang w:val="en-US"/>
              </w:rPr>
            </w:pPr>
            <w:r w:rsidRPr="00D17ED2">
              <w:rPr>
                <w:noProof/>
                <w:lang w:val="hr-HR" w:eastAsia="hr-HR"/>
              </w:rPr>
              <w:drawing>
                <wp:inline distT="0" distB="0" distL="0" distR="0" wp14:anchorId="405E9326" wp14:editId="073FF592">
                  <wp:extent cx="2347620" cy="2596447"/>
                  <wp:effectExtent l="0" t="0" r="0" b="0"/>
                  <wp:docPr id="307815752" name="Picture 30781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384248" cy="2636957"/>
                          </a:xfrm>
                          <a:prstGeom prst="rect">
                            <a:avLst/>
                          </a:prstGeom>
                        </pic:spPr>
                      </pic:pic>
                    </a:graphicData>
                  </a:graphic>
                </wp:inline>
              </w:drawing>
            </w:r>
          </w:p>
        </w:tc>
      </w:tr>
    </w:tbl>
    <w:p w14:paraId="26908FFD" w14:textId="77777777" w:rsidR="00E8117A" w:rsidRPr="00D17ED2" w:rsidRDefault="00E8117A" w:rsidP="00E8117A">
      <w:pPr>
        <w:tabs>
          <w:tab w:val="clear" w:pos="567"/>
        </w:tabs>
        <w:spacing w:line="259" w:lineRule="auto"/>
        <w:rPr>
          <w:rFonts w:eastAsiaTheme="minorHAnsi"/>
          <w:szCs w:val="22"/>
          <w:lang w:val="en-US"/>
        </w:rPr>
      </w:pPr>
    </w:p>
    <w:p w14:paraId="12F0A24C" w14:textId="5FCDC1B4" w:rsidR="00E8117A" w:rsidRPr="00D17ED2" w:rsidRDefault="00952970" w:rsidP="00E8117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Nakon ubrizgavanja</w:t>
      </w:r>
    </w:p>
    <w:p w14:paraId="348EF8BB" w14:textId="77777777" w:rsidR="00E8117A" w:rsidRPr="00D17ED2" w:rsidRDefault="00E8117A" w:rsidP="00E8117A">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4613"/>
      </w:tblGrid>
      <w:tr w:rsidR="00E8117A" w:rsidRPr="00D17ED2" w14:paraId="7F132906" w14:textId="77777777" w:rsidTr="00BB0B8F">
        <w:tc>
          <w:tcPr>
            <w:tcW w:w="4675" w:type="dxa"/>
          </w:tcPr>
          <w:p w14:paraId="6BE8DD78" w14:textId="534364F6" w:rsidR="00E8117A" w:rsidRPr="00D17ED2" w:rsidRDefault="00952970"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12. </w:t>
            </w:r>
            <w:r w:rsidRPr="00D17ED2">
              <w:rPr>
                <w:rFonts w:ascii="Times New Roman" w:hAnsi="Times New Roman" w:cs="Times New Roman"/>
                <w:b/>
                <w:szCs w:val="22"/>
                <w:lang w:val="en-US"/>
              </w:rPr>
              <w:t>Provjerite zeleni indikator</w:t>
            </w:r>
          </w:p>
          <w:p w14:paraId="5F8545FE"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16DB15CA" w14:textId="5BDD833B" w:rsidR="00E8117A" w:rsidRPr="00D17ED2" w:rsidRDefault="00952970"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Ako zeleni indi</w:t>
            </w:r>
            <w:r w:rsidR="00C77E3A" w:rsidRPr="00D17ED2">
              <w:rPr>
                <w:rFonts w:ascii="Times New Roman" w:eastAsia="MS Mincho" w:hAnsi="Times New Roman" w:cs="Times New Roman"/>
                <w:szCs w:val="22"/>
                <w:lang w:val="en-US" w:eastAsia="zh-CN"/>
              </w:rPr>
              <w:t>k</w:t>
            </w:r>
            <w:r w:rsidRPr="00D17ED2">
              <w:rPr>
                <w:rFonts w:ascii="Times New Roman" w:eastAsia="MS Mincho" w:hAnsi="Times New Roman" w:cs="Times New Roman"/>
                <w:szCs w:val="22"/>
                <w:lang w:val="en-US" w:eastAsia="zh-CN"/>
              </w:rPr>
              <w:t>ator nije u potpunosti ispunio kontrolni prozorčić</w:t>
            </w:r>
            <w:r w:rsidR="00E8117A" w:rsidRPr="00D17ED2">
              <w:rPr>
                <w:rFonts w:ascii="Times New Roman" w:eastAsia="MS Mincho" w:hAnsi="Times New Roman" w:cs="Times New Roman"/>
                <w:szCs w:val="22"/>
                <w:lang w:val="en-US" w:eastAsia="zh-CN"/>
              </w:rPr>
              <w:t xml:space="preserve">, </w:t>
            </w:r>
            <w:r w:rsidRPr="00D17ED2">
              <w:rPr>
                <w:rFonts w:ascii="Times New Roman" w:eastAsia="MS Mincho" w:hAnsi="Times New Roman" w:cs="Times New Roman"/>
                <w:szCs w:val="22"/>
                <w:lang w:val="en-US" w:eastAsia="zh-CN"/>
              </w:rPr>
              <w:t>obratite se svom liječniku ili medicinskoj sestri</w:t>
            </w:r>
            <w:r w:rsidR="00E8117A" w:rsidRPr="00D17ED2">
              <w:rPr>
                <w:rFonts w:ascii="Times New Roman" w:eastAsia="MS Mincho" w:hAnsi="Times New Roman" w:cs="Times New Roman"/>
                <w:szCs w:val="22"/>
                <w:lang w:val="en-US" w:eastAsia="zh-CN"/>
              </w:rPr>
              <w:t>.</w:t>
            </w:r>
          </w:p>
          <w:p w14:paraId="6DDFAB2A"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38B660B8" w14:textId="3822CBB1" w:rsidR="00E8117A" w:rsidRPr="00D17ED2" w:rsidRDefault="00175E9A"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Na mjestu primjene moglo bi biti malo krvi</w:t>
            </w:r>
            <w:r w:rsidR="00E8117A" w:rsidRPr="00D17ED2">
              <w:rPr>
                <w:rFonts w:ascii="Times New Roman" w:eastAsia="MS Mincho" w:hAnsi="Times New Roman" w:cs="Times New Roman"/>
                <w:szCs w:val="22"/>
                <w:lang w:val="en-US" w:eastAsia="zh-CN"/>
              </w:rPr>
              <w:t>.</w:t>
            </w:r>
          </w:p>
          <w:p w14:paraId="47A9536D"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45F25B9B" w14:textId="434D40D2" w:rsidR="00E8117A" w:rsidRPr="00D17ED2" w:rsidRDefault="00175E9A"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Možete pritisnuti pamučnu vatu ili gazu na mjesto primjene dok se ne zaustavi krvarenje</w:t>
            </w:r>
            <w:r w:rsidR="00E8117A" w:rsidRPr="00D17ED2">
              <w:rPr>
                <w:rFonts w:ascii="Times New Roman" w:eastAsia="MS Mincho" w:hAnsi="Times New Roman" w:cs="Times New Roman"/>
                <w:szCs w:val="22"/>
                <w:lang w:val="en-US" w:eastAsia="zh-CN"/>
              </w:rPr>
              <w:t>.</w:t>
            </w:r>
          </w:p>
          <w:p w14:paraId="7DB12F6F"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eastAsia="zh-CN"/>
              </w:rPr>
            </w:pPr>
          </w:p>
          <w:p w14:paraId="1175A545" w14:textId="5C00669E" w:rsidR="00E8117A" w:rsidRPr="00D17ED2" w:rsidRDefault="00175E9A"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b/>
                <w:bCs/>
                <w:szCs w:val="22"/>
                <w:lang w:val="en-US" w:eastAsia="zh-CN"/>
              </w:rPr>
              <w:t>Ne</w:t>
            </w:r>
            <w:r w:rsidRPr="00D17ED2">
              <w:rPr>
                <w:rFonts w:ascii="Times New Roman" w:eastAsia="MS Mincho" w:hAnsi="Times New Roman" w:cs="Times New Roman"/>
                <w:szCs w:val="22"/>
                <w:lang w:val="en-US" w:eastAsia="zh-CN"/>
              </w:rPr>
              <w:t xml:space="preserve"> trljajte mjesto primjene</w:t>
            </w:r>
            <w:r w:rsidR="00E8117A" w:rsidRPr="00D17ED2">
              <w:rPr>
                <w:rFonts w:ascii="Times New Roman" w:eastAsia="MS Mincho" w:hAnsi="Times New Roman" w:cs="Times New Roman"/>
                <w:szCs w:val="22"/>
                <w:lang w:val="en-US" w:eastAsia="zh-CN"/>
              </w:rPr>
              <w:t xml:space="preserve">. </w:t>
            </w:r>
            <w:r w:rsidRPr="00D17ED2">
              <w:rPr>
                <w:rFonts w:ascii="Times New Roman" w:eastAsia="MS Mincho" w:hAnsi="Times New Roman" w:cs="Times New Roman"/>
                <w:szCs w:val="22"/>
                <w:lang w:val="en-US" w:eastAsia="zh-CN"/>
              </w:rPr>
              <w:t>Ako je potrebno, mjesto primjene možete prekriti</w:t>
            </w:r>
            <w:r w:rsidR="00C77E3A" w:rsidRPr="00D17ED2">
              <w:rPr>
                <w:rFonts w:ascii="Times New Roman" w:eastAsia="MS Mincho" w:hAnsi="Times New Roman" w:cs="Times New Roman"/>
                <w:szCs w:val="22"/>
                <w:lang w:val="en-US" w:eastAsia="zh-CN"/>
              </w:rPr>
              <w:t xml:space="preserve"> manjim</w:t>
            </w:r>
            <w:r w:rsidRPr="00D17ED2">
              <w:rPr>
                <w:rFonts w:ascii="Times New Roman" w:eastAsia="MS Mincho" w:hAnsi="Times New Roman" w:cs="Times New Roman"/>
                <w:szCs w:val="22"/>
                <w:lang w:val="en-US" w:eastAsia="zh-CN"/>
              </w:rPr>
              <w:t xml:space="preserve"> flasterom.</w:t>
            </w:r>
          </w:p>
          <w:p w14:paraId="695209ED"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eastAsia="zh-CN"/>
              </w:rPr>
            </w:pPr>
          </w:p>
          <w:p w14:paraId="0B53BC57" w14:textId="11D8324B"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N</w:t>
            </w:r>
            <w:r w:rsidR="00175E9A" w:rsidRPr="00D17ED2">
              <w:rPr>
                <w:rFonts w:ascii="Times New Roman" w:eastAsia="MS Mincho" w:hAnsi="Times New Roman" w:cs="Times New Roman"/>
                <w:szCs w:val="22"/>
                <w:lang w:val="en-US" w:eastAsia="zh-CN"/>
              </w:rPr>
              <w:t>apomena</w:t>
            </w:r>
            <w:r w:rsidRPr="00D17ED2">
              <w:rPr>
                <w:rFonts w:ascii="Times New Roman" w:eastAsia="MS Mincho" w:hAnsi="Times New Roman" w:cs="Times New Roman"/>
                <w:szCs w:val="22"/>
                <w:lang w:val="en-US" w:eastAsia="zh-CN"/>
              </w:rPr>
              <w:t xml:space="preserve">: </w:t>
            </w:r>
            <w:r w:rsidR="00175E9A" w:rsidRPr="00D17ED2">
              <w:rPr>
                <w:rFonts w:ascii="Times New Roman" w:eastAsia="MS Mincho" w:hAnsi="Times New Roman" w:cs="Times New Roman"/>
                <w:szCs w:val="22"/>
                <w:lang w:val="en-US" w:eastAsia="zh-CN"/>
              </w:rPr>
              <w:t>ako Vam je potrebno više od jedne brizgalice da se isporuči cje</w:t>
            </w:r>
            <w:r w:rsidR="00146DE7" w:rsidRPr="00D17ED2">
              <w:rPr>
                <w:rFonts w:ascii="Times New Roman" w:eastAsia="MS Mincho" w:hAnsi="Times New Roman" w:cs="Times New Roman"/>
                <w:szCs w:val="22"/>
                <w:lang w:val="en-US" w:eastAsia="zh-CN"/>
              </w:rPr>
              <w:t>lokupna</w:t>
            </w:r>
            <w:r w:rsidR="00175E9A" w:rsidRPr="00D17ED2">
              <w:rPr>
                <w:rFonts w:ascii="Times New Roman" w:eastAsia="MS Mincho" w:hAnsi="Times New Roman" w:cs="Times New Roman"/>
                <w:szCs w:val="22"/>
                <w:lang w:val="en-US" w:eastAsia="zh-CN"/>
              </w:rPr>
              <w:t xml:space="preserve"> doza</w:t>
            </w:r>
            <w:r w:rsidR="00146DE7" w:rsidRPr="00D17ED2">
              <w:rPr>
                <w:rFonts w:ascii="Times New Roman" w:eastAsia="MS Mincho" w:hAnsi="Times New Roman" w:cs="Times New Roman"/>
                <w:szCs w:val="22"/>
                <w:lang w:val="en-US" w:eastAsia="zh-CN"/>
              </w:rPr>
              <w:t xml:space="preserve"> lijeka</w:t>
            </w:r>
            <w:r w:rsidRPr="00D17ED2">
              <w:rPr>
                <w:rFonts w:ascii="Times New Roman" w:eastAsia="MS Mincho" w:hAnsi="Times New Roman" w:cs="Times New Roman"/>
                <w:szCs w:val="22"/>
                <w:lang w:val="en-US" w:eastAsia="zh-CN"/>
              </w:rPr>
              <w:t xml:space="preserve">, </w:t>
            </w:r>
            <w:r w:rsidR="00146DE7" w:rsidRPr="00D17ED2">
              <w:rPr>
                <w:rFonts w:ascii="Times New Roman" w:eastAsia="MS Mincho" w:hAnsi="Times New Roman" w:cs="Times New Roman"/>
                <w:szCs w:val="22"/>
                <w:lang w:val="en-US" w:eastAsia="zh-CN"/>
              </w:rPr>
              <w:t>is</w:t>
            </w:r>
            <w:r w:rsidR="00175E9A" w:rsidRPr="00D17ED2">
              <w:rPr>
                <w:rFonts w:ascii="Times New Roman" w:eastAsia="MS Mincho" w:hAnsi="Times New Roman" w:cs="Times New Roman"/>
                <w:szCs w:val="22"/>
                <w:lang w:val="en-US" w:eastAsia="zh-CN"/>
              </w:rPr>
              <w:t>korištenu</w:t>
            </w:r>
            <w:r w:rsidR="00175E9A" w:rsidRPr="00D17ED2" w:rsidDel="00175E9A">
              <w:rPr>
                <w:rFonts w:ascii="Times New Roman" w:eastAsia="MS Mincho" w:hAnsi="Times New Roman" w:cs="Times New Roman"/>
                <w:szCs w:val="22"/>
                <w:lang w:val="en-US" w:eastAsia="zh-CN"/>
              </w:rPr>
              <w:t xml:space="preserve"> </w:t>
            </w:r>
            <w:r w:rsidR="00175E9A" w:rsidRPr="00D17ED2">
              <w:rPr>
                <w:rFonts w:ascii="Times New Roman" w:eastAsia="MS Mincho" w:hAnsi="Times New Roman" w:cs="Times New Roman"/>
                <w:szCs w:val="22"/>
                <w:lang w:val="en-US" w:eastAsia="zh-CN"/>
              </w:rPr>
              <w:t xml:space="preserve">brizgalicu </w:t>
            </w:r>
            <w:r w:rsidR="00146DE7" w:rsidRPr="00D17ED2">
              <w:rPr>
                <w:rFonts w:ascii="Times New Roman" w:eastAsia="MS Mincho" w:hAnsi="Times New Roman" w:cs="Times New Roman"/>
                <w:szCs w:val="22"/>
                <w:lang w:val="en-US" w:eastAsia="zh-CN"/>
              </w:rPr>
              <w:t xml:space="preserve">bacite </w:t>
            </w:r>
            <w:r w:rsidR="00175E9A" w:rsidRPr="00D17ED2">
              <w:rPr>
                <w:rFonts w:ascii="Times New Roman" w:eastAsia="MS Mincho" w:hAnsi="Times New Roman" w:cs="Times New Roman"/>
                <w:szCs w:val="22"/>
                <w:lang w:val="en-US" w:eastAsia="zh-CN"/>
              </w:rPr>
              <w:t>kako je opisan</w:t>
            </w:r>
            <w:r w:rsidR="00C77E3A" w:rsidRPr="00D17ED2">
              <w:rPr>
                <w:rFonts w:ascii="Times New Roman" w:eastAsia="MS Mincho" w:hAnsi="Times New Roman" w:cs="Times New Roman"/>
                <w:szCs w:val="22"/>
                <w:lang w:val="en-US" w:eastAsia="zh-CN"/>
              </w:rPr>
              <w:t>o</w:t>
            </w:r>
            <w:r w:rsidR="00175E9A" w:rsidRPr="00D17ED2">
              <w:rPr>
                <w:rFonts w:ascii="Times New Roman" w:eastAsia="MS Mincho" w:hAnsi="Times New Roman" w:cs="Times New Roman"/>
                <w:szCs w:val="22"/>
                <w:lang w:val="en-US" w:eastAsia="zh-CN"/>
              </w:rPr>
              <w:t xml:space="preserve"> u 13.</w:t>
            </w:r>
            <w:r w:rsidR="007A4183" w:rsidRPr="00D17ED2">
              <w:rPr>
                <w:rFonts w:ascii="Times New Roman" w:eastAsia="MS Mincho" w:hAnsi="Times New Roman" w:cs="Times New Roman"/>
                <w:szCs w:val="22"/>
                <w:lang w:val="en-US" w:eastAsia="zh-CN"/>
              </w:rPr>
              <w:t> </w:t>
            </w:r>
            <w:r w:rsidR="00175E9A" w:rsidRPr="00D17ED2">
              <w:rPr>
                <w:rFonts w:ascii="Times New Roman" w:eastAsia="MS Mincho" w:hAnsi="Times New Roman" w:cs="Times New Roman"/>
                <w:szCs w:val="22"/>
                <w:lang w:val="en-US" w:eastAsia="zh-CN"/>
              </w:rPr>
              <w:t>koraku.</w:t>
            </w:r>
          </w:p>
          <w:p w14:paraId="2AFE53F6" w14:textId="77777777" w:rsidR="00175E9A" w:rsidRPr="00D17ED2" w:rsidRDefault="00175E9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4218E43F" w14:textId="6EC4F5A2" w:rsidR="00E8117A" w:rsidRPr="00D17ED2" w:rsidRDefault="00175E9A"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Ponovno ponovite sve od 2.</w:t>
            </w:r>
            <w:r w:rsidR="006974F9" w:rsidRPr="00D17ED2">
              <w:rPr>
                <w:rFonts w:ascii="Times New Roman" w:eastAsia="MS Mincho" w:hAnsi="Times New Roman" w:cs="Times New Roman"/>
                <w:szCs w:val="22"/>
                <w:lang w:val="en-US" w:eastAsia="zh-CN"/>
              </w:rPr>
              <w:t> </w:t>
            </w:r>
            <w:r w:rsidRPr="00D17ED2">
              <w:rPr>
                <w:rFonts w:ascii="Times New Roman" w:eastAsia="MS Mincho" w:hAnsi="Times New Roman" w:cs="Times New Roman"/>
                <w:szCs w:val="22"/>
                <w:lang w:val="en-US" w:eastAsia="zh-CN"/>
              </w:rPr>
              <w:t>koraka</w:t>
            </w:r>
            <w:r w:rsidR="007A4183" w:rsidRPr="00D17ED2">
              <w:rPr>
                <w:rFonts w:ascii="Times New Roman" w:eastAsia="MS Mincho" w:hAnsi="Times New Roman" w:cs="Times New Roman"/>
                <w:szCs w:val="22"/>
                <w:lang w:val="en-US" w:eastAsia="zh-CN"/>
              </w:rPr>
              <w:t xml:space="preserve"> </w:t>
            </w:r>
            <w:r w:rsidRPr="00D17ED2">
              <w:rPr>
                <w:rFonts w:ascii="Times New Roman" w:eastAsia="MS Mincho" w:hAnsi="Times New Roman" w:cs="Times New Roman"/>
                <w:szCs w:val="22"/>
                <w:lang w:val="en-US" w:eastAsia="zh-CN"/>
              </w:rPr>
              <w:t>do 13.</w:t>
            </w:r>
            <w:r w:rsidR="006974F9" w:rsidRPr="00D17ED2">
              <w:rPr>
                <w:rFonts w:ascii="Times New Roman" w:eastAsia="MS Mincho" w:hAnsi="Times New Roman" w:cs="Times New Roman"/>
                <w:szCs w:val="22"/>
                <w:lang w:val="en-US" w:eastAsia="zh-CN"/>
              </w:rPr>
              <w:t> </w:t>
            </w:r>
            <w:r w:rsidRPr="00D17ED2">
              <w:rPr>
                <w:rFonts w:ascii="Times New Roman" w:eastAsia="MS Mincho" w:hAnsi="Times New Roman" w:cs="Times New Roman"/>
                <w:szCs w:val="22"/>
                <w:lang w:val="en-US" w:eastAsia="zh-CN"/>
              </w:rPr>
              <w:t xml:space="preserve">koraka za sve </w:t>
            </w:r>
            <w:r w:rsidR="00146DE7" w:rsidRPr="00D17ED2">
              <w:rPr>
                <w:rFonts w:ascii="Times New Roman" w:eastAsia="MS Mincho" w:hAnsi="Times New Roman" w:cs="Times New Roman"/>
                <w:szCs w:val="22"/>
                <w:lang w:val="en-US" w:eastAsia="zh-CN"/>
              </w:rPr>
              <w:t xml:space="preserve">preostale </w:t>
            </w:r>
            <w:r w:rsidRPr="00D17ED2">
              <w:rPr>
                <w:rFonts w:ascii="Times New Roman" w:eastAsia="MS Mincho" w:hAnsi="Times New Roman" w:cs="Times New Roman"/>
                <w:szCs w:val="22"/>
                <w:lang w:val="en-US" w:eastAsia="zh-CN"/>
              </w:rPr>
              <w:t>brizgalice potrebne za isporuku cjel</w:t>
            </w:r>
            <w:r w:rsidR="00146DE7" w:rsidRPr="00D17ED2">
              <w:rPr>
                <w:rFonts w:ascii="Times New Roman" w:eastAsia="MS Mincho" w:hAnsi="Times New Roman" w:cs="Times New Roman"/>
                <w:szCs w:val="22"/>
                <w:lang w:val="en-US" w:eastAsia="zh-CN"/>
              </w:rPr>
              <w:t>okupne</w:t>
            </w:r>
            <w:r w:rsidRPr="00D17ED2">
              <w:rPr>
                <w:rFonts w:ascii="Times New Roman" w:eastAsia="MS Mincho" w:hAnsi="Times New Roman" w:cs="Times New Roman"/>
                <w:szCs w:val="22"/>
                <w:lang w:val="en-US" w:eastAsia="zh-CN"/>
              </w:rPr>
              <w:t xml:space="preserve"> doze</w:t>
            </w:r>
            <w:r w:rsidR="00146DE7" w:rsidRPr="00D17ED2">
              <w:rPr>
                <w:rFonts w:ascii="Times New Roman" w:eastAsia="MS Mincho" w:hAnsi="Times New Roman" w:cs="Times New Roman"/>
                <w:szCs w:val="22"/>
                <w:lang w:val="en-US" w:eastAsia="zh-CN"/>
              </w:rPr>
              <w:t xml:space="preserve"> lijeka</w:t>
            </w:r>
            <w:r w:rsidR="00E8117A" w:rsidRPr="00D17ED2">
              <w:rPr>
                <w:rFonts w:ascii="Times New Roman" w:eastAsia="MS Mincho" w:hAnsi="Times New Roman" w:cs="Times New Roman"/>
                <w:szCs w:val="22"/>
                <w:lang w:val="en-US" w:eastAsia="zh-CN"/>
              </w:rPr>
              <w:t>.</w:t>
            </w:r>
          </w:p>
          <w:p w14:paraId="4FF91F06"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03100BC7" w14:textId="15104702" w:rsidR="00175E9A" w:rsidRPr="00D17ED2" w:rsidRDefault="00146DE7" w:rsidP="00175E9A">
            <w:pPr>
              <w:keepLines/>
              <w:tabs>
                <w:tab w:val="clear" w:pos="567"/>
                <w:tab w:val="left" w:pos="284"/>
              </w:tabs>
              <w:spacing w:line="240" w:lineRule="auto"/>
              <w:rPr>
                <w:rFonts w:ascii="Times New Roman" w:eastAsia="MS Mincho" w:hAnsi="Times New Roman" w:cs="Times New Roman"/>
                <w:szCs w:val="22"/>
                <w:lang w:eastAsia="zh-CN"/>
              </w:rPr>
            </w:pPr>
            <w:r w:rsidRPr="00D17ED2">
              <w:rPr>
                <w:rFonts w:ascii="Times New Roman" w:eastAsia="MS Mincho" w:hAnsi="Times New Roman" w:cs="Times New Roman"/>
                <w:szCs w:val="22"/>
                <w:lang w:val="en-US" w:eastAsia="zh-CN"/>
              </w:rPr>
              <w:t xml:space="preserve">Primijenite injekcije odmah </w:t>
            </w:r>
            <w:r w:rsidR="00175E9A" w:rsidRPr="00D17ED2">
              <w:rPr>
                <w:rFonts w:ascii="Times New Roman" w:eastAsia="MS Mincho" w:hAnsi="Times New Roman" w:cs="Times New Roman"/>
                <w:szCs w:val="22"/>
                <w:lang w:val="en-US" w:eastAsia="zh-CN"/>
              </w:rPr>
              <w:t>jednu za drugom.</w:t>
            </w:r>
          </w:p>
          <w:p w14:paraId="73437EA1" w14:textId="77777777" w:rsidR="00175E9A" w:rsidRPr="00D17ED2" w:rsidRDefault="00175E9A" w:rsidP="00175E9A">
            <w:pPr>
              <w:keepLines/>
              <w:tabs>
                <w:tab w:val="clear" w:pos="567"/>
                <w:tab w:val="left" w:pos="284"/>
              </w:tabs>
              <w:spacing w:line="240" w:lineRule="auto"/>
              <w:rPr>
                <w:rFonts w:ascii="Times New Roman" w:eastAsia="MS Mincho" w:hAnsi="Times New Roman" w:cs="Times New Roman"/>
                <w:szCs w:val="22"/>
                <w:lang w:eastAsia="zh-CN"/>
              </w:rPr>
            </w:pPr>
          </w:p>
          <w:p w14:paraId="1E8B660C" w14:textId="436D9AED" w:rsidR="00E8117A" w:rsidRPr="00D17ED2" w:rsidRDefault="00175E9A" w:rsidP="00BB0B8F">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P</w:t>
            </w:r>
            <w:r w:rsidR="00340F00" w:rsidRPr="00D17ED2">
              <w:rPr>
                <w:rFonts w:ascii="Times New Roman" w:hAnsi="Times New Roman" w:cs="Times New Roman"/>
                <w:szCs w:val="22"/>
                <w:lang w:val="en-US"/>
              </w:rPr>
              <w:t xml:space="preserve">azite da </w:t>
            </w:r>
            <w:r w:rsidRPr="00D17ED2">
              <w:rPr>
                <w:rFonts w:ascii="Times New Roman" w:hAnsi="Times New Roman" w:cs="Times New Roman"/>
                <w:szCs w:val="22"/>
                <w:lang w:val="en-US"/>
              </w:rPr>
              <w:t xml:space="preserve">su </w:t>
            </w:r>
            <w:r w:rsidR="00340F00" w:rsidRPr="00D17ED2">
              <w:rPr>
                <w:rFonts w:ascii="Times New Roman" w:hAnsi="Times New Roman" w:cs="Times New Roman"/>
                <w:szCs w:val="22"/>
                <w:lang w:val="en-US"/>
              </w:rPr>
              <w:t xml:space="preserve">mjesta </w:t>
            </w:r>
            <w:r w:rsidRPr="00D17ED2">
              <w:rPr>
                <w:rFonts w:ascii="Times New Roman" w:hAnsi="Times New Roman" w:cs="Times New Roman"/>
                <w:szCs w:val="22"/>
                <w:lang w:val="en-US"/>
              </w:rPr>
              <w:t>inj</w:t>
            </w:r>
            <w:r w:rsidR="00340F00" w:rsidRPr="00D17ED2">
              <w:rPr>
                <w:rFonts w:ascii="Times New Roman" w:hAnsi="Times New Roman" w:cs="Times New Roman"/>
                <w:szCs w:val="22"/>
                <w:lang w:val="en-US"/>
              </w:rPr>
              <w:t>iciranja</w:t>
            </w:r>
            <w:r w:rsidRPr="00D17ED2">
              <w:rPr>
                <w:rFonts w:ascii="Times New Roman" w:hAnsi="Times New Roman" w:cs="Times New Roman"/>
                <w:szCs w:val="22"/>
                <w:lang w:val="en-US"/>
              </w:rPr>
              <w:t xml:space="preserve"> udaljen</w:t>
            </w:r>
            <w:r w:rsidR="00340F00" w:rsidRPr="00D17ED2">
              <w:rPr>
                <w:rFonts w:ascii="Times New Roman" w:hAnsi="Times New Roman" w:cs="Times New Roman"/>
                <w:szCs w:val="22"/>
                <w:lang w:val="en-US"/>
              </w:rPr>
              <w:t>a</w:t>
            </w:r>
            <w:r w:rsidRPr="00D17ED2">
              <w:rPr>
                <w:rFonts w:ascii="Times New Roman" w:hAnsi="Times New Roman" w:cs="Times New Roman"/>
                <w:szCs w:val="22"/>
                <w:lang w:val="en-US"/>
              </w:rPr>
              <w:t xml:space="preserve"> najmanje 2</w:t>
            </w:r>
            <w:r w:rsidR="006974F9" w:rsidRPr="00D17ED2">
              <w:rPr>
                <w:rFonts w:ascii="Times New Roman" w:hAnsi="Times New Roman" w:cs="Times New Roman"/>
                <w:szCs w:val="22"/>
                <w:lang w:val="en-US"/>
              </w:rPr>
              <w:t> </w:t>
            </w:r>
            <w:r w:rsidRPr="00D17ED2">
              <w:rPr>
                <w:rFonts w:ascii="Times New Roman" w:hAnsi="Times New Roman" w:cs="Times New Roman"/>
                <w:szCs w:val="22"/>
                <w:lang w:val="en-US"/>
              </w:rPr>
              <w:t>cm.</w:t>
            </w:r>
          </w:p>
          <w:p w14:paraId="64D69806" w14:textId="77777777" w:rsidR="00E8117A" w:rsidRPr="00D17ED2" w:rsidRDefault="00E8117A" w:rsidP="00BB0B8F">
            <w:pPr>
              <w:tabs>
                <w:tab w:val="clear" w:pos="567"/>
              </w:tabs>
              <w:spacing w:line="240" w:lineRule="auto"/>
              <w:rPr>
                <w:rFonts w:ascii="Times New Roman" w:hAnsi="Times New Roman" w:cs="Times New Roman"/>
                <w:szCs w:val="22"/>
                <w:lang w:val="en-US"/>
              </w:rPr>
            </w:pPr>
          </w:p>
        </w:tc>
        <w:tc>
          <w:tcPr>
            <w:tcW w:w="4675" w:type="dxa"/>
          </w:tcPr>
          <w:p w14:paraId="17930AD4" w14:textId="77777777" w:rsidR="00E8117A" w:rsidRPr="00D17ED2" w:rsidRDefault="00E8117A" w:rsidP="00BB0B8F">
            <w:pPr>
              <w:tabs>
                <w:tab w:val="clear" w:pos="567"/>
              </w:tabs>
              <w:spacing w:before="240" w:line="240" w:lineRule="auto"/>
              <w:jc w:val="center"/>
              <w:rPr>
                <w:sz w:val="24"/>
                <w:szCs w:val="24"/>
                <w:lang w:val="en-US"/>
              </w:rPr>
            </w:pPr>
            <w:r w:rsidRPr="00D17ED2">
              <w:rPr>
                <w:noProof/>
                <w:sz w:val="20"/>
                <w:lang w:val="hr-HR" w:eastAsia="hr-HR"/>
              </w:rPr>
              <w:drawing>
                <wp:inline distT="0" distB="0" distL="0" distR="0" wp14:anchorId="4605A1B5" wp14:editId="611987E6">
                  <wp:extent cx="2242548" cy="2250673"/>
                  <wp:effectExtent l="0" t="0" r="571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258340" cy="2266522"/>
                          </a:xfrm>
                          <a:prstGeom prst="rect">
                            <a:avLst/>
                          </a:prstGeom>
                        </pic:spPr>
                      </pic:pic>
                    </a:graphicData>
                  </a:graphic>
                </wp:inline>
              </w:drawing>
            </w:r>
          </w:p>
        </w:tc>
      </w:tr>
      <w:tr w:rsidR="00E8117A" w:rsidRPr="00D17ED2" w14:paraId="39032321" w14:textId="77777777" w:rsidTr="00BB0B8F">
        <w:tc>
          <w:tcPr>
            <w:tcW w:w="4675" w:type="dxa"/>
          </w:tcPr>
          <w:p w14:paraId="1D19CC5C" w14:textId="35725BF7" w:rsidR="00E8117A" w:rsidRPr="00D17ED2" w:rsidRDefault="00175E9A"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w:t>
            </w:r>
            <w:r w:rsidR="00E8117A" w:rsidRPr="00D17ED2">
              <w:rPr>
                <w:rFonts w:ascii="Times New Roman" w:hAnsi="Times New Roman" w:cs="Times New Roman"/>
                <w:b/>
                <w:szCs w:val="22"/>
                <w:lang w:val="en-US"/>
              </w:rPr>
              <w:t xml:space="preserve"> 13. </w:t>
            </w:r>
            <w:r w:rsidRPr="00D17ED2">
              <w:rPr>
                <w:rFonts w:ascii="Times New Roman" w:hAnsi="Times New Roman" w:cs="Times New Roman"/>
                <w:b/>
                <w:szCs w:val="22"/>
                <w:lang w:val="en-US"/>
              </w:rPr>
              <w:t>Odlaganje brizgalice</w:t>
            </w:r>
          </w:p>
          <w:p w14:paraId="01C19E99"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7338D726" w14:textId="5EDD4D2A" w:rsidR="00E8117A" w:rsidRPr="00D17ED2" w:rsidRDefault="00175E9A"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Odložite upotr</w:t>
            </w:r>
            <w:r w:rsidR="00340F00" w:rsidRPr="00D17ED2">
              <w:rPr>
                <w:rFonts w:ascii="Times New Roman" w:eastAsia="MS Mincho" w:hAnsi="Times New Roman" w:cs="Times New Roman"/>
                <w:szCs w:val="22"/>
                <w:lang w:val="en-US" w:eastAsia="zh-CN"/>
              </w:rPr>
              <w:t>ij</w:t>
            </w:r>
            <w:r w:rsidRPr="00D17ED2">
              <w:rPr>
                <w:rFonts w:ascii="Times New Roman" w:eastAsia="MS Mincho" w:hAnsi="Times New Roman" w:cs="Times New Roman"/>
                <w:szCs w:val="22"/>
                <w:lang w:val="en-US" w:eastAsia="zh-CN"/>
              </w:rPr>
              <w:t xml:space="preserve">ebljenu brizgalicu </w:t>
            </w:r>
            <w:r w:rsidRPr="00D17ED2">
              <w:rPr>
                <w:rStyle w:val="A2"/>
                <w:rFonts w:ascii="Times New Roman" w:hAnsi="Times New Roman"/>
              </w:rPr>
              <w:t xml:space="preserve">u spremnik za odlaganje oštrih predmeta (tj. spremnik </w:t>
            </w:r>
            <w:r w:rsidR="00340F00" w:rsidRPr="00D17ED2">
              <w:rPr>
                <w:rStyle w:val="A2"/>
                <w:rFonts w:ascii="Times New Roman" w:hAnsi="Times New Roman"/>
              </w:rPr>
              <w:t xml:space="preserve">otporan na probijanje </w:t>
            </w:r>
            <w:r w:rsidRPr="00D17ED2">
              <w:rPr>
                <w:rStyle w:val="A2"/>
                <w:rFonts w:ascii="Times New Roman" w:hAnsi="Times New Roman"/>
              </w:rPr>
              <w:t>koji se može zatvoriti, ili nešto slično</w:t>
            </w:r>
            <w:r w:rsidRPr="00D17ED2">
              <w:rPr>
                <w:rFonts w:ascii="Times New Roman" w:eastAsia="MS Mincho" w:hAnsi="Times New Roman" w:cs="Times New Roman"/>
                <w:szCs w:val="22"/>
                <w:lang w:val="en-US" w:eastAsia="zh-CN"/>
              </w:rPr>
              <w:t>) odmah nakon primjene.</w:t>
            </w:r>
          </w:p>
          <w:p w14:paraId="44A19438" w14:textId="77777777" w:rsidR="00175E9A" w:rsidRPr="00D17ED2" w:rsidRDefault="00175E9A" w:rsidP="00BB0B8F">
            <w:pPr>
              <w:keepLines/>
              <w:tabs>
                <w:tab w:val="clear" w:pos="567"/>
                <w:tab w:val="left" w:pos="284"/>
              </w:tabs>
              <w:spacing w:line="240" w:lineRule="auto"/>
              <w:rPr>
                <w:rFonts w:ascii="Times New Roman" w:eastAsia="MS Mincho" w:hAnsi="Times New Roman" w:cs="Times New Roman"/>
                <w:szCs w:val="22"/>
                <w:lang w:eastAsia="zh-CN"/>
              </w:rPr>
            </w:pPr>
          </w:p>
          <w:p w14:paraId="6B0BECD9" w14:textId="3FBBB3C9" w:rsidR="00E8117A" w:rsidRPr="00D17ED2" w:rsidRDefault="00175E9A" w:rsidP="00BB0B8F">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Razgovarajte s Vašim liječnikom ili ljekarnikom o pravilnom odlaganju</w:t>
            </w:r>
            <w:r w:rsidR="00340F00" w:rsidRPr="00D17ED2">
              <w:rPr>
                <w:rFonts w:ascii="Times New Roman" w:hAnsi="Times New Roman" w:cs="Times New Roman"/>
                <w:szCs w:val="22"/>
                <w:lang w:val="en-US"/>
              </w:rPr>
              <w:t xml:space="preserve"> spremnika</w:t>
            </w:r>
            <w:r w:rsidRPr="00D17ED2">
              <w:rPr>
                <w:rFonts w:ascii="Times New Roman" w:hAnsi="Times New Roman" w:cs="Times New Roman"/>
                <w:szCs w:val="22"/>
                <w:lang w:val="en-US"/>
              </w:rPr>
              <w:t xml:space="preserve"> oštrih predmeta. M</w:t>
            </w:r>
            <w:r w:rsidR="00340F00" w:rsidRPr="00D17ED2">
              <w:rPr>
                <w:rFonts w:ascii="Times New Roman" w:hAnsi="Times New Roman" w:cs="Times New Roman"/>
                <w:szCs w:val="22"/>
                <w:lang w:val="en-US"/>
              </w:rPr>
              <w:t>ožda</w:t>
            </w:r>
            <w:r w:rsidRPr="00D17ED2">
              <w:rPr>
                <w:rFonts w:ascii="Times New Roman" w:hAnsi="Times New Roman" w:cs="Times New Roman"/>
                <w:szCs w:val="22"/>
                <w:lang w:val="en-US"/>
              </w:rPr>
              <w:t xml:space="preserve"> posto</w:t>
            </w:r>
            <w:r w:rsidR="00340F00" w:rsidRPr="00D17ED2">
              <w:rPr>
                <w:rFonts w:ascii="Times New Roman" w:hAnsi="Times New Roman" w:cs="Times New Roman"/>
                <w:szCs w:val="22"/>
                <w:lang w:val="en-US"/>
              </w:rPr>
              <w:t>je</w:t>
            </w:r>
            <w:r w:rsidRPr="00D17ED2">
              <w:rPr>
                <w:rFonts w:ascii="Times New Roman" w:hAnsi="Times New Roman" w:cs="Times New Roman"/>
                <w:szCs w:val="22"/>
                <w:lang w:val="en-US"/>
              </w:rPr>
              <w:t xml:space="preserve"> lokalni propisi za odlaganje.</w:t>
            </w:r>
          </w:p>
          <w:p w14:paraId="66A2CE81" w14:textId="074162B3" w:rsidR="00CE7A85" w:rsidRPr="00D17ED2" w:rsidRDefault="00CE7A85" w:rsidP="00BB0B8F">
            <w:pPr>
              <w:tabs>
                <w:tab w:val="clear" w:pos="567"/>
              </w:tabs>
              <w:spacing w:line="240" w:lineRule="auto"/>
              <w:rPr>
                <w:rFonts w:ascii="Times New Roman" w:hAnsi="Times New Roman" w:cs="Times New Roman"/>
                <w:szCs w:val="22"/>
                <w:lang w:val="en-US"/>
              </w:rPr>
            </w:pPr>
          </w:p>
        </w:tc>
        <w:tc>
          <w:tcPr>
            <w:tcW w:w="4675" w:type="dxa"/>
          </w:tcPr>
          <w:p w14:paraId="0ED914E4" w14:textId="284F6384" w:rsidR="00E8117A" w:rsidRPr="00D17ED2" w:rsidRDefault="00E8117A" w:rsidP="00BB0B8F">
            <w:pPr>
              <w:tabs>
                <w:tab w:val="clear" w:pos="567"/>
              </w:tabs>
              <w:spacing w:before="240" w:after="120" w:line="240" w:lineRule="auto"/>
              <w:jc w:val="center"/>
              <w:rPr>
                <w:sz w:val="24"/>
                <w:szCs w:val="24"/>
                <w:lang w:val="en-US"/>
              </w:rPr>
            </w:pPr>
            <w:r w:rsidRPr="00D17ED2">
              <w:rPr>
                <w:noProof/>
                <w:sz w:val="20"/>
                <w:lang w:val="hr-HR" w:eastAsia="hr-HR"/>
              </w:rPr>
              <mc:AlternateContent>
                <mc:Choice Requires="wps">
                  <w:drawing>
                    <wp:anchor distT="0" distB="0" distL="114300" distR="114300" simplePos="0" relativeHeight="252011520" behindDoc="0" locked="0" layoutInCell="1" allowOverlap="1" wp14:anchorId="2B7F7905" wp14:editId="54526EF6">
                      <wp:simplePos x="0" y="0"/>
                      <wp:positionH relativeFrom="column">
                        <wp:posOffset>1752628</wp:posOffset>
                      </wp:positionH>
                      <wp:positionV relativeFrom="paragraph">
                        <wp:posOffset>1025222</wp:posOffset>
                      </wp:positionV>
                      <wp:extent cx="439838" cy="173443"/>
                      <wp:effectExtent l="0" t="57150" r="0" b="55245"/>
                      <wp:wrapNone/>
                      <wp:docPr id="76" name="Text Box 76"/>
                      <wp:cNvGraphicFramePr/>
                      <a:graphic xmlns:a="http://schemas.openxmlformats.org/drawingml/2006/main">
                        <a:graphicData uri="http://schemas.microsoft.com/office/word/2010/wordprocessingShape">
                          <wps:wsp>
                            <wps:cNvSpPr txBox="1"/>
                            <wps:spPr>
                              <a:xfrm rot="1987233">
                                <a:off x="0" y="0"/>
                                <a:ext cx="439838" cy="173443"/>
                              </a:xfrm>
                              <a:prstGeom prst="rect">
                                <a:avLst/>
                              </a:prstGeom>
                              <a:noFill/>
                              <a:ln w="6350">
                                <a:noFill/>
                              </a:ln>
                            </wps:spPr>
                            <wps:txbx>
                              <w:txbxContent>
                                <w:p w14:paraId="207F1973" w14:textId="77777777" w:rsidR="00A75076" w:rsidRPr="00817F8B" w:rsidRDefault="00A75076" w:rsidP="00E8117A">
                                  <w:pPr>
                                    <w:rPr>
                                      <w:b/>
                                      <w:color w:val="FFFFFF" w:themeColor="background1"/>
                                      <w:sz w:val="8"/>
                                      <w:szCs w:val="8"/>
                                    </w:rPr>
                                  </w:pPr>
                                  <w:r w:rsidRPr="00817F8B">
                                    <w:rPr>
                                      <w:b/>
                                      <w:color w:val="FFFFFF" w:themeColor="background1"/>
                                      <w:sz w:val="8"/>
                                      <w:szCs w:val="8"/>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7F7905" id="_x0000_s1342" type="#_x0000_t202" style="position:absolute;left:0;text-align:left;margin-left:138pt;margin-top:80.75pt;width:34.65pt;height:13.65pt;rotation:2170588fd;z-index:25201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" filled="f" stroked="f" strokeweight=".5pt">
                      <v:textbox>
                        <w:txbxContent>
                          <w:p w14:paraId="207F1973" w14:textId="77777777" w:rsidR="00A75076" w:rsidRPr="00817F8B" w:rsidRDefault="00A75076" w:rsidP="00E8117A">
                            <w:pPr>
                              <w:rPr>
                                <w:b/>
                                <w:color w:val="FFFFFF" w:themeColor="background1"/>
                                <w:sz w:val="8"/>
                                <w:szCs w:val="8"/>
                              </w:rPr>
                            </w:pPr>
                            <w:r w:rsidRPr="00817F8B">
                              <w:rPr>
                                <w:b/>
                                <w:color w:val="FFFFFF" w:themeColor="background1"/>
                                <w:sz w:val="8"/>
                                <w:szCs w:val="8"/>
                              </w:rPr>
                              <w:t>xx mg</w:t>
                            </w:r>
                          </w:p>
                        </w:txbxContent>
                      </v:textbox>
                    </v:shape>
                  </w:pict>
                </mc:Fallback>
              </mc:AlternateContent>
            </w:r>
          </w:p>
        </w:tc>
      </w:tr>
    </w:tbl>
    <w:p w14:paraId="48677A96" w14:textId="77777777" w:rsidR="00E8117A" w:rsidRPr="00D17ED2" w:rsidRDefault="00E8117A" w:rsidP="00E8117A">
      <w:pPr>
        <w:tabs>
          <w:tab w:val="clear" w:pos="567"/>
        </w:tabs>
        <w:spacing w:line="240" w:lineRule="auto"/>
        <w:rPr>
          <w:szCs w:val="22"/>
        </w:rPr>
      </w:pPr>
      <w:r w:rsidRPr="00D17ED2">
        <w:rPr>
          <w:szCs w:val="22"/>
        </w:rPr>
        <w:br w:type="page"/>
      </w:r>
    </w:p>
    <w:bookmarkEnd w:id="32"/>
    <w:p w14:paraId="666A64DF" w14:textId="44D69EEA" w:rsidR="00392AB7" w:rsidRPr="00D17ED2" w:rsidRDefault="00392AB7" w:rsidP="00E8117A">
      <w:pPr>
        <w:widowControl w:val="0"/>
        <w:tabs>
          <w:tab w:val="clear" w:pos="567"/>
        </w:tabs>
        <w:spacing w:line="240" w:lineRule="auto"/>
        <w:jc w:val="center"/>
        <w:rPr>
          <w:b/>
          <w:color w:val="000000"/>
          <w:szCs w:val="22"/>
          <w:lang w:val="es-ES"/>
        </w:rPr>
      </w:pPr>
      <w:r w:rsidRPr="00D17ED2">
        <w:rPr>
          <w:b/>
          <w:noProof/>
          <w:szCs w:val="22"/>
          <w:lang w:val="hr-HR"/>
        </w:rPr>
        <w:t>Uputa o lijeku</w:t>
      </w:r>
      <w:r w:rsidRPr="00D17ED2">
        <w:rPr>
          <w:b/>
          <w:color w:val="000000"/>
          <w:szCs w:val="22"/>
          <w:lang w:val="hr-HR"/>
        </w:rPr>
        <w:t xml:space="preserve">: </w:t>
      </w:r>
      <w:r w:rsidRPr="00D17ED2">
        <w:rPr>
          <w:b/>
          <w:noProof/>
          <w:szCs w:val="22"/>
          <w:lang w:val="hr-HR"/>
        </w:rPr>
        <w:t>Informacij</w:t>
      </w:r>
      <w:r w:rsidR="00D27DF4" w:rsidRPr="00D17ED2">
        <w:rPr>
          <w:b/>
          <w:noProof/>
          <w:szCs w:val="22"/>
          <w:lang w:val="hr-HR"/>
        </w:rPr>
        <w:t>e</w:t>
      </w:r>
      <w:r w:rsidRPr="00D17ED2">
        <w:rPr>
          <w:b/>
          <w:noProof/>
          <w:szCs w:val="22"/>
          <w:lang w:val="hr-HR"/>
        </w:rPr>
        <w:t xml:space="preserve"> za korisnika</w:t>
      </w:r>
    </w:p>
    <w:p w14:paraId="1AAC9F5F" w14:textId="77777777" w:rsidR="00392AB7" w:rsidRPr="00D17ED2" w:rsidRDefault="00392AB7" w:rsidP="001D6DCB">
      <w:pPr>
        <w:widowControl w:val="0"/>
        <w:tabs>
          <w:tab w:val="clear" w:pos="567"/>
        </w:tabs>
        <w:spacing w:line="240" w:lineRule="auto"/>
        <w:jc w:val="center"/>
        <w:rPr>
          <w:color w:val="000000"/>
          <w:szCs w:val="22"/>
          <w:lang w:val="es-ES"/>
        </w:rPr>
      </w:pPr>
    </w:p>
    <w:p w14:paraId="6B6AC99D" w14:textId="77777777" w:rsidR="00392AB7" w:rsidRPr="00D17ED2" w:rsidRDefault="00392AB7" w:rsidP="001D6DCB">
      <w:pPr>
        <w:pStyle w:val="Text"/>
        <w:spacing w:before="0"/>
        <w:jc w:val="center"/>
        <w:rPr>
          <w:b/>
          <w:bCs/>
          <w:color w:val="000000"/>
          <w:sz w:val="22"/>
          <w:szCs w:val="22"/>
          <w:lang w:val="es-ES"/>
        </w:rPr>
      </w:pPr>
      <w:r w:rsidRPr="00D17ED2">
        <w:rPr>
          <w:b/>
          <w:bCs/>
          <w:color w:val="000000"/>
          <w:sz w:val="22"/>
          <w:szCs w:val="22"/>
          <w:lang w:val="es-ES"/>
        </w:rPr>
        <w:t>Xolair 150 mg otopina za injekciju</w:t>
      </w:r>
      <w:r w:rsidR="00EA505D" w:rsidRPr="00D17ED2">
        <w:rPr>
          <w:b/>
          <w:bCs/>
          <w:color w:val="000000"/>
          <w:sz w:val="22"/>
          <w:szCs w:val="22"/>
          <w:lang w:val="es-ES"/>
        </w:rPr>
        <w:t xml:space="preserve"> u napunjenoj štrcaljki</w:t>
      </w:r>
    </w:p>
    <w:p w14:paraId="73BECF84" w14:textId="7C7ECDEF" w:rsidR="000167C6" w:rsidRPr="00D17ED2" w:rsidRDefault="000167C6" w:rsidP="000167C6">
      <w:pPr>
        <w:numPr>
          <w:ilvl w:val="12"/>
          <w:numId w:val="0"/>
        </w:numPr>
        <w:tabs>
          <w:tab w:val="clear" w:pos="567"/>
          <w:tab w:val="left" w:pos="708"/>
        </w:tabs>
        <w:spacing w:line="240" w:lineRule="auto"/>
        <w:jc w:val="center"/>
        <w:rPr>
          <w:szCs w:val="22"/>
        </w:rPr>
      </w:pPr>
      <w:r w:rsidRPr="00D17ED2">
        <w:rPr>
          <w:szCs w:val="22"/>
        </w:rPr>
        <w:t>(</w:t>
      </w:r>
      <w:r w:rsidR="00720050" w:rsidRPr="00D17ED2">
        <w:rPr>
          <w:szCs w:val="22"/>
        </w:rPr>
        <w:t xml:space="preserve">napunjena štrcaljka s pričvršćenom iglom </w:t>
      </w:r>
      <w:r w:rsidR="00C77E3A" w:rsidRPr="00D17ED2">
        <w:rPr>
          <w:szCs w:val="22"/>
        </w:rPr>
        <w:t xml:space="preserve">od </w:t>
      </w:r>
      <w:r w:rsidRPr="00D17ED2">
        <w:rPr>
          <w:szCs w:val="22"/>
        </w:rPr>
        <w:t>26</w:t>
      </w:r>
      <w:r w:rsidR="000F044D" w:rsidRPr="00D17ED2">
        <w:rPr>
          <w:szCs w:val="22"/>
          <w:lang w:val="es-ES"/>
        </w:rPr>
        <w:t> </w:t>
      </w:r>
      <w:r w:rsidR="00D271A2" w:rsidRPr="00D17ED2">
        <w:rPr>
          <w:szCs w:val="22"/>
        </w:rPr>
        <w:t>G</w:t>
      </w:r>
      <w:r w:rsidRPr="00D17ED2">
        <w:rPr>
          <w:szCs w:val="22"/>
        </w:rPr>
        <w:t xml:space="preserve">, </w:t>
      </w:r>
      <w:r w:rsidR="00720050" w:rsidRPr="00D17ED2">
        <w:rPr>
          <w:szCs w:val="22"/>
        </w:rPr>
        <w:t>ljubičasti štitnik igle</w:t>
      </w:r>
      <w:r w:rsidRPr="00D17ED2">
        <w:rPr>
          <w:szCs w:val="22"/>
        </w:rPr>
        <w:t>)</w:t>
      </w:r>
    </w:p>
    <w:p w14:paraId="7AC57E86" w14:textId="63231DAA" w:rsidR="00392AB7" w:rsidRPr="00D17ED2" w:rsidRDefault="00392AB7" w:rsidP="001D6DCB">
      <w:pPr>
        <w:widowControl w:val="0"/>
        <w:numPr>
          <w:ilvl w:val="12"/>
          <w:numId w:val="0"/>
        </w:numPr>
        <w:tabs>
          <w:tab w:val="clear" w:pos="567"/>
        </w:tabs>
        <w:spacing w:line="240" w:lineRule="auto"/>
        <w:jc w:val="center"/>
        <w:rPr>
          <w:color w:val="000000"/>
          <w:szCs w:val="22"/>
          <w:lang w:val="es-ES"/>
        </w:rPr>
      </w:pPr>
      <w:r w:rsidRPr="00D17ED2">
        <w:rPr>
          <w:color w:val="000000"/>
          <w:szCs w:val="22"/>
          <w:lang w:val="es-ES"/>
        </w:rPr>
        <w:t>omalizumab</w:t>
      </w:r>
    </w:p>
    <w:p w14:paraId="0593C981" w14:textId="77777777" w:rsidR="00392AB7" w:rsidRPr="00D17ED2" w:rsidRDefault="00392AB7" w:rsidP="001D6DCB">
      <w:pPr>
        <w:widowControl w:val="0"/>
        <w:tabs>
          <w:tab w:val="clear" w:pos="567"/>
        </w:tabs>
        <w:spacing w:line="240" w:lineRule="auto"/>
        <w:rPr>
          <w:color w:val="000000"/>
          <w:szCs w:val="22"/>
          <w:lang w:val="es-ES"/>
        </w:rPr>
      </w:pPr>
    </w:p>
    <w:p w14:paraId="11A5FFDB" w14:textId="77777777" w:rsidR="00DE4509" w:rsidRPr="00D17ED2" w:rsidRDefault="00DE4509" w:rsidP="001D6DCB">
      <w:pPr>
        <w:widowControl w:val="0"/>
        <w:tabs>
          <w:tab w:val="clear" w:pos="567"/>
        </w:tabs>
        <w:spacing w:line="240" w:lineRule="auto"/>
        <w:ind w:right="-2"/>
        <w:rPr>
          <w:color w:val="000000"/>
          <w:szCs w:val="22"/>
          <w:lang w:val="hr-HR"/>
        </w:rPr>
      </w:pPr>
      <w:r w:rsidRPr="00D17ED2">
        <w:rPr>
          <w:b/>
          <w:szCs w:val="22"/>
          <w:lang w:val="hr-HR"/>
        </w:rPr>
        <w:t>Pažljivo pročitajte cijelu uputu</w:t>
      </w:r>
      <w:r w:rsidRPr="00D17ED2">
        <w:rPr>
          <w:b/>
          <w:noProof/>
          <w:szCs w:val="22"/>
          <w:lang w:val="hr-HR"/>
        </w:rPr>
        <w:t xml:space="preserve"> p</w:t>
      </w:r>
      <w:r w:rsidRPr="00D17ED2">
        <w:rPr>
          <w:b/>
          <w:szCs w:val="22"/>
          <w:lang w:val="hr-HR"/>
        </w:rPr>
        <w:t>rije nego počnete primjenjivati</w:t>
      </w:r>
      <w:r w:rsidRPr="00D17ED2">
        <w:rPr>
          <w:b/>
          <w:color w:val="000000"/>
          <w:szCs w:val="22"/>
          <w:lang w:val="hr-HR"/>
        </w:rPr>
        <w:t xml:space="preserve"> </w:t>
      </w:r>
      <w:r w:rsidRPr="00D17ED2">
        <w:rPr>
          <w:b/>
          <w:szCs w:val="22"/>
          <w:lang w:val="hr-HR"/>
        </w:rPr>
        <w:t>ovaj lijek jer sadrži Vama važne podatke</w:t>
      </w:r>
      <w:r w:rsidRPr="00D17ED2">
        <w:rPr>
          <w:b/>
          <w:color w:val="000000"/>
          <w:szCs w:val="22"/>
          <w:lang w:val="hr-HR"/>
        </w:rPr>
        <w:t>.</w:t>
      </w:r>
    </w:p>
    <w:p w14:paraId="28552B8F" w14:textId="77777777" w:rsidR="00DE4509" w:rsidRPr="00D17ED2" w:rsidRDefault="00DE4509" w:rsidP="001D6DCB">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Sačuvajte ovu uputu. Možda ćete je trebati ponovno pročitati</w:t>
      </w:r>
      <w:r w:rsidRPr="00D17ED2">
        <w:rPr>
          <w:color w:val="000000"/>
          <w:szCs w:val="22"/>
          <w:lang w:val="hr-HR"/>
        </w:rPr>
        <w:t>.</w:t>
      </w:r>
    </w:p>
    <w:p w14:paraId="6674CCDC" w14:textId="77777777" w:rsidR="00DE4509" w:rsidRPr="00D17ED2" w:rsidRDefault="00DE4509" w:rsidP="001D6DCB">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Ako imate dodatnih pitanja, obratite se liječniku</w:t>
      </w:r>
      <w:r w:rsidRPr="00D17ED2">
        <w:rPr>
          <w:color w:val="000000"/>
          <w:szCs w:val="22"/>
          <w:lang w:val="hr-HR"/>
        </w:rPr>
        <w:t>,ljekarniku ili medicinskoj sestri.</w:t>
      </w:r>
    </w:p>
    <w:p w14:paraId="29E411CE" w14:textId="77777777" w:rsidR="000B2102" w:rsidRPr="00D17ED2" w:rsidRDefault="000B2102" w:rsidP="001D6DCB">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Ovaj je lijek propisan samo Vama</w:t>
      </w:r>
      <w:r w:rsidRPr="00D17ED2">
        <w:rPr>
          <w:color w:val="000000"/>
          <w:szCs w:val="22"/>
          <w:lang w:val="hr-HR"/>
        </w:rPr>
        <w:t>. Nemojte ga davati drugima. Može im naškoditi, čak i ako su njihovi znakovi bolesti jednaki Vašima</w:t>
      </w:r>
    </w:p>
    <w:p w14:paraId="2D8BC54F" w14:textId="77777777" w:rsidR="00DE4509" w:rsidRPr="00D17ED2" w:rsidRDefault="00DE4509" w:rsidP="001D6DCB">
      <w:pPr>
        <w:widowControl w:val="0"/>
        <w:numPr>
          <w:ilvl w:val="0"/>
          <w:numId w:val="1"/>
        </w:numPr>
        <w:tabs>
          <w:tab w:val="clear" w:pos="567"/>
        </w:tabs>
        <w:spacing w:line="240" w:lineRule="auto"/>
        <w:ind w:left="567" w:right="-2" w:hanging="567"/>
        <w:rPr>
          <w:color w:val="000000"/>
          <w:szCs w:val="22"/>
          <w:lang w:val="hr-HR"/>
        </w:rPr>
      </w:pPr>
      <w:r w:rsidRPr="00D17ED2">
        <w:rPr>
          <w:color w:val="000000"/>
          <w:szCs w:val="22"/>
          <w:lang w:val="hr-HR"/>
        </w:rPr>
        <w:t>Ako primijetite bilo koju nuspojavu, potrebno je obavijestiti liječnika, ljekarnika ili medicinsku sestru. To uključuje i svaku moguću nuspojavu koja nije navedena u ovoj uputi. Pogledajte dio 4.</w:t>
      </w:r>
    </w:p>
    <w:p w14:paraId="661D2763" w14:textId="77777777" w:rsidR="00DE4509" w:rsidRPr="00D17ED2" w:rsidRDefault="00DE4509" w:rsidP="001D6DCB">
      <w:pPr>
        <w:widowControl w:val="0"/>
        <w:numPr>
          <w:ilvl w:val="12"/>
          <w:numId w:val="0"/>
        </w:numPr>
        <w:tabs>
          <w:tab w:val="clear" w:pos="567"/>
        </w:tabs>
        <w:spacing w:line="240" w:lineRule="auto"/>
        <w:ind w:right="-2"/>
        <w:rPr>
          <w:color w:val="000000"/>
          <w:szCs w:val="22"/>
          <w:lang w:val="hr-HR"/>
        </w:rPr>
      </w:pPr>
    </w:p>
    <w:p w14:paraId="077CE9F1" w14:textId="1AE58814" w:rsidR="00DE4509" w:rsidRPr="00D17ED2" w:rsidRDefault="00DE4509" w:rsidP="001D6DCB">
      <w:pPr>
        <w:keepNext/>
        <w:widowControl w:val="0"/>
        <w:numPr>
          <w:ilvl w:val="12"/>
          <w:numId w:val="0"/>
        </w:numPr>
        <w:tabs>
          <w:tab w:val="clear" w:pos="567"/>
        </w:tabs>
        <w:spacing w:line="240" w:lineRule="auto"/>
        <w:rPr>
          <w:b/>
          <w:noProof/>
          <w:szCs w:val="22"/>
          <w:lang w:val="hr-HR"/>
        </w:rPr>
      </w:pPr>
      <w:r w:rsidRPr="00D17ED2">
        <w:rPr>
          <w:b/>
          <w:noProof/>
          <w:szCs w:val="22"/>
          <w:lang w:val="hr-HR"/>
        </w:rPr>
        <w:t>Što se nalazi u ovoj uputi</w:t>
      </w:r>
    </w:p>
    <w:p w14:paraId="72A232F1" w14:textId="77777777" w:rsidR="000F1E9C" w:rsidRPr="00D17ED2" w:rsidRDefault="000F1E9C" w:rsidP="001D6DCB">
      <w:pPr>
        <w:keepNext/>
        <w:widowControl w:val="0"/>
        <w:numPr>
          <w:ilvl w:val="12"/>
          <w:numId w:val="0"/>
        </w:numPr>
        <w:tabs>
          <w:tab w:val="clear" w:pos="567"/>
        </w:tabs>
        <w:spacing w:line="240" w:lineRule="auto"/>
        <w:rPr>
          <w:color w:val="000000"/>
          <w:szCs w:val="22"/>
          <w:lang w:val="hr-HR"/>
        </w:rPr>
      </w:pPr>
    </w:p>
    <w:p w14:paraId="5E278862" w14:textId="77777777" w:rsidR="00DE4509" w:rsidRPr="00D17ED2" w:rsidRDefault="00DE4509" w:rsidP="001D6DCB">
      <w:pPr>
        <w:widowControl w:val="0"/>
        <w:tabs>
          <w:tab w:val="clear" w:pos="567"/>
        </w:tabs>
        <w:spacing w:line="240" w:lineRule="auto"/>
        <w:ind w:left="567" w:right="-29" w:hanging="567"/>
        <w:rPr>
          <w:color w:val="000000"/>
          <w:szCs w:val="22"/>
          <w:lang w:val="hr-HR"/>
        </w:rPr>
      </w:pPr>
      <w:r w:rsidRPr="00D17ED2">
        <w:rPr>
          <w:color w:val="000000"/>
          <w:szCs w:val="22"/>
          <w:lang w:val="hr-HR"/>
        </w:rPr>
        <w:t>1.</w:t>
      </w:r>
      <w:r w:rsidRPr="00D17ED2">
        <w:rPr>
          <w:color w:val="000000"/>
          <w:szCs w:val="22"/>
          <w:lang w:val="hr-HR"/>
        </w:rPr>
        <w:tab/>
      </w:r>
      <w:r w:rsidRPr="00D17ED2">
        <w:rPr>
          <w:szCs w:val="22"/>
          <w:lang w:val="hr-HR"/>
        </w:rPr>
        <w:t>Što je Xolair i za što se koristi</w:t>
      </w:r>
    </w:p>
    <w:p w14:paraId="2DA7FC88" w14:textId="77777777" w:rsidR="00DE4509" w:rsidRPr="00D17ED2" w:rsidRDefault="00DE4509" w:rsidP="001D6DCB">
      <w:pPr>
        <w:widowControl w:val="0"/>
        <w:tabs>
          <w:tab w:val="clear" w:pos="567"/>
        </w:tabs>
        <w:spacing w:line="240" w:lineRule="auto"/>
        <w:ind w:left="567" w:right="-29" w:hanging="567"/>
        <w:rPr>
          <w:color w:val="000000"/>
          <w:szCs w:val="22"/>
          <w:lang w:val="hr-HR"/>
        </w:rPr>
      </w:pPr>
      <w:r w:rsidRPr="00D17ED2">
        <w:rPr>
          <w:color w:val="000000"/>
          <w:szCs w:val="22"/>
          <w:lang w:val="hr-HR"/>
        </w:rPr>
        <w:t>2.</w:t>
      </w:r>
      <w:r w:rsidRPr="00D17ED2">
        <w:rPr>
          <w:color w:val="000000"/>
          <w:szCs w:val="22"/>
          <w:lang w:val="hr-HR"/>
        </w:rPr>
        <w:tab/>
      </w:r>
      <w:r w:rsidRPr="00D17ED2">
        <w:rPr>
          <w:szCs w:val="22"/>
          <w:lang w:val="hr-HR"/>
        </w:rPr>
        <w:t>Što morate znati prije nego primi</w:t>
      </w:r>
      <w:r w:rsidR="000B2102" w:rsidRPr="00D17ED2">
        <w:rPr>
          <w:szCs w:val="22"/>
          <w:lang w:val="hr-HR"/>
        </w:rPr>
        <w:t>jeni</w:t>
      </w:r>
      <w:r w:rsidRPr="00D17ED2">
        <w:rPr>
          <w:szCs w:val="22"/>
          <w:lang w:val="hr-HR"/>
        </w:rPr>
        <w:t>te Xolair</w:t>
      </w:r>
    </w:p>
    <w:p w14:paraId="208FBA96" w14:textId="77777777" w:rsidR="00DE4509" w:rsidRPr="00D17ED2" w:rsidRDefault="00DE4509" w:rsidP="001D6DCB">
      <w:pPr>
        <w:widowControl w:val="0"/>
        <w:tabs>
          <w:tab w:val="clear" w:pos="567"/>
        </w:tabs>
        <w:spacing w:line="240" w:lineRule="auto"/>
        <w:ind w:left="567" w:right="-29" w:hanging="567"/>
        <w:rPr>
          <w:color w:val="000000"/>
          <w:szCs w:val="22"/>
          <w:lang w:val="hr-HR"/>
        </w:rPr>
      </w:pPr>
      <w:r w:rsidRPr="00D17ED2">
        <w:rPr>
          <w:color w:val="000000"/>
          <w:szCs w:val="22"/>
          <w:lang w:val="hr-HR"/>
        </w:rPr>
        <w:t>3.</w:t>
      </w:r>
      <w:r w:rsidRPr="00D17ED2">
        <w:rPr>
          <w:color w:val="000000"/>
          <w:szCs w:val="22"/>
          <w:lang w:val="hr-HR"/>
        </w:rPr>
        <w:tab/>
      </w:r>
      <w:r w:rsidRPr="00D17ED2">
        <w:rPr>
          <w:szCs w:val="22"/>
          <w:lang w:val="hr-HR"/>
        </w:rPr>
        <w:t>Kako primjenjivati Xolair</w:t>
      </w:r>
    </w:p>
    <w:p w14:paraId="44F5C36A" w14:textId="77777777" w:rsidR="00DE4509" w:rsidRPr="00D17ED2" w:rsidRDefault="00DE4509" w:rsidP="001D6DCB">
      <w:pPr>
        <w:widowControl w:val="0"/>
        <w:tabs>
          <w:tab w:val="clear" w:pos="567"/>
        </w:tabs>
        <w:spacing w:line="240" w:lineRule="auto"/>
        <w:ind w:left="567" w:right="-29" w:hanging="567"/>
        <w:rPr>
          <w:color w:val="000000"/>
          <w:szCs w:val="22"/>
          <w:lang w:val="hr-HR"/>
        </w:rPr>
      </w:pPr>
      <w:r w:rsidRPr="00D17ED2">
        <w:rPr>
          <w:color w:val="000000"/>
          <w:szCs w:val="22"/>
          <w:lang w:val="hr-HR"/>
        </w:rPr>
        <w:t>4.</w:t>
      </w:r>
      <w:r w:rsidRPr="00D17ED2">
        <w:rPr>
          <w:color w:val="000000"/>
          <w:szCs w:val="22"/>
          <w:lang w:val="hr-HR"/>
        </w:rPr>
        <w:tab/>
      </w:r>
      <w:r w:rsidRPr="00D17ED2">
        <w:rPr>
          <w:szCs w:val="22"/>
          <w:lang w:val="hr-HR"/>
        </w:rPr>
        <w:t>Moguće nuspojave</w:t>
      </w:r>
    </w:p>
    <w:p w14:paraId="235698D2" w14:textId="77777777" w:rsidR="00DE4509" w:rsidRPr="00D17ED2" w:rsidRDefault="00DE4509" w:rsidP="001D6DCB">
      <w:pPr>
        <w:widowControl w:val="0"/>
        <w:tabs>
          <w:tab w:val="clear" w:pos="567"/>
        </w:tabs>
        <w:spacing w:line="240" w:lineRule="auto"/>
        <w:ind w:left="567" w:right="-29" w:hanging="567"/>
        <w:rPr>
          <w:color w:val="000000"/>
          <w:szCs w:val="22"/>
          <w:lang w:val="hr-HR"/>
        </w:rPr>
      </w:pPr>
      <w:r w:rsidRPr="00D17ED2">
        <w:rPr>
          <w:color w:val="000000"/>
          <w:szCs w:val="22"/>
          <w:lang w:val="hr-HR"/>
        </w:rPr>
        <w:t>5.</w:t>
      </w:r>
      <w:r w:rsidRPr="00D17ED2">
        <w:rPr>
          <w:color w:val="000000"/>
          <w:szCs w:val="22"/>
          <w:lang w:val="hr-HR"/>
        </w:rPr>
        <w:tab/>
      </w:r>
      <w:r w:rsidRPr="00D17ED2">
        <w:rPr>
          <w:szCs w:val="22"/>
          <w:lang w:val="hr-HR"/>
        </w:rPr>
        <w:t xml:space="preserve">Kako čuvati </w:t>
      </w:r>
      <w:r w:rsidRPr="00D17ED2">
        <w:rPr>
          <w:color w:val="000000"/>
          <w:szCs w:val="22"/>
          <w:lang w:val="hr-HR"/>
        </w:rPr>
        <w:t>Xolair</w:t>
      </w:r>
    </w:p>
    <w:p w14:paraId="4C316590" w14:textId="77777777" w:rsidR="00DE4509" w:rsidRPr="00D17ED2" w:rsidRDefault="00DE4509" w:rsidP="001D6DCB">
      <w:pPr>
        <w:widowControl w:val="0"/>
        <w:tabs>
          <w:tab w:val="clear" w:pos="567"/>
        </w:tabs>
        <w:spacing w:line="240" w:lineRule="auto"/>
        <w:ind w:left="567" w:right="-29" w:hanging="567"/>
        <w:rPr>
          <w:color w:val="000000"/>
          <w:szCs w:val="22"/>
          <w:lang w:val="hr-HR"/>
        </w:rPr>
      </w:pPr>
      <w:r w:rsidRPr="00D17ED2">
        <w:rPr>
          <w:color w:val="000000"/>
          <w:szCs w:val="22"/>
          <w:lang w:val="hr-HR"/>
        </w:rPr>
        <w:t>6.</w:t>
      </w:r>
      <w:r w:rsidRPr="00D17ED2">
        <w:rPr>
          <w:color w:val="000000"/>
          <w:szCs w:val="22"/>
          <w:lang w:val="hr-HR"/>
        </w:rPr>
        <w:tab/>
      </w:r>
      <w:r w:rsidRPr="00D17ED2">
        <w:rPr>
          <w:szCs w:val="22"/>
          <w:lang w:val="hr-HR"/>
        </w:rPr>
        <w:t>Sadržaj pakiranja i druge informacije</w:t>
      </w:r>
    </w:p>
    <w:p w14:paraId="1E1224C6" w14:textId="431C591C" w:rsidR="00DE4509" w:rsidRPr="00D17ED2" w:rsidRDefault="00DE4509" w:rsidP="001D6DCB">
      <w:pPr>
        <w:widowControl w:val="0"/>
        <w:numPr>
          <w:ilvl w:val="12"/>
          <w:numId w:val="0"/>
        </w:numPr>
        <w:tabs>
          <w:tab w:val="clear" w:pos="567"/>
        </w:tabs>
        <w:spacing w:line="240" w:lineRule="auto"/>
        <w:ind w:right="-2"/>
        <w:rPr>
          <w:color w:val="000000"/>
          <w:szCs w:val="22"/>
          <w:lang w:val="hr-HR"/>
        </w:rPr>
      </w:pPr>
    </w:p>
    <w:p w14:paraId="3193698E" w14:textId="77777777" w:rsidR="003F0368" w:rsidRPr="00D17ED2" w:rsidRDefault="003F0368" w:rsidP="001D6DCB">
      <w:pPr>
        <w:widowControl w:val="0"/>
        <w:numPr>
          <w:ilvl w:val="12"/>
          <w:numId w:val="0"/>
        </w:numPr>
        <w:tabs>
          <w:tab w:val="clear" w:pos="567"/>
        </w:tabs>
        <w:spacing w:line="240" w:lineRule="auto"/>
        <w:ind w:right="-2"/>
        <w:rPr>
          <w:color w:val="000000"/>
          <w:szCs w:val="22"/>
          <w:lang w:val="hr-HR"/>
        </w:rPr>
      </w:pPr>
    </w:p>
    <w:p w14:paraId="39198324" w14:textId="77777777" w:rsidR="00DE4509" w:rsidRPr="00D17ED2" w:rsidRDefault="00DE4509" w:rsidP="001D6DCB">
      <w:pPr>
        <w:keepNext/>
        <w:widowControl w:val="0"/>
        <w:numPr>
          <w:ilvl w:val="12"/>
          <w:numId w:val="0"/>
        </w:numPr>
        <w:tabs>
          <w:tab w:val="clear" w:pos="567"/>
        </w:tabs>
        <w:spacing w:line="240" w:lineRule="auto"/>
        <w:ind w:left="567" w:hanging="567"/>
        <w:rPr>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Što je Xolair i za što se koristi</w:t>
      </w:r>
    </w:p>
    <w:p w14:paraId="22C8D34C" w14:textId="77777777" w:rsidR="00DE4509" w:rsidRPr="00D17ED2" w:rsidRDefault="00DE4509" w:rsidP="001D6DCB">
      <w:pPr>
        <w:keepNext/>
        <w:widowControl w:val="0"/>
        <w:numPr>
          <w:ilvl w:val="12"/>
          <w:numId w:val="0"/>
        </w:numPr>
        <w:tabs>
          <w:tab w:val="clear" w:pos="567"/>
        </w:tabs>
        <w:spacing w:line="240" w:lineRule="auto"/>
        <w:rPr>
          <w:color w:val="000000"/>
          <w:szCs w:val="22"/>
          <w:lang w:val="hr-HR"/>
        </w:rPr>
      </w:pPr>
    </w:p>
    <w:p w14:paraId="0D5ECE93" w14:textId="77777777" w:rsidR="000B2102" w:rsidRPr="00D17ED2" w:rsidRDefault="00DE4509" w:rsidP="001D6DCB">
      <w:pPr>
        <w:pStyle w:val="Text"/>
        <w:spacing w:before="0"/>
        <w:jc w:val="left"/>
        <w:rPr>
          <w:sz w:val="22"/>
          <w:szCs w:val="22"/>
          <w:lang w:val="hr-HR"/>
        </w:rPr>
      </w:pPr>
      <w:r w:rsidRPr="00D17ED2">
        <w:rPr>
          <w:sz w:val="22"/>
          <w:szCs w:val="22"/>
          <w:lang w:val="hr-HR"/>
        </w:rPr>
        <w:t xml:space="preserve">Xolair </w:t>
      </w:r>
      <w:r w:rsidR="000B2102" w:rsidRPr="00D17ED2">
        <w:rPr>
          <w:sz w:val="22"/>
          <w:szCs w:val="22"/>
          <w:lang w:val="hr-HR"/>
        </w:rPr>
        <w:t xml:space="preserve">sadrži djelatnu tvar omalizumab. </w:t>
      </w:r>
      <w:r w:rsidRPr="00D17ED2">
        <w:rPr>
          <w:sz w:val="22"/>
          <w:szCs w:val="22"/>
          <w:lang w:val="hr-HR"/>
        </w:rPr>
        <w:t>Omalizumab je sintetska bjelančevina koja je slična prirodnim bjelančevinama koje proizvodi ljudski organizam. Pripada skupini lijekova koji se zovu monoklonska protutijela.</w:t>
      </w:r>
    </w:p>
    <w:p w14:paraId="09278737" w14:textId="77777777" w:rsidR="000B2102" w:rsidRPr="00D17ED2" w:rsidRDefault="000B2102" w:rsidP="001D6DCB">
      <w:pPr>
        <w:pStyle w:val="Text"/>
        <w:spacing w:before="0"/>
        <w:jc w:val="left"/>
        <w:rPr>
          <w:sz w:val="22"/>
          <w:szCs w:val="22"/>
          <w:lang w:val="hr-HR"/>
        </w:rPr>
      </w:pPr>
    </w:p>
    <w:p w14:paraId="4C7B0A18" w14:textId="77777777" w:rsidR="000B2102" w:rsidRPr="00D17ED2" w:rsidRDefault="000B2102" w:rsidP="001D6DCB">
      <w:pPr>
        <w:pStyle w:val="Text"/>
        <w:keepNext/>
        <w:widowControl w:val="0"/>
        <w:spacing w:before="0"/>
        <w:jc w:val="left"/>
        <w:rPr>
          <w:bCs/>
          <w:sz w:val="22"/>
          <w:szCs w:val="22"/>
          <w:lang w:val="hr-HR"/>
        </w:rPr>
      </w:pPr>
      <w:r w:rsidRPr="00D17ED2">
        <w:rPr>
          <w:bCs/>
          <w:sz w:val="22"/>
          <w:szCs w:val="22"/>
          <w:lang w:val="hr-HR"/>
        </w:rPr>
        <w:t>Xolair se koristi za liječenje:</w:t>
      </w:r>
    </w:p>
    <w:p w14:paraId="273F0EA4" w14:textId="2AF87D2D" w:rsidR="000B2102" w:rsidRPr="00D17ED2" w:rsidRDefault="000B2102" w:rsidP="00E8117A">
      <w:pPr>
        <w:pStyle w:val="Text"/>
        <w:keepNext/>
        <w:widowControl w:val="0"/>
        <w:numPr>
          <w:ilvl w:val="0"/>
          <w:numId w:val="36"/>
        </w:numPr>
        <w:spacing w:before="0"/>
        <w:ind w:left="567" w:hanging="567"/>
        <w:jc w:val="left"/>
        <w:rPr>
          <w:sz w:val="22"/>
          <w:szCs w:val="22"/>
        </w:rPr>
      </w:pPr>
      <w:r w:rsidRPr="00D17ED2">
        <w:rPr>
          <w:bCs/>
          <w:sz w:val="22"/>
          <w:szCs w:val="22"/>
          <w:lang w:val="en-GB"/>
        </w:rPr>
        <w:t>alergijske astme</w:t>
      </w:r>
    </w:p>
    <w:p w14:paraId="19E6ECCF" w14:textId="14EDE334" w:rsidR="000F1E9C" w:rsidRPr="00D17ED2" w:rsidRDefault="000F1E9C" w:rsidP="00E8117A">
      <w:pPr>
        <w:pStyle w:val="Text"/>
        <w:keepNext/>
        <w:widowControl w:val="0"/>
        <w:numPr>
          <w:ilvl w:val="0"/>
          <w:numId w:val="36"/>
        </w:numPr>
        <w:spacing w:before="0"/>
        <w:ind w:left="567" w:hanging="567"/>
        <w:jc w:val="left"/>
        <w:rPr>
          <w:sz w:val="22"/>
          <w:szCs w:val="22"/>
          <w:lang w:val="pt-PT"/>
        </w:rPr>
      </w:pPr>
      <w:r w:rsidRPr="00D17ED2">
        <w:rPr>
          <w:sz w:val="22"/>
          <w:szCs w:val="22"/>
          <w:lang w:val="pt-PT"/>
        </w:rPr>
        <w:t xml:space="preserve">kroničnog rinosinusitisa (upale nosa i sinusa) s </w:t>
      </w:r>
      <w:r w:rsidRPr="00D17ED2">
        <w:rPr>
          <w:sz w:val="22"/>
          <w:szCs w:val="22"/>
          <w:lang w:val="hr-HR"/>
        </w:rPr>
        <w:t>nosnim polipima</w:t>
      </w:r>
    </w:p>
    <w:p w14:paraId="39216DD7" w14:textId="77777777" w:rsidR="000B2102" w:rsidRPr="00D17ED2" w:rsidRDefault="000B2102" w:rsidP="00E8117A">
      <w:pPr>
        <w:pStyle w:val="Text"/>
        <w:widowControl w:val="0"/>
        <w:numPr>
          <w:ilvl w:val="0"/>
          <w:numId w:val="36"/>
        </w:numPr>
        <w:spacing w:before="0"/>
        <w:ind w:left="567" w:hanging="567"/>
        <w:jc w:val="left"/>
        <w:rPr>
          <w:sz w:val="22"/>
          <w:szCs w:val="22"/>
        </w:rPr>
      </w:pPr>
      <w:r w:rsidRPr="00D17ED2">
        <w:rPr>
          <w:bCs/>
          <w:sz w:val="22"/>
          <w:szCs w:val="22"/>
          <w:lang w:val="en-GB"/>
        </w:rPr>
        <w:t>kronične spontane urtikarije (KSU)</w:t>
      </w:r>
    </w:p>
    <w:p w14:paraId="527F96CA" w14:textId="77777777" w:rsidR="00DE4509" w:rsidRPr="00D17ED2" w:rsidRDefault="00DE4509" w:rsidP="001D6DCB">
      <w:pPr>
        <w:pStyle w:val="Text"/>
        <w:spacing w:before="0"/>
        <w:jc w:val="left"/>
        <w:rPr>
          <w:sz w:val="22"/>
          <w:szCs w:val="22"/>
          <w:lang w:val="hr-HR"/>
        </w:rPr>
      </w:pPr>
    </w:p>
    <w:p w14:paraId="03C89A61" w14:textId="77777777" w:rsidR="00DE4509" w:rsidRPr="00D17ED2" w:rsidRDefault="00DE4509" w:rsidP="001D6DCB">
      <w:pPr>
        <w:pStyle w:val="Text"/>
        <w:keepNext/>
        <w:widowControl w:val="0"/>
        <w:spacing w:before="0"/>
        <w:jc w:val="left"/>
        <w:rPr>
          <w:sz w:val="22"/>
          <w:szCs w:val="22"/>
          <w:u w:val="single"/>
          <w:lang w:val="hr-HR"/>
        </w:rPr>
      </w:pPr>
      <w:r w:rsidRPr="00D17ED2">
        <w:rPr>
          <w:sz w:val="22"/>
          <w:szCs w:val="22"/>
          <w:u w:val="single"/>
          <w:lang w:val="hr-HR"/>
        </w:rPr>
        <w:t>Alergijska astma</w:t>
      </w:r>
    </w:p>
    <w:p w14:paraId="41D72A4B" w14:textId="0A136826" w:rsidR="00DE4509" w:rsidRPr="00D17ED2" w:rsidRDefault="00DE4509" w:rsidP="001D6DCB">
      <w:pPr>
        <w:pStyle w:val="Text"/>
        <w:spacing w:before="0"/>
        <w:jc w:val="left"/>
        <w:rPr>
          <w:sz w:val="22"/>
          <w:szCs w:val="22"/>
          <w:lang w:val="hr-HR"/>
        </w:rPr>
      </w:pPr>
      <w:r w:rsidRPr="00D17ED2">
        <w:rPr>
          <w:sz w:val="22"/>
          <w:szCs w:val="22"/>
          <w:lang w:val="hr-HR"/>
        </w:rPr>
        <w:t>Ovaj lijek se koristi za sprječavanje pogoršanja astme tako što kontrolira simptome teške alergijske astme u odraslih osoba</w:t>
      </w:r>
      <w:r w:rsidR="000B2102" w:rsidRPr="00D17ED2">
        <w:rPr>
          <w:bCs/>
          <w:color w:val="000000"/>
          <w:sz w:val="22"/>
          <w:szCs w:val="22"/>
          <w:lang w:val="hr-HR"/>
        </w:rPr>
        <w:t xml:space="preserve">, </w:t>
      </w:r>
      <w:r w:rsidR="00621D77" w:rsidRPr="00D17ED2">
        <w:rPr>
          <w:bCs/>
          <w:color w:val="000000"/>
          <w:sz w:val="22"/>
          <w:szCs w:val="22"/>
          <w:lang w:val="hr-HR"/>
        </w:rPr>
        <w:t>adolescen</w:t>
      </w:r>
      <w:r w:rsidR="003C5013" w:rsidRPr="00D17ED2">
        <w:rPr>
          <w:bCs/>
          <w:color w:val="000000"/>
          <w:sz w:val="22"/>
          <w:szCs w:val="22"/>
          <w:lang w:val="hr-HR"/>
        </w:rPr>
        <w:t>ata</w:t>
      </w:r>
      <w:r w:rsidR="000B2102" w:rsidRPr="00D17ED2">
        <w:rPr>
          <w:bCs/>
          <w:color w:val="000000"/>
          <w:sz w:val="22"/>
          <w:szCs w:val="22"/>
          <w:lang w:val="hr-HR"/>
        </w:rPr>
        <w:t xml:space="preserve"> i djece</w:t>
      </w:r>
      <w:r w:rsidR="00621D77" w:rsidRPr="00D17ED2">
        <w:rPr>
          <w:bCs/>
          <w:color w:val="000000"/>
          <w:sz w:val="22"/>
          <w:szCs w:val="22"/>
          <w:lang w:val="hr-HR"/>
        </w:rPr>
        <w:t xml:space="preserve"> (</w:t>
      </w:r>
      <w:r w:rsidR="00D44B64" w:rsidRPr="00D17ED2">
        <w:rPr>
          <w:bCs/>
          <w:color w:val="000000"/>
          <w:sz w:val="22"/>
          <w:szCs w:val="22"/>
          <w:lang w:val="hr-HR"/>
        </w:rPr>
        <w:t xml:space="preserve">u dobi od </w:t>
      </w:r>
      <w:r w:rsidR="000B2102" w:rsidRPr="00D17ED2">
        <w:rPr>
          <w:bCs/>
          <w:color w:val="000000"/>
          <w:sz w:val="22"/>
          <w:szCs w:val="22"/>
          <w:lang w:val="hr-HR"/>
        </w:rPr>
        <w:t>6</w:t>
      </w:r>
      <w:r w:rsidR="00621D77" w:rsidRPr="00D17ED2">
        <w:rPr>
          <w:bCs/>
          <w:color w:val="000000"/>
          <w:sz w:val="22"/>
          <w:szCs w:val="22"/>
          <w:lang w:val="hr-HR"/>
        </w:rPr>
        <w:t> </w:t>
      </w:r>
      <w:r w:rsidR="00D44B64" w:rsidRPr="00D17ED2">
        <w:rPr>
          <w:bCs/>
          <w:color w:val="000000"/>
          <w:sz w:val="22"/>
          <w:szCs w:val="22"/>
          <w:lang w:val="hr-HR"/>
        </w:rPr>
        <w:t xml:space="preserve">i više </w:t>
      </w:r>
      <w:r w:rsidR="00621D77" w:rsidRPr="00D17ED2">
        <w:rPr>
          <w:bCs/>
          <w:color w:val="000000"/>
          <w:sz w:val="22"/>
          <w:szCs w:val="22"/>
          <w:lang w:val="hr-HR"/>
        </w:rPr>
        <w:t>godina)</w:t>
      </w:r>
      <w:r w:rsidRPr="00D17ED2">
        <w:rPr>
          <w:sz w:val="22"/>
          <w:szCs w:val="22"/>
          <w:lang w:val="hr-HR"/>
        </w:rPr>
        <w:t xml:space="preserve"> koji već uzimaju lijekove za astmu, ali čiji se simptomi astme ne mogu dobro kontrolirati lijekovima poput inhalacijskih kortikosteroida u visokim dozama i inhalacijskih beta-agonista.</w:t>
      </w:r>
    </w:p>
    <w:p w14:paraId="724C50E4" w14:textId="4B94FE3C" w:rsidR="000F1E9C" w:rsidRPr="00D17ED2" w:rsidRDefault="000F1E9C" w:rsidP="001D6DCB">
      <w:pPr>
        <w:pStyle w:val="Text"/>
        <w:spacing w:before="0"/>
        <w:jc w:val="left"/>
        <w:rPr>
          <w:sz w:val="22"/>
          <w:szCs w:val="22"/>
          <w:lang w:val="hr-HR"/>
        </w:rPr>
      </w:pPr>
    </w:p>
    <w:p w14:paraId="1A7E4855" w14:textId="77777777" w:rsidR="000F1E9C" w:rsidRPr="00D17ED2" w:rsidRDefault="000F1E9C" w:rsidP="001D6DCB">
      <w:pPr>
        <w:pStyle w:val="Text"/>
        <w:keepNext/>
        <w:spacing w:before="0"/>
        <w:jc w:val="left"/>
        <w:rPr>
          <w:color w:val="000000"/>
          <w:sz w:val="22"/>
          <w:szCs w:val="22"/>
          <w:u w:val="single"/>
          <w:lang w:val="hr-HR"/>
        </w:rPr>
      </w:pPr>
      <w:r w:rsidRPr="00D17ED2">
        <w:rPr>
          <w:color w:val="000000"/>
          <w:sz w:val="22"/>
          <w:szCs w:val="22"/>
          <w:u w:val="single"/>
          <w:lang w:val="hr-HR"/>
        </w:rPr>
        <w:t>Kronični rinosinusitis s nosnim polipima</w:t>
      </w:r>
    </w:p>
    <w:p w14:paraId="2DEA1D7D" w14:textId="245B3C79" w:rsidR="000F1E9C" w:rsidRPr="00D17ED2" w:rsidRDefault="000F1E9C" w:rsidP="001D6DCB">
      <w:pPr>
        <w:pStyle w:val="Text"/>
        <w:spacing w:before="0"/>
        <w:jc w:val="left"/>
        <w:rPr>
          <w:color w:val="000000"/>
          <w:sz w:val="22"/>
          <w:szCs w:val="22"/>
          <w:lang w:val="hr-HR"/>
        </w:rPr>
      </w:pPr>
      <w:r w:rsidRPr="00D17ED2">
        <w:rPr>
          <w:color w:val="000000"/>
          <w:sz w:val="22"/>
          <w:szCs w:val="22"/>
          <w:lang w:val="hr-HR"/>
        </w:rPr>
        <w:t>Ovaj lijek se koristi za liječenje kroničnog rinosinusitisa s nosnim polipima u odraslih osoba (u dobi od 18 i više godina) koji već primaju intranazalne kortikosteroide (kortikosteroide u spreju za nos), ali čiji se simptomi ne mogu dobro kontrolirati ovim lijekovima. Nosni polipi su male izrasline na sluznici nosa. Xolair pomaže u smanjivanju veličine polipa i ublažava simptome, uključujući začepljenje nosa, gubitak osjeta mirisa, sluz u stražnjem dijelu grla i curenje nosa.</w:t>
      </w:r>
    </w:p>
    <w:p w14:paraId="767E5BC8" w14:textId="77777777" w:rsidR="00DE4509" w:rsidRPr="00D17ED2" w:rsidRDefault="00DE4509" w:rsidP="001D6DCB">
      <w:pPr>
        <w:pStyle w:val="Text"/>
        <w:spacing w:before="0"/>
        <w:jc w:val="left"/>
        <w:rPr>
          <w:sz w:val="22"/>
          <w:szCs w:val="22"/>
          <w:lang w:val="hr-HR"/>
        </w:rPr>
      </w:pPr>
    </w:p>
    <w:p w14:paraId="6893EE02" w14:textId="77777777" w:rsidR="00DE4509" w:rsidRPr="00D17ED2" w:rsidRDefault="00DE4509" w:rsidP="001D6DCB">
      <w:pPr>
        <w:pStyle w:val="Text"/>
        <w:keepNext/>
        <w:widowControl w:val="0"/>
        <w:spacing w:before="0"/>
        <w:jc w:val="left"/>
        <w:rPr>
          <w:sz w:val="22"/>
          <w:szCs w:val="22"/>
          <w:u w:val="single"/>
          <w:lang w:val="hr-HR"/>
        </w:rPr>
      </w:pPr>
      <w:r w:rsidRPr="00D17ED2">
        <w:rPr>
          <w:sz w:val="22"/>
          <w:szCs w:val="22"/>
          <w:u w:val="single"/>
          <w:lang w:val="hr-HR"/>
        </w:rPr>
        <w:t>Kronična spontana urtikarija (KSU)</w:t>
      </w:r>
    </w:p>
    <w:p w14:paraId="0E1EA15D" w14:textId="77777777" w:rsidR="00DE4509" w:rsidRPr="00D17ED2" w:rsidRDefault="00DE4509" w:rsidP="001D6DCB">
      <w:pPr>
        <w:pStyle w:val="Text"/>
        <w:spacing w:before="0"/>
        <w:jc w:val="left"/>
        <w:rPr>
          <w:bCs/>
          <w:color w:val="000000"/>
          <w:sz w:val="22"/>
          <w:szCs w:val="22"/>
          <w:lang w:val="hr-HR"/>
        </w:rPr>
      </w:pPr>
      <w:r w:rsidRPr="00D17ED2">
        <w:rPr>
          <w:sz w:val="22"/>
          <w:szCs w:val="22"/>
          <w:lang w:val="hr-HR"/>
        </w:rPr>
        <w:t>Ovaj lijek se koristi za liječenje kronične spontane urtikarije u odraslih i adolescenata (u dobi od 12 i više godina) koji već primaju antihistaminike, ali čiji simptomi kronične spontane urtikarije nisu dobro kontrolirani tim lijekovima.</w:t>
      </w:r>
    </w:p>
    <w:p w14:paraId="48213012" w14:textId="77777777" w:rsidR="00DE4509" w:rsidRPr="00D17ED2" w:rsidRDefault="00DE4509" w:rsidP="001D6DCB">
      <w:pPr>
        <w:pStyle w:val="Text"/>
        <w:spacing w:before="0"/>
        <w:jc w:val="left"/>
        <w:rPr>
          <w:color w:val="000000"/>
          <w:sz w:val="22"/>
          <w:szCs w:val="22"/>
          <w:lang w:val="hr-HR"/>
        </w:rPr>
      </w:pPr>
    </w:p>
    <w:p w14:paraId="3C3E00B9" w14:textId="258F3261" w:rsidR="000B2102" w:rsidRPr="00D17ED2" w:rsidRDefault="000B2102" w:rsidP="001D6DCB">
      <w:pPr>
        <w:pStyle w:val="Text"/>
        <w:spacing w:before="0"/>
        <w:jc w:val="left"/>
        <w:rPr>
          <w:color w:val="000000"/>
          <w:sz w:val="22"/>
          <w:szCs w:val="22"/>
          <w:lang w:val="hr-HR"/>
        </w:rPr>
      </w:pPr>
      <w:r w:rsidRPr="00D17ED2">
        <w:rPr>
          <w:color w:val="000000"/>
          <w:sz w:val="22"/>
          <w:szCs w:val="22"/>
          <w:lang w:val="hr-HR"/>
        </w:rPr>
        <w:t xml:space="preserve">Xolair djeluje tako što blokira tvar imunoglobulin E (IgE), koja se stvara u Vašem organizmu. IgE </w:t>
      </w:r>
      <w:r w:rsidR="006431B8" w:rsidRPr="00D17ED2">
        <w:rPr>
          <w:color w:val="000000"/>
          <w:sz w:val="22"/>
          <w:szCs w:val="22"/>
          <w:lang w:val="hr-HR"/>
        </w:rPr>
        <w:t xml:space="preserve">pridonosi jednoj vrsti upale koja </w:t>
      </w:r>
      <w:r w:rsidRPr="00D17ED2">
        <w:rPr>
          <w:color w:val="000000"/>
          <w:sz w:val="22"/>
          <w:szCs w:val="22"/>
          <w:lang w:val="hr-HR"/>
        </w:rPr>
        <w:t>igra ključnu ulogu u pojavi alergijske astme</w:t>
      </w:r>
      <w:r w:rsidR="006431B8" w:rsidRPr="00D17ED2">
        <w:rPr>
          <w:color w:val="000000"/>
          <w:sz w:val="22"/>
          <w:szCs w:val="22"/>
          <w:lang w:val="hr-HR"/>
        </w:rPr>
        <w:t>, kroničnog rinosinusitisa s nosnim polipima</w:t>
      </w:r>
      <w:r w:rsidRPr="00D17ED2">
        <w:rPr>
          <w:color w:val="000000"/>
          <w:sz w:val="22"/>
          <w:szCs w:val="22"/>
          <w:lang w:val="hr-HR"/>
        </w:rPr>
        <w:t xml:space="preserve"> i kronične spontane urtikarije.</w:t>
      </w:r>
    </w:p>
    <w:p w14:paraId="31AE9F69" w14:textId="77777777" w:rsidR="00DE4509" w:rsidRPr="00D17ED2" w:rsidRDefault="00DE4509" w:rsidP="001D6DCB">
      <w:pPr>
        <w:pStyle w:val="Text"/>
        <w:spacing w:before="0"/>
        <w:jc w:val="left"/>
        <w:rPr>
          <w:color w:val="000000"/>
          <w:sz w:val="22"/>
          <w:szCs w:val="22"/>
          <w:lang w:val="hr-HR"/>
        </w:rPr>
      </w:pPr>
    </w:p>
    <w:p w14:paraId="13264FB2" w14:textId="77777777" w:rsidR="008A79E2" w:rsidRPr="00D17ED2" w:rsidRDefault="008A79E2" w:rsidP="001D6DCB">
      <w:pPr>
        <w:pStyle w:val="Text"/>
        <w:spacing w:before="0"/>
        <w:jc w:val="left"/>
        <w:rPr>
          <w:color w:val="000000"/>
          <w:sz w:val="22"/>
          <w:szCs w:val="22"/>
          <w:lang w:val="hr-HR"/>
        </w:rPr>
      </w:pPr>
    </w:p>
    <w:p w14:paraId="3FCC1D41" w14:textId="77777777" w:rsidR="00DE4509" w:rsidRPr="00D17ED2" w:rsidRDefault="00DE4509" w:rsidP="001D6DCB">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2.</w:t>
      </w:r>
      <w:r w:rsidRPr="00D17ED2">
        <w:rPr>
          <w:b/>
          <w:color w:val="000000"/>
          <w:szCs w:val="22"/>
          <w:lang w:val="hr-HR"/>
        </w:rPr>
        <w:tab/>
        <w:t>Što morate znati prije</w:t>
      </w:r>
      <w:r w:rsidRPr="00D17ED2">
        <w:rPr>
          <w:lang w:val="hr-HR"/>
        </w:rPr>
        <w:t xml:space="preserve"> </w:t>
      </w:r>
      <w:r w:rsidRPr="00D17ED2">
        <w:rPr>
          <w:b/>
          <w:color w:val="000000"/>
          <w:szCs w:val="22"/>
          <w:lang w:val="hr-HR"/>
        </w:rPr>
        <w:t>nego primi</w:t>
      </w:r>
      <w:r w:rsidR="00BF420E" w:rsidRPr="00D17ED2">
        <w:rPr>
          <w:b/>
          <w:color w:val="000000"/>
          <w:szCs w:val="22"/>
          <w:lang w:val="hr-HR"/>
        </w:rPr>
        <w:t>jeni</w:t>
      </w:r>
      <w:r w:rsidRPr="00D17ED2">
        <w:rPr>
          <w:b/>
          <w:color w:val="000000"/>
          <w:szCs w:val="22"/>
          <w:lang w:val="hr-HR"/>
        </w:rPr>
        <w:t>te</w:t>
      </w:r>
      <w:r w:rsidRPr="00D17ED2">
        <w:rPr>
          <w:b/>
          <w:szCs w:val="22"/>
          <w:lang w:val="hr-HR"/>
        </w:rPr>
        <w:t xml:space="preserve"> Xolair</w:t>
      </w:r>
    </w:p>
    <w:p w14:paraId="148B2C4B" w14:textId="77777777" w:rsidR="00DE4509" w:rsidRPr="00D17ED2" w:rsidRDefault="00DE4509" w:rsidP="001D6DCB">
      <w:pPr>
        <w:pStyle w:val="Text"/>
        <w:keepNext/>
        <w:spacing w:before="0"/>
        <w:jc w:val="left"/>
        <w:rPr>
          <w:color w:val="000000"/>
          <w:sz w:val="22"/>
          <w:szCs w:val="22"/>
          <w:lang w:val="hr-HR"/>
        </w:rPr>
      </w:pPr>
    </w:p>
    <w:p w14:paraId="3A2EFF61" w14:textId="77777777" w:rsidR="00DE4509" w:rsidRPr="00D17ED2" w:rsidRDefault="00DE4509" w:rsidP="001D6DCB">
      <w:pPr>
        <w:pStyle w:val="Text"/>
        <w:keepNext/>
        <w:spacing w:before="0"/>
        <w:jc w:val="left"/>
        <w:rPr>
          <w:b/>
          <w:bCs/>
          <w:color w:val="000000"/>
          <w:sz w:val="22"/>
          <w:szCs w:val="22"/>
          <w:lang w:val="hr-HR"/>
        </w:rPr>
      </w:pPr>
      <w:r w:rsidRPr="00D17ED2">
        <w:rPr>
          <w:b/>
          <w:sz w:val="22"/>
          <w:szCs w:val="22"/>
          <w:lang w:val="hr-HR"/>
        </w:rPr>
        <w:t xml:space="preserve">Ne </w:t>
      </w:r>
      <w:r w:rsidR="00BF420E" w:rsidRPr="00D17ED2">
        <w:rPr>
          <w:b/>
          <w:sz w:val="22"/>
          <w:szCs w:val="22"/>
          <w:lang w:val="hr-HR"/>
        </w:rPr>
        <w:t>primjenjujte</w:t>
      </w:r>
      <w:r w:rsidRPr="00D17ED2">
        <w:rPr>
          <w:b/>
          <w:sz w:val="22"/>
          <w:szCs w:val="22"/>
          <w:lang w:val="hr-HR"/>
        </w:rPr>
        <w:t xml:space="preserve"> Xolair</w:t>
      </w:r>
    </w:p>
    <w:p w14:paraId="380806AD" w14:textId="77777777" w:rsidR="00DE4509" w:rsidRPr="00D17ED2" w:rsidRDefault="00DE4509" w:rsidP="001D6DCB">
      <w:pPr>
        <w:pStyle w:val="Text"/>
        <w:spacing w:before="0"/>
        <w:ind w:left="567" w:hanging="567"/>
        <w:jc w:val="left"/>
        <w:rPr>
          <w:bCs/>
          <w:color w:val="000000"/>
          <w:sz w:val="22"/>
          <w:szCs w:val="22"/>
          <w:lang w:val="hr-HR"/>
        </w:rPr>
      </w:pPr>
      <w:r w:rsidRPr="00D17ED2">
        <w:rPr>
          <w:bCs/>
          <w:color w:val="000000"/>
          <w:sz w:val="22"/>
          <w:szCs w:val="22"/>
          <w:lang w:val="hr-HR"/>
        </w:rPr>
        <w:t>-</w:t>
      </w:r>
      <w:r w:rsidRPr="00D17ED2">
        <w:rPr>
          <w:bCs/>
          <w:color w:val="000000"/>
          <w:sz w:val="22"/>
          <w:szCs w:val="22"/>
          <w:lang w:val="hr-HR"/>
        </w:rPr>
        <w:tab/>
      </w:r>
      <w:r w:rsidRPr="00D17ED2">
        <w:rPr>
          <w:sz w:val="22"/>
          <w:szCs w:val="22"/>
          <w:lang w:val="hr-HR"/>
        </w:rPr>
        <w:t>ako ste alergični na omalizumab ili neki drugi sastojak ovog lijeka (naveden u dijelu</w:t>
      </w:r>
      <w:r w:rsidR="001D082F" w:rsidRPr="00D17ED2">
        <w:rPr>
          <w:sz w:val="22"/>
          <w:szCs w:val="22"/>
          <w:lang w:val="hr-HR"/>
        </w:rPr>
        <w:t> </w:t>
      </w:r>
      <w:r w:rsidRPr="00D17ED2">
        <w:rPr>
          <w:sz w:val="22"/>
          <w:szCs w:val="22"/>
          <w:lang w:val="hr-HR"/>
        </w:rPr>
        <w:t>6</w:t>
      </w:r>
      <w:r w:rsidR="004A5097" w:rsidRPr="00D17ED2">
        <w:rPr>
          <w:sz w:val="22"/>
          <w:szCs w:val="22"/>
          <w:lang w:val="hr-HR"/>
        </w:rPr>
        <w:t>.</w:t>
      </w:r>
      <w:r w:rsidRPr="00D17ED2">
        <w:rPr>
          <w:sz w:val="22"/>
          <w:szCs w:val="22"/>
          <w:lang w:val="hr-HR"/>
        </w:rPr>
        <w:t>)</w:t>
      </w:r>
      <w:r w:rsidRPr="00D17ED2">
        <w:rPr>
          <w:bCs/>
          <w:color w:val="000000"/>
          <w:sz w:val="22"/>
          <w:szCs w:val="22"/>
          <w:lang w:val="hr-HR"/>
        </w:rPr>
        <w:t>.</w:t>
      </w:r>
    </w:p>
    <w:p w14:paraId="26F4FDE8" w14:textId="77777777" w:rsidR="00DE4509" w:rsidRPr="00D17ED2" w:rsidRDefault="00DE4509" w:rsidP="001D6DCB">
      <w:pPr>
        <w:pStyle w:val="Text"/>
        <w:spacing w:before="0"/>
        <w:jc w:val="left"/>
        <w:rPr>
          <w:bCs/>
          <w:color w:val="000000"/>
          <w:sz w:val="22"/>
          <w:szCs w:val="22"/>
          <w:lang w:val="hr-HR"/>
        </w:rPr>
      </w:pPr>
      <w:r w:rsidRPr="00D17ED2">
        <w:rPr>
          <w:sz w:val="22"/>
          <w:szCs w:val="22"/>
          <w:lang w:val="hr-HR"/>
        </w:rPr>
        <w:t>Ako mislite da biste mogli biti alergični na bilo koj</w:t>
      </w:r>
      <w:r w:rsidR="00A03B62" w:rsidRPr="00D17ED2">
        <w:rPr>
          <w:sz w:val="22"/>
          <w:szCs w:val="22"/>
          <w:lang w:val="hr-HR"/>
        </w:rPr>
        <w:t>i sastojak lijeka</w:t>
      </w:r>
      <w:r w:rsidRPr="00D17ED2">
        <w:rPr>
          <w:sz w:val="22"/>
          <w:szCs w:val="22"/>
          <w:lang w:val="hr-HR"/>
        </w:rPr>
        <w:t xml:space="preserve"> Xolair, obavijestite svog liječnika jer u tom slučaju ne smijete primi</w:t>
      </w:r>
      <w:r w:rsidR="00BF420E" w:rsidRPr="00D17ED2">
        <w:rPr>
          <w:sz w:val="22"/>
          <w:szCs w:val="22"/>
          <w:lang w:val="hr-HR"/>
        </w:rPr>
        <w:t>jeni</w:t>
      </w:r>
      <w:r w:rsidRPr="00D17ED2">
        <w:rPr>
          <w:sz w:val="22"/>
          <w:szCs w:val="22"/>
          <w:lang w:val="hr-HR"/>
        </w:rPr>
        <w:t>ti Xolair</w:t>
      </w:r>
      <w:r w:rsidRPr="00D17ED2">
        <w:rPr>
          <w:bCs/>
          <w:color w:val="000000"/>
          <w:sz w:val="22"/>
          <w:szCs w:val="22"/>
          <w:lang w:val="hr-HR"/>
        </w:rPr>
        <w:t>.</w:t>
      </w:r>
    </w:p>
    <w:p w14:paraId="1FBD65B4" w14:textId="77777777" w:rsidR="00DE4509" w:rsidRPr="00D17ED2" w:rsidRDefault="00DE4509" w:rsidP="001D6DCB">
      <w:pPr>
        <w:pStyle w:val="Text"/>
        <w:spacing w:before="0"/>
        <w:jc w:val="left"/>
        <w:rPr>
          <w:bCs/>
          <w:color w:val="000000"/>
          <w:sz w:val="22"/>
          <w:szCs w:val="22"/>
          <w:lang w:val="hr-HR"/>
        </w:rPr>
      </w:pPr>
    </w:p>
    <w:p w14:paraId="3FF37B9D" w14:textId="77777777" w:rsidR="00DE4509" w:rsidRPr="00D17ED2" w:rsidRDefault="00DE4509" w:rsidP="001D6DCB">
      <w:pPr>
        <w:pStyle w:val="Text"/>
        <w:keepNext/>
        <w:spacing w:before="0"/>
        <w:jc w:val="left"/>
        <w:rPr>
          <w:b/>
          <w:bCs/>
          <w:color w:val="000000"/>
          <w:sz w:val="22"/>
          <w:szCs w:val="22"/>
          <w:lang w:val="hr-HR"/>
        </w:rPr>
      </w:pPr>
      <w:r w:rsidRPr="00D17ED2">
        <w:rPr>
          <w:b/>
          <w:noProof/>
          <w:sz w:val="22"/>
          <w:szCs w:val="22"/>
          <w:lang w:val="hr-HR"/>
        </w:rPr>
        <w:t>Upozorenja i mjere opreza</w:t>
      </w:r>
    </w:p>
    <w:p w14:paraId="7ADA0BFA" w14:textId="77777777" w:rsidR="00DE4509" w:rsidRPr="00D17ED2" w:rsidRDefault="00DE4509" w:rsidP="001D6DCB">
      <w:pPr>
        <w:pStyle w:val="Text"/>
        <w:keepNext/>
        <w:widowControl w:val="0"/>
        <w:spacing w:before="0"/>
        <w:jc w:val="left"/>
        <w:rPr>
          <w:bCs/>
          <w:color w:val="000000"/>
          <w:sz w:val="22"/>
          <w:szCs w:val="22"/>
          <w:lang w:val="hr-HR"/>
        </w:rPr>
      </w:pPr>
      <w:r w:rsidRPr="00D17ED2">
        <w:rPr>
          <w:sz w:val="22"/>
          <w:szCs w:val="22"/>
          <w:lang w:val="hr-HR"/>
        </w:rPr>
        <w:t>Obratite se svom liječniku prije nego primijeni</w:t>
      </w:r>
      <w:r w:rsidR="00821A84" w:rsidRPr="00D17ED2">
        <w:rPr>
          <w:sz w:val="22"/>
          <w:szCs w:val="22"/>
          <w:lang w:val="hr-HR"/>
        </w:rPr>
        <w:t>te</w:t>
      </w:r>
      <w:r w:rsidRPr="00D17ED2">
        <w:rPr>
          <w:sz w:val="22"/>
          <w:szCs w:val="22"/>
          <w:lang w:val="hr-HR"/>
        </w:rPr>
        <w:t xml:space="preserve"> Xolair</w:t>
      </w:r>
      <w:r w:rsidRPr="00D17ED2">
        <w:rPr>
          <w:bCs/>
          <w:color w:val="000000"/>
          <w:sz w:val="22"/>
          <w:szCs w:val="22"/>
          <w:lang w:val="hr-HR"/>
        </w:rPr>
        <w:t>:</w:t>
      </w:r>
    </w:p>
    <w:p w14:paraId="1A0A5CC6" w14:textId="77777777" w:rsidR="00DE4509" w:rsidRPr="00D17ED2" w:rsidRDefault="00DE4509" w:rsidP="00E8117A">
      <w:pPr>
        <w:pStyle w:val="BodyTextIndent4"/>
        <w:widowControl w:val="0"/>
        <w:numPr>
          <w:ilvl w:val="0"/>
          <w:numId w:val="3"/>
        </w:numPr>
        <w:tabs>
          <w:tab w:val="clear" w:pos="851"/>
        </w:tabs>
        <w:rPr>
          <w:bCs/>
          <w:strike/>
          <w:sz w:val="22"/>
          <w:szCs w:val="22"/>
          <w:lang w:val="hr-HR"/>
        </w:rPr>
      </w:pPr>
      <w:r w:rsidRPr="00D17ED2">
        <w:rPr>
          <w:sz w:val="22"/>
          <w:szCs w:val="22"/>
          <w:lang w:val="hr-HR"/>
        </w:rPr>
        <w:t>ako imate probleme s bubrezima ili jetrom</w:t>
      </w:r>
      <w:r w:rsidRPr="00D17ED2">
        <w:rPr>
          <w:bCs/>
          <w:sz w:val="22"/>
          <w:szCs w:val="22"/>
          <w:lang w:val="hr-HR"/>
        </w:rPr>
        <w:t>.</w:t>
      </w:r>
    </w:p>
    <w:p w14:paraId="1A95E196" w14:textId="77777777" w:rsidR="00DE4509" w:rsidRPr="00D17ED2" w:rsidRDefault="00DE4509" w:rsidP="00E8117A">
      <w:pPr>
        <w:pStyle w:val="BodyTextIndent4"/>
        <w:widowControl w:val="0"/>
        <w:numPr>
          <w:ilvl w:val="0"/>
          <w:numId w:val="3"/>
        </w:numPr>
        <w:tabs>
          <w:tab w:val="clear" w:pos="851"/>
        </w:tabs>
        <w:ind w:left="567" w:hanging="567"/>
        <w:rPr>
          <w:bCs/>
          <w:strike/>
          <w:sz w:val="22"/>
          <w:szCs w:val="22"/>
          <w:lang w:val="hr-HR"/>
        </w:rPr>
      </w:pPr>
      <w:r w:rsidRPr="00D17ED2">
        <w:rPr>
          <w:sz w:val="22"/>
          <w:szCs w:val="22"/>
          <w:lang w:val="hr-HR"/>
        </w:rPr>
        <w:t>ako imate poremećaj u kojem Vaš vlastiti imunološki sustav napada dijelove Vašeg tijela (autoimuna bolest)</w:t>
      </w:r>
      <w:r w:rsidRPr="00D17ED2">
        <w:rPr>
          <w:bCs/>
          <w:sz w:val="22"/>
          <w:szCs w:val="22"/>
          <w:lang w:val="hr-HR"/>
        </w:rPr>
        <w:t>.</w:t>
      </w:r>
    </w:p>
    <w:p w14:paraId="02FC002D" w14:textId="77777777" w:rsidR="00DE4509" w:rsidRPr="00D17ED2" w:rsidRDefault="00DE4509"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 xml:space="preserve">ako </w:t>
      </w:r>
      <w:r w:rsidR="00470B41" w:rsidRPr="00D17ED2">
        <w:rPr>
          <w:sz w:val="22"/>
          <w:szCs w:val="22"/>
          <w:lang w:val="hr-HR"/>
        </w:rPr>
        <w:t xml:space="preserve">putujete </w:t>
      </w:r>
      <w:r w:rsidRPr="00D17ED2">
        <w:rPr>
          <w:sz w:val="22"/>
          <w:szCs w:val="22"/>
          <w:lang w:val="hr-HR"/>
        </w:rPr>
        <w:t>u područj</w:t>
      </w:r>
      <w:r w:rsidR="00470B41" w:rsidRPr="00D17ED2">
        <w:rPr>
          <w:sz w:val="22"/>
          <w:szCs w:val="22"/>
          <w:lang w:val="hr-HR"/>
        </w:rPr>
        <w:t>e</w:t>
      </w:r>
      <w:r w:rsidRPr="00D17ED2">
        <w:rPr>
          <w:sz w:val="22"/>
          <w:szCs w:val="22"/>
          <w:lang w:val="hr-HR"/>
        </w:rPr>
        <w:t xml:space="preserve"> gdje su parazitske infekcije česte</w:t>
      </w:r>
      <w:r w:rsidR="00D93B48" w:rsidRPr="00D17ED2">
        <w:rPr>
          <w:sz w:val="22"/>
          <w:szCs w:val="22"/>
          <w:lang w:val="hr-HR"/>
        </w:rPr>
        <w:t xml:space="preserve"> -</w:t>
      </w:r>
      <w:r w:rsidRPr="00D17ED2">
        <w:rPr>
          <w:sz w:val="22"/>
          <w:szCs w:val="22"/>
          <w:lang w:val="hr-HR"/>
        </w:rPr>
        <w:t xml:space="preserve"> Xolair može oslabiti Vašu otpornost prema takvim infekcijama</w:t>
      </w:r>
      <w:r w:rsidRPr="00D17ED2">
        <w:rPr>
          <w:bCs/>
          <w:color w:val="000000"/>
          <w:sz w:val="22"/>
          <w:szCs w:val="22"/>
          <w:lang w:val="hr-HR"/>
        </w:rPr>
        <w:t>.</w:t>
      </w:r>
    </w:p>
    <w:p w14:paraId="189F792B" w14:textId="77777777" w:rsidR="00D93B48" w:rsidRPr="00D17ED2" w:rsidRDefault="00D93B48"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 xml:space="preserve">ako ste prethodno imali </w:t>
      </w:r>
      <w:r w:rsidR="00AD72FD" w:rsidRPr="00D17ED2">
        <w:rPr>
          <w:sz w:val="22"/>
          <w:szCs w:val="22"/>
          <w:lang w:val="hr-HR"/>
        </w:rPr>
        <w:t>tešku</w:t>
      </w:r>
      <w:r w:rsidRPr="00D17ED2">
        <w:rPr>
          <w:sz w:val="22"/>
          <w:szCs w:val="22"/>
          <w:lang w:val="hr-HR"/>
        </w:rPr>
        <w:t xml:space="preserve"> alergijsku reakciju (anafilaksiju), primjerice zbog lijeka, uboda insekta ili hrane</w:t>
      </w:r>
      <w:r w:rsidRPr="00D17ED2">
        <w:rPr>
          <w:bCs/>
          <w:color w:val="000000"/>
          <w:sz w:val="22"/>
          <w:szCs w:val="22"/>
          <w:lang w:val="hr-HR"/>
        </w:rPr>
        <w:t>.</w:t>
      </w:r>
    </w:p>
    <w:p w14:paraId="38F830A7" w14:textId="77777777" w:rsidR="00D93B48" w:rsidRPr="00D17ED2" w:rsidRDefault="00D93B48"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ako ste ikad imali alergijsku reakciju na lateks</w:t>
      </w:r>
      <w:r w:rsidRPr="00D17ED2">
        <w:rPr>
          <w:bCs/>
          <w:color w:val="000000"/>
          <w:sz w:val="22"/>
          <w:szCs w:val="22"/>
          <w:lang w:val="hr-HR"/>
        </w:rPr>
        <w:t xml:space="preserve">. Zatvarač igle na štrcaljki može sadržavati suhu gumu (lateks). </w:t>
      </w:r>
    </w:p>
    <w:p w14:paraId="246F52D5" w14:textId="77777777" w:rsidR="00DE4509" w:rsidRPr="00D17ED2" w:rsidRDefault="00DE4509" w:rsidP="001D6DCB">
      <w:pPr>
        <w:tabs>
          <w:tab w:val="clear" w:pos="567"/>
          <w:tab w:val="left" w:pos="284"/>
        </w:tabs>
        <w:spacing w:line="240" w:lineRule="auto"/>
        <w:rPr>
          <w:bCs/>
          <w:szCs w:val="22"/>
          <w:lang w:val="hr-HR"/>
        </w:rPr>
      </w:pPr>
    </w:p>
    <w:p w14:paraId="5DC978E3" w14:textId="77777777" w:rsidR="00DE4509" w:rsidRPr="00D17ED2" w:rsidRDefault="00DE4509" w:rsidP="001D6DCB">
      <w:pPr>
        <w:pStyle w:val="Text"/>
        <w:spacing w:before="0"/>
        <w:ind w:left="720" w:hanging="720"/>
        <w:jc w:val="left"/>
        <w:rPr>
          <w:sz w:val="22"/>
          <w:szCs w:val="22"/>
          <w:lang w:val="hr-HR"/>
        </w:rPr>
      </w:pPr>
      <w:r w:rsidRPr="00D17ED2">
        <w:rPr>
          <w:sz w:val="22"/>
          <w:szCs w:val="22"/>
          <w:lang w:val="hr-HR"/>
        </w:rPr>
        <w:t>Xolair ne liječi simptome akutne astme, poput iznenadnog napadaja astme. Stoga se Xolair ne smije</w:t>
      </w:r>
    </w:p>
    <w:p w14:paraId="152F8F8F" w14:textId="77777777" w:rsidR="00DE4509" w:rsidRPr="00D17ED2" w:rsidRDefault="00DE4509" w:rsidP="001D6DCB">
      <w:pPr>
        <w:pStyle w:val="Text"/>
        <w:spacing w:before="0"/>
        <w:jc w:val="left"/>
        <w:rPr>
          <w:bCs/>
          <w:color w:val="000000"/>
          <w:sz w:val="22"/>
          <w:szCs w:val="22"/>
          <w:lang w:val="hr-HR"/>
        </w:rPr>
      </w:pPr>
      <w:r w:rsidRPr="00D17ED2">
        <w:rPr>
          <w:sz w:val="22"/>
          <w:szCs w:val="22"/>
          <w:lang w:val="hr-HR"/>
        </w:rPr>
        <w:t>primjenjivati za liječenje takvih simptoma</w:t>
      </w:r>
      <w:r w:rsidRPr="00D17ED2">
        <w:rPr>
          <w:bCs/>
          <w:color w:val="000000"/>
          <w:sz w:val="22"/>
          <w:szCs w:val="22"/>
          <w:lang w:val="hr-HR"/>
        </w:rPr>
        <w:t>.</w:t>
      </w:r>
    </w:p>
    <w:p w14:paraId="5CA3146C" w14:textId="77777777" w:rsidR="00DE4509" w:rsidRPr="00D17ED2" w:rsidRDefault="00DE4509" w:rsidP="001D6DCB">
      <w:pPr>
        <w:pStyle w:val="Text"/>
        <w:spacing w:before="0"/>
        <w:jc w:val="left"/>
        <w:rPr>
          <w:bCs/>
          <w:color w:val="000000"/>
          <w:sz w:val="22"/>
          <w:szCs w:val="22"/>
          <w:lang w:val="hr-HR"/>
        </w:rPr>
      </w:pPr>
    </w:p>
    <w:p w14:paraId="77536B44" w14:textId="77777777" w:rsidR="00DE4509" w:rsidRPr="00D17ED2" w:rsidRDefault="00DE4509" w:rsidP="001D6DCB">
      <w:pPr>
        <w:pStyle w:val="BodyTextIndent4"/>
        <w:widowControl w:val="0"/>
        <w:numPr>
          <w:ilvl w:val="0"/>
          <w:numId w:val="0"/>
        </w:numPr>
        <w:rPr>
          <w:bCs/>
          <w:sz w:val="22"/>
          <w:szCs w:val="22"/>
          <w:lang w:val="hr-HR"/>
        </w:rPr>
      </w:pPr>
      <w:r w:rsidRPr="00D17ED2">
        <w:rPr>
          <w:sz w:val="22"/>
          <w:szCs w:val="22"/>
          <w:lang w:val="hr-HR"/>
        </w:rPr>
        <w:t>Xolair nije namijenjen za sprječavanje ili liječenje drugih alergijskih stanja, poput</w:t>
      </w:r>
      <w:r w:rsidRPr="00D17ED2">
        <w:rPr>
          <w:bCs/>
          <w:sz w:val="22"/>
          <w:szCs w:val="22"/>
          <w:lang w:val="hr-HR"/>
        </w:rPr>
        <w:t xml:space="preserve"> </w:t>
      </w:r>
      <w:r w:rsidRPr="00D17ED2">
        <w:rPr>
          <w:sz w:val="22"/>
          <w:szCs w:val="22"/>
          <w:lang w:val="hr-HR"/>
        </w:rPr>
        <w:t>iznenadnih alergijskih reakcija</w:t>
      </w:r>
      <w:r w:rsidRPr="00D17ED2">
        <w:rPr>
          <w:bCs/>
          <w:sz w:val="22"/>
          <w:szCs w:val="22"/>
          <w:lang w:val="hr-HR"/>
        </w:rPr>
        <w:t xml:space="preserve">, </w:t>
      </w:r>
      <w:r w:rsidRPr="00D17ED2">
        <w:rPr>
          <w:sz w:val="22"/>
          <w:szCs w:val="22"/>
          <w:lang w:val="hr-HR"/>
        </w:rPr>
        <w:t>sindroma hiperimunoglobulinemije E (nasljedni imunološki poremećaj)</w:t>
      </w:r>
      <w:r w:rsidRPr="00D17ED2">
        <w:rPr>
          <w:bCs/>
          <w:sz w:val="22"/>
          <w:szCs w:val="22"/>
          <w:lang w:val="hr-HR"/>
        </w:rPr>
        <w:t xml:space="preserve">, </w:t>
      </w:r>
      <w:r w:rsidRPr="00D17ED2">
        <w:rPr>
          <w:sz w:val="22"/>
          <w:szCs w:val="22"/>
          <w:lang w:val="hr-HR"/>
        </w:rPr>
        <w:t>aspergiloze (gljivična bolest pluća)</w:t>
      </w:r>
      <w:r w:rsidRPr="00D17ED2">
        <w:rPr>
          <w:bCs/>
          <w:sz w:val="22"/>
          <w:szCs w:val="22"/>
          <w:lang w:val="hr-HR"/>
        </w:rPr>
        <w:t xml:space="preserve">, </w:t>
      </w:r>
      <w:r w:rsidRPr="00D17ED2">
        <w:rPr>
          <w:sz w:val="22"/>
          <w:szCs w:val="22"/>
          <w:lang w:val="hr-HR"/>
        </w:rPr>
        <w:t>alergije na hranu, alergijskog kožnog osipa ili peludne hunjavice</w:t>
      </w:r>
      <w:r w:rsidR="00621D77" w:rsidRPr="00D17ED2">
        <w:rPr>
          <w:bCs/>
          <w:color w:val="000000"/>
          <w:szCs w:val="22"/>
          <w:lang w:val="hr-HR"/>
        </w:rPr>
        <w:t xml:space="preserve"> </w:t>
      </w:r>
      <w:r w:rsidR="003C5013" w:rsidRPr="00D17ED2">
        <w:rPr>
          <w:bCs/>
          <w:sz w:val="22"/>
          <w:szCs w:val="22"/>
          <w:lang w:val="hr-HR"/>
        </w:rPr>
        <w:t>jer Xolair nije bio ispitivan u ovim uvjetima</w:t>
      </w:r>
      <w:r w:rsidRPr="00D17ED2">
        <w:rPr>
          <w:bCs/>
          <w:sz w:val="22"/>
          <w:szCs w:val="22"/>
          <w:lang w:val="hr-HR"/>
        </w:rPr>
        <w:t>.</w:t>
      </w:r>
    </w:p>
    <w:p w14:paraId="56470F74" w14:textId="77777777" w:rsidR="00D93B48" w:rsidRPr="00D17ED2" w:rsidRDefault="00D93B48" w:rsidP="001D6DCB">
      <w:pPr>
        <w:pStyle w:val="BodyTextIndent4"/>
        <w:widowControl w:val="0"/>
        <w:numPr>
          <w:ilvl w:val="0"/>
          <w:numId w:val="0"/>
        </w:numPr>
        <w:rPr>
          <w:bCs/>
          <w:sz w:val="22"/>
          <w:szCs w:val="22"/>
          <w:lang w:val="hr-HR"/>
        </w:rPr>
      </w:pPr>
    </w:p>
    <w:p w14:paraId="7F28C9CD" w14:textId="77777777" w:rsidR="00AD72FD" w:rsidRPr="00D17ED2" w:rsidRDefault="00AD72FD" w:rsidP="001D6DCB">
      <w:pPr>
        <w:pStyle w:val="BodyTextIndent4"/>
        <w:keepNext/>
        <w:widowControl w:val="0"/>
        <w:numPr>
          <w:ilvl w:val="0"/>
          <w:numId w:val="0"/>
        </w:numPr>
        <w:rPr>
          <w:b/>
          <w:bCs/>
          <w:sz w:val="22"/>
          <w:szCs w:val="22"/>
          <w:lang w:val="hr-HR"/>
        </w:rPr>
      </w:pPr>
      <w:r w:rsidRPr="00D17ED2">
        <w:rPr>
          <w:b/>
          <w:bCs/>
          <w:sz w:val="22"/>
          <w:szCs w:val="22"/>
          <w:lang w:val="hr-HR"/>
        </w:rPr>
        <w:t>Pripazite na znakove alergijskih reakcija i drugih ozbiljnih nuspojava</w:t>
      </w:r>
    </w:p>
    <w:p w14:paraId="5AD2B68E" w14:textId="77777777" w:rsidR="00AD72FD" w:rsidRPr="00D17ED2" w:rsidRDefault="00AD72FD" w:rsidP="001D6DCB">
      <w:pPr>
        <w:pStyle w:val="BodyTextIndent4"/>
        <w:widowControl w:val="0"/>
        <w:numPr>
          <w:ilvl w:val="0"/>
          <w:numId w:val="0"/>
        </w:numPr>
        <w:rPr>
          <w:bCs/>
          <w:sz w:val="22"/>
          <w:szCs w:val="22"/>
          <w:lang w:val="hr-HR"/>
        </w:rPr>
      </w:pPr>
      <w:r w:rsidRPr="00D17ED2">
        <w:rPr>
          <w:bCs/>
          <w:sz w:val="22"/>
          <w:szCs w:val="22"/>
          <w:lang w:val="hr-HR"/>
        </w:rPr>
        <w:t>Xolair bi mogao uzrokovati ozbiljne nuspojave. Morate paziti na znakove</w:t>
      </w:r>
      <w:r w:rsidR="00870D25" w:rsidRPr="00D17ED2">
        <w:rPr>
          <w:bCs/>
          <w:sz w:val="22"/>
          <w:szCs w:val="22"/>
          <w:lang w:val="hr-HR"/>
        </w:rPr>
        <w:t xml:space="preserve"> tih stanja</w:t>
      </w:r>
      <w:r w:rsidRPr="00D17ED2">
        <w:rPr>
          <w:bCs/>
          <w:sz w:val="22"/>
          <w:szCs w:val="22"/>
          <w:lang w:val="hr-HR"/>
        </w:rPr>
        <w:t xml:space="preserve"> dok uzimate Xolair. Odmah potražite liječničku pomoć ako primijetite bilo kakve znakove koji ukazuju na tešku alergijsku reakciju ili druge ozbiljne nuspojave. Takvi su znakovi navedeni pod </w:t>
      </w:r>
      <w:r w:rsidR="00A03B62" w:rsidRPr="00D17ED2">
        <w:rPr>
          <w:bCs/>
          <w:sz w:val="22"/>
          <w:szCs w:val="22"/>
          <w:lang w:val="hr-HR"/>
        </w:rPr>
        <w:t>„</w:t>
      </w:r>
      <w:r w:rsidRPr="00D17ED2">
        <w:rPr>
          <w:bCs/>
          <w:sz w:val="22"/>
          <w:szCs w:val="22"/>
          <w:lang w:val="hr-HR"/>
        </w:rPr>
        <w:t>Ozbiljne nuspojave” u dijelu 4.</w:t>
      </w:r>
    </w:p>
    <w:p w14:paraId="60B253CE" w14:textId="77777777" w:rsidR="00AD72FD" w:rsidRPr="00D17ED2" w:rsidRDefault="00AD72FD" w:rsidP="001D6DCB">
      <w:pPr>
        <w:pStyle w:val="BodyTextIndent4"/>
        <w:widowControl w:val="0"/>
        <w:numPr>
          <w:ilvl w:val="0"/>
          <w:numId w:val="0"/>
        </w:numPr>
        <w:rPr>
          <w:bCs/>
          <w:sz w:val="22"/>
          <w:szCs w:val="22"/>
          <w:lang w:val="hr-HR"/>
        </w:rPr>
      </w:pPr>
    </w:p>
    <w:p w14:paraId="3445E718" w14:textId="77777777" w:rsidR="00D93B48" w:rsidRPr="00D17ED2" w:rsidRDefault="00AD72FD" w:rsidP="001D6DCB">
      <w:pPr>
        <w:pStyle w:val="BodyTextIndent4"/>
        <w:widowControl w:val="0"/>
        <w:numPr>
          <w:ilvl w:val="0"/>
          <w:numId w:val="0"/>
        </w:numPr>
        <w:rPr>
          <w:bCs/>
          <w:color w:val="000000"/>
          <w:sz w:val="22"/>
          <w:szCs w:val="22"/>
          <w:lang w:val="hr-HR"/>
        </w:rPr>
      </w:pPr>
      <w:r w:rsidRPr="00D17ED2">
        <w:rPr>
          <w:bCs/>
          <w:sz w:val="22"/>
          <w:szCs w:val="22"/>
          <w:lang w:val="hr-HR"/>
        </w:rPr>
        <w:t xml:space="preserve">Važno je da </w:t>
      </w:r>
      <w:r w:rsidR="00202917" w:rsidRPr="00D17ED2">
        <w:rPr>
          <w:bCs/>
          <w:sz w:val="22"/>
          <w:szCs w:val="22"/>
          <w:lang w:val="hr-HR"/>
        </w:rPr>
        <w:t>vas Vaš liječnik nauči</w:t>
      </w:r>
      <w:r w:rsidRPr="00D17ED2">
        <w:rPr>
          <w:bCs/>
          <w:sz w:val="22"/>
          <w:szCs w:val="22"/>
          <w:lang w:val="hr-HR"/>
        </w:rPr>
        <w:t xml:space="preserve"> kako prepoznati rane simptome teških alergijskih reakcija te kako ih zbrinuti ako se pojave, prije nego što sami ubrizgate Xolair ili prije nego što Vam netko tko nije zdravstveni radnik da injekciju Xolaira (vidjeti dio 3</w:t>
      </w:r>
      <w:r w:rsidR="00D937CC" w:rsidRPr="00D17ED2">
        <w:rPr>
          <w:bCs/>
          <w:sz w:val="22"/>
          <w:szCs w:val="22"/>
          <w:lang w:val="hr-HR"/>
        </w:rPr>
        <w:t>.</w:t>
      </w:r>
      <w:r w:rsidRPr="00D17ED2">
        <w:rPr>
          <w:bCs/>
          <w:sz w:val="22"/>
          <w:szCs w:val="22"/>
          <w:lang w:val="hr-HR"/>
        </w:rPr>
        <w:t xml:space="preserve">, </w:t>
      </w:r>
      <w:r w:rsidR="00D937CC" w:rsidRPr="00D17ED2">
        <w:rPr>
          <w:bCs/>
          <w:sz w:val="22"/>
          <w:szCs w:val="22"/>
          <w:lang w:val="hr-HR"/>
        </w:rPr>
        <w:t>„</w:t>
      </w:r>
      <w:r w:rsidRPr="00D17ED2">
        <w:rPr>
          <w:bCs/>
          <w:sz w:val="22"/>
          <w:szCs w:val="22"/>
          <w:lang w:val="hr-HR"/>
        </w:rPr>
        <w:t>Kako primjenjivati Xolair”). Većina teških alergijskih reakcija javlja se uz prve 3 doze Xolaira.</w:t>
      </w:r>
    </w:p>
    <w:p w14:paraId="78BF54B7" w14:textId="77777777" w:rsidR="00DE4509" w:rsidRPr="00D17ED2" w:rsidRDefault="00DE4509" w:rsidP="001D6DCB">
      <w:pPr>
        <w:pStyle w:val="BodyTextIndent4"/>
        <w:widowControl w:val="0"/>
        <w:numPr>
          <w:ilvl w:val="0"/>
          <w:numId w:val="0"/>
        </w:numPr>
        <w:rPr>
          <w:bCs/>
          <w:color w:val="000000"/>
          <w:sz w:val="22"/>
          <w:szCs w:val="22"/>
          <w:lang w:val="hr-HR"/>
        </w:rPr>
      </w:pPr>
    </w:p>
    <w:p w14:paraId="5F21D7E1" w14:textId="77777777" w:rsidR="00DE4509" w:rsidRPr="00D17ED2" w:rsidRDefault="00DE4509" w:rsidP="001D6DCB">
      <w:pPr>
        <w:keepNext/>
        <w:widowControl w:val="0"/>
        <w:numPr>
          <w:ilvl w:val="12"/>
          <w:numId w:val="0"/>
        </w:numPr>
        <w:tabs>
          <w:tab w:val="clear" w:pos="567"/>
        </w:tabs>
        <w:spacing w:line="240" w:lineRule="auto"/>
        <w:rPr>
          <w:b/>
          <w:szCs w:val="22"/>
          <w:lang w:val="hr-HR"/>
        </w:rPr>
      </w:pPr>
      <w:r w:rsidRPr="00D17ED2">
        <w:rPr>
          <w:b/>
          <w:szCs w:val="22"/>
          <w:lang w:val="hr-HR"/>
        </w:rPr>
        <w:t>Djeca i adolescenti</w:t>
      </w:r>
    </w:p>
    <w:p w14:paraId="3063C60E" w14:textId="77777777" w:rsidR="00DE4509" w:rsidRPr="00D17ED2" w:rsidRDefault="00DE4509" w:rsidP="001D6DCB">
      <w:pPr>
        <w:keepNext/>
        <w:widowControl w:val="0"/>
        <w:numPr>
          <w:ilvl w:val="12"/>
          <w:numId w:val="0"/>
        </w:numPr>
        <w:tabs>
          <w:tab w:val="clear" w:pos="567"/>
        </w:tabs>
        <w:spacing w:line="240" w:lineRule="auto"/>
        <w:rPr>
          <w:bCs/>
          <w:color w:val="000000"/>
          <w:szCs w:val="22"/>
          <w:u w:val="single"/>
          <w:lang w:val="hr-HR"/>
        </w:rPr>
      </w:pPr>
      <w:r w:rsidRPr="00D17ED2">
        <w:rPr>
          <w:szCs w:val="22"/>
          <w:u w:val="single"/>
          <w:lang w:val="hr-HR"/>
        </w:rPr>
        <w:t>Alergijska astma</w:t>
      </w:r>
    </w:p>
    <w:p w14:paraId="7EB1CF77" w14:textId="7028ADAD" w:rsidR="00DE4509" w:rsidRPr="00D17ED2" w:rsidRDefault="00DE4509" w:rsidP="001D6DCB">
      <w:pPr>
        <w:pStyle w:val="Text"/>
        <w:spacing w:before="0"/>
        <w:jc w:val="left"/>
        <w:rPr>
          <w:bCs/>
          <w:color w:val="000000"/>
          <w:sz w:val="22"/>
          <w:szCs w:val="22"/>
          <w:lang w:val="hr-HR"/>
        </w:rPr>
      </w:pPr>
      <w:r w:rsidRPr="00D17ED2">
        <w:rPr>
          <w:sz w:val="22"/>
          <w:szCs w:val="22"/>
          <w:lang w:val="hr-HR"/>
        </w:rPr>
        <w:t>Xolair se ne preporučuje za djecu mlađu od 6 godina.</w:t>
      </w:r>
      <w:r w:rsidR="006431B8" w:rsidRPr="00D17ED2">
        <w:rPr>
          <w:bCs/>
          <w:color w:val="000000"/>
          <w:sz w:val="22"/>
          <w:szCs w:val="22"/>
          <w:lang w:val="hr-HR"/>
        </w:rPr>
        <w:t xml:space="preserve"> Njegova primjena u djece mlađe od 6 godina nije bila ispitivana.</w:t>
      </w:r>
    </w:p>
    <w:p w14:paraId="639BACF2" w14:textId="35FD5884" w:rsidR="006431B8" w:rsidRPr="00D17ED2" w:rsidRDefault="006431B8" w:rsidP="001D6DCB">
      <w:pPr>
        <w:pStyle w:val="Text"/>
        <w:spacing w:before="0"/>
        <w:jc w:val="left"/>
        <w:rPr>
          <w:bCs/>
          <w:color w:val="000000"/>
          <w:sz w:val="22"/>
          <w:szCs w:val="22"/>
          <w:lang w:val="hr-HR"/>
        </w:rPr>
      </w:pPr>
    </w:p>
    <w:p w14:paraId="183B9984" w14:textId="77777777" w:rsidR="006431B8" w:rsidRPr="00D17ED2" w:rsidRDefault="006431B8" w:rsidP="001D6DCB">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53399BD1" w14:textId="2D60CD03" w:rsidR="006431B8" w:rsidRPr="00D17ED2" w:rsidRDefault="006431B8" w:rsidP="001D6DCB">
      <w:pPr>
        <w:pStyle w:val="Text"/>
        <w:widowControl w:val="0"/>
        <w:spacing w:before="0"/>
        <w:jc w:val="left"/>
        <w:rPr>
          <w:bCs/>
          <w:color w:val="000000"/>
          <w:sz w:val="22"/>
          <w:szCs w:val="22"/>
          <w:lang w:val="hr-HR"/>
        </w:rPr>
      </w:pPr>
      <w:r w:rsidRPr="00D17ED2">
        <w:rPr>
          <w:bCs/>
          <w:color w:val="000000"/>
          <w:sz w:val="22"/>
          <w:szCs w:val="22"/>
          <w:lang w:val="hr-HR"/>
        </w:rPr>
        <w:t>Xolair se ne preporučuje za djecu i adolescente mlađe od 18 godina. Njegova primjena u bolesnika mlađih od 18 godina nije bila ispitivana.</w:t>
      </w:r>
    </w:p>
    <w:p w14:paraId="0670F3E8" w14:textId="77777777" w:rsidR="00DE4509" w:rsidRPr="00D17ED2" w:rsidRDefault="00DE4509" w:rsidP="001D6DCB">
      <w:pPr>
        <w:pStyle w:val="Text"/>
        <w:spacing w:before="0"/>
        <w:jc w:val="left"/>
        <w:rPr>
          <w:bCs/>
          <w:color w:val="000000"/>
          <w:sz w:val="22"/>
          <w:szCs w:val="22"/>
          <w:lang w:val="hr-HR"/>
        </w:rPr>
      </w:pPr>
    </w:p>
    <w:p w14:paraId="3649BF82" w14:textId="77777777" w:rsidR="00DE4509" w:rsidRPr="00D17ED2" w:rsidRDefault="00DE4509" w:rsidP="001D6DCB">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Kronična spontana urtikarija (KSU)</w:t>
      </w:r>
    </w:p>
    <w:p w14:paraId="4644A8DB" w14:textId="7FF6ABCB" w:rsidR="00DE4509" w:rsidRPr="00D17ED2" w:rsidRDefault="00DE4509" w:rsidP="001D6DCB">
      <w:pPr>
        <w:pStyle w:val="Text"/>
        <w:spacing w:before="0"/>
        <w:jc w:val="left"/>
        <w:rPr>
          <w:bCs/>
          <w:color w:val="000000"/>
          <w:sz w:val="22"/>
          <w:szCs w:val="22"/>
          <w:lang w:val="hr-HR"/>
        </w:rPr>
      </w:pPr>
      <w:r w:rsidRPr="00D17ED2">
        <w:rPr>
          <w:bCs/>
          <w:color w:val="000000"/>
          <w:sz w:val="22"/>
          <w:szCs w:val="22"/>
          <w:lang w:val="hr-HR"/>
        </w:rPr>
        <w:t xml:space="preserve">Xolair </w:t>
      </w:r>
      <w:r w:rsidR="007A03F1" w:rsidRPr="00D17ED2">
        <w:rPr>
          <w:bCs/>
          <w:color w:val="000000"/>
          <w:sz w:val="22"/>
          <w:szCs w:val="22"/>
          <w:lang w:val="hr-HR"/>
        </w:rPr>
        <w:t xml:space="preserve">se ne </w:t>
      </w:r>
      <w:r w:rsidR="00723E0B" w:rsidRPr="00D17ED2">
        <w:rPr>
          <w:bCs/>
          <w:color w:val="000000"/>
          <w:sz w:val="22"/>
          <w:szCs w:val="22"/>
          <w:lang w:val="hr-HR"/>
        </w:rPr>
        <w:t>preporučuje za</w:t>
      </w:r>
      <w:r w:rsidR="007A03F1" w:rsidRPr="00D17ED2">
        <w:rPr>
          <w:bCs/>
          <w:color w:val="000000"/>
          <w:sz w:val="22"/>
          <w:szCs w:val="22"/>
          <w:lang w:val="hr-HR"/>
        </w:rPr>
        <w:t xml:space="preserve"> </w:t>
      </w:r>
      <w:r w:rsidRPr="00D17ED2">
        <w:rPr>
          <w:bCs/>
          <w:color w:val="000000"/>
          <w:sz w:val="22"/>
          <w:szCs w:val="22"/>
          <w:lang w:val="hr-HR"/>
        </w:rPr>
        <w:t>djec</w:t>
      </w:r>
      <w:r w:rsidR="00723E0B" w:rsidRPr="00D17ED2">
        <w:rPr>
          <w:bCs/>
          <w:color w:val="000000"/>
          <w:sz w:val="22"/>
          <w:szCs w:val="22"/>
          <w:lang w:val="hr-HR"/>
        </w:rPr>
        <w:t>u</w:t>
      </w:r>
      <w:r w:rsidRPr="00D17ED2">
        <w:rPr>
          <w:bCs/>
          <w:color w:val="000000"/>
          <w:sz w:val="22"/>
          <w:szCs w:val="22"/>
          <w:lang w:val="hr-HR"/>
        </w:rPr>
        <w:t xml:space="preserve"> mlađ</w:t>
      </w:r>
      <w:r w:rsidR="00723E0B" w:rsidRPr="00D17ED2">
        <w:rPr>
          <w:bCs/>
          <w:color w:val="000000"/>
          <w:sz w:val="22"/>
          <w:szCs w:val="22"/>
          <w:lang w:val="hr-HR"/>
        </w:rPr>
        <w:t>u</w:t>
      </w:r>
      <w:r w:rsidRPr="00D17ED2">
        <w:rPr>
          <w:bCs/>
          <w:color w:val="000000"/>
          <w:sz w:val="22"/>
          <w:szCs w:val="22"/>
          <w:lang w:val="hr-HR"/>
        </w:rPr>
        <w:t xml:space="preserve"> od 12 godina. Njegova primjena u djece mlađe od 12 godina nije bila ispitivana.</w:t>
      </w:r>
    </w:p>
    <w:p w14:paraId="530EB01A" w14:textId="77777777" w:rsidR="00DE4509" w:rsidRPr="00D17ED2" w:rsidRDefault="00DE4509" w:rsidP="001D6DCB">
      <w:pPr>
        <w:pStyle w:val="Text"/>
        <w:widowControl w:val="0"/>
        <w:spacing w:before="0"/>
        <w:jc w:val="left"/>
        <w:rPr>
          <w:bCs/>
          <w:color w:val="000000"/>
          <w:sz w:val="22"/>
          <w:szCs w:val="22"/>
          <w:lang w:val="hr-HR"/>
        </w:rPr>
      </w:pPr>
    </w:p>
    <w:p w14:paraId="7586A76A" w14:textId="77777777" w:rsidR="00DE4509" w:rsidRPr="00D17ED2" w:rsidRDefault="00DE4509" w:rsidP="001D6DCB">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Drugi lijekovi i Xolair</w:t>
      </w:r>
    </w:p>
    <w:p w14:paraId="49D182C5" w14:textId="77777777" w:rsidR="00DE4509" w:rsidRPr="00D17ED2" w:rsidRDefault="00DE4509" w:rsidP="001D6DCB">
      <w:pPr>
        <w:pStyle w:val="Text"/>
        <w:spacing w:before="0"/>
        <w:jc w:val="left"/>
        <w:rPr>
          <w:color w:val="000000"/>
          <w:sz w:val="22"/>
          <w:szCs w:val="22"/>
          <w:lang w:val="hr-HR"/>
        </w:rPr>
      </w:pPr>
      <w:r w:rsidRPr="00D17ED2">
        <w:rPr>
          <w:noProof/>
          <w:sz w:val="22"/>
          <w:szCs w:val="22"/>
          <w:lang w:val="hr-HR"/>
        </w:rPr>
        <w:t>Obavijestite svog liječnika, ljekarnika ili medicinsku sestru ako uzimate</w:t>
      </w:r>
      <w:r w:rsidR="00D27DF4" w:rsidRPr="00D17ED2">
        <w:rPr>
          <w:noProof/>
          <w:sz w:val="22"/>
          <w:szCs w:val="22"/>
          <w:lang w:val="hr-HR"/>
        </w:rPr>
        <w:t>,</w:t>
      </w:r>
      <w:r w:rsidRPr="00D17ED2">
        <w:rPr>
          <w:noProof/>
          <w:sz w:val="22"/>
          <w:szCs w:val="22"/>
          <w:lang w:val="hr-HR"/>
        </w:rPr>
        <w:t xml:space="preserve"> nedavno </w:t>
      </w:r>
      <w:r w:rsidR="00D27DF4" w:rsidRPr="00D17ED2">
        <w:rPr>
          <w:noProof/>
          <w:sz w:val="22"/>
          <w:szCs w:val="22"/>
          <w:lang w:val="hr-HR"/>
        </w:rPr>
        <w:t xml:space="preserve">ste </w:t>
      </w:r>
      <w:r w:rsidRPr="00D17ED2">
        <w:rPr>
          <w:noProof/>
          <w:sz w:val="22"/>
          <w:szCs w:val="22"/>
          <w:lang w:val="hr-HR"/>
        </w:rPr>
        <w:t>uzeli ili biste mogli uzeti bilo koje druge lijekove</w:t>
      </w:r>
      <w:r w:rsidRPr="00D17ED2">
        <w:rPr>
          <w:color w:val="000000"/>
          <w:sz w:val="22"/>
          <w:szCs w:val="22"/>
          <w:lang w:val="hr-HR"/>
        </w:rPr>
        <w:t>.</w:t>
      </w:r>
    </w:p>
    <w:p w14:paraId="0592A3C0" w14:textId="77777777" w:rsidR="00DE4509" w:rsidRPr="00D17ED2" w:rsidRDefault="00DE4509" w:rsidP="001D6DCB">
      <w:pPr>
        <w:pStyle w:val="Text"/>
        <w:widowControl w:val="0"/>
        <w:spacing w:before="0"/>
        <w:jc w:val="left"/>
        <w:rPr>
          <w:bCs/>
          <w:color w:val="000000"/>
          <w:sz w:val="22"/>
          <w:szCs w:val="22"/>
          <w:lang w:val="hr-HR"/>
        </w:rPr>
      </w:pPr>
    </w:p>
    <w:p w14:paraId="65A0AA9B" w14:textId="77777777" w:rsidR="00DE4509" w:rsidRPr="00D17ED2" w:rsidRDefault="00DE4509" w:rsidP="001D6DCB">
      <w:pPr>
        <w:pStyle w:val="Text"/>
        <w:keepNext/>
        <w:widowControl w:val="0"/>
        <w:spacing w:before="0"/>
        <w:jc w:val="left"/>
        <w:rPr>
          <w:bCs/>
          <w:color w:val="000000"/>
          <w:sz w:val="22"/>
          <w:szCs w:val="22"/>
          <w:lang w:val="hr-HR"/>
        </w:rPr>
      </w:pPr>
      <w:r w:rsidRPr="00D17ED2">
        <w:rPr>
          <w:sz w:val="22"/>
          <w:szCs w:val="22"/>
          <w:lang w:val="hr-HR"/>
        </w:rPr>
        <w:t>Ovo je posebno važno ako uzimate</w:t>
      </w:r>
      <w:r w:rsidRPr="00D17ED2">
        <w:rPr>
          <w:bCs/>
          <w:color w:val="000000"/>
          <w:sz w:val="22"/>
          <w:szCs w:val="22"/>
          <w:lang w:val="hr-HR"/>
        </w:rPr>
        <w:t>:</w:t>
      </w:r>
    </w:p>
    <w:p w14:paraId="5FBDDC71" w14:textId="77777777" w:rsidR="00DE4509" w:rsidRPr="00D17ED2" w:rsidRDefault="00DE4509"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lijekove za liječenje infekcije uzrokovane parazitima, budući da Xolair može smanjiti učinak tih lijekova</w:t>
      </w:r>
      <w:r w:rsidRPr="00D17ED2">
        <w:rPr>
          <w:bCs/>
          <w:color w:val="000000"/>
          <w:sz w:val="22"/>
          <w:szCs w:val="22"/>
          <w:lang w:val="hr-HR"/>
        </w:rPr>
        <w:t>,</w:t>
      </w:r>
    </w:p>
    <w:p w14:paraId="11BEB69E" w14:textId="77777777" w:rsidR="00DE4509" w:rsidRPr="00D17ED2" w:rsidRDefault="00DE4509" w:rsidP="00E8117A">
      <w:pPr>
        <w:pStyle w:val="BodyTextIndent4"/>
        <w:widowControl w:val="0"/>
        <w:numPr>
          <w:ilvl w:val="0"/>
          <w:numId w:val="3"/>
        </w:numPr>
        <w:tabs>
          <w:tab w:val="clear" w:pos="851"/>
        </w:tabs>
        <w:ind w:left="567" w:hanging="567"/>
        <w:rPr>
          <w:color w:val="000000"/>
          <w:sz w:val="22"/>
          <w:szCs w:val="22"/>
          <w:lang w:val="hr-HR"/>
        </w:rPr>
      </w:pPr>
      <w:r w:rsidRPr="00D17ED2">
        <w:rPr>
          <w:sz w:val="22"/>
          <w:szCs w:val="22"/>
          <w:lang w:val="hr-HR"/>
        </w:rPr>
        <w:t>inhalacijske kortikosteroide i druge lijekove za alergijsku astmu</w:t>
      </w:r>
      <w:r w:rsidRPr="00D17ED2">
        <w:rPr>
          <w:bCs/>
          <w:color w:val="000000"/>
          <w:sz w:val="22"/>
          <w:szCs w:val="22"/>
          <w:lang w:val="hr-HR"/>
        </w:rPr>
        <w:t>.</w:t>
      </w:r>
    </w:p>
    <w:p w14:paraId="5C707D86" w14:textId="77777777" w:rsidR="00DE4509" w:rsidRPr="00D17ED2" w:rsidRDefault="00DE4509" w:rsidP="001D6DCB">
      <w:pPr>
        <w:widowControl w:val="0"/>
        <w:numPr>
          <w:ilvl w:val="12"/>
          <w:numId w:val="0"/>
        </w:numPr>
        <w:tabs>
          <w:tab w:val="clear" w:pos="567"/>
        </w:tabs>
        <w:spacing w:line="240" w:lineRule="auto"/>
        <w:ind w:right="-2"/>
        <w:rPr>
          <w:bCs/>
          <w:color w:val="000000"/>
          <w:szCs w:val="22"/>
          <w:lang w:val="hr-HR"/>
        </w:rPr>
      </w:pPr>
    </w:p>
    <w:p w14:paraId="628C6B5F" w14:textId="77777777" w:rsidR="00DE4509" w:rsidRPr="00D17ED2" w:rsidRDefault="00DE4509" w:rsidP="001D6DCB">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Trudnoća i dojenje</w:t>
      </w:r>
    </w:p>
    <w:p w14:paraId="400018B8" w14:textId="77777777" w:rsidR="00751695" w:rsidRPr="00D17ED2" w:rsidRDefault="00751695" w:rsidP="001D6DCB">
      <w:pPr>
        <w:pStyle w:val="Text"/>
        <w:spacing w:before="0"/>
        <w:jc w:val="left"/>
        <w:rPr>
          <w:bCs/>
          <w:sz w:val="22"/>
          <w:szCs w:val="22"/>
          <w:lang w:val="hr-HR"/>
        </w:rPr>
      </w:pPr>
      <w:r w:rsidRPr="00D17ED2">
        <w:rPr>
          <w:bCs/>
          <w:sz w:val="22"/>
          <w:szCs w:val="22"/>
          <w:lang w:val="hr-HR"/>
        </w:rPr>
        <w:t xml:space="preserve">Ako ste trudni, mislite da biste mogli biti trudni ili planirate imati dijete, obratite se svom liječniku za savjet prije nego uzmete ovaj lijek. </w:t>
      </w:r>
      <w:r w:rsidRPr="00D17ED2">
        <w:rPr>
          <w:sz w:val="22"/>
          <w:szCs w:val="22"/>
          <w:lang w:val="hr-HR"/>
        </w:rPr>
        <w:t>Liječnik će Vam objasniti prednosti i moguće rizike primjene ovog lijeka tijekom trudnoće</w:t>
      </w:r>
      <w:r w:rsidRPr="00D17ED2">
        <w:rPr>
          <w:bCs/>
          <w:sz w:val="22"/>
          <w:szCs w:val="22"/>
          <w:lang w:val="hr-HR"/>
        </w:rPr>
        <w:t>.</w:t>
      </w:r>
    </w:p>
    <w:p w14:paraId="5EC11253" w14:textId="77777777" w:rsidR="00751695" w:rsidRPr="00D17ED2" w:rsidRDefault="00751695" w:rsidP="001D6DCB">
      <w:pPr>
        <w:pStyle w:val="Text"/>
        <w:spacing w:before="0"/>
        <w:jc w:val="left"/>
        <w:rPr>
          <w:bCs/>
          <w:color w:val="000000"/>
          <w:sz w:val="22"/>
          <w:szCs w:val="22"/>
          <w:lang w:val="hr-HR"/>
        </w:rPr>
      </w:pPr>
    </w:p>
    <w:p w14:paraId="2FE8DEEF" w14:textId="77777777" w:rsidR="00751695" w:rsidRPr="00D17ED2" w:rsidRDefault="00751695" w:rsidP="001D6DCB">
      <w:pPr>
        <w:pStyle w:val="Text"/>
        <w:widowControl w:val="0"/>
        <w:tabs>
          <w:tab w:val="left" w:pos="567"/>
        </w:tabs>
        <w:suppressAutoHyphens/>
        <w:spacing w:before="0"/>
        <w:jc w:val="left"/>
        <w:rPr>
          <w:bCs/>
          <w:color w:val="000000"/>
          <w:sz w:val="22"/>
          <w:szCs w:val="22"/>
          <w:lang w:val="hr-HR"/>
        </w:rPr>
      </w:pPr>
      <w:r w:rsidRPr="00D17ED2">
        <w:rPr>
          <w:sz w:val="22"/>
          <w:szCs w:val="22"/>
          <w:lang w:val="hr-HR"/>
        </w:rPr>
        <w:t>Ako zatrudnite tijekom liječenja Xolairom, o tome odmah obavijestite svog liječnika</w:t>
      </w:r>
      <w:r w:rsidRPr="00D17ED2">
        <w:rPr>
          <w:bCs/>
          <w:color w:val="000000"/>
          <w:sz w:val="22"/>
          <w:szCs w:val="22"/>
          <w:lang w:val="hr-HR"/>
        </w:rPr>
        <w:t>.</w:t>
      </w:r>
    </w:p>
    <w:p w14:paraId="13BD3611" w14:textId="77777777" w:rsidR="00751695" w:rsidRPr="00D17ED2" w:rsidRDefault="00751695" w:rsidP="001D6DCB">
      <w:pPr>
        <w:pStyle w:val="Text"/>
        <w:spacing w:before="0"/>
        <w:jc w:val="left"/>
        <w:rPr>
          <w:bCs/>
          <w:color w:val="000000"/>
          <w:sz w:val="22"/>
          <w:szCs w:val="22"/>
          <w:lang w:val="hr-HR"/>
        </w:rPr>
      </w:pPr>
    </w:p>
    <w:p w14:paraId="5CCFE957" w14:textId="77777777" w:rsidR="00751695" w:rsidRPr="00D17ED2" w:rsidRDefault="00751695" w:rsidP="001D6DCB">
      <w:pPr>
        <w:pStyle w:val="Text"/>
        <w:spacing w:before="0"/>
        <w:jc w:val="left"/>
        <w:rPr>
          <w:bCs/>
          <w:sz w:val="22"/>
          <w:szCs w:val="22"/>
          <w:lang w:val="hr-HR"/>
        </w:rPr>
      </w:pPr>
      <w:r w:rsidRPr="00D17ED2">
        <w:rPr>
          <w:bCs/>
          <w:sz w:val="22"/>
          <w:szCs w:val="22"/>
          <w:lang w:val="hr-HR"/>
        </w:rPr>
        <w:t>Xolair može prijeći u majčino mlijeko. Ako dojite ili planirate dojiti, obratite se svom liječniku za savjet prije nego uzmete ovaj lijek.</w:t>
      </w:r>
    </w:p>
    <w:p w14:paraId="2F378D2B" w14:textId="77777777" w:rsidR="00DE4509" w:rsidRPr="00D17ED2" w:rsidRDefault="00DE4509" w:rsidP="001D6DCB">
      <w:pPr>
        <w:pStyle w:val="Text"/>
        <w:spacing w:before="0"/>
        <w:jc w:val="left"/>
        <w:rPr>
          <w:color w:val="000000"/>
          <w:sz w:val="22"/>
          <w:szCs w:val="22"/>
          <w:lang w:val="hr-HR"/>
        </w:rPr>
      </w:pPr>
    </w:p>
    <w:p w14:paraId="012F66F1" w14:textId="77777777" w:rsidR="00DE4509" w:rsidRPr="00D17ED2" w:rsidRDefault="00DE4509" w:rsidP="001D6DCB">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Upravljanje vozilima i strojevima</w:t>
      </w:r>
    </w:p>
    <w:p w14:paraId="128CE77F" w14:textId="77777777" w:rsidR="00DE4509" w:rsidRPr="00D17ED2" w:rsidRDefault="00DE4509" w:rsidP="001D6DCB">
      <w:pPr>
        <w:pStyle w:val="Text"/>
        <w:widowControl w:val="0"/>
        <w:spacing w:before="0"/>
        <w:jc w:val="left"/>
        <w:rPr>
          <w:bCs/>
          <w:color w:val="000000"/>
          <w:sz w:val="22"/>
          <w:szCs w:val="22"/>
          <w:lang w:val="hr-HR"/>
        </w:rPr>
      </w:pPr>
      <w:r w:rsidRPr="00D17ED2">
        <w:rPr>
          <w:sz w:val="22"/>
          <w:szCs w:val="22"/>
          <w:lang w:val="hr-HR"/>
        </w:rPr>
        <w:t>Mala je vjerojatnost da će Xolair utjecati na Vašu sposobnost upravljanja vozilima i strojevima</w:t>
      </w:r>
      <w:r w:rsidRPr="00D17ED2">
        <w:rPr>
          <w:bCs/>
          <w:color w:val="000000"/>
          <w:sz w:val="22"/>
          <w:szCs w:val="22"/>
          <w:lang w:val="hr-HR"/>
        </w:rPr>
        <w:t>.</w:t>
      </w:r>
    </w:p>
    <w:p w14:paraId="4299B29A" w14:textId="77777777" w:rsidR="00DE4509" w:rsidRPr="00D17ED2" w:rsidRDefault="00DE4509" w:rsidP="001D6DCB">
      <w:pPr>
        <w:pStyle w:val="Text"/>
        <w:spacing w:before="0"/>
        <w:jc w:val="left"/>
        <w:rPr>
          <w:color w:val="000000"/>
          <w:sz w:val="22"/>
          <w:szCs w:val="22"/>
          <w:lang w:val="hr-HR"/>
        </w:rPr>
      </w:pPr>
    </w:p>
    <w:p w14:paraId="1D659D85" w14:textId="77777777" w:rsidR="00DE4509" w:rsidRPr="00D17ED2" w:rsidRDefault="00DE4509" w:rsidP="001D6DCB">
      <w:pPr>
        <w:pStyle w:val="Text"/>
        <w:spacing w:before="0"/>
        <w:jc w:val="left"/>
        <w:rPr>
          <w:color w:val="000000"/>
          <w:sz w:val="22"/>
          <w:szCs w:val="22"/>
          <w:lang w:val="hr-HR"/>
        </w:rPr>
      </w:pPr>
    </w:p>
    <w:p w14:paraId="5E58B1C2" w14:textId="77777777" w:rsidR="00DE4509" w:rsidRPr="00D17ED2" w:rsidRDefault="00DE4509" w:rsidP="001D6DCB">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3.</w:t>
      </w:r>
      <w:r w:rsidRPr="00D17ED2">
        <w:rPr>
          <w:b/>
          <w:color w:val="000000"/>
          <w:szCs w:val="22"/>
          <w:lang w:val="hr-HR"/>
        </w:rPr>
        <w:tab/>
      </w:r>
      <w:r w:rsidRPr="00D17ED2">
        <w:rPr>
          <w:b/>
          <w:szCs w:val="22"/>
          <w:lang w:val="hr-HR"/>
        </w:rPr>
        <w:t>Kako prim</w:t>
      </w:r>
      <w:r w:rsidR="001D0B78" w:rsidRPr="00D17ED2">
        <w:rPr>
          <w:b/>
          <w:szCs w:val="22"/>
          <w:lang w:val="hr-HR"/>
        </w:rPr>
        <w:t>jenjivati</w:t>
      </w:r>
      <w:r w:rsidRPr="00D17ED2">
        <w:rPr>
          <w:b/>
          <w:szCs w:val="22"/>
          <w:lang w:val="hr-HR"/>
        </w:rPr>
        <w:t xml:space="preserve"> Xolair</w:t>
      </w:r>
    </w:p>
    <w:p w14:paraId="0BA85365" w14:textId="77777777" w:rsidR="00DE4509" w:rsidRPr="00D17ED2" w:rsidRDefault="00DE4509" w:rsidP="001D6DCB">
      <w:pPr>
        <w:pStyle w:val="Text"/>
        <w:keepNext/>
        <w:spacing w:before="0"/>
        <w:jc w:val="left"/>
        <w:rPr>
          <w:color w:val="000000"/>
          <w:sz w:val="22"/>
          <w:szCs w:val="22"/>
          <w:lang w:val="hr-HR"/>
        </w:rPr>
      </w:pPr>
    </w:p>
    <w:p w14:paraId="5393FD17" w14:textId="77777777" w:rsidR="00F93E41" w:rsidRPr="00D17ED2" w:rsidRDefault="00F93E41" w:rsidP="001D6DCB">
      <w:pPr>
        <w:numPr>
          <w:ilvl w:val="12"/>
          <w:numId w:val="0"/>
        </w:numPr>
        <w:tabs>
          <w:tab w:val="clear" w:pos="567"/>
        </w:tabs>
        <w:spacing w:line="240" w:lineRule="auto"/>
        <w:ind w:right="-2"/>
        <w:rPr>
          <w:lang w:val="hr-HR"/>
        </w:rPr>
      </w:pPr>
      <w:r w:rsidRPr="00D17ED2">
        <w:rPr>
          <w:lang w:val="hr-HR"/>
        </w:rPr>
        <w:t>Uvijek primijenite ovaj lijek točno onako kako Vam je rekao liječnik. Provjerite s liječnikom, medicinskom sestrom ili ljekarnikom ako niste sigurni.</w:t>
      </w:r>
    </w:p>
    <w:p w14:paraId="6F614C6B" w14:textId="77777777" w:rsidR="00F93E41" w:rsidRPr="00D17ED2" w:rsidRDefault="00F93E41" w:rsidP="001D6DCB">
      <w:pPr>
        <w:pStyle w:val="Text"/>
        <w:spacing w:before="0"/>
        <w:jc w:val="left"/>
        <w:rPr>
          <w:sz w:val="22"/>
          <w:szCs w:val="22"/>
          <w:lang w:val="hr-HR"/>
        </w:rPr>
      </w:pPr>
    </w:p>
    <w:p w14:paraId="02BDA8C0" w14:textId="77777777" w:rsidR="00F93E41" w:rsidRPr="00D17ED2" w:rsidRDefault="00F93E41" w:rsidP="001D6DCB">
      <w:pPr>
        <w:pStyle w:val="Text"/>
        <w:keepNext/>
        <w:widowControl w:val="0"/>
        <w:spacing w:before="0"/>
        <w:jc w:val="left"/>
        <w:rPr>
          <w:b/>
          <w:bCs/>
          <w:sz w:val="22"/>
          <w:szCs w:val="22"/>
          <w:lang w:val="hr-HR"/>
        </w:rPr>
      </w:pPr>
      <w:r w:rsidRPr="00D17ED2">
        <w:rPr>
          <w:b/>
          <w:bCs/>
          <w:sz w:val="22"/>
          <w:szCs w:val="22"/>
          <w:lang w:val="hr-HR"/>
        </w:rPr>
        <w:t>Kako se primjenjuje Xolair</w:t>
      </w:r>
    </w:p>
    <w:p w14:paraId="40FF753D" w14:textId="77777777" w:rsidR="00F93E41" w:rsidRPr="00D17ED2" w:rsidRDefault="00F93E41" w:rsidP="001D6DCB">
      <w:pPr>
        <w:pStyle w:val="Text"/>
        <w:widowControl w:val="0"/>
        <w:spacing w:before="0"/>
        <w:jc w:val="left"/>
        <w:rPr>
          <w:bCs/>
          <w:sz w:val="22"/>
          <w:szCs w:val="22"/>
          <w:lang w:val="hr-HR"/>
        </w:rPr>
      </w:pPr>
      <w:r w:rsidRPr="00D17ED2">
        <w:rPr>
          <w:bCs/>
          <w:sz w:val="22"/>
          <w:szCs w:val="22"/>
          <w:lang w:val="hr-HR"/>
        </w:rPr>
        <w:t xml:space="preserve">Xolair se primjenuje kao injekcija pod kožu (to se naziva </w:t>
      </w:r>
      <w:r w:rsidR="0017057C" w:rsidRPr="00D17ED2">
        <w:rPr>
          <w:bCs/>
          <w:sz w:val="22"/>
          <w:szCs w:val="22"/>
          <w:lang w:val="hr-HR"/>
        </w:rPr>
        <w:t>supkutanom</w:t>
      </w:r>
      <w:r w:rsidRPr="00D17ED2">
        <w:rPr>
          <w:bCs/>
          <w:sz w:val="22"/>
          <w:szCs w:val="22"/>
          <w:lang w:val="hr-HR"/>
        </w:rPr>
        <w:t xml:space="preserve"> injekcijom).</w:t>
      </w:r>
    </w:p>
    <w:p w14:paraId="23417470" w14:textId="77777777" w:rsidR="00F93E41" w:rsidRPr="00D17ED2" w:rsidRDefault="00F93E41" w:rsidP="001D6DCB">
      <w:pPr>
        <w:pStyle w:val="Text"/>
        <w:widowControl w:val="0"/>
        <w:spacing w:before="0"/>
        <w:jc w:val="left"/>
        <w:rPr>
          <w:bCs/>
          <w:sz w:val="22"/>
          <w:szCs w:val="22"/>
          <w:lang w:val="hr-HR"/>
        </w:rPr>
      </w:pPr>
    </w:p>
    <w:p w14:paraId="211CBDE9" w14:textId="77777777" w:rsidR="00F93E41" w:rsidRPr="00D17ED2" w:rsidRDefault="00F93E41" w:rsidP="001D6DCB">
      <w:pPr>
        <w:pStyle w:val="Text"/>
        <w:keepNext/>
        <w:widowControl w:val="0"/>
        <w:spacing w:before="0"/>
        <w:jc w:val="left"/>
        <w:rPr>
          <w:bCs/>
          <w:sz w:val="22"/>
          <w:szCs w:val="22"/>
          <w:lang w:val="en-GB"/>
        </w:rPr>
      </w:pPr>
      <w:r w:rsidRPr="00D17ED2">
        <w:rPr>
          <w:bCs/>
          <w:sz w:val="22"/>
          <w:szCs w:val="22"/>
          <w:u w:val="single"/>
          <w:lang w:val="en-GB"/>
        </w:rPr>
        <w:t>Ubrizgavanje Xolaira</w:t>
      </w:r>
    </w:p>
    <w:p w14:paraId="66AE6996" w14:textId="77777777" w:rsidR="00F93E41" w:rsidRPr="00D17ED2" w:rsidRDefault="00F93E41" w:rsidP="00E8117A">
      <w:pPr>
        <w:pStyle w:val="BodyTextIndent4"/>
        <w:widowControl w:val="0"/>
        <w:numPr>
          <w:ilvl w:val="0"/>
          <w:numId w:val="23"/>
        </w:numPr>
        <w:ind w:left="567" w:hanging="567"/>
        <w:rPr>
          <w:bCs/>
          <w:sz w:val="22"/>
          <w:szCs w:val="22"/>
        </w:rPr>
      </w:pPr>
      <w:r w:rsidRPr="00D17ED2">
        <w:rPr>
          <w:bCs/>
          <w:sz w:val="22"/>
          <w:szCs w:val="22"/>
        </w:rPr>
        <w:t>Vi i Vaš liječnik odlučit ćete trebate li sami ubrizgavati Xolair. Prve 3 doze uvijek daje zdravstveni radnik ili se daju pod njegovim nadzorom (vidjeti dio 2).</w:t>
      </w:r>
    </w:p>
    <w:p w14:paraId="4C158671" w14:textId="77777777" w:rsidR="00F93E41" w:rsidRPr="00D17ED2" w:rsidRDefault="00F93E41" w:rsidP="00E8117A">
      <w:pPr>
        <w:pStyle w:val="BodyTextIndent4"/>
        <w:widowControl w:val="0"/>
        <w:numPr>
          <w:ilvl w:val="0"/>
          <w:numId w:val="23"/>
        </w:numPr>
        <w:ind w:left="567" w:hanging="567"/>
        <w:rPr>
          <w:bCs/>
          <w:sz w:val="22"/>
          <w:szCs w:val="22"/>
        </w:rPr>
      </w:pPr>
      <w:r w:rsidRPr="00D17ED2">
        <w:rPr>
          <w:bCs/>
          <w:sz w:val="22"/>
          <w:szCs w:val="22"/>
        </w:rPr>
        <w:t xml:space="preserve">Važno je da budete </w:t>
      </w:r>
      <w:r w:rsidR="00B625FE" w:rsidRPr="00D17ED2">
        <w:rPr>
          <w:bCs/>
          <w:sz w:val="22"/>
          <w:szCs w:val="22"/>
        </w:rPr>
        <w:t>odgovarajuće</w:t>
      </w:r>
      <w:r w:rsidRPr="00D17ED2">
        <w:rPr>
          <w:bCs/>
          <w:sz w:val="22"/>
          <w:szCs w:val="22"/>
        </w:rPr>
        <w:t xml:space="preserve"> podučeni u ubrizgavanju lijeka prije nego što si ga sami ubrizgate.</w:t>
      </w:r>
    </w:p>
    <w:p w14:paraId="70D38CEB" w14:textId="77777777" w:rsidR="00F93E41" w:rsidRPr="00D17ED2" w:rsidRDefault="00F93E41" w:rsidP="00E8117A">
      <w:pPr>
        <w:pStyle w:val="BodyTextIndent4"/>
        <w:widowControl w:val="0"/>
        <w:numPr>
          <w:ilvl w:val="0"/>
          <w:numId w:val="23"/>
        </w:numPr>
        <w:ind w:left="567" w:hanging="567"/>
        <w:rPr>
          <w:bCs/>
          <w:sz w:val="22"/>
          <w:szCs w:val="22"/>
        </w:rPr>
      </w:pPr>
      <w:r w:rsidRPr="00D17ED2">
        <w:rPr>
          <w:bCs/>
          <w:sz w:val="22"/>
          <w:szCs w:val="22"/>
        </w:rPr>
        <w:t>Njegovatelj (primjerice roditelj) također Vam može dati Vašu injekciju Xolaira nakon što je primio/la odgovarajuću poduku.</w:t>
      </w:r>
    </w:p>
    <w:p w14:paraId="7ED1F47A" w14:textId="77777777" w:rsidR="00F93E41" w:rsidRPr="00D17ED2" w:rsidRDefault="00F93E41" w:rsidP="001D6DCB">
      <w:pPr>
        <w:widowControl w:val="0"/>
        <w:spacing w:line="245" w:lineRule="auto"/>
        <w:ind w:right="1237"/>
        <w:rPr>
          <w:spacing w:val="-4"/>
          <w:szCs w:val="22"/>
        </w:rPr>
      </w:pPr>
    </w:p>
    <w:p w14:paraId="579CD5BE" w14:textId="77777777" w:rsidR="00F93E41" w:rsidRPr="00D17ED2" w:rsidRDefault="00F93E41" w:rsidP="001D6DCB">
      <w:pPr>
        <w:pStyle w:val="Text"/>
        <w:widowControl w:val="0"/>
        <w:spacing w:before="0"/>
        <w:jc w:val="left"/>
        <w:rPr>
          <w:bCs/>
          <w:sz w:val="22"/>
          <w:szCs w:val="22"/>
          <w:lang w:val="en-GB"/>
        </w:rPr>
      </w:pPr>
      <w:r w:rsidRPr="00D17ED2">
        <w:rPr>
          <w:bCs/>
          <w:sz w:val="22"/>
          <w:szCs w:val="22"/>
          <w:lang w:val="en-GB"/>
        </w:rPr>
        <w:t xml:space="preserve">Za detaljne upute za ubrizgavanje Xolaira, vidjeti </w:t>
      </w:r>
      <w:r w:rsidR="00B625FE" w:rsidRPr="00D17ED2">
        <w:rPr>
          <w:bCs/>
          <w:sz w:val="22"/>
          <w:szCs w:val="22"/>
          <w:lang w:val="en-GB"/>
        </w:rPr>
        <w:t>„</w:t>
      </w:r>
      <w:r w:rsidRPr="00D17ED2">
        <w:rPr>
          <w:bCs/>
          <w:sz w:val="22"/>
          <w:szCs w:val="22"/>
          <w:lang w:val="en-GB"/>
        </w:rPr>
        <w:t>Upute za uporabu Xolair napunjene štrcaljke” na kraju ove upute.</w:t>
      </w:r>
    </w:p>
    <w:p w14:paraId="36C0C9BE" w14:textId="77777777" w:rsidR="00F93E41" w:rsidRPr="00D17ED2" w:rsidRDefault="00F93E41" w:rsidP="001D6DCB">
      <w:pPr>
        <w:pStyle w:val="Text"/>
        <w:widowControl w:val="0"/>
        <w:spacing w:before="0"/>
        <w:jc w:val="left"/>
        <w:rPr>
          <w:bCs/>
          <w:sz w:val="22"/>
          <w:szCs w:val="22"/>
          <w:lang w:val="en-GB"/>
        </w:rPr>
      </w:pPr>
    </w:p>
    <w:p w14:paraId="1D085132" w14:textId="77777777" w:rsidR="00F93E41" w:rsidRPr="00D17ED2" w:rsidRDefault="00F93E41" w:rsidP="001D6DCB">
      <w:pPr>
        <w:pStyle w:val="Text"/>
        <w:keepNext/>
        <w:widowControl w:val="0"/>
        <w:spacing w:before="0"/>
        <w:jc w:val="left"/>
        <w:rPr>
          <w:bCs/>
          <w:sz w:val="22"/>
          <w:szCs w:val="22"/>
          <w:u w:val="single"/>
          <w:lang w:val="en-GB"/>
        </w:rPr>
      </w:pPr>
      <w:r w:rsidRPr="00D17ED2">
        <w:rPr>
          <w:bCs/>
          <w:sz w:val="22"/>
          <w:szCs w:val="22"/>
          <w:u w:val="single"/>
          <w:lang w:val="en-GB"/>
        </w:rPr>
        <w:t>Poduka za prepoznavanje ozbiljnih alergijskih reakcija</w:t>
      </w:r>
    </w:p>
    <w:p w14:paraId="631FB677" w14:textId="77777777" w:rsidR="00F93E41" w:rsidRPr="00D17ED2" w:rsidRDefault="00F93E41" w:rsidP="001D6DCB">
      <w:pPr>
        <w:pStyle w:val="Text"/>
        <w:keepNext/>
        <w:widowControl w:val="0"/>
        <w:spacing w:before="0"/>
        <w:jc w:val="left"/>
        <w:rPr>
          <w:bCs/>
          <w:sz w:val="22"/>
          <w:szCs w:val="22"/>
          <w:lang w:val="en-GB"/>
        </w:rPr>
      </w:pPr>
      <w:r w:rsidRPr="00D17ED2">
        <w:rPr>
          <w:bCs/>
          <w:sz w:val="22"/>
          <w:szCs w:val="22"/>
          <w:lang w:val="en-GB"/>
        </w:rPr>
        <w:t>Isto tako je važno da si ne ubrizgavate Xolair sami dok Vas liječnik ili medicinska sestra nisu podučili:</w:t>
      </w:r>
    </w:p>
    <w:p w14:paraId="52A7E220" w14:textId="77777777" w:rsidR="00F93E41" w:rsidRPr="00D17ED2" w:rsidRDefault="00F93E41" w:rsidP="00E8117A">
      <w:pPr>
        <w:pStyle w:val="BodyTextIndent4"/>
        <w:widowControl w:val="0"/>
        <w:numPr>
          <w:ilvl w:val="0"/>
          <w:numId w:val="23"/>
        </w:numPr>
        <w:ind w:left="567" w:hanging="567"/>
        <w:rPr>
          <w:bCs/>
          <w:sz w:val="22"/>
          <w:szCs w:val="22"/>
        </w:rPr>
      </w:pPr>
      <w:r w:rsidRPr="00D17ED2">
        <w:rPr>
          <w:bCs/>
          <w:sz w:val="22"/>
          <w:szCs w:val="22"/>
        </w:rPr>
        <w:t>kako prepoznati rane znakove i simptome ozbiljnih alergijskih reakcija.</w:t>
      </w:r>
    </w:p>
    <w:p w14:paraId="0D9AB8E0" w14:textId="77777777" w:rsidR="00F93E41" w:rsidRPr="00D17ED2" w:rsidRDefault="00F93E41" w:rsidP="00E8117A">
      <w:pPr>
        <w:pStyle w:val="BodyTextIndent4"/>
        <w:widowControl w:val="0"/>
        <w:numPr>
          <w:ilvl w:val="0"/>
          <w:numId w:val="23"/>
        </w:numPr>
        <w:ind w:left="567" w:hanging="567"/>
        <w:rPr>
          <w:bCs/>
          <w:sz w:val="22"/>
          <w:szCs w:val="22"/>
          <w:lang w:val="it-IT"/>
        </w:rPr>
      </w:pPr>
      <w:r w:rsidRPr="00D17ED2">
        <w:rPr>
          <w:bCs/>
          <w:sz w:val="22"/>
          <w:szCs w:val="22"/>
          <w:lang w:val="it-IT"/>
        </w:rPr>
        <w:t>što učiniti ako se pojave simptomi.</w:t>
      </w:r>
    </w:p>
    <w:p w14:paraId="03B31549" w14:textId="77777777" w:rsidR="00F93E41" w:rsidRPr="00D17ED2" w:rsidRDefault="00F93E41" w:rsidP="001D6DCB">
      <w:pPr>
        <w:pStyle w:val="Text"/>
        <w:widowControl w:val="0"/>
        <w:spacing w:before="0"/>
        <w:jc w:val="left"/>
        <w:rPr>
          <w:bCs/>
          <w:sz w:val="22"/>
          <w:szCs w:val="22"/>
          <w:lang w:val="it-IT"/>
        </w:rPr>
      </w:pPr>
      <w:r w:rsidRPr="00D17ED2">
        <w:rPr>
          <w:bCs/>
          <w:sz w:val="22"/>
          <w:szCs w:val="22"/>
          <w:lang w:val="it-IT"/>
        </w:rPr>
        <w:t>Za više informacija o ranim znakovima i simptomima ozbiljnih alergijskih reakcija, vidjeti dio 4.</w:t>
      </w:r>
    </w:p>
    <w:p w14:paraId="084455EF" w14:textId="77777777" w:rsidR="00DE4509" w:rsidRPr="00D17ED2" w:rsidRDefault="00DE4509" w:rsidP="001D6DCB">
      <w:pPr>
        <w:pStyle w:val="Text"/>
        <w:spacing w:before="0"/>
        <w:jc w:val="left"/>
        <w:rPr>
          <w:bCs/>
          <w:color w:val="000000"/>
          <w:sz w:val="22"/>
          <w:szCs w:val="22"/>
          <w:lang w:val="hr-HR"/>
        </w:rPr>
      </w:pPr>
    </w:p>
    <w:p w14:paraId="40A15F15" w14:textId="77777777" w:rsidR="00DE4509" w:rsidRPr="00D17ED2" w:rsidRDefault="00DE4509" w:rsidP="001D6DCB">
      <w:pPr>
        <w:pStyle w:val="Text"/>
        <w:keepNext/>
        <w:spacing w:before="0"/>
        <w:jc w:val="left"/>
        <w:rPr>
          <w:b/>
          <w:sz w:val="22"/>
          <w:szCs w:val="22"/>
          <w:lang w:val="hr-HR"/>
        </w:rPr>
      </w:pPr>
      <w:r w:rsidRPr="00D17ED2">
        <w:rPr>
          <w:b/>
          <w:sz w:val="22"/>
          <w:szCs w:val="22"/>
          <w:lang w:val="hr-HR"/>
        </w:rPr>
        <w:t>Koliko Xolaira ćete prim</w:t>
      </w:r>
      <w:r w:rsidR="00F93E41" w:rsidRPr="00D17ED2">
        <w:rPr>
          <w:b/>
          <w:sz w:val="22"/>
          <w:szCs w:val="22"/>
          <w:lang w:val="hr-HR"/>
        </w:rPr>
        <w:t>ijeniti</w:t>
      </w:r>
    </w:p>
    <w:p w14:paraId="09C97762" w14:textId="061A46A7" w:rsidR="00DE4509" w:rsidRPr="00D17ED2" w:rsidRDefault="00DE4509" w:rsidP="001D6DCB">
      <w:pPr>
        <w:pStyle w:val="Text"/>
        <w:keepNext/>
        <w:spacing w:before="0"/>
        <w:jc w:val="left"/>
        <w:rPr>
          <w:sz w:val="22"/>
          <w:szCs w:val="22"/>
          <w:u w:val="single"/>
          <w:lang w:val="hr-HR"/>
        </w:rPr>
      </w:pPr>
      <w:r w:rsidRPr="00D17ED2">
        <w:rPr>
          <w:sz w:val="22"/>
          <w:szCs w:val="22"/>
          <w:u w:val="single"/>
          <w:lang w:val="hr-HR"/>
        </w:rPr>
        <w:t>Alergijska astma</w:t>
      </w:r>
      <w:r w:rsidR="005D2DAC" w:rsidRPr="00D17ED2">
        <w:rPr>
          <w:sz w:val="22"/>
          <w:szCs w:val="22"/>
          <w:u w:val="single"/>
          <w:lang w:val="hr-HR"/>
        </w:rPr>
        <w:t xml:space="preserve"> i kronični rinosinusitis s nosnim polipima</w:t>
      </w:r>
    </w:p>
    <w:p w14:paraId="10F59A69" w14:textId="77777777" w:rsidR="00DE4509" w:rsidRPr="00D17ED2" w:rsidRDefault="00DE4509" w:rsidP="001D6DCB">
      <w:pPr>
        <w:pStyle w:val="Text"/>
        <w:spacing w:before="0"/>
        <w:jc w:val="left"/>
        <w:rPr>
          <w:bCs/>
          <w:color w:val="000000"/>
          <w:sz w:val="22"/>
          <w:szCs w:val="22"/>
          <w:lang w:val="hr-HR"/>
        </w:rPr>
      </w:pPr>
      <w:r w:rsidRPr="00D17ED2">
        <w:rPr>
          <w:sz w:val="22"/>
          <w:szCs w:val="22"/>
          <w:lang w:val="hr-HR"/>
        </w:rPr>
        <w:t xml:space="preserve">Liječnik će </w:t>
      </w:r>
      <w:r w:rsidR="00F93E41" w:rsidRPr="00D17ED2">
        <w:rPr>
          <w:sz w:val="22"/>
          <w:szCs w:val="22"/>
          <w:lang w:val="hr-HR"/>
        </w:rPr>
        <w:t xml:space="preserve">odlučiti </w:t>
      </w:r>
      <w:r w:rsidRPr="00D17ED2">
        <w:rPr>
          <w:sz w:val="22"/>
          <w:szCs w:val="22"/>
          <w:lang w:val="hr-HR"/>
        </w:rPr>
        <w:t>koliko Xolaira trebate primiti i koliko često</w:t>
      </w:r>
      <w:r w:rsidR="00F93E41" w:rsidRPr="00D17ED2">
        <w:rPr>
          <w:sz w:val="22"/>
          <w:szCs w:val="22"/>
          <w:lang w:val="hr-HR"/>
        </w:rPr>
        <w:t xml:space="preserve"> će Vam biti potreban</w:t>
      </w:r>
      <w:r w:rsidRPr="00D17ED2">
        <w:rPr>
          <w:sz w:val="22"/>
          <w:szCs w:val="22"/>
          <w:lang w:val="hr-HR"/>
        </w:rPr>
        <w:t>. To će ovisiti o Vašoj tjelesnoj težini i o rezultatima krvne pretrage kojom se mjeri količina IgE-a u Vašoj krvi, a koja se provodi prije početka liječenja</w:t>
      </w:r>
      <w:r w:rsidRPr="00D17ED2">
        <w:rPr>
          <w:bCs/>
          <w:color w:val="000000"/>
          <w:sz w:val="22"/>
          <w:szCs w:val="22"/>
          <w:lang w:val="hr-HR"/>
        </w:rPr>
        <w:t>.</w:t>
      </w:r>
    </w:p>
    <w:p w14:paraId="39315D46" w14:textId="77777777" w:rsidR="00DE4509" w:rsidRPr="00D17ED2" w:rsidRDefault="00DE4509" w:rsidP="001D6DCB">
      <w:pPr>
        <w:pStyle w:val="Text"/>
        <w:widowControl w:val="0"/>
        <w:spacing w:before="0"/>
        <w:jc w:val="left"/>
        <w:rPr>
          <w:bCs/>
          <w:color w:val="000000"/>
          <w:sz w:val="22"/>
          <w:szCs w:val="22"/>
          <w:lang w:val="hr-HR"/>
        </w:rPr>
      </w:pPr>
    </w:p>
    <w:p w14:paraId="35D429EF" w14:textId="77777777" w:rsidR="00DE4509" w:rsidRPr="00D17ED2" w:rsidRDefault="00B625FE" w:rsidP="001D6DCB">
      <w:pPr>
        <w:pStyle w:val="Text"/>
        <w:spacing w:before="0"/>
        <w:jc w:val="left"/>
        <w:rPr>
          <w:bCs/>
          <w:color w:val="000000"/>
          <w:sz w:val="22"/>
          <w:szCs w:val="22"/>
          <w:lang w:val="hr-HR"/>
        </w:rPr>
      </w:pPr>
      <w:r w:rsidRPr="00D17ED2">
        <w:rPr>
          <w:sz w:val="22"/>
          <w:szCs w:val="22"/>
          <w:lang w:val="hr-HR"/>
        </w:rPr>
        <w:t>Bit će Vam potrebna</w:t>
      </w:r>
      <w:r w:rsidR="00F93E41" w:rsidRPr="00D17ED2">
        <w:rPr>
          <w:sz w:val="22"/>
          <w:szCs w:val="22"/>
          <w:lang w:val="hr-HR"/>
        </w:rPr>
        <w:t xml:space="preserve"> </w:t>
      </w:r>
      <w:r w:rsidR="00DE4509" w:rsidRPr="00D17ED2">
        <w:rPr>
          <w:sz w:val="22"/>
          <w:szCs w:val="22"/>
          <w:lang w:val="hr-HR"/>
        </w:rPr>
        <w:t>jedn</w:t>
      </w:r>
      <w:r w:rsidR="00F93E41" w:rsidRPr="00D17ED2">
        <w:rPr>
          <w:sz w:val="22"/>
          <w:szCs w:val="22"/>
          <w:lang w:val="hr-HR"/>
        </w:rPr>
        <w:t>a</w:t>
      </w:r>
      <w:r w:rsidR="00DE4509" w:rsidRPr="00D17ED2">
        <w:rPr>
          <w:sz w:val="22"/>
          <w:szCs w:val="22"/>
          <w:lang w:val="hr-HR"/>
        </w:rPr>
        <w:t xml:space="preserve"> do četiri injekcije</w:t>
      </w:r>
      <w:r w:rsidR="00F93E41" w:rsidRPr="00D17ED2">
        <w:rPr>
          <w:sz w:val="22"/>
          <w:szCs w:val="22"/>
          <w:lang w:val="hr-HR"/>
        </w:rPr>
        <w:t xml:space="preserve">. Injekcije će Vam </w:t>
      </w:r>
      <w:r w:rsidRPr="00D17ED2">
        <w:rPr>
          <w:sz w:val="22"/>
          <w:szCs w:val="22"/>
          <w:lang w:val="hr-HR"/>
        </w:rPr>
        <w:t>biti potrebne</w:t>
      </w:r>
      <w:r w:rsidR="00F93E41" w:rsidRPr="00D17ED2">
        <w:rPr>
          <w:sz w:val="22"/>
          <w:szCs w:val="22"/>
          <w:lang w:val="hr-HR"/>
        </w:rPr>
        <w:t xml:space="preserve"> </w:t>
      </w:r>
      <w:r w:rsidR="00DE4509" w:rsidRPr="00D17ED2">
        <w:rPr>
          <w:sz w:val="22"/>
          <w:szCs w:val="22"/>
          <w:lang w:val="hr-HR"/>
        </w:rPr>
        <w:t>svaka dva ili svaka četiri tjedna</w:t>
      </w:r>
      <w:r w:rsidR="00DE4509" w:rsidRPr="00D17ED2">
        <w:rPr>
          <w:bCs/>
          <w:color w:val="000000"/>
          <w:sz w:val="22"/>
          <w:szCs w:val="22"/>
          <w:lang w:val="hr-HR"/>
        </w:rPr>
        <w:t>.</w:t>
      </w:r>
    </w:p>
    <w:p w14:paraId="2759980F" w14:textId="77777777" w:rsidR="00DE4509" w:rsidRPr="00D17ED2" w:rsidRDefault="00DE4509" w:rsidP="001D6DCB">
      <w:pPr>
        <w:pStyle w:val="Text"/>
        <w:spacing w:before="0"/>
        <w:jc w:val="left"/>
        <w:rPr>
          <w:bCs/>
          <w:color w:val="000000"/>
          <w:sz w:val="22"/>
          <w:szCs w:val="22"/>
          <w:lang w:val="hr-HR"/>
        </w:rPr>
      </w:pPr>
    </w:p>
    <w:p w14:paraId="332B2FF2" w14:textId="797602BA" w:rsidR="00DE4509" w:rsidRPr="00D17ED2" w:rsidRDefault="00DE4509" w:rsidP="001D6DCB">
      <w:pPr>
        <w:pStyle w:val="Text"/>
        <w:spacing w:before="0"/>
        <w:jc w:val="left"/>
        <w:rPr>
          <w:bCs/>
          <w:color w:val="000000"/>
          <w:sz w:val="22"/>
          <w:szCs w:val="22"/>
          <w:lang w:val="hr-HR"/>
        </w:rPr>
      </w:pPr>
      <w:r w:rsidRPr="00D17ED2">
        <w:rPr>
          <w:sz w:val="22"/>
          <w:szCs w:val="22"/>
          <w:lang w:val="hr-HR"/>
        </w:rPr>
        <w:t xml:space="preserve">Tijekom liječenja Xolairom morate nastaviti s primjenom lijekova za astmu </w:t>
      </w:r>
      <w:r w:rsidR="005D2DAC" w:rsidRPr="00D17ED2">
        <w:rPr>
          <w:sz w:val="22"/>
          <w:szCs w:val="22"/>
          <w:lang w:val="hr-HR"/>
        </w:rPr>
        <w:t xml:space="preserve">i/ili nosne polipe </w:t>
      </w:r>
      <w:r w:rsidRPr="00D17ED2">
        <w:rPr>
          <w:sz w:val="22"/>
          <w:szCs w:val="22"/>
          <w:lang w:val="hr-HR"/>
        </w:rPr>
        <w:t xml:space="preserve">koje ste i dotada koristili. Nemojte prestati koristiti niti jedan lijek za astmu </w:t>
      </w:r>
      <w:r w:rsidR="005D2DAC" w:rsidRPr="00D17ED2">
        <w:rPr>
          <w:sz w:val="22"/>
          <w:szCs w:val="22"/>
          <w:lang w:val="hr-HR"/>
        </w:rPr>
        <w:t xml:space="preserve">i/ili nosne polipe </w:t>
      </w:r>
      <w:r w:rsidRPr="00D17ED2">
        <w:rPr>
          <w:sz w:val="22"/>
          <w:szCs w:val="22"/>
          <w:lang w:val="hr-HR"/>
        </w:rPr>
        <w:t>bez dogovora sa svojim liječnikom</w:t>
      </w:r>
      <w:r w:rsidRPr="00D17ED2">
        <w:rPr>
          <w:bCs/>
          <w:color w:val="000000"/>
          <w:sz w:val="22"/>
          <w:szCs w:val="22"/>
          <w:lang w:val="hr-HR"/>
        </w:rPr>
        <w:t>.</w:t>
      </w:r>
    </w:p>
    <w:p w14:paraId="1ADB2F1B" w14:textId="77777777" w:rsidR="00DE4509" w:rsidRPr="00D17ED2" w:rsidRDefault="00DE4509" w:rsidP="001D6DCB">
      <w:pPr>
        <w:pStyle w:val="Text"/>
        <w:spacing w:before="0"/>
        <w:jc w:val="left"/>
        <w:rPr>
          <w:bCs/>
          <w:color w:val="000000"/>
          <w:sz w:val="22"/>
          <w:szCs w:val="22"/>
          <w:lang w:val="hr-HR"/>
        </w:rPr>
      </w:pPr>
    </w:p>
    <w:p w14:paraId="65AAF0A1" w14:textId="13FCAB7C" w:rsidR="00DE4509" w:rsidRPr="00D17ED2" w:rsidRDefault="00DE4509" w:rsidP="001D6DCB">
      <w:pPr>
        <w:pStyle w:val="Text"/>
        <w:spacing w:before="0"/>
        <w:jc w:val="left"/>
        <w:rPr>
          <w:bCs/>
          <w:color w:val="000000"/>
          <w:sz w:val="22"/>
          <w:szCs w:val="22"/>
          <w:lang w:val="hr-HR"/>
        </w:rPr>
      </w:pPr>
      <w:r w:rsidRPr="00D17ED2">
        <w:rPr>
          <w:sz w:val="22"/>
          <w:szCs w:val="22"/>
          <w:lang w:val="hr-HR"/>
        </w:rPr>
        <w:t xml:space="preserve">Ublažavanje simptoma ne mora nastupiti odmah nakon početka liječenja Xolairom. </w:t>
      </w:r>
      <w:r w:rsidR="005D2DAC" w:rsidRPr="00D17ED2">
        <w:rPr>
          <w:sz w:val="22"/>
          <w:szCs w:val="22"/>
          <w:lang w:val="hr-HR"/>
        </w:rPr>
        <w:t>U bolesnika s nosnim polipima učinci su opaženi 4 tjedna nakon početka liječenja. U bolesnika s astmom, z</w:t>
      </w:r>
      <w:r w:rsidRPr="00D17ED2">
        <w:rPr>
          <w:sz w:val="22"/>
          <w:szCs w:val="22"/>
          <w:lang w:val="hr-HR"/>
        </w:rPr>
        <w:t>a puni učinak obično treba između 12 i 16 tjedana</w:t>
      </w:r>
      <w:r w:rsidRPr="00D17ED2">
        <w:rPr>
          <w:bCs/>
          <w:color w:val="000000"/>
          <w:sz w:val="22"/>
          <w:szCs w:val="22"/>
          <w:lang w:val="hr-HR"/>
        </w:rPr>
        <w:t>.</w:t>
      </w:r>
    </w:p>
    <w:p w14:paraId="69DE37D0" w14:textId="77777777" w:rsidR="00DE4509" w:rsidRPr="00D17ED2" w:rsidRDefault="00DE4509" w:rsidP="001D6DCB">
      <w:pPr>
        <w:pStyle w:val="Text"/>
        <w:spacing w:before="0"/>
        <w:jc w:val="left"/>
        <w:rPr>
          <w:bCs/>
          <w:color w:val="000000"/>
          <w:sz w:val="22"/>
          <w:szCs w:val="22"/>
          <w:lang w:val="hr-HR"/>
        </w:rPr>
      </w:pPr>
    </w:p>
    <w:p w14:paraId="0D1012EA" w14:textId="77777777" w:rsidR="00DE4509" w:rsidRPr="00D17ED2" w:rsidRDefault="00DE4509" w:rsidP="001D6DCB">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Kronična spontana urtikarija (KSU)</w:t>
      </w:r>
    </w:p>
    <w:p w14:paraId="3CB24126" w14:textId="77777777" w:rsidR="00DE4509" w:rsidRPr="00D17ED2" w:rsidRDefault="00B625FE" w:rsidP="001D6DCB">
      <w:pPr>
        <w:pStyle w:val="Text"/>
        <w:spacing w:before="0"/>
        <w:jc w:val="left"/>
        <w:rPr>
          <w:bCs/>
          <w:color w:val="000000"/>
          <w:sz w:val="22"/>
          <w:szCs w:val="22"/>
          <w:lang w:val="hr-HR"/>
        </w:rPr>
      </w:pPr>
      <w:r w:rsidRPr="00D17ED2">
        <w:rPr>
          <w:bCs/>
          <w:color w:val="000000"/>
          <w:sz w:val="22"/>
          <w:szCs w:val="22"/>
          <w:lang w:val="hr-HR"/>
        </w:rPr>
        <w:t>Bit će</w:t>
      </w:r>
      <w:r w:rsidR="00F93E41" w:rsidRPr="00D17ED2">
        <w:rPr>
          <w:bCs/>
          <w:color w:val="000000"/>
          <w:sz w:val="22"/>
          <w:szCs w:val="22"/>
          <w:lang w:val="hr-HR"/>
        </w:rPr>
        <w:t xml:space="preserve"> Vam</w:t>
      </w:r>
      <w:r w:rsidR="00DE4509" w:rsidRPr="00D17ED2">
        <w:rPr>
          <w:bCs/>
          <w:color w:val="000000"/>
          <w:sz w:val="22"/>
          <w:szCs w:val="22"/>
          <w:lang w:val="hr-HR"/>
        </w:rPr>
        <w:t xml:space="preserve"> </w:t>
      </w:r>
      <w:r w:rsidRPr="00D17ED2">
        <w:rPr>
          <w:bCs/>
          <w:color w:val="000000"/>
          <w:sz w:val="22"/>
          <w:szCs w:val="22"/>
          <w:lang w:val="hr-HR"/>
        </w:rPr>
        <w:t xml:space="preserve">potrebne </w:t>
      </w:r>
      <w:r w:rsidR="00DE4509" w:rsidRPr="00D17ED2">
        <w:rPr>
          <w:bCs/>
          <w:color w:val="000000"/>
          <w:sz w:val="22"/>
          <w:szCs w:val="22"/>
          <w:lang w:val="hr-HR"/>
        </w:rPr>
        <w:t>dvije injekcije od 150 mg svaka četiri tjedna.</w:t>
      </w:r>
    </w:p>
    <w:p w14:paraId="1D7A13BE" w14:textId="77777777" w:rsidR="00DE4509" w:rsidRPr="00D17ED2" w:rsidRDefault="00DE4509" w:rsidP="001D6DCB">
      <w:pPr>
        <w:pStyle w:val="Text"/>
        <w:spacing w:before="0"/>
        <w:jc w:val="left"/>
        <w:rPr>
          <w:bCs/>
          <w:color w:val="000000"/>
          <w:sz w:val="22"/>
          <w:szCs w:val="22"/>
          <w:lang w:val="hr-HR"/>
        </w:rPr>
      </w:pPr>
    </w:p>
    <w:p w14:paraId="6F5417B1" w14:textId="77777777" w:rsidR="00DE4509" w:rsidRPr="00D17ED2" w:rsidRDefault="00DE4509" w:rsidP="001D6DCB">
      <w:pPr>
        <w:pStyle w:val="Text"/>
        <w:spacing w:before="0"/>
        <w:jc w:val="left"/>
        <w:rPr>
          <w:bCs/>
          <w:color w:val="000000"/>
          <w:sz w:val="22"/>
          <w:szCs w:val="22"/>
          <w:lang w:val="hr-HR"/>
        </w:rPr>
      </w:pPr>
      <w:r w:rsidRPr="00D17ED2">
        <w:rPr>
          <w:bCs/>
          <w:color w:val="000000"/>
          <w:sz w:val="22"/>
          <w:szCs w:val="22"/>
          <w:lang w:val="hr-HR"/>
        </w:rPr>
        <w:t>Tijekom liječenja Xolairom nastavite uzimati lijek za kroničnu spontanu urtikariju koji ste i dotada koristili. Nemojte prestati koristiti niti jedan lijek za astmu bez dogovora sa svojim liječnikom.</w:t>
      </w:r>
    </w:p>
    <w:p w14:paraId="081DDFEF" w14:textId="77777777" w:rsidR="00DE4509" w:rsidRPr="00D17ED2" w:rsidRDefault="00DE4509" w:rsidP="001D6DCB">
      <w:pPr>
        <w:pStyle w:val="Text"/>
        <w:spacing w:before="0"/>
        <w:jc w:val="left"/>
        <w:rPr>
          <w:bCs/>
          <w:color w:val="000000"/>
          <w:sz w:val="22"/>
          <w:szCs w:val="22"/>
          <w:lang w:val="hr-HR"/>
        </w:rPr>
      </w:pPr>
    </w:p>
    <w:p w14:paraId="7D248666" w14:textId="77777777" w:rsidR="00DE4509" w:rsidRPr="00D17ED2" w:rsidRDefault="00DE4509" w:rsidP="001D6DCB">
      <w:pPr>
        <w:pStyle w:val="Text"/>
        <w:keepNext/>
        <w:spacing w:before="0"/>
        <w:jc w:val="left"/>
        <w:rPr>
          <w:b/>
          <w:bCs/>
          <w:sz w:val="22"/>
          <w:szCs w:val="22"/>
          <w:lang w:val="hr-HR"/>
        </w:rPr>
      </w:pPr>
      <w:r w:rsidRPr="00D17ED2">
        <w:rPr>
          <w:b/>
          <w:sz w:val="22"/>
          <w:szCs w:val="22"/>
          <w:lang w:val="hr-HR"/>
        </w:rPr>
        <w:t>Primjena u djece</w:t>
      </w:r>
      <w:r w:rsidRPr="00D17ED2">
        <w:rPr>
          <w:b/>
          <w:bCs/>
          <w:sz w:val="22"/>
          <w:szCs w:val="22"/>
          <w:lang w:val="hr-HR"/>
        </w:rPr>
        <w:t xml:space="preserve"> i adolescenata</w:t>
      </w:r>
    </w:p>
    <w:p w14:paraId="7D44E831" w14:textId="77777777" w:rsidR="00DE4509" w:rsidRPr="00D17ED2" w:rsidRDefault="00DE4509" w:rsidP="001D6DCB">
      <w:pPr>
        <w:pStyle w:val="Text"/>
        <w:keepNext/>
        <w:spacing w:before="0"/>
        <w:jc w:val="left"/>
        <w:rPr>
          <w:bCs/>
          <w:color w:val="000000"/>
          <w:sz w:val="22"/>
          <w:szCs w:val="22"/>
          <w:u w:val="single"/>
          <w:lang w:val="hr-HR"/>
        </w:rPr>
      </w:pPr>
      <w:r w:rsidRPr="00D17ED2">
        <w:rPr>
          <w:bCs/>
          <w:sz w:val="22"/>
          <w:szCs w:val="22"/>
          <w:u w:val="single"/>
          <w:lang w:val="hr-HR"/>
        </w:rPr>
        <w:t>Alergijska astma</w:t>
      </w:r>
    </w:p>
    <w:p w14:paraId="578CAACB" w14:textId="5F4B74A2" w:rsidR="00DE4509" w:rsidRPr="00D17ED2" w:rsidRDefault="00DE4509" w:rsidP="001D6DCB">
      <w:pPr>
        <w:pStyle w:val="Text"/>
        <w:spacing w:before="0"/>
        <w:jc w:val="left"/>
        <w:rPr>
          <w:bCs/>
          <w:color w:val="000000"/>
          <w:sz w:val="22"/>
          <w:szCs w:val="22"/>
          <w:lang w:val="hr-HR"/>
        </w:rPr>
      </w:pPr>
      <w:r w:rsidRPr="00D17ED2">
        <w:rPr>
          <w:sz w:val="22"/>
          <w:szCs w:val="22"/>
          <w:lang w:val="hr-HR"/>
        </w:rPr>
        <w:t xml:space="preserve">Xolair se može </w:t>
      </w:r>
      <w:r w:rsidR="00042111" w:rsidRPr="00D17ED2">
        <w:rPr>
          <w:sz w:val="22"/>
          <w:szCs w:val="22"/>
          <w:lang w:val="hr-HR"/>
        </w:rPr>
        <w:t>primjenjivati u</w:t>
      </w:r>
      <w:r w:rsidR="00F93E41" w:rsidRPr="00D17ED2">
        <w:rPr>
          <w:sz w:val="22"/>
          <w:szCs w:val="22"/>
          <w:lang w:val="hr-HR"/>
        </w:rPr>
        <w:t xml:space="preserve"> </w:t>
      </w:r>
      <w:r w:rsidRPr="00D17ED2">
        <w:rPr>
          <w:sz w:val="22"/>
          <w:szCs w:val="22"/>
          <w:lang w:val="hr-HR"/>
        </w:rPr>
        <w:t>djec</w:t>
      </w:r>
      <w:r w:rsidR="00042111" w:rsidRPr="00D17ED2">
        <w:rPr>
          <w:sz w:val="22"/>
          <w:szCs w:val="22"/>
          <w:lang w:val="hr-HR"/>
        </w:rPr>
        <w:t>e</w:t>
      </w:r>
      <w:r w:rsidRPr="00D17ED2">
        <w:rPr>
          <w:sz w:val="22"/>
          <w:szCs w:val="22"/>
          <w:lang w:val="hr-HR"/>
        </w:rPr>
        <w:t xml:space="preserve"> i adolescen</w:t>
      </w:r>
      <w:r w:rsidR="00042111" w:rsidRPr="00D17ED2">
        <w:rPr>
          <w:sz w:val="22"/>
          <w:szCs w:val="22"/>
          <w:lang w:val="hr-HR"/>
        </w:rPr>
        <w:t>a</w:t>
      </w:r>
      <w:r w:rsidRPr="00D17ED2">
        <w:rPr>
          <w:sz w:val="22"/>
          <w:szCs w:val="22"/>
          <w:lang w:val="hr-HR"/>
        </w:rPr>
        <w:t>t</w:t>
      </w:r>
      <w:r w:rsidR="00042111" w:rsidRPr="00D17ED2">
        <w:rPr>
          <w:sz w:val="22"/>
          <w:szCs w:val="22"/>
          <w:lang w:val="hr-HR"/>
        </w:rPr>
        <w:t>a</w:t>
      </w:r>
      <w:r w:rsidRPr="00D17ED2">
        <w:rPr>
          <w:sz w:val="22"/>
          <w:szCs w:val="22"/>
          <w:lang w:val="hr-HR"/>
        </w:rPr>
        <w:t xml:space="preserve"> u dobi od 6 i više godina, koji već uzimaju lijekove za astmu, ali čiji se simptomi astme ne mogu dobro kontrolirati lijekovima poput inhalacijskih kortikosteroida u visokim dozama i inhalacijskih beta-agonista. Liječnik će izračunati koliko Xolaira Vaše dijete treba primiti i koliko često. To će ovisiti o tjelesnoj težini djeteta te o rezultatima krvne pretrage kojom se mjeri količina IgE u njegovoj/njezinoj krvi a koja se izvodi prije početka liječenja</w:t>
      </w:r>
      <w:r w:rsidRPr="00D17ED2">
        <w:rPr>
          <w:bCs/>
          <w:color w:val="000000"/>
          <w:sz w:val="22"/>
          <w:szCs w:val="22"/>
          <w:lang w:val="hr-HR"/>
        </w:rPr>
        <w:t>.</w:t>
      </w:r>
    </w:p>
    <w:p w14:paraId="4A81057D" w14:textId="77777777" w:rsidR="00042111" w:rsidRPr="00D17ED2" w:rsidRDefault="00042111" w:rsidP="001D6DCB">
      <w:pPr>
        <w:pStyle w:val="Text"/>
        <w:spacing w:before="0"/>
        <w:jc w:val="left"/>
        <w:rPr>
          <w:bCs/>
          <w:color w:val="000000"/>
          <w:sz w:val="22"/>
          <w:szCs w:val="22"/>
          <w:lang w:val="hr-HR"/>
        </w:rPr>
      </w:pPr>
    </w:p>
    <w:p w14:paraId="52BC5AC9" w14:textId="77777777" w:rsidR="00042111" w:rsidRPr="00D17ED2" w:rsidRDefault="00042111" w:rsidP="001D6DCB">
      <w:pPr>
        <w:pStyle w:val="Text"/>
        <w:spacing w:before="0"/>
        <w:jc w:val="left"/>
        <w:rPr>
          <w:bCs/>
          <w:color w:val="000000"/>
          <w:sz w:val="22"/>
          <w:szCs w:val="22"/>
          <w:lang w:val="hr-HR"/>
        </w:rPr>
      </w:pPr>
      <w:r w:rsidRPr="00D17ED2">
        <w:rPr>
          <w:bCs/>
          <w:color w:val="000000"/>
          <w:sz w:val="22"/>
          <w:szCs w:val="22"/>
          <w:lang w:val="hr-HR"/>
        </w:rPr>
        <w:t>Od djece (u dobi od 6 do 11 godina) se ne očekuje da sami primjenjuju Xolair. Međutim, ako to liječnik smatra primjer</w:t>
      </w:r>
      <w:r w:rsidR="0010412C" w:rsidRPr="00D17ED2">
        <w:rPr>
          <w:bCs/>
          <w:color w:val="000000"/>
          <w:sz w:val="22"/>
          <w:szCs w:val="22"/>
          <w:lang w:val="hr-HR"/>
        </w:rPr>
        <w:t>e</w:t>
      </w:r>
      <w:r w:rsidRPr="00D17ED2">
        <w:rPr>
          <w:bCs/>
          <w:color w:val="000000"/>
          <w:sz w:val="22"/>
          <w:szCs w:val="22"/>
          <w:lang w:val="hr-HR"/>
        </w:rPr>
        <w:t>nim, njegovatelj im može dati injekciju Xolaira nakon odgovarajuće poduke.</w:t>
      </w:r>
    </w:p>
    <w:p w14:paraId="1EF3AAB6" w14:textId="68A153F9" w:rsidR="00DE4509" w:rsidRPr="00D17ED2" w:rsidRDefault="00DE4509" w:rsidP="001D6DCB">
      <w:pPr>
        <w:pStyle w:val="Text"/>
        <w:widowControl w:val="0"/>
        <w:spacing w:before="0"/>
        <w:jc w:val="left"/>
        <w:rPr>
          <w:bCs/>
          <w:color w:val="000000"/>
          <w:sz w:val="22"/>
          <w:szCs w:val="22"/>
          <w:lang w:val="hr-HR"/>
        </w:rPr>
      </w:pPr>
    </w:p>
    <w:p w14:paraId="3CB1D3F7" w14:textId="77777777" w:rsidR="005D2DAC" w:rsidRPr="00D17ED2" w:rsidRDefault="005D2DAC" w:rsidP="001D6DCB">
      <w:pPr>
        <w:pStyle w:val="Text"/>
        <w:keepNext/>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0D1D7836" w14:textId="70162A08" w:rsidR="005D2DAC" w:rsidRPr="00D17ED2" w:rsidRDefault="005D2DAC" w:rsidP="001D6DCB">
      <w:pPr>
        <w:pStyle w:val="Text"/>
        <w:widowControl w:val="0"/>
        <w:spacing w:before="0"/>
        <w:jc w:val="left"/>
        <w:rPr>
          <w:bCs/>
          <w:color w:val="000000"/>
          <w:sz w:val="22"/>
          <w:szCs w:val="22"/>
          <w:lang w:val="hr-HR"/>
        </w:rPr>
      </w:pPr>
      <w:r w:rsidRPr="00D17ED2">
        <w:rPr>
          <w:bCs/>
          <w:color w:val="000000"/>
          <w:sz w:val="22"/>
          <w:szCs w:val="22"/>
          <w:lang w:val="hr-HR"/>
        </w:rPr>
        <w:t>Xolair se ne smije primjenjivati u djece i adolescenata mlađih od 18 godina.</w:t>
      </w:r>
    </w:p>
    <w:p w14:paraId="101F7856" w14:textId="77777777" w:rsidR="005D2DAC" w:rsidRPr="00D17ED2" w:rsidRDefault="005D2DAC" w:rsidP="001D6DCB">
      <w:pPr>
        <w:pStyle w:val="Text"/>
        <w:widowControl w:val="0"/>
        <w:spacing w:before="0"/>
        <w:jc w:val="left"/>
        <w:rPr>
          <w:bCs/>
          <w:color w:val="000000"/>
          <w:sz w:val="22"/>
          <w:szCs w:val="22"/>
          <w:lang w:val="hr-HR"/>
        </w:rPr>
      </w:pPr>
    </w:p>
    <w:p w14:paraId="04E8CBDB" w14:textId="77777777" w:rsidR="00DE4509" w:rsidRPr="00D17ED2" w:rsidRDefault="00DE4509" w:rsidP="001D6DCB">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Kronična spontana urtikarija (KSU)</w:t>
      </w:r>
    </w:p>
    <w:p w14:paraId="71E14BD3" w14:textId="77777777" w:rsidR="00B0561D" w:rsidRPr="00D17ED2" w:rsidRDefault="00DE4509" w:rsidP="001D6DCB">
      <w:pPr>
        <w:pStyle w:val="Text"/>
        <w:spacing w:before="0"/>
        <w:jc w:val="left"/>
        <w:rPr>
          <w:bCs/>
          <w:color w:val="000000"/>
          <w:sz w:val="22"/>
          <w:szCs w:val="22"/>
          <w:lang w:val="hr-HR"/>
        </w:rPr>
      </w:pPr>
      <w:r w:rsidRPr="00D17ED2">
        <w:rPr>
          <w:bCs/>
          <w:color w:val="000000"/>
          <w:sz w:val="22"/>
          <w:szCs w:val="22"/>
          <w:lang w:val="hr-HR"/>
        </w:rPr>
        <w:t>Xolair se može primjenjivati u adolescenata u dobi od 12 i više godina koji već primaju antihistaminike, ali čiji simptomi kronične spontane urtikarije nisu dobro kontrolirani tim lijekovima.</w:t>
      </w:r>
      <w:r w:rsidR="00B0561D" w:rsidRPr="00D17ED2">
        <w:rPr>
          <w:bCs/>
          <w:color w:val="000000"/>
          <w:sz w:val="22"/>
          <w:szCs w:val="22"/>
          <w:lang w:val="hr-HR"/>
        </w:rPr>
        <w:t xml:space="preserve"> Doza za adolescente u dobi od 12 godina nadalje jednaka je kao i za odrasle.</w:t>
      </w:r>
    </w:p>
    <w:p w14:paraId="6B26D17D" w14:textId="77777777" w:rsidR="00DE4509" w:rsidRPr="00D17ED2" w:rsidRDefault="00DE4509" w:rsidP="001D6DCB">
      <w:pPr>
        <w:pStyle w:val="Text"/>
        <w:widowControl w:val="0"/>
        <w:spacing w:before="0"/>
        <w:jc w:val="left"/>
        <w:rPr>
          <w:bCs/>
          <w:color w:val="000000"/>
          <w:sz w:val="22"/>
          <w:szCs w:val="22"/>
          <w:lang w:val="hr-HR"/>
        </w:rPr>
      </w:pPr>
    </w:p>
    <w:p w14:paraId="4B3FA1B8" w14:textId="77777777" w:rsidR="00DE4509" w:rsidRPr="00D17ED2" w:rsidRDefault="00DE4509" w:rsidP="001D6DCB">
      <w:pPr>
        <w:keepNext/>
        <w:widowControl w:val="0"/>
        <w:numPr>
          <w:ilvl w:val="12"/>
          <w:numId w:val="0"/>
        </w:numPr>
        <w:tabs>
          <w:tab w:val="clear" w:pos="567"/>
        </w:tabs>
        <w:spacing w:line="240" w:lineRule="auto"/>
        <w:rPr>
          <w:szCs w:val="22"/>
          <w:lang w:val="hr-HR"/>
        </w:rPr>
      </w:pPr>
      <w:r w:rsidRPr="00D17ED2">
        <w:rPr>
          <w:b/>
          <w:szCs w:val="22"/>
          <w:lang w:val="hr-HR"/>
        </w:rPr>
        <w:t>Ako ste zaboravili primijeniti Xolair</w:t>
      </w:r>
    </w:p>
    <w:p w14:paraId="632BECAE" w14:textId="77777777" w:rsidR="00B0561D" w:rsidRPr="00D17ED2" w:rsidRDefault="00B0561D" w:rsidP="001D6DCB">
      <w:pPr>
        <w:widowControl w:val="0"/>
        <w:numPr>
          <w:ilvl w:val="12"/>
          <w:numId w:val="0"/>
        </w:numPr>
        <w:tabs>
          <w:tab w:val="clear" w:pos="567"/>
        </w:tabs>
        <w:spacing w:line="240" w:lineRule="auto"/>
        <w:ind w:right="-2"/>
        <w:rPr>
          <w:szCs w:val="22"/>
          <w:lang w:val="hr-HR"/>
        </w:rPr>
      </w:pPr>
      <w:r w:rsidRPr="00D17ED2">
        <w:rPr>
          <w:szCs w:val="22"/>
          <w:lang w:val="hr-HR"/>
        </w:rPr>
        <w:t xml:space="preserve">Ako ste propustili planirani termin, čim prije obavijestite svog liječnika ili bolnicu kako biste </w:t>
      </w:r>
      <w:r w:rsidR="0010412C" w:rsidRPr="00D17ED2">
        <w:rPr>
          <w:szCs w:val="22"/>
          <w:lang w:val="hr-HR"/>
        </w:rPr>
        <w:t>dogovorili</w:t>
      </w:r>
      <w:r w:rsidRPr="00D17ED2">
        <w:rPr>
          <w:szCs w:val="22"/>
          <w:lang w:val="hr-HR"/>
        </w:rPr>
        <w:t xml:space="preserve"> novi termin.</w:t>
      </w:r>
    </w:p>
    <w:p w14:paraId="2723AB13" w14:textId="77777777" w:rsidR="00B0561D" w:rsidRPr="00D17ED2" w:rsidRDefault="00B0561D" w:rsidP="001D6DCB">
      <w:pPr>
        <w:widowControl w:val="0"/>
        <w:numPr>
          <w:ilvl w:val="12"/>
          <w:numId w:val="0"/>
        </w:numPr>
        <w:tabs>
          <w:tab w:val="clear" w:pos="567"/>
        </w:tabs>
        <w:spacing w:line="240" w:lineRule="auto"/>
        <w:ind w:right="-2"/>
        <w:rPr>
          <w:szCs w:val="22"/>
          <w:lang w:val="hr-HR"/>
        </w:rPr>
      </w:pPr>
    </w:p>
    <w:p w14:paraId="1E66C5E8" w14:textId="77777777" w:rsidR="00DE4509" w:rsidRPr="00D17ED2" w:rsidRDefault="00B0561D" w:rsidP="001D6DCB">
      <w:pPr>
        <w:widowControl w:val="0"/>
        <w:numPr>
          <w:ilvl w:val="12"/>
          <w:numId w:val="0"/>
        </w:numPr>
        <w:tabs>
          <w:tab w:val="clear" w:pos="567"/>
        </w:tabs>
        <w:spacing w:line="240" w:lineRule="auto"/>
        <w:ind w:right="-2"/>
        <w:rPr>
          <w:szCs w:val="22"/>
          <w:lang w:val="hr-HR"/>
        </w:rPr>
      </w:pPr>
      <w:r w:rsidRPr="00D17ED2">
        <w:rPr>
          <w:szCs w:val="22"/>
          <w:lang w:val="hr-HR"/>
        </w:rPr>
        <w:t>Ako ste zaboravili sami si dati dozu Xolaira, ubrizgajte dozu čim se sjetite. Zatim razgovarajte sa svojim liječnikom o tome kada trebate ubrizgati sljedeću dozu.</w:t>
      </w:r>
    </w:p>
    <w:p w14:paraId="67C30C20" w14:textId="77777777" w:rsidR="00DE4509" w:rsidRPr="00D17ED2" w:rsidRDefault="00DE4509" w:rsidP="001D6DCB">
      <w:pPr>
        <w:pStyle w:val="Text"/>
        <w:spacing w:before="0"/>
        <w:jc w:val="left"/>
        <w:rPr>
          <w:bCs/>
          <w:color w:val="000000"/>
          <w:sz w:val="22"/>
          <w:szCs w:val="22"/>
          <w:lang w:val="hr-HR"/>
        </w:rPr>
      </w:pPr>
    </w:p>
    <w:p w14:paraId="40B52654" w14:textId="77777777" w:rsidR="00DE4509" w:rsidRPr="00D17ED2" w:rsidRDefault="00DE4509" w:rsidP="001D6DCB">
      <w:pPr>
        <w:keepNext/>
        <w:widowControl w:val="0"/>
        <w:numPr>
          <w:ilvl w:val="12"/>
          <w:numId w:val="0"/>
        </w:numPr>
        <w:tabs>
          <w:tab w:val="clear" w:pos="567"/>
        </w:tabs>
        <w:spacing w:line="240" w:lineRule="auto"/>
        <w:rPr>
          <w:b/>
          <w:bCs/>
          <w:color w:val="000000"/>
          <w:szCs w:val="22"/>
          <w:lang w:val="hr-HR"/>
        </w:rPr>
      </w:pPr>
      <w:r w:rsidRPr="00D17ED2">
        <w:rPr>
          <w:b/>
          <w:szCs w:val="22"/>
          <w:lang w:val="hr-HR"/>
        </w:rPr>
        <w:t>Ako prestanete primjenjivati Xolair</w:t>
      </w:r>
    </w:p>
    <w:p w14:paraId="008C4447" w14:textId="109325F4" w:rsidR="00DE4509" w:rsidRPr="00D17ED2" w:rsidRDefault="00DE4509" w:rsidP="001D6DCB">
      <w:pPr>
        <w:pStyle w:val="Text"/>
        <w:widowControl w:val="0"/>
        <w:spacing w:before="0"/>
        <w:jc w:val="left"/>
        <w:rPr>
          <w:bCs/>
          <w:color w:val="000000"/>
          <w:sz w:val="22"/>
          <w:szCs w:val="22"/>
          <w:lang w:val="hr-HR"/>
        </w:rPr>
      </w:pPr>
      <w:r w:rsidRPr="00D17ED2">
        <w:rPr>
          <w:sz w:val="22"/>
          <w:szCs w:val="22"/>
          <w:lang w:val="hr-HR"/>
        </w:rPr>
        <w:t xml:space="preserve">Nemojte prestati </w:t>
      </w:r>
      <w:r w:rsidR="00CF3295" w:rsidRPr="00D17ED2">
        <w:rPr>
          <w:sz w:val="22"/>
          <w:szCs w:val="22"/>
          <w:lang w:val="hr-HR"/>
        </w:rPr>
        <w:t xml:space="preserve">liječenje </w:t>
      </w:r>
      <w:r w:rsidRPr="00D17ED2">
        <w:rPr>
          <w:sz w:val="22"/>
          <w:szCs w:val="22"/>
          <w:lang w:val="hr-HR"/>
        </w:rPr>
        <w:t>Xolair</w:t>
      </w:r>
      <w:r w:rsidR="008E6344" w:rsidRPr="00D17ED2">
        <w:rPr>
          <w:sz w:val="22"/>
          <w:szCs w:val="22"/>
          <w:lang w:val="hr-HR"/>
        </w:rPr>
        <w:t>om</w:t>
      </w:r>
      <w:r w:rsidRPr="00D17ED2">
        <w:rPr>
          <w:sz w:val="22"/>
          <w:szCs w:val="22"/>
          <w:lang w:val="hr-HR"/>
        </w:rPr>
        <w:t xml:space="preserve"> osim ako Vas tako nije uputio Vaš liječnik. Privremeni ili trajni prekid liječenja Xolairom može izazvati povratak simptoma</w:t>
      </w:r>
      <w:r w:rsidRPr="00D17ED2">
        <w:rPr>
          <w:bCs/>
          <w:color w:val="000000"/>
          <w:sz w:val="22"/>
          <w:szCs w:val="22"/>
          <w:lang w:val="hr-HR"/>
        </w:rPr>
        <w:t>.</w:t>
      </w:r>
    </w:p>
    <w:p w14:paraId="20241084" w14:textId="77777777" w:rsidR="00DE4509" w:rsidRPr="00D17ED2" w:rsidRDefault="00DE4509" w:rsidP="001D6DCB">
      <w:pPr>
        <w:pStyle w:val="Text"/>
        <w:spacing w:before="0"/>
        <w:jc w:val="left"/>
        <w:rPr>
          <w:color w:val="000000"/>
          <w:sz w:val="22"/>
          <w:szCs w:val="22"/>
          <w:lang w:val="hr-HR"/>
        </w:rPr>
      </w:pPr>
    </w:p>
    <w:p w14:paraId="229A5EB0" w14:textId="77777777" w:rsidR="00DE4509" w:rsidRPr="00D17ED2" w:rsidRDefault="00DE4509" w:rsidP="001D6DCB">
      <w:pPr>
        <w:pStyle w:val="Text"/>
        <w:spacing w:before="0"/>
        <w:jc w:val="left"/>
        <w:rPr>
          <w:color w:val="000000"/>
          <w:sz w:val="22"/>
          <w:szCs w:val="22"/>
          <w:lang w:val="hr-HR"/>
        </w:rPr>
      </w:pPr>
      <w:r w:rsidRPr="00D17ED2">
        <w:rPr>
          <w:color w:val="000000"/>
          <w:sz w:val="22"/>
          <w:szCs w:val="22"/>
          <w:lang w:val="hr-HR"/>
        </w:rPr>
        <w:t>Međutim, ako se liječite zbog kronične spontane urtikarije, liječnik Vam može povremeno prekinuti liječenje Xolairom kako bi se mogli procijeniti Vaši simptomi. Slijedite upute svog liječnika.</w:t>
      </w:r>
    </w:p>
    <w:p w14:paraId="172F56E6" w14:textId="77777777" w:rsidR="00DE4509" w:rsidRPr="00D17ED2" w:rsidRDefault="00DE4509" w:rsidP="001D6DCB">
      <w:pPr>
        <w:pStyle w:val="Text"/>
        <w:spacing w:before="0"/>
        <w:jc w:val="left"/>
        <w:rPr>
          <w:color w:val="000000"/>
          <w:sz w:val="22"/>
          <w:szCs w:val="22"/>
          <w:lang w:val="hr-HR"/>
        </w:rPr>
      </w:pPr>
    </w:p>
    <w:p w14:paraId="0E25864B" w14:textId="77777777" w:rsidR="00DE4509" w:rsidRPr="00D17ED2" w:rsidRDefault="00DE4509" w:rsidP="001D6DCB">
      <w:pPr>
        <w:pStyle w:val="Text"/>
        <w:spacing w:before="0"/>
        <w:jc w:val="left"/>
        <w:rPr>
          <w:bCs/>
          <w:color w:val="000000"/>
          <w:sz w:val="22"/>
          <w:szCs w:val="22"/>
          <w:lang w:val="hr-HR"/>
        </w:rPr>
      </w:pPr>
      <w:r w:rsidRPr="00D17ED2">
        <w:rPr>
          <w:noProof/>
          <w:sz w:val="22"/>
          <w:szCs w:val="22"/>
          <w:lang w:val="hr-HR"/>
        </w:rPr>
        <w:t xml:space="preserve">U </w:t>
      </w:r>
      <w:r w:rsidRPr="00D17ED2">
        <w:rPr>
          <w:sz w:val="22"/>
          <w:szCs w:val="22"/>
          <w:lang w:val="hr-HR"/>
        </w:rPr>
        <w:t xml:space="preserve">slučaju bilo kakvih pitanja u vezi s primjenom ovog lijeka, obratite se </w:t>
      </w:r>
      <w:r w:rsidRPr="00D17ED2">
        <w:rPr>
          <w:noProof/>
          <w:sz w:val="22"/>
          <w:szCs w:val="22"/>
          <w:lang w:val="hr-HR"/>
        </w:rPr>
        <w:t>liječniku, ljekarniku ili medicinskoj sestri</w:t>
      </w:r>
      <w:r w:rsidRPr="00D17ED2">
        <w:rPr>
          <w:bCs/>
          <w:color w:val="000000"/>
          <w:sz w:val="22"/>
          <w:szCs w:val="22"/>
          <w:lang w:val="hr-HR"/>
        </w:rPr>
        <w:t>.</w:t>
      </w:r>
    </w:p>
    <w:p w14:paraId="509DA713" w14:textId="77777777" w:rsidR="00DE4509" w:rsidRPr="00D17ED2" w:rsidRDefault="00DE4509" w:rsidP="001D6DCB">
      <w:pPr>
        <w:pStyle w:val="Text"/>
        <w:spacing w:before="0"/>
        <w:jc w:val="left"/>
        <w:rPr>
          <w:bCs/>
          <w:color w:val="000000"/>
          <w:sz w:val="22"/>
          <w:szCs w:val="22"/>
          <w:lang w:val="hr-HR"/>
        </w:rPr>
      </w:pPr>
    </w:p>
    <w:p w14:paraId="4B1F7275" w14:textId="77777777" w:rsidR="00DE4509" w:rsidRPr="00D17ED2" w:rsidRDefault="00DE4509" w:rsidP="001D6DCB">
      <w:pPr>
        <w:pStyle w:val="Text"/>
        <w:spacing w:before="0"/>
        <w:jc w:val="left"/>
        <w:rPr>
          <w:bCs/>
          <w:color w:val="000000"/>
          <w:sz w:val="22"/>
          <w:szCs w:val="22"/>
          <w:lang w:val="hr-HR"/>
        </w:rPr>
      </w:pPr>
    </w:p>
    <w:p w14:paraId="1076DFE7" w14:textId="77777777" w:rsidR="00DE4509" w:rsidRPr="00D17ED2" w:rsidRDefault="00DE4509" w:rsidP="001D6DCB">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4.</w:t>
      </w:r>
      <w:r w:rsidRPr="00D17ED2">
        <w:rPr>
          <w:b/>
          <w:color w:val="000000"/>
          <w:szCs w:val="22"/>
          <w:lang w:val="hr-HR"/>
        </w:rPr>
        <w:tab/>
      </w:r>
      <w:r w:rsidRPr="00D17ED2">
        <w:rPr>
          <w:b/>
          <w:szCs w:val="22"/>
          <w:lang w:val="hr-HR"/>
        </w:rPr>
        <w:t>Moguće nuspojave</w:t>
      </w:r>
    </w:p>
    <w:p w14:paraId="3B785BE3" w14:textId="77777777" w:rsidR="00DE4509" w:rsidRPr="00D17ED2" w:rsidRDefault="00DE4509" w:rsidP="001D6DCB">
      <w:pPr>
        <w:pStyle w:val="Text"/>
        <w:keepNext/>
        <w:spacing w:before="0"/>
        <w:jc w:val="left"/>
        <w:rPr>
          <w:color w:val="000000"/>
          <w:sz w:val="22"/>
          <w:szCs w:val="22"/>
          <w:lang w:val="hr-HR"/>
        </w:rPr>
      </w:pPr>
    </w:p>
    <w:p w14:paraId="1369EB6F" w14:textId="77777777" w:rsidR="00DE4509" w:rsidRPr="00D17ED2" w:rsidRDefault="00DE4509" w:rsidP="001D6DCB">
      <w:pPr>
        <w:pStyle w:val="Text"/>
        <w:spacing w:before="0"/>
        <w:jc w:val="left"/>
        <w:rPr>
          <w:color w:val="000000"/>
          <w:sz w:val="22"/>
          <w:szCs w:val="22"/>
          <w:lang w:val="hr-HR"/>
        </w:rPr>
      </w:pPr>
      <w:r w:rsidRPr="00D17ED2">
        <w:rPr>
          <w:sz w:val="22"/>
          <w:szCs w:val="22"/>
          <w:lang w:val="hr-HR"/>
        </w:rPr>
        <w:t>Kao i svi lijekovi, ovaj lijek može uzrokovati nuspojave</w:t>
      </w:r>
      <w:r w:rsidRPr="00D17ED2">
        <w:rPr>
          <w:color w:val="000000"/>
          <w:sz w:val="22"/>
          <w:szCs w:val="22"/>
          <w:lang w:val="hr-HR"/>
        </w:rPr>
        <w:t xml:space="preserve"> </w:t>
      </w:r>
      <w:r w:rsidRPr="00D17ED2">
        <w:rPr>
          <w:sz w:val="22"/>
          <w:szCs w:val="22"/>
          <w:lang w:val="hr-HR"/>
        </w:rPr>
        <w:t xml:space="preserve">iako se </w:t>
      </w:r>
      <w:r w:rsidR="00D27DF4" w:rsidRPr="00D17ED2">
        <w:rPr>
          <w:sz w:val="22"/>
          <w:szCs w:val="22"/>
          <w:lang w:val="hr-HR"/>
        </w:rPr>
        <w:t xml:space="preserve">one </w:t>
      </w:r>
      <w:r w:rsidRPr="00D17ED2">
        <w:rPr>
          <w:sz w:val="22"/>
          <w:szCs w:val="22"/>
          <w:lang w:val="hr-HR"/>
        </w:rPr>
        <w:t>neće javiti kod svakoga</w:t>
      </w:r>
      <w:r w:rsidRPr="00D17ED2">
        <w:rPr>
          <w:color w:val="000000"/>
          <w:sz w:val="22"/>
          <w:szCs w:val="22"/>
          <w:lang w:val="hr-HR"/>
        </w:rPr>
        <w:t xml:space="preserve">. </w:t>
      </w:r>
      <w:r w:rsidRPr="00D17ED2">
        <w:rPr>
          <w:sz w:val="22"/>
          <w:szCs w:val="22"/>
          <w:lang w:val="hr-HR"/>
        </w:rPr>
        <w:t>Nuspojave koje uzrokuje Xolair obično su blage do umjereno jake, ali ponekad mogu biti ozbiljne</w:t>
      </w:r>
      <w:r w:rsidRPr="00D17ED2">
        <w:rPr>
          <w:color w:val="000000"/>
          <w:sz w:val="22"/>
          <w:szCs w:val="22"/>
          <w:lang w:val="hr-HR"/>
        </w:rPr>
        <w:t>.</w:t>
      </w:r>
    </w:p>
    <w:p w14:paraId="6179BE3D" w14:textId="77777777" w:rsidR="00DE4509" w:rsidRPr="00D17ED2" w:rsidRDefault="00DE4509" w:rsidP="001D6DCB">
      <w:pPr>
        <w:pStyle w:val="Text"/>
        <w:spacing w:before="0"/>
        <w:jc w:val="left"/>
        <w:rPr>
          <w:color w:val="000000"/>
          <w:sz w:val="22"/>
          <w:szCs w:val="22"/>
          <w:lang w:val="hr-HR"/>
        </w:rPr>
      </w:pPr>
    </w:p>
    <w:p w14:paraId="16841DDA" w14:textId="77777777" w:rsidR="00DE4509" w:rsidRPr="00D17ED2" w:rsidRDefault="00DE4509" w:rsidP="001D6DCB">
      <w:pPr>
        <w:pStyle w:val="Text"/>
        <w:keepNext/>
        <w:spacing w:before="0"/>
        <w:jc w:val="left"/>
        <w:rPr>
          <w:bCs/>
          <w:color w:val="000000"/>
          <w:sz w:val="22"/>
          <w:szCs w:val="22"/>
          <w:lang w:val="hr-HR"/>
        </w:rPr>
      </w:pPr>
      <w:r w:rsidRPr="00D17ED2">
        <w:rPr>
          <w:sz w:val="22"/>
          <w:szCs w:val="22"/>
          <w:u w:val="single"/>
          <w:lang w:val="hr-HR"/>
        </w:rPr>
        <w:t>Ozbiljne nuspojave</w:t>
      </w:r>
      <w:r w:rsidRPr="00D17ED2">
        <w:rPr>
          <w:bCs/>
          <w:color w:val="000000"/>
          <w:sz w:val="22"/>
          <w:szCs w:val="22"/>
          <w:lang w:val="hr-HR"/>
        </w:rPr>
        <w:t>:</w:t>
      </w:r>
    </w:p>
    <w:p w14:paraId="7382E131" w14:textId="77777777" w:rsidR="00B0561D" w:rsidRPr="00D17ED2" w:rsidRDefault="00B0561D" w:rsidP="001D6DCB">
      <w:pPr>
        <w:pStyle w:val="Text"/>
        <w:keepNext/>
        <w:spacing w:before="0"/>
        <w:jc w:val="left"/>
        <w:rPr>
          <w:sz w:val="22"/>
          <w:szCs w:val="22"/>
          <w:lang w:val="hr-HR"/>
        </w:rPr>
      </w:pPr>
      <w:r w:rsidRPr="00D17ED2">
        <w:rPr>
          <w:sz w:val="22"/>
          <w:szCs w:val="22"/>
          <w:lang w:val="hr-HR"/>
        </w:rPr>
        <w:t>Odmah zatražite liječničku pomoć ako primijetite bilo koje znakove sljedećih nuspojava:</w:t>
      </w:r>
    </w:p>
    <w:p w14:paraId="27B9658E" w14:textId="77777777" w:rsidR="00DE4509" w:rsidRPr="00D17ED2" w:rsidRDefault="00B0561D" w:rsidP="001D6DCB">
      <w:pPr>
        <w:pStyle w:val="Text"/>
        <w:keepNext/>
        <w:spacing w:before="0"/>
        <w:jc w:val="left"/>
        <w:rPr>
          <w:bCs/>
          <w:iCs/>
          <w:color w:val="000000"/>
          <w:sz w:val="22"/>
          <w:szCs w:val="22"/>
          <w:lang w:val="hr-HR"/>
        </w:rPr>
      </w:pPr>
      <w:r w:rsidRPr="00D17ED2">
        <w:rPr>
          <w:sz w:val="22"/>
          <w:szCs w:val="22"/>
          <w:lang w:val="hr-HR"/>
        </w:rPr>
        <w:t>Rijetko</w:t>
      </w:r>
      <w:r w:rsidR="00DE4509" w:rsidRPr="00D17ED2">
        <w:rPr>
          <w:sz w:val="22"/>
          <w:szCs w:val="22"/>
          <w:lang w:val="hr-HR"/>
        </w:rPr>
        <w:t xml:space="preserve"> (mogu se javiti u manje od 1 na 1000 ljudi)</w:t>
      </w:r>
    </w:p>
    <w:p w14:paraId="0E79D101" w14:textId="77777777" w:rsidR="00DE4509" w:rsidRPr="00D17ED2" w:rsidRDefault="00B0561D" w:rsidP="00E8117A">
      <w:pPr>
        <w:pStyle w:val="Text"/>
        <w:widowControl w:val="0"/>
        <w:numPr>
          <w:ilvl w:val="0"/>
          <w:numId w:val="37"/>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T</w:t>
      </w:r>
      <w:r w:rsidR="00DE4509" w:rsidRPr="00D17ED2">
        <w:rPr>
          <w:sz w:val="22"/>
          <w:szCs w:val="22"/>
          <w:lang w:val="hr-HR"/>
        </w:rPr>
        <w:t>eške alergijske reakcije</w:t>
      </w:r>
      <w:r w:rsidRPr="00D17ED2">
        <w:rPr>
          <w:sz w:val="22"/>
          <w:szCs w:val="22"/>
          <w:lang w:val="hr-HR"/>
        </w:rPr>
        <w:t xml:space="preserve"> (uključujući anafilaksiju). Simptomi mogu uključivati </w:t>
      </w:r>
      <w:r w:rsidR="00DE4509" w:rsidRPr="00D17ED2">
        <w:rPr>
          <w:sz w:val="22"/>
          <w:szCs w:val="22"/>
          <w:lang w:val="hr-HR"/>
        </w:rPr>
        <w:t>osip, svrbež kože ili koprivnjač</w:t>
      </w:r>
      <w:r w:rsidRPr="00D17ED2">
        <w:rPr>
          <w:sz w:val="22"/>
          <w:szCs w:val="22"/>
          <w:lang w:val="hr-HR"/>
        </w:rPr>
        <w:t>u</w:t>
      </w:r>
      <w:r w:rsidR="00DE4509" w:rsidRPr="00D17ED2">
        <w:rPr>
          <w:sz w:val="22"/>
          <w:szCs w:val="22"/>
          <w:lang w:val="hr-HR"/>
        </w:rPr>
        <w:t>, oticanj</w:t>
      </w:r>
      <w:r w:rsidRPr="00D17ED2">
        <w:rPr>
          <w:sz w:val="22"/>
          <w:szCs w:val="22"/>
          <w:lang w:val="hr-HR"/>
        </w:rPr>
        <w:t>e</w:t>
      </w:r>
      <w:r w:rsidR="00DE4509" w:rsidRPr="00D17ED2">
        <w:rPr>
          <w:sz w:val="22"/>
          <w:szCs w:val="22"/>
          <w:lang w:val="hr-HR"/>
        </w:rPr>
        <w:t xml:space="preserve"> lica, usana, jezika, grkljana (glasnica), dušnika ili drugih dijelova tijela, ubrzan</w:t>
      </w:r>
      <w:r w:rsidRPr="00D17ED2">
        <w:rPr>
          <w:sz w:val="22"/>
          <w:szCs w:val="22"/>
          <w:lang w:val="hr-HR"/>
        </w:rPr>
        <w:t>e</w:t>
      </w:r>
      <w:r w:rsidR="00DE4509" w:rsidRPr="00D17ED2">
        <w:rPr>
          <w:sz w:val="22"/>
          <w:szCs w:val="22"/>
          <w:lang w:val="hr-HR"/>
        </w:rPr>
        <w:t xml:space="preserve"> </w:t>
      </w:r>
      <w:r w:rsidR="00750685" w:rsidRPr="00D17ED2">
        <w:rPr>
          <w:sz w:val="22"/>
          <w:szCs w:val="22"/>
          <w:lang w:val="hr-HR"/>
        </w:rPr>
        <w:t>otkucaj</w:t>
      </w:r>
      <w:r w:rsidRPr="00D17ED2">
        <w:rPr>
          <w:sz w:val="22"/>
          <w:szCs w:val="22"/>
          <w:lang w:val="hr-HR"/>
        </w:rPr>
        <w:t>e</w:t>
      </w:r>
      <w:r w:rsidR="00DE4509" w:rsidRPr="00D17ED2">
        <w:rPr>
          <w:sz w:val="22"/>
          <w:szCs w:val="22"/>
          <w:lang w:val="hr-HR"/>
        </w:rPr>
        <w:t xml:space="preserve"> srca, omaglic</w:t>
      </w:r>
      <w:r w:rsidRPr="00D17ED2">
        <w:rPr>
          <w:sz w:val="22"/>
          <w:szCs w:val="22"/>
          <w:lang w:val="hr-HR"/>
        </w:rPr>
        <w:t>u</w:t>
      </w:r>
      <w:r w:rsidR="00DE4509" w:rsidRPr="00D17ED2">
        <w:rPr>
          <w:sz w:val="22"/>
          <w:szCs w:val="22"/>
          <w:lang w:val="hr-HR"/>
        </w:rPr>
        <w:t xml:space="preserve"> i ošamućenost, </w:t>
      </w:r>
      <w:r w:rsidRPr="00D17ED2">
        <w:rPr>
          <w:sz w:val="22"/>
          <w:szCs w:val="22"/>
          <w:lang w:val="hr-HR"/>
        </w:rPr>
        <w:t xml:space="preserve">smetenost, </w:t>
      </w:r>
      <w:r w:rsidR="000312FD" w:rsidRPr="00D17ED2">
        <w:rPr>
          <w:sz w:val="22"/>
          <w:szCs w:val="22"/>
          <w:lang w:val="hr-HR"/>
        </w:rPr>
        <w:t>nedostatak zraka</w:t>
      </w:r>
      <w:r w:rsidR="00DE4509" w:rsidRPr="00D17ED2">
        <w:rPr>
          <w:sz w:val="22"/>
          <w:szCs w:val="22"/>
          <w:lang w:val="hr-HR"/>
        </w:rPr>
        <w:t>, piskanj</w:t>
      </w:r>
      <w:r w:rsidRPr="00D17ED2">
        <w:rPr>
          <w:sz w:val="22"/>
          <w:szCs w:val="22"/>
          <w:lang w:val="hr-HR"/>
        </w:rPr>
        <w:t>e</w:t>
      </w:r>
      <w:r w:rsidR="00DE4509" w:rsidRPr="00D17ED2">
        <w:rPr>
          <w:sz w:val="22"/>
          <w:szCs w:val="22"/>
          <w:lang w:val="hr-HR"/>
        </w:rPr>
        <w:t xml:space="preserve"> u prsima ili smetnj</w:t>
      </w:r>
      <w:r w:rsidRPr="00D17ED2">
        <w:rPr>
          <w:sz w:val="22"/>
          <w:szCs w:val="22"/>
          <w:lang w:val="hr-HR"/>
        </w:rPr>
        <w:t>e</w:t>
      </w:r>
      <w:r w:rsidR="00DE4509" w:rsidRPr="00D17ED2">
        <w:rPr>
          <w:sz w:val="22"/>
          <w:szCs w:val="22"/>
          <w:lang w:val="hr-HR"/>
        </w:rPr>
        <w:t xml:space="preserve"> disanja, </w:t>
      </w:r>
      <w:r w:rsidRPr="00D17ED2">
        <w:rPr>
          <w:sz w:val="22"/>
          <w:szCs w:val="22"/>
          <w:lang w:val="hr-HR"/>
        </w:rPr>
        <w:t xml:space="preserve">plavilo kože ili usana, kolaps i gubitak svijesti. </w:t>
      </w:r>
      <w:r w:rsidR="00D27DF4" w:rsidRPr="00D17ED2">
        <w:rPr>
          <w:bCs/>
          <w:color w:val="000000"/>
          <w:sz w:val="22"/>
          <w:szCs w:val="22"/>
          <w:lang w:val="hr-HR"/>
        </w:rPr>
        <w:t>Ako ste ranije imali tešku alergijsku reakciju (anafilaksija) koja nije bila povezana sa Xolairom, u Vas može postojati veći rizik od razvoja teške alergijske reakcije nakon primjene Xolaira.</w:t>
      </w:r>
    </w:p>
    <w:p w14:paraId="7253D3B9" w14:textId="77777777" w:rsidR="0050193F" w:rsidRPr="00D17ED2" w:rsidRDefault="0050193F" w:rsidP="00E8117A">
      <w:pPr>
        <w:pStyle w:val="Text"/>
        <w:widowControl w:val="0"/>
        <w:numPr>
          <w:ilvl w:val="0"/>
          <w:numId w:val="37"/>
        </w:numPr>
        <w:tabs>
          <w:tab w:val="clear" w:pos="1080"/>
          <w:tab w:val="num" w:pos="567"/>
        </w:tabs>
        <w:spacing w:before="0"/>
        <w:ind w:left="567" w:hanging="567"/>
        <w:jc w:val="left"/>
        <w:rPr>
          <w:bCs/>
          <w:color w:val="000000"/>
          <w:sz w:val="22"/>
          <w:szCs w:val="22"/>
          <w:lang w:val="hr-HR"/>
        </w:rPr>
      </w:pPr>
      <w:r w:rsidRPr="00D17ED2">
        <w:rPr>
          <w:color w:val="000000"/>
          <w:sz w:val="22"/>
          <w:szCs w:val="22"/>
          <w:lang w:val="hr-HR"/>
        </w:rPr>
        <w:t xml:space="preserve">Sistemski eritemski lupus (SLE). Simptomi mogu uključivati bol u mišićima, bol </w:t>
      </w:r>
      <w:r w:rsidR="00750685" w:rsidRPr="00D17ED2">
        <w:rPr>
          <w:color w:val="000000"/>
          <w:sz w:val="22"/>
          <w:szCs w:val="22"/>
          <w:lang w:val="hr-HR"/>
        </w:rPr>
        <w:t>i oticanje</w:t>
      </w:r>
      <w:r w:rsidRPr="00D17ED2">
        <w:rPr>
          <w:color w:val="000000"/>
          <w:sz w:val="22"/>
          <w:szCs w:val="22"/>
          <w:lang w:val="hr-HR"/>
        </w:rPr>
        <w:t xml:space="preserve"> zglobova</w:t>
      </w:r>
      <w:r w:rsidR="003D5442" w:rsidRPr="00D17ED2">
        <w:rPr>
          <w:color w:val="000000"/>
          <w:sz w:val="22"/>
          <w:szCs w:val="22"/>
          <w:lang w:val="hr-HR"/>
        </w:rPr>
        <w:t xml:space="preserve">, </w:t>
      </w:r>
      <w:r w:rsidRPr="00D17ED2">
        <w:rPr>
          <w:color w:val="000000"/>
          <w:sz w:val="22"/>
          <w:szCs w:val="22"/>
          <w:lang w:val="hr-HR"/>
        </w:rPr>
        <w:t>osip</w:t>
      </w:r>
      <w:r w:rsidR="003D5442" w:rsidRPr="00D17ED2">
        <w:rPr>
          <w:color w:val="000000"/>
          <w:sz w:val="22"/>
          <w:szCs w:val="22"/>
          <w:lang w:val="hr-HR"/>
        </w:rPr>
        <w:t xml:space="preserve">, </w:t>
      </w:r>
      <w:r w:rsidRPr="00D17ED2">
        <w:rPr>
          <w:color w:val="000000"/>
          <w:sz w:val="22"/>
          <w:szCs w:val="22"/>
          <w:lang w:val="hr-HR"/>
        </w:rPr>
        <w:t>vrućic</w:t>
      </w:r>
      <w:r w:rsidR="0010412C" w:rsidRPr="00D17ED2">
        <w:rPr>
          <w:color w:val="000000"/>
          <w:sz w:val="22"/>
          <w:szCs w:val="22"/>
          <w:lang w:val="hr-HR"/>
        </w:rPr>
        <w:t>u</w:t>
      </w:r>
      <w:r w:rsidRPr="00D17ED2">
        <w:rPr>
          <w:color w:val="000000"/>
          <w:sz w:val="22"/>
          <w:szCs w:val="22"/>
          <w:lang w:val="hr-HR"/>
        </w:rPr>
        <w:t>, gubitak težine i umor.</w:t>
      </w:r>
    </w:p>
    <w:p w14:paraId="14EE6189" w14:textId="77777777" w:rsidR="004A5097" w:rsidRPr="00D17ED2" w:rsidRDefault="004A5097" w:rsidP="001D6DCB">
      <w:pPr>
        <w:pStyle w:val="Text"/>
        <w:widowControl w:val="0"/>
        <w:tabs>
          <w:tab w:val="num" w:pos="567"/>
        </w:tabs>
        <w:adjustRightInd w:val="0"/>
        <w:spacing w:before="0"/>
        <w:ind w:left="567" w:hanging="567"/>
        <w:jc w:val="left"/>
        <w:textAlignment w:val="baseline"/>
        <w:rPr>
          <w:sz w:val="22"/>
          <w:szCs w:val="22"/>
          <w:lang w:val="hr-HR"/>
        </w:rPr>
      </w:pPr>
    </w:p>
    <w:p w14:paraId="18208C07" w14:textId="77777777" w:rsidR="00DE4509" w:rsidRPr="00D17ED2" w:rsidRDefault="00DE4509" w:rsidP="001D6DCB">
      <w:pPr>
        <w:pStyle w:val="Text"/>
        <w:keepNext/>
        <w:widowControl w:val="0"/>
        <w:adjustRightInd w:val="0"/>
        <w:spacing w:before="0"/>
        <w:jc w:val="left"/>
        <w:textAlignment w:val="baseline"/>
        <w:rPr>
          <w:bCs/>
          <w:iCs/>
          <w:color w:val="000000"/>
          <w:sz w:val="22"/>
          <w:szCs w:val="22"/>
          <w:lang w:val="hr-HR"/>
        </w:rPr>
      </w:pPr>
      <w:r w:rsidRPr="00D17ED2">
        <w:rPr>
          <w:sz w:val="22"/>
          <w:szCs w:val="22"/>
          <w:lang w:val="hr-HR"/>
        </w:rPr>
        <w:t>Nepoznato (učestalost se ne može procijeniti iz dostupnih podatatka)</w:t>
      </w:r>
    </w:p>
    <w:p w14:paraId="33A8B86B" w14:textId="77777777" w:rsidR="00DE4509" w:rsidRPr="00D17ED2" w:rsidRDefault="003D5442" w:rsidP="00E8117A">
      <w:pPr>
        <w:pStyle w:val="Text"/>
        <w:widowControl w:val="0"/>
        <w:numPr>
          <w:ilvl w:val="0"/>
          <w:numId w:val="38"/>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 xml:space="preserve">Churg-Straussov sindrom ili hipereozinofilni sindrom. Simptomi mogu uključivati jedno ili više od sljedećeg: </w:t>
      </w:r>
      <w:r w:rsidR="00DE4509" w:rsidRPr="00D17ED2">
        <w:rPr>
          <w:sz w:val="22"/>
          <w:szCs w:val="22"/>
          <w:lang w:val="hr-HR"/>
        </w:rPr>
        <w:t>oticanje, bol ili osip oko krvnih ili limfnih žila, visoka razina određene vrste bijelih krvnih stanica (značajna eozinofilija), pogoršanje problema s disanjem, začepljenje nosa, problemi sa srcem, bol, utrnulost, trnci u rukama i nogama</w:t>
      </w:r>
      <w:r w:rsidR="00DE4509" w:rsidRPr="00D17ED2">
        <w:rPr>
          <w:bCs/>
          <w:color w:val="000000"/>
          <w:sz w:val="22"/>
          <w:szCs w:val="22"/>
          <w:lang w:val="hr-HR"/>
        </w:rPr>
        <w:t>.</w:t>
      </w:r>
    </w:p>
    <w:p w14:paraId="6AB7AC79" w14:textId="77777777" w:rsidR="00DE4509" w:rsidRPr="00D17ED2" w:rsidRDefault="00DE4509" w:rsidP="00E8117A">
      <w:pPr>
        <w:pStyle w:val="Text"/>
        <w:widowControl w:val="0"/>
        <w:numPr>
          <w:ilvl w:val="0"/>
          <w:numId w:val="38"/>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Snižen broj trombocita u krvi sa znakovima poput krvarenja ili lakšeg nastanka modrica nego uobičajeno</w:t>
      </w:r>
      <w:r w:rsidRPr="00D17ED2">
        <w:rPr>
          <w:bCs/>
          <w:color w:val="000000"/>
          <w:sz w:val="22"/>
          <w:szCs w:val="22"/>
          <w:lang w:val="hr-HR"/>
        </w:rPr>
        <w:t>.</w:t>
      </w:r>
    </w:p>
    <w:p w14:paraId="2360825D" w14:textId="77777777" w:rsidR="00DE4509" w:rsidRPr="00D17ED2" w:rsidRDefault="003D5442" w:rsidP="00E8117A">
      <w:pPr>
        <w:pStyle w:val="Text"/>
        <w:keepNext/>
        <w:widowControl w:val="0"/>
        <w:numPr>
          <w:ilvl w:val="0"/>
          <w:numId w:val="38"/>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Serumska bolest. Simptomi mogu uključivati jedno ili više od sljedećeg</w:t>
      </w:r>
      <w:r w:rsidR="00DE4509" w:rsidRPr="00D17ED2">
        <w:rPr>
          <w:sz w:val="22"/>
          <w:szCs w:val="22"/>
          <w:lang w:val="hr-HR"/>
        </w:rPr>
        <w:t xml:space="preserve">: bolovi u zglobovima sa ili bez oticanja ili ukočenosti, osip, vrućica, </w:t>
      </w:r>
      <w:r w:rsidR="00750685" w:rsidRPr="00D17ED2">
        <w:rPr>
          <w:sz w:val="22"/>
          <w:szCs w:val="22"/>
          <w:lang w:val="hr-HR"/>
        </w:rPr>
        <w:t xml:space="preserve">oticanje </w:t>
      </w:r>
      <w:r w:rsidR="00DE4509" w:rsidRPr="00D17ED2">
        <w:rPr>
          <w:sz w:val="22"/>
          <w:szCs w:val="22"/>
          <w:lang w:val="hr-HR"/>
        </w:rPr>
        <w:t>limfni</w:t>
      </w:r>
      <w:r w:rsidR="00750685" w:rsidRPr="00D17ED2">
        <w:rPr>
          <w:sz w:val="22"/>
          <w:szCs w:val="22"/>
          <w:lang w:val="hr-HR"/>
        </w:rPr>
        <w:t>h</w:t>
      </w:r>
      <w:r w:rsidR="00DE4509" w:rsidRPr="00D17ED2">
        <w:rPr>
          <w:sz w:val="22"/>
          <w:szCs w:val="22"/>
          <w:lang w:val="hr-HR"/>
        </w:rPr>
        <w:t xml:space="preserve"> čvorov</w:t>
      </w:r>
      <w:r w:rsidR="00750685" w:rsidRPr="00D17ED2">
        <w:rPr>
          <w:sz w:val="22"/>
          <w:szCs w:val="22"/>
          <w:lang w:val="hr-HR"/>
        </w:rPr>
        <w:t>a</w:t>
      </w:r>
      <w:r w:rsidR="00DE4509" w:rsidRPr="00D17ED2">
        <w:rPr>
          <w:sz w:val="22"/>
          <w:szCs w:val="22"/>
          <w:lang w:val="hr-HR"/>
        </w:rPr>
        <w:t>, bolovi u mišićima</w:t>
      </w:r>
      <w:r w:rsidR="00DE4509" w:rsidRPr="00D17ED2">
        <w:rPr>
          <w:bCs/>
          <w:color w:val="000000"/>
          <w:sz w:val="22"/>
          <w:szCs w:val="22"/>
          <w:lang w:val="hr-HR"/>
        </w:rPr>
        <w:t>.</w:t>
      </w:r>
    </w:p>
    <w:p w14:paraId="4875EC8C" w14:textId="77777777" w:rsidR="00DE4509" w:rsidRPr="00D17ED2" w:rsidRDefault="00DE4509" w:rsidP="001D6DCB">
      <w:pPr>
        <w:pStyle w:val="Text"/>
        <w:spacing w:before="0"/>
        <w:jc w:val="left"/>
        <w:rPr>
          <w:sz w:val="22"/>
          <w:szCs w:val="22"/>
          <w:lang w:val="hr-HR"/>
        </w:rPr>
      </w:pPr>
    </w:p>
    <w:p w14:paraId="6F008AA0" w14:textId="77777777" w:rsidR="00DE4509" w:rsidRPr="00D17ED2" w:rsidRDefault="00DE4509" w:rsidP="001D6DCB">
      <w:pPr>
        <w:pStyle w:val="Text"/>
        <w:keepNext/>
        <w:spacing w:before="0"/>
        <w:jc w:val="left"/>
        <w:rPr>
          <w:sz w:val="22"/>
          <w:szCs w:val="22"/>
          <w:lang w:val="hr-HR"/>
        </w:rPr>
      </w:pPr>
      <w:r w:rsidRPr="00D17ED2">
        <w:rPr>
          <w:sz w:val="22"/>
          <w:szCs w:val="22"/>
          <w:u w:val="single"/>
          <w:lang w:val="hr-HR"/>
        </w:rPr>
        <w:t>Ostale nuspojave uključuju:</w:t>
      </w:r>
    </w:p>
    <w:p w14:paraId="02D31F2E" w14:textId="77777777" w:rsidR="00DE4509" w:rsidRPr="00D17ED2" w:rsidRDefault="00DE4509" w:rsidP="001D6DCB">
      <w:pPr>
        <w:pStyle w:val="Text"/>
        <w:keepNext/>
        <w:spacing w:before="0"/>
        <w:jc w:val="left"/>
        <w:rPr>
          <w:sz w:val="22"/>
          <w:szCs w:val="22"/>
          <w:lang w:val="hr-HR"/>
        </w:rPr>
      </w:pPr>
      <w:r w:rsidRPr="00D17ED2">
        <w:rPr>
          <w:sz w:val="22"/>
          <w:szCs w:val="22"/>
          <w:lang w:val="hr-HR"/>
        </w:rPr>
        <w:t>Vrlo čest</w:t>
      </w:r>
      <w:r w:rsidR="003D5442" w:rsidRPr="00D17ED2">
        <w:rPr>
          <w:sz w:val="22"/>
          <w:szCs w:val="22"/>
          <w:lang w:val="hr-HR"/>
        </w:rPr>
        <w:t>o</w:t>
      </w:r>
      <w:r w:rsidRPr="00D17ED2">
        <w:rPr>
          <w:sz w:val="22"/>
          <w:szCs w:val="22"/>
          <w:lang w:val="hr-HR"/>
        </w:rPr>
        <w:t xml:space="preserve"> (mogu se javiti u više od 1 na 10 ljudi)</w:t>
      </w:r>
    </w:p>
    <w:p w14:paraId="785FCF58" w14:textId="77777777" w:rsidR="00DE4509" w:rsidRPr="00D17ED2" w:rsidRDefault="00DE4509" w:rsidP="00E8117A">
      <w:pPr>
        <w:pStyle w:val="Text"/>
        <w:numPr>
          <w:ilvl w:val="0"/>
          <w:numId w:val="39"/>
        </w:numPr>
        <w:tabs>
          <w:tab w:val="clear" w:pos="357"/>
          <w:tab w:val="num" w:pos="567"/>
        </w:tabs>
        <w:spacing w:before="0"/>
        <w:ind w:left="567" w:hanging="567"/>
        <w:jc w:val="left"/>
        <w:rPr>
          <w:sz w:val="22"/>
          <w:szCs w:val="22"/>
          <w:lang w:val="hr-HR"/>
        </w:rPr>
      </w:pPr>
      <w:r w:rsidRPr="00D17ED2">
        <w:rPr>
          <w:sz w:val="22"/>
          <w:szCs w:val="22"/>
          <w:lang w:val="hr-HR"/>
        </w:rPr>
        <w:t>vrućicu (u djece)</w:t>
      </w:r>
    </w:p>
    <w:p w14:paraId="0EA2668C" w14:textId="77777777" w:rsidR="00DE4509" w:rsidRPr="00D17ED2" w:rsidRDefault="00DE4509" w:rsidP="001D6DCB">
      <w:pPr>
        <w:pStyle w:val="Text"/>
        <w:spacing w:before="0"/>
        <w:jc w:val="left"/>
        <w:rPr>
          <w:sz w:val="22"/>
          <w:szCs w:val="22"/>
          <w:lang w:val="hr-HR"/>
        </w:rPr>
      </w:pPr>
    </w:p>
    <w:p w14:paraId="0744D1EB" w14:textId="77777777" w:rsidR="00DE4509" w:rsidRPr="00D17ED2" w:rsidRDefault="00DE4509" w:rsidP="001D6DCB">
      <w:pPr>
        <w:pStyle w:val="Text"/>
        <w:keepNext/>
        <w:spacing w:before="0"/>
        <w:jc w:val="left"/>
        <w:rPr>
          <w:color w:val="000000"/>
          <w:sz w:val="22"/>
          <w:szCs w:val="22"/>
          <w:lang w:val="hr-HR"/>
        </w:rPr>
      </w:pPr>
      <w:r w:rsidRPr="00D17ED2">
        <w:rPr>
          <w:sz w:val="22"/>
          <w:szCs w:val="22"/>
          <w:lang w:val="hr-HR"/>
        </w:rPr>
        <w:t>Čest</w:t>
      </w:r>
      <w:r w:rsidR="00F15EF5" w:rsidRPr="00D17ED2">
        <w:rPr>
          <w:sz w:val="22"/>
          <w:szCs w:val="22"/>
          <w:lang w:val="hr-HR"/>
        </w:rPr>
        <w:t>o</w:t>
      </w:r>
      <w:r w:rsidRPr="00D17ED2">
        <w:rPr>
          <w:sz w:val="22"/>
          <w:szCs w:val="22"/>
          <w:lang w:val="hr-HR"/>
        </w:rPr>
        <w:t xml:space="preserve"> (mogu se javiti u manje od 1 na 10 ljudi)</w:t>
      </w:r>
    </w:p>
    <w:p w14:paraId="7635DBAA" w14:textId="77777777" w:rsidR="00DE4509" w:rsidRPr="00D17ED2" w:rsidRDefault="00DE4509"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reakcije na mjestu primjene injekcije, uključujući bol, oticanje, svrbež i crvenilo</w:t>
      </w:r>
    </w:p>
    <w:p w14:paraId="0B390AE9" w14:textId="7823C4B3" w:rsidR="00DE4509" w:rsidRPr="00D17ED2" w:rsidRDefault="00DE4509"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bol u gornjem dijelu trbuha</w:t>
      </w:r>
    </w:p>
    <w:p w14:paraId="266453C1" w14:textId="77777777" w:rsidR="00DE4509" w:rsidRPr="00D17ED2" w:rsidRDefault="00DE4509"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glavobolju (vrlo često u djece)</w:t>
      </w:r>
    </w:p>
    <w:p w14:paraId="71EDD50C" w14:textId="77777777" w:rsidR="00DE4509" w:rsidRPr="00D17ED2" w:rsidRDefault="00DE4509"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infekciju gornjeg dijela dišnog sustava, kao što je upala ždrijela i obična prehlada</w:t>
      </w:r>
    </w:p>
    <w:p w14:paraId="4C132791" w14:textId="77777777" w:rsidR="00DE4509" w:rsidRPr="00D17ED2" w:rsidRDefault="00DE4509"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osjećaj pritiska ili boli u obrazima i čelu (sinusitis, sinusna glavobolja)</w:t>
      </w:r>
    </w:p>
    <w:p w14:paraId="15E1C969" w14:textId="613302CA" w:rsidR="00DE4509" w:rsidRPr="00D17ED2" w:rsidRDefault="00DE4509"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color w:val="000000"/>
          <w:sz w:val="22"/>
          <w:szCs w:val="22"/>
          <w:lang w:val="hr-HR"/>
        </w:rPr>
        <w:t>bol u zglobovima (artralgija)</w:t>
      </w:r>
    </w:p>
    <w:p w14:paraId="7CFEEBA7" w14:textId="63ADF959" w:rsidR="00C82BA3" w:rsidRPr="00D17ED2" w:rsidRDefault="00C82BA3"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color w:val="000000"/>
          <w:sz w:val="22"/>
          <w:szCs w:val="22"/>
          <w:lang w:val="hr-HR"/>
        </w:rPr>
        <w:t>omaglicu</w:t>
      </w:r>
    </w:p>
    <w:p w14:paraId="11F86B8F" w14:textId="77777777" w:rsidR="00DE4509" w:rsidRPr="00D17ED2" w:rsidRDefault="00DE4509" w:rsidP="001D6DCB">
      <w:pPr>
        <w:pStyle w:val="Text"/>
        <w:widowControl w:val="0"/>
        <w:spacing w:before="0"/>
        <w:jc w:val="left"/>
        <w:rPr>
          <w:color w:val="000000"/>
          <w:sz w:val="22"/>
          <w:szCs w:val="22"/>
          <w:lang w:val="hr-HR"/>
        </w:rPr>
      </w:pPr>
    </w:p>
    <w:p w14:paraId="0242F916" w14:textId="77777777" w:rsidR="00DE4509" w:rsidRPr="00D17ED2" w:rsidRDefault="00DE4509" w:rsidP="001D6DCB">
      <w:pPr>
        <w:pStyle w:val="Text"/>
        <w:keepNext/>
        <w:widowControl w:val="0"/>
        <w:spacing w:before="0"/>
        <w:jc w:val="left"/>
        <w:rPr>
          <w:color w:val="000000"/>
          <w:sz w:val="22"/>
          <w:szCs w:val="22"/>
          <w:lang w:val="hr-HR"/>
        </w:rPr>
      </w:pPr>
      <w:r w:rsidRPr="00D17ED2">
        <w:rPr>
          <w:sz w:val="22"/>
          <w:szCs w:val="22"/>
          <w:lang w:val="hr-HR"/>
        </w:rPr>
        <w:t>Manje čest</w:t>
      </w:r>
      <w:r w:rsidR="00F15EF5" w:rsidRPr="00D17ED2">
        <w:rPr>
          <w:sz w:val="22"/>
          <w:szCs w:val="22"/>
          <w:lang w:val="hr-HR"/>
        </w:rPr>
        <w:t>o</w:t>
      </w:r>
      <w:r w:rsidRPr="00D17ED2">
        <w:rPr>
          <w:sz w:val="22"/>
          <w:szCs w:val="22"/>
          <w:lang w:val="hr-HR"/>
        </w:rPr>
        <w:t xml:space="preserve"> (mogu se javiti u manje od 1 na 100 ljudi)</w:t>
      </w:r>
    </w:p>
    <w:p w14:paraId="5E5A73F1" w14:textId="0F3DF6AC" w:rsidR="00DE4509" w:rsidRPr="00D17ED2" w:rsidRDefault="00DE4509"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pospanost ili umor</w:t>
      </w:r>
    </w:p>
    <w:p w14:paraId="4F1ED22C" w14:textId="77777777" w:rsidR="00DE4509" w:rsidRPr="00D17ED2" w:rsidRDefault="00DE4509"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žmarce ili utrnulost u rukama ili stopalima</w:t>
      </w:r>
    </w:p>
    <w:p w14:paraId="6C71C8DC" w14:textId="77777777" w:rsidR="00DE4509" w:rsidRPr="00D17ED2" w:rsidRDefault="00DE4509"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 xml:space="preserve">nesvjesticu, sniženi krvni tlak pri sjedanju ili ustajanju (posturalna hipotenzija), </w:t>
      </w:r>
      <w:r w:rsidR="00750685" w:rsidRPr="00D17ED2">
        <w:rPr>
          <w:sz w:val="22"/>
          <w:szCs w:val="22"/>
          <w:lang w:val="hr-HR"/>
        </w:rPr>
        <w:t xml:space="preserve">navale </w:t>
      </w:r>
      <w:r w:rsidRPr="00D17ED2">
        <w:rPr>
          <w:sz w:val="22"/>
          <w:szCs w:val="22"/>
          <w:lang w:val="hr-HR"/>
        </w:rPr>
        <w:t>crvenil</w:t>
      </w:r>
      <w:r w:rsidR="00750685" w:rsidRPr="00D17ED2">
        <w:rPr>
          <w:sz w:val="22"/>
          <w:szCs w:val="22"/>
          <w:lang w:val="hr-HR"/>
        </w:rPr>
        <w:t>a</w:t>
      </w:r>
    </w:p>
    <w:p w14:paraId="643388D2" w14:textId="77777777" w:rsidR="00DE4509" w:rsidRPr="00D17ED2" w:rsidRDefault="00DE4509"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grlobolju, kašalj, akutne probleme s disanjem</w:t>
      </w:r>
    </w:p>
    <w:p w14:paraId="2814C585" w14:textId="77777777" w:rsidR="00DE4509" w:rsidRPr="00D17ED2" w:rsidRDefault="00DE4509"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mučninu, proljev, probavne smetnje</w:t>
      </w:r>
    </w:p>
    <w:p w14:paraId="3FEA4201" w14:textId="77777777" w:rsidR="00DE4509" w:rsidRPr="00D17ED2" w:rsidRDefault="00DE4509"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svrbež, urtikariju, osip, pojačanu osjetljivost kože na sunce</w:t>
      </w:r>
    </w:p>
    <w:p w14:paraId="18F2ED2B" w14:textId="77777777" w:rsidR="00DE4509" w:rsidRPr="00D17ED2" w:rsidRDefault="00750685"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 xml:space="preserve">povećanje </w:t>
      </w:r>
      <w:r w:rsidR="00DE4509" w:rsidRPr="00D17ED2">
        <w:rPr>
          <w:sz w:val="22"/>
          <w:szCs w:val="22"/>
          <w:lang w:val="hr-HR"/>
        </w:rPr>
        <w:t>tjelesne težine</w:t>
      </w:r>
    </w:p>
    <w:p w14:paraId="3A814511" w14:textId="77777777" w:rsidR="00DE4509" w:rsidRPr="00D17ED2" w:rsidRDefault="00DE4509"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simptome nalik gripi</w:t>
      </w:r>
    </w:p>
    <w:p w14:paraId="0C436ABB" w14:textId="77777777" w:rsidR="00DE4509" w:rsidRPr="00D17ED2" w:rsidRDefault="00DE4509"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oticanje ruku</w:t>
      </w:r>
    </w:p>
    <w:p w14:paraId="11623B56" w14:textId="77777777" w:rsidR="00DE4509" w:rsidRPr="00D17ED2" w:rsidRDefault="00DE4509" w:rsidP="001D6DCB">
      <w:pPr>
        <w:pStyle w:val="Text"/>
        <w:widowControl w:val="0"/>
        <w:tabs>
          <w:tab w:val="num" w:pos="567"/>
        </w:tabs>
        <w:spacing w:before="0"/>
        <w:ind w:left="567" w:hanging="567"/>
        <w:jc w:val="left"/>
        <w:rPr>
          <w:color w:val="000000"/>
          <w:sz w:val="22"/>
          <w:szCs w:val="22"/>
          <w:lang w:val="hr-HR"/>
        </w:rPr>
      </w:pPr>
    </w:p>
    <w:p w14:paraId="008B1CF3" w14:textId="77777777" w:rsidR="00DE4509" w:rsidRPr="00D17ED2" w:rsidRDefault="00DE4509" w:rsidP="001D6DCB">
      <w:pPr>
        <w:pStyle w:val="Text"/>
        <w:keepNext/>
        <w:widowControl w:val="0"/>
        <w:spacing w:before="0"/>
        <w:jc w:val="left"/>
        <w:rPr>
          <w:color w:val="000000"/>
          <w:sz w:val="22"/>
          <w:szCs w:val="22"/>
          <w:lang w:val="hr-HR"/>
        </w:rPr>
      </w:pPr>
      <w:r w:rsidRPr="00D17ED2">
        <w:rPr>
          <w:sz w:val="22"/>
          <w:szCs w:val="22"/>
          <w:lang w:val="hr-HR"/>
        </w:rPr>
        <w:t>Rijetk</w:t>
      </w:r>
      <w:r w:rsidR="00F15EF5" w:rsidRPr="00D17ED2">
        <w:rPr>
          <w:sz w:val="22"/>
          <w:szCs w:val="22"/>
          <w:lang w:val="hr-HR"/>
        </w:rPr>
        <w:t>o</w:t>
      </w:r>
      <w:r w:rsidRPr="00D17ED2">
        <w:rPr>
          <w:sz w:val="22"/>
          <w:szCs w:val="22"/>
          <w:lang w:val="hr-HR"/>
        </w:rPr>
        <w:t xml:space="preserve"> (mogu se javiti u manje od 1 na 1000 ljudi)</w:t>
      </w:r>
    </w:p>
    <w:p w14:paraId="73E24D6C" w14:textId="77777777" w:rsidR="00DE4509" w:rsidRPr="00D17ED2" w:rsidRDefault="00DE4509" w:rsidP="00E8117A">
      <w:pPr>
        <w:pStyle w:val="Text"/>
        <w:widowControl w:val="0"/>
        <w:numPr>
          <w:ilvl w:val="0"/>
          <w:numId w:val="42"/>
        </w:numPr>
        <w:tabs>
          <w:tab w:val="clear" w:pos="720"/>
          <w:tab w:val="num" w:pos="567"/>
        </w:tabs>
        <w:spacing w:before="0"/>
        <w:ind w:left="567" w:hanging="567"/>
        <w:jc w:val="left"/>
        <w:rPr>
          <w:color w:val="000000"/>
          <w:sz w:val="22"/>
          <w:szCs w:val="22"/>
          <w:lang w:val="hr-HR"/>
        </w:rPr>
      </w:pPr>
      <w:r w:rsidRPr="00D17ED2">
        <w:rPr>
          <w:sz w:val="22"/>
          <w:szCs w:val="22"/>
          <w:lang w:val="hr-HR"/>
        </w:rPr>
        <w:t>parazitske infekcije</w:t>
      </w:r>
    </w:p>
    <w:p w14:paraId="4BC11C73" w14:textId="77777777" w:rsidR="00DE4509" w:rsidRPr="00D17ED2" w:rsidRDefault="00DE4509" w:rsidP="001D6DCB">
      <w:pPr>
        <w:pStyle w:val="Text"/>
        <w:widowControl w:val="0"/>
        <w:spacing w:before="0"/>
        <w:jc w:val="left"/>
        <w:rPr>
          <w:color w:val="000000"/>
          <w:sz w:val="22"/>
          <w:szCs w:val="22"/>
          <w:lang w:val="hr-HR"/>
        </w:rPr>
      </w:pPr>
    </w:p>
    <w:p w14:paraId="4A6D42AA" w14:textId="77777777" w:rsidR="00DE4509" w:rsidRPr="00D17ED2" w:rsidRDefault="00DE4509" w:rsidP="001D6DCB">
      <w:pPr>
        <w:pStyle w:val="Text"/>
        <w:keepNext/>
        <w:widowControl w:val="0"/>
        <w:spacing w:before="0"/>
        <w:jc w:val="left"/>
        <w:rPr>
          <w:color w:val="000000"/>
          <w:sz w:val="22"/>
          <w:szCs w:val="22"/>
          <w:lang w:val="hr-HR"/>
        </w:rPr>
      </w:pPr>
      <w:r w:rsidRPr="00D17ED2">
        <w:rPr>
          <w:sz w:val="22"/>
          <w:szCs w:val="22"/>
          <w:lang w:val="hr-HR"/>
        </w:rPr>
        <w:t>Nepoznato (učestalost se ne može procijeniti iz dostupnih podatatka)</w:t>
      </w:r>
    </w:p>
    <w:p w14:paraId="5CA35A42" w14:textId="77777777" w:rsidR="00DE4509" w:rsidRPr="00D17ED2" w:rsidRDefault="00DE4509" w:rsidP="00E8117A">
      <w:pPr>
        <w:pStyle w:val="Text"/>
        <w:widowControl w:val="0"/>
        <w:numPr>
          <w:ilvl w:val="0"/>
          <w:numId w:val="43"/>
        </w:numPr>
        <w:tabs>
          <w:tab w:val="clear" w:pos="720"/>
          <w:tab w:val="num" w:pos="567"/>
        </w:tabs>
        <w:spacing w:before="0"/>
        <w:ind w:left="567" w:hanging="567"/>
        <w:jc w:val="left"/>
        <w:rPr>
          <w:color w:val="000000"/>
          <w:sz w:val="22"/>
          <w:szCs w:val="22"/>
          <w:lang w:val="hr-HR"/>
        </w:rPr>
      </w:pPr>
      <w:r w:rsidRPr="00D17ED2">
        <w:rPr>
          <w:sz w:val="22"/>
          <w:szCs w:val="22"/>
          <w:lang w:val="hr-HR"/>
        </w:rPr>
        <w:t>bolove u mišićima i oticanje zglobova</w:t>
      </w:r>
    </w:p>
    <w:p w14:paraId="01CA8267" w14:textId="77777777" w:rsidR="00DE4509" w:rsidRPr="00D17ED2" w:rsidRDefault="00DE4509" w:rsidP="00E8117A">
      <w:pPr>
        <w:pStyle w:val="Text"/>
        <w:widowControl w:val="0"/>
        <w:numPr>
          <w:ilvl w:val="0"/>
          <w:numId w:val="43"/>
        </w:numPr>
        <w:tabs>
          <w:tab w:val="clear" w:pos="720"/>
          <w:tab w:val="num" w:pos="567"/>
        </w:tabs>
        <w:spacing w:before="0"/>
        <w:ind w:left="567" w:hanging="567"/>
        <w:jc w:val="left"/>
        <w:rPr>
          <w:color w:val="000000"/>
          <w:sz w:val="22"/>
          <w:szCs w:val="22"/>
          <w:lang w:val="hr-HR"/>
        </w:rPr>
      </w:pPr>
      <w:r w:rsidRPr="00D17ED2">
        <w:rPr>
          <w:sz w:val="22"/>
          <w:szCs w:val="22"/>
          <w:lang w:val="hr-HR"/>
        </w:rPr>
        <w:t>gubitak kose</w:t>
      </w:r>
    </w:p>
    <w:p w14:paraId="50F95686" w14:textId="77777777" w:rsidR="00DE4509" w:rsidRPr="00D17ED2" w:rsidRDefault="00DE4509" w:rsidP="001D6DCB">
      <w:pPr>
        <w:pStyle w:val="Text"/>
        <w:widowControl w:val="0"/>
        <w:spacing w:before="0"/>
        <w:jc w:val="left"/>
        <w:rPr>
          <w:color w:val="000000"/>
          <w:sz w:val="22"/>
          <w:szCs w:val="22"/>
          <w:lang w:val="hr-HR"/>
        </w:rPr>
      </w:pPr>
    </w:p>
    <w:p w14:paraId="087939DD" w14:textId="77777777" w:rsidR="00DE4509" w:rsidRPr="00D17ED2" w:rsidRDefault="00DE4509" w:rsidP="001D6DCB">
      <w:pPr>
        <w:pStyle w:val="Text"/>
        <w:keepNext/>
        <w:widowControl w:val="0"/>
        <w:spacing w:before="0"/>
        <w:jc w:val="left"/>
        <w:rPr>
          <w:b/>
          <w:color w:val="000000"/>
          <w:sz w:val="22"/>
          <w:szCs w:val="22"/>
          <w:lang w:val="hr-HR"/>
        </w:rPr>
      </w:pPr>
      <w:r w:rsidRPr="00D17ED2">
        <w:rPr>
          <w:b/>
          <w:color w:val="000000"/>
          <w:sz w:val="22"/>
          <w:szCs w:val="22"/>
          <w:lang w:val="hr-HR"/>
        </w:rPr>
        <w:t>Prijavljivanje nuspojava</w:t>
      </w:r>
    </w:p>
    <w:p w14:paraId="2DAD7BF9" w14:textId="456BB468" w:rsidR="00DE4509" w:rsidRPr="00D17ED2" w:rsidRDefault="00DE4509" w:rsidP="001D6DCB">
      <w:pPr>
        <w:widowControl w:val="0"/>
        <w:numPr>
          <w:ilvl w:val="12"/>
          <w:numId w:val="0"/>
        </w:numPr>
        <w:tabs>
          <w:tab w:val="clear" w:pos="567"/>
        </w:tabs>
        <w:spacing w:line="240" w:lineRule="auto"/>
        <w:ind w:right="-29"/>
        <w:rPr>
          <w:color w:val="000000"/>
          <w:szCs w:val="22"/>
          <w:lang w:val="hr-HR"/>
        </w:rPr>
      </w:pPr>
      <w:r w:rsidRPr="00D17ED2">
        <w:rPr>
          <w:color w:val="000000"/>
          <w:szCs w:val="22"/>
          <w:lang w:val="hr-HR"/>
        </w:rPr>
        <w:t xml:space="preserve">Ako primijetite bilo koju nuspojavu, potrebno je obavijestiti liječnika ili ljekarnika. </w:t>
      </w:r>
      <w:r w:rsidR="004A5097" w:rsidRPr="00D17ED2">
        <w:rPr>
          <w:color w:val="000000"/>
          <w:szCs w:val="22"/>
          <w:lang w:val="hr-HR"/>
        </w:rPr>
        <w:t>T</w:t>
      </w:r>
      <w:r w:rsidRPr="00D17ED2">
        <w:rPr>
          <w:color w:val="000000"/>
          <w:szCs w:val="22"/>
          <w:lang w:val="hr-HR"/>
        </w:rPr>
        <w:t xml:space="preserve">o uključuje i svaku moguću nuspojavu koja nije navedena u ovoj uputi. </w:t>
      </w:r>
      <w:r w:rsidRPr="00D17ED2">
        <w:rPr>
          <w:szCs w:val="22"/>
          <w:lang w:val="hr-HR"/>
        </w:rPr>
        <w:t>Nuspojave možete prijaviti izravno putem nacionalnog sustava za prijavu nuspojava</w:t>
      </w:r>
      <w:r w:rsidR="001D082F" w:rsidRPr="00D17ED2">
        <w:rPr>
          <w:szCs w:val="22"/>
          <w:lang w:val="hr-HR"/>
        </w:rPr>
        <w:t>:</w:t>
      </w:r>
      <w:r w:rsidRPr="00D17ED2">
        <w:rPr>
          <w:szCs w:val="22"/>
          <w:lang w:val="hr-HR"/>
        </w:rPr>
        <w:t xml:space="preserve"> </w:t>
      </w:r>
      <w:r w:rsidRPr="00D17ED2">
        <w:rPr>
          <w:szCs w:val="22"/>
          <w:shd w:val="pct15" w:color="auto" w:fill="auto"/>
          <w:lang w:val="hr-HR"/>
        </w:rPr>
        <w:t xml:space="preserve">navedenog u </w:t>
      </w:r>
      <w:hyperlink r:id="rId64" w:history="1">
        <w:r w:rsidRPr="00D17ED2">
          <w:rPr>
            <w:rStyle w:val="Hyperlink"/>
            <w:szCs w:val="22"/>
            <w:shd w:val="pct15" w:color="auto" w:fill="auto"/>
            <w:lang w:val="hr-HR"/>
          </w:rPr>
          <w:t>Dodatku V</w:t>
        </w:r>
      </w:hyperlink>
      <w:r w:rsidRPr="00D17ED2">
        <w:rPr>
          <w:szCs w:val="22"/>
          <w:lang w:val="hr-HR"/>
        </w:rPr>
        <w:t xml:space="preserve">. </w:t>
      </w:r>
      <w:r w:rsidRPr="00D17ED2">
        <w:rPr>
          <w:color w:val="000000"/>
          <w:szCs w:val="22"/>
          <w:lang w:val="hr-HR"/>
        </w:rPr>
        <w:t>Prijavljivanjem nuspojava možete pridonijeti u procjeni sigurnosti ovog lijeka.</w:t>
      </w:r>
    </w:p>
    <w:p w14:paraId="7379CB22" w14:textId="77777777" w:rsidR="00DE4509" w:rsidRPr="00D17ED2" w:rsidRDefault="00DE4509" w:rsidP="001D6DCB">
      <w:pPr>
        <w:widowControl w:val="0"/>
        <w:numPr>
          <w:ilvl w:val="12"/>
          <w:numId w:val="0"/>
        </w:numPr>
        <w:tabs>
          <w:tab w:val="clear" w:pos="567"/>
        </w:tabs>
        <w:spacing w:line="240" w:lineRule="auto"/>
        <w:ind w:right="-2"/>
        <w:rPr>
          <w:color w:val="000000"/>
          <w:szCs w:val="22"/>
          <w:lang w:val="hr-HR"/>
        </w:rPr>
      </w:pPr>
    </w:p>
    <w:p w14:paraId="2272C2BA" w14:textId="77777777" w:rsidR="00DE4509" w:rsidRPr="00D17ED2" w:rsidRDefault="00DE4509" w:rsidP="001D6DCB">
      <w:pPr>
        <w:widowControl w:val="0"/>
        <w:numPr>
          <w:ilvl w:val="12"/>
          <w:numId w:val="0"/>
        </w:numPr>
        <w:tabs>
          <w:tab w:val="clear" w:pos="567"/>
        </w:tabs>
        <w:spacing w:line="240" w:lineRule="auto"/>
        <w:ind w:right="-2"/>
        <w:rPr>
          <w:color w:val="000000"/>
          <w:szCs w:val="22"/>
          <w:lang w:val="hr-HR"/>
        </w:rPr>
      </w:pPr>
    </w:p>
    <w:p w14:paraId="27A51849" w14:textId="77777777" w:rsidR="00392AB7" w:rsidRPr="00D17ED2" w:rsidRDefault="00392AB7" w:rsidP="001D6DCB">
      <w:pPr>
        <w:keepNext/>
        <w:widowControl w:val="0"/>
        <w:numPr>
          <w:ilvl w:val="12"/>
          <w:numId w:val="0"/>
        </w:numPr>
        <w:tabs>
          <w:tab w:val="clear" w:pos="567"/>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szCs w:val="22"/>
          <w:lang w:val="hr-HR"/>
        </w:rPr>
        <w:t>Kako čuvati Xolair</w:t>
      </w:r>
    </w:p>
    <w:p w14:paraId="03A183A3" w14:textId="77777777" w:rsidR="00392AB7" w:rsidRPr="00D17ED2" w:rsidRDefault="00392AB7" w:rsidP="001D6DCB">
      <w:pPr>
        <w:keepNext/>
        <w:widowControl w:val="0"/>
        <w:numPr>
          <w:ilvl w:val="12"/>
          <w:numId w:val="0"/>
        </w:numPr>
        <w:tabs>
          <w:tab w:val="clear" w:pos="567"/>
        </w:tabs>
        <w:spacing w:line="240" w:lineRule="auto"/>
        <w:ind w:left="567" w:hanging="567"/>
        <w:rPr>
          <w:color w:val="000000"/>
          <w:szCs w:val="22"/>
          <w:lang w:val="hr-HR"/>
        </w:rPr>
      </w:pPr>
    </w:p>
    <w:p w14:paraId="6643B2E5" w14:textId="77777777" w:rsidR="00392AB7" w:rsidRPr="00D17ED2" w:rsidRDefault="00750685" w:rsidP="00E8117A">
      <w:pPr>
        <w:numPr>
          <w:ilvl w:val="0"/>
          <w:numId w:val="3"/>
        </w:numPr>
        <w:spacing w:line="240" w:lineRule="auto"/>
        <w:rPr>
          <w:color w:val="000000"/>
          <w:szCs w:val="22"/>
          <w:lang w:val="hr-HR"/>
        </w:rPr>
      </w:pPr>
      <w:r w:rsidRPr="00D17ED2">
        <w:rPr>
          <w:color w:val="000000"/>
          <w:szCs w:val="22"/>
          <w:lang w:val="hr-HR"/>
        </w:rPr>
        <w:t>L</w:t>
      </w:r>
      <w:r w:rsidR="00392AB7" w:rsidRPr="00D17ED2">
        <w:rPr>
          <w:color w:val="000000"/>
          <w:szCs w:val="22"/>
          <w:lang w:val="hr-HR"/>
        </w:rPr>
        <w:t>ijek čuvajte izvan pogleda i dohvata djece.</w:t>
      </w:r>
    </w:p>
    <w:p w14:paraId="573DA8AF" w14:textId="429A107B" w:rsidR="005B3955" w:rsidRPr="00D17ED2" w:rsidRDefault="00392AB7" w:rsidP="005B3955">
      <w:pPr>
        <w:widowControl w:val="0"/>
        <w:numPr>
          <w:ilvl w:val="0"/>
          <w:numId w:val="3"/>
        </w:numPr>
        <w:tabs>
          <w:tab w:val="clear" w:pos="851"/>
        </w:tabs>
        <w:ind w:left="567" w:hanging="567"/>
        <w:rPr>
          <w:rFonts w:eastAsiaTheme="minorHAnsi"/>
          <w:bCs/>
          <w:szCs w:val="22"/>
          <w:lang w:val="en-US"/>
        </w:rPr>
      </w:pPr>
      <w:r w:rsidRPr="00D17ED2">
        <w:rPr>
          <w:bCs/>
          <w:color w:val="000000"/>
          <w:szCs w:val="22"/>
          <w:lang w:val="hr-HR"/>
        </w:rPr>
        <w:t>Ovaj lijek se ne smije upotrijebiti nakon isteka roka valjanosti navedenog na naljepnici</w:t>
      </w:r>
      <w:r w:rsidR="0075498C" w:rsidRPr="00D17ED2">
        <w:rPr>
          <w:bCs/>
          <w:color w:val="000000"/>
          <w:szCs w:val="22"/>
          <w:lang w:val="hr-HR"/>
        </w:rPr>
        <w:t xml:space="preserve"> iza oznake EXP</w:t>
      </w:r>
      <w:r w:rsidRPr="00D17ED2">
        <w:rPr>
          <w:bCs/>
          <w:color w:val="000000"/>
          <w:szCs w:val="22"/>
          <w:lang w:val="hr-HR"/>
        </w:rPr>
        <w:t xml:space="preserve">. </w:t>
      </w:r>
      <w:r w:rsidRPr="00D17ED2">
        <w:rPr>
          <w:bCs/>
          <w:color w:val="000000"/>
          <w:szCs w:val="22"/>
        </w:rPr>
        <w:t>Rok valjanosti odnosi se na zadnji dan navedenog mjeseca</w:t>
      </w:r>
      <w:r w:rsidRPr="00D17ED2">
        <w:rPr>
          <w:color w:val="000000"/>
          <w:szCs w:val="22"/>
        </w:rPr>
        <w:t>.</w:t>
      </w:r>
      <w:r w:rsidR="00197330" w:rsidRPr="00D17ED2">
        <w:rPr>
          <w:color w:val="000000"/>
          <w:szCs w:val="22"/>
        </w:rPr>
        <w:t xml:space="preserve"> </w:t>
      </w:r>
      <w:r w:rsidR="005B3955" w:rsidRPr="00D17ED2">
        <w:rPr>
          <w:rFonts w:eastAsiaTheme="minorHAnsi"/>
          <w:szCs w:val="22"/>
          <w:lang w:val="en-US"/>
        </w:rPr>
        <w:t>Kutija koja sadrži napunjenu štrcaljku može se čuvati do 48</w:t>
      </w:r>
      <w:r w:rsidR="008567BD" w:rsidRPr="00D17ED2">
        <w:rPr>
          <w:rFonts w:eastAsiaTheme="minorHAnsi"/>
          <w:szCs w:val="22"/>
          <w:lang w:val="en-US"/>
        </w:rPr>
        <w:t> </w:t>
      </w:r>
      <w:r w:rsidR="005B3955" w:rsidRPr="00D17ED2">
        <w:rPr>
          <w:rFonts w:eastAsiaTheme="minorHAnsi"/>
          <w:szCs w:val="22"/>
          <w:lang w:val="en-US"/>
        </w:rPr>
        <w:t>sati na sobnoj temperaturi (25°C) prije uporabe.</w:t>
      </w:r>
    </w:p>
    <w:p w14:paraId="1011FAD9" w14:textId="77777777" w:rsidR="00392AB7" w:rsidRPr="00D17ED2" w:rsidRDefault="00392AB7" w:rsidP="00BB0B8F">
      <w:pPr>
        <w:widowControl w:val="0"/>
        <w:numPr>
          <w:ilvl w:val="0"/>
          <w:numId w:val="3"/>
        </w:numPr>
        <w:tabs>
          <w:tab w:val="clear" w:pos="851"/>
        </w:tabs>
        <w:ind w:left="567" w:hanging="567"/>
        <w:rPr>
          <w:color w:val="000000"/>
          <w:szCs w:val="22"/>
        </w:rPr>
      </w:pPr>
      <w:r w:rsidRPr="00D17ED2">
        <w:rPr>
          <w:color w:val="000000"/>
          <w:szCs w:val="22"/>
        </w:rPr>
        <w:t>Čuvati u originalnom pak</w:t>
      </w:r>
      <w:r w:rsidR="00406C8C" w:rsidRPr="00D17ED2">
        <w:rPr>
          <w:color w:val="000000"/>
          <w:szCs w:val="22"/>
        </w:rPr>
        <w:t>ir</w:t>
      </w:r>
      <w:r w:rsidRPr="00D17ED2">
        <w:rPr>
          <w:color w:val="000000"/>
          <w:szCs w:val="22"/>
        </w:rPr>
        <w:t>anju radi zaštite od svjetlosti.</w:t>
      </w:r>
    </w:p>
    <w:p w14:paraId="1CD10D15" w14:textId="77777777" w:rsidR="00392AB7" w:rsidRPr="00D17ED2" w:rsidRDefault="00392AB7" w:rsidP="00E8117A">
      <w:pPr>
        <w:pStyle w:val="Text"/>
        <w:widowControl w:val="0"/>
        <w:numPr>
          <w:ilvl w:val="0"/>
          <w:numId w:val="3"/>
        </w:numPr>
        <w:tabs>
          <w:tab w:val="clear" w:pos="851"/>
        </w:tabs>
        <w:spacing w:before="0"/>
        <w:ind w:left="567" w:hanging="567"/>
        <w:jc w:val="left"/>
        <w:rPr>
          <w:color w:val="000000"/>
          <w:sz w:val="22"/>
          <w:szCs w:val="22"/>
        </w:rPr>
      </w:pPr>
      <w:r w:rsidRPr="00D17ED2">
        <w:rPr>
          <w:sz w:val="22"/>
          <w:szCs w:val="22"/>
          <w:lang w:val="hr-HR"/>
        </w:rPr>
        <w:t xml:space="preserve">Čuvati u hladnjaku </w:t>
      </w:r>
      <w:r w:rsidRPr="00D17ED2">
        <w:rPr>
          <w:color w:val="000000"/>
          <w:sz w:val="22"/>
          <w:szCs w:val="22"/>
          <w:lang w:val="hr-HR"/>
        </w:rPr>
        <w:t xml:space="preserve">(2°C - 8°C). </w:t>
      </w:r>
      <w:r w:rsidRPr="00D17ED2">
        <w:rPr>
          <w:sz w:val="22"/>
          <w:szCs w:val="22"/>
          <w:lang w:val="hr-HR"/>
        </w:rPr>
        <w:t>Ne zamrzavati.</w:t>
      </w:r>
    </w:p>
    <w:p w14:paraId="1AEFA597" w14:textId="77777777" w:rsidR="00392AB7" w:rsidRPr="00D17ED2" w:rsidRDefault="00392AB7" w:rsidP="00E8117A">
      <w:pPr>
        <w:widowControl w:val="0"/>
        <w:numPr>
          <w:ilvl w:val="0"/>
          <w:numId w:val="3"/>
        </w:numPr>
        <w:tabs>
          <w:tab w:val="clear" w:pos="567"/>
          <w:tab w:val="clear" w:pos="851"/>
        </w:tabs>
        <w:spacing w:line="240" w:lineRule="auto"/>
        <w:ind w:left="567" w:right="-2" w:hanging="567"/>
        <w:rPr>
          <w:color w:val="000000"/>
          <w:szCs w:val="22"/>
        </w:rPr>
      </w:pPr>
      <w:r w:rsidRPr="00D17ED2">
        <w:rPr>
          <w:color w:val="000000"/>
          <w:szCs w:val="22"/>
        </w:rPr>
        <w:t>Nemojte upotrijebiti lijek ako je pak</w:t>
      </w:r>
      <w:r w:rsidR="00406C8C" w:rsidRPr="00D17ED2">
        <w:rPr>
          <w:color w:val="000000"/>
          <w:szCs w:val="22"/>
        </w:rPr>
        <w:t>ir</w:t>
      </w:r>
      <w:r w:rsidRPr="00D17ED2">
        <w:rPr>
          <w:color w:val="000000"/>
          <w:szCs w:val="22"/>
        </w:rPr>
        <w:t>anje oštećeno ili ako primijetite znakove otvaranja.</w:t>
      </w:r>
    </w:p>
    <w:p w14:paraId="76B045DA" w14:textId="77777777" w:rsidR="00392AB7" w:rsidRPr="00D17ED2" w:rsidRDefault="00392AB7" w:rsidP="001D6DCB">
      <w:pPr>
        <w:widowControl w:val="0"/>
        <w:numPr>
          <w:ilvl w:val="12"/>
          <w:numId w:val="0"/>
        </w:numPr>
        <w:tabs>
          <w:tab w:val="clear" w:pos="567"/>
        </w:tabs>
        <w:spacing w:line="240" w:lineRule="auto"/>
        <w:ind w:right="-2"/>
        <w:rPr>
          <w:color w:val="000000"/>
          <w:szCs w:val="22"/>
        </w:rPr>
      </w:pPr>
    </w:p>
    <w:p w14:paraId="6374BEA5" w14:textId="77777777" w:rsidR="00392AB7" w:rsidRPr="00D17ED2" w:rsidRDefault="00392AB7" w:rsidP="001D6DCB">
      <w:pPr>
        <w:widowControl w:val="0"/>
        <w:numPr>
          <w:ilvl w:val="12"/>
          <w:numId w:val="0"/>
        </w:numPr>
        <w:tabs>
          <w:tab w:val="clear" w:pos="567"/>
        </w:tabs>
        <w:spacing w:line="240" w:lineRule="auto"/>
        <w:ind w:right="-2"/>
        <w:rPr>
          <w:color w:val="000000"/>
          <w:szCs w:val="22"/>
        </w:rPr>
      </w:pPr>
    </w:p>
    <w:p w14:paraId="10C2A2ED" w14:textId="77777777" w:rsidR="00392AB7" w:rsidRPr="00D17ED2" w:rsidRDefault="00392AB7" w:rsidP="001D6DCB">
      <w:pPr>
        <w:keepNext/>
        <w:widowControl w:val="0"/>
        <w:numPr>
          <w:ilvl w:val="12"/>
          <w:numId w:val="0"/>
        </w:numPr>
        <w:tabs>
          <w:tab w:val="clear" w:pos="567"/>
        </w:tabs>
        <w:spacing w:line="240" w:lineRule="auto"/>
        <w:ind w:left="567" w:right="-2" w:hanging="567"/>
        <w:rPr>
          <w:b/>
          <w:color w:val="000000"/>
          <w:szCs w:val="22"/>
          <w:lang w:val="hr-HR"/>
        </w:rPr>
      </w:pPr>
      <w:r w:rsidRPr="00D17ED2">
        <w:rPr>
          <w:b/>
          <w:color w:val="000000"/>
          <w:szCs w:val="22"/>
          <w:lang w:val="hr-HR"/>
        </w:rPr>
        <w:t>6.</w:t>
      </w:r>
      <w:r w:rsidRPr="00D17ED2">
        <w:rPr>
          <w:b/>
          <w:color w:val="000000"/>
          <w:szCs w:val="22"/>
          <w:lang w:val="hr-HR"/>
        </w:rPr>
        <w:tab/>
        <w:t>Sadržaj pak</w:t>
      </w:r>
      <w:r w:rsidR="00406C8C" w:rsidRPr="00D17ED2">
        <w:rPr>
          <w:b/>
          <w:color w:val="000000"/>
          <w:szCs w:val="22"/>
          <w:lang w:val="hr-HR"/>
        </w:rPr>
        <w:t>ir</w:t>
      </w:r>
      <w:r w:rsidRPr="00D17ED2">
        <w:rPr>
          <w:b/>
          <w:color w:val="000000"/>
          <w:szCs w:val="22"/>
          <w:lang w:val="hr-HR"/>
        </w:rPr>
        <w:t xml:space="preserve">anja i </w:t>
      </w:r>
      <w:r w:rsidR="00D27DF4" w:rsidRPr="00D17ED2">
        <w:rPr>
          <w:b/>
          <w:color w:val="000000"/>
          <w:szCs w:val="22"/>
          <w:lang w:val="hr-HR"/>
        </w:rPr>
        <w:t>druge</w:t>
      </w:r>
      <w:r w:rsidR="00D27DF4" w:rsidRPr="00D17ED2">
        <w:rPr>
          <w:b/>
          <w:bCs/>
          <w:szCs w:val="22"/>
          <w:lang w:val="hr-HR"/>
        </w:rPr>
        <w:t xml:space="preserve"> </w:t>
      </w:r>
      <w:r w:rsidRPr="00D17ED2">
        <w:rPr>
          <w:b/>
          <w:bCs/>
          <w:szCs w:val="22"/>
          <w:lang w:val="hr-HR"/>
        </w:rPr>
        <w:t>informacije</w:t>
      </w:r>
    </w:p>
    <w:p w14:paraId="15F10F8E" w14:textId="77777777" w:rsidR="00392AB7" w:rsidRPr="00D17ED2" w:rsidRDefault="00392AB7" w:rsidP="001D6DCB">
      <w:pPr>
        <w:pStyle w:val="Text"/>
        <w:keepNext/>
        <w:widowControl w:val="0"/>
        <w:spacing w:before="0"/>
        <w:jc w:val="left"/>
        <w:rPr>
          <w:color w:val="000000"/>
          <w:sz w:val="22"/>
          <w:szCs w:val="22"/>
          <w:lang w:val="hr-HR"/>
        </w:rPr>
      </w:pPr>
    </w:p>
    <w:p w14:paraId="5BEE6991" w14:textId="77777777" w:rsidR="00392AB7" w:rsidRPr="00D17ED2" w:rsidRDefault="00392AB7" w:rsidP="001D6DCB">
      <w:pPr>
        <w:pStyle w:val="Text"/>
        <w:keepNext/>
        <w:widowControl w:val="0"/>
        <w:spacing w:before="0"/>
        <w:jc w:val="left"/>
        <w:rPr>
          <w:b/>
          <w:color w:val="000000"/>
          <w:sz w:val="22"/>
          <w:szCs w:val="22"/>
          <w:lang w:val="hr-HR"/>
        </w:rPr>
      </w:pPr>
      <w:r w:rsidRPr="00D17ED2">
        <w:rPr>
          <w:b/>
          <w:sz w:val="22"/>
          <w:szCs w:val="22"/>
          <w:lang w:val="hr-HR"/>
        </w:rPr>
        <w:t>Što Xolair sadrži</w:t>
      </w:r>
    </w:p>
    <w:p w14:paraId="6454B53E" w14:textId="77777777" w:rsidR="00392AB7" w:rsidRPr="00D17ED2" w:rsidRDefault="00392AB7" w:rsidP="001D6DCB">
      <w:pPr>
        <w:widowControl w:val="0"/>
        <w:numPr>
          <w:ilvl w:val="0"/>
          <w:numId w:val="1"/>
        </w:numPr>
        <w:tabs>
          <w:tab w:val="clear" w:pos="567"/>
        </w:tabs>
        <w:spacing w:line="240" w:lineRule="auto"/>
        <w:ind w:left="567" w:right="-2" w:hanging="567"/>
        <w:rPr>
          <w:color w:val="000000"/>
          <w:szCs w:val="22"/>
          <w:lang w:val="hr-HR"/>
        </w:rPr>
      </w:pPr>
      <w:r w:rsidRPr="00D17ED2">
        <w:rPr>
          <w:szCs w:val="22"/>
          <w:lang w:val="hr-HR"/>
        </w:rPr>
        <w:t>Djelatna tvar je omalizumab.</w:t>
      </w:r>
      <w:r w:rsidRPr="00D17ED2">
        <w:rPr>
          <w:color w:val="000000"/>
          <w:szCs w:val="22"/>
          <w:lang w:val="hr-HR"/>
        </w:rPr>
        <w:t xml:space="preserve"> Jedna štrcaljka s 1 ml otopine sadrži 150 mg omalizumaba.</w:t>
      </w:r>
    </w:p>
    <w:p w14:paraId="20B9F600" w14:textId="3463C6CA" w:rsidR="00392AB7" w:rsidRPr="00D17ED2" w:rsidRDefault="00392AB7" w:rsidP="001D6DCB">
      <w:pPr>
        <w:pStyle w:val="Text"/>
        <w:widowControl w:val="0"/>
        <w:spacing w:before="0"/>
        <w:ind w:left="567" w:hanging="567"/>
        <w:jc w:val="left"/>
        <w:rPr>
          <w:color w:val="000000"/>
          <w:sz w:val="22"/>
          <w:szCs w:val="22"/>
          <w:lang w:val="hr-HR"/>
        </w:rPr>
      </w:pPr>
      <w:r w:rsidRPr="00D17ED2">
        <w:rPr>
          <w:color w:val="000000"/>
          <w:sz w:val="22"/>
          <w:szCs w:val="22"/>
          <w:lang w:val="hr-HR"/>
        </w:rPr>
        <w:t>-</w:t>
      </w:r>
      <w:r w:rsidRPr="00D17ED2">
        <w:rPr>
          <w:color w:val="000000"/>
          <w:sz w:val="22"/>
          <w:szCs w:val="22"/>
          <w:lang w:val="hr-HR"/>
        </w:rPr>
        <w:tab/>
      </w:r>
      <w:r w:rsidR="00B755AA" w:rsidRPr="00D17ED2">
        <w:rPr>
          <w:color w:val="000000"/>
          <w:sz w:val="22"/>
          <w:szCs w:val="22"/>
          <w:lang w:val="hr-HR"/>
        </w:rPr>
        <w:t>Drugi sastojci</w:t>
      </w:r>
      <w:r w:rsidRPr="00D17ED2">
        <w:rPr>
          <w:color w:val="000000"/>
          <w:sz w:val="22"/>
          <w:szCs w:val="22"/>
          <w:lang w:val="hr-HR"/>
        </w:rPr>
        <w:t xml:space="preserve"> su argininklorid, histidinklorid</w:t>
      </w:r>
      <w:r w:rsidR="00197330" w:rsidRPr="00D17ED2">
        <w:rPr>
          <w:color w:val="000000"/>
          <w:sz w:val="22"/>
          <w:szCs w:val="22"/>
          <w:lang w:val="hr-HR"/>
        </w:rPr>
        <w:t xml:space="preserve"> hidrat</w:t>
      </w:r>
      <w:r w:rsidRPr="00D17ED2">
        <w:rPr>
          <w:color w:val="000000"/>
          <w:sz w:val="22"/>
          <w:szCs w:val="22"/>
          <w:lang w:val="hr-HR"/>
        </w:rPr>
        <w:t>, histidin, polisorbat 20 i voda za injekcije.</w:t>
      </w:r>
    </w:p>
    <w:p w14:paraId="191F15C0" w14:textId="77777777" w:rsidR="00142E77" w:rsidRPr="00D17ED2" w:rsidRDefault="00142E77" w:rsidP="001D6DCB">
      <w:pPr>
        <w:widowControl w:val="0"/>
        <w:tabs>
          <w:tab w:val="clear" w:pos="567"/>
        </w:tabs>
        <w:spacing w:line="240" w:lineRule="auto"/>
        <w:ind w:right="-2"/>
        <w:rPr>
          <w:color w:val="000000"/>
          <w:szCs w:val="22"/>
          <w:lang w:val="hr-HR"/>
        </w:rPr>
      </w:pPr>
      <w:r w:rsidRPr="00D17ED2">
        <w:rPr>
          <w:color w:val="000000"/>
          <w:szCs w:val="22"/>
          <w:lang w:val="hr-HR"/>
        </w:rPr>
        <w:t>-</w:t>
      </w:r>
      <w:r w:rsidRPr="00D17ED2">
        <w:rPr>
          <w:color w:val="000000"/>
          <w:szCs w:val="22"/>
          <w:lang w:val="hr-HR"/>
        </w:rPr>
        <w:tab/>
        <w:t>Zatvarač igle na štrcaljki može sadržavati suhu gumu (lateks).</w:t>
      </w:r>
    </w:p>
    <w:p w14:paraId="58921F9F" w14:textId="77777777" w:rsidR="00392AB7" w:rsidRPr="00D17ED2" w:rsidRDefault="00392AB7" w:rsidP="001D6DCB">
      <w:pPr>
        <w:widowControl w:val="0"/>
        <w:tabs>
          <w:tab w:val="clear" w:pos="567"/>
        </w:tabs>
        <w:spacing w:line="240" w:lineRule="auto"/>
        <w:ind w:right="-2"/>
        <w:rPr>
          <w:color w:val="000000"/>
          <w:szCs w:val="22"/>
          <w:lang w:val="hr-HR"/>
        </w:rPr>
      </w:pPr>
    </w:p>
    <w:p w14:paraId="78D3EB6D" w14:textId="77777777" w:rsidR="00392AB7" w:rsidRPr="00D17ED2" w:rsidRDefault="00392AB7" w:rsidP="001D6DCB">
      <w:pPr>
        <w:pStyle w:val="Text"/>
        <w:keepNext/>
        <w:spacing w:before="0"/>
        <w:jc w:val="left"/>
        <w:rPr>
          <w:b/>
          <w:bCs/>
          <w:color w:val="000000"/>
          <w:sz w:val="22"/>
          <w:szCs w:val="22"/>
          <w:lang w:val="hr-HR"/>
        </w:rPr>
      </w:pPr>
      <w:r w:rsidRPr="00D17ED2">
        <w:rPr>
          <w:b/>
          <w:sz w:val="22"/>
          <w:szCs w:val="22"/>
          <w:lang w:val="hr-HR"/>
        </w:rPr>
        <w:t>Kako Xolair izgleda i sadržaj pak</w:t>
      </w:r>
      <w:r w:rsidR="00406C8C" w:rsidRPr="00D17ED2">
        <w:rPr>
          <w:b/>
          <w:sz w:val="22"/>
          <w:szCs w:val="22"/>
          <w:lang w:val="hr-HR"/>
        </w:rPr>
        <w:t>ir</w:t>
      </w:r>
      <w:r w:rsidRPr="00D17ED2">
        <w:rPr>
          <w:b/>
          <w:sz w:val="22"/>
          <w:szCs w:val="22"/>
          <w:lang w:val="hr-HR"/>
        </w:rPr>
        <w:t>anja</w:t>
      </w:r>
    </w:p>
    <w:p w14:paraId="74FBBE8A" w14:textId="77777777" w:rsidR="00392AB7" w:rsidRPr="00D17ED2" w:rsidRDefault="00392AB7" w:rsidP="001D6DCB">
      <w:pPr>
        <w:pStyle w:val="Text"/>
        <w:spacing w:before="0"/>
        <w:jc w:val="left"/>
        <w:rPr>
          <w:bCs/>
          <w:color w:val="000000"/>
          <w:sz w:val="22"/>
          <w:szCs w:val="22"/>
          <w:lang w:val="hr-HR"/>
        </w:rPr>
      </w:pPr>
      <w:r w:rsidRPr="00D17ED2">
        <w:rPr>
          <w:bCs/>
          <w:color w:val="000000"/>
          <w:sz w:val="22"/>
          <w:szCs w:val="22"/>
          <w:lang w:val="hr-HR"/>
        </w:rPr>
        <w:t xml:space="preserve">Xolair otopina za injekciju </w:t>
      </w:r>
      <w:r w:rsidR="000312FD" w:rsidRPr="00D17ED2">
        <w:rPr>
          <w:bCs/>
          <w:color w:val="000000"/>
          <w:sz w:val="22"/>
          <w:szCs w:val="22"/>
          <w:lang w:val="hr-HR"/>
        </w:rPr>
        <w:t>dolazi</w:t>
      </w:r>
      <w:r w:rsidRPr="00D17ED2">
        <w:rPr>
          <w:bCs/>
          <w:color w:val="000000"/>
          <w:sz w:val="22"/>
          <w:szCs w:val="22"/>
          <w:lang w:val="hr-HR"/>
        </w:rPr>
        <w:t xml:space="preserve"> kao bistra do </w:t>
      </w:r>
      <w:r w:rsidR="00D27DF4" w:rsidRPr="00D17ED2">
        <w:rPr>
          <w:bCs/>
          <w:color w:val="000000"/>
          <w:sz w:val="22"/>
          <w:szCs w:val="22"/>
          <w:lang w:val="hr-HR"/>
        </w:rPr>
        <w:t xml:space="preserve">lagano </w:t>
      </w:r>
      <w:r w:rsidRPr="00D17ED2">
        <w:rPr>
          <w:bCs/>
          <w:color w:val="000000"/>
          <w:sz w:val="22"/>
          <w:szCs w:val="22"/>
          <w:lang w:val="hr-HR"/>
        </w:rPr>
        <w:t xml:space="preserve">opalescentna, </w:t>
      </w:r>
      <w:r w:rsidR="00D27DF4" w:rsidRPr="00D17ED2">
        <w:rPr>
          <w:bCs/>
          <w:color w:val="000000"/>
          <w:sz w:val="22"/>
          <w:szCs w:val="22"/>
          <w:lang w:val="hr-HR"/>
        </w:rPr>
        <w:t xml:space="preserve">bezbojna do blijedo smeđkasto-žute boje </w:t>
      </w:r>
      <w:r w:rsidRPr="00D17ED2">
        <w:rPr>
          <w:bCs/>
          <w:color w:val="000000"/>
          <w:sz w:val="22"/>
          <w:szCs w:val="22"/>
          <w:lang w:val="hr-HR"/>
        </w:rPr>
        <w:t>otopina u napunjenoj štrcaljki.</w:t>
      </w:r>
    </w:p>
    <w:p w14:paraId="78C99D67" w14:textId="77777777" w:rsidR="00392AB7" w:rsidRPr="00D17ED2" w:rsidRDefault="00392AB7" w:rsidP="001D6DCB">
      <w:pPr>
        <w:pStyle w:val="Text"/>
        <w:spacing w:before="0"/>
        <w:jc w:val="left"/>
        <w:rPr>
          <w:bCs/>
          <w:color w:val="000000"/>
          <w:sz w:val="22"/>
          <w:szCs w:val="22"/>
          <w:lang w:val="hr-HR"/>
        </w:rPr>
      </w:pPr>
    </w:p>
    <w:p w14:paraId="69A8808F" w14:textId="1AA6CB2E" w:rsidR="00392AB7" w:rsidRPr="00D17ED2" w:rsidRDefault="00392AB7" w:rsidP="001D6DCB">
      <w:pPr>
        <w:pStyle w:val="Text"/>
        <w:widowControl w:val="0"/>
        <w:spacing w:before="0"/>
        <w:jc w:val="left"/>
        <w:rPr>
          <w:color w:val="000000"/>
          <w:sz w:val="22"/>
          <w:szCs w:val="22"/>
          <w:lang w:val="hr-HR"/>
        </w:rPr>
      </w:pPr>
      <w:r w:rsidRPr="00D17ED2">
        <w:rPr>
          <w:bCs/>
          <w:color w:val="000000"/>
          <w:sz w:val="22"/>
          <w:szCs w:val="22"/>
          <w:lang w:val="hr-HR"/>
        </w:rPr>
        <w:t>Xolair 150 mg otopina za injekcij</w:t>
      </w:r>
      <w:r w:rsidR="00805F04" w:rsidRPr="00D17ED2">
        <w:rPr>
          <w:bCs/>
          <w:color w:val="000000"/>
          <w:sz w:val="22"/>
          <w:szCs w:val="22"/>
          <w:lang w:val="hr-HR"/>
        </w:rPr>
        <w:t>u</w:t>
      </w:r>
      <w:r w:rsidR="00720050" w:rsidRPr="00D17ED2">
        <w:rPr>
          <w:bCs/>
          <w:color w:val="000000"/>
          <w:sz w:val="22"/>
          <w:szCs w:val="22"/>
          <w:lang w:val="hr-HR"/>
        </w:rPr>
        <w:t xml:space="preserve"> u napunjenoj štrcaljki s pričvršćenom iglom </w:t>
      </w:r>
      <w:r w:rsidR="00350406" w:rsidRPr="00D17ED2">
        <w:rPr>
          <w:bCs/>
          <w:color w:val="000000"/>
          <w:sz w:val="22"/>
          <w:szCs w:val="22"/>
          <w:lang w:val="hr-HR"/>
        </w:rPr>
        <w:t xml:space="preserve">od </w:t>
      </w:r>
      <w:r w:rsidR="00720050" w:rsidRPr="00D17ED2">
        <w:rPr>
          <w:bCs/>
          <w:color w:val="000000"/>
          <w:sz w:val="22"/>
          <w:szCs w:val="22"/>
          <w:lang w:val="hr-HR"/>
        </w:rPr>
        <w:t>26</w:t>
      </w:r>
      <w:r w:rsidR="000F044D" w:rsidRPr="00D17ED2">
        <w:rPr>
          <w:bCs/>
          <w:color w:val="000000"/>
          <w:sz w:val="22"/>
          <w:szCs w:val="22"/>
          <w:lang w:val="hr-HR"/>
        </w:rPr>
        <w:t> </w:t>
      </w:r>
      <w:r w:rsidR="00D271A2" w:rsidRPr="00D17ED2">
        <w:rPr>
          <w:bCs/>
          <w:color w:val="000000"/>
          <w:sz w:val="22"/>
          <w:szCs w:val="22"/>
          <w:lang w:val="hr-HR"/>
        </w:rPr>
        <w:t>G</w:t>
      </w:r>
      <w:r w:rsidR="00720050" w:rsidRPr="00D17ED2">
        <w:rPr>
          <w:bCs/>
          <w:color w:val="000000"/>
          <w:sz w:val="22"/>
          <w:szCs w:val="22"/>
          <w:lang w:val="hr-HR"/>
        </w:rPr>
        <w:t xml:space="preserve"> i ljubičastim štitnikom igle</w:t>
      </w:r>
      <w:r w:rsidR="000167C6" w:rsidRPr="00D17ED2">
        <w:rPr>
          <w:bCs/>
          <w:szCs w:val="22"/>
          <w:lang w:val="hr-HR"/>
        </w:rPr>
        <w:t xml:space="preserve"> </w:t>
      </w:r>
      <w:r w:rsidRPr="00D17ED2">
        <w:rPr>
          <w:bCs/>
          <w:color w:val="000000"/>
          <w:sz w:val="22"/>
          <w:szCs w:val="22"/>
          <w:lang w:val="hr-HR"/>
        </w:rPr>
        <w:t>dostupna je u pak</w:t>
      </w:r>
      <w:r w:rsidR="00406C8C" w:rsidRPr="00D17ED2">
        <w:rPr>
          <w:bCs/>
          <w:color w:val="000000"/>
          <w:sz w:val="22"/>
          <w:szCs w:val="22"/>
          <w:lang w:val="hr-HR"/>
        </w:rPr>
        <w:t>ir</w:t>
      </w:r>
      <w:r w:rsidRPr="00D17ED2">
        <w:rPr>
          <w:bCs/>
          <w:color w:val="000000"/>
          <w:sz w:val="22"/>
          <w:szCs w:val="22"/>
          <w:lang w:val="hr-HR"/>
        </w:rPr>
        <w:t xml:space="preserve">anju koje uključuje </w:t>
      </w:r>
      <w:r w:rsidRPr="00D17ED2">
        <w:rPr>
          <w:color w:val="000000"/>
          <w:sz w:val="22"/>
          <w:szCs w:val="22"/>
          <w:lang w:val="hr-HR"/>
        </w:rPr>
        <w:t>1 napunjenu štrcaljku i višestruk</w:t>
      </w:r>
      <w:r w:rsidR="006B008B" w:rsidRPr="00D17ED2">
        <w:rPr>
          <w:color w:val="000000"/>
          <w:sz w:val="22"/>
          <w:szCs w:val="22"/>
          <w:lang w:val="hr-HR"/>
        </w:rPr>
        <w:t>im</w:t>
      </w:r>
      <w:r w:rsidRPr="00D17ED2">
        <w:rPr>
          <w:color w:val="000000"/>
          <w:sz w:val="22"/>
          <w:szCs w:val="22"/>
          <w:lang w:val="hr-HR"/>
        </w:rPr>
        <w:t xml:space="preserve"> pak</w:t>
      </w:r>
      <w:r w:rsidR="00406C8C" w:rsidRPr="00D17ED2">
        <w:rPr>
          <w:color w:val="000000"/>
          <w:sz w:val="22"/>
          <w:szCs w:val="22"/>
          <w:lang w:val="hr-HR"/>
        </w:rPr>
        <w:t>ir</w:t>
      </w:r>
      <w:r w:rsidRPr="00D17ED2">
        <w:rPr>
          <w:color w:val="000000"/>
          <w:sz w:val="22"/>
          <w:szCs w:val="22"/>
          <w:lang w:val="hr-HR"/>
        </w:rPr>
        <w:t>anj</w:t>
      </w:r>
      <w:r w:rsidR="006B008B" w:rsidRPr="00D17ED2">
        <w:rPr>
          <w:color w:val="000000"/>
          <w:sz w:val="22"/>
          <w:szCs w:val="22"/>
          <w:lang w:val="hr-HR"/>
        </w:rPr>
        <w:t>ima</w:t>
      </w:r>
      <w:r w:rsidRPr="00D17ED2">
        <w:rPr>
          <w:color w:val="000000"/>
          <w:sz w:val="22"/>
          <w:szCs w:val="22"/>
          <w:lang w:val="hr-HR"/>
        </w:rPr>
        <w:t xml:space="preserve"> koj</w:t>
      </w:r>
      <w:r w:rsidR="006B008B" w:rsidRPr="00D17ED2">
        <w:rPr>
          <w:color w:val="000000"/>
          <w:sz w:val="22"/>
          <w:szCs w:val="22"/>
          <w:lang w:val="hr-HR"/>
        </w:rPr>
        <w:t>a</w:t>
      </w:r>
      <w:r w:rsidRPr="00D17ED2">
        <w:rPr>
          <w:color w:val="000000"/>
          <w:sz w:val="22"/>
          <w:szCs w:val="22"/>
          <w:lang w:val="hr-HR"/>
        </w:rPr>
        <w:t xml:space="preserve"> uključuj</w:t>
      </w:r>
      <w:r w:rsidR="006B008B" w:rsidRPr="00D17ED2">
        <w:rPr>
          <w:color w:val="000000"/>
          <w:sz w:val="22"/>
          <w:szCs w:val="22"/>
          <w:lang w:val="hr-HR"/>
        </w:rPr>
        <w:t>u</w:t>
      </w:r>
      <w:r w:rsidRPr="00D17ED2">
        <w:rPr>
          <w:color w:val="000000"/>
          <w:sz w:val="22"/>
          <w:szCs w:val="22"/>
          <w:lang w:val="hr-HR"/>
        </w:rPr>
        <w:t xml:space="preserve"> 4</w:t>
      </w:r>
      <w:r w:rsidR="00083B6A" w:rsidRPr="00D17ED2">
        <w:rPr>
          <w:color w:val="000000"/>
          <w:sz w:val="22"/>
          <w:szCs w:val="22"/>
          <w:lang w:val="hr-HR"/>
        </w:rPr>
        <w:t> </w:t>
      </w:r>
      <w:r w:rsidR="00EA505D" w:rsidRPr="00D17ED2">
        <w:rPr>
          <w:color w:val="000000"/>
          <w:sz w:val="22"/>
          <w:szCs w:val="22"/>
          <w:lang w:val="hr-HR"/>
        </w:rPr>
        <w:t>(4</w:t>
      </w:r>
      <w:r w:rsidR="00083B6A" w:rsidRPr="00D17ED2">
        <w:rPr>
          <w:color w:val="000000"/>
          <w:sz w:val="22"/>
          <w:szCs w:val="22"/>
          <w:lang w:val="hr-HR"/>
        </w:rPr>
        <w:t> </w:t>
      </w:r>
      <w:r w:rsidR="00EA505D" w:rsidRPr="00D17ED2">
        <w:rPr>
          <w:color w:val="000000"/>
          <w:sz w:val="22"/>
          <w:szCs w:val="22"/>
          <w:lang w:val="hr-HR"/>
        </w:rPr>
        <w:t>x</w:t>
      </w:r>
      <w:r w:rsidR="00083B6A" w:rsidRPr="00D17ED2">
        <w:rPr>
          <w:color w:val="000000"/>
          <w:sz w:val="22"/>
          <w:szCs w:val="22"/>
          <w:lang w:val="hr-HR"/>
        </w:rPr>
        <w:t> </w:t>
      </w:r>
      <w:r w:rsidR="00EA505D" w:rsidRPr="00D17ED2">
        <w:rPr>
          <w:color w:val="000000"/>
          <w:sz w:val="22"/>
          <w:szCs w:val="22"/>
          <w:lang w:val="hr-HR"/>
        </w:rPr>
        <w:t>1), 6 (6</w:t>
      </w:r>
      <w:r w:rsidR="00083B6A" w:rsidRPr="00D17ED2">
        <w:rPr>
          <w:color w:val="000000"/>
          <w:sz w:val="22"/>
          <w:szCs w:val="22"/>
          <w:lang w:val="hr-HR"/>
        </w:rPr>
        <w:t> </w:t>
      </w:r>
      <w:r w:rsidR="00EA505D" w:rsidRPr="00D17ED2">
        <w:rPr>
          <w:color w:val="000000"/>
          <w:sz w:val="22"/>
          <w:szCs w:val="22"/>
          <w:lang w:val="hr-HR"/>
        </w:rPr>
        <w:t>x</w:t>
      </w:r>
      <w:r w:rsidR="00083B6A" w:rsidRPr="00D17ED2">
        <w:rPr>
          <w:color w:val="000000"/>
          <w:sz w:val="22"/>
          <w:szCs w:val="22"/>
          <w:lang w:val="hr-HR"/>
        </w:rPr>
        <w:t> </w:t>
      </w:r>
      <w:r w:rsidR="00EA505D" w:rsidRPr="00D17ED2">
        <w:rPr>
          <w:color w:val="000000"/>
          <w:sz w:val="22"/>
          <w:szCs w:val="22"/>
          <w:lang w:val="hr-HR"/>
        </w:rPr>
        <w:t xml:space="preserve">1) </w:t>
      </w:r>
      <w:r w:rsidRPr="00D17ED2">
        <w:rPr>
          <w:color w:val="000000"/>
          <w:sz w:val="22"/>
          <w:szCs w:val="22"/>
          <w:lang w:val="hr-HR"/>
        </w:rPr>
        <w:t>ili 10 </w:t>
      </w:r>
      <w:r w:rsidR="00EA505D" w:rsidRPr="00D17ED2">
        <w:rPr>
          <w:color w:val="000000"/>
          <w:sz w:val="22"/>
          <w:szCs w:val="22"/>
          <w:lang w:val="hr-HR"/>
        </w:rPr>
        <w:t>(10</w:t>
      </w:r>
      <w:r w:rsidR="00083B6A" w:rsidRPr="00D17ED2">
        <w:rPr>
          <w:color w:val="000000"/>
          <w:sz w:val="22"/>
          <w:szCs w:val="22"/>
          <w:lang w:val="hr-HR"/>
        </w:rPr>
        <w:t> </w:t>
      </w:r>
      <w:r w:rsidR="00EA505D" w:rsidRPr="00D17ED2">
        <w:rPr>
          <w:color w:val="000000"/>
          <w:sz w:val="22"/>
          <w:szCs w:val="22"/>
          <w:lang w:val="hr-HR"/>
        </w:rPr>
        <w:t>x</w:t>
      </w:r>
      <w:r w:rsidR="00083B6A" w:rsidRPr="00D17ED2">
        <w:rPr>
          <w:color w:val="000000"/>
          <w:sz w:val="22"/>
          <w:szCs w:val="22"/>
          <w:lang w:val="hr-HR"/>
        </w:rPr>
        <w:t> </w:t>
      </w:r>
      <w:r w:rsidR="00EA505D" w:rsidRPr="00D17ED2">
        <w:rPr>
          <w:color w:val="000000"/>
          <w:sz w:val="22"/>
          <w:szCs w:val="22"/>
          <w:lang w:val="hr-HR"/>
        </w:rPr>
        <w:t xml:space="preserve">1) </w:t>
      </w:r>
      <w:r w:rsidRPr="00D17ED2">
        <w:rPr>
          <w:color w:val="000000"/>
          <w:sz w:val="22"/>
          <w:szCs w:val="22"/>
          <w:lang w:val="hr-HR"/>
        </w:rPr>
        <w:t>napunjen</w:t>
      </w:r>
      <w:r w:rsidR="00EA505D" w:rsidRPr="00D17ED2">
        <w:rPr>
          <w:color w:val="000000"/>
          <w:sz w:val="22"/>
          <w:szCs w:val="22"/>
          <w:lang w:val="hr-HR"/>
        </w:rPr>
        <w:t>ih</w:t>
      </w:r>
      <w:r w:rsidRPr="00D17ED2">
        <w:rPr>
          <w:color w:val="000000"/>
          <w:sz w:val="22"/>
          <w:szCs w:val="22"/>
          <w:lang w:val="hr-HR"/>
        </w:rPr>
        <w:t xml:space="preserve"> štrcaljk</w:t>
      </w:r>
      <w:r w:rsidR="00EA505D" w:rsidRPr="00D17ED2">
        <w:rPr>
          <w:color w:val="000000"/>
          <w:sz w:val="22"/>
          <w:szCs w:val="22"/>
          <w:lang w:val="hr-HR"/>
        </w:rPr>
        <w:t>i</w:t>
      </w:r>
      <w:r w:rsidRPr="00D17ED2">
        <w:rPr>
          <w:color w:val="000000"/>
          <w:sz w:val="22"/>
          <w:szCs w:val="22"/>
          <w:lang w:val="hr-HR"/>
        </w:rPr>
        <w:t>.</w:t>
      </w:r>
    </w:p>
    <w:p w14:paraId="0058EFCE" w14:textId="77777777" w:rsidR="00392AB7" w:rsidRPr="00D17ED2" w:rsidRDefault="00392AB7" w:rsidP="001D6DCB">
      <w:pPr>
        <w:pStyle w:val="Text"/>
        <w:widowControl w:val="0"/>
        <w:spacing w:before="0"/>
        <w:jc w:val="left"/>
        <w:rPr>
          <w:color w:val="000000"/>
          <w:sz w:val="22"/>
          <w:szCs w:val="22"/>
          <w:lang w:val="hr-HR"/>
        </w:rPr>
      </w:pPr>
    </w:p>
    <w:p w14:paraId="6EF45CFE" w14:textId="77777777" w:rsidR="00392AB7" w:rsidRPr="00D17ED2" w:rsidRDefault="00392AB7" w:rsidP="001D6DCB">
      <w:pPr>
        <w:pStyle w:val="Text"/>
        <w:widowControl w:val="0"/>
        <w:spacing w:before="0"/>
        <w:jc w:val="left"/>
        <w:rPr>
          <w:color w:val="000000"/>
          <w:sz w:val="22"/>
          <w:szCs w:val="22"/>
          <w:lang w:val="it-IT"/>
        </w:rPr>
      </w:pPr>
      <w:r w:rsidRPr="00D17ED2">
        <w:rPr>
          <w:color w:val="000000"/>
          <w:sz w:val="22"/>
          <w:szCs w:val="22"/>
          <w:lang w:val="it-IT"/>
        </w:rPr>
        <w:t>Na tržištu se ne moraju nalaziti sve veličine pak</w:t>
      </w:r>
      <w:r w:rsidR="00406C8C" w:rsidRPr="00D17ED2">
        <w:rPr>
          <w:color w:val="000000"/>
          <w:sz w:val="22"/>
          <w:szCs w:val="22"/>
          <w:lang w:val="it-IT"/>
        </w:rPr>
        <w:t>ir</w:t>
      </w:r>
      <w:r w:rsidRPr="00D17ED2">
        <w:rPr>
          <w:color w:val="000000"/>
          <w:sz w:val="22"/>
          <w:szCs w:val="22"/>
          <w:lang w:val="it-IT"/>
        </w:rPr>
        <w:t>anja.</w:t>
      </w:r>
    </w:p>
    <w:p w14:paraId="2FA06E18" w14:textId="77777777" w:rsidR="00392AB7" w:rsidRPr="00D17ED2" w:rsidRDefault="00392AB7" w:rsidP="001D6DCB">
      <w:pPr>
        <w:widowControl w:val="0"/>
        <w:numPr>
          <w:ilvl w:val="12"/>
          <w:numId w:val="0"/>
        </w:numPr>
        <w:tabs>
          <w:tab w:val="clear" w:pos="567"/>
        </w:tabs>
        <w:spacing w:line="240" w:lineRule="auto"/>
        <w:ind w:right="-2"/>
        <w:rPr>
          <w:color w:val="000000"/>
          <w:szCs w:val="22"/>
          <w:lang w:val="it-IT"/>
        </w:rPr>
      </w:pPr>
    </w:p>
    <w:p w14:paraId="38AC4D49" w14:textId="77777777" w:rsidR="00392AB7" w:rsidRPr="00D17ED2" w:rsidRDefault="00392AB7" w:rsidP="001D6DCB">
      <w:pPr>
        <w:keepNext/>
        <w:widowControl w:val="0"/>
        <w:numPr>
          <w:ilvl w:val="12"/>
          <w:numId w:val="0"/>
        </w:numPr>
        <w:tabs>
          <w:tab w:val="clear" w:pos="567"/>
        </w:tabs>
        <w:spacing w:line="240" w:lineRule="auto"/>
        <w:rPr>
          <w:b/>
          <w:color w:val="000000"/>
          <w:szCs w:val="22"/>
          <w:lang w:val="hr-HR"/>
        </w:rPr>
      </w:pPr>
      <w:r w:rsidRPr="00D17ED2">
        <w:rPr>
          <w:b/>
          <w:bCs/>
          <w:noProof/>
          <w:szCs w:val="22"/>
          <w:lang w:val="hr-HR"/>
        </w:rPr>
        <w:t>Nositelj odobrenja za stavljanje lijeka u promet</w:t>
      </w:r>
    </w:p>
    <w:p w14:paraId="451DB6B2" w14:textId="77777777" w:rsidR="00392AB7" w:rsidRPr="00D17ED2" w:rsidRDefault="00392AB7" w:rsidP="001D6DCB">
      <w:pPr>
        <w:keepNext/>
        <w:widowControl w:val="0"/>
        <w:numPr>
          <w:ilvl w:val="12"/>
          <w:numId w:val="0"/>
        </w:numPr>
        <w:tabs>
          <w:tab w:val="clear" w:pos="567"/>
        </w:tabs>
        <w:spacing w:line="240" w:lineRule="auto"/>
        <w:rPr>
          <w:color w:val="000000"/>
          <w:szCs w:val="22"/>
          <w:lang w:val="hr-HR"/>
        </w:rPr>
      </w:pPr>
      <w:r w:rsidRPr="00D17ED2">
        <w:rPr>
          <w:color w:val="000000"/>
          <w:szCs w:val="22"/>
          <w:lang w:val="hr-HR"/>
        </w:rPr>
        <w:t>Novartis Europharm Limited</w:t>
      </w:r>
    </w:p>
    <w:p w14:paraId="1FF6A7F4" w14:textId="77777777" w:rsidR="00A165C0" w:rsidRPr="00D17ED2" w:rsidRDefault="00A165C0" w:rsidP="001D6DCB">
      <w:pPr>
        <w:keepNext/>
        <w:widowControl w:val="0"/>
        <w:spacing w:line="240" w:lineRule="auto"/>
        <w:rPr>
          <w:color w:val="000000"/>
        </w:rPr>
      </w:pPr>
      <w:r w:rsidRPr="00D17ED2">
        <w:rPr>
          <w:color w:val="000000"/>
        </w:rPr>
        <w:t>Vista Building</w:t>
      </w:r>
    </w:p>
    <w:p w14:paraId="5495F496" w14:textId="77777777" w:rsidR="00A165C0" w:rsidRPr="00D17ED2" w:rsidRDefault="00A165C0" w:rsidP="001D6DCB">
      <w:pPr>
        <w:keepNext/>
        <w:widowControl w:val="0"/>
        <w:spacing w:line="240" w:lineRule="auto"/>
        <w:rPr>
          <w:color w:val="000000"/>
        </w:rPr>
      </w:pPr>
      <w:r w:rsidRPr="00D17ED2">
        <w:rPr>
          <w:color w:val="000000"/>
        </w:rPr>
        <w:t>Elm Park, Merrion Road</w:t>
      </w:r>
    </w:p>
    <w:p w14:paraId="17D4FA22" w14:textId="77777777" w:rsidR="00A165C0" w:rsidRPr="00D17ED2" w:rsidRDefault="00A165C0" w:rsidP="001D6DCB">
      <w:pPr>
        <w:keepNext/>
        <w:widowControl w:val="0"/>
        <w:spacing w:line="240" w:lineRule="auto"/>
        <w:rPr>
          <w:color w:val="000000"/>
          <w:lang w:val="de-CH"/>
        </w:rPr>
      </w:pPr>
      <w:r w:rsidRPr="00D17ED2">
        <w:rPr>
          <w:color w:val="000000"/>
          <w:lang w:val="de-CH"/>
        </w:rPr>
        <w:t>Dublin 4</w:t>
      </w:r>
    </w:p>
    <w:p w14:paraId="608CA372" w14:textId="77777777" w:rsidR="00EA467C" w:rsidRPr="00D17ED2" w:rsidRDefault="00A165C0" w:rsidP="001D6DCB">
      <w:pPr>
        <w:spacing w:line="240" w:lineRule="auto"/>
        <w:rPr>
          <w:noProof/>
          <w:color w:val="000000"/>
          <w:szCs w:val="22"/>
          <w:lang w:val="hr-HR"/>
        </w:rPr>
      </w:pPr>
      <w:r w:rsidRPr="00D17ED2">
        <w:rPr>
          <w:color w:val="000000"/>
          <w:lang w:val="de-CH"/>
        </w:rPr>
        <w:t>Irska</w:t>
      </w:r>
    </w:p>
    <w:p w14:paraId="0E6735FE" w14:textId="77777777" w:rsidR="00392AB7" w:rsidRPr="00D17ED2" w:rsidRDefault="00392AB7" w:rsidP="001D6DCB">
      <w:pPr>
        <w:widowControl w:val="0"/>
        <w:numPr>
          <w:ilvl w:val="12"/>
          <w:numId w:val="0"/>
        </w:numPr>
        <w:tabs>
          <w:tab w:val="clear" w:pos="567"/>
        </w:tabs>
        <w:spacing w:line="240" w:lineRule="auto"/>
        <w:ind w:right="-2"/>
        <w:rPr>
          <w:color w:val="000000"/>
          <w:szCs w:val="22"/>
          <w:lang w:val="hr-HR"/>
        </w:rPr>
      </w:pPr>
    </w:p>
    <w:p w14:paraId="288F0221" w14:textId="77777777" w:rsidR="00392AB7" w:rsidRPr="00D17ED2" w:rsidRDefault="00392AB7" w:rsidP="001D6DCB">
      <w:pPr>
        <w:keepNext/>
        <w:widowControl w:val="0"/>
        <w:numPr>
          <w:ilvl w:val="12"/>
          <w:numId w:val="0"/>
        </w:numPr>
        <w:tabs>
          <w:tab w:val="clear" w:pos="567"/>
        </w:tabs>
        <w:spacing w:line="240" w:lineRule="auto"/>
        <w:ind w:right="-2"/>
        <w:rPr>
          <w:b/>
          <w:color w:val="000000"/>
          <w:szCs w:val="22"/>
          <w:lang w:val="hr-HR"/>
        </w:rPr>
      </w:pPr>
      <w:r w:rsidRPr="00D17ED2">
        <w:rPr>
          <w:b/>
          <w:bCs/>
          <w:noProof/>
          <w:szCs w:val="22"/>
          <w:lang w:val="hr-HR"/>
        </w:rPr>
        <w:t>Proizvođač</w:t>
      </w:r>
    </w:p>
    <w:p w14:paraId="189B2122" w14:textId="77777777" w:rsidR="000237AA" w:rsidRPr="00D17ED2" w:rsidRDefault="000237AA" w:rsidP="000237AA">
      <w:pPr>
        <w:keepNext/>
        <w:keepLines/>
        <w:spacing w:line="240" w:lineRule="auto"/>
        <w:rPr>
          <w:szCs w:val="22"/>
          <w:lang w:val="en-US"/>
        </w:rPr>
      </w:pPr>
      <w:r w:rsidRPr="00D17ED2">
        <w:rPr>
          <w:szCs w:val="22"/>
          <w:lang w:val="en-US"/>
        </w:rPr>
        <w:t>Novartis Farmacéutica S.A.</w:t>
      </w:r>
    </w:p>
    <w:p w14:paraId="1252D62B" w14:textId="77777777" w:rsidR="000237AA" w:rsidRPr="00D17ED2" w:rsidRDefault="000237AA" w:rsidP="000237AA">
      <w:pPr>
        <w:keepNext/>
        <w:keepLines/>
        <w:spacing w:line="240" w:lineRule="auto"/>
        <w:rPr>
          <w:szCs w:val="22"/>
          <w:lang w:val="en-US"/>
        </w:rPr>
      </w:pPr>
      <w:r w:rsidRPr="00D17ED2">
        <w:rPr>
          <w:szCs w:val="22"/>
          <w:lang w:val="en-US"/>
        </w:rPr>
        <w:t>Gran Via de les Corts Catalanes, 764</w:t>
      </w:r>
    </w:p>
    <w:p w14:paraId="0EEEE7AC" w14:textId="77777777" w:rsidR="000237AA" w:rsidRPr="00D17ED2" w:rsidRDefault="000237AA" w:rsidP="000237AA">
      <w:pPr>
        <w:keepNext/>
        <w:keepLines/>
        <w:spacing w:line="240" w:lineRule="auto"/>
        <w:rPr>
          <w:szCs w:val="22"/>
          <w:lang w:val="en-US"/>
        </w:rPr>
      </w:pPr>
      <w:r w:rsidRPr="00D17ED2">
        <w:rPr>
          <w:szCs w:val="22"/>
          <w:lang w:val="en-US"/>
        </w:rPr>
        <w:t>08013 Barcelona</w:t>
      </w:r>
    </w:p>
    <w:p w14:paraId="7E3A5FDD" w14:textId="77777777" w:rsidR="000237AA" w:rsidRPr="00D17ED2" w:rsidRDefault="000237AA" w:rsidP="000237AA">
      <w:pPr>
        <w:spacing w:line="240" w:lineRule="auto"/>
        <w:rPr>
          <w:szCs w:val="22"/>
          <w:lang w:val="en-US"/>
        </w:rPr>
      </w:pPr>
      <w:r w:rsidRPr="00D17ED2">
        <w:rPr>
          <w:szCs w:val="22"/>
          <w:lang w:val="en-US"/>
        </w:rPr>
        <w:t>Španjolska</w:t>
      </w:r>
    </w:p>
    <w:p w14:paraId="207C8BD6" w14:textId="77777777" w:rsidR="000237AA" w:rsidRPr="00D17ED2" w:rsidRDefault="000237AA" w:rsidP="000237AA">
      <w:pPr>
        <w:numPr>
          <w:ilvl w:val="12"/>
          <w:numId w:val="0"/>
        </w:numPr>
        <w:spacing w:line="240" w:lineRule="auto"/>
        <w:rPr>
          <w:szCs w:val="22"/>
          <w:lang w:val="hr-HR"/>
        </w:rPr>
      </w:pPr>
    </w:p>
    <w:p w14:paraId="11516FF4" w14:textId="77777777" w:rsidR="00392AB7" w:rsidRPr="00441CAF" w:rsidRDefault="00392AB7" w:rsidP="001D6DCB">
      <w:pPr>
        <w:keepNext/>
        <w:spacing w:line="240" w:lineRule="auto"/>
        <w:rPr>
          <w:szCs w:val="22"/>
          <w:shd w:val="pct15" w:color="auto" w:fill="auto"/>
          <w:lang w:val="hr-HR"/>
        </w:rPr>
      </w:pPr>
      <w:r w:rsidRPr="00441CAF">
        <w:rPr>
          <w:szCs w:val="22"/>
          <w:shd w:val="pct15" w:color="auto" w:fill="auto"/>
          <w:lang w:val="hr-HR"/>
        </w:rPr>
        <w:t>Novartis Pharma GmbH</w:t>
      </w:r>
    </w:p>
    <w:p w14:paraId="7C408D72" w14:textId="77777777" w:rsidR="00392AB7" w:rsidRPr="00441CAF" w:rsidRDefault="00392AB7" w:rsidP="001D6DCB">
      <w:pPr>
        <w:keepNext/>
        <w:spacing w:line="240" w:lineRule="auto"/>
        <w:rPr>
          <w:szCs w:val="22"/>
          <w:shd w:val="pct15" w:color="auto" w:fill="auto"/>
          <w:lang w:val="hr-HR"/>
        </w:rPr>
      </w:pPr>
      <w:r w:rsidRPr="00441CAF">
        <w:rPr>
          <w:szCs w:val="22"/>
          <w:shd w:val="pct15" w:color="auto" w:fill="auto"/>
          <w:lang w:val="hr-HR"/>
        </w:rPr>
        <w:t>Roonstrasse 25</w:t>
      </w:r>
    </w:p>
    <w:p w14:paraId="537F5C41" w14:textId="77777777" w:rsidR="00392AB7" w:rsidRPr="00441CAF" w:rsidRDefault="00392AB7" w:rsidP="001D6DCB">
      <w:pPr>
        <w:keepNext/>
        <w:spacing w:line="240" w:lineRule="auto"/>
        <w:rPr>
          <w:szCs w:val="22"/>
          <w:shd w:val="pct15" w:color="auto" w:fill="auto"/>
          <w:lang w:val="hr-HR"/>
        </w:rPr>
      </w:pPr>
      <w:r w:rsidRPr="00441CAF">
        <w:rPr>
          <w:szCs w:val="22"/>
          <w:shd w:val="pct15" w:color="auto" w:fill="auto"/>
          <w:lang w:val="hr-HR"/>
        </w:rPr>
        <w:t>D-90429 Nürnberg</w:t>
      </w:r>
    </w:p>
    <w:p w14:paraId="5802FD9B" w14:textId="77777777" w:rsidR="00392AB7" w:rsidRPr="00441CAF" w:rsidRDefault="00392AB7" w:rsidP="001D6DCB">
      <w:pPr>
        <w:widowControl w:val="0"/>
        <w:numPr>
          <w:ilvl w:val="12"/>
          <w:numId w:val="0"/>
        </w:numPr>
        <w:tabs>
          <w:tab w:val="clear" w:pos="567"/>
        </w:tabs>
        <w:spacing w:line="240" w:lineRule="auto"/>
        <w:ind w:right="-2"/>
        <w:rPr>
          <w:color w:val="000000"/>
          <w:szCs w:val="22"/>
          <w:shd w:val="pct15" w:color="auto" w:fill="auto"/>
          <w:lang w:val="hr-HR"/>
        </w:rPr>
      </w:pPr>
      <w:r w:rsidRPr="00441CAF">
        <w:rPr>
          <w:szCs w:val="22"/>
          <w:shd w:val="pct15" w:color="auto" w:fill="auto"/>
          <w:lang w:val="hr-HR"/>
        </w:rPr>
        <w:t>Njemačka</w:t>
      </w:r>
    </w:p>
    <w:p w14:paraId="05C814E7" w14:textId="77777777" w:rsidR="00392AB7" w:rsidRDefault="00392AB7" w:rsidP="001D6DCB">
      <w:pPr>
        <w:widowControl w:val="0"/>
        <w:numPr>
          <w:ilvl w:val="12"/>
          <w:numId w:val="0"/>
        </w:numPr>
        <w:tabs>
          <w:tab w:val="clear" w:pos="567"/>
        </w:tabs>
        <w:spacing w:line="240" w:lineRule="auto"/>
        <w:ind w:right="-2"/>
        <w:rPr>
          <w:color w:val="000000"/>
          <w:szCs w:val="22"/>
          <w:lang w:val="hr-HR"/>
        </w:rPr>
      </w:pPr>
    </w:p>
    <w:p w14:paraId="56288EAD"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6CF66EE4"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45091E2F"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03804631" w14:textId="09D7C692" w:rsidR="008F5210" w:rsidRDefault="008F5210" w:rsidP="008F5210">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Njemačka</w:t>
      </w:r>
    </w:p>
    <w:p w14:paraId="7956E73C" w14:textId="77777777" w:rsidR="008F5210" w:rsidRPr="00D17ED2" w:rsidRDefault="008F5210" w:rsidP="008F5210">
      <w:pPr>
        <w:widowControl w:val="0"/>
        <w:numPr>
          <w:ilvl w:val="12"/>
          <w:numId w:val="0"/>
        </w:numPr>
        <w:tabs>
          <w:tab w:val="clear" w:pos="567"/>
        </w:tabs>
        <w:spacing w:line="240" w:lineRule="auto"/>
        <w:ind w:right="-2"/>
        <w:rPr>
          <w:color w:val="000000"/>
          <w:szCs w:val="22"/>
          <w:lang w:val="hr-HR"/>
        </w:rPr>
      </w:pPr>
    </w:p>
    <w:p w14:paraId="67D6A37A" w14:textId="77777777" w:rsidR="00392AB7" w:rsidRPr="00D17ED2" w:rsidRDefault="00392AB7" w:rsidP="001D6DCB">
      <w:pPr>
        <w:pStyle w:val="Text"/>
        <w:keepNext/>
        <w:spacing w:before="0"/>
        <w:jc w:val="left"/>
        <w:rPr>
          <w:color w:val="000000"/>
          <w:sz w:val="22"/>
          <w:szCs w:val="22"/>
          <w:lang w:val="hr-HR"/>
        </w:rPr>
      </w:pPr>
      <w:r w:rsidRPr="00D17ED2">
        <w:rPr>
          <w:noProof/>
          <w:sz w:val="22"/>
          <w:szCs w:val="22"/>
          <w:lang w:val="hr-HR"/>
        </w:rPr>
        <w:t>Za sve informacije o ovom lijeku obratite se lokalnom predstavniku nositelja odobrenja</w:t>
      </w:r>
      <w:r w:rsidRPr="00D17ED2">
        <w:rPr>
          <w:bCs/>
          <w:noProof/>
          <w:sz w:val="22"/>
          <w:szCs w:val="22"/>
          <w:lang w:val="hr-HR"/>
        </w:rPr>
        <w:t xml:space="preserve"> za stavljanje lijeka u promet</w:t>
      </w:r>
      <w:r w:rsidRPr="00D17ED2">
        <w:rPr>
          <w:color w:val="000000"/>
          <w:sz w:val="22"/>
          <w:szCs w:val="22"/>
          <w:lang w:val="hr-HR"/>
        </w:rPr>
        <w:t>:</w:t>
      </w:r>
    </w:p>
    <w:p w14:paraId="304A7D0D" w14:textId="77777777" w:rsidR="00392AB7" w:rsidRPr="00D17ED2" w:rsidRDefault="00392AB7" w:rsidP="001D6DCB">
      <w:pPr>
        <w:keepNext/>
        <w:widowControl w:val="0"/>
        <w:numPr>
          <w:ilvl w:val="12"/>
          <w:numId w:val="0"/>
        </w:numPr>
        <w:tabs>
          <w:tab w:val="clear" w:pos="567"/>
        </w:tabs>
        <w:spacing w:line="240" w:lineRule="auto"/>
        <w:ind w:right="-2"/>
        <w:rPr>
          <w:color w:val="000000"/>
          <w:szCs w:val="22"/>
          <w:lang w:val="hr-HR"/>
        </w:rPr>
      </w:pPr>
    </w:p>
    <w:tbl>
      <w:tblPr>
        <w:tblW w:w="9356" w:type="dxa"/>
        <w:tblInd w:w="-34" w:type="dxa"/>
        <w:tblLayout w:type="fixed"/>
        <w:tblLook w:val="0000" w:firstRow="0" w:lastRow="0" w:firstColumn="0" w:lastColumn="0" w:noHBand="0" w:noVBand="0"/>
      </w:tblPr>
      <w:tblGrid>
        <w:gridCol w:w="4678"/>
        <w:gridCol w:w="4678"/>
      </w:tblGrid>
      <w:tr w:rsidR="00392AB7" w:rsidRPr="00D17ED2" w14:paraId="64B0CC5B" w14:textId="77777777" w:rsidTr="00A163DD">
        <w:trPr>
          <w:cantSplit/>
        </w:trPr>
        <w:tc>
          <w:tcPr>
            <w:tcW w:w="4678" w:type="dxa"/>
          </w:tcPr>
          <w:p w14:paraId="34AC2D9F" w14:textId="77777777" w:rsidR="00392AB7" w:rsidRPr="00D17ED2" w:rsidRDefault="00392AB7" w:rsidP="001D6DCB">
            <w:pPr>
              <w:widowControl w:val="0"/>
              <w:spacing w:line="240" w:lineRule="auto"/>
              <w:rPr>
                <w:color w:val="000000"/>
                <w:szCs w:val="22"/>
                <w:lang w:val="fr-BE"/>
              </w:rPr>
            </w:pPr>
            <w:r w:rsidRPr="00D17ED2">
              <w:rPr>
                <w:b/>
                <w:color w:val="000000"/>
                <w:szCs w:val="22"/>
                <w:lang w:val="fr-BE"/>
              </w:rPr>
              <w:t>België/Belgique/Belgien</w:t>
            </w:r>
          </w:p>
          <w:p w14:paraId="4C5EF4B1" w14:textId="77777777" w:rsidR="00392AB7" w:rsidRPr="00D17ED2" w:rsidRDefault="00392AB7" w:rsidP="001D6DCB">
            <w:pPr>
              <w:widowControl w:val="0"/>
              <w:spacing w:line="240" w:lineRule="auto"/>
              <w:rPr>
                <w:color w:val="000000"/>
                <w:szCs w:val="22"/>
                <w:lang w:val="fr-BE"/>
              </w:rPr>
            </w:pPr>
            <w:r w:rsidRPr="00D17ED2">
              <w:rPr>
                <w:color w:val="000000"/>
                <w:szCs w:val="22"/>
                <w:lang w:val="fr-BE"/>
              </w:rPr>
              <w:t>Novartis Pharma N.V.</w:t>
            </w:r>
          </w:p>
          <w:p w14:paraId="71DE1286" w14:textId="77777777" w:rsidR="00392AB7" w:rsidRPr="00D17ED2" w:rsidRDefault="00392AB7" w:rsidP="001D6DCB">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6F7991EB" w14:textId="77777777" w:rsidR="00392AB7" w:rsidRPr="00D17ED2" w:rsidRDefault="00392AB7" w:rsidP="001D6DCB">
            <w:pPr>
              <w:widowControl w:val="0"/>
              <w:spacing w:line="240" w:lineRule="auto"/>
              <w:ind w:right="34"/>
              <w:rPr>
                <w:color w:val="000000"/>
                <w:szCs w:val="22"/>
              </w:rPr>
            </w:pPr>
          </w:p>
        </w:tc>
        <w:tc>
          <w:tcPr>
            <w:tcW w:w="4678" w:type="dxa"/>
          </w:tcPr>
          <w:p w14:paraId="25DFCC4C" w14:textId="77777777" w:rsidR="00392AB7" w:rsidRPr="00D17ED2" w:rsidRDefault="00392AB7" w:rsidP="001D6DCB">
            <w:pPr>
              <w:widowControl w:val="0"/>
              <w:spacing w:line="240" w:lineRule="auto"/>
              <w:rPr>
                <w:color w:val="000000"/>
                <w:szCs w:val="22"/>
                <w:lang w:val="lt-LT"/>
              </w:rPr>
            </w:pPr>
            <w:r w:rsidRPr="00D17ED2">
              <w:rPr>
                <w:b/>
                <w:color w:val="000000"/>
                <w:szCs w:val="22"/>
                <w:lang w:val="lt-LT"/>
              </w:rPr>
              <w:t>Lietuva</w:t>
            </w:r>
          </w:p>
          <w:p w14:paraId="15AD570E" w14:textId="72201F1A" w:rsidR="00392AB7" w:rsidRPr="00D17ED2" w:rsidRDefault="004A5097" w:rsidP="001D6DCB">
            <w:pPr>
              <w:widowControl w:val="0"/>
              <w:spacing w:line="240" w:lineRule="auto"/>
              <w:ind w:right="-449"/>
              <w:rPr>
                <w:color w:val="000000"/>
                <w:szCs w:val="22"/>
                <w:lang w:val="lt-LT"/>
              </w:rPr>
            </w:pPr>
            <w:r w:rsidRPr="00D17ED2">
              <w:rPr>
                <w:szCs w:val="22"/>
                <w:lang w:val="lt-LT"/>
              </w:rPr>
              <w:t>SIA Novartis Baltics Lietuvos filialas</w:t>
            </w:r>
          </w:p>
          <w:p w14:paraId="35F16697" w14:textId="77777777" w:rsidR="00392AB7" w:rsidRPr="00D17ED2" w:rsidRDefault="00392AB7" w:rsidP="001D6DCB">
            <w:pPr>
              <w:widowControl w:val="0"/>
              <w:spacing w:line="240" w:lineRule="auto"/>
              <w:ind w:right="-449"/>
              <w:rPr>
                <w:color w:val="000000"/>
                <w:szCs w:val="22"/>
                <w:lang w:val="lt-LT"/>
              </w:rPr>
            </w:pPr>
            <w:r w:rsidRPr="00D17ED2">
              <w:rPr>
                <w:color w:val="000000"/>
                <w:szCs w:val="22"/>
                <w:lang w:val="lt-LT"/>
              </w:rPr>
              <w:t>Tel: +370 5 269 16 50</w:t>
            </w:r>
          </w:p>
          <w:p w14:paraId="08F972AB" w14:textId="77777777" w:rsidR="00392AB7" w:rsidRPr="00D17ED2" w:rsidRDefault="00392AB7" w:rsidP="001D6DCB">
            <w:pPr>
              <w:widowControl w:val="0"/>
              <w:suppressAutoHyphens/>
              <w:spacing w:line="240" w:lineRule="auto"/>
              <w:rPr>
                <w:color w:val="000000"/>
                <w:szCs w:val="22"/>
                <w:lang w:val="es-ES"/>
              </w:rPr>
            </w:pPr>
          </w:p>
        </w:tc>
      </w:tr>
      <w:tr w:rsidR="00392AB7" w:rsidRPr="00D17ED2" w14:paraId="409E9A59" w14:textId="77777777" w:rsidTr="00A163DD">
        <w:trPr>
          <w:cantSplit/>
        </w:trPr>
        <w:tc>
          <w:tcPr>
            <w:tcW w:w="4678" w:type="dxa"/>
          </w:tcPr>
          <w:p w14:paraId="6D9CAEC6" w14:textId="77777777" w:rsidR="00392AB7" w:rsidRPr="00D17ED2" w:rsidRDefault="00392AB7" w:rsidP="001D6DCB">
            <w:pPr>
              <w:rPr>
                <w:b/>
                <w:noProof/>
                <w:color w:val="000000"/>
                <w:szCs w:val="22"/>
                <w:lang w:val="es-ES"/>
              </w:rPr>
            </w:pPr>
            <w:r w:rsidRPr="00D17ED2">
              <w:rPr>
                <w:b/>
                <w:noProof/>
                <w:color w:val="000000"/>
                <w:szCs w:val="22"/>
              </w:rPr>
              <w:t>България</w:t>
            </w:r>
          </w:p>
          <w:p w14:paraId="2EE9DB77" w14:textId="77777777" w:rsidR="00392AB7" w:rsidRPr="00D17ED2" w:rsidRDefault="004A5097" w:rsidP="001D6DCB">
            <w:pPr>
              <w:rPr>
                <w:noProof/>
                <w:color w:val="000000"/>
                <w:szCs w:val="22"/>
                <w:lang w:val="es-ES"/>
              </w:rPr>
            </w:pPr>
            <w:r w:rsidRPr="00D17ED2">
              <w:rPr>
                <w:szCs w:val="22"/>
                <w:lang w:val="es-ES"/>
              </w:rPr>
              <w:t>Novartis Bulgaria EOOD</w:t>
            </w:r>
          </w:p>
          <w:p w14:paraId="5C952FAF" w14:textId="77777777" w:rsidR="00392AB7" w:rsidRPr="00D17ED2" w:rsidRDefault="00392AB7" w:rsidP="001D6DCB">
            <w:pPr>
              <w:rPr>
                <w:noProof/>
                <w:color w:val="000000"/>
                <w:szCs w:val="22"/>
                <w:lang w:val="es-ES"/>
              </w:rPr>
            </w:pPr>
            <w:r w:rsidRPr="00D17ED2">
              <w:rPr>
                <w:noProof/>
                <w:color w:val="000000"/>
                <w:szCs w:val="22"/>
              </w:rPr>
              <w:t>Тел</w:t>
            </w:r>
            <w:r w:rsidRPr="00D17ED2">
              <w:rPr>
                <w:noProof/>
                <w:color w:val="000000"/>
                <w:szCs w:val="22"/>
                <w:lang w:val="es-ES"/>
              </w:rPr>
              <w:t>.: +359 2 489 98 28</w:t>
            </w:r>
          </w:p>
          <w:p w14:paraId="6253230A" w14:textId="77777777" w:rsidR="00392AB7" w:rsidRPr="00D17ED2" w:rsidRDefault="00392AB7" w:rsidP="001D6DCB">
            <w:pPr>
              <w:widowControl w:val="0"/>
              <w:tabs>
                <w:tab w:val="left" w:pos="-720"/>
              </w:tabs>
              <w:suppressAutoHyphens/>
              <w:spacing w:line="240" w:lineRule="auto"/>
              <w:rPr>
                <w:b/>
                <w:color w:val="000000"/>
                <w:szCs w:val="22"/>
                <w:lang w:val="pt-BR"/>
              </w:rPr>
            </w:pPr>
          </w:p>
        </w:tc>
        <w:tc>
          <w:tcPr>
            <w:tcW w:w="4678" w:type="dxa"/>
          </w:tcPr>
          <w:p w14:paraId="2A742800" w14:textId="77777777" w:rsidR="00392AB7" w:rsidRPr="00D17ED2" w:rsidRDefault="00392AB7" w:rsidP="001D6DCB">
            <w:pPr>
              <w:widowControl w:val="0"/>
              <w:spacing w:line="240" w:lineRule="auto"/>
              <w:rPr>
                <w:color w:val="000000"/>
                <w:szCs w:val="22"/>
                <w:lang w:val="de-CH"/>
              </w:rPr>
            </w:pPr>
            <w:r w:rsidRPr="00D17ED2">
              <w:rPr>
                <w:b/>
                <w:color w:val="000000"/>
                <w:szCs w:val="22"/>
                <w:lang w:val="de-CH"/>
              </w:rPr>
              <w:t>Luxembourg/Luxemburg</w:t>
            </w:r>
          </w:p>
          <w:p w14:paraId="452F5B05" w14:textId="77777777" w:rsidR="00392AB7" w:rsidRPr="00D17ED2" w:rsidRDefault="00392AB7" w:rsidP="001D6DCB">
            <w:pPr>
              <w:widowControl w:val="0"/>
              <w:spacing w:line="240" w:lineRule="auto"/>
              <w:rPr>
                <w:color w:val="000000"/>
                <w:szCs w:val="22"/>
                <w:lang w:val="de-CH"/>
              </w:rPr>
            </w:pPr>
            <w:r w:rsidRPr="00D17ED2">
              <w:rPr>
                <w:color w:val="000000"/>
                <w:szCs w:val="22"/>
                <w:lang w:val="de-CH"/>
              </w:rPr>
              <w:t>Novartis Pharma N.V.</w:t>
            </w:r>
          </w:p>
          <w:p w14:paraId="44C3B28C" w14:textId="77777777" w:rsidR="00392AB7" w:rsidRPr="00D17ED2" w:rsidRDefault="00392AB7" w:rsidP="001D6DCB">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22A575A2" w14:textId="77777777" w:rsidR="00392AB7" w:rsidRPr="00D17ED2" w:rsidRDefault="00392AB7" w:rsidP="001D6DCB">
            <w:pPr>
              <w:widowControl w:val="0"/>
              <w:suppressAutoHyphens/>
              <w:spacing w:line="240" w:lineRule="auto"/>
              <w:rPr>
                <w:color w:val="000000"/>
                <w:szCs w:val="22"/>
                <w:lang w:val="it-IT"/>
              </w:rPr>
            </w:pPr>
          </w:p>
        </w:tc>
      </w:tr>
      <w:tr w:rsidR="00392AB7" w:rsidRPr="00D17ED2" w14:paraId="3C34D48E" w14:textId="77777777" w:rsidTr="00A163DD">
        <w:trPr>
          <w:cantSplit/>
        </w:trPr>
        <w:tc>
          <w:tcPr>
            <w:tcW w:w="4678" w:type="dxa"/>
          </w:tcPr>
          <w:p w14:paraId="1F9421A6" w14:textId="77777777" w:rsidR="00392AB7" w:rsidRPr="00D17ED2" w:rsidRDefault="00392AB7" w:rsidP="001D6DCB">
            <w:pPr>
              <w:widowControl w:val="0"/>
              <w:tabs>
                <w:tab w:val="left" w:pos="-720"/>
              </w:tabs>
              <w:suppressAutoHyphens/>
              <w:spacing w:line="240" w:lineRule="auto"/>
              <w:rPr>
                <w:color w:val="000000"/>
                <w:szCs w:val="22"/>
                <w:lang w:val="pt-BR"/>
              </w:rPr>
            </w:pPr>
            <w:r w:rsidRPr="00D17ED2">
              <w:rPr>
                <w:b/>
                <w:color w:val="000000"/>
                <w:szCs w:val="22"/>
                <w:lang w:val="pt-BR"/>
              </w:rPr>
              <w:t>Česká republika</w:t>
            </w:r>
          </w:p>
          <w:p w14:paraId="10DBA491" w14:textId="77777777" w:rsidR="00392AB7" w:rsidRPr="00D17ED2" w:rsidRDefault="00392AB7" w:rsidP="001D6DCB">
            <w:pPr>
              <w:widowControl w:val="0"/>
              <w:tabs>
                <w:tab w:val="left" w:pos="-720"/>
              </w:tabs>
              <w:suppressAutoHyphens/>
              <w:spacing w:line="240" w:lineRule="auto"/>
              <w:rPr>
                <w:color w:val="000000"/>
                <w:szCs w:val="22"/>
                <w:lang w:val="pt-BR"/>
              </w:rPr>
            </w:pPr>
            <w:r w:rsidRPr="00D17ED2">
              <w:rPr>
                <w:color w:val="000000"/>
                <w:szCs w:val="22"/>
                <w:lang w:val="pt-BR"/>
              </w:rPr>
              <w:t>Novartis s.r.o.</w:t>
            </w:r>
          </w:p>
          <w:p w14:paraId="5544F82F" w14:textId="77777777" w:rsidR="00392AB7" w:rsidRPr="00D17ED2" w:rsidRDefault="00392AB7" w:rsidP="001D6DCB">
            <w:pPr>
              <w:widowControl w:val="0"/>
              <w:spacing w:line="240" w:lineRule="auto"/>
              <w:rPr>
                <w:color w:val="000000"/>
                <w:szCs w:val="22"/>
                <w:lang w:val="de-CH"/>
              </w:rPr>
            </w:pPr>
            <w:r w:rsidRPr="00D17ED2">
              <w:rPr>
                <w:color w:val="000000"/>
                <w:szCs w:val="22"/>
                <w:lang w:val="de-CH"/>
              </w:rPr>
              <w:t>Tel: +420 225 775 111</w:t>
            </w:r>
          </w:p>
          <w:p w14:paraId="51F2150A" w14:textId="77777777" w:rsidR="00392AB7" w:rsidRPr="00D17ED2" w:rsidRDefault="00392AB7" w:rsidP="001D6DCB">
            <w:pPr>
              <w:widowControl w:val="0"/>
              <w:tabs>
                <w:tab w:val="left" w:pos="-720"/>
              </w:tabs>
              <w:suppressAutoHyphens/>
              <w:spacing w:line="240" w:lineRule="auto"/>
              <w:rPr>
                <w:color w:val="000000"/>
                <w:szCs w:val="22"/>
                <w:lang w:val="de-CH"/>
              </w:rPr>
            </w:pPr>
          </w:p>
        </w:tc>
        <w:tc>
          <w:tcPr>
            <w:tcW w:w="4678" w:type="dxa"/>
          </w:tcPr>
          <w:p w14:paraId="4F1E0509" w14:textId="77777777" w:rsidR="00392AB7" w:rsidRPr="00D17ED2" w:rsidRDefault="00392AB7" w:rsidP="001D6DCB">
            <w:pPr>
              <w:widowControl w:val="0"/>
              <w:spacing w:line="240" w:lineRule="auto"/>
              <w:rPr>
                <w:b/>
                <w:color w:val="000000"/>
                <w:szCs w:val="22"/>
                <w:lang w:val="hu-HU"/>
              </w:rPr>
            </w:pPr>
            <w:r w:rsidRPr="00D17ED2">
              <w:rPr>
                <w:b/>
                <w:color w:val="000000"/>
                <w:szCs w:val="22"/>
                <w:lang w:val="hu-HU"/>
              </w:rPr>
              <w:t>Magyarország</w:t>
            </w:r>
          </w:p>
          <w:p w14:paraId="4DB41365" w14:textId="77777777" w:rsidR="00392AB7" w:rsidRPr="00D17ED2" w:rsidRDefault="00392AB7" w:rsidP="001D6DCB">
            <w:pPr>
              <w:widowControl w:val="0"/>
              <w:spacing w:line="240" w:lineRule="auto"/>
              <w:rPr>
                <w:color w:val="000000"/>
                <w:szCs w:val="22"/>
                <w:lang w:val="hu-HU"/>
              </w:rPr>
            </w:pPr>
            <w:r w:rsidRPr="00D17ED2">
              <w:rPr>
                <w:color w:val="000000"/>
                <w:szCs w:val="22"/>
                <w:lang w:val="hu-HU"/>
              </w:rPr>
              <w:t>Novartis Hungária Kft.</w:t>
            </w:r>
          </w:p>
          <w:p w14:paraId="1058DD77" w14:textId="77777777" w:rsidR="00392AB7" w:rsidRPr="00D17ED2" w:rsidRDefault="00392AB7" w:rsidP="001D6DCB">
            <w:pPr>
              <w:widowControl w:val="0"/>
              <w:tabs>
                <w:tab w:val="left" w:pos="-720"/>
              </w:tabs>
              <w:suppressAutoHyphens/>
              <w:spacing w:line="240" w:lineRule="auto"/>
              <w:rPr>
                <w:color w:val="000000"/>
                <w:szCs w:val="22"/>
                <w:lang w:val="nb-NO"/>
              </w:rPr>
            </w:pPr>
            <w:r w:rsidRPr="00D17ED2">
              <w:rPr>
                <w:color w:val="000000"/>
                <w:szCs w:val="22"/>
                <w:lang w:val="hu-HU"/>
              </w:rPr>
              <w:t>Tel.: +36 1 457 65 00</w:t>
            </w:r>
          </w:p>
        </w:tc>
      </w:tr>
      <w:tr w:rsidR="00392AB7" w:rsidRPr="00D17ED2" w14:paraId="5A2C2A4F" w14:textId="77777777" w:rsidTr="00A163DD">
        <w:trPr>
          <w:cantSplit/>
        </w:trPr>
        <w:tc>
          <w:tcPr>
            <w:tcW w:w="4678" w:type="dxa"/>
          </w:tcPr>
          <w:p w14:paraId="51CB1983" w14:textId="77777777" w:rsidR="00392AB7" w:rsidRPr="00D17ED2" w:rsidRDefault="00392AB7" w:rsidP="001D6DCB">
            <w:pPr>
              <w:widowControl w:val="0"/>
              <w:spacing w:line="240" w:lineRule="auto"/>
              <w:rPr>
                <w:color w:val="000000"/>
                <w:szCs w:val="22"/>
              </w:rPr>
            </w:pPr>
            <w:r w:rsidRPr="00D17ED2">
              <w:rPr>
                <w:b/>
                <w:color w:val="000000"/>
                <w:szCs w:val="22"/>
              </w:rPr>
              <w:t>Danmark</w:t>
            </w:r>
          </w:p>
          <w:p w14:paraId="779E8CD4" w14:textId="77777777" w:rsidR="00392AB7" w:rsidRPr="00D17ED2" w:rsidRDefault="00392AB7" w:rsidP="001D6DCB">
            <w:pPr>
              <w:widowControl w:val="0"/>
              <w:spacing w:line="240" w:lineRule="auto"/>
              <w:rPr>
                <w:color w:val="000000"/>
                <w:szCs w:val="22"/>
              </w:rPr>
            </w:pPr>
            <w:r w:rsidRPr="00D17ED2">
              <w:rPr>
                <w:color w:val="000000"/>
                <w:szCs w:val="22"/>
              </w:rPr>
              <w:t>Novartis Healthcare A/S</w:t>
            </w:r>
          </w:p>
          <w:p w14:paraId="188DA3D8" w14:textId="77777777" w:rsidR="00392AB7" w:rsidRPr="00D17ED2" w:rsidRDefault="00392AB7" w:rsidP="001D6DCB">
            <w:pPr>
              <w:widowControl w:val="0"/>
              <w:spacing w:line="240" w:lineRule="auto"/>
              <w:rPr>
                <w:color w:val="000000"/>
                <w:szCs w:val="22"/>
                <w:lang w:val="en-US"/>
              </w:rPr>
            </w:pPr>
            <w:r w:rsidRPr="00D17ED2">
              <w:rPr>
                <w:color w:val="000000"/>
                <w:szCs w:val="22"/>
              </w:rPr>
              <w:t>Tlf: +45 39 16 84 00</w:t>
            </w:r>
          </w:p>
          <w:p w14:paraId="0CD34EA4" w14:textId="77777777" w:rsidR="00392AB7" w:rsidRPr="00D17ED2" w:rsidRDefault="00392AB7" w:rsidP="001D6DCB">
            <w:pPr>
              <w:widowControl w:val="0"/>
              <w:tabs>
                <w:tab w:val="left" w:pos="-720"/>
              </w:tabs>
              <w:suppressAutoHyphens/>
              <w:spacing w:line="240" w:lineRule="auto"/>
              <w:rPr>
                <w:color w:val="000000"/>
                <w:szCs w:val="22"/>
                <w:lang w:val="en-US"/>
              </w:rPr>
            </w:pPr>
          </w:p>
        </w:tc>
        <w:tc>
          <w:tcPr>
            <w:tcW w:w="4678" w:type="dxa"/>
          </w:tcPr>
          <w:p w14:paraId="217CB3C2" w14:textId="77777777" w:rsidR="00392AB7" w:rsidRPr="00D17ED2" w:rsidRDefault="00392AB7" w:rsidP="001D6DCB">
            <w:pPr>
              <w:widowControl w:val="0"/>
              <w:tabs>
                <w:tab w:val="left" w:pos="-720"/>
                <w:tab w:val="left" w:pos="4536"/>
              </w:tabs>
              <w:suppressAutoHyphens/>
              <w:spacing w:line="240" w:lineRule="auto"/>
              <w:rPr>
                <w:b/>
                <w:color w:val="000000"/>
                <w:szCs w:val="22"/>
                <w:lang w:val="mt-MT"/>
              </w:rPr>
            </w:pPr>
            <w:r w:rsidRPr="00D17ED2">
              <w:rPr>
                <w:b/>
                <w:color w:val="000000"/>
                <w:szCs w:val="22"/>
                <w:lang w:val="mt-MT"/>
              </w:rPr>
              <w:t>Malta</w:t>
            </w:r>
          </w:p>
          <w:p w14:paraId="4808EC92" w14:textId="77777777" w:rsidR="00392AB7" w:rsidRPr="00D17ED2" w:rsidRDefault="00392AB7" w:rsidP="001D6DCB">
            <w:pPr>
              <w:widowControl w:val="0"/>
              <w:spacing w:line="240" w:lineRule="auto"/>
              <w:rPr>
                <w:color w:val="000000"/>
                <w:szCs w:val="22"/>
                <w:lang w:val="mt-MT"/>
              </w:rPr>
            </w:pPr>
            <w:r w:rsidRPr="00D17ED2">
              <w:rPr>
                <w:color w:val="000000"/>
                <w:szCs w:val="22"/>
                <w:lang w:val="mt-MT"/>
              </w:rPr>
              <w:t>Novartis Pharma Services Inc.</w:t>
            </w:r>
          </w:p>
          <w:p w14:paraId="196887BD" w14:textId="77777777" w:rsidR="00392AB7" w:rsidRPr="00D17ED2" w:rsidRDefault="00392AB7" w:rsidP="001D6DCB">
            <w:pPr>
              <w:widowControl w:val="0"/>
              <w:tabs>
                <w:tab w:val="left" w:pos="-720"/>
              </w:tabs>
              <w:suppressAutoHyphens/>
              <w:spacing w:line="240" w:lineRule="auto"/>
              <w:rPr>
                <w:color w:val="000000"/>
                <w:szCs w:val="22"/>
                <w:lang w:val="mt-MT"/>
              </w:rPr>
            </w:pPr>
            <w:r w:rsidRPr="00D17ED2">
              <w:rPr>
                <w:color w:val="000000"/>
                <w:szCs w:val="22"/>
                <w:lang w:val="mt-MT"/>
              </w:rPr>
              <w:t>Tel: +</w:t>
            </w:r>
            <w:r w:rsidRPr="00D17ED2">
              <w:rPr>
                <w:color w:val="000000"/>
                <w:szCs w:val="22"/>
                <w:lang w:val="fr-FR"/>
              </w:rPr>
              <w:t>356 2122 2872</w:t>
            </w:r>
          </w:p>
        </w:tc>
      </w:tr>
      <w:tr w:rsidR="00392AB7" w:rsidRPr="00D17ED2" w14:paraId="46B5F26A" w14:textId="77777777" w:rsidTr="00A163DD">
        <w:trPr>
          <w:cantSplit/>
        </w:trPr>
        <w:tc>
          <w:tcPr>
            <w:tcW w:w="4678" w:type="dxa"/>
          </w:tcPr>
          <w:p w14:paraId="6B6011EE" w14:textId="77777777" w:rsidR="00392AB7" w:rsidRPr="00D17ED2" w:rsidRDefault="00392AB7" w:rsidP="001D6DCB">
            <w:pPr>
              <w:widowControl w:val="0"/>
              <w:spacing w:line="240" w:lineRule="auto"/>
              <w:rPr>
                <w:color w:val="000000"/>
                <w:szCs w:val="22"/>
                <w:lang w:val="de-DE"/>
              </w:rPr>
            </w:pPr>
            <w:r w:rsidRPr="00D17ED2">
              <w:rPr>
                <w:b/>
                <w:color w:val="000000"/>
                <w:szCs w:val="22"/>
                <w:lang w:val="de-DE"/>
              </w:rPr>
              <w:t>Deutschland</w:t>
            </w:r>
          </w:p>
          <w:p w14:paraId="5F9CD39E" w14:textId="77777777" w:rsidR="00392AB7" w:rsidRPr="00D17ED2" w:rsidRDefault="00392AB7" w:rsidP="001D6DCB">
            <w:pPr>
              <w:widowControl w:val="0"/>
              <w:spacing w:line="240" w:lineRule="auto"/>
              <w:rPr>
                <w:i/>
                <w:color w:val="000000"/>
                <w:szCs w:val="22"/>
                <w:lang w:val="de-DE"/>
              </w:rPr>
            </w:pPr>
            <w:r w:rsidRPr="00D17ED2">
              <w:rPr>
                <w:color w:val="000000"/>
                <w:szCs w:val="22"/>
                <w:lang w:val="de-DE"/>
              </w:rPr>
              <w:t>Novartis Pharma GmbH</w:t>
            </w:r>
          </w:p>
          <w:p w14:paraId="1E6F2D7E" w14:textId="77777777" w:rsidR="00392AB7" w:rsidRPr="00D17ED2" w:rsidRDefault="00392AB7" w:rsidP="001D6DCB">
            <w:pPr>
              <w:widowControl w:val="0"/>
              <w:spacing w:line="240" w:lineRule="auto"/>
              <w:rPr>
                <w:color w:val="000000"/>
                <w:szCs w:val="22"/>
                <w:lang w:val="de-DE"/>
              </w:rPr>
            </w:pPr>
            <w:r w:rsidRPr="00D17ED2">
              <w:rPr>
                <w:color w:val="000000"/>
                <w:szCs w:val="22"/>
                <w:lang w:val="de-DE"/>
              </w:rPr>
              <w:t>Tel: +49 911 273 0</w:t>
            </w:r>
          </w:p>
          <w:p w14:paraId="2A30ED20" w14:textId="77777777" w:rsidR="00392AB7" w:rsidRPr="00D17ED2" w:rsidRDefault="00392AB7" w:rsidP="001D6DCB">
            <w:pPr>
              <w:widowControl w:val="0"/>
              <w:tabs>
                <w:tab w:val="left" w:pos="-720"/>
              </w:tabs>
              <w:suppressAutoHyphens/>
              <w:spacing w:line="240" w:lineRule="auto"/>
              <w:rPr>
                <w:color w:val="000000"/>
                <w:szCs w:val="22"/>
                <w:lang w:val="de-DE"/>
              </w:rPr>
            </w:pPr>
          </w:p>
        </w:tc>
        <w:tc>
          <w:tcPr>
            <w:tcW w:w="4678" w:type="dxa"/>
          </w:tcPr>
          <w:p w14:paraId="3205C0DD" w14:textId="77777777" w:rsidR="00392AB7" w:rsidRPr="00D17ED2" w:rsidRDefault="00392AB7" w:rsidP="001D6DCB">
            <w:pPr>
              <w:widowControl w:val="0"/>
              <w:suppressAutoHyphens/>
              <w:spacing w:line="240" w:lineRule="auto"/>
              <w:rPr>
                <w:color w:val="000000"/>
                <w:szCs w:val="22"/>
                <w:lang w:val="nl-NL"/>
              </w:rPr>
            </w:pPr>
            <w:r w:rsidRPr="00D17ED2">
              <w:rPr>
                <w:b/>
                <w:color w:val="000000"/>
                <w:szCs w:val="22"/>
                <w:lang w:val="nl-NL"/>
              </w:rPr>
              <w:t>Nederland</w:t>
            </w:r>
          </w:p>
          <w:p w14:paraId="21C4A8C4" w14:textId="77777777" w:rsidR="00392AB7" w:rsidRPr="00D17ED2" w:rsidRDefault="00392AB7" w:rsidP="001D6DCB">
            <w:pPr>
              <w:widowControl w:val="0"/>
              <w:spacing w:line="240" w:lineRule="auto"/>
              <w:rPr>
                <w:iCs/>
                <w:color w:val="000000"/>
                <w:szCs w:val="22"/>
                <w:lang w:val="nl-NL"/>
              </w:rPr>
            </w:pPr>
            <w:r w:rsidRPr="00D17ED2">
              <w:rPr>
                <w:iCs/>
                <w:color w:val="000000"/>
                <w:szCs w:val="22"/>
                <w:lang w:val="nl-NL"/>
              </w:rPr>
              <w:t>Novartis Pharma B.V.</w:t>
            </w:r>
          </w:p>
          <w:p w14:paraId="108B2FD0" w14:textId="792EC6E8" w:rsidR="00392AB7" w:rsidRPr="00D17ED2" w:rsidRDefault="00392AB7" w:rsidP="001D6DCB">
            <w:pPr>
              <w:widowControl w:val="0"/>
              <w:spacing w:line="240" w:lineRule="auto"/>
              <w:rPr>
                <w:color w:val="000000"/>
                <w:szCs w:val="22"/>
                <w:lang w:val="nb-NO"/>
              </w:rPr>
            </w:pPr>
            <w:r w:rsidRPr="00D17ED2">
              <w:rPr>
                <w:color w:val="000000"/>
                <w:szCs w:val="22"/>
                <w:lang w:val="nl-NL"/>
              </w:rPr>
              <w:t xml:space="preserve">Tel: +31 </w:t>
            </w:r>
            <w:r w:rsidR="00C82BA3" w:rsidRPr="00D17ED2">
              <w:rPr>
                <w:color w:val="000000"/>
                <w:szCs w:val="22"/>
                <w:lang w:val="nl-NL"/>
              </w:rPr>
              <w:t>88</w:t>
            </w:r>
            <w:r w:rsidRPr="00D17ED2">
              <w:rPr>
                <w:color w:val="000000"/>
                <w:szCs w:val="22"/>
                <w:lang w:val="nl-NL"/>
              </w:rPr>
              <w:t xml:space="preserve"> </w:t>
            </w:r>
            <w:r w:rsidR="00C82BA3" w:rsidRPr="00D17ED2">
              <w:rPr>
                <w:color w:val="000000"/>
                <w:szCs w:val="22"/>
                <w:lang w:val="nl-NL"/>
              </w:rPr>
              <w:t>04</w:t>
            </w:r>
            <w:r w:rsidRPr="00D17ED2">
              <w:rPr>
                <w:color w:val="000000"/>
                <w:szCs w:val="22"/>
                <w:lang w:val="nl-NL"/>
              </w:rPr>
              <w:t xml:space="preserve"> </w:t>
            </w:r>
            <w:r w:rsidR="00C82BA3" w:rsidRPr="00D17ED2">
              <w:rPr>
                <w:color w:val="000000"/>
                <w:szCs w:val="22"/>
                <w:lang w:val="nl-NL"/>
              </w:rPr>
              <w:t>52</w:t>
            </w:r>
            <w:r w:rsidRPr="00D17ED2">
              <w:rPr>
                <w:color w:val="000000"/>
                <w:szCs w:val="22"/>
                <w:lang w:val="nl-NL"/>
              </w:rPr>
              <w:t xml:space="preserve"> 111</w:t>
            </w:r>
          </w:p>
        </w:tc>
      </w:tr>
      <w:tr w:rsidR="00392AB7" w:rsidRPr="00D17ED2" w14:paraId="3FFAE9B4" w14:textId="77777777" w:rsidTr="00A163DD">
        <w:trPr>
          <w:cantSplit/>
        </w:trPr>
        <w:tc>
          <w:tcPr>
            <w:tcW w:w="4678" w:type="dxa"/>
          </w:tcPr>
          <w:p w14:paraId="4D219AA8" w14:textId="77777777" w:rsidR="00392AB7" w:rsidRPr="00D17ED2" w:rsidRDefault="00392AB7" w:rsidP="001D6DCB">
            <w:pPr>
              <w:widowControl w:val="0"/>
              <w:tabs>
                <w:tab w:val="left" w:pos="-720"/>
              </w:tabs>
              <w:suppressAutoHyphens/>
              <w:spacing w:line="240" w:lineRule="auto"/>
              <w:rPr>
                <w:b/>
                <w:bCs/>
                <w:color w:val="000000"/>
                <w:szCs w:val="22"/>
                <w:lang w:val="et-EE"/>
              </w:rPr>
            </w:pPr>
            <w:r w:rsidRPr="00D17ED2">
              <w:rPr>
                <w:b/>
                <w:bCs/>
                <w:color w:val="000000"/>
                <w:szCs w:val="22"/>
                <w:lang w:val="et-EE"/>
              </w:rPr>
              <w:t>Eesti</w:t>
            </w:r>
          </w:p>
          <w:p w14:paraId="1D370A2E" w14:textId="77777777" w:rsidR="00392AB7" w:rsidRPr="00D17ED2" w:rsidRDefault="004A5097" w:rsidP="001D6DCB">
            <w:pPr>
              <w:widowControl w:val="0"/>
              <w:tabs>
                <w:tab w:val="left" w:pos="-720"/>
              </w:tabs>
              <w:suppressAutoHyphens/>
              <w:spacing w:line="240" w:lineRule="auto"/>
              <w:rPr>
                <w:color w:val="000000"/>
                <w:szCs w:val="22"/>
                <w:lang w:val="et-EE"/>
              </w:rPr>
            </w:pPr>
            <w:r w:rsidRPr="00D17ED2">
              <w:rPr>
                <w:szCs w:val="22"/>
                <w:lang w:val="et-EE"/>
              </w:rPr>
              <w:t>SIA Novartis Baltics Eesti filiaal</w:t>
            </w:r>
          </w:p>
          <w:p w14:paraId="638E56CF" w14:textId="77777777" w:rsidR="00392AB7" w:rsidRPr="00D17ED2" w:rsidRDefault="00392AB7" w:rsidP="001D6DCB">
            <w:pPr>
              <w:widowControl w:val="0"/>
              <w:tabs>
                <w:tab w:val="left" w:pos="-720"/>
              </w:tabs>
              <w:suppressAutoHyphens/>
              <w:spacing w:line="240" w:lineRule="auto"/>
              <w:rPr>
                <w:color w:val="000000"/>
                <w:szCs w:val="22"/>
                <w:lang w:val="et-EE"/>
              </w:rPr>
            </w:pPr>
            <w:r w:rsidRPr="00D17ED2">
              <w:rPr>
                <w:color w:val="000000"/>
                <w:szCs w:val="22"/>
                <w:lang w:val="et-EE"/>
              </w:rPr>
              <w:t xml:space="preserve">Tel: +372 </w:t>
            </w:r>
            <w:r w:rsidRPr="00D17ED2">
              <w:rPr>
                <w:szCs w:val="22"/>
              </w:rPr>
              <w:t>66 30 810</w:t>
            </w:r>
          </w:p>
          <w:p w14:paraId="66A523B4" w14:textId="77777777" w:rsidR="00392AB7" w:rsidRPr="00D17ED2" w:rsidRDefault="00392AB7" w:rsidP="001D6DCB">
            <w:pPr>
              <w:widowControl w:val="0"/>
              <w:tabs>
                <w:tab w:val="left" w:pos="-720"/>
              </w:tabs>
              <w:suppressAutoHyphens/>
              <w:spacing w:line="240" w:lineRule="auto"/>
              <w:rPr>
                <w:color w:val="000000"/>
                <w:szCs w:val="22"/>
                <w:lang w:val="et-EE"/>
              </w:rPr>
            </w:pPr>
          </w:p>
        </w:tc>
        <w:tc>
          <w:tcPr>
            <w:tcW w:w="4678" w:type="dxa"/>
          </w:tcPr>
          <w:p w14:paraId="6857AECB" w14:textId="77777777" w:rsidR="00392AB7" w:rsidRPr="00D17ED2" w:rsidRDefault="00392AB7" w:rsidP="001D6DCB">
            <w:pPr>
              <w:widowControl w:val="0"/>
              <w:spacing w:line="240" w:lineRule="auto"/>
              <w:rPr>
                <w:color w:val="000000"/>
                <w:szCs w:val="22"/>
                <w:lang w:val="nb-NO"/>
              </w:rPr>
            </w:pPr>
            <w:r w:rsidRPr="00D17ED2">
              <w:rPr>
                <w:b/>
                <w:color w:val="000000"/>
                <w:szCs w:val="22"/>
                <w:lang w:val="nb-NO"/>
              </w:rPr>
              <w:t>Norge</w:t>
            </w:r>
          </w:p>
          <w:p w14:paraId="06D98C00" w14:textId="77777777" w:rsidR="00392AB7" w:rsidRPr="00D17ED2" w:rsidRDefault="00392AB7" w:rsidP="001D6DCB">
            <w:pPr>
              <w:widowControl w:val="0"/>
              <w:spacing w:line="240" w:lineRule="auto"/>
              <w:rPr>
                <w:color w:val="000000"/>
                <w:szCs w:val="22"/>
                <w:lang w:val="nb-NO"/>
              </w:rPr>
            </w:pPr>
            <w:r w:rsidRPr="00D17ED2">
              <w:rPr>
                <w:color w:val="000000"/>
                <w:szCs w:val="22"/>
                <w:lang w:val="nb-NO"/>
              </w:rPr>
              <w:t>Novartis Norge AS</w:t>
            </w:r>
          </w:p>
          <w:p w14:paraId="62DC7ED7" w14:textId="77777777" w:rsidR="00392AB7" w:rsidRPr="00D17ED2" w:rsidRDefault="00392AB7" w:rsidP="001D6DCB">
            <w:pPr>
              <w:widowControl w:val="0"/>
              <w:tabs>
                <w:tab w:val="left" w:pos="-720"/>
              </w:tabs>
              <w:suppressAutoHyphens/>
              <w:spacing w:line="240" w:lineRule="auto"/>
              <w:rPr>
                <w:color w:val="000000"/>
                <w:szCs w:val="22"/>
                <w:lang w:val="et-EE"/>
              </w:rPr>
            </w:pPr>
            <w:r w:rsidRPr="00D17ED2">
              <w:rPr>
                <w:color w:val="000000"/>
                <w:szCs w:val="22"/>
                <w:lang w:val="nb-NO"/>
              </w:rPr>
              <w:t>Tlf: +47 23 05 20 00</w:t>
            </w:r>
          </w:p>
        </w:tc>
      </w:tr>
      <w:tr w:rsidR="00392AB7" w:rsidRPr="00D17ED2" w14:paraId="402381B5" w14:textId="77777777" w:rsidTr="00A163DD">
        <w:trPr>
          <w:cantSplit/>
        </w:trPr>
        <w:tc>
          <w:tcPr>
            <w:tcW w:w="4678" w:type="dxa"/>
          </w:tcPr>
          <w:p w14:paraId="17E471F0" w14:textId="77777777" w:rsidR="00392AB7" w:rsidRPr="00D17ED2" w:rsidRDefault="00392AB7" w:rsidP="001D6DCB">
            <w:pPr>
              <w:widowControl w:val="0"/>
              <w:spacing w:line="240" w:lineRule="auto"/>
              <w:rPr>
                <w:color w:val="000000"/>
                <w:szCs w:val="22"/>
                <w:lang w:val="et-EE"/>
              </w:rPr>
            </w:pPr>
            <w:r w:rsidRPr="00D17ED2">
              <w:rPr>
                <w:b/>
                <w:color w:val="000000"/>
                <w:szCs w:val="22"/>
                <w:lang w:val="el-GR"/>
              </w:rPr>
              <w:t>Ελλάδα</w:t>
            </w:r>
          </w:p>
          <w:p w14:paraId="31F3CBF8" w14:textId="77777777" w:rsidR="00392AB7" w:rsidRPr="00D17ED2" w:rsidRDefault="00392AB7" w:rsidP="001D6DCB">
            <w:pPr>
              <w:widowControl w:val="0"/>
              <w:spacing w:line="240" w:lineRule="auto"/>
              <w:rPr>
                <w:color w:val="000000"/>
                <w:szCs w:val="22"/>
                <w:lang w:val="et-EE"/>
              </w:rPr>
            </w:pPr>
            <w:r w:rsidRPr="00D17ED2">
              <w:rPr>
                <w:color w:val="000000"/>
                <w:szCs w:val="22"/>
                <w:lang w:val="et-EE"/>
              </w:rPr>
              <w:t>Novartis (Hellas) A.E.B.E.</w:t>
            </w:r>
          </w:p>
          <w:p w14:paraId="70E4C361" w14:textId="77777777" w:rsidR="00392AB7" w:rsidRPr="00D17ED2" w:rsidRDefault="00392AB7" w:rsidP="001D6DCB">
            <w:pPr>
              <w:widowControl w:val="0"/>
              <w:spacing w:line="240" w:lineRule="auto"/>
              <w:rPr>
                <w:color w:val="000000"/>
                <w:szCs w:val="22"/>
                <w:lang w:val="et-EE"/>
              </w:rPr>
            </w:pPr>
            <w:r w:rsidRPr="00D17ED2">
              <w:rPr>
                <w:color w:val="000000"/>
                <w:szCs w:val="22"/>
                <w:lang w:val="el-GR"/>
              </w:rPr>
              <w:t>Τηλ</w:t>
            </w:r>
            <w:r w:rsidRPr="00D17ED2">
              <w:rPr>
                <w:color w:val="000000"/>
                <w:szCs w:val="22"/>
                <w:lang w:val="et-EE"/>
              </w:rPr>
              <w:t>: +30 210 281 17 12</w:t>
            </w:r>
          </w:p>
          <w:p w14:paraId="13285BB9" w14:textId="77777777" w:rsidR="00392AB7" w:rsidRPr="00D17ED2" w:rsidRDefault="00392AB7" w:rsidP="001D6DCB">
            <w:pPr>
              <w:widowControl w:val="0"/>
              <w:tabs>
                <w:tab w:val="left" w:pos="-720"/>
              </w:tabs>
              <w:suppressAutoHyphens/>
              <w:spacing w:line="240" w:lineRule="auto"/>
              <w:rPr>
                <w:color w:val="000000"/>
                <w:szCs w:val="22"/>
                <w:lang w:val="et-EE"/>
              </w:rPr>
            </w:pPr>
          </w:p>
        </w:tc>
        <w:tc>
          <w:tcPr>
            <w:tcW w:w="4678" w:type="dxa"/>
          </w:tcPr>
          <w:p w14:paraId="0E5388E0" w14:textId="77777777" w:rsidR="00392AB7" w:rsidRPr="00D17ED2" w:rsidRDefault="00392AB7" w:rsidP="001D6DCB">
            <w:pPr>
              <w:widowControl w:val="0"/>
              <w:spacing w:line="240" w:lineRule="auto"/>
              <w:rPr>
                <w:color w:val="000000"/>
                <w:szCs w:val="22"/>
                <w:lang w:val="de-AT"/>
              </w:rPr>
            </w:pPr>
            <w:r w:rsidRPr="00D17ED2">
              <w:rPr>
                <w:b/>
                <w:color w:val="000000"/>
                <w:szCs w:val="22"/>
                <w:lang w:val="de-AT"/>
              </w:rPr>
              <w:t>Österreich</w:t>
            </w:r>
          </w:p>
          <w:p w14:paraId="35B6A37C" w14:textId="77777777" w:rsidR="00392AB7" w:rsidRPr="00D17ED2" w:rsidRDefault="00392AB7" w:rsidP="001D6DCB">
            <w:pPr>
              <w:widowControl w:val="0"/>
              <w:spacing w:line="240" w:lineRule="auto"/>
              <w:rPr>
                <w:i/>
                <w:color w:val="000000"/>
                <w:szCs w:val="22"/>
                <w:lang w:val="de-AT"/>
              </w:rPr>
            </w:pPr>
            <w:r w:rsidRPr="00D17ED2">
              <w:rPr>
                <w:color w:val="000000"/>
                <w:szCs w:val="22"/>
                <w:lang w:val="de-AT"/>
              </w:rPr>
              <w:t>Novartis Pharma GmbH</w:t>
            </w:r>
          </w:p>
          <w:p w14:paraId="3AAAA909" w14:textId="77777777" w:rsidR="00392AB7" w:rsidRPr="00D17ED2" w:rsidRDefault="00392AB7" w:rsidP="001D6DCB">
            <w:pPr>
              <w:widowControl w:val="0"/>
              <w:spacing w:line="240" w:lineRule="auto"/>
              <w:rPr>
                <w:color w:val="000000"/>
                <w:szCs w:val="22"/>
                <w:lang w:val="de-CH"/>
              </w:rPr>
            </w:pPr>
            <w:r w:rsidRPr="00D17ED2">
              <w:rPr>
                <w:color w:val="000000"/>
                <w:szCs w:val="22"/>
                <w:lang w:val="de-AT"/>
              </w:rPr>
              <w:t>Tel: +43 1 86 6570</w:t>
            </w:r>
          </w:p>
        </w:tc>
      </w:tr>
      <w:tr w:rsidR="00392AB7" w:rsidRPr="00D17ED2" w14:paraId="1E00A88F" w14:textId="77777777" w:rsidTr="00A163DD">
        <w:trPr>
          <w:cantSplit/>
        </w:trPr>
        <w:tc>
          <w:tcPr>
            <w:tcW w:w="4678" w:type="dxa"/>
          </w:tcPr>
          <w:p w14:paraId="2D33C283" w14:textId="77777777" w:rsidR="00392AB7" w:rsidRPr="00D17ED2" w:rsidRDefault="00392AB7" w:rsidP="001D6DCB">
            <w:pPr>
              <w:widowControl w:val="0"/>
              <w:tabs>
                <w:tab w:val="left" w:pos="-720"/>
                <w:tab w:val="left" w:pos="4536"/>
              </w:tabs>
              <w:suppressAutoHyphens/>
              <w:spacing w:line="240" w:lineRule="auto"/>
              <w:rPr>
                <w:b/>
                <w:color w:val="000000"/>
                <w:szCs w:val="22"/>
                <w:lang w:val="es-ES"/>
              </w:rPr>
            </w:pPr>
            <w:r w:rsidRPr="00D17ED2">
              <w:rPr>
                <w:b/>
                <w:color w:val="000000"/>
                <w:szCs w:val="22"/>
                <w:lang w:val="es-ES"/>
              </w:rPr>
              <w:t>España</w:t>
            </w:r>
          </w:p>
          <w:p w14:paraId="35B9F98D" w14:textId="77777777" w:rsidR="00392AB7" w:rsidRPr="00D17ED2" w:rsidRDefault="00392AB7" w:rsidP="001D6DCB">
            <w:pPr>
              <w:widowControl w:val="0"/>
              <w:spacing w:line="240" w:lineRule="auto"/>
              <w:rPr>
                <w:color w:val="000000"/>
                <w:szCs w:val="22"/>
                <w:lang w:val="es-ES"/>
              </w:rPr>
            </w:pPr>
            <w:r w:rsidRPr="00D17ED2">
              <w:rPr>
                <w:color w:val="000000"/>
                <w:szCs w:val="22"/>
                <w:lang w:val="pt-BR"/>
              </w:rPr>
              <w:t>Novartis Farmacéutica, S.A.</w:t>
            </w:r>
          </w:p>
          <w:p w14:paraId="3AA76785" w14:textId="77777777" w:rsidR="00392AB7" w:rsidRPr="00D17ED2" w:rsidRDefault="00392AB7" w:rsidP="001D6DCB">
            <w:pPr>
              <w:widowControl w:val="0"/>
              <w:spacing w:line="240" w:lineRule="auto"/>
              <w:rPr>
                <w:color w:val="000000"/>
                <w:szCs w:val="22"/>
                <w:lang w:val="es-ES"/>
              </w:rPr>
            </w:pPr>
            <w:r w:rsidRPr="00D17ED2">
              <w:rPr>
                <w:color w:val="000000"/>
                <w:szCs w:val="22"/>
                <w:lang w:val="es-ES"/>
              </w:rPr>
              <w:t>Tel: +34 93 306 42 00</w:t>
            </w:r>
          </w:p>
          <w:p w14:paraId="433B363A" w14:textId="77777777" w:rsidR="00392AB7" w:rsidRPr="00D17ED2" w:rsidRDefault="00392AB7" w:rsidP="001D6DCB">
            <w:pPr>
              <w:widowControl w:val="0"/>
              <w:tabs>
                <w:tab w:val="left" w:pos="-720"/>
              </w:tabs>
              <w:suppressAutoHyphens/>
              <w:spacing w:line="240" w:lineRule="auto"/>
              <w:rPr>
                <w:color w:val="000000"/>
                <w:szCs w:val="22"/>
                <w:lang w:val="es-ES"/>
              </w:rPr>
            </w:pPr>
          </w:p>
        </w:tc>
        <w:tc>
          <w:tcPr>
            <w:tcW w:w="4678" w:type="dxa"/>
          </w:tcPr>
          <w:p w14:paraId="519C31E6" w14:textId="77777777" w:rsidR="00392AB7" w:rsidRPr="00D17ED2" w:rsidRDefault="00392AB7" w:rsidP="001D6DCB">
            <w:pPr>
              <w:widowControl w:val="0"/>
              <w:spacing w:line="240" w:lineRule="auto"/>
              <w:rPr>
                <w:b/>
                <w:color w:val="000000"/>
                <w:szCs w:val="22"/>
                <w:lang w:val="sv-SE"/>
              </w:rPr>
            </w:pPr>
            <w:r w:rsidRPr="00D17ED2">
              <w:rPr>
                <w:b/>
                <w:color w:val="000000"/>
                <w:szCs w:val="22"/>
                <w:lang w:val="sv-SE"/>
              </w:rPr>
              <w:t>Polska</w:t>
            </w:r>
          </w:p>
          <w:p w14:paraId="703334CB" w14:textId="77777777" w:rsidR="00392AB7" w:rsidRPr="00D17ED2" w:rsidRDefault="00392AB7" w:rsidP="001D6DCB">
            <w:pPr>
              <w:widowControl w:val="0"/>
              <w:spacing w:line="240" w:lineRule="auto"/>
              <w:rPr>
                <w:color w:val="000000"/>
                <w:szCs w:val="22"/>
                <w:lang w:val="pl-PL"/>
              </w:rPr>
            </w:pPr>
            <w:r w:rsidRPr="00D17ED2">
              <w:rPr>
                <w:color w:val="000000"/>
                <w:szCs w:val="22"/>
                <w:lang w:val="pl-PL"/>
              </w:rPr>
              <w:t>Novartis Poland Sp. z o.o.</w:t>
            </w:r>
          </w:p>
          <w:p w14:paraId="777D53B1" w14:textId="77777777" w:rsidR="00392AB7" w:rsidRPr="00D17ED2" w:rsidRDefault="00392AB7" w:rsidP="001D6DCB">
            <w:pPr>
              <w:widowControl w:val="0"/>
              <w:spacing w:line="240" w:lineRule="auto"/>
              <w:rPr>
                <w:color w:val="000000"/>
                <w:szCs w:val="22"/>
                <w:lang w:val="pl-PL"/>
              </w:rPr>
            </w:pPr>
            <w:r w:rsidRPr="00D17ED2">
              <w:rPr>
                <w:color w:val="000000"/>
                <w:szCs w:val="22"/>
                <w:lang w:val="pl-PL"/>
              </w:rPr>
              <w:t>Tel.: +48 22 375 4888</w:t>
            </w:r>
          </w:p>
        </w:tc>
      </w:tr>
      <w:tr w:rsidR="00392AB7" w:rsidRPr="00D17ED2" w14:paraId="59730030" w14:textId="77777777" w:rsidTr="00A163DD">
        <w:trPr>
          <w:cantSplit/>
        </w:trPr>
        <w:tc>
          <w:tcPr>
            <w:tcW w:w="4678" w:type="dxa"/>
          </w:tcPr>
          <w:p w14:paraId="1A4F4826" w14:textId="77777777" w:rsidR="00392AB7" w:rsidRPr="00D17ED2" w:rsidRDefault="00392AB7" w:rsidP="001D6DCB">
            <w:pPr>
              <w:widowControl w:val="0"/>
              <w:tabs>
                <w:tab w:val="left" w:pos="-720"/>
                <w:tab w:val="left" w:pos="4536"/>
              </w:tabs>
              <w:suppressAutoHyphens/>
              <w:spacing w:line="240" w:lineRule="auto"/>
              <w:rPr>
                <w:b/>
                <w:color w:val="000000"/>
                <w:szCs w:val="22"/>
                <w:lang w:val="fr-FR"/>
              </w:rPr>
            </w:pPr>
            <w:r w:rsidRPr="00D17ED2">
              <w:rPr>
                <w:b/>
                <w:color w:val="000000"/>
                <w:szCs w:val="22"/>
                <w:lang w:val="fr-FR"/>
              </w:rPr>
              <w:t>France</w:t>
            </w:r>
          </w:p>
          <w:p w14:paraId="6E8F973E" w14:textId="77777777" w:rsidR="00392AB7" w:rsidRPr="00D17ED2" w:rsidRDefault="00392AB7" w:rsidP="001D6DCB">
            <w:pPr>
              <w:widowControl w:val="0"/>
              <w:spacing w:line="240" w:lineRule="auto"/>
              <w:rPr>
                <w:color w:val="000000"/>
                <w:szCs w:val="22"/>
                <w:lang w:val="fr-FR"/>
              </w:rPr>
            </w:pPr>
            <w:r w:rsidRPr="00D17ED2">
              <w:rPr>
                <w:color w:val="000000"/>
                <w:szCs w:val="22"/>
                <w:lang w:val="fr-FR"/>
              </w:rPr>
              <w:t>Novartis Pharma S.A.S.</w:t>
            </w:r>
          </w:p>
          <w:p w14:paraId="15AA23A1" w14:textId="77777777" w:rsidR="00392AB7" w:rsidRPr="00D17ED2" w:rsidRDefault="00392AB7" w:rsidP="001D6DCB">
            <w:pPr>
              <w:widowControl w:val="0"/>
              <w:spacing w:line="240" w:lineRule="auto"/>
              <w:rPr>
                <w:color w:val="000000"/>
                <w:szCs w:val="22"/>
                <w:lang w:val="fr-FR"/>
              </w:rPr>
            </w:pPr>
            <w:proofErr w:type="gramStart"/>
            <w:r w:rsidRPr="00D17ED2">
              <w:rPr>
                <w:color w:val="000000"/>
                <w:szCs w:val="22"/>
                <w:lang w:val="fr-FR"/>
              </w:rPr>
              <w:t>Tél:</w:t>
            </w:r>
            <w:proofErr w:type="gramEnd"/>
            <w:r w:rsidRPr="00D17ED2">
              <w:rPr>
                <w:color w:val="000000"/>
                <w:szCs w:val="22"/>
                <w:lang w:val="fr-FR"/>
              </w:rPr>
              <w:t xml:space="preserve"> +33 1 55 47 66 00</w:t>
            </w:r>
          </w:p>
          <w:p w14:paraId="3B25A5F0" w14:textId="77777777" w:rsidR="00392AB7" w:rsidRPr="00D17ED2" w:rsidRDefault="00392AB7" w:rsidP="001D6DCB">
            <w:pPr>
              <w:widowControl w:val="0"/>
              <w:spacing w:line="240" w:lineRule="auto"/>
              <w:rPr>
                <w:b/>
                <w:color w:val="000000"/>
                <w:szCs w:val="22"/>
                <w:lang w:val="pl-PL"/>
              </w:rPr>
            </w:pPr>
          </w:p>
        </w:tc>
        <w:tc>
          <w:tcPr>
            <w:tcW w:w="4678" w:type="dxa"/>
          </w:tcPr>
          <w:p w14:paraId="2E5BC8D9" w14:textId="77777777" w:rsidR="00392AB7" w:rsidRPr="00D17ED2" w:rsidRDefault="00392AB7" w:rsidP="001D6DCB">
            <w:pPr>
              <w:widowControl w:val="0"/>
              <w:spacing w:line="240" w:lineRule="auto"/>
              <w:rPr>
                <w:color w:val="000000"/>
                <w:szCs w:val="22"/>
                <w:lang w:val="pt-PT"/>
              </w:rPr>
            </w:pPr>
            <w:r w:rsidRPr="00D17ED2">
              <w:rPr>
                <w:b/>
                <w:color w:val="000000"/>
                <w:szCs w:val="22"/>
                <w:lang w:val="pt-PT"/>
              </w:rPr>
              <w:t>Portugal</w:t>
            </w:r>
          </w:p>
          <w:p w14:paraId="1234EC73" w14:textId="77777777" w:rsidR="00392AB7" w:rsidRPr="00D17ED2" w:rsidRDefault="00392AB7" w:rsidP="001D6DCB">
            <w:pPr>
              <w:pStyle w:val="Text"/>
              <w:widowControl w:val="0"/>
              <w:spacing w:before="0"/>
              <w:jc w:val="left"/>
              <w:rPr>
                <w:color w:val="000000"/>
                <w:sz w:val="22"/>
                <w:szCs w:val="22"/>
                <w:lang w:val="pt-BR"/>
              </w:rPr>
            </w:pPr>
            <w:r w:rsidRPr="00D17ED2">
              <w:rPr>
                <w:color w:val="000000"/>
                <w:sz w:val="22"/>
                <w:szCs w:val="22"/>
                <w:lang w:val="pt-BR"/>
              </w:rPr>
              <w:t>Novartis Farma - Produtos Farmacêuticos, S.A.</w:t>
            </w:r>
          </w:p>
          <w:p w14:paraId="135FB36C" w14:textId="77777777" w:rsidR="00392AB7" w:rsidRPr="00D17ED2" w:rsidRDefault="00392AB7" w:rsidP="001D6DCB">
            <w:pPr>
              <w:widowControl w:val="0"/>
              <w:tabs>
                <w:tab w:val="left" w:pos="-720"/>
              </w:tabs>
              <w:suppressAutoHyphens/>
              <w:spacing w:line="240" w:lineRule="auto"/>
              <w:rPr>
                <w:color w:val="000000"/>
                <w:szCs w:val="22"/>
                <w:lang w:val="de-CH"/>
              </w:rPr>
            </w:pPr>
            <w:r w:rsidRPr="00D17ED2">
              <w:rPr>
                <w:color w:val="000000"/>
                <w:szCs w:val="22"/>
                <w:lang w:val="pt-PT"/>
              </w:rPr>
              <w:t>Tel: +351 21 000 8600</w:t>
            </w:r>
          </w:p>
        </w:tc>
      </w:tr>
      <w:tr w:rsidR="00392AB7" w:rsidRPr="00D17ED2" w14:paraId="7BA77B2D" w14:textId="77777777" w:rsidTr="00A163DD">
        <w:trPr>
          <w:cantSplit/>
        </w:trPr>
        <w:tc>
          <w:tcPr>
            <w:tcW w:w="4678" w:type="dxa"/>
          </w:tcPr>
          <w:p w14:paraId="2BDB15FE" w14:textId="77777777" w:rsidR="00392AB7" w:rsidRPr="00D17ED2" w:rsidRDefault="00392AB7" w:rsidP="001D6DCB">
            <w:pPr>
              <w:pStyle w:val="Smalltext120"/>
              <w:tabs>
                <w:tab w:val="left" w:pos="567"/>
              </w:tabs>
              <w:rPr>
                <w:b/>
                <w:sz w:val="22"/>
                <w:szCs w:val="22"/>
                <w:lang w:val="de-CH"/>
              </w:rPr>
            </w:pPr>
            <w:r w:rsidRPr="00D17ED2">
              <w:rPr>
                <w:b/>
                <w:sz w:val="22"/>
                <w:szCs w:val="22"/>
                <w:lang w:val="de-CH"/>
              </w:rPr>
              <w:t>Hrvatska</w:t>
            </w:r>
          </w:p>
          <w:p w14:paraId="0EE781F9" w14:textId="77777777" w:rsidR="00392AB7" w:rsidRPr="00D17ED2" w:rsidRDefault="00392AB7" w:rsidP="001D6DCB">
            <w:pPr>
              <w:pStyle w:val="Smalltext120"/>
              <w:tabs>
                <w:tab w:val="left" w:pos="567"/>
              </w:tabs>
              <w:rPr>
                <w:sz w:val="22"/>
                <w:szCs w:val="22"/>
                <w:lang w:val="de-CH"/>
              </w:rPr>
            </w:pPr>
            <w:r w:rsidRPr="00D17ED2">
              <w:rPr>
                <w:sz w:val="22"/>
                <w:szCs w:val="22"/>
                <w:lang w:val="de-CH"/>
              </w:rPr>
              <w:t>Novartis Hrvatska d.o.o.</w:t>
            </w:r>
          </w:p>
          <w:p w14:paraId="6271F8FC" w14:textId="77777777" w:rsidR="00392AB7" w:rsidRPr="00D17ED2" w:rsidRDefault="00392AB7" w:rsidP="001D6DCB">
            <w:pPr>
              <w:pStyle w:val="Smalltext120"/>
              <w:tabs>
                <w:tab w:val="left" w:pos="567"/>
              </w:tabs>
              <w:rPr>
                <w:sz w:val="22"/>
                <w:szCs w:val="22"/>
              </w:rPr>
            </w:pPr>
            <w:r w:rsidRPr="00D17ED2">
              <w:rPr>
                <w:sz w:val="22"/>
                <w:szCs w:val="22"/>
              </w:rPr>
              <w:t>Tel. +385 1 6274 220</w:t>
            </w:r>
          </w:p>
          <w:p w14:paraId="4969B8FB" w14:textId="77777777" w:rsidR="00392AB7" w:rsidRPr="00D17ED2" w:rsidRDefault="00392AB7" w:rsidP="001D6DCB">
            <w:pPr>
              <w:widowControl w:val="0"/>
              <w:tabs>
                <w:tab w:val="left" w:pos="-720"/>
                <w:tab w:val="left" w:pos="4536"/>
              </w:tabs>
              <w:suppressAutoHyphens/>
              <w:spacing w:line="240" w:lineRule="auto"/>
              <w:rPr>
                <w:b/>
                <w:color w:val="000000"/>
                <w:szCs w:val="22"/>
                <w:lang w:val="fr-FR"/>
              </w:rPr>
            </w:pPr>
          </w:p>
        </w:tc>
        <w:tc>
          <w:tcPr>
            <w:tcW w:w="4678" w:type="dxa"/>
          </w:tcPr>
          <w:p w14:paraId="77EA626D" w14:textId="77777777" w:rsidR="00392AB7" w:rsidRPr="00D17ED2" w:rsidRDefault="00392AB7" w:rsidP="001D6DCB">
            <w:pPr>
              <w:rPr>
                <w:b/>
                <w:noProof/>
                <w:color w:val="000000"/>
                <w:szCs w:val="22"/>
                <w:lang w:val="it-IT"/>
              </w:rPr>
            </w:pPr>
            <w:r w:rsidRPr="00D17ED2">
              <w:rPr>
                <w:b/>
                <w:noProof/>
                <w:color w:val="000000"/>
                <w:szCs w:val="22"/>
                <w:lang w:val="it-IT"/>
              </w:rPr>
              <w:t>România</w:t>
            </w:r>
          </w:p>
          <w:p w14:paraId="75CEE95A" w14:textId="77777777" w:rsidR="00392AB7" w:rsidRPr="00D17ED2" w:rsidRDefault="00392AB7" w:rsidP="001D6DCB">
            <w:pPr>
              <w:rPr>
                <w:noProof/>
                <w:color w:val="000000"/>
                <w:szCs w:val="22"/>
                <w:lang w:val="it-IT"/>
              </w:rPr>
            </w:pPr>
            <w:r w:rsidRPr="00D17ED2">
              <w:rPr>
                <w:noProof/>
                <w:color w:val="000000"/>
                <w:szCs w:val="22"/>
                <w:lang w:val="it-IT"/>
              </w:rPr>
              <w:t>Novartis Pharma Services Romania SRL</w:t>
            </w:r>
          </w:p>
          <w:p w14:paraId="1DDB2858" w14:textId="77777777" w:rsidR="00392AB7" w:rsidRPr="00D17ED2" w:rsidRDefault="00392AB7" w:rsidP="001D6DCB">
            <w:pPr>
              <w:widowControl w:val="0"/>
              <w:tabs>
                <w:tab w:val="left" w:pos="-720"/>
              </w:tabs>
              <w:suppressAutoHyphens/>
              <w:spacing w:line="240" w:lineRule="auto"/>
              <w:rPr>
                <w:color w:val="000000"/>
                <w:szCs w:val="22"/>
                <w:lang w:val="de-CH"/>
              </w:rPr>
            </w:pPr>
            <w:r w:rsidRPr="00D17ED2">
              <w:rPr>
                <w:noProof/>
                <w:color w:val="000000"/>
                <w:szCs w:val="22"/>
                <w:lang w:val="it-IT"/>
              </w:rPr>
              <w:t>Tel: +40 21 31299 01</w:t>
            </w:r>
          </w:p>
        </w:tc>
      </w:tr>
      <w:tr w:rsidR="00392AB7" w:rsidRPr="00D17ED2" w14:paraId="19D408AB" w14:textId="77777777" w:rsidTr="00A163DD">
        <w:trPr>
          <w:cantSplit/>
        </w:trPr>
        <w:tc>
          <w:tcPr>
            <w:tcW w:w="4678" w:type="dxa"/>
          </w:tcPr>
          <w:p w14:paraId="632D6AED" w14:textId="77777777" w:rsidR="00392AB7" w:rsidRPr="00D17ED2" w:rsidRDefault="00392AB7" w:rsidP="001D6DCB">
            <w:pPr>
              <w:widowControl w:val="0"/>
              <w:spacing w:line="240" w:lineRule="auto"/>
              <w:rPr>
                <w:color w:val="000000"/>
                <w:szCs w:val="22"/>
              </w:rPr>
            </w:pPr>
            <w:r w:rsidRPr="00D17ED2">
              <w:rPr>
                <w:b/>
                <w:color w:val="000000"/>
                <w:szCs w:val="22"/>
              </w:rPr>
              <w:t>Ireland</w:t>
            </w:r>
          </w:p>
          <w:p w14:paraId="606BF06B" w14:textId="77777777" w:rsidR="00392AB7" w:rsidRPr="00D17ED2" w:rsidRDefault="00392AB7" w:rsidP="001D6DCB">
            <w:pPr>
              <w:widowControl w:val="0"/>
              <w:spacing w:line="240" w:lineRule="auto"/>
              <w:rPr>
                <w:color w:val="000000"/>
                <w:szCs w:val="22"/>
              </w:rPr>
            </w:pPr>
            <w:r w:rsidRPr="00D17ED2">
              <w:rPr>
                <w:color w:val="000000"/>
                <w:szCs w:val="22"/>
              </w:rPr>
              <w:t>Novartis Ireland Limited</w:t>
            </w:r>
          </w:p>
          <w:p w14:paraId="27F32F69" w14:textId="77777777" w:rsidR="00392AB7" w:rsidRPr="00D17ED2" w:rsidRDefault="00392AB7" w:rsidP="001D6DCB">
            <w:pPr>
              <w:widowControl w:val="0"/>
              <w:spacing w:line="240" w:lineRule="auto"/>
              <w:rPr>
                <w:color w:val="000000"/>
                <w:szCs w:val="22"/>
              </w:rPr>
            </w:pPr>
            <w:r w:rsidRPr="00D17ED2">
              <w:rPr>
                <w:color w:val="000000"/>
                <w:szCs w:val="22"/>
              </w:rPr>
              <w:t>Tel: +353 1 260 12 55</w:t>
            </w:r>
          </w:p>
          <w:p w14:paraId="376E9042" w14:textId="77777777" w:rsidR="00392AB7" w:rsidRPr="00D17ED2" w:rsidRDefault="00392AB7" w:rsidP="001D6DCB">
            <w:pPr>
              <w:widowControl w:val="0"/>
              <w:tabs>
                <w:tab w:val="left" w:pos="-720"/>
              </w:tabs>
              <w:suppressAutoHyphens/>
              <w:spacing w:line="240" w:lineRule="auto"/>
              <w:rPr>
                <w:color w:val="000000"/>
                <w:szCs w:val="22"/>
              </w:rPr>
            </w:pPr>
          </w:p>
        </w:tc>
        <w:tc>
          <w:tcPr>
            <w:tcW w:w="4678" w:type="dxa"/>
          </w:tcPr>
          <w:p w14:paraId="27A107E6" w14:textId="77777777" w:rsidR="00392AB7" w:rsidRPr="00D17ED2" w:rsidRDefault="00392AB7" w:rsidP="001D6DCB">
            <w:pPr>
              <w:widowControl w:val="0"/>
              <w:spacing w:line="240" w:lineRule="auto"/>
              <w:rPr>
                <w:color w:val="000000"/>
                <w:szCs w:val="22"/>
                <w:lang w:val="sl-SI"/>
              </w:rPr>
            </w:pPr>
            <w:r w:rsidRPr="00D17ED2">
              <w:rPr>
                <w:b/>
                <w:color w:val="000000"/>
                <w:szCs w:val="22"/>
                <w:lang w:val="sl-SI"/>
              </w:rPr>
              <w:t>Slovenija</w:t>
            </w:r>
          </w:p>
          <w:p w14:paraId="67B8C6D0" w14:textId="77777777" w:rsidR="00392AB7" w:rsidRPr="00D17ED2" w:rsidRDefault="00392AB7" w:rsidP="001D6DCB">
            <w:pPr>
              <w:widowControl w:val="0"/>
              <w:spacing w:line="240" w:lineRule="auto"/>
              <w:rPr>
                <w:color w:val="000000"/>
                <w:szCs w:val="22"/>
                <w:lang w:val="sl-SI"/>
              </w:rPr>
            </w:pPr>
            <w:r w:rsidRPr="00D17ED2">
              <w:rPr>
                <w:color w:val="000000"/>
                <w:szCs w:val="22"/>
                <w:lang w:val="sl-SI"/>
              </w:rPr>
              <w:t>Novartis Pharma Services Inc.</w:t>
            </w:r>
          </w:p>
          <w:p w14:paraId="36B0059C" w14:textId="77777777" w:rsidR="00392AB7" w:rsidRPr="00D17ED2" w:rsidRDefault="00392AB7" w:rsidP="001D6DCB">
            <w:pPr>
              <w:widowControl w:val="0"/>
              <w:spacing w:line="240" w:lineRule="auto"/>
              <w:rPr>
                <w:color w:val="000000"/>
                <w:szCs w:val="22"/>
                <w:lang w:val="sl-SI"/>
              </w:rPr>
            </w:pPr>
            <w:r w:rsidRPr="00D17ED2">
              <w:rPr>
                <w:color w:val="000000"/>
                <w:szCs w:val="22"/>
                <w:lang w:val="sl-SI"/>
              </w:rPr>
              <w:t>Tel: +386 1 300 75 50</w:t>
            </w:r>
          </w:p>
        </w:tc>
      </w:tr>
      <w:tr w:rsidR="00392AB7" w:rsidRPr="00D17ED2" w14:paraId="6E3964A2" w14:textId="77777777" w:rsidTr="00A163DD">
        <w:trPr>
          <w:cantSplit/>
        </w:trPr>
        <w:tc>
          <w:tcPr>
            <w:tcW w:w="4678" w:type="dxa"/>
          </w:tcPr>
          <w:p w14:paraId="765D372C" w14:textId="77777777" w:rsidR="00392AB7" w:rsidRPr="00D17ED2" w:rsidRDefault="00392AB7" w:rsidP="001D6DCB">
            <w:pPr>
              <w:widowControl w:val="0"/>
              <w:spacing w:line="240" w:lineRule="auto"/>
              <w:rPr>
                <w:b/>
                <w:color w:val="000000"/>
                <w:szCs w:val="22"/>
                <w:lang w:val="is-IS"/>
              </w:rPr>
            </w:pPr>
            <w:r w:rsidRPr="00D17ED2">
              <w:rPr>
                <w:b/>
                <w:color w:val="000000"/>
                <w:szCs w:val="22"/>
                <w:lang w:val="is-IS"/>
              </w:rPr>
              <w:t>Ísland</w:t>
            </w:r>
          </w:p>
          <w:p w14:paraId="711A95E2" w14:textId="77777777" w:rsidR="00392AB7" w:rsidRPr="00D17ED2" w:rsidRDefault="00392AB7" w:rsidP="001D6DCB">
            <w:pPr>
              <w:widowControl w:val="0"/>
              <w:spacing w:line="240" w:lineRule="auto"/>
              <w:rPr>
                <w:color w:val="000000"/>
                <w:szCs w:val="22"/>
                <w:lang w:val="is-IS"/>
              </w:rPr>
            </w:pPr>
            <w:r w:rsidRPr="00D17ED2">
              <w:rPr>
                <w:color w:val="000000"/>
                <w:szCs w:val="22"/>
                <w:lang w:val="is-IS"/>
              </w:rPr>
              <w:t>Vistor hf.</w:t>
            </w:r>
          </w:p>
          <w:p w14:paraId="23F4E588" w14:textId="77777777" w:rsidR="00392AB7" w:rsidRPr="00D17ED2" w:rsidRDefault="00392AB7" w:rsidP="001D6DCB">
            <w:pPr>
              <w:widowControl w:val="0"/>
              <w:tabs>
                <w:tab w:val="left" w:pos="-720"/>
              </w:tabs>
              <w:suppressAutoHyphens/>
              <w:spacing w:line="240" w:lineRule="auto"/>
              <w:rPr>
                <w:color w:val="000000"/>
                <w:szCs w:val="22"/>
                <w:lang w:val="is-IS"/>
              </w:rPr>
            </w:pPr>
            <w:r w:rsidRPr="00D17ED2">
              <w:rPr>
                <w:noProof/>
                <w:color w:val="000000"/>
                <w:szCs w:val="22"/>
                <w:lang w:val="it-IT"/>
              </w:rPr>
              <w:t>S</w:t>
            </w:r>
            <w:r w:rsidRPr="00D17ED2">
              <w:rPr>
                <w:noProof/>
                <w:color w:val="000000"/>
                <w:szCs w:val="22"/>
                <w:lang w:val="cs-CZ"/>
              </w:rPr>
              <w:t>í</w:t>
            </w:r>
            <w:r w:rsidRPr="00D17ED2">
              <w:rPr>
                <w:noProof/>
                <w:color w:val="000000"/>
                <w:szCs w:val="22"/>
                <w:lang w:val="it-IT"/>
              </w:rPr>
              <w:t>mi</w:t>
            </w:r>
            <w:r w:rsidRPr="00D17ED2">
              <w:rPr>
                <w:color w:val="000000"/>
                <w:szCs w:val="22"/>
                <w:lang w:val="is-IS"/>
              </w:rPr>
              <w:t>: +354 535 7000</w:t>
            </w:r>
          </w:p>
          <w:p w14:paraId="05165193" w14:textId="77777777" w:rsidR="00392AB7" w:rsidRPr="00D17ED2" w:rsidRDefault="00392AB7" w:rsidP="001D6DCB">
            <w:pPr>
              <w:widowControl w:val="0"/>
              <w:spacing w:line="240" w:lineRule="auto"/>
              <w:rPr>
                <w:b/>
                <w:color w:val="000000"/>
                <w:szCs w:val="22"/>
                <w:lang w:val="it-IT"/>
              </w:rPr>
            </w:pPr>
          </w:p>
        </w:tc>
        <w:tc>
          <w:tcPr>
            <w:tcW w:w="4678" w:type="dxa"/>
          </w:tcPr>
          <w:p w14:paraId="44442C99" w14:textId="77777777" w:rsidR="00392AB7" w:rsidRPr="00D17ED2" w:rsidRDefault="00392AB7" w:rsidP="001D6DCB">
            <w:pPr>
              <w:widowControl w:val="0"/>
              <w:tabs>
                <w:tab w:val="left" w:pos="-720"/>
              </w:tabs>
              <w:suppressAutoHyphens/>
              <w:spacing w:line="240" w:lineRule="auto"/>
              <w:rPr>
                <w:b/>
                <w:color w:val="000000"/>
                <w:szCs w:val="22"/>
                <w:lang w:val="sk-SK"/>
              </w:rPr>
            </w:pPr>
            <w:r w:rsidRPr="00D17ED2">
              <w:rPr>
                <w:b/>
                <w:color w:val="000000"/>
                <w:szCs w:val="22"/>
                <w:lang w:val="sk-SK"/>
              </w:rPr>
              <w:t>Slovenská republika</w:t>
            </w:r>
          </w:p>
          <w:p w14:paraId="066FCC44" w14:textId="77777777" w:rsidR="00392AB7" w:rsidRPr="00D17ED2" w:rsidRDefault="00392AB7" w:rsidP="001D6DCB">
            <w:pPr>
              <w:widowControl w:val="0"/>
              <w:spacing w:line="240" w:lineRule="auto"/>
              <w:rPr>
                <w:i/>
                <w:color w:val="000000"/>
                <w:szCs w:val="22"/>
                <w:lang w:val="sk-SK"/>
              </w:rPr>
            </w:pPr>
            <w:r w:rsidRPr="00D17ED2">
              <w:rPr>
                <w:color w:val="000000"/>
                <w:szCs w:val="22"/>
                <w:lang w:val="sk-SK"/>
              </w:rPr>
              <w:t>Novartis Slovakia s.r.o.</w:t>
            </w:r>
          </w:p>
          <w:p w14:paraId="09FC08A6" w14:textId="77777777" w:rsidR="00392AB7" w:rsidRPr="00D17ED2" w:rsidRDefault="00392AB7" w:rsidP="001D6DCB">
            <w:pPr>
              <w:widowControl w:val="0"/>
              <w:spacing w:line="240" w:lineRule="auto"/>
              <w:rPr>
                <w:color w:val="000000"/>
                <w:szCs w:val="22"/>
                <w:lang w:val="sk-SK"/>
              </w:rPr>
            </w:pPr>
            <w:r w:rsidRPr="00D17ED2">
              <w:rPr>
                <w:color w:val="000000"/>
                <w:szCs w:val="22"/>
                <w:lang w:val="sk-SK"/>
              </w:rPr>
              <w:t>Tel: +421 2 5542 5439</w:t>
            </w:r>
          </w:p>
          <w:p w14:paraId="24E487C5" w14:textId="77777777" w:rsidR="00392AB7" w:rsidRPr="00D17ED2" w:rsidRDefault="00392AB7" w:rsidP="001D6DCB">
            <w:pPr>
              <w:widowControl w:val="0"/>
              <w:tabs>
                <w:tab w:val="left" w:pos="-720"/>
              </w:tabs>
              <w:suppressAutoHyphens/>
              <w:spacing w:line="240" w:lineRule="auto"/>
              <w:rPr>
                <w:b/>
                <w:color w:val="000000"/>
                <w:szCs w:val="22"/>
                <w:lang w:val="sk-SK"/>
              </w:rPr>
            </w:pPr>
          </w:p>
        </w:tc>
      </w:tr>
      <w:tr w:rsidR="00392AB7" w:rsidRPr="00D17ED2" w14:paraId="728661C1" w14:textId="77777777" w:rsidTr="00A163DD">
        <w:trPr>
          <w:cantSplit/>
        </w:trPr>
        <w:tc>
          <w:tcPr>
            <w:tcW w:w="4678" w:type="dxa"/>
          </w:tcPr>
          <w:p w14:paraId="2AD6936A" w14:textId="77777777" w:rsidR="00392AB7" w:rsidRPr="00D17ED2" w:rsidRDefault="00392AB7" w:rsidP="001D6DCB">
            <w:pPr>
              <w:widowControl w:val="0"/>
              <w:spacing w:line="240" w:lineRule="auto"/>
              <w:rPr>
                <w:color w:val="000000"/>
                <w:szCs w:val="22"/>
                <w:lang w:val="pt-BR"/>
              </w:rPr>
            </w:pPr>
            <w:r w:rsidRPr="00D17ED2">
              <w:rPr>
                <w:b/>
                <w:color w:val="000000"/>
                <w:szCs w:val="22"/>
                <w:lang w:val="pt-BR"/>
              </w:rPr>
              <w:t>Italia</w:t>
            </w:r>
          </w:p>
          <w:p w14:paraId="04E20707" w14:textId="77777777" w:rsidR="00392AB7" w:rsidRPr="00D17ED2" w:rsidRDefault="00392AB7" w:rsidP="001D6DCB">
            <w:pPr>
              <w:widowControl w:val="0"/>
              <w:spacing w:line="240" w:lineRule="auto"/>
              <w:rPr>
                <w:color w:val="000000"/>
                <w:szCs w:val="22"/>
                <w:lang w:val="pt-BR"/>
              </w:rPr>
            </w:pPr>
            <w:r w:rsidRPr="00D17ED2">
              <w:rPr>
                <w:color w:val="000000"/>
                <w:szCs w:val="22"/>
                <w:lang w:val="pt-BR"/>
              </w:rPr>
              <w:t>Novartis Farma S.p.A.</w:t>
            </w:r>
          </w:p>
          <w:p w14:paraId="6E344FE3" w14:textId="77777777" w:rsidR="00392AB7" w:rsidRPr="00D17ED2" w:rsidRDefault="00392AB7" w:rsidP="001D6DCB">
            <w:pPr>
              <w:widowControl w:val="0"/>
              <w:spacing w:line="240" w:lineRule="auto"/>
              <w:rPr>
                <w:b/>
                <w:color w:val="000000"/>
                <w:szCs w:val="22"/>
                <w:lang w:val="pt-PT"/>
              </w:rPr>
            </w:pPr>
            <w:r w:rsidRPr="00D17ED2">
              <w:rPr>
                <w:color w:val="000000"/>
                <w:szCs w:val="22"/>
                <w:lang w:val="it-IT"/>
              </w:rPr>
              <w:t>Tel: +39 02 96 54 1</w:t>
            </w:r>
          </w:p>
        </w:tc>
        <w:tc>
          <w:tcPr>
            <w:tcW w:w="4678" w:type="dxa"/>
          </w:tcPr>
          <w:p w14:paraId="67E9A814" w14:textId="77777777" w:rsidR="00392AB7" w:rsidRPr="00D17ED2" w:rsidRDefault="00392AB7" w:rsidP="001D6DCB">
            <w:pPr>
              <w:widowControl w:val="0"/>
              <w:tabs>
                <w:tab w:val="left" w:pos="-720"/>
                <w:tab w:val="left" w:pos="4536"/>
              </w:tabs>
              <w:suppressAutoHyphens/>
              <w:spacing w:line="240" w:lineRule="auto"/>
              <w:rPr>
                <w:color w:val="000000"/>
                <w:szCs w:val="22"/>
                <w:lang w:val="fi-FI"/>
              </w:rPr>
            </w:pPr>
            <w:r w:rsidRPr="00D17ED2">
              <w:rPr>
                <w:b/>
                <w:color w:val="000000"/>
                <w:szCs w:val="22"/>
                <w:lang w:val="fi-FI"/>
              </w:rPr>
              <w:t>Suomi/Finland</w:t>
            </w:r>
          </w:p>
          <w:p w14:paraId="09E207C5" w14:textId="77777777" w:rsidR="00392AB7" w:rsidRPr="00D17ED2" w:rsidRDefault="00392AB7" w:rsidP="001D6DCB">
            <w:pPr>
              <w:widowControl w:val="0"/>
              <w:spacing w:line="240" w:lineRule="auto"/>
              <w:rPr>
                <w:color w:val="000000"/>
                <w:szCs w:val="22"/>
                <w:lang w:val="fi-FI"/>
              </w:rPr>
            </w:pPr>
            <w:r w:rsidRPr="00D17ED2">
              <w:rPr>
                <w:color w:val="000000"/>
                <w:szCs w:val="22"/>
                <w:lang w:val="fi-FI"/>
              </w:rPr>
              <w:t>Novartis Finland Oy</w:t>
            </w:r>
          </w:p>
          <w:p w14:paraId="3F50D7C0" w14:textId="77777777" w:rsidR="00392AB7" w:rsidRPr="00D17ED2" w:rsidRDefault="00392AB7" w:rsidP="001D6DCB">
            <w:pPr>
              <w:widowControl w:val="0"/>
              <w:spacing w:line="240" w:lineRule="auto"/>
              <w:rPr>
                <w:color w:val="000000"/>
                <w:szCs w:val="22"/>
                <w:lang w:val="fi-FI"/>
              </w:rPr>
            </w:pPr>
            <w:r w:rsidRPr="00D17ED2">
              <w:rPr>
                <w:color w:val="000000"/>
                <w:szCs w:val="22"/>
                <w:lang w:val="fi-FI"/>
              </w:rPr>
              <w:t>Puh/Tel: +</w:t>
            </w:r>
            <w:r w:rsidRPr="00D17ED2">
              <w:rPr>
                <w:color w:val="000000"/>
                <w:szCs w:val="22"/>
                <w:lang w:val="sv-SE" w:bidi="he-IL"/>
              </w:rPr>
              <w:t>358 (0)10 6133 200</w:t>
            </w:r>
          </w:p>
          <w:p w14:paraId="1B71A9A8" w14:textId="77777777" w:rsidR="00392AB7" w:rsidRPr="00D17ED2" w:rsidRDefault="00392AB7" w:rsidP="001D6DCB">
            <w:pPr>
              <w:widowControl w:val="0"/>
              <w:tabs>
                <w:tab w:val="left" w:pos="-720"/>
              </w:tabs>
              <w:suppressAutoHyphens/>
              <w:spacing w:line="240" w:lineRule="auto"/>
              <w:rPr>
                <w:b/>
                <w:color w:val="000000"/>
                <w:szCs w:val="22"/>
                <w:lang w:val="sv-SE"/>
              </w:rPr>
            </w:pPr>
          </w:p>
        </w:tc>
      </w:tr>
      <w:tr w:rsidR="00392AB7" w:rsidRPr="00D17ED2" w14:paraId="7CCF010B" w14:textId="77777777" w:rsidTr="00A163DD">
        <w:trPr>
          <w:cantSplit/>
        </w:trPr>
        <w:tc>
          <w:tcPr>
            <w:tcW w:w="4678" w:type="dxa"/>
          </w:tcPr>
          <w:p w14:paraId="28610D25" w14:textId="77777777" w:rsidR="00392AB7" w:rsidRPr="00D17ED2" w:rsidRDefault="00392AB7" w:rsidP="001D6DCB">
            <w:pPr>
              <w:widowControl w:val="0"/>
              <w:spacing w:line="240" w:lineRule="auto"/>
              <w:rPr>
                <w:b/>
                <w:color w:val="000000"/>
                <w:szCs w:val="22"/>
                <w:lang w:val="el-GR"/>
              </w:rPr>
            </w:pPr>
            <w:r w:rsidRPr="00D17ED2">
              <w:rPr>
                <w:b/>
                <w:color w:val="000000"/>
                <w:szCs w:val="22"/>
                <w:lang w:val="el-GR"/>
              </w:rPr>
              <w:t>Κύπρος</w:t>
            </w:r>
          </w:p>
          <w:p w14:paraId="2E420ACD" w14:textId="77777777" w:rsidR="00392AB7" w:rsidRPr="00D17ED2" w:rsidRDefault="00392AB7" w:rsidP="001D6DCB">
            <w:pPr>
              <w:widowControl w:val="0"/>
              <w:spacing w:line="240" w:lineRule="auto"/>
              <w:rPr>
                <w:color w:val="000000"/>
                <w:szCs w:val="22"/>
                <w:lang w:val="el-GR"/>
              </w:rPr>
            </w:pPr>
            <w:r w:rsidRPr="00D17ED2">
              <w:rPr>
                <w:color w:val="000000"/>
                <w:szCs w:val="22"/>
                <w:lang w:val="fr-FR" w:bidi="he-IL"/>
              </w:rPr>
              <w:t>Novartis Pharma Services Inc.</w:t>
            </w:r>
          </w:p>
          <w:p w14:paraId="36A52374" w14:textId="77777777" w:rsidR="00392AB7" w:rsidRPr="00D17ED2" w:rsidRDefault="00392AB7" w:rsidP="001D6DCB">
            <w:pPr>
              <w:widowControl w:val="0"/>
              <w:tabs>
                <w:tab w:val="left" w:pos="-720"/>
              </w:tabs>
              <w:suppressAutoHyphens/>
              <w:spacing w:line="240" w:lineRule="auto"/>
              <w:rPr>
                <w:color w:val="000000"/>
                <w:szCs w:val="22"/>
                <w:lang w:val="el-GR"/>
              </w:rPr>
            </w:pPr>
            <w:r w:rsidRPr="00D17ED2">
              <w:rPr>
                <w:color w:val="000000"/>
                <w:szCs w:val="22"/>
                <w:lang w:val="el-GR"/>
              </w:rPr>
              <w:t>Τηλ: +</w:t>
            </w:r>
            <w:r w:rsidRPr="00D17ED2">
              <w:rPr>
                <w:color w:val="000000"/>
                <w:szCs w:val="22"/>
                <w:lang w:val="sv-SE"/>
              </w:rPr>
              <w:t>357 22 690 690</w:t>
            </w:r>
          </w:p>
          <w:p w14:paraId="784DEFD4" w14:textId="77777777" w:rsidR="00392AB7" w:rsidRPr="00D17ED2" w:rsidRDefault="00392AB7" w:rsidP="001D6DCB">
            <w:pPr>
              <w:widowControl w:val="0"/>
              <w:spacing w:line="240" w:lineRule="auto"/>
              <w:rPr>
                <w:b/>
                <w:color w:val="000000"/>
                <w:szCs w:val="22"/>
                <w:lang w:val="el-GR"/>
              </w:rPr>
            </w:pPr>
          </w:p>
        </w:tc>
        <w:tc>
          <w:tcPr>
            <w:tcW w:w="4678" w:type="dxa"/>
          </w:tcPr>
          <w:p w14:paraId="60F69E49" w14:textId="77777777" w:rsidR="00392AB7" w:rsidRPr="00D17ED2" w:rsidRDefault="00392AB7" w:rsidP="001D6DCB">
            <w:pPr>
              <w:widowControl w:val="0"/>
              <w:tabs>
                <w:tab w:val="left" w:pos="-720"/>
                <w:tab w:val="left" w:pos="4536"/>
              </w:tabs>
              <w:suppressAutoHyphens/>
              <w:spacing w:line="240" w:lineRule="auto"/>
              <w:rPr>
                <w:b/>
                <w:color w:val="000000"/>
                <w:szCs w:val="22"/>
                <w:lang w:val="sv-SE"/>
              </w:rPr>
            </w:pPr>
            <w:r w:rsidRPr="00D17ED2">
              <w:rPr>
                <w:b/>
                <w:color w:val="000000"/>
                <w:szCs w:val="22"/>
                <w:lang w:val="sv-SE"/>
              </w:rPr>
              <w:t>Sverige</w:t>
            </w:r>
          </w:p>
          <w:p w14:paraId="7023438A" w14:textId="77777777" w:rsidR="00392AB7" w:rsidRPr="00D17ED2" w:rsidRDefault="00392AB7" w:rsidP="001D6DCB">
            <w:pPr>
              <w:widowControl w:val="0"/>
              <w:spacing w:line="240" w:lineRule="auto"/>
              <w:rPr>
                <w:color w:val="000000"/>
                <w:szCs w:val="22"/>
                <w:lang w:val="sv-SE"/>
              </w:rPr>
            </w:pPr>
            <w:r w:rsidRPr="00D17ED2">
              <w:rPr>
                <w:color w:val="000000"/>
                <w:szCs w:val="22"/>
                <w:lang w:val="sv-SE"/>
              </w:rPr>
              <w:t>Novartis Sverige AB</w:t>
            </w:r>
          </w:p>
          <w:p w14:paraId="13E2E9FD" w14:textId="77777777" w:rsidR="00392AB7" w:rsidRPr="00D17ED2" w:rsidRDefault="00392AB7" w:rsidP="001D6DCB">
            <w:pPr>
              <w:widowControl w:val="0"/>
              <w:spacing w:line="240" w:lineRule="auto"/>
              <w:rPr>
                <w:color w:val="000000"/>
                <w:szCs w:val="22"/>
                <w:lang w:val="sv-SE"/>
              </w:rPr>
            </w:pPr>
            <w:r w:rsidRPr="00D17ED2">
              <w:rPr>
                <w:color w:val="000000"/>
                <w:szCs w:val="22"/>
                <w:lang w:val="sv-SE"/>
              </w:rPr>
              <w:t>Tel: +46 8 732 32 00</w:t>
            </w:r>
          </w:p>
          <w:p w14:paraId="03375546" w14:textId="77777777" w:rsidR="00392AB7" w:rsidRPr="00D17ED2" w:rsidRDefault="00392AB7" w:rsidP="001D6DCB">
            <w:pPr>
              <w:widowControl w:val="0"/>
              <w:tabs>
                <w:tab w:val="left" w:pos="-720"/>
                <w:tab w:val="left" w:pos="4536"/>
              </w:tabs>
              <w:suppressAutoHyphens/>
              <w:spacing w:line="240" w:lineRule="auto"/>
              <w:rPr>
                <w:b/>
                <w:color w:val="000000"/>
                <w:szCs w:val="22"/>
                <w:lang w:val="fi-FI"/>
              </w:rPr>
            </w:pPr>
          </w:p>
        </w:tc>
      </w:tr>
      <w:tr w:rsidR="00392AB7" w:rsidRPr="00D17ED2" w14:paraId="6C717B74" w14:textId="77777777" w:rsidTr="00A163DD">
        <w:trPr>
          <w:cantSplit/>
        </w:trPr>
        <w:tc>
          <w:tcPr>
            <w:tcW w:w="4678" w:type="dxa"/>
          </w:tcPr>
          <w:p w14:paraId="2C68000E" w14:textId="77777777" w:rsidR="00392AB7" w:rsidRPr="00D17ED2" w:rsidRDefault="00392AB7" w:rsidP="001D6DCB">
            <w:pPr>
              <w:widowControl w:val="0"/>
              <w:spacing w:line="240" w:lineRule="auto"/>
              <w:rPr>
                <w:b/>
                <w:color w:val="000000"/>
                <w:szCs w:val="22"/>
                <w:lang w:val="lv-LV"/>
              </w:rPr>
            </w:pPr>
            <w:r w:rsidRPr="00D17ED2">
              <w:rPr>
                <w:b/>
                <w:color w:val="000000"/>
                <w:szCs w:val="22"/>
                <w:lang w:val="lv-LV"/>
              </w:rPr>
              <w:t>Latvija</w:t>
            </w:r>
          </w:p>
          <w:p w14:paraId="2CD6E9A3" w14:textId="7BAF82D3" w:rsidR="00392AB7" w:rsidRPr="00D17ED2" w:rsidRDefault="004A5097" w:rsidP="001D6DCB">
            <w:pPr>
              <w:widowControl w:val="0"/>
              <w:spacing w:line="240" w:lineRule="auto"/>
              <w:rPr>
                <w:color w:val="000000"/>
                <w:szCs w:val="22"/>
                <w:lang w:val="lv-LV"/>
              </w:rPr>
            </w:pPr>
            <w:r w:rsidRPr="00D17ED2">
              <w:rPr>
                <w:szCs w:val="22"/>
                <w:lang w:val="it-IT"/>
              </w:rPr>
              <w:t>SIA Novartis Baltics</w:t>
            </w:r>
          </w:p>
          <w:p w14:paraId="4BCDCFCE" w14:textId="77777777" w:rsidR="00392AB7" w:rsidRPr="00D17ED2" w:rsidRDefault="00392AB7" w:rsidP="001D6DCB">
            <w:pPr>
              <w:widowControl w:val="0"/>
              <w:tabs>
                <w:tab w:val="left" w:pos="-720"/>
              </w:tabs>
              <w:suppressAutoHyphens/>
              <w:spacing w:line="240" w:lineRule="auto"/>
              <w:rPr>
                <w:color w:val="000000"/>
                <w:szCs w:val="22"/>
                <w:lang w:val="lv-LV"/>
              </w:rPr>
            </w:pPr>
            <w:r w:rsidRPr="00D17ED2">
              <w:rPr>
                <w:color w:val="000000"/>
                <w:szCs w:val="22"/>
                <w:lang w:val="lv-LV"/>
              </w:rPr>
              <w:t>Tel: +371 67 887 070</w:t>
            </w:r>
          </w:p>
          <w:p w14:paraId="31A9F784" w14:textId="77777777" w:rsidR="00392AB7" w:rsidRPr="00D17ED2" w:rsidRDefault="00392AB7" w:rsidP="001D6DCB">
            <w:pPr>
              <w:widowControl w:val="0"/>
              <w:tabs>
                <w:tab w:val="left" w:pos="-720"/>
              </w:tabs>
              <w:suppressAutoHyphens/>
              <w:spacing w:line="240" w:lineRule="auto"/>
              <w:rPr>
                <w:color w:val="000000"/>
                <w:szCs w:val="22"/>
                <w:lang w:val="fi-FI"/>
              </w:rPr>
            </w:pPr>
          </w:p>
        </w:tc>
        <w:tc>
          <w:tcPr>
            <w:tcW w:w="4678" w:type="dxa"/>
          </w:tcPr>
          <w:p w14:paraId="25453E3D" w14:textId="77777777" w:rsidR="00392AB7" w:rsidRPr="00D17ED2" w:rsidRDefault="00392AB7" w:rsidP="001D6DCB">
            <w:pPr>
              <w:widowControl w:val="0"/>
              <w:spacing w:line="240" w:lineRule="auto"/>
              <w:rPr>
                <w:color w:val="000000"/>
                <w:szCs w:val="22"/>
                <w:lang w:val="sv-SE"/>
              </w:rPr>
            </w:pPr>
          </w:p>
        </w:tc>
      </w:tr>
    </w:tbl>
    <w:p w14:paraId="589A146A" w14:textId="77777777" w:rsidR="00392AB7" w:rsidRPr="00D17ED2" w:rsidRDefault="00392AB7" w:rsidP="001D6DCB">
      <w:pPr>
        <w:widowControl w:val="0"/>
        <w:tabs>
          <w:tab w:val="clear" w:pos="567"/>
        </w:tabs>
        <w:spacing w:line="240" w:lineRule="auto"/>
        <w:ind w:right="-449"/>
        <w:rPr>
          <w:color w:val="000000"/>
          <w:szCs w:val="22"/>
          <w:lang w:val="de-CH"/>
        </w:rPr>
      </w:pPr>
    </w:p>
    <w:p w14:paraId="2A0E0957" w14:textId="77777777" w:rsidR="00392AB7" w:rsidRPr="00D17ED2" w:rsidRDefault="00392AB7" w:rsidP="001D6DCB">
      <w:pPr>
        <w:widowControl w:val="0"/>
        <w:numPr>
          <w:ilvl w:val="12"/>
          <w:numId w:val="0"/>
        </w:numPr>
        <w:tabs>
          <w:tab w:val="clear" w:pos="567"/>
        </w:tabs>
        <w:spacing w:line="240" w:lineRule="auto"/>
        <w:ind w:right="-2"/>
        <w:rPr>
          <w:b/>
          <w:color w:val="000000"/>
          <w:szCs w:val="22"/>
          <w:lang w:val="hr-HR"/>
        </w:rPr>
      </w:pPr>
      <w:r w:rsidRPr="00D17ED2">
        <w:rPr>
          <w:b/>
          <w:noProof/>
          <w:szCs w:val="22"/>
          <w:lang w:val="hr-HR"/>
        </w:rPr>
        <w:t>Ova uputa je zadnji puta revidirana u</w:t>
      </w:r>
    </w:p>
    <w:p w14:paraId="7789187B" w14:textId="77777777" w:rsidR="00392AB7" w:rsidRPr="00D17ED2" w:rsidRDefault="00392AB7" w:rsidP="001D6DCB">
      <w:pPr>
        <w:spacing w:line="240" w:lineRule="auto"/>
        <w:rPr>
          <w:iCs/>
          <w:noProof/>
          <w:color w:val="000000"/>
          <w:szCs w:val="22"/>
          <w:lang w:val="hr-HR"/>
        </w:rPr>
      </w:pPr>
    </w:p>
    <w:p w14:paraId="617D2AA1" w14:textId="77777777" w:rsidR="00392AB7" w:rsidRPr="00D17ED2" w:rsidRDefault="0075498C" w:rsidP="001D6DCB">
      <w:pPr>
        <w:spacing w:line="240" w:lineRule="auto"/>
        <w:rPr>
          <w:b/>
          <w:iCs/>
          <w:noProof/>
          <w:color w:val="000000"/>
          <w:szCs w:val="22"/>
          <w:lang w:val="hr-HR"/>
        </w:rPr>
      </w:pPr>
      <w:r w:rsidRPr="00D17ED2">
        <w:rPr>
          <w:b/>
          <w:iCs/>
          <w:noProof/>
          <w:color w:val="000000"/>
          <w:szCs w:val="22"/>
          <w:lang w:val="hr-HR"/>
        </w:rPr>
        <w:t xml:space="preserve">Ostali </w:t>
      </w:r>
      <w:r w:rsidR="00392AB7" w:rsidRPr="00D17ED2">
        <w:rPr>
          <w:b/>
          <w:iCs/>
          <w:noProof/>
          <w:color w:val="000000"/>
          <w:szCs w:val="22"/>
          <w:lang w:val="hr-HR"/>
        </w:rPr>
        <w:t>izvori informacija</w:t>
      </w:r>
    </w:p>
    <w:p w14:paraId="19D95DBF" w14:textId="0C5EF2B0" w:rsidR="00392AB7" w:rsidRPr="00D17ED2" w:rsidRDefault="00392AB7" w:rsidP="001D6DCB">
      <w:pPr>
        <w:spacing w:line="240" w:lineRule="auto"/>
        <w:rPr>
          <w:noProof/>
          <w:szCs w:val="22"/>
          <w:lang w:val="hr-HR"/>
        </w:rPr>
      </w:pPr>
      <w:r w:rsidRPr="00D17ED2">
        <w:rPr>
          <w:iCs/>
          <w:noProof/>
          <w:szCs w:val="22"/>
          <w:lang w:val="hr-HR"/>
        </w:rPr>
        <w:t xml:space="preserve">Detaljnije informacije o ovom lijeku dostupne su na </w:t>
      </w:r>
      <w:r w:rsidR="00D27DF4" w:rsidRPr="00D17ED2">
        <w:rPr>
          <w:iCs/>
          <w:noProof/>
          <w:szCs w:val="22"/>
          <w:lang w:val="hr-HR"/>
        </w:rPr>
        <w:t xml:space="preserve">internetskoj </w:t>
      </w:r>
      <w:r w:rsidRPr="00D17ED2">
        <w:rPr>
          <w:iCs/>
          <w:noProof/>
          <w:szCs w:val="22"/>
          <w:lang w:val="hr-HR"/>
        </w:rPr>
        <w:t xml:space="preserve">stranici Europske agencije za lijekove: </w:t>
      </w:r>
      <w:hyperlink r:id="rId65" w:history="1">
        <w:r w:rsidR="00E8117A" w:rsidRPr="00D17ED2">
          <w:rPr>
            <w:rStyle w:val="Hyperlink"/>
            <w:noProof/>
            <w:szCs w:val="22"/>
            <w:lang w:val="hr-HR"/>
          </w:rPr>
          <w:t>http://www.ema.europa.eu</w:t>
        </w:r>
      </w:hyperlink>
    </w:p>
    <w:p w14:paraId="35380996" w14:textId="77777777" w:rsidR="00E8117A" w:rsidRPr="00D17ED2" w:rsidRDefault="00E8117A" w:rsidP="001D6DCB">
      <w:pPr>
        <w:spacing w:line="240" w:lineRule="auto"/>
        <w:rPr>
          <w:color w:val="000000"/>
          <w:szCs w:val="22"/>
          <w:lang w:val="hr-HR"/>
        </w:rPr>
      </w:pPr>
    </w:p>
    <w:p w14:paraId="42EE3A82" w14:textId="77777777" w:rsidR="00F53925" w:rsidRPr="00D17ED2" w:rsidRDefault="00392AB7" w:rsidP="001D6DCB">
      <w:pPr>
        <w:widowControl w:val="0"/>
        <w:tabs>
          <w:tab w:val="clear" w:pos="567"/>
        </w:tabs>
        <w:spacing w:line="240" w:lineRule="auto"/>
        <w:ind w:right="-449"/>
        <w:rPr>
          <w:b/>
          <w:color w:val="000000"/>
          <w:szCs w:val="22"/>
          <w:lang w:val="hr-HR"/>
        </w:rPr>
      </w:pPr>
      <w:r w:rsidRPr="00D17ED2">
        <w:rPr>
          <w:b/>
          <w:color w:val="000000"/>
          <w:szCs w:val="22"/>
          <w:lang w:val="hr-HR"/>
        </w:rPr>
        <w:br w:type="page"/>
      </w:r>
      <w:r w:rsidR="00F53925" w:rsidRPr="00D17ED2">
        <w:rPr>
          <w:b/>
          <w:color w:val="000000"/>
          <w:szCs w:val="22"/>
          <w:lang w:val="hr-HR"/>
        </w:rPr>
        <w:t>UPUTE ZA UPORABU XOLAIR NAPUNJENE ŠTRCALJKE</w:t>
      </w:r>
    </w:p>
    <w:p w14:paraId="48476A10" w14:textId="77777777" w:rsidR="00F53925" w:rsidRPr="00D17ED2" w:rsidRDefault="00F53925" w:rsidP="001D6DCB">
      <w:pPr>
        <w:widowControl w:val="0"/>
        <w:tabs>
          <w:tab w:val="clear" w:pos="567"/>
        </w:tabs>
        <w:spacing w:line="240" w:lineRule="auto"/>
        <w:ind w:right="-449"/>
        <w:rPr>
          <w:color w:val="000000"/>
          <w:szCs w:val="22"/>
          <w:lang w:val="hr-HR"/>
        </w:rPr>
      </w:pPr>
    </w:p>
    <w:p w14:paraId="76BCC3AC" w14:textId="56D4516E" w:rsidR="00F53925" w:rsidRPr="00D17ED2" w:rsidRDefault="00F53925" w:rsidP="001D6DCB">
      <w:pPr>
        <w:widowControl w:val="0"/>
        <w:tabs>
          <w:tab w:val="clear" w:pos="567"/>
        </w:tabs>
        <w:spacing w:line="240" w:lineRule="auto"/>
        <w:ind w:right="-446"/>
        <w:rPr>
          <w:color w:val="000000"/>
          <w:szCs w:val="22"/>
          <w:lang w:val="hr-HR"/>
        </w:rPr>
      </w:pPr>
      <w:r w:rsidRPr="00D17ED2">
        <w:rPr>
          <w:color w:val="000000"/>
          <w:szCs w:val="22"/>
          <w:lang w:val="hr-HR"/>
        </w:rPr>
        <w:t>Pročitajte DO KRAJA ove upute prije primjene injekcije. Ako Vaš liječnik utvrdi da Vi ili njegovatelj možete primjenj</w:t>
      </w:r>
      <w:r w:rsidR="00350406" w:rsidRPr="00D17ED2">
        <w:rPr>
          <w:color w:val="000000"/>
          <w:szCs w:val="22"/>
          <w:lang w:val="hr-HR"/>
        </w:rPr>
        <w:t>i</w:t>
      </w:r>
      <w:r w:rsidRPr="00D17ED2">
        <w:rPr>
          <w:color w:val="000000"/>
          <w:szCs w:val="22"/>
          <w:lang w:val="hr-HR"/>
        </w:rPr>
        <w:t>vati injekcije Xolaira kod kuće, liječnik, medicinska sestra ili ljekarnik moraju Vas tome podučiti prije nego date injekciju sebi ili drugima. Od djece (u dobi od 6 do ispod 12 godina) se ne očekuje da si sami daju injekciju Xolaira, međutim, ako to liječnik bude smatrao primjerenim, njegovatelj im može davati injekciju Xolaira nakon odgovarajuće poduke. Kutija sadrži Xolair napunjenu štrcaljku (štrcaljke) pojedinačno za</w:t>
      </w:r>
      <w:r w:rsidR="00805F04" w:rsidRPr="00D17ED2">
        <w:rPr>
          <w:color w:val="000000"/>
          <w:szCs w:val="22"/>
          <w:lang w:val="hr-HR"/>
        </w:rPr>
        <w:t>pakirane</w:t>
      </w:r>
      <w:r w:rsidRPr="00D17ED2">
        <w:rPr>
          <w:color w:val="000000"/>
          <w:szCs w:val="22"/>
          <w:lang w:val="hr-HR"/>
        </w:rPr>
        <w:t xml:space="preserve"> u plastičnom </w:t>
      </w:r>
      <w:r w:rsidR="00805F04" w:rsidRPr="00D17ED2">
        <w:rPr>
          <w:color w:val="000000"/>
          <w:szCs w:val="22"/>
          <w:lang w:val="hr-HR"/>
        </w:rPr>
        <w:t>podlošku</w:t>
      </w:r>
      <w:r w:rsidRPr="00D17ED2">
        <w:rPr>
          <w:color w:val="000000"/>
          <w:szCs w:val="22"/>
          <w:lang w:val="hr-HR"/>
        </w:rPr>
        <w:t>.</w:t>
      </w:r>
    </w:p>
    <w:p w14:paraId="42AB91D9" w14:textId="77777777" w:rsidR="00F53925" w:rsidRPr="00D17ED2" w:rsidRDefault="00F53925" w:rsidP="001D6DCB">
      <w:pPr>
        <w:widowControl w:val="0"/>
        <w:tabs>
          <w:tab w:val="clear" w:pos="567"/>
        </w:tabs>
        <w:spacing w:line="240" w:lineRule="auto"/>
        <w:ind w:right="-446"/>
        <w:rPr>
          <w:color w:val="000000"/>
          <w:szCs w:val="22"/>
          <w:lang w:val="hr-HR"/>
        </w:rPr>
      </w:pPr>
    </w:p>
    <w:p w14:paraId="4B070F1E" w14:textId="647F6528" w:rsidR="00F53925" w:rsidRPr="00D17ED2" w:rsidRDefault="00F53925" w:rsidP="001D6DCB">
      <w:pPr>
        <w:keepNext/>
        <w:widowControl w:val="0"/>
        <w:tabs>
          <w:tab w:val="clear" w:pos="567"/>
        </w:tabs>
        <w:spacing w:line="240" w:lineRule="auto"/>
        <w:rPr>
          <w:b/>
          <w:szCs w:val="22"/>
          <w:lang w:val="hr-HR"/>
        </w:rPr>
      </w:pPr>
      <w:r w:rsidRPr="00D17ED2">
        <w:rPr>
          <w:b/>
          <w:szCs w:val="22"/>
          <w:lang w:val="hr-HR"/>
        </w:rPr>
        <w:t xml:space="preserve">Vaša Xolair </w:t>
      </w:r>
      <w:r w:rsidR="00D834DD" w:rsidRPr="00D17ED2">
        <w:rPr>
          <w:b/>
          <w:szCs w:val="22"/>
          <w:lang w:val="hr-HR"/>
        </w:rPr>
        <w:t>150</w:t>
      </w:r>
      <w:r w:rsidRPr="00D17ED2">
        <w:rPr>
          <w:b/>
          <w:szCs w:val="22"/>
          <w:lang w:val="hr-HR"/>
        </w:rPr>
        <w:t xml:space="preserve"> mg </w:t>
      </w:r>
      <w:r w:rsidR="000167C6" w:rsidRPr="00D17ED2">
        <w:rPr>
          <w:b/>
          <w:szCs w:val="22"/>
          <w:lang w:val="hr-HR"/>
        </w:rPr>
        <w:t xml:space="preserve">otopina za injekciju u </w:t>
      </w:r>
      <w:r w:rsidRPr="00D17ED2">
        <w:rPr>
          <w:b/>
          <w:szCs w:val="22"/>
          <w:lang w:val="hr-HR"/>
        </w:rPr>
        <w:t>napunjen</w:t>
      </w:r>
      <w:r w:rsidR="000167C6" w:rsidRPr="00D17ED2">
        <w:rPr>
          <w:b/>
          <w:szCs w:val="22"/>
          <w:lang w:val="hr-HR"/>
        </w:rPr>
        <w:t>oj</w:t>
      </w:r>
      <w:r w:rsidRPr="00D17ED2">
        <w:rPr>
          <w:b/>
          <w:szCs w:val="22"/>
          <w:lang w:val="hr-HR"/>
        </w:rPr>
        <w:t xml:space="preserve"> štrcaljk</w:t>
      </w:r>
      <w:r w:rsidR="000167C6" w:rsidRPr="00D17ED2">
        <w:rPr>
          <w:b/>
          <w:szCs w:val="22"/>
          <w:lang w:val="hr-HR"/>
        </w:rPr>
        <w:t>i</w:t>
      </w:r>
    </w:p>
    <w:p w14:paraId="68DBD134" w14:textId="77777777" w:rsidR="00F53925" w:rsidRPr="00AB222D" w:rsidRDefault="003F2492" w:rsidP="001D6DCB">
      <w:pPr>
        <w:keepNext/>
        <w:widowControl w:val="0"/>
        <w:tabs>
          <w:tab w:val="clear" w:pos="567"/>
        </w:tabs>
        <w:spacing w:line="240" w:lineRule="auto"/>
        <w:rPr>
          <w:bCs/>
          <w:szCs w:val="22"/>
          <w:lang w:val="hr-HR"/>
        </w:rPr>
      </w:pPr>
      <w:r w:rsidRPr="00D17ED2">
        <w:rPr>
          <w:bCs/>
          <w:noProof/>
          <w:lang w:val="hr-HR" w:eastAsia="hr-HR"/>
        </w:rPr>
        <mc:AlternateContent>
          <mc:Choice Requires="wps">
            <w:drawing>
              <wp:anchor distT="0" distB="0" distL="114300" distR="114300" simplePos="0" relativeHeight="251667456" behindDoc="0" locked="0" layoutInCell="1" allowOverlap="1" wp14:anchorId="39FF3A3D" wp14:editId="0F6A0DD4">
                <wp:simplePos x="0" y="0"/>
                <wp:positionH relativeFrom="column">
                  <wp:posOffset>2528570</wp:posOffset>
                </wp:positionH>
                <wp:positionV relativeFrom="paragraph">
                  <wp:posOffset>106680</wp:posOffset>
                </wp:positionV>
                <wp:extent cx="953770" cy="408940"/>
                <wp:effectExtent l="0" t="0" r="0" b="0"/>
                <wp:wrapNone/>
                <wp:docPr id="217"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408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2E595F" w14:textId="77777777" w:rsidR="00A75076" w:rsidRPr="00AB222D" w:rsidRDefault="00A75076" w:rsidP="00F53925">
                            <w:pPr>
                              <w:jc w:val="center"/>
                            </w:pPr>
                            <w:r w:rsidRPr="00AB222D">
                              <w:t>Hvatište za prste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F3A3D" id="Text Box 116" o:spid="_x0000_s1343" type="#_x0000_t202" style="position:absolute;margin-left:199.1pt;margin-top:8.4pt;width:75.1pt;height:32.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" stroked="f">
                <v:textbox>
                  <w:txbxContent>
                    <w:p w14:paraId="642E595F" w14:textId="77777777" w:rsidR="00A75076" w:rsidRPr="00AB222D" w:rsidRDefault="00A75076" w:rsidP="00F53925">
                      <w:pPr>
                        <w:jc w:val="center"/>
                      </w:pPr>
                      <w:r w:rsidRPr="00AB222D">
                        <w:t>Hvatište za prste</w:t>
                      </w:r>
                    </w:p>
                  </w:txbxContent>
                </v:textbox>
              </v:shape>
            </w:pict>
          </mc:Fallback>
        </mc:AlternateContent>
      </w:r>
      <w:r w:rsidRPr="00D17ED2">
        <w:rPr>
          <w:bCs/>
          <w:noProof/>
          <w:lang w:val="hr-HR" w:eastAsia="hr-HR"/>
        </w:rPr>
        <mc:AlternateContent>
          <mc:Choice Requires="wps">
            <w:drawing>
              <wp:anchor distT="0" distB="0" distL="114300" distR="114300" simplePos="0" relativeHeight="251668480" behindDoc="0" locked="0" layoutInCell="1" allowOverlap="1" wp14:anchorId="72A1456B" wp14:editId="2FF11E0C">
                <wp:simplePos x="0" y="0"/>
                <wp:positionH relativeFrom="column">
                  <wp:posOffset>3371215</wp:posOffset>
                </wp:positionH>
                <wp:positionV relativeFrom="paragraph">
                  <wp:posOffset>201295</wp:posOffset>
                </wp:positionV>
                <wp:extent cx="953770" cy="447040"/>
                <wp:effectExtent l="0" t="0" r="0" b="0"/>
                <wp:wrapNone/>
                <wp:docPr id="21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7C2B4C" w14:textId="77777777" w:rsidR="00A75076" w:rsidRPr="00AB222D" w:rsidRDefault="00A75076" w:rsidP="00F53925">
                            <w:pPr>
                              <w:jc w:val="center"/>
                            </w:pPr>
                            <w:r w:rsidRPr="00AB222D">
                              <w:t>Kvačice štitnika igle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1456B" id="Text Box 117" o:spid="_x0000_s1344" type="#_x0000_t202" style="position:absolute;margin-left:265.45pt;margin-top:15.85pt;width:75.1pt;height:35.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" stroked="f">
                <v:textbox>
                  <w:txbxContent>
                    <w:p w14:paraId="407C2B4C" w14:textId="77777777" w:rsidR="00A75076" w:rsidRPr="00AB222D" w:rsidRDefault="00A75076" w:rsidP="00F53925">
                      <w:pPr>
                        <w:jc w:val="center"/>
                      </w:pPr>
                      <w:r w:rsidRPr="00AB222D">
                        <w:t>Kvačice štitnika igle</w:t>
                      </w:r>
                    </w:p>
                  </w:txbxContent>
                </v:textbox>
              </v:shape>
            </w:pict>
          </mc:Fallback>
        </mc:AlternateContent>
      </w:r>
    </w:p>
    <w:p w14:paraId="53F5B9E4" w14:textId="315D77F5" w:rsidR="00A636A5" w:rsidRPr="00D17ED2" w:rsidRDefault="007A4183" w:rsidP="001D6DCB">
      <w:pPr>
        <w:pStyle w:val="Text"/>
        <w:widowControl w:val="0"/>
        <w:spacing w:before="0"/>
        <w:jc w:val="left"/>
        <w:rPr>
          <w:sz w:val="22"/>
          <w:szCs w:val="22"/>
        </w:rPr>
      </w:pPr>
      <w:r w:rsidRPr="00D17ED2">
        <w:rPr>
          <w:noProof/>
          <w:lang w:val="hr-HR" w:eastAsia="hr-HR"/>
        </w:rPr>
        <mc:AlternateContent>
          <mc:Choice Requires="wps">
            <w:drawing>
              <wp:anchor distT="0" distB="0" distL="114300" distR="114300" simplePos="0" relativeHeight="251669504" behindDoc="0" locked="0" layoutInCell="1" allowOverlap="1" wp14:anchorId="12E5AD27" wp14:editId="460A79F8">
                <wp:simplePos x="0" y="0"/>
                <wp:positionH relativeFrom="column">
                  <wp:posOffset>4434453</wp:posOffset>
                </wp:positionH>
                <wp:positionV relativeFrom="paragraph">
                  <wp:posOffset>354661</wp:posOffset>
                </wp:positionV>
                <wp:extent cx="461175" cy="286247"/>
                <wp:effectExtent l="0" t="0" r="0" b="0"/>
                <wp:wrapNone/>
                <wp:docPr id="20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175" cy="2862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68FC87" w14:textId="77777777" w:rsidR="00A75076" w:rsidRPr="00AB222D" w:rsidRDefault="00A75076" w:rsidP="00A636A5">
                            <w:r w:rsidRPr="00AB222D">
                              <w:t>Klip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5AD27" id="Text Box 118" o:spid="_x0000_s1345" type="#_x0000_t202" style="position:absolute;margin-left:349.15pt;margin-top:27.95pt;width:36.3pt;height:2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" stroked="f">
                <v:textbox>
                  <w:txbxContent>
                    <w:p w14:paraId="6B68FC87" w14:textId="77777777" w:rsidR="00A75076" w:rsidRPr="00AB222D" w:rsidRDefault="00A75076" w:rsidP="00A636A5">
                      <w:r w:rsidRPr="00AB222D">
                        <w:t>Klip</w:t>
                      </w:r>
                    </w:p>
                  </w:txbxContent>
                </v:textbox>
              </v:shape>
            </w:pict>
          </mc:Fallback>
        </mc:AlternateContent>
      </w:r>
      <w:r w:rsidR="003F2492" w:rsidRPr="00D17ED2">
        <w:rPr>
          <w:noProof/>
          <w:lang w:val="hr-HR" w:eastAsia="hr-HR"/>
        </w:rPr>
        <mc:AlternateContent>
          <mc:Choice Requires="wps">
            <w:drawing>
              <wp:anchor distT="0" distB="0" distL="114300" distR="114300" simplePos="0" relativeHeight="251666432" behindDoc="0" locked="0" layoutInCell="1" allowOverlap="1" wp14:anchorId="501A75B8" wp14:editId="2222F900">
                <wp:simplePos x="0" y="0"/>
                <wp:positionH relativeFrom="column">
                  <wp:posOffset>1338580</wp:posOffset>
                </wp:positionH>
                <wp:positionV relativeFrom="paragraph">
                  <wp:posOffset>240665</wp:posOffset>
                </wp:positionV>
                <wp:extent cx="1647190" cy="532130"/>
                <wp:effectExtent l="0" t="0" r="0" b="0"/>
                <wp:wrapNone/>
                <wp:docPr id="21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190" cy="532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C3A79A" w14:textId="77777777" w:rsidR="00A75076" w:rsidRPr="00AB222D" w:rsidRDefault="00A75076" w:rsidP="00F53925">
                            <w:pPr>
                              <w:jc w:val="center"/>
                              <w:rPr>
                                <w:lang w:val="it-IT"/>
                              </w:rPr>
                            </w:pPr>
                            <w:r w:rsidRPr="00AB222D">
                              <w:rPr>
                                <w:lang w:val="it-IT"/>
                              </w:rPr>
                              <w:t>Kontrolni prozorčić naljepnica i rok valjanosti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A75B8" id="Text Box 115" o:spid="_x0000_s1346" type="#_x0000_t202" style="position:absolute;margin-left:105.4pt;margin-top:18.95pt;width:129.7pt;height:4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" stroked="f">
                <v:textbox>
                  <w:txbxContent>
                    <w:p w14:paraId="6FC3A79A" w14:textId="77777777" w:rsidR="00A75076" w:rsidRPr="00AB222D" w:rsidRDefault="00A75076" w:rsidP="00F53925">
                      <w:pPr>
                        <w:jc w:val="center"/>
                        <w:rPr>
                          <w:lang w:val="it-IT"/>
                        </w:rPr>
                      </w:pPr>
                      <w:r w:rsidRPr="00AB222D">
                        <w:rPr>
                          <w:lang w:val="it-IT"/>
                        </w:rPr>
                        <w:t>Kontrolni prozorčić naljepnica i rok valjanosti</w:t>
                      </w:r>
                    </w:p>
                  </w:txbxContent>
                </v:textbox>
              </v:shape>
            </w:pict>
          </mc:Fallback>
        </mc:AlternateContent>
      </w:r>
      <w:r w:rsidR="003F2492" w:rsidRPr="00D17ED2">
        <w:rPr>
          <w:noProof/>
          <w:lang w:val="hr-HR" w:eastAsia="hr-HR"/>
        </w:rPr>
        <mc:AlternateContent>
          <mc:Choice Requires="wps">
            <w:drawing>
              <wp:anchor distT="0" distB="0" distL="114300" distR="114300" simplePos="0" relativeHeight="251664384" behindDoc="0" locked="0" layoutInCell="1" allowOverlap="1" wp14:anchorId="32B730B8" wp14:editId="38D4D3C4">
                <wp:simplePos x="0" y="0"/>
                <wp:positionH relativeFrom="column">
                  <wp:posOffset>-12065</wp:posOffset>
                </wp:positionH>
                <wp:positionV relativeFrom="paragraph">
                  <wp:posOffset>69215</wp:posOffset>
                </wp:positionV>
                <wp:extent cx="712470" cy="447040"/>
                <wp:effectExtent l="0" t="0" r="0" b="0"/>
                <wp:wrapNone/>
                <wp:docPr id="212"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44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09DE8" w14:textId="77777777" w:rsidR="00A75076" w:rsidRPr="00AB222D" w:rsidRDefault="00A75076" w:rsidP="00F53925">
                            <w:pPr>
                              <w:jc w:val="center"/>
                            </w:pPr>
                            <w:r w:rsidRPr="00AB222D">
                              <w:t>Zatvarač igle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730B8" id="Text Box 113" o:spid="_x0000_s1347" type="#_x0000_t202" style="position:absolute;margin-left:-.95pt;margin-top:5.45pt;width:56.1pt;height:3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" stroked="f">
                <v:textbox>
                  <w:txbxContent>
                    <w:p w14:paraId="19409DE8" w14:textId="77777777" w:rsidR="00A75076" w:rsidRPr="00AB222D" w:rsidRDefault="00A75076" w:rsidP="00F53925">
                      <w:pPr>
                        <w:jc w:val="center"/>
                      </w:pPr>
                      <w:r w:rsidRPr="00AB222D">
                        <w:t>Zatvarač igle</w:t>
                      </w:r>
                    </w:p>
                  </w:txbxContent>
                </v:textbox>
              </v:shape>
            </w:pict>
          </mc:Fallback>
        </mc:AlternateContent>
      </w:r>
      <w:r w:rsidR="003F2492" w:rsidRPr="00D17ED2">
        <w:rPr>
          <w:noProof/>
          <w:lang w:val="hr-HR" w:eastAsia="hr-HR"/>
        </w:rPr>
        <mc:AlternateContent>
          <mc:Choice Requires="wps">
            <w:drawing>
              <wp:anchor distT="0" distB="0" distL="114300" distR="114300" simplePos="0" relativeHeight="251665408" behindDoc="0" locked="0" layoutInCell="1" allowOverlap="1" wp14:anchorId="57CCE6A2" wp14:editId="6AB8CC49">
                <wp:simplePos x="0" y="0"/>
                <wp:positionH relativeFrom="column">
                  <wp:posOffset>900430</wp:posOffset>
                </wp:positionH>
                <wp:positionV relativeFrom="paragraph">
                  <wp:posOffset>41910</wp:posOffset>
                </wp:positionV>
                <wp:extent cx="1113155" cy="309245"/>
                <wp:effectExtent l="0" t="0" r="0" b="0"/>
                <wp:wrapNone/>
                <wp:docPr id="211"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8DFA73" w14:textId="77777777" w:rsidR="00A75076" w:rsidRPr="00AB222D" w:rsidRDefault="00A75076" w:rsidP="00F53925">
                            <w:r w:rsidRPr="00AB222D">
                              <w:t>Štitnik igle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CE6A2" id="Text Box 114" o:spid="_x0000_s1348" type="#_x0000_t202" style="position:absolute;margin-left:70.9pt;margin-top:3.3pt;width:87.65pt;height:2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" stroked="f">
                <v:textbox>
                  <w:txbxContent>
                    <w:p w14:paraId="328DFA73" w14:textId="77777777" w:rsidR="00A75076" w:rsidRPr="00AB222D" w:rsidRDefault="00A75076" w:rsidP="00F53925">
                      <w:r w:rsidRPr="00AB222D">
                        <w:t>Štitnik igle</w:t>
                      </w:r>
                    </w:p>
                  </w:txbxContent>
                </v:textbox>
              </v:shape>
            </w:pict>
          </mc:Fallback>
        </mc:AlternateContent>
      </w:r>
      <w:r w:rsidR="003F2492" w:rsidRPr="00D17ED2">
        <w:rPr>
          <w:noProof/>
          <w:lang w:val="hr-HR" w:eastAsia="hr-HR"/>
        </w:rPr>
        <mc:AlternateContent>
          <mc:Choice Requires="wps">
            <w:drawing>
              <wp:anchor distT="0" distB="0" distL="114300" distR="114300" simplePos="0" relativeHeight="251670528" behindDoc="0" locked="0" layoutInCell="1" allowOverlap="1" wp14:anchorId="4E81FAE3" wp14:editId="7E8B2891">
                <wp:simplePos x="0" y="0"/>
                <wp:positionH relativeFrom="column">
                  <wp:posOffset>5319395</wp:posOffset>
                </wp:positionH>
                <wp:positionV relativeFrom="paragraph">
                  <wp:posOffset>36830</wp:posOffset>
                </wp:positionV>
                <wp:extent cx="619125" cy="479425"/>
                <wp:effectExtent l="0" t="0" r="0" b="0"/>
                <wp:wrapNone/>
                <wp:docPr id="210"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479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D6CE98" w14:textId="77777777" w:rsidR="00A75076" w:rsidRPr="00AB222D" w:rsidRDefault="00A75076" w:rsidP="00F53925">
                            <w:r w:rsidRPr="00AB222D">
                              <w:t>Glava klipa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1FAE3" id="Text Box 119" o:spid="_x0000_s1349" type="#_x0000_t202" style="position:absolute;margin-left:418.85pt;margin-top:2.9pt;width:48.75pt;height:3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" stroked="f">
                <v:textbox>
                  <w:txbxContent>
                    <w:p w14:paraId="74D6CE98" w14:textId="77777777" w:rsidR="00A75076" w:rsidRPr="00AB222D" w:rsidRDefault="00A75076" w:rsidP="00F53925">
                      <w:r w:rsidRPr="00AB222D">
                        <w:t>Glava klipa</w:t>
                      </w:r>
                    </w:p>
                  </w:txbxContent>
                </v:textbox>
              </v:shape>
            </w:pict>
          </mc:Fallback>
        </mc:AlternateContent>
      </w:r>
      <w:r w:rsidR="003D4046" w:rsidRPr="00D17ED2">
        <w:rPr>
          <w:noProof/>
          <w:lang w:val="hr-HR" w:eastAsia="hr-HR"/>
        </w:rPr>
        <w:drawing>
          <wp:inline distT="0" distB="0" distL="0" distR="0" wp14:anchorId="2DB9C6C9" wp14:editId="4B0BCE6E">
            <wp:extent cx="5812790" cy="211201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12790" cy="2112010"/>
                    </a:xfrm>
                    <a:prstGeom prst="rect">
                      <a:avLst/>
                    </a:prstGeom>
                    <a:noFill/>
                    <a:ln>
                      <a:noFill/>
                    </a:ln>
                  </pic:spPr>
                </pic:pic>
              </a:graphicData>
            </a:graphic>
          </wp:inline>
        </w:drawing>
      </w:r>
    </w:p>
    <w:p w14:paraId="14E93F4A" w14:textId="77777777" w:rsidR="00A636A5" w:rsidRPr="00D17ED2" w:rsidRDefault="00A636A5" w:rsidP="001D6DCB">
      <w:pPr>
        <w:pStyle w:val="Text"/>
        <w:widowControl w:val="0"/>
        <w:spacing w:before="0"/>
        <w:jc w:val="left"/>
        <w:rPr>
          <w:sz w:val="22"/>
          <w:szCs w:val="22"/>
        </w:rPr>
      </w:pPr>
    </w:p>
    <w:p w14:paraId="532DBD18" w14:textId="77777777" w:rsidR="00F53925" w:rsidRPr="00D17ED2" w:rsidRDefault="00F53925" w:rsidP="001D6DCB">
      <w:pPr>
        <w:pStyle w:val="Text"/>
        <w:widowControl w:val="0"/>
        <w:spacing w:before="0"/>
        <w:jc w:val="left"/>
        <w:rPr>
          <w:sz w:val="22"/>
          <w:szCs w:val="22"/>
        </w:rPr>
      </w:pPr>
      <w:r w:rsidRPr="00D17ED2">
        <w:rPr>
          <w:sz w:val="22"/>
          <w:szCs w:val="22"/>
        </w:rPr>
        <w:t>Nako što se lijek ubrizga, aktivirat će se štitnik igle da pokrije iglu. Svrha je toga zaštita od slučajnih ozljeda ubodom igle.</w:t>
      </w:r>
    </w:p>
    <w:p w14:paraId="1CBC18F0" w14:textId="77777777" w:rsidR="00F53925" w:rsidRPr="00D17ED2" w:rsidRDefault="00F53925" w:rsidP="001D6DCB">
      <w:pPr>
        <w:pStyle w:val="Text"/>
        <w:widowControl w:val="0"/>
        <w:spacing w:before="0"/>
        <w:jc w:val="left"/>
        <w:rPr>
          <w:sz w:val="22"/>
          <w:szCs w:val="22"/>
        </w:rPr>
      </w:pPr>
    </w:p>
    <w:p w14:paraId="77157325" w14:textId="77777777" w:rsidR="00F53925" w:rsidRPr="00D17ED2" w:rsidRDefault="00F53925" w:rsidP="001D6DCB">
      <w:pPr>
        <w:pStyle w:val="Text"/>
        <w:keepNext/>
        <w:keepLines/>
        <w:widowControl w:val="0"/>
        <w:spacing w:before="0"/>
        <w:jc w:val="left"/>
        <w:rPr>
          <w:b/>
          <w:sz w:val="22"/>
          <w:szCs w:val="22"/>
        </w:rPr>
      </w:pPr>
      <w:r w:rsidRPr="00D17ED2">
        <w:rPr>
          <w:b/>
          <w:sz w:val="22"/>
          <w:szCs w:val="22"/>
        </w:rPr>
        <w:t>Ostali predmeti koji su Vam potrebni za injekciju:</w:t>
      </w:r>
    </w:p>
    <w:p w14:paraId="0CEF48FB" w14:textId="77777777" w:rsidR="00F53925" w:rsidRPr="00D17ED2" w:rsidRDefault="00F53925" w:rsidP="001D6DCB">
      <w:pPr>
        <w:pStyle w:val="Text"/>
        <w:keepNext/>
        <w:keepLines/>
        <w:widowControl w:val="0"/>
        <w:spacing w:before="0"/>
        <w:jc w:val="left"/>
        <w:rPr>
          <w:sz w:val="22"/>
          <w:szCs w:val="22"/>
        </w:rPr>
      </w:pPr>
    </w:p>
    <w:tbl>
      <w:tblPr>
        <w:tblW w:w="0" w:type="auto"/>
        <w:tblBorders>
          <w:insideH w:val="single" w:sz="4" w:space="0" w:color="auto"/>
        </w:tblBorders>
        <w:tblLook w:val="04A0" w:firstRow="1" w:lastRow="0" w:firstColumn="1" w:lastColumn="0" w:noHBand="0" w:noVBand="1"/>
      </w:tblPr>
      <w:tblGrid>
        <w:gridCol w:w="4435"/>
        <w:gridCol w:w="4636"/>
      </w:tblGrid>
      <w:tr w:rsidR="00F53925" w:rsidRPr="00D17ED2" w14:paraId="3A7F7B70" w14:textId="77777777" w:rsidTr="006F59A6">
        <w:trPr>
          <w:cantSplit/>
        </w:trPr>
        <w:tc>
          <w:tcPr>
            <w:tcW w:w="4643" w:type="dxa"/>
            <w:shd w:val="clear" w:color="auto" w:fill="auto"/>
          </w:tcPr>
          <w:p w14:paraId="52CF8672" w14:textId="77777777" w:rsidR="00F53925" w:rsidRPr="00D17ED2" w:rsidRDefault="00F53925" w:rsidP="00E8117A">
            <w:pPr>
              <w:pStyle w:val="Text"/>
              <w:keepNext/>
              <w:keepLines/>
              <w:widowControl w:val="0"/>
              <w:numPr>
                <w:ilvl w:val="0"/>
                <w:numId w:val="32"/>
              </w:numPr>
              <w:spacing w:before="0"/>
              <w:ind w:left="567" w:hanging="567"/>
              <w:jc w:val="left"/>
              <w:rPr>
                <w:sz w:val="22"/>
                <w:szCs w:val="22"/>
              </w:rPr>
            </w:pPr>
            <w:r w:rsidRPr="00D17ED2">
              <w:rPr>
                <w:sz w:val="22"/>
                <w:szCs w:val="22"/>
              </w:rPr>
              <w:t>Alkoholni tupfer.</w:t>
            </w:r>
          </w:p>
          <w:p w14:paraId="7E65A544" w14:textId="77777777" w:rsidR="00F53925" w:rsidRPr="00D17ED2" w:rsidRDefault="00F53925" w:rsidP="00E8117A">
            <w:pPr>
              <w:pStyle w:val="Text"/>
              <w:keepNext/>
              <w:keepLines/>
              <w:widowControl w:val="0"/>
              <w:numPr>
                <w:ilvl w:val="0"/>
                <w:numId w:val="32"/>
              </w:numPr>
              <w:spacing w:before="0"/>
              <w:ind w:left="567" w:hanging="567"/>
              <w:jc w:val="left"/>
              <w:rPr>
                <w:sz w:val="22"/>
                <w:szCs w:val="22"/>
              </w:rPr>
            </w:pPr>
            <w:r w:rsidRPr="00D17ED2">
              <w:rPr>
                <w:sz w:val="22"/>
                <w:szCs w:val="22"/>
              </w:rPr>
              <w:t>Pamučna vata ili gaza.</w:t>
            </w:r>
          </w:p>
          <w:p w14:paraId="1C822A73" w14:textId="77777777" w:rsidR="00F53925" w:rsidRPr="00D17ED2" w:rsidRDefault="00F53925" w:rsidP="00E8117A">
            <w:pPr>
              <w:pStyle w:val="Text"/>
              <w:keepNext/>
              <w:keepLines/>
              <w:widowControl w:val="0"/>
              <w:numPr>
                <w:ilvl w:val="0"/>
                <w:numId w:val="32"/>
              </w:numPr>
              <w:spacing w:before="0"/>
              <w:ind w:left="567" w:hanging="567"/>
              <w:jc w:val="left"/>
              <w:rPr>
                <w:sz w:val="22"/>
                <w:szCs w:val="22"/>
                <w:lang w:val="de-CH"/>
              </w:rPr>
            </w:pPr>
            <w:r w:rsidRPr="00D17ED2">
              <w:rPr>
                <w:sz w:val="22"/>
                <w:szCs w:val="22"/>
                <w:lang w:val="de-CH"/>
              </w:rPr>
              <w:t>Spremnik za odlaganje oštrih predmeta.</w:t>
            </w:r>
          </w:p>
        </w:tc>
        <w:tc>
          <w:tcPr>
            <w:tcW w:w="4644" w:type="dxa"/>
            <w:shd w:val="clear" w:color="auto" w:fill="auto"/>
          </w:tcPr>
          <w:p w14:paraId="48A34449" w14:textId="77777777" w:rsidR="00F53925" w:rsidRPr="00D17ED2" w:rsidRDefault="003D4046" w:rsidP="001D6DCB">
            <w:pPr>
              <w:pStyle w:val="Text"/>
              <w:keepNext/>
              <w:keepLines/>
              <w:widowControl w:val="0"/>
              <w:spacing w:before="0"/>
              <w:jc w:val="left"/>
              <w:rPr>
                <w:sz w:val="22"/>
                <w:szCs w:val="22"/>
              </w:rPr>
            </w:pPr>
            <w:r w:rsidRPr="00D17ED2">
              <w:rPr>
                <w:noProof/>
                <w:sz w:val="22"/>
                <w:szCs w:val="22"/>
                <w:lang w:val="hr-HR" w:eastAsia="hr-HR"/>
              </w:rPr>
              <w:drawing>
                <wp:inline distT="0" distB="0" distL="0" distR="0" wp14:anchorId="1EFB41C2" wp14:editId="28166341">
                  <wp:extent cx="2743200" cy="794385"/>
                  <wp:effectExtent l="0" t="0" r="0" b="0"/>
                  <wp:docPr id="12"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ESAME1\AppData\Local\Microsoft\Windows\Temporary Internet Files\Content.Word\Disposal no writing.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794385"/>
                          </a:xfrm>
                          <a:prstGeom prst="rect">
                            <a:avLst/>
                          </a:prstGeom>
                          <a:noFill/>
                          <a:ln>
                            <a:noFill/>
                          </a:ln>
                        </pic:spPr>
                      </pic:pic>
                    </a:graphicData>
                  </a:graphic>
                </wp:inline>
              </w:drawing>
            </w:r>
          </w:p>
        </w:tc>
      </w:tr>
    </w:tbl>
    <w:p w14:paraId="47AF4623" w14:textId="77777777" w:rsidR="00F53925" w:rsidRPr="00D17ED2" w:rsidRDefault="00F53925" w:rsidP="001D6DCB">
      <w:pPr>
        <w:pStyle w:val="Text"/>
        <w:widowControl w:val="0"/>
        <w:spacing w:before="0"/>
        <w:jc w:val="left"/>
        <w:rPr>
          <w:sz w:val="22"/>
          <w:szCs w:val="22"/>
        </w:rPr>
      </w:pPr>
    </w:p>
    <w:p w14:paraId="2A228D60" w14:textId="77777777" w:rsidR="00F53925" w:rsidRPr="00D17ED2" w:rsidRDefault="00F53925" w:rsidP="001D6DCB">
      <w:pPr>
        <w:pStyle w:val="Text"/>
        <w:keepNext/>
        <w:widowControl w:val="0"/>
        <w:spacing w:before="0"/>
        <w:jc w:val="left"/>
        <w:rPr>
          <w:b/>
          <w:sz w:val="22"/>
          <w:szCs w:val="22"/>
        </w:rPr>
      </w:pPr>
      <w:r w:rsidRPr="00D17ED2">
        <w:rPr>
          <w:b/>
          <w:sz w:val="22"/>
          <w:szCs w:val="22"/>
        </w:rPr>
        <w:t>Važne sigurnosne informacije</w:t>
      </w:r>
    </w:p>
    <w:p w14:paraId="0A965B7E" w14:textId="77777777" w:rsidR="00F53925" w:rsidRPr="00D17ED2" w:rsidRDefault="00F53925" w:rsidP="001D6DCB">
      <w:pPr>
        <w:pStyle w:val="Text"/>
        <w:keepNext/>
        <w:widowControl w:val="0"/>
        <w:spacing w:before="0"/>
        <w:jc w:val="left"/>
        <w:rPr>
          <w:b/>
          <w:sz w:val="22"/>
          <w:szCs w:val="22"/>
        </w:rPr>
      </w:pPr>
      <w:r w:rsidRPr="00D17ED2">
        <w:rPr>
          <w:b/>
          <w:sz w:val="22"/>
          <w:szCs w:val="22"/>
        </w:rPr>
        <w:t>Upozorenje: Štrcaljku čuvajte izvan pogleda i dohvata djece.</w:t>
      </w:r>
    </w:p>
    <w:p w14:paraId="4540AC6B" w14:textId="77777777" w:rsidR="00F53925" w:rsidRPr="00D17ED2" w:rsidRDefault="00F53925" w:rsidP="00E8117A">
      <w:pPr>
        <w:pStyle w:val="Default"/>
        <w:widowControl w:val="0"/>
        <w:numPr>
          <w:ilvl w:val="0"/>
          <w:numId w:val="33"/>
        </w:numPr>
        <w:ind w:left="567" w:hanging="567"/>
        <w:rPr>
          <w:color w:val="auto"/>
          <w:sz w:val="22"/>
          <w:szCs w:val="22"/>
        </w:rPr>
      </w:pPr>
      <w:r w:rsidRPr="00D17ED2">
        <w:rPr>
          <w:color w:val="auto"/>
          <w:sz w:val="22"/>
          <w:szCs w:val="22"/>
        </w:rPr>
        <w:t>Zatvarač igle na štrcaljki može sadržavati suhu gumu (lateks), s kojom ne bi smjele rukovati osobe osjetljive na tu tvar.</w:t>
      </w:r>
    </w:p>
    <w:p w14:paraId="5D234ED3" w14:textId="77777777" w:rsidR="00F53925" w:rsidRPr="00D17ED2" w:rsidRDefault="00F53925" w:rsidP="00E8117A">
      <w:pPr>
        <w:pStyle w:val="Default"/>
        <w:widowControl w:val="0"/>
        <w:numPr>
          <w:ilvl w:val="0"/>
          <w:numId w:val="33"/>
        </w:numPr>
        <w:ind w:left="567" w:hanging="567"/>
        <w:rPr>
          <w:color w:val="auto"/>
          <w:sz w:val="22"/>
          <w:szCs w:val="22"/>
        </w:rPr>
      </w:pPr>
      <w:r w:rsidRPr="00D17ED2">
        <w:rPr>
          <w:color w:val="auto"/>
          <w:sz w:val="22"/>
          <w:szCs w:val="22"/>
        </w:rPr>
        <w:t xml:space="preserve">Ne otvarajte </w:t>
      </w:r>
      <w:r w:rsidR="001326FD" w:rsidRPr="00D17ED2">
        <w:rPr>
          <w:color w:val="auto"/>
          <w:sz w:val="22"/>
          <w:szCs w:val="22"/>
        </w:rPr>
        <w:t xml:space="preserve">originalno </w:t>
      </w:r>
      <w:r w:rsidRPr="00D17ED2">
        <w:rPr>
          <w:color w:val="auto"/>
          <w:sz w:val="22"/>
          <w:szCs w:val="22"/>
        </w:rPr>
        <w:t>za</w:t>
      </w:r>
      <w:r w:rsidR="001326FD" w:rsidRPr="00D17ED2">
        <w:rPr>
          <w:color w:val="auto"/>
          <w:sz w:val="22"/>
          <w:szCs w:val="22"/>
        </w:rPr>
        <w:t>lijepljenu</w:t>
      </w:r>
      <w:r w:rsidRPr="00D17ED2">
        <w:rPr>
          <w:color w:val="auto"/>
          <w:sz w:val="22"/>
          <w:szCs w:val="22"/>
        </w:rPr>
        <w:t xml:space="preserve"> vanjsku kutiju dok niste spremni upotrijebiti ovaj lijek.</w:t>
      </w:r>
    </w:p>
    <w:p w14:paraId="2E93D935" w14:textId="3CBFA1DB" w:rsidR="00F53925" w:rsidRPr="00D17ED2" w:rsidRDefault="00F53925" w:rsidP="00E8117A">
      <w:pPr>
        <w:pStyle w:val="Default"/>
        <w:widowControl w:val="0"/>
        <w:numPr>
          <w:ilvl w:val="0"/>
          <w:numId w:val="33"/>
        </w:numPr>
        <w:ind w:left="567" w:hanging="567"/>
        <w:rPr>
          <w:color w:val="auto"/>
          <w:sz w:val="22"/>
          <w:szCs w:val="22"/>
        </w:rPr>
      </w:pPr>
      <w:r w:rsidRPr="00D17ED2">
        <w:rPr>
          <w:color w:val="auto"/>
          <w:sz w:val="22"/>
          <w:szCs w:val="22"/>
        </w:rPr>
        <w:t xml:space="preserve">Ne upotrebljavajte ovaj lijek ako </w:t>
      </w:r>
      <w:r w:rsidR="001326FD" w:rsidRPr="00D17ED2">
        <w:rPr>
          <w:color w:val="auto"/>
          <w:sz w:val="22"/>
          <w:szCs w:val="22"/>
        </w:rPr>
        <w:t xml:space="preserve">su </w:t>
      </w:r>
      <w:r w:rsidR="00906737" w:rsidRPr="00D17ED2">
        <w:rPr>
          <w:color w:val="auto"/>
          <w:sz w:val="22"/>
          <w:szCs w:val="22"/>
        </w:rPr>
        <w:t>originalno zalijepljena mjesta</w:t>
      </w:r>
      <w:r w:rsidR="001326FD" w:rsidRPr="00D17ED2">
        <w:rPr>
          <w:color w:val="auto"/>
          <w:sz w:val="22"/>
          <w:szCs w:val="22"/>
        </w:rPr>
        <w:t xml:space="preserve"> </w:t>
      </w:r>
      <w:r w:rsidRPr="00D17ED2">
        <w:rPr>
          <w:color w:val="auto"/>
          <w:sz w:val="22"/>
          <w:szCs w:val="22"/>
        </w:rPr>
        <w:t xml:space="preserve">na vanjskoj kutiji ili na plastičnom </w:t>
      </w:r>
      <w:r w:rsidR="001326FD" w:rsidRPr="00D17ED2">
        <w:rPr>
          <w:color w:val="auto"/>
          <w:sz w:val="22"/>
          <w:szCs w:val="22"/>
        </w:rPr>
        <w:t>podlošku</w:t>
      </w:r>
      <w:r w:rsidRPr="00D17ED2">
        <w:rPr>
          <w:color w:val="auto"/>
          <w:sz w:val="22"/>
          <w:szCs w:val="22"/>
        </w:rPr>
        <w:t xml:space="preserve"> oštećen</w:t>
      </w:r>
      <w:r w:rsidR="00906737" w:rsidRPr="00D17ED2">
        <w:rPr>
          <w:color w:val="auto"/>
          <w:sz w:val="22"/>
          <w:szCs w:val="22"/>
        </w:rPr>
        <w:t>a</w:t>
      </w:r>
      <w:r w:rsidRPr="00D17ED2">
        <w:rPr>
          <w:color w:val="auto"/>
          <w:sz w:val="22"/>
          <w:szCs w:val="22"/>
        </w:rPr>
        <w:t>, jer lijek možda nije siguran za uporabu.</w:t>
      </w:r>
    </w:p>
    <w:p w14:paraId="1EB11E5C" w14:textId="7CCFD02E" w:rsidR="000165A9" w:rsidRPr="00D17ED2" w:rsidRDefault="007F3772" w:rsidP="00E8117A">
      <w:pPr>
        <w:pStyle w:val="Default"/>
        <w:widowControl w:val="0"/>
        <w:numPr>
          <w:ilvl w:val="0"/>
          <w:numId w:val="33"/>
        </w:numPr>
        <w:ind w:left="567" w:hanging="567"/>
        <w:rPr>
          <w:color w:val="auto"/>
          <w:sz w:val="22"/>
          <w:szCs w:val="22"/>
        </w:rPr>
      </w:pPr>
      <w:bookmarkStart w:id="34" w:name="_Hlk106613035"/>
      <w:r w:rsidRPr="00D17ED2">
        <w:rPr>
          <w:rFonts w:eastAsia="Times New Roman"/>
          <w:color w:val="auto"/>
          <w:sz w:val="22"/>
          <w:szCs w:val="22"/>
          <w:lang w:val="hr-HR" w:eastAsia="en-US" w:bidi="ar-SA"/>
        </w:rPr>
        <w:t>Nemojte koristiti ako je štrcaljka pala na tvrdu površinu ili pala nakon uklanjanja poklopca igle</w:t>
      </w:r>
      <w:r w:rsidR="000165A9" w:rsidRPr="00D17ED2">
        <w:rPr>
          <w:color w:val="auto"/>
          <w:sz w:val="22"/>
          <w:szCs w:val="22"/>
        </w:rPr>
        <w:t>.</w:t>
      </w:r>
    </w:p>
    <w:bookmarkEnd w:id="34"/>
    <w:p w14:paraId="790096F3" w14:textId="77777777" w:rsidR="00F53925" w:rsidRPr="00D17ED2" w:rsidRDefault="00F53925" w:rsidP="00E8117A">
      <w:pPr>
        <w:pStyle w:val="Default"/>
        <w:widowControl w:val="0"/>
        <w:numPr>
          <w:ilvl w:val="0"/>
          <w:numId w:val="33"/>
        </w:numPr>
        <w:ind w:left="567" w:hanging="567"/>
        <w:rPr>
          <w:color w:val="auto"/>
          <w:sz w:val="22"/>
          <w:szCs w:val="22"/>
        </w:rPr>
      </w:pPr>
      <w:r w:rsidRPr="00D17ED2">
        <w:rPr>
          <w:color w:val="auto"/>
          <w:sz w:val="22"/>
          <w:szCs w:val="22"/>
        </w:rPr>
        <w:t>Nikada ne ostavljajte štrcaljku negdje gdje bi je drugi mogli dirati.</w:t>
      </w:r>
    </w:p>
    <w:p w14:paraId="26ABDA2C" w14:textId="77777777" w:rsidR="00F53925" w:rsidRPr="00D17ED2" w:rsidRDefault="00F53925" w:rsidP="00E8117A">
      <w:pPr>
        <w:pStyle w:val="Default"/>
        <w:widowControl w:val="0"/>
        <w:numPr>
          <w:ilvl w:val="0"/>
          <w:numId w:val="33"/>
        </w:numPr>
        <w:ind w:left="567" w:hanging="567"/>
        <w:rPr>
          <w:color w:val="auto"/>
          <w:sz w:val="22"/>
          <w:szCs w:val="22"/>
        </w:rPr>
      </w:pPr>
      <w:r w:rsidRPr="00D17ED2">
        <w:rPr>
          <w:color w:val="auto"/>
          <w:sz w:val="22"/>
          <w:szCs w:val="22"/>
        </w:rPr>
        <w:t>Ne tresite štrcaljku.</w:t>
      </w:r>
    </w:p>
    <w:p w14:paraId="29DD810F" w14:textId="14F97F4C" w:rsidR="00F53925" w:rsidRPr="00D17ED2" w:rsidRDefault="00F53925" w:rsidP="00E8117A">
      <w:pPr>
        <w:pStyle w:val="Default"/>
        <w:widowControl w:val="0"/>
        <w:numPr>
          <w:ilvl w:val="0"/>
          <w:numId w:val="33"/>
        </w:numPr>
        <w:ind w:left="567" w:hanging="567"/>
        <w:rPr>
          <w:color w:val="auto"/>
          <w:sz w:val="22"/>
          <w:szCs w:val="22"/>
          <w:lang w:val="de-CH"/>
        </w:rPr>
      </w:pPr>
      <w:r w:rsidRPr="00D17ED2">
        <w:rPr>
          <w:color w:val="auto"/>
          <w:sz w:val="22"/>
          <w:szCs w:val="22"/>
          <w:lang w:val="de-CH"/>
        </w:rPr>
        <w:t>Pazite da ne dodirujete kvačice štitnika igle prije uporabe. Ako ih dodirnete, štitnik igle mogao bi se prerano aktivirati.</w:t>
      </w:r>
    </w:p>
    <w:p w14:paraId="31ACE355" w14:textId="77777777" w:rsidR="00F53925" w:rsidRPr="00D17ED2" w:rsidRDefault="00F53925" w:rsidP="00E8117A">
      <w:pPr>
        <w:pStyle w:val="Default"/>
        <w:widowControl w:val="0"/>
        <w:numPr>
          <w:ilvl w:val="0"/>
          <w:numId w:val="33"/>
        </w:numPr>
        <w:ind w:left="567" w:hanging="567"/>
        <w:rPr>
          <w:color w:val="auto"/>
          <w:sz w:val="22"/>
          <w:szCs w:val="22"/>
          <w:lang w:val="de-CH"/>
        </w:rPr>
      </w:pPr>
      <w:r w:rsidRPr="00D17ED2">
        <w:rPr>
          <w:color w:val="auto"/>
          <w:sz w:val="22"/>
          <w:szCs w:val="22"/>
          <w:lang w:val="de-CH"/>
        </w:rPr>
        <w:t xml:space="preserve">Ne uklanjajte zatvarač igle do trenutka </w:t>
      </w:r>
      <w:r w:rsidR="001326FD" w:rsidRPr="00D17ED2">
        <w:rPr>
          <w:color w:val="auto"/>
          <w:sz w:val="22"/>
          <w:szCs w:val="22"/>
          <w:lang w:val="de-CH"/>
        </w:rPr>
        <w:t>neposredno prije same</w:t>
      </w:r>
      <w:r w:rsidRPr="00D17ED2">
        <w:rPr>
          <w:color w:val="auto"/>
          <w:sz w:val="22"/>
          <w:szCs w:val="22"/>
          <w:lang w:val="de-CH"/>
        </w:rPr>
        <w:t xml:space="preserve"> primjen</w:t>
      </w:r>
      <w:r w:rsidR="001326FD" w:rsidRPr="00D17ED2">
        <w:rPr>
          <w:color w:val="auto"/>
          <w:sz w:val="22"/>
          <w:szCs w:val="22"/>
          <w:lang w:val="de-CH"/>
        </w:rPr>
        <w:t>e</w:t>
      </w:r>
      <w:r w:rsidRPr="00D17ED2">
        <w:rPr>
          <w:color w:val="auto"/>
          <w:sz w:val="22"/>
          <w:szCs w:val="22"/>
          <w:lang w:val="de-CH"/>
        </w:rPr>
        <w:t xml:space="preserve"> injekcij</w:t>
      </w:r>
      <w:r w:rsidR="001326FD" w:rsidRPr="00D17ED2">
        <w:rPr>
          <w:color w:val="auto"/>
          <w:sz w:val="22"/>
          <w:szCs w:val="22"/>
          <w:lang w:val="de-CH"/>
        </w:rPr>
        <w:t>e</w:t>
      </w:r>
      <w:r w:rsidRPr="00D17ED2">
        <w:rPr>
          <w:color w:val="auto"/>
          <w:sz w:val="22"/>
          <w:szCs w:val="22"/>
          <w:lang w:val="de-CH"/>
        </w:rPr>
        <w:t>.</w:t>
      </w:r>
    </w:p>
    <w:p w14:paraId="509A0746" w14:textId="77777777" w:rsidR="00F53925" w:rsidRPr="00D17ED2" w:rsidRDefault="00F53925" w:rsidP="00E8117A">
      <w:pPr>
        <w:pStyle w:val="Text"/>
        <w:widowControl w:val="0"/>
        <w:numPr>
          <w:ilvl w:val="0"/>
          <w:numId w:val="33"/>
        </w:numPr>
        <w:spacing w:before="0"/>
        <w:ind w:left="567" w:hanging="567"/>
        <w:jc w:val="left"/>
        <w:rPr>
          <w:sz w:val="22"/>
          <w:szCs w:val="22"/>
          <w:lang w:val="it-IT"/>
        </w:rPr>
      </w:pPr>
      <w:r w:rsidRPr="00D17ED2">
        <w:rPr>
          <w:sz w:val="22"/>
          <w:szCs w:val="22"/>
          <w:lang w:val="it-IT"/>
        </w:rPr>
        <w:t>Štrcaljka se ne može ponovo upotrijebiti. Odložite iskorištenu štrcaljku odmah nakon uporabe u spremnik za oštre predmete.</w:t>
      </w:r>
    </w:p>
    <w:p w14:paraId="65F4F68A" w14:textId="77777777" w:rsidR="005277CA" w:rsidRPr="00D17ED2" w:rsidRDefault="005277CA" w:rsidP="001D6DCB">
      <w:pPr>
        <w:pStyle w:val="Text"/>
        <w:widowControl w:val="0"/>
        <w:spacing w:before="0"/>
        <w:jc w:val="left"/>
        <w:rPr>
          <w:sz w:val="22"/>
          <w:szCs w:val="22"/>
          <w:lang w:val="it-IT"/>
        </w:rPr>
      </w:pPr>
    </w:p>
    <w:p w14:paraId="01A309B7" w14:textId="34D86637" w:rsidR="005277CA" w:rsidRPr="00D17ED2" w:rsidRDefault="005277CA" w:rsidP="001D6DCB">
      <w:pPr>
        <w:pStyle w:val="Text"/>
        <w:keepNext/>
        <w:widowControl w:val="0"/>
        <w:spacing w:before="0"/>
        <w:jc w:val="left"/>
        <w:rPr>
          <w:noProof/>
          <w:sz w:val="22"/>
          <w:szCs w:val="22"/>
        </w:rPr>
      </w:pPr>
      <w:r w:rsidRPr="00D17ED2">
        <w:rPr>
          <w:b/>
          <w:bCs/>
          <w:sz w:val="22"/>
          <w:szCs w:val="22"/>
        </w:rPr>
        <w:t>Čuvanje Xolair</w:t>
      </w:r>
      <w:r w:rsidR="000167C6" w:rsidRPr="00D17ED2">
        <w:rPr>
          <w:b/>
          <w:bCs/>
          <w:sz w:val="22"/>
          <w:szCs w:val="22"/>
        </w:rPr>
        <w:t xml:space="preserve"> otopinu za injekciju u </w:t>
      </w:r>
      <w:r w:rsidRPr="00D17ED2">
        <w:rPr>
          <w:b/>
          <w:bCs/>
          <w:sz w:val="22"/>
          <w:szCs w:val="22"/>
        </w:rPr>
        <w:t>napunjen</w:t>
      </w:r>
      <w:r w:rsidR="000167C6" w:rsidRPr="00D17ED2">
        <w:rPr>
          <w:b/>
          <w:bCs/>
          <w:sz w:val="22"/>
          <w:szCs w:val="22"/>
        </w:rPr>
        <w:t>oj</w:t>
      </w:r>
      <w:r w:rsidRPr="00D17ED2">
        <w:rPr>
          <w:b/>
          <w:bCs/>
          <w:sz w:val="22"/>
          <w:szCs w:val="22"/>
        </w:rPr>
        <w:t xml:space="preserve"> štrcaljk</w:t>
      </w:r>
      <w:r w:rsidR="000167C6" w:rsidRPr="00D17ED2">
        <w:rPr>
          <w:b/>
          <w:bCs/>
          <w:sz w:val="22"/>
          <w:szCs w:val="22"/>
        </w:rPr>
        <w:t>i</w:t>
      </w:r>
    </w:p>
    <w:p w14:paraId="66B87570" w14:textId="77777777" w:rsidR="005277CA" w:rsidRPr="00D17ED2" w:rsidRDefault="005277CA" w:rsidP="00E8117A">
      <w:pPr>
        <w:pStyle w:val="Default"/>
        <w:widowControl w:val="0"/>
        <w:numPr>
          <w:ilvl w:val="0"/>
          <w:numId w:val="34"/>
        </w:numPr>
        <w:ind w:left="567" w:hanging="567"/>
        <w:rPr>
          <w:color w:val="auto"/>
          <w:sz w:val="22"/>
          <w:szCs w:val="22"/>
          <w:lang w:val="it-IT"/>
        </w:rPr>
      </w:pPr>
      <w:r w:rsidRPr="00D17ED2">
        <w:rPr>
          <w:color w:val="auto"/>
          <w:sz w:val="22"/>
          <w:szCs w:val="22"/>
          <w:lang w:val="it-IT"/>
        </w:rPr>
        <w:t>Čuvajte ovaj lijek originalno zatvorenim u njegovoj vanjskoj kutiji radi zaštite od svjetlosti. Čuvajte u hladnjaku na temperaturi između 2°C i 8°C. NE ZAMRZAVATI.</w:t>
      </w:r>
    </w:p>
    <w:p w14:paraId="4D7E403A" w14:textId="52F3718A" w:rsidR="005277CA" w:rsidRPr="00D17ED2" w:rsidRDefault="005277CA" w:rsidP="00E8117A">
      <w:pPr>
        <w:pStyle w:val="Default"/>
        <w:widowControl w:val="0"/>
        <w:numPr>
          <w:ilvl w:val="0"/>
          <w:numId w:val="34"/>
        </w:numPr>
        <w:tabs>
          <w:tab w:val="left" w:pos="540"/>
        </w:tabs>
        <w:ind w:left="567" w:hanging="567"/>
        <w:rPr>
          <w:sz w:val="22"/>
          <w:szCs w:val="22"/>
          <w:lang w:val="it-IT"/>
        </w:rPr>
      </w:pPr>
      <w:r w:rsidRPr="00D17ED2">
        <w:rPr>
          <w:color w:val="auto"/>
          <w:sz w:val="22"/>
          <w:szCs w:val="22"/>
          <w:lang w:val="it-IT"/>
        </w:rPr>
        <w:t xml:space="preserve">Sjetite se izvaditi štrcaljku iz hladnjaka i pustiti je da </w:t>
      </w:r>
      <w:r w:rsidR="00496F92" w:rsidRPr="00D17ED2">
        <w:rPr>
          <w:color w:val="auto"/>
          <w:sz w:val="22"/>
          <w:szCs w:val="22"/>
          <w:lang w:val="it-IT"/>
        </w:rPr>
        <w:t xml:space="preserve">postigne </w:t>
      </w:r>
      <w:r w:rsidRPr="00D17ED2">
        <w:rPr>
          <w:color w:val="auto"/>
          <w:sz w:val="22"/>
          <w:szCs w:val="22"/>
          <w:lang w:val="it-IT"/>
        </w:rPr>
        <w:t>sobnu temperaturu (25°C) prije nego što je pripremite za injekciju</w:t>
      </w:r>
      <w:r w:rsidRPr="00D17ED2">
        <w:rPr>
          <w:sz w:val="22"/>
          <w:szCs w:val="22"/>
          <w:lang w:val="it-IT"/>
        </w:rPr>
        <w:t xml:space="preserve"> (za to će trebati oko </w:t>
      </w:r>
      <w:r w:rsidR="000167C6" w:rsidRPr="00D17ED2">
        <w:rPr>
          <w:sz w:val="22"/>
          <w:szCs w:val="22"/>
          <w:lang w:val="it-IT"/>
        </w:rPr>
        <w:t>3</w:t>
      </w:r>
      <w:r w:rsidRPr="00D17ED2">
        <w:rPr>
          <w:sz w:val="22"/>
          <w:szCs w:val="22"/>
          <w:lang w:val="it-IT"/>
        </w:rPr>
        <w:t>0 minuta). Ostavite štrcaljku u kutiji radi zaštite od svjetlosti. Ukupno vrijeme u kojem štrcaljku držite na sobnoj temperaturi (25°C) prije uporabe ne smije biti dulje od 48 sati.</w:t>
      </w:r>
    </w:p>
    <w:p w14:paraId="7F72BDA5" w14:textId="77777777" w:rsidR="005277CA" w:rsidRPr="00D17ED2" w:rsidRDefault="005277CA" w:rsidP="00E8117A">
      <w:pPr>
        <w:pStyle w:val="Text"/>
        <w:widowControl w:val="0"/>
        <w:numPr>
          <w:ilvl w:val="0"/>
          <w:numId w:val="34"/>
        </w:numPr>
        <w:spacing w:before="0"/>
        <w:ind w:left="567" w:hanging="567"/>
        <w:jc w:val="left"/>
        <w:rPr>
          <w:b/>
          <w:sz w:val="22"/>
          <w:szCs w:val="22"/>
        </w:rPr>
      </w:pPr>
      <w:r w:rsidRPr="00D17ED2">
        <w:rPr>
          <w:sz w:val="22"/>
          <w:szCs w:val="22"/>
          <w:lang w:val="it-IT"/>
        </w:rPr>
        <w:t xml:space="preserve">Ne upotrebljavajte štrcaljku nakon isteka roka valjanosti koji je naveden na vanjskoj kutiji i naljepnici štrcaljke. </w:t>
      </w:r>
      <w:r w:rsidRPr="00D17ED2">
        <w:rPr>
          <w:sz w:val="22"/>
          <w:szCs w:val="22"/>
        </w:rPr>
        <w:t>Ako je rok istekao, vratite cijelo pakiranje u ljekarnu.</w:t>
      </w:r>
    </w:p>
    <w:p w14:paraId="6FE25534" w14:textId="77777777" w:rsidR="005277CA" w:rsidRPr="00D17ED2" w:rsidRDefault="005277CA" w:rsidP="001D6DCB">
      <w:pPr>
        <w:pStyle w:val="Text"/>
        <w:widowControl w:val="0"/>
        <w:spacing w:before="0"/>
        <w:jc w:val="left"/>
        <w:rPr>
          <w:sz w:val="22"/>
          <w:szCs w:val="22"/>
        </w:rPr>
      </w:pPr>
    </w:p>
    <w:p w14:paraId="1D8B151E" w14:textId="77777777" w:rsidR="00F53925" w:rsidRPr="00D17ED2" w:rsidRDefault="00F53925" w:rsidP="001D6DCB">
      <w:pPr>
        <w:pStyle w:val="Text"/>
        <w:keepNext/>
        <w:widowControl w:val="0"/>
        <w:spacing w:before="0"/>
        <w:jc w:val="left"/>
        <w:rPr>
          <w:b/>
          <w:sz w:val="22"/>
          <w:szCs w:val="22"/>
        </w:rPr>
      </w:pPr>
      <w:r w:rsidRPr="00D17ED2">
        <w:rPr>
          <w:b/>
          <w:sz w:val="22"/>
          <w:szCs w:val="22"/>
        </w:rPr>
        <w:t>Mjesto primjene injekcije</w:t>
      </w:r>
    </w:p>
    <w:p w14:paraId="7BB5EAD3" w14:textId="77777777" w:rsidR="00F53925" w:rsidRPr="00D17ED2" w:rsidRDefault="00F53925" w:rsidP="001D6DCB">
      <w:pPr>
        <w:pStyle w:val="Text"/>
        <w:keepNext/>
        <w:widowControl w:val="0"/>
        <w:spacing w:before="0"/>
        <w:jc w:val="left"/>
        <w:rPr>
          <w:sz w:val="22"/>
          <w:szCs w:val="22"/>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F53925" w:rsidRPr="00D17ED2" w14:paraId="199AA22C" w14:textId="77777777" w:rsidTr="006F59A6">
        <w:trPr>
          <w:cantSplit/>
        </w:trPr>
        <w:tc>
          <w:tcPr>
            <w:tcW w:w="2943" w:type="dxa"/>
            <w:shd w:val="clear" w:color="auto" w:fill="auto"/>
          </w:tcPr>
          <w:p w14:paraId="0CFE9312" w14:textId="77777777" w:rsidR="00F53925" w:rsidRPr="00D17ED2" w:rsidRDefault="003D4046" w:rsidP="001D6DCB">
            <w:pPr>
              <w:pStyle w:val="Text"/>
              <w:widowControl w:val="0"/>
              <w:spacing w:before="0"/>
              <w:jc w:val="center"/>
              <w:rPr>
                <w:noProof/>
              </w:rPr>
            </w:pPr>
            <w:r w:rsidRPr="00D17ED2">
              <w:rPr>
                <w:noProof/>
                <w:lang w:val="hr-HR" w:eastAsia="hr-HR"/>
              </w:rPr>
              <w:drawing>
                <wp:inline distT="0" distB="0" distL="0" distR="0" wp14:anchorId="7DEA7BCB" wp14:editId="279C0A04">
                  <wp:extent cx="1056005" cy="1665605"/>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1D5CDB1B" w14:textId="77777777" w:rsidR="00F53925" w:rsidRPr="00D17ED2" w:rsidRDefault="003D4046" w:rsidP="001D6DCB">
            <w:pPr>
              <w:pStyle w:val="Text"/>
              <w:widowControl w:val="0"/>
              <w:spacing w:before="0"/>
              <w:jc w:val="center"/>
              <w:rPr>
                <w:noProof/>
              </w:rPr>
            </w:pPr>
            <w:r w:rsidRPr="00D17ED2">
              <w:rPr>
                <w:noProof/>
                <w:lang w:val="hr-HR" w:eastAsia="hr-HR"/>
              </w:rPr>
              <w:drawing>
                <wp:inline distT="0" distB="0" distL="0" distR="0" wp14:anchorId="28390B41" wp14:editId="2F718140">
                  <wp:extent cx="1056005" cy="169799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0E4E4BD1" w14:textId="77777777" w:rsidR="00F53925" w:rsidRPr="00D17ED2" w:rsidRDefault="00F53925" w:rsidP="001D6DCB">
            <w:pPr>
              <w:pStyle w:val="Text"/>
              <w:widowControl w:val="0"/>
              <w:spacing w:before="0"/>
              <w:jc w:val="left"/>
              <w:rPr>
                <w:noProof/>
              </w:rPr>
            </w:pPr>
          </w:p>
        </w:tc>
        <w:tc>
          <w:tcPr>
            <w:tcW w:w="6379" w:type="dxa"/>
            <w:shd w:val="clear" w:color="auto" w:fill="auto"/>
          </w:tcPr>
          <w:p w14:paraId="6CBF3C75" w14:textId="77777777" w:rsidR="00F53925" w:rsidRPr="00D17ED2" w:rsidRDefault="00F53925" w:rsidP="001D6DCB">
            <w:pPr>
              <w:widowControl w:val="0"/>
              <w:tabs>
                <w:tab w:val="clear" w:pos="567"/>
              </w:tabs>
              <w:autoSpaceDE w:val="0"/>
              <w:autoSpaceDN w:val="0"/>
              <w:adjustRightInd w:val="0"/>
              <w:spacing w:line="240" w:lineRule="auto"/>
              <w:ind w:left="35"/>
              <w:rPr>
                <w:rFonts w:eastAsia="Calibri"/>
                <w:szCs w:val="22"/>
                <w:lang w:val="en-US"/>
              </w:rPr>
            </w:pPr>
            <w:r w:rsidRPr="00D17ED2">
              <w:rPr>
                <w:rFonts w:eastAsia="Calibri"/>
                <w:szCs w:val="22"/>
                <w:lang w:val="en-US"/>
              </w:rPr>
              <w:t xml:space="preserve">Mjesto primjene injekcije je mjesto na tijelu na kojem ćete </w:t>
            </w:r>
            <w:r w:rsidR="00852477" w:rsidRPr="00D17ED2">
              <w:rPr>
                <w:rFonts w:eastAsia="Calibri"/>
                <w:szCs w:val="22"/>
                <w:lang w:val="en-US"/>
              </w:rPr>
              <w:t>primijeniti</w:t>
            </w:r>
            <w:r w:rsidRPr="00D17ED2">
              <w:rPr>
                <w:rFonts w:eastAsia="Calibri"/>
                <w:szCs w:val="22"/>
                <w:lang w:val="en-US"/>
              </w:rPr>
              <w:t xml:space="preserve"> štrcaljku.</w:t>
            </w:r>
          </w:p>
          <w:p w14:paraId="7F7F42CB" w14:textId="77777777" w:rsidR="00F53925" w:rsidRPr="00D17ED2" w:rsidRDefault="00F53925" w:rsidP="00E8117A">
            <w:pPr>
              <w:widowControl w:val="0"/>
              <w:numPr>
                <w:ilvl w:val="0"/>
                <w:numId w:val="35"/>
              </w:numPr>
              <w:tabs>
                <w:tab w:val="clear" w:pos="567"/>
              </w:tabs>
              <w:autoSpaceDE w:val="0"/>
              <w:autoSpaceDN w:val="0"/>
              <w:adjustRightInd w:val="0"/>
              <w:spacing w:line="240" w:lineRule="auto"/>
              <w:ind w:left="601" w:hanging="567"/>
              <w:contextualSpacing/>
              <w:rPr>
                <w:rFonts w:eastAsia="Calibri"/>
                <w:color w:val="000000"/>
                <w:szCs w:val="22"/>
                <w:lang w:val="it-IT"/>
              </w:rPr>
            </w:pPr>
            <w:r w:rsidRPr="00D17ED2">
              <w:rPr>
                <w:rFonts w:eastAsia="Calibri"/>
                <w:szCs w:val="22"/>
                <w:lang w:val="es-ES"/>
              </w:rPr>
              <w:t xml:space="preserve">Preporučeno mjesto je prednji dio bedara. </w:t>
            </w:r>
            <w:r w:rsidRPr="00D17ED2">
              <w:rPr>
                <w:rFonts w:eastAsia="Calibri"/>
                <w:szCs w:val="22"/>
                <w:lang w:val="it-IT"/>
              </w:rPr>
              <w:t xml:space="preserve">Možete upotrijebiti i donji dio trbuha, ali </w:t>
            </w:r>
            <w:r w:rsidRPr="00D17ED2">
              <w:rPr>
                <w:rFonts w:eastAsia="Calibri"/>
                <w:b/>
                <w:bCs/>
                <w:color w:val="000000"/>
                <w:szCs w:val="22"/>
                <w:lang w:val="it-IT"/>
              </w:rPr>
              <w:t xml:space="preserve">ne </w:t>
            </w:r>
            <w:r w:rsidRPr="00D17ED2">
              <w:rPr>
                <w:rFonts w:eastAsia="Calibri"/>
                <w:color w:val="000000"/>
                <w:szCs w:val="22"/>
                <w:lang w:val="it-IT"/>
              </w:rPr>
              <w:t>područje 5 centimetara oko pupka.</w:t>
            </w:r>
          </w:p>
          <w:p w14:paraId="50327455" w14:textId="77777777" w:rsidR="00F53925" w:rsidRPr="00D17ED2" w:rsidRDefault="00F53925" w:rsidP="00E8117A">
            <w:pPr>
              <w:keepLines/>
              <w:widowControl w:val="0"/>
              <w:numPr>
                <w:ilvl w:val="0"/>
                <w:numId w:val="35"/>
              </w:numPr>
              <w:tabs>
                <w:tab w:val="clear" w:pos="567"/>
              </w:tabs>
              <w:autoSpaceDE w:val="0"/>
              <w:autoSpaceDN w:val="0"/>
              <w:adjustRightInd w:val="0"/>
              <w:spacing w:line="240" w:lineRule="auto"/>
              <w:ind w:left="601" w:hanging="567"/>
              <w:contextualSpacing/>
              <w:rPr>
                <w:rFonts w:eastAsia="Calibri"/>
                <w:color w:val="000000"/>
                <w:szCs w:val="22"/>
                <w:lang w:val="it-IT"/>
              </w:rPr>
            </w:pPr>
            <w:r w:rsidRPr="00D17ED2">
              <w:rPr>
                <w:rFonts w:eastAsia="Calibri"/>
                <w:szCs w:val="22"/>
                <w:lang w:val="it-IT"/>
              </w:rPr>
              <w:t xml:space="preserve">Ako morate primijeniti više od jedne injekcije za </w:t>
            </w:r>
            <w:r w:rsidR="00852477" w:rsidRPr="00D17ED2">
              <w:rPr>
                <w:rFonts w:eastAsia="Calibri"/>
                <w:szCs w:val="22"/>
                <w:lang w:val="it-IT"/>
              </w:rPr>
              <w:t xml:space="preserve">postizanje </w:t>
            </w:r>
            <w:r w:rsidRPr="00D17ED2">
              <w:rPr>
                <w:rFonts w:eastAsia="Calibri"/>
                <w:szCs w:val="22"/>
                <w:lang w:val="it-IT"/>
              </w:rPr>
              <w:t>cjelokupn</w:t>
            </w:r>
            <w:r w:rsidR="00852477" w:rsidRPr="00D17ED2">
              <w:rPr>
                <w:rFonts w:eastAsia="Calibri"/>
                <w:szCs w:val="22"/>
                <w:lang w:val="it-IT"/>
              </w:rPr>
              <w:t>e</w:t>
            </w:r>
            <w:r w:rsidRPr="00D17ED2">
              <w:rPr>
                <w:rFonts w:eastAsia="Calibri"/>
                <w:szCs w:val="22"/>
                <w:lang w:val="it-IT"/>
              </w:rPr>
              <w:t xml:space="preserve"> doz</w:t>
            </w:r>
            <w:r w:rsidR="00852477" w:rsidRPr="00D17ED2">
              <w:rPr>
                <w:rFonts w:eastAsia="Calibri"/>
                <w:szCs w:val="22"/>
                <w:lang w:val="it-IT"/>
              </w:rPr>
              <w:t>e</w:t>
            </w:r>
            <w:r w:rsidRPr="00D17ED2">
              <w:rPr>
                <w:rFonts w:eastAsia="Calibri"/>
                <w:szCs w:val="22"/>
                <w:lang w:val="it-IT"/>
              </w:rPr>
              <w:t xml:space="preserve">, </w:t>
            </w:r>
            <w:r w:rsidR="00852477" w:rsidRPr="00D17ED2">
              <w:rPr>
                <w:rFonts w:eastAsia="Calibri"/>
                <w:szCs w:val="22"/>
                <w:lang w:val="it-IT"/>
              </w:rPr>
              <w:t xml:space="preserve">za </w:t>
            </w:r>
            <w:r w:rsidRPr="00D17ED2">
              <w:rPr>
                <w:rFonts w:eastAsia="Calibri"/>
                <w:szCs w:val="22"/>
                <w:lang w:val="it-IT"/>
              </w:rPr>
              <w:t>svak</w:t>
            </w:r>
            <w:r w:rsidR="00852477" w:rsidRPr="00D17ED2">
              <w:rPr>
                <w:rFonts w:eastAsia="Calibri"/>
                <w:szCs w:val="22"/>
                <w:lang w:val="it-IT"/>
              </w:rPr>
              <w:t>u injekciju</w:t>
            </w:r>
            <w:r w:rsidRPr="00D17ED2">
              <w:rPr>
                <w:rFonts w:eastAsia="Calibri"/>
                <w:szCs w:val="22"/>
                <w:lang w:val="it-IT"/>
              </w:rPr>
              <w:t xml:space="preserve"> odaberite drugo mjesto primjene.</w:t>
            </w:r>
          </w:p>
          <w:p w14:paraId="3AA5D432" w14:textId="77777777" w:rsidR="00F53925" w:rsidRPr="00D17ED2" w:rsidRDefault="00F53925" w:rsidP="00E8117A">
            <w:pPr>
              <w:keepLines/>
              <w:widowControl w:val="0"/>
              <w:numPr>
                <w:ilvl w:val="0"/>
                <w:numId w:val="35"/>
              </w:numPr>
              <w:tabs>
                <w:tab w:val="clear" w:pos="567"/>
              </w:tabs>
              <w:autoSpaceDE w:val="0"/>
              <w:autoSpaceDN w:val="0"/>
              <w:adjustRightInd w:val="0"/>
              <w:spacing w:line="240" w:lineRule="auto"/>
              <w:ind w:left="601" w:hanging="567"/>
              <w:contextualSpacing/>
              <w:rPr>
                <w:rFonts w:eastAsia="Calibri"/>
                <w:color w:val="000000"/>
                <w:szCs w:val="22"/>
                <w:lang w:val="en-US"/>
              </w:rPr>
            </w:pPr>
            <w:r w:rsidRPr="00D17ED2">
              <w:rPr>
                <w:rFonts w:eastAsia="Calibri"/>
                <w:szCs w:val="22"/>
                <w:lang w:val="it-IT"/>
              </w:rPr>
              <w:t>Ne ubrizgavajte u područja gdje je koža osjetljiva, p</w:t>
            </w:r>
            <w:r w:rsidR="00852477" w:rsidRPr="00D17ED2">
              <w:rPr>
                <w:rFonts w:eastAsia="Calibri"/>
                <w:szCs w:val="22"/>
                <w:lang w:val="it-IT"/>
              </w:rPr>
              <w:t>rekrivena modricom</w:t>
            </w:r>
            <w:r w:rsidRPr="00D17ED2">
              <w:rPr>
                <w:rFonts w:eastAsia="Calibri"/>
                <w:szCs w:val="22"/>
                <w:lang w:val="it-IT"/>
              </w:rPr>
              <w:t xml:space="preserve">, crvena ili tvrda. </w:t>
            </w:r>
            <w:r w:rsidRPr="00D17ED2">
              <w:rPr>
                <w:rFonts w:eastAsia="Calibri"/>
                <w:szCs w:val="22"/>
                <w:lang w:val="en-US"/>
              </w:rPr>
              <w:t>Izbjegavajte područja s ožiljcima ili strijama.</w:t>
            </w:r>
          </w:p>
          <w:p w14:paraId="06CA4A8C" w14:textId="77777777" w:rsidR="00F53925" w:rsidRPr="00D17ED2" w:rsidRDefault="00F53925" w:rsidP="001D6DCB">
            <w:pPr>
              <w:pStyle w:val="Text"/>
              <w:widowControl w:val="0"/>
              <w:spacing w:before="0"/>
              <w:jc w:val="left"/>
              <w:rPr>
                <w:sz w:val="22"/>
                <w:szCs w:val="22"/>
              </w:rPr>
            </w:pPr>
            <w:r w:rsidRPr="00D17ED2">
              <w:rPr>
                <w:rFonts w:eastAsia="Calibri"/>
                <w:sz w:val="22"/>
                <w:szCs w:val="22"/>
              </w:rPr>
              <w:t xml:space="preserve">Ako njegovatelj daje injekciju, može se upotrijebiti i vanjski dio nadlaktice. </w:t>
            </w:r>
          </w:p>
        </w:tc>
      </w:tr>
    </w:tbl>
    <w:p w14:paraId="5C4C2622" w14:textId="77777777" w:rsidR="00F53925" w:rsidRPr="00D17ED2" w:rsidRDefault="00F53925" w:rsidP="001D6DCB">
      <w:pPr>
        <w:pStyle w:val="Text"/>
        <w:spacing w:before="0"/>
        <w:jc w:val="left"/>
        <w:rPr>
          <w:sz w:val="22"/>
          <w:szCs w:val="22"/>
          <w:lang w:val="hr-HR"/>
        </w:rPr>
      </w:pPr>
    </w:p>
    <w:p w14:paraId="705FD05F" w14:textId="19517946" w:rsidR="00F53925" w:rsidRPr="00D17ED2" w:rsidRDefault="00F53925" w:rsidP="001D6DCB">
      <w:pPr>
        <w:pStyle w:val="Nottoc-headings"/>
        <w:keepLines w:val="0"/>
        <w:widowControl w:val="0"/>
        <w:spacing w:before="0" w:after="0"/>
        <w:ind w:left="0" w:firstLine="0"/>
        <w:rPr>
          <w:rFonts w:ascii="Times New Roman" w:hAnsi="Times New Roman"/>
          <w:sz w:val="22"/>
          <w:szCs w:val="22"/>
          <w:lang w:val="hr-HR"/>
        </w:rPr>
      </w:pPr>
      <w:r w:rsidRPr="00D17ED2">
        <w:rPr>
          <w:rFonts w:ascii="Times New Roman" w:hAnsi="Times New Roman"/>
          <w:sz w:val="22"/>
          <w:szCs w:val="22"/>
          <w:lang w:val="hr-HR"/>
        </w:rPr>
        <w:t xml:space="preserve">Priprema Xolair </w:t>
      </w:r>
      <w:r w:rsidR="000167C6" w:rsidRPr="00D17ED2">
        <w:rPr>
          <w:rFonts w:ascii="Times New Roman" w:hAnsi="Times New Roman"/>
          <w:sz w:val="22"/>
          <w:szCs w:val="22"/>
          <w:lang w:val="hr-HR"/>
        </w:rPr>
        <w:t xml:space="preserve">otopine za injekciju u </w:t>
      </w:r>
      <w:r w:rsidRPr="00D17ED2">
        <w:rPr>
          <w:rFonts w:ascii="Times New Roman" w:hAnsi="Times New Roman"/>
          <w:sz w:val="22"/>
          <w:szCs w:val="22"/>
          <w:lang w:val="hr-HR"/>
        </w:rPr>
        <w:t>napunjen</w:t>
      </w:r>
      <w:r w:rsidR="000167C6" w:rsidRPr="00D17ED2">
        <w:rPr>
          <w:rFonts w:ascii="Times New Roman" w:hAnsi="Times New Roman"/>
          <w:sz w:val="22"/>
          <w:szCs w:val="22"/>
          <w:lang w:val="hr-HR"/>
        </w:rPr>
        <w:t>oj</w:t>
      </w:r>
      <w:r w:rsidRPr="00D17ED2">
        <w:rPr>
          <w:rFonts w:ascii="Times New Roman" w:hAnsi="Times New Roman"/>
          <w:sz w:val="22"/>
          <w:szCs w:val="22"/>
          <w:lang w:val="hr-HR"/>
        </w:rPr>
        <w:t xml:space="preserve"> štrcaljk</w:t>
      </w:r>
      <w:r w:rsidR="000167C6" w:rsidRPr="00D17ED2">
        <w:rPr>
          <w:rFonts w:ascii="Times New Roman" w:hAnsi="Times New Roman"/>
          <w:sz w:val="22"/>
          <w:szCs w:val="22"/>
          <w:lang w:val="hr-HR"/>
        </w:rPr>
        <w:t>i</w:t>
      </w:r>
      <w:r w:rsidRPr="00D17ED2">
        <w:rPr>
          <w:rFonts w:ascii="Times New Roman" w:hAnsi="Times New Roman"/>
          <w:sz w:val="22"/>
          <w:szCs w:val="22"/>
          <w:lang w:val="hr-HR"/>
        </w:rPr>
        <w:t xml:space="preserve"> za uporabu</w:t>
      </w:r>
    </w:p>
    <w:p w14:paraId="26C9CD8A" w14:textId="77777777" w:rsidR="00F53925" w:rsidRPr="00D17ED2" w:rsidRDefault="00F53925" w:rsidP="001D6DCB">
      <w:pPr>
        <w:pStyle w:val="Text"/>
        <w:keepNext/>
        <w:widowControl w:val="0"/>
        <w:spacing w:before="0"/>
        <w:rPr>
          <w:sz w:val="22"/>
          <w:szCs w:val="22"/>
          <w:lang w:val="hr-HR"/>
        </w:rPr>
      </w:pPr>
    </w:p>
    <w:tbl>
      <w:tblPr>
        <w:tblW w:w="9378" w:type="dxa"/>
        <w:tblLayout w:type="fixed"/>
        <w:tblLook w:val="04A0" w:firstRow="1" w:lastRow="0" w:firstColumn="1" w:lastColumn="0" w:noHBand="0" w:noVBand="1"/>
      </w:tblPr>
      <w:tblGrid>
        <w:gridCol w:w="9378"/>
      </w:tblGrid>
      <w:tr w:rsidR="00F53925" w:rsidRPr="00D17ED2" w14:paraId="0FB67930" w14:textId="77777777" w:rsidTr="006F59A6">
        <w:trPr>
          <w:cantSplit/>
        </w:trPr>
        <w:tc>
          <w:tcPr>
            <w:tcW w:w="9378" w:type="dxa"/>
          </w:tcPr>
          <w:p w14:paraId="26DEF8E2" w14:textId="77777777" w:rsidR="00DE0F6B" w:rsidRPr="00D17ED2" w:rsidRDefault="003F2492" w:rsidP="001D6DCB">
            <w:pPr>
              <w:pStyle w:val="Default"/>
              <w:rPr>
                <w:color w:val="auto"/>
                <w:sz w:val="22"/>
                <w:szCs w:val="22"/>
                <w:lang w:val="hr-HR"/>
              </w:rPr>
            </w:pPr>
            <w:r w:rsidRPr="00D17ED2">
              <w:rPr>
                <w:noProof/>
                <w:lang w:val="hr-HR" w:eastAsia="hr-HR" w:bidi="ar-SA"/>
              </w:rPr>
              <mc:AlternateContent>
                <mc:Choice Requires="wps">
                  <w:drawing>
                    <wp:anchor distT="0" distB="0" distL="114300" distR="114300" simplePos="0" relativeHeight="251696128" behindDoc="0" locked="0" layoutInCell="1" allowOverlap="1" wp14:anchorId="3078366A" wp14:editId="0ECC42E6">
                      <wp:simplePos x="0" y="0"/>
                      <wp:positionH relativeFrom="column">
                        <wp:posOffset>0</wp:posOffset>
                      </wp:positionH>
                      <wp:positionV relativeFrom="paragraph">
                        <wp:posOffset>3525520</wp:posOffset>
                      </wp:positionV>
                      <wp:extent cx="691515" cy="291465"/>
                      <wp:effectExtent l="0" t="0" r="0" b="0"/>
                      <wp:wrapNone/>
                      <wp:docPr id="208"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DCB90" w14:textId="77777777" w:rsidR="00A75076" w:rsidRPr="00AB222D" w:rsidRDefault="00A75076" w:rsidP="00DE0F6B">
                                  <w:pPr>
                                    <w:rPr>
                                      <w:sz w:val="20"/>
                                    </w:rPr>
                                  </w:pPr>
                                  <w:r w:rsidRPr="00AB222D">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8366A" id="Text Box 209" o:spid="_x0000_s1350" type="#_x0000_t202" style="position:absolute;margin-left:0;margin-top:277.6pt;width:54.45pt;height:22.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" stroked="f">
                      <v:textbox>
                        <w:txbxContent>
                          <w:p w14:paraId="7D3DCB90" w14:textId="77777777" w:rsidR="00A75076" w:rsidRPr="00AB222D" w:rsidRDefault="00A75076" w:rsidP="00DE0F6B">
                            <w:pPr>
                              <w:rPr>
                                <w:sz w:val="20"/>
                              </w:rPr>
                            </w:pPr>
                            <w:r w:rsidRPr="00AB222D">
                              <w:rPr>
                                <w:sz w:val="20"/>
                              </w:rPr>
                              <w:t>600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93056" behindDoc="0" locked="0" layoutInCell="1" allowOverlap="1" wp14:anchorId="4D2F227B" wp14:editId="244AB9FA">
                      <wp:simplePos x="0" y="0"/>
                      <wp:positionH relativeFrom="column">
                        <wp:posOffset>-12065</wp:posOffset>
                      </wp:positionH>
                      <wp:positionV relativeFrom="paragraph">
                        <wp:posOffset>3110230</wp:posOffset>
                      </wp:positionV>
                      <wp:extent cx="691515" cy="291465"/>
                      <wp:effectExtent l="0" t="0" r="0" b="0"/>
                      <wp:wrapNone/>
                      <wp:docPr id="207"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EC822" w14:textId="77777777" w:rsidR="00A75076" w:rsidRPr="00AB222D" w:rsidRDefault="00A75076" w:rsidP="00DE0F6B">
                                  <w:pPr>
                                    <w:rPr>
                                      <w:sz w:val="20"/>
                                    </w:rPr>
                                  </w:pPr>
                                  <w:r w:rsidRPr="00AB222D">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F227B" id="Text Box 206" o:spid="_x0000_s1351" type="#_x0000_t202" style="position:absolute;margin-left:-.95pt;margin-top:244.9pt;width:54.45pt;height:22.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tF9w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" stroked="f">
                      <v:textbox>
                        <w:txbxContent>
                          <w:p w14:paraId="009EC822" w14:textId="77777777" w:rsidR="00A75076" w:rsidRPr="00AB222D" w:rsidRDefault="00A75076" w:rsidP="00DE0F6B">
                            <w:pPr>
                              <w:rPr>
                                <w:sz w:val="20"/>
                              </w:rPr>
                            </w:pPr>
                            <w:r w:rsidRPr="00AB222D">
                              <w:rPr>
                                <w:sz w:val="20"/>
                              </w:rPr>
                              <w:t>525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91008" behindDoc="0" locked="0" layoutInCell="1" allowOverlap="1" wp14:anchorId="61CD77DF" wp14:editId="227C8DDD">
                      <wp:simplePos x="0" y="0"/>
                      <wp:positionH relativeFrom="column">
                        <wp:posOffset>-12065</wp:posOffset>
                      </wp:positionH>
                      <wp:positionV relativeFrom="paragraph">
                        <wp:posOffset>2706370</wp:posOffset>
                      </wp:positionV>
                      <wp:extent cx="815340" cy="291465"/>
                      <wp:effectExtent l="0" t="0" r="0" b="0"/>
                      <wp:wrapNone/>
                      <wp:docPr id="20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A899C2" w14:textId="77777777" w:rsidR="00A75076" w:rsidRPr="00AB222D" w:rsidRDefault="00A75076" w:rsidP="00DE0F6B">
                                  <w:pPr>
                                    <w:rPr>
                                      <w:sz w:val="20"/>
                                    </w:rPr>
                                  </w:pPr>
                                  <w:r w:rsidRPr="00AB222D">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D77DF" id="Text Box 204" o:spid="_x0000_s1352" type="#_x0000_t202" style="position:absolute;margin-left:-.95pt;margin-top:213.1pt;width:64.2pt;height:22.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" stroked="f">
                      <v:textbox>
                        <w:txbxContent>
                          <w:p w14:paraId="00A899C2" w14:textId="77777777" w:rsidR="00A75076" w:rsidRPr="00AB222D" w:rsidRDefault="00A75076" w:rsidP="00DE0F6B">
                            <w:pPr>
                              <w:rPr>
                                <w:sz w:val="20"/>
                              </w:rPr>
                            </w:pPr>
                            <w:r w:rsidRPr="00AB222D">
                              <w:rPr>
                                <w:sz w:val="20"/>
                              </w:rPr>
                              <w:t>450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87936" behindDoc="0" locked="0" layoutInCell="1" allowOverlap="1" wp14:anchorId="1F5B27AF" wp14:editId="070E3A98">
                      <wp:simplePos x="0" y="0"/>
                      <wp:positionH relativeFrom="column">
                        <wp:posOffset>0</wp:posOffset>
                      </wp:positionH>
                      <wp:positionV relativeFrom="paragraph">
                        <wp:posOffset>2334260</wp:posOffset>
                      </wp:positionV>
                      <wp:extent cx="879475" cy="291465"/>
                      <wp:effectExtent l="0" t="0" r="0" b="0"/>
                      <wp:wrapNone/>
                      <wp:docPr id="205"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0EEF4" w14:textId="77777777" w:rsidR="00A75076" w:rsidRPr="00AB222D" w:rsidRDefault="00A75076" w:rsidP="00DE0F6B">
                                  <w:pPr>
                                    <w:rPr>
                                      <w:sz w:val="20"/>
                                    </w:rPr>
                                  </w:pPr>
                                  <w:r w:rsidRPr="00AB222D">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B27AF" id="Text Box 201" o:spid="_x0000_s1353" type="#_x0000_t202" style="position:absolute;margin-left:0;margin-top:183.8pt;width:69.25pt;height:22.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" stroked="f">
                      <v:textbox>
                        <w:txbxContent>
                          <w:p w14:paraId="4EA0EEF4" w14:textId="77777777" w:rsidR="00A75076" w:rsidRPr="00AB222D" w:rsidRDefault="00A75076" w:rsidP="00DE0F6B">
                            <w:pPr>
                              <w:rPr>
                                <w:sz w:val="20"/>
                              </w:rPr>
                            </w:pPr>
                            <w:r w:rsidRPr="00AB222D">
                              <w:rPr>
                                <w:sz w:val="20"/>
                              </w:rPr>
                              <w:t>375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85888" behindDoc="0" locked="0" layoutInCell="1" allowOverlap="1" wp14:anchorId="47EAA0C6" wp14:editId="0F26B7AE">
                      <wp:simplePos x="0" y="0"/>
                      <wp:positionH relativeFrom="column">
                        <wp:posOffset>0</wp:posOffset>
                      </wp:positionH>
                      <wp:positionV relativeFrom="paragraph">
                        <wp:posOffset>1941195</wp:posOffset>
                      </wp:positionV>
                      <wp:extent cx="879475" cy="291465"/>
                      <wp:effectExtent l="0" t="0" r="0" b="0"/>
                      <wp:wrapNone/>
                      <wp:docPr id="204"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43E4CE" w14:textId="77777777" w:rsidR="00A75076" w:rsidRPr="00AB222D" w:rsidRDefault="00A75076" w:rsidP="00DE0F6B">
                                  <w:pPr>
                                    <w:rPr>
                                      <w:sz w:val="20"/>
                                    </w:rPr>
                                  </w:pPr>
                                  <w:r w:rsidRPr="00AB222D">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AA0C6" id="Text Box 199" o:spid="_x0000_s1354" type="#_x0000_t202" style="position:absolute;margin-left:0;margin-top:152.85pt;width:69.25pt;height:22.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" stroked="f">
                      <v:textbox>
                        <w:txbxContent>
                          <w:p w14:paraId="7243E4CE" w14:textId="77777777" w:rsidR="00A75076" w:rsidRPr="00AB222D" w:rsidRDefault="00A75076" w:rsidP="00DE0F6B">
                            <w:pPr>
                              <w:rPr>
                                <w:sz w:val="20"/>
                              </w:rPr>
                            </w:pPr>
                            <w:r w:rsidRPr="00AB222D">
                              <w:rPr>
                                <w:sz w:val="20"/>
                              </w:rPr>
                              <w:t>300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82816" behindDoc="0" locked="0" layoutInCell="1" allowOverlap="1" wp14:anchorId="5B614954" wp14:editId="3E47016B">
                      <wp:simplePos x="0" y="0"/>
                      <wp:positionH relativeFrom="column">
                        <wp:posOffset>-12065</wp:posOffset>
                      </wp:positionH>
                      <wp:positionV relativeFrom="paragraph">
                        <wp:posOffset>1579245</wp:posOffset>
                      </wp:positionV>
                      <wp:extent cx="691515" cy="291465"/>
                      <wp:effectExtent l="0" t="0" r="0" b="0"/>
                      <wp:wrapNone/>
                      <wp:docPr id="203"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587157" w14:textId="77777777" w:rsidR="00A75076" w:rsidRPr="00AB222D" w:rsidRDefault="00A75076" w:rsidP="00DE0F6B">
                                  <w:pPr>
                                    <w:rPr>
                                      <w:sz w:val="20"/>
                                    </w:rPr>
                                  </w:pPr>
                                  <w:r w:rsidRPr="00AB222D">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14954" id="Text Box 196" o:spid="_x0000_s1355" type="#_x0000_t202" style="position:absolute;margin-left:-.95pt;margin-top:124.35pt;width:54.45pt;height:22.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2xA9w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" stroked="f">
                      <v:textbox>
                        <w:txbxContent>
                          <w:p w14:paraId="70587157" w14:textId="77777777" w:rsidR="00A75076" w:rsidRPr="00AB222D" w:rsidRDefault="00A75076" w:rsidP="00DE0F6B">
                            <w:pPr>
                              <w:rPr>
                                <w:sz w:val="20"/>
                              </w:rPr>
                            </w:pPr>
                            <w:r w:rsidRPr="00AB222D">
                              <w:rPr>
                                <w:sz w:val="20"/>
                              </w:rPr>
                              <w:t>225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80768" behindDoc="0" locked="0" layoutInCell="1" allowOverlap="1" wp14:anchorId="450E40E9" wp14:editId="4EDCF8B8">
                      <wp:simplePos x="0" y="0"/>
                      <wp:positionH relativeFrom="column">
                        <wp:posOffset>-12065</wp:posOffset>
                      </wp:positionH>
                      <wp:positionV relativeFrom="paragraph">
                        <wp:posOffset>1175385</wp:posOffset>
                      </wp:positionV>
                      <wp:extent cx="691515" cy="291465"/>
                      <wp:effectExtent l="0" t="0" r="0" b="0"/>
                      <wp:wrapNone/>
                      <wp:docPr id="202"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199E2" w14:textId="77777777" w:rsidR="00A75076" w:rsidRPr="00AB222D" w:rsidRDefault="00A75076" w:rsidP="00DE0F6B">
                                  <w:pPr>
                                    <w:rPr>
                                      <w:sz w:val="20"/>
                                    </w:rPr>
                                  </w:pPr>
                                  <w:r w:rsidRPr="00AB222D">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E40E9" id="Text Box 194" o:spid="_x0000_s1356" type="#_x0000_t202" style="position:absolute;margin-left:-.95pt;margin-top:92.55pt;width:54.45pt;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" stroked="f">
                      <v:textbox>
                        <w:txbxContent>
                          <w:p w14:paraId="1DA199E2" w14:textId="77777777" w:rsidR="00A75076" w:rsidRPr="00AB222D" w:rsidRDefault="00A75076" w:rsidP="00DE0F6B">
                            <w:pPr>
                              <w:rPr>
                                <w:sz w:val="20"/>
                              </w:rPr>
                            </w:pPr>
                            <w:r w:rsidRPr="00AB222D">
                              <w:rPr>
                                <w:sz w:val="20"/>
                              </w:rPr>
                              <w:t>150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78720" behindDoc="0" locked="0" layoutInCell="1" allowOverlap="1" wp14:anchorId="0E3E8F07" wp14:editId="1101AD67">
                      <wp:simplePos x="0" y="0"/>
                      <wp:positionH relativeFrom="column">
                        <wp:posOffset>0</wp:posOffset>
                      </wp:positionH>
                      <wp:positionV relativeFrom="paragraph">
                        <wp:posOffset>803275</wp:posOffset>
                      </wp:positionV>
                      <wp:extent cx="539115" cy="291465"/>
                      <wp:effectExtent l="0" t="0" r="0" b="0"/>
                      <wp:wrapNone/>
                      <wp:docPr id="201"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38EFA3" w14:textId="77777777" w:rsidR="00A75076" w:rsidRPr="00AB222D" w:rsidRDefault="00A75076" w:rsidP="00DE0F6B">
                                  <w:pPr>
                                    <w:rPr>
                                      <w:sz w:val="20"/>
                                    </w:rPr>
                                  </w:pPr>
                                  <w:r w:rsidRPr="00AB222D">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E8F07" id="Text Box 192" o:spid="_x0000_s1357" type="#_x0000_t202" style="position:absolute;margin-left:0;margin-top:63.25pt;width:42.45pt;height:22.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" stroked="f">
                      <v:textbox>
                        <w:txbxContent>
                          <w:p w14:paraId="1D38EFA3" w14:textId="77777777" w:rsidR="00A75076" w:rsidRPr="00AB222D" w:rsidRDefault="00A75076" w:rsidP="00DE0F6B">
                            <w:pPr>
                              <w:rPr>
                                <w:sz w:val="20"/>
                              </w:rPr>
                            </w:pPr>
                            <w:r w:rsidRPr="00AB222D">
                              <w:rPr>
                                <w:sz w:val="20"/>
                              </w:rPr>
                              <w:t>75 mg</w:t>
                            </w:r>
                          </w:p>
                        </w:txbxContent>
                      </v:textbox>
                    </v:shape>
                  </w:pict>
                </mc:Fallback>
              </mc:AlternateContent>
            </w:r>
            <w:r w:rsidR="00DE0F6B" w:rsidRPr="00D17ED2">
              <w:rPr>
                <w:color w:val="auto"/>
                <w:sz w:val="22"/>
                <w:szCs w:val="22"/>
                <w:lang w:val="hr-HR"/>
              </w:rPr>
              <w:t>Napomena: Ovisno o dozi koju Vam je propisao liječnik, možda ćete morati pripremiti jednu ili više napunjenih štrcaljki te ubrizgati sadržaj svake od njih. U tablici u nastavku navedeni su primjeri koliko Vam je injekcija od svake jačine doze (plave i ljubičaste) potrebno za postizanje određene doze:</w:t>
            </w:r>
          </w:p>
          <w:p w14:paraId="52FEB018" w14:textId="77777777" w:rsidR="00F53925" w:rsidRPr="00D17ED2" w:rsidRDefault="003F2492" w:rsidP="001D6DCB">
            <w:pPr>
              <w:pStyle w:val="Default"/>
              <w:rPr>
                <w:szCs w:val="22"/>
              </w:rPr>
            </w:pPr>
            <w:r w:rsidRPr="00D17ED2">
              <w:rPr>
                <w:noProof/>
                <w:lang w:val="hr-HR" w:eastAsia="hr-HR" w:bidi="ar-SA"/>
              </w:rPr>
              <mc:AlternateContent>
                <mc:Choice Requires="wps">
                  <w:drawing>
                    <wp:anchor distT="0" distB="0" distL="114300" distR="114300" simplePos="0" relativeHeight="251679744" behindDoc="0" locked="0" layoutInCell="1" allowOverlap="1" wp14:anchorId="08660231" wp14:editId="4C6EC700">
                      <wp:simplePos x="0" y="0"/>
                      <wp:positionH relativeFrom="column">
                        <wp:posOffset>603250</wp:posOffset>
                      </wp:positionH>
                      <wp:positionV relativeFrom="paragraph">
                        <wp:posOffset>309245</wp:posOffset>
                      </wp:positionV>
                      <wp:extent cx="863600" cy="256540"/>
                      <wp:effectExtent l="0" t="0" r="0" b="0"/>
                      <wp:wrapNone/>
                      <wp:docPr id="200"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360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9490B" w14:textId="77777777" w:rsidR="00A75076" w:rsidRPr="00AB222D" w:rsidRDefault="00A75076" w:rsidP="00DE0F6B">
                                  <w:pPr>
                                    <w:rPr>
                                      <w:sz w:val="20"/>
                                    </w:rPr>
                                  </w:pPr>
                                  <w:r w:rsidRPr="00AB222D">
                                    <w:rPr>
                                      <w:sz w:val="20"/>
                                    </w:rPr>
                                    <w:t>1 plava (75 mg)</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660231" id="Text Box 193" o:spid="_x0000_s1358" type="#_x0000_t202" style="position:absolute;margin-left:47.5pt;margin-top:24.35pt;width:68pt;height:2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" stroked="f">
                      <v:textbox style="mso-fit-shape-to-text:t" inset="0,,0">
                        <w:txbxContent>
                          <w:p w14:paraId="4A39490B" w14:textId="77777777" w:rsidR="00A75076" w:rsidRPr="00AB222D" w:rsidRDefault="00A75076" w:rsidP="00DE0F6B">
                            <w:pPr>
                              <w:rPr>
                                <w:sz w:val="20"/>
                              </w:rPr>
                            </w:pPr>
                            <w:r w:rsidRPr="00AB222D">
                              <w:rPr>
                                <w:sz w:val="20"/>
                              </w:rPr>
                              <w:t>1 plava (75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76672" behindDoc="0" locked="0" layoutInCell="1" allowOverlap="1" wp14:anchorId="50D5237D" wp14:editId="1BBF601C">
                      <wp:simplePos x="0" y="0"/>
                      <wp:positionH relativeFrom="column">
                        <wp:posOffset>109855</wp:posOffset>
                      </wp:positionH>
                      <wp:positionV relativeFrom="paragraph">
                        <wp:posOffset>59055</wp:posOffset>
                      </wp:positionV>
                      <wp:extent cx="314960" cy="165100"/>
                      <wp:effectExtent l="0" t="0" r="0" b="0"/>
                      <wp:wrapNone/>
                      <wp:docPr id="199"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46EA9D" w14:textId="77777777" w:rsidR="00A75076" w:rsidRPr="00AB222D" w:rsidRDefault="00A75076" w:rsidP="00DE0F6B">
                                  <w:pPr>
                                    <w:rPr>
                                      <w:b/>
                                      <w:sz w:val="20"/>
                                    </w:rPr>
                                  </w:pPr>
                                  <w:r w:rsidRPr="00AB222D">
                                    <w:rPr>
                                      <w:b/>
                                      <w:sz w:val="20"/>
                                    </w:rPr>
                                    <w:t>Doza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0D5237D" id="Text Box 190" o:spid="_x0000_s1359" type="#_x0000_t202" style="position:absolute;margin-left:8.65pt;margin-top:4.65pt;width:24.8pt;height:13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" stroked="f">
                      <v:textbox style="mso-fit-shape-to-text:t" inset="0,0,0,0">
                        <w:txbxContent>
                          <w:p w14:paraId="2046EA9D" w14:textId="77777777" w:rsidR="00A75076" w:rsidRPr="00AB222D" w:rsidRDefault="00A75076" w:rsidP="00DE0F6B">
                            <w:pPr>
                              <w:rPr>
                                <w:b/>
                                <w:sz w:val="20"/>
                              </w:rPr>
                            </w:pPr>
                            <w:r w:rsidRPr="00AB222D">
                              <w:rPr>
                                <w:b/>
                                <w:sz w:val="20"/>
                              </w:rPr>
                              <w:t>Doza</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77696" behindDoc="0" locked="0" layoutInCell="1" allowOverlap="1" wp14:anchorId="17D6C2A7" wp14:editId="24F64827">
                      <wp:simplePos x="0" y="0"/>
                      <wp:positionH relativeFrom="column">
                        <wp:posOffset>539115</wp:posOffset>
                      </wp:positionH>
                      <wp:positionV relativeFrom="paragraph">
                        <wp:posOffset>59690</wp:posOffset>
                      </wp:positionV>
                      <wp:extent cx="1844675" cy="165100"/>
                      <wp:effectExtent l="0" t="0" r="0" b="0"/>
                      <wp:wrapNone/>
                      <wp:docPr id="198"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16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D87DB" w14:textId="77777777" w:rsidR="00A75076" w:rsidRPr="00AB222D" w:rsidRDefault="00A75076" w:rsidP="00DE0F6B">
                                  <w:pPr>
                                    <w:rPr>
                                      <w:b/>
                                      <w:sz w:val="20"/>
                                    </w:rPr>
                                  </w:pPr>
                                  <w:r w:rsidRPr="00AB222D">
                                    <w:rPr>
                                      <w:b/>
                                      <w:sz w:val="20"/>
                                    </w:rPr>
                                    <w:t>Štrcaljke potrebne za dozu</w:t>
                                  </w:r>
                                </w:p>
                              </w:txbxContent>
                            </wps:txbx>
                            <wps:bodyPr rot="0" vert="horz" wrap="square" lIns="91440" tIns="0" rIns="9144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D6C2A7" id="Text Box 191" o:spid="_x0000_s1360" type="#_x0000_t202" style="position:absolute;margin-left:42.45pt;margin-top:4.7pt;width:145.25pt;height: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" stroked="f">
                      <v:textbox style="mso-fit-shape-to-text:t" inset=",0,,0">
                        <w:txbxContent>
                          <w:p w14:paraId="225D87DB" w14:textId="77777777" w:rsidR="00A75076" w:rsidRPr="00AB222D" w:rsidRDefault="00A75076" w:rsidP="00DE0F6B">
                            <w:pPr>
                              <w:rPr>
                                <w:b/>
                                <w:sz w:val="20"/>
                              </w:rPr>
                            </w:pPr>
                            <w:r w:rsidRPr="00AB222D">
                              <w:rPr>
                                <w:b/>
                                <w:sz w:val="20"/>
                              </w:rPr>
                              <w:t>Štrcaljke potrebne za dozu</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89984" behindDoc="0" locked="0" layoutInCell="1" allowOverlap="1" wp14:anchorId="173ABE96" wp14:editId="43AE3FBB">
                      <wp:simplePos x="0" y="0"/>
                      <wp:positionH relativeFrom="column">
                        <wp:posOffset>1736090</wp:posOffset>
                      </wp:positionH>
                      <wp:positionV relativeFrom="paragraph">
                        <wp:posOffset>1838325</wp:posOffset>
                      </wp:positionV>
                      <wp:extent cx="1085850" cy="292735"/>
                      <wp:effectExtent l="0" t="0" r="0" b="0"/>
                      <wp:wrapNone/>
                      <wp:docPr id="197"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176DD" w14:textId="77777777" w:rsidR="00A75076" w:rsidRPr="00AB222D" w:rsidRDefault="00A75076" w:rsidP="00DE0F6B">
                                  <w:pPr>
                                    <w:rPr>
                                      <w:sz w:val="20"/>
                                    </w:rPr>
                                  </w:pPr>
                                  <w:r w:rsidRPr="00AB222D">
                                    <w:rPr>
                                      <w:sz w:val="20"/>
                                    </w:rPr>
                                    <w:t>2 ljubičaste (150 mg)</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ABE96" id="Text Box 203" o:spid="_x0000_s1361" type="#_x0000_t202" style="position:absolute;margin-left:136.7pt;margin-top:144.75pt;width:85.5pt;height:23.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" stroked="f">
                      <v:textbox inset="0,,0">
                        <w:txbxContent>
                          <w:p w14:paraId="009176DD" w14:textId="77777777" w:rsidR="00A75076" w:rsidRPr="00AB222D" w:rsidRDefault="00A75076" w:rsidP="00DE0F6B">
                            <w:pPr>
                              <w:rPr>
                                <w:sz w:val="20"/>
                              </w:rPr>
                            </w:pPr>
                            <w:r w:rsidRPr="00AB222D">
                              <w:rPr>
                                <w:sz w:val="20"/>
                              </w:rPr>
                              <w:t>2 ljubičaste (150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94080" behindDoc="0" locked="0" layoutInCell="1" allowOverlap="1" wp14:anchorId="0ECFCE77" wp14:editId="5530636D">
                      <wp:simplePos x="0" y="0"/>
                      <wp:positionH relativeFrom="column">
                        <wp:posOffset>620395</wp:posOffset>
                      </wp:positionH>
                      <wp:positionV relativeFrom="paragraph">
                        <wp:posOffset>2655570</wp:posOffset>
                      </wp:positionV>
                      <wp:extent cx="846455" cy="252095"/>
                      <wp:effectExtent l="0" t="0" r="0" b="0"/>
                      <wp:wrapNone/>
                      <wp:docPr id="196"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455C39" w14:textId="77777777" w:rsidR="00A75076" w:rsidRPr="00AB222D" w:rsidRDefault="00A75076" w:rsidP="00DE0F6B">
                                  <w:pPr>
                                    <w:rPr>
                                      <w:sz w:val="20"/>
                                    </w:rPr>
                                  </w:pPr>
                                  <w:r w:rsidRPr="00AB222D">
                                    <w:rPr>
                                      <w:sz w:val="20"/>
                                    </w:rPr>
                                    <w:t>1 plava (75 mg)</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FCE77" id="Text Box 207" o:spid="_x0000_s1362" type="#_x0000_t202" style="position:absolute;margin-left:48.85pt;margin-top:209.1pt;width:66.65pt;height:1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" stroked="f">
                      <v:textbox inset="0,,0">
                        <w:txbxContent>
                          <w:p w14:paraId="28455C39" w14:textId="77777777" w:rsidR="00A75076" w:rsidRPr="00AB222D" w:rsidRDefault="00A75076" w:rsidP="00DE0F6B">
                            <w:pPr>
                              <w:rPr>
                                <w:sz w:val="20"/>
                              </w:rPr>
                            </w:pPr>
                            <w:r w:rsidRPr="00AB222D">
                              <w:rPr>
                                <w:sz w:val="20"/>
                              </w:rPr>
                              <w:t>1 plava (75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88960" behindDoc="0" locked="0" layoutInCell="1" allowOverlap="1" wp14:anchorId="3C632F47" wp14:editId="44199919">
                      <wp:simplePos x="0" y="0"/>
                      <wp:positionH relativeFrom="column">
                        <wp:posOffset>612775</wp:posOffset>
                      </wp:positionH>
                      <wp:positionV relativeFrom="paragraph">
                        <wp:posOffset>1876425</wp:posOffset>
                      </wp:positionV>
                      <wp:extent cx="813435" cy="255270"/>
                      <wp:effectExtent l="0" t="0" r="0" b="0"/>
                      <wp:wrapNone/>
                      <wp:docPr id="195"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99F0A7" w14:textId="77777777" w:rsidR="00A75076" w:rsidRPr="00AB222D" w:rsidRDefault="00A75076" w:rsidP="00DE0F6B">
                                  <w:pPr>
                                    <w:rPr>
                                      <w:sz w:val="20"/>
                                    </w:rPr>
                                  </w:pPr>
                                  <w:r w:rsidRPr="00AB222D">
                                    <w:rPr>
                                      <w:sz w:val="20"/>
                                    </w:rPr>
                                    <w:t>1 plava (75 mg)</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632F47" id="Text Box 202" o:spid="_x0000_s1363" type="#_x0000_t202" style="position:absolute;margin-left:48.25pt;margin-top:147.75pt;width:64.05pt;height:20.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" stroked="f">
                      <v:textbox inset="0,,0">
                        <w:txbxContent>
                          <w:p w14:paraId="1199F0A7" w14:textId="77777777" w:rsidR="00A75076" w:rsidRPr="00AB222D" w:rsidRDefault="00A75076" w:rsidP="00DE0F6B">
                            <w:pPr>
                              <w:rPr>
                                <w:sz w:val="20"/>
                              </w:rPr>
                            </w:pPr>
                            <w:r w:rsidRPr="00AB222D">
                              <w:rPr>
                                <w:sz w:val="20"/>
                              </w:rPr>
                              <w:t>1 plava (75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83840" behindDoc="0" locked="0" layoutInCell="1" allowOverlap="1" wp14:anchorId="251339E9" wp14:editId="6DA173B6">
                      <wp:simplePos x="0" y="0"/>
                      <wp:positionH relativeFrom="column">
                        <wp:posOffset>612775</wp:posOffset>
                      </wp:positionH>
                      <wp:positionV relativeFrom="paragraph">
                        <wp:posOffset>1083945</wp:posOffset>
                      </wp:positionV>
                      <wp:extent cx="854075" cy="256540"/>
                      <wp:effectExtent l="0" t="0" r="0" b="0"/>
                      <wp:wrapNone/>
                      <wp:docPr id="194"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75"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B6C9F" w14:textId="77777777" w:rsidR="00A75076" w:rsidRPr="00AB222D" w:rsidRDefault="00A75076" w:rsidP="00DE0F6B">
                                  <w:pPr>
                                    <w:rPr>
                                      <w:sz w:val="20"/>
                                    </w:rPr>
                                  </w:pPr>
                                  <w:r w:rsidRPr="00AB222D">
                                    <w:rPr>
                                      <w:sz w:val="20"/>
                                    </w:rPr>
                                    <w:t>1 plava (75 mg)</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51339E9" id="Text Box 197" o:spid="_x0000_s1364" type="#_x0000_t202" style="position:absolute;margin-left:48.25pt;margin-top:85.35pt;width:67.25pt;height:2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" stroked="f">
                      <v:textbox style="mso-fit-shape-to-text:t" inset="0,,0">
                        <w:txbxContent>
                          <w:p w14:paraId="1B0B6C9F" w14:textId="77777777" w:rsidR="00A75076" w:rsidRPr="00AB222D" w:rsidRDefault="00A75076" w:rsidP="00DE0F6B">
                            <w:pPr>
                              <w:rPr>
                                <w:sz w:val="20"/>
                              </w:rPr>
                            </w:pPr>
                            <w:r w:rsidRPr="00AB222D">
                              <w:rPr>
                                <w:sz w:val="20"/>
                              </w:rPr>
                              <w:t>1 plava (75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97152" behindDoc="0" locked="0" layoutInCell="1" allowOverlap="1" wp14:anchorId="65E105AD" wp14:editId="04A3A1BB">
                      <wp:simplePos x="0" y="0"/>
                      <wp:positionH relativeFrom="column">
                        <wp:posOffset>1642745</wp:posOffset>
                      </wp:positionH>
                      <wp:positionV relativeFrom="paragraph">
                        <wp:posOffset>3031490</wp:posOffset>
                      </wp:positionV>
                      <wp:extent cx="1422400" cy="291465"/>
                      <wp:effectExtent l="0" t="0" r="0" b="0"/>
                      <wp:wrapNone/>
                      <wp:docPr id="193"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B38352" w14:textId="77777777" w:rsidR="00A75076" w:rsidRPr="00AB222D" w:rsidRDefault="00A75076" w:rsidP="00DE0F6B">
                                  <w:pPr>
                                    <w:rPr>
                                      <w:sz w:val="20"/>
                                    </w:rPr>
                                  </w:pPr>
                                  <w:r w:rsidRPr="00AB222D">
                                    <w:rPr>
                                      <w:sz w:val="20"/>
                                    </w:rPr>
                                    <w:t>4 ljubičaste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105AD" id="Text Box 210" o:spid="_x0000_s1365" type="#_x0000_t202" style="position:absolute;margin-left:129.35pt;margin-top:238.7pt;width:112pt;height:22.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" stroked="f">
                      <v:textbox>
                        <w:txbxContent>
                          <w:p w14:paraId="25B38352" w14:textId="77777777" w:rsidR="00A75076" w:rsidRPr="00AB222D" w:rsidRDefault="00A75076" w:rsidP="00DE0F6B">
                            <w:pPr>
                              <w:rPr>
                                <w:sz w:val="20"/>
                              </w:rPr>
                            </w:pPr>
                            <w:r w:rsidRPr="00AB222D">
                              <w:rPr>
                                <w:sz w:val="20"/>
                              </w:rPr>
                              <w:t>4 ljubičaste (150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95104" behindDoc="0" locked="0" layoutInCell="1" allowOverlap="1" wp14:anchorId="14803B48" wp14:editId="166F036A">
                      <wp:simplePos x="0" y="0"/>
                      <wp:positionH relativeFrom="column">
                        <wp:posOffset>1642745</wp:posOffset>
                      </wp:positionH>
                      <wp:positionV relativeFrom="paragraph">
                        <wp:posOffset>2616200</wp:posOffset>
                      </wp:positionV>
                      <wp:extent cx="1323975" cy="291465"/>
                      <wp:effectExtent l="0" t="0" r="0" b="0"/>
                      <wp:wrapNone/>
                      <wp:docPr id="192"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4A44E2" w14:textId="77777777" w:rsidR="00A75076" w:rsidRPr="00AB222D" w:rsidRDefault="00A75076" w:rsidP="00DE0F6B">
                                  <w:pPr>
                                    <w:rPr>
                                      <w:sz w:val="20"/>
                                    </w:rPr>
                                  </w:pPr>
                                  <w:r w:rsidRPr="00AB222D">
                                    <w:rPr>
                                      <w:sz w:val="20"/>
                                    </w:rPr>
                                    <w:t>3 ljubičaste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03B48" id="Text Box 208" o:spid="_x0000_s1366" type="#_x0000_t202" style="position:absolute;margin-left:129.35pt;margin-top:206pt;width:104.25pt;height:22.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" stroked="f">
                      <v:textbox>
                        <w:txbxContent>
                          <w:p w14:paraId="0A4A44E2" w14:textId="77777777" w:rsidR="00A75076" w:rsidRPr="00AB222D" w:rsidRDefault="00A75076" w:rsidP="00DE0F6B">
                            <w:pPr>
                              <w:rPr>
                                <w:sz w:val="20"/>
                              </w:rPr>
                            </w:pPr>
                            <w:r w:rsidRPr="00AB222D">
                              <w:rPr>
                                <w:sz w:val="20"/>
                              </w:rPr>
                              <w:t>3 ljubičaste (150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92032" behindDoc="0" locked="0" layoutInCell="1" allowOverlap="1" wp14:anchorId="3BE2AD35" wp14:editId="021BB0D6">
                      <wp:simplePos x="0" y="0"/>
                      <wp:positionH relativeFrom="column">
                        <wp:posOffset>1642745</wp:posOffset>
                      </wp:positionH>
                      <wp:positionV relativeFrom="paragraph">
                        <wp:posOffset>2212340</wp:posOffset>
                      </wp:positionV>
                      <wp:extent cx="1403350" cy="291465"/>
                      <wp:effectExtent l="0" t="0" r="0" b="0"/>
                      <wp:wrapNone/>
                      <wp:docPr id="31"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0E4552" w14:textId="77777777" w:rsidR="00A75076" w:rsidRPr="00AB222D" w:rsidRDefault="00A75076" w:rsidP="00DE0F6B">
                                  <w:pPr>
                                    <w:rPr>
                                      <w:sz w:val="20"/>
                                    </w:rPr>
                                  </w:pPr>
                                  <w:r w:rsidRPr="00AB222D">
                                    <w:rPr>
                                      <w:sz w:val="20"/>
                                    </w:rPr>
                                    <w:t>3 ljubičaste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2AD35" id="Text Box 205" o:spid="_x0000_s1367" type="#_x0000_t202" style="position:absolute;margin-left:129.35pt;margin-top:174.2pt;width:110.5pt;height:22.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" stroked="f">
                      <v:textbox>
                        <w:txbxContent>
                          <w:p w14:paraId="0A0E4552" w14:textId="77777777" w:rsidR="00A75076" w:rsidRPr="00AB222D" w:rsidRDefault="00A75076" w:rsidP="00DE0F6B">
                            <w:pPr>
                              <w:rPr>
                                <w:sz w:val="20"/>
                              </w:rPr>
                            </w:pPr>
                            <w:r w:rsidRPr="00AB222D">
                              <w:rPr>
                                <w:sz w:val="20"/>
                              </w:rPr>
                              <w:t>3 ljubičaste (150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86912" behindDoc="0" locked="0" layoutInCell="1" allowOverlap="1" wp14:anchorId="7B5BA867" wp14:editId="06586D23">
                      <wp:simplePos x="0" y="0"/>
                      <wp:positionH relativeFrom="column">
                        <wp:posOffset>1642745</wp:posOffset>
                      </wp:positionH>
                      <wp:positionV relativeFrom="paragraph">
                        <wp:posOffset>1447165</wp:posOffset>
                      </wp:positionV>
                      <wp:extent cx="1384300" cy="291465"/>
                      <wp:effectExtent l="0" t="0" r="0" b="0"/>
                      <wp:wrapNone/>
                      <wp:docPr id="3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6E28EF" w14:textId="77777777" w:rsidR="00A75076" w:rsidRPr="00AB222D" w:rsidRDefault="00A75076" w:rsidP="00DE0F6B">
                                  <w:pPr>
                                    <w:rPr>
                                      <w:sz w:val="20"/>
                                    </w:rPr>
                                  </w:pPr>
                                  <w:r w:rsidRPr="00AB222D">
                                    <w:rPr>
                                      <w:sz w:val="20"/>
                                    </w:rPr>
                                    <w:t>2 ljubičaste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5BA867" id="Text Box 200" o:spid="_x0000_s1368" type="#_x0000_t202" style="position:absolute;margin-left:129.35pt;margin-top:113.95pt;width:109pt;height:22.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" stroked="f">
                      <v:textbox>
                        <w:txbxContent>
                          <w:p w14:paraId="106E28EF" w14:textId="77777777" w:rsidR="00A75076" w:rsidRPr="00AB222D" w:rsidRDefault="00A75076" w:rsidP="00DE0F6B">
                            <w:pPr>
                              <w:rPr>
                                <w:sz w:val="20"/>
                              </w:rPr>
                            </w:pPr>
                            <w:r w:rsidRPr="00AB222D">
                              <w:rPr>
                                <w:sz w:val="20"/>
                              </w:rPr>
                              <w:t>2 ljubičaste (150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84864" behindDoc="0" locked="0" layoutInCell="1" allowOverlap="1" wp14:anchorId="095F898C" wp14:editId="312C6B52">
                      <wp:simplePos x="0" y="0"/>
                      <wp:positionH relativeFrom="column">
                        <wp:posOffset>1642745</wp:posOffset>
                      </wp:positionH>
                      <wp:positionV relativeFrom="paragraph">
                        <wp:posOffset>1085215</wp:posOffset>
                      </wp:positionV>
                      <wp:extent cx="1323975" cy="291465"/>
                      <wp:effectExtent l="0" t="0" r="0" b="0"/>
                      <wp:wrapNone/>
                      <wp:docPr id="29"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D488F9" w14:textId="77777777" w:rsidR="00A75076" w:rsidRPr="00AB222D" w:rsidRDefault="00A75076" w:rsidP="00DE0F6B">
                                  <w:pPr>
                                    <w:rPr>
                                      <w:sz w:val="20"/>
                                    </w:rPr>
                                  </w:pPr>
                                  <w:r w:rsidRPr="00AB222D">
                                    <w:rPr>
                                      <w:sz w:val="20"/>
                                    </w:rPr>
                                    <w:t>1 ljubičasta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F898C" id="Text Box 198" o:spid="_x0000_s1369" type="#_x0000_t202" style="position:absolute;margin-left:129.35pt;margin-top:85.45pt;width:104.25pt;height:22.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" stroked="f">
                      <v:textbox>
                        <w:txbxContent>
                          <w:p w14:paraId="3FD488F9" w14:textId="77777777" w:rsidR="00A75076" w:rsidRPr="00AB222D" w:rsidRDefault="00A75076" w:rsidP="00DE0F6B">
                            <w:pPr>
                              <w:rPr>
                                <w:sz w:val="20"/>
                              </w:rPr>
                            </w:pPr>
                            <w:r w:rsidRPr="00AB222D">
                              <w:rPr>
                                <w:sz w:val="20"/>
                              </w:rPr>
                              <w:t>1 ljubičasta (150 mg)</w:t>
                            </w:r>
                          </w:p>
                        </w:txbxContent>
                      </v:textbox>
                    </v:shape>
                  </w:pict>
                </mc:Fallback>
              </mc:AlternateContent>
            </w:r>
            <w:r w:rsidRPr="00D17ED2">
              <w:rPr>
                <w:noProof/>
                <w:lang w:val="hr-HR" w:eastAsia="hr-HR" w:bidi="ar-SA"/>
              </w:rPr>
              <mc:AlternateContent>
                <mc:Choice Requires="wps">
                  <w:drawing>
                    <wp:anchor distT="0" distB="0" distL="114300" distR="114300" simplePos="0" relativeHeight="251681792" behindDoc="0" locked="0" layoutInCell="1" allowOverlap="1" wp14:anchorId="101DE9C1" wp14:editId="669D5718">
                      <wp:simplePos x="0" y="0"/>
                      <wp:positionH relativeFrom="column">
                        <wp:posOffset>1642745</wp:posOffset>
                      </wp:positionH>
                      <wp:positionV relativeFrom="paragraph">
                        <wp:posOffset>681355</wp:posOffset>
                      </wp:positionV>
                      <wp:extent cx="1374775" cy="291465"/>
                      <wp:effectExtent l="0" t="0" r="0" b="0"/>
                      <wp:wrapNone/>
                      <wp:docPr id="28"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775"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07A5EE" w14:textId="77777777" w:rsidR="00A75076" w:rsidRPr="00AB222D" w:rsidRDefault="00A75076" w:rsidP="00DE0F6B">
                                  <w:pPr>
                                    <w:rPr>
                                      <w:sz w:val="20"/>
                                    </w:rPr>
                                  </w:pPr>
                                  <w:r w:rsidRPr="00AB222D">
                                    <w:rPr>
                                      <w:sz w:val="20"/>
                                    </w:rPr>
                                    <w:t>1 ljubičasta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DE9C1" id="Text Box 195" o:spid="_x0000_s1370" type="#_x0000_t202" style="position:absolute;margin-left:129.35pt;margin-top:53.65pt;width:108.25pt;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" stroked="f">
                      <v:textbox>
                        <w:txbxContent>
                          <w:p w14:paraId="6F07A5EE" w14:textId="77777777" w:rsidR="00A75076" w:rsidRPr="00AB222D" w:rsidRDefault="00A75076" w:rsidP="00DE0F6B">
                            <w:pPr>
                              <w:rPr>
                                <w:sz w:val="20"/>
                              </w:rPr>
                            </w:pPr>
                            <w:r w:rsidRPr="00AB222D">
                              <w:rPr>
                                <w:sz w:val="20"/>
                              </w:rPr>
                              <w:t>1 ljubičasta (150 mg)</w:t>
                            </w:r>
                          </w:p>
                        </w:txbxContent>
                      </v:textbox>
                    </v:shape>
                  </w:pict>
                </mc:Fallback>
              </mc:AlternateContent>
            </w:r>
            <w:r w:rsidR="003D4046" w:rsidRPr="00D17ED2">
              <w:rPr>
                <w:noProof/>
                <w:color w:val="auto"/>
                <w:sz w:val="22"/>
                <w:szCs w:val="22"/>
                <w:lang w:val="hr-HR" w:eastAsia="hr-HR" w:bidi="ar-SA"/>
              </w:rPr>
              <w:drawing>
                <wp:inline distT="0" distB="0" distL="0" distR="0" wp14:anchorId="3D232696" wp14:editId="088C0D6E">
                  <wp:extent cx="4212590" cy="34182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12590" cy="3418205"/>
                          </a:xfrm>
                          <a:prstGeom prst="rect">
                            <a:avLst/>
                          </a:prstGeom>
                          <a:noFill/>
                          <a:ln>
                            <a:noFill/>
                          </a:ln>
                        </pic:spPr>
                      </pic:pic>
                    </a:graphicData>
                  </a:graphic>
                </wp:inline>
              </w:drawing>
            </w:r>
          </w:p>
        </w:tc>
      </w:tr>
    </w:tbl>
    <w:p w14:paraId="6653F290" w14:textId="77777777" w:rsidR="00F53925" w:rsidRPr="00D17ED2" w:rsidRDefault="00F53925" w:rsidP="001D6DCB">
      <w:pPr>
        <w:pStyle w:val="Text"/>
        <w:widowControl w:val="0"/>
        <w:spacing w:before="0"/>
        <w:rPr>
          <w:sz w:val="22"/>
          <w:szCs w:val="22"/>
        </w:rPr>
      </w:pPr>
    </w:p>
    <w:p w14:paraId="3D8D6D22" w14:textId="31624E75" w:rsidR="00F53925" w:rsidRPr="00D17ED2" w:rsidRDefault="00F53925" w:rsidP="001D6DCB">
      <w:pPr>
        <w:tabs>
          <w:tab w:val="clear" w:pos="567"/>
        </w:tabs>
        <w:spacing w:line="240" w:lineRule="auto"/>
        <w:ind w:left="567" w:hanging="567"/>
        <w:rPr>
          <w:szCs w:val="22"/>
          <w:lang w:val="hr-HR"/>
        </w:rPr>
      </w:pPr>
      <w:r w:rsidRPr="00D17ED2">
        <w:rPr>
          <w:szCs w:val="22"/>
        </w:rPr>
        <w:t>1.</w:t>
      </w:r>
      <w:r w:rsidRPr="00D17ED2">
        <w:rPr>
          <w:szCs w:val="22"/>
        </w:rPr>
        <w:tab/>
      </w:r>
      <w:r w:rsidRPr="00D17ED2">
        <w:rPr>
          <w:szCs w:val="22"/>
          <w:lang w:val="hr-HR"/>
        </w:rPr>
        <w:t xml:space="preserve">Izvadite kutiju sa štrcaljkom iz hladnjaka i ostavite je </w:t>
      </w:r>
      <w:r w:rsidRPr="00D17ED2">
        <w:rPr>
          <w:b/>
          <w:szCs w:val="22"/>
          <w:lang w:val="hr-HR"/>
        </w:rPr>
        <w:t>neotvorenu</w:t>
      </w:r>
      <w:r w:rsidRPr="00D17ED2">
        <w:rPr>
          <w:szCs w:val="22"/>
          <w:lang w:val="hr-HR"/>
        </w:rPr>
        <w:t xml:space="preserve"> oko </w:t>
      </w:r>
      <w:r w:rsidR="000167C6" w:rsidRPr="00D17ED2">
        <w:rPr>
          <w:szCs w:val="22"/>
          <w:lang w:val="hr-HR"/>
        </w:rPr>
        <w:t>3</w:t>
      </w:r>
      <w:r w:rsidRPr="00D17ED2">
        <w:rPr>
          <w:szCs w:val="22"/>
          <w:lang w:val="hr-HR"/>
        </w:rPr>
        <w:t xml:space="preserve">0 minuta kako bi </w:t>
      </w:r>
      <w:r w:rsidR="00496F92" w:rsidRPr="00D17ED2">
        <w:rPr>
          <w:szCs w:val="22"/>
          <w:lang w:val="hr-HR"/>
        </w:rPr>
        <w:t xml:space="preserve">postigne </w:t>
      </w:r>
      <w:r w:rsidRPr="00D17ED2">
        <w:rPr>
          <w:szCs w:val="22"/>
          <w:lang w:val="hr-HR"/>
        </w:rPr>
        <w:t>sobnu temperaturu (ostavite štrcaljku u kutiji radi zaštite od svjetlosti).</w:t>
      </w:r>
    </w:p>
    <w:p w14:paraId="75A07DA0" w14:textId="77777777" w:rsidR="00F53925" w:rsidRPr="00D17ED2" w:rsidRDefault="00F53925" w:rsidP="001D6DCB">
      <w:pPr>
        <w:tabs>
          <w:tab w:val="clear" w:pos="567"/>
        </w:tabs>
        <w:spacing w:line="240" w:lineRule="auto"/>
        <w:ind w:left="567" w:hanging="567"/>
        <w:rPr>
          <w:szCs w:val="22"/>
          <w:lang w:val="hr-HR"/>
        </w:rPr>
      </w:pPr>
      <w:r w:rsidRPr="00D17ED2">
        <w:rPr>
          <w:szCs w:val="22"/>
          <w:lang w:val="hr-HR"/>
        </w:rPr>
        <w:t>2.</w:t>
      </w:r>
      <w:r w:rsidRPr="00D17ED2">
        <w:rPr>
          <w:szCs w:val="22"/>
          <w:lang w:val="hr-HR"/>
        </w:rPr>
        <w:tab/>
        <w:t>Kada ste spremni upotrijebiti štrcaljku, temeljito operite ruke sapunom i vodom.</w:t>
      </w:r>
    </w:p>
    <w:p w14:paraId="29005FE2" w14:textId="77777777" w:rsidR="00F53925" w:rsidRPr="00D17ED2" w:rsidRDefault="00F53925" w:rsidP="001D6DCB">
      <w:pPr>
        <w:tabs>
          <w:tab w:val="clear" w:pos="567"/>
        </w:tabs>
        <w:spacing w:line="240" w:lineRule="auto"/>
        <w:ind w:left="567" w:hanging="567"/>
        <w:rPr>
          <w:szCs w:val="22"/>
          <w:lang w:val="hr-HR"/>
        </w:rPr>
      </w:pPr>
      <w:r w:rsidRPr="00D17ED2">
        <w:rPr>
          <w:szCs w:val="22"/>
          <w:lang w:val="hr-HR"/>
        </w:rPr>
        <w:t>3.</w:t>
      </w:r>
      <w:r w:rsidRPr="00D17ED2">
        <w:rPr>
          <w:szCs w:val="22"/>
          <w:lang w:val="hr-HR"/>
        </w:rPr>
        <w:tab/>
        <w:t>Očistite mjesto injiciranja alkoholnim tupferom.</w:t>
      </w:r>
    </w:p>
    <w:p w14:paraId="0E6B2537" w14:textId="77777777" w:rsidR="00F53925" w:rsidRPr="00D17ED2" w:rsidRDefault="00F53925" w:rsidP="001D6DCB">
      <w:pPr>
        <w:tabs>
          <w:tab w:val="clear" w:pos="567"/>
        </w:tabs>
        <w:spacing w:line="240" w:lineRule="auto"/>
        <w:ind w:left="567" w:hanging="567"/>
        <w:rPr>
          <w:szCs w:val="22"/>
          <w:lang w:val="hr-HR"/>
        </w:rPr>
      </w:pPr>
      <w:r w:rsidRPr="00D17ED2">
        <w:rPr>
          <w:szCs w:val="22"/>
          <w:lang w:val="hr-HR"/>
        </w:rPr>
        <w:t>4.</w:t>
      </w:r>
      <w:r w:rsidRPr="00D17ED2">
        <w:rPr>
          <w:szCs w:val="22"/>
          <w:lang w:val="hr-HR"/>
        </w:rPr>
        <w:tab/>
        <w:t xml:space="preserve">Izvadite plastični </w:t>
      </w:r>
      <w:r w:rsidR="00A707DB" w:rsidRPr="00D17ED2">
        <w:rPr>
          <w:szCs w:val="22"/>
          <w:lang w:val="hr-HR"/>
        </w:rPr>
        <w:t>podložak</w:t>
      </w:r>
      <w:r w:rsidRPr="00D17ED2">
        <w:rPr>
          <w:szCs w:val="22"/>
          <w:lang w:val="hr-HR"/>
        </w:rPr>
        <w:t xml:space="preserve"> iz kutije</w:t>
      </w:r>
      <w:r w:rsidR="00CF0DD2" w:rsidRPr="00D17ED2">
        <w:rPr>
          <w:szCs w:val="22"/>
          <w:lang w:val="hr-HR"/>
        </w:rPr>
        <w:t xml:space="preserve"> i</w:t>
      </w:r>
      <w:r w:rsidRPr="00D17ED2">
        <w:rPr>
          <w:szCs w:val="22"/>
          <w:lang w:val="hr-HR"/>
        </w:rPr>
        <w:t xml:space="preserve"> od</w:t>
      </w:r>
      <w:r w:rsidR="00A707DB" w:rsidRPr="00D17ED2">
        <w:rPr>
          <w:szCs w:val="22"/>
          <w:lang w:val="hr-HR"/>
        </w:rPr>
        <w:t>lijepite</w:t>
      </w:r>
      <w:r w:rsidRPr="00D17ED2">
        <w:rPr>
          <w:szCs w:val="22"/>
          <w:lang w:val="hr-HR"/>
        </w:rPr>
        <w:t xml:space="preserve"> papirnati pokrov. Držeći sredinu </w:t>
      </w:r>
      <w:r w:rsidR="008B0715" w:rsidRPr="00D17ED2">
        <w:rPr>
          <w:szCs w:val="22"/>
          <w:lang w:val="hr-HR"/>
        </w:rPr>
        <w:t>ljubičastog</w:t>
      </w:r>
      <w:r w:rsidRPr="00D17ED2">
        <w:rPr>
          <w:szCs w:val="22"/>
          <w:lang w:val="hr-HR"/>
        </w:rPr>
        <w:t xml:space="preserve"> štitnika igle izvadite štrcaljku iz </w:t>
      </w:r>
      <w:r w:rsidR="00A707DB" w:rsidRPr="00D17ED2">
        <w:rPr>
          <w:szCs w:val="22"/>
          <w:lang w:val="hr-HR"/>
        </w:rPr>
        <w:t>podloška</w:t>
      </w:r>
      <w:r w:rsidRPr="00D17ED2">
        <w:rPr>
          <w:szCs w:val="22"/>
          <w:lang w:val="hr-HR"/>
        </w:rPr>
        <w:t>.</w:t>
      </w:r>
    </w:p>
    <w:p w14:paraId="3F7F66BA" w14:textId="77777777" w:rsidR="00F53925" w:rsidRPr="00D17ED2" w:rsidRDefault="00F53925" w:rsidP="001D6DCB">
      <w:pPr>
        <w:tabs>
          <w:tab w:val="clear" w:pos="567"/>
        </w:tabs>
        <w:spacing w:line="240" w:lineRule="auto"/>
        <w:ind w:left="567" w:hanging="567"/>
        <w:rPr>
          <w:szCs w:val="22"/>
          <w:lang w:val="hr-HR"/>
        </w:rPr>
      </w:pPr>
      <w:r w:rsidRPr="00D17ED2">
        <w:rPr>
          <w:szCs w:val="22"/>
          <w:lang w:val="hr-HR"/>
        </w:rPr>
        <w:t>5.</w:t>
      </w:r>
      <w:r w:rsidRPr="00D17ED2">
        <w:rPr>
          <w:szCs w:val="22"/>
          <w:lang w:val="hr-HR"/>
        </w:rPr>
        <w:tab/>
        <w:t xml:space="preserve">Pregledajte štrcaljku. Tekućina treba biti prozirna do blago zamućena. Boja joj može varirati od bezbojne do blijedo smećkasto-žute. Možda ćete vidjeti mjehurić zraka, što je normalno. NE UPOTREBLJAVAJTE je ako je štrcaljka </w:t>
      </w:r>
      <w:r w:rsidR="00A9500A" w:rsidRPr="00D17ED2">
        <w:rPr>
          <w:szCs w:val="22"/>
          <w:lang w:val="hr-HR"/>
        </w:rPr>
        <w:t>oštećena</w:t>
      </w:r>
      <w:r w:rsidRPr="00D17ED2">
        <w:rPr>
          <w:szCs w:val="22"/>
          <w:lang w:val="hr-HR"/>
        </w:rPr>
        <w:t xml:space="preserve"> ili ako je tekućina vidljivo zamućena ili izrazito smeđa, ili ako sadrži čestice. U slučaju bilo koje od ovih situacija vratite cijelo pakiranje u ljekarnu.</w:t>
      </w:r>
    </w:p>
    <w:p w14:paraId="1594CCCF" w14:textId="77777777" w:rsidR="00F53925" w:rsidRPr="00D17ED2" w:rsidRDefault="00F53925" w:rsidP="001D6DCB">
      <w:pPr>
        <w:tabs>
          <w:tab w:val="clear" w:pos="567"/>
        </w:tabs>
        <w:spacing w:line="240" w:lineRule="auto"/>
        <w:ind w:left="567" w:hanging="567"/>
        <w:rPr>
          <w:szCs w:val="22"/>
          <w:lang w:val="hr-HR"/>
        </w:rPr>
      </w:pPr>
      <w:r w:rsidRPr="00D17ED2">
        <w:rPr>
          <w:szCs w:val="22"/>
          <w:lang w:val="hr-HR"/>
        </w:rPr>
        <w:t>6.</w:t>
      </w:r>
      <w:r w:rsidRPr="00D17ED2">
        <w:rPr>
          <w:szCs w:val="22"/>
          <w:lang w:val="hr-HR"/>
        </w:rPr>
        <w:tab/>
        <w:t>Držeći štrcaljku vodoravno, pogledajte kontrolni prozorčić kako biste provjerili rok valjanosti otisnut na naljepnici. Napomena: moguće je okrenuti unutarnji dio sklopa štrcaljke kako bi se u kontrolnom prozorčiću mogla očitati naljepnica. NE UPOTREBLJAVAJTE ako je lijeku istekao rok valjanosti. Ako je rok valjanosti istekao, vratite cijelo pakiranje u ljekarnu.</w:t>
      </w:r>
    </w:p>
    <w:p w14:paraId="0881CF82" w14:textId="77777777" w:rsidR="00F53925" w:rsidRPr="00D17ED2" w:rsidRDefault="00F53925" w:rsidP="001D6DCB">
      <w:pPr>
        <w:pStyle w:val="Listlevel1"/>
        <w:widowControl w:val="0"/>
        <w:spacing w:before="0" w:after="0"/>
        <w:rPr>
          <w:sz w:val="22"/>
          <w:szCs w:val="22"/>
          <w:lang w:val="hr-HR"/>
        </w:rPr>
      </w:pPr>
    </w:p>
    <w:p w14:paraId="77026B71" w14:textId="7EF70D5E" w:rsidR="00F53925" w:rsidRPr="00D17ED2" w:rsidRDefault="00F53925" w:rsidP="001D6DCB">
      <w:pPr>
        <w:pStyle w:val="Text"/>
        <w:keepNext/>
        <w:widowControl w:val="0"/>
        <w:spacing w:before="0"/>
        <w:rPr>
          <w:b/>
          <w:bCs/>
          <w:sz w:val="22"/>
          <w:szCs w:val="22"/>
          <w:lang w:val="hr-HR"/>
        </w:rPr>
      </w:pPr>
      <w:r w:rsidRPr="00D17ED2">
        <w:rPr>
          <w:b/>
          <w:bCs/>
          <w:sz w:val="22"/>
          <w:szCs w:val="22"/>
          <w:lang w:val="hr-HR"/>
        </w:rPr>
        <w:t xml:space="preserve">Kako upotrijebiti Xolair </w:t>
      </w:r>
      <w:r w:rsidR="000167C6" w:rsidRPr="00D17ED2">
        <w:rPr>
          <w:b/>
          <w:bCs/>
          <w:sz w:val="22"/>
          <w:szCs w:val="22"/>
          <w:lang w:val="hr-HR"/>
        </w:rPr>
        <w:t xml:space="preserve">otopinu za injekciju u </w:t>
      </w:r>
      <w:r w:rsidRPr="00D17ED2">
        <w:rPr>
          <w:b/>
          <w:bCs/>
          <w:sz w:val="22"/>
          <w:szCs w:val="22"/>
          <w:lang w:val="hr-HR"/>
        </w:rPr>
        <w:t>napunjen</w:t>
      </w:r>
      <w:r w:rsidR="000167C6" w:rsidRPr="00D17ED2">
        <w:rPr>
          <w:b/>
          <w:bCs/>
          <w:sz w:val="22"/>
          <w:szCs w:val="22"/>
          <w:lang w:val="hr-HR"/>
        </w:rPr>
        <w:t>oj</w:t>
      </w:r>
      <w:r w:rsidRPr="00D17ED2">
        <w:rPr>
          <w:b/>
          <w:bCs/>
          <w:sz w:val="22"/>
          <w:szCs w:val="22"/>
          <w:lang w:val="hr-HR"/>
        </w:rPr>
        <w:t xml:space="preserve"> štrcaljk</w:t>
      </w:r>
      <w:r w:rsidR="000167C6" w:rsidRPr="00D17ED2">
        <w:rPr>
          <w:b/>
          <w:bCs/>
          <w:sz w:val="22"/>
          <w:szCs w:val="22"/>
          <w:lang w:val="hr-HR"/>
        </w:rPr>
        <w:t>i</w:t>
      </w:r>
    </w:p>
    <w:p w14:paraId="32E0B740" w14:textId="77777777" w:rsidR="00F53925" w:rsidRPr="00D17ED2" w:rsidRDefault="00F53925" w:rsidP="001D6DCB">
      <w:pPr>
        <w:pStyle w:val="Text"/>
        <w:keepNext/>
        <w:widowControl w:val="0"/>
        <w:spacing w:before="0"/>
        <w:rPr>
          <w:sz w:val="22"/>
          <w:szCs w:val="22"/>
          <w:lang w:val="hr-HR"/>
        </w:rPr>
      </w:pPr>
    </w:p>
    <w:tbl>
      <w:tblPr>
        <w:tblW w:w="0" w:type="auto"/>
        <w:tblLayout w:type="fixed"/>
        <w:tblLook w:val="0000" w:firstRow="0" w:lastRow="0" w:firstColumn="0" w:lastColumn="0" w:noHBand="0" w:noVBand="0"/>
      </w:tblPr>
      <w:tblGrid>
        <w:gridCol w:w="4649"/>
        <w:gridCol w:w="4650"/>
      </w:tblGrid>
      <w:tr w:rsidR="00F53925" w:rsidRPr="00D17ED2" w14:paraId="4A0B3AAF" w14:textId="77777777" w:rsidTr="006F59A6">
        <w:trPr>
          <w:cantSplit/>
        </w:trPr>
        <w:tc>
          <w:tcPr>
            <w:tcW w:w="4649" w:type="dxa"/>
            <w:shd w:val="clear" w:color="auto" w:fill="auto"/>
          </w:tcPr>
          <w:p w14:paraId="71E2ECFC" w14:textId="77777777" w:rsidR="00F53925" w:rsidRPr="00D17ED2" w:rsidRDefault="00F53925" w:rsidP="001D6DCB">
            <w:pPr>
              <w:pStyle w:val="Table"/>
              <w:widowControl w:val="0"/>
              <w:spacing w:before="0" w:after="0"/>
              <w:jc w:val="center"/>
              <w:rPr>
                <w:rFonts w:ascii="Times New Roman" w:hAnsi="Times New Roman"/>
                <w:sz w:val="22"/>
                <w:szCs w:val="22"/>
                <w:lang w:val="hr-HR"/>
              </w:rPr>
            </w:pPr>
          </w:p>
          <w:p w14:paraId="29AA7E7A" w14:textId="77777777" w:rsidR="00F53925" w:rsidRPr="00D17ED2" w:rsidRDefault="003F2492" w:rsidP="001D6DCB">
            <w:pPr>
              <w:pStyle w:val="Table"/>
              <w:widowControl w:val="0"/>
              <w:spacing w:before="0" w:after="0"/>
              <w:jc w:val="center"/>
              <w:rPr>
                <w:rFonts w:ascii="Times New Roman" w:hAnsi="Times New Roman"/>
                <w:sz w:val="22"/>
                <w:szCs w:val="22"/>
              </w:rPr>
            </w:pPr>
            <w:r w:rsidRPr="00D17ED2">
              <w:rPr>
                <w:rFonts w:ascii="Times New Roman" w:hAnsi="Times New Roman"/>
                <w:noProof/>
                <w:sz w:val="22"/>
                <w:szCs w:val="22"/>
                <w:lang w:val="hr-HR" w:eastAsia="hr-HR"/>
              </w:rPr>
              <mc:AlternateContent>
                <mc:Choice Requires="wps">
                  <w:drawing>
                    <wp:anchor distT="0" distB="0" distL="114300" distR="114300" simplePos="0" relativeHeight="251671552" behindDoc="0" locked="0" layoutInCell="1" allowOverlap="1" wp14:anchorId="7FEBECA1" wp14:editId="18E1DB1F">
                      <wp:simplePos x="0" y="0"/>
                      <wp:positionH relativeFrom="column">
                        <wp:posOffset>-45085</wp:posOffset>
                      </wp:positionH>
                      <wp:positionV relativeFrom="paragraph">
                        <wp:posOffset>22860</wp:posOffset>
                      </wp:positionV>
                      <wp:extent cx="213995" cy="237490"/>
                      <wp:effectExtent l="0" t="0" r="0" b="0"/>
                      <wp:wrapNone/>
                      <wp:docPr id="27"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17FDEE7" w14:textId="77777777" w:rsidR="00A75076" w:rsidRDefault="00A75076" w:rsidP="00F53925">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EBECA1" id="Rectangle 121" o:spid="_x0000_s1371" style="position:absolute;left:0;text-align:left;margin-left:-3.55pt;margin-top:1.8pt;width:16.85pt;height:18.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r9g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" fillcolor="black" stroked="f" strokecolor="#f2f2f2" strokeweight="3pt">
                      <v:shadow color="#7f7f7f" opacity=".5" offset="1pt"/>
                      <v:textbox>
                        <w:txbxContent>
                          <w:p w14:paraId="217FDEE7" w14:textId="77777777" w:rsidR="00A75076" w:rsidRDefault="00A75076" w:rsidP="00F53925">
                            <w:r>
                              <w:t>1</w:t>
                            </w:r>
                          </w:p>
                        </w:txbxContent>
                      </v:textbox>
                    </v:rect>
                  </w:pict>
                </mc:Fallback>
              </mc:AlternateContent>
            </w:r>
            <w:r w:rsidR="003D4046" w:rsidRPr="00D17ED2">
              <w:rPr>
                <w:noProof/>
                <w:lang w:val="hr-HR" w:eastAsia="hr-HR"/>
              </w:rPr>
              <w:drawing>
                <wp:inline distT="0" distB="0" distL="0" distR="0" wp14:anchorId="2B9FE6D7" wp14:editId="306790E3">
                  <wp:extent cx="2362200" cy="168719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362200" cy="1687195"/>
                          </a:xfrm>
                          <a:prstGeom prst="rect">
                            <a:avLst/>
                          </a:prstGeom>
                          <a:noFill/>
                          <a:ln>
                            <a:noFill/>
                          </a:ln>
                        </pic:spPr>
                      </pic:pic>
                    </a:graphicData>
                  </a:graphic>
                </wp:inline>
              </w:drawing>
            </w:r>
          </w:p>
          <w:p w14:paraId="0CC2DCC6" w14:textId="77777777" w:rsidR="00F53925" w:rsidRPr="00D17ED2" w:rsidRDefault="00F53925" w:rsidP="001D6DC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2A9C523A" w14:textId="77777777" w:rsidR="00F53925" w:rsidRPr="00D17ED2" w:rsidRDefault="00F53925" w:rsidP="001D6DCB">
            <w:pPr>
              <w:pStyle w:val="Default"/>
              <w:widowControl w:val="0"/>
              <w:rPr>
                <w:sz w:val="22"/>
                <w:szCs w:val="22"/>
              </w:rPr>
            </w:pPr>
            <w:r w:rsidRPr="00D17ED2">
              <w:rPr>
                <w:color w:val="auto"/>
                <w:sz w:val="22"/>
                <w:szCs w:val="22"/>
              </w:rPr>
              <w:t>Pažljivo uklonite zatvarač igle sa štrcaljke. Odložite zatvarač igle. Možda ćete vidjeti kap tekućine na vrhu igle. To je normalno.</w:t>
            </w:r>
          </w:p>
        </w:tc>
      </w:tr>
      <w:tr w:rsidR="00F53925" w:rsidRPr="00D17ED2" w14:paraId="1FC8F333" w14:textId="77777777" w:rsidTr="006F59A6">
        <w:trPr>
          <w:cantSplit/>
        </w:trPr>
        <w:tc>
          <w:tcPr>
            <w:tcW w:w="4649" w:type="dxa"/>
            <w:shd w:val="clear" w:color="auto" w:fill="auto"/>
          </w:tcPr>
          <w:p w14:paraId="2BD72D95" w14:textId="77777777" w:rsidR="00F53925" w:rsidRPr="00D17ED2" w:rsidRDefault="00F53925" w:rsidP="001D6DCB">
            <w:pPr>
              <w:pStyle w:val="Table"/>
              <w:widowControl w:val="0"/>
              <w:spacing w:before="0" w:after="0"/>
              <w:jc w:val="center"/>
              <w:rPr>
                <w:rFonts w:ascii="Times New Roman" w:hAnsi="Times New Roman"/>
                <w:sz w:val="22"/>
                <w:szCs w:val="22"/>
              </w:rPr>
            </w:pPr>
          </w:p>
          <w:p w14:paraId="78FC7714" w14:textId="77777777" w:rsidR="00F53925" w:rsidRPr="00D17ED2" w:rsidRDefault="003F2492" w:rsidP="001D6DCB">
            <w:pPr>
              <w:pStyle w:val="Table"/>
              <w:widowControl w:val="0"/>
              <w:spacing w:before="0" w:after="0"/>
              <w:jc w:val="center"/>
              <w:rPr>
                <w:rFonts w:ascii="Times New Roman" w:hAnsi="Times New Roman"/>
                <w:sz w:val="22"/>
                <w:szCs w:val="22"/>
              </w:rPr>
            </w:pPr>
            <w:r w:rsidRPr="00D17ED2">
              <w:rPr>
                <w:rFonts w:ascii="Times New Roman" w:hAnsi="Times New Roman"/>
                <w:noProof/>
                <w:sz w:val="22"/>
                <w:szCs w:val="22"/>
                <w:lang w:val="hr-HR" w:eastAsia="hr-HR"/>
              </w:rPr>
              <mc:AlternateContent>
                <mc:Choice Requires="wps">
                  <w:drawing>
                    <wp:anchor distT="0" distB="0" distL="114300" distR="114300" simplePos="0" relativeHeight="251672576" behindDoc="0" locked="0" layoutInCell="1" allowOverlap="1" wp14:anchorId="102E1295" wp14:editId="528BA7DC">
                      <wp:simplePos x="0" y="0"/>
                      <wp:positionH relativeFrom="column">
                        <wp:posOffset>-45085</wp:posOffset>
                      </wp:positionH>
                      <wp:positionV relativeFrom="paragraph">
                        <wp:posOffset>27940</wp:posOffset>
                      </wp:positionV>
                      <wp:extent cx="213995" cy="237490"/>
                      <wp:effectExtent l="0" t="0" r="0" b="0"/>
                      <wp:wrapNone/>
                      <wp:docPr id="26"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5C57D8EA" w14:textId="77777777" w:rsidR="00A75076" w:rsidRDefault="00A75076" w:rsidP="00F53925">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E1295" id="Rectangle 122" o:spid="_x0000_s1372" style="position:absolute;left:0;text-align:left;margin-left:-3.55pt;margin-top:2.2pt;width:16.85pt;height:18.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LF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" fillcolor="black" stroked="f" strokecolor="#f2f2f2" strokeweight="3pt">
                      <v:shadow color="#7f7f7f" opacity=".5" offset="1pt"/>
                      <v:textbox>
                        <w:txbxContent>
                          <w:p w14:paraId="5C57D8EA" w14:textId="77777777" w:rsidR="00A75076" w:rsidRDefault="00A75076" w:rsidP="00F53925">
                            <w:r>
                              <w:t>2</w:t>
                            </w:r>
                          </w:p>
                        </w:txbxContent>
                      </v:textbox>
                    </v:rect>
                  </w:pict>
                </mc:Fallback>
              </mc:AlternateContent>
            </w:r>
            <w:r w:rsidR="003D4046" w:rsidRPr="00D17ED2">
              <w:rPr>
                <w:noProof/>
                <w:lang w:val="hr-HR" w:eastAsia="hr-HR"/>
              </w:rPr>
              <w:drawing>
                <wp:inline distT="0" distB="0" distL="0" distR="0" wp14:anchorId="52B37292" wp14:editId="493F281A">
                  <wp:extent cx="2340610" cy="156781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40610" cy="1567815"/>
                          </a:xfrm>
                          <a:prstGeom prst="rect">
                            <a:avLst/>
                          </a:prstGeom>
                          <a:noFill/>
                          <a:ln>
                            <a:noFill/>
                          </a:ln>
                        </pic:spPr>
                      </pic:pic>
                    </a:graphicData>
                  </a:graphic>
                </wp:inline>
              </w:drawing>
            </w:r>
          </w:p>
          <w:p w14:paraId="08714530" w14:textId="77777777" w:rsidR="00F53925" w:rsidRPr="00D17ED2" w:rsidRDefault="00F53925" w:rsidP="001D6DC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7C77ECEB" w14:textId="77777777" w:rsidR="00F53925" w:rsidRPr="00D17ED2" w:rsidRDefault="00F53925" w:rsidP="001D6DCB">
            <w:pPr>
              <w:pStyle w:val="Text"/>
              <w:widowControl w:val="0"/>
              <w:spacing w:before="0"/>
              <w:jc w:val="left"/>
              <w:rPr>
                <w:sz w:val="22"/>
                <w:szCs w:val="22"/>
              </w:rPr>
            </w:pPr>
            <w:r w:rsidRPr="00D17ED2">
              <w:rPr>
                <w:sz w:val="22"/>
                <w:szCs w:val="22"/>
              </w:rPr>
              <w:t xml:space="preserve">Nježno </w:t>
            </w:r>
            <w:r w:rsidR="00E17BEF" w:rsidRPr="00D17ED2">
              <w:rPr>
                <w:sz w:val="22"/>
                <w:szCs w:val="22"/>
              </w:rPr>
              <w:t>prstima uhvatite</w:t>
            </w:r>
            <w:r w:rsidRPr="00D17ED2">
              <w:rPr>
                <w:sz w:val="22"/>
                <w:szCs w:val="22"/>
              </w:rPr>
              <w:t xml:space="preserve"> kožu na mjestu primjene </w:t>
            </w:r>
            <w:r w:rsidR="00E17BEF" w:rsidRPr="00D17ED2">
              <w:rPr>
                <w:sz w:val="22"/>
                <w:szCs w:val="22"/>
              </w:rPr>
              <w:t xml:space="preserve">u nabor </w:t>
            </w:r>
            <w:r w:rsidRPr="00D17ED2">
              <w:rPr>
                <w:sz w:val="22"/>
                <w:szCs w:val="22"/>
              </w:rPr>
              <w:t>i uvedite iglu kako je prikazano. Gurnite iglu do kraja kako biste bili sigurni da se cjelokupna količina lijeka može primijeniti.</w:t>
            </w:r>
          </w:p>
        </w:tc>
      </w:tr>
      <w:tr w:rsidR="00F53925" w:rsidRPr="00D17ED2" w14:paraId="3DFE9C15" w14:textId="77777777" w:rsidTr="006F59A6">
        <w:trPr>
          <w:cantSplit/>
        </w:trPr>
        <w:tc>
          <w:tcPr>
            <w:tcW w:w="4649" w:type="dxa"/>
            <w:shd w:val="clear" w:color="auto" w:fill="auto"/>
          </w:tcPr>
          <w:p w14:paraId="7B26C0DE" w14:textId="77777777" w:rsidR="00F53925" w:rsidRPr="00D17ED2" w:rsidRDefault="00F53925" w:rsidP="001D6DCB">
            <w:pPr>
              <w:pStyle w:val="Table"/>
              <w:widowControl w:val="0"/>
              <w:spacing w:before="0" w:after="0"/>
              <w:jc w:val="center"/>
              <w:rPr>
                <w:rFonts w:ascii="Times New Roman" w:hAnsi="Times New Roman"/>
                <w:sz w:val="22"/>
                <w:szCs w:val="22"/>
              </w:rPr>
            </w:pPr>
          </w:p>
          <w:p w14:paraId="18C20095" w14:textId="77777777" w:rsidR="00F53925" w:rsidRPr="00D17ED2" w:rsidRDefault="003F2492" w:rsidP="001D6DCB">
            <w:pPr>
              <w:pStyle w:val="Table"/>
              <w:widowControl w:val="0"/>
              <w:spacing w:before="0" w:after="0"/>
              <w:jc w:val="center"/>
              <w:rPr>
                <w:rFonts w:ascii="Times New Roman" w:hAnsi="Times New Roman"/>
                <w:sz w:val="22"/>
                <w:szCs w:val="22"/>
              </w:rPr>
            </w:pPr>
            <w:r w:rsidRPr="00D17ED2">
              <w:rPr>
                <w:rFonts w:ascii="Times New Roman" w:hAnsi="Times New Roman"/>
                <w:noProof/>
                <w:sz w:val="22"/>
                <w:szCs w:val="22"/>
                <w:lang w:val="hr-HR" w:eastAsia="hr-HR"/>
              </w:rPr>
              <mc:AlternateContent>
                <mc:Choice Requires="wps">
                  <w:drawing>
                    <wp:anchor distT="0" distB="0" distL="114300" distR="114300" simplePos="0" relativeHeight="251673600" behindDoc="0" locked="0" layoutInCell="1" allowOverlap="1" wp14:anchorId="16F237DA" wp14:editId="655567D5">
                      <wp:simplePos x="0" y="0"/>
                      <wp:positionH relativeFrom="column">
                        <wp:posOffset>-45085</wp:posOffset>
                      </wp:positionH>
                      <wp:positionV relativeFrom="paragraph">
                        <wp:posOffset>46990</wp:posOffset>
                      </wp:positionV>
                      <wp:extent cx="213995" cy="237490"/>
                      <wp:effectExtent l="0" t="0" r="0" b="0"/>
                      <wp:wrapNone/>
                      <wp:docPr id="25"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025DDF1" w14:textId="77777777" w:rsidR="00A75076" w:rsidRDefault="00A75076" w:rsidP="00F53925">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F237DA" id="Rectangle 123" o:spid="_x0000_s1373" style="position:absolute;left:0;text-align:left;margin-left:-3.55pt;margin-top:3.7pt;width:16.85pt;height:1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p9w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" fillcolor="black" stroked="f" strokecolor="#f2f2f2" strokeweight="3pt">
                      <v:shadow color="#7f7f7f" opacity=".5" offset="1pt"/>
                      <v:textbox>
                        <w:txbxContent>
                          <w:p w14:paraId="2025DDF1" w14:textId="77777777" w:rsidR="00A75076" w:rsidRDefault="00A75076" w:rsidP="00F53925">
                            <w:r>
                              <w:t>3</w:t>
                            </w:r>
                          </w:p>
                        </w:txbxContent>
                      </v:textbox>
                    </v:rect>
                  </w:pict>
                </mc:Fallback>
              </mc:AlternateContent>
            </w:r>
            <w:r w:rsidR="003D4046" w:rsidRPr="00D17ED2">
              <w:rPr>
                <w:noProof/>
                <w:lang w:val="hr-HR" w:eastAsia="hr-HR"/>
              </w:rPr>
              <w:drawing>
                <wp:inline distT="0" distB="0" distL="0" distR="0" wp14:anchorId="187D34B7" wp14:editId="165C1E42">
                  <wp:extent cx="2351405" cy="309181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51405" cy="3091815"/>
                          </a:xfrm>
                          <a:prstGeom prst="rect">
                            <a:avLst/>
                          </a:prstGeom>
                          <a:noFill/>
                          <a:ln>
                            <a:noFill/>
                          </a:ln>
                        </pic:spPr>
                      </pic:pic>
                    </a:graphicData>
                  </a:graphic>
                </wp:inline>
              </w:drawing>
            </w:r>
          </w:p>
          <w:p w14:paraId="659D1863" w14:textId="77777777" w:rsidR="00F53925" w:rsidRPr="00D17ED2" w:rsidRDefault="00F53925" w:rsidP="001D6DC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56BD7A03" w14:textId="77777777" w:rsidR="00F53925" w:rsidRPr="00D17ED2" w:rsidRDefault="00F53925" w:rsidP="001D6DCB">
            <w:pPr>
              <w:pStyle w:val="Text"/>
              <w:widowControl w:val="0"/>
              <w:tabs>
                <w:tab w:val="left" w:pos="2281"/>
              </w:tabs>
              <w:spacing w:before="0"/>
              <w:jc w:val="left"/>
              <w:rPr>
                <w:sz w:val="22"/>
                <w:szCs w:val="22"/>
              </w:rPr>
            </w:pPr>
            <w:r w:rsidRPr="00D17ED2">
              <w:rPr>
                <w:sz w:val="22"/>
                <w:szCs w:val="22"/>
              </w:rPr>
              <w:t xml:space="preserve">Držite štrcaljku kako je prikazano. </w:t>
            </w:r>
            <w:r w:rsidRPr="00D17ED2">
              <w:rPr>
                <w:b/>
                <w:sz w:val="22"/>
                <w:szCs w:val="22"/>
              </w:rPr>
              <w:t xml:space="preserve">Polako </w:t>
            </w:r>
            <w:r w:rsidRPr="00D17ED2">
              <w:rPr>
                <w:sz w:val="22"/>
                <w:szCs w:val="22"/>
              </w:rPr>
              <w:t xml:space="preserve">gurajte klip </w:t>
            </w:r>
            <w:r w:rsidRPr="00D17ED2">
              <w:rPr>
                <w:b/>
                <w:sz w:val="22"/>
                <w:szCs w:val="22"/>
              </w:rPr>
              <w:t>d</w:t>
            </w:r>
            <w:r w:rsidR="006A37D1" w:rsidRPr="00D17ED2">
              <w:rPr>
                <w:b/>
                <w:sz w:val="22"/>
                <w:szCs w:val="22"/>
              </w:rPr>
              <w:t>o kraja</w:t>
            </w:r>
            <w:r w:rsidRPr="00D17ED2">
              <w:rPr>
                <w:sz w:val="22"/>
                <w:szCs w:val="22"/>
              </w:rPr>
              <w:t xml:space="preserve"> </w:t>
            </w:r>
            <w:r w:rsidR="006A37D1" w:rsidRPr="00D17ED2">
              <w:rPr>
                <w:sz w:val="22"/>
                <w:szCs w:val="22"/>
              </w:rPr>
              <w:t xml:space="preserve">sve </w:t>
            </w:r>
            <w:r w:rsidRPr="00D17ED2">
              <w:rPr>
                <w:sz w:val="22"/>
                <w:szCs w:val="22"/>
              </w:rPr>
              <w:t>dok glava klipa cijela ne bude između kvačica štitnika igle.</w:t>
            </w:r>
          </w:p>
        </w:tc>
      </w:tr>
      <w:tr w:rsidR="00F53925" w:rsidRPr="00D17ED2" w14:paraId="61A85AC9" w14:textId="77777777" w:rsidTr="006F59A6">
        <w:trPr>
          <w:cantSplit/>
        </w:trPr>
        <w:tc>
          <w:tcPr>
            <w:tcW w:w="4649" w:type="dxa"/>
            <w:shd w:val="clear" w:color="auto" w:fill="auto"/>
          </w:tcPr>
          <w:p w14:paraId="6BB6A70B" w14:textId="77777777" w:rsidR="00F53925" w:rsidRPr="00D17ED2" w:rsidRDefault="00F53925" w:rsidP="001D6DCB">
            <w:pPr>
              <w:pStyle w:val="Table"/>
              <w:widowControl w:val="0"/>
              <w:spacing w:before="0" w:after="0"/>
              <w:jc w:val="center"/>
              <w:rPr>
                <w:rFonts w:ascii="Times New Roman" w:hAnsi="Times New Roman"/>
                <w:sz w:val="22"/>
                <w:szCs w:val="22"/>
              </w:rPr>
            </w:pPr>
          </w:p>
          <w:p w14:paraId="593353E5" w14:textId="77777777" w:rsidR="00F53925" w:rsidRPr="00D17ED2" w:rsidRDefault="003F2492" w:rsidP="001D6DCB">
            <w:pPr>
              <w:pStyle w:val="Table"/>
              <w:widowControl w:val="0"/>
              <w:spacing w:before="0" w:after="0"/>
              <w:jc w:val="center"/>
              <w:rPr>
                <w:rFonts w:ascii="Times New Roman" w:hAnsi="Times New Roman"/>
                <w:sz w:val="22"/>
                <w:szCs w:val="22"/>
              </w:rPr>
            </w:pPr>
            <w:r w:rsidRPr="00D17ED2">
              <w:rPr>
                <w:rFonts w:ascii="Times New Roman" w:hAnsi="Times New Roman"/>
                <w:noProof/>
                <w:sz w:val="22"/>
                <w:szCs w:val="22"/>
                <w:lang w:val="hr-HR" w:eastAsia="hr-HR"/>
              </w:rPr>
              <mc:AlternateContent>
                <mc:Choice Requires="wps">
                  <w:drawing>
                    <wp:anchor distT="0" distB="0" distL="114300" distR="114300" simplePos="0" relativeHeight="251674624" behindDoc="0" locked="0" layoutInCell="1" allowOverlap="1" wp14:anchorId="67019248" wp14:editId="4255B8DC">
                      <wp:simplePos x="0" y="0"/>
                      <wp:positionH relativeFrom="column">
                        <wp:posOffset>-46990</wp:posOffset>
                      </wp:positionH>
                      <wp:positionV relativeFrom="paragraph">
                        <wp:posOffset>33020</wp:posOffset>
                      </wp:positionV>
                      <wp:extent cx="213995" cy="237490"/>
                      <wp:effectExtent l="0" t="0" r="0" b="0"/>
                      <wp:wrapNone/>
                      <wp:docPr id="2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4F9F311F" w14:textId="77777777" w:rsidR="00A75076" w:rsidRDefault="00A75076" w:rsidP="00F53925">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019248" id="Rectangle 124" o:spid="_x0000_s1374" style="position:absolute;left:0;text-align:left;margin-left:-3.7pt;margin-top:2.6pt;width:16.85pt;height:18.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7C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" fillcolor="black" stroked="f" strokecolor="#f2f2f2" strokeweight="3pt">
                      <v:shadow color="#7f7f7f" opacity=".5" offset="1pt"/>
                      <v:textbox>
                        <w:txbxContent>
                          <w:p w14:paraId="4F9F311F" w14:textId="77777777" w:rsidR="00A75076" w:rsidRDefault="00A75076" w:rsidP="00F53925">
                            <w:r>
                              <w:t>4</w:t>
                            </w:r>
                          </w:p>
                        </w:txbxContent>
                      </v:textbox>
                    </v:rect>
                  </w:pict>
                </mc:Fallback>
              </mc:AlternateContent>
            </w:r>
            <w:r w:rsidR="003D4046" w:rsidRPr="00D17ED2">
              <w:rPr>
                <w:noProof/>
                <w:lang w:val="hr-HR" w:eastAsia="hr-HR"/>
              </w:rPr>
              <w:drawing>
                <wp:inline distT="0" distB="0" distL="0" distR="0" wp14:anchorId="6DA1AE8E" wp14:editId="6EB2673B">
                  <wp:extent cx="1828800" cy="1350010"/>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p>
          <w:p w14:paraId="21265E9F" w14:textId="77777777" w:rsidR="00F53925" w:rsidRPr="00D17ED2" w:rsidRDefault="00F53925" w:rsidP="001D6DCB">
            <w:pPr>
              <w:pStyle w:val="Table"/>
              <w:widowControl w:val="0"/>
              <w:spacing w:before="0" w:after="0"/>
              <w:jc w:val="center"/>
              <w:rPr>
                <w:rFonts w:ascii="Times New Roman" w:hAnsi="Times New Roman"/>
                <w:sz w:val="22"/>
                <w:szCs w:val="22"/>
              </w:rPr>
            </w:pPr>
          </w:p>
        </w:tc>
        <w:tc>
          <w:tcPr>
            <w:tcW w:w="4650" w:type="dxa"/>
            <w:shd w:val="clear" w:color="auto" w:fill="auto"/>
            <w:vAlign w:val="center"/>
          </w:tcPr>
          <w:p w14:paraId="5808B8DA" w14:textId="77777777" w:rsidR="00F53925" w:rsidRPr="00D17ED2" w:rsidRDefault="00F53925" w:rsidP="001D6DCB">
            <w:pPr>
              <w:pStyle w:val="Text"/>
              <w:widowControl w:val="0"/>
              <w:spacing w:before="0"/>
              <w:jc w:val="left"/>
              <w:rPr>
                <w:sz w:val="22"/>
                <w:szCs w:val="22"/>
              </w:rPr>
            </w:pPr>
            <w:r w:rsidRPr="00D17ED2">
              <w:rPr>
                <w:b/>
                <w:sz w:val="22"/>
                <w:szCs w:val="22"/>
              </w:rPr>
              <w:t xml:space="preserve">Držite klip </w:t>
            </w:r>
            <w:r w:rsidR="006A37D1" w:rsidRPr="00D17ED2">
              <w:rPr>
                <w:b/>
                <w:sz w:val="22"/>
                <w:szCs w:val="22"/>
              </w:rPr>
              <w:t>potisnut</w:t>
            </w:r>
            <w:r w:rsidRPr="00D17ED2">
              <w:rPr>
                <w:b/>
                <w:sz w:val="22"/>
                <w:szCs w:val="22"/>
              </w:rPr>
              <w:t xml:space="preserve"> do kraja</w:t>
            </w:r>
            <w:r w:rsidRPr="00D17ED2">
              <w:rPr>
                <w:sz w:val="22"/>
                <w:szCs w:val="22"/>
              </w:rPr>
              <w:t xml:space="preserve"> dok pažljivo ravno izvlačite iglu iz mjesta primjene.</w:t>
            </w:r>
          </w:p>
        </w:tc>
      </w:tr>
      <w:tr w:rsidR="00F53925" w:rsidRPr="00D17ED2" w14:paraId="6FFE5CE5" w14:textId="77777777" w:rsidTr="006F59A6">
        <w:trPr>
          <w:cantSplit/>
        </w:trPr>
        <w:tc>
          <w:tcPr>
            <w:tcW w:w="4649" w:type="dxa"/>
            <w:shd w:val="clear" w:color="auto" w:fill="auto"/>
          </w:tcPr>
          <w:p w14:paraId="12AFB7D3" w14:textId="77777777" w:rsidR="00F53925" w:rsidRPr="00D17ED2" w:rsidRDefault="00F53925" w:rsidP="001D6DCB">
            <w:pPr>
              <w:pStyle w:val="Table"/>
              <w:widowControl w:val="0"/>
              <w:tabs>
                <w:tab w:val="right" w:pos="4433"/>
              </w:tabs>
              <w:spacing w:before="0" w:after="0"/>
              <w:jc w:val="center"/>
              <w:rPr>
                <w:rFonts w:ascii="Times New Roman" w:hAnsi="Times New Roman"/>
                <w:sz w:val="22"/>
                <w:szCs w:val="22"/>
              </w:rPr>
            </w:pPr>
          </w:p>
          <w:p w14:paraId="7A2BD538" w14:textId="77777777" w:rsidR="00F53925" w:rsidRPr="00D17ED2" w:rsidRDefault="003F2492" w:rsidP="001D6DCB">
            <w:pPr>
              <w:pStyle w:val="Table"/>
              <w:widowControl w:val="0"/>
              <w:tabs>
                <w:tab w:val="right" w:pos="4433"/>
              </w:tabs>
              <w:spacing w:before="0" w:after="0"/>
              <w:jc w:val="center"/>
              <w:rPr>
                <w:rFonts w:ascii="Times New Roman" w:hAnsi="Times New Roman"/>
                <w:sz w:val="22"/>
                <w:szCs w:val="22"/>
              </w:rPr>
            </w:pPr>
            <w:r w:rsidRPr="00D17ED2">
              <w:rPr>
                <w:rFonts w:ascii="Times New Roman" w:hAnsi="Times New Roman"/>
                <w:noProof/>
                <w:sz w:val="22"/>
                <w:szCs w:val="22"/>
                <w:lang w:val="hr-HR" w:eastAsia="hr-HR"/>
              </w:rPr>
              <mc:AlternateContent>
                <mc:Choice Requires="wps">
                  <w:drawing>
                    <wp:anchor distT="0" distB="0" distL="114300" distR="114300" simplePos="0" relativeHeight="251675648" behindDoc="0" locked="0" layoutInCell="1" allowOverlap="1" wp14:anchorId="4D2F4722" wp14:editId="29C8B134">
                      <wp:simplePos x="0" y="0"/>
                      <wp:positionH relativeFrom="column">
                        <wp:posOffset>-46990</wp:posOffset>
                      </wp:positionH>
                      <wp:positionV relativeFrom="paragraph">
                        <wp:posOffset>30480</wp:posOffset>
                      </wp:positionV>
                      <wp:extent cx="213995" cy="237490"/>
                      <wp:effectExtent l="0" t="0" r="0" b="0"/>
                      <wp:wrapNone/>
                      <wp:docPr id="21"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21F20452" w14:textId="77777777" w:rsidR="00A75076" w:rsidRDefault="00A75076" w:rsidP="00F53925">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2F4722" id="Rectangle 125" o:spid="_x0000_s1375" style="position:absolute;left:0;text-align:left;margin-left:-3.7pt;margin-top:2.4pt;width:16.85pt;height:18.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" fillcolor="black" stroked="f" strokecolor="#f2f2f2" strokeweight="3pt">
                      <v:shadow color="#7f7f7f" opacity=".5" offset="1pt"/>
                      <v:textbox>
                        <w:txbxContent>
                          <w:p w14:paraId="21F20452" w14:textId="77777777" w:rsidR="00A75076" w:rsidRDefault="00A75076" w:rsidP="00F53925">
                            <w:r>
                              <w:t>5</w:t>
                            </w:r>
                          </w:p>
                        </w:txbxContent>
                      </v:textbox>
                    </v:rect>
                  </w:pict>
                </mc:Fallback>
              </mc:AlternateContent>
            </w:r>
            <w:r w:rsidR="003D4046" w:rsidRPr="00D17ED2">
              <w:rPr>
                <w:noProof/>
                <w:lang w:val="hr-HR" w:eastAsia="hr-HR"/>
              </w:rPr>
              <w:drawing>
                <wp:inline distT="0" distB="0" distL="0" distR="0" wp14:anchorId="1342E72B" wp14:editId="08AB16D8">
                  <wp:extent cx="1784985" cy="157861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p>
          <w:p w14:paraId="7E9FAEB0" w14:textId="77777777" w:rsidR="00F53925" w:rsidRPr="00D17ED2" w:rsidRDefault="00F53925" w:rsidP="001D6DCB">
            <w:pPr>
              <w:pStyle w:val="Table"/>
              <w:widowControl w:val="0"/>
              <w:tabs>
                <w:tab w:val="right" w:pos="4433"/>
              </w:tabs>
              <w:spacing w:before="0" w:after="0"/>
              <w:jc w:val="center"/>
              <w:rPr>
                <w:rFonts w:ascii="Times New Roman" w:hAnsi="Times New Roman"/>
                <w:sz w:val="22"/>
                <w:szCs w:val="22"/>
              </w:rPr>
            </w:pPr>
          </w:p>
        </w:tc>
        <w:tc>
          <w:tcPr>
            <w:tcW w:w="4650" w:type="dxa"/>
            <w:shd w:val="clear" w:color="auto" w:fill="auto"/>
            <w:vAlign w:val="center"/>
          </w:tcPr>
          <w:p w14:paraId="4EFDA520" w14:textId="77777777" w:rsidR="00F53925" w:rsidRPr="00D17ED2" w:rsidRDefault="00F53925" w:rsidP="001D6DCB">
            <w:pPr>
              <w:pStyle w:val="Text"/>
              <w:widowControl w:val="0"/>
              <w:spacing w:before="0"/>
              <w:jc w:val="left"/>
              <w:rPr>
                <w:sz w:val="22"/>
                <w:szCs w:val="22"/>
                <w:lang w:val="de-CH"/>
              </w:rPr>
            </w:pPr>
            <w:r w:rsidRPr="00D17ED2">
              <w:rPr>
                <w:sz w:val="22"/>
                <w:szCs w:val="22"/>
                <w:lang w:val="de-CH"/>
              </w:rPr>
              <w:t>Polako otpustite klip i pustite da štitnik igle automatski pokrije izloženu iglu.</w:t>
            </w:r>
          </w:p>
          <w:p w14:paraId="73B49AF5" w14:textId="77777777" w:rsidR="00F53925" w:rsidRPr="00D17ED2" w:rsidRDefault="00F53925" w:rsidP="001D6DCB">
            <w:pPr>
              <w:pStyle w:val="Text"/>
              <w:widowControl w:val="0"/>
              <w:spacing w:before="0"/>
              <w:jc w:val="left"/>
              <w:rPr>
                <w:sz w:val="22"/>
                <w:szCs w:val="22"/>
                <w:lang w:val="de-CH"/>
              </w:rPr>
            </w:pPr>
          </w:p>
          <w:p w14:paraId="72A99D24" w14:textId="77777777" w:rsidR="00F53925" w:rsidRPr="00D17ED2" w:rsidRDefault="00F53925" w:rsidP="001D6DCB">
            <w:pPr>
              <w:pStyle w:val="Text"/>
              <w:widowControl w:val="0"/>
              <w:spacing w:before="0"/>
              <w:jc w:val="left"/>
              <w:rPr>
                <w:sz w:val="22"/>
                <w:szCs w:val="22"/>
                <w:lang w:val="pt-PT"/>
              </w:rPr>
            </w:pPr>
            <w:r w:rsidRPr="00D17ED2">
              <w:rPr>
                <w:sz w:val="22"/>
                <w:szCs w:val="22"/>
                <w:lang w:val="pt-PT"/>
              </w:rPr>
              <w:t xml:space="preserve">Mala količina krvi </w:t>
            </w:r>
            <w:r w:rsidR="006A37D1" w:rsidRPr="00D17ED2">
              <w:rPr>
                <w:sz w:val="22"/>
                <w:szCs w:val="22"/>
                <w:lang w:val="pt-PT"/>
              </w:rPr>
              <w:t xml:space="preserve">može se pojaviti </w:t>
            </w:r>
            <w:r w:rsidRPr="00D17ED2">
              <w:rPr>
                <w:sz w:val="22"/>
                <w:szCs w:val="22"/>
                <w:lang w:val="pt-PT"/>
              </w:rPr>
              <w:t>na mjestu primjene. Možete pritisnuti pamučnu vatu ili gazu na mjesto uboda i držati je tako 30 sekundi. Ne trljajte mjesto primjene. Možete pokriti mjesto primjene malim flasterom ako je potrebno.</w:t>
            </w:r>
          </w:p>
        </w:tc>
      </w:tr>
    </w:tbl>
    <w:p w14:paraId="0C3EAFE9" w14:textId="77777777" w:rsidR="00F53925" w:rsidRPr="00D17ED2" w:rsidRDefault="00F53925" w:rsidP="001D6DCB">
      <w:pPr>
        <w:widowControl w:val="0"/>
        <w:numPr>
          <w:ilvl w:val="12"/>
          <w:numId w:val="0"/>
        </w:numPr>
        <w:tabs>
          <w:tab w:val="clear" w:pos="567"/>
        </w:tabs>
        <w:spacing w:line="240" w:lineRule="auto"/>
        <w:ind w:right="-2"/>
        <w:rPr>
          <w:color w:val="000000"/>
          <w:szCs w:val="22"/>
          <w:lang w:val="pt-PT"/>
        </w:rPr>
      </w:pPr>
    </w:p>
    <w:p w14:paraId="5BEF34B7" w14:textId="77777777" w:rsidR="00F53925" w:rsidRPr="00D17ED2" w:rsidRDefault="00F53925" w:rsidP="001D6DCB">
      <w:pPr>
        <w:keepNext/>
        <w:widowControl w:val="0"/>
        <w:numPr>
          <w:ilvl w:val="12"/>
          <w:numId w:val="0"/>
        </w:numPr>
        <w:tabs>
          <w:tab w:val="clear" w:pos="567"/>
        </w:tabs>
        <w:spacing w:line="240" w:lineRule="auto"/>
        <w:rPr>
          <w:b/>
          <w:color w:val="000000"/>
          <w:szCs w:val="22"/>
        </w:rPr>
      </w:pPr>
      <w:r w:rsidRPr="00D17ED2">
        <w:rPr>
          <w:b/>
          <w:color w:val="000000"/>
          <w:szCs w:val="22"/>
        </w:rPr>
        <w:t>Upute za odlaganje</w:t>
      </w:r>
    </w:p>
    <w:p w14:paraId="02C63DBB" w14:textId="77777777" w:rsidR="00F53925" w:rsidRPr="00D17ED2" w:rsidRDefault="00F53925" w:rsidP="001D6DCB">
      <w:pPr>
        <w:keepNext/>
        <w:widowControl w:val="0"/>
        <w:numPr>
          <w:ilvl w:val="12"/>
          <w:numId w:val="0"/>
        </w:numPr>
        <w:tabs>
          <w:tab w:val="clear" w:pos="567"/>
        </w:tabs>
        <w:spacing w:line="240" w:lineRule="auto"/>
        <w:rPr>
          <w:color w:val="000000"/>
          <w:szCs w:val="22"/>
        </w:rPr>
      </w:pPr>
    </w:p>
    <w:tbl>
      <w:tblPr>
        <w:tblW w:w="0" w:type="auto"/>
        <w:tblBorders>
          <w:insideH w:val="dotted" w:sz="4" w:space="0" w:color="auto"/>
        </w:tblBorders>
        <w:tblLayout w:type="fixed"/>
        <w:tblLook w:val="01E0" w:firstRow="1" w:lastRow="1" w:firstColumn="1" w:lastColumn="1" w:noHBand="0" w:noVBand="0"/>
      </w:tblPr>
      <w:tblGrid>
        <w:gridCol w:w="4649"/>
        <w:gridCol w:w="4650"/>
      </w:tblGrid>
      <w:tr w:rsidR="00F53925" w:rsidRPr="00D17ED2" w14:paraId="000A33F0" w14:textId="77777777" w:rsidTr="00A636A5">
        <w:trPr>
          <w:cantSplit/>
          <w:trHeight w:val="3492"/>
        </w:trPr>
        <w:tc>
          <w:tcPr>
            <w:tcW w:w="4649" w:type="dxa"/>
            <w:shd w:val="clear" w:color="auto" w:fill="auto"/>
          </w:tcPr>
          <w:p w14:paraId="0A3ADBF8" w14:textId="77777777" w:rsidR="00A636A5" w:rsidRPr="00D17ED2" w:rsidRDefault="003D4046" w:rsidP="001D6DCB">
            <w:pPr>
              <w:pStyle w:val="Table"/>
              <w:widowControl w:val="0"/>
              <w:tabs>
                <w:tab w:val="right" w:pos="4433"/>
              </w:tabs>
              <w:spacing w:before="0" w:after="0"/>
              <w:jc w:val="center"/>
              <w:rPr>
                <w:rFonts w:ascii="Times New Roman" w:hAnsi="Times New Roman"/>
                <w:sz w:val="22"/>
                <w:szCs w:val="22"/>
              </w:rPr>
            </w:pPr>
            <w:r w:rsidRPr="00D17ED2">
              <w:rPr>
                <w:noProof/>
                <w:color w:val="000000"/>
                <w:sz w:val="22"/>
                <w:szCs w:val="22"/>
                <w:lang w:val="hr-HR" w:eastAsia="hr-HR"/>
              </w:rPr>
              <w:drawing>
                <wp:anchor distT="0" distB="0" distL="114300" distR="114300" simplePos="0" relativeHeight="251699200" behindDoc="0" locked="0" layoutInCell="1" allowOverlap="1" wp14:anchorId="2698151E" wp14:editId="336EDFAA">
                  <wp:simplePos x="0" y="0"/>
                  <wp:positionH relativeFrom="character">
                    <wp:posOffset>-836295</wp:posOffset>
                  </wp:positionH>
                  <wp:positionV relativeFrom="line">
                    <wp:posOffset>148590</wp:posOffset>
                  </wp:positionV>
                  <wp:extent cx="1749425" cy="1900555"/>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anchor>
              </w:drawing>
            </w:r>
          </w:p>
          <w:p w14:paraId="0F1572F2" w14:textId="77777777" w:rsidR="00A636A5" w:rsidRPr="00D17ED2" w:rsidRDefault="00A636A5" w:rsidP="001D6DCB">
            <w:pPr>
              <w:pStyle w:val="Table"/>
              <w:widowControl w:val="0"/>
              <w:tabs>
                <w:tab w:val="right" w:pos="4433"/>
              </w:tabs>
              <w:spacing w:before="0" w:after="0"/>
              <w:jc w:val="center"/>
              <w:rPr>
                <w:rFonts w:ascii="Times New Roman" w:hAnsi="Times New Roman"/>
                <w:sz w:val="22"/>
                <w:szCs w:val="22"/>
              </w:rPr>
            </w:pPr>
          </w:p>
          <w:p w14:paraId="44E75AB6" w14:textId="77777777" w:rsidR="00A636A5" w:rsidRPr="00D17ED2" w:rsidRDefault="00A636A5" w:rsidP="001D6DCB">
            <w:pPr>
              <w:pStyle w:val="Table"/>
              <w:widowControl w:val="0"/>
              <w:tabs>
                <w:tab w:val="right" w:pos="4433"/>
              </w:tabs>
              <w:spacing w:before="0" w:after="0"/>
              <w:jc w:val="center"/>
              <w:rPr>
                <w:color w:val="000000"/>
                <w:sz w:val="22"/>
                <w:szCs w:val="22"/>
              </w:rPr>
            </w:pPr>
          </w:p>
          <w:p w14:paraId="7A8FDA88" w14:textId="77777777" w:rsidR="00F53925" w:rsidRPr="00D17ED2" w:rsidRDefault="00F53925" w:rsidP="001D6DCB">
            <w:pPr>
              <w:pStyle w:val="Table"/>
              <w:widowControl w:val="0"/>
              <w:tabs>
                <w:tab w:val="right" w:pos="4433"/>
              </w:tabs>
              <w:spacing w:before="0" w:after="0"/>
              <w:jc w:val="center"/>
              <w:rPr>
                <w:rFonts w:ascii="Times New Roman" w:hAnsi="Times New Roman"/>
                <w:sz w:val="22"/>
                <w:szCs w:val="22"/>
              </w:rPr>
            </w:pPr>
          </w:p>
        </w:tc>
        <w:tc>
          <w:tcPr>
            <w:tcW w:w="4650" w:type="dxa"/>
            <w:shd w:val="clear" w:color="auto" w:fill="auto"/>
            <w:vAlign w:val="center"/>
          </w:tcPr>
          <w:p w14:paraId="7BBF96D4" w14:textId="77777777" w:rsidR="00F53925" w:rsidRPr="00D17ED2" w:rsidRDefault="00F53925" w:rsidP="001D6DCB">
            <w:pPr>
              <w:pStyle w:val="Text"/>
              <w:widowControl w:val="0"/>
              <w:spacing w:before="0"/>
              <w:jc w:val="left"/>
              <w:rPr>
                <w:sz w:val="22"/>
                <w:szCs w:val="22"/>
              </w:rPr>
            </w:pPr>
            <w:r w:rsidRPr="00D17ED2">
              <w:rPr>
                <w:sz w:val="22"/>
                <w:szCs w:val="22"/>
              </w:rPr>
              <w:t xml:space="preserve">Odmah odložite upotrijebljenu štrcaljku u spremnik za oštre predmete (spremnik koji se može zatvoriti i </w:t>
            </w:r>
            <w:r w:rsidR="006A37D1" w:rsidRPr="00D17ED2">
              <w:rPr>
                <w:sz w:val="22"/>
                <w:szCs w:val="22"/>
              </w:rPr>
              <w:t>koji igla ne može probiti</w:t>
            </w:r>
            <w:r w:rsidRPr="00D17ED2">
              <w:rPr>
                <w:sz w:val="22"/>
                <w:szCs w:val="22"/>
              </w:rPr>
              <w:t xml:space="preserve">). Radi sigurnosti i zdravlja Vas i drugih, igle i upotrijebljene štrcaljke </w:t>
            </w:r>
            <w:r w:rsidRPr="00D17ED2">
              <w:rPr>
                <w:b/>
                <w:sz w:val="22"/>
                <w:szCs w:val="22"/>
              </w:rPr>
              <w:t>nikad se ne smiju</w:t>
            </w:r>
            <w:r w:rsidRPr="00D17ED2">
              <w:rPr>
                <w:sz w:val="22"/>
                <w:szCs w:val="22"/>
              </w:rPr>
              <w:t xml:space="preserve"> ponovo upotrebljavati. Sav neiskorišteni lijek ili otpadni material potrebno je zbrinuti sukladno nacionalnim propisima. Ne bacajte nikakve lijekove u otpadne vode ili kućni otpad. Upitajte svog ljekarnika kako zbrinuti lijekove koje više ne koristite. Te će mjere pomoći u zaštiti okoliša.</w:t>
            </w:r>
          </w:p>
        </w:tc>
      </w:tr>
    </w:tbl>
    <w:p w14:paraId="2277277A" w14:textId="050F40DA" w:rsidR="00AC2608" w:rsidRPr="00D17ED2" w:rsidRDefault="00AC2608" w:rsidP="001D6DCB">
      <w:pPr>
        <w:widowControl w:val="0"/>
        <w:tabs>
          <w:tab w:val="clear" w:pos="567"/>
        </w:tabs>
        <w:spacing w:line="240" w:lineRule="auto"/>
        <w:ind w:right="-448"/>
        <w:rPr>
          <w:szCs w:val="22"/>
          <w:lang w:val="hr-HR"/>
        </w:rPr>
      </w:pPr>
    </w:p>
    <w:p w14:paraId="3537A32B" w14:textId="77777777" w:rsidR="00AC2608" w:rsidRPr="00D17ED2" w:rsidRDefault="00AC2608">
      <w:pPr>
        <w:tabs>
          <w:tab w:val="clear" w:pos="567"/>
        </w:tabs>
        <w:spacing w:line="240" w:lineRule="auto"/>
        <w:rPr>
          <w:szCs w:val="22"/>
          <w:lang w:val="hr-HR"/>
        </w:rPr>
      </w:pPr>
      <w:r w:rsidRPr="00D17ED2">
        <w:rPr>
          <w:szCs w:val="22"/>
          <w:lang w:val="hr-HR"/>
        </w:rPr>
        <w:br w:type="page"/>
      </w:r>
    </w:p>
    <w:p w14:paraId="26B846E5" w14:textId="77777777" w:rsidR="00E8117A" w:rsidRPr="00D17ED2" w:rsidRDefault="00E8117A" w:rsidP="00E8117A">
      <w:pPr>
        <w:widowControl w:val="0"/>
        <w:tabs>
          <w:tab w:val="clear" w:pos="567"/>
        </w:tabs>
        <w:spacing w:line="240" w:lineRule="auto"/>
        <w:jc w:val="center"/>
        <w:rPr>
          <w:b/>
          <w:color w:val="000000"/>
          <w:szCs w:val="22"/>
          <w:lang w:val="es-ES"/>
        </w:rPr>
      </w:pPr>
      <w:r w:rsidRPr="00D17ED2">
        <w:rPr>
          <w:b/>
          <w:noProof/>
          <w:szCs w:val="22"/>
          <w:lang w:val="hr-HR"/>
        </w:rPr>
        <w:t>Uputa o lijeku</w:t>
      </w:r>
      <w:r w:rsidRPr="00D17ED2">
        <w:rPr>
          <w:b/>
          <w:color w:val="000000"/>
          <w:szCs w:val="22"/>
          <w:lang w:val="hr-HR"/>
        </w:rPr>
        <w:t xml:space="preserve">: </w:t>
      </w:r>
      <w:r w:rsidRPr="00D17ED2">
        <w:rPr>
          <w:b/>
          <w:noProof/>
          <w:szCs w:val="22"/>
          <w:lang w:val="hr-HR"/>
        </w:rPr>
        <w:t>Informacije za korisnika</w:t>
      </w:r>
    </w:p>
    <w:p w14:paraId="06849151" w14:textId="77777777" w:rsidR="00E8117A" w:rsidRPr="00D17ED2" w:rsidRDefault="00E8117A" w:rsidP="00E8117A">
      <w:pPr>
        <w:widowControl w:val="0"/>
        <w:tabs>
          <w:tab w:val="clear" w:pos="567"/>
        </w:tabs>
        <w:spacing w:line="240" w:lineRule="auto"/>
        <w:jc w:val="center"/>
        <w:rPr>
          <w:color w:val="000000"/>
          <w:szCs w:val="22"/>
          <w:lang w:val="es-ES"/>
        </w:rPr>
      </w:pPr>
    </w:p>
    <w:p w14:paraId="26C786E7" w14:textId="77777777" w:rsidR="00E8117A" w:rsidRPr="00D17ED2" w:rsidRDefault="00E8117A" w:rsidP="00E8117A">
      <w:pPr>
        <w:pStyle w:val="Text"/>
        <w:spacing w:before="0"/>
        <w:jc w:val="center"/>
        <w:rPr>
          <w:b/>
          <w:bCs/>
          <w:color w:val="000000"/>
          <w:sz w:val="22"/>
          <w:szCs w:val="22"/>
          <w:lang w:val="es-ES"/>
        </w:rPr>
      </w:pPr>
      <w:r w:rsidRPr="00D17ED2">
        <w:rPr>
          <w:b/>
          <w:bCs/>
          <w:color w:val="000000"/>
          <w:sz w:val="22"/>
          <w:szCs w:val="22"/>
          <w:lang w:val="es-ES"/>
        </w:rPr>
        <w:t>Xolair 150 mg otopina za injekciju u napunjenoj štrcaljki</w:t>
      </w:r>
    </w:p>
    <w:p w14:paraId="62DAFB6F" w14:textId="699F43A5" w:rsidR="000167C6" w:rsidRPr="00D17ED2" w:rsidRDefault="000167C6" w:rsidP="000167C6">
      <w:pPr>
        <w:numPr>
          <w:ilvl w:val="12"/>
          <w:numId w:val="0"/>
        </w:numPr>
        <w:tabs>
          <w:tab w:val="clear" w:pos="567"/>
          <w:tab w:val="left" w:pos="708"/>
        </w:tabs>
        <w:spacing w:line="240" w:lineRule="auto"/>
        <w:jc w:val="center"/>
        <w:rPr>
          <w:szCs w:val="22"/>
        </w:rPr>
      </w:pPr>
      <w:r w:rsidRPr="00D17ED2">
        <w:rPr>
          <w:szCs w:val="22"/>
        </w:rPr>
        <w:t>(</w:t>
      </w:r>
      <w:r w:rsidR="00523F8E" w:rsidRPr="00D17ED2">
        <w:rPr>
          <w:szCs w:val="22"/>
        </w:rPr>
        <w:t>napunjena štrcaljka s pričvrš</w:t>
      </w:r>
      <w:r w:rsidR="00C77E3A" w:rsidRPr="00D17ED2">
        <w:rPr>
          <w:szCs w:val="22"/>
        </w:rPr>
        <w:t>ć</w:t>
      </w:r>
      <w:r w:rsidR="00523F8E" w:rsidRPr="00D17ED2">
        <w:rPr>
          <w:szCs w:val="22"/>
        </w:rPr>
        <w:t>enom iglom</w:t>
      </w:r>
      <w:r w:rsidR="00C77E3A" w:rsidRPr="00D17ED2">
        <w:rPr>
          <w:szCs w:val="22"/>
        </w:rPr>
        <w:t xml:space="preserve"> od</w:t>
      </w:r>
      <w:r w:rsidR="00523F8E" w:rsidRPr="00D17ED2">
        <w:rPr>
          <w:szCs w:val="22"/>
        </w:rPr>
        <w:t xml:space="preserve"> 27</w:t>
      </w:r>
      <w:r w:rsidR="000F044D" w:rsidRPr="00D17ED2">
        <w:rPr>
          <w:szCs w:val="22"/>
          <w:lang w:val="es-ES"/>
        </w:rPr>
        <w:t> </w:t>
      </w:r>
      <w:r w:rsidR="00D271A2" w:rsidRPr="00D17ED2">
        <w:rPr>
          <w:szCs w:val="22"/>
        </w:rPr>
        <w:t>G</w:t>
      </w:r>
      <w:r w:rsidR="00523F8E" w:rsidRPr="00D17ED2">
        <w:rPr>
          <w:szCs w:val="22"/>
        </w:rPr>
        <w:t>, ljubičasti klip</w:t>
      </w:r>
      <w:r w:rsidRPr="00D17ED2">
        <w:rPr>
          <w:szCs w:val="22"/>
        </w:rPr>
        <w:t>)</w:t>
      </w:r>
    </w:p>
    <w:p w14:paraId="05ECBBA7" w14:textId="102A50D8" w:rsidR="000167C6" w:rsidRPr="00D17ED2" w:rsidRDefault="000167C6" w:rsidP="000167C6">
      <w:pPr>
        <w:tabs>
          <w:tab w:val="clear" w:pos="567"/>
          <w:tab w:val="left" w:pos="708"/>
        </w:tabs>
        <w:spacing w:line="240" w:lineRule="auto"/>
        <w:jc w:val="center"/>
        <w:rPr>
          <w:b/>
          <w:bCs/>
          <w:szCs w:val="22"/>
        </w:rPr>
      </w:pPr>
      <w:r w:rsidRPr="00D17ED2">
        <w:rPr>
          <w:b/>
          <w:bCs/>
          <w:szCs w:val="22"/>
        </w:rPr>
        <w:t xml:space="preserve">Xolair 300 mg </w:t>
      </w:r>
      <w:r w:rsidRPr="00D17ED2">
        <w:rPr>
          <w:b/>
          <w:bCs/>
          <w:color w:val="000000"/>
          <w:szCs w:val="22"/>
          <w:lang w:val="es-ES"/>
        </w:rPr>
        <w:t>otopina za injekciju u napunjenoj štrcaljki</w:t>
      </w:r>
    </w:p>
    <w:p w14:paraId="4F8F016B" w14:textId="5919F30B" w:rsidR="00E8117A" w:rsidRPr="00D17ED2" w:rsidRDefault="00E8117A" w:rsidP="00E8117A">
      <w:pPr>
        <w:widowControl w:val="0"/>
        <w:numPr>
          <w:ilvl w:val="12"/>
          <w:numId w:val="0"/>
        </w:numPr>
        <w:tabs>
          <w:tab w:val="clear" w:pos="567"/>
        </w:tabs>
        <w:spacing w:line="240" w:lineRule="auto"/>
        <w:jc w:val="center"/>
        <w:rPr>
          <w:color w:val="000000"/>
          <w:szCs w:val="22"/>
          <w:lang w:val="es-ES"/>
        </w:rPr>
      </w:pPr>
      <w:r w:rsidRPr="00D17ED2">
        <w:rPr>
          <w:color w:val="000000"/>
          <w:szCs w:val="22"/>
          <w:lang w:val="es-ES"/>
        </w:rPr>
        <w:t>omalizumab</w:t>
      </w:r>
    </w:p>
    <w:p w14:paraId="3C3633DF" w14:textId="77777777" w:rsidR="00E8117A" w:rsidRPr="00D17ED2" w:rsidRDefault="00E8117A" w:rsidP="00E8117A">
      <w:pPr>
        <w:widowControl w:val="0"/>
        <w:tabs>
          <w:tab w:val="clear" w:pos="567"/>
        </w:tabs>
        <w:spacing w:line="240" w:lineRule="auto"/>
        <w:rPr>
          <w:color w:val="000000"/>
          <w:szCs w:val="22"/>
          <w:lang w:val="es-ES"/>
        </w:rPr>
      </w:pPr>
    </w:p>
    <w:p w14:paraId="0670CF3A" w14:textId="77777777" w:rsidR="00E8117A" w:rsidRPr="00D17ED2" w:rsidRDefault="00E8117A" w:rsidP="00E8117A">
      <w:pPr>
        <w:widowControl w:val="0"/>
        <w:tabs>
          <w:tab w:val="clear" w:pos="567"/>
        </w:tabs>
        <w:spacing w:line="240" w:lineRule="auto"/>
        <w:ind w:right="-2"/>
        <w:rPr>
          <w:color w:val="000000"/>
          <w:szCs w:val="22"/>
          <w:lang w:val="hr-HR"/>
        </w:rPr>
      </w:pPr>
      <w:r w:rsidRPr="00D17ED2">
        <w:rPr>
          <w:b/>
          <w:szCs w:val="22"/>
          <w:lang w:val="hr-HR"/>
        </w:rPr>
        <w:t>Pažljivo pročitajte cijelu uputu</w:t>
      </w:r>
      <w:r w:rsidRPr="00D17ED2">
        <w:rPr>
          <w:b/>
          <w:noProof/>
          <w:szCs w:val="22"/>
          <w:lang w:val="hr-HR"/>
        </w:rPr>
        <w:t xml:space="preserve"> p</w:t>
      </w:r>
      <w:r w:rsidRPr="00D17ED2">
        <w:rPr>
          <w:b/>
          <w:szCs w:val="22"/>
          <w:lang w:val="hr-HR"/>
        </w:rPr>
        <w:t>rije nego počnete primjenjivati</w:t>
      </w:r>
      <w:r w:rsidRPr="00D17ED2">
        <w:rPr>
          <w:b/>
          <w:color w:val="000000"/>
          <w:szCs w:val="22"/>
          <w:lang w:val="hr-HR"/>
        </w:rPr>
        <w:t xml:space="preserve"> </w:t>
      </w:r>
      <w:r w:rsidRPr="00D17ED2">
        <w:rPr>
          <w:b/>
          <w:szCs w:val="22"/>
          <w:lang w:val="hr-HR"/>
        </w:rPr>
        <w:t>ovaj lijek jer sadrži Vama važne podatke</w:t>
      </w:r>
      <w:r w:rsidRPr="00D17ED2">
        <w:rPr>
          <w:b/>
          <w:color w:val="000000"/>
          <w:szCs w:val="22"/>
          <w:lang w:val="hr-HR"/>
        </w:rPr>
        <w:t>.</w:t>
      </w:r>
    </w:p>
    <w:p w14:paraId="30CA960C"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Sačuvajte ovu uputu. Možda ćete je trebati ponovno pročitati</w:t>
      </w:r>
      <w:r w:rsidRPr="00D17ED2">
        <w:rPr>
          <w:color w:val="000000"/>
          <w:szCs w:val="22"/>
          <w:lang w:val="hr-HR"/>
        </w:rPr>
        <w:t>.</w:t>
      </w:r>
    </w:p>
    <w:p w14:paraId="66EB2A1E"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Ako imate dodatnih pitanja, obratite se liječniku</w:t>
      </w:r>
      <w:r w:rsidRPr="00D17ED2">
        <w:rPr>
          <w:color w:val="000000"/>
          <w:szCs w:val="22"/>
          <w:lang w:val="hr-HR"/>
        </w:rPr>
        <w:t>,ljekarniku ili medicinskoj sestri.</w:t>
      </w:r>
    </w:p>
    <w:p w14:paraId="66BB9FFB"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Ovaj je lijek propisan samo Vama</w:t>
      </w:r>
      <w:r w:rsidRPr="00D17ED2">
        <w:rPr>
          <w:color w:val="000000"/>
          <w:szCs w:val="22"/>
          <w:lang w:val="hr-HR"/>
        </w:rPr>
        <w:t>. Nemojte ga davati drugima. Može im naškoditi, čak i ako su njihovi znakovi bolesti jednaki Vašima</w:t>
      </w:r>
    </w:p>
    <w:p w14:paraId="46F54D47"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color w:val="000000"/>
          <w:szCs w:val="22"/>
          <w:lang w:val="hr-HR"/>
        </w:rPr>
        <w:t>Ako primijetite bilo koju nuspojavu, potrebno je obavijestiti liječnika, ljekarnika ili medicinsku sestru. To uključuje i svaku moguću nuspojavu koja nije navedena u ovoj uputi. Pogledajte dio 4.</w:t>
      </w:r>
    </w:p>
    <w:p w14:paraId="4BA2889D"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355FD77C" w14:textId="77777777" w:rsidR="00E8117A" w:rsidRPr="00D17ED2" w:rsidRDefault="00E8117A" w:rsidP="00E8117A">
      <w:pPr>
        <w:keepNext/>
        <w:widowControl w:val="0"/>
        <w:numPr>
          <w:ilvl w:val="12"/>
          <w:numId w:val="0"/>
        </w:numPr>
        <w:tabs>
          <w:tab w:val="clear" w:pos="567"/>
        </w:tabs>
        <w:spacing w:line="240" w:lineRule="auto"/>
        <w:rPr>
          <w:b/>
          <w:noProof/>
          <w:szCs w:val="22"/>
          <w:lang w:val="hr-HR"/>
        </w:rPr>
      </w:pPr>
      <w:r w:rsidRPr="00D17ED2">
        <w:rPr>
          <w:b/>
          <w:noProof/>
          <w:szCs w:val="22"/>
          <w:lang w:val="hr-HR"/>
        </w:rPr>
        <w:t>Što se nalazi u ovoj uputi</w:t>
      </w:r>
    </w:p>
    <w:p w14:paraId="38DA91D4" w14:textId="77777777" w:rsidR="00E8117A" w:rsidRPr="00D17ED2" w:rsidRDefault="00E8117A" w:rsidP="00E8117A">
      <w:pPr>
        <w:keepNext/>
        <w:widowControl w:val="0"/>
        <w:numPr>
          <w:ilvl w:val="12"/>
          <w:numId w:val="0"/>
        </w:numPr>
        <w:tabs>
          <w:tab w:val="clear" w:pos="567"/>
        </w:tabs>
        <w:spacing w:line="240" w:lineRule="auto"/>
        <w:rPr>
          <w:color w:val="000000"/>
          <w:szCs w:val="22"/>
          <w:lang w:val="hr-HR"/>
        </w:rPr>
      </w:pPr>
    </w:p>
    <w:p w14:paraId="34194D6E"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1.</w:t>
      </w:r>
      <w:r w:rsidRPr="00D17ED2">
        <w:rPr>
          <w:color w:val="000000"/>
          <w:szCs w:val="22"/>
          <w:lang w:val="hr-HR"/>
        </w:rPr>
        <w:tab/>
      </w:r>
      <w:r w:rsidRPr="00D17ED2">
        <w:rPr>
          <w:szCs w:val="22"/>
          <w:lang w:val="hr-HR"/>
        </w:rPr>
        <w:t>Što je Xolair i za što se koristi</w:t>
      </w:r>
    </w:p>
    <w:p w14:paraId="49BC3F84"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2.</w:t>
      </w:r>
      <w:r w:rsidRPr="00D17ED2">
        <w:rPr>
          <w:color w:val="000000"/>
          <w:szCs w:val="22"/>
          <w:lang w:val="hr-HR"/>
        </w:rPr>
        <w:tab/>
      </w:r>
      <w:r w:rsidRPr="00D17ED2">
        <w:rPr>
          <w:szCs w:val="22"/>
          <w:lang w:val="hr-HR"/>
        </w:rPr>
        <w:t>Što morate znati prije nego primijenite Xolair</w:t>
      </w:r>
    </w:p>
    <w:p w14:paraId="55DD7A87"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3.</w:t>
      </w:r>
      <w:r w:rsidRPr="00D17ED2">
        <w:rPr>
          <w:color w:val="000000"/>
          <w:szCs w:val="22"/>
          <w:lang w:val="hr-HR"/>
        </w:rPr>
        <w:tab/>
      </w:r>
      <w:r w:rsidRPr="00D17ED2">
        <w:rPr>
          <w:szCs w:val="22"/>
          <w:lang w:val="hr-HR"/>
        </w:rPr>
        <w:t>Kako primjenjivati Xolair</w:t>
      </w:r>
    </w:p>
    <w:p w14:paraId="2CB26323"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4.</w:t>
      </w:r>
      <w:r w:rsidRPr="00D17ED2">
        <w:rPr>
          <w:color w:val="000000"/>
          <w:szCs w:val="22"/>
          <w:lang w:val="hr-HR"/>
        </w:rPr>
        <w:tab/>
      </w:r>
      <w:r w:rsidRPr="00D17ED2">
        <w:rPr>
          <w:szCs w:val="22"/>
          <w:lang w:val="hr-HR"/>
        </w:rPr>
        <w:t>Moguće nuspojave</w:t>
      </w:r>
    </w:p>
    <w:p w14:paraId="5292043D"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5.</w:t>
      </w:r>
      <w:r w:rsidRPr="00D17ED2">
        <w:rPr>
          <w:color w:val="000000"/>
          <w:szCs w:val="22"/>
          <w:lang w:val="hr-HR"/>
        </w:rPr>
        <w:tab/>
      </w:r>
      <w:r w:rsidRPr="00D17ED2">
        <w:rPr>
          <w:szCs w:val="22"/>
          <w:lang w:val="hr-HR"/>
        </w:rPr>
        <w:t xml:space="preserve">Kako čuvati </w:t>
      </w:r>
      <w:r w:rsidRPr="00D17ED2">
        <w:rPr>
          <w:color w:val="000000"/>
          <w:szCs w:val="22"/>
          <w:lang w:val="hr-HR"/>
        </w:rPr>
        <w:t>Xolair</w:t>
      </w:r>
    </w:p>
    <w:p w14:paraId="46B97FC9"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6.</w:t>
      </w:r>
      <w:r w:rsidRPr="00D17ED2">
        <w:rPr>
          <w:color w:val="000000"/>
          <w:szCs w:val="22"/>
          <w:lang w:val="hr-HR"/>
        </w:rPr>
        <w:tab/>
      </w:r>
      <w:r w:rsidRPr="00D17ED2">
        <w:rPr>
          <w:szCs w:val="22"/>
          <w:lang w:val="hr-HR"/>
        </w:rPr>
        <w:t>Sadržaj pakiranja i druge informacije</w:t>
      </w:r>
    </w:p>
    <w:p w14:paraId="556823E0"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17352AC2"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6DB61AE8" w14:textId="77777777" w:rsidR="00E8117A" w:rsidRPr="00D17ED2" w:rsidRDefault="00E8117A" w:rsidP="00E8117A">
      <w:pPr>
        <w:keepNext/>
        <w:widowControl w:val="0"/>
        <w:numPr>
          <w:ilvl w:val="12"/>
          <w:numId w:val="0"/>
        </w:numPr>
        <w:tabs>
          <w:tab w:val="clear" w:pos="567"/>
        </w:tabs>
        <w:spacing w:line="240" w:lineRule="auto"/>
        <w:ind w:left="567" w:hanging="567"/>
        <w:rPr>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Što je Xolair i za što se koristi</w:t>
      </w:r>
    </w:p>
    <w:p w14:paraId="7E332C97" w14:textId="77777777" w:rsidR="00E8117A" w:rsidRPr="00D17ED2" w:rsidRDefault="00E8117A" w:rsidP="00E8117A">
      <w:pPr>
        <w:keepNext/>
        <w:widowControl w:val="0"/>
        <w:numPr>
          <w:ilvl w:val="12"/>
          <w:numId w:val="0"/>
        </w:numPr>
        <w:tabs>
          <w:tab w:val="clear" w:pos="567"/>
        </w:tabs>
        <w:spacing w:line="240" w:lineRule="auto"/>
        <w:rPr>
          <w:color w:val="000000"/>
          <w:szCs w:val="22"/>
          <w:lang w:val="hr-HR"/>
        </w:rPr>
      </w:pPr>
    </w:p>
    <w:p w14:paraId="0C4295DE" w14:textId="77777777" w:rsidR="00E8117A" w:rsidRPr="00D17ED2" w:rsidRDefault="00E8117A" w:rsidP="00E8117A">
      <w:pPr>
        <w:pStyle w:val="Text"/>
        <w:spacing w:before="0"/>
        <w:jc w:val="left"/>
        <w:rPr>
          <w:sz w:val="22"/>
          <w:szCs w:val="22"/>
          <w:lang w:val="hr-HR"/>
        </w:rPr>
      </w:pPr>
      <w:r w:rsidRPr="00D17ED2">
        <w:rPr>
          <w:sz w:val="22"/>
          <w:szCs w:val="22"/>
          <w:lang w:val="hr-HR"/>
        </w:rPr>
        <w:t>Xolair sadrži djelatnu tvar omalizumab. Omalizumab je sintetska bjelančevina koja je slična prirodnim bjelančevinama koje proizvodi ljudski organizam. Pripada skupini lijekova koji se zovu monoklonska protutijela.</w:t>
      </w:r>
    </w:p>
    <w:p w14:paraId="717C269C" w14:textId="77777777" w:rsidR="00E8117A" w:rsidRPr="00D17ED2" w:rsidRDefault="00E8117A" w:rsidP="00E8117A">
      <w:pPr>
        <w:pStyle w:val="Text"/>
        <w:spacing w:before="0"/>
        <w:jc w:val="left"/>
        <w:rPr>
          <w:sz w:val="22"/>
          <w:szCs w:val="22"/>
          <w:lang w:val="hr-HR"/>
        </w:rPr>
      </w:pPr>
    </w:p>
    <w:p w14:paraId="42E21B05" w14:textId="77777777" w:rsidR="00E8117A" w:rsidRPr="00D17ED2" w:rsidRDefault="00E8117A" w:rsidP="00E8117A">
      <w:pPr>
        <w:pStyle w:val="Text"/>
        <w:keepNext/>
        <w:widowControl w:val="0"/>
        <w:spacing w:before="0"/>
        <w:jc w:val="left"/>
        <w:rPr>
          <w:bCs/>
          <w:sz w:val="22"/>
          <w:szCs w:val="22"/>
          <w:lang w:val="hr-HR"/>
        </w:rPr>
      </w:pPr>
      <w:r w:rsidRPr="00D17ED2">
        <w:rPr>
          <w:bCs/>
          <w:sz w:val="22"/>
          <w:szCs w:val="22"/>
          <w:lang w:val="hr-HR"/>
        </w:rPr>
        <w:t>Xolair se koristi za liječenje:</w:t>
      </w:r>
    </w:p>
    <w:p w14:paraId="77335B77" w14:textId="77777777" w:rsidR="00E8117A" w:rsidRPr="00D17ED2" w:rsidRDefault="00E8117A" w:rsidP="00E8117A">
      <w:pPr>
        <w:pStyle w:val="Text"/>
        <w:keepNext/>
        <w:widowControl w:val="0"/>
        <w:numPr>
          <w:ilvl w:val="0"/>
          <w:numId w:val="36"/>
        </w:numPr>
        <w:spacing w:before="0"/>
        <w:ind w:left="567" w:hanging="567"/>
        <w:jc w:val="left"/>
        <w:rPr>
          <w:sz w:val="22"/>
          <w:szCs w:val="22"/>
        </w:rPr>
      </w:pPr>
      <w:r w:rsidRPr="00D17ED2">
        <w:rPr>
          <w:bCs/>
          <w:sz w:val="22"/>
          <w:szCs w:val="22"/>
          <w:lang w:val="en-GB"/>
        </w:rPr>
        <w:t>alergijske astme</w:t>
      </w:r>
    </w:p>
    <w:p w14:paraId="0848DD78" w14:textId="77777777" w:rsidR="00E8117A" w:rsidRPr="00D17ED2" w:rsidRDefault="00E8117A" w:rsidP="00E8117A">
      <w:pPr>
        <w:pStyle w:val="Text"/>
        <w:keepNext/>
        <w:widowControl w:val="0"/>
        <w:numPr>
          <w:ilvl w:val="0"/>
          <w:numId w:val="36"/>
        </w:numPr>
        <w:spacing w:before="0"/>
        <w:ind w:left="567" w:hanging="567"/>
        <w:jc w:val="left"/>
        <w:rPr>
          <w:sz w:val="22"/>
          <w:szCs w:val="22"/>
          <w:lang w:val="pt-PT"/>
        </w:rPr>
      </w:pPr>
      <w:r w:rsidRPr="00D17ED2">
        <w:rPr>
          <w:sz w:val="22"/>
          <w:szCs w:val="22"/>
          <w:lang w:val="pt-PT"/>
        </w:rPr>
        <w:t xml:space="preserve">kroničnog rinosinusitisa (upale nosa i sinusa) s </w:t>
      </w:r>
      <w:r w:rsidRPr="00D17ED2">
        <w:rPr>
          <w:sz w:val="22"/>
          <w:szCs w:val="22"/>
          <w:lang w:val="hr-HR"/>
        </w:rPr>
        <w:t>nosnim polipima</w:t>
      </w:r>
    </w:p>
    <w:p w14:paraId="6E64F42C" w14:textId="77777777" w:rsidR="00E8117A" w:rsidRPr="00D17ED2" w:rsidRDefault="00E8117A" w:rsidP="00E8117A">
      <w:pPr>
        <w:pStyle w:val="Text"/>
        <w:widowControl w:val="0"/>
        <w:numPr>
          <w:ilvl w:val="0"/>
          <w:numId w:val="36"/>
        </w:numPr>
        <w:spacing w:before="0"/>
        <w:ind w:left="567" w:hanging="567"/>
        <w:jc w:val="left"/>
        <w:rPr>
          <w:sz w:val="22"/>
          <w:szCs w:val="22"/>
        </w:rPr>
      </w:pPr>
      <w:r w:rsidRPr="00D17ED2">
        <w:rPr>
          <w:bCs/>
          <w:sz w:val="22"/>
          <w:szCs w:val="22"/>
          <w:lang w:val="en-GB"/>
        </w:rPr>
        <w:t>kronične spontane urtikarije (KSU)</w:t>
      </w:r>
    </w:p>
    <w:p w14:paraId="31F822F0" w14:textId="77777777" w:rsidR="00E8117A" w:rsidRPr="00D17ED2" w:rsidRDefault="00E8117A" w:rsidP="00E8117A">
      <w:pPr>
        <w:pStyle w:val="Text"/>
        <w:spacing w:before="0"/>
        <w:jc w:val="left"/>
        <w:rPr>
          <w:sz w:val="22"/>
          <w:szCs w:val="22"/>
          <w:lang w:val="hr-HR"/>
        </w:rPr>
      </w:pPr>
    </w:p>
    <w:p w14:paraId="17611AD8" w14:textId="77777777" w:rsidR="00E8117A" w:rsidRPr="00D17ED2" w:rsidRDefault="00E8117A" w:rsidP="00E8117A">
      <w:pPr>
        <w:pStyle w:val="Text"/>
        <w:keepNext/>
        <w:widowControl w:val="0"/>
        <w:spacing w:before="0"/>
        <w:jc w:val="left"/>
        <w:rPr>
          <w:sz w:val="22"/>
          <w:szCs w:val="22"/>
          <w:u w:val="single"/>
          <w:lang w:val="hr-HR"/>
        </w:rPr>
      </w:pPr>
      <w:r w:rsidRPr="00D17ED2">
        <w:rPr>
          <w:sz w:val="22"/>
          <w:szCs w:val="22"/>
          <w:u w:val="single"/>
          <w:lang w:val="hr-HR"/>
        </w:rPr>
        <w:t>Alergijska astma</w:t>
      </w:r>
    </w:p>
    <w:p w14:paraId="034F9927" w14:textId="77777777" w:rsidR="00E8117A" w:rsidRPr="00D17ED2" w:rsidRDefault="00E8117A" w:rsidP="00E8117A">
      <w:pPr>
        <w:pStyle w:val="Text"/>
        <w:spacing w:before="0"/>
        <w:jc w:val="left"/>
        <w:rPr>
          <w:sz w:val="22"/>
          <w:szCs w:val="22"/>
          <w:lang w:val="hr-HR"/>
        </w:rPr>
      </w:pPr>
      <w:r w:rsidRPr="00D17ED2">
        <w:rPr>
          <w:sz w:val="22"/>
          <w:szCs w:val="22"/>
          <w:lang w:val="hr-HR"/>
        </w:rPr>
        <w:t>Ovaj lijek se koristi za sprječavanje pogoršanja astme tako što kontrolira simptome teške alergijske astme u odraslih osoba</w:t>
      </w:r>
      <w:r w:rsidRPr="00D17ED2">
        <w:rPr>
          <w:bCs/>
          <w:color w:val="000000"/>
          <w:sz w:val="22"/>
          <w:szCs w:val="22"/>
          <w:lang w:val="hr-HR"/>
        </w:rPr>
        <w:t>, adolescenata i djece (u dobi od 6 i više godina)</w:t>
      </w:r>
      <w:r w:rsidRPr="00D17ED2">
        <w:rPr>
          <w:sz w:val="22"/>
          <w:szCs w:val="22"/>
          <w:lang w:val="hr-HR"/>
        </w:rPr>
        <w:t xml:space="preserve"> koji već uzimaju lijekove za astmu, ali čiji se simptomi astme ne mogu dobro kontrolirati lijekovima poput inhalacijskih kortikosteroida u visokim dozama i inhalacijskih beta-agonista.</w:t>
      </w:r>
    </w:p>
    <w:p w14:paraId="1FB327FD" w14:textId="77777777" w:rsidR="00E8117A" w:rsidRPr="00D17ED2" w:rsidRDefault="00E8117A" w:rsidP="00E8117A">
      <w:pPr>
        <w:pStyle w:val="Text"/>
        <w:spacing w:before="0"/>
        <w:jc w:val="left"/>
        <w:rPr>
          <w:sz w:val="22"/>
          <w:szCs w:val="22"/>
          <w:lang w:val="hr-HR"/>
        </w:rPr>
      </w:pPr>
    </w:p>
    <w:p w14:paraId="3711DEF1" w14:textId="77777777" w:rsidR="00E8117A" w:rsidRPr="00D17ED2" w:rsidRDefault="00E8117A" w:rsidP="00E8117A">
      <w:pPr>
        <w:pStyle w:val="Text"/>
        <w:keepNext/>
        <w:spacing w:before="0"/>
        <w:jc w:val="left"/>
        <w:rPr>
          <w:color w:val="000000"/>
          <w:sz w:val="22"/>
          <w:szCs w:val="22"/>
          <w:u w:val="single"/>
          <w:lang w:val="hr-HR"/>
        </w:rPr>
      </w:pPr>
      <w:r w:rsidRPr="00D17ED2">
        <w:rPr>
          <w:color w:val="000000"/>
          <w:sz w:val="22"/>
          <w:szCs w:val="22"/>
          <w:u w:val="single"/>
          <w:lang w:val="hr-HR"/>
        </w:rPr>
        <w:t>Kronični rinosinusitis s nosnim polipima</w:t>
      </w:r>
    </w:p>
    <w:p w14:paraId="43A29FB6" w14:textId="77777777" w:rsidR="00E8117A" w:rsidRPr="00D17ED2" w:rsidRDefault="00E8117A" w:rsidP="00E8117A">
      <w:pPr>
        <w:pStyle w:val="Text"/>
        <w:spacing w:before="0"/>
        <w:jc w:val="left"/>
        <w:rPr>
          <w:color w:val="000000"/>
          <w:sz w:val="22"/>
          <w:szCs w:val="22"/>
          <w:lang w:val="hr-HR"/>
        </w:rPr>
      </w:pPr>
      <w:r w:rsidRPr="00D17ED2">
        <w:rPr>
          <w:color w:val="000000"/>
          <w:sz w:val="22"/>
          <w:szCs w:val="22"/>
          <w:lang w:val="hr-HR"/>
        </w:rPr>
        <w:t>Ovaj lijek se koristi za liječenje kroničnog rinosinusitisa s nosnim polipima u odraslih osoba (u dobi od 18 i više godina) koji već primaju intranazalne kortikosteroide (kortikosteroide u spreju za nos), ali čiji se simptomi ne mogu dobro kontrolirati ovim lijekovima. Nosni polipi su male izrasline na sluznici nosa. Xolair pomaže u smanjivanju veličine polipa i ublažava simptome, uključujući začepljenje nosa, gubitak osjeta mirisa, sluz u stražnjem dijelu grla i curenje nosa.</w:t>
      </w:r>
    </w:p>
    <w:p w14:paraId="50D5F2FD" w14:textId="77777777" w:rsidR="00E8117A" w:rsidRPr="00D17ED2" w:rsidRDefault="00E8117A" w:rsidP="00E8117A">
      <w:pPr>
        <w:pStyle w:val="Text"/>
        <w:spacing w:before="0"/>
        <w:jc w:val="left"/>
        <w:rPr>
          <w:sz w:val="22"/>
          <w:szCs w:val="22"/>
          <w:lang w:val="hr-HR"/>
        </w:rPr>
      </w:pPr>
    </w:p>
    <w:p w14:paraId="3AD7C700" w14:textId="77777777" w:rsidR="00E8117A" w:rsidRPr="00D17ED2" w:rsidRDefault="00E8117A" w:rsidP="00E8117A">
      <w:pPr>
        <w:pStyle w:val="Text"/>
        <w:keepNext/>
        <w:widowControl w:val="0"/>
        <w:spacing w:before="0"/>
        <w:jc w:val="left"/>
        <w:rPr>
          <w:sz w:val="22"/>
          <w:szCs w:val="22"/>
          <w:u w:val="single"/>
          <w:lang w:val="hr-HR"/>
        </w:rPr>
      </w:pPr>
      <w:r w:rsidRPr="00D17ED2">
        <w:rPr>
          <w:sz w:val="22"/>
          <w:szCs w:val="22"/>
          <w:u w:val="single"/>
          <w:lang w:val="hr-HR"/>
        </w:rPr>
        <w:t>Kronična spontana urtikarija (KSU)</w:t>
      </w:r>
    </w:p>
    <w:p w14:paraId="02FA24D8"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Ovaj lijek se koristi za liječenje kronične spontane urtikarije u odraslih i adolescenata (u dobi od 12 i više godina) koji već primaju antihistaminike, ali čiji simptomi kronične spontane urtikarije nisu dobro kontrolirani tim lijekovima.</w:t>
      </w:r>
    </w:p>
    <w:p w14:paraId="51641DC7" w14:textId="77777777" w:rsidR="00E8117A" w:rsidRPr="00D17ED2" w:rsidRDefault="00E8117A" w:rsidP="00E8117A">
      <w:pPr>
        <w:pStyle w:val="Text"/>
        <w:spacing w:before="0"/>
        <w:jc w:val="left"/>
        <w:rPr>
          <w:color w:val="000000"/>
          <w:sz w:val="22"/>
          <w:szCs w:val="22"/>
          <w:lang w:val="hr-HR"/>
        </w:rPr>
      </w:pPr>
    </w:p>
    <w:p w14:paraId="08D734B0" w14:textId="77777777" w:rsidR="00E8117A" w:rsidRPr="00D17ED2" w:rsidRDefault="00E8117A" w:rsidP="00E8117A">
      <w:pPr>
        <w:pStyle w:val="Text"/>
        <w:spacing w:before="0"/>
        <w:jc w:val="left"/>
        <w:rPr>
          <w:color w:val="000000"/>
          <w:sz w:val="22"/>
          <w:szCs w:val="22"/>
          <w:lang w:val="hr-HR"/>
        </w:rPr>
      </w:pPr>
      <w:r w:rsidRPr="00D17ED2">
        <w:rPr>
          <w:color w:val="000000"/>
          <w:sz w:val="22"/>
          <w:szCs w:val="22"/>
          <w:lang w:val="hr-HR"/>
        </w:rPr>
        <w:t>Xolair djeluje tako što blokira tvar imunoglobulin E (IgE), koja se stvara u Vašem organizmu. IgE pridonosi jednoj vrsti upale koja igra ključnu ulogu u pojavi alergijske astme, kroničnog rinosinusitisa s nosnim polipima i kronične spontane urtikarije.</w:t>
      </w:r>
    </w:p>
    <w:p w14:paraId="430D02CD" w14:textId="77777777" w:rsidR="00E8117A" w:rsidRPr="00D17ED2" w:rsidRDefault="00E8117A" w:rsidP="00E8117A">
      <w:pPr>
        <w:pStyle w:val="Text"/>
        <w:spacing w:before="0"/>
        <w:jc w:val="left"/>
        <w:rPr>
          <w:color w:val="000000"/>
          <w:sz w:val="22"/>
          <w:szCs w:val="22"/>
          <w:lang w:val="hr-HR"/>
        </w:rPr>
      </w:pPr>
    </w:p>
    <w:p w14:paraId="65315B85" w14:textId="77777777" w:rsidR="00E8117A" w:rsidRPr="00D17ED2" w:rsidRDefault="00E8117A" w:rsidP="00E8117A">
      <w:pPr>
        <w:pStyle w:val="Text"/>
        <w:spacing w:before="0"/>
        <w:jc w:val="left"/>
        <w:rPr>
          <w:color w:val="000000"/>
          <w:sz w:val="22"/>
          <w:szCs w:val="22"/>
          <w:lang w:val="hr-HR"/>
        </w:rPr>
      </w:pPr>
    </w:p>
    <w:p w14:paraId="3190F07B" w14:textId="77777777" w:rsidR="00E8117A" w:rsidRPr="00D17ED2" w:rsidRDefault="00E8117A" w:rsidP="00E8117A">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2.</w:t>
      </w:r>
      <w:r w:rsidRPr="00D17ED2">
        <w:rPr>
          <w:b/>
          <w:color w:val="000000"/>
          <w:szCs w:val="22"/>
          <w:lang w:val="hr-HR"/>
        </w:rPr>
        <w:tab/>
        <w:t>Što morate znati prije</w:t>
      </w:r>
      <w:r w:rsidRPr="00D17ED2">
        <w:rPr>
          <w:lang w:val="hr-HR"/>
        </w:rPr>
        <w:t xml:space="preserve"> </w:t>
      </w:r>
      <w:r w:rsidRPr="00D17ED2">
        <w:rPr>
          <w:b/>
          <w:color w:val="000000"/>
          <w:szCs w:val="22"/>
          <w:lang w:val="hr-HR"/>
        </w:rPr>
        <w:t>nego primijenite</w:t>
      </w:r>
      <w:r w:rsidRPr="00D17ED2">
        <w:rPr>
          <w:b/>
          <w:szCs w:val="22"/>
          <w:lang w:val="hr-HR"/>
        </w:rPr>
        <w:t xml:space="preserve"> Xolair</w:t>
      </w:r>
    </w:p>
    <w:p w14:paraId="20667F7E" w14:textId="77777777" w:rsidR="00E8117A" w:rsidRPr="00D17ED2" w:rsidRDefault="00E8117A" w:rsidP="00E8117A">
      <w:pPr>
        <w:pStyle w:val="Text"/>
        <w:keepNext/>
        <w:spacing w:before="0"/>
        <w:jc w:val="left"/>
        <w:rPr>
          <w:color w:val="000000"/>
          <w:sz w:val="22"/>
          <w:szCs w:val="22"/>
          <w:lang w:val="hr-HR"/>
        </w:rPr>
      </w:pPr>
    </w:p>
    <w:p w14:paraId="1735D254" w14:textId="77777777" w:rsidR="00E8117A" w:rsidRPr="00D17ED2" w:rsidRDefault="00E8117A" w:rsidP="00E8117A">
      <w:pPr>
        <w:pStyle w:val="Text"/>
        <w:keepNext/>
        <w:spacing w:before="0"/>
        <w:jc w:val="left"/>
        <w:rPr>
          <w:b/>
          <w:bCs/>
          <w:color w:val="000000"/>
          <w:sz w:val="22"/>
          <w:szCs w:val="22"/>
          <w:lang w:val="hr-HR"/>
        </w:rPr>
      </w:pPr>
      <w:r w:rsidRPr="00D17ED2">
        <w:rPr>
          <w:b/>
          <w:sz w:val="22"/>
          <w:szCs w:val="22"/>
          <w:lang w:val="hr-HR"/>
        </w:rPr>
        <w:t>Ne primjenjujte Xolair</w:t>
      </w:r>
    </w:p>
    <w:p w14:paraId="06D293EC" w14:textId="77777777" w:rsidR="00E8117A" w:rsidRPr="00D17ED2" w:rsidRDefault="00E8117A" w:rsidP="00E8117A">
      <w:pPr>
        <w:pStyle w:val="Text"/>
        <w:spacing w:before="0"/>
        <w:ind w:left="567" w:hanging="567"/>
        <w:jc w:val="left"/>
        <w:rPr>
          <w:bCs/>
          <w:color w:val="000000"/>
          <w:sz w:val="22"/>
          <w:szCs w:val="22"/>
          <w:lang w:val="hr-HR"/>
        </w:rPr>
      </w:pPr>
      <w:r w:rsidRPr="00D17ED2">
        <w:rPr>
          <w:bCs/>
          <w:color w:val="000000"/>
          <w:sz w:val="22"/>
          <w:szCs w:val="22"/>
          <w:lang w:val="hr-HR"/>
        </w:rPr>
        <w:t>-</w:t>
      </w:r>
      <w:r w:rsidRPr="00D17ED2">
        <w:rPr>
          <w:bCs/>
          <w:color w:val="000000"/>
          <w:sz w:val="22"/>
          <w:szCs w:val="22"/>
          <w:lang w:val="hr-HR"/>
        </w:rPr>
        <w:tab/>
      </w:r>
      <w:r w:rsidRPr="00D17ED2">
        <w:rPr>
          <w:sz w:val="22"/>
          <w:szCs w:val="22"/>
          <w:lang w:val="hr-HR"/>
        </w:rPr>
        <w:t>ako ste alergični na omalizumab ili neki drugi sastojak ovog lijeka (naveden u dijelu 6.)</w:t>
      </w:r>
      <w:r w:rsidRPr="00D17ED2">
        <w:rPr>
          <w:bCs/>
          <w:color w:val="000000"/>
          <w:sz w:val="22"/>
          <w:szCs w:val="22"/>
          <w:lang w:val="hr-HR"/>
        </w:rPr>
        <w:t>.</w:t>
      </w:r>
    </w:p>
    <w:p w14:paraId="57816913"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Ako mislite da biste mogli biti alergični na bilo koji sastojak lijeka Xolair, obavijestite svog liječnika jer u tom slučaju ne smijete primijeniti Xolair</w:t>
      </w:r>
      <w:r w:rsidRPr="00D17ED2">
        <w:rPr>
          <w:bCs/>
          <w:color w:val="000000"/>
          <w:sz w:val="22"/>
          <w:szCs w:val="22"/>
          <w:lang w:val="hr-HR"/>
        </w:rPr>
        <w:t>.</w:t>
      </w:r>
    </w:p>
    <w:p w14:paraId="1AA8DB6A" w14:textId="77777777" w:rsidR="00E8117A" w:rsidRPr="00D17ED2" w:rsidRDefault="00E8117A" w:rsidP="00E8117A">
      <w:pPr>
        <w:pStyle w:val="Text"/>
        <w:spacing w:before="0"/>
        <w:jc w:val="left"/>
        <w:rPr>
          <w:bCs/>
          <w:color w:val="000000"/>
          <w:sz w:val="22"/>
          <w:szCs w:val="22"/>
          <w:lang w:val="hr-HR"/>
        </w:rPr>
      </w:pPr>
    </w:p>
    <w:p w14:paraId="5AF63F5B" w14:textId="77777777" w:rsidR="00E8117A" w:rsidRPr="00D17ED2" w:rsidRDefault="00E8117A" w:rsidP="00E8117A">
      <w:pPr>
        <w:pStyle w:val="Text"/>
        <w:keepNext/>
        <w:spacing w:before="0"/>
        <w:jc w:val="left"/>
        <w:rPr>
          <w:b/>
          <w:bCs/>
          <w:color w:val="000000"/>
          <w:sz w:val="22"/>
          <w:szCs w:val="22"/>
          <w:lang w:val="hr-HR"/>
        </w:rPr>
      </w:pPr>
      <w:r w:rsidRPr="00D17ED2">
        <w:rPr>
          <w:b/>
          <w:noProof/>
          <w:sz w:val="22"/>
          <w:szCs w:val="22"/>
          <w:lang w:val="hr-HR"/>
        </w:rPr>
        <w:t>Upozorenja i mjere opreza</w:t>
      </w:r>
    </w:p>
    <w:p w14:paraId="33E97BB2" w14:textId="77777777" w:rsidR="00E8117A" w:rsidRPr="00D17ED2" w:rsidRDefault="00E8117A" w:rsidP="00E8117A">
      <w:pPr>
        <w:pStyle w:val="Text"/>
        <w:keepNext/>
        <w:widowControl w:val="0"/>
        <w:spacing w:before="0"/>
        <w:jc w:val="left"/>
        <w:rPr>
          <w:bCs/>
          <w:color w:val="000000"/>
          <w:sz w:val="22"/>
          <w:szCs w:val="22"/>
          <w:lang w:val="hr-HR"/>
        </w:rPr>
      </w:pPr>
      <w:r w:rsidRPr="00D17ED2">
        <w:rPr>
          <w:sz w:val="22"/>
          <w:szCs w:val="22"/>
          <w:lang w:val="hr-HR"/>
        </w:rPr>
        <w:t>Obratite se svom liječniku prije nego primijenite Xolair</w:t>
      </w:r>
      <w:r w:rsidRPr="00D17ED2">
        <w:rPr>
          <w:bCs/>
          <w:color w:val="000000"/>
          <w:sz w:val="22"/>
          <w:szCs w:val="22"/>
          <w:lang w:val="hr-HR"/>
        </w:rPr>
        <w:t>:</w:t>
      </w:r>
    </w:p>
    <w:p w14:paraId="1F3B3C40" w14:textId="77777777" w:rsidR="00E8117A" w:rsidRPr="00D17ED2" w:rsidRDefault="00E8117A" w:rsidP="00E8117A">
      <w:pPr>
        <w:pStyle w:val="BodyTextIndent4"/>
        <w:widowControl w:val="0"/>
        <w:numPr>
          <w:ilvl w:val="0"/>
          <w:numId w:val="3"/>
        </w:numPr>
        <w:tabs>
          <w:tab w:val="clear" w:pos="851"/>
        </w:tabs>
        <w:rPr>
          <w:bCs/>
          <w:strike/>
          <w:sz w:val="22"/>
          <w:szCs w:val="22"/>
          <w:lang w:val="hr-HR"/>
        </w:rPr>
      </w:pPr>
      <w:r w:rsidRPr="00D17ED2">
        <w:rPr>
          <w:sz w:val="22"/>
          <w:szCs w:val="22"/>
          <w:lang w:val="hr-HR"/>
        </w:rPr>
        <w:t>ako imate probleme s bubrezima ili jetrom</w:t>
      </w:r>
      <w:r w:rsidRPr="00D17ED2">
        <w:rPr>
          <w:bCs/>
          <w:sz w:val="22"/>
          <w:szCs w:val="22"/>
          <w:lang w:val="hr-HR"/>
        </w:rPr>
        <w:t>.</w:t>
      </w:r>
    </w:p>
    <w:p w14:paraId="3E831BE5" w14:textId="77777777" w:rsidR="00E8117A" w:rsidRPr="00D17ED2" w:rsidRDefault="00E8117A" w:rsidP="00E8117A">
      <w:pPr>
        <w:pStyle w:val="BodyTextIndent4"/>
        <w:widowControl w:val="0"/>
        <w:numPr>
          <w:ilvl w:val="0"/>
          <w:numId w:val="3"/>
        </w:numPr>
        <w:tabs>
          <w:tab w:val="clear" w:pos="851"/>
        </w:tabs>
        <w:ind w:left="567" w:hanging="567"/>
        <w:rPr>
          <w:bCs/>
          <w:strike/>
          <w:sz w:val="22"/>
          <w:szCs w:val="22"/>
          <w:lang w:val="hr-HR"/>
        </w:rPr>
      </w:pPr>
      <w:r w:rsidRPr="00D17ED2">
        <w:rPr>
          <w:sz w:val="22"/>
          <w:szCs w:val="22"/>
          <w:lang w:val="hr-HR"/>
        </w:rPr>
        <w:t>ako imate poremećaj u kojem Vaš vlastiti imunološki sustav napada dijelove Vašeg tijela (autoimuna bolest)</w:t>
      </w:r>
      <w:r w:rsidRPr="00D17ED2">
        <w:rPr>
          <w:bCs/>
          <w:sz w:val="22"/>
          <w:szCs w:val="22"/>
          <w:lang w:val="hr-HR"/>
        </w:rPr>
        <w:t>.</w:t>
      </w:r>
    </w:p>
    <w:p w14:paraId="46D20652" w14:textId="77777777" w:rsidR="00E8117A" w:rsidRPr="00D17ED2" w:rsidRDefault="00E8117A"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ako putujete u područje gdje su parazitske infekcije česte - Xolair može oslabiti Vašu otpornost prema takvim infekcijama</w:t>
      </w:r>
      <w:r w:rsidRPr="00D17ED2">
        <w:rPr>
          <w:bCs/>
          <w:color w:val="000000"/>
          <w:sz w:val="22"/>
          <w:szCs w:val="22"/>
          <w:lang w:val="hr-HR"/>
        </w:rPr>
        <w:t>.</w:t>
      </w:r>
    </w:p>
    <w:p w14:paraId="0249415F" w14:textId="77777777" w:rsidR="00E8117A" w:rsidRPr="00D17ED2" w:rsidRDefault="00E8117A"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ako ste prethodno imali tešku alergijsku reakciju (anafilaksiju), primjerice zbog lijeka, uboda insekta ili hrane</w:t>
      </w:r>
      <w:r w:rsidRPr="00D17ED2">
        <w:rPr>
          <w:bCs/>
          <w:color w:val="000000"/>
          <w:sz w:val="22"/>
          <w:szCs w:val="22"/>
          <w:lang w:val="hr-HR"/>
        </w:rPr>
        <w:t>.</w:t>
      </w:r>
    </w:p>
    <w:p w14:paraId="6A1A14F3" w14:textId="77777777" w:rsidR="00E8117A" w:rsidRPr="00D17ED2" w:rsidRDefault="00E8117A" w:rsidP="00E8117A">
      <w:pPr>
        <w:tabs>
          <w:tab w:val="clear" w:pos="567"/>
          <w:tab w:val="left" w:pos="284"/>
        </w:tabs>
        <w:spacing w:line="240" w:lineRule="auto"/>
        <w:rPr>
          <w:bCs/>
          <w:szCs w:val="22"/>
          <w:lang w:val="hr-HR"/>
        </w:rPr>
      </w:pPr>
    </w:p>
    <w:p w14:paraId="3164B6C0" w14:textId="77777777" w:rsidR="00E8117A" w:rsidRPr="00D17ED2" w:rsidRDefault="00E8117A" w:rsidP="00E8117A">
      <w:pPr>
        <w:pStyle w:val="Text"/>
        <w:spacing w:before="0"/>
        <w:ind w:left="720" w:hanging="720"/>
        <w:jc w:val="left"/>
        <w:rPr>
          <w:sz w:val="22"/>
          <w:szCs w:val="22"/>
          <w:lang w:val="hr-HR"/>
        </w:rPr>
      </w:pPr>
      <w:r w:rsidRPr="00D17ED2">
        <w:rPr>
          <w:sz w:val="22"/>
          <w:szCs w:val="22"/>
          <w:lang w:val="hr-HR"/>
        </w:rPr>
        <w:t>Xolair ne liječi simptome akutne astme, poput iznenadnog napadaja astme. Stoga se Xolair ne smije</w:t>
      </w:r>
    </w:p>
    <w:p w14:paraId="7FC3A35C"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primjenjivati za liječenje takvih simptoma</w:t>
      </w:r>
      <w:r w:rsidRPr="00D17ED2">
        <w:rPr>
          <w:bCs/>
          <w:color w:val="000000"/>
          <w:sz w:val="22"/>
          <w:szCs w:val="22"/>
          <w:lang w:val="hr-HR"/>
        </w:rPr>
        <w:t>.</w:t>
      </w:r>
    </w:p>
    <w:p w14:paraId="0F5F08CB" w14:textId="77777777" w:rsidR="00E8117A" w:rsidRPr="00D17ED2" w:rsidRDefault="00E8117A" w:rsidP="00E8117A">
      <w:pPr>
        <w:pStyle w:val="Text"/>
        <w:spacing w:before="0"/>
        <w:jc w:val="left"/>
        <w:rPr>
          <w:bCs/>
          <w:color w:val="000000"/>
          <w:sz w:val="22"/>
          <w:szCs w:val="22"/>
          <w:lang w:val="hr-HR"/>
        </w:rPr>
      </w:pPr>
    </w:p>
    <w:p w14:paraId="4BE11DB3" w14:textId="77777777" w:rsidR="00E8117A" w:rsidRPr="00D17ED2" w:rsidRDefault="00E8117A" w:rsidP="00E8117A">
      <w:pPr>
        <w:pStyle w:val="BodyTextIndent4"/>
        <w:widowControl w:val="0"/>
        <w:numPr>
          <w:ilvl w:val="0"/>
          <w:numId w:val="0"/>
        </w:numPr>
        <w:rPr>
          <w:bCs/>
          <w:sz w:val="22"/>
          <w:szCs w:val="22"/>
          <w:lang w:val="hr-HR"/>
        </w:rPr>
      </w:pPr>
      <w:r w:rsidRPr="00D17ED2">
        <w:rPr>
          <w:sz w:val="22"/>
          <w:szCs w:val="22"/>
          <w:lang w:val="hr-HR"/>
        </w:rPr>
        <w:t>Xolair nije namijenjen za sprječavanje ili liječenje drugih alergijskih stanja, poput</w:t>
      </w:r>
      <w:r w:rsidRPr="00D17ED2">
        <w:rPr>
          <w:bCs/>
          <w:sz w:val="22"/>
          <w:szCs w:val="22"/>
          <w:lang w:val="hr-HR"/>
        </w:rPr>
        <w:t xml:space="preserve"> </w:t>
      </w:r>
      <w:r w:rsidRPr="00D17ED2">
        <w:rPr>
          <w:sz w:val="22"/>
          <w:szCs w:val="22"/>
          <w:lang w:val="hr-HR"/>
        </w:rPr>
        <w:t>iznenadnih alergijskih reakcija</w:t>
      </w:r>
      <w:r w:rsidRPr="00D17ED2">
        <w:rPr>
          <w:bCs/>
          <w:sz w:val="22"/>
          <w:szCs w:val="22"/>
          <w:lang w:val="hr-HR"/>
        </w:rPr>
        <w:t xml:space="preserve">, </w:t>
      </w:r>
      <w:r w:rsidRPr="00D17ED2">
        <w:rPr>
          <w:sz w:val="22"/>
          <w:szCs w:val="22"/>
          <w:lang w:val="hr-HR"/>
        </w:rPr>
        <w:t>sindroma hiperimunoglobulinemije E (nasljedni imunološki poremećaj)</w:t>
      </w:r>
      <w:r w:rsidRPr="00D17ED2">
        <w:rPr>
          <w:bCs/>
          <w:sz w:val="22"/>
          <w:szCs w:val="22"/>
          <w:lang w:val="hr-HR"/>
        </w:rPr>
        <w:t xml:space="preserve">, </w:t>
      </w:r>
      <w:r w:rsidRPr="00D17ED2">
        <w:rPr>
          <w:sz w:val="22"/>
          <w:szCs w:val="22"/>
          <w:lang w:val="hr-HR"/>
        </w:rPr>
        <w:t>aspergiloze (gljivična bolest pluća)</w:t>
      </w:r>
      <w:r w:rsidRPr="00D17ED2">
        <w:rPr>
          <w:bCs/>
          <w:sz w:val="22"/>
          <w:szCs w:val="22"/>
          <w:lang w:val="hr-HR"/>
        </w:rPr>
        <w:t xml:space="preserve">, </w:t>
      </w:r>
      <w:r w:rsidRPr="00D17ED2">
        <w:rPr>
          <w:sz w:val="22"/>
          <w:szCs w:val="22"/>
          <w:lang w:val="hr-HR"/>
        </w:rPr>
        <w:t>alergije na hranu, alergijskog kožnog osipa ili peludne hunjavice</w:t>
      </w:r>
      <w:r w:rsidRPr="00D17ED2">
        <w:rPr>
          <w:bCs/>
          <w:color w:val="000000"/>
          <w:szCs w:val="22"/>
          <w:lang w:val="hr-HR"/>
        </w:rPr>
        <w:t xml:space="preserve"> </w:t>
      </w:r>
      <w:r w:rsidRPr="00D17ED2">
        <w:rPr>
          <w:bCs/>
          <w:sz w:val="22"/>
          <w:szCs w:val="22"/>
          <w:lang w:val="hr-HR"/>
        </w:rPr>
        <w:t>jer Xolair nije bio ispitivan u ovim uvjetima.</w:t>
      </w:r>
    </w:p>
    <w:p w14:paraId="163D4096" w14:textId="77777777" w:rsidR="00E8117A" w:rsidRPr="00D17ED2" w:rsidRDefault="00E8117A" w:rsidP="00E8117A">
      <w:pPr>
        <w:pStyle w:val="BodyTextIndent4"/>
        <w:widowControl w:val="0"/>
        <w:numPr>
          <w:ilvl w:val="0"/>
          <w:numId w:val="0"/>
        </w:numPr>
        <w:rPr>
          <w:bCs/>
          <w:sz w:val="22"/>
          <w:szCs w:val="22"/>
          <w:lang w:val="hr-HR"/>
        </w:rPr>
      </w:pPr>
    </w:p>
    <w:p w14:paraId="46E364D4" w14:textId="77777777" w:rsidR="00E8117A" w:rsidRPr="00D17ED2" w:rsidRDefault="00E8117A" w:rsidP="00E8117A">
      <w:pPr>
        <w:pStyle w:val="BodyTextIndent4"/>
        <w:keepNext/>
        <w:widowControl w:val="0"/>
        <w:numPr>
          <w:ilvl w:val="0"/>
          <w:numId w:val="0"/>
        </w:numPr>
        <w:rPr>
          <w:b/>
          <w:bCs/>
          <w:sz w:val="22"/>
          <w:szCs w:val="22"/>
          <w:lang w:val="hr-HR"/>
        </w:rPr>
      </w:pPr>
      <w:r w:rsidRPr="00D17ED2">
        <w:rPr>
          <w:b/>
          <w:bCs/>
          <w:sz w:val="22"/>
          <w:szCs w:val="22"/>
          <w:lang w:val="hr-HR"/>
        </w:rPr>
        <w:t>Pripazite na znakove alergijskih reakcija i drugih ozbiljnih nuspojava</w:t>
      </w:r>
    </w:p>
    <w:p w14:paraId="1C9FE48C" w14:textId="77777777" w:rsidR="00E8117A" w:rsidRPr="00D17ED2" w:rsidRDefault="00E8117A" w:rsidP="00E8117A">
      <w:pPr>
        <w:pStyle w:val="BodyTextIndent4"/>
        <w:widowControl w:val="0"/>
        <w:numPr>
          <w:ilvl w:val="0"/>
          <w:numId w:val="0"/>
        </w:numPr>
        <w:rPr>
          <w:bCs/>
          <w:sz w:val="22"/>
          <w:szCs w:val="22"/>
          <w:lang w:val="hr-HR"/>
        </w:rPr>
      </w:pPr>
      <w:r w:rsidRPr="00D17ED2">
        <w:rPr>
          <w:bCs/>
          <w:sz w:val="22"/>
          <w:szCs w:val="22"/>
          <w:lang w:val="hr-HR"/>
        </w:rPr>
        <w:t>Xolair bi mogao uzrokovati ozbiljne nuspojave. Morate paziti na znakove tih stanja dok uzimate Xolair. Odmah potražite liječničku pomoć ako primijetite bilo kakve znakove koji ukazuju na tešku alergijsku reakciju ili druge ozbiljne nuspojave. Takvi su znakovi navedeni pod „Ozbiljne nuspojave” u dijelu 4.</w:t>
      </w:r>
    </w:p>
    <w:p w14:paraId="3D0F85EF" w14:textId="77777777" w:rsidR="00E8117A" w:rsidRPr="00D17ED2" w:rsidRDefault="00E8117A" w:rsidP="00E8117A">
      <w:pPr>
        <w:pStyle w:val="BodyTextIndent4"/>
        <w:widowControl w:val="0"/>
        <w:numPr>
          <w:ilvl w:val="0"/>
          <w:numId w:val="0"/>
        </w:numPr>
        <w:rPr>
          <w:bCs/>
          <w:sz w:val="22"/>
          <w:szCs w:val="22"/>
          <w:lang w:val="hr-HR"/>
        </w:rPr>
      </w:pPr>
    </w:p>
    <w:p w14:paraId="1791E8B6" w14:textId="77777777" w:rsidR="00E8117A" w:rsidRPr="00D17ED2" w:rsidRDefault="00E8117A" w:rsidP="00E8117A">
      <w:pPr>
        <w:pStyle w:val="BodyTextIndent4"/>
        <w:widowControl w:val="0"/>
        <w:numPr>
          <w:ilvl w:val="0"/>
          <w:numId w:val="0"/>
        </w:numPr>
        <w:rPr>
          <w:bCs/>
          <w:color w:val="000000"/>
          <w:sz w:val="22"/>
          <w:szCs w:val="22"/>
          <w:lang w:val="hr-HR"/>
        </w:rPr>
      </w:pPr>
      <w:r w:rsidRPr="00D17ED2">
        <w:rPr>
          <w:bCs/>
          <w:sz w:val="22"/>
          <w:szCs w:val="22"/>
          <w:lang w:val="hr-HR"/>
        </w:rPr>
        <w:t>Važno je da vas Vaš liječnik nauči kako prepoznati rane simptome teških alergijskih reakcija te kako ih zbrinuti ako se pojave, prije nego što sami ubrizgate Xolair ili prije nego što Vam netko tko nije zdravstveni radnik da injekciju Xolaira (vidjeti dio 3., „Kako primjenjivati Xolair”). Većina teških alergijskih reakcija javlja se uz prve 3 doze Xolaira.</w:t>
      </w:r>
    </w:p>
    <w:p w14:paraId="53993B26" w14:textId="77777777" w:rsidR="00E8117A" w:rsidRPr="00D17ED2" w:rsidRDefault="00E8117A" w:rsidP="00E8117A">
      <w:pPr>
        <w:pStyle w:val="BodyTextIndent4"/>
        <w:widowControl w:val="0"/>
        <w:numPr>
          <w:ilvl w:val="0"/>
          <w:numId w:val="0"/>
        </w:numPr>
        <w:rPr>
          <w:bCs/>
          <w:color w:val="000000"/>
          <w:sz w:val="22"/>
          <w:szCs w:val="22"/>
          <w:lang w:val="hr-HR"/>
        </w:rPr>
      </w:pPr>
    </w:p>
    <w:p w14:paraId="387F0103" w14:textId="77777777" w:rsidR="00E8117A" w:rsidRPr="00D17ED2" w:rsidRDefault="00E8117A" w:rsidP="00E8117A">
      <w:pPr>
        <w:keepNext/>
        <w:widowControl w:val="0"/>
        <w:numPr>
          <w:ilvl w:val="12"/>
          <w:numId w:val="0"/>
        </w:numPr>
        <w:tabs>
          <w:tab w:val="clear" w:pos="567"/>
        </w:tabs>
        <w:spacing w:line="240" w:lineRule="auto"/>
        <w:rPr>
          <w:b/>
          <w:szCs w:val="22"/>
          <w:lang w:val="hr-HR"/>
        </w:rPr>
      </w:pPr>
      <w:r w:rsidRPr="00D17ED2">
        <w:rPr>
          <w:b/>
          <w:szCs w:val="22"/>
          <w:lang w:val="hr-HR"/>
        </w:rPr>
        <w:t>Djeca i adolescenti</w:t>
      </w:r>
    </w:p>
    <w:p w14:paraId="7B56B29E" w14:textId="77777777" w:rsidR="00E8117A" w:rsidRPr="00D17ED2" w:rsidRDefault="00E8117A" w:rsidP="00E8117A">
      <w:pPr>
        <w:keepNext/>
        <w:widowControl w:val="0"/>
        <w:numPr>
          <w:ilvl w:val="12"/>
          <w:numId w:val="0"/>
        </w:numPr>
        <w:tabs>
          <w:tab w:val="clear" w:pos="567"/>
        </w:tabs>
        <w:spacing w:line="240" w:lineRule="auto"/>
        <w:rPr>
          <w:bCs/>
          <w:color w:val="000000"/>
          <w:szCs w:val="22"/>
          <w:u w:val="single"/>
          <w:lang w:val="hr-HR"/>
        </w:rPr>
      </w:pPr>
      <w:r w:rsidRPr="00D17ED2">
        <w:rPr>
          <w:szCs w:val="22"/>
          <w:u w:val="single"/>
          <w:lang w:val="hr-HR"/>
        </w:rPr>
        <w:t>Alergijska astma</w:t>
      </w:r>
    </w:p>
    <w:p w14:paraId="480F5221"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Xolair se ne preporučuje za djecu mlađu od 6 godina.</w:t>
      </w:r>
      <w:r w:rsidRPr="00D17ED2">
        <w:rPr>
          <w:bCs/>
          <w:color w:val="000000"/>
          <w:sz w:val="22"/>
          <w:szCs w:val="22"/>
          <w:lang w:val="hr-HR"/>
        </w:rPr>
        <w:t xml:space="preserve"> Njegova primjena u djece mlađe od 6 godina nije bila ispitivana.</w:t>
      </w:r>
    </w:p>
    <w:p w14:paraId="0ECEAA36" w14:textId="77777777" w:rsidR="00E8117A" w:rsidRPr="00D17ED2" w:rsidRDefault="00E8117A" w:rsidP="00E8117A">
      <w:pPr>
        <w:pStyle w:val="Text"/>
        <w:spacing w:before="0"/>
        <w:jc w:val="left"/>
        <w:rPr>
          <w:bCs/>
          <w:color w:val="000000"/>
          <w:sz w:val="22"/>
          <w:szCs w:val="22"/>
          <w:lang w:val="hr-HR"/>
        </w:rPr>
      </w:pPr>
    </w:p>
    <w:p w14:paraId="29649483" w14:textId="77777777" w:rsidR="00E8117A" w:rsidRPr="00D17ED2" w:rsidRDefault="00E8117A" w:rsidP="00E8117A">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12A23697" w14:textId="77777777" w:rsidR="00E8117A" w:rsidRPr="00D17ED2" w:rsidRDefault="00E8117A" w:rsidP="00E8117A">
      <w:pPr>
        <w:pStyle w:val="Text"/>
        <w:widowControl w:val="0"/>
        <w:spacing w:before="0"/>
        <w:jc w:val="left"/>
        <w:rPr>
          <w:bCs/>
          <w:color w:val="000000"/>
          <w:sz w:val="22"/>
          <w:szCs w:val="22"/>
          <w:lang w:val="hr-HR"/>
        </w:rPr>
      </w:pPr>
      <w:r w:rsidRPr="00D17ED2">
        <w:rPr>
          <w:bCs/>
          <w:color w:val="000000"/>
          <w:sz w:val="22"/>
          <w:szCs w:val="22"/>
          <w:lang w:val="hr-HR"/>
        </w:rPr>
        <w:t>Xolair se ne preporučuje za djecu i adolescente mlađe od 18 godina. Njegova primjena u bolesnika mlađih od 18 godina nije bila ispitivana.</w:t>
      </w:r>
    </w:p>
    <w:p w14:paraId="7414FFE4" w14:textId="77777777" w:rsidR="00E8117A" w:rsidRPr="00D17ED2" w:rsidRDefault="00E8117A" w:rsidP="00E8117A">
      <w:pPr>
        <w:pStyle w:val="Text"/>
        <w:spacing w:before="0"/>
        <w:jc w:val="left"/>
        <w:rPr>
          <w:bCs/>
          <w:color w:val="000000"/>
          <w:sz w:val="22"/>
          <w:szCs w:val="22"/>
          <w:lang w:val="hr-HR"/>
        </w:rPr>
      </w:pPr>
    </w:p>
    <w:p w14:paraId="64A9C124" w14:textId="77777777" w:rsidR="00E8117A" w:rsidRPr="00D17ED2" w:rsidRDefault="00E8117A" w:rsidP="00E8117A">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Kronična spontana urtikarija (KSU)</w:t>
      </w:r>
    </w:p>
    <w:p w14:paraId="5F6370E5" w14:textId="77777777"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Xolair se ne preporučuje za djecu mlađu od 12 godina. Njegova primjena u djece mlađe od 12 godina nije bila ispitivana.</w:t>
      </w:r>
    </w:p>
    <w:p w14:paraId="04EEF3D6" w14:textId="77777777" w:rsidR="00E8117A" w:rsidRPr="00D17ED2" w:rsidRDefault="00E8117A" w:rsidP="00E8117A">
      <w:pPr>
        <w:pStyle w:val="Text"/>
        <w:widowControl w:val="0"/>
        <w:spacing w:before="0"/>
        <w:jc w:val="left"/>
        <w:rPr>
          <w:bCs/>
          <w:color w:val="000000"/>
          <w:sz w:val="22"/>
          <w:szCs w:val="22"/>
          <w:lang w:val="hr-HR"/>
        </w:rPr>
      </w:pPr>
    </w:p>
    <w:p w14:paraId="5E0D08C5"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Drugi lijekovi i Xolair</w:t>
      </w:r>
    </w:p>
    <w:p w14:paraId="351657F7" w14:textId="77777777" w:rsidR="00E8117A" w:rsidRPr="00D17ED2" w:rsidRDefault="00E8117A" w:rsidP="00E8117A">
      <w:pPr>
        <w:pStyle w:val="Text"/>
        <w:spacing w:before="0"/>
        <w:jc w:val="left"/>
        <w:rPr>
          <w:color w:val="000000"/>
          <w:sz w:val="22"/>
          <w:szCs w:val="22"/>
          <w:lang w:val="hr-HR"/>
        </w:rPr>
      </w:pPr>
      <w:r w:rsidRPr="00D17ED2">
        <w:rPr>
          <w:noProof/>
          <w:sz w:val="22"/>
          <w:szCs w:val="22"/>
          <w:lang w:val="hr-HR"/>
        </w:rPr>
        <w:t>Obavijestite svog liječnika, ljekarnika ili medicinsku sestru ako uzimate, nedavno ste uzeli ili biste mogli uzeti bilo koje druge lijekove</w:t>
      </w:r>
      <w:r w:rsidRPr="00D17ED2">
        <w:rPr>
          <w:color w:val="000000"/>
          <w:sz w:val="22"/>
          <w:szCs w:val="22"/>
          <w:lang w:val="hr-HR"/>
        </w:rPr>
        <w:t>.</w:t>
      </w:r>
    </w:p>
    <w:p w14:paraId="353975E0" w14:textId="77777777" w:rsidR="00E8117A" w:rsidRPr="00D17ED2" w:rsidRDefault="00E8117A" w:rsidP="00E8117A">
      <w:pPr>
        <w:pStyle w:val="Text"/>
        <w:widowControl w:val="0"/>
        <w:spacing w:before="0"/>
        <w:jc w:val="left"/>
        <w:rPr>
          <w:bCs/>
          <w:color w:val="000000"/>
          <w:sz w:val="22"/>
          <w:szCs w:val="22"/>
          <w:lang w:val="hr-HR"/>
        </w:rPr>
      </w:pPr>
    </w:p>
    <w:p w14:paraId="786BCF5D" w14:textId="77777777" w:rsidR="00E8117A" w:rsidRPr="00D17ED2" w:rsidRDefault="00E8117A" w:rsidP="00E8117A">
      <w:pPr>
        <w:pStyle w:val="Text"/>
        <w:keepNext/>
        <w:widowControl w:val="0"/>
        <w:spacing w:before="0"/>
        <w:jc w:val="left"/>
        <w:rPr>
          <w:bCs/>
          <w:color w:val="000000"/>
          <w:sz w:val="22"/>
          <w:szCs w:val="22"/>
          <w:lang w:val="hr-HR"/>
        </w:rPr>
      </w:pPr>
      <w:r w:rsidRPr="00D17ED2">
        <w:rPr>
          <w:sz w:val="22"/>
          <w:szCs w:val="22"/>
          <w:lang w:val="hr-HR"/>
        </w:rPr>
        <w:t>Ovo je posebno važno ako uzimate</w:t>
      </w:r>
      <w:r w:rsidRPr="00D17ED2">
        <w:rPr>
          <w:bCs/>
          <w:color w:val="000000"/>
          <w:sz w:val="22"/>
          <w:szCs w:val="22"/>
          <w:lang w:val="hr-HR"/>
        </w:rPr>
        <w:t>:</w:t>
      </w:r>
    </w:p>
    <w:p w14:paraId="5AFF1D71" w14:textId="77777777" w:rsidR="00E8117A" w:rsidRPr="00D17ED2" w:rsidRDefault="00E8117A"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lijekove za liječenje infekcije uzrokovane parazitima, budući da Xolair može smanjiti učinak tih lijekova</w:t>
      </w:r>
      <w:r w:rsidRPr="00D17ED2">
        <w:rPr>
          <w:bCs/>
          <w:color w:val="000000"/>
          <w:sz w:val="22"/>
          <w:szCs w:val="22"/>
          <w:lang w:val="hr-HR"/>
        </w:rPr>
        <w:t>,</w:t>
      </w:r>
    </w:p>
    <w:p w14:paraId="08195F3B" w14:textId="77777777" w:rsidR="00E8117A" w:rsidRPr="00D17ED2" w:rsidRDefault="00E8117A" w:rsidP="00E8117A">
      <w:pPr>
        <w:pStyle w:val="BodyTextIndent4"/>
        <w:widowControl w:val="0"/>
        <w:numPr>
          <w:ilvl w:val="0"/>
          <w:numId w:val="3"/>
        </w:numPr>
        <w:tabs>
          <w:tab w:val="clear" w:pos="851"/>
        </w:tabs>
        <w:ind w:left="567" w:hanging="567"/>
        <w:rPr>
          <w:color w:val="000000"/>
          <w:sz w:val="22"/>
          <w:szCs w:val="22"/>
          <w:lang w:val="hr-HR"/>
        </w:rPr>
      </w:pPr>
      <w:r w:rsidRPr="00D17ED2">
        <w:rPr>
          <w:sz w:val="22"/>
          <w:szCs w:val="22"/>
          <w:lang w:val="hr-HR"/>
        </w:rPr>
        <w:t>inhalacijske kortikosteroide i druge lijekove za alergijsku astmu</w:t>
      </w:r>
      <w:r w:rsidRPr="00D17ED2">
        <w:rPr>
          <w:bCs/>
          <w:color w:val="000000"/>
          <w:sz w:val="22"/>
          <w:szCs w:val="22"/>
          <w:lang w:val="hr-HR"/>
        </w:rPr>
        <w:t>.</w:t>
      </w:r>
    </w:p>
    <w:p w14:paraId="5067127B" w14:textId="77777777" w:rsidR="00E8117A" w:rsidRPr="00D17ED2" w:rsidRDefault="00E8117A" w:rsidP="00E8117A">
      <w:pPr>
        <w:widowControl w:val="0"/>
        <w:numPr>
          <w:ilvl w:val="12"/>
          <w:numId w:val="0"/>
        </w:numPr>
        <w:tabs>
          <w:tab w:val="clear" w:pos="567"/>
        </w:tabs>
        <w:spacing w:line="240" w:lineRule="auto"/>
        <w:ind w:right="-2"/>
        <w:rPr>
          <w:bCs/>
          <w:color w:val="000000"/>
          <w:szCs w:val="22"/>
          <w:lang w:val="hr-HR"/>
        </w:rPr>
      </w:pPr>
    </w:p>
    <w:p w14:paraId="1D3CCD6E"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Trudnoća i dojenje</w:t>
      </w:r>
    </w:p>
    <w:p w14:paraId="40A1B925" w14:textId="77777777" w:rsidR="00E8117A" w:rsidRPr="00D17ED2" w:rsidRDefault="00E8117A" w:rsidP="00E8117A">
      <w:pPr>
        <w:pStyle w:val="Text"/>
        <w:spacing w:before="0"/>
        <w:jc w:val="left"/>
        <w:rPr>
          <w:bCs/>
          <w:sz w:val="22"/>
          <w:szCs w:val="22"/>
          <w:lang w:val="hr-HR"/>
        </w:rPr>
      </w:pPr>
      <w:r w:rsidRPr="00D17ED2">
        <w:rPr>
          <w:bCs/>
          <w:sz w:val="22"/>
          <w:szCs w:val="22"/>
          <w:lang w:val="hr-HR"/>
        </w:rPr>
        <w:t xml:space="preserve">Ako ste trudni, mislite da biste mogli biti trudni ili planirate imati dijete, obratite se svom liječniku za savjet prije nego uzmete ovaj lijek. </w:t>
      </w:r>
      <w:r w:rsidRPr="00D17ED2">
        <w:rPr>
          <w:sz w:val="22"/>
          <w:szCs w:val="22"/>
          <w:lang w:val="hr-HR"/>
        </w:rPr>
        <w:t>Liječnik će Vam objasniti prednosti i moguće rizike primjene ovog lijeka tijekom trudnoće</w:t>
      </w:r>
      <w:r w:rsidRPr="00D17ED2">
        <w:rPr>
          <w:bCs/>
          <w:sz w:val="22"/>
          <w:szCs w:val="22"/>
          <w:lang w:val="hr-HR"/>
        </w:rPr>
        <w:t>.</w:t>
      </w:r>
    </w:p>
    <w:p w14:paraId="1748A586" w14:textId="77777777" w:rsidR="00E8117A" w:rsidRPr="00D17ED2" w:rsidRDefault="00E8117A" w:rsidP="00E8117A">
      <w:pPr>
        <w:pStyle w:val="Text"/>
        <w:spacing w:before="0"/>
        <w:jc w:val="left"/>
        <w:rPr>
          <w:bCs/>
          <w:color w:val="000000"/>
          <w:sz w:val="22"/>
          <w:szCs w:val="22"/>
          <w:lang w:val="hr-HR"/>
        </w:rPr>
      </w:pPr>
    </w:p>
    <w:p w14:paraId="5902BA6E" w14:textId="77777777" w:rsidR="00E8117A" w:rsidRPr="00D17ED2" w:rsidRDefault="00E8117A" w:rsidP="00E8117A">
      <w:pPr>
        <w:pStyle w:val="Text"/>
        <w:widowControl w:val="0"/>
        <w:tabs>
          <w:tab w:val="left" w:pos="567"/>
        </w:tabs>
        <w:suppressAutoHyphens/>
        <w:spacing w:before="0"/>
        <w:jc w:val="left"/>
        <w:rPr>
          <w:bCs/>
          <w:color w:val="000000"/>
          <w:sz w:val="22"/>
          <w:szCs w:val="22"/>
          <w:lang w:val="hr-HR"/>
        </w:rPr>
      </w:pPr>
      <w:r w:rsidRPr="00D17ED2">
        <w:rPr>
          <w:sz w:val="22"/>
          <w:szCs w:val="22"/>
          <w:lang w:val="hr-HR"/>
        </w:rPr>
        <w:t>Ako zatrudnite tijekom liječenja Xolairom, o tome odmah obavijestite svog liječnika</w:t>
      </w:r>
      <w:r w:rsidRPr="00D17ED2">
        <w:rPr>
          <w:bCs/>
          <w:color w:val="000000"/>
          <w:sz w:val="22"/>
          <w:szCs w:val="22"/>
          <w:lang w:val="hr-HR"/>
        </w:rPr>
        <w:t>.</w:t>
      </w:r>
    </w:p>
    <w:p w14:paraId="58B6E301" w14:textId="77777777" w:rsidR="00E8117A" w:rsidRPr="00D17ED2" w:rsidRDefault="00E8117A" w:rsidP="00E8117A">
      <w:pPr>
        <w:pStyle w:val="Text"/>
        <w:spacing w:before="0"/>
        <w:jc w:val="left"/>
        <w:rPr>
          <w:bCs/>
          <w:color w:val="000000"/>
          <w:sz w:val="22"/>
          <w:szCs w:val="22"/>
          <w:lang w:val="hr-HR"/>
        </w:rPr>
      </w:pPr>
    </w:p>
    <w:p w14:paraId="7B2F7D6B" w14:textId="77777777" w:rsidR="00E8117A" w:rsidRPr="00D17ED2" w:rsidRDefault="00E8117A" w:rsidP="00E8117A">
      <w:pPr>
        <w:pStyle w:val="Text"/>
        <w:spacing w:before="0"/>
        <w:jc w:val="left"/>
        <w:rPr>
          <w:bCs/>
          <w:sz w:val="22"/>
          <w:szCs w:val="22"/>
          <w:lang w:val="hr-HR"/>
        </w:rPr>
      </w:pPr>
      <w:r w:rsidRPr="00D17ED2">
        <w:rPr>
          <w:bCs/>
          <w:sz w:val="22"/>
          <w:szCs w:val="22"/>
          <w:lang w:val="hr-HR"/>
        </w:rPr>
        <w:t>Xolair može prijeći u majčino mlijeko. Ako dojite ili planirate dojiti, obratite se svom liječniku za savjet prije nego uzmete ovaj lijek.</w:t>
      </w:r>
    </w:p>
    <w:p w14:paraId="67EB6CD4" w14:textId="77777777" w:rsidR="00E8117A" w:rsidRPr="00D17ED2" w:rsidRDefault="00E8117A" w:rsidP="00E8117A">
      <w:pPr>
        <w:pStyle w:val="Text"/>
        <w:spacing w:before="0"/>
        <w:jc w:val="left"/>
        <w:rPr>
          <w:color w:val="000000"/>
          <w:sz w:val="22"/>
          <w:szCs w:val="22"/>
          <w:lang w:val="hr-HR"/>
        </w:rPr>
      </w:pPr>
    </w:p>
    <w:p w14:paraId="4DBADDB4"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Upravljanje vozilima i strojevima</w:t>
      </w:r>
    </w:p>
    <w:p w14:paraId="14D81052" w14:textId="77777777" w:rsidR="00E8117A" w:rsidRPr="00D17ED2" w:rsidRDefault="00E8117A" w:rsidP="00E8117A">
      <w:pPr>
        <w:pStyle w:val="Text"/>
        <w:widowControl w:val="0"/>
        <w:spacing w:before="0"/>
        <w:jc w:val="left"/>
        <w:rPr>
          <w:bCs/>
          <w:color w:val="000000"/>
          <w:sz w:val="22"/>
          <w:szCs w:val="22"/>
          <w:lang w:val="hr-HR"/>
        </w:rPr>
      </w:pPr>
      <w:r w:rsidRPr="00D17ED2">
        <w:rPr>
          <w:sz w:val="22"/>
          <w:szCs w:val="22"/>
          <w:lang w:val="hr-HR"/>
        </w:rPr>
        <w:t>Mala je vjerojatnost da će Xolair utjecati na Vašu sposobnost upravljanja vozilima i strojevima</w:t>
      </w:r>
      <w:r w:rsidRPr="00D17ED2">
        <w:rPr>
          <w:bCs/>
          <w:color w:val="000000"/>
          <w:sz w:val="22"/>
          <w:szCs w:val="22"/>
          <w:lang w:val="hr-HR"/>
        </w:rPr>
        <w:t>.</w:t>
      </w:r>
    </w:p>
    <w:p w14:paraId="3FF6C9AB" w14:textId="77777777" w:rsidR="00E8117A" w:rsidRPr="00D17ED2" w:rsidRDefault="00E8117A" w:rsidP="00E8117A">
      <w:pPr>
        <w:pStyle w:val="Text"/>
        <w:spacing w:before="0"/>
        <w:jc w:val="left"/>
        <w:rPr>
          <w:color w:val="000000"/>
          <w:sz w:val="22"/>
          <w:szCs w:val="22"/>
          <w:lang w:val="hr-HR"/>
        </w:rPr>
      </w:pPr>
    </w:p>
    <w:p w14:paraId="79A38194" w14:textId="77777777" w:rsidR="00E8117A" w:rsidRPr="00D17ED2" w:rsidRDefault="00E8117A" w:rsidP="00E8117A">
      <w:pPr>
        <w:pStyle w:val="Text"/>
        <w:spacing w:before="0"/>
        <w:jc w:val="left"/>
        <w:rPr>
          <w:color w:val="000000"/>
          <w:sz w:val="22"/>
          <w:szCs w:val="22"/>
          <w:lang w:val="hr-HR"/>
        </w:rPr>
      </w:pPr>
    </w:p>
    <w:p w14:paraId="10AF1084" w14:textId="77777777" w:rsidR="00E8117A" w:rsidRPr="00D17ED2" w:rsidRDefault="00E8117A" w:rsidP="00E8117A">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3.</w:t>
      </w:r>
      <w:r w:rsidRPr="00D17ED2">
        <w:rPr>
          <w:b/>
          <w:color w:val="000000"/>
          <w:szCs w:val="22"/>
          <w:lang w:val="hr-HR"/>
        </w:rPr>
        <w:tab/>
      </w:r>
      <w:r w:rsidRPr="00D17ED2">
        <w:rPr>
          <w:b/>
          <w:szCs w:val="22"/>
          <w:lang w:val="hr-HR"/>
        </w:rPr>
        <w:t>Kako primjenjivati Xolair</w:t>
      </w:r>
    </w:p>
    <w:p w14:paraId="27195446" w14:textId="77777777" w:rsidR="00E8117A" w:rsidRPr="00D17ED2" w:rsidRDefault="00E8117A" w:rsidP="00E8117A">
      <w:pPr>
        <w:pStyle w:val="Text"/>
        <w:keepNext/>
        <w:spacing w:before="0"/>
        <w:jc w:val="left"/>
        <w:rPr>
          <w:color w:val="000000"/>
          <w:sz w:val="22"/>
          <w:szCs w:val="22"/>
          <w:lang w:val="hr-HR"/>
        </w:rPr>
      </w:pPr>
    </w:p>
    <w:p w14:paraId="11C2BD60" w14:textId="77777777" w:rsidR="00E8117A" w:rsidRPr="00D17ED2" w:rsidRDefault="00E8117A" w:rsidP="00E8117A">
      <w:pPr>
        <w:numPr>
          <w:ilvl w:val="12"/>
          <w:numId w:val="0"/>
        </w:numPr>
        <w:tabs>
          <w:tab w:val="clear" w:pos="567"/>
        </w:tabs>
        <w:spacing w:line="240" w:lineRule="auto"/>
        <w:ind w:right="-2"/>
        <w:rPr>
          <w:lang w:val="hr-HR"/>
        </w:rPr>
      </w:pPr>
      <w:r w:rsidRPr="00D17ED2">
        <w:rPr>
          <w:lang w:val="hr-HR"/>
        </w:rPr>
        <w:t>Uvijek primijenite ovaj lijek točno onako kako Vam je rekao liječnik. Provjerite s liječnikom, medicinskom sestrom ili ljekarnikom ako niste sigurni.</w:t>
      </w:r>
    </w:p>
    <w:p w14:paraId="76E7CB56" w14:textId="77777777" w:rsidR="00E8117A" w:rsidRPr="00D17ED2" w:rsidRDefault="00E8117A" w:rsidP="00E8117A">
      <w:pPr>
        <w:pStyle w:val="Text"/>
        <w:spacing w:before="0"/>
        <w:jc w:val="left"/>
        <w:rPr>
          <w:sz w:val="22"/>
          <w:szCs w:val="22"/>
          <w:lang w:val="hr-HR"/>
        </w:rPr>
      </w:pPr>
    </w:p>
    <w:p w14:paraId="35709CAD" w14:textId="77777777" w:rsidR="00E8117A" w:rsidRPr="00D17ED2" w:rsidRDefault="00E8117A" w:rsidP="00E8117A">
      <w:pPr>
        <w:pStyle w:val="Text"/>
        <w:keepNext/>
        <w:widowControl w:val="0"/>
        <w:spacing w:before="0"/>
        <w:jc w:val="left"/>
        <w:rPr>
          <w:b/>
          <w:bCs/>
          <w:sz w:val="22"/>
          <w:szCs w:val="22"/>
          <w:lang w:val="hr-HR"/>
        </w:rPr>
      </w:pPr>
      <w:r w:rsidRPr="00D17ED2">
        <w:rPr>
          <w:b/>
          <w:bCs/>
          <w:sz w:val="22"/>
          <w:szCs w:val="22"/>
          <w:lang w:val="hr-HR"/>
        </w:rPr>
        <w:t>Kako se primjenjuje Xolair</w:t>
      </w:r>
    </w:p>
    <w:p w14:paraId="3C376B32" w14:textId="77777777" w:rsidR="00E8117A" w:rsidRPr="00D17ED2" w:rsidRDefault="00E8117A" w:rsidP="00E8117A">
      <w:pPr>
        <w:pStyle w:val="Text"/>
        <w:widowControl w:val="0"/>
        <w:spacing w:before="0"/>
        <w:jc w:val="left"/>
        <w:rPr>
          <w:bCs/>
          <w:sz w:val="22"/>
          <w:szCs w:val="22"/>
          <w:lang w:val="hr-HR"/>
        </w:rPr>
      </w:pPr>
      <w:r w:rsidRPr="00D17ED2">
        <w:rPr>
          <w:bCs/>
          <w:sz w:val="22"/>
          <w:szCs w:val="22"/>
          <w:lang w:val="hr-HR"/>
        </w:rPr>
        <w:t>Xolair se primjenuje kao injekcija pod kožu (to se naziva supkutanom injekcijom).</w:t>
      </w:r>
    </w:p>
    <w:p w14:paraId="3518288B" w14:textId="77777777" w:rsidR="00E8117A" w:rsidRPr="00D17ED2" w:rsidRDefault="00E8117A" w:rsidP="00E8117A">
      <w:pPr>
        <w:pStyle w:val="Text"/>
        <w:widowControl w:val="0"/>
        <w:spacing w:before="0"/>
        <w:jc w:val="left"/>
        <w:rPr>
          <w:bCs/>
          <w:sz w:val="22"/>
          <w:szCs w:val="22"/>
          <w:lang w:val="hr-HR"/>
        </w:rPr>
      </w:pPr>
    </w:p>
    <w:p w14:paraId="7AD82BFE" w14:textId="77777777" w:rsidR="00E8117A" w:rsidRPr="00D17ED2" w:rsidRDefault="00E8117A" w:rsidP="00E8117A">
      <w:pPr>
        <w:pStyle w:val="Text"/>
        <w:keepNext/>
        <w:widowControl w:val="0"/>
        <w:spacing w:before="0"/>
        <w:jc w:val="left"/>
        <w:rPr>
          <w:bCs/>
          <w:sz w:val="22"/>
          <w:szCs w:val="22"/>
          <w:lang w:val="en-GB"/>
        </w:rPr>
      </w:pPr>
      <w:r w:rsidRPr="00D17ED2">
        <w:rPr>
          <w:bCs/>
          <w:sz w:val="22"/>
          <w:szCs w:val="22"/>
          <w:u w:val="single"/>
          <w:lang w:val="en-GB"/>
        </w:rPr>
        <w:t>Ubrizgavanje Xolaira</w:t>
      </w:r>
    </w:p>
    <w:p w14:paraId="521CA4C3"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Vi i Vaš liječnik odlučit ćete trebate li sami ubrizgavati Xolair. Prve 3 doze uvijek daje zdravstveni radnik ili se daju pod njegovim nadzorom (vidjeti dio 2).</w:t>
      </w:r>
    </w:p>
    <w:p w14:paraId="2FE99F7D"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Važno je da budete odgovarajuće podučeni u ubrizgavanju lijeka prije nego što si ga sami ubrizgate.</w:t>
      </w:r>
    </w:p>
    <w:p w14:paraId="30983F4D"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Njegovatelj (primjerice roditelj) također Vam može dati Vašu injekciju Xolaira nakon što je primio/la odgovarajuću poduku.</w:t>
      </w:r>
    </w:p>
    <w:p w14:paraId="5BC12BFC" w14:textId="77777777" w:rsidR="00E8117A" w:rsidRPr="00D17ED2" w:rsidRDefault="00E8117A" w:rsidP="00E8117A">
      <w:pPr>
        <w:widowControl w:val="0"/>
        <w:spacing w:line="245" w:lineRule="auto"/>
        <w:ind w:right="1237"/>
        <w:rPr>
          <w:spacing w:val="-4"/>
          <w:szCs w:val="22"/>
        </w:rPr>
      </w:pPr>
    </w:p>
    <w:p w14:paraId="1CC15989" w14:textId="77777777" w:rsidR="00E8117A" w:rsidRPr="00D17ED2" w:rsidRDefault="00E8117A" w:rsidP="00E8117A">
      <w:pPr>
        <w:pStyle w:val="Text"/>
        <w:widowControl w:val="0"/>
        <w:spacing w:before="0"/>
        <w:jc w:val="left"/>
        <w:rPr>
          <w:bCs/>
          <w:sz w:val="22"/>
          <w:szCs w:val="22"/>
          <w:lang w:val="en-GB"/>
        </w:rPr>
      </w:pPr>
      <w:r w:rsidRPr="00D17ED2">
        <w:rPr>
          <w:bCs/>
          <w:sz w:val="22"/>
          <w:szCs w:val="22"/>
          <w:lang w:val="en-GB"/>
        </w:rPr>
        <w:t>Za detaljne upute za ubrizgavanje Xolaira, vidjeti „Upute za uporabu Xolair napunjene štrcaljke” na kraju ove upute.</w:t>
      </w:r>
    </w:p>
    <w:p w14:paraId="4094A154" w14:textId="77777777" w:rsidR="00E8117A" w:rsidRPr="00D17ED2" w:rsidRDefault="00E8117A" w:rsidP="00E8117A">
      <w:pPr>
        <w:pStyle w:val="Text"/>
        <w:widowControl w:val="0"/>
        <w:spacing w:before="0"/>
        <w:jc w:val="left"/>
        <w:rPr>
          <w:bCs/>
          <w:sz w:val="22"/>
          <w:szCs w:val="22"/>
          <w:lang w:val="en-GB"/>
        </w:rPr>
      </w:pPr>
    </w:p>
    <w:p w14:paraId="20FDF513" w14:textId="77777777" w:rsidR="00E8117A" w:rsidRPr="00D17ED2" w:rsidRDefault="00E8117A" w:rsidP="00E8117A">
      <w:pPr>
        <w:pStyle w:val="Text"/>
        <w:keepNext/>
        <w:widowControl w:val="0"/>
        <w:spacing w:before="0"/>
        <w:jc w:val="left"/>
        <w:rPr>
          <w:bCs/>
          <w:sz w:val="22"/>
          <w:szCs w:val="22"/>
          <w:u w:val="single"/>
          <w:lang w:val="en-GB"/>
        </w:rPr>
      </w:pPr>
      <w:r w:rsidRPr="00D17ED2">
        <w:rPr>
          <w:bCs/>
          <w:sz w:val="22"/>
          <w:szCs w:val="22"/>
          <w:u w:val="single"/>
          <w:lang w:val="en-GB"/>
        </w:rPr>
        <w:t>Poduka za prepoznavanje ozbiljnih alergijskih reakcija</w:t>
      </w:r>
    </w:p>
    <w:p w14:paraId="49AFA069" w14:textId="77777777" w:rsidR="00E8117A" w:rsidRPr="00D17ED2" w:rsidRDefault="00E8117A" w:rsidP="00E8117A">
      <w:pPr>
        <w:pStyle w:val="Text"/>
        <w:keepNext/>
        <w:widowControl w:val="0"/>
        <w:spacing w:before="0"/>
        <w:jc w:val="left"/>
        <w:rPr>
          <w:bCs/>
          <w:sz w:val="22"/>
          <w:szCs w:val="22"/>
          <w:lang w:val="en-GB"/>
        </w:rPr>
      </w:pPr>
      <w:r w:rsidRPr="00D17ED2">
        <w:rPr>
          <w:bCs/>
          <w:sz w:val="22"/>
          <w:szCs w:val="22"/>
          <w:lang w:val="en-GB"/>
        </w:rPr>
        <w:t>Isto tako je važno da si ne ubrizgavate Xolair sami dok Vas liječnik ili medicinska sestra nisu podučili:</w:t>
      </w:r>
    </w:p>
    <w:p w14:paraId="71A9B30F"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kako prepoznati rane znakove i simptome ozbiljnih alergijskih reakcija.</w:t>
      </w:r>
    </w:p>
    <w:p w14:paraId="16473B44" w14:textId="77777777" w:rsidR="00E8117A" w:rsidRPr="00D17ED2" w:rsidRDefault="00E8117A" w:rsidP="00E8117A">
      <w:pPr>
        <w:pStyle w:val="BodyTextIndent4"/>
        <w:widowControl w:val="0"/>
        <w:numPr>
          <w:ilvl w:val="0"/>
          <w:numId w:val="23"/>
        </w:numPr>
        <w:ind w:left="567" w:hanging="567"/>
        <w:rPr>
          <w:bCs/>
          <w:sz w:val="22"/>
          <w:szCs w:val="22"/>
          <w:lang w:val="it-IT"/>
        </w:rPr>
      </w:pPr>
      <w:r w:rsidRPr="00D17ED2">
        <w:rPr>
          <w:bCs/>
          <w:sz w:val="22"/>
          <w:szCs w:val="22"/>
          <w:lang w:val="it-IT"/>
        </w:rPr>
        <w:t>što učiniti ako se pojave simptomi.</w:t>
      </w:r>
    </w:p>
    <w:p w14:paraId="45B95A12" w14:textId="77777777" w:rsidR="00E8117A" w:rsidRPr="00D17ED2" w:rsidRDefault="00E8117A" w:rsidP="00E8117A">
      <w:pPr>
        <w:pStyle w:val="Text"/>
        <w:widowControl w:val="0"/>
        <w:spacing w:before="0"/>
        <w:jc w:val="left"/>
        <w:rPr>
          <w:bCs/>
          <w:sz w:val="22"/>
          <w:szCs w:val="22"/>
          <w:lang w:val="it-IT"/>
        </w:rPr>
      </w:pPr>
      <w:r w:rsidRPr="00D17ED2">
        <w:rPr>
          <w:bCs/>
          <w:sz w:val="22"/>
          <w:szCs w:val="22"/>
          <w:lang w:val="it-IT"/>
        </w:rPr>
        <w:t>Za više informacija o ranim znakovima i simptomima ozbiljnih alergijskih reakcija, vidjeti dio 4.</w:t>
      </w:r>
    </w:p>
    <w:p w14:paraId="72C1517B" w14:textId="77777777" w:rsidR="00E8117A" w:rsidRPr="00D17ED2" w:rsidRDefault="00E8117A" w:rsidP="00E8117A">
      <w:pPr>
        <w:pStyle w:val="Text"/>
        <w:spacing w:before="0"/>
        <w:jc w:val="left"/>
        <w:rPr>
          <w:bCs/>
          <w:color w:val="000000"/>
          <w:sz w:val="22"/>
          <w:szCs w:val="22"/>
          <w:lang w:val="hr-HR"/>
        </w:rPr>
      </w:pPr>
    </w:p>
    <w:p w14:paraId="7D5FDFEE" w14:textId="77777777" w:rsidR="00E8117A" w:rsidRPr="00D17ED2" w:rsidRDefault="00E8117A" w:rsidP="00E8117A">
      <w:pPr>
        <w:pStyle w:val="Text"/>
        <w:keepNext/>
        <w:spacing w:before="0"/>
        <w:jc w:val="left"/>
        <w:rPr>
          <w:b/>
          <w:sz w:val="22"/>
          <w:szCs w:val="22"/>
          <w:lang w:val="hr-HR"/>
        </w:rPr>
      </w:pPr>
      <w:r w:rsidRPr="00D17ED2">
        <w:rPr>
          <w:b/>
          <w:sz w:val="22"/>
          <w:szCs w:val="22"/>
          <w:lang w:val="hr-HR"/>
        </w:rPr>
        <w:t>Koliko Xolaira ćete primijeniti</w:t>
      </w:r>
    </w:p>
    <w:p w14:paraId="621E9E3A" w14:textId="77777777" w:rsidR="00E8117A" w:rsidRPr="00D17ED2" w:rsidRDefault="00E8117A" w:rsidP="00E8117A">
      <w:pPr>
        <w:pStyle w:val="Text"/>
        <w:keepNext/>
        <w:spacing w:before="0"/>
        <w:jc w:val="left"/>
        <w:rPr>
          <w:sz w:val="22"/>
          <w:szCs w:val="22"/>
          <w:u w:val="single"/>
          <w:lang w:val="hr-HR"/>
        </w:rPr>
      </w:pPr>
      <w:r w:rsidRPr="00D17ED2">
        <w:rPr>
          <w:sz w:val="22"/>
          <w:szCs w:val="22"/>
          <w:u w:val="single"/>
          <w:lang w:val="hr-HR"/>
        </w:rPr>
        <w:t>Alergijska astma i kronični rinosinusitis s nosnim polipima</w:t>
      </w:r>
    </w:p>
    <w:p w14:paraId="4BA8FF25"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Liječnik će odlučiti koliko Xolaira trebate primiti i koliko često će Vam biti potreban. To će ovisiti o Vašoj tjelesnoj težini i o rezultatima krvne pretrage kojom se mjeri količina IgE-a u Vašoj krvi, a koja se provodi prije početka liječenja</w:t>
      </w:r>
      <w:r w:rsidRPr="00D17ED2">
        <w:rPr>
          <w:bCs/>
          <w:color w:val="000000"/>
          <w:sz w:val="22"/>
          <w:szCs w:val="22"/>
          <w:lang w:val="hr-HR"/>
        </w:rPr>
        <w:t>.</w:t>
      </w:r>
    </w:p>
    <w:p w14:paraId="2D5113BF" w14:textId="77777777" w:rsidR="00E8117A" w:rsidRPr="00D17ED2" w:rsidRDefault="00E8117A" w:rsidP="00E8117A">
      <w:pPr>
        <w:pStyle w:val="Text"/>
        <w:widowControl w:val="0"/>
        <w:spacing w:before="0"/>
        <w:jc w:val="left"/>
        <w:rPr>
          <w:bCs/>
          <w:color w:val="000000"/>
          <w:sz w:val="22"/>
          <w:szCs w:val="22"/>
          <w:lang w:val="hr-HR"/>
        </w:rPr>
      </w:pPr>
    </w:p>
    <w:p w14:paraId="1A6F500B"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Bit će Vam potrebna jedna do četiri injekcije. Injekcije će Vam biti potrebne svaka dva ili svaka četiri tjedna</w:t>
      </w:r>
      <w:r w:rsidRPr="00D17ED2">
        <w:rPr>
          <w:bCs/>
          <w:color w:val="000000"/>
          <w:sz w:val="22"/>
          <w:szCs w:val="22"/>
          <w:lang w:val="hr-HR"/>
        </w:rPr>
        <w:t>.</w:t>
      </w:r>
    </w:p>
    <w:p w14:paraId="3B5E7EAD" w14:textId="77777777" w:rsidR="00E8117A" w:rsidRPr="00D17ED2" w:rsidRDefault="00E8117A" w:rsidP="00E8117A">
      <w:pPr>
        <w:pStyle w:val="Text"/>
        <w:spacing w:before="0"/>
        <w:jc w:val="left"/>
        <w:rPr>
          <w:bCs/>
          <w:color w:val="000000"/>
          <w:sz w:val="22"/>
          <w:szCs w:val="22"/>
          <w:lang w:val="hr-HR"/>
        </w:rPr>
      </w:pPr>
    </w:p>
    <w:p w14:paraId="332E9408"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Tijekom liječenja Xolairom morate nastaviti s primjenom lijekova za astmu i/ili nosne polipe koje ste i dotada koristili. Nemojte prestati koristiti niti jedan lijek za astmu i/ili nosne polipe bez dogovora sa svojim liječnikom</w:t>
      </w:r>
      <w:r w:rsidRPr="00D17ED2">
        <w:rPr>
          <w:bCs/>
          <w:color w:val="000000"/>
          <w:sz w:val="22"/>
          <w:szCs w:val="22"/>
          <w:lang w:val="hr-HR"/>
        </w:rPr>
        <w:t>.</w:t>
      </w:r>
    </w:p>
    <w:p w14:paraId="1CF1C0F0" w14:textId="77777777" w:rsidR="00E8117A" w:rsidRPr="00D17ED2" w:rsidRDefault="00E8117A" w:rsidP="00E8117A">
      <w:pPr>
        <w:pStyle w:val="Text"/>
        <w:spacing w:before="0"/>
        <w:jc w:val="left"/>
        <w:rPr>
          <w:bCs/>
          <w:color w:val="000000"/>
          <w:sz w:val="22"/>
          <w:szCs w:val="22"/>
          <w:lang w:val="hr-HR"/>
        </w:rPr>
      </w:pPr>
    </w:p>
    <w:p w14:paraId="01837C5A"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Ublažavanje simptoma ne mora nastupiti odmah nakon početka liječenja Xolairom. U bolesnika s nosnim polipima učinci su opaženi 4 tjedna nakon početka liječenja. U bolesnika s astmom, za puni učinak obično treba između 12 i 16 tjedana</w:t>
      </w:r>
      <w:r w:rsidRPr="00D17ED2">
        <w:rPr>
          <w:bCs/>
          <w:color w:val="000000"/>
          <w:sz w:val="22"/>
          <w:szCs w:val="22"/>
          <w:lang w:val="hr-HR"/>
        </w:rPr>
        <w:t>.</w:t>
      </w:r>
    </w:p>
    <w:p w14:paraId="2C462EE9" w14:textId="77777777" w:rsidR="00E8117A" w:rsidRPr="00D17ED2" w:rsidRDefault="00E8117A" w:rsidP="00E8117A">
      <w:pPr>
        <w:pStyle w:val="Text"/>
        <w:spacing w:before="0"/>
        <w:jc w:val="left"/>
        <w:rPr>
          <w:bCs/>
          <w:color w:val="000000"/>
          <w:sz w:val="22"/>
          <w:szCs w:val="22"/>
          <w:lang w:val="hr-HR"/>
        </w:rPr>
      </w:pPr>
    </w:p>
    <w:p w14:paraId="1B826C8D" w14:textId="77777777" w:rsidR="00E8117A" w:rsidRPr="00D17ED2" w:rsidRDefault="00E8117A" w:rsidP="00E8117A">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Kronična spontana urtikarija (KSU)</w:t>
      </w:r>
    </w:p>
    <w:p w14:paraId="758B1C46" w14:textId="46B092D0"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 xml:space="preserve">Bit će Vam potrebne dvije injekcije od 150 mg </w:t>
      </w:r>
      <w:r w:rsidR="000167C6" w:rsidRPr="00D17ED2">
        <w:rPr>
          <w:bCs/>
          <w:color w:val="000000"/>
          <w:sz w:val="22"/>
          <w:szCs w:val="22"/>
          <w:lang w:val="hr-HR"/>
        </w:rPr>
        <w:t>ili jedna injekcija od 300</w:t>
      </w:r>
      <w:r w:rsidR="0074191C" w:rsidRPr="00D17ED2">
        <w:rPr>
          <w:bCs/>
          <w:color w:val="000000"/>
          <w:sz w:val="22"/>
          <w:szCs w:val="22"/>
          <w:lang w:val="hr-HR"/>
        </w:rPr>
        <w:t> </w:t>
      </w:r>
      <w:r w:rsidR="000167C6" w:rsidRPr="00D17ED2">
        <w:rPr>
          <w:bCs/>
          <w:color w:val="000000"/>
          <w:sz w:val="22"/>
          <w:szCs w:val="22"/>
          <w:lang w:val="hr-HR"/>
        </w:rPr>
        <w:t xml:space="preserve">mg svaka </w:t>
      </w:r>
      <w:r w:rsidRPr="00D17ED2">
        <w:rPr>
          <w:bCs/>
          <w:color w:val="000000"/>
          <w:sz w:val="22"/>
          <w:szCs w:val="22"/>
          <w:lang w:val="hr-HR"/>
        </w:rPr>
        <w:t>četiri tjedna.</w:t>
      </w:r>
    </w:p>
    <w:p w14:paraId="74C890B7" w14:textId="77777777" w:rsidR="00E8117A" w:rsidRPr="00D17ED2" w:rsidRDefault="00E8117A" w:rsidP="00E8117A">
      <w:pPr>
        <w:pStyle w:val="Text"/>
        <w:spacing w:before="0"/>
        <w:jc w:val="left"/>
        <w:rPr>
          <w:bCs/>
          <w:color w:val="000000"/>
          <w:sz w:val="22"/>
          <w:szCs w:val="22"/>
          <w:lang w:val="hr-HR"/>
        </w:rPr>
      </w:pPr>
    </w:p>
    <w:p w14:paraId="4D64B8A3" w14:textId="77777777"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Tijekom liječenja Xolairom nastavite uzimati lijek za kroničnu spontanu urtikariju koji ste i dotada koristili. Nemojte prestati koristiti niti jedan lijek za astmu bez dogovora sa svojim liječnikom.</w:t>
      </w:r>
    </w:p>
    <w:p w14:paraId="2C0C1E4E" w14:textId="77777777" w:rsidR="00E8117A" w:rsidRPr="00D17ED2" w:rsidRDefault="00E8117A" w:rsidP="00E8117A">
      <w:pPr>
        <w:pStyle w:val="Text"/>
        <w:spacing w:before="0"/>
        <w:jc w:val="left"/>
        <w:rPr>
          <w:bCs/>
          <w:color w:val="000000"/>
          <w:sz w:val="22"/>
          <w:szCs w:val="22"/>
          <w:lang w:val="hr-HR"/>
        </w:rPr>
      </w:pPr>
    </w:p>
    <w:p w14:paraId="67F36F0D" w14:textId="77777777" w:rsidR="00E8117A" w:rsidRPr="00D17ED2" w:rsidRDefault="00E8117A" w:rsidP="00E8117A">
      <w:pPr>
        <w:pStyle w:val="Text"/>
        <w:keepNext/>
        <w:spacing w:before="0"/>
        <w:jc w:val="left"/>
        <w:rPr>
          <w:b/>
          <w:bCs/>
          <w:sz w:val="22"/>
          <w:szCs w:val="22"/>
          <w:lang w:val="hr-HR"/>
        </w:rPr>
      </w:pPr>
      <w:r w:rsidRPr="00D17ED2">
        <w:rPr>
          <w:b/>
          <w:sz w:val="22"/>
          <w:szCs w:val="22"/>
          <w:lang w:val="hr-HR"/>
        </w:rPr>
        <w:t>Primjena u djece</w:t>
      </w:r>
      <w:r w:rsidRPr="00D17ED2">
        <w:rPr>
          <w:b/>
          <w:bCs/>
          <w:sz w:val="22"/>
          <w:szCs w:val="22"/>
          <w:lang w:val="hr-HR"/>
        </w:rPr>
        <w:t xml:space="preserve"> i adolescenata</w:t>
      </w:r>
    </w:p>
    <w:p w14:paraId="00F821F7" w14:textId="77777777" w:rsidR="00E8117A" w:rsidRPr="00D17ED2" w:rsidRDefault="00E8117A" w:rsidP="00E8117A">
      <w:pPr>
        <w:pStyle w:val="Text"/>
        <w:keepNext/>
        <w:spacing w:before="0"/>
        <w:jc w:val="left"/>
        <w:rPr>
          <w:bCs/>
          <w:color w:val="000000"/>
          <w:sz w:val="22"/>
          <w:szCs w:val="22"/>
          <w:u w:val="single"/>
          <w:lang w:val="hr-HR"/>
        </w:rPr>
      </w:pPr>
      <w:r w:rsidRPr="00D17ED2">
        <w:rPr>
          <w:bCs/>
          <w:sz w:val="22"/>
          <w:szCs w:val="22"/>
          <w:u w:val="single"/>
          <w:lang w:val="hr-HR"/>
        </w:rPr>
        <w:t>Alergijska astma</w:t>
      </w:r>
    </w:p>
    <w:p w14:paraId="4A3BA4D8"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Xolair se može primjenjivati u djece i adolescenata u dobi od 6 i više godina, koji već uzimaju lijekove za astmu, ali čiji se simptomi astme ne mogu dobro kontrolirati lijekovima poput inhalacijskih kortikosteroida u visokim dozama i inhalacijskih beta-agonista. Liječnik će izračunati koliko Xolaira Vaše dijete treba primiti i koliko često. To će ovisiti o tjelesnoj težini djeteta te o rezultatima krvne pretrage kojom se mjeri količina IgE u njegovoj/njezinoj krvi a koja se izvodi prije početka liječenja</w:t>
      </w:r>
      <w:r w:rsidRPr="00D17ED2">
        <w:rPr>
          <w:bCs/>
          <w:color w:val="000000"/>
          <w:sz w:val="22"/>
          <w:szCs w:val="22"/>
          <w:lang w:val="hr-HR"/>
        </w:rPr>
        <w:t>.</w:t>
      </w:r>
    </w:p>
    <w:p w14:paraId="6D2FE170" w14:textId="77777777" w:rsidR="00E8117A" w:rsidRPr="00D17ED2" w:rsidRDefault="00E8117A" w:rsidP="00E8117A">
      <w:pPr>
        <w:pStyle w:val="Text"/>
        <w:spacing w:before="0"/>
        <w:jc w:val="left"/>
        <w:rPr>
          <w:bCs/>
          <w:color w:val="000000"/>
          <w:sz w:val="22"/>
          <w:szCs w:val="22"/>
          <w:lang w:val="hr-HR"/>
        </w:rPr>
      </w:pPr>
    </w:p>
    <w:p w14:paraId="60E86B5D" w14:textId="77777777"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Od djece (u dobi od 6 do 11 godina) se ne očekuje da sami primjenjuju Xolair. Međutim, ako to liječnik smatra primjerenim, njegovatelj im može dati injekciju Xolaira nakon odgovarajuće poduke.</w:t>
      </w:r>
    </w:p>
    <w:p w14:paraId="08A51A60" w14:textId="77777777" w:rsidR="000167C6" w:rsidRPr="00D17ED2" w:rsidRDefault="000167C6" w:rsidP="000167C6">
      <w:pPr>
        <w:pStyle w:val="Text"/>
        <w:spacing w:before="0"/>
        <w:jc w:val="left"/>
        <w:rPr>
          <w:sz w:val="22"/>
          <w:szCs w:val="22"/>
          <w:lang w:val="hr-HR"/>
        </w:rPr>
      </w:pPr>
    </w:p>
    <w:p w14:paraId="582A8449" w14:textId="0B53F766" w:rsidR="00B14C49" w:rsidRPr="00D17ED2" w:rsidRDefault="000167C6" w:rsidP="00B14C49">
      <w:pPr>
        <w:pStyle w:val="Text"/>
        <w:widowControl w:val="0"/>
        <w:spacing w:before="0"/>
        <w:jc w:val="left"/>
        <w:rPr>
          <w:bCs/>
          <w:color w:val="000000"/>
          <w:sz w:val="22"/>
          <w:szCs w:val="22"/>
          <w:lang w:val="hr-HR"/>
        </w:rPr>
      </w:pPr>
      <w:r w:rsidRPr="00D17ED2">
        <w:rPr>
          <w:sz w:val="22"/>
          <w:szCs w:val="22"/>
          <w:lang w:val="hr-HR"/>
        </w:rPr>
        <w:t xml:space="preserve">Xolair 300 mg </w:t>
      </w:r>
      <w:r w:rsidR="00B14C49" w:rsidRPr="00D17ED2">
        <w:rPr>
          <w:bCs/>
          <w:sz w:val="22"/>
          <w:szCs w:val="22"/>
          <w:lang w:val="hr-HR"/>
        </w:rPr>
        <w:t>napunjena štrcaljka nije namijenjena djeci mlađoj od 12</w:t>
      </w:r>
      <w:r w:rsidR="0074191C" w:rsidRPr="00D17ED2">
        <w:rPr>
          <w:bCs/>
          <w:sz w:val="22"/>
          <w:szCs w:val="22"/>
          <w:lang w:val="hr-HR"/>
        </w:rPr>
        <w:t> </w:t>
      </w:r>
      <w:r w:rsidR="00B14C49" w:rsidRPr="00D17ED2">
        <w:rPr>
          <w:bCs/>
          <w:sz w:val="22"/>
          <w:szCs w:val="22"/>
          <w:lang w:val="hr-HR"/>
        </w:rPr>
        <w:t>godina. Xolair 75</w:t>
      </w:r>
      <w:r w:rsidR="0074191C" w:rsidRPr="00D17ED2">
        <w:rPr>
          <w:bCs/>
          <w:sz w:val="22"/>
          <w:szCs w:val="22"/>
          <w:lang w:val="hr-HR"/>
        </w:rPr>
        <w:t> </w:t>
      </w:r>
      <w:r w:rsidR="00B14C49" w:rsidRPr="00D17ED2">
        <w:rPr>
          <w:bCs/>
          <w:sz w:val="22"/>
          <w:szCs w:val="22"/>
          <w:lang w:val="hr-HR"/>
        </w:rPr>
        <w:t>mg napunjena štrcaljka i Xolair 150</w:t>
      </w:r>
      <w:r w:rsidR="0074191C" w:rsidRPr="00D17ED2">
        <w:rPr>
          <w:bCs/>
          <w:sz w:val="22"/>
          <w:szCs w:val="22"/>
          <w:lang w:val="hr-HR"/>
        </w:rPr>
        <w:t> </w:t>
      </w:r>
      <w:r w:rsidR="00B14C49" w:rsidRPr="00D17ED2">
        <w:rPr>
          <w:bCs/>
          <w:sz w:val="22"/>
          <w:szCs w:val="22"/>
          <w:lang w:val="hr-HR"/>
        </w:rPr>
        <w:t>mg napunjena štrcaljka ili Xolair prašak i otapalo za otopinu za injekciju mogu se koristiti u djece u dobi od 6</w:t>
      </w:r>
      <w:r w:rsidR="0074191C" w:rsidRPr="00D17ED2">
        <w:rPr>
          <w:bCs/>
          <w:sz w:val="22"/>
          <w:szCs w:val="22"/>
          <w:lang w:val="hr-HR"/>
        </w:rPr>
        <w:t> </w:t>
      </w:r>
      <w:r w:rsidR="00B14C49" w:rsidRPr="00D17ED2">
        <w:rPr>
          <w:bCs/>
          <w:sz w:val="22"/>
          <w:szCs w:val="22"/>
          <w:lang w:val="hr-HR"/>
        </w:rPr>
        <w:t>-</w:t>
      </w:r>
      <w:r w:rsidR="0074191C" w:rsidRPr="00D17ED2">
        <w:rPr>
          <w:bCs/>
          <w:sz w:val="22"/>
          <w:szCs w:val="22"/>
          <w:lang w:val="hr-HR"/>
        </w:rPr>
        <w:t> </w:t>
      </w:r>
      <w:r w:rsidR="00B14C49" w:rsidRPr="00D17ED2">
        <w:rPr>
          <w:bCs/>
          <w:sz w:val="22"/>
          <w:szCs w:val="22"/>
          <w:lang w:val="hr-HR"/>
        </w:rPr>
        <w:t>11</w:t>
      </w:r>
      <w:r w:rsidR="0074191C" w:rsidRPr="00D17ED2">
        <w:rPr>
          <w:bCs/>
          <w:sz w:val="22"/>
          <w:szCs w:val="22"/>
          <w:lang w:val="hr-HR"/>
        </w:rPr>
        <w:t> </w:t>
      </w:r>
      <w:r w:rsidR="00B14C49" w:rsidRPr="00D17ED2">
        <w:rPr>
          <w:bCs/>
          <w:sz w:val="22"/>
          <w:szCs w:val="22"/>
          <w:lang w:val="hr-HR"/>
        </w:rPr>
        <w:t>godina s alergijskom astmom.</w:t>
      </w:r>
    </w:p>
    <w:p w14:paraId="1B8E70FB" w14:textId="77777777" w:rsidR="00B14C49" w:rsidRPr="00D17ED2" w:rsidRDefault="00B14C49" w:rsidP="00E8117A">
      <w:pPr>
        <w:pStyle w:val="Text"/>
        <w:keepNext/>
        <w:spacing w:before="0"/>
        <w:jc w:val="left"/>
        <w:rPr>
          <w:bCs/>
          <w:color w:val="000000"/>
          <w:sz w:val="22"/>
          <w:szCs w:val="22"/>
          <w:u w:val="single"/>
          <w:lang w:val="hr-HR"/>
        </w:rPr>
      </w:pPr>
    </w:p>
    <w:p w14:paraId="72FF7376" w14:textId="2BCABBAC" w:rsidR="00E8117A" w:rsidRPr="00D17ED2" w:rsidRDefault="00E8117A" w:rsidP="00E8117A">
      <w:pPr>
        <w:pStyle w:val="Text"/>
        <w:keepNext/>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4CFD7B2A" w14:textId="77777777" w:rsidR="00E8117A" w:rsidRPr="00D17ED2" w:rsidRDefault="00E8117A" w:rsidP="00E8117A">
      <w:pPr>
        <w:pStyle w:val="Text"/>
        <w:widowControl w:val="0"/>
        <w:spacing w:before="0"/>
        <w:jc w:val="left"/>
        <w:rPr>
          <w:bCs/>
          <w:color w:val="000000"/>
          <w:sz w:val="22"/>
          <w:szCs w:val="22"/>
          <w:lang w:val="hr-HR"/>
        </w:rPr>
      </w:pPr>
      <w:r w:rsidRPr="00D17ED2">
        <w:rPr>
          <w:bCs/>
          <w:color w:val="000000"/>
          <w:sz w:val="22"/>
          <w:szCs w:val="22"/>
          <w:lang w:val="hr-HR"/>
        </w:rPr>
        <w:t>Xolair se ne smije primjenjivati u djece i adolescenata mlađih od 18 godina.</w:t>
      </w:r>
    </w:p>
    <w:p w14:paraId="336AD97E" w14:textId="77777777" w:rsidR="00E8117A" w:rsidRPr="00D17ED2" w:rsidRDefault="00E8117A" w:rsidP="00E8117A">
      <w:pPr>
        <w:pStyle w:val="Text"/>
        <w:widowControl w:val="0"/>
        <w:spacing w:before="0"/>
        <w:jc w:val="left"/>
        <w:rPr>
          <w:bCs/>
          <w:color w:val="000000"/>
          <w:sz w:val="22"/>
          <w:szCs w:val="22"/>
          <w:lang w:val="hr-HR"/>
        </w:rPr>
      </w:pPr>
    </w:p>
    <w:p w14:paraId="25268B72" w14:textId="77777777" w:rsidR="00E8117A" w:rsidRPr="00D17ED2" w:rsidRDefault="00E8117A" w:rsidP="00E8117A">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Kronična spontana urtikarija (KSU)</w:t>
      </w:r>
    </w:p>
    <w:p w14:paraId="52C051A1" w14:textId="77777777"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Xolair se može primjenjivati u adolescenata u dobi od 12 i više godina koji već primaju antihistaminike, ali čiji simptomi kronične spontane urtikarije nisu dobro kontrolirani tim lijekovima. Doza za adolescente u dobi od 12 godina nadalje jednaka je kao i za odrasle.</w:t>
      </w:r>
    </w:p>
    <w:p w14:paraId="370876B0" w14:textId="77777777" w:rsidR="00E8117A" w:rsidRPr="00D17ED2" w:rsidRDefault="00E8117A" w:rsidP="00E8117A">
      <w:pPr>
        <w:pStyle w:val="Text"/>
        <w:widowControl w:val="0"/>
        <w:spacing w:before="0"/>
        <w:jc w:val="left"/>
        <w:rPr>
          <w:bCs/>
          <w:color w:val="000000"/>
          <w:sz w:val="22"/>
          <w:szCs w:val="22"/>
          <w:lang w:val="hr-HR"/>
        </w:rPr>
      </w:pPr>
    </w:p>
    <w:p w14:paraId="5ABE18AD" w14:textId="77777777" w:rsidR="00E8117A" w:rsidRPr="00D17ED2" w:rsidRDefault="00E8117A" w:rsidP="00E8117A">
      <w:pPr>
        <w:keepNext/>
        <w:widowControl w:val="0"/>
        <w:numPr>
          <w:ilvl w:val="12"/>
          <w:numId w:val="0"/>
        </w:numPr>
        <w:tabs>
          <w:tab w:val="clear" w:pos="567"/>
        </w:tabs>
        <w:spacing w:line="240" w:lineRule="auto"/>
        <w:rPr>
          <w:szCs w:val="22"/>
          <w:lang w:val="hr-HR"/>
        </w:rPr>
      </w:pPr>
      <w:r w:rsidRPr="00D17ED2">
        <w:rPr>
          <w:b/>
          <w:szCs w:val="22"/>
          <w:lang w:val="hr-HR"/>
        </w:rPr>
        <w:t>Ako ste zaboravili primijeniti Xolair</w:t>
      </w:r>
    </w:p>
    <w:p w14:paraId="49C57D6A" w14:textId="77777777" w:rsidR="00E8117A" w:rsidRPr="00D17ED2" w:rsidRDefault="00E8117A" w:rsidP="00E8117A">
      <w:pPr>
        <w:widowControl w:val="0"/>
        <w:numPr>
          <w:ilvl w:val="12"/>
          <w:numId w:val="0"/>
        </w:numPr>
        <w:tabs>
          <w:tab w:val="clear" w:pos="567"/>
        </w:tabs>
        <w:spacing w:line="240" w:lineRule="auto"/>
        <w:ind w:right="-2"/>
        <w:rPr>
          <w:szCs w:val="22"/>
          <w:lang w:val="hr-HR"/>
        </w:rPr>
      </w:pPr>
      <w:r w:rsidRPr="00D17ED2">
        <w:rPr>
          <w:szCs w:val="22"/>
          <w:lang w:val="hr-HR"/>
        </w:rPr>
        <w:t>Ako ste propustili planirani termin, čim prije obavijestite svog liječnika ili bolnicu kako biste dogovorili novi termin.</w:t>
      </w:r>
    </w:p>
    <w:p w14:paraId="386919CF" w14:textId="77777777" w:rsidR="00E8117A" w:rsidRPr="00D17ED2" w:rsidRDefault="00E8117A" w:rsidP="00E8117A">
      <w:pPr>
        <w:widowControl w:val="0"/>
        <w:numPr>
          <w:ilvl w:val="12"/>
          <w:numId w:val="0"/>
        </w:numPr>
        <w:tabs>
          <w:tab w:val="clear" w:pos="567"/>
        </w:tabs>
        <w:spacing w:line="240" w:lineRule="auto"/>
        <w:ind w:right="-2"/>
        <w:rPr>
          <w:szCs w:val="22"/>
          <w:lang w:val="hr-HR"/>
        </w:rPr>
      </w:pPr>
    </w:p>
    <w:p w14:paraId="330FECEC" w14:textId="77777777" w:rsidR="00E8117A" w:rsidRPr="00D17ED2" w:rsidRDefault="00E8117A" w:rsidP="00E8117A">
      <w:pPr>
        <w:widowControl w:val="0"/>
        <w:numPr>
          <w:ilvl w:val="12"/>
          <w:numId w:val="0"/>
        </w:numPr>
        <w:tabs>
          <w:tab w:val="clear" w:pos="567"/>
        </w:tabs>
        <w:spacing w:line="240" w:lineRule="auto"/>
        <w:ind w:right="-2"/>
        <w:rPr>
          <w:szCs w:val="22"/>
          <w:lang w:val="hr-HR"/>
        </w:rPr>
      </w:pPr>
      <w:r w:rsidRPr="00D17ED2">
        <w:rPr>
          <w:szCs w:val="22"/>
          <w:lang w:val="hr-HR"/>
        </w:rPr>
        <w:t>Ako ste zaboravili sami si dati dozu Xolaira, ubrizgajte dozu čim se sjetite. Zatim razgovarajte sa svojim liječnikom o tome kada trebate ubrizgati sljedeću dozu.</w:t>
      </w:r>
    </w:p>
    <w:p w14:paraId="0500E198" w14:textId="77777777" w:rsidR="00E8117A" w:rsidRPr="00D17ED2" w:rsidRDefault="00E8117A" w:rsidP="00E8117A">
      <w:pPr>
        <w:pStyle w:val="Text"/>
        <w:spacing w:before="0"/>
        <w:jc w:val="left"/>
        <w:rPr>
          <w:bCs/>
          <w:color w:val="000000"/>
          <w:sz w:val="22"/>
          <w:szCs w:val="22"/>
          <w:lang w:val="hr-HR"/>
        </w:rPr>
      </w:pPr>
    </w:p>
    <w:p w14:paraId="0DDB3F1E"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szCs w:val="22"/>
          <w:lang w:val="hr-HR"/>
        </w:rPr>
        <w:t>Ako prestanete primjenjivati Xolair</w:t>
      </w:r>
    </w:p>
    <w:p w14:paraId="2F110C89" w14:textId="77777777" w:rsidR="00E8117A" w:rsidRPr="00D17ED2" w:rsidRDefault="00E8117A" w:rsidP="00E8117A">
      <w:pPr>
        <w:pStyle w:val="Text"/>
        <w:widowControl w:val="0"/>
        <w:spacing w:before="0"/>
        <w:jc w:val="left"/>
        <w:rPr>
          <w:bCs/>
          <w:color w:val="000000"/>
          <w:sz w:val="22"/>
          <w:szCs w:val="22"/>
          <w:lang w:val="hr-HR"/>
        </w:rPr>
      </w:pPr>
      <w:r w:rsidRPr="00D17ED2">
        <w:rPr>
          <w:sz w:val="22"/>
          <w:szCs w:val="22"/>
          <w:lang w:val="hr-HR"/>
        </w:rPr>
        <w:t>Nemojte prestati liječenje Xolairom osim ako Vas tako nije uputio Vaš liječnik. Privremeni ili trajni prekid liječenja Xolairom može izazvati povratak simptoma</w:t>
      </w:r>
      <w:r w:rsidRPr="00D17ED2">
        <w:rPr>
          <w:bCs/>
          <w:color w:val="000000"/>
          <w:sz w:val="22"/>
          <w:szCs w:val="22"/>
          <w:lang w:val="hr-HR"/>
        </w:rPr>
        <w:t>.</w:t>
      </w:r>
    </w:p>
    <w:p w14:paraId="3C1AA4CF" w14:textId="77777777" w:rsidR="00E8117A" w:rsidRPr="00D17ED2" w:rsidRDefault="00E8117A" w:rsidP="00E8117A">
      <w:pPr>
        <w:pStyle w:val="Text"/>
        <w:spacing w:before="0"/>
        <w:jc w:val="left"/>
        <w:rPr>
          <w:color w:val="000000"/>
          <w:sz w:val="22"/>
          <w:szCs w:val="22"/>
          <w:lang w:val="hr-HR"/>
        </w:rPr>
      </w:pPr>
    </w:p>
    <w:p w14:paraId="65316626" w14:textId="77777777" w:rsidR="00E8117A" w:rsidRPr="00D17ED2" w:rsidRDefault="00E8117A" w:rsidP="00E8117A">
      <w:pPr>
        <w:pStyle w:val="Text"/>
        <w:spacing w:before="0"/>
        <w:jc w:val="left"/>
        <w:rPr>
          <w:color w:val="000000"/>
          <w:sz w:val="22"/>
          <w:szCs w:val="22"/>
          <w:lang w:val="hr-HR"/>
        </w:rPr>
      </w:pPr>
      <w:r w:rsidRPr="00D17ED2">
        <w:rPr>
          <w:color w:val="000000"/>
          <w:sz w:val="22"/>
          <w:szCs w:val="22"/>
          <w:lang w:val="hr-HR"/>
        </w:rPr>
        <w:t>Međutim, ako se liječite zbog kronične spontane urtikarije, liječnik Vam može povremeno prekinuti liječenje Xolairom kako bi se mogli procijeniti Vaši simptomi. Slijedite upute svog liječnika.</w:t>
      </w:r>
    </w:p>
    <w:p w14:paraId="3328AE8D" w14:textId="77777777" w:rsidR="00E8117A" w:rsidRPr="00D17ED2" w:rsidRDefault="00E8117A" w:rsidP="00E8117A">
      <w:pPr>
        <w:pStyle w:val="Text"/>
        <w:spacing w:before="0"/>
        <w:jc w:val="left"/>
        <w:rPr>
          <w:color w:val="000000"/>
          <w:sz w:val="22"/>
          <w:szCs w:val="22"/>
          <w:lang w:val="hr-HR"/>
        </w:rPr>
      </w:pPr>
    </w:p>
    <w:p w14:paraId="3ABD1C88" w14:textId="77777777" w:rsidR="00E8117A" w:rsidRPr="00D17ED2" w:rsidRDefault="00E8117A" w:rsidP="00E8117A">
      <w:pPr>
        <w:pStyle w:val="Text"/>
        <w:spacing w:before="0"/>
        <w:jc w:val="left"/>
        <w:rPr>
          <w:bCs/>
          <w:color w:val="000000"/>
          <w:sz w:val="22"/>
          <w:szCs w:val="22"/>
          <w:lang w:val="hr-HR"/>
        </w:rPr>
      </w:pPr>
      <w:r w:rsidRPr="00D17ED2">
        <w:rPr>
          <w:noProof/>
          <w:sz w:val="22"/>
          <w:szCs w:val="22"/>
          <w:lang w:val="hr-HR"/>
        </w:rPr>
        <w:t xml:space="preserve">U </w:t>
      </w:r>
      <w:r w:rsidRPr="00D17ED2">
        <w:rPr>
          <w:sz w:val="22"/>
          <w:szCs w:val="22"/>
          <w:lang w:val="hr-HR"/>
        </w:rPr>
        <w:t xml:space="preserve">slučaju bilo kakvih pitanja u vezi s primjenom ovog lijeka, obratite se </w:t>
      </w:r>
      <w:r w:rsidRPr="00D17ED2">
        <w:rPr>
          <w:noProof/>
          <w:sz w:val="22"/>
          <w:szCs w:val="22"/>
          <w:lang w:val="hr-HR"/>
        </w:rPr>
        <w:t>liječniku, ljekarniku ili medicinskoj sestri</w:t>
      </w:r>
      <w:r w:rsidRPr="00D17ED2">
        <w:rPr>
          <w:bCs/>
          <w:color w:val="000000"/>
          <w:sz w:val="22"/>
          <w:szCs w:val="22"/>
          <w:lang w:val="hr-HR"/>
        </w:rPr>
        <w:t>.</w:t>
      </w:r>
    </w:p>
    <w:p w14:paraId="03FC67EC" w14:textId="77777777" w:rsidR="00E8117A" w:rsidRPr="00D17ED2" w:rsidRDefault="00E8117A" w:rsidP="00E8117A">
      <w:pPr>
        <w:pStyle w:val="Text"/>
        <w:spacing w:before="0"/>
        <w:jc w:val="left"/>
        <w:rPr>
          <w:bCs/>
          <w:color w:val="000000"/>
          <w:sz w:val="22"/>
          <w:szCs w:val="22"/>
          <w:lang w:val="hr-HR"/>
        </w:rPr>
      </w:pPr>
    </w:p>
    <w:p w14:paraId="052B8C66" w14:textId="77777777" w:rsidR="00E8117A" w:rsidRPr="00D17ED2" w:rsidRDefault="00E8117A" w:rsidP="00E8117A">
      <w:pPr>
        <w:pStyle w:val="Text"/>
        <w:spacing w:before="0"/>
        <w:jc w:val="left"/>
        <w:rPr>
          <w:bCs/>
          <w:color w:val="000000"/>
          <w:sz w:val="22"/>
          <w:szCs w:val="22"/>
          <w:lang w:val="hr-HR"/>
        </w:rPr>
      </w:pPr>
    </w:p>
    <w:p w14:paraId="72B5D95A" w14:textId="77777777" w:rsidR="00E8117A" w:rsidRPr="00D17ED2" w:rsidRDefault="00E8117A" w:rsidP="00E8117A">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4.</w:t>
      </w:r>
      <w:r w:rsidRPr="00D17ED2">
        <w:rPr>
          <w:b/>
          <w:color w:val="000000"/>
          <w:szCs w:val="22"/>
          <w:lang w:val="hr-HR"/>
        </w:rPr>
        <w:tab/>
      </w:r>
      <w:r w:rsidRPr="00D17ED2">
        <w:rPr>
          <w:b/>
          <w:szCs w:val="22"/>
          <w:lang w:val="hr-HR"/>
        </w:rPr>
        <w:t>Moguće nuspojave</w:t>
      </w:r>
    </w:p>
    <w:p w14:paraId="456049A8" w14:textId="77777777" w:rsidR="00E8117A" w:rsidRPr="00D17ED2" w:rsidRDefault="00E8117A" w:rsidP="00E8117A">
      <w:pPr>
        <w:pStyle w:val="Text"/>
        <w:keepNext/>
        <w:spacing w:before="0"/>
        <w:jc w:val="left"/>
        <w:rPr>
          <w:color w:val="000000"/>
          <w:sz w:val="22"/>
          <w:szCs w:val="22"/>
          <w:lang w:val="hr-HR"/>
        </w:rPr>
      </w:pPr>
    </w:p>
    <w:p w14:paraId="19F68488" w14:textId="77777777" w:rsidR="00E8117A" w:rsidRPr="00D17ED2" w:rsidRDefault="00E8117A" w:rsidP="00E8117A">
      <w:pPr>
        <w:pStyle w:val="Text"/>
        <w:spacing w:before="0"/>
        <w:jc w:val="left"/>
        <w:rPr>
          <w:color w:val="000000"/>
          <w:sz w:val="22"/>
          <w:szCs w:val="22"/>
          <w:lang w:val="hr-HR"/>
        </w:rPr>
      </w:pPr>
      <w:r w:rsidRPr="00D17ED2">
        <w:rPr>
          <w:sz w:val="22"/>
          <w:szCs w:val="22"/>
          <w:lang w:val="hr-HR"/>
        </w:rPr>
        <w:t>Kao i svi lijekovi, ovaj lijek može uzrokovati nuspojave</w:t>
      </w:r>
      <w:r w:rsidRPr="00D17ED2">
        <w:rPr>
          <w:color w:val="000000"/>
          <w:sz w:val="22"/>
          <w:szCs w:val="22"/>
          <w:lang w:val="hr-HR"/>
        </w:rPr>
        <w:t xml:space="preserve"> </w:t>
      </w:r>
      <w:r w:rsidRPr="00D17ED2">
        <w:rPr>
          <w:sz w:val="22"/>
          <w:szCs w:val="22"/>
          <w:lang w:val="hr-HR"/>
        </w:rPr>
        <w:t>iako se one neće javiti kod svakoga</w:t>
      </w:r>
      <w:r w:rsidRPr="00D17ED2">
        <w:rPr>
          <w:color w:val="000000"/>
          <w:sz w:val="22"/>
          <w:szCs w:val="22"/>
          <w:lang w:val="hr-HR"/>
        </w:rPr>
        <w:t xml:space="preserve">. </w:t>
      </w:r>
      <w:r w:rsidRPr="00D17ED2">
        <w:rPr>
          <w:sz w:val="22"/>
          <w:szCs w:val="22"/>
          <w:lang w:val="hr-HR"/>
        </w:rPr>
        <w:t>Nuspojave koje uzrokuje Xolair obično su blage do umjereno jake, ali ponekad mogu biti ozbiljne</w:t>
      </w:r>
      <w:r w:rsidRPr="00D17ED2">
        <w:rPr>
          <w:color w:val="000000"/>
          <w:sz w:val="22"/>
          <w:szCs w:val="22"/>
          <w:lang w:val="hr-HR"/>
        </w:rPr>
        <w:t>.</w:t>
      </w:r>
    </w:p>
    <w:p w14:paraId="2147085C" w14:textId="77777777" w:rsidR="00E8117A" w:rsidRPr="00D17ED2" w:rsidRDefault="00E8117A" w:rsidP="00E8117A">
      <w:pPr>
        <w:pStyle w:val="Text"/>
        <w:spacing w:before="0"/>
        <w:jc w:val="left"/>
        <w:rPr>
          <w:color w:val="000000"/>
          <w:sz w:val="22"/>
          <w:szCs w:val="22"/>
          <w:lang w:val="hr-HR"/>
        </w:rPr>
      </w:pPr>
    </w:p>
    <w:p w14:paraId="3D1878AE" w14:textId="77777777" w:rsidR="00E8117A" w:rsidRPr="00D17ED2" w:rsidRDefault="00E8117A" w:rsidP="00E8117A">
      <w:pPr>
        <w:pStyle w:val="Text"/>
        <w:keepNext/>
        <w:spacing w:before="0"/>
        <w:jc w:val="left"/>
        <w:rPr>
          <w:bCs/>
          <w:color w:val="000000"/>
          <w:sz w:val="22"/>
          <w:szCs w:val="22"/>
          <w:lang w:val="hr-HR"/>
        </w:rPr>
      </w:pPr>
      <w:r w:rsidRPr="00D17ED2">
        <w:rPr>
          <w:sz w:val="22"/>
          <w:szCs w:val="22"/>
          <w:u w:val="single"/>
          <w:lang w:val="hr-HR"/>
        </w:rPr>
        <w:t>Ozbiljne nuspojave</w:t>
      </w:r>
      <w:r w:rsidRPr="00D17ED2">
        <w:rPr>
          <w:bCs/>
          <w:color w:val="000000"/>
          <w:sz w:val="22"/>
          <w:szCs w:val="22"/>
          <w:lang w:val="hr-HR"/>
        </w:rPr>
        <w:t>:</w:t>
      </w:r>
    </w:p>
    <w:p w14:paraId="05A29D06" w14:textId="77777777" w:rsidR="00E8117A" w:rsidRPr="00D17ED2" w:rsidRDefault="00E8117A" w:rsidP="00E8117A">
      <w:pPr>
        <w:pStyle w:val="Text"/>
        <w:keepNext/>
        <w:spacing w:before="0"/>
        <w:jc w:val="left"/>
        <w:rPr>
          <w:sz w:val="22"/>
          <w:szCs w:val="22"/>
          <w:lang w:val="hr-HR"/>
        </w:rPr>
      </w:pPr>
      <w:r w:rsidRPr="00D17ED2">
        <w:rPr>
          <w:sz w:val="22"/>
          <w:szCs w:val="22"/>
          <w:lang w:val="hr-HR"/>
        </w:rPr>
        <w:t>Odmah zatražite liječničku pomoć ako primijetite bilo koje znakove sljedećih nuspojava:</w:t>
      </w:r>
    </w:p>
    <w:p w14:paraId="6EBF99B2" w14:textId="77777777" w:rsidR="00E8117A" w:rsidRPr="00D17ED2" w:rsidRDefault="00E8117A" w:rsidP="00E8117A">
      <w:pPr>
        <w:pStyle w:val="Text"/>
        <w:keepNext/>
        <w:spacing w:before="0"/>
        <w:jc w:val="left"/>
        <w:rPr>
          <w:bCs/>
          <w:iCs/>
          <w:color w:val="000000"/>
          <w:sz w:val="22"/>
          <w:szCs w:val="22"/>
          <w:lang w:val="hr-HR"/>
        </w:rPr>
      </w:pPr>
      <w:r w:rsidRPr="00D17ED2">
        <w:rPr>
          <w:sz w:val="22"/>
          <w:szCs w:val="22"/>
          <w:lang w:val="hr-HR"/>
        </w:rPr>
        <w:t>Rijetko (mogu se javiti u manje od 1 na 1000 ljudi)</w:t>
      </w:r>
    </w:p>
    <w:p w14:paraId="477831C2" w14:textId="77777777" w:rsidR="00E8117A" w:rsidRPr="00D17ED2" w:rsidRDefault="00E8117A" w:rsidP="00E8117A">
      <w:pPr>
        <w:pStyle w:val="Text"/>
        <w:widowControl w:val="0"/>
        <w:numPr>
          <w:ilvl w:val="0"/>
          <w:numId w:val="37"/>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 xml:space="preserve">Teške alergijske reakcije (uključujući anafilaksiju). Simptomi mogu uključivati osip, svrbež kože ili koprivnjaču, oticanje lica, usana, jezika, grkljana (glasnica), dušnika ili drugih dijelova tijela, ubrzane otkucaje srca, omaglicu i ošamućenost, smetenost, nedostatak zraka, piskanje u prsima ili smetnje disanja, plavilo kože ili usana, kolaps i gubitak svijesti. </w:t>
      </w:r>
      <w:r w:rsidRPr="00D17ED2">
        <w:rPr>
          <w:bCs/>
          <w:color w:val="000000"/>
          <w:sz w:val="22"/>
          <w:szCs w:val="22"/>
          <w:lang w:val="hr-HR"/>
        </w:rPr>
        <w:t>Ako ste ranije imali tešku alergijsku reakciju (anafilaksija) koja nije bila povezana sa Xolairom, u Vas može postojati veći rizik od razvoja teške alergijske reakcije nakon primjene Xolaira.</w:t>
      </w:r>
    </w:p>
    <w:p w14:paraId="6919AF20" w14:textId="77777777" w:rsidR="00E8117A" w:rsidRPr="00D17ED2" w:rsidRDefault="00E8117A" w:rsidP="00E8117A">
      <w:pPr>
        <w:pStyle w:val="Text"/>
        <w:widowControl w:val="0"/>
        <w:numPr>
          <w:ilvl w:val="0"/>
          <w:numId w:val="37"/>
        </w:numPr>
        <w:tabs>
          <w:tab w:val="clear" w:pos="1080"/>
          <w:tab w:val="num" w:pos="567"/>
        </w:tabs>
        <w:spacing w:before="0"/>
        <w:ind w:left="567" w:hanging="567"/>
        <w:jc w:val="left"/>
        <w:rPr>
          <w:bCs/>
          <w:color w:val="000000"/>
          <w:sz w:val="22"/>
          <w:szCs w:val="22"/>
          <w:lang w:val="hr-HR"/>
        </w:rPr>
      </w:pPr>
      <w:r w:rsidRPr="00D17ED2">
        <w:rPr>
          <w:color w:val="000000"/>
          <w:sz w:val="22"/>
          <w:szCs w:val="22"/>
          <w:lang w:val="hr-HR"/>
        </w:rPr>
        <w:t>Sistemski eritemski lupus (SLE). Simptomi mogu uključivati bol u mišićima, bol i oticanje zglobova, osip, vrućicu, gubitak težine i umor.</w:t>
      </w:r>
    </w:p>
    <w:p w14:paraId="19603BB0" w14:textId="77777777" w:rsidR="00E8117A" w:rsidRPr="00D17ED2" w:rsidRDefault="00E8117A" w:rsidP="00E8117A">
      <w:pPr>
        <w:pStyle w:val="Text"/>
        <w:widowControl w:val="0"/>
        <w:tabs>
          <w:tab w:val="num" w:pos="567"/>
        </w:tabs>
        <w:adjustRightInd w:val="0"/>
        <w:spacing w:before="0"/>
        <w:ind w:left="567" w:hanging="567"/>
        <w:jc w:val="left"/>
        <w:textAlignment w:val="baseline"/>
        <w:rPr>
          <w:sz w:val="22"/>
          <w:szCs w:val="22"/>
          <w:lang w:val="hr-HR"/>
        </w:rPr>
      </w:pPr>
    </w:p>
    <w:p w14:paraId="1BDE9958" w14:textId="77777777" w:rsidR="00E8117A" w:rsidRPr="00D17ED2" w:rsidRDefault="00E8117A" w:rsidP="00E8117A">
      <w:pPr>
        <w:pStyle w:val="Text"/>
        <w:keepNext/>
        <w:widowControl w:val="0"/>
        <w:adjustRightInd w:val="0"/>
        <w:spacing w:before="0"/>
        <w:jc w:val="left"/>
        <w:textAlignment w:val="baseline"/>
        <w:rPr>
          <w:bCs/>
          <w:iCs/>
          <w:color w:val="000000"/>
          <w:sz w:val="22"/>
          <w:szCs w:val="22"/>
          <w:lang w:val="hr-HR"/>
        </w:rPr>
      </w:pPr>
      <w:r w:rsidRPr="00D17ED2">
        <w:rPr>
          <w:sz w:val="22"/>
          <w:szCs w:val="22"/>
          <w:lang w:val="hr-HR"/>
        </w:rPr>
        <w:t>Nepoznato (učestalost se ne može procijeniti iz dostupnih podatatka)</w:t>
      </w:r>
    </w:p>
    <w:p w14:paraId="45AD869B" w14:textId="77777777" w:rsidR="00E8117A" w:rsidRPr="00D17ED2" w:rsidRDefault="00E8117A" w:rsidP="00E8117A">
      <w:pPr>
        <w:pStyle w:val="Text"/>
        <w:widowControl w:val="0"/>
        <w:numPr>
          <w:ilvl w:val="0"/>
          <w:numId w:val="38"/>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Churg-Straussov sindrom ili hipereozinofilni sindrom. Simptomi mogu uključivati jedno ili više od sljedećeg: oticanje, bol ili osip oko krvnih ili limfnih žila, visoka razina određene vrste bijelih krvnih stanica (značajna eozinofilija), pogoršanje problema s disanjem, začepljenje nosa, problemi sa srcem, bol, utrnulost, trnci u rukama i nogama</w:t>
      </w:r>
      <w:r w:rsidRPr="00D17ED2">
        <w:rPr>
          <w:bCs/>
          <w:color w:val="000000"/>
          <w:sz w:val="22"/>
          <w:szCs w:val="22"/>
          <w:lang w:val="hr-HR"/>
        </w:rPr>
        <w:t>.</w:t>
      </w:r>
    </w:p>
    <w:p w14:paraId="2D11C6A5" w14:textId="77777777" w:rsidR="00E8117A" w:rsidRPr="00D17ED2" w:rsidRDefault="00E8117A" w:rsidP="00E8117A">
      <w:pPr>
        <w:pStyle w:val="Text"/>
        <w:widowControl w:val="0"/>
        <w:numPr>
          <w:ilvl w:val="0"/>
          <w:numId w:val="38"/>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Snižen broj trombocita u krvi sa znakovima poput krvarenja ili lakšeg nastanka modrica nego uobičajeno</w:t>
      </w:r>
      <w:r w:rsidRPr="00D17ED2">
        <w:rPr>
          <w:bCs/>
          <w:color w:val="000000"/>
          <w:sz w:val="22"/>
          <w:szCs w:val="22"/>
          <w:lang w:val="hr-HR"/>
        </w:rPr>
        <w:t>.</w:t>
      </w:r>
    </w:p>
    <w:p w14:paraId="1DFE75B8" w14:textId="77777777" w:rsidR="00E8117A" w:rsidRPr="00D17ED2" w:rsidRDefault="00E8117A" w:rsidP="00E8117A">
      <w:pPr>
        <w:pStyle w:val="Text"/>
        <w:keepNext/>
        <w:widowControl w:val="0"/>
        <w:numPr>
          <w:ilvl w:val="0"/>
          <w:numId w:val="38"/>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Serumska bolest. Simptomi mogu uključivati jedno ili više od sljedećeg: bolovi u zglobovima sa ili bez oticanja ili ukočenosti, osip, vrućica, oticanje limfnih čvorova, bolovi u mišićima</w:t>
      </w:r>
      <w:r w:rsidRPr="00D17ED2">
        <w:rPr>
          <w:bCs/>
          <w:color w:val="000000"/>
          <w:sz w:val="22"/>
          <w:szCs w:val="22"/>
          <w:lang w:val="hr-HR"/>
        </w:rPr>
        <w:t>.</w:t>
      </w:r>
    </w:p>
    <w:p w14:paraId="45F6DC26" w14:textId="77777777" w:rsidR="00E8117A" w:rsidRPr="00D17ED2" w:rsidRDefault="00E8117A" w:rsidP="00E8117A">
      <w:pPr>
        <w:pStyle w:val="Text"/>
        <w:spacing w:before="0"/>
        <w:jc w:val="left"/>
        <w:rPr>
          <w:sz w:val="22"/>
          <w:szCs w:val="22"/>
          <w:lang w:val="hr-HR"/>
        </w:rPr>
      </w:pPr>
    </w:p>
    <w:p w14:paraId="2A688283" w14:textId="77777777" w:rsidR="00E8117A" w:rsidRPr="00D17ED2" w:rsidRDefault="00E8117A" w:rsidP="00E8117A">
      <w:pPr>
        <w:pStyle w:val="Text"/>
        <w:keepNext/>
        <w:spacing w:before="0"/>
        <w:jc w:val="left"/>
        <w:rPr>
          <w:sz w:val="22"/>
          <w:szCs w:val="22"/>
          <w:lang w:val="hr-HR"/>
        </w:rPr>
      </w:pPr>
      <w:r w:rsidRPr="00D17ED2">
        <w:rPr>
          <w:sz w:val="22"/>
          <w:szCs w:val="22"/>
          <w:u w:val="single"/>
          <w:lang w:val="hr-HR"/>
        </w:rPr>
        <w:t>Ostale nuspojave uključuju:</w:t>
      </w:r>
    </w:p>
    <w:p w14:paraId="066393DD" w14:textId="77777777" w:rsidR="00E8117A" w:rsidRPr="00D17ED2" w:rsidRDefault="00E8117A" w:rsidP="00E8117A">
      <w:pPr>
        <w:pStyle w:val="Text"/>
        <w:keepNext/>
        <w:spacing w:before="0"/>
        <w:jc w:val="left"/>
        <w:rPr>
          <w:sz w:val="22"/>
          <w:szCs w:val="22"/>
          <w:lang w:val="hr-HR"/>
        </w:rPr>
      </w:pPr>
      <w:r w:rsidRPr="00D17ED2">
        <w:rPr>
          <w:sz w:val="22"/>
          <w:szCs w:val="22"/>
          <w:lang w:val="hr-HR"/>
        </w:rPr>
        <w:t>Vrlo često (mogu se javiti u više od 1 na 10 ljudi)</w:t>
      </w:r>
    </w:p>
    <w:p w14:paraId="352C4892" w14:textId="77777777" w:rsidR="00E8117A" w:rsidRPr="00D17ED2" w:rsidRDefault="00E8117A" w:rsidP="00E8117A">
      <w:pPr>
        <w:pStyle w:val="Text"/>
        <w:numPr>
          <w:ilvl w:val="0"/>
          <w:numId w:val="39"/>
        </w:numPr>
        <w:tabs>
          <w:tab w:val="clear" w:pos="357"/>
          <w:tab w:val="num" w:pos="567"/>
        </w:tabs>
        <w:spacing w:before="0"/>
        <w:ind w:left="567" w:hanging="567"/>
        <w:jc w:val="left"/>
        <w:rPr>
          <w:sz w:val="22"/>
          <w:szCs w:val="22"/>
          <w:lang w:val="hr-HR"/>
        </w:rPr>
      </w:pPr>
      <w:r w:rsidRPr="00D17ED2">
        <w:rPr>
          <w:sz w:val="22"/>
          <w:szCs w:val="22"/>
          <w:lang w:val="hr-HR"/>
        </w:rPr>
        <w:t>vrućicu (u djece)</w:t>
      </w:r>
    </w:p>
    <w:p w14:paraId="7EE8E738" w14:textId="77777777" w:rsidR="00E8117A" w:rsidRPr="00D17ED2" w:rsidRDefault="00E8117A" w:rsidP="00E8117A">
      <w:pPr>
        <w:pStyle w:val="Text"/>
        <w:spacing w:before="0"/>
        <w:jc w:val="left"/>
        <w:rPr>
          <w:sz w:val="22"/>
          <w:szCs w:val="22"/>
          <w:lang w:val="hr-HR"/>
        </w:rPr>
      </w:pPr>
    </w:p>
    <w:p w14:paraId="47FB5BE9" w14:textId="77777777" w:rsidR="00E8117A" w:rsidRPr="00D17ED2" w:rsidRDefault="00E8117A" w:rsidP="00E8117A">
      <w:pPr>
        <w:pStyle w:val="Text"/>
        <w:keepNext/>
        <w:spacing w:before="0"/>
        <w:jc w:val="left"/>
        <w:rPr>
          <w:color w:val="000000"/>
          <w:sz w:val="22"/>
          <w:szCs w:val="22"/>
          <w:lang w:val="hr-HR"/>
        </w:rPr>
      </w:pPr>
      <w:r w:rsidRPr="00D17ED2">
        <w:rPr>
          <w:sz w:val="22"/>
          <w:szCs w:val="22"/>
          <w:lang w:val="hr-HR"/>
        </w:rPr>
        <w:t>Često (mogu se javiti u manje od 1 na 10 ljudi)</w:t>
      </w:r>
    </w:p>
    <w:p w14:paraId="1101CA32" w14:textId="77777777" w:rsidR="00E8117A" w:rsidRPr="00D17ED2" w:rsidRDefault="00E8117A"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reakcije na mjestu primjene injekcije, uključujući bol, oticanje, svrbež i crvenilo</w:t>
      </w:r>
    </w:p>
    <w:p w14:paraId="0CB69DC2" w14:textId="77777777" w:rsidR="00E8117A" w:rsidRPr="00D17ED2" w:rsidRDefault="00E8117A"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bol u gornjem dijelu trbuha</w:t>
      </w:r>
    </w:p>
    <w:p w14:paraId="54CEDACA" w14:textId="77777777" w:rsidR="00E8117A" w:rsidRPr="00D17ED2" w:rsidRDefault="00E8117A"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glavobolju (vrlo često u djece)</w:t>
      </w:r>
    </w:p>
    <w:p w14:paraId="1EAC63E2" w14:textId="77777777" w:rsidR="00E8117A" w:rsidRPr="00D17ED2" w:rsidRDefault="00E8117A"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infekciju gornjeg dijela dišnog sustava, kao što je upala ždrijela i obična prehlada</w:t>
      </w:r>
    </w:p>
    <w:p w14:paraId="5680892D" w14:textId="77777777" w:rsidR="00E8117A" w:rsidRPr="00D17ED2" w:rsidRDefault="00E8117A"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osjećaj pritiska ili boli u obrazima i čelu (sinusitis, sinusna glavobolja)</w:t>
      </w:r>
    </w:p>
    <w:p w14:paraId="1C1B6668" w14:textId="77777777" w:rsidR="00E8117A" w:rsidRPr="00D17ED2" w:rsidRDefault="00E8117A"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color w:val="000000"/>
          <w:sz w:val="22"/>
          <w:szCs w:val="22"/>
          <w:lang w:val="hr-HR"/>
        </w:rPr>
        <w:t>bol u zglobovima (artralgija)</w:t>
      </w:r>
    </w:p>
    <w:p w14:paraId="62345C33" w14:textId="77777777" w:rsidR="00E8117A" w:rsidRPr="00D17ED2" w:rsidRDefault="00E8117A"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color w:val="000000"/>
          <w:sz w:val="22"/>
          <w:szCs w:val="22"/>
          <w:lang w:val="hr-HR"/>
        </w:rPr>
        <w:t>omaglicu</w:t>
      </w:r>
    </w:p>
    <w:p w14:paraId="0DC2081E" w14:textId="77777777" w:rsidR="00E8117A" w:rsidRPr="00D17ED2" w:rsidRDefault="00E8117A" w:rsidP="00E8117A">
      <w:pPr>
        <w:pStyle w:val="Text"/>
        <w:widowControl w:val="0"/>
        <w:spacing w:before="0"/>
        <w:jc w:val="left"/>
        <w:rPr>
          <w:color w:val="000000"/>
          <w:sz w:val="22"/>
          <w:szCs w:val="22"/>
          <w:lang w:val="hr-HR"/>
        </w:rPr>
      </w:pPr>
    </w:p>
    <w:p w14:paraId="67BE167A" w14:textId="77777777" w:rsidR="00E8117A" w:rsidRPr="00D17ED2" w:rsidRDefault="00E8117A" w:rsidP="00E8117A">
      <w:pPr>
        <w:pStyle w:val="Text"/>
        <w:keepNext/>
        <w:widowControl w:val="0"/>
        <w:spacing w:before="0"/>
        <w:jc w:val="left"/>
        <w:rPr>
          <w:color w:val="000000"/>
          <w:sz w:val="22"/>
          <w:szCs w:val="22"/>
          <w:lang w:val="hr-HR"/>
        </w:rPr>
      </w:pPr>
      <w:r w:rsidRPr="00D17ED2">
        <w:rPr>
          <w:sz w:val="22"/>
          <w:szCs w:val="22"/>
          <w:lang w:val="hr-HR"/>
        </w:rPr>
        <w:t>Manje često (mogu se javiti u manje od 1 na 100 ljudi)</w:t>
      </w:r>
    </w:p>
    <w:p w14:paraId="02712D47"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pospanost ili umor</w:t>
      </w:r>
    </w:p>
    <w:p w14:paraId="4AE29FEF"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žmarce ili utrnulost u rukama ili stopalima</w:t>
      </w:r>
    </w:p>
    <w:p w14:paraId="731E74EE"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nesvjesticu, sniženi krvni tlak pri sjedanju ili ustajanju (posturalna hipotenzija), navale crvenila</w:t>
      </w:r>
    </w:p>
    <w:p w14:paraId="7278CEE3"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grlobolju, kašalj, akutne probleme s disanjem</w:t>
      </w:r>
    </w:p>
    <w:p w14:paraId="1FA5C132"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mučninu, proljev, probavne smetnje</w:t>
      </w:r>
    </w:p>
    <w:p w14:paraId="34F14FD7"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svrbež, urtikariju, osip, pojačanu osjetljivost kože na sunce</w:t>
      </w:r>
    </w:p>
    <w:p w14:paraId="2890B92F"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povećanje tjelesne težine</w:t>
      </w:r>
    </w:p>
    <w:p w14:paraId="531CFDE4"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simptome nalik gripi</w:t>
      </w:r>
    </w:p>
    <w:p w14:paraId="1A44E80D"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oticanje ruku</w:t>
      </w:r>
    </w:p>
    <w:p w14:paraId="6086F47E" w14:textId="77777777" w:rsidR="00E8117A" w:rsidRPr="00D17ED2" w:rsidRDefault="00E8117A" w:rsidP="00E8117A">
      <w:pPr>
        <w:pStyle w:val="Text"/>
        <w:widowControl w:val="0"/>
        <w:tabs>
          <w:tab w:val="num" w:pos="567"/>
        </w:tabs>
        <w:spacing w:before="0"/>
        <w:ind w:left="567" w:hanging="567"/>
        <w:jc w:val="left"/>
        <w:rPr>
          <w:color w:val="000000"/>
          <w:sz w:val="22"/>
          <w:szCs w:val="22"/>
          <w:lang w:val="hr-HR"/>
        </w:rPr>
      </w:pPr>
    </w:p>
    <w:p w14:paraId="345E6156" w14:textId="77777777" w:rsidR="00E8117A" w:rsidRPr="00D17ED2" w:rsidRDefault="00E8117A" w:rsidP="00E8117A">
      <w:pPr>
        <w:pStyle w:val="Text"/>
        <w:keepNext/>
        <w:widowControl w:val="0"/>
        <w:spacing w:before="0"/>
        <w:jc w:val="left"/>
        <w:rPr>
          <w:color w:val="000000"/>
          <w:sz w:val="22"/>
          <w:szCs w:val="22"/>
          <w:lang w:val="hr-HR"/>
        </w:rPr>
      </w:pPr>
      <w:r w:rsidRPr="00D17ED2">
        <w:rPr>
          <w:sz w:val="22"/>
          <w:szCs w:val="22"/>
          <w:lang w:val="hr-HR"/>
        </w:rPr>
        <w:t>Rijetko (mogu se javiti u manje od 1 na 1000 ljudi)</w:t>
      </w:r>
    </w:p>
    <w:p w14:paraId="23C8F8BC" w14:textId="77777777" w:rsidR="00E8117A" w:rsidRPr="00D17ED2" w:rsidRDefault="00E8117A" w:rsidP="00E8117A">
      <w:pPr>
        <w:pStyle w:val="Text"/>
        <w:widowControl w:val="0"/>
        <w:numPr>
          <w:ilvl w:val="0"/>
          <w:numId w:val="42"/>
        </w:numPr>
        <w:tabs>
          <w:tab w:val="clear" w:pos="720"/>
          <w:tab w:val="num" w:pos="567"/>
        </w:tabs>
        <w:spacing w:before="0"/>
        <w:ind w:left="567" w:hanging="567"/>
        <w:jc w:val="left"/>
        <w:rPr>
          <w:color w:val="000000"/>
          <w:sz w:val="22"/>
          <w:szCs w:val="22"/>
          <w:lang w:val="hr-HR"/>
        </w:rPr>
      </w:pPr>
      <w:r w:rsidRPr="00D17ED2">
        <w:rPr>
          <w:sz w:val="22"/>
          <w:szCs w:val="22"/>
          <w:lang w:val="hr-HR"/>
        </w:rPr>
        <w:t>parazitske infekcije</w:t>
      </w:r>
    </w:p>
    <w:p w14:paraId="6FFB0BA0" w14:textId="77777777" w:rsidR="00E8117A" w:rsidRPr="00D17ED2" w:rsidRDefault="00E8117A" w:rsidP="00E8117A">
      <w:pPr>
        <w:pStyle w:val="Text"/>
        <w:widowControl w:val="0"/>
        <w:spacing w:before="0"/>
        <w:jc w:val="left"/>
        <w:rPr>
          <w:color w:val="000000"/>
          <w:sz w:val="22"/>
          <w:szCs w:val="22"/>
          <w:lang w:val="hr-HR"/>
        </w:rPr>
      </w:pPr>
    </w:p>
    <w:p w14:paraId="0CF9F655" w14:textId="77777777" w:rsidR="00E8117A" w:rsidRPr="00D17ED2" w:rsidRDefault="00E8117A" w:rsidP="00E8117A">
      <w:pPr>
        <w:pStyle w:val="Text"/>
        <w:keepNext/>
        <w:widowControl w:val="0"/>
        <w:spacing w:before="0"/>
        <w:jc w:val="left"/>
        <w:rPr>
          <w:color w:val="000000"/>
          <w:sz w:val="22"/>
          <w:szCs w:val="22"/>
          <w:lang w:val="hr-HR"/>
        </w:rPr>
      </w:pPr>
      <w:r w:rsidRPr="00D17ED2">
        <w:rPr>
          <w:sz w:val="22"/>
          <w:szCs w:val="22"/>
          <w:lang w:val="hr-HR"/>
        </w:rPr>
        <w:t>Nepoznato (učestalost se ne može procijeniti iz dostupnih podatatka)</w:t>
      </w:r>
    </w:p>
    <w:p w14:paraId="6C6BE26F" w14:textId="77777777" w:rsidR="00E8117A" w:rsidRPr="00D17ED2" w:rsidRDefault="00E8117A" w:rsidP="00E8117A">
      <w:pPr>
        <w:pStyle w:val="Text"/>
        <w:widowControl w:val="0"/>
        <w:numPr>
          <w:ilvl w:val="0"/>
          <w:numId w:val="43"/>
        </w:numPr>
        <w:tabs>
          <w:tab w:val="clear" w:pos="720"/>
          <w:tab w:val="num" w:pos="567"/>
        </w:tabs>
        <w:spacing w:before="0"/>
        <w:ind w:left="567" w:hanging="567"/>
        <w:jc w:val="left"/>
        <w:rPr>
          <w:color w:val="000000"/>
          <w:sz w:val="22"/>
          <w:szCs w:val="22"/>
          <w:lang w:val="hr-HR"/>
        </w:rPr>
      </w:pPr>
      <w:r w:rsidRPr="00D17ED2">
        <w:rPr>
          <w:sz w:val="22"/>
          <w:szCs w:val="22"/>
          <w:lang w:val="hr-HR"/>
        </w:rPr>
        <w:t>bolove u mišićima i oticanje zglobova</w:t>
      </w:r>
    </w:p>
    <w:p w14:paraId="01DAA813" w14:textId="77777777" w:rsidR="00E8117A" w:rsidRPr="00D17ED2" w:rsidRDefault="00E8117A" w:rsidP="00E8117A">
      <w:pPr>
        <w:pStyle w:val="Text"/>
        <w:widowControl w:val="0"/>
        <w:numPr>
          <w:ilvl w:val="0"/>
          <w:numId w:val="43"/>
        </w:numPr>
        <w:tabs>
          <w:tab w:val="clear" w:pos="720"/>
          <w:tab w:val="num" w:pos="567"/>
        </w:tabs>
        <w:spacing w:before="0"/>
        <w:ind w:left="567" w:hanging="567"/>
        <w:jc w:val="left"/>
        <w:rPr>
          <w:color w:val="000000"/>
          <w:sz w:val="22"/>
          <w:szCs w:val="22"/>
          <w:lang w:val="hr-HR"/>
        </w:rPr>
      </w:pPr>
      <w:r w:rsidRPr="00D17ED2">
        <w:rPr>
          <w:sz w:val="22"/>
          <w:szCs w:val="22"/>
          <w:lang w:val="hr-HR"/>
        </w:rPr>
        <w:t>gubitak kose</w:t>
      </w:r>
    </w:p>
    <w:p w14:paraId="3C6E9C2C" w14:textId="77777777" w:rsidR="00E8117A" w:rsidRPr="00D17ED2" w:rsidRDefault="00E8117A" w:rsidP="00E8117A">
      <w:pPr>
        <w:pStyle w:val="Text"/>
        <w:widowControl w:val="0"/>
        <w:spacing w:before="0"/>
        <w:jc w:val="left"/>
        <w:rPr>
          <w:color w:val="000000"/>
          <w:sz w:val="22"/>
          <w:szCs w:val="22"/>
          <w:lang w:val="hr-HR"/>
        </w:rPr>
      </w:pPr>
    </w:p>
    <w:p w14:paraId="7A6A1176" w14:textId="77777777" w:rsidR="00E8117A" w:rsidRPr="00D17ED2" w:rsidRDefault="00E8117A" w:rsidP="00E8117A">
      <w:pPr>
        <w:pStyle w:val="Text"/>
        <w:keepNext/>
        <w:widowControl w:val="0"/>
        <w:spacing w:before="0"/>
        <w:jc w:val="left"/>
        <w:rPr>
          <w:b/>
          <w:color w:val="000000"/>
          <w:sz w:val="22"/>
          <w:szCs w:val="22"/>
          <w:lang w:val="hr-HR"/>
        </w:rPr>
      </w:pPr>
      <w:r w:rsidRPr="00D17ED2">
        <w:rPr>
          <w:b/>
          <w:color w:val="000000"/>
          <w:sz w:val="22"/>
          <w:szCs w:val="22"/>
          <w:lang w:val="hr-HR"/>
        </w:rPr>
        <w:t>Prijavljivanje nuspojava</w:t>
      </w:r>
    </w:p>
    <w:p w14:paraId="522CC5AA" w14:textId="77777777" w:rsidR="00E8117A" w:rsidRPr="00D17ED2" w:rsidRDefault="00E8117A" w:rsidP="00E8117A">
      <w:pPr>
        <w:widowControl w:val="0"/>
        <w:numPr>
          <w:ilvl w:val="12"/>
          <w:numId w:val="0"/>
        </w:numPr>
        <w:tabs>
          <w:tab w:val="clear" w:pos="567"/>
        </w:tabs>
        <w:spacing w:line="240" w:lineRule="auto"/>
        <w:ind w:right="-29"/>
        <w:rPr>
          <w:color w:val="000000"/>
          <w:szCs w:val="22"/>
          <w:lang w:val="hr-HR"/>
        </w:rPr>
      </w:pPr>
      <w:r w:rsidRPr="00D17ED2">
        <w:rPr>
          <w:color w:val="000000"/>
          <w:szCs w:val="22"/>
          <w:lang w:val="hr-HR"/>
        </w:rPr>
        <w:t xml:space="preserve">Ako primijetite bilo koju nuspojavu, potrebno je obavijestiti liječnika ili ljekarnika. To uključuje i svaku moguću nuspojavu koja nije navedena u ovoj uputi. </w:t>
      </w:r>
      <w:r w:rsidRPr="00D17ED2">
        <w:rPr>
          <w:szCs w:val="22"/>
          <w:lang w:val="hr-HR"/>
        </w:rPr>
        <w:t xml:space="preserve">Nuspojave možete prijaviti izravno putem nacionalnog sustava za prijavu nuspojava: </w:t>
      </w:r>
      <w:r w:rsidRPr="00D17ED2">
        <w:rPr>
          <w:szCs w:val="22"/>
          <w:shd w:val="pct15" w:color="auto" w:fill="auto"/>
          <w:lang w:val="hr-HR"/>
        </w:rPr>
        <w:t xml:space="preserve">navedenog u </w:t>
      </w:r>
      <w:hyperlink r:id="rId70" w:history="1">
        <w:r w:rsidRPr="00D17ED2">
          <w:rPr>
            <w:rStyle w:val="Hyperlink"/>
            <w:szCs w:val="22"/>
            <w:shd w:val="pct15" w:color="auto" w:fill="auto"/>
            <w:lang w:val="hr-HR"/>
          </w:rPr>
          <w:t>Dodatku V</w:t>
        </w:r>
      </w:hyperlink>
      <w:r w:rsidRPr="00D17ED2">
        <w:rPr>
          <w:szCs w:val="22"/>
          <w:lang w:val="hr-HR"/>
        </w:rPr>
        <w:t xml:space="preserve">. </w:t>
      </w:r>
      <w:r w:rsidRPr="00D17ED2">
        <w:rPr>
          <w:color w:val="000000"/>
          <w:szCs w:val="22"/>
          <w:lang w:val="hr-HR"/>
        </w:rPr>
        <w:t>Prijavljivanjem nuspojava možete pridonijeti u procjeni sigurnosti ovog lijeka.</w:t>
      </w:r>
    </w:p>
    <w:p w14:paraId="1AA7F6E2"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38B6F3B3"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5DAFEB53" w14:textId="77777777" w:rsidR="00E8117A" w:rsidRPr="00D17ED2" w:rsidRDefault="00E8117A" w:rsidP="00E8117A">
      <w:pPr>
        <w:keepNext/>
        <w:widowControl w:val="0"/>
        <w:numPr>
          <w:ilvl w:val="12"/>
          <w:numId w:val="0"/>
        </w:numPr>
        <w:tabs>
          <w:tab w:val="clear" w:pos="567"/>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szCs w:val="22"/>
          <w:lang w:val="hr-HR"/>
        </w:rPr>
        <w:t>Kako čuvati Xolair</w:t>
      </w:r>
    </w:p>
    <w:p w14:paraId="40E3AC10" w14:textId="77777777" w:rsidR="00E8117A" w:rsidRPr="00D17ED2" w:rsidRDefault="00E8117A" w:rsidP="00E8117A">
      <w:pPr>
        <w:keepNext/>
        <w:widowControl w:val="0"/>
        <w:numPr>
          <w:ilvl w:val="12"/>
          <w:numId w:val="0"/>
        </w:numPr>
        <w:tabs>
          <w:tab w:val="clear" w:pos="567"/>
        </w:tabs>
        <w:spacing w:line="240" w:lineRule="auto"/>
        <w:ind w:left="567" w:hanging="567"/>
        <w:rPr>
          <w:color w:val="000000"/>
          <w:szCs w:val="22"/>
          <w:lang w:val="hr-HR"/>
        </w:rPr>
      </w:pPr>
    </w:p>
    <w:p w14:paraId="794CC4A4" w14:textId="77777777" w:rsidR="00E8117A" w:rsidRPr="00D17ED2" w:rsidRDefault="00E8117A" w:rsidP="00E8117A">
      <w:pPr>
        <w:numPr>
          <w:ilvl w:val="0"/>
          <w:numId w:val="3"/>
        </w:numPr>
        <w:spacing w:line="240" w:lineRule="auto"/>
        <w:rPr>
          <w:color w:val="000000"/>
          <w:szCs w:val="22"/>
          <w:lang w:val="hr-HR"/>
        </w:rPr>
      </w:pPr>
      <w:r w:rsidRPr="00D17ED2">
        <w:rPr>
          <w:color w:val="000000"/>
          <w:szCs w:val="22"/>
          <w:lang w:val="hr-HR"/>
        </w:rPr>
        <w:t>Lijek čuvajte izvan pogleda i dohvata djece.</w:t>
      </w:r>
    </w:p>
    <w:p w14:paraId="74211758" w14:textId="0E31A26C" w:rsidR="005B3955" w:rsidRPr="00D17ED2" w:rsidRDefault="00E8117A" w:rsidP="005B3955">
      <w:pPr>
        <w:widowControl w:val="0"/>
        <w:numPr>
          <w:ilvl w:val="0"/>
          <w:numId w:val="3"/>
        </w:numPr>
        <w:tabs>
          <w:tab w:val="clear" w:pos="851"/>
        </w:tabs>
        <w:ind w:left="567" w:hanging="567"/>
        <w:rPr>
          <w:rFonts w:eastAsiaTheme="minorHAnsi"/>
          <w:bCs/>
          <w:szCs w:val="22"/>
          <w:lang w:val="en-US"/>
        </w:rPr>
      </w:pPr>
      <w:r w:rsidRPr="00D17ED2">
        <w:rPr>
          <w:bCs/>
          <w:color w:val="000000"/>
          <w:szCs w:val="22"/>
          <w:lang w:val="hr-HR"/>
        </w:rPr>
        <w:t xml:space="preserve">Ovaj lijek se ne smije upotrijebiti nakon isteka roka valjanosti navedenog na naljepnici iza oznake EXP. </w:t>
      </w:r>
      <w:r w:rsidRPr="00D17ED2">
        <w:rPr>
          <w:bCs/>
          <w:color w:val="000000"/>
          <w:szCs w:val="22"/>
        </w:rPr>
        <w:t>Rok valjanosti odnosi se na zadnji dan navedenog mjeseca</w:t>
      </w:r>
      <w:r w:rsidRPr="00D17ED2">
        <w:rPr>
          <w:color w:val="000000"/>
          <w:szCs w:val="22"/>
        </w:rPr>
        <w:t>.</w:t>
      </w:r>
      <w:r w:rsidR="00197330" w:rsidRPr="00D17ED2">
        <w:rPr>
          <w:color w:val="000000"/>
          <w:szCs w:val="22"/>
        </w:rPr>
        <w:t xml:space="preserve"> </w:t>
      </w:r>
      <w:r w:rsidR="005B3955" w:rsidRPr="00D17ED2">
        <w:rPr>
          <w:rFonts w:eastAsiaTheme="minorHAnsi"/>
          <w:szCs w:val="22"/>
          <w:lang w:val="en-US"/>
        </w:rPr>
        <w:t>Kutija koja sadrži napunjenu štrcaljku može se čuvati do 48</w:t>
      </w:r>
      <w:r w:rsidR="008567BD" w:rsidRPr="00D17ED2">
        <w:rPr>
          <w:rFonts w:eastAsiaTheme="minorHAnsi"/>
          <w:szCs w:val="22"/>
          <w:lang w:val="en-US"/>
        </w:rPr>
        <w:t> </w:t>
      </w:r>
      <w:r w:rsidR="005B3955" w:rsidRPr="00D17ED2">
        <w:rPr>
          <w:rFonts w:eastAsiaTheme="minorHAnsi"/>
          <w:szCs w:val="22"/>
          <w:lang w:val="en-US"/>
        </w:rPr>
        <w:t>sati na sobnoj temperaturi (25°C) prije uporabe.</w:t>
      </w:r>
    </w:p>
    <w:p w14:paraId="2F38D107" w14:textId="77777777" w:rsidR="00E8117A" w:rsidRPr="00D17ED2" w:rsidRDefault="00E8117A" w:rsidP="00BB0B8F">
      <w:pPr>
        <w:widowControl w:val="0"/>
        <w:numPr>
          <w:ilvl w:val="0"/>
          <w:numId w:val="3"/>
        </w:numPr>
        <w:tabs>
          <w:tab w:val="clear" w:pos="851"/>
        </w:tabs>
        <w:ind w:left="567" w:hanging="567"/>
        <w:rPr>
          <w:color w:val="000000"/>
          <w:szCs w:val="22"/>
        </w:rPr>
      </w:pPr>
      <w:r w:rsidRPr="00D17ED2">
        <w:rPr>
          <w:color w:val="000000"/>
          <w:szCs w:val="22"/>
        </w:rPr>
        <w:t>Čuvati u originalnom pakiranju radi zaštite od svjetlosti.</w:t>
      </w:r>
    </w:p>
    <w:p w14:paraId="31B7B5F0" w14:textId="77777777" w:rsidR="00E8117A" w:rsidRPr="00D17ED2" w:rsidRDefault="00E8117A" w:rsidP="00E8117A">
      <w:pPr>
        <w:pStyle w:val="Text"/>
        <w:widowControl w:val="0"/>
        <w:numPr>
          <w:ilvl w:val="0"/>
          <w:numId w:val="3"/>
        </w:numPr>
        <w:tabs>
          <w:tab w:val="clear" w:pos="851"/>
        </w:tabs>
        <w:spacing w:before="0"/>
        <w:ind w:left="567" w:hanging="567"/>
        <w:jc w:val="left"/>
        <w:rPr>
          <w:color w:val="000000"/>
          <w:sz w:val="22"/>
          <w:szCs w:val="22"/>
        </w:rPr>
      </w:pPr>
      <w:r w:rsidRPr="00D17ED2">
        <w:rPr>
          <w:sz w:val="22"/>
          <w:szCs w:val="22"/>
          <w:lang w:val="hr-HR"/>
        </w:rPr>
        <w:t xml:space="preserve">Čuvati u hladnjaku </w:t>
      </w:r>
      <w:r w:rsidRPr="00D17ED2">
        <w:rPr>
          <w:color w:val="000000"/>
          <w:sz w:val="22"/>
          <w:szCs w:val="22"/>
          <w:lang w:val="hr-HR"/>
        </w:rPr>
        <w:t xml:space="preserve">(2°C - 8°C). </w:t>
      </w:r>
      <w:r w:rsidRPr="00D17ED2">
        <w:rPr>
          <w:sz w:val="22"/>
          <w:szCs w:val="22"/>
          <w:lang w:val="hr-HR"/>
        </w:rPr>
        <w:t>Ne zamrzavati.</w:t>
      </w:r>
    </w:p>
    <w:p w14:paraId="6FCB7B19" w14:textId="77777777" w:rsidR="00E8117A" w:rsidRPr="00D17ED2" w:rsidRDefault="00E8117A" w:rsidP="00E8117A">
      <w:pPr>
        <w:widowControl w:val="0"/>
        <w:numPr>
          <w:ilvl w:val="0"/>
          <w:numId w:val="3"/>
        </w:numPr>
        <w:tabs>
          <w:tab w:val="clear" w:pos="567"/>
          <w:tab w:val="clear" w:pos="851"/>
        </w:tabs>
        <w:spacing w:line="240" w:lineRule="auto"/>
        <w:ind w:left="567" w:right="-2" w:hanging="567"/>
        <w:rPr>
          <w:color w:val="000000"/>
          <w:szCs w:val="22"/>
        </w:rPr>
      </w:pPr>
      <w:r w:rsidRPr="00D17ED2">
        <w:rPr>
          <w:color w:val="000000"/>
          <w:szCs w:val="22"/>
        </w:rPr>
        <w:t>Nemojte upotrijebiti lijek ako je pakiranje oštećeno ili ako primijetite znakove otvaranja.</w:t>
      </w:r>
    </w:p>
    <w:p w14:paraId="6C3E4FC9" w14:textId="77777777" w:rsidR="00E8117A" w:rsidRPr="00D17ED2" w:rsidRDefault="00E8117A" w:rsidP="00E8117A">
      <w:pPr>
        <w:widowControl w:val="0"/>
        <w:numPr>
          <w:ilvl w:val="12"/>
          <w:numId w:val="0"/>
        </w:numPr>
        <w:tabs>
          <w:tab w:val="clear" w:pos="567"/>
        </w:tabs>
        <w:spacing w:line="240" w:lineRule="auto"/>
        <w:ind w:right="-2"/>
        <w:rPr>
          <w:color w:val="000000"/>
          <w:szCs w:val="22"/>
        </w:rPr>
      </w:pPr>
    </w:p>
    <w:p w14:paraId="2D87CCD4" w14:textId="77777777" w:rsidR="00E8117A" w:rsidRPr="00D17ED2" w:rsidRDefault="00E8117A" w:rsidP="00E8117A">
      <w:pPr>
        <w:widowControl w:val="0"/>
        <w:numPr>
          <w:ilvl w:val="12"/>
          <w:numId w:val="0"/>
        </w:numPr>
        <w:tabs>
          <w:tab w:val="clear" w:pos="567"/>
        </w:tabs>
        <w:spacing w:line="240" w:lineRule="auto"/>
        <w:ind w:right="-2"/>
        <w:rPr>
          <w:color w:val="000000"/>
          <w:szCs w:val="22"/>
        </w:rPr>
      </w:pPr>
    </w:p>
    <w:p w14:paraId="4DC9AFC4" w14:textId="77777777" w:rsidR="00E8117A" w:rsidRPr="00D17ED2" w:rsidRDefault="00E8117A" w:rsidP="00E8117A">
      <w:pPr>
        <w:keepNext/>
        <w:widowControl w:val="0"/>
        <w:numPr>
          <w:ilvl w:val="12"/>
          <w:numId w:val="0"/>
        </w:numPr>
        <w:tabs>
          <w:tab w:val="clear" w:pos="567"/>
        </w:tabs>
        <w:spacing w:line="240" w:lineRule="auto"/>
        <w:ind w:left="567" w:right="-2" w:hanging="567"/>
        <w:rPr>
          <w:b/>
          <w:color w:val="000000"/>
          <w:szCs w:val="22"/>
          <w:lang w:val="hr-HR"/>
        </w:rPr>
      </w:pPr>
      <w:r w:rsidRPr="00D17ED2">
        <w:rPr>
          <w:b/>
          <w:color w:val="000000"/>
          <w:szCs w:val="22"/>
          <w:lang w:val="hr-HR"/>
        </w:rPr>
        <w:t>6.</w:t>
      </w:r>
      <w:r w:rsidRPr="00D17ED2">
        <w:rPr>
          <w:b/>
          <w:color w:val="000000"/>
          <w:szCs w:val="22"/>
          <w:lang w:val="hr-HR"/>
        </w:rPr>
        <w:tab/>
        <w:t>Sadržaj pakiranja i druge</w:t>
      </w:r>
      <w:r w:rsidRPr="00D17ED2">
        <w:rPr>
          <w:b/>
          <w:bCs/>
          <w:szCs w:val="22"/>
          <w:lang w:val="hr-HR"/>
        </w:rPr>
        <w:t xml:space="preserve"> informacije</w:t>
      </w:r>
    </w:p>
    <w:p w14:paraId="4D68C85F" w14:textId="77777777" w:rsidR="00E8117A" w:rsidRPr="00D17ED2" w:rsidRDefault="00E8117A" w:rsidP="00E8117A">
      <w:pPr>
        <w:pStyle w:val="Text"/>
        <w:keepNext/>
        <w:widowControl w:val="0"/>
        <w:spacing w:before="0"/>
        <w:jc w:val="left"/>
        <w:rPr>
          <w:color w:val="000000"/>
          <w:sz w:val="22"/>
          <w:szCs w:val="22"/>
          <w:lang w:val="hr-HR"/>
        </w:rPr>
      </w:pPr>
    </w:p>
    <w:p w14:paraId="47DBBA01" w14:textId="77777777" w:rsidR="00E8117A" w:rsidRPr="00D17ED2" w:rsidRDefault="00E8117A" w:rsidP="00E8117A">
      <w:pPr>
        <w:pStyle w:val="Text"/>
        <w:keepNext/>
        <w:widowControl w:val="0"/>
        <w:spacing w:before="0"/>
        <w:jc w:val="left"/>
        <w:rPr>
          <w:b/>
          <w:color w:val="000000"/>
          <w:sz w:val="22"/>
          <w:szCs w:val="22"/>
          <w:lang w:val="hr-HR"/>
        </w:rPr>
      </w:pPr>
      <w:r w:rsidRPr="00D17ED2">
        <w:rPr>
          <w:b/>
          <w:sz w:val="22"/>
          <w:szCs w:val="22"/>
          <w:lang w:val="hr-HR"/>
        </w:rPr>
        <w:t>Što Xolair sadrži</w:t>
      </w:r>
    </w:p>
    <w:p w14:paraId="516A5B37" w14:textId="7EFD1DC9" w:rsidR="000167C6"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szCs w:val="22"/>
          <w:lang w:val="hr-HR"/>
        </w:rPr>
        <w:t>Djelatna tvar je omalizumab.</w:t>
      </w:r>
    </w:p>
    <w:p w14:paraId="537B9BDE" w14:textId="74A35D4A" w:rsidR="00E8117A" w:rsidRPr="00D17ED2" w:rsidRDefault="00E8117A" w:rsidP="000167C6">
      <w:pPr>
        <w:widowControl w:val="0"/>
        <w:numPr>
          <w:ilvl w:val="0"/>
          <w:numId w:val="1"/>
        </w:numPr>
        <w:tabs>
          <w:tab w:val="clear" w:pos="567"/>
        </w:tabs>
        <w:spacing w:line="240" w:lineRule="auto"/>
        <w:ind w:left="1134" w:right="-2" w:hanging="567"/>
        <w:rPr>
          <w:color w:val="000000"/>
          <w:szCs w:val="22"/>
          <w:lang w:val="hr-HR"/>
        </w:rPr>
      </w:pPr>
      <w:r w:rsidRPr="00D17ED2">
        <w:rPr>
          <w:color w:val="000000"/>
          <w:szCs w:val="22"/>
          <w:lang w:val="hr-HR"/>
        </w:rPr>
        <w:t>Jedna štrcaljka s 1 ml otopine sadrži 150 mg omalizumaba.</w:t>
      </w:r>
    </w:p>
    <w:p w14:paraId="3A3EE10F" w14:textId="542FB75F" w:rsidR="000167C6" w:rsidRPr="00D17ED2" w:rsidRDefault="000167C6" w:rsidP="006C75D6">
      <w:pPr>
        <w:widowControl w:val="0"/>
        <w:numPr>
          <w:ilvl w:val="0"/>
          <w:numId w:val="1"/>
        </w:numPr>
        <w:tabs>
          <w:tab w:val="clear" w:pos="567"/>
        </w:tabs>
        <w:spacing w:line="240" w:lineRule="auto"/>
        <w:ind w:left="1134" w:right="-2" w:hanging="567"/>
        <w:rPr>
          <w:color w:val="000000"/>
          <w:szCs w:val="22"/>
          <w:lang w:val="hr-HR"/>
        </w:rPr>
      </w:pPr>
      <w:r w:rsidRPr="00D17ED2">
        <w:rPr>
          <w:color w:val="000000"/>
          <w:szCs w:val="22"/>
          <w:lang w:val="hr-HR"/>
        </w:rPr>
        <w:t>Jedna štrcaljka s 2 ml otopine sadrži 300 mg omalizumaba.</w:t>
      </w:r>
    </w:p>
    <w:p w14:paraId="481775E1" w14:textId="044DE74A" w:rsidR="00E8117A" w:rsidRPr="00D17ED2" w:rsidRDefault="00E8117A" w:rsidP="00E8117A">
      <w:pPr>
        <w:pStyle w:val="Text"/>
        <w:widowControl w:val="0"/>
        <w:spacing w:before="0"/>
        <w:ind w:left="567" w:hanging="567"/>
        <w:jc w:val="left"/>
        <w:rPr>
          <w:color w:val="000000"/>
          <w:sz w:val="22"/>
          <w:szCs w:val="22"/>
          <w:lang w:val="hr-HR"/>
        </w:rPr>
      </w:pPr>
      <w:r w:rsidRPr="00D17ED2">
        <w:rPr>
          <w:color w:val="000000"/>
          <w:sz w:val="22"/>
          <w:szCs w:val="22"/>
          <w:lang w:val="hr-HR"/>
        </w:rPr>
        <w:t>-</w:t>
      </w:r>
      <w:r w:rsidRPr="00D17ED2">
        <w:rPr>
          <w:color w:val="000000"/>
          <w:sz w:val="22"/>
          <w:szCs w:val="22"/>
          <w:lang w:val="hr-HR"/>
        </w:rPr>
        <w:tab/>
        <w:t>Drugi sastojci su argininklorid, histidinklorid</w:t>
      </w:r>
      <w:r w:rsidR="00197330" w:rsidRPr="00D17ED2">
        <w:rPr>
          <w:color w:val="000000"/>
          <w:sz w:val="22"/>
          <w:szCs w:val="22"/>
          <w:lang w:val="hr-HR"/>
        </w:rPr>
        <w:t xml:space="preserve"> hidrat</w:t>
      </w:r>
      <w:r w:rsidRPr="00D17ED2">
        <w:rPr>
          <w:color w:val="000000"/>
          <w:sz w:val="22"/>
          <w:szCs w:val="22"/>
          <w:lang w:val="hr-HR"/>
        </w:rPr>
        <w:t>, histidin, polisorbat 20 i voda za injekcije.</w:t>
      </w:r>
    </w:p>
    <w:p w14:paraId="4A6EB47D" w14:textId="77777777" w:rsidR="00E8117A" w:rsidRPr="00D17ED2" w:rsidRDefault="00E8117A" w:rsidP="00E8117A">
      <w:pPr>
        <w:widowControl w:val="0"/>
        <w:tabs>
          <w:tab w:val="clear" w:pos="567"/>
        </w:tabs>
        <w:spacing w:line="240" w:lineRule="auto"/>
        <w:ind w:right="-2"/>
        <w:rPr>
          <w:color w:val="000000"/>
          <w:szCs w:val="22"/>
          <w:lang w:val="hr-HR"/>
        </w:rPr>
      </w:pPr>
    </w:p>
    <w:p w14:paraId="17961DC1" w14:textId="77777777" w:rsidR="00E8117A" w:rsidRPr="00D17ED2" w:rsidRDefault="00E8117A" w:rsidP="00E8117A">
      <w:pPr>
        <w:pStyle w:val="Text"/>
        <w:keepNext/>
        <w:spacing w:before="0"/>
        <w:jc w:val="left"/>
        <w:rPr>
          <w:b/>
          <w:bCs/>
          <w:color w:val="000000"/>
          <w:sz w:val="22"/>
          <w:szCs w:val="22"/>
          <w:lang w:val="hr-HR"/>
        </w:rPr>
      </w:pPr>
      <w:r w:rsidRPr="00D17ED2">
        <w:rPr>
          <w:b/>
          <w:sz w:val="22"/>
          <w:szCs w:val="22"/>
          <w:lang w:val="hr-HR"/>
        </w:rPr>
        <w:t>Kako Xolair izgleda i sadržaj pakiranja</w:t>
      </w:r>
    </w:p>
    <w:p w14:paraId="75003613" w14:textId="77777777"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Xolair otopina za injekciju dolazi kao bistra do lagano opalescentna, bezbojna do blijedo smeđkasto-žute boje otopina u napunjenoj štrcaljki.</w:t>
      </w:r>
    </w:p>
    <w:p w14:paraId="24276340" w14:textId="77777777" w:rsidR="00E8117A" w:rsidRPr="00D17ED2" w:rsidRDefault="00E8117A" w:rsidP="00E8117A">
      <w:pPr>
        <w:pStyle w:val="Text"/>
        <w:spacing w:before="0"/>
        <w:jc w:val="left"/>
        <w:rPr>
          <w:bCs/>
          <w:color w:val="000000"/>
          <w:sz w:val="22"/>
          <w:szCs w:val="22"/>
          <w:lang w:val="hr-HR"/>
        </w:rPr>
      </w:pPr>
    </w:p>
    <w:p w14:paraId="155FF688" w14:textId="521895A9" w:rsidR="000167C6" w:rsidRPr="00D17ED2" w:rsidRDefault="000167C6" w:rsidP="000167C6">
      <w:pPr>
        <w:tabs>
          <w:tab w:val="clear" w:pos="567"/>
          <w:tab w:val="left" w:pos="708"/>
        </w:tabs>
        <w:spacing w:line="240" w:lineRule="auto"/>
        <w:rPr>
          <w:color w:val="000000"/>
          <w:szCs w:val="22"/>
          <w:lang w:val="hr-HR"/>
        </w:rPr>
      </w:pPr>
      <w:r w:rsidRPr="00D17ED2">
        <w:rPr>
          <w:color w:val="000000"/>
          <w:szCs w:val="22"/>
          <w:lang w:val="hr-HR"/>
        </w:rPr>
        <w:t xml:space="preserve">Xolair 150 mg </w:t>
      </w:r>
      <w:r w:rsidR="00F1227B" w:rsidRPr="00D17ED2">
        <w:rPr>
          <w:color w:val="000000"/>
          <w:szCs w:val="22"/>
          <w:lang w:val="hr-HR"/>
        </w:rPr>
        <w:t xml:space="preserve">otopina za injekciju u napunjenoj štrcaljki s pričvršćenom iglom </w:t>
      </w:r>
      <w:r w:rsidR="00C77E3A" w:rsidRPr="00D17ED2">
        <w:rPr>
          <w:color w:val="000000"/>
          <w:szCs w:val="22"/>
          <w:lang w:val="hr-HR"/>
        </w:rPr>
        <w:t xml:space="preserve">od </w:t>
      </w:r>
      <w:r w:rsidR="00F1227B" w:rsidRPr="00D17ED2">
        <w:rPr>
          <w:color w:val="000000"/>
          <w:szCs w:val="22"/>
          <w:lang w:val="hr-HR"/>
        </w:rPr>
        <w:t>27</w:t>
      </w:r>
      <w:r w:rsidR="000F044D" w:rsidRPr="00D17ED2">
        <w:rPr>
          <w:color w:val="000000"/>
          <w:szCs w:val="22"/>
          <w:lang w:val="hr-HR"/>
        </w:rPr>
        <w:t> </w:t>
      </w:r>
      <w:r w:rsidR="00D271A2" w:rsidRPr="00D17ED2">
        <w:rPr>
          <w:color w:val="000000"/>
          <w:szCs w:val="22"/>
          <w:lang w:val="hr-HR"/>
        </w:rPr>
        <w:t>G</w:t>
      </w:r>
      <w:r w:rsidR="00F1227B" w:rsidRPr="00D17ED2">
        <w:rPr>
          <w:color w:val="000000"/>
          <w:szCs w:val="22"/>
          <w:lang w:val="hr-HR"/>
        </w:rPr>
        <w:t xml:space="preserve"> i ljubičastim klipom isporučuje se u pakiranjima koja sadrže 1</w:t>
      </w:r>
      <w:r w:rsidR="0074191C" w:rsidRPr="00D17ED2">
        <w:rPr>
          <w:color w:val="000000"/>
          <w:szCs w:val="22"/>
          <w:lang w:val="hr-HR"/>
        </w:rPr>
        <w:t> </w:t>
      </w:r>
      <w:r w:rsidR="00F1227B" w:rsidRPr="00D17ED2">
        <w:rPr>
          <w:color w:val="000000"/>
          <w:szCs w:val="22"/>
          <w:lang w:val="hr-HR"/>
        </w:rPr>
        <w:t>napunjenu štrcaljku i višestrukim pakiranjima koja sadrže 3 (3 x 1) or 6 (6 x 1) napunjenih štrcaljki</w:t>
      </w:r>
      <w:r w:rsidRPr="00D17ED2">
        <w:rPr>
          <w:color w:val="000000"/>
          <w:szCs w:val="22"/>
          <w:lang w:val="hr-HR"/>
        </w:rPr>
        <w:t>.</w:t>
      </w:r>
    </w:p>
    <w:p w14:paraId="1D8184DE" w14:textId="77777777" w:rsidR="000167C6" w:rsidRPr="00D17ED2" w:rsidRDefault="000167C6" w:rsidP="000167C6">
      <w:pPr>
        <w:tabs>
          <w:tab w:val="clear" w:pos="567"/>
          <w:tab w:val="left" w:pos="708"/>
        </w:tabs>
        <w:spacing w:line="240" w:lineRule="auto"/>
        <w:rPr>
          <w:bCs/>
          <w:szCs w:val="22"/>
          <w:lang w:val="hr-HR"/>
        </w:rPr>
      </w:pPr>
    </w:p>
    <w:p w14:paraId="0CD2FABD" w14:textId="0CB28BE2" w:rsidR="000167C6" w:rsidRPr="00D17ED2" w:rsidRDefault="000167C6" w:rsidP="000167C6">
      <w:pPr>
        <w:tabs>
          <w:tab w:val="clear" w:pos="567"/>
          <w:tab w:val="left" w:pos="708"/>
        </w:tabs>
        <w:spacing w:line="240" w:lineRule="auto"/>
        <w:rPr>
          <w:color w:val="000000"/>
          <w:szCs w:val="22"/>
          <w:lang w:val="hr-HR"/>
        </w:rPr>
      </w:pPr>
      <w:r w:rsidRPr="00D17ED2">
        <w:rPr>
          <w:color w:val="000000"/>
          <w:szCs w:val="22"/>
          <w:lang w:val="hr-HR"/>
        </w:rPr>
        <w:t xml:space="preserve">Xolair 300 mg </w:t>
      </w:r>
      <w:r w:rsidR="00F1227B" w:rsidRPr="00D17ED2">
        <w:rPr>
          <w:color w:val="000000"/>
          <w:szCs w:val="22"/>
          <w:lang w:val="hr-HR"/>
        </w:rPr>
        <w:t>otopina za injekciju u napunjenoj štrcaljki isporučuje se u pakiranjima koja sadrže 1</w:t>
      </w:r>
      <w:r w:rsidR="0074191C" w:rsidRPr="00D17ED2">
        <w:rPr>
          <w:color w:val="000000"/>
          <w:szCs w:val="22"/>
          <w:lang w:val="hr-HR"/>
        </w:rPr>
        <w:t> </w:t>
      </w:r>
      <w:r w:rsidR="00F1227B" w:rsidRPr="00D17ED2">
        <w:rPr>
          <w:color w:val="000000"/>
          <w:szCs w:val="22"/>
          <w:lang w:val="hr-HR"/>
        </w:rPr>
        <w:t>napunjenu štrcaljku štrcaljku i višestrukim pakiranjima koja sadrže 3 (3 x 1) or 6 (6 x 1) napunjenih štrcaljki.</w:t>
      </w:r>
    </w:p>
    <w:p w14:paraId="190722CB" w14:textId="77777777" w:rsidR="00E8117A" w:rsidRPr="00D17ED2" w:rsidRDefault="00E8117A" w:rsidP="00E8117A">
      <w:pPr>
        <w:pStyle w:val="Text"/>
        <w:widowControl w:val="0"/>
        <w:spacing w:before="0"/>
        <w:jc w:val="left"/>
        <w:rPr>
          <w:color w:val="000000"/>
          <w:sz w:val="22"/>
          <w:szCs w:val="22"/>
          <w:lang w:val="hr-HR"/>
        </w:rPr>
      </w:pPr>
    </w:p>
    <w:p w14:paraId="41CE752D" w14:textId="77777777" w:rsidR="00E8117A" w:rsidRPr="00D17ED2" w:rsidRDefault="00E8117A" w:rsidP="00E8117A">
      <w:pPr>
        <w:pStyle w:val="Text"/>
        <w:widowControl w:val="0"/>
        <w:spacing w:before="0"/>
        <w:jc w:val="left"/>
        <w:rPr>
          <w:color w:val="000000"/>
          <w:sz w:val="22"/>
          <w:szCs w:val="22"/>
          <w:lang w:val="it-IT"/>
        </w:rPr>
      </w:pPr>
      <w:r w:rsidRPr="00D17ED2">
        <w:rPr>
          <w:color w:val="000000"/>
          <w:sz w:val="22"/>
          <w:szCs w:val="22"/>
          <w:lang w:val="it-IT"/>
        </w:rPr>
        <w:t>Na tržištu se ne moraju nalaziti sve veličine pakiranja.</w:t>
      </w:r>
    </w:p>
    <w:p w14:paraId="2872185D" w14:textId="77777777" w:rsidR="00E8117A" w:rsidRPr="00D17ED2" w:rsidRDefault="00E8117A" w:rsidP="00E8117A">
      <w:pPr>
        <w:widowControl w:val="0"/>
        <w:numPr>
          <w:ilvl w:val="12"/>
          <w:numId w:val="0"/>
        </w:numPr>
        <w:tabs>
          <w:tab w:val="clear" w:pos="567"/>
        </w:tabs>
        <w:spacing w:line="240" w:lineRule="auto"/>
        <w:ind w:right="-2"/>
        <w:rPr>
          <w:color w:val="000000"/>
          <w:szCs w:val="22"/>
          <w:lang w:val="it-IT"/>
        </w:rPr>
      </w:pPr>
    </w:p>
    <w:p w14:paraId="3C1D7988" w14:textId="77777777" w:rsidR="00E8117A" w:rsidRPr="00D17ED2" w:rsidRDefault="00E8117A" w:rsidP="00E8117A">
      <w:pPr>
        <w:keepNext/>
        <w:widowControl w:val="0"/>
        <w:numPr>
          <w:ilvl w:val="12"/>
          <w:numId w:val="0"/>
        </w:numPr>
        <w:tabs>
          <w:tab w:val="clear" w:pos="567"/>
        </w:tabs>
        <w:spacing w:line="240" w:lineRule="auto"/>
        <w:rPr>
          <w:b/>
          <w:color w:val="000000"/>
          <w:szCs w:val="22"/>
          <w:lang w:val="hr-HR"/>
        </w:rPr>
      </w:pPr>
      <w:r w:rsidRPr="00D17ED2">
        <w:rPr>
          <w:b/>
          <w:bCs/>
          <w:noProof/>
          <w:szCs w:val="22"/>
          <w:lang w:val="hr-HR"/>
        </w:rPr>
        <w:t>Nositelj odobrenja za stavljanje lijeka u promet</w:t>
      </w:r>
    </w:p>
    <w:p w14:paraId="51CC36C3" w14:textId="77777777" w:rsidR="00E8117A" w:rsidRPr="00D17ED2" w:rsidRDefault="00E8117A" w:rsidP="00E8117A">
      <w:pPr>
        <w:keepNext/>
        <w:widowControl w:val="0"/>
        <w:numPr>
          <w:ilvl w:val="12"/>
          <w:numId w:val="0"/>
        </w:numPr>
        <w:tabs>
          <w:tab w:val="clear" w:pos="567"/>
        </w:tabs>
        <w:spacing w:line="240" w:lineRule="auto"/>
        <w:rPr>
          <w:color w:val="000000"/>
          <w:szCs w:val="22"/>
          <w:lang w:val="hr-HR"/>
        </w:rPr>
      </w:pPr>
      <w:r w:rsidRPr="00D17ED2">
        <w:rPr>
          <w:color w:val="000000"/>
          <w:szCs w:val="22"/>
          <w:lang w:val="hr-HR"/>
        </w:rPr>
        <w:t>Novartis Europharm Limited</w:t>
      </w:r>
    </w:p>
    <w:p w14:paraId="225DC74F" w14:textId="77777777" w:rsidR="00E8117A" w:rsidRPr="00D17ED2" w:rsidRDefault="00E8117A" w:rsidP="00E8117A">
      <w:pPr>
        <w:keepNext/>
        <w:widowControl w:val="0"/>
        <w:spacing w:line="240" w:lineRule="auto"/>
        <w:rPr>
          <w:color w:val="000000"/>
        </w:rPr>
      </w:pPr>
      <w:r w:rsidRPr="00D17ED2">
        <w:rPr>
          <w:color w:val="000000"/>
        </w:rPr>
        <w:t>Vista Building</w:t>
      </w:r>
    </w:p>
    <w:p w14:paraId="02B3EDD5" w14:textId="77777777" w:rsidR="00E8117A" w:rsidRPr="00D17ED2" w:rsidRDefault="00E8117A" w:rsidP="00E8117A">
      <w:pPr>
        <w:keepNext/>
        <w:widowControl w:val="0"/>
        <w:spacing w:line="240" w:lineRule="auto"/>
        <w:rPr>
          <w:color w:val="000000"/>
        </w:rPr>
      </w:pPr>
      <w:r w:rsidRPr="00D17ED2">
        <w:rPr>
          <w:color w:val="000000"/>
        </w:rPr>
        <w:t>Elm Park, Merrion Road</w:t>
      </w:r>
    </w:p>
    <w:p w14:paraId="4BB7A679" w14:textId="77777777" w:rsidR="00E8117A" w:rsidRPr="00D17ED2" w:rsidRDefault="00E8117A" w:rsidP="00E8117A">
      <w:pPr>
        <w:keepNext/>
        <w:widowControl w:val="0"/>
        <w:spacing w:line="240" w:lineRule="auto"/>
        <w:rPr>
          <w:color w:val="000000"/>
          <w:lang w:val="de-CH"/>
        </w:rPr>
      </w:pPr>
      <w:r w:rsidRPr="00D17ED2">
        <w:rPr>
          <w:color w:val="000000"/>
          <w:lang w:val="de-CH"/>
        </w:rPr>
        <w:t>Dublin 4</w:t>
      </w:r>
    </w:p>
    <w:p w14:paraId="5F7A3C3C" w14:textId="77777777" w:rsidR="00E8117A" w:rsidRPr="00D17ED2" w:rsidRDefault="00E8117A" w:rsidP="00E8117A">
      <w:pPr>
        <w:spacing w:line="240" w:lineRule="auto"/>
        <w:rPr>
          <w:noProof/>
          <w:color w:val="000000"/>
          <w:szCs w:val="22"/>
          <w:lang w:val="hr-HR"/>
        </w:rPr>
      </w:pPr>
      <w:r w:rsidRPr="00D17ED2">
        <w:rPr>
          <w:color w:val="000000"/>
          <w:lang w:val="de-CH"/>
        </w:rPr>
        <w:t>Irska</w:t>
      </w:r>
    </w:p>
    <w:p w14:paraId="6F65B731"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2C31B422" w14:textId="77777777" w:rsidR="00E8117A" w:rsidRPr="00D17ED2" w:rsidRDefault="00E8117A" w:rsidP="00E8117A">
      <w:pPr>
        <w:keepNext/>
        <w:widowControl w:val="0"/>
        <w:numPr>
          <w:ilvl w:val="12"/>
          <w:numId w:val="0"/>
        </w:numPr>
        <w:tabs>
          <w:tab w:val="clear" w:pos="567"/>
        </w:tabs>
        <w:spacing w:line="240" w:lineRule="auto"/>
        <w:ind w:right="-2"/>
        <w:rPr>
          <w:b/>
          <w:color w:val="000000"/>
          <w:szCs w:val="22"/>
          <w:lang w:val="hr-HR"/>
        </w:rPr>
      </w:pPr>
      <w:r w:rsidRPr="00D17ED2">
        <w:rPr>
          <w:b/>
          <w:bCs/>
          <w:noProof/>
          <w:szCs w:val="22"/>
          <w:lang w:val="hr-HR"/>
        </w:rPr>
        <w:t>Proizvođač</w:t>
      </w:r>
    </w:p>
    <w:p w14:paraId="04C3023B" w14:textId="77777777" w:rsidR="000237AA" w:rsidRPr="00D17ED2" w:rsidRDefault="000237AA" w:rsidP="000237AA">
      <w:pPr>
        <w:keepNext/>
        <w:keepLines/>
        <w:spacing w:line="240" w:lineRule="auto"/>
        <w:rPr>
          <w:szCs w:val="22"/>
          <w:lang w:val="en-US"/>
        </w:rPr>
      </w:pPr>
      <w:r w:rsidRPr="00D17ED2">
        <w:rPr>
          <w:szCs w:val="22"/>
          <w:lang w:val="en-US"/>
        </w:rPr>
        <w:t>Novartis Farmacéutica S.A.</w:t>
      </w:r>
    </w:p>
    <w:p w14:paraId="48393E9D" w14:textId="77777777" w:rsidR="000237AA" w:rsidRPr="00D17ED2" w:rsidRDefault="000237AA" w:rsidP="000237AA">
      <w:pPr>
        <w:keepNext/>
        <w:keepLines/>
        <w:spacing w:line="240" w:lineRule="auto"/>
        <w:rPr>
          <w:szCs w:val="22"/>
          <w:lang w:val="en-US"/>
        </w:rPr>
      </w:pPr>
      <w:r w:rsidRPr="00D17ED2">
        <w:rPr>
          <w:szCs w:val="22"/>
          <w:lang w:val="en-US"/>
        </w:rPr>
        <w:t>Gran Via de les Corts Catalanes, 764</w:t>
      </w:r>
    </w:p>
    <w:p w14:paraId="5723FB2E" w14:textId="77777777" w:rsidR="000237AA" w:rsidRPr="00D17ED2" w:rsidRDefault="000237AA" w:rsidP="000237AA">
      <w:pPr>
        <w:keepNext/>
        <w:keepLines/>
        <w:spacing w:line="240" w:lineRule="auto"/>
        <w:rPr>
          <w:szCs w:val="22"/>
          <w:lang w:val="en-US"/>
        </w:rPr>
      </w:pPr>
      <w:r w:rsidRPr="00D17ED2">
        <w:rPr>
          <w:szCs w:val="22"/>
          <w:lang w:val="en-US"/>
        </w:rPr>
        <w:t>08013 Barcelona</w:t>
      </w:r>
    </w:p>
    <w:p w14:paraId="1A67EE01" w14:textId="77777777" w:rsidR="000237AA" w:rsidRPr="00D17ED2" w:rsidRDefault="000237AA" w:rsidP="000237AA">
      <w:pPr>
        <w:spacing w:line="240" w:lineRule="auto"/>
        <w:rPr>
          <w:szCs w:val="22"/>
          <w:lang w:val="en-US"/>
        </w:rPr>
      </w:pPr>
      <w:r w:rsidRPr="00D17ED2">
        <w:rPr>
          <w:szCs w:val="22"/>
          <w:lang w:val="en-US"/>
        </w:rPr>
        <w:t>Španjolska</w:t>
      </w:r>
    </w:p>
    <w:p w14:paraId="20224B1F" w14:textId="77777777" w:rsidR="000237AA" w:rsidRPr="00D17ED2" w:rsidRDefault="000237AA" w:rsidP="000237AA">
      <w:pPr>
        <w:numPr>
          <w:ilvl w:val="12"/>
          <w:numId w:val="0"/>
        </w:numPr>
        <w:spacing w:line="240" w:lineRule="auto"/>
        <w:rPr>
          <w:szCs w:val="22"/>
          <w:lang w:val="hr-HR"/>
        </w:rPr>
      </w:pPr>
    </w:p>
    <w:p w14:paraId="09D85465" w14:textId="77777777" w:rsidR="00E8117A" w:rsidRPr="00441CAF" w:rsidRDefault="00E8117A" w:rsidP="00E8117A">
      <w:pPr>
        <w:keepNext/>
        <w:spacing w:line="240" w:lineRule="auto"/>
        <w:rPr>
          <w:szCs w:val="22"/>
          <w:shd w:val="pct15" w:color="auto" w:fill="auto"/>
          <w:lang w:val="hr-HR"/>
        </w:rPr>
      </w:pPr>
      <w:r w:rsidRPr="00441CAF">
        <w:rPr>
          <w:szCs w:val="22"/>
          <w:shd w:val="pct15" w:color="auto" w:fill="auto"/>
          <w:lang w:val="hr-HR"/>
        </w:rPr>
        <w:t>Novartis Pharma GmbH</w:t>
      </w:r>
    </w:p>
    <w:p w14:paraId="4B2A6A93" w14:textId="77777777" w:rsidR="00E8117A" w:rsidRPr="00441CAF" w:rsidRDefault="00E8117A" w:rsidP="00E8117A">
      <w:pPr>
        <w:keepNext/>
        <w:spacing w:line="240" w:lineRule="auto"/>
        <w:rPr>
          <w:szCs w:val="22"/>
          <w:shd w:val="pct15" w:color="auto" w:fill="auto"/>
          <w:lang w:val="hr-HR"/>
        </w:rPr>
      </w:pPr>
      <w:r w:rsidRPr="00441CAF">
        <w:rPr>
          <w:szCs w:val="22"/>
          <w:shd w:val="pct15" w:color="auto" w:fill="auto"/>
          <w:lang w:val="hr-HR"/>
        </w:rPr>
        <w:t>Roonstrasse 25</w:t>
      </w:r>
    </w:p>
    <w:p w14:paraId="354778F9" w14:textId="77777777" w:rsidR="00E8117A" w:rsidRPr="00441CAF" w:rsidRDefault="00E8117A" w:rsidP="00E8117A">
      <w:pPr>
        <w:keepNext/>
        <w:spacing w:line="240" w:lineRule="auto"/>
        <w:rPr>
          <w:szCs w:val="22"/>
          <w:shd w:val="pct15" w:color="auto" w:fill="auto"/>
          <w:lang w:val="hr-HR"/>
        </w:rPr>
      </w:pPr>
      <w:r w:rsidRPr="00441CAF">
        <w:rPr>
          <w:szCs w:val="22"/>
          <w:shd w:val="pct15" w:color="auto" w:fill="auto"/>
          <w:lang w:val="hr-HR"/>
        </w:rPr>
        <w:t>D-90429 Nürnberg</w:t>
      </w:r>
    </w:p>
    <w:p w14:paraId="11F8ADB2" w14:textId="77777777" w:rsidR="00E8117A" w:rsidRPr="00441CAF" w:rsidRDefault="00E8117A" w:rsidP="00E8117A">
      <w:pPr>
        <w:widowControl w:val="0"/>
        <w:numPr>
          <w:ilvl w:val="12"/>
          <w:numId w:val="0"/>
        </w:numPr>
        <w:tabs>
          <w:tab w:val="clear" w:pos="567"/>
        </w:tabs>
        <w:spacing w:line="240" w:lineRule="auto"/>
        <w:ind w:right="-2"/>
        <w:rPr>
          <w:color w:val="000000"/>
          <w:szCs w:val="22"/>
          <w:shd w:val="pct15" w:color="auto" w:fill="auto"/>
          <w:lang w:val="hr-HR"/>
        </w:rPr>
      </w:pPr>
      <w:r w:rsidRPr="00441CAF">
        <w:rPr>
          <w:szCs w:val="22"/>
          <w:shd w:val="pct15" w:color="auto" w:fill="auto"/>
          <w:lang w:val="hr-HR"/>
        </w:rPr>
        <w:t>Njemačka</w:t>
      </w:r>
    </w:p>
    <w:p w14:paraId="0C2C32D9" w14:textId="77777777" w:rsidR="00E8117A" w:rsidRDefault="00E8117A" w:rsidP="00E8117A">
      <w:pPr>
        <w:widowControl w:val="0"/>
        <w:numPr>
          <w:ilvl w:val="12"/>
          <w:numId w:val="0"/>
        </w:numPr>
        <w:tabs>
          <w:tab w:val="clear" w:pos="567"/>
        </w:tabs>
        <w:spacing w:line="240" w:lineRule="auto"/>
        <w:ind w:right="-2"/>
        <w:rPr>
          <w:color w:val="000000"/>
          <w:szCs w:val="22"/>
          <w:lang w:val="hr-HR"/>
        </w:rPr>
      </w:pPr>
    </w:p>
    <w:p w14:paraId="1D332DEC"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4F7580B0"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69D6C47D"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5A0EF273" w14:textId="6F3CE678" w:rsidR="008F5210" w:rsidRDefault="008F5210" w:rsidP="008F5210">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Njemačka</w:t>
      </w:r>
    </w:p>
    <w:p w14:paraId="42EB487C" w14:textId="77777777" w:rsidR="008F5210" w:rsidRPr="00D17ED2" w:rsidRDefault="008F5210" w:rsidP="008F5210">
      <w:pPr>
        <w:widowControl w:val="0"/>
        <w:numPr>
          <w:ilvl w:val="12"/>
          <w:numId w:val="0"/>
        </w:numPr>
        <w:tabs>
          <w:tab w:val="clear" w:pos="567"/>
        </w:tabs>
        <w:spacing w:line="240" w:lineRule="auto"/>
        <w:ind w:right="-2"/>
        <w:rPr>
          <w:color w:val="000000"/>
          <w:szCs w:val="22"/>
          <w:lang w:val="hr-HR"/>
        </w:rPr>
      </w:pPr>
    </w:p>
    <w:p w14:paraId="16A7769E" w14:textId="77777777" w:rsidR="00E8117A" w:rsidRPr="00D17ED2" w:rsidRDefault="00E8117A" w:rsidP="00E8117A">
      <w:pPr>
        <w:pStyle w:val="Text"/>
        <w:keepNext/>
        <w:spacing w:before="0"/>
        <w:jc w:val="left"/>
        <w:rPr>
          <w:color w:val="000000"/>
          <w:sz w:val="22"/>
          <w:szCs w:val="22"/>
          <w:lang w:val="hr-HR"/>
        </w:rPr>
      </w:pPr>
      <w:r w:rsidRPr="00D17ED2">
        <w:rPr>
          <w:noProof/>
          <w:sz w:val="22"/>
          <w:szCs w:val="22"/>
          <w:lang w:val="hr-HR"/>
        </w:rPr>
        <w:t>Za sve informacije o ovom lijeku obratite se lokalnom predstavniku nositelja odobrenja</w:t>
      </w:r>
      <w:r w:rsidRPr="00D17ED2">
        <w:rPr>
          <w:bCs/>
          <w:noProof/>
          <w:sz w:val="22"/>
          <w:szCs w:val="22"/>
          <w:lang w:val="hr-HR"/>
        </w:rPr>
        <w:t xml:space="preserve"> za stavljanje lijeka u promet</w:t>
      </w:r>
      <w:r w:rsidRPr="00D17ED2">
        <w:rPr>
          <w:color w:val="000000"/>
          <w:sz w:val="22"/>
          <w:szCs w:val="22"/>
          <w:lang w:val="hr-HR"/>
        </w:rPr>
        <w:t>:</w:t>
      </w:r>
    </w:p>
    <w:p w14:paraId="317E3F53" w14:textId="77777777" w:rsidR="00E8117A" w:rsidRPr="00D17ED2" w:rsidRDefault="00E8117A" w:rsidP="00E8117A">
      <w:pPr>
        <w:keepNext/>
        <w:widowControl w:val="0"/>
        <w:numPr>
          <w:ilvl w:val="12"/>
          <w:numId w:val="0"/>
        </w:numPr>
        <w:tabs>
          <w:tab w:val="clear" w:pos="567"/>
        </w:tabs>
        <w:spacing w:line="240" w:lineRule="auto"/>
        <w:ind w:right="-2"/>
        <w:rPr>
          <w:color w:val="000000"/>
          <w:szCs w:val="22"/>
          <w:lang w:val="hr-HR"/>
        </w:rPr>
      </w:pPr>
    </w:p>
    <w:tbl>
      <w:tblPr>
        <w:tblW w:w="9356" w:type="dxa"/>
        <w:tblInd w:w="-34" w:type="dxa"/>
        <w:tblLayout w:type="fixed"/>
        <w:tblLook w:val="0000" w:firstRow="0" w:lastRow="0" w:firstColumn="0" w:lastColumn="0" w:noHBand="0" w:noVBand="0"/>
      </w:tblPr>
      <w:tblGrid>
        <w:gridCol w:w="4678"/>
        <w:gridCol w:w="4678"/>
      </w:tblGrid>
      <w:tr w:rsidR="00E8117A" w:rsidRPr="00D17ED2" w14:paraId="60DED2FA" w14:textId="77777777" w:rsidTr="00BB0B8F">
        <w:trPr>
          <w:cantSplit/>
        </w:trPr>
        <w:tc>
          <w:tcPr>
            <w:tcW w:w="4678" w:type="dxa"/>
          </w:tcPr>
          <w:p w14:paraId="53502845" w14:textId="77777777" w:rsidR="00E8117A" w:rsidRPr="00D17ED2" w:rsidRDefault="00E8117A" w:rsidP="00BB0B8F">
            <w:pPr>
              <w:widowControl w:val="0"/>
              <w:spacing w:line="240" w:lineRule="auto"/>
              <w:rPr>
                <w:color w:val="000000"/>
                <w:szCs w:val="22"/>
                <w:lang w:val="fr-BE"/>
              </w:rPr>
            </w:pPr>
            <w:r w:rsidRPr="00D17ED2">
              <w:rPr>
                <w:b/>
                <w:color w:val="000000"/>
                <w:szCs w:val="22"/>
                <w:lang w:val="fr-BE"/>
              </w:rPr>
              <w:t>België/Belgique/Belgien</w:t>
            </w:r>
          </w:p>
          <w:p w14:paraId="4525C618" w14:textId="77777777" w:rsidR="00E8117A" w:rsidRPr="00D17ED2" w:rsidRDefault="00E8117A" w:rsidP="00BB0B8F">
            <w:pPr>
              <w:widowControl w:val="0"/>
              <w:spacing w:line="240" w:lineRule="auto"/>
              <w:rPr>
                <w:color w:val="000000"/>
                <w:szCs w:val="22"/>
                <w:lang w:val="fr-BE"/>
              </w:rPr>
            </w:pPr>
            <w:r w:rsidRPr="00D17ED2">
              <w:rPr>
                <w:color w:val="000000"/>
                <w:szCs w:val="22"/>
                <w:lang w:val="fr-BE"/>
              </w:rPr>
              <w:t>Novartis Pharma N.V.</w:t>
            </w:r>
          </w:p>
          <w:p w14:paraId="552D5731" w14:textId="77777777" w:rsidR="00E8117A" w:rsidRPr="00D17ED2" w:rsidRDefault="00E8117A" w:rsidP="00BB0B8F">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4776CFC9" w14:textId="77777777" w:rsidR="00E8117A" w:rsidRPr="00D17ED2" w:rsidRDefault="00E8117A" w:rsidP="00BB0B8F">
            <w:pPr>
              <w:widowControl w:val="0"/>
              <w:spacing w:line="240" w:lineRule="auto"/>
              <w:ind w:right="34"/>
              <w:rPr>
                <w:color w:val="000000"/>
                <w:szCs w:val="22"/>
              </w:rPr>
            </w:pPr>
          </w:p>
        </w:tc>
        <w:tc>
          <w:tcPr>
            <w:tcW w:w="4678" w:type="dxa"/>
          </w:tcPr>
          <w:p w14:paraId="340E3BD2" w14:textId="77777777" w:rsidR="00E8117A" w:rsidRPr="00D17ED2" w:rsidRDefault="00E8117A" w:rsidP="00BB0B8F">
            <w:pPr>
              <w:widowControl w:val="0"/>
              <w:spacing w:line="240" w:lineRule="auto"/>
              <w:rPr>
                <w:color w:val="000000"/>
                <w:szCs w:val="22"/>
                <w:lang w:val="lt-LT"/>
              </w:rPr>
            </w:pPr>
            <w:r w:rsidRPr="00D17ED2">
              <w:rPr>
                <w:b/>
                <w:color w:val="000000"/>
                <w:szCs w:val="22"/>
                <w:lang w:val="lt-LT"/>
              </w:rPr>
              <w:t>Lietuva</w:t>
            </w:r>
          </w:p>
          <w:p w14:paraId="2119AD0D" w14:textId="77777777" w:rsidR="00E8117A" w:rsidRPr="00D17ED2" w:rsidRDefault="00E8117A" w:rsidP="00BB0B8F">
            <w:pPr>
              <w:widowControl w:val="0"/>
              <w:spacing w:line="240" w:lineRule="auto"/>
              <w:ind w:right="-449"/>
              <w:rPr>
                <w:color w:val="000000"/>
                <w:szCs w:val="22"/>
                <w:lang w:val="lt-LT"/>
              </w:rPr>
            </w:pPr>
            <w:r w:rsidRPr="00D17ED2">
              <w:rPr>
                <w:szCs w:val="22"/>
                <w:lang w:val="lt-LT"/>
              </w:rPr>
              <w:t>SIA Novartis Baltics Lietuvos filialas</w:t>
            </w:r>
          </w:p>
          <w:p w14:paraId="71108351" w14:textId="77777777" w:rsidR="00E8117A" w:rsidRPr="00D17ED2" w:rsidRDefault="00E8117A" w:rsidP="00BB0B8F">
            <w:pPr>
              <w:widowControl w:val="0"/>
              <w:spacing w:line="240" w:lineRule="auto"/>
              <w:ind w:right="-449"/>
              <w:rPr>
                <w:color w:val="000000"/>
                <w:szCs w:val="22"/>
                <w:lang w:val="lt-LT"/>
              </w:rPr>
            </w:pPr>
            <w:r w:rsidRPr="00D17ED2">
              <w:rPr>
                <w:color w:val="000000"/>
                <w:szCs w:val="22"/>
                <w:lang w:val="lt-LT"/>
              </w:rPr>
              <w:t>Tel: +370 5 269 16 50</w:t>
            </w:r>
          </w:p>
          <w:p w14:paraId="218AB217" w14:textId="77777777" w:rsidR="00E8117A" w:rsidRPr="00D17ED2" w:rsidRDefault="00E8117A" w:rsidP="00BB0B8F">
            <w:pPr>
              <w:widowControl w:val="0"/>
              <w:suppressAutoHyphens/>
              <w:spacing w:line="240" w:lineRule="auto"/>
              <w:rPr>
                <w:color w:val="000000"/>
                <w:szCs w:val="22"/>
                <w:lang w:val="es-ES"/>
              </w:rPr>
            </w:pPr>
          </w:p>
        </w:tc>
      </w:tr>
      <w:tr w:rsidR="00E8117A" w:rsidRPr="00D17ED2" w14:paraId="6346D3A5" w14:textId="77777777" w:rsidTr="00BB0B8F">
        <w:trPr>
          <w:cantSplit/>
        </w:trPr>
        <w:tc>
          <w:tcPr>
            <w:tcW w:w="4678" w:type="dxa"/>
          </w:tcPr>
          <w:p w14:paraId="5F50AA9E" w14:textId="77777777" w:rsidR="00E8117A" w:rsidRPr="00D17ED2" w:rsidRDefault="00E8117A" w:rsidP="00BB0B8F">
            <w:pPr>
              <w:rPr>
                <w:b/>
                <w:noProof/>
                <w:color w:val="000000"/>
                <w:szCs w:val="22"/>
                <w:lang w:val="es-ES"/>
              </w:rPr>
            </w:pPr>
            <w:r w:rsidRPr="00D17ED2">
              <w:rPr>
                <w:b/>
                <w:noProof/>
                <w:color w:val="000000"/>
                <w:szCs w:val="22"/>
              </w:rPr>
              <w:t>България</w:t>
            </w:r>
          </w:p>
          <w:p w14:paraId="34AE5B85" w14:textId="77777777" w:rsidR="00E8117A" w:rsidRPr="00D17ED2" w:rsidRDefault="00E8117A" w:rsidP="00BB0B8F">
            <w:pPr>
              <w:rPr>
                <w:noProof/>
                <w:color w:val="000000"/>
                <w:szCs w:val="22"/>
                <w:lang w:val="es-ES"/>
              </w:rPr>
            </w:pPr>
            <w:r w:rsidRPr="00D17ED2">
              <w:rPr>
                <w:szCs w:val="22"/>
                <w:lang w:val="es-ES"/>
              </w:rPr>
              <w:t>Novartis Bulgaria EOOD</w:t>
            </w:r>
          </w:p>
          <w:p w14:paraId="1FF9DB47" w14:textId="77777777" w:rsidR="00E8117A" w:rsidRPr="00D17ED2" w:rsidRDefault="00E8117A" w:rsidP="00BB0B8F">
            <w:pPr>
              <w:rPr>
                <w:noProof/>
                <w:color w:val="000000"/>
                <w:szCs w:val="22"/>
                <w:lang w:val="es-ES"/>
              </w:rPr>
            </w:pPr>
            <w:r w:rsidRPr="00D17ED2">
              <w:rPr>
                <w:noProof/>
                <w:color w:val="000000"/>
                <w:szCs w:val="22"/>
              </w:rPr>
              <w:t>Тел</w:t>
            </w:r>
            <w:r w:rsidRPr="00D17ED2">
              <w:rPr>
                <w:noProof/>
                <w:color w:val="000000"/>
                <w:szCs w:val="22"/>
                <w:lang w:val="es-ES"/>
              </w:rPr>
              <w:t>.: +359 2 489 98 28</w:t>
            </w:r>
          </w:p>
          <w:p w14:paraId="4F5E0417" w14:textId="77777777" w:rsidR="00E8117A" w:rsidRPr="00D17ED2" w:rsidRDefault="00E8117A" w:rsidP="00BB0B8F">
            <w:pPr>
              <w:widowControl w:val="0"/>
              <w:tabs>
                <w:tab w:val="left" w:pos="-720"/>
              </w:tabs>
              <w:suppressAutoHyphens/>
              <w:spacing w:line="240" w:lineRule="auto"/>
              <w:rPr>
                <w:b/>
                <w:color w:val="000000"/>
                <w:szCs w:val="22"/>
                <w:lang w:val="pt-BR"/>
              </w:rPr>
            </w:pPr>
          </w:p>
        </w:tc>
        <w:tc>
          <w:tcPr>
            <w:tcW w:w="4678" w:type="dxa"/>
          </w:tcPr>
          <w:p w14:paraId="64CFC344" w14:textId="77777777" w:rsidR="00E8117A" w:rsidRPr="00D17ED2" w:rsidRDefault="00E8117A" w:rsidP="00BB0B8F">
            <w:pPr>
              <w:widowControl w:val="0"/>
              <w:spacing w:line="240" w:lineRule="auto"/>
              <w:rPr>
                <w:color w:val="000000"/>
                <w:szCs w:val="22"/>
                <w:lang w:val="de-CH"/>
              </w:rPr>
            </w:pPr>
            <w:r w:rsidRPr="00D17ED2">
              <w:rPr>
                <w:b/>
                <w:color w:val="000000"/>
                <w:szCs w:val="22"/>
                <w:lang w:val="de-CH"/>
              </w:rPr>
              <w:t>Luxembourg/Luxemburg</w:t>
            </w:r>
          </w:p>
          <w:p w14:paraId="1182EA89" w14:textId="77777777" w:rsidR="00E8117A" w:rsidRPr="00D17ED2" w:rsidRDefault="00E8117A" w:rsidP="00BB0B8F">
            <w:pPr>
              <w:widowControl w:val="0"/>
              <w:spacing w:line="240" w:lineRule="auto"/>
              <w:rPr>
                <w:color w:val="000000"/>
                <w:szCs w:val="22"/>
                <w:lang w:val="de-CH"/>
              </w:rPr>
            </w:pPr>
            <w:r w:rsidRPr="00D17ED2">
              <w:rPr>
                <w:color w:val="000000"/>
                <w:szCs w:val="22"/>
                <w:lang w:val="de-CH"/>
              </w:rPr>
              <w:t>Novartis Pharma N.V.</w:t>
            </w:r>
          </w:p>
          <w:p w14:paraId="666C53A6" w14:textId="77777777" w:rsidR="00E8117A" w:rsidRPr="00D17ED2" w:rsidRDefault="00E8117A" w:rsidP="00BB0B8F">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64D1E4E3" w14:textId="77777777" w:rsidR="00E8117A" w:rsidRPr="00D17ED2" w:rsidRDefault="00E8117A" w:rsidP="00BB0B8F">
            <w:pPr>
              <w:widowControl w:val="0"/>
              <w:suppressAutoHyphens/>
              <w:spacing w:line="240" w:lineRule="auto"/>
              <w:rPr>
                <w:color w:val="000000"/>
                <w:szCs w:val="22"/>
                <w:lang w:val="it-IT"/>
              </w:rPr>
            </w:pPr>
          </w:p>
        </w:tc>
      </w:tr>
      <w:tr w:rsidR="00E8117A" w:rsidRPr="00D17ED2" w14:paraId="4C8C2B83" w14:textId="77777777" w:rsidTr="00BB0B8F">
        <w:trPr>
          <w:cantSplit/>
        </w:trPr>
        <w:tc>
          <w:tcPr>
            <w:tcW w:w="4678" w:type="dxa"/>
          </w:tcPr>
          <w:p w14:paraId="2F325276" w14:textId="77777777" w:rsidR="00E8117A" w:rsidRPr="00D17ED2" w:rsidRDefault="00E8117A" w:rsidP="00BB0B8F">
            <w:pPr>
              <w:widowControl w:val="0"/>
              <w:tabs>
                <w:tab w:val="left" w:pos="-720"/>
              </w:tabs>
              <w:suppressAutoHyphens/>
              <w:spacing w:line="240" w:lineRule="auto"/>
              <w:rPr>
                <w:color w:val="000000"/>
                <w:szCs w:val="22"/>
                <w:lang w:val="pt-BR"/>
              </w:rPr>
            </w:pPr>
            <w:r w:rsidRPr="00D17ED2">
              <w:rPr>
                <w:b/>
                <w:color w:val="000000"/>
                <w:szCs w:val="22"/>
                <w:lang w:val="pt-BR"/>
              </w:rPr>
              <w:t>Česká republika</w:t>
            </w:r>
          </w:p>
          <w:p w14:paraId="38923376" w14:textId="77777777" w:rsidR="00E8117A" w:rsidRPr="00D17ED2" w:rsidRDefault="00E8117A" w:rsidP="00BB0B8F">
            <w:pPr>
              <w:widowControl w:val="0"/>
              <w:tabs>
                <w:tab w:val="left" w:pos="-720"/>
              </w:tabs>
              <w:suppressAutoHyphens/>
              <w:spacing w:line="240" w:lineRule="auto"/>
              <w:rPr>
                <w:color w:val="000000"/>
                <w:szCs w:val="22"/>
                <w:lang w:val="pt-BR"/>
              </w:rPr>
            </w:pPr>
            <w:r w:rsidRPr="00D17ED2">
              <w:rPr>
                <w:color w:val="000000"/>
                <w:szCs w:val="22"/>
                <w:lang w:val="pt-BR"/>
              </w:rPr>
              <w:t>Novartis s.r.o.</w:t>
            </w:r>
          </w:p>
          <w:p w14:paraId="5BCD115A" w14:textId="77777777" w:rsidR="00E8117A" w:rsidRPr="00D17ED2" w:rsidRDefault="00E8117A" w:rsidP="00BB0B8F">
            <w:pPr>
              <w:widowControl w:val="0"/>
              <w:spacing w:line="240" w:lineRule="auto"/>
              <w:rPr>
                <w:color w:val="000000"/>
                <w:szCs w:val="22"/>
                <w:lang w:val="de-CH"/>
              </w:rPr>
            </w:pPr>
            <w:r w:rsidRPr="00D17ED2">
              <w:rPr>
                <w:color w:val="000000"/>
                <w:szCs w:val="22"/>
                <w:lang w:val="de-CH"/>
              </w:rPr>
              <w:t>Tel: +420 225 775 111</w:t>
            </w:r>
          </w:p>
          <w:p w14:paraId="651FA194" w14:textId="77777777" w:rsidR="00E8117A" w:rsidRPr="00D17ED2" w:rsidRDefault="00E8117A" w:rsidP="00BB0B8F">
            <w:pPr>
              <w:widowControl w:val="0"/>
              <w:tabs>
                <w:tab w:val="left" w:pos="-720"/>
              </w:tabs>
              <w:suppressAutoHyphens/>
              <w:spacing w:line="240" w:lineRule="auto"/>
              <w:rPr>
                <w:color w:val="000000"/>
                <w:szCs w:val="22"/>
                <w:lang w:val="de-CH"/>
              </w:rPr>
            </w:pPr>
          </w:p>
        </w:tc>
        <w:tc>
          <w:tcPr>
            <w:tcW w:w="4678" w:type="dxa"/>
          </w:tcPr>
          <w:p w14:paraId="09869C96" w14:textId="77777777" w:rsidR="00E8117A" w:rsidRPr="00D17ED2" w:rsidRDefault="00E8117A" w:rsidP="00BB0B8F">
            <w:pPr>
              <w:widowControl w:val="0"/>
              <w:spacing w:line="240" w:lineRule="auto"/>
              <w:rPr>
                <w:b/>
                <w:color w:val="000000"/>
                <w:szCs w:val="22"/>
                <w:lang w:val="hu-HU"/>
              </w:rPr>
            </w:pPr>
            <w:r w:rsidRPr="00D17ED2">
              <w:rPr>
                <w:b/>
                <w:color w:val="000000"/>
                <w:szCs w:val="22"/>
                <w:lang w:val="hu-HU"/>
              </w:rPr>
              <w:t>Magyarország</w:t>
            </w:r>
          </w:p>
          <w:p w14:paraId="0C31D69A" w14:textId="77777777" w:rsidR="00E8117A" w:rsidRPr="00D17ED2" w:rsidRDefault="00E8117A" w:rsidP="00BB0B8F">
            <w:pPr>
              <w:widowControl w:val="0"/>
              <w:spacing w:line="240" w:lineRule="auto"/>
              <w:rPr>
                <w:color w:val="000000"/>
                <w:szCs w:val="22"/>
                <w:lang w:val="hu-HU"/>
              </w:rPr>
            </w:pPr>
            <w:r w:rsidRPr="00D17ED2">
              <w:rPr>
                <w:color w:val="000000"/>
                <w:szCs w:val="22"/>
                <w:lang w:val="hu-HU"/>
              </w:rPr>
              <w:t>Novartis Hungária Kft.</w:t>
            </w:r>
          </w:p>
          <w:p w14:paraId="6F027695" w14:textId="77777777" w:rsidR="00E8117A" w:rsidRPr="00D17ED2" w:rsidRDefault="00E8117A" w:rsidP="00BB0B8F">
            <w:pPr>
              <w:widowControl w:val="0"/>
              <w:tabs>
                <w:tab w:val="left" w:pos="-720"/>
              </w:tabs>
              <w:suppressAutoHyphens/>
              <w:spacing w:line="240" w:lineRule="auto"/>
              <w:rPr>
                <w:color w:val="000000"/>
                <w:szCs w:val="22"/>
                <w:lang w:val="nb-NO"/>
              </w:rPr>
            </w:pPr>
            <w:r w:rsidRPr="00D17ED2">
              <w:rPr>
                <w:color w:val="000000"/>
                <w:szCs w:val="22"/>
                <w:lang w:val="hu-HU"/>
              </w:rPr>
              <w:t>Tel.: +36 1 457 65 00</w:t>
            </w:r>
          </w:p>
        </w:tc>
      </w:tr>
      <w:tr w:rsidR="00E8117A" w:rsidRPr="00D17ED2" w14:paraId="04D64BA7" w14:textId="77777777" w:rsidTr="00BB0B8F">
        <w:trPr>
          <w:cantSplit/>
        </w:trPr>
        <w:tc>
          <w:tcPr>
            <w:tcW w:w="4678" w:type="dxa"/>
          </w:tcPr>
          <w:p w14:paraId="386E2452" w14:textId="77777777" w:rsidR="00E8117A" w:rsidRPr="00D17ED2" w:rsidRDefault="00E8117A" w:rsidP="00BB0B8F">
            <w:pPr>
              <w:widowControl w:val="0"/>
              <w:spacing w:line="240" w:lineRule="auto"/>
              <w:rPr>
                <w:color w:val="000000"/>
                <w:szCs w:val="22"/>
              </w:rPr>
            </w:pPr>
            <w:r w:rsidRPr="00D17ED2">
              <w:rPr>
                <w:b/>
                <w:color w:val="000000"/>
                <w:szCs w:val="22"/>
              </w:rPr>
              <w:t>Danmark</w:t>
            </w:r>
          </w:p>
          <w:p w14:paraId="74742E8F" w14:textId="77777777" w:rsidR="00E8117A" w:rsidRPr="00D17ED2" w:rsidRDefault="00E8117A" w:rsidP="00BB0B8F">
            <w:pPr>
              <w:widowControl w:val="0"/>
              <w:spacing w:line="240" w:lineRule="auto"/>
              <w:rPr>
                <w:color w:val="000000"/>
                <w:szCs w:val="22"/>
              </w:rPr>
            </w:pPr>
            <w:r w:rsidRPr="00D17ED2">
              <w:rPr>
                <w:color w:val="000000"/>
                <w:szCs w:val="22"/>
              </w:rPr>
              <w:t>Novartis Healthcare A/S</w:t>
            </w:r>
          </w:p>
          <w:p w14:paraId="282B1CCF" w14:textId="77777777" w:rsidR="00E8117A" w:rsidRPr="00D17ED2" w:rsidRDefault="00E8117A" w:rsidP="00BB0B8F">
            <w:pPr>
              <w:widowControl w:val="0"/>
              <w:spacing w:line="240" w:lineRule="auto"/>
              <w:rPr>
                <w:color w:val="000000"/>
                <w:szCs w:val="22"/>
                <w:lang w:val="en-US"/>
              </w:rPr>
            </w:pPr>
            <w:r w:rsidRPr="00D17ED2">
              <w:rPr>
                <w:color w:val="000000"/>
                <w:szCs w:val="22"/>
              </w:rPr>
              <w:t>Tlf: +45 39 16 84 00</w:t>
            </w:r>
          </w:p>
          <w:p w14:paraId="18FD0A97" w14:textId="77777777" w:rsidR="00E8117A" w:rsidRPr="00D17ED2" w:rsidRDefault="00E8117A" w:rsidP="00BB0B8F">
            <w:pPr>
              <w:widowControl w:val="0"/>
              <w:tabs>
                <w:tab w:val="left" w:pos="-720"/>
              </w:tabs>
              <w:suppressAutoHyphens/>
              <w:spacing w:line="240" w:lineRule="auto"/>
              <w:rPr>
                <w:color w:val="000000"/>
                <w:szCs w:val="22"/>
                <w:lang w:val="en-US"/>
              </w:rPr>
            </w:pPr>
          </w:p>
        </w:tc>
        <w:tc>
          <w:tcPr>
            <w:tcW w:w="4678" w:type="dxa"/>
          </w:tcPr>
          <w:p w14:paraId="3E8C1115" w14:textId="77777777" w:rsidR="00E8117A" w:rsidRPr="00D17ED2" w:rsidRDefault="00E8117A" w:rsidP="00BB0B8F">
            <w:pPr>
              <w:widowControl w:val="0"/>
              <w:tabs>
                <w:tab w:val="left" w:pos="-720"/>
                <w:tab w:val="left" w:pos="4536"/>
              </w:tabs>
              <w:suppressAutoHyphens/>
              <w:spacing w:line="240" w:lineRule="auto"/>
              <w:rPr>
                <w:b/>
                <w:color w:val="000000"/>
                <w:szCs w:val="22"/>
                <w:lang w:val="mt-MT"/>
              </w:rPr>
            </w:pPr>
            <w:r w:rsidRPr="00D17ED2">
              <w:rPr>
                <w:b/>
                <w:color w:val="000000"/>
                <w:szCs w:val="22"/>
                <w:lang w:val="mt-MT"/>
              </w:rPr>
              <w:t>Malta</w:t>
            </w:r>
          </w:p>
          <w:p w14:paraId="1E781E62" w14:textId="77777777" w:rsidR="00E8117A" w:rsidRPr="00D17ED2" w:rsidRDefault="00E8117A" w:rsidP="00BB0B8F">
            <w:pPr>
              <w:widowControl w:val="0"/>
              <w:spacing w:line="240" w:lineRule="auto"/>
              <w:rPr>
                <w:color w:val="000000"/>
                <w:szCs w:val="22"/>
                <w:lang w:val="mt-MT"/>
              </w:rPr>
            </w:pPr>
            <w:r w:rsidRPr="00D17ED2">
              <w:rPr>
                <w:color w:val="000000"/>
                <w:szCs w:val="22"/>
                <w:lang w:val="mt-MT"/>
              </w:rPr>
              <w:t>Novartis Pharma Services Inc.</w:t>
            </w:r>
          </w:p>
          <w:p w14:paraId="01326195" w14:textId="77777777" w:rsidR="00E8117A" w:rsidRPr="00D17ED2" w:rsidRDefault="00E8117A" w:rsidP="00BB0B8F">
            <w:pPr>
              <w:widowControl w:val="0"/>
              <w:tabs>
                <w:tab w:val="left" w:pos="-720"/>
              </w:tabs>
              <w:suppressAutoHyphens/>
              <w:spacing w:line="240" w:lineRule="auto"/>
              <w:rPr>
                <w:color w:val="000000"/>
                <w:szCs w:val="22"/>
                <w:lang w:val="mt-MT"/>
              </w:rPr>
            </w:pPr>
            <w:r w:rsidRPr="00D17ED2">
              <w:rPr>
                <w:color w:val="000000"/>
                <w:szCs w:val="22"/>
                <w:lang w:val="mt-MT"/>
              </w:rPr>
              <w:t>Tel: +</w:t>
            </w:r>
            <w:r w:rsidRPr="00D17ED2">
              <w:rPr>
                <w:color w:val="000000"/>
                <w:szCs w:val="22"/>
                <w:lang w:val="fr-FR"/>
              </w:rPr>
              <w:t>356 2122 2872</w:t>
            </w:r>
          </w:p>
        </w:tc>
      </w:tr>
      <w:tr w:rsidR="00E8117A" w:rsidRPr="00D17ED2" w14:paraId="3D0105A9" w14:textId="77777777" w:rsidTr="00BB0B8F">
        <w:trPr>
          <w:cantSplit/>
        </w:trPr>
        <w:tc>
          <w:tcPr>
            <w:tcW w:w="4678" w:type="dxa"/>
          </w:tcPr>
          <w:p w14:paraId="2C20F3D4" w14:textId="77777777" w:rsidR="00E8117A" w:rsidRPr="00D17ED2" w:rsidRDefault="00E8117A" w:rsidP="00BB0B8F">
            <w:pPr>
              <w:widowControl w:val="0"/>
              <w:spacing w:line="240" w:lineRule="auto"/>
              <w:rPr>
                <w:color w:val="000000"/>
                <w:szCs w:val="22"/>
                <w:lang w:val="de-DE"/>
              </w:rPr>
            </w:pPr>
            <w:r w:rsidRPr="00D17ED2">
              <w:rPr>
                <w:b/>
                <w:color w:val="000000"/>
                <w:szCs w:val="22"/>
                <w:lang w:val="de-DE"/>
              </w:rPr>
              <w:t>Deutschland</w:t>
            </w:r>
          </w:p>
          <w:p w14:paraId="0736C6CC" w14:textId="77777777" w:rsidR="00E8117A" w:rsidRPr="00D17ED2" w:rsidRDefault="00E8117A" w:rsidP="00BB0B8F">
            <w:pPr>
              <w:widowControl w:val="0"/>
              <w:spacing w:line="240" w:lineRule="auto"/>
              <w:rPr>
                <w:i/>
                <w:color w:val="000000"/>
                <w:szCs w:val="22"/>
                <w:lang w:val="de-DE"/>
              </w:rPr>
            </w:pPr>
            <w:r w:rsidRPr="00D17ED2">
              <w:rPr>
                <w:color w:val="000000"/>
                <w:szCs w:val="22"/>
                <w:lang w:val="de-DE"/>
              </w:rPr>
              <w:t>Novartis Pharma GmbH</w:t>
            </w:r>
          </w:p>
          <w:p w14:paraId="5B752BD4" w14:textId="77777777" w:rsidR="00E8117A" w:rsidRPr="00D17ED2" w:rsidRDefault="00E8117A" w:rsidP="00BB0B8F">
            <w:pPr>
              <w:widowControl w:val="0"/>
              <w:spacing w:line="240" w:lineRule="auto"/>
              <w:rPr>
                <w:color w:val="000000"/>
                <w:szCs w:val="22"/>
                <w:lang w:val="de-DE"/>
              </w:rPr>
            </w:pPr>
            <w:r w:rsidRPr="00D17ED2">
              <w:rPr>
                <w:color w:val="000000"/>
                <w:szCs w:val="22"/>
                <w:lang w:val="de-DE"/>
              </w:rPr>
              <w:t>Tel: +49 911 273 0</w:t>
            </w:r>
          </w:p>
          <w:p w14:paraId="391F508D" w14:textId="77777777" w:rsidR="00E8117A" w:rsidRPr="00D17ED2" w:rsidRDefault="00E8117A" w:rsidP="00BB0B8F">
            <w:pPr>
              <w:widowControl w:val="0"/>
              <w:tabs>
                <w:tab w:val="left" w:pos="-720"/>
              </w:tabs>
              <w:suppressAutoHyphens/>
              <w:spacing w:line="240" w:lineRule="auto"/>
              <w:rPr>
                <w:color w:val="000000"/>
                <w:szCs w:val="22"/>
                <w:lang w:val="de-DE"/>
              </w:rPr>
            </w:pPr>
          </w:p>
        </w:tc>
        <w:tc>
          <w:tcPr>
            <w:tcW w:w="4678" w:type="dxa"/>
          </w:tcPr>
          <w:p w14:paraId="0161FC01" w14:textId="77777777" w:rsidR="00E8117A" w:rsidRPr="00D17ED2" w:rsidRDefault="00E8117A" w:rsidP="00BB0B8F">
            <w:pPr>
              <w:widowControl w:val="0"/>
              <w:suppressAutoHyphens/>
              <w:spacing w:line="240" w:lineRule="auto"/>
              <w:rPr>
                <w:color w:val="000000"/>
                <w:szCs w:val="22"/>
                <w:lang w:val="nl-NL"/>
              </w:rPr>
            </w:pPr>
            <w:r w:rsidRPr="00D17ED2">
              <w:rPr>
                <w:b/>
                <w:color w:val="000000"/>
                <w:szCs w:val="22"/>
                <w:lang w:val="nl-NL"/>
              </w:rPr>
              <w:t>Nederland</w:t>
            </w:r>
          </w:p>
          <w:p w14:paraId="270D707B" w14:textId="77777777" w:rsidR="00E8117A" w:rsidRPr="00D17ED2" w:rsidRDefault="00E8117A" w:rsidP="00BB0B8F">
            <w:pPr>
              <w:widowControl w:val="0"/>
              <w:spacing w:line="240" w:lineRule="auto"/>
              <w:rPr>
                <w:iCs/>
                <w:color w:val="000000"/>
                <w:szCs w:val="22"/>
                <w:lang w:val="nl-NL"/>
              </w:rPr>
            </w:pPr>
            <w:r w:rsidRPr="00D17ED2">
              <w:rPr>
                <w:iCs/>
                <w:color w:val="000000"/>
                <w:szCs w:val="22"/>
                <w:lang w:val="nl-NL"/>
              </w:rPr>
              <w:t>Novartis Pharma B.V.</w:t>
            </w:r>
          </w:p>
          <w:p w14:paraId="49A0E86A" w14:textId="77777777" w:rsidR="00E8117A" w:rsidRPr="00D17ED2" w:rsidRDefault="00E8117A" w:rsidP="00BB0B8F">
            <w:pPr>
              <w:widowControl w:val="0"/>
              <w:spacing w:line="240" w:lineRule="auto"/>
              <w:rPr>
                <w:color w:val="000000"/>
                <w:szCs w:val="22"/>
                <w:lang w:val="nb-NO"/>
              </w:rPr>
            </w:pPr>
            <w:r w:rsidRPr="00D17ED2">
              <w:rPr>
                <w:color w:val="000000"/>
                <w:szCs w:val="22"/>
                <w:lang w:val="nl-NL"/>
              </w:rPr>
              <w:t>Tel: +31 88 04 52 111</w:t>
            </w:r>
          </w:p>
        </w:tc>
      </w:tr>
      <w:tr w:rsidR="00E8117A" w:rsidRPr="00D17ED2" w14:paraId="422E5640" w14:textId="77777777" w:rsidTr="00BB0B8F">
        <w:trPr>
          <w:cantSplit/>
        </w:trPr>
        <w:tc>
          <w:tcPr>
            <w:tcW w:w="4678" w:type="dxa"/>
          </w:tcPr>
          <w:p w14:paraId="6B42E9C7" w14:textId="77777777" w:rsidR="00E8117A" w:rsidRPr="00D17ED2" w:rsidRDefault="00E8117A" w:rsidP="00BB0B8F">
            <w:pPr>
              <w:widowControl w:val="0"/>
              <w:tabs>
                <w:tab w:val="left" w:pos="-720"/>
              </w:tabs>
              <w:suppressAutoHyphens/>
              <w:spacing w:line="240" w:lineRule="auto"/>
              <w:rPr>
                <w:b/>
                <w:bCs/>
                <w:color w:val="000000"/>
                <w:szCs w:val="22"/>
                <w:lang w:val="et-EE"/>
              </w:rPr>
            </w:pPr>
            <w:r w:rsidRPr="00D17ED2">
              <w:rPr>
                <w:b/>
                <w:bCs/>
                <w:color w:val="000000"/>
                <w:szCs w:val="22"/>
                <w:lang w:val="et-EE"/>
              </w:rPr>
              <w:t>Eesti</w:t>
            </w:r>
          </w:p>
          <w:p w14:paraId="010F58C7" w14:textId="77777777" w:rsidR="00E8117A" w:rsidRPr="00D17ED2" w:rsidRDefault="00E8117A" w:rsidP="00BB0B8F">
            <w:pPr>
              <w:widowControl w:val="0"/>
              <w:tabs>
                <w:tab w:val="left" w:pos="-720"/>
              </w:tabs>
              <w:suppressAutoHyphens/>
              <w:spacing w:line="240" w:lineRule="auto"/>
              <w:rPr>
                <w:color w:val="000000"/>
                <w:szCs w:val="22"/>
                <w:lang w:val="et-EE"/>
              </w:rPr>
            </w:pPr>
            <w:r w:rsidRPr="00D17ED2">
              <w:rPr>
                <w:szCs w:val="22"/>
                <w:lang w:val="et-EE"/>
              </w:rPr>
              <w:t>SIA Novartis Baltics Eesti filiaal</w:t>
            </w:r>
          </w:p>
          <w:p w14:paraId="44CD89E8" w14:textId="77777777" w:rsidR="00E8117A" w:rsidRPr="00D17ED2" w:rsidRDefault="00E8117A" w:rsidP="00BB0B8F">
            <w:pPr>
              <w:widowControl w:val="0"/>
              <w:tabs>
                <w:tab w:val="left" w:pos="-720"/>
              </w:tabs>
              <w:suppressAutoHyphens/>
              <w:spacing w:line="240" w:lineRule="auto"/>
              <w:rPr>
                <w:color w:val="000000"/>
                <w:szCs w:val="22"/>
                <w:lang w:val="et-EE"/>
              </w:rPr>
            </w:pPr>
            <w:r w:rsidRPr="00D17ED2">
              <w:rPr>
                <w:color w:val="000000"/>
                <w:szCs w:val="22"/>
                <w:lang w:val="et-EE"/>
              </w:rPr>
              <w:t xml:space="preserve">Tel: +372 </w:t>
            </w:r>
            <w:r w:rsidRPr="00D17ED2">
              <w:rPr>
                <w:szCs w:val="22"/>
              </w:rPr>
              <w:t>66 30 810</w:t>
            </w:r>
          </w:p>
          <w:p w14:paraId="1C306B4B" w14:textId="77777777" w:rsidR="00E8117A" w:rsidRPr="00D17ED2" w:rsidRDefault="00E8117A" w:rsidP="00BB0B8F">
            <w:pPr>
              <w:widowControl w:val="0"/>
              <w:tabs>
                <w:tab w:val="left" w:pos="-720"/>
              </w:tabs>
              <w:suppressAutoHyphens/>
              <w:spacing w:line="240" w:lineRule="auto"/>
              <w:rPr>
                <w:color w:val="000000"/>
                <w:szCs w:val="22"/>
                <w:lang w:val="et-EE"/>
              </w:rPr>
            </w:pPr>
          </w:p>
        </w:tc>
        <w:tc>
          <w:tcPr>
            <w:tcW w:w="4678" w:type="dxa"/>
          </w:tcPr>
          <w:p w14:paraId="0890CB4E" w14:textId="77777777" w:rsidR="00E8117A" w:rsidRPr="00D17ED2" w:rsidRDefault="00E8117A" w:rsidP="00BB0B8F">
            <w:pPr>
              <w:widowControl w:val="0"/>
              <w:spacing w:line="240" w:lineRule="auto"/>
              <w:rPr>
                <w:color w:val="000000"/>
                <w:szCs w:val="22"/>
                <w:lang w:val="nb-NO"/>
              </w:rPr>
            </w:pPr>
            <w:r w:rsidRPr="00D17ED2">
              <w:rPr>
                <w:b/>
                <w:color w:val="000000"/>
                <w:szCs w:val="22"/>
                <w:lang w:val="nb-NO"/>
              </w:rPr>
              <w:t>Norge</w:t>
            </w:r>
          </w:p>
          <w:p w14:paraId="35D42583" w14:textId="77777777" w:rsidR="00E8117A" w:rsidRPr="00D17ED2" w:rsidRDefault="00E8117A" w:rsidP="00BB0B8F">
            <w:pPr>
              <w:widowControl w:val="0"/>
              <w:spacing w:line="240" w:lineRule="auto"/>
              <w:rPr>
                <w:color w:val="000000"/>
                <w:szCs w:val="22"/>
                <w:lang w:val="nb-NO"/>
              </w:rPr>
            </w:pPr>
            <w:r w:rsidRPr="00D17ED2">
              <w:rPr>
                <w:color w:val="000000"/>
                <w:szCs w:val="22"/>
                <w:lang w:val="nb-NO"/>
              </w:rPr>
              <w:t>Novartis Norge AS</w:t>
            </w:r>
          </w:p>
          <w:p w14:paraId="26AFD295" w14:textId="77777777" w:rsidR="00E8117A" w:rsidRPr="00D17ED2" w:rsidRDefault="00E8117A" w:rsidP="00BB0B8F">
            <w:pPr>
              <w:widowControl w:val="0"/>
              <w:tabs>
                <w:tab w:val="left" w:pos="-720"/>
              </w:tabs>
              <w:suppressAutoHyphens/>
              <w:spacing w:line="240" w:lineRule="auto"/>
              <w:rPr>
                <w:color w:val="000000"/>
                <w:szCs w:val="22"/>
                <w:lang w:val="et-EE"/>
              </w:rPr>
            </w:pPr>
            <w:r w:rsidRPr="00D17ED2">
              <w:rPr>
                <w:color w:val="000000"/>
                <w:szCs w:val="22"/>
                <w:lang w:val="nb-NO"/>
              </w:rPr>
              <w:t>Tlf: +47 23 05 20 00</w:t>
            </w:r>
          </w:p>
        </w:tc>
      </w:tr>
      <w:tr w:rsidR="00E8117A" w:rsidRPr="00D17ED2" w14:paraId="2C6991E9" w14:textId="77777777" w:rsidTr="00BB0B8F">
        <w:trPr>
          <w:cantSplit/>
        </w:trPr>
        <w:tc>
          <w:tcPr>
            <w:tcW w:w="4678" w:type="dxa"/>
          </w:tcPr>
          <w:p w14:paraId="06AFB0F7" w14:textId="77777777" w:rsidR="00E8117A" w:rsidRPr="00D17ED2" w:rsidRDefault="00E8117A" w:rsidP="00BB0B8F">
            <w:pPr>
              <w:widowControl w:val="0"/>
              <w:spacing w:line="240" w:lineRule="auto"/>
              <w:rPr>
                <w:color w:val="000000"/>
                <w:szCs w:val="22"/>
                <w:lang w:val="et-EE"/>
              </w:rPr>
            </w:pPr>
            <w:r w:rsidRPr="00D17ED2">
              <w:rPr>
                <w:b/>
                <w:color w:val="000000"/>
                <w:szCs w:val="22"/>
                <w:lang w:val="el-GR"/>
              </w:rPr>
              <w:t>Ελλάδα</w:t>
            </w:r>
          </w:p>
          <w:p w14:paraId="1D24B3CC" w14:textId="77777777" w:rsidR="00E8117A" w:rsidRPr="00D17ED2" w:rsidRDefault="00E8117A" w:rsidP="00BB0B8F">
            <w:pPr>
              <w:widowControl w:val="0"/>
              <w:spacing w:line="240" w:lineRule="auto"/>
              <w:rPr>
                <w:color w:val="000000"/>
                <w:szCs w:val="22"/>
                <w:lang w:val="et-EE"/>
              </w:rPr>
            </w:pPr>
            <w:r w:rsidRPr="00D17ED2">
              <w:rPr>
                <w:color w:val="000000"/>
                <w:szCs w:val="22"/>
                <w:lang w:val="et-EE"/>
              </w:rPr>
              <w:t>Novartis (Hellas) A.E.B.E.</w:t>
            </w:r>
          </w:p>
          <w:p w14:paraId="24125833" w14:textId="77777777" w:rsidR="00E8117A" w:rsidRPr="00D17ED2" w:rsidRDefault="00E8117A" w:rsidP="00BB0B8F">
            <w:pPr>
              <w:widowControl w:val="0"/>
              <w:spacing w:line="240" w:lineRule="auto"/>
              <w:rPr>
                <w:color w:val="000000"/>
                <w:szCs w:val="22"/>
                <w:lang w:val="et-EE"/>
              </w:rPr>
            </w:pPr>
            <w:r w:rsidRPr="00D17ED2">
              <w:rPr>
                <w:color w:val="000000"/>
                <w:szCs w:val="22"/>
                <w:lang w:val="el-GR"/>
              </w:rPr>
              <w:t>Τηλ</w:t>
            </w:r>
            <w:r w:rsidRPr="00D17ED2">
              <w:rPr>
                <w:color w:val="000000"/>
                <w:szCs w:val="22"/>
                <w:lang w:val="et-EE"/>
              </w:rPr>
              <w:t>: +30 210 281 17 12</w:t>
            </w:r>
          </w:p>
          <w:p w14:paraId="6ECE741E" w14:textId="77777777" w:rsidR="00E8117A" w:rsidRPr="00D17ED2" w:rsidRDefault="00E8117A" w:rsidP="00BB0B8F">
            <w:pPr>
              <w:widowControl w:val="0"/>
              <w:tabs>
                <w:tab w:val="left" w:pos="-720"/>
              </w:tabs>
              <w:suppressAutoHyphens/>
              <w:spacing w:line="240" w:lineRule="auto"/>
              <w:rPr>
                <w:color w:val="000000"/>
                <w:szCs w:val="22"/>
                <w:lang w:val="et-EE"/>
              </w:rPr>
            </w:pPr>
          </w:p>
        </w:tc>
        <w:tc>
          <w:tcPr>
            <w:tcW w:w="4678" w:type="dxa"/>
          </w:tcPr>
          <w:p w14:paraId="014989B4" w14:textId="77777777" w:rsidR="00E8117A" w:rsidRPr="00D17ED2" w:rsidRDefault="00E8117A" w:rsidP="00BB0B8F">
            <w:pPr>
              <w:widowControl w:val="0"/>
              <w:spacing w:line="240" w:lineRule="auto"/>
              <w:rPr>
                <w:color w:val="000000"/>
                <w:szCs w:val="22"/>
                <w:lang w:val="de-AT"/>
              </w:rPr>
            </w:pPr>
            <w:r w:rsidRPr="00D17ED2">
              <w:rPr>
                <w:b/>
                <w:color w:val="000000"/>
                <w:szCs w:val="22"/>
                <w:lang w:val="de-AT"/>
              </w:rPr>
              <w:t>Österreich</w:t>
            </w:r>
          </w:p>
          <w:p w14:paraId="7D3479F5" w14:textId="77777777" w:rsidR="00E8117A" w:rsidRPr="00D17ED2" w:rsidRDefault="00E8117A" w:rsidP="00BB0B8F">
            <w:pPr>
              <w:widowControl w:val="0"/>
              <w:spacing w:line="240" w:lineRule="auto"/>
              <w:rPr>
                <w:i/>
                <w:color w:val="000000"/>
                <w:szCs w:val="22"/>
                <w:lang w:val="de-AT"/>
              </w:rPr>
            </w:pPr>
            <w:r w:rsidRPr="00D17ED2">
              <w:rPr>
                <w:color w:val="000000"/>
                <w:szCs w:val="22"/>
                <w:lang w:val="de-AT"/>
              </w:rPr>
              <w:t>Novartis Pharma GmbH</w:t>
            </w:r>
          </w:p>
          <w:p w14:paraId="6137955A" w14:textId="77777777" w:rsidR="00E8117A" w:rsidRPr="00D17ED2" w:rsidRDefault="00E8117A" w:rsidP="00BB0B8F">
            <w:pPr>
              <w:widowControl w:val="0"/>
              <w:spacing w:line="240" w:lineRule="auto"/>
              <w:rPr>
                <w:color w:val="000000"/>
                <w:szCs w:val="22"/>
                <w:lang w:val="de-CH"/>
              </w:rPr>
            </w:pPr>
            <w:r w:rsidRPr="00D17ED2">
              <w:rPr>
                <w:color w:val="000000"/>
                <w:szCs w:val="22"/>
                <w:lang w:val="de-AT"/>
              </w:rPr>
              <w:t>Tel: +43 1 86 6570</w:t>
            </w:r>
          </w:p>
        </w:tc>
      </w:tr>
      <w:tr w:rsidR="00E8117A" w:rsidRPr="00D17ED2" w14:paraId="5B245633" w14:textId="77777777" w:rsidTr="00BB0B8F">
        <w:trPr>
          <w:cantSplit/>
        </w:trPr>
        <w:tc>
          <w:tcPr>
            <w:tcW w:w="4678" w:type="dxa"/>
          </w:tcPr>
          <w:p w14:paraId="690F66EB" w14:textId="77777777" w:rsidR="00E8117A" w:rsidRPr="00D17ED2" w:rsidRDefault="00E8117A" w:rsidP="00BB0B8F">
            <w:pPr>
              <w:widowControl w:val="0"/>
              <w:tabs>
                <w:tab w:val="left" w:pos="-720"/>
                <w:tab w:val="left" w:pos="4536"/>
              </w:tabs>
              <w:suppressAutoHyphens/>
              <w:spacing w:line="240" w:lineRule="auto"/>
              <w:rPr>
                <w:b/>
                <w:color w:val="000000"/>
                <w:szCs w:val="22"/>
                <w:lang w:val="es-ES"/>
              </w:rPr>
            </w:pPr>
            <w:r w:rsidRPr="00D17ED2">
              <w:rPr>
                <w:b/>
                <w:color w:val="000000"/>
                <w:szCs w:val="22"/>
                <w:lang w:val="es-ES"/>
              </w:rPr>
              <w:t>España</w:t>
            </w:r>
          </w:p>
          <w:p w14:paraId="0EEC25F5" w14:textId="77777777" w:rsidR="00E8117A" w:rsidRPr="00D17ED2" w:rsidRDefault="00E8117A" w:rsidP="00BB0B8F">
            <w:pPr>
              <w:widowControl w:val="0"/>
              <w:spacing w:line="240" w:lineRule="auto"/>
              <w:rPr>
                <w:color w:val="000000"/>
                <w:szCs w:val="22"/>
                <w:lang w:val="es-ES"/>
              </w:rPr>
            </w:pPr>
            <w:r w:rsidRPr="00D17ED2">
              <w:rPr>
                <w:color w:val="000000"/>
                <w:szCs w:val="22"/>
                <w:lang w:val="pt-BR"/>
              </w:rPr>
              <w:t>Novartis Farmacéutica, S.A.</w:t>
            </w:r>
          </w:p>
          <w:p w14:paraId="1478E0A7" w14:textId="77777777" w:rsidR="00E8117A" w:rsidRPr="00D17ED2" w:rsidRDefault="00E8117A" w:rsidP="00BB0B8F">
            <w:pPr>
              <w:widowControl w:val="0"/>
              <w:spacing w:line="240" w:lineRule="auto"/>
              <w:rPr>
                <w:color w:val="000000"/>
                <w:szCs w:val="22"/>
                <w:lang w:val="es-ES"/>
              </w:rPr>
            </w:pPr>
            <w:r w:rsidRPr="00D17ED2">
              <w:rPr>
                <w:color w:val="000000"/>
                <w:szCs w:val="22"/>
                <w:lang w:val="es-ES"/>
              </w:rPr>
              <w:t>Tel: +34 93 306 42 00</w:t>
            </w:r>
          </w:p>
          <w:p w14:paraId="7C4F266E" w14:textId="77777777" w:rsidR="00E8117A" w:rsidRPr="00D17ED2" w:rsidRDefault="00E8117A" w:rsidP="00BB0B8F">
            <w:pPr>
              <w:widowControl w:val="0"/>
              <w:tabs>
                <w:tab w:val="left" w:pos="-720"/>
              </w:tabs>
              <w:suppressAutoHyphens/>
              <w:spacing w:line="240" w:lineRule="auto"/>
              <w:rPr>
                <w:color w:val="000000"/>
                <w:szCs w:val="22"/>
                <w:lang w:val="es-ES"/>
              </w:rPr>
            </w:pPr>
          </w:p>
        </w:tc>
        <w:tc>
          <w:tcPr>
            <w:tcW w:w="4678" w:type="dxa"/>
          </w:tcPr>
          <w:p w14:paraId="038239E8" w14:textId="77777777" w:rsidR="00E8117A" w:rsidRPr="00D17ED2" w:rsidRDefault="00E8117A" w:rsidP="00BB0B8F">
            <w:pPr>
              <w:widowControl w:val="0"/>
              <w:spacing w:line="240" w:lineRule="auto"/>
              <w:rPr>
                <w:b/>
                <w:color w:val="000000"/>
                <w:szCs w:val="22"/>
                <w:lang w:val="sv-SE"/>
              </w:rPr>
            </w:pPr>
            <w:r w:rsidRPr="00D17ED2">
              <w:rPr>
                <w:b/>
                <w:color w:val="000000"/>
                <w:szCs w:val="22"/>
                <w:lang w:val="sv-SE"/>
              </w:rPr>
              <w:t>Polska</w:t>
            </w:r>
          </w:p>
          <w:p w14:paraId="35F43B25" w14:textId="77777777" w:rsidR="00E8117A" w:rsidRPr="00D17ED2" w:rsidRDefault="00E8117A" w:rsidP="00BB0B8F">
            <w:pPr>
              <w:widowControl w:val="0"/>
              <w:spacing w:line="240" w:lineRule="auto"/>
              <w:rPr>
                <w:color w:val="000000"/>
                <w:szCs w:val="22"/>
                <w:lang w:val="pl-PL"/>
              </w:rPr>
            </w:pPr>
            <w:r w:rsidRPr="00D17ED2">
              <w:rPr>
                <w:color w:val="000000"/>
                <w:szCs w:val="22"/>
                <w:lang w:val="pl-PL"/>
              </w:rPr>
              <w:t>Novartis Poland Sp. z o.o.</w:t>
            </w:r>
          </w:p>
          <w:p w14:paraId="758DC751" w14:textId="77777777" w:rsidR="00E8117A" w:rsidRPr="00D17ED2" w:rsidRDefault="00E8117A" w:rsidP="00BB0B8F">
            <w:pPr>
              <w:widowControl w:val="0"/>
              <w:spacing w:line="240" w:lineRule="auto"/>
              <w:rPr>
                <w:color w:val="000000"/>
                <w:szCs w:val="22"/>
                <w:lang w:val="pl-PL"/>
              </w:rPr>
            </w:pPr>
            <w:r w:rsidRPr="00D17ED2">
              <w:rPr>
                <w:color w:val="000000"/>
                <w:szCs w:val="22"/>
                <w:lang w:val="pl-PL"/>
              </w:rPr>
              <w:t>Tel.: +48 22 375 4888</w:t>
            </w:r>
          </w:p>
        </w:tc>
      </w:tr>
      <w:tr w:rsidR="00E8117A" w:rsidRPr="00D17ED2" w14:paraId="38C006B9" w14:textId="77777777" w:rsidTr="00BB0B8F">
        <w:trPr>
          <w:cantSplit/>
        </w:trPr>
        <w:tc>
          <w:tcPr>
            <w:tcW w:w="4678" w:type="dxa"/>
          </w:tcPr>
          <w:p w14:paraId="1C0BD266" w14:textId="77777777" w:rsidR="00E8117A" w:rsidRPr="00D17ED2" w:rsidRDefault="00E8117A" w:rsidP="00BB0B8F">
            <w:pPr>
              <w:widowControl w:val="0"/>
              <w:tabs>
                <w:tab w:val="left" w:pos="-720"/>
                <w:tab w:val="left" w:pos="4536"/>
              </w:tabs>
              <w:suppressAutoHyphens/>
              <w:spacing w:line="240" w:lineRule="auto"/>
              <w:rPr>
                <w:b/>
                <w:color w:val="000000"/>
                <w:szCs w:val="22"/>
                <w:lang w:val="fr-FR"/>
              </w:rPr>
            </w:pPr>
            <w:r w:rsidRPr="00D17ED2">
              <w:rPr>
                <w:b/>
                <w:color w:val="000000"/>
                <w:szCs w:val="22"/>
                <w:lang w:val="fr-FR"/>
              </w:rPr>
              <w:t>France</w:t>
            </w:r>
          </w:p>
          <w:p w14:paraId="0C934DCD" w14:textId="77777777" w:rsidR="00E8117A" w:rsidRPr="00D17ED2" w:rsidRDefault="00E8117A" w:rsidP="00BB0B8F">
            <w:pPr>
              <w:widowControl w:val="0"/>
              <w:spacing w:line="240" w:lineRule="auto"/>
              <w:rPr>
                <w:color w:val="000000"/>
                <w:szCs w:val="22"/>
                <w:lang w:val="fr-FR"/>
              </w:rPr>
            </w:pPr>
            <w:r w:rsidRPr="00D17ED2">
              <w:rPr>
                <w:color w:val="000000"/>
                <w:szCs w:val="22"/>
                <w:lang w:val="fr-FR"/>
              </w:rPr>
              <w:t>Novartis Pharma S.A.S.</w:t>
            </w:r>
          </w:p>
          <w:p w14:paraId="0A1C7489" w14:textId="77777777" w:rsidR="00E8117A" w:rsidRPr="00D17ED2" w:rsidRDefault="00E8117A" w:rsidP="00BB0B8F">
            <w:pPr>
              <w:widowControl w:val="0"/>
              <w:spacing w:line="240" w:lineRule="auto"/>
              <w:rPr>
                <w:color w:val="000000"/>
                <w:szCs w:val="22"/>
                <w:lang w:val="fr-FR"/>
              </w:rPr>
            </w:pPr>
            <w:proofErr w:type="gramStart"/>
            <w:r w:rsidRPr="00D17ED2">
              <w:rPr>
                <w:color w:val="000000"/>
                <w:szCs w:val="22"/>
                <w:lang w:val="fr-FR"/>
              </w:rPr>
              <w:t>Tél:</w:t>
            </w:r>
            <w:proofErr w:type="gramEnd"/>
            <w:r w:rsidRPr="00D17ED2">
              <w:rPr>
                <w:color w:val="000000"/>
                <w:szCs w:val="22"/>
                <w:lang w:val="fr-FR"/>
              </w:rPr>
              <w:t xml:space="preserve"> +33 1 55 47 66 00</w:t>
            </w:r>
          </w:p>
          <w:p w14:paraId="00AF750E" w14:textId="77777777" w:rsidR="00E8117A" w:rsidRPr="00D17ED2" w:rsidRDefault="00E8117A" w:rsidP="00BB0B8F">
            <w:pPr>
              <w:widowControl w:val="0"/>
              <w:spacing w:line="240" w:lineRule="auto"/>
              <w:rPr>
                <w:b/>
                <w:color w:val="000000"/>
                <w:szCs w:val="22"/>
                <w:lang w:val="pl-PL"/>
              </w:rPr>
            </w:pPr>
          </w:p>
        </w:tc>
        <w:tc>
          <w:tcPr>
            <w:tcW w:w="4678" w:type="dxa"/>
          </w:tcPr>
          <w:p w14:paraId="662A3FEC" w14:textId="77777777" w:rsidR="00E8117A" w:rsidRPr="00D17ED2" w:rsidRDefault="00E8117A" w:rsidP="00BB0B8F">
            <w:pPr>
              <w:widowControl w:val="0"/>
              <w:spacing w:line="240" w:lineRule="auto"/>
              <w:rPr>
                <w:color w:val="000000"/>
                <w:szCs w:val="22"/>
                <w:lang w:val="pt-PT"/>
              </w:rPr>
            </w:pPr>
            <w:r w:rsidRPr="00D17ED2">
              <w:rPr>
                <w:b/>
                <w:color w:val="000000"/>
                <w:szCs w:val="22"/>
                <w:lang w:val="pt-PT"/>
              </w:rPr>
              <w:t>Portugal</w:t>
            </w:r>
          </w:p>
          <w:p w14:paraId="7DE33685" w14:textId="77777777" w:rsidR="00E8117A" w:rsidRPr="00D17ED2" w:rsidRDefault="00E8117A" w:rsidP="00BB0B8F">
            <w:pPr>
              <w:pStyle w:val="Text"/>
              <w:widowControl w:val="0"/>
              <w:spacing w:before="0"/>
              <w:jc w:val="left"/>
              <w:rPr>
                <w:color w:val="000000"/>
                <w:sz w:val="22"/>
                <w:szCs w:val="22"/>
                <w:lang w:val="pt-BR"/>
              </w:rPr>
            </w:pPr>
            <w:r w:rsidRPr="00D17ED2">
              <w:rPr>
                <w:color w:val="000000"/>
                <w:sz w:val="22"/>
                <w:szCs w:val="22"/>
                <w:lang w:val="pt-BR"/>
              </w:rPr>
              <w:t>Novartis Farma - Produtos Farmacêuticos, S.A.</w:t>
            </w:r>
          </w:p>
          <w:p w14:paraId="10AF864E" w14:textId="77777777" w:rsidR="00E8117A" w:rsidRPr="00D17ED2" w:rsidRDefault="00E8117A" w:rsidP="00BB0B8F">
            <w:pPr>
              <w:widowControl w:val="0"/>
              <w:tabs>
                <w:tab w:val="left" w:pos="-720"/>
              </w:tabs>
              <w:suppressAutoHyphens/>
              <w:spacing w:line="240" w:lineRule="auto"/>
              <w:rPr>
                <w:color w:val="000000"/>
                <w:szCs w:val="22"/>
                <w:lang w:val="de-CH"/>
              </w:rPr>
            </w:pPr>
            <w:r w:rsidRPr="00D17ED2">
              <w:rPr>
                <w:color w:val="000000"/>
                <w:szCs w:val="22"/>
                <w:lang w:val="pt-PT"/>
              </w:rPr>
              <w:t>Tel: +351 21 000 8600</w:t>
            </w:r>
          </w:p>
        </w:tc>
      </w:tr>
      <w:tr w:rsidR="00E8117A" w:rsidRPr="00D17ED2" w14:paraId="79789E28" w14:textId="77777777" w:rsidTr="00BB0B8F">
        <w:trPr>
          <w:cantSplit/>
        </w:trPr>
        <w:tc>
          <w:tcPr>
            <w:tcW w:w="4678" w:type="dxa"/>
          </w:tcPr>
          <w:p w14:paraId="39CEBD60" w14:textId="77777777" w:rsidR="00E8117A" w:rsidRPr="00D17ED2" w:rsidRDefault="00E8117A" w:rsidP="00BB0B8F">
            <w:pPr>
              <w:pStyle w:val="Smalltext120"/>
              <w:tabs>
                <w:tab w:val="left" w:pos="567"/>
              </w:tabs>
              <w:rPr>
                <w:b/>
                <w:sz w:val="22"/>
                <w:szCs w:val="22"/>
                <w:lang w:val="de-CH"/>
              </w:rPr>
            </w:pPr>
            <w:r w:rsidRPr="00D17ED2">
              <w:rPr>
                <w:b/>
                <w:sz w:val="22"/>
                <w:szCs w:val="22"/>
                <w:lang w:val="de-CH"/>
              </w:rPr>
              <w:t>Hrvatska</w:t>
            </w:r>
          </w:p>
          <w:p w14:paraId="4B43E15E" w14:textId="77777777" w:rsidR="00E8117A" w:rsidRPr="00D17ED2" w:rsidRDefault="00E8117A" w:rsidP="00BB0B8F">
            <w:pPr>
              <w:pStyle w:val="Smalltext120"/>
              <w:tabs>
                <w:tab w:val="left" w:pos="567"/>
              </w:tabs>
              <w:rPr>
                <w:sz w:val="22"/>
                <w:szCs w:val="22"/>
                <w:lang w:val="de-CH"/>
              </w:rPr>
            </w:pPr>
            <w:r w:rsidRPr="00D17ED2">
              <w:rPr>
                <w:sz w:val="22"/>
                <w:szCs w:val="22"/>
                <w:lang w:val="de-CH"/>
              </w:rPr>
              <w:t>Novartis Hrvatska d.o.o.</w:t>
            </w:r>
          </w:p>
          <w:p w14:paraId="0629B6A8" w14:textId="77777777" w:rsidR="00E8117A" w:rsidRPr="00D17ED2" w:rsidRDefault="00E8117A" w:rsidP="00BB0B8F">
            <w:pPr>
              <w:pStyle w:val="Smalltext120"/>
              <w:tabs>
                <w:tab w:val="left" w:pos="567"/>
              </w:tabs>
              <w:rPr>
                <w:sz w:val="22"/>
                <w:szCs w:val="22"/>
              </w:rPr>
            </w:pPr>
            <w:r w:rsidRPr="00D17ED2">
              <w:rPr>
                <w:sz w:val="22"/>
                <w:szCs w:val="22"/>
              </w:rPr>
              <w:t>Tel. +385 1 6274 220</w:t>
            </w:r>
          </w:p>
          <w:p w14:paraId="095106E7" w14:textId="77777777" w:rsidR="00E8117A" w:rsidRPr="00D17ED2" w:rsidRDefault="00E8117A" w:rsidP="00BB0B8F">
            <w:pPr>
              <w:widowControl w:val="0"/>
              <w:tabs>
                <w:tab w:val="left" w:pos="-720"/>
                <w:tab w:val="left" w:pos="4536"/>
              </w:tabs>
              <w:suppressAutoHyphens/>
              <w:spacing w:line="240" w:lineRule="auto"/>
              <w:rPr>
                <w:b/>
                <w:color w:val="000000"/>
                <w:szCs w:val="22"/>
                <w:lang w:val="fr-FR"/>
              </w:rPr>
            </w:pPr>
          </w:p>
        </w:tc>
        <w:tc>
          <w:tcPr>
            <w:tcW w:w="4678" w:type="dxa"/>
          </w:tcPr>
          <w:p w14:paraId="0482846B" w14:textId="77777777" w:rsidR="00E8117A" w:rsidRPr="00D17ED2" w:rsidRDefault="00E8117A" w:rsidP="00BB0B8F">
            <w:pPr>
              <w:rPr>
                <w:b/>
                <w:noProof/>
                <w:color w:val="000000"/>
                <w:szCs w:val="22"/>
                <w:lang w:val="it-IT"/>
              </w:rPr>
            </w:pPr>
            <w:r w:rsidRPr="00D17ED2">
              <w:rPr>
                <w:b/>
                <w:noProof/>
                <w:color w:val="000000"/>
                <w:szCs w:val="22"/>
                <w:lang w:val="it-IT"/>
              </w:rPr>
              <w:t>România</w:t>
            </w:r>
          </w:p>
          <w:p w14:paraId="1E1EAEB3" w14:textId="77777777" w:rsidR="00E8117A" w:rsidRPr="00D17ED2" w:rsidRDefault="00E8117A" w:rsidP="00BB0B8F">
            <w:pPr>
              <w:rPr>
                <w:noProof/>
                <w:color w:val="000000"/>
                <w:szCs w:val="22"/>
                <w:lang w:val="it-IT"/>
              </w:rPr>
            </w:pPr>
            <w:r w:rsidRPr="00D17ED2">
              <w:rPr>
                <w:noProof/>
                <w:color w:val="000000"/>
                <w:szCs w:val="22"/>
                <w:lang w:val="it-IT"/>
              </w:rPr>
              <w:t>Novartis Pharma Services Romania SRL</w:t>
            </w:r>
          </w:p>
          <w:p w14:paraId="1A20DADA" w14:textId="77777777" w:rsidR="00E8117A" w:rsidRPr="00D17ED2" w:rsidRDefault="00E8117A" w:rsidP="00BB0B8F">
            <w:pPr>
              <w:widowControl w:val="0"/>
              <w:tabs>
                <w:tab w:val="left" w:pos="-720"/>
              </w:tabs>
              <w:suppressAutoHyphens/>
              <w:spacing w:line="240" w:lineRule="auto"/>
              <w:rPr>
                <w:color w:val="000000"/>
                <w:szCs w:val="22"/>
                <w:lang w:val="de-CH"/>
              </w:rPr>
            </w:pPr>
            <w:r w:rsidRPr="00D17ED2">
              <w:rPr>
                <w:noProof/>
                <w:color w:val="000000"/>
                <w:szCs w:val="22"/>
                <w:lang w:val="it-IT"/>
              </w:rPr>
              <w:t>Tel: +40 21 31299 01</w:t>
            </w:r>
          </w:p>
        </w:tc>
      </w:tr>
      <w:tr w:rsidR="00E8117A" w:rsidRPr="00D17ED2" w14:paraId="4435F484" w14:textId="77777777" w:rsidTr="00BB0B8F">
        <w:trPr>
          <w:cantSplit/>
        </w:trPr>
        <w:tc>
          <w:tcPr>
            <w:tcW w:w="4678" w:type="dxa"/>
          </w:tcPr>
          <w:p w14:paraId="235850E1" w14:textId="77777777" w:rsidR="00E8117A" w:rsidRPr="00D17ED2" w:rsidRDefault="00E8117A" w:rsidP="00BB0B8F">
            <w:pPr>
              <w:widowControl w:val="0"/>
              <w:spacing w:line="240" w:lineRule="auto"/>
              <w:rPr>
                <w:color w:val="000000"/>
                <w:szCs w:val="22"/>
              </w:rPr>
            </w:pPr>
            <w:r w:rsidRPr="00D17ED2">
              <w:rPr>
                <w:b/>
                <w:color w:val="000000"/>
                <w:szCs w:val="22"/>
              </w:rPr>
              <w:t>Ireland</w:t>
            </w:r>
          </w:p>
          <w:p w14:paraId="0E239465" w14:textId="77777777" w:rsidR="00E8117A" w:rsidRPr="00D17ED2" w:rsidRDefault="00E8117A" w:rsidP="00BB0B8F">
            <w:pPr>
              <w:widowControl w:val="0"/>
              <w:spacing w:line="240" w:lineRule="auto"/>
              <w:rPr>
                <w:color w:val="000000"/>
                <w:szCs w:val="22"/>
              </w:rPr>
            </w:pPr>
            <w:r w:rsidRPr="00D17ED2">
              <w:rPr>
                <w:color w:val="000000"/>
                <w:szCs w:val="22"/>
              </w:rPr>
              <w:t>Novartis Ireland Limited</w:t>
            </w:r>
          </w:p>
          <w:p w14:paraId="06009334" w14:textId="77777777" w:rsidR="00E8117A" w:rsidRPr="00D17ED2" w:rsidRDefault="00E8117A" w:rsidP="00BB0B8F">
            <w:pPr>
              <w:widowControl w:val="0"/>
              <w:spacing w:line="240" w:lineRule="auto"/>
              <w:rPr>
                <w:color w:val="000000"/>
                <w:szCs w:val="22"/>
              </w:rPr>
            </w:pPr>
            <w:r w:rsidRPr="00D17ED2">
              <w:rPr>
                <w:color w:val="000000"/>
                <w:szCs w:val="22"/>
              </w:rPr>
              <w:t>Tel: +353 1 260 12 55</w:t>
            </w:r>
          </w:p>
          <w:p w14:paraId="5F1BE152" w14:textId="77777777" w:rsidR="00E8117A" w:rsidRPr="00D17ED2" w:rsidRDefault="00E8117A" w:rsidP="00BB0B8F">
            <w:pPr>
              <w:widowControl w:val="0"/>
              <w:tabs>
                <w:tab w:val="left" w:pos="-720"/>
              </w:tabs>
              <w:suppressAutoHyphens/>
              <w:spacing w:line="240" w:lineRule="auto"/>
              <w:rPr>
                <w:color w:val="000000"/>
                <w:szCs w:val="22"/>
              </w:rPr>
            </w:pPr>
          </w:p>
        </w:tc>
        <w:tc>
          <w:tcPr>
            <w:tcW w:w="4678" w:type="dxa"/>
          </w:tcPr>
          <w:p w14:paraId="4B9FDFCE" w14:textId="77777777" w:rsidR="00E8117A" w:rsidRPr="00D17ED2" w:rsidRDefault="00E8117A" w:rsidP="00BB0B8F">
            <w:pPr>
              <w:widowControl w:val="0"/>
              <w:spacing w:line="240" w:lineRule="auto"/>
              <w:rPr>
                <w:color w:val="000000"/>
                <w:szCs w:val="22"/>
                <w:lang w:val="sl-SI"/>
              </w:rPr>
            </w:pPr>
            <w:r w:rsidRPr="00D17ED2">
              <w:rPr>
                <w:b/>
                <w:color w:val="000000"/>
                <w:szCs w:val="22"/>
                <w:lang w:val="sl-SI"/>
              </w:rPr>
              <w:t>Slovenija</w:t>
            </w:r>
          </w:p>
          <w:p w14:paraId="4F59B395" w14:textId="77777777" w:rsidR="00E8117A" w:rsidRPr="00D17ED2" w:rsidRDefault="00E8117A" w:rsidP="00BB0B8F">
            <w:pPr>
              <w:widowControl w:val="0"/>
              <w:spacing w:line="240" w:lineRule="auto"/>
              <w:rPr>
                <w:color w:val="000000"/>
                <w:szCs w:val="22"/>
                <w:lang w:val="sl-SI"/>
              </w:rPr>
            </w:pPr>
            <w:r w:rsidRPr="00D17ED2">
              <w:rPr>
                <w:color w:val="000000"/>
                <w:szCs w:val="22"/>
                <w:lang w:val="sl-SI"/>
              </w:rPr>
              <w:t>Novartis Pharma Services Inc.</w:t>
            </w:r>
          </w:p>
          <w:p w14:paraId="3F4B3B7D" w14:textId="77777777" w:rsidR="00E8117A" w:rsidRPr="00D17ED2" w:rsidRDefault="00E8117A" w:rsidP="00BB0B8F">
            <w:pPr>
              <w:widowControl w:val="0"/>
              <w:spacing w:line="240" w:lineRule="auto"/>
              <w:rPr>
                <w:color w:val="000000"/>
                <w:szCs w:val="22"/>
                <w:lang w:val="sl-SI"/>
              </w:rPr>
            </w:pPr>
            <w:r w:rsidRPr="00D17ED2">
              <w:rPr>
                <w:color w:val="000000"/>
                <w:szCs w:val="22"/>
                <w:lang w:val="sl-SI"/>
              </w:rPr>
              <w:t>Tel: +386 1 300 75 50</w:t>
            </w:r>
          </w:p>
        </w:tc>
      </w:tr>
      <w:tr w:rsidR="00E8117A" w:rsidRPr="00D17ED2" w14:paraId="31BFF5ED" w14:textId="77777777" w:rsidTr="00BB0B8F">
        <w:trPr>
          <w:cantSplit/>
        </w:trPr>
        <w:tc>
          <w:tcPr>
            <w:tcW w:w="4678" w:type="dxa"/>
          </w:tcPr>
          <w:p w14:paraId="64F23814" w14:textId="77777777" w:rsidR="00E8117A" w:rsidRPr="00D17ED2" w:rsidRDefault="00E8117A" w:rsidP="00BB0B8F">
            <w:pPr>
              <w:widowControl w:val="0"/>
              <w:spacing w:line="240" w:lineRule="auto"/>
              <w:rPr>
                <w:b/>
                <w:color w:val="000000"/>
                <w:szCs w:val="22"/>
                <w:lang w:val="is-IS"/>
              </w:rPr>
            </w:pPr>
            <w:r w:rsidRPr="00D17ED2">
              <w:rPr>
                <w:b/>
                <w:color w:val="000000"/>
                <w:szCs w:val="22"/>
                <w:lang w:val="is-IS"/>
              </w:rPr>
              <w:t>Ísland</w:t>
            </w:r>
          </w:p>
          <w:p w14:paraId="3B5E4616" w14:textId="77777777" w:rsidR="00E8117A" w:rsidRPr="00D17ED2" w:rsidRDefault="00E8117A" w:rsidP="00BB0B8F">
            <w:pPr>
              <w:widowControl w:val="0"/>
              <w:spacing w:line="240" w:lineRule="auto"/>
              <w:rPr>
                <w:color w:val="000000"/>
                <w:szCs w:val="22"/>
                <w:lang w:val="is-IS"/>
              </w:rPr>
            </w:pPr>
            <w:r w:rsidRPr="00D17ED2">
              <w:rPr>
                <w:color w:val="000000"/>
                <w:szCs w:val="22"/>
                <w:lang w:val="is-IS"/>
              </w:rPr>
              <w:t>Vistor hf.</w:t>
            </w:r>
          </w:p>
          <w:p w14:paraId="2AB38645" w14:textId="77777777" w:rsidR="00E8117A" w:rsidRPr="00D17ED2" w:rsidRDefault="00E8117A" w:rsidP="00BB0B8F">
            <w:pPr>
              <w:widowControl w:val="0"/>
              <w:tabs>
                <w:tab w:val="left" w:pos="-720"/>
              </w:tabs>
              <w:suppressAutoHyphens/>
              <w:spacing w:line="240" w:lineRule="auto"/>
              <w:rPr>
                <w:color w:val="000000"/>
                <w:szCs w:val="22"/>
                <w:lang w:val="is-IS"/>
              </w:rPr>
            </w:pPr>
            <w:r w:rsidRPr="00D17ED2">
              <w:rPr>
                <w:noProof/>
                <w:color w:val="000000"/>
                <w:szCs w:val="22"/>
                <w:lang w:val="it-IT"/>
              </w:rPr>
              <w:t>S</w:t>
            </w:r>
            <w:r w:rsidRPr="00D17ED2">
              <w:rPr>
                <w:noProof/>
                <w:color w:val="000000"/>
                <w:szCs w:val="22"/>
                <w:lang w:val="cs-CZ"/>
              </w:rPr>
              <w:t>í</w:t>
            </w:r>
            <w:r w:rsidRPr="00D17ED2">
              <w:rPr>
                <w:noProof/>
                <w:color w:val="000000"/>
                <w:szCs w:val="22"/>
                <w:lang w:val="it-IT"/>
              </w:rPr>
              <w:t>mi</w:t>
            </w:r>
            <w:r w:rsidRPr="00D17ED2">
              <w:rPr>
                <w:color w:val="000000"/>
                <w:szCs w:val="22"/>
                <w:lang w:val="is-IS"/>
              </w:rPr>
              <w:t>: +354 535 7000</w:t>
            </w:r>
          </w:p>
          <w:p w14:paraId="4432DB75" w14:textId="77777777" w:rsidR="00E8117A" w:rsidRPr="00D17ED2" w:rsidRDefault="00E8117A" w:rsidP="00BB0B8F">
            <w:pPr>
              <w:widowControl w:val="0"/>
              <w:spacing w:line="240" w:lineRule="auto"/>
              <w:rPr>
                <w:b/>
                <w:color w:val="000000"/>
                <w:szCs w:val="22"/>
                <w:lang w:val="it-IT"/>
              </w:rPr>
            </w:pPr>
          </w:p>
        </w:tc>
        <w:tc>
          <w:tcPr>
            <w:tcW w:w="4678" w:type="dxa"/>
          </w:tcPr>
          <w:p w14:paraId="6E1A01E6" w14:textId="77777777" w:rsidR="00E8117A" w:rsidRPr="00D17ED2" w:rsidRDefault="00E8117A" w:rsidP="00BB0B8F">
            <w:pPr>
              <w:widowControl w:val="0"/>
              <w:tabs>
                <w:tab w:val="left" w:pos="-720"/>
              </w:tabs>
              <w:suppressAutoHyphens/>
              <w:spacing w:line="240" w:lineRule="auto"/>
              <w:rPr>
                <w:b/>
                <w:color w:val="000000"/>
                <w:szCs w:val="22"/>
                <w:lang w:val="sk-SK"/>
              </w:rPr>
            </w:pPr>
            <w:r w:rsidRPr="00D17ED2">
              <w:rPr>
                <w:b/>
                <w:color w:val="000000"/>
                <w:szCs w:val="22"/>
                <w:lang w:val="sk-SK"/>
              </w:rPr>
              <w:t>Slovenská republika</w:t>
            </w:r>
          </w:p>
          <w:p w14:paraId="76C7D20E" w14:textId="77777777" w:rsidR="00E8117A" w:rsidRPr="00D17ED2" w:rsidRDefault="00E8117A" w:rsidP="00BB0B8F">
            <w:pPr>
              <w:widowControl w:val="0"/>
              <w:spacing w:line="240" w:lineRule="auto"/>
              <w:rPr>
                <w:i/>
                <w:color w:val="000000"/>
                <w:szCs w:val="22"/>
                <w:lang w:val="sk-SK"/>
              </w:rPr>
            </w:pPr>
            <w:r w:rsidRPr="00D17ED2">
              <w:rPr>
                <w:color w:val="000000"/>
                <w:szCs w:val="22"/>
                <w:lang w:val="sk-SK"/>
              </w:rPr>
              <w:t>Novartis Slovakia s.r.o.</w:t>
            </w:r>
          </w:p>
          <w:p w14:paraId="6AD26CE0" w14:textId="77777777" w:rsidR="00E8117A" w:rsidRPr="00D17ED2" w:rsidRDefault="00E8117A" w:rsidP="00BB0B8F">
            <w:pPr>
              <w:widowControl w:val="0"/>
              <w:spacing w:line="240" w:lineRule="auto"/>
              <w:rPr>
                <w:color w:val="000000"/>
                <w:szCs w:val="22"/>
                <w:lang w:val="sk-SK"/>
              </w:rPr>
            </w:pPr>
            <w:r w:rsidRPr="00D17ED2">
              <w:rPr>
                <w:color w:val="000000"/>
                <w:szCs w:val="22"/>
                <w:lang w:val="sk-SK"/>
              </w:rPr>
              <w:t>Tel: +421 2 5542 5439</w:t>
            </w:r>
          </w:p>
          <w:p w14:paraId="25A7CF14" w14:textId="77777777" w:rsidR="00E8117A" w:rsidRPr="00D17ED2" w:rsidRDefault="00E8117A" w:rsidP="00BB0B8F">
            <w:pPr>
              <w:widowControl w:val="0"/>
              <w:tabs>
                <w:tab w:val="left" w:pos="-720"/>
              </w:tabs>
              <w:suppressAutoHyphens/>
              <w:spacing w:line="240" w:lineRule="auto"/>
              <w:rPr>
                <w:b/>
                <w:color w:val="000000"/>
                <w:szCs w:val="22"/>
                <w:lang w:val="sk-SK"/>
              </w:rPr>
            </w:pPr>
          </w:p>
        </w:tc>
      </w:tr>
      <w:tr w:rsidR="00E8117A" w:rsidRPr="00D17ED2" w14:paraId="6D8F4907" w14:textId="77777777" w:rsidTr="00BB0B8F">
        <w:trPr>
          <w:cantSplit/>
        </w:trPr>
        <w:tc>
          <w:tcPr>
            <w:tcW w:w="4678" w:type="dxa"/>
          </w:tcPr>
          <w:p w14:paraId="2C4A5FC3" w14:textId="77777777" w:rsidR="00E8117A" w:rsidRPr="00D17ED2" w:rsidRDefault="00E8117A" w:rsidP="00BB0B8F">
            <w:pPr>
              <w:widowControl w:val="0"/>
              <w:spacing w:line="240" w:lineRule="auto"/>
              <w:rPr>
                <w:color w:val="000000"/>
                <w:szCs w:val="22"/>
                <w:lang w:val="pt-BR"/>
              </w:rPr>
            </w:pPr>
            <w:r w:rsidRPr="00D17ED2">
              <w:rPr>
                <w:b/>
                <w:color w:val="000000"/>
                <w:szCs w:val="22"/>
                <w:lang w:val="pt-BR"/>
              </w:rPr>
              <w:t>Italia</w:t>
            </w:r>
          </w:p>
          <w:p w14:paraId="3C488D70" w14:textId="77777777" w:rsidR="00E8117A" w:rsidRPr="00D17ED2" w:rsidRDefault="00E8117A" w:rsidP="00BB0B8F">
            <w:pPr>
              <w:widowControl w:val="0"/>
              <w:spacing w:line="240" w:lineRule="auto"/>
              <w:rPr>
                <w:color w:val="000000"/>
                <w:szCs w:val="22"/>
                <w:lang w:val="pt-BR"/>
              </w:rPr>
            </w:pPr>
            <w:r w:rsidRPr="00D17ED2">
              <w:rPr>
                <w:color w:val="000000"/>
                <w:szCs w:val="22"/>
                <w:lang w:val="pt-BR"/>
              </w:rPr>
              <w:t>Novartis Farma S.p.A.</w:t>
            </w:r>
          </w:p>
          <w:p w14:paraId="4666D41C" w14:textId="77777777" w:rsidR="00E8117A" w:rsidRPr="00D17ED2" w:rsidRDefault="00E8117A" w:rsidP="00BB0B8F">
            <w:pPr>
              <w:widowControl w:val="0"/>
              <w:spacing w:line="240" w:lineRule="auto"/>
              <w:rPr>
                <w:b/>
                <w:color w:val="000000"/>
                <w:szCs w:val="22"/>
                <w:lang w:val="pt-PT"/>
              </w:rPr>
            </w:pPr>
            <w:r w:rsidRPr="00D17ED2">
              <w:rPr>
                <w:color w:val="000000"/>
                <w:szCs w:val="22"/>
                <w:lang w:val="it-IT"/>
              </w:rPr>
              <w:t>Tel: +39 02 96 54 1</w:t>
            </w:r>
          </w:p>
        </w:tc>
        <w:tc>
          <w:tcPr>
            <w:tcW w:w="4678" w:type="dxa"/>
          </w:tcPr>
          <w:p w14:paraId="71E40884" w14:textId="77777777" w:rsidR="00E8117A" w:rsidRPr="00D17ED2" w:rsidRDefault="00E8117A" w:rsidP="00BB0B8F">
            <w:pPr>
              <w:widowControl w:val="0"/>
              <w:tabs>
                <w:tab w:val="left" w:pos="-720"/>
                <w:tab w:val="left" w:pos="4536"/>
              </w:tabs>
              <w:suppressAutoHyphens/>
              <w:spacing w:line="240" w:lineRule="auto"/>
              <w:rPr>
                <w:color w:val="000000"/>
                <w:szCs w:val="22"/>
                <w:lang w:val="fi-FI"/>
              </w:rPr>
            </w:pPr>
            <w:r w:rsidRPr="00D17ED2">
              <w:rPr>
                <w:b/>
                <w:color w:val="000000"/>
                <w:szCs w:val="22"/>
                <w:lang w:val="fi-FI"/>
              </w:rPr>
              <w:t>Suomi/Finland</w:t>
            </w:r>
          </w:p>
          <w:p w14:paraId="5427A1B2" w14:textId="77777777" w:rsidR="00E8117A" w:rsidRPr="00D17ED2" w:rsidRDefault="00E8117A" w:rsidP="00BB0B8F">
            <w:pPr>
              <w:widowControl w:val="0"/>
              <w:spacing w:line="240" w:lineRule="auto"/>
              <w:rPr>
                <w:color w:val="000000"/>
                <w:szCs w:val="22"/>
                <w:lang w:val="fi-FI"/>
              </w:rPr>
            </w:pPr>
            <w:r w:rsidRPr="00D17ED2">
              <w:rPr>
                <w:color w:val="000000"/>
                <w:szCs w:val="22"/>
                <w:lang w:val="fi-FI"/>
              </w:rPr>
              <w:t>Novartis Finland Oy</w:t>
            </w:r>
          </w:p>
          <w:p w14:paraId="0F72F951" w14:textId="77777777" w:rsidR="00E8117A" w:rsidRPr="00D17ED2" w:rsidRDefault="00E8117A" w:rsidP="00BB0B8F">
            <w:pPr>
              <w:widowControl w:val="0"/>
              <w:spacing w:line="240" w:lineRule="auto"/>
              <w:rPr>
                <w:color w:val="000000"/>
                <w:szCs w:val="22"/>
                <w:lang w:val="fi-FI"/>
              </w:rPr>
            </w:pPr>
            <w:r w:rsidRPr="00D17ED2">
              <w:rPr>
                <w:color w:val="000000"/>
                <w:szCs w:val="22"/>
                <w:lang w:val="fi-FI"/>
              </w:rPr>
              <w:t>Puh/Tel: +</w:t>
            </w:r>
            <w:r w:rsidRPr="00D17ED2">
              <w:rPr>
                <w:color w:val="000000"/>
                <w:szCs w:val="22"/>
                <w:lang w:val="sv-SE" w:bidi="he-IL"/>
              </w:rPr>
              <w:t>358 (0)10 6133 200</w:t>
            </w:r>
          </w:p>
          <w:p w14:paraId="48D34F20" w14:textId="77777777" w:rsidR="00E8117A" w:rsidRPr="00D17ED2" w:rsidRDefault="00E8117A" w:rsidP="00BB0B8F">
            <w:pPr>
              <w:widowControl w:val="0"/>
              <w:tabs>
                <w:tab w:val="left" w:pos="-720"/>
              </w:tabs>
              <w:suppressAutoHyphens/>
              <w:spacing w:line="240" w:lineRule="auto"/>
              <w:rPr>
                <w:b/>
                <w:color w:val="000000"/>
                <w:szCs w:val="22"/>
                <w:lang w:val="sv-SE"/>
              </w:rPr>
            </w:pPr>
          </w:p>
        </w:tc>
      </w:tr>
      <w:tr w:rsidR="00E8117A" w:rsidRPr="00D17ED2" w14:paraId="1421A4ED" w14:textId="77777777" w:rsidTr="00BB0B8F">
        <w:trPr>
          <w:cantSplit/>
        </w:trPr>
        <w:tc>
          <w:tcPr>
            <w:tcW w:w="4678" w:type="dxa"/>
          </w:tcPr>
          <w:p w14:paraId="2CF1798C" w14:textId="77777777" w:rsidR="00E8117A" w:rsidRPr="00D17ED2" w:rsidRDefault="00E8117A" w:rsidP="00BB0B8F">
            <w:pPr>
              <w:widowControl w:val="0"/>
              <w:spacing w:line="240" w:lineRule="auto"/>
              <w:rPr>
                <w:b/>
                <w:color w:val="000000"/>
                <w:szCs w:val="22"/>
                <w:lang w:val="el-GR"/>
              </w:rPr>
            </w:pPr>
            <w:r w:rsidRPr="00D17ED2">
              <w:rPr>
                <w:b/>
                <w:color w:val="000000"/>
                <w:szCs w:val="22"/>
                <w:lang w:val="el-GR"/>
              </w:rPr>
              <w:t>Κύπρος</w:t>
            </w:r>
          </w:p>
          <w:p w14:paraId="46D0A7D5" w14:textId="77777777" w:rsidR="00E8117A" w:rsidRPr="00D17ED2" w:rsidRDefault="00E8117A" w:rsidP="00BB0B8F">
            <w:pPr>
              <w:widowControl w:val="0"/>
              <w:spacing w:line="240" w:lineRule="auto"/>
              <w:rPr>
                <w:color w:val="000000"/>
                <w:szCs w:val="22"/>
                <w:lang w:val="el-GR"/>
              </w:rPr>
            </w:pPr>
            <w:r w:rsidRPr="00D17ED2">
              <w:rPr>
                <w:color w:val="000000"/>
                <w:szCs w:val="22"/>
                <w:lang w:val="fr-FR" w:bidi="he-IL"/>
              </w:rPr>
              <w:t>Novartis Pharma Services Inc.</w:t>
            </w:r>
          </w:p>
          <w:p w14:paraId="4DC36427" w14:textId="77777777" w:rsidR="00E8117A" w:rsidRPr="00D17ED2" w:rsidRDefault="00E8117A" w:rsidP="00BB0B8F">
            <w:pPr>
              <w:widowControl w:val="0"/>
              <w:tabs>
                <w:tab w:val="left" w:pos="-720"/>
              </w:tabs>
              <w:suppressAutoHyphens/>
              <w:spacing w:line="240" w:lineRule="auto"/>
              <w:rPr>
                <w:color w:val="000000"/>
                <w:szCs w:val="22"/>
                <w:lang w:val="el-GR"/>
              </w:rPr>
            </w:pPr>
            <w:r w:rsidRPr="00D17ED2">
              <w:rPr>
                <w:color w:val="000000"/>
                <w:szCs w:val="22"/>
                <w:lang w:val="el-GR"/>
              </w:rPr>
              <w:t>Τηλ: +</w:t>
            </w:r>
            <w:r w:rsidRPr="00D17ED2">
              <w:rPr>
                <w:color w:val="000000"/>
                <w:szCs w:val="22"/>
                <w:lang w:val="sv-SE"/>
              </w:rPr>
              <w:t>357 22 690 690</w:t>
            </w:r>
          </w:p>
          <w:p w14:paraId="5BE61AD6" w14:textId="77777777" w:rsidR="00E8117A" w:rsidRPr="00D17ED2" w:rsidRDefault="00E8117A" w:rsidP="00BB0B8F">
            <w:pPr>
              <w:widowControl w:val="0"/>
              <w:spacing w:line="240" w:lineRule="auto"/>
              <w:rPr>
                <w:b/>
                <w:color w:val="000000"/>
                <w:szCs w:val="22"/>
                <w:lang w:val="el-GR"/>
              </w:rPr>
            </w:pPr>
          </w:p>
        </w:tc>
        <w:tc>
          <w:tcPr>
            <w:tcW w:w="4678" w:type="dxa"/>
          </w:tcPr>
          <w:p w14:paraId="25A06873" w14:textId="77777777" w:rsidR="00E8117A" w:rsidRPr="00D17ED2" w:rsidRDefault="00E8117A" w:rsidP="00BB0B8F">
            <w:pPr>
              <w:widowControl w:val="0"/>
              <w:tabs>
                <w:tab w:val="left" w:pos="-720"/>
                <w:tab w:val="left" w:pos="4536"/>
              </w:tabs>
              <w:suppressAutoHyphens/>
              <w:spacing w:line="240" w:lineRule="auto"/>
              <w:rPr>
                <w:b/>
                <w:color w:val="000000"/>
                <w:szCs w:val="22"/>
                <w:lang w:val="sv-SE"/>
              </w:rPr>
            </w:pPr>
            <w:r w:rsidRPr="00D17ED2">
              <w:rPr>
                <w:b/>
                <w:color w:val="000000"/>
                <w:szCs w:val="22"/>
                <w:lang w:val="sv-SE"/>
              </w:rPr>
              <w:t>Sverige</w:t>
            </w:r>
          </w:p>
          <w:p w14:paraId="15D3BC0D" w14:textId="77777777" w:rsidR="00E8117A" w:rsidRPr="00D17ED2" w:rsidRDefault="00E8117A" w:rsidP="00BB0B8F">
            <w:pPr>
              <w:widowControl w:val="0"/>
              <w:spacing w:line="240" w:lineRule="auto"/>
              <w:rPr>
                <w:color w:val="000000"/>
                <w:szCs w:val="22"/>
                <w:lang w:val="sv-SE"/>
              </w:rPr>
            </w:pPr>
            <w:r w:rsidRPr="00D17ED2">
              <w:rPr>
                <w:color w:val="000000"/>
                <w:szCs w:val="22"/>
                <w:lang w:val="sv-SE"/>
              </w:rPr>
              <w:t>Novartis Sverige AB</w:t>
            </w:r>
          </w:p>
          <w:p w14:paraId="76E20201" w14:textId="77777777" w:rsidR="00E8117A" w:rsidRPr="00D17ED2" w:rsidRDefault="00E8117A" w:rsidP="00BB0B8F">
            <w:pPr>
              <w:widowControl w:val="0"/>
              <w:spacing w:line="240" w:lineRule="auto"/>
              <w:rPr>
                <w:color w:val="000000"/>
                <w:szCs w:val="22"/>
                <w:lang w:val="sv-SE"/>
              </w:rPr>
            </w:pPr>
            <w:r w:rsidRPr="00D17ED2">
              <w:rPr>
                <w:color w:val="000000"/>
                <w:szCs w:val="22"/>
                <w:lang w:val="sv-SE"/>
              </w:rPr>
              <w:t>Tel: +46 8 732 32 00</w:t>
            </w:r>
          </w:p>
          <w:p w14:paraId="5773E4E9" w14:textId="77777777" w:rsidR="00E8117A" w:rsidRPr="00D17ED2" w:rsidRDefault="00E8117A" w:rsidP="00BB0B8F">
            <w:pPr>
              <w:widowControl w:val="0"/>
              <w:tabs>
                <w:tab w:val="left" w:pos="-720"/>
                <w:tab w:val="left" w:pos="4536"/>
              </w:tabs>
              <w:suppressAutoHyphens/>
              <w:spacing w:line="240" w:lineRule="auto"/>
              <w:rPr>
                <w:b/>
                <w:color w:val="000000"/>
                <w:szCs w:val="22"/>
                <w:lang w:val="fi-FI"/>
              </w:rPr>
            </w:pPr>
          </w:p>
        </w:tc>
      </w:tr>
      <w:tr w:rsidR="00E8117A" w:rsidRPr="00D17ED2" w14:paraId="3BEA0024" w14:textId="77777777" w:rsidTr="00BB0B8F">
        <w:trPr>
          <w:cantSplit/>
        </w:trPr>
        <w:tc>
          <w:tcPr>
            <w:tcW w:w="4678" w:type="dxa"/>
          </w:tcPr>
          <w:p w14:paraId="69C0C940" w14:textId="77777777" w:rsidR="00E8117A" w:rsidRPr="00D17ED2" w:rsidRDefault="00E8117A" w:rsidP="00BB0B8F">
            <w:pPr>
              <w:widowControl w:val="0"/>
              <w:spacing w:line="240" w:lineRule="auto"/>
              <w:rPr>
                <w:b/>
                <w:color w:val="000000"/>
                <w:szCs w:val="22"/>
                <w:lang w:val="lv-LV"/>
              </w:rPr>
            </w:pPr>
            <w:r w:rsidRPr="00D17ED2">
              <w:rPr>
                <w:b/>
                <w:color w:val="000000"/>
                <w:szCs w:val="22"/>
                <w:lang w:val="lv-LV"/>
              </w:rPr>
              <w:t>Latvija</w:t>
            </w:r>
          </w:p>
          <w:p w14:paraId="23F57C16" w14:textId="77777777" w:rsidR="00E8117A" w:rsidRPr="00D17ED2" w:rsidRDefault="00E8117A" w:rsidP="00BB0B8F">
            <w:pPr>
              <w:widowControl w:val="0"/>
              <w:spacing w:line="240" w:lineRule="auto"/>
              <w:rPr>
                <w:color w:val="000000"/>
                <w:szCs w:val="22"/>
                <w:lang w:val="lv-LV"/>
              </w:rPr>
            </w:pPr>
            <w:r w:rsidRPr="00D17ED2">
              <w:rPr>
                <w:szCs w:val="22"/>
                <w:lang w:val="it-IT"/>
              </w:rPr>
              <w:t>SIA Novartis Baltics</w:t>
            </w:r>
          </w:p>
          <w:p w14:paraId="1BA617AF" w14:textId="77777777" w:rsidR="00E8117A" w:rsidRPr="00D17ED2" w:rsidRDefault="00E8117A" w:rsidP="00BB0B8F">
            <w:pPr>
              <w:widowControl w:val="0"/>
              <w:tabs>
                <w:tab w:val="left" w:pos="-720"/>
              </w:tabs>
              <w:suppressAutoHyphens/>
              <w:spacing w:line="240" w:lineRule="auto"/>
              <w:rPr>
                <w:color w:val="000000"/>
                <w:szCs w:val="22"/>
                <w:lang w:val="lv-LV"/>
              </w:rPr>
            </w:pPr>
            <w:r w:rsidRPr="00D17ED2">
              <w:rPr>
                <w:color w:val="000000"/>
                <w:szCs w:val="22"/>
                <w:lang w:val="lv-LV"/>
              </w:rPr>
              <w:t>Tel: +371 67 887 070</w:t>
            </w:r>
          </w:p>
          <w:p w14:paraId="4DE7572F" w14:textId="77777777" w:rsidR="00E8117A" w:rsidRPr="00D17ED2" w:rsidRDefault="00E8117A" w:rsidP="00BB0B8F">
            <w:pPr>
              <w:widowControl w:val="0"/>
              <w:tabs>
                <w:tab w:val="left" w:pos="-720"/>
              </w:tabs>
              <w:suppressAutoHyphens/>
              <w:spacing w:line="240" w:lineRule="auto"/>
              <w:rPr>
                <w:color w:val="000000"/>
                <w:szCs w:val="22"/>
                <w:lang w:val="fi-FI"/>
              </w:rPr>
            </w:pPr>
          </w:p>
        </w:tc>
        <w:tc>
          <w:tcPr>
            <w:tcW w:w="4678" w:type="dxa"/>
          </w:tcPr>
          <w:p w14:paraId="432D4CD9" w14:textId="77777777" w:rsidR="00E8117A" w:rsidRPr="00D17ED2" w:rsidRDefault="00E8117A" w:rsidP="00BB0B8F">
            <w:pPr>
              <w:widowControl w:val="0"/>
              <w:spacing w:line="240" w:lineRule="auto"/>
              <w:rPr>
                <w:color w:val="000000"/>
                <w:szCs w:val="22"/>
                <w:lang w:val="sv-SE"/>
              </w:rPr>
            </w:pPr>
          </w:p>
        </w:tc>
      </w:tr>
    </w:tbl>
    <w:p w14:paraId="1B1440B8" w14:textId="77777777" w:rsidR="00E8117A" w:rsidRPr="00D17ED2" w:rsidRDefault="00E8117A" w:rsidP="00E8117A">
      <w:pPr>
        <w:widowControl w:val="0"/>
        <w:tabs>
          <w:tab w:val="clear" w:pos="567"/>
        </w:tabs>
        <w:spacing w:line="240" w:lineRule="auto"/>
        <w:ind w:right="-449"/>
        <w:rPr>
          <w:color w:val="000000"/>
          <w:szCs w:val="22"/>
          <w:lang w:val="de-CH"/>
        </w:rPr>
      </w:pPr>
    </w:p>
    <w:p w14:paraId="73038BF0" w14:textId="77777777" w:rsidR="00E8117A" w:rsidRPr="00D17ED2" w:rsidRDefault="00E8117A" w:rsidP="00E8117A">
      <w:pPr>
        <w:widowControl w:val="0"/>
        <w:numPr>
          <w:ilvl w:val="12"/>
          <w:numId w:val="0"/>
        </w:numPr>
        <w:tabs>
          <w:tab w:val="clear" w:pos="567"/>
        </w:tabs>
        <w:spacing w:line="240" w:lineRule="auto"/>
        <w:ind w:right="-2"/>
        <w:rPr>
          <w:b/>
          <w:color w:val="000000"/>
          <w:szCs w:val="22"/>
          <w:lang w:val="hr-HR"/>
        </w:rPr>
      </w:pPr>
      <w:r w:rsidRPr="00D17ED2">
        <w:rPr>
          <w:b/>
          <w:noProof/>
          <w:szCs w:val="22"/>
          <w:lang w:val="hr-HR"/>
        </w:rPr>
        <w:t>Ova uputa je zadnji puta revidirana u</w:t>
      </w:r>
    </w:p>
    <w:p w14:paraId="6A1C5FC2" w14:textId="77777777" w:rsidR="00E8117A" w:rsidRPr="00D17ED2" w:rsidRDefault="00E8117A" w:rsidP="00E8117A">
      <w:pPr>
        <w:spacing w:line="240" w:lineRule="auto"/>
        <w:rPr>
          <w:iCs/>
          <w:noProof/>
          <w:color w:val="000000"/>
          <w:szCs w:val="22"/>
          <w:lang w:val="hr-HR"/>
        </w:rPr>
      </w:pPr>
    </w:p>
    <w:p w14:paraId="5D929321" w14:textId="77777777" w:rsidR="00E8117A" w:rsidRPr="00D17ED2" w:rsidRDefault="00E8117A" w:rsidP="00E8117A">
      <w:pPr>
        <w:spacing w:line="240" w:lineRule="auto"/>
        <w:rPr>
          <w:b/>
          <w:iCs/>
          <w:noProof/>
          <w:color w:val="000000"/>
          <w:szCs w:val="22"/>
          <w:lang w:val="hr-HR"/>
        </w:rPr>
      </w:pPr>
      <w:r w:rsidRPr="00D17ED2">
        <w:rPr>
          <w:b/>
          <w:iCs/>
          <w:noProof/>
          <w:color w:val="000000"/>
          <w:szCs w:val="22"/>
          <w:lang w:val="hr-HR"/>
        </w:rPr>
        <w:t>Ostali izvori informacija</w:t>
      </w:r>
    </w:p>
    <w:p w14:paraId="5B234A47" w14:textId="372D74F0" w:rsidR="00E8117A" w:rsidRPr="00D17ED2" w:rsidRDefault="00E8117A" w:rsidP="00E8117A">
      <w:pPr>
        <w:spacing w:line="240" w:lineRule="auto"/>
        <w:rPr>
          <w:noProof/>
          <w:szCs w:val="22"/>
          <w:lang w:val="hr-HR"/>
        </w:rPr>
      </w:pPr>
      <w:r w:rsidRPr="00D17ED2">
        <w:rPr>
          <w:iCs/>
          <w:noProof/>
          <w:szCs w:val="22"/>
          <w:lang w:val="hr-HR"/>
        </w:rPr>
        <w:t xml:space="preserve">Detaljnije informacije o ovom lijeku dostupne su na internetskoj stranici Europske agencije za lijekove: </w:t>
      </w:r>
      <w:hyperlink r:id="rId71" w:history="1">
        <w:r w:rsidRPr="00D17ED2">
          <w:rPr>
            <w:rStyle w:val="Hyperlink"/>
            <w:noProof/>
            <w:szCs w:val="22"/>
            <w:lang w:val="hr-HR"/>
          </w:rPr>
          <w:t>http://www.ema.europa.eu</w:t>
        </w:r>
      </w:hyperlink>
    </w:p>
    <w:p w14:paraId="74B69CF7" w14:textId="77777777" w:rsidR="00E8117A" w:rsidRPr="00D17ED2" w:rsidRDefault="00E8117A" w:rsidP="00E8117A">
      <w:pPr>
        <w:spacing w:line="240" w:lineRule="auto"/>
        <w:rPr>
          <w:color w:val="000000"/>
          <w:szCs w:val="22"/>
          <w:lang w:val="hr-HR"/>
        </w:rPr>
      </w:pPr>
    </w:p>
    <w:p w14:paraId="73D11ECD" w14:textId="77777777" w:rsidR="005F1255" w:rsidRPr="00D17ED2" w:rsidRDefault="00E8117A" w:rsidP="005F1255">
      <w:pPr>
        <w:spacing w:line="240" w:lineRule="auto"/>
        <w:rPr>
          <w:bCs/>
          <w:color w:val="000000"/>
          <w:szCs w:val="22"/>
          <w:lang w:val="hr-HR"/>
        </w:rPr>
      </w:pPr>
      <w:r w:rsidRPr="00D17ED2">
        <w:rPr>
          <w:b/>
          <w:color w:val="000000"/>
          <w:szCs w:val="22"/>
          <w:lang w:val="hr-HR"/>
        </w:rPr>
        <w:br w:type="page"/>
      </w:r>
      <w:bookmarkStart w:id="35" w:name="_Hlk132898238"/>
    </w:p>
    <w:p w14:paraId="658AD7DF" w14:textId="77777777" w:rsidR="005F1255" w:rsidRPr="00D17ED2" w:rsidRDefault="005F1255" w:rsidP="005F1255">
      <w:pPr>
        <w:spacing w:line="240" w:lineRule="auto"/>
        <w:rPr>
          <w:b/>
          <w:szCs w:val="22"/>
          <w:lang w:val="hr-HR"/>
        </w:rPr>
      </w:pPr>
      <w:r w:rsidRPr="00D17ED2">
        <w:rPr>
          <w:b/>
          <w:color w:val="000000"/>
          <w:szCs w:val="22"/>
          <w:lang w:val="hr-HR"/>
        </w:rPr>
        <w:t>UPUTE ZA UPORABU XOLAIR NAPUNJENE ŠTRCALJKE</w:t>
      </w:r>
    </w:p>
    <w:p w14:paraId="1A887EE0" w14:textId="77777777" w:rsidR="005F1255" w:rsidRPr="00D17ED2" w:rsidRDefault="005F1255" w:rsidP="005F1255">
      <w:pPr>
        <w:spacing w:line="240" w:lineRule="auto"/>
        <w:rPr>
          <w:bCs/>
          <w:szCs w:val="22"/>
          <w:lang w:val="hr-HR"/>
        </w:rPr>
      </w:pPr>
    </w:p>
    <w:p w14:paraId="01780A55" w14:textId="77777777" w:rsidR="005F1255" w:rsidRPr="00D17ED2" w:rsidRDefault="005F1255" w:rsidP="005F1255">
      <w:pPr>
        <w:spacing w:line="240" w:lineRule="auto"/>
        <w:rPr>
          <w:szCs w:val="22"/>
          <w:lang w:val="hr-HR"/>
        </w:rPr>
      </w:pPr>
      <w:r w:rsidRPr="00D17ED2">
        <w:rPr>
          <w:szCs w:val="22"/>
          <w:lang w:val="hr-HR"/>
        </w:rPr>
        <w:t>Ove “Upute za uporabu” sadrže informacije kako ubrizgati Xolair.</w:t>
      </w:r>
    </w:p>
    <w:p w14:paraId="79EF80F9" w14:textId="77777777" w:rsidR="00E8117A" w:rsidRPr="00D17ED2" w:rsidRDefault="00E8117A" w:rsidP="005F1255">
      <w:pPr>
        <w:spacing w:line="240" w:lineRule="auto"/>
        <w:rPr>
          <w:szCs w:val="22"/>
          <w:lang w:val="hr-HR"/>
        </w:rPr>
      </w:pPr>
    </w:p>
    <w:p w14:paraId="48F05C8E" w14:textId="1179B72C" w:rsidR="005F1255" w:rsidRPr="00D17ED2" w:rsidRDefault="005F1255" w:rsidP="005F1255">
      <w:pPr>
        <w:spacing w:line="240" w:lineRule="auto"/>
        <w:rPr>
          <w:szCs w:val="22"/>
          <w:lang w:val="hr-HR"/>
        </w:rPr>
      </w:pPr>
      <w:r w:rsidRPr="00D17ED2">
        <w:rPr>
          <w:color w:val="000000"/>
          <w:szCs w:val="22"/>
          <w:lang w:val="hr-HR"/>
        </w:rPr>
        <w:t xml:space="preserve">Ako Vaš liječnik utvrdi da Vi ili </w:t>
      </w:r>
      <w:r w:rsidR="00C77E3A" w:rsidRPr="00D17ED2">
        <w:rPr>
          <w:color w:val="000000"/>
          <w:szCs w:val="22"/>
          <w:lang w:val="hr-HR"/>
        </w:rPr>
        <w:t xml:space="preserve">Vaš </w:t>
      </w:r>
      <w:r w:rsidRPr="00D17ED2">
        <w:rPr>
          <w:color w:val="000000"/>
          <w:szCs w:val="22"/>
          <w:lang w:val="hr-HR"/>
        </w:rPr>
        <w:t>njegovatelj možete primjenj</w:t>
      </w:r>
      <w:r w:rsidR="00350406" w:rsidRPr="00D17ED2">
        <w:rPr>
          <w:color w:val="000000"/>
          <w:szCs w:val="22"/>
          <w:lang w:val="hr-HR"/>
        </w:rPr>
        <w:t>i</w:t>
      </w:r>
      <w:r w:rsidRPr="00D17ED2">
        <w:rPr>
          <w:color w:val="000000"/>
          <w:szCs w:val="22"/>
          <w:lang w:val="hr-HR"/>
        </w:rPr>
        <w:t>vati injekcije Xolaira kod kuće</w:t>
      </w:r>
      <w:r w:rsidRPr="00D17ED2">
        <w:rPr>
          <w:szCs w:val="22"/>
          <w:lang w:val="hr-HR"/>
        </w:rPr>
        <w:t>, pobrinite se da Vama ili</w:t>
      </w:r>
      <w:r w:rsidR="00C77E3A" w:rsidRPr="00D17ED2">
        <w:rPr>
          <w:szCs w:val="22"/>
          <w:lang w:val="hr-HR"/>
        </w:rPr>
        <w:t xml:space="preserve"> Vašem</w:t>
      </w:r>
      <w:r w:rsidRPr="00D17ED2">
        <w:rPr>
          <w:szCs w:val="22"/>
          <w:lang w:val="hr-HR"/>
        </w:rPr>
        <w:t xml:space="preserve"> n</w:t>
      </w:r>
      <w:r w:rsidR="00C77E3A" w:rsidRPr="00D17ED2">
        <w:rPr>
          <w:szCs w:val="22"/>
          <w:lang w:val="hr-HR"/>
        </w:rPr>
        <w:t>j</w:t>
      </w:r>
      <w:r w:rsidRPr="00D17ED2">
        <w:rPr>
          <w:szCs w:val="22"/>
          <w:lang w:val="hr-HR"/>
        </w:rPr>
        <w:t>egovatelju liječnik</w:t>
      </w:r>
      <w:r w:rsidR="00350406" w:rsidRPr="00D17ED2">
        <w:rPr>
          <w:szCs w:val="22"/>
          <w:lang w:val="hr-HR"/>
        </w:rPr>
        <w:t xml:space="preserve"> ili medicinska sestra</w:t>
      </w:r>
      <w:r w:rsidRPr="00D17ED2">
        <w:rPr>
          <w:szCs w:val="22"/>
          <w:lang w:val="hr-HR"/>
        </w:rPr>
        <w:t xml:space="preserve"> pokaže kako pripremiti i </w:t>
      </w:r>
      <w:r w:rsidR="00C77E3A" w:rsidRPr="00D17ED2">
        <w:rPr>
          <w:szCs w:val="22"/>
          <w:lang w:val="hr-HR"/>
        </w:rPr>
        <w:t xml:space="preserve">primijeniti </w:t>
      </w:r>
      <w:r w:rsidRPr="00D17ED2">
        <w:rPr>
          <w:szCs w:val="22"/>
          <w:lang w:val="hr-HR"/>
        </w:rPr>
        <w:t>Xolair napunjenu štrcaljku prije nego što je upotrijebite prvi put.</w:t>
      </w:r>
    </w:p>
    <w:p w14:paraId="01BF01D2" w14:textId="77777777" w:rsidR="00E8117A" w:rsidRPr="00D17ED2" w:rsidRDefault="00E8117A" w:rsidP="00E8117A">
      <w:pPr>
        <w:spacing w:line="240" w:lineRule="auto"/>
        <w:rPr>
          <w:szCs w:val="22"/>
          <w:lang w:val="hr-HR"/>
        </w:rPr>
      </w:pPr>
    </w:p>
    <w:p w14:paraId="5A6C98EA" w14:textId="7059C992" w:rsidR="005F1255" w:rsidRPr="00D17ED2" w:rsidRDefault="005F1255" w:rsidP="005F1255">
      <w:pPr>
        <w:spacing w:line="240" w:lineRule="auto"/>
        <w:rPr>
          <w:szCs w:val="22"/>
          <w:lang w:val="hr-HR"/>
        </w:rPr>
      </w:pPr>
      <w:r w:rsidRPr="00D17ED2">
        <w:rPr>
          <w:szCs w:val="22"/>
          <w:lang w:val="hr-HR"/>
        </w:rPr>
        <w:t>Ne očekuje se da djeca mlađa od 12</w:t>
      </w:r>
      <w:r w:rsidR="000F044D" w:rsidRPr="00D17ED2">
        <w:rPr>
          <w:szCs w:val="22"/>
          <w:lang w:val="hr-HR"/>
        </w:rPr>
        <w:t> </w:t>
      </w:r>
      <w:r w:rsidRPr="00D17ED2">
        <w:rPr>
          <w:szCs w:val="22"/>
          <w:lang w:val="hr-HR"/>
        </w:rPr>
        <w:t>godina sama sebi daju injekcije Xolaira, međutim, ako to liječnik bude smatrao primjerenim, nj</w:t>
      </w:r>
      <w:r w:rsidR="00C77E3A" w:rsidRPr="00D17ED2">
        <w:rPr>
          <w:szCs w:val="22"/>
          <w:lang w:val="hr-HR"/>
        </w:rPr>
        <w:t>e</w:t>
      </w:r>
      <w:r w:rsidRPr="00D17ED2">
        <w:rPr>
          <w:szCs w:val="22"/>
          <w:lang w:val="hr-HR"/>
        </w:rPr>
        <w:t>g</w:t>
      </w:r>
      <w:r w:rsidR="00C77E3A" w:rsidRPr="00D17ED2">
        <w:rPr>
          <w:szCs w:val="22"/>
          <w:lang w:val="hr-HR"/>
        </w:rPr>
        <w:t>o</w:t>
      </w:r>
      <w:r w:rsidRPr="00D17ED2">
        <w:rPr>
          <w:szCs w:val="22"/>
          <w:lang w:val="hr-HR"/>
        </w:rPr>
        <w:t>vatelj im može davati injekcije Xolaira nakon odgovarajuće obuke.</w:t>
      </w:r>
    </w:p>
    <w:p w14:paraId="13332C4A" w14:textId="77777777" w:rsidR="005F1255" w:rsidRPr="00D17ED2" w:rsidRDefault="005F1255" w:rsidP="005F1255">
      <w:pPr>
        <w:spacing w:line="240" w:lineRule="auto"/>
        <w:rPr>
          <w:szCs w:val="22"/>
          <w:lang w:val="hr-HR"/>
        </w:rPr>
      </w:pPr>
    </w:p>
    <w:p w14:paraId="2D36E036" w14:textId="0574CDBB" w:rsidR="005F1255" w:rsidRPr="00D17ED2" w:rsidRDefault="005F1255" w:rsidP="005F1255">
      <w:pPr>
        <w:spacing w:line="240" w:lineRule="auto"/>
        <w:rPr>
          <w:szCs w:val="22"/>
          <w:lang w:val="en-US"/>
        </w:rPr>
      </w:pPr>
      <w:r w:rsidRPr="00D17ED2">
        <w:rPr>
          <w:szCs w:val="22"/>
          <w:lang w:val="hr-HR"/>
        </w:rPr>
        <w:t xml:space="preserve">Budite sigurni da ste pročitali i razumjeli ove “Upute za uporabu” prije </w:t>
      </w:r>
      <w:r w:rsidR="00350406" w:rsidRPr="00D17ED2">
        <w:rPr>
          <w:szCs w:val="22"/>
          <w:lang w:val="hr-HR"/>
        </w:rPr>
        <w:t>primjene</w:t>
      </w:r>
      <w:r w:rsidRPr="00D17ED2">
        <w:rPr>
          <w:szCs w:val="22"/>
          <w:lang w:val="hr-HR"/>
        </w:rPr>
        <w:t xml:space="preserve"> Xolair napunjene štrcaljke. </w:t>
      </w:r>
      <w:r w:rsidRPr="00D17ED2">
        <w:rPr>
          <w:szCs w:val="22"/>
        </w:rPr>
        <w:t>Razgovarajte sa svojim liječnikom ako imate bilo kakvih pitanja.</w:t>
      </w:r>
    </w:p>
    <w:p w14:paraId="10A84081" w14:textId="77777777" w:rsidR="00E8117A" w:rsidRPr="00D17ED2" w:rsidRDefault="00E8117A" w:rsidP="00E8117A">
      <w:pPr>
        <w:spacing w:line="240" w:lineRule="auto"/>
        <w:rPr>
          <w:rFonts w:eastAsiaTheme="minorHAnsi"/>
          <w:szCs w:val="22"/>
          <w:lang w:val="en-US"/>
        </w:rPr>
      </w:pPr>
    </w:p>
    <w:tbl>
      <w:tblPr>
        <w:tblStyle w:val="TableGrid7"/>
        <w:tblW w:w="0" w:type="auto"/>
        <w:tblLook w:val="04A0" w:firstRow="1" w:lastRow="0" w:firstColumn="1" w:lastColumn="0" w:noHBand="0" w:noVBand="1"/>
      </w:tblPr>
      <w:tblGrid>
        <w:gridCol w:w="9071"/>
      </w:tblGrid>
      <w:tr w:rsidR="00E8117A" w:rsidRPr="00D17ED2" w14:paraId="41137C9E" w14:textId="77777777" w:rsidTr="00BB0B8F">
        <w:tc>
          <w:tcPr>
            <w:tcW w:w="9350" w:type="dxa"/>
            <w:tcBorders>
              <w:top w:val="nil"/>
              <w:left w:val="nil"/>
              <w:bottom w:val="nil"/>
              <w:right w:val="nil"/>
            </w:tcBorders>
          </w:tcPr>
          <w:p w14:paraId="21BF4053" w14:textId="5849804D" w:rsidR="00E8117A" w:rsidRPr="00D17ED2" w:rsidRDefault="005F1255" w:rsidP="00BB0B8F">
            <w:pPr>
              <w:tabs>
                <w:tab w:val="clear" w:pos="567"/>
              </w:tabs>
              <w:spacing w:line="240" w:lineRule="auto"/>
              <w:jc w:val="center"/>
              <w:rPr>
                <w:sz w:val="24"/>
                <w:szCs w:val="24"/>
                <w:lang w:val="en-US"/>
              </w:rPr>
            </w:pPr>
            <w:r w:rsidRPr="00D17ED2">
              <w:rPr>
                <w:noProof/>
                <w:sz w:val="20"/>
                <w:lang w:val="hr-HR" w:eastAsia="hr-HR"/>
              </w:rPr>
              <mc:AlternateContent>
                <mc:Choice Requires="wps">
                  <w:drawing>
                    <wp:anchor distT="0" distB="0" distL="114300" distR="114300" simplePos="0" relativeHeight="252103680" behindDoc="0" locked="0" layoutInCell="1" allowOverlap="1" wp14:anchorId="03D6247B" wp14:editId="4DCEA599">
                      <wp:simplePos x="0" y="0"/>
                      <wp:positionH relativeFrom="column">
                        <wp:posOffset>1979016</wp:posOffset>
                      </wp:positionH>
                      <wp:positionV relativeFrom="paragraph">
                        <wp:posOffset>2495193</wp:posOffset>
                      </wp:positionV>
                      <wp:extent cx="1226820" cy="468173"/>
                      <wp:effectExtent l="0" t="0" r="11430" b="27305"/>
                      <wp:wrapNone/>
                      <wp:docPr id="307816072" name="Text Box 307816072"/>
                      <wp:cNvGraphicFramePr/>
                      <a:graphic xmlns:a="http://schemas.openxmlformats.org/drawingml/2006/main">
                        <a:graphicData uri="http://schemas.microsoft.com/office/word/2010/wordprocessingShape">
                          <wps:wsp>
                            <wps:cNvSpPr txBox="1"/>
                            <wps:spPr>
                              <a:xfrm>
                                <a:off x="0" y="0"/>
                                <a:ext cx="1226820" cy="468173"/>
                              </a:xfrm>
                              <a:prstGeom prst="rect">
                                <a:avLst/>
                              </a:prstGeom>
                              <a:solidFill>
                                <a:sysClr val="window" lastClr="FFFFFF"/>
                              </a:solidFill>
                              <a:ln w="6350">
                                <a:solidFill>
                                  <a:sysClr val="window" lastClr="FFFFFF"/>
                                </a:solidFill>
                              </a:ln>
                            </wps:spPr>
                            <wps:txbx>
                              <w:txbxContent>
                                <w:p w14:paraId="09FC114C" w14:textId="2142A325" w:rsidR="00A75076" w:rsidRPr="002D41B2" w:rsidRDefault="00A75076" w:rsidP="00E8117A">
                                  <w:r w:rsidRPr="00244497">
                                    <w:t>Kontrolni prozorčić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6247B" id="Text Box 307816072" o:spid="_x0000_s1376" type="#_x0000_t202" style="position:absolute;left:0;text-align:left;margin-left:155.85pt;margin-top:196.45pt;width:96.6pt;height:36.8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" fillcolor="window" strokecolor="window" strokeweight=".5pt">
                      <v:textbox>
                        <w:txbxContent>
                          <w:p w14:paraId="09FC114C" w14:textId="2142A325" w:rsidR="00A75076" w:rsidRPr="002D41B2" w:rsidRDefault="00A75076" w:rsidP="00E8117A">
                            <w:r w:rsidRPr="00244497">
                              <w:t>Kontrolni prozorčić</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06752" behindDoc="0" locked="0" layoutInCell="1" allowOverlap="1" wp14:anchorId="02D046FD" wp14:editId="0CB7043B">
                      <wp:simplePos x="0" y="0"/>
                      <wp:positionH relativeFrom="column">
                        <wp:posOffset>2981198</wp:posOffset>
                      </wp:positionH>
                      <wp:positionV relativeFrom="paragraph">
                        <wp:posOffset>2173326</wp:posOffset>
                      </wp:positionV>
                      <wp:extent cx="914400" cy="453542"/>
                      <wp:effectExtent l="0" t="0" r="19050" b="22860"/>
                      <wp:wrapNone/>
                      <wp:docPr id="307816068" name="Text Box 307816068"/>
                      <wp:cNvGraphicFramePr/>
                      <a:graphic xmlns:a="http://schemas.openxmlformats.org/drawingml/2006/main">
                        <a:graphicData uri="http://schemas.microsoft.com/office/word/2010/wordprocessingShape">
                          <wps:wsp>
                            <wps:cNvSpPr txBox="1"/>
                            <wps:spPr>
                              <a:xfrm>
                                <a:off x="0" y="0"/>
                                <a:ext cx="914400" cy="453542"/>
                              </a:xfrm>
                              <a:prstGeom prst="rect">
                                <a:avLst/>
                              </a:prstGeom>
                              <a:solidFill>
                                <a:sysClr val="window" lastClr="FFFFFF"/>
                              </a:solidFill>
                              <a:ln w="6350">
                                <a:solidFill>
                                  <a:sysClr val="window" lastClr="FFFFFF"/>
                                </a:solidFill>
                              </a:ln>
                            </wps:spPr>
                            <wps:txbx>
                              <w:txbxContent>
                                <w:p w14:paraId="2BB41948" w14:textId="5A8EC247" w:rsidR="00A75076" w:rsidRPr="009D1174" w:rsidRDefault="00A75076" w:rsidP="00E8117A">
                                  <w:r>
                                    <w:t>Sigurnosni štitnik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046FD" id="Text Box 307816068" o:spid="_x0000_s1377" type="#_x0000_t202" style="position:absolute;left:0;text-align:left;margin-left:234.75pt;margin-top:171.15pt;width:1in;height:35.7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" fillcolor="window" strokecolor="window" strokeweight=".5pt">
                      <v:textbox>
                        <w:txbxContent>
                          <w:p w14:paraId="2BB41948" w14:textId="5A8EC247" w:rsidR="00A75076" w:rsidRPr="009D1174" w:rsidRDefault="00A75076" w:rsidP="00E8117A">
                            <w:r>
                              <w:t>Sigurnosni štitnik</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105728" behindDoc="0" locked="0" layoutInCell="1" allowOverlap="1" wp14:anchorId="77A78724" wp14:editId="2BE17BA5">
                      <wp:simplePos x="0" y="0"/>
                      <wp:positionH relativeFrom="column">
                        <wp:posOffset>2447188</wp:posOffset>
                      </wp:positionH>
                      <wp:positionV relativeFrom="paragraph">
                        <wp:posOffset>1076046</wp:posOffset>
                      </wp:positionV>
                      <wp:extent cx="1371600" cy="416966"/>
                      <wp:effectExtent l="0" t="0" r="0" b="2540"/>
                      <wp:wrapNone/>
                      <wp:docPr id="307816069" name="Text Box 307816069"/>
                      <wp:cNvGraphicFramePr/>
                      <a:graphic xmlns:a="http://schemas.openxmlformats.org/drawingml/2006/main">
                        <a:graphicData uri="http://schemas.microsoft.com/office/word/2010/wordprocessingShape">
                          <wps:wsp>
                            <wps:cNvSpPr txBox="1"/>
                            <wps:spPr>
                              <a:xfrm>
                                <a:off x="0" y="0"/>
                                <a:ext cx="1371600" cy="416966"/>
                              </a:xfrm>
                              <a:prstGeom prst="rect">
                                <a:avLst/>
                              </a:prstGeom>
                              <a:noFill/>
                              <a:ln w="6350">
                                <a:noFill/>
                              </a:ln>
                            </wps:spPr>
                            <wps:txbx>
                              <w:txbxContent>
                                <w:p w14:paraId="7D107D45" w14:textId="462AA911" w:rsidR="00A75076" w:rsidRPr="000462FC" w:rsidRDefault="00C77E3A" w:rsidP="00E8117A">
                                  <w:r w:rsidRPr="00C34141">
                                    <w:t>Krilca s</w:t>
                                  </w:r>
                                  <w:r w:rsidR="00A75076" w:rsidRPr="00C34141">
                                    <w:t>igurnosn</w:t>
                                  </w:r>
                                  <w:r w:rsidRPr="00C34141">
                                    <w:t>og</w:t>
                                  </w:r>
                                  <w:r w:rsidR="00A75076" w:rsidRPr="00C34141">
                                    <w:t xml:space="preserve"> štitnika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78724" id="Text Box 307816069" o:spid="_x0000_s1378" type="#_x0000_t202" style="position:absolute;left:0;text-align:left;margin-left:192.7pt;margin-top:84.75pt;width:108pt;height:32.8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" filled="f" stroked="f" strokeweight=".5pt">
                      <v:textbox>
                        <w:txbxContent>
                          <w:p w14:paraId="7D107D45" w14:textId="462AA911" w:rsidR="00A75076" w:rsidRPr="000462FC" w:rsidRDefault="00C77E3A" w:rsidP="00E8117A">
                            <w:r w:rsidRPr="00C34141">
                              <w:t>Krilca s</w:t>
                            </w:r>
                            <w:r w:rsidR="00A75076" w:rsidRPr="00C34141">
                              <w:t>igurnosn</w:t>
                            </w:r>
                            <w:r w:rsidRPr="00C34141">
                              <w:t>og</w:t>
                            </w:r>
                            <w:r w:rsidR="00A75076" w:rsidRPr="00C34141">
                              <w:t xml:space="preserve"> štitnika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100608" behindDoc="0" locked="0" layoutInCell="1" allowOverlap="1" wp14:anchorId="09BD703F" wp14:editId="4387D377">
                      <wp:simplePos x="0" y="0"/>
                      <wp:positionH relativeFrom="column">
                        <wp:posOffset>2070058</wp:posOffset>
                      </wp:positionH>
                      <wp:positionV relativeFrom="paragraph">
                        <wp:posOffset>366925</wp:posOffset>
                      </wp:positionV>
                      <wp:extent cx="938535" cy="302281"/>
                      <wp:effectExtent l="0" t="0" r="13970" b="21590"/>
                      <wp:wrapNone/>
                      <wp:docPr id="307816066" name="Text Box 307816066"/>
                      <wp:cNvGraphicFramePr/>
                      <a:graphic xmlns:a="http://schemas.openxmlformats.org/drawingml/2006/main">
                        <a:graphicData uri="http://schemas.microsoft.com/office/word/2010/wordprocessingShape">
                          <wps:wsp>
                            <wps:cNvSpPr txBox="1"/>
                            <wps:spPr>
                              <a:xfrm>
                                <a:off x="0" y="0"/>
                                <a:ext cx="938535" cy="302281"/>
                              </a:xfrm>
                              <a:prstGeom prst="rect">
                                <a:avLst/>
                              </a:prstGeom>
                              <a:solidFill>
                                <a:sysClr val="window" lastClr="FFFFFF"/>
                              </a:solidFill>
                              <a:ln w="6350">
                                <a:solidFill>
                                  <a:sysClr val="window" lastClr="FFFFFF"/>
                                </a:solidFill>
                              </a:ln>
                            </wps:spPr>
                            <wps:txbx>
                              <w:txbxContent>
                                <w:p w14:paraId="269F3B6C" w14:textId="7E1815E5" w:rsidR="00A75076" w:rsidRPr="002D41B2" w:rsidRDefault="00A75076" w:rsidP="00E8117A">
                                  <w:r>
                                    <w:t>Glava klipa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D703F" id="Text Box 307816066" o:spid="_x0000_s1379" type="#_x0000_t202" style="position:absolute;left:0;text-align:left;margin-left:163pt;margin-top:28.9pt;width:73.9pt;height:23.8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" fillcolor="window" strokecolor="window" strokeweight=".5pt">
                      <v:textbox>
                        <w:txbxContent>
                          <w:p w14:paraId="269F3B6C" w14:textId="7E1815E5" w:rsidR="00A75076" w:rsidRPr="002D41B2" w:rsidRDefault="00A75076" w:rsidP="00E8117A">
                            <w:r>
                              <w:t>Glava klipa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107776" behindDoc="0" locked="0" layoutInCell="1" allowOverlap="1" wp14:anchorId="4CC84702" wp14:editId="4D6D2248">
                      <wp:simplePos x="0" y="0"/>
                      <wp:positionH relativeFrom="column">
                        <wp:posOffset>3363351</wp:posOffset>
                      </wp:positionH>
                      <wp:positionV relativeFrom="paragraph">
                        <wp:posOffset>2954216</wp:posOffset>
                      </wp:positionV>
                      <wp:extent cx="632802" cy="260252"/>
                      <wp:effectExtent l="0" t="0" r="15240" b="26035"/>
                      <wp:wrapNone/>
                      <wp:docPr id="307816067" name="Text Box 307816067"/>
                      <wp:cNvGraphicFramePr/>
                      <a:graphic xmlns:a="http://schemas.openxmlformats.org/drawingml/2006/main">
                        <a:graphicData uri="http://schemas.microsoft.com/office/word/2010/wordprocessingShape">
                          <wps:wsp>
                            <wps:cNvSpPr txBox="1"/>
                            <wps:spPr>
                              <a:xfrm>
                                <a:off x="0" y="0"/>
                                <a:ext cx="632802" cy="260252"/>
                              </a:xfrm>
                              <a:prstGeom prst="rect">
                                <a:avLst/>
                              </a:prstGeom>
                              <a:solidFill>
                                <a:sysClr val="window" lastClr="FFFFFF"/>
                              </a:solidFill>
                              <a:ln w="6350">
                                <a:solidFill>
                                  <a:sysClr val="window" lastClr="FFFFFF"/>
                                </a:solidFill>
                              </a:ln>
                            </wps:spPr>
                            <wps:txbx>
                              <w:txbxContent>
                                <w:p w14:paraId="27B7A2E8" w14:textId="3B97F163" w:rsidR="00A75076" w:rsidRPr="009D1174" w:rsidRDefault="00A75076" w:rsidP="00E8117A">
                                  <w:r>
                                    <w:t>Igla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84702" id="Text Box 307816067" o:spid="_x0000_s1380" type="#_x0000_t202" style="position:absolute;left:0;text-align:left;margin-left:264.85pt;margin-top:232.6pt;width:49.85pt;height:20.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" fillcolor="window" strokecolor="window" strokeweight=".5pt">
                      <v:textbox>
                        <w:txbxContent>
                          <w:p w14:paraId="27B7A2E8" w14:textId="3B97F163" w:rsidR="00A75076" w:rsidRPr="009D1174" w:rsidRDefault="00A75076" w:rsidP="00E8117A">
                            <w:r>
                              <w:t>Igla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104704" behindDoc="0" locked="0" layoutInCell="1" allowOverlap="1" wp14:anchorId="317AB83B" wp14:editId="4BFA6A78">
                      <wp:simplePos x="0" y="0"/>
                      <wp:positionH relativeFrom="column">
                        <wp:posOffset>2097845</wp:posOffset>
                      </wp:positionH>
                      <wp:positionV relativeFrom="paragraph">
                        <wp:posOffset>3249930</wp:posOffset>
                      </wp:positionV>
                      <wp:extent cx="949569" cy="281354"/>
                      <wp:effectExtent l="0" t="0" r="22225" b="23495"/>
                      <wp:wrapNone/>
                      <wp:docPr id="307816070" name="Text Box 307816070"/>
                      <wp:cNvGraphicFramePr/>
                      <a:graphic xmlns:a="http://schemas.openxmlformats.org/drawingml/2006/main">
                        <a:graphicData uri="http://schemas.microsoft.com/office/word/2010/wordprocessingShape">
                          <wps:wsp>
                            <wps:cNvSpPr txBox="1"/>
                            <wps:spPr>
                              <a:xfrm>
                                <a:off x="0" y="0"/>
                                <a:ext cx="949569" cy="281354"/>
                              </a:xfrm>
                              <a:prstGeom prst="rect">
                                <a:avLst/>
                              </a:prstGeom>
                              <a:solidFill>
                                <a:sysClr val="window" lastClr="FFFFFF"/>
                              </a:solidFill>
                              <a:ln w="6350">
                                <a:solidFill>
                                  <a:sysClr val="window" lastClr="FFFFFF"/>
                                </a:solidFill>
                              </a:ln>
                            </wps:spPr>
                            <wps:txbx>
                              <w:txbxContent>
                                <w:p w14:paraId="6070BBFC" w14:textId="3F000C03" w:rsidR="00A75076" w:rsidRPr="002D41B2" w:rsidRDefault="00A75076" w:rsidP="00E8117A">
                                  <w:r>
                                    <w:t>Zatvarač 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7AB83B" id="Text Box 307816070" o:spid="_x0000_s1381" type="#_x0000_t202" style="position:absolute;left:0;text-align:left;margin-left:165.2pt;margin-top:255.9pt;width:74.75pt;height:22.15pt;z-index:252104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" fillcolor="window" strokecolor="window" strokeweight=".5pt">
                      <v:textbox>
                        <w:txbxContent>
                          <w:p w14:paraId="6070BBFC" w14:textId="3F000C03" w:rsidR="00A75076" w:rsidRPr="002D41B2" w:rsidRDefault="00A75076" w:rsidP="00E8117A">
                            <w:r>
                              <w:t>Zatvarač igle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102656" behindDoc="0" locked="0" layoutInCell="1" allowOverlap="1" wp14:anchorId="60D34D47" wp14:editId="2548907C">
                      <wp:simplePos x="0" y="0"/>
                      <wp:positionH relativeFrom="column">
                        <wp:posOffset>1992338</wp:posOffset>
                      </wp:positionH>
                      <wp:positionV relativeFrom="paragraph">
                        <wp:posOffset>1899432</wp:posOffset>
                      </wp:positionV>
                      <wp:extent cx="1005596" cy="288241"/>
                      <wp:effectExtent l="0" t="0" r="4445" b="0"/>
                      <wp:wrapNone/>
                      <wp:docPr id="307816073" name="Text Box 307816073"/>
                      <wp:cNvGraphicFramePr/>
                      <a:graphic xmlns:a="http://schemas.openxmlformats.org/drawingml/2006/main">
                        <a:graphicData uri="http://schemas.microsoft.com/office/word/2010/wordprocessingShape">
                          <wps:wsp>
                            <wps:cNvSpPr txBox="1"/>
                            <wps:spPr>
                              <a:xfrm>
                                <a:off x="0" y="0"/>
                                <a:ext cx="1005596" cy="288241"/>
                              </a:xfrm>
                              <a:prstGeom prst="rect">
                                <a:avLst/>
                              </a:prstGeom>
                              <a:solidFill>
                                <a:sysClr val="window" lastClr="FFFFFF"/>
                              </a:solidFill>
                              <a:ln w="6350">
                                <a:noFill/>
                              </a:ln>
                            </wps:spPr>
                            <wps:txbx>
                              <w:txbxContent>
                                <w:p w14:paraId="773C0530" w14:textId="73160B6A" w:rsidR="00A75076" w:rsidRPr="002D41B2" w:rsidRDefault="00A75076" w:rsidP="00E8117A">
                                  <w:r>
                                    <w:t>Rok valjanosti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34D47" id="Text Box 307816073" o:spid="_x0000_s1382" type="#_x0000_t202" style="position:absolute;left:0;text-align:left;margin-left:156.9pt;margin-top:149.55pt;width:79.2pt;height:22.7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" fillcolor="window" stroked="f" strokeweight=".5pt">
                      <v:textbox>
                        <w:txbxContent>
                          <w:p w14:paraId="773C0530" w14:textId="73160B6A" w:rsidR="00A75076" w:rsidRPr="002D41B2" w:rsidRDefault="00A75076" w:rsidP="00E8117A">
                            <w:r>
                              <w:t>Rok valjanosti</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101632" behindDoc="0" locked="0" layoutInCell="1" allowOverlap="1" wp14:anchorId="6BDBA9E7" wp14:editId="65120059">
                      <wp:simplePos x="0" y="0"/>
                      <wp:positionH relativeFrom="column">
                        <wp:posOffset>2097845</wp:posOffset>
                      </wp:positionH>
                      <wp:positionV relativeFrom="paragraph">
                        <wp:posOffset>710711</wp:posOffset>
                      </wp:positionV>
                      <wp:extent cx="752621" cy="281353"/>
                      <wp:effectExtent l="0" t="0" r="28575" b="23495"/>
                      <wp:wrapNone/>
                      <wp:docPr id="307816074" name="Text Box 307816074"/>
                      <wp:cNvGraphicFramePr/>
                      <a:graphic xmlns:a="http://schemas.openxmlformats.org/drawingml/2006/main">
                        <a:graphicData uri="http://schemas.microsoft.com/office/word/2010/wordprocessingShape">
                          <wps:wsp>
                            <wps:cNvSpPr txBox="1"/>
                            <wps:spPr>
                              <a:xfrm>
                                <a:off x="0" y="0"/>
                                <a:ext cx="752621" cy="281353"/>
                              </a:xfrm>
                              <a:prstGeom prst="rect">
                                <a:avLst/>
                              </a:prstGeom>
                              <a:solidFill>
                                <a:sysClr val="window" lastClr="FFFFFF"/>
                              </a:solidFill>
                              <a:ln w="6350">
                                <a:solidFill>
                                  <a:sysClr val="window" lastClr="FFFFFF"/>
                                </a:solidFill>
                              </a:ln>
                            </wps:spPr>
                            <wps:txbx>
                              <w:txbxContent>
                                <w:p w14:paraId="156A8F2E" w14:textId="0931F42D" w:rsidR="00A75076" w:rsidRPr="002D41B2" w:rsidRDefault="00A75076" w:rsidP="00E8117A">
                                  <w:r>
                                    <w:t>Klip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BA9E7" id="Text Box 307816074" o:spid="_x0000_s1383" type="#_x0000_t202" style="position:absolute;left:0;text-align:left;margin-left:165.2pt;margin-top:55.95pt;width:59.25pt;height:22.1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" fillcolor="window" strokecolor="window" strokeweight=".5pt">
                      <v:textbox>
                        <w:txbxContent>
                          <w:p w14:paraId="156A8F2E" w14:textId="0931F42D" w:rsidR="00A75076" w:rsidRPr="002D41B2" w:rsidRDefault="00A75076" w:rsidP="00E8117A">
                            <w:r>
                              <w:t>Klip</w:t>
                            </w:r>
                          </w:p>
                        </w:txbxContent>
                      </v:textbox>
                    </v:shape>
                  </w:pict>
                </mc:Fallback>
              </mc:AlternateContent>
            </w:r>
            <w:r w:rsidR="00E8117A" w:rsidRPr="00D17ED2">
              <w:rPr>
                <w:noProof/>
                <w:sz w:val="20"/>
                <w:lang w:val="hr-HR" w:eastAsia="hr-HR"/>
              </w:rPr>
              <w:drawing>
                <wp:inline distT="0" distB="0" distL="0" distR="0" wp14:anchorId="7EA432DD" wp14:editId="7C4054FF">
                  <wp:extent cx="4183184" cy="3891791"/>
                  <wp:effectExtent l="0" t="0" r="8255" b="0"/>
                  <wp:docPr id="307816075" name="Picture 307816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04115" cy="3911264"/>
                          </a:xfrm>
                          <a:prstGeom prst="rect">
                            <a:avLst/>
                          </a:prstGeom>
                        </pic:spPr>
                      </pic:pic>
                    </a:graphicData>
                  </a:graphic>
                </wp:inline>
              </w:drawing>
            </w:r>
          </w:p>
        </w:tc>
      </w:tr>
    </w:tbl>
    <w:p w14:paraId="23A08E08" w14:textId="77777777" w:rsidR="00E8117A" w:rsidRPr="00D17ED2" w:rsidRDefault="00E8117A" w:rsidP="00E8117A">
      <w:pPr>
        <w:widowControl w:val="0"/>
        <w:tabs>
          <w:tab w:val="clear" w:pos="567"/>
        </w:tabs>
        <w:spacing w:line="240" w:lineRule="auto"/>
        <w:rPr>
          <w:rFonts w:eastAsia="MS Mincho"/>
          <w:bCs/>
          <w:szCs w:val="22"/>
          <w:lang w:val="en-US" w:eastAsia="zh-CN"/>
        </w:rPr>
      </w:pPr>
    </w:p>
    <w:p w14:paraId="6480EB8F" w14:textId="77777777" w:rsidR="005F1255" w:rsidRPr="00D17ED2" w:rsidRDefault="005F1255" w:rsidP="005F1255">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Važne informacije koje trebate znati prije ubrizgavanja Xolaira</w:t>
      </w:r>
    </w:p>
    <w:p w14:paraId="40D9C44F" w14:textId="77777777" w:rsidR="005F1255" w:rsidRPr="00D17ED2" w:rsidRDefault="005F1255" w:rsidP="005F1255">
      <w:pPr>
        <w:keepNext/>
        <w:keepLines/>
        <w:tabs>
          <w:tab w:val="clear" w:pos="567"/>
        </w:tabs>
        <w:spacing w:line="240" w:lineRule="auto"/>
        <w:rPr>
          <w:rFonts w:eastAsia="MS Mincho"/>
          <w:bCs/>
          <w:szCs w:val="22"/>
          <w:lang w:eastAsia="zh-CN"/>
        </w:rPr>
      </w:pPr>
    </w:p>
    <w:p w14:paraId="7D4CF219" w14:textId="77777777" w:rsidR="005F1255" w:rsidRPr="00D17ED2" w:rsidRDefault="005F1255" w:rsidP="005F1255">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szCs w:val="22"/>
          <w:lang w:val="en-US"/>
        </w:rPr>
        <w:t>Xolair je samo za supkutanu injekciju (ubrizgajte izravno u masni sloj ispod kože).</w:t>
      </w:r>
    </w:p>
    <w:p w14:paraId="0BF09C66" w14:textId="5AB228A7" w:rsidR="005F1255" w:rsidRPr="00D17ED2" w:rsidRDefault="005F1255" w:rsidP="005F1255">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b/>
          <w:szCs w:val="22"/>
          <w:lang w:val="en-US"/>
        </w:rPr>
        <w:t>Nemojte</w:t>
      </w:r>
      <w:r w:rsidRPr="00D17ED2">
        <w:rPr>
          <w:rFonts w:eastAsiaTheme="minorHAnsi"/>
          <w:bCs/>
          <w:szCs w:val="22"/>
          <w:lang w:val="en-US"/>
        </w:rPr>
        <w:t xml:space="preserve"> </w:t>
      </w:r>
      <w:r w:rsidRPr="00D17ED2">
        <w:rPr>
          <w:rFonts w:eastAsiaTheme="minorHAnsi"/>
          <w:szCs w:val="22"/>
          <w:lang w:val="en-US"/>
        </w:rPr>
        <w:t>koristi</w:t>
      </w:r>
      <w:r w:rsidR="00350406" w:rsidRPr="00D17ED2">
        <w:rPr>
          <w:rFonts w:eastAsiaTheme="minorHAnsi"/>
          <w:szCs w:val="22"/>
          <w:lang w:val="en-US"/>
        </w:rPr>
        <w:t>ti</w:t>
      </w:r>
      <w:r w:rsidRPr="00D17ED2">
        <w:rPr>
          <w:rFonts w:eastAsiaTheme="minorHAnsi"/>
          <w:szCs w:val="22"/>
          <w:lang w:val="en-US"/>
        </w:rPr>
        <w:t xml:space="preserve"> napunjenu štrcaljku bilo da je naljepnica </w:t>
      </w:r>
      <w:r w:rsidR="00C77E3A" w:rsidRPr="00D17ED2">
        <w:rPr>
          <w:rFonts w:eastAsiaTheme="minorHAnsi"/>
          <w:szCs w:val="22"/>
          <w:lang w:val="en-US"/>
        </w:rPr>
        <w:t xml:space="preserve">za evidenciju otvaranja </w:t>
      </w:r>
      <w:r w:rsidRPr="00D17ED2">
        <w:rPr>
          <w:rFonts w:eastAsiaTheme="minorHAnsi"/>
          <w:szCs w:val="22"/>
          <w:lang w:val="en-US"/>
        </w:rPr>
        <w:t>na vanjskoj kutiji ili na plastičnom podlošku oštećena</w:t>
      </w:r>
      <w:r w:rsidR="002E20F4" w:rsidRPr="00D17ED2">
        <w:rPr>
          <w:rFonts w:eastAsiaTheme="minorHAnsi"/>
          <w:szCs w:val="22"/>
          <w:lang w:val="en-US"/>
        </w:rPr>
        <w:t>.</w:t>
      </w:r>
    </w:p>
    <w:p w14:paraId="28ACBD83" w14:textId="7DC19CEA" w:rsidR="005F1255" w:rsidRPr="00D17ED2" w:rsidRDefault="005F1255" w:rsidP="005F1255">
      <w:pPr>
        <w:numPr>
          <w:ilvl w:val="0"/>
          <w:numId w:val="46"/>
        </w:numPr>
        <w:tabs>
          <w:tab w:val="clear" w:pos="567"/>
        </w:tabs>
        <w:spacing w:line="240" w:lineRule="auto"/>
        <w:ind w:left="540" w:hanging="540"/>
        <w:contextualSpacing/>
        <w:rPr>
          <w:rFonts w:eastAsiaTheme="minorHAnsi"/>
          <w:szCs w:val="22"/>
          <w:lang w:val="en-US"/>
        </w:rPr>
      </w:pPr>
      <w:r w:rsidRPr="00D17ED2">
        <w:rPr>
          <w:b/>
          <w:bCs/>
          <w:szCs w:val="22"/>
          <w:lang w:val="hr-HR"/>
        </w:rPr>
        <w:t>Nemojte</w:t>
      </w:r>
      <w:r w:rsidRPr="00D17ED2">
        <w:rPr>
          <w:szCs w:val="22"/>
          <w:lang w:val="hr-HR"/>
        </w:rPr>
        <w:t xml:space="preserve"> koristiti </w:t>
      </w:r>
      <w:r w:rsidR="00350406" w:rsidRPr="00D17ED2">
        <w:rPr>
          <w:szCs w:val="22"/>
          <w:lang w:val="hr-HR"/>
        </w:rPr>
        <w:t xml:space="preserve">napunjenu štrcaljku </w:t>
      </w:r>
      <w:r w:rsidRPr="00D17ED2">
        <w:rPr>
          <w:szCs w:val="22"/>
          <w:lang w:val="hr-HR"/>
        </w:rPr>
        <w:t xml:space="preserve">ako je pala na tvrdu površinu ili </w:t>
      </w:r>
      <w:r w:rsidR="00C77E3A" w:rsidRPr="00D17ED2">
        <w:rPr>
          <w:szCs w:val="22"/>
          <w:lang w:val="hr-HR"/>
        </w:rPr>
        <w:t xml:space="preserve">ako je </w:t>
      </w:r>
      <w:r w:rsidRPr="00D17ED2">
        <w:rPr>
          <w:szCs w:val="22"/>
          <w:lang w:val="hr-HR"/>
        </w:rPr>
        <w:t xml:space="preserve">pala nakon uklanjanja </w:t>
      </w:r>
      <w:r w:rsidR="00C77E3A" w:rsidRPr="00D17ED2">
        <w:rPr>
          <w:szCs w:val="22"/>
          <w:lang w:val="hr-HR"/>
        </w:rPr>
        <w:t>zatvarača</w:t>
      </w:r>
      <w:r w:rsidRPr="00D17ED2">
        <w:rPr>
          <w:szCs w:val="22"/>
          <w:lang w:val="hr-HR"/>
        </w:rPr>
        <w:t xml:space="preserve"> igle.</w:t>
      </w:r>
    </w:p>
    <w:p w14:paraId="05EF16DF" w14:textId="2D3B29A5" w:rsidR="005F1255" w:rsidRPr="00D17ED2" w:rsidRDefault="005F1255" w:rsidP="005F1255">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b/>
          <w:szCs w:val="22"/>
          <w:lang w:val="en-US"/>
        </w:rPr>
        <w:t>Nemojte</w:t>
      </w:r>
      <w:r w:rsidRPr="00D17ED2">
        <w:rPr>
          <w:rFonts w:eastAsiaTheme="minorHAnsi"/>
          <w:bCs/>
          <w:szCs w:val="22"/>
          <w:lang w:val="en-US"/>
        </w:rPr>
        <w:t xml:space="preserve"> </w:t>
      </w:r>
      <w:r w:rsidRPr="00D17ED2">
        <w:rPr>
          <w:rFonts w:eastAsiaTheme="minorHAnsi"/>
          <w:szCs w:val="22"/>
          <w:lang w:val="en-US"/>
        </w:rPr>
        <w:t xml:space="preserve">injicirati ako je napunjena štrcaljka bila izvan </w:t>
      </w:r>
      <w:r w:rsidR="00C77E3A" w:rsidRPr="00D17ED2">
        <w:rPr>
          <w:rFonts w:eastAsiaTheme="minorHAnsi"/>
          <w:szCs w:val="22"/>
          <w:lang w:val="en-US"/>
        </w:rPr>
        <w:t>hladnjaka sveukupno</w:t>
      </w:r>
      <w:r w:rsidRPr="00D17ED2">
        <w:rPr>
          <w:rFonts w:eastAsiaTheme="minorHAnsi"/>
          <w:szCs w:val="22"/>
          <w:lang w:val="en-US"/>
        </w:rPr>
        <w:t xml:space="preserve"> dulje od 48</w:t>
      </w:r>
      <w:r w:rsidR="000F044D" w:rsidRPr="00D17ED2">
        <w:rPr>
          <w:rFonts w:eastAsiaTheme="minorHAnsi"/>
          <w:szCs w:val="22"/>
          <w:lang w:val="en-US"/>
        </w:rPr>
        <w:t> </w:t>
      </w:r>
      <w:r w:rsidRPr="00D17ED2">
        <w:rPr>
          <w:rFonts w:eastAsiaTheme="minorHAnsi"/>
          <w:szCs w:val="22"/>
          <w:lang w:val="en-US"/>
        </w:rPr>
        <w:t xml:space="preserve">sati. </w:t>
      </w:r>
      <w:r w:rsidR="00C77E3A" w:rsidRPr="00D17ED2">
        <w:rPr>
          <w:rFonts w:eastAsiaTheme="minorHAnsi"/>
          <w:szCs w:val="22"/>
          <w:lang w:val="en-US"/>
        </w:rPr>
        <w:t>Bacite</w:t>
      </w:r>
      <w:r w:rsidRPr="00D17ED2">
        <w:rPr>
          <w:rFonts w:eastAsiaTheme="minorHAnsi"/>
          <w:szCs w:val="22"/>
          <w:lang w:val="en-US"/>
        </w:rPr>
        <w:t xml:space="preserve"> je (vidi korak 12) i koristite novu napunjenu štrcaljku za svoju injekciju.</w:t>
      </w:r>
    </w:p>
    <w:p w14:paraId="404D190B" w14:textId="43C1B676" w:rsidR="005F1255" w:rsidRPr="00D17ED2" w:rsidRDefault="005F1255" w:rsidP="005F1255">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szCs w:val="22"/>
          <w:lang w:val="en-US"/>
        </w:rPr>
        <w:t xml:space="preserve">Napunjena štrcaljka ima sigurnosni štitnik koji će se aktivirati </w:t>
      </w:r>
      <w:r w:rsidR="00C77E3A" w:rsidRPr="00D17ED2">
        <w:rPr>
          <w:rFonts w:eastAsiaTheme="minorHAnsi"/>
          <w:szCs w:val="22"/>
          <w:lang w:val="en-US"/>
        </w:rPr>
        <w:t>kako bi</w:t>
      </w:r>
      <w:r w:rsidRPr="00D17ED2">
        <w:rPr>
          <w:rFonts w:eastAsiaTheme="minorHAnsi"/>
          <w:szCs w:val="22"/>
          <w:lang w:val="en-US"/>
        </w:rPr>
        <w:t xml:space="preserve"> pokri</w:t>
      </w:r>
      <w:r w:rsidR="00C77E3A" w:rsidRPr="00D17ED2">
        <w:rPr>
          <w:rFonts w:eastAsiaTheme="minorHAnsi"/>
          <w:szCs w:val="22"/>
          <w:lang w:val="en-US"/>
        </w:rPr>
        <w:t>o</w:t>
      </w:r>
      <w:r w:rsidRPr="00D17ED2">
        <w:rPr>
          <w:rFonts w:eastAsiaTheme="minorHAnsi"/>
          <w:szCs w:val="22"/>
          <w:lang w:val="en-US"/>
        </w:rPr>
        <w:t xml:space="preserve"> iglu nakon završetka </w:t>
      </w:r>
      <w:r w:rsidR="0023413D" w:rsidRPr="00D17ED2">
        <w:rPr>
          <w:rFonts w:eastAsiaTheme="minorHAnsi"/>
          <w:szCs w:val="22"/>
          <w:lang w:val="en-US"/>
        </w:rPr>
        <w:t>ubrizgavanja</w:t>
      </w:r>
      <w:r w:rsidRPr="00D17ED2">
        <w:rPr>
          <w:rFonts w:eastAsiaTheme="minorHAnsi"/>
          <w:szCs w:val="22"/>
          <w:lang w:val="en-US"/>
        </w:rPr>
        <w:t xml:space="preserve">. Sigurnosni štitnik </w:t>
      </w:r>
      <w:r w:rsidR="00C77E3A" w:rsidRPr="00D17ED2">
        <w:rPr>
          <w:rFonts w:eastAsiaTheme="minorHAnsi"/>
          <w:szCs w:val="22"/>
          <w:lang w:val="en-US"/>
        </w:rPr>
        <w:t xml:space="preserve">će </w:t>
      </w:r>
      <w:r w:rsidRPr="00D17ED2">
        <w:rPr>
          <w:rFonts w:eastAsiaTheme="minorHAnsi"/>
          <w:szCs w:val="22"/>
          <w:lang w:val="en-US"/>
        </w:rPr>
        <w:t>pomoći spriječiti ozljede ubodom igle s</w:t>
      </w:r>
      <w:r w:rsidR="00C77E3A" w:rsidRPr="00D17ED2">
        <w:rPr>
          <w:rFonts w:eastAsiaTheme="minorHAnsi"/>
          <w:szCs w:val="22"/>
          <w:lang w:val="en-US"/>
        </w:rPr>
        <w:t>vih</w:t>
      </w:r>
      <w:r w:rsidRPr="00D17ED2">
        <w:rPr>
          <w:rFonts w:eastAsiaTheme="minorHAnsi"/>
          <w:szCs w:val="22"/>
          <w:lang w:val="en-US"/>
        </w:rPr>
        <w:t xml:space="preserve"> </w:t>
      </w:r>
      <w:r w:rsidR="00C77E3A" w:rsidRPr="00D17ED2">
        <w:rPr>
          <w:rFonts w:eastAsiaTheme="minorHAnsi"/>
          <w:szCs w:val="22"/>
          <w:lang w:val="en-US"/>
        </w:rPr>
        <w:t>koji</w:t>
      </w:r>
      <w:r w:rsidRPr="00D17ED2">
        <w:rPr>
          <w:rFonts w:eastAsiaTheme="minorHAnsi"/>
          <w:szCs w:val="22"/>
          <w:lang w:val="en-US"/>
        </w:rPr>
        <w:t xml:space="preserve"> ruku</w:t>
      </w:r>
      <w:r w:rsidR="00C77E3A" w:rsidRPr="00D17ED2">
        <w:rPr>
          <w:rFonts w:eastAsiaTheme="minorHAnsi"/>
          <w:szCs w:val="22"/>
          <w:lang w:val="en-US"/>
        </w:rPr>
        <w:t>ju</w:t>
      </w:r>
      <w:r w:rsidRPr="00D17ED2">
        <w:rPr>
          <w:rFonts w:eastAsiaTheme="minorHAnsi"/>
          <w:szCs w:val="22"/>
          <w:lang w:val="en-US"/>
        </w:rPr>
        <w:t xml:space="preserve"> napunjenom štrcaljkom nakon injekcije.</w:t>
      </w:r>
    </w:p>
    <w:p w14:paraId="68C67F07" w14:textId="7D3E86EC" w:rsidR="005F1255" w:rsidRPr="00D17ED2" w:rsidRDefault="005F1255" w:rsidP="005F1255">
      <w:pPr>
        <w:numPr>
          <w:ilvl w:val="0"/>
          <w:numId w:val="46"/>
        </w:numPr>
        <w:tabs>
          <w:tab w:val="clear" w:pos="567"/>
        </w:tabs>
        <w:spacing w:line="240" w:lineRule="auto"/>
        <w:ind w:left="540" w:hanging="540"/>
        <w:contextualSpacing/>
        <w:rPr>
          <w:rFonts w:eastAsiaTheme="minorHAnsi"/>
          <w:bCs/>
          <w:szCs w:val="22"/>
          <w:lang w:val="en-US"/>
        </w:rPr>
      </w:pPr>
      <w:r w:rsidRPr="00D17ED2">
        <w:rPr>
          <w:rFonts w:eastAsiaTheme="minorHAnsi"/>
          <w:b/>
          <w:szCs w:val="22"/>
          <w:lang w:val="en-US"/>
        </w:rPr>
        <w:t>Ne</w:t>
      </w:r>
      <w:r w:rsidRPr="00D17ED2">
        <w:rPr>
          <w:rFonts w:eastAsiaTheme="minorHAnsi"/>
          <w:bCs/>
          <w:szCs w:val="22"/>
          <w:lang w:val="en-US"/>
        </w:rPr>
        <w:t xml:space="preserve"> </w:t>
      </w:r>
      <w:r w:rsidRPr="00D17ED2">
        <w:rPr>
          <w:rFonts w:eastAsiaTheme="minorHAnsi"/>
          <w:szCs w:val="22"/>
          <w:lang w:val="en-US"/>
        </w:rPr>
        <w:t xml:space="preserve">pokušavajte </w:t>
      </w:r>
      <w:r w:rsidR="00C77E3A" w:rsidRPr="00D17ED2">
        <w:rPr>
          <w:rFonts w:eastAsiaTheme="minorHAnsi"/>
          <w:szCs w:val="22"/>
          <w:lang w:val="en-US"/>
        </w:rPr>
        <w:t>ponovno</w:t>
      </w:r>
      <w:r w:rsidRPr="00D17ED2">
        <w:rPr>
          <w:rFonts w:eastAsiaTheme="minorHAnsi"/>
          <w:szCs w:val="22"/>
          <w:lang w:val="en-US"/>
        </w:rPr>
        <w:t xml:space="preserve"> upotrijebiti ili rastaviti napunjenu štrcaljku.</w:t>
      </w:r>
    </w:p>
    <w:p w14:paraId="22042D0D" w14:textId="77777777" w:rsidR="005F1255" w:rsidRPr="00D17ED2" w:rsidRDefault="005F1255" w:rsidP="005F1255">
      <w:pPr>
        <w:numPr>
          <w:ilvl w:val="0"/>
          <w:numId w:val="46"/>
        </w:numPr>
        <w:tabs>
          <w:tab w:val="clear" w:pos="567"/>
        </w:tabs>
        <w:spacing w:line="240" w:lineRule="auto"/>
        <w:ind w:left="540" w:hanging="540"/>
        <w:contextualSpacing/>
        <w:rPr>
          <w:rFonts w:eastAsiaTheme="minorHAnsi"/>
          <w:bCs/>
          <w:szCs w:val="22"/>
          <w:lang w:val="en-US"/>
        </w:rPr>
      </w:pPr>
      <w:r w:rsidRPr="00D17ED2">
        <w:rPr>
          <w:rFonts w:eastAsiaTheme="minorHAnsi"/>
          <w:b/>
          <w:szCs w:val="22"/>
          <w:lang w:val="en-US"/>
        </w:rPr>
        <w:t>Nemojte</w:t>
      </w:r>
      <w:r w:rsidRPr="00D17ED2">
        <w:rPr>
          <w:rFonts w:eastAsiaTheme="minorHAnsi"/>
          <w:bCs/>
          <w:szCs w:val="22"/>
          <w:lang w:val="en-US"/>
        </w:rPr>
        <w:t xml:space="preserve"> </w:t>
      </w:r>
      <w:r w:rsidRPr="00D17ED2">
        <w:rPr>
          <w:rFonts w:eastAsiaTheme="minorHAnsi"/>
          <w:szCs w:val="22"/>
          <w:lang w:val="en-US"/>
        </w:rPr>
        <w:t>povlačiti klip.</w:t>
      </w:r>
    </w:p>
    <w:p w14:paraId="305F8CC1" w14:textId="77777777" w:rsidR="00E8117A" w:rsidRPr="00D17ED2" w:rsidRDefault="00E8117A" w:rsidP="00E8117A">
      <w:pPr>
        <w:tabs>
          <w:tab w:val="clear" w:pos="567"/>
        </w:tabs>
        <w:spacing w:line="240" w:lineRule="auto"/>
        <w:rPr>
          <w:rFonts w:eastAsiaTheme="minorHAnsi"/>
          <w:bCs/>
          <w:szCs w:val="22"/>
          <w:lang w:val="en-US"/>
        </w:rPr>
      </w:pPr>
    </w:p>
    <w:p w14:paraId="0AA72D7B" w14:textId="77777777" w:rsidR="005F1255" w:rsidRPr="00D17ED2" w:rsidRDefault="005F1255" w:rsidP="005F1255">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Čuvanje Xolaira</w:t>
      </w:r>
    </w:p>
    <w:p w14:paraId="4A888EF1" w14:textId="77777777" w:rsidR="005F1255" w:rsidRPr="00D17ED2" w:rsidRDefault="005F1255" w:rsidP="005F1255">
      <w:pPr>
        <w:keepNext/>
        <w:keepLines/>
        <w:tabs>
          <w:tab w:val="clear" w:pos="567"/>
        </w:tabs>
        <w:spacing w:line="240" w:lineRule="auto"/>
        <w:rPr>
          <w:rFonts w:eastAsia="MS Mincho"/>
          <w:bCs/>
          <w:szCs w:val="22"/>
          <w:lang w:eastAsia="zh-CN"/>
        </w:rPr>
      </w:pPr>
    </w:p>
    <w:p w14:paraId="73E0836C" w14:textId="2E3152C6" w:rsidR="005F1255" w:rsidRPr="00D17ED2" w:rsidRDefault="005F1255" w:rsidP="005F1255">
      <w:pPr>
        <w:numPr>
          <w:ilvl w:val="0"/>
          <w:numId w:val="47"/>
        </w:numPr>
        <w:tabs>
          <w:tab w:val="clear" w:pos="567"/>
        </w:tabs>
        <w:spacing w:line="240" w:lineRule="auto"/>
        <w:ind w:left="540" w:hanging="540"/>
        <w:contextualSpacing/>
        <w:rPr>
          <w:rFonts w:eastAsiaTheme="minorHAnsi"/>
          <w:bCs/>
          <w:szCs w:val="22"/>
          <w:lang w:val="en-US"/>
        </w:rPr>
      </w:pPr>
      <w:r w:rsidRPr="00D17ED2">
        <w:rPr>
          <w:rFonts w:eastAsiaTheme="minorHAnsi"/>
          <w:szCs w:val="22"/>
          <w:lang w:val="en-US"/>
        </w:rPr>
        <w:t xml:space="preserve">Čuvajte u hladnjaku (2°C do 8°C). Kutija koja sadrži napunjenu štrcaljku može se čuvati do </w:t>
      </w:r>
      <w:r w:rsidR="00C77E3A" w:rsidRPr="00D17ED2">
        <w:rPr>
          <w:rFonts w:eastAsiaTheme="minorHAnsi"/>
          <w:szCs w:val="22"/>
          <w:lang w:val="en-US"/>
        </w:rPr>
        <w:t xml:space="preserve">ukupno </w:t>
      </w:r>
      <w:r w:rsidRPr="00D17ED2">
        <w:rPr>
          <w:rFonts w:eastAsiaTheme="minorHAnsi"/>
          <w:szCs w:val="22"/>
          <w:lang w:val="en-US"/>
        </w:rPr>
        <w:t>48</w:t>
      </w:r>
      <w:r w:rsidR="000F044D" w:rsidRPr="00D17ED2">
        <w:rPr>
          <w:rFonts w:eastAsiaTheme="minorHAnsi"/>
          <w:szCs w:val="22"/>
          <w:lang w:val="en-US"/>
        </w:rPr>
        <w:t> </w:t>
      </w:r>
      <w:r w:rsidRPr="00D17ED2">
        <w:rPr>
          <w:rFonts w:eastAsiaTheme="minorHAnsi"/>
          <w:szCs w:val="22"/>
          <w:lang w:val="en-US"/>
        </w:rPr>
        <w:t>sati na sobnoj temperaturi (25°C) prije uporabe.</w:t>
      </w:r>
    </w:p>
    <w:p w14:paraId="071EB834" w14:textId="77777777" w:rsidR="005F1255" w:rsidRPr="00D17ED2" w:rsidRDefault="005F1255" w:rsidP="005F1255">
      <w:pPr>
        <w:numPr>
          <w:ilvl w:val="0"/>
          <w:numId w:val="47"/>
        </w:numPr>
        <w:tabs>
          <w:tab w:val="clear" w:pos="567"/>
        </w:tabs>
        <w:spacing w:line="240" w:lineRule="auto"/>
        <w:ind w:left="540" w:hanging="540"/>
        <w:contextualSpacing/>
        <w:rPr>
          <w:rFonts w:eastAsiaTheme="minorHAnsi"/>
          <w:bCs/>
          <w:szCs w:val="22"/>
          <w:lang w:val="en-US"/>
        </w:rPr>
      </w:pPr>
      <w:r w:rsidRPr="00D17ED2">
        <w:rPr>
          <w:rFonts w:eastAsiaTheme="minorHAnsi"/>
          <w:b/>
          <w:szCs w:val="22"/>
          <w:lang w:val="en-US"/>
        </w:rPr>
        <w:t>Ne</w:t>
      </w:r>
      <w:r w:rsidRPr="00D17ED2">
        <w:rPr>
          <w:rFonts w:eastAsiaTheme="minorHAnsi"/>
          <w:szCs w:val="22"/>
          <w:lang w:val="en-US"/>
        </w:rPr>
        <w:t xml:space="preserve"> zamrzavati.</w:t>
      </w:r>
    </w:p>
    <w:p w14:paraId="408D6102" w14:textId="23D7B974" w:rsidR="005F1255" w:rsidRPr="00D17ED2" w:rsidRDefault="005F1255" w:rsidP="005F1255">
      <w:pPr>
        <w:numPr>
          <w:ilvl w:val="0"/>
          <w:numId w:val="47"/>
        </w:numPr>
        <w:tabs>
          <w:tab w:val="clear" w:pos="567"/>
        </w:tabs>
        <w:spacing w:line="240" w:lineRule="auto"/>
        <w:ind w:left="540" w:hanging="540"/>
        <w:contextualSpacing/>
        <w:rPr>
          <w:rFonts w:eastAsiaTheme="minorHAnsi"/>
          <w:szCs w:val="22"/>
          <w:lang w:val="en-US"/>
        </w:rPr>
      </w:pPr>
      <w:r w:rsidRPr="00D17ED2">
        <w:rPr>
          <w:rFonts w:eastAsiaTheme="minorHAnsi"/>
          <w:szCs w:val="22"/>
          <w:lang w:val="en-US"/>
        </w:rPr>
        <w:t>Čuvajte napunjenu štrcaljku u originalnoj kutiji dok ne bude</w:t>
      </w:r>
      <w:r w:rsidR="00C77E3A" w:rsidRPr="00D17ED2">
        <w:rPr>
          <w:rFonts w:eastAsiaTheme="minorHAnsi"/>
          <w:szCs w:val="22"/>
          <w:lang w:val="en-US"/>
        </w:rPr>
        <w:t>te</w:t>
      </w:r>
      <w:r w:rsidRPr="00D17ED2">
        <w:rPr>
          <w:rFonts w:eastAsiaTheme="minorHAnsi"/>
          <w:szCs w:val="22"/>
          <w:lang w:val="en-US"/>
        </w:rPr>
        <w:t xml:space="preserve"> spremn</w:t>
      </w:r>
      <w:r w:rsidR="00C77E3A" w:rsidRPr="00D17ED2">
        <w:rPr>
          <w:rFonts w:eastAsiaTheme="minorHAnsi"/>
          <w:szCs w:val="22"/>
          <w:lang w:val="en-US"/>
        </w:rPr>
        <w:t>i</w:t>
      </w:r>
      <w:r w:rsidRPr="00D17ED2">
        <w:rPr>
          <w:rFonts w:eastAsiaTheme="minorHAnsi"/>
          <w:szCs w:val="22"/>
          <w:lang w:val="en-US"/>
        </w:rPr>
        <w:t xml:space="preserve"> za uporabu</w:t>
      </w:r>
      <w:r w:rsidR="00C77E3A" w:rsidRPr="00D17ED2">
        <w:rPr>
          <w:rFonts w:eastAsiaTheme="minorHAnsi"/>
          <w:szCs w:val="22"/>
          <w:lang w:val="en-US"/>
        </w:rPr>
        <w:t>. To je</w:t>
      </w:r>
      <w:r w:rsidRPr="00D17ED2">
        <w:rPr>
          <w:rFonts w:eastAsiaTheme="minorHAnsi"/>
          <w:szCs w:val="22"/>
          <w:lang w:val="en-US"/>
        </w:rPr>
        <w:t xml:space="preserve"> radi zaštite od svjetlosti.</w:t>
      </w:r>
    </w:p>
    <w:p w14:paraId="0ACF5376" w14:textId="77777777" w:rsidR="005F1255" w:rsidRPr="00D17ED2" w:rsidRDefault="005F1255" w:rsidP="005F1255">
      <w:pPr>
        <w:numPr>
          <w:ilvl w:val="0"/>
          <w:numId w:val="47"/>
        </w:numPr>
        <w:tabs>
          <w:tab w:val="clear" w:pos="567"/>
        </w:tabs>
        <w:spacing w:line="240" w:lineRule="auto"/>
        <w:ind w:left="540" w:hanging="540"/>
        <w:contextualSpacing/>
        <w:rPr>
          <w:rFonts w:eastAsiaTheme="minorHAnsi"/>
          <w:szCs w:val="22"/>
          <w:lang w:val="en-US"/>
        </w:rPr>
      </w:pPr>
      <w:r w:rsidRPr="00D17ED2">
        <w:rPr>
          <w:rFonts w:eastAsiaTheme="minorHAnsi"/>
          <w:szCs w:val="22"/>
          <w:lang w:val="en-US"/>
        </w:rPr>
        <w:t>Čuvajte napunjenu štrcaljku izvan pogleda i dohvata djece.</w:t>
      </w:r>
    </w:p>
    <w:p w14:paraId="16DFE7DB" w14:textId="77777777" w:rsidR="00E8117A" w:rsidRPr="00D17ED2" w:rsidRDefault="00E8117A" w:rsidP="00E8117A">
      <w:pPr>
        <w:tabs>
          <w:tab w:val="clear" w:pos="567"/>
        </w:tabs>
        <w:spacing w:line="240" w:lineRule="auto"/>
        <w:rPr>
          <w:rFonts w:eastAsiaTheme="minorHAnsi"/>
          <w:szCs w:val="22"/>
          <w:lang w:val="en-US"/>
        </w:rPr>
      </w:pPr>
    </w:p>
    <w:p w14:paraId="78B8D823" w14:textId="77777777" w:rsidR="00DC7583" w:rsidRPr="00D17ED2" w:rsidRDefault="00DC7583" w:rsidP="00DC7583">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TABLICA DOZIRANJA</w:t>
      </w:r>
    </w:p>
    <w:p w14:paraId="6648A5C2" w14:textId="77777777" w:rsidR="00DC7583" w:rsidRPr="00D17ED2" w:rsidRDefault="00DC7583" w:rsidP="00DC7583">
      <w:pPr>
        <w:keepNext/>
        <w:keepLines/>
        <w:tabs>
          <w:tab w:val="clear" w:pos="567"/>
        </w:tabs>
        <w:spacing w:line="240" w:lineRule="auto"/>
        <w:rPr>
          <w:rFonts w:eastAsia="MS Mincho"/>
          <w:bCs/>
          <w:szCs w:val="22"/>
          <w:lang w:eastAsia="zh-CN"/>
        </w:rPr>
      </w:pPr>
    </w:p>
    <w:p w14:paraId="0C0BE4D0" w14:textId="25F24FF0" w:rsidR="00DC7583" w:rsidRPr="00D17ED2" w:rsidRDefault="00DC7583" w:rsidP="00DC7583">
      <w:pPr>
        <w:tabs>
          <w:tab w:val="clear" w:pos="567"/>
        </w:tabs>
        <w:spacing w:line="240" w:lineRule="auto"/>
        <w:rPr>
          <w:rFonts w:eastAsiaTheme="minorHAnsi"/>
          <w:szCs w:val="22"/>
          <w:lang w:val="en-US"/>
        </w:rPr>
      </w:pPr>
      <w:r w:rsidRPr="00D17ED2">
        <w:rPr>
          <w:rFonts w:eastAsiaTheme="minorHAnsi"/>
          <w:szCs w:val="22"/>
          <w:lang w:val="en-US"/>
        </w:rPr>
        <w:t>Xolair napunjena štrcaljka dostupna je u 3</w:t>
      </w:r>
      <w:r w:rsidR="000F044D" w:rsidRPr="00D17ED2">
        <w:rPr>
          <w:rFonts w:eastAsiaTheme="minorHAnsi"/>
          <w:szCs w:val="22"/>
          <w:lang w:val="en-US"/>
        </w:rPr>
        <w:t> </w:t>
      </w:r>
      <w:r w:rsidRPr="00D17ED2">
        <w:rPr>
          <w:rFonts w:eastAsiaTheme="minorHAnsi"/>
          <w:szCs w:val="22"/>
          <w:lang w:val="en-US"/>
        </w:rPr>
        <w:t>jačine (jedna napunjena štrcaljka u svakoj kutiji). Ove upute treba koristiti za sve 3</w:t>
      </w:r>
      <w:r w:rsidR="000F044D" w:rsidRPr="00D17ED2">
        <w:rPr>
          <w:rFonts w:eastAsiaTheme="minorHAnsi"/>
          <w:szCs w:val="22"/>
          <w:lang w:val="en-US"/>
        </w:rPr>
        <w:t> </w:t>
      </w:r>
      <w:r w:rsidRPr="00D17ED2">
        <w:rPr>
          <w:rFonts w:eastAsiaTheme="minorHAnsi"/>
          <w:szCs w:val="22"/>
          <w:lang w:val="en-US"/>
        </w:rPr>
        <w:t xml:space="preserve">jačine </w:t>
      </w:r>
      <w:r w:rsidR="00C77E3A" w:rsidRPr="00D17ED2">
        <w:rPr>
          <w:rFonts w:eastAsiaTheme="minorHAnsi"/>
          <w:szCs w:val="22"/>
          <w:lang w:val="en-US"/>
        </w:rPr>
        <w:t>štrcaljki</w:t>
      </w:r>
      <w:r w:rsidRPr="00D17ED2">
        <w:rPr>
          <w:rFonts w:eastAsiaTheme="minorHAnsi"/>
          <w:szCs w:val="22"/>
          <w:lang w:val="en-US"/>
        </w:rPr>
        <w:t>.</w:t>
      </w:r>
    </w:p>
    <w:p w14:paraId="3F55B12A" w14:textId="608486E3" w:rsidR="00DC7583" w:rsidRPr="00D17ED2" w:rsidRDefault="00DC7583" w:rsidP="00DC7583">
      <w:pPr>
        <w:tabs>
          <w:tab w:val="clear" w:pos="567"/>
        </w:tabs>
        <w:spacing w:line="240" w:lineRule="auto"/>
        <w:rPr>
          <w:rFonts w:eastAsiaTheme="minorHAnsi"/>
          <w:szCs w:val="22"/>
          <w:lang w:val="en-US"/>
        </w:rPr>
      </w:pPr>
      <w:r w:rsidRPr="00D17ED2">
        <w:rPr>
          <w:rFonts w:eastAsiaTheme="minorHAnsi"/>
          <w:szCs w:val="22"/>
          <w:lang w:val="en-US"/>
        </w:rPr>
        <w:t>Ovisno o dozi koju Vam je pr</w:t>
      </w:r>
      <w:r w:rsidR="00350406" w:rsidRPr="00D17ED2">
        <w:rPr>
          <w:rFonts w:eastAsiaTheme="minorHAnsi"/>
          <w:szCs w:val="22"/>
          <w:lang w:val="en-US"/>
        </w:rPr>
        <w:t>o</w:t>
      </w:r>
      <w:r w:rsidRPr="00D17ED2">
        <w:rPr>
          <w:rFonts w:eastAsiaTheme="minorHAnsi"/>
          <w:szCs w:val="22"/>
          <w:lang w:val="en-US"/>
        </w:rPr>
        <w:t>pisao Vaš liječnik, možda ćete morati odabrati jednu ili više napunjenih štrcaljki i ubrizgati njihov</w:t>
      </w:r>
      <w:r w:rsidR="00C77E3A" w:rsidRPr="00D17ED2">
        <w:rPr>
          <w:rFonts w:eastAsiaTheme="minorHAnsi"/>
          <w:szCs w:val="22"/>
          <w:lang w:val="en-US"/>
        </w:rPr>
        <w:t>e</w:t>
      </w:r>
      <w:r w:rsidRPr="00D17ED2">
        <w:rPr>
          <w:rFonts w:eastAsiaTheme="minorHAnsi"/>
          <w:szCs w:val="22"/>
          <w:lang w:val="en-US"/>
        </w:rPr>
        <w:t xml:space="preserve"> sadržaj</w:t>
      </w:r>
      <w:r w:rsidR="00C77E3A" w:rsidRPr="00D17ED2">
        <w:rPr>
          <w:rFonts w:eastAsiaTheme="minorHAnsi"/>
          <w:szCs w:val="22"/>
          <w:lang w:val="en-US"/>
        </w:rPr>
        <w:t>e</w:t>
      </w:r>
      <w:r w:rsidRPr="00D17ED2">
        <w:rPr>
          <w:rFonts w:eastAsiaTheme="minorHAnsi"/>
          <w:szCs w:val="22"/>
          <w:lang w:val="en-US"/>
        </w:rPr>
        <w:t xml:space="preserve"> kako bi</w:t>
      </w:r>
      <w:r w:rsidR="00C77E3A" w:rsidRPr="00D17ED2">
        <w:rPr>
          <w:rFonts w:eastAsiaTheme="minorHAnsi"/>
          <w:szCs w:val="22"/>
          <w:lang w:val="en-US"/>
        </w:rPr>
        <w:t>ste primili cjelokupnu</w:t>
      </w:r>
      <w:r w:rsidRPr="00D17ED2">
        <w:rPr>
          <w:rFonts w:eastAsiaTheme="minorHAnsi"/>
          <w:szCs w:val="22"/>
          <w:lang w:val="en-US"/>
        </w:rPr>
        <w:t xml:space="preserve"> dozu</w:t>
      </w:r>
      <w:r w:rsidR="00C77E3A" w:rsidRPr="00D17ED2">
        <w:rPr>
          <w:rFonts w:eastAsiaTheme="minorHAnsi"/>
          <w:szCs w:val="22"/>
          <w:lang w:val="en-US"/>
        </w:rPr>
        <w:t xml:space="preserve"> lijeka</w:t>
      </w:r>
      <w:r w:rsidRPr="00D17ED2">
        <w:rPr>
          <w:rFonts w:eastAsiaTheme="minorHAnsi"/>
          <w:szCs w:val="22"/>
          <w:lang w:val="en-US"/>
        </w:rPr>
        <w:t>. Tablica doziranja u nastavku pokazuje kombinacije napunjenih štrcaljki potrebnih za isporuku cjel</w:t>
      </w:r>
      <w:r w:rsidR="00350406" w:rsidRPr="00D17ED2">
        <w:rPr>
          <w:rFonts w:eastAsiaTheme="minorHAnsi"/>
          <w:szCs w:val="22"/>
          <w:lang w:val="en-US"/>
        </w:rPr>
        <w:t>okupne</w:t>
      </w:r>
      <w:r w:rsidRPr="00D17ED2">
        <w:rPr>
          <w:rFonts w:eastAsiaTheme="minorHAnsi"/>
          <w:szCs w:val="22"/>
          <w:lang w:val="en-US"/>
        </w:rPr>
        <w:t xml:space="preserve"> doze.</w:t>
      </w:r>
    </w:p>
    <w:p w14:paraId="557A7B89" w14:textId="77777777" w:rsidR="00DC7583" w:rsidRPr="00D17ED2" w:rsidRDefault="00DC7583" w:rsidP="00DC7583">
      <w:pPr>
        <w:tabs>
          <w:tab w:val="clear" w:pos="567"/>
        </w:tabs>
        <w:spacing w:line="240" w:lineRule="auto"/>
        <w:rPr>
          <w:rFonts w:eastAsiaTheme="minorHAnsi"/>
          <w:szCs w:val="22"/>
          <w:lang w:val="en-US"/>
        </w:rPr>
      </w:pPr>
    </w:p>
    <w:tbl>
      <w:tblPr>
        <w:tblStyle w:val="TableGrid2"/>
        <w:tblW w:w="0" w:type="auto"/>
        <w:tblLook w:val="04A0" w:firstRow="1" w:lastRow="0" w:firstColumn="1" w:lastColumn="0" w:noHBand="0" w:noVBand="1"/>
      </w:tblPr>
      <w:tblGrid>
        <w:gridCol w:w="975"/>
        <w:gridCol w:w="8086"/>
      </w:tblGrid>
      <w:tr w:rsidR="00DC7583" w:rsidRPr="00D17ED2" w14:paraId="00DF77A4" w14:textId="77777777" w:rsidTr="00BB0B8F">
        <w:tc>
          <w:tcPr>
            <w:tcW w:w="975" w:type="dxa"/>
          </w:tcPr>
          <w:p w14:paraId="56E22A75" w14:textId="77777777" w:rsidR="00DC7583" w:rsidRPr="00D17ED2" w:rsidRDefault="00DC7583" w:rsidP="00BB0B8F">
            <w:pPr>
              <w:tabs>
                <w:tab w:val="clear" w:pos="567"/>
              </w:tabs>
              <w:spacing w:line="240" w:lineRule="auto"/>
              <w:rPr>
                <w:szCs w:val="22"/>
                <w:lang w:val="en-US"/>
              </w:rPr>
            </w:pPr>
            <w:r w:rsidRPr="00D17ED2">
              <w:rPr>
                <w:noProof/>
                <w:szCs w:val="22"/>
                <w:lang w:val="hr-HR" w:eastAsia="hr-HR"/>
              </w:rPr>
              <w:drawing>
                <wp:inline distT="0" distB="0" distL="0" distR="0" wp14:anchorId="48B01BA6" wp14:editId="4CFDB486">
                  <wp:extent cx="341688" cy="537011"/>
                  <wp:effectExtent l="0" t="0" r="1270" b="0"/>
                  <wp:docPr id="33" name="Picture 33"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3D83B5BA" w14:textId="0F12BD71" w:rsidR="00DC7583" w:rsidRPr="00D17ED2" w:rsidRDefault="005F1255" w:rsidP="00C77E3A">
            <w:pPr>
              <w:tabs>
                <w:tab w:val="clear" w:pos="567"/>
              </w:tabs>
              <w:spacing w:line="240" w:lineRule="auto"/>
              <w:rPr>
                <w:szCs w:val="22"/>
                <w:lang w:val="en-US"/>
              </w:rPr>
            </w:pPr>
            <w:r w:rsidRPr="00D17ED2">
              <w:rPr>
                <w:rFonts w:ascii="Times New Roman" w:hAnsi="Times New Roman" w:cs="Times New Roman"/>
                <w:b/>
                <w:szCs w:val="22"/>
                <w:lang w:val="en-US"/>
              </w:rPr>
              <w:t>Važno:</w:t>
            </w:r>
            <w:r w:rsidRPr="00D17ED2">
              <w:rPr>
                <w:rFonts w:ascii="Times New Roman" w:hAnsi="Times New Roman" w:cs="Times New Roman"/>
                <w:szCs w:val="22"/>
                <w:lang w:val="en-US"/>
              </w:rPr>
              <w:t xml:space="preserve"> Ako je doza namijenjena djetetu mlađem od 12</w:t>
            </w:r>
            <w:r w:rsidR="000F044D" w:rsidRPr="00D17ED2">
              <w:rPr>
                <w:rFonts w:ascii="Times New Roman" w:hAnsi="Times New Roman" w:cs="Times New Roman"/>
                <w:szCs w:val="22"/>
                <w:lang w:val="en-US"/>
              </w:rPr>
              <w:t> </w:t>
            </w:r>
            <w:r w:rsidRPr="00D17ED2">
              <w:rPr>
                <w:rFonts w:ascii="Times New Roman" w:hAnsi="Times New Roman" w:cs="Times New Roman"/>
                <w:szCs w:val="22"/>
                <w:lang w:val="en-US"/>
              </w:rPr>
              <w:t xml:space="preserve">godina preporučuje se </w:t>
            </w:r>
            <w:r w:rsidR="00C77E3A" w:rsidRPr="00D17ED2">
              <w:rPr>
                <w:rFonts w:ascii="Times New Roman" w:hAnsi="Times New Roman" w:cs="Times New Roman"/>
                <w:szCs w:val="22"/>
                <w:lang w:val="en-US"/>
              </w:rPr>
              <w:t>uporaba</w:t>
            </w:r>
            <w:r w:rsidRPr="00D17ED2">
              <w:rPr>
                <w:rFonts w:ascii="Times New Roman" w:hAnsi="Times New Roman" w:cs="Times New Roman"/>
                <w:szCs w:val="22"/>
                <w:lang w:val="en-US"/>
              </w:rPr>
              <w:t xml:space="preserve"> samo plavih (75</w:t>
            </w:r>
            <w:r w:rsidR="000F044D" w:rsidRPr="00D17ED2">
              <w:rPr>
                <w:rFonts w:ascii="Times New Roman" w:hAnsi="Times New Roman" w:cs="Times New Roman"/>
                <w:szCs w:val="22"/>
                <w:lang w:val="en-US"/>
              </w:rPr>
              <w:t> </w:t>
            </w:r>
            <w:r w:rsidRPr="00D17ED2">
              <w:rPr>
                <w:rFonts w:ascii="Times New Roman" w:hAnsi="Times New Roman" w:cs="Times New Roman"/>
                <w:szCs w:val="22"/>
                <w:lang w:val="en-US"/>
              </w:rPr>
              <w:t>mg) i ljubičastih (150</w:t>
            </w:r>
            <w:r w:rsidR="000F044D" w:rsidRPr="00D17ED2">
              <w:rPr>
                <w:rFonts w:ascii="Times New Roman" w:hAnsi="Times New Roman" w:cs="Times New Roman"/>
                <w:szCs w:val="22"/>
                <w:lang w:val="en-US"/>
              </w:rPr>
              <w:t> </w:t>
            </w:r>
            <w:r w:rsidRPr="00D17ED2">
              <w:rPr>
                <w:rFonts w:ascii="Times New Roman" w:hAnsi="Times New Roman" w:cs="Times New Roman"/>
                <w:szCs w:val="22"/>
                <w:lang w:val="en-US"/>
              </w:rPr>
              <w:t xml:space="preserve">mg) napunjenih štrcaljki. Pogledajte tablicu doziranja u nastavku za preporučene kombinacije napunjenih štrcaljki </w:t>
            </w:r>
            <w:r w:rsidR="00C77E3A" w:rsidRPr="00D17ED2">
              <w:rPr>
                <w:rFonts w:ascii="Times New Roman" w:hAnsi="Times New Roman" w:cs="Times New Roman"/>
                <w:szCs w:val="22"/>
                <w:lang w:val="en-US"/>
              </w:rPr>
              <w:t>u</w:t>
            </w:r>
            <w:r w:rsidRPr="00D17ED2">
              <w:rPr>
                <w:rFonts w:ascii="Times New Roman" w:hAnsi="Times New Roman" w:cs="Times New Roman"/>
                <w:szCs w:val="22"/>
                <w:lang w:val="en-US"/>
              </w:rPr>
              <w:t xml:space="preserve"> djec</w:t>
            </w:r>
            <w:r w:rsidR="00C77E3A" w:rsidRPr="00D17ED2">
              <w:rPr>
                <w:rFonts w:ascii="Times New Roman" w:hAnsi="Times New Roman" w:cs="Times New Roman"/>
                <w:szCs w:val="22"/>
                <w:lang w:val="en-US"/>
              </w:rPr>
              <w:t>e</w:t>
            </w:r>
            <w:r w:rsidRPr="00D17ED2">
              <w:rPr>
                <w:rFonts w:ascii="Times New Roman" w:hAnsi="Times New Roman" w:cs="Times New Roman"/>
                <w:szCs w:val="22"/>
                <w:lang w:val="en-US"/>
              </w:rPr>
              <w:t xml:space="preserve"> mlađ</w:t>
            </w:r>
            <w:r w:rsidR="00C77E3A" w:rsidRPr="00D17ED2">
              <w:rPr>
                <w:rFonts w:ascii="Times New Roman" w:hAnsi="Times New Roman" w:cs="Times New Roman"/>
                <w:szCs w:val="22"/>
                <w:lang w:val="en-US"/>
              </w:rPr>
              <w:t>e</w:t>
            </w:r>
            <w:r w:rsidRPr="00D17ED2">
              <w:rPr>
                <w:rFonts w:ascii="Times New Roman" w:hAnsi="Times New Roman" w:cs="Times New Roman"/>
                <w:szCs w:val="22"/>
                <w:lang w:val="en-US"/>
              </w:rPr>
              <w:t xml:space="preserve"> od 12</w:t>
            </w:r>
            <w:r w:rsidR="000F044D" w:rsidRPr="00D17ED2">
              <w:rPr>
                <w:rFonts w:ascii="Times New Roman" w:hAnsi="Times New Roman" w:cs="Times New Roman"/>
                <w:szCs w:val="22"/>
                <w:lang w:val="en-US"/>
              </w:rPr>
              <w:t> </w:t>
            </w:r>
            <w:r w:rsidRPr="00D17ED2">
              <w:rPr>
                <w:rFonts w:ascii="Times New Roman" w:hAnsi="Times New Roman" w:cs="Times New Roman"/>
                <w:szCs w:val="22"/>
                <w:lang w:val="en-US"/>
              </w:rPr>
              <w:t>godina.</w:t>
            </w:r>
          </w:p>
        </w:tc>
      </w:tr>
    </w:tbl>
    <w:p w14:paraId="17FD849B" w14:textId="77777777" w:rsidR="00DC7583" w:rsidRPr="00D17ED2" w:rsidRDefault="00DC7583" w:rsidP="00DC7583">
      <w:pPr>
        <w:tabs>
          <w:tab w:val="clear" w:pos="567"/>
        </w:tabs>
        <w:spacing w:line="240" w:lineRule="auto"/>
        <w:rPr>
          <w:rFonts w:eastAsiaTheme="minorHAnsi"/>
          <w:szCs w:val="22"/>
          <w:lang w:val="en-US"/>
        </w:rPr>
      </w:pPr>
    </w:p>
    <w:p w14:paraId="04D783FD" w14:textId="5CFA4994" w:rsidR="00E8117A" w:rsidRPr="00D17ED2" w:rsidRDefault="00DC7583" w:rsidP="00DC7583">
      <w:pPr>
        <w:tabs>
          <w:tab w:val="clear" w:pos="567"/>
        </w:tabs>
        <w:spacing w:line="240" w:lineRule="auto"/>
        <w:rPr>
          <w:rFonts w:eastAsiaTheme="minorHAnsi"/>
          <w:szCs w:val="22"/>
          <w:lang w:val="en-US"/>
        </w:rPr>
      </w:pPr>
      <w:r w:rsidRPr="00D17ED2">
        <w:rPr>
          <w:rFonts w:eastAsiaTheme="minorHAnsi"/>
          <w:szCs w:val="22"/>
          <w:lang w:val="en-US"/>
        </w:rPr>
        <w:t>Obratite se svom liječniku ako imate pitanja</w:t>
      </w:r>
      <w:r w:rsidR="00C77E3A" w:rsidRPr="00D17ED2">
        <w:rPr>
          <w:rFonts w:eastAsiaTheme="minorHAnsi"/>
          <w:szCs w:val="22"/>
          <w:lang w:val="en-US"/>
        </w:rPr>
        <w:t xml:space="preserve"> vezana uz</w:t>
      </w:r>
      <w:r w:rsidRPr="00D17ED2">
        <w:rPr>
          <w:rFonts w:eastAsiaTheme="minorHAnsi"/>
          <w:szCs w:val="22"/>
          <w:lang w:val="en-US"/>
        </w:rPr>
        <w:t xml:space="preserve"> tablicu doziranja.</w:t>
      </w:r>
    </w:p>
    <w:p w14:paraId="3A3A9E1D" w14:textId="77777777" w:rsidR="0074191C" w:rsidRPr="00D17ED2" w:rsidRDefault="0074191C" w:rsidP="00DC7583">
      <w:pPr>
        <w:tabs>
          <w:tab w:val="clear" w:pos="567"/>
        </w:tabs>
        <w:spacing w:line="240" w:lineRule="auto"/>
        <w:rPr>
          <w:rFonts w:eastAsiaTheme="minorHAnsi"/>
          <w:szCs w:val="22"/>
          <w:lang w:val="en-US"/>
        </w:rPr>
      </w:pPr>
    </w:p>
    <w:tbl>
      <w:tblPr>
        <w:tblStyle w:val="TableGrid6"/>
        <w:tblW w:w="0" w:type="auto"/>
        <w:jc w:val="center"/>
        <w:tblLook w:val="04A0" w:firstRow="1" w:lastRow="0" w:firstColumn="1" w:lastColumn="0" w:noHBand="0" w:noVBand="1"/>
      </w:tblPr>
      <w:tblGrid>
        <w:gridCol w:w="9061"/>
      </w:tblGrid>
      <w:tr w:rsidR="00E8117A" w:rsidRPr="00D17ED2" w14:paraId="22D6CCE0" w14:textId="77777777" w:rsidTr="00784FAA">
        <w:trPr>
          <w:jc w:val="center"/>
        </w:trPr>
        <w:tc>
          <w:tcPr>
            <w:tcW w:w="9061" w:type="dxa"/>
          </w:tcPr>
          <w:p w14:paraId="5AEF2121" w14:textId="2D04E68F" w:rsidR="00E8117A" w:rsidRPr="00D17ED2" w:rsidRDefault="00933B36" w:rsidP="00BB0B8F">
            <w:pPr>
              <w:tabs>
                <w:tab w:val="clear" w:pos="567"/>
              </w:tabs>
              <w:spacing w:before="120" w:after="120" w:line="240" w:lineRule="auto"/>
              <w:jc w:val="both"/>
              <w:rPr>
                <w:sz w:val="24"/>
                <w:szCs w:val="24"/>
                <w:lang w:val="en-US"/>
              </w:rPr>
            </w:pPr>
            <w:r w:rsidRPr="00D17ED2">
              <w:rPr>
                <w:noProof/>
                <w:sz w:val="20"/>
                <w:lang w:val="hr-HR" w:eastAsia="hr-HR"/>
              </w:rPr>
              <mc:AlternateContent>
                <mc:Choice Requires="wps">
                  <w:drawing>
                    <wp:anchor distT="0" distB="0" distL="114300" distR="114300" simplePos="0" relativeHeight="252093440" behindDoc="0" locked="0" layoutInCell="1" allowOverlap="1" wp14:anchorId="5C47F47B" wp14:editId="63343899">
                      <wp:simplePos x="0" y="0"/>
                      <wp:positionH relativeFrom="column">
                        <wp:posOffset>1938020</wp:posOffset>
                      </wp:positionH>
                      <wp:positionV relativeFrom="paragraph">
                        <wp:posOffset>4836160</wp:posOffset>
                      </wp:positionV>
                      <wp:extent cx="1522095" cy="288925"/>
                      <wp:effectExtent l="0" t="0" r="20955" b="15875"/>
                      <wp:wrapNone/>
                      <wp:docPr id="307816053" name="Text Box 307816053"/>
                      <wp:cNvGraphicFramePr/>
                      <a:graphic xmlns:a="http://schemas.openxmlformats.org/drawingml/2006/main">
                        <a:graphicData uri="http://schemas.microsoft.com/office/word/2010/wordprocessingShape">
                          <wps:wsp>
                            <wps:cNvSpPr txBox="1"/>
                            <wps:spPr>
                              <a:xfrm>
                                <a:off x="0" y="0"/>
                                <a:ext cx="1522095" cy="288925"/>
                              </a:xfrm>
                              <a:prstGeom prst="rect">
                                <a:avLst/>
                              </a:prstGeom>
                              <a:solidFill>
                                <a:sysClr val="window" lastClr="FFFFFF"/>
                              </a:solidFill>
                              <a:ln w="6350">
                                <a:solidFill>
                                  <a:sysClr val="window" lastClr="FFFFFF"/>
                                </a:solidFill>
                              </a:ln>
                            </wps:spPr>
                            <wps:txbx>
                              <w:txbxContent>
                                <w:p w14:paraId="5B1822EC" w14:textId="318A5C57" w:rsidR="00A75076" w:rsidRDefault="00A75076" w:rsidP="00E8117A">
                                  <w:pPr>
                                    <w:jc w:val="center"/>
                                  </w:pPr>
                                  <w:r>
                                    <w:t>1 plava + 2 ljubičaste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7F47B" id="Text Box 307816053" o:spid="_x0000_s1384" type="#_x0000_t202" style="position:absolute;left:0;text-align:left;margin-left:152.6pt;margin-top:380.8pt;width:119.85pt;height:22.7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" fillcolor="window" strokecolor="window" strokeweight=".5pt">
                      <v:textbox>
                        <w:txbxContent>
                          <w:p w14:paraId="5B1822EC" w14:textId="318A5C57" w:rsidR="00A75076" w:rsidRDefault="00A75076" w:rsidP="00E8117A">
                            <w:pPr>
                              <w:jc w:val="center"/>
                            </w:pPr>
                            <w:r>
                              <w:t>1 plava + 2 ljubičaste</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096512" behindDoc="0" locked="0" layoutInCell="1" allowOverlap="1" wp14:anchorId="50E68AB4" wp14:editId="3B7085CD">
                      <wp:simplePos x="0" y="0"/>
                      <wp:positionH relativeFrom="column">
                        <wp:posOffset>1806184</wp:posOffset>
                      </wp:positionH>
                      <wp:positionV relativeFrom="paragraph">
                        <wp:posOffset>5902960</wp:posOffset>
                      </wp:positionV>
                      <wp:extent cx="2033954" cy="340995"/>
                      <wp:effectExtent l="0" t="0" r="0" b="1905"/>
                      <wp:wrapNone/>
                      <wp:docPr id="307816046" name="Text Box 307816046"/>
                      <wp:cNvGraphicFramePr/>
                      <a:graphic xmlns:a="http://schemas.openxmlformats.org/drawingml/2006/main">
                        <a:graphicData uri="http://schemas.microsoft.com/office/word/2010/wordprocessingShape">
                          <wps:wsp>
                            <wps:cNvSpPr txBox="1"/>
                            <wps:spPr>
                              <a:xfrm>
                                <a:off x="0" y="0"/>
                                <a:ext cx="2033954" cy="340995"/>
                              </a:xfrm>
                              <a:prstGeom prst="rect">
                                <a:avLst/>
                              </a:prstGeom>
                              <a:noFill/>
                              <a:ln w="6350">
                                <a:noFill/>
                              </a:ln>
                            </wps:spPr>
                            <wps:txbx>
                              <w:txbxContent>
                                <w:p w14:paraId="6D81634F" w14:textId="77777777" w:rsidR="00A75076" w:rsidRDefault="00A75076" w:rsidP="00933B36">
                                  <w:pPr>
                                    <w:jc w:val="center"/>
                                  </w:pPr>
                                  <w:r>
                                    <w:t>1 plava + 1 ljubičasta + 1 siva</w:t>
                                  </w:r>
                                </w:p>
                                <w:p w14:paraId="7AA66634" w14:textId="725E2286" w:rsidR="00A75076" w:rsidRDefault="00A75076" w:rsidP="00E8117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68AB4" id="Text Box 307816046" o:spid="_x0000_s1385" type="#_x0000_t202" style="position:absolute;left:0;text-align:left;margin-left:142.2pt;margin-top:464.8pt;width:160.15pt;height:26.8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" filled="f" stroked="f" strokeweight=".5pt">
                      <v:textbox>
                        <w:txbxContent>
                          <w:p w14:paraId="6D81634F" w14:textId="77777777" w:rsidR="00A75076" w:rsidRDefault="00A75076" w:rsidP="00933B36">
                            <w:pPr>
                              <w:jc w:val="center"/>
                            </w:pPr>
                            <w:r>
                              <w:t>1 plava + 1 ljubičasta + 1 siva</w:t>
                            </w:r>
                          </w:p>
                          <w:p w14:paraId="7AA66634" w14:textId="725E2286" w:rsidR="00A75076" w:rsidRDefault="00A75076" w:rsidP="00E8117A">
                            <w:pPr>
                              <w:jc w:val="center"/>
                            </w:pPr>
                          </w:p>
                        </w:txbxContent>
                      </v:textbox>
                    </v:shape>
                  </w:pict>
                </mc:Fallback>
              </mc:AlternateContent>
            </w:r>
            <w:r w:rsidRPr="00D17ED2">
              <w:rPr>
                <w:noProof/>
                <w:sz w:val="20"/>
                <w:lang w:val="hr-HR" w:eastAsia="hr-HR"/>
              </w:rPr>
              <mc:AlternateContent>
                <mc:Choice Requires="wps">
                  <w:drawing>
                    <wp:anchor distT="0" distB="0" distL="114300" distR="114300" simplePos="0" relativeHeight="252097536" behindDoc="0" locked="0" layoutInCell="1" allowOverlap="1" wp14:anchorId="4B959B01" wp14:editId="328EC475">
                      <wp:simplePos x="0" y="0"/>
                      <wp:positionH relativeFrom="column">
                        <wp:posOffset>2028923</wp:posOffset>
                      </wp:positionH>
                      <wp:positionV relativeFrom="paragraph">
                        <wp:posOffset>6254652</wp:posOffset>
                      </wp:positionV>
                      <wp:extent cx="1435686" cy="294640"/>
                      <wp:effectExtent l="0" t="0" r="0" b="0"/>
                      <wp:wrapNone/>
                      <wp:docPr id="307816050" name="Text Box 307816050"/>
                      <wp:cNvGraphicFramePr/>
                      <a:graphic xmlns:a="http://schemas.openxmlformats.org/drawingml/2006/main">
                        <a:graphicData uri="http://schemas.microsoft.com/office/word/2010/wordprocessingShape">
                          <wps:wsp>
                            <wps:cNvSpPr txBox="1"/>
                            <wps:spPr>
                              <a:xfrm>
                                <a:off x="0" y="0"/>
                                <a:ext cx="1435686" cy="294640"/>
                              </a:xfrm>
                              <a:prstGeom prst="rect">
                                <a:avLst/>
                              </a:prstGeom>
                              <a:noFill/>
                              <a:ln w="6350">
                                <a:noFill/>
                              </a:ln>
                            </wps:spPr>
                            <wps:txbx>
                              <w:txbxContent>
                                <w:p w14:paraId="09A5DA8D" w14:textId="77777777" w:rsidR="00A75076" w:rsidRDefault="00A75076" w:rsidP="00933B36">
                                  <w:pPr>
                                    <w:jc w:val="center"/>
                                  </w:pPr>
                                  <w:r>
                                    <w:t>1 plava + 3 ljubičaste</w:t>
                                  </w:r>
                                </w:p>
                                <w:p w14:paraId="38016CCA" w14:textId="620CF218" w:rsidR="00A75076" w:rsidRDefault="00A75076" w:rsidP="00E8117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59B01" id="Text Box 307816050" o:spid="_x0000_s1386" type="#_x0000_t202" style="position:absolute;left:0;text-align:left;margin-left:159.75pt;margin-top:492.5pt;width:113.05pt;height:23.2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" filled="f" stroked="f" strokeweight=".5pt">
                      <v:textbox>
                        <w:txbxContent>
                          <w:p w14:paraId="09A5DA8D" w14:textId="77777777" w:rsidR="00A75076" w:rsidRDefault="00A75076" w:rsidP="00933B36">
                            <w:pPr>
                              <w:jc w:val="center"/>
                            </w:pPr>
                            <w:r>
                              <w:t>1 plava + 3 ljubičaste</w:t>
                            </w:r>
                          </w:p>
                          <w:p w14:paraId="38016CCA" w14:textId="620CF218" w:rsidR="00A75076" w:rsidRDefault="00A75076" w:rsidP="00E8117A">
                            <w:pPr>
                              <w:jc w:val="center"/>
                            </w:pPr>
                          </w:p>
                        </w:txbxContent>
                      </v:textbox>
                    </v:shape>
                  </w:pict>
                </mc:Fallback>
              </mc:AlternateContent>
            </w:r>
            <w:r w:rsidRPr="00D17ED2">
              <w:rPr>
                <w:noProof/>
                <w:sz w:val="20"/>
                <w:lang w:val="hr-HR" w:eastAsia="hr-HR"/>
              </w:rPr>
              <mc:AlternateContent>
                <mc:Choice Requires="wps">
                  <w:drawing>
                    <wp:anchor distT="0" distB="0" distL="114300" distR="114300" simplePos="0" relativeHeight="252071936" behindDoc="0" locked="0" layoutInCell="1" allowOverlap="1" wp14:anchorId="6754810B" wp14:editId="0BA73421">
                      <wp:simplePos x="0" y="0"/>
                      <wp:positionH relativeFrom="column">
                        <wp:posOffset>4203553</wp:posOffset>
                      </wp:positionH>
                      <wp:positionV relativeFrom="paragraph">
                        <wp:posOffset>2104683</wp:posOffset>
                      </wp:positionV>
                      <wp:extent cx="855785" cy="523875"/>
                      <wp:effectExtent l="0" t="0" r="0" b="0"/>
                      <wp:wrapNone/>
                      <wp:docPr id="307816041" name="Text Box 307816041"/>
                      <wp:cNvGraphicFramePr/>
                      <a:graphic xmlns:a="http://schemas.openxmlformats.org/drawingml/2006/main">
                        <a:graphicData uri="http://schemas.microsoft.com/office/word/2010/wordprocessingShape">
                          <wps:wsp>
                            <wps:cNvSpPr txBox="1"/>
                            <wps:spPr>
                              <a:xfrm>
                                <a:off x="0" y="0"/>
                                <a:ext cx="855785" cy="523875"/>
                              </a:xfrm>
                              <a:prstGeom prst="rect">
                                <a:avLst/>
                              </a:prstGeom>
                              <a:noFill/>
                              <a:ln w="6350">
                                <a:noFill/>
                              </a:ln>
                            </wps:spPr>
                            <wps:txbx>
                              <w:txbxContent>
                                <w:p w14:paraId="65351404" w14:textId="20B4AA17" w:rsidR="00A75076" w:rsidRPr="006F7E99" w:rsidRDefault="00A75076" w:rsidP="00E8117A">
                                  <w:pPr>
                                    <w:jc w:val="center"/>
                                    <w:rPr>
                                      <w:b/>
                                      <w:color w:val="FFFFFF" w:themeColor="background1"/>
                                    </w:rPr>
                                  </w:pPr>
                                  <w:r>
                                    <w:rPr>
                                      <w:b/>
                                      <w:color w:val="FFFFFF" w:themeColor="background1"/>
                                    </w:rPr>
                                    <w:t>Ljubičasta</w:t>
                                  </w:r>
                                </w:p>
                                <w:p w14:paraId="404DD377" w14:textId="77777777" w:rsidR="00A75076" w:rsidRPr="006F7E99" w:rsidRDefault="00A75076" w:rsidP="00E8117A">
                                  <w:pPr>
                                    <w:jc w:val="center"/>
                                    <w:rPr>
                                      <w:b/>
                                      <w:color w:val="FFFFFF" w:themeColor="background1"/>
                                    </w:rPr>
                                  </w:pPr>
                                  <w:r w:rsidRPr="006F7E99">
                                    <w:rPr>
                                      <w:b/>
                                      <w:color w:val="FFFFFF" w:themeColor="background1"/>
                                    </w:rPr>
                                    <w:t>150</w:t>
                                  </w:r>
                                  <w:r>
                                    <w:rPr>
                                      <w:b/>
                                      <w:color w:val="FFFFFF" w:themeColor="background1"/>
                                    </w:rPr>
                                    <w:t> </w:t>
                                  </w:r>
                                  <w:r w:rsidRPr="006F7E99">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4810B" id="Text Box 307816041" o:spid="_x0000_s1387" type="#_x0000_t202" style="position:absolute;left:0;text-align:left;margin-left:331pt;margin-top:165.7pt;width:67.4pt;height:41.2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" filled="f" stroked="f" strokeweight=".5pt">
                      <v:textbox>
                        <w:txbxContent>
                          <w:p w14:paraId="65351404" w14:textId="20B4AA17" w:rsidR="00A75076" w:rsidRPr="006F7E99" w:rsidRDefault="00A75076" w:rsidP="00E8117A">
                            <w:pPr>
                              <w:jc w:val="center"/>
                              <w:rPr>
                                <w:b/>
                                <w:color w:val="FFFFFF" w:themeColor="background1"/>
                              </w:rPr>
                            </w:pPr>
                            <w:r>
                              <w:rPr>
                                <w:b/>
                                <w:color w:val="FFFFFF" w:themeColor="background1"/>
                              </w:rPr>
                              <w:t>Ljubičasta</w:t>
                            </w:r>
                          </w:p>
                          <w:p w14:paraId="404DD377" w14:textId="77777777" w:rsidR="00A75076" w:rsidRPr="006F7E99" w:rsidRDefault="00A75076" w:rsidP="00E8117A">
                            <w:pPr>
                              <w:jc w:val="center"/>
                              <w:rPr>
                                <w:b/>
                                <w:color w:val="FFFFFF" w:themeColor="background1"/>
                              </w:rPr>
                            </w:pPr>
                            <w:r w:rsidRPr="006F7E99">
                              <w:rPr>
                                <w:b/>
                                <w:color w:val="FFFFFF" w:themeColor="background1"/>
                              </w:rPr>
                              <w:t>150</w:t>
                            </w:r>
                            <w:r>
                              <w:rPr>
                                <w:b/>
                                <w:color w:val="FFFFFF" w:themeColor="background1"/>
                              </w:rPr>
                              <w:t> </w:t>
                            </w:r>
                            <w:r w:rsidRPr="006F7E99">
                              <w:rPr>
                                <w:b/>
                                <w:color w:val="FFFFFF" w:themeColor="background1"/>
                              </w:rPr>
                              <w:t>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68864" behindDoc="0" locked="0" layoutInCell="1" allowOverlap="1" wp14:anchorId="1A6F538F" wp14:editId="2004972F">
                      <wp:simplePos x="0" y="0"/>
                      <wp:positionH relativeFrom="column">
                        <wp:posOffset>3809365</wp:posOffset>
                      </wp:positionH>
                      <wp:positionV relativeFrom="paragraph">
                        <wp:posOffset>111761</wp:posOffset>
                      </wp:positionV>
                      <wp:extent cx="1772285" cy="614680"/>
                      <wp:effectExtent l="0" t="0" r="0" b="0"/>
                      <wp:wrapNone/>
                      <wp:docPr id="307816063" name="Text Box 307816063"/>
                      <wp:cNvGraphicFramePr/>
                      <a:graphic xmlns:a="http://schemas.openxmlformats.org/drawingml/2006/main">
                        <a:graphicData uri="http://schemas.microsoft.com/office/word/2010/wordprocessingShape">
                          <wps:wsp>
                            <wps:cNvSpPr txBox="1"/>
                            <wps:spPr>
                              <a:xfrm>
                                <a:off x="0" y="0"/>
                                <a:ext cx="1772285" cy="614680"/>
                              </a:xfrm>
                              <a:prstGeom prst="rect">
                                <a:avLst/>
                              </a:prstGeom>
                              <a:noFill/>
                              <a:ln w="6350">
                                <a:noFill/>
                              </a:ln>
                            </wps:spPr>
                            <wps:txbx>
                              <w:txbxContent>
                                <w:p w14:paraId="0560E232" w14:textId="77777777" w:rsidR="00A75076" w:rsidRPr="006F7E99" w:rsidRDefault="00A75076" w:rsidP="00933B36">
                                  <w:pPr>
                                    <w:jc w:val="center"/>
                                    <w:rPr>
                                      <w:b/>
                                      <w:color w:val="FFFFFF" w:themeColor="background1"/>
                                    </w:rPr>
                                  </w:pPr>
                                  <w:r w:rsidRPr="006F7E99">
                                    <w:rPr>
                                      <w:b/>
                                      <w:color w:val="FFFFFF" w:themeColor="background1"/>
                                    </w:rPr>
                                    <w:t>Xolair 300</w:t>
                                  </w:r>
                                  <w:r>
                                    <w:rPr>
                                      <w:b/>
                                      <w:color w:val="FFFFFF" w:themeColor="background1"/>
                                    </w:rPr>
                                    <w:t> </w:t>
                                  </w:r>
                                  <w:r w:rsidRPr="006F7E99">
                                    <w:rPr>
                                      <w:b/>
                                      <w:color w:val="FFFFFF" w:themeColor="background1"/>
                                    </w:rPr>
                                    <w:t>mg</w:t>
                                  </w:r>
                                </w:p>
                                <w:p w14:paraId="0D5B7C44" w14:textId="730BB866" w:rsidR="00A75076" w:rsidRDefault="00A75076" w:rsidP="0074191C">
                                  <w:pPr>
                                    <w:jc w:val="center"/>
                                  </w:pPr>
                                  <w:r>
                                    <w:rPr>
                                      <w:b/>
                                      <w:color w:val="FFFFFF" w:themeColor="background1"/>
                                    </w:rPr>
                                    <w:t>napunjena štrcaljka s sivim</w:t>
                                  </w:r>
                                  <w:r w:rsidRPr="006F7E99">
                                    <w:rPr>
                                      <w:b/>
                                      <w:color w:val="FFFFFF" w:themeColor="background1"/>
                                    </w:rPr>
                                    <w:t xml:space="preserve"> </w:t>
                                  </w:r>
                                  <w:r>
                                    <w:rPr>
                                      <w:b/>
                                      <w:color w:val="FFFFFF" w:themeColor="background1"/>
                                    </w:rPr>
                                    <w:t>klipom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6F538F" id="Text Box 307816063" o:spid="_x0000_s1388" type="#_x0000_t202" style="position:absolute;left:0;text-align:left;margin-left:299.95pt;margin-top:8.8pt;width:139.55pt;height:48.4pt;z-index:252068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" filled="f" stroked="f" strokeweight=".5pt">
                      <v:textbox>
                        <w:txbxContent>
                          <w:p w14:paraId="0560E232" w14:textId="77777777" w:rsidR="00A75076" w:rsidRPr="006F7E99" w:rsidRDefault="00A75076" w:rsidP="00933B36">
                            <w:pPr>
                              <w:jc w:val="center"/>
                              <w:rPr>
                                <w:b/>
                                <w:color w:val="FFFFFF" w:themeColor="background1"/>
                              </w:rPr>
                            </w:pPr>
                            <w:r w:rsidRPr="006F7E99">
                              <w:rPr>
                                <w:b/>
                                <w:color w:val="FFFFFF" w:themeColor="background1"/>
                              </w:rPr>
                              <w:t>Xolair 300</w:t>
                            </w:r>
                            <w:r>
                              <w:rPr>
                                <w:b/>
                                <w:color w:val="FFFFFF" w:themeColor="background1"/>
                              </w:rPr>
                              <w:t> </w:t>
                            </w:r>
                            <w:r w:rsidRPr="006F7E99">
                              <w:rPr>
                                <w:b/>
                                <w:color w:val="FFFFFF" w:themeColor="background1"/>
                              </w:rPr>
                              <w:t>mg</w:t>
                            </w:r>
                          </w:p>
                          <w:p w14:paraId="0D5B7C44" w14:textId="730BB866" w:rsidR="00A75076" w:rsidRDefault="00A75076" w:rsidP="0074191C">
                            <w:pPr>
                              <w:jc w:val="center"/>
                            </w:pPr>
                            <w:r>
                              <w:rPr>
                                <w:b/>
                                <w:color w:val="FFFFFF" w:themeColor="background1"/>
                              </w:rPr>
                              <w:t>napunjena štrcaljka s sivim</w:t>
                            </w:r>
                            <w:r w:rsidRPr="006F7E99">
                              <w:rPr>
                                <w:b/>
                                <w:color w:val="FFFFFF" w:themeColor="background1"/>
                              </w:rPr>
                              <w:t xml:space="preserve"> </w:t>
                            </w:r>
                            <w:r>
                              <w:rPr>
                                <w:b/>
                                <w:color w:val="FFFFFF" w:themeColor="background1"/>
                              </w:rPr>
                              <w:t>klipom</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62720" behindDoc="0" locked="0" layoutInCell="1" allowOverlap="1" wp14:anchorId="5ADE4408" wp14:editId="1BE4D547">
                      <wp:simplePos x="0" y="0"/>
                      <wp:positionH relativeFrom="column">
                        <wp:posOffset>126856</wp:posOffset>
                      </wp:positionH>
                      <wp:positionV relativeFrom="paragraph">
                        <wp:posOffset>127056</wp:posOffset>
                      </wp:positionV>
                      <wp:extent cx="1751330" cy="596097"/>
                      <wp:effectExtent l="0" t="0" r="0" b="0"/>
                      <wp:wrapNone/>
                      <wp:docPr id="307816045" name="Text Box 307816045"/>
                      <wp:cNvGraphicFramePr/>
                      <a:graphic xmlns:a="http://schemas.openxmlformats.org/drawingml/2006/main">
                        <a:graphicData uri="http://schemas.microsoft.com/office/word/2010/wordprocessingShape">
                          <wps:wsp>
                            <wps:cNvSpPr txBox="1"/>
                            <wps:spPr>
                              <a:xfrm>
                                <a:off x="0" y="0"/>
                                <a:ext cx="1751330" cy="596097"/>
                              </a:xfrm>
                              <a:prstGeom prst="rect">
                                <a:avLst/>
                              </a:prstGeom>
                              <a:noFill/>
                              <a:ln w="6350">
                                <a:noFill/>
                              </a:ln>
                            </wps:spPr>
                            <wps:txbx>
                              <w:txbxContent>
                                <w:p w14:paraId="56B06C46" w14:textId="77777777" w:rsidR="00A75076" w:rsidRPr="006F7E99" w:rsidRDefault="00A75076" w:rsidP="00933B36">
                                  <w:pPr>
                                    <w:jc w:val="center"/>
                                    <w:rPr>
                                      <w:b/>
                                      <w:color w:val="FFFFFF" w:themeColor="background1"/>
                                    </w:rPr>
                                  </w:pPr>
                                  <w:r w:rsidRPr="006F7E99">
                                    <w:rPr>
                                      <w:b/>
                                      <w:color w:val="FFFFFF" w:themeColor="background1"/>
                                    </w:rPr>
                                    <w:t>Xolair 75</w:t>
                                  </w:r>
                                  <w:r>
                                    <w:rPr>
                                      <w:b/>
                                      <w:color w:val="FFFFFF" w:themeColor="background1"/>
                                    </w:rPr>
                                    <w:t> </w:t>
                                  </w:r>
                                  <w:r w:rsidRPr="006F7E99">
                                    <w:rPr>
                                      <w:b/>
                                      <w:color w:val="FFFFFF" w:themeColor="background1"/>
                                    </w:rPr>
                                    <w:t>mg</w:t>
                                  </w:r>
                                </w:p>
                                <w:p w14:paraId="3DCB344E" w14:textId="23AE1DAA" w:rsidR="00A75076" w:rsidRPr="006F7E99" w:rsidRDefault="00A75076" w:rsidP="00E8117A">
                                  <w:pPr>
                                    <w:jc w:val="center"/>
                                    <w:rPr>
                                      <w:b/>
                                      <w:color w:val="FFFFFF" w:themeColor="background1"/>
                                    </w:rPr>
                                  </w:pPr>
                                  <w:r>
                                    <w:rPr>
                                      <w:b/>
                                      <w:color w:val="FFFFFF" w:themeColor="background1"/>
                                    </w:rPr>
                                    <w:t>napunjena štrcaljka s plavim</w:t>
                                  </w:r>
                                  <w:r w:rsidRPr="006F7E99">
                                    <w:rPr>
                                      <w:b/>
                                      <w:color w:val="FFFFFF" w:themeColor="background1"/>
                                    </w:rPr>
                                    <w:t xml:space="preserve"> </w:t>
                                  </w:r>
                                  <w:r>
                                    <w:rPr>
                                      <w:b/>
                                      <w:color w:val="FFFFFF" w:themeColor="background1"/>
                                    </w:rPr>
                                    <w:t>klipom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E4408" id="Text Box 307816045" o:spid="_x0000_s1389" type="#_x0000_t202" style="position:absolute;left:0;text-align:left;margin-left:10pt;margin-top:10pt;width:137.9pt;height:46.9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" filled="f" stroked="f" strokeweight=".5pt">
                      <v:textbox>
                        <w:txbxContent>
                          <w:p w14:paraId="56B06C46" w14:textId="77777777" w:rsidR="00A75076" w:rsidRPr="006F7E99" w:rsidRDefault="00A75076" w:rsidP="00933B36">
                            <w:pPr>
                              <w:jc w:val="center"/>
                              <w:rPr>
                                <w:b/>
                                <w:color w:val="FFFFFF" w:themeColor="background1"/>
                              </w:rPr>
                            </w:pPr>
                            <w:r w:rsidRPr="006F7E99">
                              <w:rPr>
                                <w:b/>
                                <w:color w:val="FFFFFF" w:themeColor="background1"/>
                              </w:rPr>
                              <w:t>Xolair 75</w:t>
                            </w:r>
                            <w:r>
                              <w:rPr>
                                <w:b/>
                                <w:color w:val="FFFFFF" w:themeColor="background1"/>
                              </w:rPr>
                              <w:t> </w:t>
                            </w:r>
                            <w:r w:rsidRPr="006F7E99">
                              <w:rPr>
                                <w:b/>
                                <w:color w:val="FFFFFF" w:themeColor="background1"/>
                              </w:rPr>
                              <w:t>mg</w:t>
                            </w:r>
                          </w:p>
                          <w:p w14:paraId="3DCB344E" w14:textId="23AE1DAA" w:rsidR="00A75076" w:rsidRPr="006F7E99" w:rsidRDefault="00A75076" w:rsidP="00E8117A">
                            <w:pPr>
                              <w:jc w:val="center"/>
                              <w:rPr>
                                <w:b/>
                                <w:color w:val="FFFFFF" w:themeColor="background1"/>
                              </w:rPr>
                            </w:pPr>
                            <w:r>
                              <w:rPr>
                                <w:b/>
                                <w:color w:val="FFFFFF" w:themeColor="background1"/>
                              </w:rPr>
                              <w:t>napunjena štrcaljka s plavim</w:t>
                            </w:r>
                            <w:r w:rsidRPr="006F7E99">
                              <w:rPr>
                                <w:b/>
                                <w:color w:val="FFFFFF" w:themeColor="background1"/>
                              </w:rPr>
                              <w:t xml:space="preserve"> </w:t>
                            </w:r>
                            <w:r>
                              <w:rPr>
                                <w:b/>
                                <w:color w:val="FFFFFF" w:themeColor="background1"/>
                              </w:rPr>
                              <w:t>klipom</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67840" behindDoc="0" locked="0" layoutInCell="1" allowOverlap="1" wp14:anchorId="34D6CDA0" wp14:editId="2F9B3BE2">
                      <wp:simplePos x="0" y="0"/>
                      <wp:positionH relativeFrom="column">
                        <wp:posOffset>1972945</wp:posOffset>
                      </wp:positionH>
                      <wp:positionV relativeFrom="paragraph">
                        <wp:posOffset>132715</wp:posOffset>
                      </wp:positionV>
                      <wp:extent cx="1786255" cy="659130"/>
                      <wp:effectExtent l="0" t="0" r="0" b="7620"/>
                      <wp:wrapNone/>
                      <wp:docPr id="307816062" name="Text Box 307816062"/>
                      <wp:cNvGraphicFramePr/>
                      <a:graphic xmlns:a="http://schemas.openxmlformats.org/drawingml/2006/main">
                        <a:graphicData uri="http://schemas.microsoft.com/office/word/2010/wordprocessingShape">
                          <wps:wsp>
                            <wps:cNvSpPr txBox="1"/>
                            <wps:spPr>
                              <a:xfrm>
                                <a:off x="0" y="0"/>
                                <a:ext cx="1786255" cy="659130"/>
                              </a:xfrm>
                              <a:prstGeom prst="rect">
                                <a:avLst/>
                              </a:prstGeom>
                              <a:noFill/>
                              <a:ln w="6350">
                                <a:noFill/>
                              </a:ln>
                            </wps:spPr>
                            <wps:txbx>
                              <w:txbxContent>
                                <w:p w14:paraId="523551DB" w14:textId="77777777" w:rsidR="00A75076" w:rsidRPr="006F7E99" w:rsidRDefault="00A75076" w:rsidP="00933B36">
                                  <w:pPr>
                                    <w:jc w:val="center"/>
                                    <w:rPr>
                                      <w:b/>
                                      <w:color w:val="FFFFFF" w:themeColor="background1"/>
                                    </w:rPr>
                                  </w:pPr>
                                  <w:r w:rsidRPr="006F7E99">
                                    <w:rPr>
                                      <w:b/>
                                      <w:color w:val="FFFFFF" w:themeColor="background1"/>
                                    </w:rPr>
                                    <w:t>Xolair 150</w:t>
                                  </w:r>
                                  <w:r>
                                    <w:rPr>
                                      <w:b/>
                                      <w:color w:val="FFFFFF" w:themeColor="background1"/>
                                    </w:rPr>
                                    <w:t> </w:t>
                                  </w:r>
                                  <w:r w:rsidRPr="006F7E99">
                                    <w:rPr>
                                      <w:b/>
                                      <w:color w:val="FFFFFF" w:themeColor="background1"/>
                                    </w:rPr>
                                    <w:t>mg</w:t>
                                  </w:r>
                                </w:p>
                                <w:p w14:paraId="5CC818A5" w14:textId="5B9581D1" w:rsidR="00A75076" w:rsidRPr="006F7E99" w:rsidRDefault="00A75076" w:rsidP="0074191C">
                                  <w:pPr>
                                    <w:jc w:val="center"/>
                                    <w:rPr>
                                      <w:b/>
                                      <w:color w:val="FFFFFF" w:themeColor="background1"/>
                                    </w:rPr>
                                  </w:pPr>
                                  <w:r>
                                    <w:rPr>
                                      <w:b/>
                                      <w:color w:val="FFFFFF" w:themeColor="background1"/>
                                    </w:rPr>
                                    <w:t>napunjena štrcaljka s ljubičastim</w:t>
                                  </w:r>
                                  <w:r w:rsidRPr="006F7E99">
                                    <w:rPr>
                                      <w:b/>
                                      <w:color w:val="FFFFFF" w:themeColor="background1"/>
                                    </w:rPr>
                                    <w:t xml:space="preserve"> </w:t>
                                  </w:r>
                                  <w:r>
                                    <w:rPr>
                                      <w:b/>
                                      <w:color w:val="FFFFFF" w:themeColor="background1"/>
                                    </w:rPr>
                                    <w:t>klipom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D6CDA0" id="Text Box 307816062" o:spid="_x0000_s1390" type="#_x0000_t202" style="position:absolute;left:0;text-align:left;margin-left:155.35pt;margin-top:10.45pt;width:140.65pt;height:51.9pt;z-index:252067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" filled="f" stroked="f" strokeweight=".5pt">
                      <v:textbox>
                        <w:txbxContent>
                          <w:p w14:paraId="523551DB" w14:textId="77777777" w:rsidR="00A75076" w:rsidRPr="006F7E99" w:rsidRDefault="00A75076" w:rsidP="00933B36">
                            <w:pPr>
                              <w:jc w:val="center"/>
                              <w:rPr>
                                <w:b/>
                                <w:color w:val="FFFFFF" w:themeColor="background1"/>
                              </w:rPr>
                            </w:pPr>
                            <w:r w:rsidRPr="006F7E99">
                              <w:rPr>
                                <w:b/>
                                <w:color w:val="FFFFFF" w:themeColor="background1"/>
                              </w:rPr>
                              <w:t>Xolair 150</w:t>
                            </w:r>
                            <w:r>
                              <w:rPr>
                                <w:b/>
                                <w:color w:val="FFFFFF" w:themeColor="background1"/>
                              </w:rPr>
                              <w:t> </w:t>
                            </w:r>
                            <w:r w:rsidRPr="006F7E99">
                              <w:rPr>
                                <w:b/>
                                <w:color w:val="FFFFFF" w:themeColor="background1"/>
                              </w:rPr>
                              <w:t>mg</w:t>
                            </w:r>
                          </w:p>
                          <w:p w14:paraId="5CC818A5" w14:textId="5B9581D1" w:rsidR="00A75076" w:rsidRPr="006F7E99" w:rsidRDefault="00A75076" w:rsidP="0074191C">
                            <w:pPr>
                              <w:jc w:val="center"/>
                              <w:rPr>
                                <w:b/>
                                <w:color w:val="FFFFFF" w:themeColor="background1"/>
                              </w:rPr>
                            </w:pPr>
                            <w:r>
                              <w:rPr>
                                <w:b/>
                                <w:color w:val="FFFFFF" w:themeColor="background1"/>
                              </w:rPr>
                              <w:t>napunjena štrcaljka s ljubičastim</w:t>
                            </w:r>
                            <w:r w:rsidRPr="006F7E99">
                              <w:rPr>
                                <w:b/>
                                <w:color w:val="FFFFFF" w:themeColor="background1"/>
                              </w:rPr>
                              <w:t xml:space="preserve"> </w:t>
                            </w:r>
                            <w:r>
                              <w:rPr>
                                <w:b/>
                                <w:color w:val="FFFFFF" w:themeColor="background1"/>
                              </w:rPr>
                              <w:t>klipom</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63744" behindDoc="0" locked="0" layoutInCell="1" allowOverlap="1" wp14:anchorId="71550EE3" wp14:editId="672906BC">
                      <wp:simplePos x="0" y="0"/>
                      <wp:positionH relativeFrom="column">
                        <wp:posOffset>98312</wp:posOffset>
                      </wp:positionH>
                      <wp:positionV relativeFrom="paragraph">
                        <wp:posOffset>867957</wp:posOffset>
                      </wp:positionV>
                      <wp:extent cx="956888" cy="434050"/>
                      <wp:effectExtent l="0" t="0" r="0" b="4445"/>
                      <wp:wrapNone/>
                      <wp:docPr id="307816043" name="Text Box 307816043"/>
                      <wp:cNvGraphicFramePr/>
                      <a:graphic xmlns:a="http://schemas.openxmlformats.org/drawingml/2006/main">
                        <a:graphicData uri="http://schemas.microsoft.com/office/word/2010/wordprocessingShape">
                          <wps:wsp>
                            <wps:cNvSpPr txBox="1"/>
                            <wps:spPr>
                              <a:xfrm>
                                <a:off x="0" y="0"/>
                                <a:ext cx="956888" cy="434050"/>
                              </a:xfrm>
                              <a:prstGeom prst="rect">
                                <a:avLst/>
                              </a:prstGeom>
                              <a:noFill/>
                              <a:ln w="6350">
                                <a:noFill/>
                              </a:ln>
                            </wps:spPr>
                            <wps:txbx>
                              <w:txbxContent>
                                <w:p w14:paraId="0819B673" w14:textId="4BA3156A" w:rsidR="00A75076" w:rsidRPr="009D1174" w:rsidRDefault="00A75076" w:rsidP="00E8117A">
                                  <w:pPr>
                                    <w:jc w:val="center"/>
                                  </w:pPr>
                                  <w:r>
                                    <w:t>Plavi klip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50EE3" id="Text Box 307816043" o:spid="_x0000_s1391" type="#_x0000_t202" style="position:absolute;left:0;text-align:left;margin-left:7.75pt;margin-top:68.35pt;width:75.35pt;height:34.2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" filled="f" stroked="f" strokeweight=".5pt">
                      <v:textbox>
                        <w:txbxContent>
                          <w:p w14:paraId="0819B673" w14:textId="4BA3156A" w:rsidR="00A75076" w:rsidRPr="009D1174" w:rsidRDefault="00A75076" w:rsidP="00E8117A">
                            <w:pPr>
                              <w:jc w:val="center"/>
                            </w:pPr>
                            <w:r>
                              <w:t>Plavi klip</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64768" behindDoc="0" locked="0" layoutInCell="1" allowOverlap="1" wp14:anchorId="2BF44645" wp14:editId="55389517">
                      <wp:simplePos x="0" y="0"/>
                      <wp:positionH relativeFrom="column">
                        <wp:posOffset>1956210</wp:posOffset>
                      </wp:positionH>
                      <wp:positionV relativeFrom="paragraph">
                        <wp:posOffset>908629</wp:posOffset>
                      </wp:positionV>
                      <wp:extent cx="1082675" cy="335666"/>
                      <wp:effectExtent l="0" t="0" r="0" b="7620"/>
                      <wp:wrapNone/>
                      <wp:docPr id="307816044" name="Text Box 307816044"/>
                      <wp:cNvGraphicFramePr/>
                      <a:graphic xmlns:a="http://schemas.openxmlformats.org/drawingml/2006/main">
                        <a:graphicData uri="http://schemas.microsoft.com/office/word/2010/wordprocessingShape">
                          <wps:wsp>
                            <wps:cNvSpPr txBox="1"/>
                            <wps:spPr>
                              <a:xfrm>
                                <a:off x="0" y="0"/>
                                <a:ext cx="1082675" cy="335666"/>
                              </a:xfrm>
                              <a:prstGeom prst="rect">
                                <a:avLst/>
                              </a:prstGeom>
                              <a:noFill/>
                              <a:ln w="6350">
                                <a:noFill/>
                              </a:ln>
                            </wps:spPr>
                            <wps:txbx>
                              <w:txbxContent>
                                <w:p w14:paraId="09BEB41D" w14:textId="56BAC807" w:rsidR="00A75076" w:rsidRPr="004F4C70" w:rsidRDefault="00A75076" w:rsidP="00E8117A">
                                  <w:pPr>
                                    <w:jc w:val="center"/>
                                  </w:pPr>
                                  <w:r>
                                    <w:t>Ljubičasti klip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F44645" id="Text Box 307816044" o:spid="_x0000_s1392" type="#_x0000_t202" style="position:absolute;left:0;text-align:left;margin-left:154.05pt;margin-top:71.55pt;width:85.25pt;height:26.45pt;z-index:252064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" filled="f" stroked="f" strokeweight=".5pt">
                      <v:textbox>
                        <w:txbxContent>
                          <w:p w14:paraId="09BEB41D" w14:textId="56BAC807" w:rsidR="00A75076" w:rsidRPr="004F4C70" w:rsidRDefault="00A75076" w:rsidP="00E8117A">
                            <w:pPr>
                              <w:jc w:val="center"/>
                            </w:pPr>
                            <w:r>
                              <w:t>Ljubičasti klip</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65792" behindDoc="0" locked="0" layoutInCell="1" allowOverlap="1" wp14:anchorId="76BC6CE4" wp14:editId="35AA695B">
                      <wp:simplePos x="0" y="0"/>
                      <wp:positionH relativeFrom="column">
                        <wp:posOffset>3866033</wp:posOffset>
                      </wp:positionH>
                      <wp:positionV relativeFrom="paragraph">
                        <wp:posOffset>908629</wp:posOffset>
                      </wp:positionV>
                      <wp:extent cx="998220" cy="312516"/>
                      <wp:effectExtent l="0" t="0" r="0" b="0"/>
                      <wp:wrapNone/>
                      <wp:docPr id="307816042" name="Text Box 307816042"/>
                      <wp:cNvGraphicFramePr/>
                      <a:graphic xmlns:a="http://schemas.openxmlformats.org/drawingml/2006/main">
                        <a:graphicData uri="http://schemas.microsoft.com/office/word/2010/wordprocessingShape">
                          <wps:wsp>
                            <wps:cNvSpPr txBox="1"/>
                            <wps:spPr>
                              <a:xfrm>
                                <a:off x="0" y="0"/>
                                <a:ext cx="998220" cy="312516"/>
                              </a:xfrm>
                              <a:prstGeom prst="rect">
                                <a:avLst/>
                              </a:prstGeom>
                              <a:noFill/>
                              <a:ln w="6350">
                                <a:noFill/>
                              </a:ln>
                            </wps:spPr>
                            <wps:txbx>
                              <w:txbxContent>
                                <w:p w14:paraId="36F92581" w14:textId="74022D1B" w:rsidR="00A75076" w:rsidRPr="004F4C70" w:rsidRDefault="00A75076" w:rsidP="00E8117A">
                                  <w:r>
                                    <w:t>Sivi klip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BC6CE4" id="Text Box 307816042" o:spid="_x0000_s1393" type="#_x0000_t202" style="position:absolute;left:0;text-align:left;margin-left:304.4pt;margin-top:71.55pt;width:78.6pt;height:24.6pt;z-index:252065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" filled="f" stroked="f" strokeweight=".5pt">
                      <v:textbox>
                        <w:txbxContent>
                          <w:p w14:paraId="36F92581" w14:textId="74022D1B" w:rsidR="00A75076" w:rsidRPr="004F4C70" w:rsidRDefault="00A75076" w:rsidP="00E8117A">
                            <w:r>
                              <w:t>Sivi klip</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69888" behindDoc="0" locked="0" layoutInCell="1" allowOverlap="1" wp14:anchorId="65988BB8" wp14:editId="2834EC82">
                      <wp:simplePos x="0" y="0"/>
                      <wp:positionH relativeFrom="column">
                        <wp:posOffset>2031445</wp:posOffset>
                      </wp:positionH>
                      <wp:positionV relativeFrom="paragraph">
                        <wp:posOffset>2100821</wp:posOffset>
                      </wp:positionV>
                      <wp:extent cx="1455420" cy="439838"/>
                      <wp:effectExtent l="0" t="0" r="11430" b="17780"/>
                      <wp:wrapNone/>
                      <wp:docPr id="307816061" name="Text Box 307816061"/>
                      <wp:cNvGraphicFramePr/>
                      <a:graphic xmlns:a="http://schemas.openxmlformats.org/drawingml/2006/main">
                        <a:graphicData uri="http://schemas.microsoft.com/office/word/2010/wordprocessingShape">
                          <wps:wsp>
                            <wps:cNvSpPr txBox="1"/>
                            <wps:spPr>
                              <a:xfrm>
                                <a:off x="0" y="0"/>
                                <a:ext cx="1455420" cy="439838"/>
                              </a:xfrm>
                              <a:prstGeom prst="rect">
                                <a:avLst/>
                              </a:prstGeom>
                              <a:solidFill>
                                <a:sysClr val="window" lastClr="FFFFFF"/>
                              </a:solidFill>
                              <a:ln w="6350">
                                <a:solidFill>
                                  <a:sysClr val="window" lastClr="FFFFFF"/>
                                </a:solidFill>
                              </a:ln>
                            </wps:spPr>
                            <wps:txbx>
                              <w:txbxContent>
                                <w:p w14:paraId="51650F5F" w14:textId="77777777" w:rsidR="00A75076" w:rsidRPr="006F7E99" w:rsidRDefault="00A75076" w:rsidP="00933B36">
                                  <w:pPr>
                                    <w:jc w:val="center"/>
                                    <w:rPr>
                                      <w:b/>
                                    </w:rPr>
                                  </w:pPr>
                                  <w:r>
                                    <w:rPr>
                                      <w:b/>
                                    </w:rPr>
                                    <w:t>Napunjene štrcaljke</w:t>
                                  </w:r>
                                  <w:r w:rsidRPr="006F7E99">
                                    <w:rPr>
                                      <w:b/>
                                    </w:rPr>
                                    <w:t xml:space="preserve"> </w:t>
                                  </w:r>
                                  <w:r>
                                    <w:rPr>
                                      <w:b/>
                                    </w:rPr>
                                    <w:t>potrebne za dozu</w:t>
                                  </w:r>
                                </w:p>
                                <w:p w14:paraId="6DA7BB95" w14:textId="6DCB57D2" w:rsidR="00A75076" w:rsidRPr="006F7E99" w:rsidRDefault="00A75076" w:rsidP="00E8117A">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988BB8" id="Text Box 307816061" o:spid="_x0000_s1394" type="#_x0000_t202" style="position:absolute;left:0;text-align:left;margin-left:159.95pt;margin-top:165.4pt;width:114.6pt;height:34.65pt;z-index:252069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" fillcolor="window" strokecolor="window" strokeweight=".5pt">
                      <v:textbox>
                        <w:txbxContent>
                          <w:p w14:paraId="51650F5F" w14:textId="77777777" w:rsidR="00A75076" w:rsidRPr="006F7E99" w:rsidRDefault="00A75076" w:rsidP="00933B36">
                            <w:pPr>
                              <w:jc w:val="center"/>
                              <w:rPr>
                                <w:b/>
                              </w:rPr>
                            </w:pPr>
                            <w:r>
                              <w:rPr>
                                <w:b/>
                              </w:rPr>
                              <w:t>Napunjene štrcaljke</w:t>
                            </w:r>
                            <w:r w:rsidRPr="006F7E99">
                              <w:rPr>
                                <w:b/>
                              </w:rPr>
                              <w:t xml:space="preserve"> </w:t>
                            </w:r>
                            <w:r>
                              <w:rPr>
                                <w:b/>
                              </w:rPr>
                              <w:t>potrebne za dozu</w:t>
                            </w:r>
                          </w:p>
                          <w:p w14:paraId="6DA7BB95" w14:textId="6DCB57D2" w:rsidR="00A75076" w:rsidRPr="006F7E99" w:rsidRDefault="00A75076" w:rsidP="00E8117A">
                            <w:pPr>
                              <w:jc w:val="center"/>
                              <w:rPr>
                                <w:b/>
                              </w:rPr>
                            </w:pP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73984" behindDoc="0" locked="0" layoutInCell="1" allowOverlap="1" wp14:anchorId="116208D4" wp14:editId="78F95912">
                      <wp:simplePos x="0" y="0"/>
                      <wp:positionH relativeFrom="column">
                        <wp:posOffset>92686</wp:posOffset>
                      </wp:positionH>
                      <wp:positionV relativeFrom="paragraph">
                        <wp:posOffset>2749003</wp:posOffset>
                      </wp:positionV>
                      <wp:extent cx="1870710" cy="295155"/>
                      <wp:effectExtent l="0" t="0" r="0" b="0"/>
                      <wp:wrapNone/>
                      <wp:docPr id="307816037" name="Text Box 307816037"/>
                      <wp:cNvGraphicFramePr/>
                      <a:graphic xmlns:a="http://schemas.openxmlformats.org/drawingml/2006/main">
                        <a:graphicData uri="http://schemas.microsoft.com/office/word/2010/wordprocessingShape">
                          <wps:wsp>
                            <wps:cNvSpPr txBox="1"/>
                            <wps:spPr>
                              <a:xfrm>
                                <a:off x="0" y="0"/>
                                <a:ext cx="1870710" cy="295155"/>
                              </a:xfrm>
                              <a:prstGeom prst="rect">
                                <a:avLst/>
                              </a:prstGeom>
                              <a:noFill/>
                              <a:ln w="6350">
                                <a:noFill/>
                              </a:ln>
                            </wps:spPr>
                            <wps:txbx>
                              <w:txbxContent>
                                <w:p w14:paraId="2702B2D2" w14:textId="77777777" w:rsidR="00A75076" w:rsidRPr="006F7E99" w:rsidRDefault="00A75076" w:rsidP="00E8117A">
                                  <w:pPr>
                                    <w:jc w:val="center"/>
                                    <w:rPr>
                                      <w:b/>
                                    </w:rPr>
                                  </w:pPr>
                                  <w:r w:rsidRPr="006F7E99">
                                    <w:rPr>
                                      <w:b/>
                                    </w:rPr>
                                    <w:t>75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208D4" id="Text Box 307816037" o:spid="_x0000_s1395" type="#_x0000_t202" style="position:absolute;left:0;text-align:left;margin-left:7.3pt;margin-top:216.45pt;width:147.3pt;height:23.2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" filled="f" stroked="f" strokeweight=".5pt">
                      <v:textbox>
                        <w:txbxContent>
                          <w:p w14:paraId="2702B2D2" w14:textId="77777777" w:rsidR="00A75076" w:rsidRPr="006F7E99" w:rsidRDefault="00A75076" w:rsidP="00E8117A">
                            <w:pPr>
                              <w:jc w:val="center"/>
                              <w:rPr>
                                <w:b/>
                              </w:rPr>
                            </w:pPr>
                            <w:r w:rsidRPr="006F7E99">
                              <w:rPr>
                                <w:b/>
                              </w:rPr>
                              <w:t>75</w:t>
                            </w:r>
                            <w:r>
                              <w:rPr>
                                <w:b/>
                              </w:rPr>
                              <w:t> </w:t>
                            </w:r>
                            <w:r w:rsidRPr="006F7E99">
                              <w:rPr>
                                <w:b/>
                              </w:rPr>
                              <w:t>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76032" behindDoc="0" locked="0" layoutInCell="1" allowOverlap="1" wp14:anchorId="10DB0040" wp14:editId="3CA562B4">
                      <wp:simplePos x="0" y="0"/>
                      <wp:positionH relativeFrom="column">
                        <wp:posOffset>115835</wp:posOffset>
                      </wp:positionH>
                      <wp:positionV relativeFrom="paragraph">
                        <wp:posOffset>3455059</wp:posOffset>
                      </wp:positionV>
                      <wp:extent cx="1838960" cy="260430"/>
                      <wp:effectExtent l="0" t="0" r="0" b="6350"/>
                      <wp:wrapNone/>
                      <wp:docPr id="307816036" name="Text Box 307816036"/>
                      <wp:cNvGraphicFramePr/>
                      <a:graphic xmlns:a="http://schemas.openxmlformats.org/drawingml/2006/main">
                        <a:graphicData uri="http://schemas.microsoft.com/office/word/2010/wordprocessingShape">
                          <wps:wsp>
                            <wps:cNvSpPr txBox="1"/>
                            <wps:spPr>
                              <a:xfrm>
                                <a:off x="0" y="0"/>
                                <a:ext cx="1838960" cy="260430"/>
                              </a:xfrm>
                              <a:prstGeom prst="rect">
                                <a:avLst/>
                              </a:prstGeom>
                              <a:noFill/>
                              <a:ln w="6350">
                                <a:noFill/>
                              </a:ln>
                            </wps:spPr>
                            <wps:txbx>
                              <w:txbxContent>
                                <w:p w14:paraId="75DA6977" w14:textId="77777777" w:rsidR="00A75076" w:rsidRPr="006F7E99" w:rsidRDefault="00A75076" w:rsidP="00E8117A">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B0040" id="Text Box 307816036" o:spid="_x0000_s1396" type="#_x0000_t202" style="position:absolute;left:0;text-align:left;margin-left:9.1pt;margin-top:272.05pt;width:144.8pt;height:20.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" filled="f" stroked="f" strokeweight=".5pt">
                      <v:textbox>
                        <w:txbxContent>
                          <w:p w14:paraId="75DA6977" w14:textId="77777777" w:rsidR="00A75076" w:rsidRPr="006F7E99" w:rsidRDefault="00A75076" w:rsidP="00E8117A">
                            <w:pPr>
                              <w:jc w:val="center"/>
                              <w:rPr>
                                <w:b/>
                              </w:rPr>
                            </w:pPr>
                            <w:r w:rsidRPr="006F7E99">
                              <w:rPr>
                                <w:b/>
                              </w:rPr>
                              <w:t>225</w:t>
                            </w:r>
                            <w:r>
                              <w:rPr>
                                <w:b/>
                              </w:rPr>
                              <w:t> </w:t>
                            </w:r>
                            <w:r w:rsidRPr="006F7E99">
                              <w:rPr>
                                <w:b/>
                              </w:rPr>
                              <w:t>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77056" behindDoc="0" locked="0" layoutInCell="1" allowOverlap="1" wp14:anchorId="2FC869DC" wp14:editId="3691E7ED">
                      <wp:simplePos x="0" y="0"/>
                      <wp:positionH relativeFrom="column">
                        <wp:posOffset>75324</wp:posOffset>
                      </wp:positionH>
                      <wp:positionV relativeFrom="paragraph">
                        <wp:posOffset>3813874</wp:posOffset>
                      </wp:positionV>
                      <wp:extent cx="1909445" cy="353028"/>
                      <wp:effectExtent l="0" t="0" r="0" b="0"/>
                      <wp:wrapNone/>
                      <wp:docPr id="307816039" name="Text Box 307816039"/>
                      <wp:cNvGraphicFramePr/>
                      <a:graphic xmlns:a="http://schemas.openxmlformats.org/drawingml/2006/main">
                        <a:graphicData uri="http://schemas.microsoft.com/office/word/2010/wordprocessingShape">
                          <wps:wsp>
                            <wps:cNvSpPr txBox="1"/>
                            <wps:spPr>
                              <a:xfrm>
                                <a:off x="0" y="0"/>
                                <a:ext cx="1909445" cy="353028"/>
                              </a:xfrm>
                              <a:prstGeom prst="rect">
                                <a:avLst/>
                              </a:prstGeom>
                              <a:noFill/>
                              <a:ln w="6350">
                                <a:noFill/>
                              </a:ln>
                            </wps:spPr>
                            <wps:txbx>
                              <w:txbxContent>
                                <w:p w14:paraId="27F8E5C2" w14:textId="28EEA9F4" w:rsidR="00A75076" w:rsidRPr="006F7E99" w:rsidRDefault="00A75076" w:rsidP="00E8117A">
                                  <w:pPr>
                                    <w:jc w:val="center"/>
                                    <w:rPr>
                                      <w:b/>
                                    </w:rPr>
                                  </w:pPr>
                                  <w:r w:rsidRPr="006F7E99">
                                    <w:rPr>
                                      <w:b/>
                                    </w:rPr>
                                    <w:t>300</w:t>
                                  </w:r>
                                  <w:r>
                                    <w:rPr>
                                      <w:b/>
                                    </w:rPr>
                                    <w:t> </w:t>
                                  </w:r>
                                  <w:r w:rsidRPr="006F7E99">
                                    <w:rPr>
                                      <w:b/>
                                    </w:rPr>
                                    <w:t>mg (</w:t>
                                  </w:r>
                                  <w:r>
                                    <w:rPr>
                                      <w:b/>
                                    </w:rPr>
                                    <w:t>od </w:t>
                                  </w:r>
                                  <w:r w:rsidRPr="006F7E99">
                                    <w:rPr>
                                      <w:b/>
                                    </w:rPr>
                                    <w:t xml:space="preserve">12 </w:t>
                                  </w:r>
                                  <w:r>
                                    <w:rPr>
                                      <w:b/>
                                    </w:rPr>
                                    <w:t>i više godina</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869DC" id="Text Box 307816039" o:spid="_x0000_s1397" type="#_x0000_t202" style="position:absolute;left:0;text-align:left;margin-left:5.95pt;margin-top:300.3pt;width:150.35pt;height:27.8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OfdHAIAADU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" filled="f" stroked="f" strokeweight=".5pt">
                      <v:textbox>
                        <w:txbxContent>
                          <w:p w14:paraId="27F8E5C2" w14:textId="28EEA9F4" w:rsidR="00A75076" w:rsidRPr="006F7E99" w:rsidRDefault="00A75076" w:rsidP="00E8117A">
                            <w:pPr>
                              <w:jc w:val="center"/>
                              <w:rPr>
                                <w:b/>
                              </w:rPr>
                            </w:pPr>
                            <w:r w:rsidRPr="006F7E99">
                              <w:rPr>
                                <w:b/>
                              </w:rPr>
                              <w:t>300</w:t>
                            </w:r>
                            <w:r>
                              <w:rPr>
                                <w:b/>
                              </w:rPr>
                              <w:t> </w:t>
                            </w:r>
                            <w:r w:rsidRPr="006F7E99">
                              <w:rPr>
                                <w:b/>
                              </w:rPr>
                              <w:t>mg (</w:t>
                            </w:r>
                            <w:r>
                              <w:rPr>
                                <w:b/>
                              </w:rPr>
                              <w:t>od </w:t>
                            </w:r>
                            <w:r w:rsidRPr="006F7E99">
                              <w:rPr>
                                <w:b/>
                              </w:rPr>
                              <w:t xml:space="preserve">12 </w:t>
                            </w:r>
                            <w:r>
                              <w:rPr>
                                <w:b/>
                              </w:rPr>
                              <w:t>i više godina</w:t>
                            </w:r>
                            <w:r w:rsidRPr="006F7E99">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79104" behindDoc="0" locked="0" layoutInCell="1" allowOverlap="1" wp14:anchorId="167B421F" wp14:editId="11A45CA2">
                      <wp:simplePos x="0" y="0"/>
                      <wp:positionH relativeFrom="column">
                        <wp:posOffset>92686</wp:posOffset>
                      </wp:positionH>
                      <wp:positionV relativeFrom="paragraph">
                        <wp:posOffset>4502568</wp:posOffset>
                      </wp:positionV>
                      <wp:extent cx="1843405" cy="347240"/>
                      <wp:effectExtent l="0" t="0" r="0" b="0"/>
                      <wp:wrapNone/>
                      <wp:docPr id="307816047" name="Text Box 307816047"/>
                      <wp:cNvGraphicFramePr/>
                      <a:graphic xmlns:a="http://schemas.openxmlformats.org/drawingml/2006/main">
                        <a:graphicData uri="http://schemas.microsoft.com/office/word/2010/wordprocessingShape">
                          <wps:wsp>
                            <wps:cNvSpPr txBox="1"/>
                            <wps:spPr>
                              <a:xfrm>
                                <a:off x="0" y="0"/>
                                <a:ext cx="1843405" cy="347240"/>
                              </a:xfrm>
                              <a:prstGeom prst="rect">
                                <a:avLst/>
                              </a:prstGeom>
                              <a:noFill/>
                              <a:ln w="6350">
                                <a:noFill/>
                              </a:ln>
                            </wps:spPr>
                            <wps:txbx>
                              <w:txbxContent>
                                <w:p w14:paraId="31039C29" w14:textId="7EEC27C2" w:rsidR="00A75076" w:rsidRPr="006F7E99" w:rsidRDefault="00A75076" w:rsidP="00E8117A">
                                  <w:pPr>
                                    <w:jc w:val="center"/>
                                    <w:rPr>
                                      <w:b/>
                                    </w:rPr>
                                  </w:pPr>
                                  <w:r w:rsidRPr="006F7E99">
                                    <w:rPr>
                                      <w:b/>
                                    </w:rPr>
                                    <w:t>375</w:t>
                                  </w:r>
                                  <w:r>
                                    <w:rPr>
                                      <w:b/>
                                    </w:rPr>
                                    <w:t> </w:t>
                                  </w:r>
                                  <w:r w:rsidRPr="006F7E99">
                                    <w:rPr>
                                      <w:b/>
                                    </w:rPr>
                                    <w:t>mg (</w:t>
                                  </w:r>
                                  <w:r>
                                    <w:rPr>
                                      <w:b/>
                                    </w:rPr>
                                    <w:t>od </w:t>
                                  </w:r>
                                  <w:r w:rsidRPr="006F7E99">
                                    <w:rPr>
                                      <w:b/>
                                    </w:rPr>
                                    <w:t xml:space="preserve">12 </w:t>
                                  </w:r>
                                  <w:r>
                                    <w:rPr>
                                      <w:b/>
                                    </w:rPr>
                                    <w:t>i više godina</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B421F" id="Text Box 307816047" o:spid="_x0000_s1398" type="#_x0000_t202" style="position:absolute;left:0;text-align:left;margin-left:7.3pt;margin-top:354.55pt;width:145.15pt;height:27.3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" filled="f" stroked="f" strokeweight=".5pt">
                      <v:textbox>
                        <w:txbxContent>
                          <w:p w14:paraId="31039C29" w14:textId="7EEC27C2" w:rsidR="00A75076" w:rsidRPr="006F7E99" w:rsidRDefault="00A75076" w:rsidP="00E8117A">
                            <w:pPr>
                              <w:jc w:val="center"/>
                              <w:rPr>
                                <w:b/>
                              </w:rPr>
                            </w:pPr>
                            <w:r w:rsidRPr="006F7E99">
                              <w:rPr>
                                <w:b/>
                              </w:rPr>
                              <w:t>375</w:t>
                            </w:r>
                            <w:r>
                              <w:rPr>
                                <w:b/>
                              </w:rPr>
                              <w:t> </w:t>
                            </w:r>
                            <w:r w:rsidRPr="006F7E99">
                              <w:rPr>
                                <w:b/>
                              </w:rPr>
                              <w:t>mg (</w:t>
                            </w:r>
                            <w:r>
                              <w:rPr>
                                <w:b/>
                              </w:rPr>
                              <w:t>od </w:t>
                            </w:r>
                            <w:r w:rsidRPr="006F7E99">
                              <w:rPr>
                                <w:b/>
                              </w:rPr>
                              <w:t xml:space="preserve">12 </w:t>
                            </w:r>
                            <w:r>
                              <w:rPr>
                                <w:b/>
                              </w:rPr>
                              <w:t>i više godina</w:t>
                            </w:r>
                            <w:r w:rsidRPr="006F7E99">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80128" behindDoc="0" locked="0" layoutInCell="1" allowOverlap="1" wp14:anchorId="69825D42" wp14:editId="4940A5D6">
                      <wp:simplePos x="0" y="0"/>
                      <wp:positionH relativeFrom="column">
                        <wp:posOffset>11663</wp:posOffset>
                      </wp:positionH>
                      <wp:positionV relativeFrom="paragraph">
                        <wp:posOffset>4849808</wp:posOffset>
                      </wp:positionV>
                      <wp:extent cx="2073910" cy="341454"/>
                      <wp:effectExtent l="0" t="0" r="0" b="1905"/>
                      <wp:wrapNone/>
                      <wp:docPr id="307816034" name="Text Box 307816034"/>
                      <wp:cNvGraphicFramePr/>
                      <a:graphic xmlns:a="http://schemas.openxmlformats.org/drawingml/2006/main">
                        <a:graphicData uri="http://schemas.microsoft.com/office/word/2010/wordprocessingShape">
                          <wps:wsp>
                            <wps:cNvSpPr txBox="1"/>
                            <wps:spPr>
                              <a:xfrm>
                                <a:off x="0" y="0"/>
                                <a:ext cx="2073910" cy="341454"/>
                              </a:xfrm>
                              <a:prstGeom prst="rect">
                                <a:avLst/>
                              </a:prstGeom>
                              <a:noFill/>
                              <a:ln w="6350">
                                <a:noFill/>
                              </a:ln>
                            </wps:spPr>
                            <wps:txbx>
                              <w:txbxContent>
                                <w:p w14:paraId="492FC939" w14:textId="7A5B6433" w:rsidR="00A75076" w:rsidRPr="006F7E99" w:rsidRDefault="00A75076" w:rsidP="00E8117A">
                                  <w:pPr>
                                    <w:rPr>
                                      <w:b/>
                                    </w:rPr>
                                  </w:pPr>
                                  <w:r w:rsidRPr="006F7E99">
                                    <w:rPr>
                                      <w:b/>
                                    </w:rPr>
                                    <w:t>375</w:t>
                                  </w:r>
                                  <w:r>
                                    <w:rPr>
                                      <w:b/>
                                    </w:rPr>
                                    <w:t> </w:t>
                                  </w:r>
                                  <w:r w:rsidRPr="006F7E99">
                                    <w:rPr>
                                      <w:b/>
                                    </w:rPr>
                                    <w:t>mg (</w:t>
                                  </w:r>
                                  <w:r>
                                    <w:rPr>
                                      <w:b/>
                                      <w:szCs w:val="22"/>
                                    </w:rPr>
                                    <w:t>djeca ispod</w:t>
                                  </w:r>
                                  <w:r w:rsidRPr="006F7E99" w:rsidDel="00D3267C">
                                    <w:rPr>
                                      <w:b/>
                                    </w:rPr>
                                    <w:t xml:space="preserve"> </w:t>
                                  </w:r>
                                  <w:r w:rsidRPr="006F7E99">
                                    <w:rPr>
                                      <w:b/>
                                    </w:rPr>
                                    <w:t>12</w:t>
                                  </w:r>
                                  <w:r>
                                    <w:rPr>
                                      <w:b/>
                                    </w:rPr>
                                    <w:t> </w:t>
                                  </w:r>
                                  <w:r>
                                    <w:rPr>
                                      <w:b/>
                                      <w:szCs w:val="22"/>
                                    </w:rPr>
                                    <w:t>godina</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25D42" id="Text Box 307816034" o:spid="_x0000_s1399" type="#_x0000_t202" style="position:absolute;left:0;text-align:left;margin-left:.9pt;margin-top:381.85pt;width:163.3pt;height:26.9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" filled="f" stroked="f" strokeweight=".5pt">
                      <v:textbox>
                        <w:txbxContent>
                          <w:p w14:paraId="492FC939" w14:textId="7A5B6433" w:rsidR="00A75076" w:rsidRPr="006F7E99" w:rsidRDefault="00A75076" w:rsidP="00E8117A">
                            <w:pPr>
                              <w:rPr>
                                <w:b/>
                              </w:rPr>
                            </w:pPr>
                            <w:r w:rsidRPr="006F7E99">
                              <w:rPr>
                                <w:b/>
                              </w:rPr>
                              <w:t>375</w:t>
                            </w:r>
                            <w:r>
                              <w:rPr>
                                <w:b/>
                              </w:rPr>
                              <w:t> </w:t>
                            </w:r>
                            <w:r w:rsidRPr="006F7E99">
                              <w:rPr>
                                <w:b/>
                              </w:rPr>
                              <w:t>mg (</w:t>
                            </w:r>
                            <w:r>
                              <w:rPr>
                                <w:b/>
                                <w:szCs w:val="22"/>
                              </w:rPr>
                              <w:t>djeca ispod</w:t>
                            </w:r>
                            <w:r w:rsidRPr="006F7E99" w:rsidDel="00D3267C">
                              <w:rPr>
                                <w:b/>
                              </w:rPr>
                              <w:t xml:space="preserve"> </w:t>
                            </w:r>
                            <w:r w:rsidRPr="006F7E99">
                              <w:rPr>
                                <w:b/>
                              </w:rPr>
                              <w:t>12</w:t>
                            </w:r>
                            <w:r>
                              <w:rPr>
                                <w:b/>
                              </w:rPr>
                              <w:t> </w:t>
                            </w:r>
                            <w:r>
                              <w:rPr>
                                <w:b/>
                                <w:szCs w:val="22"/>
                              </w:rPr>
                              <w:t>godina</w:t>
                            </w:r>
                            <w:r w:rsidRPr="006F7E99">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81152" behindDoc="0" locked="0" layoutInCell="1" allowOverlap="1" wp14:anchorId="5026DC0E" wp14:editId="7DD4F2B4">
                      <wp:simplePos x="0" y="0"/>
                      <wp:positionH relativeFrom="column">
                        <wp:posOffset>63749</wp:posOffset>
                      </wp:positionH>
                      <wp:positionV relativeFrom="paragraph">
                        <wp:posOffset>5202836</wp:posOffset>
                      </wp:positionV>
                      <wp:extent cx="1877695" cy="283580"/>
                      <wp:effectExtent l="0" t="0" r="0" b="2540"/>
                      <wp:wrapNone/>
                      <wp:docPr id="307816033" name="Text Box 307816033"/>
                      <wp:cNvGraphicFramePr/>
                      <a:graphic xmlns:a="http://schemas.openxmlformats.org/drawingml/2006/main">
                        <a:graphicData uri="http://schemas.microsoft.com/office/word/2010/wordprocessingShape">
                          <wps:wsp>
                            <wps:cNvSpPr txBox="1"/>
                            <wps:spPr>
                              <a:xfrm>
                                <a:off x="0" y="0"/>
                                <a:ext cx="1877695" cy="283580"/>
                              </a:xfrm>
                              <a:prstGeom prst="rect">
                                <a:avLst/>
                              </a:prstGeom>
                              <a:noFill/>
                              <a:ln w="6350">
                                <a:noFill/>
                              </a:ln>
                            </wps:spPr>
                            <wps:txbx>
                              <w:txbxContent>
                                <w:p w14:paraId="55246076" w14:textId="03E0D92D" w:rsidR="00A75076" w:rsidRPr="006F7E99" w:rsidRDefault="00A75076" w:rsidP="00E8117A">
                                  <w:pPr>
                                    <w:jc w:val="center"/>
                                    <w:rPr>
                                      <w:b/>
                                    </w:rPr>
                                  </w:pPr>
                                  <w:r w:rsidRPr="006F7E99">
                                    <w:rPr>
                                      <w:b/>
                                    </w:rPr>
                                    <w:t>450</w:t>
                                  </w:r>
                                  <w:r>
                                    <w:rPr>
                                      <w:b/>
                                    </w:rPr>
                                    <w:t> </w:t>
                                  </w:r>
                                  <w:r w:rsidRPr="006F7E99">
                                    <w:rPr>
                                      <w:b/>
                                    </w:rPr>
                                    <w:t>mg (</w:t>
                                  </w:r>
                                  <w:r>
                                    <w:rPr>
                                      <w:b/>
                                    </w:rPr>
                                    <w:t>od </w:t>
                                  </w:r>
                                  <w:r w:rsidRPr="006F7E99">
                                    <w:rPr>
                                      <w:b/>
                                    </w:rPr>
                                    <w:t xml:space="preserve">12 </w:t>
                                  </w:r>
                                  <w:r>
                                    <w:rPr>
                                      <w:b/>
                                    </w:rPr>
                                    <w:t>i više godina</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6DC0E" id="Text Box 307816033" o:spid="_x0000_s1400" type="#_x0000_t202" style="position:absolute;left:0;text-align:left;margin-left:5pt;margin-top:409.65pt;width:147.85pt;height:22.3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" filled="f" stroked="f" strokeweight=".5pt">
                      <v:textbox>
                        <w:txbxContent>
                          <w:p w14:paraId="55246076" w14:textId="03E0D92D" w:rsidR="00A75076" w:rsidRPr="006F7E99" w:rsidRDefault="00A75076" w:rsidP="00E8117A">
                            <w:pPr>
                              <w:jc w:val="center"/>
                              <w:rPr>
                                <w:b/>
                              </w:rPr>
                            </w:pPr>
                            <w:r w:rsidRPr="006F7E99">
                              <w:rPr>
                                <w:b/>
                              </w:rPr>
                              <w:t>450</w:t>
                            </w:r>
                            <w:r>
                              <w:rPr>
                                <w:b/>
                              </w:rPr>
                              <w:t> </w:t>
                            </w:r>
                            <w:r w:rsidRPr="006F7E99">
                              <w:rPr>
                                <w:b/>
                              </w:rPr>
                              <w:t>mg (</w:t>
                            </w:r>
                            <w:r>
                              <w:rPr>
                                <w:b/>
                              </w:rPr>
                              <w:t>od </w:t>
                            </w:r>
                            <w:r w:rsidRPr="006F7E99">
                              <w:rPr>
                                <w:b/>
                              </w:rPr>
                              <w:t xml:space="preserve">12 </w:t>
                            </w:r>
                            <w:r>
                              <w:rPr>
                                <w:b/>
                              </w:rPr>
                              <w:t>i više godina</w:t>
                            </w:r>
                            <w:r w:rsidRPr="006F7E99">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82176" behindDoc="0" locked="0" layoutInCell="1" allowOverlap="1" wp14:anchorId="6D6FD9A0" wp14:editId="76FCC13D">
                      <wp:simplePos x="0" y="0"/>
                      <wp:positionH relativeFrom="column">
                        <wp:posOffset>-5699</wp:posOffset>
                      </wp:positionH>
                      <wp:positionV relativeFrom="paragraph">
                        <wp:posOffset>5550077</wp:posOffset>
                      </wp:positionV>
                      <wp:extent cx="2117090" cy="267536"/>
                      <wp:effectExtent l="0" t="0" r="0" b="0"/>
                      <wp:wrapNone/>
                      <wp:docPr id="307816028" name="Text Box 307816028"/>
                      <wp:cNvGraphicFramePr/>
                      <a:graphic xmlns:a="http://schemas.openxmlformats.org/drawingml/2006/main">
                        <a:graphicData uri="http://schemas.microsoft.com/office/word/2010/wordprocessingShape">
                          <wps:wsp>
                            <wps:cNvSpPr txBox="1"/>
                            <wps:spPr>
                              <a:xfrm>
                                <a:off x="0" y="0"/>
                                <a:ext cx="2117090" cy="267536"/>
                              </a:xfrm>
                              <a:prstGeom prst="rect">
                                <a:avLst/>
                              </a:prstGeom>
                              <a:noFill/>
                              <a:ln w="6350">
                                <a:noFill/>
                              </a:ln>
                            </wps:spPr>
                            <wps:txbx>
                              <w:txbxContent>
                                <w:p w14:paraId="50C50619" w14:textId="6CEE3A49" w:rsidR="00A75076" w:rsidRPr="006F7E99" w:rsidRDefault="00A75076" w:rsidP="00E8117A">
                                  <w:pPr>
                                    <w:rPr>
                                      <w:b/>
                                    </w:rPr>
                                  </w:pPr>
                                  <w:r w:rsidRPr="006F7E99">
                                    <w:rPr>
                                      <w:b/>
                                    </w:rPr>
                                    <w:t>450</w:t>
                                  </w:r>
                                  <w:r>
                                    <w:rPr>
                                      <w:b/>
                                    </w:rPr>
                                    <w:t> </w:t>
                                  </w:r>
                                  <w:r w:rsidRPr="006F7E99">
                                    <w:rPr>
                                      <w:b/>
                                    </w:rPr>
                                    <w:t>mg (</w:t>
                                  </w:r>
                                  <w:r>
                                    <w:rPr>
                                      <w:b/>
                                      <w:szCs w:val="22"/>
                                    </w:rPr>
                                    <w:t>djeca ispod</w:t>
                                  </w:r>
                                  <w:r w:rsidRPr="006F7E99" w:rsidDel="00D3267C">
                                    <w:rPr>
                                      <w:b/>
                                    </w:rPr>
                                    <w:t xml:space="preserve"> </w:t>
                                  </w:r>
                                  <w:r w:rsidRPr="006F7E99">
                                    <w:rPr>
                                      <w:b/>
                                    </w:rPr>
                                    <w:t>12</w:t>
                                  </w:r>
                                  <w:r>
                                    <w:rPr>
                                      <w:b/>
                                    </w:rPr>
                                    <w:t> </w:t>
                                  </w:r>
                                  <w:r>
                                    <w:rPr>
                                      <w:b/>
                                      <w:szCs w:val="22"/>
                                    </w:rPr>
                                    <w:t>godina</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FD9A0" id="Text Box 307816028" o:spid="_x0000_s1401" type="#_x0000_t202" style="position:absolute;left:0;text-align:left;margin-left:-.45pt;margin-top:437pt;width:166.7pt;height:21.0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" filled="f" stroked="f" strokeweight=".5pt">
                      <v:textbox>
                        <w:txbxContent>
                          <w:p w14:paraId="50C50619" w14:textId="6CEE3A49" w:rsidR="00A75076" w:rsidRPr="006F7E99" w:rsidRDefault="00A75076" w:rsidP="00E8117A">
                            <w:pPr>
                              <w:rPr>
                                <w:b/>
                              </w:rPr>
                            </w:pPr>
                            <w:r w:rsidRPr="006F7E99">
                              <w:rPr>
                                <w:b/>
                              </w:rPr>
                              <w:t>450</w:t>
                            </w:r>
                            <w:r>
                              <w:rPr>
                                <w:b/>
                              </w:rPr>
                              <w:t> </w:t>
                            </w:r>
                            <w:r w:rsidRPr="006F7E99">
                              <w:rPr>
                                <w:b/>
                              </w:rPr>
                              <w:t>mg (</w:t>
                            </w:r>
                            <w:r>
                              <w:rPr>
                                <w:b/>
                                <w:szCs w:val="22"/>
                              </w:rPr>
                              <w:t>djeca ispod</w:t>
                            </w:r>
                            <w:r w:rsidRPr="006F7E99" w:rsidDel="00D3267C">
                              <w:rPr>
                                <w:b/>
                              </w:rPr>
                              <w:t xml:space="preserve"> </w:t>
                            </w:r>
                            <w:r w:rsidRPr="006F7E99">
                              <w:rPr>
                                <w:b/>
                              </w:rPr>
                              <w:t>12</w:t>
                            </w:r>
                            <w:r>
                              <w:rPr>
                                <w:b/>
                              </w:rPr>
                              <w:t> </w:t>
                            </w:r>
                            <w:r>
                              <w:rPr>
                                <w:b/>
                                <w:szCs w:val="22"/>
                              </w:rPr>
                              <w:t>godina</w:t>
                            </w:r>
                            <w:r w:rsidRPr="006F7E99">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83200" behindDoc="0" locked="0" layoutInCell="1" allowOverlap="1" wp14:anchorId="598E3393" wp14:editId="3F5D7654">
                      <wp:simplePos x="0" y="0"/>
                      <wp:positionH relativeFrom="column">
                        <wp:posOffset>92686</wp:posOffset>
                      </wp:positionH>
                      <wp:positionV relativeFrom="paragraph">
                        <wp:posOffset>5903105</wp:posOffset>
                      </wp:positionV>
                      <wp:extent cx="1863725" cy="266217"/>
                      <wp:effectExtent l="0" t="0" r="0" b="635"/>
                      <wp:wrapNone/>
                      <wp:docPr id="307816032" name="Text Box 307816032"/>
                      <wp:cNvGraphicFramePr/>
                      <a:graphic xmlns:a="http://schemas.openxmlformats.org/drawingml/2006/main">
                        <a:graphicData uri="http://schemas.microsoft.com/office/word/2010/wordprocessingShape">
                          <wps:wsp>
                            <wps:cNvSpPr txBox="1"/>
                            <wps:spPr>
                              <a:xfrm>
                                <a:off x="0" y="0"/>
                                <a:ext cx="1863725" cy="266217"/>
                              </a:xfrm>
                              <a:prstGeom prst="rect">
                                <a:avLst/>
                              </a:prstGeom>
                              <a:noFill/>
                              <a:ln w="6350">
                                <a:noFill/>
                              </a:ln>
                            </wps:spPr>
                            <wps:txbx>
                              <w:txbxContent>
                                <w:p w14:paraId="43DDFB44" w14:textId="373D96F1" w:rsidR="00A75076" w:rsidRPr="006F7E99" w:rsidRDefault="00A75076" w:rsidP="00E8117A">
                                  <w:pPr>
                                    <w:jc w:val="center"/>
                                    <w:rPr>
                                      <w:b/>
                                    </w:rPr>
                                  </w:pPr>
                                  <w:r w:rsidRPr="006F7E99">
                                    <w:rPr>
                                      <w:b/>
                                    </w:rPr>
                                    <w:t>525</w:t>
                                  </w:r>
                                  <w:r>
                                    <w:rPr>
                                      <w:b/>
                                    </w:rPr>
                                    <w:t> </w:t>
                                  </w:r>
                                  <w:r w:rsidRPr="006F7E99">
                                    <w:rPr>
                                      <w:b/>
                                    </w:rPr>
                                    <w:t>mg (</w:t>
                                  </w:r>
                                  <w:r>
                                    <w:rPr>
                                      <w:b/>
                                    </w:rPr>
                                    <w:t>od </w:t>
                                  </w:r>
                                  <w:r w:rsidRPr="006F7E99">
                                    <w:rPr>
                                      <w:b/>
                                    </w:rPr>
                                    <w:t xml:space="preserve">12 </w:t>
                                  </w:r>
                                  <w:r>
                                    <w:rPr>
                                      <w:b/>
                                    </w:rPr>
                                    <w:t>i više godina</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E3393" id="Text Box 307816032" o:spid="_x0000_s1402" type="#_x0000_t202" style="position:absolute;left:0;text-align:left;margin-left:7.3pt;margin-top:464.8pt;width:146.75pt;height:20.9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" filled="f" stroked="f" strokeweight=".5pt">
                      <v:textbox>
                        <w:txbxContent>
                          <w:p w14:paraId="43DDFB44" w14:textId="373D96F1" w:rsidR="00A75076" w:rsidRPr="006F7E99" w:rsidRDefault="00A75076" w:rsidP="00E8117A">
                            <w:pPr>
                              <w:jc w:val="center"/>
                              <w:rPr>
                                <w:b/>
                              </w:rPr>
                            </w:pPr>
                            <w:r w:rsidRPr="006F7E99">
                              <w:rPr>
                                <w:b/>
                              </w:rPr>
                              <w:t>525</w:t>
                            </w:r>
                            <w:r>
                              <w:rPr>
                                <w:b/>
                              </w:rPr>
                              <w:t> </w:t>
                            </w:r>
                            <w:r w:rsidRPr="006F7E99">
                              <w:rPr>
                                <w:b/>
                              </w:rPr>
                              <w:t>mg (</w:t>
                            </w:r>
                            <w:r>
                              <w:rPr>
                                <w:b/>
                              </w:rPr>
                              <w:t>od </w:t>
                            </w:r>
                            <w:r w:rsidRPr="006F7E99">
                              <w:rPr>
                                <w:b/>
                              </w:rPr>
                              <w:t xml:space="preserve">12 </w:t>
                            </w:r>
                            <w:r>
                              <w:rPr>
                                <w:b/>
                              </w:rPr>
                              <w:t>i više godina</w:t>
                            </w:r>
                            <w:r w:rsidRPr="006F7E99">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85248" behindDoc="0" locked="0" layoutInCell="1" allowOverlap="1" wp14:anchorId="7F914BE1" wp14:editId="606CAF4D">
                      <wp:simplePos x="0" y="0"/>
                      <wp:positionH relativeFrom="column">
                        <wp:posOffset>75324</wp:posOffset>
                      </wp:positionH>
                      <wp:positionV relativeFrom="paragraph">
                        <wp:posOffset>6574436</wp:posOffset>
                      </wp:positionV>
                      <wp:extent cx="1877695" cy="283580"/>
                      <wp:effectExtent l="0" t="0" r="0" b="2540"/>
                      <wp:wrapNone/>
                      <wp:docPr id="307816031" name="Text Box 307816031"/>
                      <wp:cNvGraphicFramePr/>
                      <a:graphic xmlns:a="http://schemas.openxmlformats.org/drawingml/2006/main">
                        <a:graphicData uri="http://schemas.microsoft.com/office/word/2010/wordprocessingShape">
                          <wps:wsp>
                            <wps:cNvSpPr txBox="1"/>
                            <wps:spPr>
                              <a:xfrm>
                                <a:off x="0" y="0"/>
                                <a:ext cx="1877695" cy="283580"/>
                              </a:xfrm>
                              <a:prstGeom prst="rect">
                                <a:avLst/>
                              </a:prstGeom>
                              <a:noFill/>
                              <a:ln w="6350">
                                <a:noFill/>
                              </a:ln>
                            </wps:spPr>
                            <wps:txbx>
                              <w:txbxContent>
                                <w:p w14:paraId="4C7333BD" w14:textId="2016B83F" w:rsidR="00A75076" w:rsidRPr="006F7E99" w:rsidRDefault="00A75076" w:rsidP="00E8117A">
                                  <w:pPr>
                                    <w:jc w:val="center"/>
                                    <w:rPr>
                                      <w:b/>
                                    </w:rPr>
                                  </w:pPr>
                                  <w:r w:rsidRPr="006F7E99">
                                    <w:rPr>
                                      <w:b/>
                                    </w:rPr>
                                    <w:t>600</w:t>
                                  </w:r>
                                  <w:r>
                                    <w:rPr>
                                      <w:b/>
                                    </w:rPr>
                                    <w:t> </w:t>
                                  </w:r>
                                  <w:r w:rsidRPr="006F7E99">
                                    <w:rPr>
                                      <w:b/>
                                    </w:rPr>
                                    <w:t>mg (</w:t>
                                  </w:r>
                                  <w:r>
                                    <w:rPr>
                                      <w:b/>
                                    </w:rPr>
                                    <w:t>od </w:t>
                                  </w:r>
                                  <w:r w:rsidRPr="006F7E99">
                                    <w:rPr>
                                      <w:b/>
                                    </w:rPr>
                                    <w:t xml:space="preserve">12 </w:t>
                                  </w:r>
                                  <w:r>
                                    <w:rPr>
                                      <w:b/>
                                    </w:rPr>
                                    <w:t>i više godina</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14BE1" id="Text Box 307816031" o:spid="_x0000_s1403" type="#_x0000_t202" style="position:absolute;left:0;text-align:left;margin-left:5.95pt;margin-top:517.65pt;width:147.85pt;height:22.3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" filled="f" stroked="f" strokeweight=".5pt">
                      <v:textbox>
                        <w:txbxContent>
                          <w:p w14:paraId="4C7333BD" w14:textId="2016B83F" w:rsidR="00A75076" w:rsidRPr="006F7E99" w:rsidRDefault="00A75076" w:rsidP="00E8117A">
                            <w:pPr>
                              <w:jc w:val="center"/>
                              <w:rPr>
                                <w:b/>
                              </w:rPr>
                            </w:pPr>
                            <w:r w:rsidRPr="006F7E99">
                              <w:rPr>
                                <w:b/>
                              </w:rPr>
                              <w:t>600</w:t>
                            </w:r>
                            <w:r>
                              <w:rPr>
                                <w:b/>
                              </w:rPr>
                              <w:t> </w:t>
                            </w:r>
                            <w:r w:rsidRPr="006F7E99">
                              <w:rPr>
                                <w:b/>
                              </w:rPr>
                              <w:t>mg (</w:t>
                            </w:r>
                            <w:r>
                              <w:rPr>
                                <w:b/>
                              </w:rPr>
                              <w:t>od </w:t>
                            </w:r>
                            <w:r w:rsidRPr="006F7E99">
                              <w:rPr>
                                <w:b/>
                              </w:rPr>
                              <w:t xml:space="preserve">12 </w:t>
                            </w:r>
                            <w:r>
                              <w:rPr>
                                <w:b/>
                              </w:rPr>
                              <w:t>i više godina</w:t>
                            </w:r>
                            <w:r w:rsidRPr="006F7E99">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94464" behindDoc="0" locked="0" layoutInCell="1" allowOverlap="1" wp14:anchorId="12E8B168" wp14:editId="33AD0A33">
                      <wp:simplePos x="0" y="0"/>
                      <wp:positionH relativeFrom="column">
                        <wp:posOffset>2112468</wp:posOffset>
                      </wp:positionH>
                      <wp:positionV relativeFrom="paragraph">
                        <wp:posOffset>5197049</wp:posOffset>
                      </wp:positionV>
                      <wp:extent cx="1336040" cy="300942"/>
                      <wp:effectExtent l="0" t="0" r="0" b="4445"/>
                      <wp:wrapNone/>
                      <wp:docPr id="307816052" name="Text Box 307816052"/>
                      <wp:cNvGraphicFramePr/>
                      <a:graphic xmlns:a="http://schemas.openxmlformats.org/drawingml/2006/main">
                        <a:graphicData uri="http://schemas.microsoft.com/office/word/2010/wordprocessingShape">
                          <wps:wsp>
                            <wps:cNvSpPr txBox="1"/>
                            <wps:spPr>
                              <a:xfrm>
                                <a:off x="0" y="0"/>
                                <a:ext cx="1336040" cy="300942"/>
                              </a:xfrm>
                              <a:prstGeom prst="rect">
                                <a:avLst/>
                              </a:prstGeom>
                              <a:noFill/>
                              <a:ln w="6350">
                                <a:noFill/>
                              </a:ln>
                            </wps:spPr>
                            <wps:txbx>
                              <w:txbxContent>
                                <w:p w14:paraId="45EE13E6" w14:textId="790BDF0D" w:rsidR="00A75076" w:rsidRDefault="00A75076" w:rsidP="00E8117A">
                                  <w:pPr>
                                    <w:jc w:val="center"/>
                                  </w:pPr>
                                  <w:r>
                                    <w:t>1 ljubičasta + 1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E8B168" id="Text Box 307816052" o:spid="_x0000_s1404" type="#_x0000_t202" style="position:absolute;left:0;text-align:left;margin-left:166.35pt;margin-top:409.2pt;width:105.2pt;height:23.7pt;z-index:252094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" filled="f" stroked="f" strokeweight=".5pt">
                      <v:textbox>
                        <w:txbxContent>
                          <w:p w14:paraId="45EE13E6" w14:textId="790BDF0D" w:rsidR="00A75076" w:rsidRDefault="00A75076" w:rsidP="00E8117A">
                            <w:pPr>
                              <w:jc w:val="center"/>
                            </w:pPr>
                            <w:r>
                              <w:t>1 ljubičasta + 1 siva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92416" behindDoc="0" locked="0" layoutInCell="1" allowOverlap="1" wp14:anchorId="3A633BC2" wp14:editId="0BF84883">
                      <wp:simplePos x="0" y="0"/>
                      <wp:positionH relativeFrom="column">
                        <wp:posOffset>2066169</wp:posOffset>
                      </wp:positionH>
                      <wp:positionV relativeFrom="paragraph">
                        <wp:posOffset>4479418</wp:posOffset>
                      </wp:positionV>
                      <wp:extent cx="1363980" cy="318303"/>
                      <wp:effectExtent l="0" t="0" r="0" b="5715"/>
                      <wp:wrapNone/>
                      <wp:docPr id="307816054" name="Text Box 307816054"/>
                      <wp:cNvGraphicFramePr/>
                      <a:graphic xmlns:a="http://schemas.openxmlformats.org/drawingml/2006/main">
                        <a:graphicData uri="http://schemas.microsoft.com/office/word/2010/wordprocessingShape">
                          <wps:wsp>
                            <wps:cNvSpPr txBox="1"/>
                            <wps:spPr>
                              <a:xfrm>
                                <a:off x="0" y="0"/>
                                <a:ext cx="1363980" cy="318303"/>
                              </a:xfrm>
                              <a:prstGeom prst="rect">
                                <a:avLst/>
                              </a:prstGeom>
                              <a:noFill/>
                              <a:ln w="6350">
                                <a:noFill/>
                              </a:ln>
                            </wps:spPr>
                            <wps:txbx>
                              <w:txbxContent>
                                <w:p w14:paraId="59B51C60" w14:textId="523B76D7" w:rsidR="00A75076" w:rsidRDefault="00A75076" w:rsidP="00E8117A">
                                  <w:pPr>
                                    <w:jc w:val="center"/>
                                  </w:pPr>
                                  <w:r>
                                    <w:t>1 plava + 1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633BC2" id="Text Box 307816054" o:spid="_x0000_s1405" type="#_x0000_t202" style="position:absolute;left:0;text-align:left;margin-left:162.7pt;margin-top:352.7pt;width:107.4pt;height:25.05pt;z-index:252092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" filled="f" stroked="f" strokeweight=".5pt">
                      <v:textbox>
                        <w:txbxContent>
                          <w:p w14:paraId="59B51C60" w14:textId="523B76D7" w:rsidR="00A75076" w:rsidRDefault="00A75076" w:rsidP="00E8117A">
                            <w:pPr>
                              <w:jc w:val="center"/>
                            </w:pPr>
                            <w:r>
                              <w:t>1 plava + 1 siva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91392" behindDoc="0" locked="0" layoutInCell="1" allowOverlap="1" wp14:anchorId="4F02848F" wp14:editId="2EA439EB">
                      <wp:simplePos x="0" y="0"/>
                      <wp:positionH relativeFrom="column">
                        <wp:posOffset>2268726</wp:posOffset>
                      </wp:positionH>
                      <wp:positionV relativeFrom="paragraph">
                        <wp:posOffset>4137965</wp:posOffset>
                      </wp:positionV>
                      <wp:extent cx="1132205" cy="283580"/>
                      <wp:effectExtent l="0" t="0" r="10795" b="21590"/>
                      <wp:wrapNone/>
                      <wp:docPr id="307816055" name="Text Box 307816055"/>
                      <wp:cNvGraphicFramePr/>
                      <a:graphic xmlns:a="http://schemas.openxmlformats.org/drawingml/2006/main">
                        <a:graphicData uri="http://schemas.microsoft.com/office/word/2010/wordprocessingShape">
                          <wps:wsp>
                            <wps:cNvSpPr txBox="1"/>
                            <wps:spPr>
                              <a:xfrm>
                                <a:off x="0" y="0"/>
                                <a:ext cx="1132205" cy="283580"/>
                              </a:xfrm>
                              <a:prstGeom prst="rect">
                                <a:avLst/>
                              </a:prstGeom>
                              <a:solidFill>
                                <a:sysClr val="window" lastClr="FFFFFF"/>
                              </a:solidFill>
                              <a:ln w="6350">
                                <a:solidFill>
                                  <a:sysClr val="window" lastClr="FFFFFF"/>
                                </a:solidFill>
                              </a:ln>
                            </wps:spPr>
                            <wps:txbx>
                              <w:txbxContent>
                                <w:p w14:paraId="076F6AAF" w14:textId="31EA7AB6" w:rsidR="00A75076" w:rsidRDefault="00A75076" w:rsidP="00E8117A">
                                  <w:pPr>
                                    <w:jc w:val="center"/>
                                  </w:pPr>
                                  <w:r>
                                    <w:t>2 ljubičaste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02848F" id="Text Box 307816055" o:spid="_x0000_s1406" type="#_x0000_t202" style="position:absolute;left:0;text-align:left;margin-left:178.65pt;margin-top:325.8pt;width:89.15pt;height:22.35pt;z-index:252091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" fillcolor="window" strokecolor="window" strokeweight=".5pt">
                      <v:textbox>
                        <w:txbxContent>
                          <w:p w14:paraId="076F6AAF" w14:textId="31EA7AB6" w:rsidR="00A75076" w:rsidRDefault="00A75076" w:rsidP="00E8117A">
                            <w:pPr>
                              <w:jc w:val="center"/>
                            </w:pPr>
                            <w:r>
                              <w:t>2 ljubičaste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90368" behindDoc="0" locked="0" layoutInCell="1" allowOverlap="1" wp14:anchorId="6D4EA949" wp14:editId="7DC14935">
                      <wp:simplePos x="0" y="0"/>
                      <wp:positionH relativeFrom="column">
                        <wp:posOffset>2407623</wp:posOffset>
                      </wp:positionH>
                      <wp:positionV relativeFrom="paragraph">
                        <wp:posOffset>3796511</wp:posOffset>
                      </wp:positionV>
                      <wp:extent cx="808355" cy="277793"/>
                      <wp:effectExtent l="0" t="0" r="10795" b="27305"/>
                      <wp:wrapNone/>
                      <wp:docPr id="307816056" name="Text Box 307816056"/>
                      <wp:cNvGraphicFramePr/>
                      <a:graphic xmlns:a="http://schemas.openxmlformats.org/drawingml/2006/main">
                        <a:graphicData uri="http://schemas.microsoft.com/office/word/2010/wordprocessingShape">
                          <wps:wsp>
                            <wps:cNvSpPr txBox="1"/>
                            <wps:spPr>
                              <a:xfrm>
                                <a:off x="0" y="0"/>
                                <a:ext cx="808355" cy="277793"/>
                              </a:xfrm>
                              <a:prstGeom prst="rect">
                                <a:avLst/>
                              </a:prstGeom>
                              <a:solidFill>
                                <a:sysClr val="window" lastClr="FFFFFF"/>
                              </a:solidFill>
                              <a:ln w="6350">
                                <a:solidFill>
                                  <a:sysClr val="window" lastClr="FFFFFF"/>
                                </a:solidFill>
                              </a:ln>
                            </wps:spPr>
                            <wps:txbx>
                              <w:txbxContent>
                                <w:p w14:paraId="6BAA4813" w14:textId="1764BD7E" w:rsidR="00A75076" w:rsidRDefault="00A75076" w:rsidP="00E8117A">
                                  <w:pPr>
                                    <w:jc w:val="center"/>
                                  </w:pPr>
                                  <w:r>
                                    <w:t>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4EA949" id="Text Box 307816056" o:spid="_x0000_s1407" type="#_x0000_t202" style="position:absolute;left:0;text-align:left;margin-left:189.6pt;margin-top:298.95pt;width:63.65pt;height:21.85pt;z-index:252090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" fillcolor="window" strokecolor="window" strokeweight=".5pt">
                      <v:textbox>
                        <w:txbxContent>
                          <w:p w14:paraId="6BAA4813" w14:textId="1764BD7E" w:rsidR="00A75076" w:rsidRDefault="00A75076" w:rsidP="00E8117A">
                            <w:pPr>
                              <w:jc w:val="center"/>
                            </w:pPr>
                            <w:r>
                              <w:t>1 siva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84224" behindDoc="0" locked="0" layoutInCell="1" allowOverlap="1" wp14:anchorId="7B226179" wp14:editId="71025C76">
                      <wp:simplePos x="0" y="0"/>
                      <wp:positionH relativeFrom="column">
                        <wp:posOffset>-3175</wp:posOffset>
                      </wp:positionH>
                      <wp:positionV relativeFrom="paragraph">
                        <wp:posOffset>6249035</wp:posOffset>
                      </wp:positionV>
                      <wp:extent cx="2095500" cy="259715"/>
                      <wp:effectExtent l="0" t="0" r="0" b="6985"/>
                      <wp:wrapNone/>
                      <wp:docPr id="307816029" name="Text Box 307816029"/>
                      <wp:cNvGraphicFramePr/>
                      <a:graphic xmlns:a="http://schemas.openxmlformats.org/drawingml/2006/main">
                        <a:graphicData uri="http://schemas.microsoft.com/office/word/2010/wordprocessingShape">
                          <wps:wsp>
                            <wps:cNvSpPr txBox="1"/>
                            <wps:spPr>
                              <a:xfrm>
                                <a:off x="0" y="0"/>
                                <a:ext cx="2095500" cy="259715"/>
                              </a:xfrm>
                              <a:prstGeom prst="rect">
                                <a:avLst/>
                              </a:prstGeom>
                              <a:noFill/>
                              <a:ln w="6350">
                                <a:noFill/>
                              </a:ln>
                            </wps:spPr>
                            <wps:txbx>
                              <w:txbxContent>
                                <w:p w14:paraId="410024B3" w14:textId="2B07FFD4" w:rsidR="00A75076" w:rsidRPr="006F7E99" w:rsidRDefault="00A75076" w:rsidP="00E8117A">
                                  <w:pPr>
                                    <w:rPr>
                                      <w:b/>
                                    </w:rPr>
                                  </w:pPr>
                                  <w:r w:rsidRPr="006F7E99">
                                    <w:rPr>
                                      <w:b/>
                                    </w:rPr>
                                    <w:t>525</w:t>
                                  </w:r>
                                  <w:r>
                                    <w:rPr>
                                      <w:b/>
                                    </w:rPr>
                                    <w:t> </w:t>
                                  </w:r>
                                  <w:r w:rsidRPr="006F7E99">
                                    <w:rPr>
                                      <w:b/>
                                    </w:rPr>
                                    <w:t>mg (</w:t>
                                  </w:r>
                                  <w:r>
                                    <w:rPr>
                                      <w:b/>
                                      <w:szCs w:val="22"/>
                                    </w:rPr>
                                    <w:t>djeca ispod</w:t>
                                  </w:r>
                                  <w:r w:rsidRPr="006F7E99" w:rsidDel="00D3267C">
                                    <w:rPr>
                                      <w:b/>
                                    </w:rPr>
                                    <w:t xml:space="preserve"> </w:t>
                                  </w:r>
                                  <w:r w:rsidRPr="006F7E99">
                                    <w:rPr>
                                      <w:b/>
                                    </w:rPr>
                                    <w:t>12</w:t>
                                  </w:r>
                                  <w:r>
                                    <w:rPr>
                                      <w:b/>
                                    </w:rPr>
                                    <w:t> </w:t>
                                  </w:r>
                                  <w:r>
                                    <w:rPr>
                                      <w:b/>
                                      <w:szCs w:val="22"/>
                                    </w:rPr>
                                    <w:t>godina</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26179" id="Text Box 307816029" o:spid="_x0000_s1408" type="#_x0000_t202" style="position:absolute;left:0;text-align:left;margin-left:-.25pt;margin-top:492.05pt;width:165pt;height:20.4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" filled="f" stroked="f" strokeweight=".5pt">
                      <v:textbox>
                        <w:txbxContent>
                          <w:p w14:paraId="410024B3" w14:textId="2B07FFD4" w:rsidR="00A75076" w:rsidRPr="006F7E99" w:rsidRDefault="00A75076" w:rsidP="00E8117A">
                            <w:pPr>
                              <w:rPr>
                                <w:b/>
                              </w:rPr>
                            </w:pPr>
                            <w:r w:rsidRPr="006F7E99">
                              <w:rPr>
                                <w:b/>
                              </w:rPr>
                              <w:t>525</w:t>
                            </w:r>
                            <w:r>
                              <w:rPr>
                                <w:b/>
                              </w:rPr>
                              <w:t> </w:t>
                            </w:r>
                            <w:r w:rsidRPr="006F7E99">
                              <w:rPr>
                                <w:b/>
                              </w:rPr>
                              <w:t>mg (</w:t>
                            </w:r>
                            <w:r>
                              <w:rPr>
                                <w:b/>
                                <w:szCs w:val="22"/>
                              </w:rPr>
                              <w:t>djeca ispod</w:t>
                            </w:r>
                            <w:r w:rsidRPr="006F7E99" w:rsidDel="00D3267C">
                              <w:rPr>
                                <w:b/>
                              </w:rPr>
                              <w:t xml:space="preserve"> </w:t>
                            </w:r>
                            <w:r w:rsidRPr="006F7E99">
                              <w:rPr>
                                <w:b/>
                              </w:rPr>
                              <w:t>12</w:t>
                            </w:r>
                            <w:r>
                              <w:rPr>
                                <w:b/>
                              </w:rPr>
                              <w:t> </w:t>
                            </w:r>
                            <w:r>
                              <w:rPr>
                                <w:b/>
                                <w:szCs w:val="22"/>
                              </w:rPr>
                              <w:t>godina</w:t>
                            </w:r>
                            <w:r w:rsidRPr="006F7E99">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86272" behindDoc="0" locked="0" layoutInCell="1" allowOverlap="1" wp14:anchorId="02A1FE4D" wp14:editId="1BA584F3">
                      <wp:simplePos x="0" y="0"/>
                      <wp:positionH relativeFrom="column">
                        <wp:posOffset>9628</wp:posOffset>
                      </wp:positionH>
                      <wp:positionV relativeFrom="paragraph">
                        <wp:posOffset>6939025</wp:posOffset>
                      </wp:positionV>
                      <wp:extent cx="2082018" cy="302455"/>
                      <wp:effectExtent l="0" t="0" r="0" b="2540"/>
                      <wp:wrapNone/>
                      <wp:docPr id="307816030" name="Text Box 307816030"/>
                      <wp:cNvGraphicFramePr/>
                      <a:graphic xmlns:a="http://schemas.openxmlformats.org/drawingml/2006/main">
                        <a:graphicData uri="http://schemas.microsoft.com/office/word/2010/wordprocessingShape">
                          <wps:wsp>
                            <wps:cNvSpPr txBox="1"/>
                            <wps:spPr>
                              <a:xfrm>
                                <a:off x="0" y="0"/>
                                <a:ext cx="2082018" cy="302455"/>
                              </a:xfrm>
                              <a:prstGeom prst="rect">
                                <a:avLst/>
                              </a:prstGeom>
                              <a:noFill/>
                              <a:ln w="6350">
                                <a:noFill/>
                              </a:ln>
                            </wps:spPr>
                            <wps:txbx>
                              <w:txbxContent>
                                <w:p w14:paraId="58CD78FA" w14:textId="1ED34B99" w:rsidR="00A75076" w:rsidRPr="006F7E99" w:rsidRDefault="00A75076" w:rsidP="00E8117A">
                                  <w:pPr>
                                    <w:rPr>
                                      <w:b/>
                                    </w:rPr>
                                  </w:pPr>
                                  <w:r w:rsidRPr="006F7E99">
                                    <w:rPr>
                                      <w:b/>
                                    </w:rPr>
                                    <w:t>600</w:t>
                                  </w:r>
                                  <w:r>
                                    <w:rPr>
                                      <w:b/>
                                    </w:rPr>
                                    <w:t> </w:t>
                                  </w:r>
                                  <w:r w:rsidRPr="006F7E99">
                                    <w:rPr>
                                      <w:b/>
                                    </w:rPr>
                                    <w:t>mg (</w:t>
                                  </w:r>
                                  <w:r>
                                    <w:rPr>
                                      <w:b/>
                                      <w:szCs w:val="22"/>
                                    </w:rPr>
                                    <w:t>djeca ispod</w:t>
                                  </w:r>
                                  <w:r w:rsidRPr="006F7E99" w:rsidDel="00D3267C">
                                    <w:rPr>
                                      <w:b/>
                                    </w:rPr>
                                    <w:t xml:space="preserve"> </w:t>
                                  </w:r>
                                  <w:r w:rsidRPr="006F7E99">
                                    <w:rPr>
                                      <w:b/>
                                    </w:rPr>
                                    <w:t>12</w:t>
                                  </w:r>
                                  <w:r>
                                    <w:rPr>
                                      <w:b/>
                                    </w:rPr>
                                    <w:t> </w:t>
                                  </w:r>
                                  <w:r>
                                    <w:rPr>
                                      <w:b/>
                                      <w:szCs w:val="22"/>
                                    </w:rPr>
                                    <w:t>godina</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A1FE4D" id="Text Box 307816030" o:spid="_x0000_s1409" type="#_x0000_t202" style="position:absolute;left:0;text-align:left;margin-left:.75pt;margin-top:546.4pt;width:163.95pt;height:23.8pt;z-index:252086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" filled="f" stroked="f" strokeweight=".5pt">
                      <v:textbox>
                        <w:txbxContent>
                          <w:p w14:paraId="58CD78FA" w14:textId="1ED34B99" w:rsidR="00A75076" w:rsidRPr="006F7E99" w:rsidRDefault="00A75076" w:rsidP="00E8117A">
                            <w:pPr>
                              <w:rPr>
                                <w:b/>
                              </w:rPr>
                            </w:pPr>
                            <w:r w:rsidRPr="006F7E99">
                              <w:rPr>
                                <w:b/>
                              </w:rPr>
                              <w:t>600</w:t>
                            </w:r>
                            <w:r>
                              <w:rPr>
                                <w:b/>
                              </w:rPr>
                              <w:t> </w:t>
                            </w:r>
                            <w:r w:rsidRPr="006F7E99">
                              <w:rPr>
                                <w:b/>
                              </w:rPr>
                              <w:t>mg (</w:t>
                            </w:r>
                            <w:r>
                              <w:rPr>
                                <w:b/>
                                <w:szCs w:val="22"/>
                              </w:rPr>
                              <w:t>djeca ispod</w:t>
                            </w:r>
                            <w:r w:rsidRPr="006F7E99" w:rsidDel="00D3267C">
                              <w:rPr>
                                <w:b/>
                              </w:rPr>
                              <w:t xml:space="preserve"> </w:t>
                            </w:r>
                            <w:r w:rsidRPr="006F7E99">
                              <w:rPr>
                                <w:b/>
                              </w:rPr>
                              <w:t>12</w:t>
                            </w:r>
                            <w:r>
                              <w:rPr>
                                <w:b/>
                              </w:rPr>
                              <w:t> </w:t>
                            </w:r>
                            <w:r>
                              <w:rPr>
                                <w:b/>
                                <w:szCs w:val="22"/>
                              </w:rPr>
                              <w:t>godina</w:t>
                            </w:r>
                            <w:r w:rsidRPr="006F7E99">
                              <w:rPr>
                                <w:b/>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78080" behindDoc="0" locked="0" layoutInCell="1" allowOverlap="1" wp14:anchorId="37EA21DE" wp14:editId="2C2205FC">
                      <wp:simplePos x="0" y="0"/>
                      <wp:positionH relativeFrom="column">
                        <wp:posOffset>-14553</wp:posOffset>
                      </wp:positionH>
                      <wp:positionV relativeFrom="paragraph">
                        <wp:posOffset>4180205</wp:posOffset>
                      </wp:positionV>
                      <wp:extent cx="2086527" cy="294640"/>
                      <wp:effectExtent l="0" t="0" r="0" b="0"/>
                      <wp:wrapNone/>
                      <wp:docPr id="307816035" name="Text Box 307816035"/>
                      <wp:cNvGraphicFramePr/>
                      <a:graphic xmlns:a="http://schemas.openxmlformats.org/drawingml/2006/main">
                        <a:graphicData uri="http://schemas.microsoft.com/office/word/2010/wordprocessingShape">
                          <wps:wsp>
                            <wps:cNvSpPr txBox="1"/>
                            <wps:spPr>
                              <a:xfrm>
                                <a:off x="0" y="0"/>
                                <a:ext cx="2086527" cy="294640"/>
                              </a:xfrm>
                              <a:prstGeom prst="rect">
                                <a:avLst/>
                              </a:prstGeom>
                              <a:noFill/>
                              <a:ln w="6350">
                                <a:noFill/>
                              </a:ln>
                            </wps:spPr>
                            <wps:txbx>
                              <w:txbxContent>
                                <w:p w14:paraId="6BB07998" w14:textId="11B04241" w:rsidR="00A75076" w:rsidRPr="00DE20C9" w:rsidRDefault="00A75076" w:rsidP="00E8117A">
                                  <w:pPr>
                                    <w:jc w:val="center"/>
                                    <w:rPr>
                                      <w:b/>
                                      <w:szCs w:val="22"/>
                                    </w:rPr>
                                  </w:pPr>
                                  <w:r w:rsidRPr="00DE20C9">
                                    <w:rPr>
                                      <w:b/>
                                      <w:szCs w:val="22"/>
                                    </w:rPr>
                                    <w:t>300</w:t>
                                  </w:r>
                                  <w:r>
                                    <w:rPr>
                                      <w:b/>
                                      <w:szCs w:val="22"/>
                                    </w:rPr>
                                    <w:t> </w:t>
                                  </w:r>
                                  <w:r w:rsidRPr="00DE20C9">
                                    <w:rPr>
                                      <w:b/>
                                      <w:szCs w:val="22"/>
                                    </w:rPr>
                                    <w:t>mg (</w:t>
                                  </w:r>
                                  <w:r>
                                    <w:rPr>
                                      <w:b/>
                                      <w:szCs w:val="22"/>
                                    </w:rPr>
                                    <w:t>djeca ispod</w:t>
                                  </w:r>
                                  <w:r w:rsidRPr="006F7E99" w:rsidDel="00D3267C">
                                    <w:rPr>
                                      <w:b/>
                                    </w:rPr>
                                    <w:t xml:space="preserve"> </w:t>
                                  </w:r>
                                  <w:r w:rsidRPr="006F7E99">
                                    <w:rPr>
                                      <w:b/>
                                    </w:rPr>
                                    <w:t>12</w:t>
                                  </w:r>
                                  <w:r>
                                    <w:rPr>
                                      <w:b/>
                                    </w:rPr>
                                    <w:t> </w:t>
                                  </w:r>
                                  <w:r>
                                    <w:rPr>
                                      <w:b/>
                                      <w:szCs w:val="22"/>
                                    </w:rPr>
                                    <w:t>godina</w:t>
                                  </w:r>
                                  <w:r w:rsidRPr="00DE20C9">
                                    <w:rPr>
                                      <w:b/>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A21DE" id="Text Box 307816035" o:spid="_x0000_s1410" type="#_x0000_t202" style="position:absolute;left:0;text-align:left;margin-left:-1.15pt;margin-top:329.15pt;width:164.3pt;height:23.2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" filled="f" stroked="f" strokeweight=".5pt">
                      <v:textbox>
                        <w:txbxContent>
                          <w:p w14:paraId="6BB07998" w14:textId="11B04241" w:rsidR="00A75076" w:rsidRPr="00DE20C9" w:rsidRDefault="00A75076" w:rsidP="00E8117A">
                            <w:pPr>
                              <w:jc w:val="center"/>
                              <w:rPr>
                                <w:b/>
                                <w:szCs w:val="22"/>
                              </w:rPr>
                            </w:pPr>
                            <w:r w:rsidRPr="00DE20C9">
                              <w:rPr>
                                <w:b/>
                                <w:szCs w:val="22"/>
                              </w:rPr>
                              <w:t>300</w:t>
                            </w:r>
                            <w:r>
                              <w:rPr>
                                <w:b/>
                                <w:szCs w:val="22"/>
                              </w:rPr>
                              <w:t> </w:t>
                            </w:r>
                            <w:r w:rsidRPr="00DE20C9">
                              <w:rPr>
                                <w:b/>
                                <w:szCs w:val="22"/>
                              </w:rPr>
                              <w:t>mg (</w:t>
                            </w:r>
                            <w:r>
                              <w:rPr>
                                <w:b/>
                                <w:szCs w:val="22"/>
                              </w:rPr>
                              <w:t>djeca ispod</w:t>
                            </w:r>
                            <w:r w:rsidRPr="006F7E99" w:rsidDel="00D3267C">
                              <w:rPr>
                                <w:b/>
                              </w:rPr>
                              <w:t xml:space="preserve"> </w:t>
                            </w:r>
                            <w:r w:rsidRPr="006F7E99">
                              <w:rPr>
                                <w:b/>
                              </w:rPr>
                              <w:t>12</w:t>
                            </w:r>
                            <w:r>
                              <w:rPr>
                                <w:b/>
                              </w:rPr>
                              <w:t> </w:t>
                            </w:r>
                            <w:r>
                              <w:rPr>
                                <w:b/>
                                <w:szCs w:val="22"/>
                              </w:rPr>
                              <w:t>godina</w:t>
                            </w:r>
                            <w:r w:rsidRPr="00DE20C9">
                              <w:rPr>
                                <w:b/>
                                <w:szCs w:val="22"/>
                              </w:rPr>
                              <w:t>)</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75008" behindDoc="0" locked="0" layoutInCell="1" allowOverlap="1" wp14:anchorId="304C6133" wp14:editId="7D39B465">
                      <wp:simplePos x="0" y="0"/>
                      <wp:positionH relativeFrom="column">
                        <wp:posOffset>84806</wp:posOffset>
                      </wp:positionH>
                      <wp:positionV relativeFrom="paragraph">
                        <wp:posOffset>3099957</wp:posOffset>
                      </wp:positionV>
                      <wp:extent cx="1895879" cy="294640"/>
                      <wp:effectExtent l="0" t="0" r="0" b="0"/>
                      <wp:wrapNone/>
                      <wp:docPr id="307816038" name="Text Box 307816038"/>
                      <wp:cNvGraphicFramePr/>
                      <a:graphic xmlns:a="http://schemas.openxmlformats.org/drawingml/2006/main">
                        <a:graphicData uri="http://schemas.microsoft.com/office/word/2010/wordprocessingShape">
                          <wps:wsp>
                            <wps:cNvSpPr txBox="1"/>
                            <wps:spPr>
                              <a:xfrm>
                                <a:off x="0" y="0"/>
                                <a:ext cx="1895879" cy="294640"/>
                              </a:xfrm>
                              <a:prstGeom prst="rect">
                                <a:avLst/>
                              </a:prstGeom>
                              <a:noFill/>
                              <a:ln w="6350">
                                <a:noFill/>
                              </a:ln>
                            </wps:spPr>
                            <wps:txbx>
                              <w:txbxContent>
                                <w:p w14:paraId="60237FAD" w14:textId="77777777" w:rsidR="00A75076" w:rsidRPr="006F7E99" w:rsidRDefault="00A75076" w:rsidP="00E8117A">
                                  <w:pPr>
                                    <w:jc w:val="center"/>
                                    <w:rPr>
                                      <w:b/>
                                    </w:rPr>
                                  </w:pPr>
                                  <w:r w:rsidRPr="006F7E99">
                                    <w:rPr>
                                      <w:b/>
                                    </w:rPr>
                                    <w:t>150</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C6133" id="Text Box 307816038" o:spid="_x0000_s1411" type="#_x0000_t202" style="position:absolute;left:0;text-align:left;margin-left:6.7pt;margin-top:244.1pt;width:149.3pt;height:23.2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" filled="f" stroked="f" strokeweight=".5pt">
                      <v:textbox>
                        <w:txbxContent>
                          <w:p w14:paraId="60237FAD" w14:textId="77777777" w:rsidR="00A75076" w:rsidRPr="006F7E99" w:rsidRDefault="00A75076" w:rsidP="00E8117A">
                            <w:pPr>
                              <w:jc w:val="center"/>
                              <w:rPr>
                                <w:b/>
                              </w:rPr>
                            </w:pPr>
                            <w:r w:rsidRPr="006F7E99">
                              <w:rPr>
                                <w:b/>
                              </w:rPr>
                              <w:t>150</w:t>
                            </w:r>
                            <w:r>
                              <w:rPr>
                                <w:b/>
                              </w:rPr>
                              <w:t> </w:t>
                            </w:r>
                            <w:r w:rsidRPr="006F7E99">
                              <w:rPr>
                                <w:b/>
                              </w:rPr>
                              <w:t>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72960" behindDoc="0" locked="0" layoutInCell="1" allowOverlap="1" wp14:anchorId="29CA82D9" wp14:editId="590A97EC">
                      <wp:simplePos x="0" y="0"/>
                      <wp:positionH relativeFrom="column">
                        <wp:posOffset>4981575</wp:posOffset>
                      </wp:positionH>
                      <wp:positionV relativeFrom="paragraph">
                        <wp:posOffset>2118078</wp:posOffset>
                      </wp:positionV>
                      <wp:extent cx="625475" cy="428625"/>
                      <wp:effectExtent l="0" t="0" r="0" b="0"/>
                      <wp:wrapNone/>
                      <wp:docPr id="307816040" name="Text Box 307816040"/>
                      <wp:cNvGraphicFramePr/>
                      <a:graphic xmlns:a="http://schemas.openxmlformats.org/drawingml/2006/main">
                        <a:graphicData uri="http://schemas.microsoft.com/office/word/2010/wordprocessingShape">
                          <wps:wsp>
                            <wps:cNvSpPr txBox="1"/>
                            <wps:spPr>
                              <a:xfrm>
                                <a:off x="0" y="0"/>
                                <a:ext cx="625475" cy="428625"/>
                              </a:xfrm>
                              <a:prstGeom prst="rect">
                                <a:avLst/>
                              </a:prstGeom>
                              <a:noFill/>
                              <a:ln w="6350">
                                <a:noFill/>
                              </a:ln>
                            </wps:spPr>
                            <wps:txbx>
                              <w:txbxContent>
                                <w:p w14:paraId="2CE0C3FD" w14:textId="42700678" w:rsidR="00A75076" w:rsidRPr="006F7E99" w:rsidRDefault="00A75076" w:rsidP="00E8117A">
                                  <w:pPr>
                                    <w:jc w:val="center"/>
                                    <w:rPr>
                                      <w:b/>
                                      <w:color w:val="FFFFFF" w:themeColor="background1"/>
                                    </w:rPr>
                                  </w:pPr>
                                  <w:r>
                                    <w:rPr>
                                      <w:b/>
                                      <w:color w:val="FFFFFF" w:themeColor="background1"/>
                                    </w:rPr>
                                    <w:t>Siva</w:t>
                                  </w:r>
                                </w:p>
                                <w:p w14:paraId="45CB8851" w14:textId="77777777" w:rsidR="00A75076" w:rsidRPr="006F7E99" w:rsidRDefault="00A75076" w:rsidP="00E8117A">
                                  <w:pPr>
                                    <w:jc w:val="center"/>
                                    <w:rPr>
                                      <w:b/>
                                      <w:color w:val="FFFFFF" w:themeColor="background1"/>
                                    </w:rPr>
                                  </w:pPr>
                                  <w:r w:rsidRPr="006F7E99">
                                    <w:rPr>
                                      <w:b/>
                                      <w:color w:val="FFFFFF" w:themeColor="background1"/>
                                    </w:rPr>
                                    <w:t>300</w:t>
                                  </w:r>
                                  <w:r>
                                    <w:rPr>
                                      <w:b/>
                                      <w:color w:val="FFFFFF" w:themeColor="background1"/>
                                    </w:rPr>
                                    <w:t> </w:t>
                                  </w:r>
                                  <w:r w:rsidRPr="006F7E99">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CA82D9" id="Text Box 307816040" o:spid="_x0000_s1412" type="#_x0000_t202" style="position:absolute;left:0;text-align:left;margin-left:392.25pt;margin-top:166.8pt;width:49.25pt;height:33.75pt;z-index:252072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" filled="f" stroked="f" strokeweight=".5pt">
                      <v:textbox>
                        <w:txbxContent>
                          <w:p w14:paraId="2CE0C3FD" w14:textId="42700678" w:rsidR="00A75076" w:rsidRPr="006F7E99" w:rsidRDefault="00A75076" w:rsidP="00E8117A">
                            <w:pPr>
                              <w:jc w:val="center"/>
                              <w:rPr>
                                <w:b/>
                                <w:color w:val="FFFFFF" w:themeColor="background1"/>
                              </w:rPr>
                            </w:pPr>
                            <w:r>
                              <w:rPr>
                                <w:b/>
                                <w:color w:val="FFFFFF" w:themeColor="background1"/>
                              </w:rPr>
                              <w:t>Siva</w:t>
                            </w:r>
                          </w:p>
                          <w:p w14:paraId="45CB8851" w14:textId="77777777" w:rsidR="00A75076" w:rsidRPr="006F7E99" w:rsidRDefault="00A75076" w:rsidP="00E8117A">
                            <w:pPr>
                              <w:jc w:val="center"/>
                              <w:rPr>
                                <w:b/>
                                <w:color w:val="FFFFFF" w:themeColor="background1"/>
                              </w:rPr>
                            </w:pPr>
                            <w:r w:rsidRPr="006F7E99">
                              <w:rPr>
                                <w:b/>
                                <w:color w:val="FFFFFF" w:themeColor="background1"/>
                              </w:rPr>
                              <w:t>300</w:t>
                            </w:r>
                            <w:r>
                              <w:rPr>
                                <w:b/>
                                <w:color w:val="FFFFFF" w:themeColor="background1"/>
                              </w:rPr>
                              <w:t> </w:t>
                            </w:r>
                            <w:r w:rsidRPr="006F7E99">
                              <w:rPr>
                                <w:b/>
                                <w:color w:val="FFFFFF" w:themeColor="background1"/>
                              </w:rPr>
                              <w:t>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99584" behindDoc="0" locked="0" layoutInCell="1" allowOverlap="1" wp14:anchorId="06731174" wp14:editId="07714505">
                      <wp:simplePos x="0" y="0"/>
                      <wp:positionH relativeFrom="column">
                        <wp:posOffset>2268122</wp:posOffset>
                      </wp:positionH>
                      <wp:positionV relativeFrom="paragraph">
                        <wp:posOffset>6910754</wp:posOffset>
                      </wp:positionV>
                      <wp:extent cx="1097280" cy="281354"/>
                      <wp:effectExtent l="0" t="0" r="26670" b="23495"/>
                      <wp:wrapNone/>
                      <wp:docPr id="307816048" name="Text Box 307816048"/>
                      <wp:cNvGraphicFramePr/>
                      <a:graphic xmlns:a="http://schemas.openxmlformats.org/drawingml/2006/main">
                        <a:graphicData uri="http://schemas.microsoft.com/office/word/2010/wordprocessingShape">
                          <wps:wsp>
                            <wps:cNvSpPr txBox="1"/>
                            <wps:spPr>
                              <a:xfrm>
                                <a:off x="0" y="0"/>
                                <a:ext cx="1097280" cy="281354"/>
                              </a:xfrm>
                              <a:prstGeom prst="rect">
                                <a:avLst/>
                              </a:prstGeom>
                              <a:solidFill>
                                <a:sysClr val="window" lastClr="FFFFFF"/>
                              </a:solidFill>
                              <a:ln w="6350">
                                <a:solidFill>
                                  <a:sysClr val="window" lastClr="FFFFFF"/>
                                </a:solidFill>
                              </a:ln>
                            </wps:spPr>
                            <wps:txbx>
                              <w:txbxContent>
                                <w:p w14:paraId="4445935E" w14:textId="77777777" w:rsidR="00A75076" w:rsidRDefault="00A75076" w:rsidP="00933B36">
                                  <w:pPr>
                                    <w:jc w:val="center"/>
                                  </w:pPr>
                                  <w:r>
                                    <w:t>4 ljubičaste</w:t>
                                  </w:r>
                                </w:p>
                                <w:p w14:paraId="31870C86" w14:textId="66BBBAC1" w:rsidR="00A75076" w:rsidRDefault="00A75076" w:rsidP="00E8117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731174" id="Text Box 307816048" o:spid="_x0000_s1413" type="#_x0000_t202" style="position:absolute;left:0;text-align:left;margin-left:178.6pt;margin-top:544.15pt;width:86.4pt;height:22.15pt;z-index:252099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" fillcolor="window" strokecolor="window" strokeweight=".5pt">
                      <v:textbox>
                        <w:txbxContent>
                          <w:p w14:paraId="4445935E" w14:textId="77777777" w:rsidR="00A75076" w:rsidRDefault="00A75076" w:rsidP="00933B36">
                            <w:pPr>
                              <w:jc w:val="center"/>
                            </w:pPr>
                            <w:r>
                              <w:t>4 ljubičaste</w:t>
                            </w:r>
                          </w:p>
                          <w:p w14:paraId="31870C86" w14:textId="66BBBAC1" w:rsidR="00A75076" w:rsidRDefault="00A75076" w:rsidP="00E8117A">
                            <w:pPr>
                              <w:jc w:val="center"/>
                            </w:pP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98560" behindDoc="0" locked="0" layoutInCell="1" allowOverlap="1" wp14:anchorId="1F7174EF" wp14:editId="5E9FBD6E">
                      <wp:simplePos x="0" y="0"/>
                      <wp:positionH relativeFrom="column">
                        <wp:posOffset>2141025</wp:posOffset>
                      </wp:positionH>
                      <wp:positionV relativeFrom="paragraph">
                        <wp:posOffset>6587197</wp:posOffset>
                      </wp:positionV>
                      <wp:extent cx="1273272" cy="260252"/>
                      <wp:effectExtent l="0" t="0" r="22225" b="26035"/>
                      <wp:wrapNone/>
                      <wp:docPr id="307816049" name="Text Box 307816049"/>
                      <wp:cNvGraphicFramePr/>
                      <a:graphic xmlns:a="http://schemas.openxmlformats.org/drawingml/2006/main">
                        <a:graphicData uri="http://schemas.microsoft.com/office/word/2010/wordprocessingShape">
                          <wps:wsp>
                            <wps:cNvSpPr txBox="1"/>
                            <wps:spPr>
                              <a:xfrm>
                                <a:off x="0" y="0"/>
                                <a:ext cx="1273272" cy="260252"/>
                              </a:xfrm>
                              <a:prstGeom prst="rect">
                                <a:avLst/>
                              </a:prstGeom>
                              <a:solidFill>
                                <a:sysClr val="window" lastClr="FFFFFF"/>
                              </a:solidFill>
                              <a:ln w="6350">
                                <a:solidFill>
                                  <a:sysClr val="window" lastClr="FFFFFF"/>
                                </a:solidFill>
                              </a:ln>
                            </wps:spPr>
                            <wps:txbx>
                              <w:txbxContent>
                                <w:p w14:paraId="6041F0AC" w14:textId="62487B65" w:rsidR="00A75076" w:rsidRDefault="00A75076" w:rsidP="00E8117A">
                                  <w:pPr>
                                    <w:jc w:val="center"/>
                                  </w:pPr>
                                  <w:r>
                                    <w:t>2 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7174EF" id="Text Box 307816049" o:spid="_x0000_s1414" type="#_x0000_t202" style="position:absolute;left:0;text-align:left;margin-left:168.6pt;margin-top:518.7pt;width:100.25pt;height:20.5pt;z-index:252098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" fillcolor="window" strokecolor="window" strokeweight=".5pt">
                      <v:textbox>
                        <w:txbxContent>
                          <w:p w14:paraId="6041F0AC" w14:textId="62487B65" w:rsidR="00A75076" w:rsidRDefault="00A75076" w:rsidP="00E8117A">
                            <w:pPr>
                              <w:jc w:val="center"/>
                            </w:pPr>
                            <w:r>
                              <w:t>2 sive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95488" behindDoc="0" locked="0" layoutInCell="1" allowOverlap="1" wp14:anchorId="3132FF2D" wp14:editId="0C742F80">
                      <wp:simplePos x="0" y="0"/>
                      <wp:positionH relativeFrom="column">
                        <wp:posOffset>2176682</wp:posOffset>
                      </wp:positionH>
                      <wp:positionV relativeFrom="paragraph">
                        <wp:posOffset>5518052</wp:posOffset>
                      </wp:positionV>
                      <wp:extent cx="1237957" cy="302456"/>
                      <wp:effectExtent l="0" t="0" r="19685" b="21590"/>
                      <wp:wrapNone/>
                      <wp:docPr id="307816051" name="Text Box 307816051"/>
                      <wp:cNvGraphicFramePr/>
                      <a:graphic xmlns:a="http://schemas.openxmlformats.org/drawingml/2006/main">
                        <a:graphicData uri="http://schemas.microsoft.com/office/word/2010/wordprocessingShape">
                          <wps:wsp>
                            <wps:cNvSpPr txBox="1"/>
                            <wps:spPr>
                              <a:xfrm>
                                <a:off x="0" y="0"/>
                                <a:ext cx="1237957" cy="302456"/>
                              </a:xfrm>
                              <a:prstGeom prst="rect">
                                <a:avLst/>
                              </a:prstGeom>
                              <a:solidFill>
                                <a:sysClr val="window" lastClr="FFFFFF"/>
                              </a:solidFill>
                              <a:ln w="6350">
                                <a:solidFill>
                                  <a:sysClr val="window" lastClr="FFFFFF"/>
                                </a:solidFill>
                              </a:ln>
                            </wps:spPr>
                            <wps:txbx>
                              <w:txbxContent>
                                <w:p w14:paraId="0A407F01" w14:textId="205F6106" w:rsidR="00A75076" w:rsidRDefault="00A75076" w:rsidP="00E8117A">
                                  <w:pPr>
                                    <w:jc w:val="center"/>
                                  </w:pPr>
                                  <w:r>
                                    <w:t>3 ljubičaste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32FF2D" id="Text Box 307816051" o:spid="_x0000_s1415" type="#_x0000_t202" style="position:absolute;left:0;text-align:left;margin-left:171.4pt;margin-top:434.5pt;width:97.5pt;height:23.8pt;z-index:252095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" fillcolor="window" strokecolor="window" strokeweight=".5pt">
                      <v:textbox>
                        <w:txbxContent>
                          <w:p w14:paraId="0A407F01" w14:textId="205F6106" w:rsidR="00A75076" w:rsidRDefault="00A75076" w:rsidP="00E8117A">
                            <w:pPr>
                              <w:jc w:val="center"/>
                            </w:pPr>
                            <w:r>
                              <w:t>3 ljubičaste</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89344" behindDoc="0" locked="0" layoutInCell="1" allowOverlap="1" wp14:anchorId="604F0648" wp14:editId="52B0EE9E">
                      <wp:simplePos x="0" y="0"/>
                      <wp:positionH relativeFrom="column">
                        <wp:posOffset>2064141</wp:posOffset>
                      </wp:positionH>
                      <wp:positionV relativeFrom="paragraph">
                        <wp:posOffset>3429000</wp:posOffset>
                      </wp:positionV>
                      <wp:extent cx="1420251" cy="281354"/>
                      <wp:effectExtent l="0" t="0" r="27940" b="23495"/>
                      <wp:wrapNone/>
                      <wp:docPr id="307816057" name="Text Box 307816057"/>
                      <wp:cNvGraphicFramePr/>
                      <a:graphic xmlns:a="http://schemas.openxmlformats.org/drawingml/2006/main">
                        <a:graphicData uri="http://schemas.microsoft.com/office/word/2010/wordprocessingShape">
                          <wps:wsp>
                            <wps:cNvSpPr txBox="1"/>
                            <wps:spPr>
                              <a:xfrm>
                                <a:off x="0" y="0"/>
                                <a:ext cx="1420251" cy="281354"/>
                              </a:xfrm>
                              <a:prstGeom prst="rect">
                                <a:avLst/>
                              </a:prstGeom>
                              <a:solidFill>
                                <a:sysClr val="window" lastClr="FFFFFF"/>
                              </a:solidFill>
                              <a:ln w="6350">
                                <a:solidFill>
                                  <a:sysClr val="window" lastClr="FFFFFF"/>
                                </a:solidFill>
                              </a:ln>
                            </wps:spPr>
                            <wps:txbx>
                              <w:txbxContent>
                                <w:p w14:paraId="412444E9" w14:textId="1E0B1677" w:rsidR="00A75076" w:rsidRDefault="00A75076" w:rsidP="00E8117A">
                                  <w:pPr>
                                    <w:jc w:val="center"/>
                                  </w:pPr>
                                  <w:r>
                                    <w:t>1 plava + 1 ljubičasta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04F0648" id="Text Box 307816057" o:spid="_x0000_s1416" type="#_x0000_t202" style="position:absolute;left:0;text-align:left;margin-left:162.55pt;margin-top:270pt;width:111.85pt;height:22.15pt;z-index:252089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" fillcolor="window" strokecolor="window" strokeweight=".5pt">
                      <v:textbox>
                        <w:txbxContent>
                          <w:p w14:paraId="412444E9" w14:textId="1E0B1677" w:rsidR="00A75076" w:rsidRDefault="00A75076" w:rsidP="00E8117A">
                            <w:pPr>
                              <w:jc w:val="center"/>
                            </w:pPr>
                            <w:r>
                              <w:t>1 plava + 1 ljubičasta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88320" behindDoc="0" locked="0" layoutInCell="1" allowOverlap="1" wp14:anchorId="68BF03E7" wp14:editId="0305B353">
                      <wp:simplePos x="0" y="0"/>
                      <wp:positionH relativeFrom="column">
                        <wp:posOffset>2310325</wp:posOffset>
                      </wp:positionH>
                      <wp:positionV relativeFrom="paragraph">
                        <wp:posOffset>3105443</wp:posOffset>
                      </wp:positionV>
                      <wp:extent cx="1005840" cy="267237"/>
                      <wp:effectExtent l="0" t="0" r="22860" b="19050"/>
                      <wp:wrapNone/>
                      <wp:docPr id="307816058" name="Text Box 307816058"/>
                      <wp:cNvGraphicFramePr/>
                      <a:graphic xmlns:a="http://schemas.openxmlformats.org/drawingml/2006/main">
                        <a:graphicData uri="http://schemas.microsoft.com/office/word/2010/wordprocessingShape">
                          <wps:wsp>
                            <wps:cNvSpPr txBox="1"/>
                            <wps:spPr>
                              <a:xfrm>
                                <a:off x="0" y="0"/>
                                <a:ext cx="1005840" cy="267237"/>
                              </a:xfrm>
                              <a:prstGeom prst="rect">
                                <a:avLst/>
                              </a:prstGeom>
                              <a:solidFill>
                                <a:sysClr val="window" lastClr="FFFFFF"/>
                              </a:solidFill>
                              <a:ln w="6350">
                                <a:solidFill>
                                  <a:sysClr val="window" lastClr="FFFFFF"/>
                                </a:solidFill>
                              </a:ln>
                            </wps:spPr>
                            <wps:txbx>
                              <w:txbxContent>
                                <w:p w14:paraId="37B27C14" w14:textId="0526F328" w:rsidR="00A75076" w:rsidRDefault="00A75076" w:rsidP="00E8117A">
                                  <w:pPr>
                                    <w:jc w:val="center"/>
                                  </w:pPr>
                                  <w:r>
                                    <w:t>1 ljubičasta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BF03E7" id="Text Box 307816058" o:spid="_x0000_s1417" type="#_x0000_t202" style="position:absolute;left:0;text-align:left;margin-left:181.9pt;margin-top:244.5pt;width:79.2pt;height:21.05pt;z-index:25208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" fillcolor="window" strokecolor="window" strokeweight=".5pt">
                      <v:textbox>
                        <w:txbxContent>
                          <w:p w14:paraId="37B27C14" w14:textId="0526F328" w:rsidR="00A75076" w:rsidRDefault="00A75076" w:rsidP="00E8117A">
                            <w:pPr>
                              <w:jc w:val="center"/>
                            </w:pPr>
                            <w:r>
                              <w:t>1 ljubičasta</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87296" behindDoc="0" locked="0" layoutInCell="1" allowOverlap="1" wp14:anchorId="0CBD3B0A" wp14:editId="528EB7D7">
                      <wp:simplePos x="0" y="0"/>
                      <wp:positionH relativeFrom="column">
                        <wp:posOffset>2282190</wp:posOffset>
                      </wp:positionH>
                      <wp:positionV relativeFrom="paragraph">
                        <wp:posOffset>2753751</wp:posOffset>
                      </wp:positionV>
                      <wp:extent cx="1005840" cy="267286"/>
                      <wp:effectExtent l="0" t="0" r="22860" b="19050"/>
                      <wp:wrapNone/>
                      <wp:docPr id="307816059" name="Text Box 307816059"/>
                      <wp:cNvGraphicFramePr/>
                      <a:graphic xmlns:a="http://schemas.openxmlformats.org/drawingml/2006/main">
                        <a:graphicData uri="http://schemas.microsoft.com/office/word/2010/wordprocessingShape">
                          <wps:wsp>
                            <wps:cNvSpPr txBox="1"/>
                            <wps:spPr>
                              <a:xfrm>
                                <a:off x="0" y="0"/>
                                <a:ext cx="1005840" cy="267286"/>
                              </a:xfrm>
                              <a:prstGeom prst="rect">
                                <a:avLst/>
                              </a:prstGeom>
                              <a:solidFill>
                                <a:sysClr val="window" lastClr="FFFFFF"/>
                              </a:solidFill>
                              <a:ln w="6350">
                                <a:solidFill>
                                  <a:sysClr val="window" lastClr="FFFFFF"/>
                                </a:solidFill>
                              </a:ln>
                            </wps:spPr>
                            <wps:txbx>
                              <w:txbxContent>
                                <w:p w14:paraId="4B1D57FE" w14:textId="38CE1EDE" w:rsidR="00A75076" w:rsidRDefault="00A75076" w:rsidP="00E8117A">
                                  <w:pPr>
                                    <w:jc w:val="center"/>
                                  </w:pPr>
                                  <w:r>
                                    <w:t>1 plava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BD3B0A" id="Text Box 307816059" o:spid="_x0000_s1418" type="#_x0000_t202" style="position:absolute;left:0;text-align:left;margin-left:179.7pt;margin-top:216.85pt;width:79.2pt;height:21.05pt;z-index:25208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" fillcolor="window" strokecolor="window" strokeweight=".5pt">
                      <v:textbox>
                        <w:txbxContent>
                          <w:p w14:paraId="4B1D57FE" w14:textId="38CE1EDE" w:rsidR="00A75076" w:rsidRDefault="00A75076" w:rsidP="00E8117A">
                            <w:pPr>
                              <w:jc w:val="center"/>
                            </w:pPr>
                            <w:r>
                              <w:t>1 plava</w:t>
                            </w:r>
                          </w:p>
                        </w:txbxContent>
                      </v:textbox>
                    </v:shape>
                  </w:pict>
                </mc:Fallback>
              </mc:AlternateContent>
            </w:r>
            <w:r w:rsidR="00E8117A" w:rsidRPr="00D17ED2">
              <w:rPr>
                <w:noProof/>
                <w:sz w:val="20"/>
                <w:lang w:val="hr-HR" w:eastAsia="hr-HR"/>
              </w:rPr>
              <w:drawing>
                <wp:inline distT="0" distB="0" distL="0" distR="0" wp14:anchorId="482F8F55" wp14:editId="639A916F">
                  <wp:extent cx="5753100" cy="7248525"/>
                  <wp:effectExtent l="0" t="0" r="0" b="9525"/>
                  <wp:docPr id="307816065" name="Picture 307816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3100" cy="7248525"/>
                          </a:xfrm>
                          <a:prstGeom prst="rect">
                            <a:avLst/>
                          </a:prstGeom>
                        </pic:spPr>
                      </pic:pic>
                    </a:graphicData>
                  </a:graphic>
                </wp:inline>
              </w:drawing>
            </w:r>
            <w:r w:rsidR="00E8117A" w:rsidRPr="00D17ED2">
              <w:rPr>
                <w:noProof/>
                <w:sz w:val="20"/>
                <w:lang w:val="hr-HR" w:eastAsia="hr-HR"/>
              </w:rPr>
              <mc:AlternateContent>
                <mc:Choice Requires="wps">
                  <w:drawing>
                    <wp:anchor distT="0" distB="0" distL="114300" distR="114300" simplePos="0" relativeHeight="252070912" behindDoc="0" locked="0" layoutInCell="1" allowOverlap="1" wp14:anchorId="3BCA3C32" wp14:editId="58742114">
                      <wp:simplePos x="0" y="0"/>
                      <wp:positionH relativeFrom="column">
                        <wp:posOffset>3604553</wp:posOffset>
                      </wp:positionH>
                      <wp:positionV relativeFrom="paragraph">
                        <wp:posOffset>2078502</wp:posOffset>
                      </wp:positionV>
                      <wp:extent cx="576775" cy="421786"/>
                      <wp:effectExtent l="0" t="0" r="0" b="0"/>
                      <wp:wrapNone/>
                      <wp:docPr id="307816060" name="Text Box 307816060"/>
                      <wp:cNvGraphicFramePr/>
                      <a:graphic xmlns:a="http://schemas.openxmlformats.org/drawingml/2006/main">
                        <a:graphicData uri="http://schemas.microsoft.com/office/word/2010/wordprocessingShape">
                          <wps:wsp>
                            <wps:cNvSpPr txBox="1"/>
                            <wps:spPr>
                              <a:xfrm>
                                <a:off x="0" y="0"/>
                                <a:ext cx="576775" cy="421786"/>
                              </a:xfrm>
                              <a:prstGeom prst="rect">
                                <a:avLst/>
                              </a:prstGeom>
                              <a:noFill/>
                              <a:ln w="6350">
                                <a:noFill/>
                              </a:ln>
                            </wps:spPr>
                            <wps:txbx>
                              <w:txbxContent>
                                <w:p w14:paraId="1A453C0B" w14:textId="6B00F359" w:rsidR="00A75076" w:rsidRPr="006F7E99" w:rsidRDefault="00A75076" w:rsidP="00E8117A">
                                  <w:pPr>
                                    <w:jc w:val="center"/>
                                    <w:rPr>
                                      <w:b/>
                                      <w:color w:val="FFFFFF" w:themeColor="background1"/>
                                    </w:rPr>
                                  </w:pPr>
                                  <w:r>
                                    <w:rPr>
                                      <w:b/>
                                      <w:color w:val="FFFFFF" w:themeColor="background1"/>
                                    </w:rPr>
                                    <w:t>Plava</w:t>
                                  </w:r>
                                </w:p>
                                <w:p w14:paraId="6D1D294A" w14:textId="77777777" w:rsidR="00A75076" w:rsidRPr="006F7E99" w:rsidRDefault="00A75076" w:rsidP="00E8117A">
                                  <w:pPr>
                                    <w:jc w:val="center"/>
                                    <w:rPr>
                                      <w:b/>
                                      <w:color w:val="FFFFFF" w:themeColor="background1"/>
                                    </w:rPr>
                                  </w:pPr>
                                  <w:r w:rsidRPr="006F7E99">
                                    <w:rPr>
                                      <w:b/>
                                      <w:color w:val="FFFFFF" w:themeColor="background1"/>
                                    </w:rPr>
                                    <w:t>75</w:t>
                                  </w:r>
                                  <w:r>
                                    <w:rPr>
                                      <w:b/>
                                      <w:color w:val="FFFFFF" w:themeColor="background1"/>
                                    </w:rPr>
                                    <w:t> </w:t>
                                  </w:r>
                                  <w:r w:rsidRPr="006F7E99">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CA3C32" id="Text Box 307816060" o:spid="_x0000_s1419" type="#_x0000_t202" style="position:absolute;left:0;text-align:left;margin-left:283.8pt;margin-top:163.65pt;width:45.4pt;height:33.2pt;z-index:252070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" filled="f" stroked="f" strokeweight=".5pt">
                      <v:textbox>
                        <w:txbxContent>
                          <w:p w14:paraId="1A453C0B" w14:textId="6B00F359" w:rsidR="00A75076" w:rsidRPr="006F7E99" w:rsidRDefault="00A75076" w:rsidP="00E8117A">
                            <w:pPr>
                              <w:jc w:val="center"/>
                              <w:rPr>
                                <w:b/>
                                <w:color w:val="FFFFFF" w:themeColor="background1"/>
                              </w:rPr>
                            </w:pPr>
                            <w:r>
                              <w:rPr>
                                <w:b/>
                                <w:color w:val="FFFFFF" w:themeColor="background1"/>
                              </w:rPr>
                              <w:t>Plava</w:t>
                            </w:r>
                          </w:p>
                          <w:p w14:paraId="6D1D294A" w14:textId="77777777" w:rsidR="00A75076" w:rsidRPr="006F7E99" w:rsidRDefault="00A75076" w:rsidP="00E8117A">
                            <w:pPr>
                              <w:jc w:val="center"/>
                              <w:rPr>
                                <w:b/>
                                <w:color w:val="FFFFFF" w:themeColor="background1"/>
                              </w:rPr>
                            </w:pPr>
                            <w:r w:rsidRPr="006F7E99">
                              <w:rPr>
                                <w:b/>
                                <w:color w:val="FFFFFF" w:themeColor="background1"/>
                              </w:rPr>
                              <w:t>75</w:t>
                            </w:r>
                            <w:r>
                              <w:rPr>
                                <w:b/>
                                <w:color w:val="FFFFFF" w:themeColor="background1"/>
                              </w:rPr>
                              <w:t> </w:t>
                            </w:r>
                            <w:r w:rsidRPr="006F7E99">
                              <w:rPr>
                                <w:b/>
                                <w:color w:val="FFFFFF" w:themeColor="background1"/>
                              </w:rPr>
                              <w:t>mg</w:t>
                            </w:r>
                          </w:p>
                        </w:txbxContent>
                      </v:textbox>
                    </v:shape>
                  </w:pict>
                </mc:Fallback>
              </mc:AlternateContent>
            </w:r>
            <w:r w:rsidR="00E8117A" w:rsidRPr="00D17ED2">
              <w:rPr>
                <w:noProof/>
                <w:sz w:val="20"/>
                <w:lang w:val="hr-HR" w:eastAsia="hr-HR"/>
              </w:rPr>
              <mc:AlternateContent>
                <mc:Choice Requires="wps">
                  <w:drawing>
                    <wp:anchor distT="0" distB="0" distL="114300" distR="114300" simplePos="0" relativeHeight="252066816" behindDoc="0" locked="0" layoutInCell="1" allowOverlap="1" wp14:anchorId="7A25F113" wp14:editId="1C9E6CED">
                      <wp:simplePos x="0" y="0"/>
                      <wp:positionH relativeFrom="column">
                        <wp:posOffset>608135</wp:posOffset>
                      </wp:positionH>
                      <wp:positionV relativeFrom="paragraph">
                        <wp:posOffset>2155874</wp:posOffset>
                      </wp:positionV>
                      <wp:extent cx="872197" cy="253218"/>
                      <wp:effectExtent l="0" t="0" r="23495" b="13970"/>
                      <wp:wrapNone/>
                      <wp:docPr id="307816064" name="Text Box 307816064"/>
                      <wp:cNvGraphicFramePr/>
                      <a:graphic xmlns:a="http://schemas.openxmlformats.org/drawingml/2006/main">
                        <a:graphicData uri="http://schemas.microsoft.com/office/word/2010/wordprocessingShape">
                          <wps:wsp>
                            <wps:cNvSpPr txBox="1"/>
                            <wps:spPr>
                              <a:xfrm>
                                <a:off x="0" y="0"/>
                                <a:ext cx="872197" cy="253218"/>
                              </a:xfrm>
                              <a:prstGeom prst="rect">
                                <a:avLst/>
                              </a:prstGeom>
                              <a:solidFill>
                                <a:sysClr val="window" lastClr="FFFFFF"/>
                              </a:solidFill>
                              <a:ln w="6350">
                                <a:solidFill>
                                  <a:sysClr val="window" lastClr="FFFFFF"/>
                                </a:solidFill>
                              </a:ln>
                            </wps:spPr>
                            <wps:txbx>
                              <w:txbxContent>
                                <w:p w14:paraId="50AF6660" w14:textId="7C432870" w:rsidR="00A75076" w:rsidRPr="006F7E99" w:rsidRDefault="00A75076" w:rsidP="00E8117A">
                                  <w:pPr>
                                    <w:jc w:val="center"/>
                                    <w:rPr>
                                      <w:b/>
                                    </w:rPr>
                                  </w:pPr>
                                  <w:r w:rsidRPr="006F7E99">
                                    <w:rPr>
                                      <w:b/>
                                    </w:rPr>
                                    <w:t>DO</w:t>
                                  </w:r>
                                  <w:r>
                                    <w:rPr>
                                      <w:b/>
                                    </w:rPr>
                                    <w:t>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25F113" id="Text Box 307816064" o:spid="_x0000_s1420" type="#_x0000_t202" style="position:absolute;left:0;text-align:left;margin-left:47.9pt;margin-top:169.75pt;width:68.7pt;height:19.95pt;z-index:252066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" fillcolor="window" strokecolor="window" strokeweight=".5pt">
                      <v:textbox>
                        <w:txbxContent>
                          <w:p w14:paraId="50AF6660" w14:textId="7C432870" w:rsidR="00A75076" w:rsidRPr="006F7E99" w:rsidRDefault="00A75076" w:rsidP="00E8117A">
                            <w:pPr>
                              <w:jc w:val="center"/>
                              <w:rPr>
                                <w:b/>
                              </w:rPr>
                            </w:pPr>
                            <w:r w:rsidRPr="006F7E99">
                              <w:rPr>
                                <w:b/>
                              </w:rPr>
                              <w:t>DO</w:t>
                            </w:r>
                            <w:r>
                              <w:rPr>
                                <w:b/>
                              </w:rPr>
                              <w:t>ZE</w:t>
                            </w:r>
                          </w:p>
                        </w:txbxContent>
                      </v:textbox>
                    </v:shape>
                  </w:pict>
                </mc:Fallback>
              </mc:AlternateContent>
            </w:r>
          </w:p>
        </w:tc>
      </w:tr>
    </w:tbl>
    <w:p w14:paraId="72B8F09F" w14:textId="77777777" w:rsidR="0074191C" w:rsidRPr="00D17ED2" w:rsidRDefault="0074191C" w:rsidP="0074191C">
      <w:pPr>
        <w:tabs>
          <w:tab w:val="clear" w:pos="567"/>
        </w:tabs>
        <w:spacing w:line="240" w:lineRule="auto"/>
        <w:rPr>
          <w:rFonts w:eastAsia="MS Mincho"/>
          <w:bCs/>
          <w:szCs w:val="22"/>
          <w:lang w:val="en-US" w:eastAsia="zh-CN"/>
        </w:rPr>
      </w:pPr>
    </w:p>
    <w:p w14:paraId="337CB80F" w14:textId="70B534D6" w:rsidR="00784FAA" w:rsidRPr="00D17ED2" w:rsidRDefault="00784FAA" w:rsidP="00784FA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Pripreme za primjenu Xolaira</w:t>
      </w:r>
    </w:p>
    <w:p w14:paraId="7FC3156B" w14:textId="77777777" w:rsidR="00E8117A" w:rsidRPr="00D17ED2" w:rsidRDefault="00E8117A" w:rsidP="00E8117A">
      <w:pPr>
        <w:keepNext/>
        <w:keepLines/>
        <w:tabs>
          <w:tab w:val="clear" w:pos="567"/>
        </w:tabs>
        <w:spacing w:line="240" w:lineRule="auto"/>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5"/>
        <w:gridCol w:w="4616"/>
      </w:tblGrid>
      <w:tr w:rsidR="00E8117A" w:rsidRPr="00D17ED2" w14:paraId="5B3A0FBE" w14:textId="77777777" w:rsidTr="00784FAA">
        <w:tc>
          <w:tcPr>
            <w:tcW w:w="4455" w:type="dxa"/>
          </w:tcPr>
          <w:p w14:paraId="788DF269" w14:textId="77777777" w:rsidR="00784FAA" w:rsidRPr="00D17ED2" w:rsidRDefault="00784FAA" w:rsidP="00CE7A85">
            <w:pPr>
              <w:keepNext/>
              <w:keepLines/>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1. Postizanje sobne temperature</w:t>
            </w:r>
          </w:p>
          <w:p w14:paraId="7899951C" w14:textId="77777777" w:rsidR="00784FAA" w:rsidRPr="00D17ED2" w:rsidRDefault="00784FAA" w:rsidP="00CE7A85">
            <w:pPr>
              <w:keepNext/>
              <w:keepLines/>
              <w:tabs>
                <w:tab w:val="clear" w:pos="567"/>
              </w:tabs>
              <w:spacing w:line="240" w:lineRule="auto"/>
              <w:rPr>
                <w:rFonts w:ascii="Times New Roman" w:hAnsi="Times New Roman" w:cs="Times New Roman"/>
                <w:bCs/>
                <w:szCs w:val="22"/>
                <w:lang w:val="en-US"/>
              </w:rPr>
            </w:pPr>
          </w:p>
          <w:p w14:paraId="36FA53D3" w14:textId="68F8C23E" w:rsidR="00784FAA" w:rsidRPr="00D17ED2" w:rsidRDefault="00C77E3A" w:rsidP="00CE7A85">
            <w:pPr>
              <w:keepNext/>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Iz hladnjaka</w:t>
            </w:r>
            <w:r w:rsidRPr="00D17ED2">
              <w:rPr>
                <w:rFonts w:ascii="Times New Roman" w:eastAsia="MS Mincho" w:hAnsi="Times New Roman" w:cs="Times New Roman"/>
                <w:b/>
                <w:szCs w:val="22"/>
                <w:lang w:val="en-US" w:eastAsia="zh-CN"/>
              </w:rPr>
              <w:t xml:space="preserve"> i</w:t>
            </w:r>
            <w:r w:rsidR="00784FAA" w:rsidRPr="00D17ED2">
              <w:rPr>
                <w:rFonts w:ascii="Times New Roman" w:eastAsia="MS Mincho" w:hAnsi="Times New Roman" w:cs="Times New Roman"/>
                <w:szCs w:val="22"/>
                <w:lang w:val="en-US" w:eastAsia="zh-CN"/>
              </w:rPr>
              <w:t xml:space="preserve">zvadite kutiju </w:t>
            </w:r>
            <w:r w:rsidRPr="00D17ED2">
              <w:rPr>
                <w:rFonts w:ascii="Times New Roman" w:eastAsia="MS Mincho" w:hAnsi="Times New Roman" w:cs="Times New Roman"/>
                <w:szCs w:val="22"/>
                <w:lang w:val="en-US" w:eastAsia="zh-CN"/>
              </w:rPr>
              <w:t>s</w:t>
            </w:r>
            <w:r w:rsidR="00784FAA" w:rsidRPr="00D17ED2">
              <w:rPr>
                <w:rFonts w:ascii="Times New Roman" w:eastAsia="MS Mincho" w:hAnsi="Times New Roman" w:cs="Times New Roman"/>
                <w:szCs w:val="22"/>
                <w:lang w:val="en-US" w:eastAsia="zh-CN"/>
              </w:rPr>
              <w:t xml:space="preserve"> napunjen</w:t>
            </w:r>
            <w:r w:rsidRPr="00D17ED2">
              <w:rPr>
                <w:rFonts w:ascii="Times New Roman" w:eastAsia="MS Mincho" w:hAnsi="Times New Roman" w:cs="Times New Roman"/>
                <w:szCs w:val="22"/>
                <w:lang w:val="en-US" w:eastAsia="zh-CN"/>
              </w:rPr>
              <w:t>om</w:t>
            </w:r>
            <w:r w:rsidR="00784FAA" w:rsidRPr="00D17ED2">
              <w:rPr>
                <w:rFonts w:ascii="Times New Roman" w:eastAsia="MS Mincho" w:hAnsi="Times New Roman" w:cs="Times New Roman"/>
                <w:szCs w:val="22"/>
                <w:lang w:val="en-US" w:eastAsia="zh-CN"/>
              </w:rPr>
              <w:t xml:space="preserve"> štrcaljk</w:t>
            </w:r>
            <w:r w:rsidRPr="00D17ED2">
              <w:rPr>
                <w:rFonts w:ascii="Times New Roman" w:eastAsia="MS Mincho" w:hAnsi="Times New Roman" w:cs="Times New Roman"/>
                <w:szCs w:val="22"/>
                <w:lang w:val="en-US" w:eastAsia="zh-CN"/>
              </w:rPr>
              <w:t>om</w:t>
            </w:r>
            <w:r w:rsidR="00784FAA" w:rsidRPr="00D17ED2">
              <w:rPr>
                <w:rFonts w:ascii="Times New Roman" w:eastAsia="MS Mincho" w:hAnsi="Times New Roman" w:cs="Times New Roman"/>
                <w:szCs w:val="22"/>
                <w:lang w:val="en-US" w:eastAsia="zh-CN"/>
              </w:rPr>
              <w:t xml:space="preserve"> </w:t>
            </w:r>
            <w:r w:rsidR="00784FAA" w:rsidRPr="00D17ED2">
              <w:rPr>
                <w:rFonts w:ascii="Times New Roman" w:eastAsia="MS Mincho" w:hAnsi="Times New Roman" w:cs="Times New Roman"/>
                <w:b/>
                <w:szCs w:val="22"/>
                <w:lang w:val="en-US" w:eastAsia="zh-CN"/>
              </w:rPr>
              <w:t xml:space="preserve">i ostavite je neotvorenu </w:t>
            </w:r>
            <w:r w:rsidR="00496F92" w:rsidRPr="00D17ED2">
              <w:rPr>
                <w:rFonts w:ascii="Times New Roman" w:eastAsia="MS Mincho" w:hAnsi="Times New Roman" w:cs="Times New Roman"/>
                <w:b/>
                <w:szCs w:val="22"/>
                <w:lang w:val="en-US" w:eastAsia="zh-CN"/>
              </w:rPr>
              <w:t>kako bi postigla</w:t>
            </w:r>
            <w:r w:rsidR="00784FAA" w:rsidRPr="00D17ED2">
              <w:rPr>
                <w:rFonts w:ascii="Times New Roman" w:eastAsia="MS Mincho" w:hAnsi="Times New Roman" w:cs="Times New Roman"/>
                <w:b/>
                <w:szCs w:val="22"/>
                <w:lang w:val="en-US" w:eastAsia="zh-CN"/>
              </w:rPr>
              <w:t xml:space="preserve"> sobnu temperaturu (najmanje 30 minuta)</w:t>
            </w:r>
            <w:r w:rsidR="00784FAA" w:rsidRPr="00D17ED2">
              <w:rPr>
                <w:rFonts w:ascii="Times New Roman" w:eastAsia="MS Mincho" w:hAnsi="Times New Roman" w:cs="Times New Roman"/>
                <w:szCs w:val="22"/>
                <w:lang w:val="en-US" w:eastAsia="zh-CN"/>
              </w:rPr>
              <w:t>.</w:t>
            </w:r>
          </w:p>
          <w:p w14:paraId="3C6E9AD9" w14:textId="77777777"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p>
          <w:p w14:paraId="706E7FCB" w14:textId="6EACE0A5" w:rsidR="00E8117A" w:rsidRPr="00D17ED2" w:rsidRDefault="00784FAA" w:rsidP="00BB0B8F">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Napomena: ako trebate više od jedne napunjene štrcaljke (jedna napunjena štrcaljka po kutiji) za isporuku cjel</w:t>
            </w:r>
            <w:r w:rsidR="00C77E3A" w:rsidRPr="00D17ED2">
              <w:rPr>
                <w:rFonts w:ascii="Times New Roman" w:hAnsi="Times New Roman" w:cs="Times New Roman"/>
                <w:szCs w:val="22"/>
                <w:lang w:val="en-US"/>
              </w:rPr>
              <w:t>okupn</w:t>
            </w:r>
            <w:r w:rsidRPr="00D17ED2">
              <w:rPr>
                <w:rFonts w:ascii="Times New Roman" w:hAnsi="Times New Roman" w:cs="Times New Roman"/>
                <w:szCs w:val="22"/>
                <w:lang w:val="en-US"/>
              </w:rPr>
              <w:t>e doze (</w:t>
            </w:r>
            <w:r w:rsidR="00C77E3A" w:rsidRPr="00D17ED2">
              <w:rPr>
                <w:rFonts w:ascii="Times New Roman" w:hAnsi="Times New Roman" w:cs="Times New Roman"/>
                <w:szCs w:val="22"/>
                <w:lang w:val="en-US"/>
              </w:rPr>
              <w:t>pogledajte</w:t>
            </w:r>
            <w:r w:rsidRPr="00D17ED2">
              <w:rPr>
                <w:rFonts w:ascii="Times New Roman" w:hAnsi="Times New Roman" w:cs="Times New Roman"/>
                <w:szCs w:val="22"/>
                <w:lang w:val="en-US"/>
              </w:rPr>
              <w:t xml:space="preserve"> Tablicu doziranja) izvadite sve kutije iz </w:t>
            </w:r>
            <w:r w:rsidR="00C77E3A" w:rsidRPr="00D17ED2">
              <w:rPr>
                <w:rFonts w:ascii="Times New Roman" w:hAnsi="Times New Roman" w:cs="Times New Roman"/>
                <w:szCs w:val="22"/>
                <w:lang w:val="en-US"/>
              </w:rPr>
              <w:t>hladnjaka</w:t>
            </w:r>
            <w:r w:rsidRPr="00D17ED2">
              <w:rPr>
                <w:rFonts w:ascii="Times New Roman" w:hAnsi="Times New Roman" w:cs="Times New Roman"/>
                <w:szCs w:val="22"/>
                <w:lang w:val="en-US"/>
              </w:rPr>
              <w:t xml:space="preserve"> u isto vrijeme.</w:t>
            </w:r>
          </w:p>
          <w:p w14:paraId="25B59718" w14:textId="33041873" w:rsidR="00CE7A85" w:rsidRPr="00D17ED2" w:rsidRDefault="00CE7A85" w:rsidP="00BB0B8F">
            <w:pPr>
              <w:tabs>
                <w:tab w:val="clear" w:pos="567"/>
              </w:tabs>
              <w:spacing w:line="240" w:lineRule="auto"/>
              <w:rPr>
                <w:b/>
                <w:sz w:val="24"/>
                <w:szCs w:val="24"/>
                <w:lang w:val="en-US"/>
              </w:rPr>
            </w:pPr>
          </w:p>
        </w:tc>
        <w:tc>
          <w:tcPr>
            <w:tcW w:w="4616" w:type="dxa"/>
          </w:tcPr>
          <w:p w14:paraId="30AF96D4" w14:textId="74762943" w:rsidR="00E8117A" w:rsidRPr="00D17ED2" w:rsidRDefault="00E8117A" w:rsidP="00CE7A85">
            <w:pPr>
              <w:tabs>
                <w:tab w:val="clear" w:pos="567"/>
              </w:tabs>
              <w:spacing w:before="120" w:after="120" w:line="240" w:lineRule="auto"/>
              <w:jc w:val="center"/>
              <w:rPr>
                <w:sz w:val="24"/>
                <w:szCs w:val="24"/>
                <w:lang w:val="en-US"/>
              </w:rPr>
            </w:pPr>
          </w:p>
        </w:tc>
      </w:tr>
      <w:tr w:rsidR="00E8117A" w:rsidRPr="00D17ED2" w14:paraId="53CB2996" w14:textId="77777777" w:rsidTr="00784FAA">
        <w:tc>
          <w:tcPr>
            <w:tcW w:w="4455" w:type="dxa"/>
          </w:tcPr>
          <w:p w14:paraId="61BD066C" w14:textId="79331220" w:rsidR="00784FAA" w:rsidRPr="00D17ED2" w:rsidRDefault="00784FAA" w:rsidP="00784FAA">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 xml:space="preserve">Korak 2. </w:t>
            </w:r>
            <w:r w:rsidR="00C77E3A" w:rsidRPr="00D17ED2">
              <w:rPr>
                <w:rFonts w:ascii="Times New Roman" w:hAnsi="Times New Roman" w:cs="Times New Roman"/>
                <w:b/>
                <w:szCs w:val="22"/>
                <w:lang w:val="en-US"/>
              </w:rPr>
              <w:t>Priprema pribora</w:t>
            </w:r>
          </w:p>
          <w:p w14:paraId="2BAC4131" w14:textId="77777777" w:rsidR="00784FAA" w:rsidRPr="00D17ED2" w:rsidRDefault="00784FAA" w:rsidP="00784FAA">
            <w:pPr>
              <w:tabs>
                <w:tab w:val="clear" w:pos="567"/>
              </w:tabs>
              <w:spacing w:line="240" w:lineRule="auto"/>
              <w:rPr>
                <w:rFonts w:ascii="Times New Roman" w:hAnsi="Times New Roman" w:cs="Times New Roman"/>
                <w:bCs/>
                <w:szCs w:val="22"/>
                <w:lang w:val="en-US"/>
              </w:rPr>
            </w:pPr>
          </w:p>
          <w:p w14:paraId="0A4DB41E" w14:textId="2D3C2CB4"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Trebat će Vam sljedeć</w:t>
            </w:r>
            <w:r w:rsidR="00C77E3A" w:rsidRPr="00D17ED2">
              <w:rPr>
                <w:rFonts w:ascii="Times New Roman" w:eastAsia="MS Mincho" w:hAnsi="Times New Roman" w:cs="Times New Roman"/>
                <w:szCs w:val="22"/>
                <w:lang w:val="en-US" w:eastAsia="zh-CN"/>
              </w:rPr>
              <w:t>i</w:t>
            </w:r>
            <w:r w:rsidRPr="00D17ED2">
              <w:rPr>
                <w:rFonts w:ascii="Times New Roman" w:eastAsia="MS Mincho" w:hAnsi="Times New Roman" w:cs="Times New Roman"/>
                <w:szCs w:val="22"/>
                <w:lang w:val="en-US" w:eastAsia="zh-CN"/>
              </w:rPr>
              <w:t xml:space="preserve"> </w:t>
            </w:r>
            <w:r w:rsidR="00C77E3A" w:rsidRPr="00D17ED2">
              <w:rPr>
                <w:rFonts w:ascii="Times New Roman" w:eastAsia="MS Mincho" w:hAnsi="Times New Roman" w:cs="Times New Roman"/>
                <w:szCs w:val="22"/>
                <w:lang w:val="en-US" w:eastAsia="zh-CN"/>
              </w:rPr>
              <w:t>pribor</w:t>
            </w:r>
            <w:r w:rsidRPr="00D17ED2">
              <w:rPr>
                <w:rFonts w:ascii="Times New Roman" w:eastAsia="MS Mincho" w:hAnsi="Times New Roman" w:cs="Times New Roman"/>
                <w:szCs w:val="22"/>
                <w:lang w:val="en-US" w:eastAsia="zh-CN"/>
              </w:rPr>
              <w:t xml:space="preserve"> (koj</w:t>
            </w:r>
            <w:r w:rsidR="00C77E3A" w:rsidRPr="00D17ED2">
              <w:rPr>
                <w:rFonts w:ascii="Times New Roman" w:eastAsia="MS Mincho" w:hAnsi="Times New Roman" w:cs="Times New Roman"/>
                <w:szCs w:val="22"/>
                <w:lang w:val="en-US" w:eastAsia="zh-CN"/>
              </w:rPr>
              <w:t>i</w:t>
            </w:r>
            <w:r w:rsidRPr="00D17ED2">
              <w:rPr>
                <w:rFonts w:ascii="Times New Roman" w:eastAsia="MS Mincho" w:hAnsi="Times New Roman" w:cs="Times New Roman"/>
                <w:szCs w:val="22"/>
                <w:lang w:val="en-US" w:eastAsia="zh-CN"/>
              </w:rPr>
              <w:t xml:space="preserve"> ni</w:t>
            </w:r>
            <w:r w:rsidR="00C77E3A" w:rsidRPr="00D17ED2">
              <w:rPr>
                <w:rFonts w:ascii="Times New Roman" w:eastAsia="MS Mincho" w:hAnsi="Times New Roman" w:cs="Times New Roman"/>
                <w:szCs w:val="22"/>
                <w:lang w:val="en-US" w:eastAsia="zh-CN"/>
              </w:rPr>
              <w:t>je priložen</w:t>
            </w:r>
            <w:r w:rsidRPr="00D17ED2">
              <w:rPr>
                <w:rFonts w:ascii="Times New Roman" w:eastAsia="MS Mincho" w:hAnsi="Times New Roman" w:cs="Times New Roman"/>
                <w:szCs w:val="22"/>
                <w:lang w:val="en-US" w:eastAsia="zh-CN"/>
              </w:rPr>
              <w:t xml:space="preserve"> u kutij</w:t>
            </w:r>
            <w:r w:rsidR="00C77E3A" w:rsidRPr="00D17ED2">
              <w:rPr>
                <w:rFonts w:ascii="Times New Roman" w:eastAsia="MS Mincho" w:hAnsi="Times New Roman" w:cs="Times New Roman"/>
                <w:szCs w:val="22"/>
                <w:lang w:val="en-US" w:eastAsia="zh-CN"/>
              </w:rPr>
              <w:t>i lijeka</w:t>
            </w:r>
            <w:r w:rsidRPr="00D17ED2">
              <w:rPr>
                <w:rFonts w:ascii="Times New Roman" w:eastAsia="MS Mincho" w:hAnsi="Times New Roman" w:cs="Times New Roman"/>
                <w:szCs w:val="22"/>
                <w:lang w:val="en-US" w:eastAsia="zh-CN"/>
              </w:rPr>
              <w:t>):</w:t>
            </w:r>
          </w:p>
          <w:p w14:paraId="6203A908" w14:textId="77777777" w:rsidR="00784FAA" w:rsidRPr="00D17ED2" w:rsidRDefault="00784FAA" w:rsidP="00784FAA">
            <w:pPr>
              <w:numPr>
                <w:ilvl w:val="0"/>
                <w:numId w:val="44"/>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D17ED2">
              <w:rPr>
                <w:rFonts w:ascii="Times New Roman" w:eastAsia="MS Gothic" w:hAnsi="Times New Roman" w:cs="Times New Roman"/>
                <w:szCs w:val="22"/>
                <w:lang w:val="en-US" w:eastAsia="zh-CN"/>
              </w:rPr>
              <w:t>Alkoholni tupfer</w:t>
            </w:r>
          </w:p>
          <w:p w14:paraId="41787258" w14:textId="77777777" w:rsidR="00784FAA" w:rsidRPr="00D17ED2" w:rsidRDefault="00784FAA" w:rsidP="00784FAA">
            <w:pPr>
              <w:numPr>
                <w:ilvl w:val="0"/>
                <w:numId w:val="44"/>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D17ED2">
              <w:rPr>
                <w:rFonts w:ascii="Times New Roman" w:eastAsia="MS Gothic" w:hAnsi="Times New Roman" w:cs="Times New Roman"/>
                <w:szCs w:val="22"/>
                <w:lang w:val="en-US" w:eastAsia="zh-CN"/>
              </w:rPr>
              <w:t>Pamučna vata ili gaza</w:t>
            </w:r>
          </w:p>
          <w:p w14:paraId="44C77D06" w14:textId="77777777" w:rsidR="00784FAA" w:rsidRPr="00D17ED2" w:rsidRDefault="00784FAA" w:rsidP="00784FAA">
            <w:pPr>
              <w:numPr>
                <w:ilvl w:val="0"/>
                <w:numId w:val="44"/>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D17ED2">
              <w:rPr>
                <w:rFonts w:ascii="Times New Roman" w:eastAsia="MS Gothic" w:hAnsi="Times New Roman" w:cs="Times New Roman"/>
                <w:szCs w:val="22"/>
                <w:lang w:val="en-US" w:eastAsia="zh-CN"/>
              </w:rPr>
              <w:t>Spremnik za odlaganje oštrih predmeta</w:t>
            </w:r>
          </w:p>
          <w:p w14:paraId="0ECD2A03" w14:textId="788BB992" w:rsidR="00E8117A" w:rsidRPr="00D17ED2" w:rsidRDefault="00C77E3A" w:rsidP="00E8117A">
            <w:pPr>
              <w:numPr>
                <w:ilvl w:val="0"/>
                <w:numId w:val="44"/>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D17ED2">
              <w:rPr>
                <w:rFonts w:ascii="Times New Roman" w:eastAsia="MS Gothic" w:hAnsi="Times New Roman" w:cs="Times New Roman"/>
                <w:szCs w:val="22"/>
                <w:lang w:val="en-US" w:eastAsia="zh-CN"/>
              </w:rPr>
              <w:t>F</w:t>
            </w:r>
            <w:r w:rsidR="00784FAA" w:rsidRPr="00D17ED2">
              <w:rPr>
                <w:rFonts w:ascii="Times New Roman" w:eastAsia="MS Gothic" w:hAnsi="Times New Roman" w:cs="Times New Roman"/>
                <w:szCs w:val="22"/>
                <w:lang w:val="en-US" w:eastAsia="zh-CN"/>
              </w:rPr>
              <w:t>laster</w:t>
            </w:r>
          </w:p>
          <w:p w14:paraId="7564EAD3" w14:textId="150E7A6D" w:rsidR="00CE7A85" w:rsidRPr="00D17ED2" w:rsidRDefault="00CE7A85" w:rsidP="00CE7A85">
            <w:pPr>
              <w:tabs>
                <w:tab w:val="clear" w:pos="567"/>
              </w:tabs>
              <w:spacing w:line="240" w:lineRule="auto"/>
              <w:rPr>
                <w:rFonts w:ascii="Times New Roman" w:eastAsia="MS Gothic" w:hAnsi="Times New Roman" w:cs="Times New Roman"/>
                <w:szCs w:val="22"/>
                <w:lang w:val="en-US" w:eastAsia="zh-CN"/>
              </w:rPr>
            </w:pPr>
          </w:p>
        </w:tc>
        <w:tc>
          <w:tcPr>
            <w:tcW w:w="4616" w:type="dxa"/>
          </w:tcPr>
          <w:p w14:paraId="5C08AC69" w14:textId="77777777" w:rsidR="00E8117A" w:rsidRPr="00D17ED2" w:rsidRDefault="00E8117A" w:rsidP="00BB0B8F">
            <w:pPr>
              <w:tabs>
                <w:tab w:val="clear" w:pos="567"/>
              </w:tabs>
              <w:spacing w:before="120" w:after="120" w:line="240" w:lineRule="auto"/>
              <w:jc w:val="center"/>
              <w:rPr>
                <w:sz w:val="24"/>
                <w:szCs w:val="24"/>
                <w:lang w:val="en-US"/>
              </w:rPr>
            </w:pPr>
          </w:p>
        </w:tc>
      </w:tr>
      <w:tr w:rsidR="00E8117A" w:rsidRPr="00D17ED2" w14:paraId="1A6F31DC" w14:textId="77777777" w:rsidTr="00784FAA">
        <w:tc>
          <w:tcPr>
            <w:tcW w:w="4455" w:type="dxa"/>
          </w:tcPr>
          <w:p w14:paraId="5FA435C9" w14:textId="77777777" w:rsidR="00784FAA" w:rsidRPr="00D17ED2" w:rsidRDefault="00784FAA" w:rsidP="00784FAA">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3. Raspakiravanje</w:t>
            </w:r>
          </w:p>
          <w:p w14:paraId="39B049F8" w14:textId="77777777" w:rsidR="00784FAA" w:rsidRPr="00D17ED2" w:rsidRDefault="00784FAA" w:rsidP="00784FAA">
            <w:pPr>
              <w:tabs>
                <w:tab w:val="clear" w:pos="567"/>
              </w:tabs>
              <w:spacing w:line="240" w:lineRule="auto"/>
              <w:rPr>
                <w:rFonts w:ascii="Times New Roman" w:hAnsi="Times New Roman" w:cs="Times New Roman"/>
                <w:bCs/>
                <w:szCs w:val="22"/>
                <w:lang w:val="en-US"/>
              </w:rPr>
            </w:pPr>
          </w:p>
          <w:p w14:paraId="3B1282CA" w14:textId="434BB506" w:rsidR="00784FAA" w:rsidRPr="00D17ED2" w:rsidRDefault="00C77E3A" w:rsidP="00784FAA">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Povucite pokrov kako biste otvorili plastični podložak</w:t>
            </w:r>
            <w:r w:rsidR="00784FAA" w:rsidRPr="00D17ED2">
              <w:rPr>
                <w:rFonts w:ascii="Times New Roman" w:eastAsia="MS Mincho" w:hAnsi="Times New Roman" w:cs="Times New Roman"/>
                <w:szCs w:val="22"/>
                <w:lang w:val="en-US" w:eastAsia="zh-CN"/>
              </w:rPr>
              <w:t xml:space="preserve">. Izvadite napunjenu štrcaljku držeći je </w:t>
            </w:r>
            <w:r w:rsidRPr="00D17ED2">
              <w:rPr>
                <w:rFonts w:ascii="Times New Roman" w:eastAsia="MS Mincho" w:hAnsi="Times New Roman" w:cs="Times New Roman"/>
                <w:szCs w:val="22"/>
                <w:lang w:val="en-US" w:eastAsia="zh-CN"/>
              </w:rPr>
              <w:t>za središnji dio</w:t>
            </w:r>
            <w:r w:rsidR="00784FAA" w:rsidRPr="00D17ED2">
              <w:rPr>
                <w:rFonts w:ascii="Times New Roman" w:eastAsia="MS Mincho" w:hAnsi="Times New Roman" w:cs="Times New Roman"/>
                <w:szCs w:val="22"/>
                <w:lang w:val="en-US" w:eastAsia="zh-CN"/>
              </w:rPr>
              <w:t xml:space="preserve"> kao što je prikazano.</w:t>
            </w:r>
          </w:p>
          <w:p w14:paraId="5030551A" w14:textId="77777777"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p>
          <w:p w14:paraId="5CACFED4" w14:textId="4A6C831E" w:rsidR="00E8117A" w:rsidRPr="00D17ED2" w:rsidRDefault="00784FAA" w:rsidP="00C77E3A">
            <w:pPr>
              <w:tabs>
                <w:tab w:val="clear" w:pos="567"/>
              </w:tabs>
              <w:spacing w:line="240" w:lineRule="auto"/>
              <w:rPr>
                <w:sz w:val="24"/>
                <w:szCs w:val="24"/>
                <w:lang w:val="en-US"/>
              </w:rPr>
            </w:pPr>
            <w:r w:rsidRPr="00D17ED2">
              <w:rPr>
                <w:rFonts w:ascii="Times New Roman" w:hAnsi="Times New Roman" w:cs="Times New Roman"/>
                <w:b/>
                <w:szCs w:val="22"/>
                <w:lang w:val="en-US"/>
              </w:rPr>
              <w:t>Ne</w:t>
            </w:r>
            <w:r w:rsidRPr="00D17ED2">
              <w:rPr>
                <w:rFonts w:ascii="Times New Roman" w:hAnsi="Times New Roman" w:cs="Times New Roman"/>
                <w:szCs w:val="22"/>
                <w:lang w:val="en-US"/>
              </w:rPr>
              <w:t xml:space="preserve"> uklanjajte za</w:t>
            </w:r>
            <w:r w:rsidR="00C77E3A" w:rsidRPr="00D17ED2">
              <w:rPr>
                <w:rFonts w:ascii="Times New Roman" w:hAnsi="Times New Roman" w:cs="Times New Roman"/>
                <w:szCs w:val="22"/>
                <w:lang w:val="en-US"/>
              </w:rPr>
              <w:t>tvarač</w:t>
            </w:r>
            <w:r w:rsidRPr="00D17ED2">
              <w:rPr>
                <w:rFonts w:ascii="Times New Roman" w:hAnsi="Times New Roman" w:cs="Times New Roman"/>
                <w:szCs w:val="22"/>
                <w:lang w:val="en-US"/>
              </w:rPr>
              <w:t xml:space="preserve"> igle dok niste spremni za ubrizgavanje.</w:t>
            </w:r>
          </w:p>
        </w:tc>
        <w:tc>
          <w:tcPr>
            <w:tcW w:w="4616" w:type="dxa"/>
          </w:tcPr>
          <w:p w14:paraId="73B8FA82" w14:textId="77777777" w:rsidR="00E8117A" w:rsidRPr="00D17ED2" w:rsidRDefault="00E8117A" w:rsidP="00BB0B8F">
            <w:pPr>
              <w:tabs>
                <w:tab w:val="clear" w:pos="567"/>
              </w:tabs>
              <w:spacing w:before="120" w:after="120" w:line="240" w:lineRule="auto"/>
              <w:jc w:val="center"/>
              <w:rPr>
                <w:sz w:val="24"/>
                <w:szCs w:val="24"/>
                <w:lang w:val="en-US"/>
              </w:rPr>
            </w:pPr>
            <w:r w:rsidRPr="00D17ED2">
              <w:rPr>
                <w:noProof/>
                <w:sz w:val="20"/>
                <w:lang w:val="hr-HR" w:eastAsia="hr-HR"/>
              </w:rPr>
              <w:drawing>
                <wp:inline distT="0" distB="0" distL="0" distR="0" wp14:anchorId="19AFBACE" wp14:editId="059E36BF">
                  <wp:extent cx="2236047" cy="2171700"/>
                  <wp:effectExtent l="0" t="0" r="0" b="0"/>
                  <wp:docPr id="307815852" name="Picture 30781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44274" cy="2179690"/>
                          </a:xfrm>
                          <a:prstGeom prst="rect">
                            <a:avLst/>
                          </a:prstGeom>
                        </pic:spPr>
                      </pic:pic>
                    </a:graphicData>
                  </a:graphic>
                </wp:inline>
              </w:drawing>
            </w:r>
          </w:p>
        </w:tc>
      </w:tr>
      <w:tr w:rsidR="00784FAA" w:rsidRPr="00D17ED2" w14:paraId="61DBA119" w14:textId="77777777" w:rsidTr="00784FAA">
        <w:tc>
          <w:tcPr>
            <w:tcW w:w="4455" w:type="dxa"/>
          </w:tcPr>
          <w:p w14:paraId="69596BB7" w14:textId="77777777" w:rsidR="00784FAA" w:rsidRPr="00D17ED2" w:rsidRDefault="00784FAA" w:rsidP="00784FAA">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4. Pregledajte napunjenu štrcaljku</w:t>
            </w:r>
          </w:p>
          <w:p w14:paraId="26862A1E" w14:textId="77777777" w:rsidR="00784FAA" w:rsidRPr="00D17ED2" w:rsidRDefault="00784FAA" w:rsidP="00784FAA">
            <w:pPr>
              <w:tabs>
                <w:tab w:val="clear" w:pos="567"/>
              </w:tabs>
              <w:spacing w:line="240" w:lineRule="auto"/>
              <w:rPr>
                <w:rFonts w:ascii="Times New Roman" w:hAnsi="Times New Roman" w:cs="Times New Roman"/>
                <w:bCs/>
                <w:szCs w:val="22"/>
                <w:lang w:val="en-US"/>
              </w:rPr>
            </w:pPr>
          </w:p>
          <w:p w14:paraId="519E132E" w14:textId="7E8F6E5F"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Pogledajte </w:t>
            </w:r>
            <w:r w:rsidR="00C77E3A" w:rsidRPr="00D17ED2">
              <w:rPr>
                <w:rFonts w:ascii="Times New Roman" w:eastAsia="MS Mincho" w:hAnsi="Times New Roman" w:cs="Times New Roman"/>
                <w:szCs w:val="22"/>
                <w:lang w:val="en-US" w:eastAsia="zh-CN"/>
              </w:rPr>
              <w:t xml:space="preserve">kroz </w:t>
            </w:r>
            <w:r w:rsidRPr="00D17ED2">
              <w:rPr>
                <w:rFonts w:ascii="Times New Roman" w:eastAsia="MS Mincho" w:hAnsi="Times New Roman" w:cs="Times New Roman"/>
                <w:szCs w:val="22"/>
                <w:lang w:val="en-US" w:eastAsia="zh-CN"/>
              </w:rPr>
              <w:t>kontrolni prozorčić napunjene štrcaljke.</w:t>
            </w:r>
            <w:r w:rsidR="006C75D6" w:rsidRPr="00D17ED2">
              <w:rPr>
                <w:rFonts w:ascii="Times New Roman" w:eastAsia="MS Mincho" w:hAnsi="Times New Roman" w:cs="Times New Roman"/>
                <w:szCs w:val="22"/>
                <w:lang w:val="fr-CH" w:eastAsia="zh-CN"/>
              </w:rPr>
              <w:t xml:space="preserve"> </w:t>
            </w:r>
            <w:r w:rsidRPr="00D17ED2">
              <w:rPr>
                <w:rFonts w:ascii="Times New Roman" w:eastAsia="MS Mincho" w:hAnsi="Times New Roman" w:cs="Times New Roman"/>
                <w:szCs w:val="22"/>
                <w:lang w:val="fr-CH" w:eastAsia="zh-CN"/>
              </w:rPr>
              <w:t xml:space="preserve">Tekućina koja je unutra trebala bi biti bistra do lagano </w:t>
            </w:r>
            <w:r w:rsidR="00C77E3A" w:rsidRPr="00D17ED2">
              <w:rPr>
                <w:rFonts w:ascii="Times New Roman" w:eastAsia="MS Mincho" w:hAnsi="Times New Roman" w:cs="Times New Roman"/>
                <w:szCs w:val="22"/>
                <w:lang w:val="fr-CH" w:eastAsia="zh-CN"/>
              </w:rPr>
              <w:t>zamućena</w:t>
            </w:r>
            <w:r w:rsidRPr="00D17ED2">
              <w:rPr>
                <w:rFonts w:ascii="Times New Roman" w:eastAsia="MS Mincho" w:hAnsi="Times New Roman" w:cs="Times New Roman"/>
                <w:szCs w:val="22"/>
                <w:lang w:val="fr-CH" w:eastAsia="zh-CN"/>
              </w:rPr>
              <w:t>. Boja može varirati od bezbojne do</w:t>
            </w:r>
            <w:r w:rsidRPr="00D17ED2">
              <w:rPr>
                <w:rFonts w:ascii="Times New Roman" w:hAnsi="Times New Roman" w:cs="Times New Roman"/>
                <w:lang w:val="fr-CH"/>
              </w:rPr>
              <w:t xml:space="preserve"> b</w:t>
            </w:r>
            <w:r w:rsidRPr="00D17ED2">
              <w:rPr>
                <w:rFonts w:ascii="Times New Roman" w:eastAsia="MS Mincho" w:hAnsi="Times New Roman" w:cs="Times New Roman"/>
                <w:szCs w:val="22"/>
                <w:lang w:val="fr-CH" w:eastAsia="zh-CN"/>
              </w:rPr>
              <w:t>lijedo sme</w:t>
            </w:r>
            <w:r w:rsidR="00C77E3A" w:rsidRPr="00D17ED2">
              <w:rPr>
                <w:rFonts w:ascii="Times New Roman" w:eastAsia="MS Mincho" w:hAnsi="Times New Roman" w:cs="Times New Roman"/>
                <w:szCs w:val="22"/>
                <w:lang w:val="fr-CH" w:eastAsia="zh-CN"/>
              </w:rPr>
              <w:t>ć</w:t>
            </w:r>
            <w:r w:rsidRPr="00D17ED2">
              <w:rPr>
                <w:rFonts w:ascii="Times New Roman" w:eastAsia="MS Mincho" w:hAnsi="Times New Roman" w:cs="Times New Roman"/>
                <w:szCs w:val="22"/>
                <w:lang w:val="fr-CH" w:eastAsia="zh-CN"/>
              </w:rPr>
              <w:t xml:space="preserve">kastožute boje. Možda ćete vidjeti mjehuriće zraka u tekućini što je normalno. </w:t>
            </w:r>
            <w:r w:rsidRPr="00D17ED2">
              <w:rPr>
                <w:rFonts w:ascii="Times New Roman" w:eastAsia="MS Mincho" w:hAnsi="Times New Roman" w:cs="Times New Roman"/>
                <w:b/>
                <w:bCs/>
                <w:szCs w:val="22"/>
                <w:lang w:val="en-US" w:eastAsia="zh-CN"/>
              </w:rPr>
              <w:t>Ne</w:t>
            </w:r>
            <w:r w:rsidRPr="00D17ED2">
              <w:rPr>
                <w:rFonts w:ascii="Times New Roman" w:eastAsia="MS Mincho" w:hAnsi="Times New Roman" w:cs="Times New Roman"/>
                <w:szCs w:val="22"/>
                <w:lang w:val="en-US" w:eastAsia="zh-CN"/>
              </w:rPr>
              <w:t xml:space="preserve"> pokušavajte ukloniti mjehuriće.</w:t>
            </w:r>
          </w:p>
          <w:p w14:paraId="38529C42" w14:textId="77777777"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p>
          <w:p w14:paraId="544173EE" w14:textId="5F8A351C" w:rsidR="00784FAA" w:rsidRPr="00D17ED2" w:rsidRDefault="00784FAA" w:rsidP="00784FAA">
            <w:pPr>
              <w:numPr>
                <w:ilvl w:val="0"/>
                <w:numId w:val="45"/>
              </w:numPr>
              <w:tabs>
                <w:tab w:val="clear" w:pos="357"/>
                <w:tab w:val="clear" w:pos="567"/>
              </w:tabs>
              <w:spacing w:line="240" w:lineRule="auto"/>
              <w:ind w:left="525" w:hanging="525"/>
              <w:rPr>
                <w:rFonts w:ascii="Times New Roman" w:hAnsi="Times New Roman" w:cs="Times New Roman"/>
                <w:szCs w:val="22"/>
                <w:lang w:eastAsia="zh-CN"/>
              </w:rPr>
            </w:pPr>
            <w:r w:rsidRPr="00D17ED2">
              <w:rPr>
                <w:rFonts w:ascii="Times New Roman" w:eastAsia="MS Gothic" w:hAnsi="Times New Roman" w:cs="Times New Roman"/>
                <w:b/>
                <w:bCs/>
                <w:szCs w:val="22"/>
                <w:lang w:val="en-US" w:eastAsia="zh-CN"/>
              </w:rPr>
              <w:t>Ne</w:t>
            </w:r>
            <w:r w:rsidRPr="00D17ED2">
              <w:rPr>
                <w:rFonts w:ascii="Times New Roman" w:eastAsia="MS Gothic" w:hAnsi="Times New Roman" w:cs="Times New Roman"/>
                <w:szCs w:val="22"/>
                <w:lang w:val="en-US" w:eastAsia="zh-CN"/>
              </w:rPr>
              <w:t xml:space="preserve"> koristite napunjenu štrcaljku ako tekućina sadrži</w:t>
            </w:r>
            <w:r w:rsidR="00C77E3A" w:rsidRPr="00D17ED2">
              <w:rPr>
                <w:rFonts w:ascii="Times New Roman" w:eastAsia="MS Gothic" w:hAnsi="Times New Roman" w:cs="Times New Roman"/>
                <w:szCs w:val="22"/>
                <w:lang w:val="en-US" w:eastAsia="zh-CN"/>
              </w:rPr>
              <w:t xml:space="preserve"> vidljive</w:t>
            </w:r>
            <w:r w:rsidRPr="00D17ED2">
              <w:rPr>
                <w:rFonts w:ascii="Times New Roman" w:eastAsia="MS Gothic" w:hAnsi="Times New Roman" w:cs="Times New Roman"/>
                <w:szCs w:val="22"/>
                <w:lang w:val="en-US" w:eastAsia="zh-CN"/>
              </w:rPr>
              <w:t xml:space="preserve"> čestice ili ako je tekućina </w:t>
            </w:r>
            <w:r w:rsidR="00C77E3A" w:rsidRPr="00D17ED2">
              <w:rPr>
                <w:rFonts w:ascii="Times New Roman" w:eastAsia="MS Gothic" w:hAnsi="Times New Roman" w:cs="Times New Roman"/>
                <w:szCs w:val="22"/>
                <w:lang w:val="en-US" w:eastAsia="zh-CN"/>
              </w:rPr>
              <w:t>izrazito</w:t>
            </w:r>
            <w:r w:rsidRPr="00D17ED2">
              <w:rPr>
                <w:rFonts w:ascii="Times New Roman" w:eastAsia="MS Gothic" w:hAnsi="Times New Roman" w:cs="Times New Roman"/>
                <w:szCs w:val="22"/>
                <w:lang w:val="en-US" w:eastAsia="zh-CN"/>
              </w:rPr>
              <w:t xml:space="preserve"> zamućena ili izrazito smeđe boje.</w:t>
            </w:r>
          </w:p>
          <w:p w14:paraId="6E095723" w14:textId="77777777" w:rsidR="00784FAA" w:rsidRPr="00D17ED2" w:rsidRDefault="00784FAA" w:rsidP="00784FAA">
            <w:pPr>
              <w:numPr>
                <w:ilvl w:val="0"/>
                <w:numId w:val="45"/>
              </w:numPr>
              <w:tabs>
                <w:tab w:val="clear" w:pos="357"/>
                <w:tab w:val="clear" w:pos="567"/>
              </w:tabs>
              <w:spacing w:line="240" w:lineRule="auto"/>
              <w:ind w:left="525" w:hanging="525"/>
              <w:rPr>
                <w:rFonts w:ascii="Times New Roman" w:hAnsi="Times New Roman" w:cs="Times New Roman"/>
                <w:szCs w:val="22"/>
                <w:lang w:eastAsia="zh-CN"/>
              </w:rPr>
            </w:pPr>
            <w:r w:rsidRPr="00D17ED2">
              <w:rPr>
                <w:rFonts w:ascii="Times New Roman" w:eastAsia="MS Gothic" w:hAnsi="Times New Roman" w:cs="Times New Roman"/>
                <w:b/>
                <w:bCs/>
                <w:szCs w:val="22"/>
                <w:lang w:val="en-US" w:eastAsia="zh-CN"/>
              </w:rPr>
              <w:t>Ne</w:t>
            </w:r>
            <w:r w:rsidRPr="00D17ED2">
              <w:rPr>
                <w:rFonts w:ascii="Times New Roman" w:eastAsia="MS Gothic" w:hAnsi="Times New Roman" w:cs="Times New Roman"/>
                <w:szCs w:val="22"/>
                <w:lang w:val="en-US" w:eastAsia="zh-CN"/>
              </w:rPr>
              <w:t xml:space="preserve"> koristite napunjenu štrcaljku ako izgleda oštećeno ili ako je procurila.</w:t>
            </w:r>
          </w:p>
          <w:p w14:paraId="7760C635" w14:textId="77777777" w:rsidR="00784FAA" w:rsidRPr="00D17ED2" w:rsidRDefault="00784FAA" w:rsidP="00784FAA">
            <w:pPr>
              <w:numPr>
                <w:ilvl w:val="0"/>
                <w:numId w:val="45"/>
              </w:numPr>
              <w:tabs>
                <w:tab w:val="clear" w:pos="357"/>
                <w:tab w:val="clear" w:pos="567"/>
              </w:tabs>
              <w:spacing w:line="240" w:lineRule="auto"/>
              <w:ind w:left="525" w:hanging="525"/>
              <w:rPr>
                <w:rFonts w:ascii="Times New Roman" w:hAnsi="Times New Roman" w:cs="Times New Roman"/>
                <w:szCs w:val="22"/>
                <w:lang w:eastAsia="zh-CN"/>
              </w:rPr>
            </w:pPr>
            <w:r w:rsidRPr="00D17ED2">
              <w:rPr>
                <w:rFonts w:ascii="Times New Roman" w:eastAsia="MS Gothic" w:hAnsi="Times New Roman" w:cs="Times New Roman"/>
                <w:b/>
                <w:bCs/>
                <w:szCs w:val="22"/>
                <w:lang w:val="en-US" w:eastAsia="zh-CN"/>
              </w:rPr>
              <w:t>Ne</w:t>
            </w:r>
            <w:r w:rsidRPr="00D17ED2">
              <w:rPr>
                <w:rFonts w:ascii="Times New Roman" w:eastAsia="MS Gothic" w:hAnsi="Times New Roman" w:cs="Times New Roman"/>
                <w:szCs w:val="22"/>
                <w:lang w:val="en-US" w:eastAsia="zh-CN"/>
              </w:rPr>
              <w:t xml:space="preserve"> koristite napunjenu štrcaljku nakon isteka roka valjanosti (EXP), koji je otisnut na naljepnici i kutiji napunjene štrcaljke.</w:t>
            </w:r>
          </w:p>
          <w:p w14:paraId="56A0E00E" w14:textId="77777777" w:rsidR="00784FAA" w:rsidRPr="00D17ED2" w:rsidRDefault="00784FAA" w:rsidP="00784FAA">
            <w:pPr>
              <w:tabs>
                <w:tab w:val="clear" w:pos="567"/>
              </w:tabs>
              <w:spacing w:line="240" w:lineRule="auto"/>
              <w:rPr>
                <w:rFonts w:ascii="Times New Roman" w:hAnsi="Times New Roman" w:cs="Times New Roman"/>
                <w:szCs w:val="22"/>
                <w:lang w:val="en-US"/>
              </w:rPr>
            </w:pPr>
          </w:p>
          <w:p w14:paraId="75F412B3" w14:textId="4565D778" w:rsidR="00784FAA" w:rsidRPr="00D17ED2" w:rsidRDefault="00784FAA" w:rsidP="00784FAA">
            <w:pPr>
              <w:tabs>
                <w:tab w:val="clear" w:pos="567"/>
              </w:tabs>
              <w:spacing w:line="240" w:lineRule="auto"/>
              <w:rPr>
                <w:sz w:val="24"/>
                <w:szCs w:val="24"/>
                <w:lang w:val="en-US"/>
              </w:rPr>
            </w:pPr>
            <w:r w:rsidRPr="00D17ED2">
              <w:rPr>
                <w:rFonts w:ascii="Times New Roman" w:hAnsi="Times New Roman" w:cs="Times New Roman"/>
                <w:szCs w:val="22"/>
                <w:lang w:val="en-US"/>
              </w:rPr>
              <w:t>U svim ovim slučajevima, obratite se svom liječniku, medicinskoj sestri ili ljekarniku.</w:t>
            </w:r>
          </w:p>
        </w:tc>
        <w:tc>
          <w:tcPr>
            <w:tcW w:w="4616" w:type="dxa"/>
          </w:tcPr>
          <w:p w14:paraId="2F7E5E94" w14:textId="528D6B55" w:rsidR="00784FAA" w:rsidRPr="00D17ED2" w:rsidRDefault="0074191C" w:rsidP="00784FAA">
            <w:pPr>
              <w:tabs>
                <w:tab w:val="clear" w:pos="567"/>
              </w:tabs>
              <w:spacing w:before="120" w:after="120" w:line="240" w:lineRule="auto"/>
              <w:jc w:val="center"/>
              <w:rPr>
                <w:rFonts w:ascii="Times New Roman" w:hAnsi="Times New Roman" w:cs="Times New Roman"/>
                <w:szCs w:val="22"/>
                <w:lang w:val="en-US"/>
              </w:rPr>
            </w:pPr>
            <w:r w:rsidRPr="00D17ED2">
              <w:rPr>
                <w:noProof/>
                <w:sz w:val="20"/>
                <w:lang w:val="hr-HR" w:eastAsia="hr-HR"/>
              </w:rPr>
              <mc:AlternateContent>
                <mc:Choice Requires="wps">
                  <w:drawing>
                    <wp:anchor distT="0" distB="0" distL="114300" distR="114300" simplePos="0" relativeHeight="252161024" behindDoc="0" locked="0" layoutInCell="1" allowOverlap="1" wp14:anchorId="57E7830B" wp14:editId="7778B9B5">
                      <wp:simplePos x="0" y="0"/>
                      <wp:positionH relativeFrom="column">
                        <wp:posOffset>1736173</wp:posOffset>
                      </wp:positionH>
                      <wp:positionV relativeFrom="paragraph">
                        <wp:posOffset>1720960</wp:posOffset>
                      </wp:positionV>
                      <wp:extent cx="741680" cy="477079"/>
                      <wp:effectExtent l="0" t="0" r="0" b="0"/>
                      <wp:wrapNone/>
                      <wp:docPr id="307815846" name="Text Box 307815846"/>
                      <wp:cNvGraphicFramePr/>
                      <a:graphic xmlns:a="http://schemas.openxmlformats.org/drawingml/2006/main">
                        <a:graphicData uri="http://schemas.microsoft.com/office/word/2010/wordprocessingShape">
                          <wps:wsp>
                            <wps:cNvSpPr txBox="1"/>
                            <wps:spPr>
                              <a:xfrm>
                                <a:off x="0" y="0"/>
                                <a:ext cx="741680" cy="477079"/>
                              </a:xfrm>
                              <a:prstGeom prst="rect">
                                <a:avLst/>
                              </a:prstGeom>
                              <a:noFill/>
                              <a:ln w="6350">
                                <a:noFill/>
                              </a:ln>
                            </wps:spPr>
                            <wps:txbx>
                              <w:txbxContent>
                                <w:p w14:paraId="1A2D13A3" w14:textId="76CA27FA" w:rsidR="00A75076" w:rsidRDefault="00A75076" w:rsidP="00E8117A">
                                  <w:r>
                                    <w:t>Rok valjanosti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7830B" id="Text Box 307815846" o:spid="_x0000_s1421" type="#_x0000_t202" style="position:absolute;left:0;text-align:left;margin-left:136.7pt;margin-top:135.5pt;width:58.4pt;height:37.55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" filled="f" stroked="f" strokeweight=".5pt">
                      <v:textbox>
                        <w:txbxContent>
                          <w:p w14:paraId="1A2D13A3" w14:textId="76CA27FA" w:rsidR="00A75076" w:rsidRDefault="00A75076" w:rsidP="00E8117A">
                            <w:r>
                              <w:t>Rok valjanosti</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60000" behindDoc="0" locked="0" layoutInCell="1" allowOverlap="1" wp14:anchorId="21A702EC" wp14:editId="41E799F9">
                      <wp:simplePos x="0" y="0"/>
                      <wp:positionH relativeFrom="column">
                        <wp:posOffset>1720270</wp:posOffset>
                      </wp:positionH>
                      <wp:positionV relativeFrom="paragraph">
                        <wp:posOffset>1132564</wp:posOffset>
                      </wp:positionV>
                      <wp:extent cx="744855" cy="469127"/>
                      <wp:effectExtent l="0" t="0" r="0" b="7620"/>
                      <wp:wrapNone/>
                      <wp:docPr id="307815845" name="Text Box 307815845"/>
                      <wp:cNvGraphicFramePr/>
                      <a:graphic xmlns:a="http://schemas.openxmlformats.org/drawingml/2006/main">
                        <a:graphicData uri="http://schemas.microsoft.com/office/word/2010/wordprocessingShape">
                          <wps:wsp>
                            <wps:cNvSpPr txBox="1"/>
                            <wps:spPr>
                              <a:xfrm>
                                <a:off x="0" y="0"/>
                                <a:ext cx="744855" cy="469127"/>
                              </a:xfrm>
                              <a:prstGeom prst="rect">
                                <a:avLst/>
                              </a:prstGeom>
                              <a:noFill/>
                              <a:ln w="6350">
                                <a:noFill/>
                              </a:ln>
                            </wps:spPr>
                            <wps:txbx>
                              <w:txbxContent>
                                <w:p w14:paraId="14339715" w14:textId="0F5C011F" w:rsidR="00A75076" w:rsidRDefault="00A75076" w:rsidP="00E8117A">
                                  <w:r w:rsidRPr="00244497">
                                    <w:t>Kontrolni prozorčić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702EC" id="Text Box 307815845" o:spid="_x0000_s1422" type="#_x0000_t202" style="position:absolute;left:0;text-align:left;margin-left:135.45pt;margin-top:89.2pt;width:58.65pt;height:36.9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" filled="f" stroked="f" strokeweight=".5pt">
                      <v:textbox>
                        <w:txbxContent>
                          <w:p w14:paraId="14339715" w14:textId="0F5C011F" w:rsidR="00A75076" w:rsidRDefault="00A75076" w:rsidP="00E8117A">
                            <w:r w:rsidRPr="00244497">
                              <w:t>Kontrolni prozorčić</w:t>
                            </w:r>
                          </w:p>
                        </w:txbxContent>
                      </v:textbox>
                    </v:shape>
                  </w:pict>
                </mc:Fallback>
              </mc:AlternateContent>
            </w:r>
            <w:r w:rsidR="00784FAA" w:rsidRPr="00D17ED2">
              <w:rPr>
                <w:noProof/>
                <w:sz w:val="20"/>
                <w:lang w:val="hr-HR" w:eastAsia="hr-HR"/>
              </w:rPr>
              <w:drawing>
                <wp:inline distT="0" distB="0" distL="0" distR="0" wp14:anchorId="44129E0D" wp14:editId="19463A0F">
                  <wp:extent cx="2326457" cy="3713871"/>
                  <wp:effectExtent l="0" t="0" r="0" b="1270"/>
                  <wp:docPr id="307815853" name="Picture 30781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34111" cy="3726090"/>
                          </a:xfrm>
                          <a:prstGeom prst="rect">
                            <a:avLst/>
                          </a:prstGeom>
                        </pic:spPr>
                      </pic:pic>
                    </a:graphicData>
                  </a:graphic>
                </wp:inline>
              </w:drawing>
            </w:r>
          </w:p>
          <w:p w14:paraId="1DFF2FDB" w14:textId="77777777" w:rsidR="00784FAA" w:rsidRPr="00D17ED2" w:rsidRDefault="00784FAA" w:rsidP="00784FAA">
            <w:pPr>
              <w:tabs>
                <w:tab w:val="clear" w:pos="567"/>
              </w:tabs>
              <w:spacing w:before="120" w:after="120" w:line="240" w:lineRule="auto"/>
              <w:jc w:val="center"/>
              <w:rPr>
                <w:sz w:val="24"/>
                <w:szCs w:val="24"/>
                <w:lang w:val="en-US"/>
              </w:rPr>
            </w:pPr>
          </w:p>
        </w:tc>
      </w:tr>
      <w:tr w:rsidR="00E8117A" w:rsidRPr="00D17ED2" w14:paraId="1AE8AD2A" w14:textId="77777777" w:rsidTr="00784FAA">
        <w:tc>
          <w:tcPr>
            <w:tcW w:w="4455" w:type="dxa"/>
          </w:tcPr>
          <w:p w14:paraId="76A634D0" w14:textId="54246417" w:rsidR="00784FAA" w:rsidRPr="00D17ED2" w:rsidRDefault="00784FAA" w:rsidP="00784FAA">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 xml:space="preserve">Korak 5. Odaberite mjesto </w:t>
            </w:r>
            <w:r w:rsidR="00350406" w:rsidRPr="00D17ED2">
              <w:rPr>
                <w:rFonts w:ascii="Times New Roman" w:hAnsi="Times New Roman" w:cs="Times New Roman"/>
                <w:b/>
                <w:szCs w:val="22"/>
                <w:lang w:val="en-US"/>
              </w:rPr>
              <w:t>injiciranja</w:t>
            </w:r>
          </w:p>
          <w:p w14:paraId="057C9DB7"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01F6D38B" w14:textId="6D813547"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Trebali biste primjeniti injekciju u prednji dio bedara ili donji dio trbuha, ali ne u područje 5</w:t>
            </w:r>
            <w:r w:rsidR="0074191C" w:rsidRPr="00D17ED2">
              <w:rPr>
                <w:rFonts w:ascii="Times New Roman" w:eastAsia="MS Mincho" w:hAnsi="Times New Roman" w:cs="Times New Roman"/>
                <w:szCs w:val="22"/>
                <w:lang w:val="en-US" w:eastAsia="zh-CN"/>
              </w:rPr>
              <w:t> </w:t>
            </w:r>
            <w:r w:rsidRPr="00D17ED2">
              <w:rPr>
                <w:rFonts w:ascii="Times New Roman" w:eastAsia="MS Mincho" w:hAnsi="Times New Roman" w:cs="Times New Roman"/>
                <w:szCs w:val="22"/>
                <w:lang w:val="en-US" w:eastAsia="zh-CN"/>
              </w:rPr>
              <w:t>cm oko pupka.</w:t>
            </w:r>
          </w:p>
          <w:p w14:paraId="751E2F1E" w14:textId="77777777"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p>
          <w:p w14:paraId="220297E0" w14:textId="505680CC"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b/>
                <w:bCs/>
                <w:szCs w:val="22"/>
                <w:lang w:val="en-US" w:eastAsia="zh-CN"/>
              </w:rPr>
              <w:t>Nemojte</w:t>
            </w:r>
            <w:r w:rsidRPr="00D17ED2">
              <w:rPr>
                <w:rFonts w:ascii="Times New Roman" w:eastAsia="MS Mincho" w:hAnsi="Times New Roman" w:cs="Times New Roman"/>
                <w:bCs/>
                <w:szCs w:val="22"/>
                <w:lang w:val="en-US" w:eastAsia="zh-CN"/>
              </w:rPr>
              <w:t xml:space="preserve"> ubrizgavati </w:t>
            </w:r>
            <w:r w:rsidR="00350406" w:rsidRPr="00D17ED2">
              <w:rPr>
                <w:rFonts w:ascii="Times New Roman" w:eastAsia="MS Mincho" w:hAnsi="Times New Roman" w:cs="Times New Roman"/>
                <w:bCs/>
                <w:szCs w:val="22"/>
                <w:lang w:val="en-US" w:eastAsia="zh-CN"/>
              </w:rPr>
              <w:t>u</w:t>
            </w:r>
            <w:r w:rsidRPr="00D17ED2">
              <w:rPr>
                <w:rFonts w:ascii="Times New Roman" w:eastAsia="MS Mincho" w:hAnsi="Times New Roman" w:cs="Times New Roman"/>
                <w:bCs/>
                <w:szCs w:val="22"/>
                <w:lang w:val="en-US" w:eastAsia="zh-CN"/>
              </w:rPr>
              <w:t xml:space="preserve"> kožu koja je osjetljiva, </w:t>
            </w:r>
            <w:r w:rsidR="00C77E3A" w:rsidRPr="00D17ED2">
              <w:rPr>
                <w:rFonts w:ascii="Times New Roman" w:eastAsia="MS Mincho" w:hAnsi="Times New Roman" w:cs="Times New Roman"/>
                <w:bCs/>
                <w:szCs w:val="22"/>
                <w:lang w:val="en-US" w:eastAsia="zh-CN"/>
              </w:rPr>
              <w:t>prekrivena</w:t>
            </w:r>
            <w:r w:rsidRPr="00D17ED2">
              <w:rPr>
                <w:rFonts w:ascii="Times New Roman" w:eastAsia="MS Mincho" w:hAnsi="Times New Roman" w:cs="Times New Roman"/>
                <w:bCs/>
                <w:szCs w:val="22"/>
                <w:lang w:val="en-US" w:eastAsia="zh-CN"/>
              </w:rPr>
              <w:t xml:space="preserve"> modricama, crvena, </w:t>
            </w:r>
            <w:r w:rsidR="00C77E3A" w:rsidRPr="00D17ED2">
              <w:rPr>
                <w:rFonts w:ascii="Times New Roman" w:eastAsia="MS Mincho" w:hAnsi="Times New Roman" w:cs="Times New Roman"/>
                <w:bCs/>
                <w:szCs w:val="22"/>
                <w:lang w:val="en-US" w:eastAsia="zh-CN"/>
              </w:rPr>
              <w:t>ljuskava</w:t>
            </w:r>
            <w:r w:rsidRPr="00D17ED2">
              <w:rPr>
                <w:rFonts w:ascii="Times New Roman" w:eastAsia="MS Mincho" w:hAnsi="Times New Roman" w:cs="Times New Roman"/>
                <w:bCs/>
                <w:szCs w:val="22"/>
                <w:lang w:val="en-US" w:eastAsia="zh-CN"/>
              </w:rPr>
              <w:t xml:space="preserve"> ili tvrda ili </w:t>
            </w:r>
            <w:r w:rsidR="00C77E3A" w:rsidRPr="00D17ED2">
              <w:rPr>
                <w:rFonts w:ascii="Times New Roman" w:eastAsia="MS Mincho" w:hAnsi="Times New Roman" w:cs="Times New Roman"/>
                <w:bCs/>
                <w:szCs w:val="22"/>
                <w:lang w:val="en-US" w:eastAsia="zh-CN"/>
              </w:rPr>
              <w:t>u</w:t>
            </w:r>
            <w:r w:rsidRPr="00D17ED2">
              <w:rPr>
                <w:rFonts w:ascii="Times New Roman" w:eastAsia="MS Mincho" w:hAnsi="Times New Roman" w:cs="Times New Roman"/>
                <w:bCs/>
                <w:szCs w:val="22"/>
                <w:lang w:val="en-US" w:eastAsia="zh-CN"/>
              </w:rPr>
              <w:t xml:space="preserve"> područja s ožiljcima ili strijama.</w:t>
            </w:r>
          </w:p>
          <w:p w14:paraId="7B4803CF"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14C728D8" w14:textId="259612F1" w:rsidR="00E8117A" w:rsidRPr="00D17ED2" w:rsidRDefault="00784FAA" w:rsidP="00C77E3A">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Napomena: ako Vam je potrebno više od jedne napunjene štrcaljke da isporučite cjel</w:t>
            </w:r>
            <w:r w:rsidR="00C77E3A" w:rsidRPr="00D17ED2">
              <w:rPr>
                <w:rFonts w:ascii="Times New Roman" w:eastAsia="MS Mincho" w:hAnsi="Times New Roman" w:cs="Times New Roman"/>
                <w:szCs w:val="22"/>
                <w:lang w:val="en-US" w:eastAsia="zh-CN"/>
              </w:rPr>
              <w:t>okupnu</w:t>
            </w:r>
            <w:r w:rsidRPr="00D17ED2">
              <w:rPr>
                <w:rFonts w:ascii="Times New Roman" w:eastAsia="MS Mincho" w:hAnsi="Times New Roman" w:cs="Times New Roman"/>
                <w:szCs w:val="22"/>
                <w:lang w:val="en-US" w:eastAsia="zh-CN"/>
              </w:rPr>
              <w:t xml:space="preserve"> dozu</w:t>
            </w:r>
            <w:r w:rsidR="00C77E3A" w:rsidRPr="00D17ED2">
              <w:rPr>
                <w:rFonts w:ascii="Times New Roman" w:eastAsia="MS Mincho" w:hAnsi="Times New Roman" w:cs="Times New Roman"/>
                <w:szCs w:val="22"/>
                <w:lang w:val="en-US" w:eastAsia="zh-CN"/>
              </w:rPr>
              <w:t xml:space="preserve"> lijeka</w:t>
            </w:r>
            <w:r w:rsidRPr="00D17ED2">
              <w:rPr>
                <w:rFonts w:ascii="Times New Roman" w:eastAsia="MS Mincho" w:hAnsi="Times New Roman" w:cs="Times New Roman"/>
                <w:szCs w:val="22"/>
                <w:lang w:val="en-US" w:eastAsia="zh-CN"/>
              </w:rPr>
              <w:t>, p</w:t>
            </w:r>
            <w:r w:rsidR="00C77E3A" w:rsidRPr="00D17ED2">
              <w:rPr>
                <w:rFonts w:ascii="Times New Roman" w:eastAsia="MS Mincho" w:hAnsi="Times New Roman" w:cs="Times New Roman"/>
                <w:szCs w:val="22"/>
                <w:lang w:val="en-US" w:eastAsia="zh-CN"/>
              </w:rPr>
              <w:t>obrinite se</w:t>
            </w:r>
            <w:r w:rsidRPr="00D17ED2">
              <w:rPr>
                <w:rFonts w:ascii="Times New Roman" w:eastAsia="MS Mincho" w:hAnsi="Times New Roman" w:cs="Times New Roman"/>
                <w:szCs w:val="22"/>
                <w:lang w:val="en-US" w:eastAsia="zh-CN"/>
              </w:rPr>
              <w:t xml:space="preserve"> da </w:t>
            </w:r>
            <w:r w:rsidR="00C77E3A" w:rsidRPr="00D17ED2">
              <w:rPr>
                <w:rFonts w:ascii="Times New Roman" w:eastAsia="MS Mincho" w:hAnsi="Times New Roman" w:cs="Times New Roman"/>
                <w:szCs w:val="22"/>
                <w:lang w:val="en-US" w:eastAsia="zh-CN"/>
              </w:rPr>
              <w:t xml:space="preserve">mjesta </w:t>
            </w:r>
            <w:r w:rsidRPr="00D17ED2">
              <w:rPr>
                <w:rFonts w:ascii="Times New Roman" w:eastAsia="MS Mincho" w:hAnsi="Times New Roman" w:cs="Times New Roman"/>
                <w:szCs w:val="22"/>
                <w:lang w:val="en-US" w:eastAsia="zh-CN"/>
              </w:rPr>
              <w:t>inj</w:t>
            </w:r>
            <w:r w:rsidR="00C77E3A" w:rsidRPr="00D17ED2">
              <w:rPr>
                <w:rFonts w:ascii="Times New Roman" w:eastAsia="MS Mincho" w:hAnsi="Times New Roman" w:cs="Times New Roman"/>
                <w:szCs w:val="22"/>
                <w:lang w:val="en-US" w:eastAsia="zh-CN"/>
              </w:rPr>
              <w:t>iciranja</w:t>
            </w:r>
            <w:r w:rsidRPr="00D17ED2">
              <w:rPr>
                <w:rFonts w:ascii="Times New Roman" w:eastAsia="MS Mincho" w:hAnsi="Times New Roman" w:cs="Times New Roman"/>
                <w:szCs w:val="22"/>
                <w:lang w:val="en-US" w:eastAsia="zh-CN"/>
              </w:rPr>
              <w:t xml:space="preserve"> </w:t>
            </w:r>
            <w:r w:rsidR="00C77E3A" w:rsidRPr="00D17ED2">
              <w:rPr>
                <w:rFonts w:ascii="Times New Roman" w:eastAsia="MS Mincho" w:hAnsi="Times New Roman" w:cs="Times New Roman"/>
                <w:szCs w:val="22"/>
                <w:lang w:val="en-US" w:eastAsia="zh-CN"/>
              </w:rPr>
              <w:t xml:space="preserve">budu </w:t>
            </w:r>
            <w:r w:rsidRPr="00D17ED2">
              <w:rPr>
                <w:rFonts w:ascii="Times New Roman" w:eastAsia="MS Mincho" w:hAnsi="Times New Roman" w:cs="Times New Roman"/>
                <w:szCs w:val="22"/>
                <w:lang w:val="en-US" w:eastAsia="zh-CN"/>
              </w:rPr>
              <w:t>udaljen</w:t>
            </w:r>
            <w:r w:rsidR="00C77E3A" w:rsidRPr="00D17ED2">
              <w:rPr>
                <w:rFonts w:ascii="Times New Roman" w:eastAsia="MS Mincho" w:hAnsi="Times New Roman" w:cs="Times New Roman"/>
                <w:szCs w:val="22"/>
                <w:lang w:val="en-US" w:eastAsia="zh-CN"/>
              </w:rPr>
              <w:t>a</w:t>
            </w:r>
            <w:r w:rsidRPr="00D17ED2">
              <w:rPr>
                <w:rFonts w:ascii="Times New Roman" w:eastAsia="MS Mincho" w:hAnsi="Times New Roman" w:cs="Times New Roman"/>
                <w:szCs w:val="22"/>
                <w:lang w:val="en-US" w:eastAsia="zh-CN"/>
              </w:rPr>
              <w:t xml:space="preserve"> najmanje 2</w:t>
            </w:r>
            <w:r w:rsidR="0074191C" w:rsidRPr="00D17ED2">
              <w:rPr>
                <w:rFonts w:ascii="Times New Roman" w:eastAsia="MS Mincho" w:hAnsi="Times New Roman" w:cs="Times New Roman"/>
                <w:szCs w:val="22"/>
                <w:lang w:val="en-US" w:eastAsia="zh-CN"/>
              </w:rPr>
              <w:t> </w:t>
            </w:r>
            <w:r w:rsidRPr="00D17ED2">
              <w:rPr>
                <w:rFonts w:ascii="Times New Roman" w:eastAsia="MS Mincho" w:hAnsi="Times New Roman" w:cs="Times New Roman"/>
                <w:szCs w:val="22"/>
                <w:lang w:val="en-US" w:eastAsia="zh-CN"/>
              </w:rPr>
              <w:t>cm.</w:t>
            </w:r>
          </w:p>
        </w:tc>
        <w:tc>
          <w:tcPr>
            <w:tcW w:w="4616" w:type="dxa"/>
          </w:tcPr>
          <w:p w14:paraId="377697B3" w14:textId="77777777" w:rsidR="00E8117A" w:rsidRPr="00D17ED2" w:rsidRDefault="00E8117A" w:rsidP="00BB0B8F">
            <w:pPr>
              <w:tabs>
                <w:tab w:val="clear" w:pos="567"/>
              </w:tabs>
              <w:spacing w:before="120" w:after="120"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362E030D" wp14:editId="1E37ED01">
                  <wp:extent cx="2330450" cy="2364471"/>
                  <wp:effectExtent l="0" t="0" r="0" b="0"/>
                  <wp:docPr id="307815854" name="Picture 30781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36926" cy="2371042"/>
                          </a:xfrm>
                          <a:prstGeom prst="rect">
                            <a:avLst/>
                          </a:prstGeom>
                        </pic:spPr>
                      </pic:pic>
                    </a:graphicData>
                  </a:graphic>
                </wp:inline>
              </w:drawing>
            </w:r>
          </w:p>
          <w:p w14:paraId="5BA66E77" w14:textId="77777777" w:rsidR="00E8117A" w:rsidRPr="00D17ED2" w:rsidRDefault="00E8117A" w:rsidP="00BB0B8F">
            <w:pPr>
              <w:tabs>
                <w:tab w:val="clear" w:pos="567"/>
              </w:tabs>
              <w:spacing w:before="120" w:after="120" w:line="240" w:lineRule="auto"/>
              <w:jc w:val="center"/>
              <w:rPr>
                <w:sz w:val="24"/>
                <w:szCs w:val="24"/>
                <w:lang w:val="en-US"/>
              </w:rPr>
            </w:pPr>
          </w:p>
        </w:tc>
      </w:tr>
      <w:tr w:rsidR="00E8117A" w:rsidRPr="00D17ED2" w14:paraId="67B65AEC" w14:textId="77777777" w:rsidTr="00784FAA">
        <w:tc>
          <w:tcPr>
            <w:tcW w:w="4455" w:type="dxa"/>
          </w:tcPr>
          <w:p w14:paraId="6B47E73E" w14:textId="09617388" w:rsidR="00E8117A" w:rsidRPr="00D17ED2" w:rsidRDefault="00784FAA" w:rsidP="00C77E3A">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 xml:space="preserve">Ako njegovatelj, liječnik ili medicinska sestra daje injekciju, može se primjeniti i </w:t>
            </w:r>
            <w:r w:rsidR="00C77E3A" w:rsidRPr="00D17ED2">
              <w:rPr>
                <w:rFonts w:ascii="Times New Roman" w:hAnsi="Times New Roman" w:cs="Times New Roman"/>
                <w:szCs w:val="22"/>
                <w:lang w:val="en-US"/>
              </w:rPr>
              <w:t>u</w:t>
            </w:r>
            <w:r w:rsidRPr="00D17ED2">
              <w:rPr>
                <w:rFonts w:ascii="Times New Roman" w:hAnsi="Times New Roman" w:cs="Times New Roman"/>
                <w:szCs w:val="22"/>
                <w:lang w:val="en-US"/>
              </w:rPr>
              <w:t xml:space="preserve"> vanjski dio nadlaktice</w:t>
            </w:r>
            <w:r w:rsidR="00E8117A" w:rsidRPr="00D17ED2">
              <w:rPr>
                <w:rFonts w:ascii="Times New Roman" w:hAnsi="Times New Roman" w:cs="Times New Roman"/>
                <w:szCs w:val="22"/>
                <w:lang w:val="en-US"/>
              </w:rPr>
              <w:t>.</w:t>
            </w:r>
          </w:p>
        </w:tc>
        <w:tc>
          <w:tcPr>
            <w:tcW w:w="4616" w:type="dxa"/>
          </w:tcPr>
          <w:p w14:paraId="407F1E33" w14:textId="77777777" w:rsidR="00E8117A" w:rsidRPr="00D17ED2" w:rsidRDefault="00E8117A" w:rsidP="00BB0B8F">
            <w:pPr>
              <w:tabs>
                <w:tab w:val="clear" w:pos="567"/>
              </w:tabs>
              <w:spacing w:before="120" w:after="120" w:line="240" w:lineRule="auto"/>
              <w:jc w:val="center"/>
              <w:rPr>
                <w:sz w:val="24"/>
                <w:szCs w:val="24"/>
                <w:lang w:val="en-US"/>
              </w:rPr>
            </w:pPr>
            <w:r w:rsidRPr="00D17ED2">
              <w:rPr>
                <w:noProof/>
                <w:sz w:val="20"/>
                <w:lang w:val="hr-HR" w:eastAsia="hr-HR"/>
              </w:rPr>
              <w:drawing>
                <wp:inline distT="0" distB="0" distL="0" distR="0" wp14:anchorId="628C0CB0" wp14:editId="31CFA729">
                  <wp:extent cx="1800225" cy="1609725"/>
                  <wp:effectExtent l="0" t="0" r="9525" b="9525"/>
                  <wp:docPr id="307815855" name="Picture 3078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800225" cy="1609725"/>
                          </a:xfrm>
                          <a:prstGeom prst="rect">
                            <a:avLst/>
                          </a:prstGeom>
                        </pic:spPr>
                      </pic:pic>
                    </a:graphicData>
                  </a:graphic>
                </wp:inline>
              </w:drawing>
            </w:r>
          </w:p>
        </w:tc>
      </w:tr>
    </w:tbl>
    <w:p w14:paraId="71E162E9" w14:textId="77777777" w:rsidR="00CE7A85" w:rsidRPr="00D17ED2" w:rsidRDefault="00CE7A85" w:rsidP="00CE7A85">
      <w:pPr>
        <w:widowControl w:val="0"/>
        <w:tabs>
          <w:tab w:val="clear" w:pos="567"/>
        </w:tabs>
        <w:spacing w:line="240" w:lineRule="auto"/>
        <w:rPr>
          <w:rFonts w:eastAsia="MS Mincho"/>
          <w:bCs/>
          <w:szCs w:val="22"/>
          <w:lang w:val="en-US" w:eastAsia="zh-CN"/>
        </w:rPr>
      </w:pPr>
    </w:p>
    <w:p w14:paraId="2A0413BD" w14:textId="5C95977C" w:rsidR="00784FAA" w:rsidRPr="00D17ED2" w:rsidRDefault="00784FAA" w:rsidP="00784FA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Ubrizgavanje Xolaira</w:t>
      </w:r>
    </w:p>
    <w:p w14:paraId="5D9CA274" w14:textId="77777777" w:rsidR="00E8117A" w:rsidRPr="00D17ED2" w:rsidRDefault="00E8117A" w:rsidP="00E8117A">
      <w:pPr>
        <w:keepNext/>
        <w:keepLines/>
        <w:tabs>
          <w:tab w:val="clear" w:pos="567"/>
        </w:tabs>
        <w:spacing w:line="240" w:lineRule="auto"/>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6"/>
        <w:gridCol w:w="4625"/>
      </w:tblGrid>
      <w:tr w:rsidR="00E8117A" w:rsidRPr="00D17ED2" w14:paraId="2053BC8B" w14:textId="77777777" w:rsidTr="00BB0B8F">
        <w:tc>
          <w:tcPr>
            <w:tcW w:w="4675" w:type="dxa"/>
          </w:tcPr>
          <w:p w14:paraId="1D66AD35" w14:textId="77777777" w:rsidR="00784FAA" w:rsidRPr="00D17ED2" w:rsidRDefault="00784FAA" w:rsidP="00784FAA">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6. Čišćenje mjesta primjene injekcije</w:t>
            </w:r>
          </w:p>
          <w:p w14:paraId="070F98DC" w14:textId="77777777" w:rsidR="00784FAA" w:rsidRPr="00D17ED2" w:rsidRDefault="00784FAA" w:rsidP="00784FAA">
            <w:pPr>
              <w:tabs>
                <w:tab w:val="clear" w:pos="567"/>
              </w:tabs>
              <w:spacing w:line="240" w:lineRule="auto"/>
              <w:rPr>
                <w:rFonts w:ascii="Times New Roman" w:hAnsi="Times New Roman" w:cs="Times New Roman"/>
                <w:bCs/>
                <w:szCs w:val="22"/>
                <w:lang w:val="en-US"/>
              </w:rPr>
            </w:pPr>
          </w:p>
          <w:p w14:paraId="7C67D1C9" w14:textId="77777777"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Operite ruke.</w:t>
            </w:r>
          </w:p>
          <w:p w14:paraId="35E8101E" w14:textId="77777777"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p>
          <w:p w14:paraId="22BF31BB" w14:textId="451A3FF4"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Očistite </w:t>
            </w:r>
            <w:r w:rsidR="00C77E3A" w:rsidRPr="00D17ED2">
              <w:rPr>
                <w:rFonts w:ascii="Times New Roman" w:eastAsia="MS Mincho" w:hAnsi="Times New Roman" w:cs="Times New Roman"/>
                <w:szCs w:val="22"/>
                <w:lang w:val="en-US" w:eastAsia="zh-CN"/>
              </w:rPr>
              <w:t xml:space="preserve">odabrano </w:t>
            </w:r>
            <w:r w:rsidRPr="00D17ED2">
              <w:rPr>
                <w:rFonts w:ascii="Times New Roman" w:eastAsia="MS Mincho" w:hAnsi="Times New Roman" w:cs="Times New Roman"/>
                <w:szCs w:val="22"/>
                <w:lang w:val="en-US" w:eastAsia="zh-CN"/>
              </w:rPr>
              <w:t>mjesto primjene injekcije alkoholnim tupferom.</w:t>
            </w:r>
            <w:r w:rsidRPr="00D17ED2">
              <w:t xml:space="preserve"> </w:t>
            </w:r>
            <w:r w:rsidRPr="00D17ED2">
              <w:rPr>
                <w:rFonts w:ascii="Times New Roman" w:eastAsia="MS Mincho" w:hAnsi="Times New Roman" w:cs="Times New Roman"/>
                <w:szCs w:val="22"/>
                <w:lang w:val="en-US" w:eastAsia="zh-CN"/>
              </w:rPr>
              <w:t>Pustite da se osuši prije primjene injekcije.</w:t>
            </w:r>
          </w:p>
          <w:p w14:paraId="1BE39CD1" w14:textId="77777777"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p>
          <w:p w14:paraId="312E08B1" w14:textId="7A99E2EC" w:rsidR="00E8117A" w:rsidRPr="00D17ED2" w:rsidRDefault="00784FAA" w:rsidP="00BB0B8F">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b/>
                <w:szCs w:val="22"/>
                <w:lang w:val="en-US"/>
              </w:rPr>
              <w:t>Ne</w:t>
            </w:r>
            <w:r w:rsidRPr="00D17ED2">
              <w:rPr>
                <w:rFonts w:ascii="Times New Roman" w:hAnsi="Times New Roman" w:cs="Times New Roman"/>
                <w:bCs/>
                <w:szCs w:val="22"/>
                <w:lang w:val="en-US"/>
              </w:rPr>
              <w:t xml:space="preserve"> </w:t>
            </w:r>
            <w:r w:rsidRPr="00D17ED2">
              <w:rPr>
                <w:rFonts w:ascii="Times New Roman" w:hAnsi="Times New Roman" w:cs="Times New Roman"/>
                <w:szCs w:val="22"/>
                <w:lang w:val="en-US"/>
              </w:rPr>
              <w:t>dirajte i ne pušite na očišćeno područje prije primjene injekcije</w:t>
            </w:r>
            <w:r w:rsidR="00E8117A" w:rsidRPr="00D17ED2">
              <w:rPr>
                <w:rFonts w:ascii="Times New Roman" w:hAnsi="Times New Roman" w:cs="Times New Roman"/>
                <w:szCs w:val="22"/>
                <w:lang w:val="en-US"/>
              </w:rPr>
              <w:t>.</w:t>
            </w:r>
          </w:p>
          <w:p w14:paraId="7C26427C" w14:textId="1074B604" w:rsidR="00CE7A85" w:rsidRPr="00D17ED2" w:rsidRDefault="00CE7A85" w:rsidP="00BB0B8F">
            <w:pPr>
              <w:tabs>
                <w:tab w:val="clear" w:pos="567"/>
              </w:tabs>
              <w:spacing w:line="240" w:lineRule="auto"/>
              <w:rPr>
                <w:rFonts w:ascii="Times New Roman" w:hAnsi="Times New Roman" w:cs="Times New Roman"/>
                <w:szCs w:val="22"/>
                <w:lang w:val="en-US"/>
              </w:rPr>
            </w:pPr>
          </w:p>
        </w:tc>
        <w:tc>
          <w:tcPr>
            <w:tcW w:w="4675" w:type="dxa"/>
          </w:tcPr>
          <w:p w14:paraId="1D31F369" w14:textId="77777777" w:rsidR="00E8117A" w:rsidRPr="00D17ED2" w:rsidRDefault="00E8117A" w:rsidP="00BB0B8F">
            <w:pPr>
              <w:tabs>
                <w:tab w:val="clear" w:pos="567"/>
              </w:tabs>
              <w:spacing w:line="240" w:lineRule="auto"/>
              <w:jc w:val="center"/>
              <w:rPr>
                <w:sz w:val="24"/>
                <w:szCs w:val="24"/>
                <w:lang w:val="en-US"/>
              </w:rPr>
            </w:pPr>
          </w:p>
        </w:tc>
      </w:tr>
      <w:tr w:rsidR="00E8117A" w:rsidRPr="00D17ED2" w14:paraId="45929689" w14:textId="77777777" w:rsidTr="00BB0B8F">
        <w:tc>
          <w:tcPr>
            <w:tcW w:w="4675" w:type="dxa"/>
          </w:tcPr>
          <w:p w14:paraId="4774D937" w14:textId="18D6FCD4" w:rsidR="00E8117A" w:rsidRPr="00D17ED2" w:rsidRDefault="00784FAA" w:rsidP="00BB0B8F">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7. Skidanje zatvarača</w:t>
            </w:r>
            <w:r w:rsidRPr="00D17ED2" w:rsidDel="00784FAA">
              <w:rPr>
                <w:rFonts w:ascii="Times New Roman" w:hAnsi="Times New Roman" w:cs="Times New Roman"/>
                <w:b/>
                <w:szCs w:val="22"/>
                <w:lang w:val="en-US"/>
              </w:rPr>
              <w:t xml:space="preserve"> </w:t>
            </w:r>
            <w:r w:rsidRPr="00D17ED2">
              <w:rPr>
                <w:rFonts w:ascii="Times New Roman" w:hAnsi="Times New Roman" w:cs="Times New Roman"/>
                <w:b/>
                <w:szCs w:val="22"/>
                <w:lang w:val="en-US"/>
              </w:rPr>
              <w:t>igle</w:t>
            </w:r>
          </w:p>
          <w:p w14:paraId="68BE0013"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5EC17265" w14:textId="2570ED0B"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Čvrsto povucite </w:t>
            </w:r>
            <w:r w:rsidR="00C77E3A" w:rsidRPr="00D17ED2">
              <w:rPr>
                <w:rFonts w:ascii="Times New Roman" w:eastAsia="MS Mincho" w:hAnsi="Times New Roman" w:cs="Times New Roman"/>
                <w:szCs w:val="22"/>
                <w:lang w:val="en-US" w:eastAsia="zh-CN"/>
              </w:rPr>
              <w:t xml:space="preserve">ravno kako biste </w:t>
            </w:r>
            <w:r w:rsidRPr="00D17ED2">
              <w:rPr>
                <w:rFonts w:ascii="Times New Roman" w:eastAsia="MS Mincho" w:hAnsi="Times New Roman" w:cs="Times New Roman"/>
                <w:szCs w:val="22"/>
                <w:lang w:val="en-US" w:eastAsia="zh-CN"/>
              </w:rPr>
              <w:t>ukloni</w:t>
            </w:r>
            <w:r w:rsidR="00C77E3A" w:rsidRPr="00D17ED2">
              <w:rPr>
                <w:rFonts w:ascii="Times New Roman" w:eastAsia="MS Mincho" w:hAnsi="Times New Roman" w:cs="Times New Roman"/>
                <w:szCs w:val="22"/>
                <w:lang w:val="en-US" w:eastAsia="zh-CN"/>
              </w:rPr>
              <w:t>li</w:t>
            </w:r>
            <w:r w:rsidRPr="00D17ED2">
              <w:rPr>
                <w:rFonts w:ascii="Times New Roman" w:eastAsia="MS Mincho" w:hAnsi="Times New Roman" w:cs="Times New Roman"/>
                <w:szCs w:val="22"/>
                <w:lang w:val="en-US" w:eastAsia="zh-CN"/>
              </w:rPr>
              <w:t xml:space="preserve"> zatvarač igle s napunjene štrcaljke. Možda ćete vidjeti kapljicu tekućine na vrhu igle. To je normalno.</w:t>
            </w:r>
          </w:p>
          <w:p w14:paraId="3E4E6F4C" w14:textId="77777777"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eastAsia="zh-CN"/>
              </w:rPr>
            </w:pPr>
          </w:p>
          <w:p w14:paraId="621091F2" w14:textId="2BBAB4C3"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fr-CH" w:eastAsia="zh-CN"/>
              </w:rPr>
            </w:pPr>
            <w:r w:rsidRPr="00D17ED2">
              <w:rPr>
                <w:rFonts w:ascii="Times New Roman" w:eastAsia="MS Mincho" w:hAnsi="Times New Roman" w:cs="Times New Roman"/>
                <w:b/>
                <w:szCs w:val="22"/>
                <w:lang w:val="fr-CH" w:eastAsia="zh-CN"/>
              </w:rPr>
              <w:t>Ne</w:t>
            </w:r>
            <w:r w:rsidR="00C77E3A" w:rsidRPr="00D17ED2">
              <w:rPr>
                <w:rFonts w:ascii="Times New Roman" w:eastAsia="MS Mincho" w:hAnsi="Times New Roman" w:cs="Times New Roman"/>
                <w:b/>
                <w:szCs w:val="22"/>
                <w:lang w:val="fr-CH" w:eastAsia="zh-CN"/>
              </w:rPr>
              <w:t>mojte</w:t>
            </w:r>
            <w:r w:rsidRPr="00D17ED2">
              <w:rPr>
                <w:rFonts w:ascii="Times New Roman" w:eastAsia="MS Mincho" w:hAnsi="Times New Roman" w:cs="Times New Roman"/>
                <w:szCs w:val="22"/>
                <w:lang w:val="fr-CH" w:eastAsia="zh-CN"/>
              </w:rPr>
              <w:t xml:space="preserve"> vraća</w:t>
            </w:r>
            <w:r w:rsidR="00C77E3A" w:rsidRPr="00D17ED2">
              <w:rPr>
                <w:rFonts w:ascii="Times New Roman" w:eastAsia="MS Mincho" w:hAnsi="Times New Roman" w:cs="Times New Roman"/>
                <w:szCs w:val="22"/>
                <w:lang w:val="fr-CH" w:eastAsia="zh-CN"/>
              </w:rPr>
              <w:t>ti</w:t>
            </w:r>
            <w:r w:rsidRPr="00D17ED2">
              <w:rPr>
                <w:rFonts w:ascii="Times New Roman" w:eastAsia="MS Mincho" w:hAnsi="Times New Roman" w:cs="Times New Roman"/>
                <w:szCs w:val="22"/>
                <w:lang w:val="fr-CH" w:eastAsia="zh-CN"/>
              </w:rPr>
              <w:t xml:space="preserve"> zatvarač </w:t>
            </w:r>
            <w:r w:rsidR="00C77E3A" w:rsidRPr="00D17ED2">
              <w:rPr>
                <w:rFonts w:ascii="Times New Roman" w:eastAsia="MS Mincho" w:hAnsi="Times New Roman" w:cs="Times New Roman"/>
                <w:szCs w:val="22"/>
                <w:lang w:val="fr-CH" w:eastAsia="zh-CN"/>
              </w:rPr>
              <w:t xml:space="preserve">natrag na </w:t>
            </w:r>
            <w:r w:rsidRPr="00D17ED2">
              <w:rPr>
                <w:rFonts w:ascii="Times New Roman" w:eastAsia="MS Mincho" w:hAnsi="Times New Roman" w:cs="Times New Roman"/>
                <w:szCs w:val="22"/>
                <w:lang w:val="fr-CH" w:eastAsia="zh-CN"/>
              </w:rPr>
              <w:t>igl</w:t>
            </w:r>
            <w:r w:rsidR="00C77E3A" w:rsidRPr="00D17ED2">
              <w:rPr>
                <w:rFonts w:ascii="Times New Roman" w:eastAsia="MS Mincho" w:hAnsi="Times New Roman" w:cs="Times New Roman"/>
                <w:szCs w:val="22"/>
                <w:lang w:val="fr-CH" w:eastAsia="zh-CN"/>
              </w:rPr>
              <w:t>u</w:t>
            </w:r>
            <w:r w:rsidRPr="00D17ED2">
              <w:rPr>
                <w:rFonts w:ascii="Times New Roman" w:eastAsia="MS Mincho" w:hAnsi="Times New Roman" w:cs="Times New Roman"/>
                <w:szCs w:val="22"/>
                <w:lang w:val="fr-CH" w:eastAsia="zh-CN"/>
              </w:rPr>
              <w:t>.</w:t>
            </w:r>
          </w:p>
          <w:p w14:paraId="30BBDADD" w14:textId="77777777"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fr-CH" w:eastAsia="zh-CN"/>
              </w:rPr>
            </w:pPr>
          </w:p>
          <w:p w14:paraId="467F9660" w14:textId="7B86BFD0" w:rsidR="00E8117A" w:rsidRPr="00D17ED2" w:rsidRDefault="00784FAA" w:rsidP="00BB0B8F">
            <w:pPr>
              <w:tabs>
                <w:tab w:val="clear" w:pos="567"/>
              </w:tabs>
              <w:spacing w:line="240" w:lineRule="auto"/>
              <w:rPr>
                <w:rFonts w:ascii="Times New Roman" w:hAnsi="Times New Roman" w:cs="Times New Roman"/>
                <w:szCs w:val="22"/>
                <w:lang w:val="en-US"/>
              </w:rPr>
            </w:pPr>
            <w:r w:rsidRPr="00D17ED2">
              <w:rPr>
                <w:rFonts w:ascii="Times New Roman" w:eastAsia="MS Mincho" w:hAnsi="Times New Roman" w:cs="Times New Roman"/>
                <w:szCs w:val="22"/>
                <w:lang w:val="en-US" w:eastAsia="zh-CN"/>
              </w:rPr>
              <w:t>Bacite zatvarač igle</w:t>
            </w:r>
            <w:r w:rsidRPr="00D17ED2">
              <w:rPr>
                <w:rFonts w:ascii="Times New Roman" w:hAnsi="Times New Roman" w:cs="Times New Roman"/>
                <w:szCs w:val="22"/>
                <w:lang w:val="en-US"/>
              </w:rPr>
              <w:t>.</w:t>
            </w:r>
          </w:p>
        </w:tc>
        <w:tc>
          <w:tcPr>
            <w:tcW w:w="4675" w:type="dxa"/>
          </w:tcPr>
          <w:p w14:paraId="27B8B073" w14:textId="77777777" w:rsidR="00E8117A" w:rsidRPr="00D17ED2" w:rsidRDefault="00E8117A" w:rsidP="00BB0B8F">
            <w:pPr>
              <w:tabs>
                <w:tab w:val="clear" w:pos="567"/>
              </w:tabs>
              <w:spacing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406C4F87" wp14:editId="1633D4C6">
                  <wp:extent cx="2273300" cy="1713333"/>
                  <wp:effectExtent l="0" t="0" r="0" b="1270"/>
                  <wp:docPr id="307815857" name="Picture 30781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281490" cy="1719505"/>
                          </a:xfrm>
                          <a:prstGeom prst="rect">
                            <a:avLst/>
                          </a:prstGeom>
                        </pic:spPr>
                      </pic:pic>
                    </a:graphicData>
                  </a:graphic>
                </wp:inline>
              </w:drawing>
            </w:r>
          </w:p>
          <w:p w14:paraId="735601DE" w14:textId="77777777" w:rsidR="00E8117A" w:rsidRPr="00D17ED2" w:rsidRDefault="00E8117A" w:rsidP="00BB0B8F">
            <w:pPr>
              <w:tabs>
                <w:tab w:val="clear" w:pos="567"/>
              </w:tabs>
              <w:spacing w:line="240" w:lineRule="auto"/>
              <w:jc w:val="center"/>
              <w:rPr>
                <w:sz w:val="24"/>
                <w:szCs w:val="24"/>
                <w:lang w:val="en-US"/>
              </w:rPr>
            </w:pPr>
          </w:p>
        </w:tc>
      </w:tr>
      <w:tr w:rsidR="00E8117A" w:rsidRPr="00D17ED2" w14:paraId="33D0F30E" w14:textId="77777777" w:rsidTr="00BB0B8F">
        <w:tc>
          <w:tcPr>
            <w:tcW w:w="4675" w:type="dxa"/>
          </w:tcPr>
          <w:p w14:paraId="7668BEF8" w14:textId="34B5787A" w:rsidR="00784FAA" w:rsidRPr="00D17ED2" w:rsidRDefault="00784FAA" w:rsidP="00784FAA">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8. U</w:t>
            </w:r>
            <w:r w:rsidR="00C77E3A" w:rsidRPr="00D17ED2">
              <w:rPr>
                <w:rFonts w:ascii="Times New Roman" w:hAnsi="Times New Roman" w:cs="Times New Roman"/>
                <w:b/>
                <w:szCs w:val="22"/>
                <w:lang w:val="en-US"/>
              </w:rPr>
              <w:t xml:space="preserve">vedite </w:t>
            </w:r>
            <w:r w:rsidRPr="00D17ED2">
              <w:rPr>
                <w:rFonts w:ascii="Times New Roman" w:hAnsi="Times New Roman" w:cs="Times New Roman"/>
                <w:b/>
                <w:szCs w:val="22"/>
                <w:lang w:val="en-US"/>
              </w:rPr>
              <w:t>iglu</w:t>
            </w:r>
          </w:p>
          <w:p w14:paraId="2F911D8D" w14:textId="77777777" w:rsidR="00E8117A" w:rsidRPr="00D17ED2" w:rsidRDefault="00E8117A" w:rsidP="00BB0B8F">
            <w:pPr>
              <w:tabs>
                <w:tab w:val="clear" w:pos="567"/>
              </w:tabs>
              <w:spacing w:line="240" w:lineRule="auto"/>
              <w:rPr>
                <w:rFonts w:ascii="Times New Roman" w:hAnsi="Times New Roman" w:cs="Times New Roman"/>
                <w:bCs/>
                <w:szCs w:val="22"/>
                <w:lang w:val="en-US"/>
              </w:rPr>
            </w:pPr>
          </w:p>
          <w:p w14:paraId="04D1A7A1" w14:textId="79591EDD" w:rsidR="00784FAA" w:rsidRPr="00D17ED2" w:rsidRDefault="00C77E3A" w:rsidP="00784FAA">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Nježno uhvatite nabor </w:t>
            </w:r>
            <w:proofErr w:type="gramStart"/>
            <w:r w:rsidRPr="00D17ED2">
              <w:rPr>
                <w:rFonts w:ascii="Times New Roman" w:eastAsia="MS Mincho" w:hAnsi="Times New Roman" w:cs="Times New Roman"/>
                <w:szCs w:val="22"/>
                <w:lang w:val="en-US" w:eastAsia="zh-CN"/>
              </w:rPr>
              <w:t xml:space="preserve">kože </w:t>
            </w:r>
            <w:r w:rsidR="00784FAA" w:rsidRPr="00D17ED2">
              <w:rPr>
                <w:rFonts w:ascii="Times New Roman" w:eastAsia="MS Mincho" w:hAnsi="Times New Roman" w:cs="Times New Roman"/>
                <w:szCs w:val="22"/>
                <w:lang w:val="en-US" w:eastAsia="zh-CN"/>
              </w:rPr>
              <w:t xml:space="preserve"> na</w:t>
            </w:r>
            <w:proofErr w:type="gramEnd"/>
            <w:r w:rsidR="00784FAA" w:rsidRPr="00D17ED2">
              <w:rPr>
                <w:rFonts w:ascii="Times New Roman" w:eastAsia="MS Mincho" w:hAnsi="Times New Roman" w:cs="Times New Roman"/>
                <w:szCs w:val="22"/>
                <w:lang w:val="en-US" w:eastAsia="zh-CN"/>
              </w:rPr>
              <w:t xml:space="preserve"> mjestu primjene injekcije i držite nabor </w:t>
            </w:r>
            <w:r w:rsidRPr="00D17ED2">
              <w:rPr>
                <w:rFonts w:ascii="Times New Roman" w:eastAsia="MS Mincho" w:hAnsi="Times New Roman" w:cs="Times New Roman"/>
                <w:szCs w:val="22"/>
                <w:lang w:val="en-US" w:eastAsia="zh-CN"/>
              </w:rPr>
              <w:t xml:space="preserve">kože </w:t>
            </w:r>
            <w:r w:rsidR="00784FAA" w:rsidRPr="00D17ED2">
              <w:rPr>
                <w:rFonts w:ascii="Times New Roman" w:eastAsia="MS Mincho" w:hAnsi="Times New Roman" w:cs="Times New Roman"/>
                <w:szCs w:val="22"/>
                <w:lang w:val="en-US" w:eastAsia="zh-CN"/>
              </w:rPr>
              <w:t xml:space="preserve">za vrijeme ubrizgavanja. Drugom rukom </w:t>
            </w:r>
            <w:r w:rsidRPr="00D17ED2">
              <w:rPr>
                <w:rFonts w:ascii="Times New Roman" w:eastAsia="MS Mincho" w:hAnsi="Times New Roman" w:cs="Times New Roman"/>
                <w:szCs w:val="22"/>
                <w:lang w:val="en-US" w:eastAsia="zh-CN"/>
              </w:rPr>
              <w:t>uvedite</w:t>
            </w:r>
            <w:r w:rsidR="00784FAA" w:rsidRPr="00D17ED2">
              <w:rPr>
                <w:rFonts w:ascii="Times New Roman" w:eastAsia="MS Mincho" w:hAnsi="Times New Roman" w:cs="Times New Roman"/>
                <w:szCs w:val="22"/>
                <w:lang w:val="en-US" w:eastAsia="zh-CN"/>
              </w:rPr>
              <w:t xml:space="preserve"> iglu u kožu pod kutem od otprilike 45</w:t>
            </w:r>
            <w:r w:rsidR="00C1096D" w:rsidRPr="00D17ED2">
              <w:rPr>
                <w:rFonts w:ascii="Times New Roman" w:eastAsia="MS Mincho" w:hAnsi="Times New Roman" w:cs="Times New Roman"/>
                <w:szCs w:val="22"/>
                <w:lang w:val="en-US" w:eastAsia="zh-CN"/>
              </w:rPr>
              <w:t> </w:t>
            </w:r>
            <w:r w:rsidR="00784FAA" w:rsidRPr="00D17ED2">
              <w:rPr>
                <w:rFonts w:ascii="Times New Roman" w:eastAsia="MS Mincho" w:hAnsi="Times New Roman" w:cs="Times New Roman"/>
                <w:szCs w:val="22"/>
                <w:lang w:val="en-US" w:eastAsia="zh-CN"/>
              </w:rPr>
              <w:t>stupnjeva kako je pokazano.</w:t>
            </w:r>
          </w:p>
          <w:p w14:paraId="7A187C7D" w14:textId="77777777" w:rsidR="00784FAA" w:rsidRPr="00D17ED2" w:rsidRDefault="00784FAA" w:rsidP="00784FAA">
            <w:pPr>
              <w:tabs>
                <w:tab w:val="clear" w:pos="567"/>
              </w:tabs>
              <w:spacing w:line="240" w:lineRule="auto"/>
              <w:rPr>
                <w:rFonts w:ascii="Times New Roman" w:hAnsi="Times New Roman" w:cs="Times New Roman"/>
                <w:bCs/>
                <w:szCs w:val="22"/>
                <w:lang w:val="en-US"/>
              </w:rPr>
            </w:pPr>
          </w:p>
          <w:p w14:paraId="1CD26CF4" w14:textId="470E659C" w:rsidR="00E8117A" w:rsidRPr="00D17ED2" w:rsidRDefault="00784FAA" w:rsidP="00C77E3A">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b/>
                <w:szCs w:val="22"/>
                <w:lang w:val="en-US"/>
              </w:rPr>
              <w:t>Ne</w:t>
            </w:r>
            <w:r w:rsidR="00C77E3A" w:rsidRPr="00D17ED2">
              <w:rPr>
                <w:rFonts w:ascii="Times New Roman" w:hAnsi="Times New Roman" w:cs="Times New Roman"/>
                <w:b/>
                <w:szCs w:val="22"/>
                <w:lang w:val="en-US"/>
              </w:rPr>
              <w:t>mojte</w:t>
            </w:r>
            <w:r w:rsidRPr="00D17ED2">
              <w:rPr>
                <w:rFonts w:ascii="Times New Roman" w:hAnsi="Times New Roman" w:cs="Times New Roman"/>
                <w:bCs/>
                <w:szCs w:val="22"/>
                <w:lang w:val="en-US"/>
              </w:rPr>
              <w:t xml:space="preserve"> </w:t>
            </w:r>
            <w:r w:rsidRPr="00D17ED2">
              <w:rPr>
                <w:rFonts w:ascii="Times New Roman" w:hAnsi="Times New Roman" w:cs="Times New Roman"/>
                <w:szCs w:val="22"/>
                <w:lang w:val="en-US"/>
              </w:rPr>
              <w:t>priti</w:t>
            </w:r>
            <w:r w:rsidR="00C77E3A" w:rsidRPr="00D17ED2">
              <w:rPr>
                <w:rFonts w:ascii="Times New Roman" w:hAnsi="Times New Roman" w:cs="Times New Roman"/>
                <w:szCs w:val="22"/>
                <w:lang w:val="en-US"/>
              </w:rPr>
              <w:t>skati</w:t>
            </w:r>
            <w:r w:rsidRPr="00D17ED2">
              <w:rPr>
                <w:rFonts w:ascii="Times New Roman" w:hAnsi="Times New Roman" w:cs="Times New Roman"/>
                <w:szCs w:val="22"/>
                <w:lang w:val="en-US"/>
              </w:rPr>
              <w:t xml:space="preserve"> klip dok </w:t>
            </w:r>
            <w:r w:rsidR="00C77E3A" w:rsidRPr="00D17ED2">
              <w:rPr>
                <w:rFonts w:ascii="Times New Roman" w:hAnsi="Times New Roman" w:cs="Times New Roman"/>
                <w:szCs w:val="22"/>
                <w:lang w:val="en-US"/>
              </w:rPr>
              <w:t>uvodite</w:t>
            </w:r>
            <w:r w:rsidRPr="00D17ED2">
              <w:rPr>
                <w:rFonts w:ascii="Times New Roman" w:hAnsi="Times New Roman" w:cs="Times New Roman"/>
                <w:szCs w:val="22"/>
                <w:lang w:val="en-US"/>
              </w:rPr>
              <w:t xml:space="preserve"> iglu</w:t>
            </w:r>
            <w:r w:rsidR="00E8117A" w:rsidRPr="00D17ED2">
              <w:rPr>
                <w:rFonts w:ascii="Times New Roman" w:hAnsi="Times New Roman" w:cs="Times New Roman"/>
                <w:szCs w:val="22"/>
                <w:lang w:val="en-US"/>
              </w:rPr>
              <w:t>.</w:t>
            </w:r>
          </w:p>
        </w:tc>
        <w:tc>
          <w:tcPr>
            <w:tcW w:w="4675" w:type="dxa"/>
          </w:tcPr>
          <w:p w14:paraId="4FAA9F36" w14:textId="77777777" w:rsidR="00E8117A" w:rsidRPr="00D17ED2" w:rsidRDefault="00E8117A" w:rsidP="00BB0B8F">
            <w:pPr>
              <w:tabs>
                <w:tab w:val="clear" w:pos="567"/>
              </w:tabs>
              <w:spacing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5D766487" wp14:editId="21FB7C84">
                  <wp:extent cx="2352675" cy="2104575"/>
                  <wp:effectExtent l="0" t="0" r="0" b="0"/>
                  <wp:docPr id="307815858" name="Picture 30781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60456" cy="2111536"/>
                          </a:xfrm>
                          <a:prstGeom prst="rect">
                            <a:avLst/>
                          </a:prstGeom>
                        </pic:spPr>
                      </pic:pic>
                    </a:graphicData>
                  </a:graphic>
                </wp:inline>
              </w:drawing>
            </w:r>
          </w:p>
          <w:p w14:paraId="5FAABAE6" w14:textId="77777777" w:rsidR="00E8117A" w:rsidRPr="00D17ED2" w:rsidRDefault="00E8117A" w:rsidP="00BB0B8F">
            <w:pPr>
              <w:tabs>
                <w:tab w:val="clear" w:pos="567"/>
              </w:tabs>
              <w:spacing w:line="240" w:lineRule="auto"/>
              <w:jc w:val="center"/>
              <w:rPr>
                <w:sz w:val="24"/>
                <w:szCs w:val="24"/>
                <w:lang w:val="en-US"/>
              </w:rPr>
            </w:pPr>
          </w:p>
        </w:tc>
      </w:tr>
      <w:tr w:rsidR="00E8117A" w:rsidRPr="00D17ED2" w14:paraId="686C18BC" w14:textId="77777777" w:rsidTr="00BB0B8F">
        <w:tc>
          <w:tcPr>
            <w:tcW w:w="4675" w:type="dxa"/>
          </w:tcPr>
          <w:p w14:paraId="1CB37492" w14:textId="77777777" w:rsidR="00784FAA" w:rsidRPr="00D17ED2" w:rsidRDefault="00784FAA" w:rsidP="00784FAA">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9. Početak ubrizgavanja</w:t>
            </w:r>
          </w:p>
          <w:p w14:paraId="2B8BC029" w14:textId="77777777" w:rsidR="00784FAA" w:rsidRPr="00D17ED2" w:rsidRDefault="00784FAA" w:rsidP="00784FAA">
            <w:pPr>
              <w:tabs>
                <w:tab w:val="clear" w:pos="567"/>
              </w:tabs>
              <w:spacing w:line="240" w:lineRule="auto"/>
              <w:rPr>
                <w:rFonts w:ascii="Times New Roman" w:hAnsi="Times New Roman" w:cs="Times New Roman"/>
                <w:bCs/>
                <w:szCs w:val="22"/>
                <w:lang w:val="en-US"/>
              </w:rPr>
            </w:pPr>
          </w:p>
          <w:p w14:paraId="64750F19" w14:textId="50CD1334" w:rsidR="00E8117A" w:rsidRPr="00D17ED2" w:rsidRDefault="00784FAA" w:rsidP="00C77E3A">
            <w:pPr>
              <w:tabs>
                <w:tab w:val="clear" w:pos="567"/>
              </w:tabs>
              <w:spacing w:line="240" w:lineRule="auto"/>
              <w:rPr>
                <w:rFonts w:ascii="Times New Roman" w:hAnsi="Times New Roman" w:cs="Times New Roman"/>
                <w:szCs w:val="22"/>
                <w:lang w:val="fr-CH"/>
              </w:rPr>
            </w:pPr>
            <w:r w:rsidRPr="00D17ED2">
              <w:rPr>
                <w:rFonts w:ascii="Times New Roman" w:hAnsi="Times New Roman" w:cs="Times New Roman"/>
                <w:szCs w:val="22"/>
                <w:lang w:val="en-US"/>
              </w:rPr>
              <w:t xml:space="preserve">Nastavite </w:t>
            </w:r>
            <w:r w:rsidR="00C77E3A" w:rsidRPr="00D17ED2">
              <w:rPr>
                <w:rFonts w:ascii="Times New Roman" w:hAnsi="Times New Roman" w:cs="Times New Roman"/>
                <w:szCs w:val="22"/>
                <w:lang w:val="en-US"/>
              </w:rPr>
              <w:t>držat</w:t>
            </w:r>
            <w:r w:rsidRPr="00D17ED2">
              <w:rPr>
                <w:rFonts w:ascii="Times New Roman" w:hAnsi="Times New Roman" w:cs="Times New Roman"/>
                <w:szCs w:val="22"/>
                <w:lang w:val="en-US"/>
              </w:rPr>
              <w:t xml:space="preserve">i </w:t>
            </w:r>
            <w:r w:rsidR="00C77E3A" w:rsidRPr="00D17ED2">
              <w:rPr>
                <w:rFonts w:ascii="Times New Roman" w:hAnsi="Times New Roman" w:cs="Times New Roman"/>
                <w:szCs w:val="22"/>
                <w:lang w:val="en-US"/>
              </w:rPr>
              <w:t xml:space="preserve">nabor </w:t>
            </w:r>
            <w:r w:rsidRPr="00D17ED2">
              <w:rPr>
                <w:rFonts w:ascii="Times New Roman" w:hAnsi="Times New Roman" w:cs="Times New Roman"/>
                <w:szCs w:val="22"/>
                <w:lang w:val="en-US"/>
              </w:rPr>
              <w:t>kož</w:t>
            </w:r>
            <w:r w:rsidR="00C77E3A" w:rsidRPr="00D17ED2">
              <w:rPr>
                <w:rFonts w:ascii="Times New Roman" w:hAnsi="Times New Roman" w:cs="Times New Roman"/>
                <w:szCs w:val="22"/>
                <w:lang w:val="en-US"/>
              </w:rPr>
              <w:t>e</w:t>
            </w:r>
            <w:r w:rsidRPr="00D17ED2">
              <w:rPr>
                <w:rFonts w:ascii="Times New Roman" w:hAnsi="Times New Roman" w:cs="Times New Roman"/>
                <w:szCs w:val="22"/>
                <w:lang w:val="en-US"/>
              </w:rPr>
              <w:t xml:space="preserve">. </w:t>
            </w:r>
            <w:r w:rsidRPr="00D17ED2">
              <w:rPr>
                <w:rFonts w:ascii="Times New Roman" w:hAnsi="Times New Roman" w:cs="Times New Roman"/>
                <w:szCs w:val="22"/>
                <w:lang w:val="de-CH"/>
              </w:rPr>
              <w:t>Polako gurajte klip</w:t>
            </w:r>
            <w:r w:rsidRPr="00D17ED2">
              <w:rPr>
                <w:rFonts w:ascii="Times New Roman" w:hAnsi="Times New Roman" w:cs="Times New Roman"/>
                <w:bCs/>
                <w:szCs w:val="22"/>
                <w:lang w:val="de-CH"/>
              </w:rPr>
              <w:t xml:space="preserve"> </w:t>
            </w:r>
            <w:r w:rsidRPr="00D17ED2">
              <w:rPr>
                <w:rFonts w:ascii="Times New Roman" w:hAnsi="Times New Roman" w:cs="Times New Roman"/>
                <w:b/>
                <w:szCs w:val="22"/>
                <w:lang w:val="de-CH"/>
              </w:rPr>
              <w:t>dokle je moguće</w:t>
            </w:r>
            <w:r w:rsidRPr="00D17ED2">
              <w:rPr>
                <w:rFonts w:ascii="Times New Roman" w:hAnsi="Times New Roman" w:cs="Times New Roman"/>
                <w:szCs w:val="22"/>
                <w:lang w:val="de-CH"/>
              </w:rPr>
              <w:t xml:space="preserve">. </w:t>
            </w:r>
            <w:r w:rsidRPr="00D17ED2">
              <w:rPr>
                <w:rFonts w:ascii="Times New Roman" w:hAnsi="Times New Roman" w:cs="Times New Roman"/>
                <w:szCs w:val="22"/>
                <w:lang w:val="fr-CH"/>
              </w:rPr>
              <w:t>Ovo će omogućiti da se</w:t>
            </w:r>
            <w:r w:rsidR="00C77E3A" w:rsidRPr="00D17ED2">
              <w:rPr>
                <w:rFonts w:ascii="Times New Roman" w:hAnsi="Times New Roman" w:cs="Times New Roman"/>
                <w:szCs w:val="22"/>
                <w:lang w:val="fr-CH"/>
              </w:rPr>
              <w:t xml:space="preserve"> ubrizga</w:t>
            </w:r>
            <w:r w:rsidRPr="00D17ED2">
              <w:rPr>
                <w:rFonts w:ascii="Times New Roman" w:hAnsi="Times New Roman" w:cs="Times New Roman"/>
                <w:szCs w:val="22"/>
                <w:lang w:val="fr-CH"/>
              </w:rPr>
              <w:t xml:space="preserve"> cjel</w:t>
            </w:r>
            <w:r w:rsidR="00C77E3A" w:rsidRPr="00D17ED2">
              <w:rPr>
                <w:rFonts w:ascii="Times New Roman" w:hAnsi="Times New Roman" w:cs="Times New Roman"/>
                <w:szCs w:val="22"/>
                <w:lang w:val="fr-CH"/>
              </w:rPr>
              <w:t>okupn</w:t>
            </w:r>
            <w:r w:rsidRPr="00D17ED2">
              <w:rPr>
                <w:rFonts w:ascii="Times New Roman" w:hAnsi="Times New Roman" w:cs="Times New Roman"/>
                <w:szCs w:val="22"/>
                <w:lang w:val="fr-CH"/>
              </w:rPr>
              <w:t>a doza</w:t>
            </w:r>
            <w:r w:rsidR="00E8117A" w:rsidRPr="00D17ED2">
              <w:rPr>
                <w:rFonts w:ascii="Times New Roman" w:hAnsi="Times New Roman" w:cs="Times New Roman"/>
                <w:szCs w:val="22"/>
                <w:lang w:val="fr-CH"/>
              </w:rPr>
              <w:t>.</w:t>
            </w:r>
          </w:p>
        </w:tc>
        <w:tc>
          <w:tcPr>
            <w:tcW w:w="4675" w:type="dxa"/>
          </w:tcPr>
          <w:p w14:paraId="79D12B03" w14:textId="77777777" w:rsidR="00E8117A" w:rsidRPr="00D17ED2" w:rsidRDefault="00E8117A" w:rsidP="00BB0B8F">
            <w:pPr>
              <w:tabs>
                <w:tab w:val="clear" w:pos="567"/>
              </w:tabs>
              <w:spacing w:line="240" w:lineRule="auto"/>
              <w:jc w:val="center"/>
              <w:rPr>
                <w:sz w:val="24"/>
                <w:szCs w:val="24"/>
                <w:lang w:val="en-US"/>
              </w:rPr>
            </w:pPr>
            <w:r w:rsidRPr="00D17ED2">
              <w:rPr>
                <w:noProof/>
                <w:sz w:val="20"/>
                <w:lang w:val="hr-HR" w:eastAsia="hr-HR"/>
              </w:rPr>
              <w:drawing>
                <wp:inline distT="0" distB="0" distL="0" distR="0" wp14:anchorId="47E495E4" wp14:editId="27571FAD">
                  <wp:extent cx="2381250" cy="2155292"/>
                  <wp:effectExtent l="0" t="0" r="0" b="0"/>
                  <wp:docPr id="307815859" name="Picture 30781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388337" cy="2161706"/>
                          </a:xfrm>
                          <a:prstGeom prst="rect">
                            <a:avLst/>
                          </a:prstGeom>
                        </pic:spPr>
                      </pic:pic>
                    </a:graphicData>
                  </a:graphic>
                </wp:inline>
              </w:drawing>
            </w:r>
          </w:p>
        </w:tc>
      </w:tr>
      <w:tr w:rsidR="00E8117A" w:rsidRPr="00D17ED2" w14:paraId="13995181" w14:textId="77777777" w:rsidTr="00BB0B8F">
        <w:tc>
          <w:tcPr>
            <w:tcW w:w="4675" w:type="dxa"/>
          </w:tcPr>
          <w:p w14:paraId="69B4CFB8" w14:textId="77777777" w:rsidR="00784FAA" w:rsidRPr="00D17ED2" w:rsidRDefault="00784FAA" w:rsidP="00784FAA">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10. Završetak ubrizgavanja</w:t>
            </w:r>
          </w:p>
          <w:p w14:paraId="5891BDBA" w14:textId="77777777" w:rsidR="00784FAA" w:rsidRPr="00D17ED2" w:rsidRDefault="00784FAA" w:rsidP="00784FAA">
            <w:pPr>
              <w:tabs>
                <w:tab w:val="clear" w:pos="567"/>
              </w:tabs>
              <w:spacing w:line="240" w:lineRule="auto"/>
              <w:rPr>
                <w:rFonts w:ascii="Times New Roman" w:hAnsi="Times New Roman" w:cs="Times New Roman"/>
                <w:bCs/>
                <w:szCs w:val="22"/>
                <w:lang w:val="en-US"/>
              </w:rPr>
            </w:pPr>
          </w:p>
          <w:p w14:paraId="704E8A64" w14:textId="67EEEF7A" w:rsidR="00E8117A" w:rsidRPr="00D17ED2" w:rsidRDefault="00784FAA" w:rsidP="00C77E3A">
            <w:pPr>
              <w:tabs>
                <w:tab w:val="clear" w:pos="567"/>
              </w:tabs>
              <w:spacing w:line="240" w:lineRule="auto"/>
              <w:rPr>
                <w:szCs w:val="22"/>
                <w:lang w:val="en-US"/>
              </w:rPr>
            </w:pPr>
            <w:r w:rsidRPr="00D17ED2">
              <w:rPr>
                <w:rFonts w:ascii="Times New Roman" w:hAnsi="Times New Roman" w:cs="Times New Roman"/>
                <w:szCs w:val="22"/>
                <w:lang w:val="en-US"/>
              </w:rPr>
              <w:t>P</w:t>
            </w:r>
            <w:r w:rsidR="00C77E3A" w:rsidRPr="00D17ED2">
              <w:rPr>
                <w:rFonts w:ascii="Times New Roman" w:hAnsi="Times New Roman" w:cs="Times New Roman"/>
                <w:szCs w:val="22"/>
                <w:lang w:val="en-US"/>
              </w:rPr>
              <w:t>rovjerite je li</w:t>
            </w:r>
            <w:r w:rsidRPr="00D17ED2">
              <w:rPr>
                <w:rFonts w:ascii="Times New Roman" w:hAnsi="Times New Roman" w:cs="Times New Roman"/>
                <w:szCs w:val="22"/>
                <w:lang w:val="en-US"/>
              </w:rPr>
              <w:t xml:space="preserve"> glava klipa između</w:t>
            </w:r>
            <w:r w:rsidR="00C77E3A" w:rsidRPr="00D17ED2">
              <w:rPr>
                <w:rFonts w:ascii="Times New Roman" w:hAnsi="Times New Roman" w:cs="Times New Roman"/>
                <w:szCs w:val="22"/>
                <w:lang w:val="en-US"/>
              </w:rPr>
              <w:t xml:space="preserve"> krilaca</w:t>
            </w:r>
            <w:r w:rsidRPr="00D17ED2">
              <w:rPr>
                <w:rFonts w:ascii="Times New Roman" w:hAnsi="Times New Roman" w:cs="Times New Roman"/>
                <w:szCs w:val="22"/>
                <w:lang w:val="en-US"/>
              </w:rPr>
              <w:t xml:space="preserve"> </w:t>
            </w:r>
            <w:r w:rsidR="009956BF" w:rsidRPr="00D17ED2">
              <w:rPr>
                <w:rFonts w:ascii="Times New Roman" w:hAnsi="Times New Roman" w:cs="Times New Roman"/>
                <w:szCs w:val="22"/>
                <w:lang w:val="en-US"/>
              </w:rPr>
              <w:t>sigurnosn</w:t>
            </w:r>
            <w:r w:rsidR="00C77E3A" w:rsidRPr="00D17ED2">
              <w:rPr>
                <w:rFonts w:ascii="Times New Roman" w:hAnsi="Times New Roman" w:cs="Times New Roman"/>
                <w:szCs w:val="22"/>
                <w:lang w:val="en-US"/>
              </w:rPr>
              <w:t>og</w:t>
            </w:r>
            <w:r w:rsidR="009956BF" w:rsidRPr="00D17ED2">
              <w:rPr>
                <w:rFonts w:ascii="Times New Roman" w:hAnsi="Times New Roman" w:cs="Times New Roman"/>
                <w:szCs w:val="22"/>
                <w:lang w:val="en-US"/>
              </w:rPr>
              <w:t xml:space="preserve"> </w:t>
            </w:r>
            <w:r w:rsidRPr="00D17ED2">
              <w:rPr>
                <w:rFonts w:ascii="Times New Roman" w:hAnsi="Times New Roman" w:cs="Times New Roman"/>
                <w:szCs w:val="22"/>
                <w:lang w:val="en-US"/>
              </w:rPr>
              <w:t>štitnika štrcaljke kako je prikazano. Ovo će omogućiti da se aktivira sigurnosn</w:t>
            </w:r>
            <w:r w:rsidR="00C77E3A" w:rsidRPr="00D17ED2">
              <w:rPr>
                <w:rFonts w:ascii="Times New Roman" w:hAnsi="Times New Roman" w:cs="Times New Roman"/>
                <w:szCs w:val="22"/>
                <w:lang w:val="en-US"/>
              </w:rPr>
              <w:t>i</w:t>
            </w:r>
            <w:r w:rsidR="009956BF" w:rsidRPr="00D17ED2">
              <w:rPr>
                <w:rFonts w:ascii="Times New Roman" w:hAnsi="Times New Roman" w:cs="Times New Roman"/>
                <w:szCs w:val="22"/>
                <w:lang w:val="en-US"/>
              </w:rPr>
              <w:t xml:space="preserve"> štitnik</w:t>
            </w:r>
            <w:r w:rsidRPr="00D17ED2">
              <w:rPr>
                <w:rFonts w:ascii="Times New Roman" w:hAnsi="Times New Roman" w:cs="Times New Roman"/>
                <w:szCs w:val="22"/>
                <w:lang w:val="en-US"/>
              </w:rPr>
              <w:t xml:space="preserve"> koj</w:t>
            </w:r>
            <w:r w:rsidR="00C77E3A" w:rsidRPr="00D17ED2">
              <w:rPr>
                <w:rFonts w:ascii="Times New Roman" w:hAnsi="Times New Roman" w:cs="Times New Roman"/>
                <w:szCs w:val="22"/>
                <w:lang w:val="en-US"/>
              </w:rPr>
              <w:t>i</w:t>
            </w:r>
            <w:r w:rsidRPr="00D17ED2">
              <w:rPr>
                <w:rFonts w:ascii="Times New Roman" w:hAnsi="Times New Roman" w:cs="Times New Roman"/>
                <w:szCs w:val="22"/>
                <w:lang w:val="en-US"/>
              </w:rPr>
              <w:t xml:space="preserve"> će pokriti iglu nakon završetka ubrizgavanja</w:t>
            </w:r>
            <w:r w:rsidR="00E8117A" w:rsidRPr="00D17ED2">
              <w:rPr>
                <w:rFonts w:ascii="Times New Roman" w:hAnsi="Times New Roman" w:cs="Times New Roman"/>
                <w:szCs w:val="22"/>
                <w:lang w:val="en-US"/>
              </w:rPr>
              <w:t>.</w:t>
            </w:r>
          </w:p>
        </w:tc>
        <w:tc>
          <w:tcPr>
            <w:tcW w:w="4675" w:type="dxa"/>
          </w:tcPr>
          <w:p w14:paraId="102014DE" w14:textId="77777777" w:rsidR="00E8117A" w:rsidRPr="00D17ED2" w:rsidRDefault="00E8117A" w:rsidP="00BB0B8F">
            <w:pPr>
              <w:tabs>
                <w:tab w:val="clear" w:pos="567"/>
              </w:tabs>
              <w:spacing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5466ED23" wp14:editId="0BA447E3">
                  <wp:extent cx="2387600" cy="2535197"/>
                  <wp:effectExtent l="0" t="0" r="0" b="0"/>
                  <wp:docPr id="307815860" name="Picture 30781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397380" cy="2545581"/>
                          </a:xfrm>
                          <a:prstGeom prst="rect">
                            <a:avLst/>
                          </a:prstGeom>
                        </pic:spPr>
                      </pic:pic>
                    </a:graphicData>
                  </a:graphic>
                </wp:inline>
              </w:drawing>
            </w:r>
          </w:p>
          <w:p w14:paraId="39CD49E9" w14:textId="77777777" w:rsidR="00E8117A" w:rsidRPr="00D17ED2" w:rsidRDefault="00E8117A" w:rsidP="00BB0B8F">
            <w:pPr>
              <w:tabs>
                <w:tab w:val="clear" w:pos="567"/>
              </w:tabs>
              <w:spacing w:line="240" w:lineRule="auto"/>
              <w:jc w:val="center"/>
              <w:rPr>
                <w:sz w:val="24"/>
                <w:szCs w:val="24"/>
                <w:lang w:val="en-US"/>
              </w:rPr>
            </w:pPr>
          </w:p>
        </w:tc>
      </w:tr>
      <w:tr w:rsidR="00E8117A" w:rsidRPr="00D17ED2" w14:paraId="7BD469A6" w14:textId="77777777" w:rsidTr="00BB0B8F">
        <w:tc>
          <w:tcPr>
            <w:tcW w:w="4675" w:type="dxa"/>
          </w:tcPr>
          <w:p w14:paraId="3DF197E9" w14:textId="77777777" w:rsidR="00784FAA" w:rsidRPr="00D17ED2" w:rsidRDefault="00784FAA" w:rsidP="00784FAA">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11. Otpuštanje klipa</w:t>
            </w:r>
          </w:p>
          <w:p w14:paraId="785D88ED" w14:textId="77777777" w:rsidR="00784FAA" w:rsidRPr="00D17ED2" w:rsidRDefault="00784FAA" w:rsidP="00784FAA">
            <w:pPr>
              <w:tabs>
                <w:tab w:val="clear" w:pos="567"/>
              </w:tabs>
              <w:spacing w:line="240" w:lineRule="auto"/>
              <w:rPr>
                <w:rFonts w:ascii="Times New Roman" w:hAnsi="Times New Roman" w:cs="Times New Roman"/>
                <w:bCs/>
                <w:szCs w:val="22"/>
                <w:lang w:val="en-US"/>
              </w:rPr>
            </w:pPr>
          </w:p>
          <w:p w14:paraId="3BAE10B8" w14:textId="7C307BD2" w:rsidR="00E8117A" w:rsidRPr="00D17ED2" w:rsidRDefault="00784FAA"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Držeći napunjenu štrcaljku na mjestu </w:t>
            </w:r>
            <w:r w:rsidR="00C77E3A" w:rsidRPr="00D17ED2">
              <w:rPr>
                <w:rFonts w:ascii="Times New Roman" w:eastAsia="MS Mincho" w:hAnsi="Times New Roman" w:cs="Times New Roman"/>
                <w:szCs w:val="22"/>
                <w:lang w:val="en-US" w:eastAsia="zh-CN"/>
              </w:rPr>
              <w:t>injiciranja</w:t>
            </w:r>
            <w:r w:rsidRPr="00D17ED2">
              <w:rPr>
                <w:rFonts w:ascii="Times New Roman" w:eastAsia="MS Mincho" w:hAnsi="Times New Roman" w:cs="Times New Roman"/>
                <w:szCs w:val="22"/>
                <w:lang w:val="en-US" w:eastAsia="zh-CN"/>
              </w:rPr>
              <w:t>, polako otpu</w:t>
            </w:r>
            <w:r w:rsidR="00C77E3A" w:rsidRPr="00D17ED2">
              <w:rPr>
                <w:rFonts w:ascii="Times New Roman" w:eastAsia="MS Mincho" w:hAnsi="Times New Roman" w:cs="Times New Roman"/>
                <w:szCs w:val="22"/>
                <w:lang w:val="en-US" w:eastAsia="zh-CN"/>
              </w:rPr>
              <w:t>štajte</w:t>
            </w:r>
            <w:r w:rsidRPr="00D17ED2">
              <w:rPr>
                <w:rFonts w:ascii="Times New Roman" w:eastAsia="MS Mincho" w:hAnsi="Times New Roman" w:cs="Times New Roman"/>
                <w:szCs w:val="22"/>
                <w:lang w:val="en-US" w:eastAsia="zh-CN"/>
              </w:rPr>
              <w:t xml:space="preserve"> klip </w:t>
            </w:r>
            <w:r w:rsidR="00C77E3A" w:rsidRPr="00D17ED2">
              <w:rPr>
                <w:rFonts w:ascii="Times New Roman" w:eastAsia="MS Mincho" w:hAnsi="Times New Roman" w:cs="Times New Roman"/>
                <w:szCs w:val="22"/>
                <w:lang w:val="en-US" w:eastAsia="zh-CN"/>
              </w:rPr>
              <w:t xml:space="preserve">sve </w:t>
            </w:r>
            <w:r w:rsidRPr="00D17ED2">
              <w:rPr>
                <w:rFonts w:ascii="Times New Roman" w:eastAsia="MS Mincho" w:hAnsi="Times New Roman" w:cs="Times New Roman"/>
                <w:szCs w:val="22"/>
                <w:lang w:val="en-US" w:eastAsia="zh-CN"/>
              </w:rPr>
              <w:t>dok</w:t>
            </w:r>
            <w:r w:rsidR="00C77E3A" w:rsidRPr="00D17ED2">
              <w:rPr>
                <w:rFonts w:ascii="Times New Roman" w:eastAsia="MS Mincho" w:hAnsi="Times New Roman" w:cs="Times New Roman"/>
                <w:szCs w:val="22"/>
                <w:lang w:val="en-US" w:eastAsia="zh-CN"/>
              </w:rPr>
              <w:t xml:space="preserve"> sigurnosni štitnik</w:t>
            </w:r>
            <w:r w:rsidRPr="00D17ED2">
              <w:rPr>
                <w:rFonts w:ascii="Times New Roman" w:eastAsia="MS Mincho" w:hAnsi="Times New Roman" w:cs="Times New Roman"/>
                <w:szCs w:val="22"/>
                <w:lang w:val="en-US" w:eastAsia="zh-CN"/>
              </w:rPr>
              <w:t xml:space="preserve"> automatski ne prekrije </w:t>
            </w:r>
            <w:r w:rsidR="00C77E3A" w:rsidRPr="00D17ED2">
              <w:rPr>
                <w:rFonts w:ascii="Times New Roman" w:eastAsia="MS Mincho" w:hAnsi="Times New Roman" w:cs="Times New Roman"/>
                <w:szCs w:val="22"/>
                <w:lang w:val="en-US" w:eastAsia="zh-CN"/>
              </w:rPr>
              <w:t>iglu</w:t>
            </w:r>
            <w:r w:rsidRPr="00D17ED2">
              <w:rPr>
                <w:rFonts w:ascii="Times New Roman" w:eastAsia="MS Mincho" w:hAnsi="Times New Roman" w:cs="Times New Roman"/>
                <w:szCs w:val="22"/>
                <w:lang w:val="en-US" w:eastAsia="zh-CN"/>
              </w:rPr>
              <w:t xml:space="preserve">. Uklonite napunjenu štrcaljku s mjesta </w:t>
            </w:r>
            <w:r w:rsidR="00C77E3A" w:rsidRPr="00D17ED2">
              <w:rPr>
                <w:rFonts w:ascii="Times New Roman" w:eastAsia="MS Mincho" w:hAnsi="Times New Roman" w:cs="Times New Roman"/>
                <w:szCs w:val="22"/>
                <w:lang w:val="en-US" w:eastAsia="zh-CN"/>
              </w:rPr>
              <w:t>injiciranja</w:t>
            </w:r>
            <w:r w:rsidRPr="00D17ED2">
              <w:rPr>
                <w:rFonts w:ascii="Times New Roman" w:eastAsia="MS Mincho" w:hAnsi="Times New Roman" w:cs="Times New Roman"/>
                <w:szCs w:val="22"/>
                <w:lang w:val="en-US" w:eastAsia="zh-CN"/>
              </w:rPr>
              <w:t xml:space="preserve"> i otpustite </w:t>
            </w:r>
            <w:r w:rsidR="00C77E3A" w:rsidRPr="00D17ED2">
              <w:rPr>
                <w:rFonts w:ascii="Times New Roman" w:eastAsia="MS Mincho" w:hAnsi="Times New Roman" w:cs="Times New Roman"/>
                <w:szCs w:val="22"/>
                <w:lang w:val="en-US" w:eastAsia="zh-CN"/>
              </w:rPr>
              <w:t>nabor kože</w:t>
            </w:r>
            <w:r w:rsidRPr="00D17ED2">
              <w:rPr>
                <w:rFonts w:ascii="Times New Roman" w:eastAsia="MS Mincho" w:hAnsi="Times New Roman" w:cs="Times New Roman"/>
                <w:szCs w:val="22"/>
                <w:lang w:val="en-US" w:eastAsia="zh-CN"/>
              </w:rPr>
              <w:t>.</w:t>
            </w:r>
          </w:p>
          <w:p w14:paraId="1FC4356B"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1FBF1227" w14:textId="00E688FC"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eastAsia="zh-CN"/>
              </w:rPr>
            </w:pPr>
            <w:r w:rsidRPr="00D17ED2">
              <w:rPr>
                <w:rFonts w:ascii="Times New Roman" w:eastAsia="MS Mincho" w:hAnsi="Times New Roman" w:cs="Times New Roman"/>
                <w:szCs w:val="22"/>
                <w:lang w:val="en-US" w:eastAsia="zh-CN"/>
              </w:rPr>
              <w:t xml:space="preserve">Na mjestu </w:t>
            </w:r>
            <w:r w:rsidR="00C77E3A" w:rsidRPr="00D17ED2">
              <w:rPr>
                <w:rFonts w:ascii="Times New Roman" w:eastAsia="MS Mincho" w:hAnsi="Times New Roman" w:cs="Times New Roman"/>
                <w:szCs w:val="22"/>
                <w:lang w:val="en-US" w:eastAsia="zh-CN"/>
              </w:rPr>
              <w:t>injiciranja</w:t>
            </w:r>
            <w:r w:rsidRPr="00D17ED2">
              <w:rPr>
                <w:rFonts w:ascii="Times New Roman" w:eastAsia="MS Mincho" w:hAnsi="Times New Roman" w:cs="Times New Roman"/>
                <w:szCs w:val="22"/>
                <w:lang w:val="en-US" w:eastAsia="zh-CN"/>
              </w:rPr>
              <w:t xml:space="preserve"> moglo bi biti malo krvi. Možete pritisnuti pamučnu vatu ili gazu na mjesto </w:t>
            </w:r>
            <w:r w:rsidR="00C77E3A" w:rsidRPr="00D17ED2">
              <w:rPr>
                <w:rFonts w:ascii="Times New Roman" w:eastAsia="MS Mincho" w:hAnsi="Times New Roman" w:cs="Times New Roman"/>
                <w:szCs w:val="22"/>
                <w:lang w:val="en-US" w:eastAsia="zh-CN"/>
              </w:rPr>
              <w:t xml:space="preserve">injiciranja </w:t>
            </w:r>
            <w:r w:rsidRPr="00D17ED2">
              <w:rPr>
                <w:rFonts w:ascii="Times New Roman" w:eastAsia="MS Mincho" w:hAnsi="Times New Roman" w:cs="Times New Roman"/>
                <w:szCs w:val="22"/>
                <w:lang w:val="en-US" w:eastAsia="zh-CN"/>
              </w:rPr>
              <w:t xml:space="preserve">dok se ne zaustavi krvarenje. </w:t>
            </w:r>
            <w:r w:rsidRPr="00D17ED2">
              <w:rPr>
                <w:rFonts w:ascii="Times New Roman" w:eastAsia="MS Mincho" w:hAnsi="Times New Roman" w:cs="Times New Roman"/>
                <w:b/>
                <w:bCs/>
                <w:szCs w:val="22"/>
                <w:lang w:val="en-US" w:eastAsia="zh-CN"/>
              </w:rPr>
              <w:t>Ne</w:t>
            </w:r>
            <w:r w:rsidRPr="00D17ED2">
              <w:rPr>
                <w:rFonts w:ascii="Times New Roman" w:eastAsia="MS Mincho" w:hAnsi="Times New Roman" w:cs="Times New Roman"/>
                <w:szCs w:val="22"/>
                <w:lang w:val="en-US" w:eastAsia="zh-CN"/>
              </w:rPr>
              <w:t xml:space="preserve"> trljajte mjesto primjene. Ako je potrebno, mjesto primjene možete prekriti </w:t>
            </w:r>
            <w:r w:rsidR="00C77E3A" w:rsidRPr="00D17ED2">
              <w:rPr>
                <w:rFonts w:ascii="Times New Roman" w:eastAsia="MS Mincho" w:hAnsi="Times New Roman" w:cs="Times New Roman"/>
                <w:szCs w:val="22"/>
                <w:lang w:val="en-US" w:eastAsia="zh-CN"/>
              </w:rPr>
              <w:t>manjim</w:t>
            </w:r>
            <w:r w:rsidRPr="00D17ED2">
              <w:rPr>
                <w:rFonts w:ascii="Times New Roman" w:eastAsia="MS Mincho" w:hAnsi="Times New Roman" w:cs="Times New Roman"/>
                <w:szCs w:val="22"/>
                <w:lang w:val="en-US" w:eastAsia="zh-CN"/>
              </w:rPr>
              <w:t xml:space="preserve"> flasterom.</w:t>
            </w:r>
          </w:p>
          <w:p w14:paraId="109845E3"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31A222E5" w14:textId="4BE002B1"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Napomena: ako Vam je potrebno više od jedne napunjene štrcaljke da se isporuči cjel</w:t>
            </w:r>
            <w:r w:rsidR="00C77E3A" w:rsidRPr="00D17ED2">
              <w:rPr>
                <w:rFonts w:ascii="Times New Roman" w:eastAsia="MS Mincho" w:hAnsi="Times New Roman" w:cs="Times New Roman"/>
                <w:szCs w:val="22"/>
                <w:lang w:val="en-US" w:eastAsia="zh-CN"/>
              </w:rPr>
              <w:t>okupn</w:t>
            </w:r>
            <w:r w:rsidRPr="00D17ED2">
              <w:rPr>
                <w:rFonts w:ascii="Times New Roman" w:eastAsia="MS Mincho" w:hAnsi="Times New Roman" w:cs="Times New Roman"/>
                <w:szCs w:val="22"/>
                <w:lang w:val="en-US" w:eastAsia="zh-CN"/>
              </w:rPr>
              <w:t>a doza</w:t>
            </w:r>
            <w:r w:rsidR="00C77E3A" w:rsidRPr="00D17ED2">
              <w:rPr>
                <w:rFonts w:ascii="Times New Roman" w:eastAsia="MS Mincho" w:hAnsi="Times New Roman" w:cs="Times New Roman"/>
                <w:szCs w:val="22"/>
                <w:lang w:val="en-US" w:eastAsia="zh-CN"/>
              </w:rPr>
              <w:t>,</w:t>
            </w:r>
            <w:r w:rsidRPr="00D17ED2">
              <w:rPr>
                <w:rFonts w:ascii="Times New Roman" w:eastAsia="MS Mincho" w:hAnsi="Times New Roman" w:cs="Times New Roman"/>
                <w:szCs w:val="22"/>
                <w:lang w:val="en-US" w:eastAsia="zh-CN"/>
              </w:rPr>
              <w:t xml:space="preserve"> </w:t>
            </w:r>
            <w:r w:rsidR="00C77E3A" w:rsidRPr="00D17ED2">
              <w:rPr>
                <w:rFonts w:ascii="Times New Roman" w:eastAsia="MS Mincho" w:hAnsi="Times New Roman" w:cs="Times New Roman"/>
                <w:szCs w:val="22"/>
                <w:lang w:val="en-US" w:eastAsia="zh-CN"/>
              </w:rPr>
              <w:t>is</w:t>
            </w:r>
            <w:r w:rsidRPr="00D17ED2">
              <w:rPr>
                <w:rFonts w:ascii="Times New Roman" w:eastAsia="MS Mincho" w:hAnsi="Times New Roman" w:cs="Times New Roman"/>
                <w:szCs w:val="22"/>
                <w:lang w:val="en-US" w:eastAsia="zh-CN"/>
              </w:rPr>
              <w:t>korištenu štrcaljku</w:t>
            </w:r>
            <w:r w:rsidR="00C77E3A" w:rsidRPr="00D17ED2">
              <w:rPr>
                <w:rFonts w:ascii="Times New Roman" w:eastAsia="MS Mincho" w:hAnsi="Times New Roman" w:cs="Times New Roman"/>
                <w:szCs w:val="22"/>
                <w:lang w:val="en-US" w:eastAsia="zh-CN"/>
              </w:rPr>
              <w:t xml:space="preserve"> bacite</w:t>
            </w:r>
            <w:r w:rsidRPr="00D17ED2">
              <w:rPr>
                <w:rFonts w:ascii="Times New Roman" w:eastAsia="MS Mincho" w:hAnsi="Times New Roman" w:cs="Times New Roman"/>
                <w:szCs w:val="22"/>
                <w:lang w:val="en-US" w:eastAsia="zh-CN"/>
              </w:rPr>
              <w:t xml:space="preserve"> kako je opisano u </w:t>
            </w:r>
            <w:r w:rsidR="00175E9A" w:rsidRPr="00D17ED2">
              <w:rPr>
                <w:rFonts w:ascii="Times New Roman" w:eastAsia="MS Mincho" w:hAnsi="Times New Roman" w:cs="Times New Roman"/>
                <w:szCs w:val="22"/>
                <w:lang w:val="en-US" w:eastAsia="zh-CN"/>
              </w:rPr>
              <w:t>12.</w:t>
            </w:r>
            <w:r w:rsidR="00C1096D" w:rsidRPr="00D17ED2">
              <w:rPr>
                <w:rFonts w:ascii="Times New Roman" w:eastAsia="MS Mincho" w:hAnsi="Times New Roman" w:cs="Times New Roman"/>
                <w:szCs w:val="22"/>
                <w:lang w:val="en-US" w:eastAsia="zh-CN"/>
              </w:rPr>
              <w:t> </w:t>
            </w:r>
            <w:r w:rsidRPr="00D17ED2">
              <w:rPr>
                <w:rFonts w:ascii="Times New Roman" w:eastAsia="MS Mincho" w:hAnsi="Times New Roman" w:cs="Times New Roman"/>
                <w:szCs w:val="22"/>
                <w:lang w:val="en-US" w:eastAsia="zh-CN"/>
              </w:rPr>
              <w:t>koraku.</w:t>
            </w:r>
          </w:p>
          <w:p w14:paraId="34217E83" w14:textId="77777777"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eastAsia="zh-CN"/>
              </w:rPr>
            </w:pPr>
          </w:p>
          <w:p w14:paraId="21CB4D18" w14:textId="6BD41F28" w:rsidR="00E8117A" w:rsidRPr="00D17ED2" w:rsidRDefault="00784FAA" w:rsidP="00BB0B8F">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Ponovno ponovite sve od </w:t>
            </w:r>
            <w:r w:rsidR="00175E9A" w:rsidRPr="00D17ED2">
              <w:rPr>
                <w:rFonts w:ascii="Times New Roman" w:eastAsia="MS Mincho" w:hAnsi="Times New Roman" w:cs="Times New Roman"/>
                <w:szCs w:val="22"/>
                <w:lang w:val="en-US" w:eastAsia="zh-CN"/>
              </w:rPr>
              <w:t>2.</w:t>
            </w:r>
            <w:r w:rsidR="00C1096D" w:rsidRPr="00D17ED2">
              <w:rPr>
                <w:rFonts w:ascii="Times New Roman" w:eastAsia="MS Mincho" w:hAnsi="Times New Roman" w:cs="Times New Roman"/>
                <w:szCs w:val="22"/>
                <w:lang w:val="en-US" w:eastAsia="zh-CN"/>
              </w:rPr>
              <w:t> </w:t>
            </w:r>
            <w:r w:rsidRPr="00D17ED2">
              <w:rPr>
                <w:rFonts w:ascii="Times New Roman" w:eastAsia="MS Mincho" w:hAnsi="Times New Roman" w:cs="Times New Roman"/>
                <w:szCs w:val="22"/>
                <w:lang w:val="en-US" w:eastAsia="zh-CN"/>
              </w:rPr>
              <w:t xml:space="preserve">koraka do </w:t>
            </w:r>
            <w:r w:rsidR="00175E9A" w:rsidRPr="00D17ED2">
              <w:rPr>
                <w:rFonts w:ascii="Times New Roman" w:eastAsia="MS Mincho" w:hAnsi="Times New Roman" w:cs="Times New Roman"/>
                <w:szCs w:val="22"/>
                <w:lang w:val="en-US" w:eastAsia="zh-CN"/>
              </w:rPr>
              <w:t>12.</w:t>
            </w:r>
            <w:r w:rsidR="00C1096D" w:rsidRPr="00D17ED2">
              <w:rPr>
                <w:rFonts w:ascii="Times New Roman" w:eastAsia="MS Mincho" w:hAnsi="Times New Roman" w:cs="Times New Roman"/>
                <w:szCs w:val="22"/>
                <w:lang w:val="en-US" w:eastAsia="zh-CN"/>
              </w:rPr>
              <w:t> </w:t>
            </w:r>
            <w:r w:rsidRPr="00D17ED2">
              <w:rPr>
                <w:rFonts w:ascii="Times New Roman" w:eastAsia="MS Mincho" w:hAnsi="Times New Roman" w:cs="Times New Roman"/>
                <w:szCs w:val="22"/>
                <w:lang w:val="en-US" w:eastAsia="zh-CN"/>
              </w:rPr>
              <w:t xml:space="preserve">koraka za sve </w:t>
            </w:r>
            <w:r w:rsidR="00C77E3A" w:rsidRPr="00D17ED2">
              <w:rPr>
                <w:rFonts w:ascii="Times New Roman" w:eastAsia="MS Mincho" w:hAnsi="Times New Roman" w:cs="Times New Roman"/>
                <w:szCs w:val="22"/>
                <w:lang w:val="en-US" w:eastAsia="zh-CN"/>
              </w:rPr>
              <w:t xml:space="preserve">preostale </w:t>
            </w:r>
            <w:r w:rsidRPr="00D17ED2">
              <w:rPr>
                <w:rFonts w:ascii="Times New Roman" w:eastAsia="MS Mincho" w:hAnsi="Times New Roman" w:cs="Times New Roman"/>
                <w:szCs w:val="22"/>
                <w:lang w:val="en-US" w:eastAsia="zh-CN"/>
              </w:rPr>
              <w:t>napunjene štrcaljke potrebne za isporuku cjel</w:t>
            </w:r>
            <w:r w:rsidR="00C77E3A" w:rsidRPr="00D17ED2">
              <w:rPr>
                <w:rFonts w:ascii="Times New Roman" w:eastAsia="MS Mincho" w:hAnsi="Times New Roman" w:cs="Times New Roman"/>
                <w:szCs w:val="22"/>
                <w:lang w:val="en-US" w:eastAsia="zh-CN"/>
              </w:rPr>
              <w:t>okupn</w:t>
            </w:r>
            <w:r w:rsidRPr="00D17ED2">
              <w:rPr>
                <w:rFonts w:ascii="Times New Roman" w:eastAsia="MS Mincho" w:hAnsi="Times New Roman" w:cs="Times New Roman"/>
                <w:szCs w:val="22"/>
                <w:lang w:val="en-US" w:eastAsia="zh-CN"/>
              </w:rPr>
              <w:t>e doze</w:t>
            </w:r>
            <w:r w:rsidR="00C77E3A" w:rsidRPr="00D17ED2">
              <w:rPr>
                <w:rFonts w:ascii="Times New Roman" w:eastAsia="MS Mincho" w:hAnsi="Times New Roman" w:cs="Times New Roman"/>
                <w:szCs w:val="22"/>
                <w:lang w:val="en-US" w:eastAsia="zh-CN"/>
              </w:rPr>
              <w:t xml:space="preserve"> lijeka</w:t>
            </w:r>
            <w:r w:rsidR="00E8117A" w:rsidRPr="00D17ED2">
              <w:rPr>
                <w:rFonts w:ascii="Times New Roman" w:eastAsia="MS Mincho" w:hAnsi="Times New Roman" w:cs="Times New Roman"/>
                <w:szCs w:val="22"/>
                <w:lang w:val="en-US" w:eastAsia="zh-CN"/>
              </w:rPr>
              <w:t>.</w:t>
            </w:r>
          </w:p>
          <w:p w14:paraId="0F59565B" w14:textId="77777777" w:rsidR="00E8117A" w:rsidRPr="00D17ED2" w:rsidRDefault="00E8117A" w:rsidP="00BB0B8F">
            <w:pPr>
              <w:keepLines/>
              <w:tabs>
                <w:tab w:val="clear" w:pos="567"/>
                <w:tab w:val="left" w:pos="284"/>
              </w:tabs>
              <w:spacing w:line="240" w:lineRule="auto"/>
              <w:rPr>
                <w:rFonts w:ascii="Times New Roman" w:eastAsia="MS Mincho" w:hAnsi="Times New Roman" w:cs="Times New Roman"/>
                <w:szCs w:val="22"/>
                <w:lang w:val="en-US" w:eastAsia="zh-CN"/>
              </w:rPr>
            </w:pPr>
          </w:p>
          <w:p w14:paraId="210C51D0" w14:textId="3E65BBC2" w:rsidR="00784FAA" w:rsidRPr="00D17ED2" w:rsidRDefault="00C77E3A" w:rsidP="00784FAA">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Primijenjite </w:t>
            </w:r>
            <w:r w:rsidR="00784FAA" w:rsidRPr="00D17ED2">
              <w:rPr>
                <w:rFonts w:ascii="Times New Roman" w:eastAsia="MS Mincho" w:hAnsi="Times New Roman" w:cs="Times New Roman"/>
                <w:szCs w:val="22"/>
                <w:lang w:val="en-US" w:eastAsia="zh-CN"/>
              </w:rPr>
              <w:t>injekcij</w:t>
            </w:r>
            <w:r w:rsidRPr="00D17ED2">
              <w:rPr>
                <w:rFonts w:ascii="Times New Roman" w:eastAsia="MS Mincho" w:hAnsi="Times New Roman" w:cs="Times New Roman"/>
                <w:szCs w:val="22"/>
                <w:lang w:val="en-US" w:eastAsia="zh-CN"/>
              </w:rPr>
              <w:t>e odmah</w:t>
            </w:r>
            <w:r w:rsidR="00784FAA" w:rsidRPr="00D17ED2">
              <w:rPr>
                <w:rFonts w:ascii="Times New Roman" w:eastAsia="MS Mincho" w:hAnsi="Times New Roman" w:cs="Times New Roman"/>
                <w:szCs w:val="22"/>
                <w:lang w:val="en-US" w:eastAsia="zh-CN"/>
              </w:rPr>
              <w:t xml:space="preserve"> jednu za drugom.</w:t>
            </w:r>
          </w:p>
          <w:p w14:paraId="70AB5FBE" w14:textId="77777777"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p>
          <w:p w14:paraId="34746429" w14:textId="52726B44" w:rsidR="00E8117A" w:rsidRPr="00D17ED2" w:rsidRDefault="00784FAA" w:rsidP="00C77E3A">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P</w:t>
            </w:r>
            <w:r w:rsidR="00C77E3A" w:rsidRPr="00D17ED2">
              <w:rPr>
                <w:rFonts w:ascii="Times New Roman" w:hAnsi="Times New Roman" w:cs="Times New Roman"/>
                <w:szCs w:val="22"/>
                <w:lang w:val="en-US"/>
              </w:rPr>
              <w:t>azite da su mjesta injiciranja</w:t>
            </w:r>
            <w:r w:rsidRPr="00D17ED2">
              <w:rPr>
                <w:rFonts w:ascii="Times New Roman" w:hAnsi="Times New Roman" w:cs="Times New Roman"/>
                <w:szCs w:val="22"/>
                <w:lang w:val="en-US"/>
              </w:rPr>
              <w:t xml:space="preserve"> udaljen</w:t>
            </w:r>
            <w:r w:rsidR="00C77E3A" w:rsidRPr="00D17ED2">
              <w:rPr>
                <w:rFonts w:ascii="Times New Roman" w:hAnsi="Times New Roman" w:cs="Times New Roman"/>
                <w:szCs w:val="22"/>
                <w:lang w:val="en-US"/>
              </w:rPr>
              <w:t>a</w:t>
            </w:r>
            <w:r w:rsidRPr="00D17ED2">
              <w:rPr>
                <w:rFonts w:ascii="Times New Roman" w:hAnsi="Times New Roman" w:cs="Times New Roman"/>
                <w:szCs w:val="22"/>
                <w:lang w:val="en-US"/>
              </w:rPr>
              <w:t xml:space="preserve"> najmanje 2</w:t>
            </w:r>
            <w:r w:rsidR="00C1096D" w:rsidRPr="00D17ED2">
              <w:rPr>
                <w:rFonts w:ascii="Times New Roman" w:hAnsi="Times New Roman" w:cs="Times New Roman"/>
                <w:szCs w:val="22"/>
                <w:lang w:val="en-US"/>
              </w:rPr>
              <w:t> </w:t>
            </w:r>
            <w:r w:rsidRPr="00D17ED2">
              <w:rPr>
                <w:rFonts w:ascii="Times New Roman" w:hAnsi="Times New Roman" w:cs="Times New Roman"/>
                <w:szCs w:val="22"/>
                <w:lang w:val="en-US"/>
              </w:rPr>
              <w:t>cm</w:t>
            </w:r>
            <w:r w:rsidR="00E8117A" w:rsidRPr="00D17ED2">
              <w:rPr>
                <w:rFonts w:ascii="Times New Roman" w:hAnsi="Times New Roman" w:cs="Times New Roman"/>
                <w:szCs w:val="22"/>
                <w:lang w:val="en-US"/>
              </w:rPr>
              <w:t>.</w:t>
            </w:r>
          </w:p>
        </w:tc>
        <w:tc>
          <w:tcPr>
            <w:tcW w:w="4675" w:type="dxa"/>
          </w:tcPr>
          <w:p w14:paraId="703351C2" w14:textId="77777777" w:rsidR="00E8117A" w:rsidRPr="00D17ED2" w:rsidRDefault="00E8117A" w:rsidP="00BB0B8F">
            <w:pPr>
              <w:tabs>
                <w:tab w:val="clear" w:pos="567"/>
              </w:tabs>
              <w:spacing w:line="240" w:lineRule="auto"/>
              <w:jc w:val="center"/>
              <w:rPr>
                <w:sz w:val="24"/>
                <w:szCs w:val="24"/>
                <w:lang w:val="en-US"/>
              </w:rPr>
            </w:pPr>
            <w:r w:rsidRPr="00D17ED2">
              <w:rPr>
                <w:noProof/>
                <w:sz w:val="20"/>
                <w:lang w:val="hr-HR" w:eastAsia="hr-HR"/>
              </w:rPr>
              <w:drawing>
                <wp:inline distT="0" distB="0" distL="0" distR="0" wp14:anchorId="38667FB8" wp14:editId="4F3E8EC8">
                  <wp:extent cx="2303484" cy="2463800"/>
                  <wp:effectExtent l="0" t="0" r="1905" b="0"/>
                  <wp:docPr id="307815861" name="Picture 30781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318548" cy="2479913"/>
                          </a:xfrm>
                          <a:prstGeom prst="rect">
                            <a:avLst/>
                          </a:prstGeom>
                        </pic:spPr>
                      </pic:pic>
                    </a:graphicData>
                  </a:graphic>
                </wp:inline>
              </w:drawing>
            </w:r>
          </w:p>
        </w:tc>
      </w:tr>
    </w:tbl>
    <w:p w14:paraId="1EE5EDFB" w14:textId="77777777" w:rsidR="00E8117A" w:rsidRPr="00D17ED2" w:rsidRDefault="00E8117A" w:rsidP="00E8117A">
      <w:pPr>
        <w:tabs>
          <w:tab w:val="clear" w:pos="567"/>
        </w:tabs>
        <w:spacing w:line="259" w:lineRule="auto"/>
        <w:rPr>
          <w:rFonts w:eastAsiaTheme="minorHAnsi"/>
          <w:szCs w:val="22"/>
          <w:lang w:val="en-US"/>
        </w:rPr>
      </w:pPr>
    </w:p>
    <w:p w14:paraId="7BAB3FD4" w14:textId="77777777" w:rsidR="00784FAA" w:rsidRPr="00D17ED2" w:rsidRDefault="00784FAA" w:rsidP="00784FAA">
      <w:pPr>
        <w:keepNext/>
        <w:keepLines/>
        <w:tabs>
          <w:tab w:val="clear" w:pos="567"/>
        </w:tabs>
        <w:spacing w:line="240" w:lineRule="auto"/>
        <w:jc w:val="both"/>
        <w:rPr>
          <w:rFonts w:eastAsia="MS Mincho"/>
          <w:b/>
          <w:szCs w:val="22"/>
          <w:lang w:val="en-US" w:eastAsia="zh-CN"/>
        </w:rPr>
      </w:pPr>
      <w:r w:rsidRPr="00D17ED2">
        <w:rPr>
          <w:rFonts w:eastAsia="MS Mincho"/>
          <w:b/>
          <w:szCs w:val="22"/>
          <w:lang w:val="en-US" w:eastAsia="zh-CN"/>
        </w:rPr>
        <w:t>Nakon primjene</w:t>
      </w:r>
    </w:p>
    <w:p w14:paraId="4E22D825" w14:textId="77777777" w:rsidR="00E8117A" w:rsidRPr="00D17ED2" w:rsidRDefault="00E8117A" w:rsidP="00E8117A">
      <w:pPr>
        <w:keepNext/>
        <w:keepLines/>
        <w:tabs>
          <w:tab w:val="clear" w:pos="567"/>
        </w:tabs>
        <w:spacing w:line="240" w:lineRule="auto"/>
        <w:rPr>
          <w:rFonts w:eastAsia="MS Mincho"/>
          <w:bCs/>
          <w:szCs w:val="22"/>
          <w:lang w:val="en-US"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4513"/>
      </w:tblGrid>
      <w:tr w:rsidR="00E8117A" w:rsidRPr="00D17ED2" w14:paraId="089D5788" w14:textId="77777777" w:rsidTr="00BB0B8F">
        <w:tc>
          <w:tcPr>
            <w:tcW w:w="4675" w:type="dxa"/>
          </w:tcPr>
          <w:p w14:paraId="3C22F611" w14:textId="0A89F77B" w:rsidR="00784FAA" w:rsidRPr="00D17ED2" w:rsidRDefault="00784FAA" w:rsidP="00CE7A85">
            <w:pPr>
              <w:keepNext/>
              <w:keepLines/>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12. Odlaganje štrcaljke</w:t>
            </w:r>
          </w:p>
          <w:p w14:paraId="2446B88E" w14:textId="77777777" w:rsidR="00784FAA" w:rsidRPr="00D17ED2" w:rsidRDefault="00784FAA" w:rsidP="00CE7A85">
            <w:pPr>
              <w:keepNext/>
              <w:keepLines/>
              <w:tabs>
                <w:tab w:val="clear" w:pos="567"/>
              </w:tabs>
              <w:spacing w:line="240" w:lineRule="auto"/>
              <w:rPr>
                <w:rFonts w:ascii="Times New Roman" w:hAnsi="Times New Roman" w:cs="Times New Roman"/>
                <w:bCs/>
                <w:szCs w:val="22"/>
                <w:lang w:val="en-US"/>
              </w:rPr>
            </w:pPr>
          </w:p>
          <w:p w14:paraId="4822D2E9" w14:textId="69E7F31C" w:rsidR="00784FAA" w:rsidRPr="00D17ED2" w:rsidRDefault="00784FAA" w:rsidP="00CE7A85">
            <w:pPr>
              <w:keepNext/>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Odložite upotr</w:t>
            </w:r>
            <w:r w:rsidR="00350406" w:rsidRPr="00D17ED2">
              <w:rPr>
                <w:rFonts w:ascii="Times New Roman" w:eastAsia="MS Mincho" w:hAnsi="Times New Roman" w:cs="Times New Roman"/>
                <w:szCs w:val="22"/>
                <w:lang w:val="en-US" w:eastAsia="zh-CN"/>
              </w:rPr>
              <w:t>ij</w:t>
            </w:r>
            <w:r w:rsidRPr="00D17ED2">
              <w:rPr>
                <w:rFonts w:ascii="Times New Roman" w:eastAsia="MS Mincho" w:hAnsi="Times New Roman" w:cs="Times New Roman"/>
                <w:szCs w:val="22"/>
                <w:lang w:val="en-US" w:eastAsia="zh-CN"/>
              </w:rPr>
              <w:t xml:space="preserve">ebljenu štrcaljku </w:t>
            </w:r>
            <w:r w:rsidRPr="00D17ED2">
              <w:rPr>
                <w:rStyle w:val="A2"/>
                <w:rFonts w:ascii="Times New Roman" w:hAnsi="Times New Roman"/>
              </w:rPr>
              <w:t xml:space="preserve">u spremnik za odlaganje oštrih predmeta (tj. spremnik </w:t>
            </w:r>
            <w:r w:rsidR="00C77E3A" w:rsidRPr="00D17ED2">
              <w:rPr>
                <w:rStyle w:val="A2"/>
                <w:rFonts w:ascii="Times New Roman" w:hAnsi="Times New Roman"/>
              </w:rPr>
              <w:t xml:space="preserve">otporan na probijanje </w:t>
            </w:r>
            <w:r w:rsidRPr="00D17ED2">
              <w:rPr>
                <w:rStyle w:val="A2"/>
                <w:rFonts w:ascii="Times New Roman" w:hAnsi="Times New Roman"/>
              </w:rPr>
              <w:t>koji se može zatvoriti, ili nešto slično</w:t>
            </w:r>
            <w:r w:rsidRPr="00D17ED2">
              <w:rPr>
                <w:rFonts w:ascii="Times New Roman" w:eastAsia="MS Mincho" w:hAnsi="Times New Roman" w:cs="Times New Roman"/>
                <w:szCs w:val="22"/>
                <w:lang w:val="en-US" w:eastAsia="zh-CN"/>
              </w:rPr>
              <w:t>) odmah nakon primjene.</w:t>
            </w:r>
          </w:p>
          <w:p w14:paraId="7B021EBD" w14:textId="77777777"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p>
          <w:p w14:paraId="1B6240A8" w14:textId="079F60D1"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b/>
                <w:szCs w:val="22"/>
                <w:lang w:val="en-US" w:eastAsia="zh-CN"/>
              </w:rPr>
              <w:t>Ne</w:t>
            </w:r>
            <w:r w:rsidR="00C77E3A" w:rsidRPr="00D17ED2">
              <w:rPr>
                <w:rFonts w:ascii="Times New Roman" w:eastAsia="MS Mincho" w:hAnsi="Times New Roman" w:cs="Times New Roman"/>
                <w:b/>
                <w:szCs w:val="22"/>
                <w:lang w:val="en-US" w:eastAsia="zh-CN"/>
              </w:rPr>
              <w:t>mojte</w:t>
            </w:r>
            <w:r w:rsidRPr="00D17ED2">
              <w:rPr>
                <w:rFonts w:ascii="Times New Roman" w:eastAsia="MS Mincho" w:hAnsi="Times New Roman" w:cs="Times New Roman"/>
                <w:bCs/>
                <w:szCs w:val="22"/>
                <w:lang w:val="en-US" w:eastAsia="zh-CN"/>
              </w:rPr>
              <w:t xml:space="preserve"> </w:t>
            </w:r>
            <w:r w:rsidRPr="00D17ED2">
              <w:rPr>
                <w:rFonts w:ascii="Times New Roman" w:eastAsia="MS Mincho" w:hAnsi="Times New Roman" w:cs="Times New Roman"/>
                <w:szCs w:val="22"/>
                <w:lang w:val="en-US" w:eastAsia="zh-CN"/>
              </w:rPr>
              <w:t>pokušava</w:t>
            </w:r>
            <w:r w:rsidR="00C77E3A" w:rsidRPr="00D17ED2">
              <w:rPr>
                <w:rFonts w:ascii="Times New Roman" w:eastAsia="MS Mincho" w:hAnsi="Times New Roman" w:cs="Times New Roman"/>
                <w:szCs w:val="22"/>
                <w:lang w:val="en-US" w:eastAsia="zh-CN"/>
              </w:rPr>
              <w:t>ti</w:t>
            </w:r>
            <w:r w:rsidRPr="00D17ED2">
              <w:rPr>
                <w:rFonts w:ascii="Times New Roman" w:eastAsia="MS Mincho" w:hAnsi="Times New Roman" w:cs="Times New Roman"/>
                <w:szCs w:val="22"/>
                <w:lang w:val="en-US" w:eastAsia="zh-CN"/>
              </w:rPr>
              <w:t xml:space="preserve"> vratiti</w:t>
            </w:r>
            <w:r w:rsidR="00C77E3A" w:rsidRPr="00D17ED2">
              <w:rPr>
                <w:rFonts w:ascii="Times New Roman" w:eastAsia="MS Mincho" w:hAnsi="Times New Roman" w:cs="Times New Roman"/>
                <w:szCs w:val="22"/>
                <w:lang w:val="en-US" w:eastAsia="zh-CN"/>
              </w:rPr>
              <w:t xml:space="preserve"> zatvarač</w:t>
            </w:r>
            <w:r w:rsidRPr="00D17ED2">
              <w:rPr>
                <w:rFonts w:ascii="Times New Roman" w:eastAsia="MS Mincho" w:hAnsi="Times New Roman" w:cs="Times New Roman"/>
                <w:szCs w:val="22"/>
                <w:lang w:val="en-US" w:eastAsia="zh-CN"/>
              </w:rPr>
              <w:t xml:space="preserve"> </w:t>
            </w:r>
            <w:r w:rsidR="00C77E3A" w:rsidRPr="00D17ED2">
              <w:rPr>
                <w:rFonts w:ascii="Times New Roman" w:eastAsia="MS Mincho" w:hAnsi="Times New Roman" w:cs="Times New Roman"/>
                <w:szCs w:val="22"/>
                <w:lang w:val="en-US" w:eastAsia="zh-CN"/>
              </w:rPr>
              <w:t xml:space="preserve">igle </w:t>
            </w:r>
            <w:r w:rsidRPr="00D17ED2">
              <w:rPr>
                <w:rFonts w:ascii="Times New Roman" w:eastAsia="MS Mincho" w:hAnsi="Times New Roman" w:cs="Times New Roman"/>
                <w:szCs w:val="22"/>
                <w:lang w:val="en-US" w:eastAsia="zh-CN"/>
              </w:rPr>
              <w:t>na štrcaljku.</w:t>
            </w:r>
          </w:p>
          <w:p w14:paraId="23573A96" w14:textId="77777777" w:rsidR="00784FAA" w:rsidRPr="00D17ED2" w:rsidRDefault="00784FAA" w:rsidP="00784FAA">
            <w:pPr>
              <w:keepLines/>
              <w:tabs>
                <w:tab w:val="clear" w:pos="567"/>
                <w:tab w:val="left" w:pos="284"/>
              </w:tabs>
              <w:spacing w:line="240" w:lineRule="auto"/>
              <w:rPr>
                <w:rFonts w:ascii="Times New Roman" w:eastAsia="MS Mincho" w:hAnsi="Times New Roman" w:cs="Times New Roman"/>
                <w:szCs w:val="22"/>
                <w:lang w:eastAsia="zh-CN"/>
              </w:rPr>
            </w:pPr>
          </w:p>
          <w:p w14:paraId="08D47194" w14:textId="16A6DAF1" w:rsidR="00E8117A" w:rsidRPr="00D17ED2" w:rsidRDefault="00784FAA" w:rsidP="00BB0B8F">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 xml:space="preserve">Razgovarajte s Vašim liječnikom ili ljekarnikom o pravilnom odlaganju </w:t>
            </w:r>
            <w:r w:rsidR="00C77E3A" w:rsidRPr="00D17ED2">
              <w:rPr>
                <w:rFonts w:ascii="Times New Roman" w:hAnsi="Times New Roman" w:cs="Times New Roman"/>
                <w:szCs w:val="22"/>
                <w:lang w:val="en-US"/>
              </w:rPr>
              <w:t xml:space="preserve">spremnika </w:t>
            </w:r>
            <w:r w:rsidRPr="00D17ED2">
              <w:rPr>
                <w:rFonts w:ascii="Times New Roman" w:hAnsi="Times New Roman" w:cs="Times New Roman"/>
                <w:szCs w:val="22"/>
                <w:lang w:val="en-US"/>
              </w:rPr>
              <w:t>oštrih predmeta. Mo</w:t>
            </w:r>
            <w:r w:rsidR="00C77E3A" w:rsidRPr="00D17ED2">
              <w:rPr>
                <w:rFonts w:ascii="Times New Roman" w:hAnsi="Times New Roman" w:cs="Times New Roman"/>
                <w:szCs w:val="22"/>
                <w:lang w:val="en-US"/>
              </w:rPr>
              <w:t>žda</w:t>
            </w:r>
            <w:r w:rsidRPr="00D17ED2">
              <w:rPr>
                <w:rFonts w:ascii="Times New Roman" w:hAnsi="Times New Roman" w:cs="Times New Roman"/>
                <w:szCs w:val="22"/>
                <w:lang w:val="en-US"/>
              </w:rPr>
              <w:t xml:space="preserve"> postoj</w:t>
            </w:r>
            <w:r w:rsidR="00C77E3A" w:rsidRPr="00D17ED2">
              <w:rPr>
                <w:rFonts w:ascii="Times New Roman" w:hAnsi="Times New Roman" w:cs="Times New Roman"/>
                <w:szCs w:val="22"/>
                <w:lang w:val="en-US"/>
              </w:rPr>
              <w:t>e</w:t>
            </w:r>
            <w:r w:rsidRPr="00D17ED2">
              <w:rPr>
                <w:rFonts w:ascii="Times New Roman" w:hAnsi="Times New Roman" w:cs="Times New Roman"/>
                <w:szCs w:val="22"/>
                <w:lang w:val="en-US"/>
              </w:rPr>
              <w:t xml:space="preserve"> lokalni propisi za odlaganje</w:t>
            </w:r>
            <w:r w:rsidR="00E8117A" w:rsidRPr="00D17ED2">
              <w:rPr>
                <w:rFonts w:ascii="Times New Roman" w:hAnsi="Times New Roman" w:cs="Times New Roman"/>
                <w:szCs w:val="22"/>
                <w:lang w:val="en-US"/>
              </w:rPr>
              <w:t>.</w:t>
            </w:r>
          </w:p>
          <w:p w14:paraId="448E4DAC" w14:textId="48EF74A4" w:rsidR="00CE7A85" w:rsidRPr="00D17ED2" w:rsidRDefault="00CE7A85" w:rsidP="00BB0B8F">
            <w:pPr>
              <w:tabs>
                <w:tab w:val="clear" w:pos="567"/>
              </w:tabs>
              <w:spacing w:line="240" w:lineRule="auto"/>
              <w:rPr>
                <w:sz w:val="24"/>
                <w:szCs w:val="24"/>
                <w:lang w:val="en-US"/>
              </w:rPr>
            </w:pPr>
          </w:p>
        </w:tc>
        <w:tc>
          <w:tcPr>
            <w:tcW w:w="4675" w:type="dxa"/>
          </w:tcPr>
          <w:p w14:paraId="224693B5" w14:textId="4E242224" w:rsidR="00E8117A" w:rsidRPr="00D17ED2" w:rsidRDefault="00E8117A" w:rsidP="00BB0B8F">
            <w:pPr>
              <w:tabs>
                <w:tab w:val="clear" w:pos="567"/>
              </w:tabs>
              <w:spacing w:before="120" w:after="120" w:line="240" w:lineRule="auto"/>
              <w:jc w:val="center"/>
              <w:rPr>
                <w:sz w:val="24"/>
                <w:szCs w:val="24"/>
                <w:lang w:val="en-US"/>
              </w:rPr>
            </w:pPr>
          </w:p>
        </w:tc>
      </w:tr>
    </w:tbl>
    <w:p w14:paraId="1733A88B" w14:textId="77777777" w:rsidR="00E8117A" w:rsidRPr="00D17ED2" w:rsidRDefault="00E8117A" w:rsidP="00E8117A">
      <w:pPr>
        <w:widowControl w:val="0"/>
        <w:tabs>
          <w:tab w:val="clear" w:pos="567"/>
        </w:tabs>
        <w:spacing w:line="240" w:lineRule="auto"/>
        <w:ind w:right="-449"/>
        <w:rPr>
          <w:bCs/>
          <w:szCs w:val="22"/>
        </w:rPr>
      </w:pPr>
    </w:p>
    <w:p w14:paraId="33D58F73" w14:textId="5EDF2A0E" w:rsidR="00E8117A" w:rsidRPr="00D17ED2" w:rsidRDefault="00E8117A" w:rsidP="00E8117A">
      <w:pPr>
        <w:tabs>
          <w:tab w:val="clear" w:pos="567"/>
        </w:tabs>
        <w:spacing w:line="240" w:lineRule="auto"/>
        <w:rPr>
          <w:bCs/>
          <w:szCs w:val="22"/>
        </w:rPr>
      </w:pPr>
      <w:r w:rsidRPr="00D17ED2">
        <w:rPr>
          <w:b/>
          <w:szCs w:val="22"/>
        </w:rPr>
        <w:br w:type="page"/>
      </w:r>
    </w:p>
    <w:bookmarkEnd w:id="35"/>
    <w:p w14:paraId="4541711B" w14:textId="22ECF609" w:rsidR="00E8117A" w:rsidRPr="00D17ED2" w:rsidRDefault="00E8117A" w:rsidP="00E8117A">
      <w:pPr>
        <w:widowControl w:val="0"/>
        <w:tabs>
          <w:tab w:val="clear" w:pos="567"/>
        </w:tabs>
        <w:spacing w:line="240" w:lineRule="auto"/>
        <w:jc w:val="center"/>
        <w:rPr>
          <w:b/>
          <w:color w:val="000000"/>
          <w:szCs w:val="22"/>
          <w:lang w:val="es-ES"/>
        </w:rPr>
      </w:pPr>
      <w:r w:rsidRPr="00D17ED2">
        <w:rPr>
          <w:b/>
          <w:noProof/>
          <w:szCs w:val="22"/>
          <w:lang w:val="hr-HR"/>
        </w:rPr>
        <w:t>Uputa o lijeku</w:t>
      </w:r>
      <w:r w:rsidRPr="00D17ED2">
        <w:rPr>
          <w:b/>
          <w:color w:val="000000"/>
          <w:szCs w:val="22"/>
          <w:lang w:val="hr-HR"/>
        </w:rPr>
        <w:t xml:space="preserve">: </w:t>
      </w:r>
      <w:r w:rsidRPr="00D17ED2">
        <w:rPr>
          <w:b/>
          <w:noProof/>
          <w:szCs w:val="22"/>
          <w:lang w:val="hr-HR"/>
        </w:rPr>
        <w:t>Informacije za korisnika</w:t>
      </w:r>
    </w:p>
    <w:p w14:paraId="7A9CE95A" w14:textId="77777777" w:rsidR="00E8117A" w:rsidRPr="00D17ED2" w:rsidRDefault="00E8117A" w:rsidP="00E8117A">
      <w:pPr>
        <w:widowControl w:val="0"/>
        <w:tabs>
          <w:tab w:val="clear" w:pos="567"/>
        </w:tabs>
        <w:spacing w:line="240" w:lineRule="auto"/>
        <w:jc w:val="center"/>
        <w:rPr>
          <w:color w:val="000000"/>
          <w:szCs w:val="22"/>
          <w:lang w:val="es-ES"/>
        </w:rPr>
      </w:pPr>
    </w:p>
    <w:p w14:paraId="70B12C03" w14:textId="7AAA39DE" w:rsidR="00E8117A" w:rsidRPr="00D17ED2" w:rsidRDefault="00E8117A" w:rsidP="00E8117A">
      <w:pPr>
        <w:pStyle w:val="Text"/>
        <w:spacing w:before="0"/>
        <w:jc w:val="center"/>
        <w:rPr>
          <w:b/>
          <w:bCs/>
          <w:color w:val="000000"/>
          <w:sz w:val="22"/>
          <w:szCs w:val="22"/>
          <w:lang w:val="es-ES"/>
        </w:rPr>
      </w:pPr>
      <w:r w:rsidRPr="00D17ED2">
        <w:rPr>
          <w:b/>
          <w:bCs/>
          <w:color w:val="000000"/>
          <w:sz w:val="22"/>
          <w:szCs w:val="22"/>
          <w:lang w:val="es-ES"/>
        </w:rPr>
        <w:t xml:space="preserve">Xolair 150 mg otopina za injekciju u napunjenoj </w:t>
      </w:r>
      <w:r w:rsidR="000167C6" w:rsidRPr="00D17ED2">
        <w:rPr>
          <w:b/>
          <w:bCs/>
          <w:color w:val="000000"/>
          <w:sz w:val="22"/>
          <w:szCs w:val="22"/>
          <w:lang w:val="es-ES"/>
        </w:rPr>
        <w:t>brizgalici</w:t>
      </w:r>
    </w:p>
    <w:p w14:paraId="0B9083C8" w14:textId="74769DF5" w:rsidR="000167C6" w:rsidRPr="00D17ED2" w:rsidRDefault="000167C6" w:rsidP="006C75D6">
      <w:pPr>
        <w:tabs>
          <w:tab w:val="clear" w:pos="567"/>
          <w:tab w:val="left" w:pos="708"/>
        </w:tabs>
        <w:spacing w:line="240" w:lineRule="auto"/>
        <w:jc w:val="center"/>
        <w:rPr>
          <w:bCs/>
          <w:szCs w:val="22"/>
          <w:lang w:val="es-ES"/>
        </w:rPr>
      </w:pPr>
      <w:r w:rsidRPr="00D17ED2">
        <w:rPr>
          <w:b/>
          <w:bCs/>
          <w:szCs w:val="22"/>
          <w:lang w:val="es-ES"/>
        </w:rPr>
        <w:t xml:space="preserve">Xolair 300 mg </w:t>
      </w:r>
      <w:r w:rsidRPr="00D17ED2">
        <w:rPr>
          <w:b/>
          <w:bCs/>
          <w:color w:val="000000"/>
          <w:szCs w:val="22"/>
          <w:lang w:val="es-ES"/>
        </w:rPr>
        <w:t>otopina za injekciju u napunjenoj brizgalici</w:t>
      </w:r>
    </w:p>
    <w:p w14:paraId="57F254EB" w14:textId="77777777" w:rsidR="00E8117A" w:rsidRPr="00D17ED2" w:rsidRDefault="00E8117A" w:rsidP="00E8117A">
      <w:pPr>
        <w:widowControl w:val="0"/>
        <w:numPr>
          <w:ilvl w:val="12"/>
          <w:numId w:val="0"/>
        </w:numPr>
        <w:tabs>
          <w:tab w:val="clear" w:pos="567"/>
        </w:tabs>
        <w:spacing w:line="240" w:lineRule="auto"/>
        <w:jc w:val="center"/>
        <w:rPr>
          <w:color w:val="000000"/>
          <w:szCs w:val="22"/>
          <w:lang w:val="es-ES"/>
        </w:rPr>
      </w:pPr>
      <w:r w:rsidRPr="00D17ED2">
        <w:rPr>
          <w:color w:val="000000"/>
          <w:szCs w:val="22"/>
          <w:lang w:val="es-ES"/>
        </w:rPr>
        <w:t>omalizumab</w:t>
      </w:r>
    </w:p>
    <w:p w14:paraId="06B08F85" w14:textId="77777777" w:rsidR="00E8117A" w:rsidRPr="00D17ED2" w:rsidRDefault="00E8117A" w:rsidP="00E8117A">
      <w:pPr>
        <w:widowControl w:val="0"/>
        <w:tabs>
          <w:tab w:val="clear" w:pos="567"/>
        </w:tabs>
        <w:spacing w:line="240" w:lineRule="auto"/>
        <w:rPr>
          <w:color w:val="000000"/>
          <w:szCs w:val="22"/>
          <w:lang w:val="es-ES"/>
        </w:rPr>
      </w:pPr>
    </w:p>
    <w:p w14:paraId="3E7E941E" w14:textId="77777777" w:rsidR="00E8117A" w:rsidRPr="00D17ED2" w:rsidRDefault="00E8117A" w:rsidP="00E8117A">
      <w:pPr>
        <w:widowControl w:val="0"/>
        <w:tabs>
          <w:tab w:val="clear" w:pos="567"/>
        </w:tabs>
        <w:spacing w:line="240" w:lineRule="auto"/>
        <w:ind w:right="-2"/>
        <w:rPr>
          <w:color w:val="000000"/>
          <w:szCs w:val="22"/>
          <w:lang w:val="hr-HR"/>
        </w:rPr>
      </w:pPr>
      <w:r w:rsidRPr="00D17ED2">
        <w:rPr>
          <w:b/>
          <w:szCs w:val="22"/>
          <w:lang w:val="hr-HR"/>
        </w:rPr>
        <w:t>Pažljivo pročitajte cijelu uputu</w:t>
      </w:r>
      <w:r w:rsidRPr="00D17ED2">
        <w:rPr>
          <w:b/>
          <w:noProof/>
          <w:szCs w:val="22"/>
          <w:lang w:val="hr-HR"/>
        </w:rPr>
        <w:t xml:space="preserve"> p</w:t>
      </w:r>
      <w:r w:rsidRPr="00D17ED2">
        <w:rPr>
          <w:b/>
          <w:szCs w:val="22"/>
          <w:lang w:val="hr-HR"/>
        </w:rPr>
        <w:t>rije nego počnete primjenjivati</w:t>
      </w:r>
      <w:r w:rsidRPr="00D17ED2">
        <w:rPr>
          <w:b/>
          <w:color w:val="000000"/>
          <w:szCs w:val="22"/>
          <w:lang w:val="hr-HR"/>
        </w:rPr>
        <w:t xml:space="preserve"> </w:t>
      </w:r>
      <w:r w:rsidRPr="00D17ED2">
        <w:rPr>
          <w:b/>
          <w:szCs w:val="22"/>
          <w:lang w:val="hr-HR"/>
        </w:rPr>
        <w:t>ovaj lijek jer sadrži Vama važne podatke</w:t>
      </w:r>
      <w:r w:rsidRPr="00D17ED2">
        <w:rPr>
          <w:b/>
          <w:color w:val="000000"/>
          <w:szCs w:val="22"/>
          <w:lang w:val="hr-HR"/>
        </w:rPr>
        <w:t>.</w:t>
      </w:r>
    </w:p>
    <w:p w14:paraId="19052296"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Sačuvajte ovu uputu. Možda ćete je trebati ponovno pročitati</w:t>
      </w:r>
      <w:r w:rsidRPr="00D17ED2">
        <w:rPr>
          <w:color w:val="000000"/>
          <w:szCs w:val="22"/>
          <w:lang w:val="hr-HR"/>
        </w:rPr>
        <w:t>.</w:t>
      </w:r>
    </w:p>
    <w:p w14:paraId="750C863E"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Ako imate dodatnih pitanja, obratite se liječniku</w:t>
      </w:r>
      <w:r w:rsidRPr="00D17ED2">
        <w:rPr>
          <w:color w:val="000000"/>
          <w:szCs w:val="22"/>
          <w:lang w:val="hr-HR"/>
        </w:rPr>
        <w:t>,ljekarniku ili medicinskoj sestri.</w:t>
      </w:r>
    </w:p>
    <w:p w14:paraId="7C86E9BD"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Ovaj je lijek propisan samo Vama</w:t>
      </w:r>
      <w:r w:rsidRPr="00D17ED2">
        <w:rPr>
          <w:color w:val="000000"/>
          <w:szCs w:val="22"/>
          <w:lang w:val="hr-HR"/>
        </w:rPr>
        <w:t>. Nemojte ga davati drugima. Može im naškoditi, čak i ako su njihovi znakovi bolesti jednaki Vašima</w:t>
      </w:r>
    </w:p>
    <w:p w14:paraId="5EC1E32E" w14:textId="77777777" w:rsidR="00E8117A"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color w:val="000000"/>
          <w:szCs w:val="22"/>
          <w:lang w:val="hr-HR"/>
        </w:rPr>
        <w:t>Ako primijetite bilo koju nuspojavu, potrebno je obavijestiti liječnika, ljekarnika ili medicinsku sestru. To uključuje i svaku moguću nuspojavu koja nije navedena u ovoj uputi. Pogledajte dio 4.</w:t>
      </w:r>
    </w:p>
    <w:p w14:paraId="4F354EBA"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4B1A0871" w14:textId="77777777" w:rsidR="00E8117A" w:rsidRPr="00D17ED2" w:rsidRDefault="00E8117A" w:rsidP="00E8117A">
      <w:pPr>
        <w:keepNext/>
        <w:widowControl w:val="0"/>
        <w:numPr>
          <w:ilvl w:val="12"/>
          <w:numId w:val="0"/>
        </w:numPr>
        <w:tabs>
          <w:tab w:val="clear" w:pos="567"/>
        </w:tabs>
        <w:spacing w:line="240" w:lineRule="auto"/>
        <w:rPr>
          <w:b/>
          <w:noProof/>
          <w:szCs w:val="22"/>
          <w:lang w:val="hr-HR"/>
        </w:rPr>
      </w:pPr>
      <w:r w:rsidRPr="00D17ED2">
        <w:rPr>
          <w:b/>
          <w:noProof/>
          <w:szCs w:val="22"/>
          <w:lang w:val="hr-HR"/>
        </w:rPr>
        <w:t>Što se nalazi u ovoj uputi</w:t>
      </w:r>
    </w:p>
    <w:p w14:paraId="40C2ACD8" w14:textId="77777777" w:rsidR="00E8117A" w:rsidRPr="00D17ED2" w:rsidRDefault="00E8117A" w:rsidP="00E8117A">
      <w:pPr>
        <w:keepNext/>
        <w:widowControl w:val="0"/>
        <w:numPr>
          <w:ilvl w:val="12"/>
          <w:numId w:val="0"/>
        </w:numPr>
        <w:tabs>
          <w:tab w:val="clear" w:pos="567"/>
        </w:tabs>
        <w:spacing w:line="240" w:lineRule="auto"/>
        <w:rPr>
          <w:color w:val="000000"/>
          <w:szCs w:val="22"/>
          <w:lang w:val="hr-HR"/>
        </w:rPr>
      </w:pPr>
    </w:p>
    <w:p w14:paraId="076DB37D"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1.</w:t>
      </w:r>
      <w:r w:rsidRPr="00D17ED2">
        <w:rPr>
          <w:color w:val="000000"/>
          <w:szCs w:val="22"/>
          <w:lang w:val="hr-HR"/>
        </w:rPr>
        <w:tab/>
      </w:r>
      <w:r w:rsidRPr="00D17ED2">
        <w:rPr>
          <w:szCs w:val="22"/>
          <w:lang w:val="hr-HR"/>
        </w:rPr>
        <w:t>Što je Xolair i za što se koristi</w:t>
      </w:r>
    </w:p>
    <w:p w14:paraId="168B6DCC"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2.</w:t>
      </w:r>
      <w:r w:rsidRPr="00D17ED2">
        <w:rPr>
          <w:color w:val="000000"/>
          <w:szCs w:val="22"/>
          <w:lang w:val="hr-HR"/>
        </w:rPr>
        <w:tab/>
      </w:r>
      <w:r w:rsidRPr="00D17ED2">
        <w:rPr>
          <w:szCs w:val="22"/>
          <w:lang w:val="hr-HR"/>
        </w:rPr>
        <w:t>Što morate znati prije nego primijenite Xolair</w:t>
      </w:r>
    </w:p>
    <w:p w14:paraId="7DFFE51A"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3.</w:t>
      </w:r>
      <w:r w:rsidRPr="00D17ED2">
        <w:rPr>
          <w:color w:val="000000"/>
          <w:szCs w:val="22"/>
          <w:lang w:val="hr-HR"/>
        </w:rPr>
        <w:tab/>
      </w:r>
      <w:r w:rsidRPr="00D17ED2">
        <w:rPr>
          <w:szCs w:val="22"/>
          <w:lang w:val="hr-HR"/>
        </w:rPr>
        <w:t>Kako primjenjivati Xolair</w:t>
      </w:r>
    </w:p>
    <w:p w14:paraId="5D0506E9"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4.</w:t>
      </w:r>
      <w:r w:rsidRPr="00D17ED2">
        <w:rPr>
          <w:color w:val="000000"/>
          <w:szCs w:val="22"/>
          <w:lang w:val="hr-HR"/>
        </w:rPr>
        <w:tab/>
      </w:r>
      <w:r w:rsidRPr="00D17ED2">
        <w:rPr>
          <w:szCs w:val="22"/>
          <w:lang w:val="hr-HR"/>
        </w:rPr>
        <w:t>Moguće nuspojave</w:t>
      </w:r>
    </w:p>
    <w:p w14:paraId="24E70B36"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5.</w:t>
      </w:r>
      <w:r w:rsidRPr="00D17ED2">
        <w:rPr>
          <w:color w:val="000000"/>
          <w:szCs w:val="22"/>
          <w:lang w:val="hr-HR"/>
        </w:rPr>
        <w:tab/>
      </w:r>
      <w:r w:rsidRPr="00D17ED2">
        <w:rPr>
          <w:szCs w:val="22"/>
          <w:lang w:val="hr-HR"/>
        </w:rPr>
        <w:t xml:space="preserve">Kako čuvati </w:t>
      </w:r>
      <w:r w:rsidRPr="00D17ED2">
        <w:rPr>
          <w:color w:val="000000"/>
          <w:szCs w:val="22"/>
          <w:lang w:val="hr-HR"/>
        </w:rPr>
        <w:t>Xolair</w:t>
      </w:r>
    </w:p>
    <w:p w14:paraId="4EA5E60A" w14:textId="77777777" w:rsidR="00E8117A" w:rsidRPr="00D17ED2" w:rsidRDefault="00E8117A" w:rsidP="00E8117A">
      <w:pPr>
        <w:widowControl w:val="0"/>
        <w:tabs>
          <w:tab w:val="clear" w:pos="567"/>
        </w:tabs>
        <w:spacing w:line="240" w:lineRule="auto"/>
        <w:ind w:left="567" w:right="-29" w:hanging="567"/>
        <w:rPr>
          <w:color w:val="000000"/>
          <w:szCs w:val="22"/>
          <w:lang w:val="hr-HR"/>
        </w:rPr>
      </w:pPr>
      <w:r w:rsidRPr="00D17ED2">
        <w:rPr>
          <w:color w:val="000000"/>
          <w:szCs w:val="22"/>
          <w:lang w:val="hr-HR"/>
        </w:rPr>
        <w:t>6.</w:t>
      </w:r>
      <w:r w:rsidRPr="00D17ED2">
        <w:rPr>
          <w:color w:val="000000"/>
          <w:szCs w:val="22"/>
          <w:lang w:val="hr-HR"/>
        </w:rPr>
        <w:tab/>
      </w:r>
      <w:r w:rsidRPr="00D17ED2">
        <w:rPr>
          <w:szCs w:val="22"/>
          <w:lang w:val="hr-HR"/>
        </w:rPr>
        <w:t>Sadržaj pakiranja i druge informacije</w:t>
      </w:r>
    </w:p>
    <w:p w14:paraId="4D76FC27"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68B43AEF"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6545C9B3" w14:textId="77777777" w:rsidR="00E8117A" w:rsidRPr="00D17ED2" w:rsidRDefault="00E8117A" w:rsidP="00E8117A">
      <w:pPr>
        <w:keepNext/>
        <w:widowControl w:val="0"/>
        <w:numPr>
          <w:ilvl w:val="12"/>
          <w:numId w:val="0"/>
        </w:numPr>
        <w:tabs>
          <w:tab w:val="clear" w:pos="567"/>
        </w:tabs>
        <w:spacing w:line="240" w:lineRule="auto"/>
        <w:ind w:left="567" w:hanging="567"/>
        <w:rPr>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Što je Xolair i za što se koristi</w:t>
      </w:r>
    </w:p>
    <w:p w14:paraId="4157C0ED" w14:textId="77777777" w:rsidR="00E8117A" w:rsidRPr="00D17ED2" w:rsidRDefault="00E8117A" w:rsidP="00E8117A">
      <w:pPr>
        <w:keepNext/>
        <w:widowControl w:val="0"/>
        <w:numPr>
          <w:ilvl w:val="12"/>
          <w:numId w:val="0"/>
        </w:numPr>
        <w:tabs>
          <w:tab w:val="clear" w:pos="567"/>
        </w:tabs>
        <w:spacing w:line="240" w:lineRule="auto"/>
        <w:rPr>
          <w:color w:val="000000"/>
          <w:szCs w:val="22"/>
          <w:lang w:val="hr-HR"/>
        </w:rPr>
      </w:pPr>
    </w:p>
    <w:p w14:paraId="5E912953" w14:textId="77777777" w:rsidR="00E8117A" w:rsidRPr="00D17ED2" w:rsidRDefault="00E8117A" w:rsidP="00E8117A">
      <w:pPr>
        <w:pStyle w:val="Text"/>
        <w:spacing w:before="0"/>
        <w:jc w:val="left"/>
        <w:rPr>
          <w:sz w:val="22"/>
          <w:szCs w:val="22"/>
          <w:lang w:val="hr-HR"/>
        </w:rPr>
      </w:pPr>
      <w:r w:rsidRPr="00D17ED2">
        <w:rPr>
          <w:sz w:val="22"/>
          <w:szCs w:val="22"/>
          <w:lang w:val="hr-HR"/>
        </w:rPr>
        <w:t>Xolair sadrži djelatnu tvar omalizumab. Omalizumab je sintetska bjelančevina koja je slična prirodnim bjelančevinama koje proizvodi ljudski organizam. Pripada skupini lijekova koji se zovu monoklonska protutijela.</w:t>
      </w:r>
    </w:p>
    <w:p w14:paraId="01EB3E35" w14:textId="77777777" w:rsidR="00E8117A" w:rsidRPr="00D17ED2" w:rsidRDefault="00E8117A" w:rsidP="00E8117A">
      <w:pPr>
        <w:pStyle w:val="Text"/>
        <w:spacing w:before="0"/>
        <w:jc w:val="left"/>
        <w:rPr>
          <w:sz w:val="22"/>
          <w:szCs w:val="22"/>
          <w:lang w:val="hr-HR"/>
        </w:rPr>
      </w:pPr>
    </w:p>
    <w:p w14:paraId="38BE1DB1" w14:textId="77777777" w:rsidR="00E8117A" w:rsidRPr="00D17ED2" w:rsidRDefault="00E8117A" w:rsidP="00E8117A">
      <w:pPr>
        <w:pStyle w:val="Text"/>
        <w:keepNext/>
        <w:widowControl w:val="0"/>
        <w:spacing w:before="0"/>
        <w:jc w:val="left"/>
        <w:rPr>
          <w:bCs/>
          <w:sz w:val="22"/>
          <w:szCs w:val="22"/>
          <w:lang w:val="hr-HR"/>
        </w:rPr>
      </w:pPr>
      <w:r w:rsidRPr="00D17ED2">
        <w:rPr>
          <w:bCs/>
          <w:sz w:val="22"/>
          <w:szCs w:val="22"/>
          <w:lang w:val="hr-HR"/>
        </w:rPr>
        <w:t>Xolair se koristi za liječenje:</w:t>
      </w:r>
    </w:p>
    <w:p w14:paraId="7085F01C" w14:textId="77777777" w:rsidR="00E8117A" w:rsidRPr="00D17ED2" w:rsidRDefault="00E8117A" w:rsidP="00E8117A">
      <w:pPr>
        <w:pStyle w:val="Text"/>
        <w:keepNext/>
        <w:widowControl w:val="0"/>
        <w:numPr>
          <w:ilvl w:val="0"/>
          <w:numId w:val="36"/>
        </w:numPr>
        <w:spacing w:before="0"/>
        <w:ind w:left="567" w:hanging="567"/>
        <w:jc w:val="left"/>
        <w:rPr>
          <w:sz w:val="22"/>
          <w:szCs w:val="22"/>
        </w:rPr>
      </w:pPr>
      <w:r w:rsidRPr="00D17ED2">
        <w:rPr>
          <w:bCs/>
          <w:sz w:val="22"/>
          <w:szCs w:val="22"/>
          <w:lang w:val="en-GB"/>
        </w:rPr>
        <w:t>alergijske astme</w:t>
      </w:r>
    </w:p>
    <w:p w14:paraId="5D5946B9" w14:textId="77777777" w:rsidR="00E8117A" w:rsidRPr="00D17ED2" w:rsidRDefault="00E8117A" w:rsidP="00E8117A">
      <w:pPr>
        <w:pStyle w:val="Text"/>
        <w:keepNext/>
        <w:widowControl w:val="0"/>
        <w:numPr>
          <w:ilvl w:val="0"/>
          <w:numId w:val="36"/>
        </w:numPr>
        <w:spacing w:before="0"/>
        <w:ind w:left="567" w:hanging="567"/>
        <w:jc w:val="left"/>
        <w:rPr>
          <w:sz w:val="22"/>
          <w:szCs w:val="22"/>
          <w:lang w:val="pt-PT"/>
        </w:rPr>
      </w:pPr>
      <w:r w:rsidRPr="00D17ED2">
        <w:rPr>
          <w:sz w:val="22"/>
          <w:szCs w:val="22"/>
          <w:lang w:val="pt-PT"/>
        </w:rPr>
        <w:t xml:space="preserve">kroničnog rinosinusitisa (upale nosa i sinusa) s </w:t>
      </w:r>
      <w:r w:rsidRPr="00D17ED2">
        <w:rPr>
          <w:sz w:val="22"/>
          <w:szCs w:val="22"/>
          <w:lang w:val="hr-HR"/>
        </w:rPr>
        <w:t>nosnim polipima</w:t>
      </w:r>
    </w:p>
    <w:p w14:paraId="44FB1E6B" w14:textId="77777777" w:rsidR="00E8117A" w:rsidRPr="00D17ED2" w:rsidRDefault="00E8117A" w:rsidP="00E8117A">
      <w:pPr>
        <w:pStyle w:val="Text"/>
        <w:widowControl w:val="0"/>
        <w:numPr>
          <w:ilvl w:val="0"/>
          <w:numId w:val="36"/>
        </w:numPr>
        <w:spacing w:before="0"/>
        <w:ind w:left="567" w:hanging="567"/>
        <w:jc w:val="left"/>
        <w:rPr>
          <w:sz w:val="22"/>
          <w:szCs w:val="22"/>
        </w:rPr>
      </w:pPr>
      <w:r w:rsidRPr="00D17ED2">
        <w:rPr>
          <w:bCs/>
          <w:sz w:val="22"/>
          <w:szCs w:val="22"/>
          <w:lang w:val="en-GB"/>
        </w:rPr>
        <w:t>kronične spontane urtikarije (KSU)</w:t>
      </w:r>
    </w:p>
    <w:p w14:paraId="70CAC855" w14:textId="77777777" w:rsidR="00E8117A" w:rsidRPr="00D17ED2" w:rsidRDefault="00E8117A" w:rsidP="00E8117A">
      <w:pPr>
        <w:pStyle w:val="Text"/>
        <w:spacing w:before="0"/>
        <w:jc w:val="left"/>
        <w:rPr>
          <w:sz w:val="22"/>
          <w:szCs w:val="22"/>
          <w:lang w:val="hr-HR"/>
        </w:rPr>
      </w:pPr>
    </w:p>
    <w:p w14:paraId="2E746070" w14:textId="77777777" w:rsidR="00E8117A" w:rsidRPr="00D17ED2" w:rsidRDefault="00E8117A" w:rsidP="00E8117A">
      <w:pPr>
        <w:pStyle w:val="Text"/>
        <w:keepNext/>
        <w:widowControl w:val="0"/>
        <w:spacing w:before="0"/>
        <w:jc w:val="left"/>
        <w:rPr>
          <w:sz w:val="22"/>
          <w:szCs w:val="22"/>
          <w:u w:val="single"/>
          <w:lang w:val="hr-HR"/>
        </w:rPr>
      </w:pPr>
      <w:r w:rsidRPr="00D17ED2">
        <w:rPr>
          <w:sz w:val="22"/>
          <w:szCs w:val="22"/>
          <w:u w:val="single"/>
          <w:lang w:val="hr-HR"/>
        </w:rPr>
        <w:t>Alergijska astma</w:t>
      </w:r>
    </w:p>
    <w:p w14:paraId="41A47065" w14:textId="77777777" w:rsidR="00E8117A" w:rsidRPr="00D17ED2" w:rsidRDefault="00E8117A" w:rsidP="00E8117A">
      <w:pPr>
        <w:pStyle w:val="Text"/>
        <w:spacing w:before="0"/>
        <w:jc w:val="left"/>
        <w:rPr>
          <w:sz w:val="22"/>
          <w:szCs w:val="22"/>
          <w:lang w:val="hr-HR"/>
        </w:rPr>
      </w:pPr>
      <w:r w:rsidRPr="00D17ED2">
        <w:rPr>
          <w:sz w:val="22"/>
          <w:szCs w:val="22"/>
          <w:lang w:val="hr-HR"/>
        </w:rPr>
        <w:t>Ovaj lijek se koristi za sprječavanje pogoršanja astme tako što kontrolira simptome teške alergijske astme u odraslih osoba</w:t>
      </w:r>
      <w:r w:rsidRPr="00D17ED2">
        <w:rPr>
          <w:bCs/>
          <w:color w:val="000000"/>
          <w:sz w:val="22"/>
          <w:szCs w:val="22"/>
          <w:lang w:val="hr-HR"/>
        </w:rPr>
        <w:t>, adolescenata i djece (u dobi od 6 i više godina)</w:t>
      </w:r>
      <w:r w:rsidRPr="00D17ED2">
        <w:rPr>
          <w:sz w:val="22"/>
          <w:szCs w:val="22"/>
          <w:lang w:val="hr-HR"/>
        </w:rPr>
        <w:t xml:space="preserve"> koji već uzimaju lijekove za astmu, ali čiji se simptomi astme ne mogu dobro kontrolirati lijekovima poput inhalacijskih kortikosteroida u visokim dozama i inhalacijskih beta-agonista.</w:t>
      </w:r>
    </w:p>
    <w:p w14:paraId="5C78A603" w14:textId="77777777" w:rsidR="00E8117A" w:rsidRPr="00D17ED2" w:rsidRDefault="00E8117A" w:rsidP="00E8117A">
      <w:pPr>
        <w:pStyle w:val="Text"/>
        <w:spacing w:before="0"/>
        <w:jc w:val="left"/>
        <w:rPr>
          <w:sz w:val="22"/>
          <w:szCs w:val="22"/>
          <w:lang w:val="hr-HR"/>
        </w:rPr>
      </w:pPr>
    </w:p>
    <w:p w14:paraId="1B859A55" w14:textId="77777777" w:rsidR="00E8117A" w:rsidRPr="00D17ED2" w:rsidRDefault="00E8117A" w:rsidP="00E8117A">
      <w:pPr>
        <w:pStyle w:val="Text"/>
        <w:keepNext/>
        <w:spacing w:before="0"/>
        <w:jc w:val="left"/>
        <w:rPr>
          <w:color w:val="000000"/>
          <w:sz w:val="22"/>
          <w:szCs w:val="22"/>
          <w:u w:val="single"/>
          <w:lang w:val="hr-HR"/>
        </w:rPr>
      </w:pPr>
      <w:r w:rsidRPr="00D17ED2">
        <w:rPr>
          <w:color w:val="000000"/>
          <w:sz w:val="22"/>
          <w:szCs w:val="22"/>
          <w:u w:val="single"/>
          <w:lang w:val="hr-HR"/>
        </w:rPr>
        <w:t>Kronični rinosinusitis s nosnim polipima</w:t>
      </w:r>
    </w:p>
    <w:p w14:paraId="6F7E6F2A" w14:textId="77777777" w:rsidR="00E8117A" w:rsidRPr="00D17ED2" w:rsidRDefault="00E8117A" w:rsidP="00E8117A">
      <w:pPr>
        <w:pStyle w:val="Text"/>
        <w:spacing w:before="0"/>
        <w:jc w:val="left"/>
        <w:rPr>
          <w:color w:val="000000"/>
          <w:sz w:val="22"/>
          <w:szCs w:val="22"/>
          <w:lang w:val="hr-HR"/>
        </w:rPr>
      </w:pPr>
      <w:r w:rsidRPr="00D17ED2">
        <w:rPr>
          <w:color w:val="000000"/>
          <w:sz w:val="22"/>
          <w:szCs w:val="22"/>
          <w:lang w:val="hr-HR"/>
        </w:rPr>
        <w:t>Ovaj lijek se koristi za liječenje kroničnog rinosinusitisa s nosnim polipima u odraslih osoba (u dobi od 18 i više godina) koji već primaju intranazalne kortikosteroide (kortikosteroide u spreju za nos), ali čiji se simptomi ne mogu dobro kontrolirati ovim lijekovima. Nosni polipi su male izrasline na sluznici nosa. Xolair pomaže u smanjivanju veličine polipa i ublažava simptome, uključujući začepljenje nosa, gubitak osjeta mirisa, sluz u stražnjem dijelu grla i curenje nosa.</w:t>
      </w:r>
    </w:p>
    <w:p w14:paraId="607B989D" w14:textId="77777777" w:rsidR="00E8117A" w:rsidRPr="00D17ED2" w:rsidRDefault="00E8117A" w:rsidP="00E8117A">
      <w:pPr>
        <w:pStyle w:val="Text"/>
        <w:spacing w:before="0"/>
        <w:jc w:val="left"/>
        <w:rPr>
          <w:sz w:val="22"/>
          <w:szCs w:val="22"/>
          <w:lang w:val="hr-HR"/>
        </w:rPr>
      </w:pPr>
    </w:p>
    <w:p w14:paraId="009AB0B5" w14:textId="77777777" w:rsidR="00E8117A" w:rsidRPr="00D17ED2" w:rsidRDefault="00E8117A" w:rsidP="00E8117A">
      <w:pPr>
        <w:pStyle w:val="Text"/>
        <w:keepNext/>
        <w:widowControl w:val="0"/>
        <w:spacing w:before="0"/>
        <w:jc w:val="left"/>
        <w:rPr>
          <w:sz w:val="22"/>
          <w:szCs w:val="22"/>
          <w:u w:val="single"/>
          <w:lang w:val="hr-HR"/>
        </w:rPr>
      </w:pPr>
      <w:r w:rsidRPr="00D17ED2">
        <w:rPr>
          <w:sz w:val="22"/>
          <w:szCs w:val="22"/>
          <w:u w:val="single"/>
          <w:lang w:val="hr-HR"/>
        </w:rPr>
        <w:t>Kronična spontana urtikarija (KSU)</w:t>
      </w:r>
    </w:p>
    <w:p w14:paraId="4979B1EC"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Ovaj lijek se koristi za liječenje kronične spontane urtikarije u odraslih i adolescenata (u dobi od 12 i više godina) koji već primaju antihistaminike, ali čiji simptomi kronične spontane urtikarije nisu dobro kontrolirani tim lijekovima.</w:t>
      </w:r>
    </w:p>
    <w:p w14:paraId="5CAB7DFB" w14:textId="77777777" w:rsidR="00E8117A" w:rsidRPr="00D17ED2" w:rsidRDefault="00E8117A" w:rsidP="00E8117A">
      <w:pPr>
        <w:pStyle w:val="Text"/>
        <w:spacing w:before="0"/>
        <w:jc w:val="left"/>
        <w:rPr>
          <w:color w:val="000000"/>
          <w:sz w:val="22"/>
          <w:szCs w:val="22"/>
          <w:lang w:val="hr-HR"/>
        </w:rPr>
      </w:pPr>
    </w:p>
    <w:p w14:paraId="3A0CE3EB" w14:textId="77777777" w:rsidR="00E8117A" w:rsidRPr="00D17ED2" w:rsidRDefault="00E8117A" w:rsidP="00E8117A">
      <w:pPr>
        <w:pStyle w:val="Text"/>
        <w:spacing w:before="0"/>
        <w:jc w:val="left"/>
        <w:rPr>
          <w:color w:val="000000"/>
          <w:sz w:val="22"/>
          <w:szCs w:val="22"/>
          <w:lang w:val="hr-HR"/>
        </w:rPr>
      </w:pPr>
      <w:r w:rsidRPr="00D17ED2">
        <w:rPr>
          <w:color w:val="000000"/>
          <w:sz w:val="22"/>
          <w:szCs w:val="22"/>
          <w:lang w:val="hr-HR"/>
        </w:rPr>
        <w:t>Xolair djeluje tako što blokira tvar imunoglobulin E (IgE), koja se stvara u Vašem organizmu. IgE pridonosi jednoj vrsti upale koja igra ključnu ulogu u pojavi alergijske astme, kroničnog rinosinusitisa s nosnim polipima i kronične spontane urtikarije.</w:t>
      </w:r>
    </w:p>
    <w:p w14:paraId="1B909121" w14:textId="77777777" w:rsidR="00E8117A" w:rsidRPr="00D17ED2" w:rsidRDefault="00E8117A" w:rsidP="00E8117A">
      <w:pPr>
        <w:pStyle w:val="Text"/>
        <w:spacing w:before="0"/>
        <w:jc w:val="left"/>
        <w:rPr>
          <w:color w:val="000000"/>
          <w:sz w:val="22"/>
          <w:szCs w:val="22"/>
          <w:lang w:val="hr-HR"/>
        </w:rPr>
      </w:pPr>
    </w:p>
    <w:p w14:paraId="141C61E7" w14:textId="77777777" w:rsidR="00E8117A" w:rsidRPr="00D17ED2" w:rsidRDefault="00E8117A" w:rsidP="00E8117A">
      <w:pPr>
        <w:pStyle w:val="Text"/>
        <w:spacing w:before="0"/>
        <w:jc w:val="left"/>
        <w:rPr>
          <w:color w:val="000000"/>
          <w:sz w:val="22"/>
          <w:szCs w:val="22"/>
          <w:lang w:val="hr-HR"/>
        </w:rPr>
      </w:pPr>
    </w:p>
    <w:p w14:paraId="1FE49643" w14:textId="77777777" w:rsidR="00E8117A" w:rsidRPr="00D17ED2" w:rsidRDefault="00E8117A" w:rsidP="00E8117A">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2.</w:t>
      </w:r>
      <w:r w:rsidRPr="00D17ED2">
        <w:rPr>
          <w:b/>
          <w:color w:val="000000"/>
          <w:szCs w:val="22"/>
          <w:lang w:val="hr-HR"/>
        </w:rPr>
        <w:tab/>
        <w:t>Što morate znati prije</w:t>
      </w:r>
      <w:r w:rsidRPr="00D17ED2">
        <w:rPr>
          <w:lang w:val="hr-HR"/>
        </w:rPr>
        <w:t xml:space="preserve"> </w:t>
      </w:r>
      <w:r w:rsidRPr="00D17ED2">
        <w:rPr>
          <w:b/>
          <w:color w:val="000000"/>
          <w:szCs w:val="22"/>
          <w:lang w:val="hr-HR"/>
        </w:rPr>
        <w:t>nego primijenite</w:t>
      </w:r>
      <w:r w:rsidRPr="00D17ED2">
        <w:rPr>
          <w:b/>
          <w:szCs w:val="22"/>
          <w:lang w:val="hr-HR"/>
        </w:rPr>
        <w:t xml:space="preserve"> Xolair</w:t>
      </w:r>
    </w:p>
    <w:p w14:paraId="1F655CC9" w14:textId="77777777" w:rsidR="00E8117A" w:rsidRPr="00D17ED2" w:rsidRDefault="00E8117A" w:rsidP="00E8117A">
      <w:pPr>
        <w:pStyle w:val="Text"/>
        <w:keepNext/>
        <w:spacing w:before="0"/>
        <w:jc w:val="left"/>
        <w:rPr>
          <w:color w:val="000000"/>
          <w:sz w:val="22"/>
          <w:szCs w:val="22"/>
          <w:lang w:val="hr-HR"/>
        </w:rPr>
      </w:pPr>
    </w:p>
    <w:p w14:paraId="0EA559B3" w14:textId="77777777" w:rsidR="00E8117A" w:rsidRPr="00D17ED2" w:rsidRDefault="00E8117A" w:rsidP="00E8117A">
      <w:pPr>
        <w:pStyle w:val="Text"/>
        <w:keepNext/>
        <w:spacing w:before="0"/>
        <w:jc w:val="left"/>
        <w:rPr>
          <w:b/>
          <w:bCs/>
          <w:color w:val="000000"/>
          <w:sz w:val="22"/>
          <w:szCs w:val="22"/>
          <w:lang w:val="hr-HR"/>
        </w:rPr>
      </w:pPr>
      <w:r w:rsidRPr="00D17ED2">
        <w:rPr>
          <w:b/>
          <w:sz w:val="22"/>
          <w:szCs w:val="22"/>
          <w:lang w:val="hr-HR"/>
        </w:rPr>
        <w:t>Ne primjenjujte Xolair</w:t>
      </w:r>
    </w:p>
    <w:p w14:paraId="786ED0DC" w14:textId="77777777" w:rsidR="00E8117A" w:rsidRPr="00D17ED2" w:rsidRDefault="00E8117A" w:rsidP="00E8117A">
      <w:pPr>
        <w:pStyle w:val="Text"/>
        <w:spacing w:before="0"/>
        <w:ind w:left="567" w:hanging="567"/>
        <w:jc w:val="left"/>
        <w:rPr>
          <w:bCs/>
          <w:color w:val="000000"/>
          <w:sz w:val="22"/>
          <w:szCs w:val="22"/>
          <w:lang w:val="hr-HR"/>
        </w:rPr>
      </w:pPr>
      <w:r w:rsidRPr="00D17ED2">
        <w:rPr>
          <w:bCs/>
          <w:color w:val="000000"/>
          <w:sz w:val="22"/>
          <w:szCs w:val="22"/>
          <w:lang w:val="hr-HR"/>
        </w:rPr>
        <w:t>-</w:t>
      </w:r>
      <w:r w:rsidRPr="00D17ED2">
        <w:rPr>
          <w:bCs/>
          <w:color w:val="000000"/>
          <w:sz w:val="22"/>
          <w:szCs w:val="22"/>
          <w:lang w:val="hr-HR"/>
        </w:rPr>
        <w:tab/>
      </w:r>
      <w:r w:rsidRPr="00D17ED2">
        <w:rPr>
          <w:sz w:val="22"/>
          <w:szCs w:val="22"/>
          <w:lang w:val="hr-HR"/>
        </w:rPr>
        <w:t>ako ste alergični na omalizumab ili neki drugi sastojak ovog lijeka (naveden u dijelu 6.)</w:t>
      </w:r>
      <w:r w:rsidRPr="00D17ED2">
        <w:rPr>
          <w:bCs/>
          <w:color w:val="000000"/>
          <w:sz w:val="22"/>
          <w:szCs w:val="22"/>
          <w:lang w:val="hr-HR"/>
        </w:rPr>
        <w:t>.</w:t>
      </w:r>
    </w:p>
    <w:p w14:paraId="4E4F87E6"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Ako mislite da biste mogli biti alergični na bilo koji sastojak lijeka Xolair, obavijestite svog liječnika jer u tom slučaju ne smijete primijeniti Xolair</w:t>
      </w:r>
      <w:r w:rsidRPr="00D17ED2">
        <w:rPr>
          <w:bCs/>
          <w:color w:val="000000"/>
          <w:sz w:val="22"/>
          <w:szCs w:val="22"/>
          <w:lang w:val="hr-HR"/>
        </w:rPr>
        <w:t>.</w:t>
      </w:r>
    </w:p>
    <w:p w14:paraId="5C1D65AF" w14:textId="77777777" w:rsidR="00E8117A" w:rsidRPr="00D17ED2" w:rsidRDefault="00E8117A" w:rsidP="00E8117A">
      <w:pPr>
        <w:pStyle w:val="Text"/>
        <w:spacing w:before="0"/>
        <w:jc w:val="left"/>
        <w:rPr>
          <w:bCs/>
          <w:color w:val="000000"/>
          <w:sz w:val="22"/>
          <w:szCs w:val="22"/>
          <w:lang w:val="hr-HR"/>
        </w:rPr>
      </w:pPr>
    </w:p>
    <w:p w14:paraId="6ED2D053" w14:textId="77777777" w:rsidR="00E8117A" w:rsidRPr="00D17ED2" w:rsidRDefault="00E8117A" w:rsidP="00E8117A">
      <w:pPr>
        <w:pStyle w:val="Text"/>
        <w:keepNext/>
        <w:spacing w:before="0"/>
        <w:jc w:val="left"/>
        <w:rPr>
          <w:b/>
          <w:bCs/>
          <w:color w:val="000000"/>
          <w:sz w:val="22"/>
          <w:szCs w:val="22"/>
          <w:lang w:val="hr-HR"/>
        </w:rPr>
      </w:pPr>
      <w:r w:rsidRPr="00D17ED2">
        <w:rPr>
          <w:b/>
          <w:noProof/>
          <w:sz w:val="22"/>
          <w:szCs w:val="22"/>
          <w:lang w:val="hr-HR"/>
        </w:rPr>
        <w:t>Upozorenja i mjere opreza</w:t>
      </w:r>
    </w:p>
    <w:p w14:paraId="288EF39E" w14:textId="77777777" w:rsidR="00E8117A" w:rsidRPr="00D17ED2" w:rsidRDefault="00E8117A" w:rsidP="00E8117A">
      <w:pPr>
        <w:pStyle w:val="Text"/>
        <w:keepNext/>
        <w:widowControl w:val="0"/>
        <w:spacing w:before="0"/>
        <w:jc w:val="left"/>
        <w:rPr>
          <w:bCs/>
          <w:color w:val="000000"/>
          <w:sz w:val="22"/>
          <w:szCs w:val="22"/>
          <w:lang w:val="hr-HR"/>
        </w:rPr>
      </w:pPr>
      <w:r w:rsidRPr="00D17ED2">
        <w:rPr>
          <w:sz w:val="22"/>
          <w:szCs w:val="22"/>
          <w:lang w:val="hr-HR"/>
        </w:rPr>
        <w:t>Obratite se svom liječniku prije nego primijenite Xolair</w:t>
      </w:r>
      <w:r w:rsidRPr="00D17ED2">
        <w:rPr>
          <w:bCs/>
          <w:color w:val="000000"/>
          <w:sz w:val="22"/>
          <w:szCs w:val="22"/>
          <w:lang w:val="hr-HR"/>
        </w:rPr>
        <w:t>:</w:t>
      </w:r>
    </w:p>
    <w:p w14:paraId="0F24CACB" w14:textId="77777777" w:rsidR="00E8117A" w:rsidRPr="00D17ED2" w:rsidRDefault="00E8117A" w:rsidP="00E8117A">
      <w:pPr>
        <w:pStyle w:val="BodyTextIndent4"/>
        <w:widowControl w:val="0"/>
        <w:numPr>
          <w:ilvl w:val="0"/>
          <w:numId w:val="3"/>
        </w:numPr>
        <w:tabs>
          <w:tab w:val="clear" w:pos="851"/>
        </w:tabs>
        <w:rPr>
          <w:bCs/>
          <w:strike/>
          <w:sz w:val="22"/>
          <w:szCs w:val="22"/>
          <w:lang w:val="hr-HR"/>
        </w:rPr>
      </w:pPr>
      <w:r w:rsidRPr="00D17ED2">
        <w:rPr>
          <w:sz w:val="22"/>
          <w:szCs w:val="22"/>
          <w:lang w:val="hr-HR"/>
        </w:rPr>
        <w:t>ako imate probleme s bubrezima ili jetrom</w:t>
      </w:r>
      <w:r w:rsidRPr="00D17ED2">
        <w:rPr>
          <w:bCs/>
          <w:sz w:val="22"/>
          <w:szCs w:val="22"/>
          <w:lang w:val="hr-HR"/>
        </w:rPr>
        <w:t>.</w:t>
      </w:r>
    </w:p>
    <w:p w14:paraId="118491C9" w14:textId="77777777" w:rsidR="00E8117A" w:rsidRPr="00D17ED2" w:rsidRDefault="00E8117A" w:rsidP="00E8117A">
      <w:pPr>
        <w:pStyle w:val="BodyTextIndent4"/>
        <w:widowControl w:val="0"/>
        <w:numPr>
          <w:ilvl w:val="0"/>
          <w:numId w:val="3"/>
        </w:numPr>
        <w:tabs>
          <w:tab w:val="clear" w:pos="851"/>
        </w:tabs>
        <w:ind w:left="567" w:hanging="567"/>
        <w:rPr>
          <w:bCs/>
          <w:strike/>
          <w:sz w:val="22"/>
          <w:szCs w:val="22"/>
          <w:lang w:val="hr-HR"/>
        </w:rPr>
      </w:pPr>
      <w:r w:rsidRPr="00D17ED2">
        <w:rPr>
          <w:sz w:val="22"/>
          <w:szCs w:val="22"/>
          <w:lang w:val="hr-HR"/>
        </w:rPr>
        <w:t>ako imate poremećaj u kojem Vaš vlastiti imunološki sustav napada dijelove Vašeg tijela (autoimuna bolest)</w:t>
      </w:r>
      <w:r w:rsidRPr="00D17ED2">
        <w:rPr>
          <w:bCs/>
          <w:sz w:val="22"/>
          <w:szCs w:val="22"/>
          <w:lang w:val="hr-HR"/>
        </w:rPr>
        <w:t>.</w:t>
      </w:r>
    </w:p>
    <w:p w14:paraId="25D97CCD" w14:textId="77777777" w:rsidR="00E8117A" w:rsidRPr="00D17ED2" w:rsidRDefault="00E8117A"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ako putujete u područje gdje su parazitske infekcije česte - Xolair može oslabiti Vašu otpornost prema takvim infekcijama</w:t>
      </w:r>
      <w:r w:rsidRPr="00D17ED2">
        <w:rPr>
          <w:bCs/>
          <w:color w:val="000000"/>
          <w:sz w:val="22"/>
          <w:szCs w:val="22"/>
          <w:lang w:val="hr-HR"/>
        </w:rPr>
        <w:t>.</w:t>
      </w:r>
    </w:p>
    <w:p w14:paraId="23958177" w14:textId="77777777" w:rsidR="00E8117A" w:rsidRPr="00D17ED2" w:rsidRDefault="00E8117A"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ako ste prethodno imali tešku alergijsku reakciju (anafilaksiju), primjerice zbog lijeka, uboda insekta ili hrane</w:t>
      </w:r>
      <w:r w:rsidRPr="00D17ED2">
        <w:rPr>
          <w:bCs/>
          <w:color w:val="000000"/>
          <w:sz w:val="22"/>
          <w:szCs w:val="22"/>
          <w:lang w:val="hr-HR"/>
        </w:rPr>
        <w:t>.</w:t>
      </w:r>
    </w:p>
    <w:p w14:paraId="3482F649" w14:textId="77777777" w:rsidR="00E8117A" w:rsidRPr="00D17ED2" w:rsidRDefault="00E8117A" w:rsidP="00E8117A">
      <w:pPr>
        <w:tabs>
          <w:tab w:val="clear" w:pos="567"/>
          <w:tab w:val="left" w:pos="284"/>
        </w:tabs>
        <w:spacing w:line="240" w:lineRule="auto"/>
        <w:rPr>
          <w:bCs/>
          <w:szCs w:val="22"/>
          <w:lang w:val="hr-HR"/>
        </w:rPr>
      </w:pPr>
    </w:p>
    <w:p w14:paraId="31F33519" w14:textId="77777777" w:rsidR="00E8117A" w:rsidRPr="00D17ED2" w:rsidRDefault="00E8117A" w:rsidP="00E8117A">
      <w:pPr>
        <w:pStyle w:val="Text"/>
        <w:spacing w:before="0"/>
        <w:ind w:left="720" w:hanging="720"/>
        <w:jc w:val="left"/>
        <w:rPr>
          <w:sz w:val="22"/>
          <w:szCs w:val="22"/>
          <w:lang w:val="hr-HR"/>
        </w:rPr>
      </w:pPr>
      <w:r w:rsidRPr="00D17ED2">
        <w:rPr>
          <w:sz w:val="22"/>
          <w:szCs w:val="22"/>
          <w:lang w:val="hr-HR"/>
        </w:rPr>
        <w:t>Xolair ne liječi simptome akutne astme, poput iznenadnog napadaja astme. Stoga se Xolair ne smije</w:t>
      </w:r>
    </w:p>
    <w:p w14:paraId="5A48D8F2"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primjenjivati za liječenje takvih simptoma</w:t>
      </w:r>
      <w:r w:rsidRPr="00D17ED2">
        <w:rPr>
          <w:bCs/>
          <w:color w:val="000000"/>
          <w:sz w:val="22"/>
          <w:szCs w:val="22"/>
          <w:lang w:val="hr-HR"/>
        </w:rPr>
        <w:t>.</w:t>
      </w:r>
    </w:p>
    <w:p w14:paraId="37B7A617" w14:textId="77777777" w:rsidR="00E8117A" w:rsidRPr="00D17ED2" w:rsidRDefault="00E8117A" w:rsidP="00E8117A">
      <w:pPr>
        <w:pStyle w:val="Text"/>
        <w:spacing w:before="0"/>
        <w:jc w:val="left"/>
        <w:rPr>
          <w:bCs/>
          <w:color w:val="000000"/>
          <w:sz w:val="22"/>
          <w:szCs w:val="22"/>
          <w:lang w:val="hr-HR"/>
        </w:rPr>
      </w:pPr>
    </w:p>
    <w:p w14:paraId="1B6B8298" w14:textId="77777777" w:rsidR="00E8117A" w:rsidRPr="00D17ED2" w:rsidRDefault="00E8117A" w:rsidP="00E8117A">
      <w:pPr>
        <w:pStyle w:val="BodyTextIndent4"/>
        <w:widowControl w:val="0"/>
        <w:numPr>
          <w:ilvl w:val="0"/>
          <w:numId w:val="0"/>
        </w:numPr>
        <w:rPr>
          <w:bCs/>
          <w:sz w:val="22"/>
          <w:szCs w:val="22"/>
          <w:lang w:val="hr-HR"/>
        </w:rPr>
      </w:pPr>
      <w:r w:rsidRPr="00D17ED2">
        <w:rPr>
          <w:sz w:val="22"/>
          <w:szCs w:val="22"/>
          <w:lang w:val="hr-HR"/>
        </w:rPr>
        <w:t>Xolair nije namijenjen za sprječavanje ili liječenje drugih alergijskih stanja, poput</w:t>
      </w:r>
      <w:r w:rsidRPr="00D17ED2">
        <w:rPr>
          <w:bCs/>
          <w:sz w:val="22"/>
          <w:szCs w:val="22"/>
          <w:lang w:val="hr-HR"/>
        </w:rPr>
        <w:t xml:space="preserve"> </w:t>
      </w:r>
      <w:r w:rsidRPr="00D17ED2">
        <w:rPr>
          <w:sz w:val="22"/>
          <w:szCs w:val="22"/>
          <w:lang w:val="hr-HR"/>
        </w:rPr>
        <w:t>iznenadnih alergijskih reakcija</w:t>
      </w:r>
      <w:r w:rsidRPr="00D17ED2">
        <w:rPr>
          <w:bCs/>
          <w:sz w:val="22"/>
          <w:szCs w:val="22"/>
          <w:lang w:val="hr-HR"/>
        </w:rPr>
        <w:t xml:space="preserve">, </w:t>
      </w:r>
      <w:r w:rsidRPr="00D17ED2">
        <w:rPr>
          <w:sz w:val="22"/>
          <w:szCs w:val="22"/>
          <w:lang w:val="hr-HR"/>
        </w:rPr>
        <w:t>sindroma hiperimunoglobulinemije E (nasljedni imunološki poremećaj)</w:t>
      </w:r>
      <w:r w:rsidRPr="00D17ED2">
        <w:rPr>
          <w:bCs/>
          <w:sz w:val="22"/>
          <w:szCs w:val="22"/>
          <w:lang w:val="hr-HR"/>
        </w:rPr>
        <w:t xml:space="preserve">, </w:t>
      </w:r>
      <w:r w:rsidRPr="00D17ED2">
        <w:rPr>
          <w:sz w:val="22"/>
          <w:szCs w:val="22"/>
          <w:lang w:val="hr-HR"/>
        </w:rPr>
        <w:t>aspergiloze (gljivična bolest pluća)</w:t>
      </w:r>
      <w:r w:rsidRPr="00D17ED2">
        <w:rPr>
          <w:bCs/>
          <w:sz w:val="22"/>
          <w:szCs w:val="22"/>
          <w:lang w:val="hr-HR"/>
        </w:rPr>
        <w:t xml:space="preserve">, </w:t>
      </w:r>
      <w:r w:rsidRPr="00D17ED2">
        <w:rPr>
          <w:sz w:val="22"/>
          <w:szCs w:val="22"/>
          <w:lang w:val="hr-HR"/>
        </w:rPr>
        <w:t>alergije na hranu, alergijskog kožnog osipa ili peludne hunjavice</w:t>
      </w:r>
      <w:r w:rsidRPr="00D17ED2">
        <w:rPr>
          <w:bCs/>
          <w:color w:val="000000"/>
          <w:szCs w:val="22"/>
          <w:lang w:val="hr-HR"/>
        </w:rPr>
        <w:t xml:space="preserve"> </w:t>
      </w:r>
      <w:r w:rsidRPr="00D17ED2">
        <w:rPr>
          <w:bCs/>
          <w:sz w:val="22"/>
          <w:szCs w:val="22"/>
          <w:lang w:val="hr-HR"/>
        </w:rPr>
        <w:t>jer Xolair nije bio ispitivan u ovim uvjetima.</w:t>
      </w:r>
    </w:p>
    <w:p w14:paraId="067DCA94" w14:textId="77777777" w:rsidR="00E8117A" w:rsidRPr="00D17ED2" w:rsidRDefault="00E8117A" w:rsidP="00E8117A">
      <w:pPr>
        <w:pStyle w:val="BodyTextIndent4"/>
        <w:widowControl w:val="0"/>
        <w:numPr>
          <w:ilvl w:val="0"/>
          <w:numId w:val="0"/>
        </w:numPr>
        <w:rPr>
          <w:bCs/>
          <w:sz w:val="22"/>
          <w:szCs w:val="22"/>
          <w:lang w:val="hr-HR"/>
        </w:rPr>
      </w:pPr>
    </w:p>
    <w:p w14:paraId="22D13C93" w14:textId="77777777" w:rsidR="00E8117A" w:rsidRPr="00D17ED2" w:rsidRDefault="00E8117A" w:rsidP="00E8117A">
      <w:pPr>
        <w:pStyle w:val="BodyTextIndent4"/>
        <w:keepNext/>
        <w:widowControl w:val="0"/>
        <w:numPr>
          <w:ilvl w:val="0"/>
          <w:numId w:val="0"/>
        </w:numPr>
        <w:rPr>
          <w:b/>
          <w:bCs/>
          <w:sz w:val="22"/>
          <w:szCs w:val="22"/>
          <w:lang w:val="hr-HR"/>
        </w:rPr>
      </w:pPr>
      <w:r w:rsidRPr="00D17ED2">
        <w:rPr>
          <w:b/>
          <w:bCs/>
          <w:sz w:val="22"/>
          <w:szCs w:val="22"/>
          <w:lang w:val="hr-HR"/>
        </w:rPr>
        <w:t>Pripazite na znakove alergijskih reakcija i drugih ozbiljnih nuspojava</w:t>
      </w:r>
    </w:p>
    <w:p w14:paraId="500D9EB4" w14:textId="77777777" w:rsidR="00E8117A" w:rsidRPr="00D17ED2" w:rsidRDefault="00E8117A" w:rsidP="00E8117A">
      <w:pPr>
        <w:pStyle w:val="BodyTextIndent4"/>
        <w:widowControl w:val="0"/>
        <w:numPr>
          <w:ilvl w:val="0"/>
          <w:numId w:val="0"/>
        </w:numPr>
        <w:rPr>
          <w:bCs/>
          <w:sz w:val="22"/>
          <w:szCs w:val="22"/>
          <w:lang w:val="hr-HR"/>
        </w:rPr>
      </w:pPr>
      <w:r w:rsidRPr="00D17ED2">
        <w:rPr>
          <w:bCs/>
          <w:sz w:val="22"/>
          <w:szCs w:val="22"/>
          <w:lang w:val="hr-HR"/>
        </w:rPr>
        <w:t>Xolair bi mogao uzrokovati ozbiljne nuspojave. Morate paziti na znakove tih stanja dok uzimate Xolair. Odmah potražite liječničku pomoć ako primijetite bilo kakve znakove koji ukazuju na tešku alergijsku reakciju ili druge ozbiljne nuspojave. Takvi su znakovi navedeni pod „Ozbiljne nuspojave” u dijelu 4.</w:t>
      </w:r>
    </w:p>
    <w:p w14:paraId="358E4E49" w14:textId="77777777" w:rsidR="00E8117A" w:rsidRPr="00D17ED2" w:rsidRDefault="00E8117A" w:rsidP="00E8117A">
      <w:pPr>
        <w:pStyle w:val="BodyTextIndent4"/>
        <w:widowControl w:val="0"/>
        <w:numPr>
          <w:ilvl w:val="0"/>
          <w:numId w:val="0"/>
        </w:numPr>
        <w:rPr>
          <w:bCs/>
          <w:sz w:val="22"/>
          <w:szCs w:val="22"/>
          <w:lang w:val="hr-HR"/>
        </w:rPr>
      </w:pPr>
    </w:p>
    <w:p w14:paraId="2F5E19C4" w14:textId="77777777" w:rsidR="00E8117A" w:rsidRPr="00D17ED2" w:rsidRDefault="00E8117A" w:rsidP="00E8117A">
      <w:pPr>
        <w:pStyle w:val="BodyTextIndent4"/>
        <w:widowControl w:val="0"/>
        <w:numPr>
          <w:ilvl w:val="0"/>
          <w:numId w:val="0"/>
        </w:numPr>
        <w:rPr>
          <w:bCs/>
          <w:color w:val="000000"/>
          <w:sz w:val="22"/>
          <w:szCs w:val="22"/>
          <w:lang w:val="hr-HR"/>
        </w:rPr>
      </w:pPr>
      <w:r w:rsidRPr="00D17ED2">
        <w:rPr>
          <w:bCs/>
          <w:sz w:val="22"/>
          <w:szCs w:val="22"/>
          <w:lang w:val="hr-HR"/>
        </w:rPr>
        <w:t>Važno je da vas Vaš liječnik nauči kako prepoznati rane simptome teških alergijskih reakcija te kako ih zbrinuti ako se pojave, prije nego što sami ubrizgate Xolair ili prije nego što Vam netko tko nije zdravstveni radnik da injekciju Xolaira (vidjeti dio 3., „Kako primjenjivati Xolair”). Većina teških alergijskih reakcija javlja se uz prve 3 doze Xolaira.</w:t>
      </w:r>
    </w:p>
    <w:p w14:paraId="480F4679" w14:textId="77777777" w:rsidR="00E8117A" w:rsidRPr="00D17ED2" w:rsidRDefault="00E8117A" w:rsidP="00E8117A">
      <w:pPr>
        <w:pStyle w:val="BodyTextIndent4"/>
        <w:widowControl w:val="0"/>
        <w:numPr>
          <w:ilvl w:val="0"/>
          <w:numId w:val="0"/>
        </w:numPr>
        <w:rPr>
          <w:bCs/>
          <w:color w:val="000000"/>
          <w:sz w:val="22"/>
          <w:szCs w:val="22"/>
          <w:lang w:val="hr-HR"/>
        </w:rPr>
      </w:pPr>
    </w:p>
    <w:p w14:paraId="0D0F7ABC" w14:textId="77777777" w:rsidR="00E8117A" w:rsidRPr="00D17ED2" w:rsidRDefault="00E8117A" w:rsidP="00E8117A">
      <w:pPr>
        <w:keepNext/>
        <w:widowControl w:val="0"/>
        <w:numPr>
          <w:ilvl w:val="12"/>
          <w:numId w:val="0"/>
        </w:numPr>
        <w:tabs>
          <w:tab w:val="clear" w:pos="567"/>
        </w:tabs>
        <w:spacing w:line="240" w:lineRule="auto"/>
        <w:rPr>
          <w:b/>
          <w:szCs w:val="22"/>
          <w:lang w:val="hr-HR"/>
        </w:rPr>
      </w:pPr>
      <w:r w:rsidRPr="00D17ED2">
        <w:rPr>
          <w:b/>
          <w:szCs w:val="22"/>
          <w:lang w:val="hr-HR"/>
        </w:rPr>
        <w:t>Djeca i adolescenti</w:t>
      </w:r>
    </w:p>
    <w:p w14:paraId="25E42B8E" w14:textId="77777777" w:rsidR="00E8117A" w:rsidRPr="00D17ED2" w:rsidRDefault="00E8117A" w:rsidP="00E8117A">
      <w:pPr>
        <w:keepNext/>
        <w:widowControl w:val="0"/>
        <w:numPr>
          <w:ilvl w:val="12"/>
          <w:numId w:val="0"/>
        </w:numPr>
        <w:tabs>
          <w:tab w:val="clear" w:pos="567"/>
        </w:tabs>
        <w:spacing w:line="240" w:lineRule="auto"/>
        <w:rPr>
          <w:bCs/>
          <w:color w:val="000000"/>
          <w:szCs w:val="22"/>
          <w:u w:val="single"/>
          <w:lang w:val="hr-HR"/>
        </w:rPr>
      </w:pPr>
      <w:r w:rsidRPr="00D17ED2">
        <w:rPr>
          <w:szCs w:val="22"/>
          <w:u w:val="single"/>
          <w:lang w:val="hr-HR"/>
        </w:rPr>
        <w:t>Alergijska astma</w:t>
      </w:r>
    </w:p>
    <w:p w14:paraId="3D67B556"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Xolair se ne preporučuje za djecu mlađu od 6 godina.</w:t>
      </w:r>
      <w:r w:rsidRPr="00D17ED2">
        <w:rPr>
          <w:bCs/>
          <w:color w:val="000000"/>
          <w:sz w:val="22"/>
          <w:szCs w:val="22"/>
          <w:lang w:val="hr-HR"/>
        </w:rPr>
        <w:t xml:space="preserve"> Njegova primjena u djece mlađe od 6 godina nije bila ispitivana.</w:t>
      </w:r>
    </w:p>
    <w:p w14:paraId="4EA47A69" w14:textId="77777777" w:rsidR="00E8117A" w:rsidRPr="00D17ED2" w:rsidRDefault="00E8117A" w:rsidP="00E8117A">
      <w:pPr>
        <w:pStyle w:val="Text"/>
        <w:spacing w:before="0"/>
        <w:jc w:val="left"/>
        <w:rPr>
          <w:bCs/>
          <w:color w:val="000000"/>
          <w:sz w:val="22"/>
          <w:szCs w:val="22"/>
          <w:lang w:val="hr-HR"/>
        </w:rPr>
      </w:pPr>
    </w:p>
    <w:p w14:paraId="16F8E3A4" w14:textId="77777777" w:rsidR="00E8117A" w:rsidRPr="00D17ED2" w:rsidRDefault="00E8117A" w:rsidP="00E8117A">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6541C7B8" w14:textId="77777777" w:rsidR="00E8117A" w:rsidRPr="00D17ED2" w:rsidRDefault="00E8117A" w:rsidP="00E8117A">
      <w:pPr>
        <w:pStyle w:val="Text"/>
        <w:widowControl w:val="0"/>
        <w:spacing w:before="0"/>
        <w:jc w:val="left"/>
        <w:rPr>
          <w:bCs/>
          <w:color w:val="000000"/>
          <w:sz w:val="22"/>
          <w:szCs w:val="22"/>
          <w:lang w:val="hr-HR"/>
        </w:rPr>
      </w:pPr>
      <w:r w:rsidRPr="00D17ED2">
        <w:rPr>
          <w:bCs/>
          <w:color w:val="000000"/>
          <w:sz w:val="22"/>
          <w:szCs w:val="22"/>
          <w:lang w:val="hr-HR"/>
        </w:rPr>
        <w:t>Xolair se ne preporučuje za djecu i adolescente mlađe od 18 godina. Njegova primjena u bolesnika mlađih od 18 godina nije bila ispitivana.</w:t>
      </w:r>
    </w:p>
    <w:p w14:paraId="2797C014" w14:textId="77777777" w:rsidR="00E8117A" w:rsidRPr="00D17ED2" w:rsidRDefault="00E8117A" w:rsidP="00E8117A">
      <w:pPr>
        <w:pStyle w:val="Text"/>
        <w:spacing w:before="0"/>
        <w:jc w:val="left"/>
        <w:rPr>
          <w:bCs/>
          <w:color w:val="000000"/>
          <w:sz w:val="22"/>
          <w:szCs w:val="22"/>
          <w:lang w:val="hr-HR"/>
        </w:rPr>
      </w:pPr>
    </w:p>
    <w:p w14:paraId="03B077C4" w14:textId="77777777" w:rsidR="00E8117A" w:rsidRPr="00D17ED2" w:rsidRDefault="00E8117A" w:rsidP="00E8117A">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Kronična spontana urtikarija (KSU)</w:t>
      </w:r>
    </w:p>
    <w:p w14:paraId="23EF4C08" w14:textId="77777777"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Xolair se ne preporučuje za djecu mlađu od 12 godina. Njegova primjena u djece mlađe od 12 godina nije bila ispitivana.</w:t>
      </w:r>
    </w:p>
    <w:p w14:paraId="2E44A0BB" w14:textId="77777777" w:rsidR="00E8117A" w:rsidRPr="00D17ED2" w:rsidRDefault="00E8117A" w:rsidP="00E8117A">
      <w:pPr>
        <w:pStyle w:val="Text"/>
        <w:widowControl w:val="0"/>
        <w:spacing w:before="0"/>
        <w:jc w:val="left"/>
        <w:rPr>
          <w:bCs/>
          <w:color w:val="000000"/>
          <w:sz w:val="22"/>
          <w:szCs w:val="22"/>
          <w:lang w:val="hr-HR"/>
        </w:rPr>
      </w:pPr>
    </w:p>
    <w:p w14:paraId="19D6E6E6"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Drugi lijekovi i Xolair</w:t>
      </w:r>
    </w:p>
    <w:p w14:paraId="6464CB89" w14:textId="77777777" w:rsidR="00E8117A" w:rsidRPr="00D17ED2" w:rsidRDefault="00E8117A" w:rsidP="00E8117A">
      <w:pPr>
        <w:pStyle w:val="Text"/>
        <w:spacing w:before="0"/>
        <w:jc w:val="left"/>
        <w:rPr>
          <w:color w:val="000000"/>
          <w:sz w:val="22"/>
          <w:szCs w:val="22"/>
          <w:lang w:val="hr-HR"/>
        </w:rPr>
      </w:pPr>
      <w:r w:rsidRPr="00D17ED2">
        <w:rPr>
          <w:noProof/>
          <w:sz w:val="22"/>
          <w:szCs w:val="22"/>
          <w:lang w:val="hr-HR"/>
        </w:rPr>
        <w:t>Obavijestite svog liječnika, ljekarnika ili medicinsku sestru ako uzimate, nedavno ste uzeli ili biste mogli uzeti bilo koje druge lijekove</w:t>
      </w:r>
      <w:r w:rsidRPr="00D17ED2">
        <w:rPr>
          <w:color w:val="000000"/>
          <w:sz w:val="22"/>
          <w:szCs w:val="22"/>
          <w:lang w:val="hr-HR"/>
        </w:rPr>
        <w:t>.</w:t>
      </w:r>
    </w:p>
    <w:p w14:paraId="09E139A3" w14:textId="77777777" w:rsidR="00E8117A" w:rsidRPr="00D17ED2" w:rsidRDefault="00E8117A" w:rsidP="00E8117A">
      <w:pPr>
        <w:pStyle w:val="Text"/>
        <w:widowControl w:val="0"/>
        <w:spacing w:before="0"/>
        <w:jc w:val="left"/>
        <w:rPr>
          <w:bCs/>
          <w:color w:val="000000"/>
          <w:sz w:val="22"/>
          <w:szCs w:val="22"/>
          <w:lang w:val="hr-HR"/>
        </w:rPr>
      </w:pPr>
    </w:p>
    <w:p w14:paraId="206CE727" w14:textId="77777777" w:rsidR="00E8117A" w:rsidRPr="00D17ED2" w:rsidRDefault="00E8117A" w:rsidP="00E8117A">
      <w:pPr>
        <w:pStyle w:val="Text"/>
        <w:keepNext/>
        <w:widowControl w:val="0"/>
        <w:spacing w:before="0"/>
        <w:jc w:val="left"/>
        <w:rPr>
          <w:bCs/>
          <w:color w:val="000000"/>
          <w:sz w:val="22"/>
          <w:szCs w:val="22"/>
          <w:lang w:val="hr-HR"/>
        </w:rPr>
      </w:pPr>
      <w:r w:rsidRPr="00D17ED2">
        <w:rPr>
          <w:sz w:val="22"/>
          <w:szCs w:val="22"/>
          <w:lang w:val="hr-HR"/>
        </w:rPr>
        <w:t>Ovo je posebno važno ako uzimate</w:t>
      </w:r>
      <w:r w:rsidRPr="00D17ED2">
        <w:rPr>
          <w:bCs/>
          <w:color w:val="000000"/>
          <w:sz w:val="22"/>
          <w:szCs w:val="22"/>
          <w:lang w:val="hr-HR"/>
        </w:rPr>
        <w:t>:</w:t>
      </w:r>
    </w:p>
    <w:p w14:paraId="0CEC7AD8" w14:textId="77777777" w:rsidR="00E8117A" w:rsidRPr="00D17ED2" w:rsidRDefault="00E8117A"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lijekove za liječenje infekcije uzrokovane parazitima, budući da Xolair može smanjiti učinak tih lijekova</w:t>
      </w:r>
      <w:r w:rsidRPr="00D17ED2">
        <w:rPr>
          <w:bCs/>
          <w:color w:val="000000"/>
          <w:sz w:val="22"/>
          <w:szCs w:val="22"/>
          <w:lang w:val="hr-HR"/>
        </w:rPr>
        <w:t>,</w:t>
      </w:r>
    </w:p>
    <w:p w14:paraId="6731625E" w14:textId="77777777" w:rsidR="00E8117A" w:rsidRPr="00D17ED2" w:rsidRDefault="00E8117A" w:rsidP="00E8117A">
      <w:pPr>
        <w:pStyle w:val="BodyTextIndent4"/>
        <w:widowControl w:val="0"/>
        <w:numPr>
          <w:ilvl w:val="0"/>
          <w:numId w:val="3"/>
        </w:numPr>
        <w:tabs>
          <w:tab w:val="clear" w:pos="851"/>
        </w:tabs>
        <w:ind w:left="567" w:hanging="567"/>
        <w:rPr>
          <w:color w:val="000000"/>
          <w:sz w:val="22"/>
          <w:szCs w:val="22"/>
          <w:lang w:val="hr-HR"/>
        </w:rPr>
      </w:pPr>
      <w:r w:rsidRPr="00D17ED2">
        <w:rPr>
          <w:sz w:val="22"/>
          <w:szCs w:val="22"/>
          <w:lang w:val="hr-HR"/>
        </w:rPr>
        <w:t>inhalacijske kortikosteroide i druge lijekove za alergijsku astmu</w:t>
      </w:r>
      <w:r w:rsidRPr="00D17ED2">
        <w:rPr>
          <w:bCs/>
          <w:color w:val="000000"/>
          <w:sz w:val="22"/>
          <w:szCs w:val="22"/>
          <w:lang w:val="hr-HR"/>
        </w:rPr>
        <w:t>.</w:t>
      </w:r>
    </w:p>
    <w:p w14:paraId="6C97AF4D" w14:textId="77777777" w:rsidR="00E8117A" w:rsidRPr="00D17ED2" w:rsidRDefault="00E8117A" w:rsidP="00E8117A">
      <w:pPr>
        <w:widowControl w:val="0"/>
        <w:numPr>
          <w:ilvl w:val="12"/>
          <w:numId w:val="0"/>
        </w:numPr>
        <w:tabs>
          <w:tab w:val="clear" w:pos="567"/>
        </w:tabs>
        <w:spacing w:line="240" w:lineRule="auto"/>
        <w:ind w:right="-2"/>
        <w:rPr>
          <w:bCs/>
          <w:color w:val="000000"/>
          <w:szCs w:val="22"/>
          <w:lang w:val="hr-HR"/>
        </w:rPr>
      </w:pPr>
    </w:p>
    <w:p w14:paraId="122D002E"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Trudnoća i dojenje</w:t>
      </w:r>
    </w:p>
    <w:p w14:paraId="636CAB11" w14:textId="77777777" w:rsidR="00E8117A" w:rsidRPr="00D17ED2" w:rsidRDefault="00E8117A" w:rsidP="00E8117A">
      <w:pPr>
        <w:pStyle w:val="Text"/>
        <w:spacing w:before="0"/>
        <w:jc w:val="left"/>
        <w:rPr>
          <w:bCs/>
          <w:sz w:val="22"/>
          <w:szCs w:val="22"/>
          <w:lang w:val="hr-HR"/>
        </w:rPr>
      </w:pPr>
      <w:r w:rsidRPr="00D17ED2">
        <w:rPr>
          <w:bCs/>
          <w:sz w:val="22"/>
          <w:szCs w:val="22"/>
          <w:lang w:val="hr-HR"/>
        </w:rPr>
        <w:t xml:space="preserve">Ako ste trudni, mislite da biste mogli biti trudni ili planirate imati dijete, obratite se svom liječniku za savjet prije nego uzmete ovaj lijek. </w:t>
      </w:r>
      <w:r w:rsidRPr="00D17ED2">
        <w:rPr>
          <w:sz w:val="22"/>
          <w:szCs w:val="22"/>
          <w:lang w:val="hr-HR"/>
        </w:rPr>
        <w:t>Liječnik će Vam objasniti prednosti i moguće rizike primjene ovog lijeka tijekom trudnoće</w:t>
      </w:r>
      <w:r w:rsidRPr="00D17ED2">
        <w:rPr>
          <w:bCs/>
          <w:sz w:val="22"/>
          <w:szCs w:val="22"/>
          <w:lang w:val="hr-HR"/>
        </w:rPr>
        <w:t>.</w:t>
      </w:r>
    </w:p>
    <w:p w14:paraId="5AEB9A85" w14:textId="77777777" w:rsidR="00E8117A" w:rsidRPr="00D17ED2" w:rsidRDefault="00E8117A" w:rsidP="00E8117A">
      <w:pPr>
        <w:pStyle w:val="Text"/>
        <w:spacing w:before="0"/>
        <w:jc w:val="left"/>
        <w:rPr>
          <w:bCs/>
          <w:color w:val="000000"/>
          <w:sz w:val="22"/>
          <w:szCs w:val="22"/>
          <w:lang w:val="hr-HR"/>
        </w:rPr>
      </w:pPr>
    </w:p>
    <w:p w14:paraId="1B93B703" w14:textId="77777777" w:rsidR="00E8117A" w:rsidRPr="00D17ED2" w:rsidRDefault="00E8117A" w:rsidP="00E8117A">
      <w:pPr>
        <w:pStyle w:val="Text"/>
        <w:widowControl w:val="0"/>
        <w:tabs>
          <w:tab w:val="left" w:pos="567"/>
        </w:tabs>
        <w:suppressAutoHyphens/>
        <w:spacing w:before="0"/>
        <w:jc w:val="left"/>
        <w:rPr>
          <w:bCs/>
          <w:color w:val="000000"/>
          <w:sz w:val="22"/>
          <w:szCs w:val="22"/>
          <w:lang w:val="hr-HR"/>
        </w:rPr>
      </w:pPr>
      <w:r w:rsidRPr="00D17ED2">
        <w:rPr>
          <w:sz w:val="22"/>
          <w:szCs w:val="22"/>
          <w:lang w:val="hr-HR"/>
        </w:rPr>
        <w:t>Ako zatrudnite tijekom liječenja Xolairom, o tome odmah obavijestite svog liječnika</w:t>
      </w:r>
      <w:r w:rsidRPr="00D17ED2">
        <w:rPr>
          <w:bCs/>
          <w:color w:val="000000"/>
          <w:sz w:val="22"/>
          <w:szCs w:val="22"/>
          <w:lang w:val="hr-HR"/>
        </w:rPr>
        <w:t>.</w:t>
      </w:r>
    </w:p>
    <w:p w14:paraId="0CE0A7A3" w14:textId="77777777" w:rsidR="00E8117A" w:rsidRPr="00D17ED2" w:rsidRDefault="00E8117A" w:rsidP="00E8117A">
      <w:pPr>
        <w:pStyle w:val="Text"/>
        <w:spacing w:before="0"/>
        <w:jc w:val="left"/>
        <w:rPr>
          <w:bCs/>
          <w:color w:val="000000"/>
          <w:sz w:val="22"/>
          <w:szCs w:val="22"/>
          <w:lang w:val="hr-HR"/>
        </w:rPr>
      </w:pPr>
    </w:p>
    <w:p w14:paraId="218BDEE0" w14:textId="77777777" w:rsidR="00E8117A" w:rsidRPr="00D17ED2" w:rsidRDefault="00E8117A" w:rsidP="00E8117A">
      <w:pPr>
        <w:pStyle w:val="Text"/>
        <w:spacing w:before="0"/>
        <w:jc w:val="left"/>
        <w:rPr>
          <w:bCs/>
          <w:sz w:val="22"/>
          <w:szCs w:val="22"/>
          <w:lang w:val="hr-HR"/>
        </w:rPr>
      </w:pPr>
      <w:r w:rsidRPr="00D17ED2">
        <w:rPr>
          <w:bCs/>
          <w:sz w:val="22"/>
          <w:szCs w:val="22"/>
          <w:lang w:val="hr-HR"/>
        </w:rPr>
        <w:t>Xolair može prijeći u majčino mlijeko. Ako dojite ili planirate dojiti, obratite se svom liječniku za savjet prije nego uzmete ovaj lijek.</w:t>
      </w:r>
    </w:p>
    <w:p w14:paraId="0DF1F5DE" w14:textId="77777777" w:rsidR="00E8117A" w:rsidRPr="00D17ED2" w:rsidRDefault="00E8117A" w:rsidP="00E8117A">
      <w:pPr>
        <w:pStyle w:val="Text"/>
        <w:spacing w:before="0"/>
        <w:jc w:val="left"/>
        <w:rPr>
          <w:color w:val="000000"/>
          <w:sz w:val="22"/>
          <w:szCs w:val="22"/>
          <w:lang w:val="hr-HR"/>
        </w:rPr>
      </w:pPr>
    </w:p>
    <w:p w14:paraId="16720BDC"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Upravljanje vozilima i strojevima</w:t>
      </w:r>
    </w:p>
    <w:p w14:paraId="303DB1F7" w14:textId="77777777" w:rsidR="00E8117A" w:rsidRPr="00D17ED2" w:rsidRDefault="00E8117A" w:rsidP="00E8117A">
      <w:pPr>
        <w:pStyle w:val="Text"/>
        <w:widowControl w:val="0"/>
        <w:spacing w:before="0"/>
        <w:jc w:val="left"/>
        <w:rPr>
          <w:bCs/>
          <w:color w:val="000000"/>
          <w:sz w:val="22"/>
          <w:szCs w:val="22"/>
          <w:lang w:val="hr-HR"/>
        </w:rPr>
      </w:pPr>
      <w:r w:rsidRPr="00D17ED2">
        <w:rPr>
          <w:sz w:val="22"/>
          <w:szCs w:val="22"/>
          <w:lang w:val="hr-HR"/>
        </w:rPr>
        <w:t>Mala je vjerojatnost da će Xolair utjecati na Vašu sposobnost upravljanja vozilima i strojevima</w:t>
      </w:r>
      <w:r w:rsidRPr="00D17ED2">
        <w:rPr>
          <w:bCs/>
          <w:color w:val="000000"/>
          <w:sz w:val="22"/>
          <w:szCs w:val="22"/>
          <w:lang w:val="hr-HR"/>
        </w:rPr>
        <w:t>.</w:t>
      </w:r>
    </w:p>
    <w:p w14:paraId="49E12FAA" w14:textId="77777777" w:rsidR="00E8117A" w:rsidRPr="00D17ED2" w:rsidRDefault="00E8117A" w:rsidP="00E8117A">
      <w:pPr>
        <w:pStyle w:val="Text"/>
        <w:spacing w:before="0"/>
        <w:jc w:val="left"/>
        <w:rPr>
          <w:color w:val="000000"/>
          <w:sz w:val="22"/>
          <w:szCs w:val="22"/>
          <w:lang w:val="hr-HR"/>
        </w:rPr>
      </w:pPr>
    </w:p>
    <w:p w14:paraId="5EEE6BEA" w14:textId="77777777" w:rsidR="00E8117A" w:rsidRPr="00D17ED2" w:rsidRDefault="00E8117A" w:rsidP="00E8117A">
      <w:pPr>
        <w:pStyle w:val="Text"/>
        <w:spacing w:before="0"/>
        <w:jc w:val="left"/>
        <w:rPr>
          <w:color w:val="000000"/>
          <w:sz w:val="22"/>
          <w:szCs w:val="22"/>
          <w:lang w:val="hr-HR"/>
        </w:rPr>
      </w:pPr>
    </w:p>
    <w:p w14:paraId="7BAEE412" w14:textId="77777777" w:rsidR="00E8117A" w:rsidRPr="00D17ED2" w:rsidRDefault="00E8117A" w:rsidP="00E8117A">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3.</w:t>
      </w:r>
      <w:r w:rsidRPr="00D17ED2">
        <w:rPr>
          <w:b/>
          <w:color w:val="000000"/>
          <w:szCs w:val="22"/>
          <w:lang w:val="hr-HR"/>
        </w:rPr>
        <w:tab/>
      </w:r>
      <w:r w:rsidRPr="00D17ED2">
        <w:rPr>
          <w:b/>
          <w:szCs w:val="22"/>
          <w:lang w:val="hr-HR"/>
        </w:rPr>
        <w:t>Kako primjenjivati Xolair</w:t>
      </w:r>
    </w:p>
    <w:p w14:paraId="7F706E3C" w14:textId="77777777" w:rsidR="00E8117A" w:rsidRPr="00D17ED2" w:rsidRDefault="00E8117A" w:rsidP="00E8117A">
      <w:pPr>
        <w:pStyle w:val="Text"/>
        <w:keepNext/>
        <w:spacing w:before="0"/>
        <w:jc w:val="left"/>
        <w:rPr>
          <w:color w:val="000000"/>
          <w:sz w:val="22"/>
          <w:szCs w:val="22"/>
          <w:lang w:val="hr-HR"/>
        </w:rPr>
      </w:pPr>
    </w:p>
    <w:p w14:paraId="174202FD" w14:textId="77777777" w:rsidR="00E8117A" w:rsidRPr="00D17ED2" w:rsidRDefault="00E8117A" w:rsidP="00E8117A">
      <w:pPr>
        <w:numPr>
          <w:ilvl w:val="12"/>
          <w:numId w:val="0"/>
        </w:numPr>
        <w:tabs>
          <w:tab w:val="clear" w:pos="567"/>
        </w:tabs>
        <w:spacing w:line="240" w:lineRule="auto"/>
        <w:ind w:right="-2"/>
        <w:rPr>
          <w:lang w:val="hr-HR"/>
        </w:rPr>
      </w:pPr>
      <w:r w:rsidRPr="00D17ED2">
        <w:rPr>
          <w:lang w:val="hr-HR"/>
        </w:rPr>
        <w:t>Uvijek primijenite ovaj lijek točno onako kako Vam je rekao liječnik. Provjerite s liječnikom, medicinskom sestrom ili ljekarnikom ako niste sigurni.</w:t>
      </w:r>
    </w:p>
    <w:p w14:paraId="5A795BE1" w14:textId="77777777" w:rsidR="00E8117A" w:rsidRPr="00D17ED2" w:rsidRDefault="00E8117A" w:rsidP="00E8117A">
      <w:pPr>
        <w:pStyle w:val="Text"/>
        <w:spacing w:before="0"/>
        <w:jc w:val="left"/>
        <w:rPr>
          <w:sz w:val="22"/>
          <w:szCs w:val="22"/>
          <w:lang w:val="hr-HR"/>
        </w:rPr>
      </w:pPr>
    </w:p>
    <w:p w14:paraId="7CC6BAE0" w14:textId="77777777" w:rsidR="00E8117A" w:rsidRPr="00D17ED2" w:rsidRDefault="00E8117A" w:rsidP="00E8117A">
      <w:pPr>
        <w:pStyle w:val="Text"/>
        <w:keepNext/>
        <w:widowControl w:val="0"/>
        <w:spacing w:before="0"/>
        <w:jc w:val="left"/>
        <w:rPr>
          <w:b/>
          <w:bCs/>
          <w:sz w:val="22"/>
          <w:szCs w:val="22"/>
          <w:lang w:val="hr-HR"/>
        </w:rPr>
      </w:pPr>
      <w:r w:rsidRPr="00D17ED2">
        <w:rPr>
          <w:b/>
          <w:bCs/>
          <w:sz w:val="22"/>
          <w:szCs w:val="22"/>
          <w:lang w:val="hr-HR"/>
        </w:rPr>
        <w:t>Kako se primjenjuje Xolair</w:t>
      </w:r>
    </w:p>
    <w:p w14:paraId="6EFC120B" w14:textId="77777777" w:rsidR="00E8117A" w:rsidRPr="00D17ED2" w:rsidRDefault="00E8117A" w:rsidP="00E8117A">
      <w:pPr>
        <w:pStyle w:val="Text"/>
        <w:widowControl w:val="0"/>
        <w:spacing w:before="0"/>
        <w:jc w:val="left"/>
        <w:rPr>
          <w:bCs/>
          <w:sz w:val="22"/>
          <w:szCs w:val="22"/>
          <w:lang w:val="hr-HR"/>
        </w:rPr>
      </w:pPr>
      <w:r w:rsidRPr="00D17ED2">
        <w:rPr>
          <w:bCs/>
          <w:sz w:val="22"/>
          <w:szCs w:val="22"/>
          <w:lang w:val="hr-HR"/>
        </w:rPr>
        <w:t>Xolair se primjenuje kao injekcija pod kožu (to se naziva supkutanom injekcijom).</w:t>
      </w:r>
    </w:p>
    <w:p w14:paraId="574D14C6" w14:textId="77777777" w:rsidR="00E8117A" w:rsidRPr="00D17ED2" w:rsidRDefault="00E8117A" w:rsidP="00E8117A">
      <w:pPr>
        <w:pStyle w:val="Text"/>
        <w:widowControl w:val="0"/>
        <w:spacing w:before="0"/>
        <w:jc w:val="left"/>
        <w:rPr>
          <w:bCs/>
          <w:sz w:val="22"/>
          <w:szCs w:val="22"/>
          <w:lang w:val="hr-HR"/>
        </w:rPr>
      </w:pPr>
    </w:p>
    <w:p w14:paraId="4322D59C" w14:textId="77777777" w:rsidR="00E8117A" w:rsidRPr="00D17ED2" w:rsidRDefault="00E8117A" w:rsidP="00E8117A">
      <w:pPr>
        <w:pStyle w:val="Text"/>
        <w:keepNext/>
        <w:widowControl w:val="0"/>
        <w:spacing w:before="0"/>
        <w:jc w:val="left"/>
        <w:rPr>
          <w:bCs/>
          <w:sz w:val="22"/>
          <w:szCs w:val="22"/>
          <w:lang w:val="en-GB"/>
        </w:rPr>
      </w:pPr>
      <w:r w:rsidRPr="00D17ED2">
        <w:rPr>
          <w:bCs/>
          <w:sz w:val="22"/>
          <w:szCs w:val="22"/>
          <w:u w:val="single"/>
          <w:lang w:val="en-GB"/>
        </w:rPr>
        <w:t>Ubrizgavanje Xolaira</w:t>
      </w:r>
    </w:p>
    <w:p w14:paraId="2A6987CE"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Vi i Vaš liječnik odlučit ćete trebate li sami ubrizgavati Xolair. Prve 3 doze uvijek daje zdravstveni radnik ili se daju pod njegovim nadzorom (vidjeti dio 2).</w:t>
      </w:r>
    </w:p>
    <w:p w14:paraId="2D8BC447"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Važno je da budete odgovarajuće podučeni u ubrizgavanju lijeka prije nego što si ga sami ubrizgate.</w:t>
      </w:r>
    </w:p>
    <w:p w14:paraId="65F5947C"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Njegovatelj (primjerice roditelj) također Vam može dati Vašu injekciju Xolaira nakon što je primio/la odgovarajuću poduku.</w:t>
      </w:r>
    </w:p>
    <w:p w14:paraId="194E37D5" w14:textId="77777777" w:rsidR="00E8117A" w:rsidRPr="00D17ED2" w:rsidRDefault="00E8117A" w:rsidP="00E8117A">
      <w:pPr>
        <w:widowControl w:val="0"/>
        <w:spacing w:line="245" w:lineRule="auto"/>
        <w:ind w:right="1237"/>
        <w:rPr>
          <w:spacing w:val="-4"/>
          <w:szCs w:val="22"/>
        </w:rPr>
      </w:pPr>
    </w:p>
    <w:p w14:paraId="68C0B799" w14:textId="3BF42B94" w:rsidR="00E8117A" w:rsidRPr="00D17ED2" w:rsidRDefault="00E8117A" w:rsidP="00E8117A">
      <w:pPr>
        <w:pStyle w:val="Text"/>
        <w:widowControl w:val="0"/>
        <w:spacing w:before="0"/>
        <w:jc w:val="left"/>
        <w:rPr>
          <w:bCs/>
          <w:sz w:val="22"/>
          <w:szCs w:val="22"/>
          <w:lang w:val="en-GB"/>
        </w:rPr>
      </w:pPr>
      <w:r w:rsidRPr="00D17ED2">
        <w:rPr>
          <w:bCs/>
          <w:sz w:val="22"/>
          <w:szCs w:val="22"/>
          <w:lang w:val="en-GB"/>
        </w:rPr>
        <w:t xml:space="preserve">Za detaljne upute za ubrizgavanje Xolaira, vidjeti „Upute za uporabu Xolair napunjene </w:t>
      </w:r>
      <w:r w:rsidR="000167C6" w:rsidRPr="00D17ED2">
        <w:rPr>
          <w:bCs/>
          <w:sz w:val="22"/>
          <w:szCs w:val="22"/>
          <w:lang w:val="en-GB"/>
        </w:rPr>
        <w:t>brizgalice</w:t>
      </w:r>
      <w:r w:rsidRPr="00D17ED2">
        <w:rPr>
          <w:bCs/>
          <w:sz w:val="22"/>
          <w:szCs w:val="22"/>
          <w:lang w:val="en-GB"/>
        </w:rPr>
        <w:t>” na kraju ove upute.</w:t>
      </w:r>
    </w:p>
    <w:p w14:paraId="445064E3" w14:textId="77777777" w:rsidR="00E8117A" w:rsidRPr="00D17ED2" w:rsidRDefault="00E8117A" w:rsidP="00E8117A">
      <w:pPr>
        <w:pStyle w:val="Text"/>
        <w:widowControl w:val="0"/>
        <w:spacing w:before="0"/>
        <w:jc w:val="left"/>
        <w:rPr>
          <w:bCs/>
          <w:sz w:val="22"/>
          <w:szCs w:val="22"/>
          <w:lang w:val="en-GB"/>
        </w:rPr>
      </w:pPr>
    </w:p>
    <w:p w14:paraId="5B3B3F6A" w14:textId="77777777" w:rsidR="00E8117A" w:rsidRPr="00D17ED2" w:rsidRDefault="00E8117A" w:rsidP="00E8117A">
      <w:pPr>
        <w:pStyle w:val="Text"/>
        <w:keepNext/>
        <w:widowControl w:val="0"/>
        <w:spacing w:before="0"/>
        <w:jc w:val="left"/>
        <w:rPr>
          <w:bCs/>
          <w:sz w:val="22"/>
          <w:szCs w:val="22"/>
          <w:u w:val="single"/>
          <w:lang w:val="en-GB"/>
        </w:rPr>
      </w:pPr>
      <w:r w:rsidRPr="00D17ED2">
        <w:rPr>
          <w:bCs/>
          <w:sz w:val="22"/>
          <w:szCs w:val="22"/>
          <w:u w:val="single"/>
          <w:lang w:val="en-GB"/>
        </w:rPr>
        <w:t>Poduka za prepoznavanje ozbiljnih alergijskih reakcija</w:t>
      </w:r>
    </w:p>
    <w:p w14:paraId="0AFCB561" w14:textId="77777777" w:rsidR="00E8117A" w:rsidRPr="00D17ED2" w:rsidRDefault="00E8117A" w:rsidP="00E8117A">
      <w:pPr>
        <w:pStyle w:val="Text"/>
        <w:keepNext/>
        <w:widowControl w:val="0"/>
        <w:spacing w:before="0"/>
        <w:jc w:val="left"/>
        <w:rPr>
          <w:bCs/>
          <w:sz w:val="22"/>
          <w:szCs w:val="22"/>
          <w:lang w:val="en-GB"/>
        </w:rPr>
      </w:pPr>
      <w:r w:rsidRPr="00D17ED2">
        <w:rPr>
          <w:bCs/>
          <w:sz w:val="22"/>
          <w:szCs w:val="22"/>
          <w:lang w:val="en-GB"/>
        </w:rPr>
        <w:t>Isto tako je važno da si ne ubrizgavate Xolair sami dok Vas liječnik ili medicinska sestra nisu podučili:</w:t>
      </w:r>
    </w:p>
    <w:p w14:paraId="1BC704FC" w14:textId="77777777" w:rsidR="00E8117A" w:rsidRPr="00D17ED2" w:rsidRDefault="00E8117A" w:rsidP="00E8117A">
      <w:pPr>
        <w:pStyle w:val="BodyTextIndent4"/>
        <w:widowControl w:val="0"/>
        <w:numPr>
          <w:ilvl w:val="0"/>
          <w:numId w:val="23"/>
        </w:numPr>
        <w:ind w:left="567" w:hanging="567"/>
        <w:rPr>
          <w:bCs/>
          <w:sz w:val="22"/>
          <w:szCs w:val="22"/>
        </w:rPr>
      </w:pPr>
      <w:r w:rsidRPr="00D17ED2">
        <w:rPr>
          <w:bCs/>
          <w:sz w:val="22"/>
          <w:szCs w:val="22"/>
        </w:rPr>
        <w:t>kako prepoznati rane znakove i simptome ozbiljnih alergijskih reakcija.</w:t>
      </w:r>
    </w:p>
    <w:p w14:paraId="3D16FA9C" w14:textId="77777777" w:rsidR="00E8117A" w:rsidRPr="00D17ED2" w:rsidRDefault="00E8117A" w:rsidP="00E8117A">
      <w:pPr>
        <w:pStyle w:val="BodyTextIndent4"/>
        <w:widowControl w:val="0"/>
        <w:numPr>
          <w:ilvl w:val="0"/>
          <w:numId w:val="23"/>
        </w:numPr>
        <w:ind w:left="567" w:hanging="567"/>
        <w:rPr>
          <w:bCs/>
          <w:sz w:val="22"/>
          <w:szCs w:val="22"/>
          <w:lang w:val="it-IT"/>
        </w:rPr>
      </w:pPr>
      <w:r w:rsidRPr="00D17ED2">
        <w:rPr>
          <w:bCs/>
          <w:sz w:val="22"/>
          <w:szCs w:val="22"/>
          <w:lang w:val="it-IT"/>
        </w:rPr>
        <w:t>što učiniti ako se pojave simptomi.</w:t>
      </w:r>
    </w:p>
    <w:p w14:paraId="3598FBF4" w14:textId="77777777" w:rsidR="00E8117A" w:rsidRPr="00D17ED2" w:rsidRDefault="00E8117A" w:rsidP="00E8117A">
      <w:pPr>
        <w:pStyle w:val="Text"/>
        <w:widowControl w:val="0"/>
        <w:spacing w:before="0"/>
        <w:jc w:val="left"/>
        <w:rPr>
          <w:bCs/>
          <w:sz w:val="22"/>
          <w:szCs w:val="22"/>
          <w:lang w:val="it-IT"/>
        </w:rPr>
      </w:pPr>
      <w:r w:rsidRPr="00D17ED2">
        <w:rPr>
          <w:bCs/>
          <w:sz w:val="22"/>
          <w:szCs w:val="22"/>
          <w:lang w:val="it-IT"/>
        </w:rPr>
        <w:t>Za više informacija o ranim znakovima i simptomima ozbiljnih alergijskih reakcija, vidjeti dio 4.</w:t>
      </w:r>
    </w:p>
    <w:p w14:paraId="49068BD8" w14:textId="77777777" w:rsidR="00E8117A" w:rsidRPr="00D17ED2" w:rsidRDefault="00E8117A" w:rsidP="00E8117A">
      <w:pPr>
        <w:pStyle w:val="Text"/>
        <w:spacing w:before="0"/>
        <w:jc w:val="left"/>
        <w:rPr>
          <w:bCs/>
          <w:color w:val="000000"/>
          <w:sz w:val="22"/>
          <w:szCs w:val="22"/>
          <w:lang w:val="hr-HR"/>
        </w:rPr>
      </w:pPr>
    </w:p>
    <w:p w14:paraId="1B2FACE5" w14:textId="77777777" w:rsidR="00E8117A" w:rsidRPr="00D17ED2" w:rsidRDefault="00E8117A" w:rsidP="00E8117A">
      <w:pPr>
        <w:pStyle w:val="Text"/>
        <w:keepNext/>
        <w:spacing w:before="0"/>
        <w:jc w:val="left"/>
        <w:rPr>
          <w:b/>
          <w:sz w:val="22"/>
          <w:szCs w:val="22"/>
          <w:lang w:val="hr-HR"/>
        </w:rPr>
      </w:pPr>
      <w:r w:rsidRPr="00D17ED2">
        <w:rPr>
          <w:b/>
          <w:sz w:val="22"/>
          <w:szCs w:val="22"/>
          <w:lang w:val="hr-HR"/>
        </w:rPr>
        <w:t>Koliko Xolaira ćete primijeniti</w:t>
      </w:r>
    </w:p>
    <w:p w14:paraId="0F08955A" w14:textId="77777777" w:rsidR="00E8117A" w:rsidRPr="00D17ED2" w:rsidRDefault="00E8117A" w:rsidP="00E8117A">
      <w:pPr>
        <w:pStyle w:val="Text"/>
        <w:keepNext/>
        <w:spacing w:before="0"/>
        <w:jc w:val="left"/>
        <w:rPr>
          <w:sz w:val="22"/>
          <w:szCs w:val="22"/>
          <w:u w:val="single"/>
          <w:lang w:val="hr-HR"/>
        </w:rPr>
      </w:pPr>
      <w:r w:rsidRPr="00D17ED2">
        <w:rPr>
          <w:sz w:val="22"/>
          <w:szCs w:val="22"/>
          <w:u w:val="single"/>
          <w:lang w:val="hr-HR"/>
        </w:rPr>
        <w:t>Alergijska astma i kronični rinosinusitis s nosnim polipima</w:t>
      </w:r>
    </w:p>
    <w:p w14:paraId="57564E19"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Liječnik će odlučiti koliko Xolaira trebate primiti i koliko često će Vam biti potreban. To će ovisiti o Vašoj tjelesnoj težini i o rezultatima krvne pretrage kojom se mjeri količina IgE-a u Vašoj krvi, a koja se provodi prije početka liječenja</w:t>
      </w:r>
      <w:r w:rsidRPr="00D17ED2">
        <w:rPr>
          <w:bCs/>
          <w:color w:val="000000"/>
          <w:sz w:val="22"/>
          <w:szCs w:val="22"/>
          <w:lang w:val="hr-HR"/>
        </w:rPr>
        <w:t>.</w:t>
      </w:r>
    </w:p>
    <w:p w14:paraId="24FEFBF6" w14:textId="77777777" w:rsidR="00E8117A" w:rsidRPr="00D17ED2" w:rsidRDefault="00E8117A" w:rsidP="00E8117A">
      <w:pPr>
        <w:pStyle w:val="Text"/>
        <w:widowControl w:val="0"/>
        <w:spacing w:before="0"/>
        <w:jc w:val="left"/>
        <w:rPr>
          <w:bCs/>
          <w:color w:val="000000"/>
          <w:sz w:val="22"/>
          <w:szCs w:val="22"/>
          <w:lang w:val="hr-HR"/>
        </w:rPr>
      </w:pPr>
    </w:p>
    <w:p w14:paraId="6514CEE7" w14:textId="21388E1B" w:rsidR="00E8117A" w:rsidRPr="00D17ED2" w:rsidRDefault="00E8117A" w:rsidP="00E8117A">
      <w:pPr>
        <w:pStyle w:val="Text"/>
        <w:spacing w:before="0"/>
        <w:jc w:val="left"/>
        <w:rPr>
          <w:bCs/>
          <w:color w:val="000000"/>
          <w:sz w:val="22"/>
          <w:szCs w:val="22"/>
          <w:lang w:val="hr-HR"/>
        </w:rPr>
      </w:pPr>
      <w:r w:rsidRPr="00D17ED2">
        <w:rPr>
          <w:sz w:val="22"/>
          <w:szCs w:val="22"/>
          <w:lang w:val="hr-HR"/>
        </w:rPr>
        <w:t xml:space="preserve">Bit će Vam potrebna jedna do </w:t>
      </w:r>
      <w:r w:rsidR="000167C6" w:rsidRPr="00D17ED2">
        <w:rPr>
          <w:sz w:val="22"/>
          <w:szCs w:val="22"/>
          <w:lang w:val="hr-HR"/>
        </w:rPr>
        <w:t xml:space="preserve">tri </w:t>
      </w:r>
      <w:r w:rsidRPr="00D17ED2">
        <w:rPr>
          <w:sz w:val="22"/>
          <w:szCs w:val="22"/>
          <w:lang w:val="hr-HR"/>
        </w:rPr>
        <w:t>injekcije. Injekcije će Vam biti potrebne svaka dva ili svaka četiri tjedna</w:t>
      </w:r>
      <w:r w:rsidRPr="00D17ED2">
        <w:rPr>
          <w:bCs/>
          <w:color w:val="000000"/>
          <w:sz w:val="22"/>
          <w:szCs w:val="22"/>
          <w:lang w:val="hr-HR"/>
        </w:rPr>
        <w:t>.</w:t>
      </w:r>
    </w:p>
    <w:p w14:paraId="6A525925" w14:textId="77777777" w:rsidR="00E8117A" w:rsidRPr="00D17ED2" w:rsidRDefault="00E8117A" w:rsidP="00E8117A">
      <w:pPr>
        <w:pStyle w:val="Text"/>
        <w:spacing w:before="0"/>
        <w:jc w:val="left"/>
        <w:rPr>
          <w:bCs/>
          <w:color w:val="000000"/>
          <w:sz w:val="22"/>
          <w:szCs w:val="22"/>
          <w:lang w:val="hr-HR"/>
        </w:rPr>
      </w:pPr>
    </w:p>
    <w:p w14:paraId="7432C97D"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Tijekom liječenja Xolairom morate nastaviti s primjenom lijekova za astmu i/ili nosne polipe koje ste i dotada koristili. Nemojte prestati koristiti niti jedan lijek za astmu i/ili nosne polipe bez dogovora sa svojim liječnikom</w:t>
      </w:r>
      <w:r w:rsidRPr="00D17ED2">
        <w:rPr>
          <w:bCs/>
          <w:color w:val="000000"/>
          <w:sz w:val="22"/>
          <w:szCs w:val="22"/>
          <w:lang w:val="hr-HR"/>
        </w:rPr>
        <w:t>.</w:t>
      </w:r>
    </w:p>
    <w:p w14:paraId="5B68B393" w14:textId="77777777" w:rsidR="00E8117A" w:rsidRPr="00D17ED2" w:rsidRDefault="00E8117A" w:rsidP="00E8117A">
      <w:pPr>
        <w:pStyle w:val="Text"/>
        <w:spacing w:before="0"/>
        <w:jc w:val="left"/>
        <w:rPr>
          <w:bCs/>
          <w:color w:val="000000"/>
          <w:sz w:val="22"/>
          <w:szCs w:val="22"/>
          <w:lang w:val="hr-HR"/>
        </w:rPr>
      </w:pPr>
    </w:p>
    <w:p w14:paraId="5ABDEF49"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Ublažavanje simptoma ne mora nastupiti odmah nakon početka liječenja Xolairom. U bolesnika s nosnim polipima učinci su opaženi 4 tjedna nakon početka liječenja. U bolesnika s astmom, za puni učinak obično treba između 12 i 16 tjedana</w:t>
      </w:r>
      <w:r w:rsidRPr="00D17ED2">
        <w:rPr>
          <w:bCs/>
          <w:color w:val="000000"/>
          <w:sz w:val="22"/>
          <w:szCs w:val="22"/>
          <w:lang w:val="hr-HR"/>
        </w:rPr>
        <w:t>.</w:t>
      </w:r>
    </w:p>
    <w:p w14:paraId="4391980A" w14:textId="77777777" w:rsidR="00E8117A" w:rsidRPr="00D17ED2" w:rsidRDefault="00E8117A" w:rsidP="00E8117A">
      <w:pPr>
        <w:pStyle w:val="Text"/>
        <w:spacing w:before="0"/>
        <w:jc w:val="left"/>
        <w:rPr>
          <w:bCs/>
          <w:color w:val="000000"/>
          <w:sz w:val="22"/>
          <w:szCs w:val="22"/>
          <w:lang w:val="hr-HR"/>
        </w:rPr>
      </w:pPr>
    </w:p>
    <w:p w14:paraId="43828D47" w14:textId="77777777" w:rsidR="00E8117A" w:rsidRPr="00D17ED2" w:rsidRDefault="00E8117A" w:rsidP="00E8117A">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Kronična spontana urtikarija (KSU)</w:t>
      </w:r>
    </w:p>
    <w:p w14:paraId="0272A7E0" w14:textId="007A90FD"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 xml:space="preserve">Bit će Vam potrebne dvije injekcije od 150 mg </w:t>
      </w:r>
      <w:r w:rsidR="000167C6" w:rsidRPr="00D17ED2">
        <w:rPr>
          <w:bCs/>
          <w:color w:val="000000"/>
          <w:sz w:val="22"/>
          <w:szCs w:val="22"/>
          <w:lang w:val="hr-HR"/>
        </w:rPr>
        <w:t>ili jedna injekcija od 300</w:t>
      </w:r>
      <w:r w:rsidR="00C1096D" w:rsidRPr="00D17ED2">
        <w:rPr>
          <w:bCs/>
          <w:color w:val="000000"/>
          <w:sz w:val="22"/>
          <w:szCs w:val="22"/>
          <w:lang w:val="hr-HR"/>
        </w:rPr>
        <w:t> </w:t>
      </w:r>
      <w:r w:rsidR="000167C6" w:rsidRPr="00D17ED2">
        <w:rPr>
          <w:bCs/>
          <w:color w:val="000000"/>
          <w:sz w:val="22"/>
          <w:szCs w:val="22"/>
          <w:lang w:val="hr-HR"/>
        </w:rPr>
        <w:t xml:space="preserve">mg </w:t>
      </w:r>
      <w:r w:rsidRPr="00D17ED2">
        <w:rPr>
          <w:bCs/>
          <w:color w:val="000000"/>
          <w:sz w:val="22"/>
          <w:szCs w:val="22"/>
          <w:lang w:val="hr-HR"/>
        </w:rPr>
        <w:t>svaka četiri tjedna.</w:t>
      </w:r>
    </w:p>
    <w:p w14:paraId="039EF001" w14:textId="77777777" w:rsidR="00E8117A" w:rsidRPr="00D17ED2" w:rsidRDefault="00E8117A" w:rsidP="00E8117A">
      <w:pPr>
        <w:pStyle w:val="Text"/>
        <w:spacing w:before="0"/>
        <w:jc w:val="left"/>
        <w:rPr>
          <w:bCs/>
          <w:color w:val="000000"/>
          <w:sz w:val="22"/>
          <w:szCs w:val="22"/>
          <w:lang w:val="hr-HR"/>
        </w:rPr>
      </w:pPr>
    </w:p>
    <w:p w14:paraId="036A0F9D" w14:textId="77777777"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Tijekom liječenja Xolairom nastavite uzimati lijek za kroničnu spontanu urtikariju koji ste i dotada koristili. Nemojte prestati koristiti niti jedan lijek za astmu bez dogovora sa svojim liječnikom.</w:t>
      </w:r>
    </w:p>
    <w:p w14:paraId="16E5BBD1" w14:textId="77777777" w:rsidR="00E8117A" w:rsidRPr="00D17ED2" w:rsidRDefault="00E8117A" w:rsidP="00E8117A">
      <w:pPr>
        <w:pStyle w:val="Text"/>
        <w:spacing w:before="0"/>
        <w:jc w:val="left"/>
        <w:rPr>
          <w:bCs/>
          <w:color w:val="000000"/>
          <w:sz w:val="22"/>
          <w:szCs w:val="22"/>
          <w:lang w:val="hr-HR"/>
        </w:rPr>
      </w:pPr>
    </w:p>
    <w:p w14:paraId="0662F795" w14:textId="77777777" w:rsidR="00E8117A" w:rsidRPr="00D17ED2" w:rsidRDefault="00E8117A" w:rsidP="00E8117A">
      <w:pPr>
        <w:pStyle w:val="Text"/>
        <w:keepNext/>
        <w:spacing w:before="0"/>
        <w:jc w:val="left"/>
        <w:rPr>
          <w:b/>
          <w:bCs/>
          <w:sz w:val="22"/>
          <w:szCs w:val="22"/>
          <w:lang w:val="hr-HR"/>
        </w:rPr>
      </w:pPr>
      <w:r w:rsidRPr="00D17ED2">
        <w:rPr>
          <w:b/>
          <w:sz w:val="22"/>
          <w:szCs w:val="22"/>
          <w:lang w:val="hr-HR"/>
        </w:rPr>
        <w:t>Primjena u djece</w:t>
      </w:r>
      <w:r w:rsidRPr="00D17ED2">
        <w:rPr>
          <w:b/>
          <w:bCs/>
          <w:sz w:val="22"/>
          <w:szCs w:val="22"/>
          <w:lang w:val="hr-HR"/>
        </w:rPr>
        <w:t xml:space="preserve"> i adolescenata</w:t>
      </w:r>
    </w:p>
    <w:p w14:paraId="1DC0B39F" w14:textId="77777777" w:rsidR="00E8117A" w:rsidRPr="00D17ED2" w:rsidRDefault="00E8117A" w:rsidP="00E8117A">
      <w:pPr>
        <w:pStyle w:val="Text"/>
        <w:keepNext/>
        <w:spacing w:before="0"/>
        <w:jc w:val="left"/>
        <w:rPr>
          <w:bCs/>
          <w:color w:val="000000"/>
          <w:sz w:val="22"/>
          <w:szCs w:val="22"/>
          <w:u w:val="single"/>
          <w:lang w:val="hr-HR"/>
        </w:rPr>
      </w:pPr>
      <w:r w:rsidRPr="00D17ED2">
        <w:rPr>
          <w:bCs/>
          <w:sz w:val="22"/>
          <w:szCs w:val="22"/>
          <w:u w:val="single"/>
          <w:lang w:val="hr-HR"/>
        </w:rPr>
        <w:t>Alergijska astma</w:t>
      </w:r>
    </w:p>
    <w:p w14:paraId="04B79FD9" w14:textId="77777777" w:rsidR="00E8117A" w:rsidRPr="00D17ED2" w:rsidRDefault="00E8117A" w:rsidP="00E8117A">
      <w:pPr>
        <w:pStyle w:val="Text"/>
        <w:spacing w:before="0"/>
        <w:jc w:val="left"/>
        <w:rPr>
          <w:bCs/>
          <w:color w:val="000000"/>
          <w:sz w:val="22"/>
          <w:szCs w:val="22"/>
          <w:lang w:val="hr-HR"/>
        </w:rPr>
      </w:pPr>
      <w:r w:rsidRPr="00D17ED2">
        <w:rPr>
          <w:sz w:val="22"/>
          <w:szCs w:val="22"/>
          <w:lang w:val="hr-HR"/>
        </w:rPr>
        <w:t>Xolair se može primjenjivati u djece i adolescenata u dobi od 6 i više godina, koji već uzimaju lijekove za astmu, ali čiji se simptomi astme ne mogu dobro kontrolirati lijekovima poput inhalacijskih kortikosteroida u visokim dozama i inhalacijskih beta-agonista. Liječnik će izračunati koliko Xolaira Vaše dijete treba primiti i koliko često. To će ovisiti o tjelesnoj težini djeteta te o rezultatima krvne pretrage kojom se mjeri količina IgE u njegovoj/njezinoj krvi a koja se izvodi prije početka liječenja</w:t>
      </w:r>
      <w:r w:rsidRPr="00D17ED2">
        <w:rPr>
          <w:bCs/>
          <w:color w:val="000000"/>
          <w:sz w:val="22"/>
          <w:szCs w:val="22"/>
          <w:lang w:val="hr-HR"/>
        </w:rPr>
        <w:t>.</w:t>
      </w:r>
    </w:p>
    <w:p w14:paraId="137C0D72" w14:textId="77777777" w:rsidR="00E8117A" w:rsidRPr="00D17ED2" w:rsidRDefault="00E8117A" w:rsidP="00E8117A">
      <w:pPr>
        <w:pStyle w:val="Text"/>
        <w:spacing w:before="0"/>
        <w:jc w:val="left"/>
        <w:rPr>
          <w:bCs/>
          <w:color w:val="000000"/>
          <w:sz w:val="22"/>
          <w:szCs w:val="22"/>
          <w:lang w:val="hr-HR"/>
        </w:rPr>
      </w:pPr>
    </w:p>
    <w:p w14:paraId="191C7814" w14:textId="77777777"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Od djece (u dobi od 6 do 11 godina) se ne očekuje da sami primjenjuju Xolair. Međutim, ako to liječnik smatra primjerenim, njegovatelj im može dati injekciju Xolaira nakon odgovarajuće poduke.</w:t>
      </w:r>
    </w:p>
    <w:p w14:paraId="2D76BA85" w14:textId="77777777" w:rsidR="000167C6" w:rsidRPr="00D17ED2" w:rsidRDefault="000167C6" w:rsidP="000167C6">
      <w:pPr>
        <w:pStyle w:val="Text"/>
        <w:spacing w:before="0"/>
        <w:jc w:val="left"/>
        <w:rPr>
          <w:sz w:val="22"/>
          <w:szCs w:val="22"/>
          <w:lang w:val="hr-HR"/>
        </w:rPr>
      </w:pPr>
    </w:p>
    <w:p w14:paraId="41982178" w14:textId="28FD7FC3" w:rsidR="00865DAE" w:rsidRPr="00D17ED2" w:rsidRDefault="00865DAE" w:rsidP="00865DAE">
      <w:pPr>
        <w:pStyle w:val="Text"/>
        <w:widowControl w:val="0"/>
        <w:spacing w:before="0"/>
        <w:jc w:val="left"/>
        <w:rPr>
          <w:bCs/>
          <w:color w:val="000000"/>
          <w:sz w:val="22"/>
          <w:szCs w:val="22"/>
          <w:lang w:val="hr-HR"/>
        </w:rPr>
      </w:pPr>
      <w:r w:rsidRPr="00D17ED2">
        <w:rPr>
          <w:sz w:val="22"/>
          <w:szCs w:val="22"/>
          <w:lang w:val="hr-HR"/>
        </w:rPr>
        <w:t xml:space="preserve">Xolair </w:t>
      </w:r>
      <w:r w:rsidRPr="00D17ED2">
        <w:rPr>
          <w:bCs/>
          <w:sz w:val="22"/>
          <w:szCs w:val="22"/>
          <w:lang w:val="hr-HR"/>
        </w:rPr>
        <w:t>napunjene brizgalice nisu namijenjene djeci mlađoj od 12</w:t>
      </w:r>
      <w:r w:rsidR="00C1096D" w:rsidRPr="00D17ED2">
        <w:rPr>
          <w:bCs/>
          <w:sz w:val="22"/>
          <w:szCs w:val="22"/>
          <w:lang w:val="hr-HR"/>
        </w:rPr>
        <w:t> </w:t>
      </w:r>
      <w:r w:rsidRPr="00D17ED2">
        <w:rPr>
          <w:bCs/>
          <w:sz w:val="22"/>
          <w:szCs w:val="22"/>
          <w:lang w:val="hr-HR"/>
        </w:rPr>
        <w:t>godina. Xolair 75</w:t>
      </w:r>
      <w:r w:rsidR="00C1096D" w:rsidRPr="00D17ED2">
        <w:rPr>
          <w:bCs/>
          <w:sz w:val="22"/>
          <w:szCs w:val="22"/>
          <w:lang w:val="hr-HR"/>
        </w:rPr>
        <w:t> </w:t>
      </w:r>
      <w:r w:rsidRPr="00D17ED2">
        <w:rPr>
          <w:bCs/>
          <w:sz w:val="22"/>
          <w:szCs w:val="22"/>
          <w:lang w:val="hr-HR"/>
        </w:rPr>
        <w:t>mg napunjena štrcaljka i Xolair 150</w:t>
      </w:r>
      <w:r w:rsidR="00C1096D" w:rsidRPr="00D17ED2">
        <w:rPr>
          <w:bCs/>
          <w:sz w:val="22"/>
          <w:szCs w:val="22"/>
          <w:lang w:val="hr-HR"/>
        </w:rPr>
        <w:t> </w:t>
      </w:r>
      <w:r w:rsidRPr="00D17ED2">
        <w:rPr>
          <w:bCs/>
          <w:sz w:val="22"/>
          <w:szCs w:val="22"/>
          <w:lang w:val="hr-HR"/>
        </w:rPr>
        <w:t>mg napunjena štrcaljka ili Xolair prašak i otapalo za otopinu za injekciju mogu se koristiti u djece u dobi od 6</w:t>
      </w:r>
      <w:r w:rsidR="00C1096D" w:rsidRPr="00D17ED2">
        <w:rPr>
          <w:bCs/>
          <w:sz w:val="22"/>
          <w:szCs w:val="22"/>
          <w:lang w:val="hr-HR"/>
        </w:rPr>
        <w:t> </w:t>
      </w:r>
      <w:r w:rsidRPr="00D17ED2">
        <w:rPr>
          <w:bCs/>
          <w:sz w:val="22"/>
          <w:szCs w:val="22"/>
          <w:lang w:val="hr-HR"/>
        </w:rPr>
        <w:t>-</w:t>
      </w:r>
      <w:r w:rsidR="00C1096D" w:rsidRPr="00D17ED2">
        <w:rPr>
          <w:bCs/>
          <w:sz w:val="22"/>
          <w:szCs w:val="22"/>
          <w:lang w:val="hr-HR"/>
        </w:rPr>
        <w:t> </w:t>
      </w:r>
      <w:r w:rsidRPr="00D17ED2">
        <w:rPr>
          <w:bCs/>
          <w:sz w:val="22"/>
          <w:szCs w:val="22"/>
          <w:lang w:val="hr-HR"/>
        </w:rPr>
        <w:t>11</w:t>
      </w:r>
      <w:r w:rsidR="00C1096D" w:rsidRPr="00D17ED2">
        <w:rPr>
          <w:bCs/>
          <w:sz w:val="22"/>
          <w:szCs w:val="22"/>
          <w:lang w:val="hr-HR"/>
        </w:rPr>
        <w:t> </w:t>
      </w:r>
      <w:r w:rsidRPr="00D17ED2">
        <w:rPr>
          <w:bCs/>
          <w:sz w:val="22"/>
          <w:szCs w:val="22"/>
          <w:lang w:val="hr-HR"/>
        </w:rPr>
        <w:t>godina s alergijskom astmom.</w:t>
      </w:r>
    </w:p>
    <w:p w14:paraId="74374A70" w14:textId="77777777" w:rsidR="00E8117A" w:rsidRPr="00D17ED2" w:rsidRDefault="00E8117A" w:rsidP="00E8117A">
      <w:pPr>
        <w:pStyle w:val="Text"/>
        <w:widowControl w:val="0"/>
        <w:spacing w:before="0"/>
        <w:jc w:val="left"/>
        <w:rPr>
          <w:bCs/>
          <w:color w:val="000000"/>
          <w:sz w:val="22"/>
          <w:szCs w:val="22"/>
          <w:lang w:val="hr-HR"/>
        </w:rPr>
      </w:pPr>
    </w:p>
    <w:p w14:paraId="082FAD37" w14:textId="77777777" w:rsidR="00E8117A" w:rsidRPr="00D17ED2" w:rsidRDefault="00E8117A" w:rsidP="00E8117A">
      <w:pPr>
        <w:pStyle w:val="Text"/>
        <w:keepNext/>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2814DAA4" w14:textId="77777777" w:rsidR="00E8117A" w:rsidRPr="00D17ED2" w:rsidRDefault="00E8117A" w:rsidP="00E8117A">
      <w:pPr>
        <w:pStyle w:val="Text"/>
        <w:widowControl w:val="0"/>
        <w:spacing w:before="0"/>
        <w:jc w:val="left"/>
        <w:rPr>
          <w:bCs/>
          <w:color w:val="000000"/>
          <w:sz w:val="22"/>
          <w:szCs w:val="22"/>
          <w:lang w:val="hr-HR"/>
        </w:rPr>
      </w:pPr>
      <w:r w:rsidRPr="00D17ED2">
        <w:rPr>
          <w:bCs/>
          <w:color w:val="000000"/>
          <w:sz w:val="22"/>
          <w:szCs w:val="22"/>
          <w:lang w:val="hr-HR"/>
        </w:rPr>
        <w:t>Xolair se ne smije primjenjivati u djece i adolescenata mlađih od 18 godina.</w:t>
      </w:r>
    </w:p>
    <w:p w14:paraId="4314A03E" w14:textId="77777777" w:rsidR="00E8117A" w:rsidRPr="00D17ED2" w:rsidRDefault="00E8117A" w:rsidP="00E8117A">
      <w:pPr>
        <w:pStyle w:val="Text"/>
        <w:widowControl w:val="0"/>
        <w:spacing w:before="0"/>
        <w:jc w:val="left"/>
        <w:rPr>
          <w:bCs/>
          <w:color w:val="000000"/>
          <w:sz w:val="22"/>
          <w:szCs w:val="22"/>
          <w:lang w:val="hr-HR"/>
        </w:rPr>
      </w:pPr>
    </w:p>
    <w:p w14:paraId="09543C20" w14:textId="77777777" w:rsidR="00E8117A" w:rsidRPr="00D17ED2" w:rsidRDefault="00E8117A" w:rsidP="00E8117A">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Kronična spontana urtikarija (KSU)</w:t>
      </w:r>
    </w:p>
    <w:p w14:paraId="7F9343AE" w14:textId="77777777"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Xolair se može primjenjivati u adolescenata u dobi od 12 i više godina koji već primaju antihistaminike, ali čiji simptomi kronične spontane urtikarije nisu dobro kontrolirani tim lijekovima. Doza za adolescente u dobi od 12 godina nadalje jednaka je kao i za odrasle.</w:t>
      </w:r>
    </w:p>
    <w:p w14:paraId="4F9862EB" w14:textId="77777777" w:rsidR="00E8117A" w:rsidRPr="00D17ED2" w:rsidRDefault="00E8117A" w:rsidP="00E8117A">
      <w:pPr>
        <w:pStyle w:val="Text"/>
        <w:widowControl w:val="0"/>
        <w:spacing w:before="0"/>
        <w:jc w:val="left"/>
        <w:rPr>
          <w:bCs/>
          <w:color w:val="000000"/>
          <w:sz w:val="22"/>
          <w:szCs w:val="22"/>
          <w:lang w:val="hr-HR"/>
        </w:rPr>
      </w:pPr>
    </w:p>
    <w:p w14:paraId="2417C330" w14:textId="77777777" w:rsidR="00E8117A" w:rsidRPr="00D17ED2" w:rsidRDefault="00E8117A" w:rsidP="00E8117A">
      <w:pPr>
        <w:keepNext/>
        <w:widowControl w:val="0"/>
        <w:numPr>
          <w:ilvl w:val="12"/>
          <w:numId w:val="0"/>
        </w:numPr>
        <w:tabs>
          <w:tab w:val="clear" w:pos="567"/>
        </w:tabs>
        <w:spacing w:line="240" w:lineRule="auto"/>
        <w:rPr>
          <w:szCs w:val="22"/>
          <w:lang w:val="hr-HR"/>
        </w:rPr>
      </w:pPr>
      <w:r w:rsidRPr="00D17ED2">
        <w:rPr>
          <w:b/>
          <w:szCs w:val="22"/>
          <w:lang w:val="hr-HR"/>
        </w:rPr>
        <w:t>Ako ste zaboravili primijeniti Xolair</w:t>
      </w:r>
    </w:p>
    <w:p w14:paraId="3EA7DEE8" w14:textId="77777777" w:rsidR="00E8117A" w:rsidRPr="00D17ED2" w:rsidRDefault="00E8117A" w:rsidP="00E8117A">
      <w:pPr>
        <w:widowControl w:val="0"/>
        <w:numPr>
          <w:ilvl w:val="12"/>
          <w:numId w:val="0"/>
        </w:numPr>
        <w:tabs>
          <w:tab w:val="clear" w:pos="567"/>
        </w:tabs>
        <w:spacing w:line="240" w:lineRule="auto"/>
        <w:ind w:right="-2"/>
        <w:rPr>
          <w:szCs w:val="22"/>
          <w:lang w:val="hr-HR"/>
        </w:rPr>
      </w:pPr>
      <w:r w:rsidRPr="00D17ED2">
        <w:rPr>
          <w:szCs w:val="22"/>
          <w:lang w:val="hr-HR"/>
        </w:rPr>
        <w:t>Ako ste propustili planirani termin, čim prije obavijestite svog liječnika ili bolnicu kako biste dogovorili novi termin.</w:t>
      </w:r>
    </w:p>
    <w:p w14:paraId="491F3549" w14:textId="77777777" w:rsidR="00E8117A" w:rsidRPr="00D17ED2" w:rsidRDefault="00E8117A" w:rsidP="00E8117A">
      <w:pPr>
        <w:widowControl w:val="0"/>
        <w:numPr>
          <w:ilvl w:val="12"/>
          <w:numId w:val="0"/>
        </w:numPr>
        <w:tabs>
          <w:tab w:val="clear" w:pos="567"/>
        </w:tabs>
        <w:spacing w:line="240" w:lineRule="auto"/>
        <w:ind w:right="-2"/>
        <w:rPr>
          <w:szCs w:val="22"/>
          <w:lang w:val="hr-HR"/>
        </w:rPr>
      </w:pPr>
    </w:p>
    <w:p w14:paraId="4D4C048A" w14:textId="77777777" w:rsidR="00E8117A" w:rsidRPr="00D17ED2" w:rsidRDefault="00E8117A" w:rsidP="00E8117A">
      <w:pPr>
        <w:widowControl w:val="0"/>
        <w:numPr>
          <w:ilvl w:val="12"/>
          <w:numId w:val="0"/>
        </w:numPr>
        <w:tabs>
          <w:tab w:val="clear" w:pos="567"/>
        </w:tabs>
        <w:spacing w:line="240" w:lineRule="auto"/>
        <w:ind w:right="-2"/>
        <w:rPr>
          <w:szCs w:val="22"/>
          <w:lang w:val="hr-HR"/>
        </w:rPr>
      </w:pPr>
      <w:r w:rsidRPr="00D17ED2">
        <w:rPr>
          <w:szCs w:val="22"/>
          <w:lang w:val="hr-HR"/>
        </w:rPr>
        <w:t>Ako ste zaboravili sami si dati dozu Xolaira, ubrizgajte dozu čim se sjetite. Zatim razgovarajte sa svojim liječnikom o tome kada trebate ubrizgati sljedeću dozu.</w:t>
      </w:r>
    </w:p>
    <w:p w14:paraId="785705DC" w14:textId="77777777" w:rsidR="00E8117A" w:rsidRPr="00D17ED2" w:rsidRDefault="00E8117A" w:rsidP="00E8117A">
      <w:pPr>
        <w:pStyle w:val="Text"/>
        <w:spacing w:before="0"/>
        <w:jc w:val="left"/>
        <w:rPr>
          <w:bCs/>
          <w:color w:val="000000"/>
          <w:sz w:val="22"/>
          <w:szCs w:val="22"/>
          <w:lang w:val="hr-HR"/>
        </w:rPr>
      </w:pPr>
    </w:p>
    <w:p w14:paraId="3D88C00F" w14:textId="77777777" w:rsidR="00E8117A" w:rsidRPr="00D17ED2" w:rsidRDefault="00E8117A" w:rsidP="00E8117A">
      <w:pPr>
        <w:keepNext/>
        <w:widowControl w:val="0"/>
        <w:numPr>
          <w:ilvl w:val="12"/>
          <w:numId w:val="0"/>
        </w:numPr>
        <w:tabs>
          <w:tab w:val="clear" w:pos="567"/>
        </w:tabs>
        <w:spacing w:line="240" w:lineRule="auto"/>
        <w:rPr>
          <w:b/>
          <w:bCs/>
          <w:color w:val="000000"/>
          <w:szCs w:val="22"/>
          <w:lang w:val="hr-HR"/>
        </w:rPr>
      </w:pPr>
      <w:r w:rsidRPr="00D17ED2">
        <w:rPr>
          <w:b/>
          <w:szCs w:val="22"/>
          <w:lang w:val="hr-HR"/>
        </w:rPr>
        <w:t>Ako prestanete primjenjivati Xolair</w:t>
      </w:r>
    </w:p>
    <w:p w14:paraId="423CD218" w14:textId="77777777" w:rsidR="00E8117A" w:rsidRPr="00D17ED2" w:rsidRDefault="00E8117A" w:rsidP="00E8117A">
      <w:pPr>
        <w:pStyle w:val="Text"/>
        <w:widowControl w:val="0"/>
        <w:spacing w:before="0"/>
        <w:jc w:val="left"/>
        <w:rPr>
          <w:bCs/>
          <w:color w:val="000000"/>
          <w:sz w:val="22"/>
          <w:szCs w:val="22"/>
          <w:lang w:val="hr-HR"/>
        </w:rPr>
      </w:pPr>
      <w:r w:rsidRPr="00D17ED2">
        <w:rPr>
          <w:sz w:val="22"/>
          <w:szCs w:val="22"/>
          <w:lang w:val="hr-HR"/>
        </w:rPr>
        <w:t>Nemojte prestati liječenje Xolairom osim ako Vas tako nije uputio Vaš liječnik. Privremeni ili trajni prekid liječenja Xolairom može izazvati povratak simptoma</w:t>
      </w:r>
      <w:r w:rsidRPr="00D17ED2">
        <w:rPr>
          <w:bCs/>
          <w:color w:val="000000"/>
          <w:sz w:val="22"/>
          <w:szCs w:val="22"/>
          <w:lang w:val="hr-HR"/>
        </w:rPr>
        <w:t>.</w:t>
      </w:r>
    </w:p>
    <w:p w14:paraId="3254C9F9" w14:textId="77777777" w:rsidR="00E8117A" w:rsidRPr="00D17ED2" w:rsidRDefault="00E8117A" w:rsidP="00E8117A">
      <w:pPr>
        <w:pStyle w:val="Text"/>
        <w:spacing w:before="0"/>
        <w:jc w:val="left"/>
        <w:rPr>
          <w:color w:val="000000"/>
          <w:sz w:val="22"/>
          <w:szCs w:val="22"/>
          <w:lang w:val="hr-HR"/>
        </w:rPr>
      </w:pPr>
    </w:p>
    <w:p w14:paraId="79D51478" w14:textId="77777777" w:rsidR="00E8117A" w:rsidRPr="00D17ED2" w:rsidRDefault="00E8117A" w:rsidP="00E8117A">
      <w:pPr>
        <w:pStyle w:val="Text"/>
        <w:spacing w:before="0"/>
        <w:jc w:val="left"/>
        <w:rPr>
          <w:color w:val="000000"/>
          <w:sz w:val="22"/>
          <w:szCs w:val="22"/>
          <w:lang w:val="hr-HR"/>
        </w:rPr>
      </w:pPr>
      <w:r w:rsidRPr="00D17ED2">
        <w:rPr>
          <w:color w:val="000000"/>
          <w:sz w:val="22"/>
          <w:szCs w:val="22"/>
          <w:lang w:val="hr-HR"/>
        </w:rPr>
        <w:t>Međutim, ako se liječite zbog kronične spontane urtikarije, liječnik Vam može povremeno prekinuti liječenje Xolairom kako bi se mogli procijeniti Vaši simptomi. Slijedite upute svog liječnika.</w:t>
      </w:r>
    </w:p>
    <w:p w14:paraId="7E7F3694" w14:textId="77777777" w:rsidR="00E8117A" w:rsidRPr="00D17ED2" w:rsidRDefault="00E8117A" w:rsidP="00E8117A">
      <w:pPr>
        <w:pStyle w:val="Text"/>
        <w:spacing w:before="0"/>
        <w:jc w:val="left"/>
        <w:rPr>
          <w:color w:val="000000"/>
          <w:sz w:val="22"/>
          <w:szCs w:val="22"/>
          <w:lang w:val="hr-HR"/>
        </w:rPr>
      </w:pPr>
    </w:p>
    <w:p w14:paraId="715DB6B0" w14:textId="77777777" w:rsidR="00E8117A" w:rsidRPr="00D17ED2" w:rsidRDefault="00E8117A" w:rsidP="00E8117A">
      <w:pPr>
        <w:pStyle w:val="Text"/>
        <w:spacing w:before="0"/>
        <w:jc w:val="left"/>
        <w:rPr>
          <w:bCs/>
          <w:color w:val="000000"/>
          <w:sz w:val="22"/>
          <w:szCs w:val="22"/>
          <w:lang w:val="hr-HR"/>
        </w:rPr>
      </w:pPr>
      <w:r w:rsidRPr="00D17ED2">
        <w:rPr>
          <w:noProof/>
          <w:sz w:val="22"/>
          <w:szCs w:val="22"/>
          <w:lang w:val="hr-HR"/>
        </w:rPr>
        <w:t xml:space="preserve">U </w:t>
      </w:r>
      <w:r w:rsidRPr="00D17ED2">
        <w:rPr>
          <w:sz w:val="22"/>
          <w:szCs w:val="22"/>
          <w:lang w:val="hr-HR"/>
        </w:rPr>
        <w:t xml:space="preserve">slučaju bilo kakvih pitanja u vezi s primjenom ovog lijeka, obratite se </w:t>
      </w:r>
      <w:r w:rsidRPr="00D17ED2">
        <w:rPr>
          <w:noProof/>
          <w:sz w:val="22"/>
          <w:szCs w:val="22"/>
          <w:lang w:val="hr-HR"/>
        </w:rPr>
        <w:t>liječniku, ljekarniku ili medicinskoj sestri</w:t>
      </w:r>
      <w:r w:rsidRPr="00D17ED2">
        <w:rPr>
          <w:bCs/>
          <w:color w:val="000000"/>
          <w:sz w:val="22"/>
          <w:szCs w:val="22"/>
          <w:lang w:val="hr-HR"/>
        </w:rPr>
        <w:t>.</w:t>
      </w:r>
    </w:p>
    <w:p w14:paraId="33365F92" w14:textId="77777777" w:rsidR="00E8117A" w:rsidRPr="00D17ED2" w:rsidRDefault="00E8117A" w:rsidP="00E8117A">
      <w:pPr>
        <w:pStyle w:val="Text"/>
        <w:spacing w:before="0"/>
        <w:jc w:val="left"/>
        <w:rPr>
          <w:bCs/>
          <w:color w:val="000000"/>
          <w:sz w:val="22"/>
          <w:szCs w:val="22"/>
          <w:lang w:val="hr-HR"/>
        </w:rPr>
      </w:pPr>
    </w:p>
    <w:p w14:paraId="47FD3197" w14:textId="77777777" w:rsidR="00E8117A" w:rsidRPr="00D17ED2" w:rsidRDefault="00E8117A" w:rsidP="00E8117A">
      <w:pPr>
        <w:pStyle w:val="Text"/>
        <w:spacing w:before="0"/>
        <w:jc w:val="left"/>
        <w:rPr>
          <w:bCs/>
          <w:color w:val="000000"/>
          <w:sz w:val="22"/>
          <w:szCs w:val="22"/>
          <w:lang w:val="hr-HR"/>
        </w:rPr>
      </w:pPr>
    </w:p>
    <w:p w14:paraId="5764479E" w14:textId="77777777" w:rsidR="00E8117A" w:rsidRPr="00D17ED2" w:rsidRDefault="00E8117A" w:rsidP="00E8117A">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4.</w:t>
      </w:r>
      <w:r w:rsidRPr="00D17ED2">
        <w:rPr>
          <w:b/>
          <w:color w:val="000000"/>
          <w:szCs w:val="22"/>
          <w:lang w:val="hr-HR"/>
        </w:rPr>
        <w:tab/>
      </w:r>
      <w:r w:rsidRPr="00D17ED2">
        <w:rPr>
          <w:b/>
          <w:szCs w:val="22"/>
          <w:lang w:val="hr-HR"/>
        </w:rPr>
        <w:t>Moguće nuspojave</w:t>
      </w:r>
    </w:p>
    <w:p w14:paraId="3D1C6977" w14:textId="77777777" w:rsidR="00E8117A" w:rsidRPr="00D17ED2" w:rsidRDefault="00E8117A" w:rsidP="00E8117A">
      <w:pPr>
        <w:pStyle w:val="Text"/>
        <w:keepNext/>
        <w:spacing w:before="0"/>
        <w:jc w:val="left"/>
        <w:rPr>
          <w:color w:val="000000"/>
          <w:sz w:val="22"/>
          <w:szCs w:val="22"/>
          <w:lang w:val="hr-HR"/>
        </w:rPr>
      </w:pPr>
    </w:p>
    <w:p w14:paraId="0606D7BF" w14:textId="77777777" w:rsidR="00E8117A" w:rsidRPr="00D17ED2" w:rsidRDefault="00E8117A" w:rsidP="00E8117A">
      <w:pPr>
        <w:pStyle w:val="Text"/>
        <w:spacing w:before="0"/>
        <w:jc w:val="left"/>
        <w:rPr>
          <w:color w:val="000000"/>
          <w:sz w:val="22"/>
          <w:szCs w:val="22"/>
          <w:lang w:val="hr-HR"/>
        </w:rPr>
      </w:pPr>
      <w:r w:rsidRPr="00D17ED2">
        <w:rPr>
          <w:sz w:val="22"/>
          <w:szCs w:val="22"/>
          <w:lang w:val="hr-HR"/>
        </w:rPr>
        <w:t>Kao i svi lijekovi, ovaj lijek može uzrokovati nuspojave</w:t>
      </w:r>
      <w:r w:rsidRPr="00D17ED2">
        <w:rPr>
          <w:color w:val="000000"/>
          <w:sz w:val="22"/>
          <w:szCs w:val="22"/>
          <w:lang w:val="hr-HR"/>
        </w:rPr>
        <w:t xml:space="preserve"> </w:t>
      </w:r>
      <w:r w:rsidRPr="00D17ED2">
        <w:rPr>
          <w:sz w:val="22"/>
          <w:szCs w:val="22"/>
          <w:lang w:val="hr-HR"/>
        </w:rPr>
        <w:t>iako se one neće javiti kod svakoga</w:t>
      </w:r>
      <w:r w:rsidRPr="00D17ED2">
        <w:rPr>
          <w:color w:val="000000"/>
          <w:sz w:val="22"/>
          <w:szCs w:val="22"/>
          <w:lang w:val="hr-HR"/>
        </w:rPr>
        <w:t xml:space="preserve">. </w:t>
      </w:r>
      <w:r w:rsidRPr="00D17ED2">
        <w:rPr>
          <w:sz w:val="22"/>
          <w:szCs w:val="22"/>
          <w:lang w:val="hr-HR"/>
        </w:rPr>
        <w:t>Nuspojave koje uzrokuje Xolair obično su blage do umjereno jake, ali ponekad mogu biti ozbiljne</w:t>
      </w:r>
      <w:r w:rsidRPr="00D17ED2">
        <w:rPr>
          <w:color w:val="000000"/>
          <w:sz w:val="22"/>
          <w:szCs w:val="22"/>
          <w:lang w:val="hr-HR"/>
        </w:rPr>
        <w:t>.</w:t>
      </w:r>
    </w:p>
    <w:p w14:paraId="4F8F61E0" w14:textId="77777777" w:rsidR="00E8117A" w:rsidRPr="00D17ED2" w:rsidRDefault="00E8117A" w:rsidP="00E8117A">
      <w:pPr>
        <w:pStyle w:val="Text"/>
        <w:spacing w:before="0"/>
        <w:jc w:val="left"/>
        <w:rPr>
          <w:color w:val="000000"/>
          <w:sz w:val="22"/>
          <w:szCs w:val="22"/>
          <w:lang w:val="hr-HR"/>
        </w:rPr>
      </w:pPr>
    </w:p>
    <w:p w14:paraId="4AAA9DA6" w14:textId="77777777" w:rsidR="00E8117A" w:rsidRPr="00D17ED2" w:rsidRDefault="00E8117A" w:rsidP="00E8117A">
      <w:pPr>
        <w:pStyle w:val="Text"/>
        <w:keepNext/>
        <w:spacing w:before="0"/>
        <w:jc w:val="left"/>
        <w:rPr>
          <w:bCs/>
          <w:color w:val="000000"/>
          <w:sz w:val="22"/>
          <w:szCs w:val="22"/>
          <w:lang w:val="hr-HR"/>
        </w:rPr>
      </w:pPr>
      <w:r w:rsidRPr="00D17ED2">
        <w:rPr>
          <w:sz w:val="22"/>
          <w:szCs w:val="22"/>
          <w:u w:val="single"/>
          <w:lang w:val="hr-HR"/>
        </w:rPr>
        <w:t>Ozbiljne nuspojave</w:t>
      </w:r>
      <w:r w:rsidRPr="00D17ED2">
        <w:rPr>
          <w:bCs/>
          <w:color w:val="000000"/>
          <w:sz w:val="22"/>
          <w:szCs w:val="22"/>
          <w:lang w:val="hr-HR"/>
        </w:rPr>
        <w:t>:</w:t>
      </w:r>
    </w:p>
    <w:p w14:paraId="1F2F13E8" w14:textId="77777777" w:rsidR="00E8117A" w:rsidRPr="00D17ED2" w:rsidRDefault="00E8117A" w:rsidP="00E8117A">
      <w:pPr>
        <w:pStyle w:val="Text"/>
        <w:keepNext/>
        <w:spacing w:before="0"/>
        <w:jc w:val="left"/>
        <w:rPr>
          <w:sz w:val="22"/>
          <w:szCs w:val="22"/>
          <w:lang w:val="hr-HR"/>
        </w:rPr>
      </w:pPr>
      <w:r w:rsidRPr="00D17ED2">
        <w:rPr>
          <w:sz w:val="22"/>
          <w:szCs w:val="22"/>
          <w:lang w:val="hr-HR"/>
        </w:rPr>
        <w:t>Odmah zatražite liječničku pomoć ako primijetite bilo koje znakove sljedećih nuspojava:</w:t>
      </w:r>
    </w:p>
    <w:p w14:paraId="073A5017" w14:textId="77777777" w:rsidR="00E8117A" w:rsidRPr="00D17ED2" w:rsidRDefault="00E8117A" w:rsidP="00E8117A">
      <w:pPr>
        <w:pStyle w:val="Text"/>
        <w:keepNext/>
        <w:spacing w:before="0"/>
        <w:jc w:val="left"/>
        <w:rPr>
          <w:bCs/>
          <w:iCs/>
          <w:color w:val="000000"/>
          <w:sz w:val="22"/>
          <w:szCs w:val="22"/>
          <w:lang w:val="hr-HR"/>
        </w:rPr>
      </w:pPr>
      <w:r w:rsidRPr="00D17ED2">
        <w:rPr>
          <w:sz w:val="22"/>
          <w:szCs w:val="22"/>
          <w:lang w:val="hr-HR"/>
        </w:rPr>
        <w:t>Rijetko (mogu se javiti u manje od 1 na 1000 ljudi)</w:t>
      </w:r>
    </w:p>
    <w:p w14:paraId="631F2592" w14:textId="77777777" w:rsidR="00E8117A" w:rsidRPr="00D17ED2" w:rsidRDefault="00E8117A" w:rsidP="00E8117A">
      <w:pPr>
        <w:pStyle w:val="Text"/>
        <w:widowControl w:val="0"/>
        <w:numPr>
          <w:ilvl w:val="0"/>
          <w:numId w:val="37"/>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 xml:space="preserve">Teške alergijske reakcije (uključujući anafilaksiju). Simptomi mogu uključivati osip, svrbež kože ili koprivnjaču, oticanje lica, usana, jezika, grkljana (glasnica), dušnika ili drugih dijelova tijela, ubrzane otkucaje srca, omaglicu i ošamućenost, smetenost, nedostatak zraka, piskanje u prsima ili smetnje disanja, plavilo kože ili usana, kolaps i gubitak svijesti. </w:t>
      </w:r>
      <w:r w:rsidRPr="00D17ED2">
        <w:rPr>
          <w:bCs/>
          <w:color w:val="000000"/>
          <w:sz w:val="22"/>
          <w:szCs w:val="22"/>
          <w:lang w:val="hr-HR"/>
        </w:rPr>
        <w:t>Ako ste ranije imali tešku alergijsku reakciju (anafilaksija) koja nije bila povezana sa Xolairom, u Vas može postojati veći rizik od razvoja teške alergijske reakcije nakon primjene Xolaira.</w:t>
      </w:r>
    </w:p>
    <w:p w14:paraId="3CF13A1D" w14:textId="77777777" w:rsidR="00E8117A" w:rsidRPr="00D17ED2" w:rsidRDefault="00E8117A" w:rsidP="00E8117A">
      <w:pPr>
        <w:pStyle w:val="Text"/>
        <w:widowControl w:val="0"/>
        <w:numPr>
          <w:ilvl w:val="0"/>
          <w:numId w:val="37"/>
        </w:numPr>
        <w:tabs>
          <w:tab w:val="clear" w:pos="1080"/>
          <w:tab w:val="num" w:pos="567"/>
        </w:tabs>
        <w:spacing w:before="0"/>
        <w:ind w:left="567" w:hanging="567"/>
        <w:jc w:val="left"/>
        <w:rPr>
          <w:bCs/>
          <w:color w:val="000000"/>
          <w:sz w:val="22"/>
          <w:szCs w:val="22"/>
          <w:lang w:val="hr-HR"/>
        </w:rPr>
      </w:pPr>
      <w:r w:rsidRPr="00D17ED2">
        <w:rPr>
          <w:color w:val="000000"/>
          <w:sz w:val="22"/>
          <w:szCs w:val="22"/>
          <w:lang w:val="hr-HR"/>
        </w:rPr>
        <w:t>Sistemski eritemski lupus (SLE). Simptomi mogu uključivati bol u mišićima, bol i oticanje zglobova, osip, vrućicu, gubitak težine i umor.</w:t>
      </w:r>
    </w:p>
    <w:p w14:paraId="0D4F4FD7" w14:textId="77777777" w:rsidR="00E8117A" w:rsidRPr="00D17ED2" w:rsidRDefault="00E8117A" w:rsidP="00E8117A">
      <w:pPr>
        <w:pStyle w:val="Text"/>
        <w:widowControl w:val="0"/>
        <w:tabs>
          <w:tab w:val="num" w:pos="567"/>
        </w:tabs>
        <w:adjustRightInd w:val="0"/>
        <w:spacing w:before="0"/>
        <w:ind w:left="567" w:hanging="567"/>
        <w:jc w:val="left"/>
        <w:textAlignment w:val="baseline"/>
        <w:rPr>
          <w:sz w:val="22"/>
          <w:szCs w:val="22"/>
          <w:lang w:val="hr-HR"/>
        </w:rPr>
      </w:pPr>
    </w:p>
    <w:p w14:paraId="36B6B4C3" w14:textId="77777777" w:rsidR="00E8117A" w:rsidRPr="00D17ED2" w:rsidRDefault="00E8117A" w:rsidP="00E8117A">
      <w:pPr>
        <w:pStyle w:val="Text"/>
        <w:keepNext/>
        <w:widowControl w:val="0"/>
        <w:adjustRightInd w:val="0"/>
        <w:spacing w:before="0"/>
        <w:jc w:val="left"/>
        <w:textAlignment w:val="baseline"/>
        <w:rPr>
          <w:bCs/>
          <w:iCs/>
          <w:color w:val="000000"/>
          <w:sz w:val="22"/>
          <w:szCs w:val="22"/>
          <w:lang w:val="hr-HR"/>
        </w:rPr>
      </w:pPr>
      <w:r w:rsidRPr="00D17ED2">
        <w:rPr>
          <w:sz w:val="22"/>
          <w:szCs w:val="22"/>
          <w:lang w:val="hr-HR"/>
        </w:rPr>
        <w:t>Nepoznato (učestalost se ne može procijeniti iz dostupnih podatatka)</w:t>
      </w:r>
    </w:p>
    <w:p w14:paraId="1A416586" w14:textId="77777777" w:rsidR="00E8117A" w:rsidRPr="00D17ED2" w:rsidRDefault="00E8117A" w:rsidP="00E8117A">
      <w:pPr>
        <w:pStyle w:val="Text"/>
        <w:widowControl w:val="0"/>
        <w:numPr>
          <w:ilvl w:val="0"/>
          <w:numId w:val="38"/>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Churg-Straussov sindrom ili hipereozinofilni sindrom. Simptomi mogu uključivati jedno ili više od sljedećeg: oticanje, bol ili osip oko krvnih ili limfnih žila, visoka razina određene vrste bijelih krvnih stanica (značajna eozinofilija), pogoršanje problema s disanjem, začepljenje nosa, problemi sa srcem, bol, utrnulost, trnci u rukama i nogama</w:t>
      </w:r>
      <w:r w:rsidRPr="00D17ED2">
        <w:rPr>
          <w:bCs/>
          <w:color w:val="000000"/>
          <w:sz w:val="22"/>
          <w:szCs w:val="22"/>
          <w:lang w:val="hr-HR"/>
        </w:rPr>
        <w:t>.</w:t>
      </w:r>
    </w:p>
    <w:p w14:paraId="59E0807F" w14:textId="77777777" w:rsidR="00E8117A" w:rsidRPr="00D17ED2" w:rsidRDefault="00E8117A" w:rsidP="00E8117A">
      <w:pPr>
        <w:pStyle w:val="Text"/>
        <w:widowControl w:val="0"/>
        <w:numPr>
          <w:ilvl w:val="0"/>
          <w:numId w:val="38"/>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Snižen broj trombocita u krvi sa znakovima poput krvarenja ili lakšeg nastanka modrica nego uobičajeno</w:t>
      </w:r>
      <w:r w:rsidRPr="00D17ED2">
        <w:rPr>
          <w:bCs/>
          <w:color w:val="000000"/>
          <w:sz w:val="22"/>
          <w:szCs w:val="22"/>
          <w:lang w:val="hr-HR"/>
        </w:rPr>
        <w:t>.</w:t>
      </w:r>
    </w:p>
    <w:p w14:paraId="14AE7888" w14:textId="77777777" w:rsidR="00E8117A" w:rsidRPr="00D17ED2" w:rsidRDefault="00E8117A" w:rsidP="00E8117A">
      <w:pPr>
        <w:pStyle w:val="Text"/>
        <w:keepNext/>
        <w:widowControl w:val="0"/>
        <w:numPr>
          <w:ilvl w:val="0"/>
          <w:numId w:val="38"/>
        </w:numPr>
        <w:tabs>
          <w:tab w:val="clear" w:pos="1080"/>
          <w:tab w:val="num" w:pos="567"/>
        </w:tabs>
        <w:adjustRightInd w:val="0"/>
        <w:spacing w:before="0"/>
        <w:ind w:left="567" w:hanging="567"/>
        <w:jc w:val="left"/>
        <w:textAlignment w:val="baseline"/>
        <w:rPr>
          <w:bCs/>
          <w:color w:val="000000"/>
          <w:sz w:val="22"/>
          <w:szCs w:val="22"/>
          <w:lang w:val="hr-HR"/>
        </w:rPr>
      </w:pPr>
      <w:r w:rsidRPr="00D17ED2">
        <w:rPr>
          <w:sz w:val="22"/>
          <w:szCs w:val="22"/>
          <w:lang w:val="hr-HR"/>
        </w:rPr>
        <w:t>Serumska bolest. Simptomi mogu uključivati jedno ili više od sljedećeg: bolovi u zglobovima sa ili bez oticanja ili ukočenosti, osip, vrućica, oticanje limfnih čvorova, bolovi u mišićima</w:t>
      </w:r>
      <w:r w:rsidRPr="00D17ED2">
        <w:rPr>
          <w:bCs/>
          <w:color w:val="000000"/>
          <w:sz w:val="22"/>
          <w:szCs w:val="22"/>
          <w:lang w:val="hr-HR"/>
        </w:rPr>
        <w:t>.</w:t>
      </w:r>
    </w:p>
    <w:p w14:paraId="0452BE92" w14:textId="77777777" w:rsidR="00E8117A" w:rsidRPr="00D17ED2" w:rsidRDefault="00E8117A" w:rsidP="00E8117A">
      <w:pPr>
        <w:pStyle w:val="Text"/>
        <w:spacing w:before="0"/>
        <w:jc w:val="left"/>
        <w:rPr>
          <w:sz w:val="22"/>
          <w:szCs w:val="22"/>
          <w:lang w:val="hr-HR"/>
        </w:rPr>
      </w:pPr>
    </w:p>
    <w:p w14:paraId="75658D40" w14:textId="77777777" w:rsidR="00E8117A" w:rsidRPr="00D17ED2" w:rsidRDefault="00E8117A" w:rsidP="00E8117A">
      <w:pPr>
        <w:pStyle w:val="Text"/>
        <w:keepNext/>
        <w:spacing w:before="0"/>
        <w:jc w:val="left"/>
        <w:rPr>
          <w:sz w:val="22"/>
          <w:szCs w:val="22"/>
          <w:lang w:val="hr-HR"/>
        </w:rPr>
      </w:pPr>
      <w:r w:rsidRPr="00D17ED2">
        <w:rPr>
          <w:sz w:val="22"/>
          <w:szCs w:val="22"/>
          <w:u w:val="single"/>
          <w:lang w:val="hr-HR"/>
        </w:rPr>
        <w:t>Ostale nuspojave uključuju:</w:t>
      </w:r>
    </w:p>
    <w:p w14:paraId="53E8C284" w14:textId="77777777" w:rsidR="00E8117A" w:rsidRPr="00D17ED2" w:rsidRDefault="00E8117A" w:rsidP="00E8117A">
      <w:pPr>
        <w:pStyle w:val="Text"/>
        <w:keepNext/>
        <w:spacing w:before="0"/>
        <w:jc w:val="left"/>
        <w:rPr>
          <w:sz w:val="22"/>
          <w:szCs w:val="22"/>
          <w:lang w:val="hr-HR"/>
        </w:rPr>
      </w:pPr>
      <w:r w:rsidRPr="00D17ED2">
        <w:rPr>
          <w:sz w:val="22"/>
          <w:szCs w:val="22"/>
          <w:lang w:val="hr-HR"/>
        </w:rPr>
        <w:t>Vrlo često (mogu se javiti u više od 1 na 10 ljudi)</w:t>
      </w:r>
    </w:p>
    <w:p w14:paraId="237B1BF2" w14:textId="77777777" w:rsidR="00E8117A" w:rsidRPr="00D17ED2" w:rsidRDefault="00E8117A" w:rsidP="00E8117A">
      <w:pPr>
        <w:pStyle w:val="Text"/>
        <w:numPr>
          <w:ilvl w:val="0"/>
          <w:numId w:val="39"/>
        </w:numPr>
        <w:tabs>
          <w:tab w:val="clear" w:pos="357"/>
          <w:tab w:val="num" w:pos="567"/>
        </w:tabs>
        <w:spacing w:before="0"/>
        <w:ind w:left="567" w:hanging="567"/>
        <w:jc w:val="left"/>
        <w:rPr>
          <w:sz w:val="22"/>
          <w:szCs w:val="22"/>
          <w:lang w:val="hr-HR"/>
        </w:rPr>
      </w:pPr>
      <w:r w:rsidRPr="00D17ED2">
        <w:rPr>
          <w:sz w:val="22"/>
          <w:szCs w:val="22"/>
          <w:lang w:val="hr-HR"/>
        </w:rPr>
        <w:t>vrućicu (u djece)</w:t>
      </w:r>
    </w:p>
    <w:p w14:paraId="44EBCC29" w14:textId="77777777" w:rsidR="00E8117A" w:rsidRPr="00D17ED2" w:rsidRDefault="00E8117A" w:rsidP="00E8117A">
      <w:pPr>
        <w:pStyle w:val="Text"/>
        <w:spacing w:before="0"/>
        <w:jc w:val="left"/>
        <w:rPr>
          <w:sz w:val="22"/>
          <w:szCs w:val="22"/>
          <w:lang w:val="hr-HR"/>
        </w:rPr>
      </w:pPr>
    </w:p>
    <w:p w14:paraId="2504120B" w14:textId="77777777" w:rsidR="00E8117A" w:rsidRPr="00D17ED2" w:rsidRDefault="00E8117A" w:rsidP="00E8117A">
      <w:pPr>
        <w:pStyle w:val="Text"/>
        <w:keepNext/>
        <w:spacing w:before="0"/>
        <w:jc w:val="left"/>
        <w:rPr>
          <w:color w:val="000000"/>
          <w:sz w:val="22"/>
          <w:szCs w:val="22"/>
          <w:lang w:val="hr-HR"/>
        </w:rPr>
      </w:pPr>
      <w:r w:rsidRPr="00D17ED2">
        <w:rPr>
          <w:sz w:val="22"/>
          <w:szCs w:val="22"/>
          <w:lang w:val="hr-HR"/>
        </w:rPr>
        <w:t>Često (mogu se javiti u manje od 1 na 10 ljudi)</w:t>
      </w:r>
    </w:p>
    <w:p w14:paraId="2834FEF9" w14:textId="77777777" w:rsidR="00E8117A" w:rsidRPr="00D17ED2" w:rsidRDefault="00E8117A"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reakcije na mjestu primjene injekcije, uključujući bol, oticanje, svrbež i crvenilo</w:t>
      </w:r>
    </w:p>
    <w:p w14:paraId="14265B2B" w14:textId="77777777" w:rsidR="00E8117A" w:rsidRPr="00D17ED2" w:rsidRDefault="00E8117A"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bol u gornjem dijelu trbuha</w:t>
      </w:r>
    </w:p>
    <w:p w14:paraId="1E8449C1" w14:textId="77777777" w:rsidR="00E8117A" w:rsidRPr="00D17ED2" w:rsidRDefault="00E8117A"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glavobolju (vrlo često u djece)</w:t>
      </w:r>
    </w:p>
    <w:p w14:paraId="540E2F61" w14:textId="77777777" w:rsidR="00E8117A" w:rsidRPr="00D17ED2" w:rsidRDefault="00E8117A"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infekciju gornjeg dijela dišnog sustava, kao što je upala ždrijela i obična prehlada</w:t>
      </w:r>
    </w:p>
    <w:p w14:paraId="3F3C73E8" w14:textId="77777777" w:rsidR="00E8117A" w:rsidRPr="00D17ED2" w:rsidRDefault="00E8117A"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sz w:val="22"/>
          <w:szCs w:val="22"/>
          <w:lang w:val="hr-HR"/>
        </w:rPr>
        <w:t>osjećaj pritiska ili boli u obrazima i čelu (sinusitis, sinusna glavobolja)</w:t>
      </w:r>
    </w:p>
    <w:p w14:paraId="0D3752B1" w14:textId="77777777" w:rsidR="00E8117A" w:rsidRPr="00D17ED2" w:rsidRDefault="00E8117A"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color w:val="000000"/>
          <w:sz w:val="22"/>
          <w:szCs w:val="22"/>
          <w:lang w:val="hr-HR"/>
        </w:rPr>
        <w:t>bol u zglobovima (artralgija)</w:t>
      </w:r>
    </w:p>
    <w:p w14:paraId="1E6C07C0" w14:textId="77777777" w:rsidR="00E8117A" w:rsidRPr="00D17ED2" w:rsidRDefault="00E8117A" w:rsidP="00E8117A">
      <w:pPr>
        <w:pStyle w:val="Text"/>
        <w:widowControl w:val="0"/>
        <w:numPr>
          <w:ilvl w:val="0"/>
          <w:numId w:val="40"/>
        </w:numPr>
        <w:tabs>
          <w:tab w:val="clear" w:pos="720"/>
          <w:tab w:val="num" w:pos="567"/>
        </w:tabs>
        <w:spacing w:before="0"/>
        <w:ind w:left="567" w:hanging="567"/>
        <w:jc w:val="left"/>
        <w:rPr>
          <w:color w:val="000000"/>
          <w:sz w:val="22"/>
          <w:szCs w:val="22"/>
          <w:lang w:val="hr-HR"/>
        </w:rPr>
      </w:pPr>
      <w:r w:rsidRPr="00D17ED2">
        <w:rPr>
          <w:color w:val="000000"/>
          <w:sz w:val="22"/>
          <w:szCs w:val="22"/>
          <w:lang w:val="hr-HR"/>
        </w:rPr>
        <w:t>omaglicu</w:t>
      </w:r>
    </w:p>
    <w:p w14:paraId="3172141D" w14:textId="77777777" w:rsidR="00E8117A" w:rsidRPr="00D17ED2" w:rsidRDefault="00E8117A" w:rsidP="00E8117A">
      <w:pPr>
        <w:pStyle w:val="Text"/>
        <w:widowControl w:val="0"/>
        <w:spacing w:before="0"/>
        <w:jc w:val="left"/>
        <w:rPr>
          <w:color w:val="000000"/>
          <w:sz w:val="22"/>
          <w:szCs w:val="22"/>
          <w:lang w:val="hr-HR"/>
        </w:rPr>
      </w:pPr>
    </w:p>
    <w:p w14:paraId="007A5B54" w14:textId="77777777" w:rsidR="00E8117A" w:rsidRPr="00D17ED2" w:rsidRDefault="00E8117A" w:rsidP="00E8117A">
      <w:pPr>
        <w:pStyle w:val="Text"/>
        <w:keepNext/>
        <w:widowControl w:val="0"/>
        <w:spacing w:before="0"/>
        <w:jc w:val="left"/>
        <w:rPr>
          <w:color w:val="000000"/>
          <w:sz w:val="22"/>
          <w:szCs w:val="22"/>
          <w:lang w:val="hr-HR"/>
        </w:rPr>
      </w:pPr>
      <w:r w:rsidRPr="00D17ED2">
        <w:rPr>
          <w:sz w:val="22"/>
          <w:szCs w:val="22"/>
          <w:lang w:val="hr-HR"/>
        </w:rPr>
        <w:t>Manje često (mogu se javiti u manje od 1 na 100 ljudi)</w:t>
      </w:r>
    </w:p>
    <w:p w14:paraId="710E613B"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pospanost ili umor</w:t>
      </w:r>
    </w:p>
    <w:p w14:paraId="4FB50BB8"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žmarce ili utrnulost u rukama ili stopalima</w:t>
      </w:r>
    </w:p>
    <w:p w14:paraId="6F8F7DD0"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nesvjesticu, sniženi krvni tlak pri sjedanju ili ustajanju (posturalna hipotenzija), navale crvenila</w:t>
      </w:r>
    </w:p>
    <w:p w14:paraId="6EDA8AF2"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grlobolju, kašalj, akutne probleme s disanjem</w:t>
      </w:r>
    </w:p>
    <w:p w14:paraId="511165D1"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mučninu, proljev, probavne smetnje</w:t>
      </w:r>
    </w:p>
    <w:p w14:paraId="237BDF2A"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svrbež, urtikariju, osip, pojačanu osjetljivost kože na sunce</w:t>
      </w:r>
    </w:p>
    <w:p w14:paraId="622D18BC"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povećanje tjelesne težine</w:t>
      </w:r>
    </w:p>
    <w:p w14:paraId="771AD343"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simptome nalik gripi</w:t>
      </w:r>
    </w:p>
    <w:p w14:paraId="5B27B1EA" w14:textId="77777777" w:rsidR="00E8117A" w:rsidRPr="00D17ED2" w:rsidRDefault="00E8117A" w:rsidP="00E8117A">
      <w:pPr>
        <w:pStyle w:val="Text"/>
        <w:widowControl w:val="0"/>
        <w:numPr>
          <w:ilvl w:val="0"/>
          <w:numId w:val="41"/>
        </w:numPr>
        <w:tabs>
          <w:tab w:val="clear" w:pos="720"/>
          <w:tab w:val="num" w:pos="567"/>
        </w:tabs>
        <w:spacing w:before="0"/>
        <w:ind w:left="567" w:hanging="567"/>
        <w:jc w:val="left"/>
        <w:rPr>
          <w:color w:val="000000"/>
          <w:sz w:val="22"/>
          <w:szCs w:val="22"/>
          <w:lang w:val="hr-HR"/>
        </w:rPr>
      </w:pPr>
      <w:r w:rsidRPr="00D17ED2">
        <w:rPr>
          <w:sz w:val="22"/>
          <w:szCs w:val="22"/>
          <w:lang w:val="hr-HR"/>
        </w:rPr>
        <w:t>oticanje ruku</w:t>
      </w:r>
    </w:p>
    <w:p w14:paraId="1CE15286" w14:textId="77777777" w:rsidR="00E8117A" w:rsidRPr="00D17ED2" w:rsidRDefault="00E8117A" w:rsidP="00E8117A">
      <w:pPr>
        <w:pStyle w:val="Text"/>
        <w:widowControl w:val="0"/>
        <w:tabs>
          <w:tab w:val="num" w:pos="567"/>
        </w:tabs>
        <w:spacing w:before="0"/>
        <w:ind w:left="567" w:hanging="567"/>
        <w:jc w:val="left"/>
        <w:rPr>
          <w:color w:val="000000"/>
          <w:sz w:val="22"/>
          <w:szCs w:val="22"/>
          <w:lang w:val="hr-HR"/>
        </w:rPr>
      </w:pPr>
    </w:p>
    <w:p w14:paraId="0B27A378" w14:textId="77777777" w:rsidR="00E8117A" w:rsidRPr="00D17ED2" w:rsidRDefault="00E8117A" w:rsidP="00E8117A">
      <w:pPr>
        <w:pStyle w:val="Text"/>
        <w:keepNext/>
        <w:widowControl w:val="0"/>
        <w:spacing w:before="0"/>
        <w:jc w:val="left"/>
        <w:rPr>
          <w:color w:val="000000"/>
          <w:sz w:val="22"/>
          <w:szCs w:val="22"/>
          <w:lang w:val="hr-HR"/>
        </w:rPr>
      </w:pPr>
      <w:r w:rsidRPr="00D17ED2">
        <w:rPr>
          <w:sz w:val="22"/>
          <w:szCs w:val="22"/>
          <w:lang w:val="hr-HR"/>
        </w:rPr>
        <w:t>Rijetko (mogu se javiti u manje od 1 na 1000 ljudi)</w:t>
      </w:r>
    </w:p>
    <w:p w14:paraId="0AB6DC55" w14:textId="77777777" w:rsidR="00E8117A" w:rsidRPr="00D17ED2" w:rsidRDefault="00E8117A" w:rsidP="00E8117A">
      <w:pPr>
        <w:pStyle w:val="Text"/>
        <w:widowControl w:val="0"/>
        <w:numPr>
          <w:ilvl w:val="0"/>
          <w:numId w:val="42"/>
        </w:numPr>
        <w:tabs>
          <w:tab w:val="clear" w:pos="720"/>
          <w:tab w:val="num" w:pos="567"/>
        </w:tabs>
        <w:spacing w:before="0"/>
        <w:ind w:left="567" w:hanging="567"/>
        <w:jc w:val="left"/>
        <w:rPr>
          <w:color w:val="000000"/>
          <w:sz w:val="22"/>
          <w:szCs w:val="22"/>
          <w:lang w:val="hr-HR"/>
        </w:rPr>
      </w:pPr>
      <w:r w:rsidRPr="00D17ED2">
        <w:rPr>
          <w:sz w:val="22"/>
          <w:szCs w:val="22"/>
          <w:lang w:val="hr-HR"/>
        </w:rPr>
        <w:t>parazitske infekcije</w:t>
      </w:r>
    </w:p>
    <w:p w14:paraId="242F6306" w14:textId="77777777" w:rsidR="00E8117A" w:rsidRPr="00D17ED2" w:rsidRDefault="00E8117A" w:rsidP="00E8117A">
      <w:pPr>
        <w:pStyle w:val="Text"/>
        <w:widowControl w:val="0"/>
        <w:spacing w:before="0"/>
        <w:jc w:val="left"/>
        <w:rPr>
          <w:color w:val="000000"/>
          <w:sz w:val="22"/>
          <w:szCs w:val="22"/>
          <w:lang w:val="hr-HR"/>
        </w:rPr>
      </w:pPr>
    </w:p>
    <w:p w14:paraId="48F6B538" w14:textId="77777777" w:rsidR="00E8117A" w:rsidRPr="00D17ED2" w:rsidRDefault="00E8117A" w:rsidP="00E8117A">
      <w:pPr>
        <w:pStyle w:val="Text"/>
        <w:keepNext/>
        <w:widowControl w:val="0"/>
        <w:spacing w:before="0"/>
        <w:jc w:val="left"/>
        <w:rPr>
          <w:color w:val="000000"/>
          <w:sz w:val="22"/>
          <w:szCs w:val="22"/>
          <w:lang w:val="hr-HR"/>
        </w:rPr>
      </w:pPr>
      <w:r w:rsidRPr="00D17ED2">
        <w:rPr>
          <w:sz w:val="22"/>
          <w:szCs w:val="22"/>
          <w:lang w:val="hr-HR"/>
        </w:rPr>
        <w:t>Nepoznato (učestalost se ne može procijeniti iz dostupnih podatatka)</w:t>
      </w:r>
    </w:p>
    <w:p w14:paraId="3B930F98" w14:textId="77777777" w:rsidR="00E8117A" w:rsidRPr="00D17ED2" w:rsidRDefault="00E8117A" w:rsidP="00E8117A">
      <w:pPr>
        <w:pStyle w:val="Text"/>
        <w:widowControl w:val="0"/>
        <w:numPr>
          <w:ilvl w:val="0"/>
          <w:numId w:val="43"/>
        </w:numPr>
        <w:tabs>
          <w:tab w:val="clear" w:pos="720"/>
          <w:tab w:val="num" w:pos="567"/>
        </w:tabs>
        <w:spacing w:before="0"/>
        <w:ind w:left="567" w:hanging="567"/>
        <w:jc w:val="left"/>
        <w:rPr>
          <w:color w:val="000000"/>
          <w:sz w:val="22"/>
          <w:szCs w:val="22"/>
          <w:lang w:val="hr-HR"/>
        </w:rPr>
      </w:pPr>
      <w:r w:rsidRPr="00D17ED2">
        <w:rPr>
          <w:sz w:val="22"/>
          <w:szCs w:val="22"/>
          <w:lang w:val="hr-HR"/>
        </w:rPr>
        <w:t>bolove u mišićima i oticanje zglobova</w:t>
      </w:r>
    </w:p>
    <w:p w14:paraId="13CA036D" w14:textId="77777777" w:rsidR="00E8117A" w:rsidRPr="00D17ED2" w:rsidRDefault="00E8117A" w:rsidP="00E8117A">
      <w:pPr>
        <w:pStyle w:val="Text"/>
        <w:widowControl w:val="0"/>
        <w:numPr>
          <w:ilvl w:val="0"/>
          <w:numId w:val="43"/>
        </w:numPr>
        <w:tabs>
          <w:tab w:val="clear" w:pos="720"/>
          <w:tab w:val="num" w:pos="567"/>
        </w:tabs>
        <w:spacing w:before="0"/>
        <w:ind w:left="567" w:hanging="567"/>
        <w:jc w:val="left"/>
        <w:rPr>
          <w:color w:val="000000"/>
          <w:sz w:val="22"/>
          <w:szCs w:val="22"/>
          <w:lang w:val="hr-HR"/>
        </w:rPr>
      </w:pPr>
      <w:r w:rsidRPr="00D17ED2">
        <w:rPr>
          <w:sz w:val="22"/>
          <w:szCs w:val="22"/>
          <w:lang w:val="hr-HR"/>
        </w:rPr>
        <w:t>gubitak kose</w:t>
      </w:r>
    </w:p>
    <w:p w14:paraId="47F231D5" w14:textId="77777777" w:rsidR="00E8117A" w:rsidRPr="00D17ED2" w:rsidRDefault="00E8117A" w:rsidP="00E8117A">
      <w:pPr>
        <w:pStyle w:val="Text"/>
        <w:widowControl w:val="0"/>
        <w:spacing w:before="0"/>
        <w:jc w:val="left"/>
        <w:rPr>
          <w:color w:val="000000"/>
          <w:sz w:val="22"/>
          <w:szCs w:val="22"/>
          <w:lang w:val="hr-HR"/>
        </w:rPr>
      </w:pPr>
    </w:p>
    <w:p w14:paraId="316E8BED" w14:textId="77777777" w:rsidR="00E8117A" w:rsidRPr="00D17ED2" w:rsidRDefault="00E8117A" w:rsidP="00E8117A">
      <w:pPr>
        <w:pStyle w:val="Text"/>
        <w:keepNext/>
        <w:widowControl w:val="0"/>
        <w:spacing w:before="0"/>
        <w:jc w:val="left"/>
        <w:rPr>
          <w:b/>
          <w:color w:val="000000"/>
          <w:sz w:val="22"/>
          <w:szCs w:val="22"/>
          <w:lang w:val="hr-HR"/>
        </w:rPr>
      </w:pPr>
      <w:r w:rsidRPr="00D17ED2">
        <w:rPr>
          <w:b/>
          <w:color w:val="000000"/>
          <w:sz w:val="22"/>
          <w:szCs w:val="22"/>
          <w:lang w:val="hr-HR"/>
        </w:rPr>
        <w:t>Prijavljivanje nuspojava</w:t>
      </w:r>
    </w:p>
    <w:p w14:paraId="78FACAE0" w14:textId="77777777" w:rsidR="00E8117A" w:rsidRPr="00D17ED2" w:rsidRDefault="00E8117A" w:rsidP="00E8117A">
      <w:pPr>
        <w:widowControl w:val="0"/>
        <w:numPr>
          <w:ilvl w:val="12"/>
          <w:numId w:val="0"/>
        </w:numPr>
        <w:tabs>
          <w:tab w:val="clear" w:pos="567"/>
        </w:tabs>
        <w:spacing w:line="240" w:lineRule="auto"/>
        <w:ind w:right="-29"/>
        <w:rPr>
          <w:color w:val="000000"/>
          <w:szCs w:val="22"/>
          <w:lang w:val="hr-HR"/>
        </w:rPr>
      </w:pPr>
      <w:r w:rsidRPr="00D17ED2">
        <w:rPr>
          <w:color w:val="000000"/>
          <w:szCs w:val="22"/>
          <w:lang w:val="hr-HR"/>
        </w:rPr>
        <w:t xml:space="preserve">Ako primijetite bilo koju nuspojavu, potrebno je obavijestiti liječnika ili ljekarnika. To uključuje i svaku moguću nuspojavu koja nije navedena u ovoj uputi. </w:t>
      </w:r>
      <w:r w:rsidRPr="00D17ED2">
        <w:rPr>
          <w:szCs w:val="22"/>
          <w:lang w:val="hr-HR"/>
        </w:rPr>
        <w:t xml:space="preserve">Nuspojave možete prijaviti izravno putem nacionalnog sustava za prijavu nuspojava: </w:t>
      </w:r>
      <w:r w:rsidRPr="00D17ED2">
        <w:rPr>
          <w:szCs w:val="22"/>
          <w:shd w:val="pct15" w:color="auto" w:fill="auto"/>
          <w:lang w:val="hr-HR"/>
        </w:rPr>
        <w:t xml:space="preserve">navedenog u </w:t>
      </w:r>
      <w:hyperlink r:id="rId72" w:history="1">
        <w:r w:rsidRPr="00D17ED2">
          <w:rPr>
            <w:rStyle w:val="Hyperlink"/>
            <w:szCs w:val="22"/>
            <w:shd w:val="pct15" w:color="auto" w:fill="auto"/>
            <w:lang w:val="hr-HR"/>
          </w:rPr>
          <w:t>Dodatku V</w:t>
        </w:r>
      </w:hyperlink>
      <w:r w:rsidRPr="00D17ED2">
        <w:rPr>
          <w:szCs w:val="22"/>
          <w:lang w:val="hr-HR"/>
        </w:rPr>
        <w:t xml:space="preserve">. </w:t>
      </w:r>
      <w:r w:rsidRPr="00D17ED2">
        <w:rPr>
          <w:color w:val="000000"/>
          <w:szCs w:val="22"/>
          <w:lang w:val="hr-HR"/>
        </w:rPr>
        <w:t>Prijavljivanjem nuspojava možete pridonijeti u procjeni sigurnosti ovog lijeka.</w:t>
      </w:r>
    </w:p>
    <w:p w14:paraId="4845F407"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3EAF85BD"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6EAA6B4A" w14:textId="77777777" w:rsidR="00E8117A" w:rsidRPr="00D17ED2" w:rsidRDefault="00E8117A" w:rsidP="00E8117A">
      <w:pPr>
        <w:keepNext/>
        <w:widowControl w:val="0"/>
        <w:numPr>
          <w:ilvl w:val="12"/>
          <w:numId w:val="0"/>
        </w:numPr>
        <w:tabs>
          <w:tab w:val="clear" w:pos="567"/>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szCs w:val="22"/>
          <w:lang w:val="hr-HR"/>
        </w:rPr>
        <w:t>Kako čuvati Xolair</w:t>
      </w:r>
    </w:p>
    <w:p w14:paraId="1AE2E89A" w14:textId="77777777" w:rsidR="00E8117A" w:rsidRPr="00D17ED2" w:rsidRDefault="00E8117A" w:rsidP="00E8117A">
      <w:pPr>
        <w:keepNext/>
        <w:widowControl w:val="0"/>
        <w:numPr>
          <w:ilvl w:val="12"/>
          <w:numId w:val="0"/>
        </w:numPr>
        <w:tabs>
          <w:tab w:val="clear" w:pos="567"/>
        </w:tabs>
        <w:spacing w:line="240" w:lineRule="auto"/>
        <w:ind w:left="567" w:hanging="567"/>
        <w:rPr>
          <w:color w:val="000000"/>
          <w:szCs w:val="22"/>
          <w:lang w:val="hr-HR"/>
        </w:rPr>
      </w:pPr>
    </w:p>
    <w:p w14:paraId="0E021305" w14:textId="77777777" w:rsidR="00E8117A" w:rsidRPr="00D17ED2" w:rsidRDefault="00E8117A" w:rsidP="00E8117A">
      <w:pPr>
        <w:numPr>
          <w:ilvl w:val="0"/>
          <w:numId w:val="3"/>
        </w:numPr>
        <w:spacing w:line="240" w:lineRule="auto"/>
        <w:rPr>
          <w:color w:val="000000"/>
          <w:szCs w:val="22"/>
          <w:lang w:val="hr-HR"/>
        </w:rPr>
      </w:pPr>
      <w:r w:rsidRPr="00D17ED2">
        <w:rPr>
          <w:color w:val="000000"/>
          <w:szCs w:val="22"/>
          <w:lang w:val="hr-HR"/>
        </w:rPr>
        <w:t>Lijek čuvajte izvan pogleda i dohvata djece.</w:t>
      </w:r>
    </w:p>
    <w:p w14:paraId="34294C8C" w14:textId="1B6F4079" w:rsidR="005B3955" w:rsidRPr="00D17ED2" w:rsidRDefault="00E8117A" w:rsidP="005B3955">
      <w:pPr>
        <w:widowControl w:val="0"/>
        <w:numPr>
          <w:ilvl w:val="0"/>
          <w:numId w:val="3"/>
        </w:numPr>
        <w:tabs>
          <w:tab w:val="clear" w:pos="851"/>
        </w:tabs>
        <w:ind w:left="567" w:hanging="567"/>
        <w:rPr>
          <w:color w:val="000000"/>
          <w:szCs w:val="22"/>
        </w:rPr>
      </w:pPr>
      <w:r w:rsidRPr="00D17ED2">
        <w:rPr>
          <w:bCs/>
          <w:color w:val="000000"/>
          <w:szCs w:val="22"/>
          <w:lang w:val="hr-HR"/>
        </w:rPr>
        <w:t xml:space="preserve">Ovaj lijek se ne smije upotrijebiti nakon isteka roka valjanosti navedenog na naljepnici iza oznake EXP. </w:t>
      </w:r>
      <w:r w:rsidRPr="00D17ED2">
        <w:rPr>
          <w:bCs/>
          <w:color w:val="000000"/>
          <w:szCs w:val="22"/>
        </w:rPr>
        <w:t>Rok valjanosti odnosi se na zadnji dan navedenog mjeseca</w:t>
      </w:r>
      <w:r w:rsidRPr="00D17ED2">
        <w:rPr>
          <w:color w:val="000000"/>
          <w:szCs w:val="22"/>
        </w:rPr>
        <w:t>.</w:t>
      </w:r>
      <w:r w:rsidR="00197330" w:rsidRPr="00D17ED2">
        <w:rPr>
          <w:color w:val="000000"/>
          <w:szCs w:val="22"/>
        </w:rPr>
        <w:t xml:space="preserve"> </w:t>
      </w:r>
      <w:r w:rsidR="005B3955" w:rsidRPr="00D17ED2">
        <w:rPr>
          <w:rFonts w:eastAsiaTheme="minorHAnsi"/>
          <w:szCs w:val="22"/>
          <w:lang w:val="en-US"/>
        </w:rPr>
        <w:t xml:space="preserve">Kutija koja sadrži napunjenu štrcaljku može se čuvati do </w:t>
      </w:r>
      <w:r w:rsidR="00C77E3A" w:rsidRPr="00D17ED2">
        <w:rPr>
          <w:rFonts w:eastAsiaTheme="minorHAnsi"/>
          <w:szCs w:val="22"/>
          <w:lang w:val="en-US"/>
        </w:rPr>
        <w:t xml:space="preserve">ukupno </w:t>
      </w:r>
      <w:r w:rsidR="005B3955" w:rsidRPr="00D17ED2">
        <w:rPr>
          <w:rFonts w:eastAsiaTheme="minorHAnsi"/>
          <w:szCs w:val="22"/>
          <w:lang w:val="en-US"/>
        </w:rPr>
        <w:t>48</w:t>
      </w:r>
      <w:r w:rsidR="008567BD" w:rsidRPr="00D17ED2">
        <w:rPr>
          <w:rFonts w:eastAsiaTheme="minorHAnsi"/>
          <w:szCs w:val="22"/>
          <w:lang w:val="en-US"/>
        </w:rPr>
        <w:t> </w:t>
      </w:r>
      <w:r w:rsidR="005B3955" w:rsidRPr="00D17ED2">
        <w:rPr>
          <w:rFonts w:eastAsiaTheme="minorHAnsi"/>
          <w:szCs w:val="22"/>
          <w:lang w:val="en-US"/>
        </w:rPr>
        <w:t>sati na sobnoj temperaturi (25°C) prije uporabe.</w:t>
      </w:r>
    </w:p>
    <w:p w14:paraId="259D3F6D" w14:textId="77777777" w:rsidR="00E8117A" w:rsidRPr="00D17ED2" w:rsidRDefault="00E8117A" w:rsidP="00BB0B8F">
      <w:pPr>
        <w:widowControl w:val="0"/>
        <w:numPr>
          <w:ilvl w:val="0"/>
          <w:numId w:val="3"/>
        </w:numPr>
        <w:tabs>
          <w:tab w:val="clear" w:pos="851"/>
        </w:tabs>
        <w:ind w:left="567" w:hanging="567"/>
        <w:rPr>
          <w:color w:val="000000"/>
          <w:szCs w:val="22"/>
        </w:rPr>
      </w:pPr>
      <w:r w:rsidRPr="00D17ED2">
        <w:rPr>
          <w:color w:val="000000"/>
          <w:szCs w:val="22"/>
        </w:rPr>
        <w:t>Čuvati u originalnom pakiranju radi zaštite od svjetlosti.</w:t>
      </w:r>
    </w:p>
    <w:p w14:paraId="1C96F272" w14:textId="77777777" w:rsidR="00E8117A" w:rsidRPr="00D17ED2" w:rsidRDefault="00E8117A" w:rsidP="00E8117A">
      <w:pPr>
        <w:pStyle w:val="Text"/>
        <w:widowControl w:val="0"/>
        <w:numPr>
          <w:ilvl w:val="0"/>
          <w:numId w:val="3"/>
        </w:numPr>
        <w:tabs>
          <w:tab w:val="clear" w:pos="851"/>
        </w:tabs>
        <w:spacing w:before="0"/>
        <w:ind w:left="567" w:hanging="567"/>
        <w:jc w:val="left"/>
        <w:rPr>
          <w:color w:val="000000"/>
          <w:sz w:val="22"/>
          <w:szCs w:val="22"/>
        </w:rPr>
      </w:pPr>
      <w:r w:rsidRPr="00D17ED2">
        <w:rPr>
          <w:sz w:val="22"/>
          <w:szCs w:val="22"/>
          <w:lang w:val="hr-HR"/>
        </w:rPr>
        <w:t xml:space="preserve">Čuvati u hladnjaku </w:t>
      </w:r>
      <w:r w:rsidRPr="00D17ED2">
        <w:rPr>
          <w:color w:val="000000"/>
          <w:sz w:val="22"/>
          <w:szCs w:val="22"/>
          <w:lang w:val="hr-HR"/>
        </w:rPr>
        <w:t xml:space="preserve">(2°C - 8°C). </w:t>
      </w:r>
      <w:r w:rsidRPr="00D17ED2">
        <w:rPr>
          <w:sz w:val="22"/>
          <w:szCs w:val="22"/>
          <w:lang w:val="hr-HR"/>
        </w:rPr>
        <w:t>Ne zamrzavati.</w:t>
      </w:r>
    </w:p>
    <w:p w14:paraId="65DFC715" w14:textId="77777777" w:rsidR="00E8117A" w:rsidRPr="00D17ED2" w:rsidRDefault="00E8117A" w:rsidP="00E8117A">
      <w:pPr>
        <w:widowControl w:val="0"/>
        <w:numPr>
          <w:ilvl w:val="0"/>
          <w:numId w:val="3"/>
        </w:numPr>
        <w:tabs>
          <w:tab w:val="clear" w:pos="567"/>
          <w:tab w:val="clear" w:pos="851"/>
        </w:tabs>
        <w:spacing w:line="240" w:lineRule="auto"/>
        <w:ind w:left="567" w:right="-2" w:hanging="567"/>
        <w:rPr>
          <w:color w:val="000000"/>
          <w:szCs w:val="22"/>
        </w:rPr>
      </w:pPr>
      <w:r w:rsidRPr="00D17ED2">
        <w:rPr>
          <w:color w:val="000000"/>
          <w:szCs w:val="22"/>
        </w:rPr>
        <w:t>Nemojte upotrijebiti lijek ako je pakiranje oštećeno ili ako primijetite znakove otvaranja.</w:t>
      </w:r>
    </w:p>
    <w:p w14:paraId="54E553A5" w14:textId="77777777" w:rsidR="00E8117A" w:rsidRPr="00D17ED2" w:rsidRDefault="00E8117A" w:rsidP="00E8117A">
      <w:pPr>
        <w:widowControl w:val="0"/>
        <w:numPr>
          <w:ilvl w:val="12"/>
          <w:numId w:val="0"/>
        </w:numPr>
        <w:tabs>
          <w:tab w:val="clear" w:pos="567"/>
        </w:tabs>
        <w:spacing w:line="240" w:lineRule="auto"/>
        <w:ind w:right="-2"/>
        <w:rPr>
          <w:color w:val="000000"/>
          <w:szCs w:val="22"/>
        </w:rPr>
      </w:pPr>
    </w:p>
    <w:p w14:paraId="7CC6CF62" w14:textId="77777777" w:rsidR="00E8117A" w:rsidRPr="00D17ED2" w:rsidRDefault="00E8117A" w:rsidP="00E8117A">
      <w:pPr>
        <w:widowControl w:val="0"/>
        <w:numPr>
          <w:ilvl w:val="12"/>
          <w:numId w:val="0"/>
        </w:numPr>
        <w:tabs>
          <w:tab w:val="clear" w:pos="567"/>
        </w:tabs>
        <w:spacing w:line="240" w:lineRule="auto"/>
        <w:ind w:right="-2"/>
        <w:rPr>
          <w:color w:val="000000"/>
          <w:szCs w:val="22"/>
        </w:rPr>
      </w:pPr>
    </w:p>
    <w:p w14:paraId="720ED8C3" w14:textId="77777777" w:rsidR="00E8117A" w:rsidRPr="00D17ED2" w:rsidRDefault="00E8117A" w:rsidP="00E8117A">
      <w:pPr>
        <w:keepNext/>
        <w:widowControl w:val="0"/>
        <w:numPr>
          <w:ilvl w:val="12"/>
          <w:numId w:val="0"/>
        </w:numPr>
        <w:tabs>
          <w:tab w:val="clear" w:pos="567"/>
        </w:tabs>
        <w:spacing w:line="240" w:lineRule="auto"/>
        <w:ind w:left="567" w:right="-2" w:hanging="567"/>
        <w:rPr>
          <w:b/>
          <w:color w:val="000000"/>
          <w:szCs w:val="22"/>
          <w:lang w:val="hr-HR"/>
        </w:rPr>
      </w:pPr>
      <w:r w:rsidRPr="00D17ED2">
        <w:rPr>
          <w:b/>
          <w:color w:val="000000"/>
          <w:szCs w:val="22"/>
          <w:lang w:val="hr-HR"/>
        </w:rPr>
        <w:t>6.</w:t>
      </w:r>
      <w:r w:rsidRPr="00D17ED2">
        <w:rPr>
          <w:b/>
          <w:color w:val="000000"/>
          <w:szCs w:val="22"/>
          <w:lang w:val="hr-HR"/>
        </w:rPr>
        <w:tab/>
        <w:t>Sadržaj pakiranja i druge</w:t>
      </w:r>
      <w:r w:rsidRPr="00D17ED2">
        <w:rPr>
          <w:b/>
          <w:bCs/>
          <w:szCs w:val="22"/>
          <w:lang w:val="hr-HR"/>
        </w:rPr>
        <w:t xml:space="preserve"> informacije</w:t>
      </w:r>
    </w:p>
    <w:p w14:paraId="3E9E9BEA" w14:textId="77777777" w:rsidR="00E8117A" w:rsidRPr="00D17ED2" w:rsidRDefault="00E8117A" w:rsidP="00E8117A">
      <w:pPr>
        <w:pStyle w:val="Text"/>
        <w:keepNext/>
        <w:widowControl w:val="0"/>
        <w:spacing w:before="0"/>
        <w:jc w:val="left"/>
        <w:rPr>
          <w:color w:val="000000"/>
          <w:sz w:val="22"/>
          <w:szCs w:val="22"/>
          <w:lang w:val="hr-HR"/>
        </w:rPr>
      </w:pPr>
    </w:p>
    <w:p w14:paraId="65D02936" w14:textId="77777777" w:rsidR="00E8117A" w:rsidRPr="00D17ED2" w:rsidRDefault="00E8117A" w:rsidP="00E8117A">
      <w:pPr>
        <w:pStyle w:val="Text"/>
        <w:keepNext/>
        <w:widowControl w:val="0"/>
        <w:spacing w:before="0"/>
        <w:jc w:val="left"/>
        <w:rPr>
          <w:b/>
          <w:color w:val="000000"/>
          <w:sz w:val="22"/>
          <w:szCs w:val="22"/>
          <w:lang w:val="hr-HR"/>
        </w:rPr>
      </w:pPr>
      <w:r w:rsidRPr="00D17ED2">
        <w:rPr>
          <w:b/>
          <w:sz w:val="22"/>
          <w:szCs w:val="22"/>
          <w:lang w:val="hr-HR"/>
        </w:rPr>
        <w:t>Što Xolair sadrži</w:t>
      </w:r>
    </w:p>
    <w:p w14:paraId="052E17B4" w14:textId="11B06446" w:rsidR="000167C6" w:rsidRPr="00D17ED2" w:rsidRDefault="00E8117A" w:rsidP="00E8117A">
      <w:pPr>
        <w:widowControl w:val="0"/>
        <w:numPr>
          <w:ilvl w:val="0"/>
          <w:numId w:val="1"/>
        </w:numPr>
        <w:tabs>
          <w:tab w:val="clear" w:pos="567"/>
        </w:tabs>
        <w:spacing w:line="240" w:lineRule="auto"/>
        <w:ind w:left="567" w:right="-2" w:hanging="567"/>
        <w:rPr>
          <w:color w:val="000000"/>
          <w:szCs w:val="22"/>
          <w:lang w:val="hr-HR"/>
        </w:rPr>
      </w:pPr>
      <w:r w:rsidRPr="00D17ED2">
        <w:rPr>
          <w:szCs w:val="22"/>
          <w:lang w:val="hr-HR"/>
        </w:rPr>
        <w:t>Djelatna tvar je omalizumab.</w:t>
      </w:r>
    </w:p>
    <w:p w14:paraId="7DC9E836" w14:textId="37038954" w:rsidR="00E8117A" w:rsidRPr="00D17ED2" w:rsidRDefault="00E8117A" w:rsidP="000167C6">
      <w:pPr>
        <w:widowControl w:val="0"/>
        <w:numPr>
          <w:ilvl w:val="0"/>
          <w:numId w:val="1"/>
        </w:numPr>
        <w:tabs>
          <w:tab w:val="clear" w:pos="567"/>
        </w:tabs>
        <w:spacing w:line="240" w:lineRule="auto"/>
        <w:ind w:left="1134" w:right="-2" w:hanging="567"/>
        <w:rPr>
          <w:color w:val="000000"/>
          <w:szCs w:val="22"/>
          <w:lang w:val="hr-HR"/>
        </w:rPr>
      </w:pPr>
      <w:r w:rsidRPr="00D17ED2">
        <w:rPr>
          <w:color w:val="000000"/>
          <w:szCs w:val="22"/>
          <w:lang w:val="hr-HR"/>
        </w:rPr>
        <w:t xml:space="preserve">Jedna </w:t>
      </w:r>
      <w:r w:rsidR="000167C6" w:rsidRPr="00D17ED2">
        <w:rPr>
          <w:color w:val="000000"/>
          <w:szCs w:val="22"/>
          <w:lang w:val="hr-HR"/>
        </w:rPr>
        <w:t xml:space="preserve">brizgalica </w:t>
      </w:r>
      <w:r w:rsidRPr="00D17ED2">
        <w:rPr>
          <w:color w:val="000000"/>
          <w:szCs w:val="22"/>
          <w:lang w:val="hr-HR"/>
        </w:rPr>
        <w:t>s 1 ml otopine sadrži 150 mg omalizumaba.</w:t>
      </w:r>
    </w:p>
    <w:p w14:paraId="7ABF629A" w14:textId="38490BD9" w:rsidR="000167C6" w:rsidRPr="00D17ED2" w:rsidRDefault="000167C6" w:rsidP="006C75D6">
      <w:pPr>
        <w:widowControl w:val="0"/>
        <w:numPr>
          <w:ilvl w:val="0"/>
          <w:numId w:val="1"/>
        </w:numPr>
        <w:tabs>
          <w:tab w:val="clear" w:pos="567"/>
        </w:tabs>
        <w:spacing w:line="240" w:lineRule="auto"/>
        <w:ind w:left="1134" w:right="-2" w:hanging="567"/>
        <w:rPr>
          <w:color w:val="000000"/>
          <w:szCs w:val="22"/>
          <w:lang w:val="hr-HR"/>
        </w:rPr>
      </w:pPr>
      <w:r w:rsidRPr="00D17ED2">
        <w:rPr>
          <w:color w:val="000000"/>
          <w:szCs w:val="22"/>
          <w:lang w:val="hr-HR"/>
        </w:rPr>
        <w:t>Jedna brizgalica s 2 ml otopine sadrži 300 mg omalizumaba.</w:t>
      </w:r>
    </w:p>
    <w:p w14:paraId="45DE5987" w14:textId="56E29018" w:rsidR="00E8117A" w:rsidRPr="00D17ED2" w:rsidRDefault="00E8117A" w:rsidP="00E8117A">
      <w:pPr>
        <w:pStyle w:val="Text"/>
        <w:widowControl w:val="0"/>
        <w:spacing w:before="0"/>
        <w:ind w:left="567" w:hanging="567"/>
        <w:jc w:val="left"/>
        <w:rPr>
          <w:color w:val="000000"/>
          <w:sz w:val="22"/>
          <w:szCs w:val="22"/>
          <w:lang w:val="hr-HR"/>
        </w:rPr>
      </w:pPr>
      <w:r w:rsidRPr="00D17ED2">
        <w:rPr>
          <w:color w:val="000000"/>
          <w:sz w:val="22"/>
          <w:szCs w:val="22"/>
          <w:lang w:val="hr-HR"/>
        </w:rPr>
        <w:t>-</w:t>
      </w:r>
      <w:r w:rsidRPr="00D17ED2">
        <w:rPr>
          <w:color w:val="000000"/>
          <w:sz w:val="22"/>
          <w:szCs w:val="22"/>
          <w:lang w:val="hr-HR"/>
        </w:rPr>
        <w:tab/>
        <w:t>Drugi sastojci su argininklorid, histidinklorid</w:t>
      </w:r>
      <w:r w:rsidR="00197330" w:rsidRPr="00D17ED2">
        <w:rPr>
          <w:color w:val="000000"/>
          <w:sz w:val="22"/>
          <w:szCs w:val="22"/>
          <w:lang w:val="hr-HR"/>
        </w:rPr>
        <w:t xml:space="preserve"> hidrat</w:t>
      </w:r>
      <w:r w:rsidRPr="00D17ED2">
        <w:rPr>
          <w:color w:val="000000"/>
          <w:sz w:val="22"/>
          <w:szCs w:val="22"/>
          <w:lang w:val="hr-HR"/>
        </w:rPr>
        <w:t>, histidin, polisorbat 20 i voda za injekcije.</w:t>
      </w:r>
    </w:p>
    <w:p w14:paraId="6C1B6666" w14:textId="77777777" w:rsidR="00E8117A" w:rsidRPr="00D17ED2" w:rsidRDefault="00E8117A" w:rsidP="00E8117A">
      <w:pPr>
        <w:widowControl w:val="0"/>
        <w:tabs>
          <w:tab w:val="clear" w:pos="567"/>
        </w:tabs>
        <w:spacing w:line="240" w:lineRule="auto"/>
        <w:ind w:right="-2"/>
        <w:rPr>
          <w:color w:val="000000"/>
          <w:szCs w:val="22"/>
          <w:lang w:val="hr-HR"/>
        </w:rPr>
      </w:pPr>
    </w:p>
    <w:p w14:paraId="19B343B6" w14:textId="77777777" w:rsidR="00E8117A" w:rsidRPr="00D17ED2" w:rsidRDefault="00E8117A" w:rsidP="00E8117A">
      <w:pPr>
        <w:pStyle w:val="Text"/>
        <w:keepNext/>
        <w:spacing w:before="0"/>
        <w:jc w:val="left"/>
        <w:rPr>
          <w:b/>
          <w:bCs/>
          <w:color w:val="000000"/>
          <w:sz w:val="22"/>
          <w:szCs w:val="22"/>
          <w:lang w:val="hr-HR"/>
        </w:rPr>
      </w:pPr>
      <w:r w:rsidRPr="00D17ED2">
        <w:rPr>
          <w:b/>
          <w:sz w:val="22"/>
          <w:szCs w:val="22"/>
          <w:lang w:val="hr-HR"/>
        </w:rPr>
        <w:t>Kako Xolair izgleda i sadržaj pakiranja</w:t>
      </w:r>
    </w:p>
    <w:p w14:paraId="0D396C18" w14:textId="3177CC04" w:rsidR="00E8117A" w:rsidRPr="00D17ED2" w:rsidRDefault="00E8117A" w:rsidP="00E8117A">
      <w:pPr>
        <w:pStyle w:val="Text"/>
        <w:spacing w:before="0"/>
        <w:jc w:val="left"/>
        <w:rPr>
          <w:bCs/>
          <w:color w:val="000000"/>
          <w:sz w:val="22"/>
          <w:szCs w:val="22"/>
          <w:lang w:val="hr-HR"/>
        </w:rPr>
      </w:pPr>
      <w:r w:rsidRPr="00D17ED2">
        <w:rPr>
          <w:bCs/>
          <w:color w:val="000000"/>
          <w:sz w:val="22"/>
          <w:szCs w:val="22"/>
          <w:lang w:val="hr-HR"/>
        </w:rPr>
        <w:t xml:space="preserve">Xolair otopina za injekciju dolazi kao bistra do lagano opalescentna, bezbojna do blijedo smeđkasto-žute boje otopina u napunjenoj </w:t>
      </w:r>
      <w:r w:rsidR="000167C6" w:rsidRPr="00D17ED2">
        <w:rPr>
          <w:bCs/>
          <w:color w:val="000000"/>
          <w:sz w:val="22"/>
          <w:szCs w:val="22"/>
          <w:lang w:val="hr-HR"/>
        </w:rPr>
        <w:t>brizgalici</w:t>
      </w:r>
      <w:r w:rsidRPr="00D17ED2">
        <w:rPr>
          <w:bCs/>
          <w:color w:val="000000"/>
          <w:sz w:val="22"/>
          <w:szCs w:val="22"/>
          <w:lang w:val="hr-HR"/>
        </w:rPr>
        <w:t>.</w:t>
      </w:r>
    </w:p>
    <w:p w14:paraId="595228BC" w14:textId="77777777" w:rsidR="000167C6" w:rsidRPr="00D17ED2" w:rsidRDefault="000167C6" w:rsidP="000167C6">
      <w:pPr>
        <w:pStyle w:val="Text"/>
        <w:spacing w:before="0"/>
        <w:jc w:val="left"/>
        <w:rPr>
          <w:bCs/>
          <w:sz w:val="22"/>
          <w:szCs w:val="22"/>
          <w:lang w:val="hr-HR"/>
        </w:rPr>
      </w:pPr>
    </w:p>
    <w:p w14:paraId="3FF1A956" w14:textId="3DE100A7" w:rsidR="000167C6" w:rsidRPr="00D17ED2" w:rsidRDefault="000167C6" w:rsidP="000167C6">
      <w:pPr>
        <w:pStyle w:val="Text"/>
        <w:spacing w:before="0"/>
        <w:jc w:val="left"/>
        <w:rPr>
          <w:color w:val="000000"/>
          <w:sz w:val="22"/>
          <w:szCs w:val="22"/>
          <w:lang w:val="hr-HR"/>
        </w:rPr>
      </w:pPr>
      <w:r w:rsidRPr="00D17ED2">
        <w:rPr>
          <w:color w:val="000000"/>
          <w:sz w:val="22"/>
          <w:szCs w:val="22"/>
          <w:lang w:val="hr-HR"/>
        </w:rPr>
        <w:t xml:space="preserve">Xolair 150 mg </w:t>
      </w:r>
      <w:r w:rsidR="00865DAE" w:rsidRPr="00D17ED2">
        <w:rPr>
          <w:color w:val="000000"/>
          <w:sz w:val="22"/>
          <w:szCs w:val="22"/>
          <w:lang w:val="hr-HR"/>
        </w:rPr>
        <w:t>otopina za injekciju u napunjenoj brizgalici isporučuje se u pakiranjima koja sadrže 1</w:t>
      </w:r>
      <w:r w:rsidR="00C1096D" w:rsidRPr="00D17ED2">
        <w:rPr>
          <w:color w:val="000000"/>
          <w:sz w:val="22"/>
          <w:szCs w:val="22"/>
          <w:lang w:val="hr-HR"/>
        </w:rPr>
        <w:t> </w:t>
      </w:r>
      <w:r w:rsidR="00865DAE" w:rsidRPr="00D17ED2">
        <w:rPr>
          <w:color w:val="000000"/>
          <w:sz w:val="22"/>
          <w:szCs w:val="22"/>
          <w:lang w:val="hr-HR"/>
        </w:rPr>
        <w:t>napunjenu brizgalicu i višestrukim pakiranjima koja sadrže 3 (3 x 1)</w:t>
      </w:r>
      <w:ins w:id="36" w:author="Author">
        <w:r w:rsidR="00496ED6">
          <w:rPr>
            <w:color w:val="000000"/>
            <w:sz w:val="22"/>
            <w:szCs w:val="22"/>
            <w:lang w:val="hr-HR"/>
          </w:rPr>
          <w:t>,</w:t>
        </w:r>
      </w:ins>
      <w:del w:id="37" w:author="Author">
        <w:r w:rsidR="00865DAE" w:rsidRPr="00D17ED2" w:rsidDel="00496ED6">
          <w:rPr>
            <w:color w:val="000000"/>
            <w:sz w:val="22"/>
            <w:szCs w:val="22"/>
            <w:lang w:val="hr-HR"/>
          </w:rPr>
          <w:delText xml:space="preserve"> or</w:delText>
        </w:r>
      </w:del>
      <w:r w:rsidR="00865DAE" w:rsidRPr="00D17ED2">
        <w:rPr>
          <w:color w:val="000000"/>
          <w:sz w:val="22"/>
          <w:szCs w:val="22"/>
          <w:lang w:val="hr-HR"/>
        </w:rPr>
        <w:t xml:space="preserve"> 6 (6 x 1)</w:t>
      </w:r>
      <w:ins w:id="38" w:author="Author">
        <w:r w:rsidR="00496ED6">
          <w:rPr>
            <w:color w:val="000000"/>
            <w:sz w:val="22"/>
            <w:szCs w:val="22"/>
            <w:lang w:val="hr-HR"/>
          </w:rPr>
          <w:t xml:space="preserve"> ili </w:t>
        </w:r>
      </w:ins>
      <w:del w:id="39" w:author="Author">
        <w:r w:rsidR="00865DAE" w:rsidRPr="00D17ED2" w:rsidDel="004605C9">
          <w:rPr>
            <w:color w:val="000000"/>
            <w:sz w:val="22"/>
            <w:szCs w:val="22"/>
            <w:lang w:val="hr-HR"/>
          </w:rPr>
          <w:delText> </w:delText>
        </w:r>
      </w:del>
      <w:ins w:id="40" w:author="Author">
        <w:r w:rsidR="00496ED6">
          <w:rPr>
            <w:color w:val="000000"/>
            <w:sz w:val="22"/>
            <w:szCs w:val="22"/>
            <w:lang w:val="hr-HR"/>
          </w:rPr>
          <w:t>10</w:t>
        </w:r>
        <w:r w:rsidR="00496ED6" w:rsidRPr="00D17ED2">
          <w:rPr>
            <w:color w:val="000000"/>
            <w:sz w:val="22"/>
            <w:szCs w:val="22"/>
            <w:lang w:val="hr-HR"/>
          </w:rPr>
          <w:t> (</w:t>
        </w:r>
        <w:r w:rsidR="00496ED6">
          <w:rPr>
            <w:color w:val="000000"/>
            <w:sz w:val="22"/>
            <w:szCs w:val="22"/>
            <w:lang w:val="hr-HR"/>
          </w:rPr>
          <w:t>10</w:t>
        </w:r>
        <w:r w:rsidR="00496ED6" w:rsidRPr="00D17ED2">
          <w:rPr>
            <w:color w:val="000000"/>
            <w:sz w:val="22"/>
            <w:szCs w:val="22"/>
            <w:lang w:val="hr-HR"/>
          </w:rPr>
          <w:t> x 1)</w:t>
        </w:r>
        <w:r w:rsidR="00496ED6">
          <w:rPr>
            <w:color w:val="000000"/>
            <w:sz w:val="22"/>
            <w:szCs w:val="22"/>
            <w:lang w:val="hr-HR"/>
          </w:rPr>
          <w:t xml:space="preserve"> </w:t>
        </w:r>
      </w:ins>
      <w:r w:rsidR="00865DAE" w:rsidRPr="00D17ED2">
        <w:rPr>
          <w:color w:val="000000"/>
          <w:sz w:val="22"/>
          <w:szCs w:val="22"/>
          <w:lang w:val="hr-HR"/>
        </w:rPr>
        <w:t>napunjenih brizgalica</w:t>
      </w:r>
      <w:r w:rsidRPr="00D17ED2">
        <w:rPr>
          <w:color w:val="000000"/>
          <w:sz w:val="22"/>
          <w:szCs w:val="22"/>
          <w:lang w:val="hr-HR"/>
        </w:rPr>
        <w:t>.</w:t>
      </w:r>
    </w:p>
    <w:p w14:paraId="34FA1771" w14:textId="77777777" w:rsidR="000167C6" w:rsidRPr="00D17ED2" w:rsidRDefault="000167C6" w:rsidP="000167C6">
      <w:pPr>
        <w:pStyle w:val="Text"/>
        <w:spacing w:before="0"/>
        <w:jc w:val="left"/>
        <w:rPr>
          <w:sz w:val="22"/>
          <w:szCs w:val="22"/>
          <w:lang w:val="hr-HR"/>
        </w:rPr>
      </w:pPr>
    </w:p>
    <w:p w14:paraId="796223A9" w14:textId="01DE540B" w:rsidR="000167C6" w:rsidRPr="00D17ED2" w:rsidRDefault="000167C6" w:rsidP="000167C6">
      <w:pPr>
        <w:pStyle w:val="Text"/>
        <w:spacing w:before="0"/>
        <w:jc w:val="left"/>
        <w:rPr>
          <w:color w:val="000000"/>
          <w:sz w:val="22"/>
          <w:szCs w:val="22"/>
          <w:lang w:val="hr-HR"/>
        </w:rPr>
      </w:pPr>
      <w:r w:rsidRPr="00D17ED2">
        <w:rPr>
          <w:color w:val="000000"/>
          <w:sz w:val="22"/>
          <w:szCs w:val="22"/>
          <w:lang w:val="hr-HR"/>
        </w:rPr>
        <w:t xml:space="preserve">Xolair 300 mg </w:t>
      </w:r>
      <w:r w:rsidR="00865DAE" w:rsidRPr="00D17ED2">
        <w:rPr>
          <w:color w:val="000000"/>
          <w:sz w:val="22"/>
          <w:szCs w:val="22"/>
          <w:lang w:val="hr-HR"/>
        </w:rPr>
        <w:t>otopina za injekciju u napunjenoj brizgalici isporučuje se u pakiranjima koja sadrže 1</w:t>
      </w:r>
      <w:r w:rsidR="00C1096D" w:rsidRPr="00D17ED2">
        <w:rPr>
          <w:color w:val="000000"/>
          <w:sz w:val="22"/>
          <w:szCs w:val="22"/>
          <w:lang w:val="hr-HR"/>
        </w:rPr>
        <w:t> </w:t>
      </w:r>
      <w:r w:rsidR="00865DAE" w:rsidRPr="00D17ED2">
        <w:rPr>
          <w:color w:val="000000"/>
          <w:sz w:val="22"/>
          <w:szCs w:val="22"/>
          <w:lang w:val="hr-HR"/>
        </w:rPr>
        <w:t xml:space="preserve">napunjenu brizgalicu i višestrukim pakiranjima koja sadrže 3 (3 x 1) </w:t>
      </w:r>
      <w:del w:id="41" w:author="Author">
        <w:r w:rsidR="00865DAE" w:rsidRPr="00D17ED2" w:rsidDel="00582E6D">
          <w:rPr>
            <w:color w:val="000000"/>
            <w:sz w:val="22"/>
            <w:szCs w:val="22"/>
            <w:lang w:val="hr-HR"/>
          </w:rPr>
          <w:delText xml:space="preserve">or </w:delText>
        </w:r>
      </w:del>
      <w:ins w:id="42" w:author="Author">
        <w:r w:rsidR="00582E6D">
          <w:rPr>
            <w:color w:val="000000"/>
            <w:sz w:val="22"/>
            <w:szCs w:val="22"/>
            <w:lang w:val="hr-HR"/>
          </w:rPr>
          <w:t>ili</w:t>
        </w:r>
        <w:r w:rsidR="00582E6D" w:rsidRPr="00D17ED2">
          <w:rPr>
            <w:color w:val="000000"/>
            <w:sz w:val="22"/>
            <w:szCs w:val="22"/>
            <w:lang w:val="hr-HR"/>
          </w:rPr>
          <w:t xml:space="preserve"> </w:t>
        </w:r>
      </w:ins>
      <w:r w:rsidR="00865DAE" w:rsidRPr="00D17ED2">
        <w:rPr>
          <w:color w:val="000000"/>
          <w:sz w:val="22"/>
          <w:szCs w:val="22"/>
          <w:lang w:val="hr-HR"/>
        </w:rPr>
        <w:t>6 (6 x 1) napunjenih brizgalica</w:t>
      </w:r>
      <w:r w:rsidRPr="00D17ED2">
        <w:rPr>
          <w:color w:val="000000"/>
          <w:sz w:val="22"/>
          <w:szCs w:val="22"/>
          <w:lang w:val="hr-HR"/>
        </w:rPr>
        <w:t>.</w:t>
      </w:r>
    </w:p>
    <w:p w14:paraId="44FF13E3" w14:textId="77777777" w:rsidR="000167C6" w:rsidRPr="00D17ED2" w:rsidRDefault="000167C6" w:rsidP="000167C6">
      <w:pPr>
        <w:pStyle w:val="Text"/>
        <w:spacing w:before="0"/>
        <w:jc w:val="left"/>
        <w:rPr>
          <w:sz w:val="22"/>
          <w:szCs w:val="22"/>
          <w:lang w:val="hr-HR"/>
        </w:rPr>
      </w:pPr>
    </w:p>
    <w:p w14:paraId="570B9A25" w14:textId="77777777" w:rsidR="00E8117A" w:rsidRPr="00D17ED2" w:rsidRDefault="00E8117A" w:rsidP="00E8117A">
      <w:pPr>
        <w:pStyle w:val="Text"/>
        <w:widowControl w:val="0"/>
        <w:spacing w:before="0"/>
        <w:jc w:val="left"/>
        <w:rPr>
          <w:color w:val="000000"/>
          <w:sz w:val="22"/>
          <w:szCs w:val="22"/>
          <w:lang w:val="it-IT"/>
        </w:rPr>
      </w:pPr>
      <w:r w:rsidRPr="00D17ED2">
        <w:rPr>
          <w:color w:val="000000"/>
          <w:sz w:val="22"/>
          <w:szCs w:val="22"/>
          <w:lang w:val="it-IT"/>
        </w:rPr>
        <w:t>Na tržištu se ne moraju nalaziti sve veličine pakiranja.</w:t>
      </w:r>
    </w:p>
    <w:p w14:paraId="5C851C63" w14:textId="77777777" w:rsidR="00E8117A" w:rsidRPr="00D17ED2" w:rsidRDefault="00E8117A" w:rsidP="00E8117A">
      <w:pPr>
        <w:widowControl w:val="0"/>
        <w:numPr>
          <w:ilvl w:val="12"/>
          <w:numId w:val="0"/>
        </w:numPr>
        <w:tabs>
          <w:tab w:val="clear" w:pos="567"/>
        </w:tabs>
        <w:spacing w:line="240" w:lineRule="auto"/>
        <w:ind w:right="-2"/>
        <w:rPr>
          <w:color w:val="000000"/>
          <w:szCs w:val="22"/>
          <w:lang w:val="it-IT"/>
        </w:rPr>
      </w:pPr>
    </w:p>
    <w:p w14:paraId="799EDFC6" w14:textId="77777777" w:rsidR="00E8117A" w:rsidRPr="00D17ED2" w:rsidRDefault="00E8117A" w:rsidP="00E8117A">
      <w:pPr>
        <w:keepNext/>
        <w:widowControl w:val="0"/>
        <w:numPr>
          <w:ilvl w:val="12"/>
          <w:numId w:val="0"/>
        </w:numPr>
        <w:tabs>
          <w:tab w:val="clear" w:pos="567"/>
        </w:tabs>
        <w:spacing w:line="240" w:lineRule="auto"/>
        <w:rPr>
          <w:b/>
          <w:color w:val="000000"/>
          <w:szCs w:val="22"/>
          <w:lang w:val="hr-HR"/>
        </w:rPr>
      </w:pPr>
      <w:r w:rsidRPr="00D17ED2">
        <w:rPr>
          <w:b/>
          <w:bCs/>
          <w:noProof/>
          <w:szCs w:val="22"/>
          <w:lang w:val="hr-HR"/>
        </w:rPr>
        <w:t>Nositelj odobrenja za stavljanje lijeka u promet</w:t>
      </w:r>
    </w:p>
    <w:p w14:paraId="5EFB98A7" w14:textId="77777777" w:rsidR="00E8117A" w:rsidRPr="00D17ED2" w:rsidRDefault="00E8117A" w:rsidP="00E8117A">
      <w:pPr>
        <w:keepNext/>
        <w:widowControl w:val="0"/>
        <w:numPr>
          <w:ilvl w:val="12"/>
          <w:numId w:val="0"/>
        </w:numPr>
        <w:tabs>
          <w:tab w:val="clear" w:pos="567"/>
        </w:tabs>
        <w:spacing w:line="240" w:lineRule="auto"/>
        <w:rPr>
          <w:color w:val="000000"/>
          <w:szCs w:val="22"/>
          <w:lang w:val="hr-HR"/>
        </w:rPr>
      </w:pPr>
      <w:r w:rsidRPr="00D17ED2">
        <w:rPr>
          <w:color w:val="000000"/>
          <w:szCs w:val="22"/>
          <w:lang w:val="hr-HR"/>
        </w:rPr>
        <w:t>Novartis Europharm Limited</w:t>
      </w:r>
    </w:p>
    <w:p w14:paraId="751C23E5" w14:textId="77777777" w:rsidR="00E8117A" w:rsidRPr="00D17ED2" w:rsidRDefault="00E8117A" w:rsidP="00E8117A">
      <w:pPr>
        <w:keepNext/>
        <w:widowControl w:val="0"/>
        <w:spacing w:line="240" w:lineRule="auto"/>
        <w:rPr>
          <w:color w:val="000000"/>
        </w:rPr>
      </w:pPr>
      <w:r w:rsidRPr="00D17ED2">
        <w:rPr>
          <w:color w:val="000000"/>
        </w:rPr>
        <w:t>Vista Building</w:t>
      </w:r>
    </w:p>
    <w:p w14:paraId="5399F13D" w14:textId="77777777" w:rsidR="00E8117A" w:rsidRPr="00D17ED2" w:rsidRDefault="00E8117A" w:rsidP="00E8117A">
      <w:pPr>
        <w:keepNext/>
        <w:widowControl w:val="0"/>
        <w:spacing w:line="240" w:lineRule="auto"/>
        <w:rPr>
          <w:color w:val="000000"/>
        </w:rPr>
      </w:pPr>
      <w:r w:rsidRPr="00D17ED2">
        <w:rPr>
          <w:color w:val="000000"/>
        </w:rPr>
        <w:t>Elm Park, Merrion Road</w:t>
      </w:r>
    </w:p>
    <w:p w14:paraId="53C8A479" w14:textId="74A3DCFD" w:rsidR="00E8117A" w:rsidRPr="00D17ED2" w:rsidRDefault="00E8117A" w:rsidP="00C1096D">
      <w:pPr>
        <w:keepNext/>
        <w:widowControl w:val="0"/>
        <w:spacing w:line="240" w:lineRule="auto"/>
        <w:rPr>
          <w:color w:val="000000"/>
          <w:lang w:val="de-CH"/>
        </w:rPr>
      </w:pPr>
      <w:r w:rsidRPr="00D17ED2">
        <w:rPr>
          <w:color w:val="000000"/>
          <w:lang w:val="de-CH"/>
        </w:rPr>
        <w:t>Dublin 4</w:t>
      </w:r>
    </w:p>
    <w:p w14:paraId="535AA4B3" w14:textId="77777777" w:rsidR="00E8117A" w:rsidRPr="00D17ED2" w:rsidRDefault="00E8117A" w:rsidP="00E8117A">
      <w:pPr>
        <w:spacing w:line="240" w:lineRule="auto"/>
        <w:rPr>
          <w:noProof/>
          <w:color w:val="000000"/>
          <w:szCs w:val="22"/>
          <w:lang w:val="hr-HR"/>
        </w:rPr>
      </w:pPr>
      <w:r w:rsidRPr="00D17ED2">
        <w:rPr>
          <w:color w:val="000000"/>
          <w:lang w:val="de-CH"/>
        </w:rPr>
        <w:t>Irska</w:t>
      </w:r>
    </w:p>
    <w:p w14:paraId="576D52B3" w14:textId="77777777" w:rsidR="00E8117A" w:rsidRPr="00D17ED2" w:rsidRDefault="00E8117A" w:rsidP="00E8117A">
      <w:pPr>
        <w:widowControl w:val="0"/>
        <w:numPr>
          <w:ilvl w:val="12"/>
          <w:numId w:val="0"/>
        </w:numPr>
        <w:tabs>
          <w:tab w:val="clear" w:pos="567"/>
        </w:tabs>
        <w:spacing w:line="240" w:lineRule="auto"/>
        <w:ind w:right="-2"/>
        <w:rPr>
          <w:color w:val="000000"/>
          <w:szCs w:val="22"/>
          <w:lang w:val="hr-HR"/>
        </w:rPr>
      </w:pPr>
    </w:p>
    <w:p w14:paraId="180A778B" w14:textId="77777777" w:rsidR="00E8117A" w:rsidRPr="00D17ED2" w:rsidRDefault="00E8117A" w:rsidP="00E8117A">
      <w:pPr>
        <w:keepNext/>
        <w:widowControl w:val="0"/>
        <w:numPr>
          <w:ilvl w:val="12"/>
          <w:numId w:val="0"/>
        </w:numPr>
        <w:tabs>
          <w:tab w:val="clear" w:pos="567"/>
        </w:tabs>
        <w:spacing w:line="240" w:lineRule="auto"/>
        <w:ind w:right="-2"/>
        <w:rPr>
          <w:b/>
          <w:color w:val="000000"/>
          <w:szCs w:val="22"/>
          <w:lang w:val="hr-HR"/>
        </w:rPr>
      </w:pPr>
      <w:r w:rsidRPr="00D17ED2">
        <w:rPr>
          <w:b/>
          <w:bCs/>
          <w:noProof/>
          <w:szCs w:val="22"/>
          <w:lang w:val="hr-HR"/>
        </w:rPr>
        <w:t>Proizvođač</w:t>
      </w:r>
    </w:p>
    <w:p w14:paraId="20D27D24" w14:textId="77777777" w:rsidR="000237AA" w:rsidRPr="00D17ED2" w:rsidRDefault="000237AA" w:rsidP="000237AA">
      <w:pPr>
        <w:keepNext/>
        <w:keepLines/>
        <w:spacing w:line="240" w:lineRule="auto"/>
        <w:rPr>
          <w:szCs w:val="22"/>
          <w:lang w:val="en-US"/>
        </w:rPr>
      </w:pPr>
      <w:r w:rsidRPr="00D17ED2">
        <w:rPr>
          <w:szCs w:val="22"/>
          <w:lang w:val="en-US"/>
        </w:rPr>
        <w:t>Novartis Farmacéutica S.A.</w:t>
      </w:r>
    </w:p>
    <w:p w14:paraId="461793FC" w14:textId="77777777" w:rsidR="000237AA" w:rsidRPr="00D17ED2" w:rsidRDefault="000237AA" w:rsidP="000237AA">
      <w:pPr>
        <w:keepNext/>
        <w:keepLines/>
        <w:spacing w:line="240" w:lineRule="auto"/>
        <w:rPr>
          <w:szCs w:val="22"/>
          <w:lang w:val="en-US"/>
        </w:rPr>
      </w:pPr>
      <w:r w:rsidRPr="00D17ED2">
        <w:rPr>
          <w:szCs w:val="22"/>
          <w:lang w:val="en-US"/>
        </w:rPr>
        <w:t>Gran Via de les Corts Catalanes, 764</w:t>
      </w:r>
    </w:p>
    <w:p w14:paraId="11951672" w14:textId="77777777" w:rsidR="000237AA" w:rsidRPr="00D17ED2" w:rsidRDefault="000237AA" w:rsidP="000237AA">
      <w:pPr>
        <w:keepNext/>
        <w:keepLines/>
        <w:spacing w:line="240" w:lineRule="auto"/>
        <w:rPr>
          <w:szCs w:val="22"/>
          <w:lang w:val="en-US"/>
        </w:rPr>
      </w:pPr>
      <w:r w:rsidRPr="00D17ED2">
        <w:rPr>
          <w:szCs w:val="22"/>
          <w:lang w:val="en-US"/>
        </w:rPr>
        <w:t>08013 Barcelona</w:t>
      </w:r>
    </w:p>
    <w:p w14:paraId="1F8ADC79" w14:textId="77777777" w:rsidR="000237AA" w:rsidRPr="00D17ED2" w:rsidRDefault="000237AA" w:rsidP="000237AA">
      <w:pPr>
        <w:spacing w:line="240" w:lineRule="auto"/>
        <w:rPr>
          <w:szCs w:val="22"/>
          <w:lang w:val="en-US"/>
        </w:rPr>
      </w:pPr>
      <w:r w:rsidRPr="00D17ED2">
        <w:rPr>
          <w:szCs w:val="22"/>
          <w:lang w:val="en-US"/>
        </w:rPr>
        <w:t>Španjolska</w:t>
      </w:r>
    </w:p>
    <w:p w14:paraId="2D38C541" w14:textId="77777777" w:rsidR="000237AA" w:rsidRPr="00D17ED2" w:rsidRDefault="000237AA" w:rsidP="000237AA">
      <w:pPr>
        <w:numPr>
          <w:ilvl w:val="12"/>
          <w:numId w:val="0"/>
        </w:numPr>
        <w:spacing w:line="240" w:lineRule="auto"/>
        <w:rPr>
          <w:szCs w:val="22"/>
          <w:lang w:val="hr-HR"/>
        </w:rPr>
      </w:pPr>
    </w:p>
    <w:p w14:paraId="6498D328" w14:textId="77777777" w:rsidR="00E8117A" w:rsidRPr="00441CAF" w:rsidRDefault="00E8117A" w:rsidP="00E8117A">
      <w:pPr>
        <w:keepNext/>
        <w:spacing w:line="240" w:lineRule="auto"/>
        <w:rPr>
          <w:szCs w:val="22"/>
          <w:shd w:val="pct15" w:color="auto" w:fill="auto"/>
          <w:lang w:val="hr-HR"/>
        </w:rPr>
      </w:pPr>
      <w:r w:rsidRPr="00441CAF">
        <w:rPr>
          <w:szCs w:val="22"/>
          <w:shd w:val="pct15" w:color="auto" w:fill="auto"/>
          <w:lang w:val="hr-HR"/>
        </w:rPr>
        <w:t>Novartis Pharma GmbH</w:t>
      </w:r>
    </w:p>
    <w:p w14:paraId="55E98032" w14:textId="77777777" w:rsidR="00E8117A" w:rsidRPr="00441CAF" w:rsidRDefault="00E8117A" w:rsidP="00E8117A">
      <w:pPr>
        <w:keepNext/>
        <w:spacing w:line="240" w:lineRule="auto"/>
        <w:rPr>
          <w:szCs w:val="22"/>
          <w:shd w:val="pct15" w:color="auto" w:fill="auto"/>
          <w:lang w:val="hr-HR"/>
        </w:rPr>
      </w:pPr>
      <w:r w:rsidRPr="00441CAF">
        <w:rPr>
          <w:szCs w:val="22"/>
          <w:shd w:val="pct15" w:color="auto" w:fill="auto"/>
          <w:lang w:val="hr-HR"/>
        </w:rPr>
        <w:t>Roonstrasse 25</w:t>
      </w:r>
    </w:p>
    <w:p w14:paraId="79E7CFC2" w14:textId="77777777" w:rsidR="00E8117A" w:rsidRPr="00441CAF" w:rsidRDefault="00E8117A" w:rsidP="00E8117A">
      <w:pPr>
        <w:keepNext/>
        <w:spacing w:line="240" w:lineRule="auto"/>
        <w:rPr>
          <w:szCs w:val="22"/>
          <w:shd w:val="pct15" w:color="auto" w:fill="auto"/>
          <w:lang w:val="hr-HR"/>
        </w:rPr>
      </w:pPr>
      <w:r w:rsidRPr="00441CAF">
        <w:rPr>
          <w:szCs w:val="22"/>
          <w:shd w:val="pct15" w:color="auto" w:fill="auto"/>
          <w:lang w:val="hr-HR"/>
        </w:rPr>
        <w:t>D-90429 Nürnberg</w:t>
      </w:r>
    </w:p>
    <w:p w14:paraId="4D1A3E43" w14:textId="77777777" w:rsidR="00E8117A" w:rsidRPr="00441CAF" w:rsidRDefault="00E8117A" w:rsidP="00E8117A">
      <w:pPr>
        <w:widowControl w:val="0"/>
        <w:numPr>
          <w:ilvl w:val="12"/>
          <w:numId w:val="0"/>
        </w:numPr>
        <w:tabs>
          <w:tab w:val="clear" w:pos="567"/>
        </w:tabs>
        <w:spacing w:line="240" w:lineRule="auto"/>
        <w:ind w:right="-2"/>
        <w:rPr>
          <w:color w:val="000000"/>
          <w:szCs w:val="22"/>
          <w:shd w:val="pct15" w:color="auto" w:fill="auto"/>
          <w:lang w:val="hr-HR"/>
        </w:rPr>
      </w:pPr>
      <w:r w:rsidRPr="00441CAF">
        <w:rPr>
          <w:szCs w:val="22"/>
          <w:shd w:val="pct15" w:color="auto" w:fill="auto"/>
          <w:lang w:val="hr-HR"/>
        </w:rPr>
        <w:t>Njemačka</w:t>
      </w:r>
    </w:p>
    <w:p w14:paraId="4C072941" w14:textId="77777777" w:rsidR="00FC6B95" w:rsidRDefault="00FC6B95" w:rsidP="00AB222D">
      <w:pPr>
        <w:pStyle w:val="Text"/>
        <w:widowControl w:val="0"/>
        <w:spacing w:before="0"/>
        <w:jc w:val="left"/>
        <w:rPr>
          <w:noProof/>
          <w:sz w:val="22"/>
          <w:szCs w:val="22"/>
          <w:lang w:val="hr-HR"/>
        </w:rPr>
      </w:pPr>
    </w:p>
    <w:p w14:paraId="7B3539DF"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43FA29BB"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6F1FBF60"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3E354A37" w14:textId="2FFDBAEA" w:rsidR="008F5210" w:rsidRDefault="008F5210" w:rsidP="008F5210">
      <w:pPr>
        <w:pStyle w:val="Text"/>
        <w:widowControl w:val="0"/>
        <w:spacing w:before="0"/>
        <w:jc w:val="left"/>
        <w:rPr>
          <w:sz w:val="22"/>
          <w:szCs w:val="22"/>
          <w:shd w:val="pct15" w:color="auto" w:fill="auto"/>
          <w:lang w:val="de-CH"/>
        </w:rPr>
      </w:pPr>
      <w:r w:rsidRPr="000E3ADA">
        <w:rPr>
          <w:sz w:val="22"/>
          <w:szCs w:val="22"/>
          <w:shd w:val="pct15" w:color="auto" w:fill="auto"/>
          <w:lang w:val="de-CH"/>
        </w:rPr>
        <w:t>Njemačka</w:t>
      </w:r>
    </w:p>
    <w:p w14:paraId="7EA54042" w14:textId="77777777" w:rsidR="008F5210" w:rsidRPr="00D17ED2" w:rsidRDefault="008F5210" w:rsidP="008F5210">
      <w:pPr>
        <w:pStyle w:val="Text"/>
        <w:widowControl w:val="0"/>
        <w:spacing w:before="0"/>
        <w:jc w:val="left"/>
        <w:rPr>
          <w:noProof/>
          <w:sz w:val="22"/>
          <w:szCs w:val="22"/>
          <w:lang w:val="hr-HR"/>
        </w:rPr>
      </w:pPr>
    </w:p>
    <w:p w14:paraId="027DC552" w14:textId="18F36219" w:rsidR="00E8117A" w:rsidRPr="00D17ED2" w:rsidRDefault="00E8117A" w:rsidP="00E8117A">
      <w:pPr>
        <w:pStyle w:val="Text"/>
        <w:keepNext/>
        <w:spacing w:before="0"/>
        <w:jc w:val="left"/>
        <w:rPr>
          <w:color w:val="000000"/>
          <w:sz w:val="22"/>
          <w:szCs w:val="22"/>
          <w:lang w:val="hr-HR"/>
        </w:rPr>
      </w:pPr>
      <w:r w:rsidRPr="00D17ED2">
        <w:rPr>
          <w:noProof/>
          <w:sz w:val="22"/>
          <w:szCs w:val="22"/>
          <w:lang w:val="hr-HR"/>
        </w:rPr>
        <w:t>Za sve informacije o ovom lijeku obratite se lokalnom predstavniku nositelja odobrenja</w:t>
      </w:r>
      <w:r w:rsidRPr="00D17ED2">
        <w:rPr>
          <w:bCs/>
          <w:noProof/>
          <w:sz w:val="22"/>
          <w:szCs w:val="22"/>
          <w:lang w:val="hr-HR"/>
        </w:rPr>
        <w:t xml:space="preserve"> za stavljanje lijeka u promet</w:t>
      </w:r>
      <w:r w:rsidRPr="00D17ED2">
        <w:rPr>
          <w:color w:val="000000"/>
          <w:sz w:val="22"/>
          <w:szCs w:val="22"/>
          <w:lang w:val="hr-HR"/>
        </w:rPr>
        <w:t>:</w:t>
      </w:r>
    </w:p>
    <w:p w14:paraId="2E0783EE" w14:textId="77777777" w:rsidR="00E8117A" w:rsidRPr="00D17ED2" w:rsidRDefault="00E8117A" w:rsidP="00E8117A">
      <w:pPr>
        <w:keepNext/>
        <w:widowControl w:val="0"/>
        <w:numPr>
          <w:ilvl w:val="12"/>
          <w:numId w:val="0"/>
        </w:numPr>
        <w:tabs>
          <w:tab w:val="clear" w:pos="567"/>
        </w:tabs>
        <w:spacing w:line="240" w:lineRule="auto"/>
        <w:ind w:right="-2"/>
        <w:rPr>
          <w:color w:val="000000"/>
          <w:szCs w:val="22"/>
          <w:lang w:val="hr-HR"/>
        </w:rPr>
      </w:pPr>
    </w:p>
    <w:tbl>
      <w:tblPr>
        <w:tblW w:w="9356" w:type="dxa"/>
        <w:tblInd w:w="-34" w:type="dxa"/>
        <w:tblLayout w:type="fixed"/>
        <w:tblLook w:val="0000" w:firstRow="0" w:lastRow="0" w:firstColumn="0" w:lastColumn="0" w:noHBand="0" w:noVBand="0"/>
      </w:tblPr>
      <w:tblGrid>
        <w:gridCol w:w="4678"/>
        <w:gridCol w:w="4678"/>
      </w:tblGrid>
      <w:tr w:rsidR="00E8117A" w:rsidRPr="00D17ED2" w14:paraId="651B6175" w14:textId="77777777" w:rsidTr="00BB0B8F">
        <w:trPr>
          <w:cantSplit/>
        </w:trPr>
        <w:tc>
          <w:tcPr>
            <w:tcW w:w="4678" w:type="dxa"/>
          </w:tcPr>
          <w:p w14:paraId="715D0138" w14:textId="77777777" w:rsidR="00E8117A" w:rsidRPr="00D17ED2" w:rsidRDefault="00E8117A" w:rsidP="00BB0B8F">
            <w:pPr>
              <w:widowControl w:val="0"/>
              <w:spacing w:line="240" w:lineRule="auto"/>
              <w:rPr>
                <w:color w:val="000000"/>
                <w:szCs w:val="22"/>
                <w:lang w:val="fr-BE"/>
              </w:rPr>
            </w:pPr>
            <w:r w:rsidRPr="00D17ED2">
              <w:rPr>
                <w:b/>
                <w:color w:val="000000"/>
                <w:szCs w:val="22"/>
                <w:lang w:val="fr-BE"/>
              </w:rPr>
              <w:t>België/Belgique/Belgien</w:t>
            </w:r>
          </w:p>
          <w:p w14:paraId="1804A9A6" w14:textId="77777777" w:rsidR="00E8117A" w:rsidRPr="00D17ED2" w:rsidRDefault="00E8117A" w:rsidP="00BB0B8F">
            <w:pPr>
              <w:widowControl w:val="0"/>
              <w:spacing w:line="240" w:lineRule="auto"/>
              <w:rPr>
                <w:color w:val="000000"/>
                <w:szCs w:val="22"/>
                <w:lang w:val="fr-BE"/>
              </w:rPr>
            </w:pPr>
            <w:r w:rsidRPr="00D17ED2">
              <w:rPr>
                <w:color w:val="000000"/>
                <w:szCs w:val="22"/>
                <w:lang w:val="fr-BE"/>
              </w:rPr>
              <w:t>Novartis Pharma N.V.</w:t>
            </w:r>
          </w:p>
          <w:p w14:paraId="05ECF2CA" w14:textId="77777777" w:rsidR="00E8117A" w:rsidRPr="00D17ED2" w:rsidRDefault="00E8117A" w:rsidP="00BB0B8F">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6E2AECAC" w14:textId="77777777" w:rsidR="00E8117A" w:rsidRPr="00D17ED2" w:rsidRDefault="00E8117A" w:rsidP="00BB0B8F">
            <w:pPr>
              <w:widowControl w:val="0"/>
              <w:spacing w:line="240" w:lineRule="auto"/>
              <w:ind w:right="34"/>
              <w:rPr>
                <w:color w:val="000000"/>
                <w:szCs w:val="22"/>
              </w:rPr>
            </w:pPr>
          </w:p>
        </w:tc>
        <w:tc>
          <w:tcPr>
            <w:tcW w:w="4678" w:type="dxa"/>
          </w:tcPr>
          <w:p w14:paraId="7FC672A6" w14:textId="77777777" w:rsidR="00E8117A" w:rsidRPr="00D17ED2" w:rsidRDefault="00E8117A" w:rsidP="00BB0B8F">
            <w:pPr>
              <w:widowControl w:val="0"/>
              <w:spacing w:line="240" w:lineRule="auto"/>
              <w:rPr>
                <w:color w:val="000000"/>
                <w:szCs w:val="22"/>
                <w:lang w:val="lt-LT"/>
              </w:rPr>
            </w:pPr>
            <w:r w:rsidRPr="00D17ED2">
              <w:rPr>
                <w:b/>
                <w:color w:val="000000"/>
                <w:szCs w:val="22"/>
                <w:lang w:val="lt-LT"/>
              </w:rPr>
              <w:t>Lietuva</w:t>
            </w:r>
          </w:p>
          <w:p w14:paraId="7B29475B" w14:textId="77777777" w:rsidR="00E8117A" w:rsidRPr="00D17ED2" w:rsidRDefault="00E8117A" w:rsidP="00BB0B8F">
            <w:pPr>
              <w:widowControl w:val="0"/>
              <w:spacing w:line="240" w:lineRule="auto"/>
              <w:ind w:right="-449"/>
              <w:rPr>
                <w:color w:val="000000"/>
                <w:szCs w:val="22"/>
                <w:lang w:val="lt-LT"/>
              </w:rPr>
            </w:pPr>
            <w:r w:rsidRPr="00D17ED2">
              <w:rPr>
                <w:szCs w:val="22"/>
                <w:lang w:val="lt-LT"/>
              </w:rPr>
              <w:t>SIA Novartis Baltics Lietuvos filialas</w:t>
            </w:r>
          </w:p>
          <w:p w14:paraId="79A37467" w14:textId="77777777" w:rsidR="00E8117A" w:rsidRPr="00D17ED2" w:rsidRDefault="00E8117A" w:rsidP="00BB0B8F">
            <w:pPr>
              <w:widowControl w:val="0"/>
              <w:spacing w:line="240" w:lineRule="auto"/>
              <w:ind w:right="-449"/>
              <w:rPr>
                <w:color w:val="000000"/>
                <w:szCs w:val="22"/>
                <w:lang w:val="lt-LT"/>
              </w:rPr>
            </w:pPr>
            <w:r w:rsidRPr="00D17ED2">
              <w:rPr>
                <w:color w:val="000000"/>
                <w:szCs w:val="22"/>
                <w:lang w:val="lt-LT"/>
              </w:rPr>
              <w:t>Tel: +370 5 269 16 50</w:t>
            </w:r>
          </w:p>
          <w:p w14:paraId="0EB5877C" w14:textId="77777777" w:rsidR="00E8117A" w:rsidRPr="00D17ED2" w:rsidRDefault="00E8117A" w:rsidP="00BB0B8F">
            <w:pPr>
              <w:widowControl w:val="0"/>
              <w:suppressAutoHyphens/>
              <w:spacing w:line="240" w:lineRule="auto"/>
              <w:rPr>
                <w:color w:val="000000"/>
                <w:szCs w:val="22"/>
                <w:lang w:val="es-ES"/>
              </w:rPr>
            </w:pPr>
          </w:p>
        </w:tc>
      </w:tr>
      <w:tr w:rsidR="00E8117A" w:rsidRPr="00D17ED2" w14:paraId="64152D3C" w14:textId="77777777" w:rsidTr="00BB0B8F">
        <w:trPr>
          <w:cantSplit/>
        </w:trPr>
        <w:tc>
          <w:tcPr>
            <w:tcW w:w="4678" w:type="dxa"/>
          </w:tcPr>
          <w:p w14:paraId="6676B54B" w14:textId="77777777" w:rsidR="00E8117A" w:rsidRPr="00D17ED2" w:rsidRDefault="00E8117A" w:rsidP="00BB0B8F">
            <w:pPr>
              <w:rPr>
                <w:b/>
                <w:noProof/>
                <w:color w:val="000000"/>
                <w:szCs w:val="22"/>
                <w:lang w:val="es-ES"/>
              </w:rPr>
            </w:pPr>
            <w:r w:rsidRPr="00D17ED2">
              <w:rPr>
                <w:b/>
                <w:noProof/>
                <w:color w:val="000000"/>
                <w:szCs w:val="22"/>
              </w:rPr>
              <w:t>България</w:t>
            </w:r>
          </w:p>
          <w:p w14:paraId="7315FEBF" w14:textId="77777777" w:rsidR="00E8117A" w:rsidRPr="00D17ED2" w:rsidRDefault="00E8117A" w:rsidP="00BB0B8F">
            <w:pPr>
              <w:rPr>
                <w:noProof/>
                <w:color w:val="000000"/>
                <w:szCs w:val="22"/>
                <w:lang w:val="es-ES"/>
              </w:rPr>
            </w:pPr>
            <w:r w:rsidRPr="00D17ED2">
              <w:rPr>
                <w:szCs w:val="22"/>
                <w:lang w:val="es-ES"/>
              </w:rPr>
              <w:t>Novartis Bulgaria EOOD</w:t>
            </w:r>
          </w:p>
          <w:p w14:paraId="2DDAD2EF" w14:textId="77777777" w:rsidR="00E8117A" w:rsidRPr="00D17ED2" w:rsidRDefault="00E8117A" w:rsidP="00BB0B8F">
            <w:pPr>
              <w:rPr>
                <w:noProof/>
                <w:color w:val="000000"/>
                <w:szCs w:val="22"/>
                <w:lang w:val="es-ES"/>
              </w:rPr>
            </w:pPr>
            <w:r w:rsidRPr="00D17ED2">
              <w:rPr>
                <w:noProof/>
                <w:color w:val="000000"/>
                <w:szCs w:val="22"/>
              </w:rPr>
              <w:t>Тел</w:t>
            </w:r>
            <w:r w:rsidRPr="00D17ED2">
              <w:rPr>
                <w:noProof/>
                <w:color w:val="000000"/>
                <w:szCs w:val="22"/>
                <w:lang w:val="es-ES"/>
              </w:rPr>
              <w:t>.: +359 2 489 98 28</w:t>
            </w:r>
          </w:p>
          <w:p w14:paraId="3EDAE3E1" w14:textId="77777777" w:rsidR="00E8117A" w:rsidRPr="00D17ED2" w:rsidRDefault="00E8117A" w:rsidP="00BB0B8F">
            <w:pPr>
              <w:widowControl w:val="0"/>
              <w:tabs>
                <w:tab w:val="left" w:pos="-720"/>
              </w:tabs>
              <w:suppressAutoHyphens/>
              <w:spacing w:line="240" w:lineRule="auto"/>
              <w:rPr>
                <w:b/>
                <w:color w:val="000000"/>
                <w:szCs w:val="22"/>
                <w:lang w:val="pt-BR"/>
              </w:rPr>
            </w:pPr>
          </w:p>
        </w:tc>
        <w:tc>
          <w:tcPr>
            <w:tcW w:w="4678" w:type="dxa"/>
          </w:tcPr>
          <w:p w14:paraId="6E650C65" w14:textId="77777777" w:rsidR="00E8117A" w:rsidRPr="00D17ED2" w:rsidRDefault="00E8117A" w:rsidP="00BB0B8F">
            <w:pPr>
              <w:widowControl w:val="0"/>
              <w:spacing w:line="240" w:lineRule="auto"/>
              <w:rPr>
                <w:color w:val="000000"/>
                <w:szCs w:val="22"/>
                <w:lang w:val="de-CH"/>
              </w:rPr>
            </w:pPr>
            <w:r w:rsidRPr="00D17ED2">
              <w:rPr>
                <w:b/>
                <w:color w:val="000000"/>
                <w:szCs w:val="22"/>
                <w:lang w:val="de-CH"/>
              </w:rPr>
              <w:t>Luxembourg/Luxemburg</w:t>
            </w:r>
          </w:p>
          <w:p w14:paraId="359980D8" w14:textId="77777777" w:rsidR="00E8117A" w:rsidRPr="00D17ED2" w:rsidRDefault="00E8117A" w:rsidP="00BB0B8F">
            <w:pPr>
              <w:widowControl w:val="0"/>
              <w:spacing w:line="240" w:lineRule="auto"/>
              <w:rPr>
                <w:color w:val="000000"/>
                <w:szCs w:val="22"/>
                <w:lang w:val="de-CH"/>
              </w:rPr>
            </w:pPr>
            <w:r w:rsidRPr="00D17ED2">
              <w:rPr>
                <w:color w:val="000000"/>
                <w:szCs w:val="22"/>
                <w:lang w:val="de-CH"/>
              </w:rPr>
              <w:t>Novartis Pharma N.V.</w:t>
            </w:r>
          </w:p>
          <w:p w14:paraId="5CF0A593" w14:textId="77777777" w:rsidR="00E8117A" w:rsidRPr="00D17ED2" w:rsidRDefault="00E8117A" w:rsidP="00BB0B8F">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170CE0B5" w14:textId="77777777" w:rsidR="00E8117A" w:rsidRPr="00D17ED2" w:rsidRDefault="00E8117A" w:rsidP="00BB0B8F">
            <w:pPr>
              <w:widowControl w:val="0"/>
              <w:suppressAutoHyphens/>
              <w:spacing w:line="240" w:lineRule="auto"/>
              <w:rPr>
                <w:color w:val="000000"/>
                <w:szCs w:val="22"/>
                <w:lang w:val="it-IT"/>
              </w:rPr>
            </w:pPr>
          </w:p>
        </w:tc>
      </w:tr>
      <w:tr w:rsidR="00E8117A" w:rsidRPr="00D17ED2" w14:paraId="1A14F4B5" w14:textId="77777777" w:rsidTr="00BB0B8F">
        <w:trPr>
          <w:cantSplit/>
        </w:trPr>
        <w:tc>
          <w:tcPr>
            <w:tcW w:w="4678" w:type="dxa"/>
          </w:tcPr>
          <w:p w14:paraId="1B753A74" w14:textId="77777777" w:rsidR="00E8117A" w:rsidRPr="00D17ED2" w:rsidRDefault="00E8117A" w:rsidP="00BB0B8F">
            <w:pPr>
              <w:widowControl w:val="0"/>
              <w:tabs>
                <w:tab w:val="left" w:pos="-720"/>
              </w:tabs>
              <w:suppressAutoHyphens/>
              <w:spacing w:line="240" w:lineRule="auto"/>
              <w:rPr>
                <w:color w:val="000000"/>
                <w:szCs w:val="22"/>
                <w:lang w:val="pt-BR"/>
              </w:rPr>
            </w:pPr>
            <w:r w:rsidRPr="00D17ED2">
              <w:rPr>
                <w:b/>
                <w:color w:val="000000"/>
                <w:szCs w:val="22"/>
                <w:lang w:val="pt-BR"/>
              </w:rPr>
              <w:t>Česká republika</w:t>
            </w:r>
          </w:p>
          <w:p w14:paraId="7B503DF1" w14:textId="77777777" w:rsidR="00E8117A" w:rsidRPr="00D17ED2" w:rsidRDefault="00E8117A" w:rsidP="00BB0B8F">
            <w:pPr>
              <w:widowControl w:val="0"/>
              <w:tabs>
                <w:tab w:val="left" w:pos="-720"/>
              </w:tabs>
              <w:suppressAutoHyphens/>
              <w:spacing w:line="240" w:lineRule="auto"/>
              <w:rPr>
                <w:color w:val="000000"/>
                <w:szCs w:val="22"/>
                <w:lang w:val="pt-BR"/>
              </w:rPr>
            </w:pPr>
            <w:r w:rsidRPr="00D17ED2">
              <w:rPr>
                <w:color w:val="000000"/>
                <w:szCs w:val="22"/>
                <w:lang w:val="pt-BR"/>
              </w:rPr>
              <w:t>Novartis s.r.o.</w:t>
            </w:r>
          </w:p>
          <w:p w14:paraId="50654388" w14:textId="77777777" w:rsidR="00E8117A" w:rsidRPr="00D17ED2" w:rsidRDefault="00E8117A" w:rsidP="00BB0B8F">
            <w:pPr>
              <w:widowControl w:val="0"/>
              <w:spacing w:line="240" w:lineRule="auto"/>
              <w:rPr>
                <w:color w:val="000000"/>
                <w:szCs w:val="22"/>
                <w:lang w:val="de-CH"/>
              </w:rPr>
            </w:pPr>
            <w:r w:rsidRPr="00D17ED2">
              <w:rPr>
                <w:color w:val="000000"/>
                <w:szCs w:val="22"/>
                <w:lang w:val="de-CH"/>
              </w:rPr>
              <w:t>Tel: +420 225 775 111</w:t>
            </w:r>
          </w:p>
          <w:p w14:paraId="57DC9158" w14:textId="77777777" w:rsidR="00E8117A" w:rsidRPr="00D17ED2" w:rsidRDefault="00E8117A" w:rsidP="00BB0B8F">
            <w:pPr>
              <w:widowControl w:val="0"/>
              <w:tabs>
                <w:tab w:val="left" w:pos="-720"/>
              </w:tabs>
              <w:suppressAutoHyphens/>
              <w:spacing w:line="240" w:lineRule="auto"/>
              <w:rPr>
                <w:color w:val="000000"/>
                <w:szCs w:val="22"/>
                <w:lang w:val="de-CH"/>
              </w:rPr>
            </w:pPr>
          </w:p>
        </w:tc>
        <w:tc>
          <w:tcPr>
            <w:tcW w:w="4678" w:type="dxa"/>
          </w:tcPr>
          <w:p w14:paraId="43C0CE1C" w14:textId="77777777" w:rsidR="00E8117A" w:rsidRPr="00D17ED2" w:rsidRDefault="00E8117A" w:rsidP="00BB0B8F">
            <w:pPr>
              <w:widowControl w:val="0"/>
              <w:spacing w:line="240" w:lineRule="auto"/>
              <w:rPr>
                <w:b/>
                <w:color w:val="000000"/>
                <w:szCs w:val="22"/>
                <w:lang w:val="hu-HU"/>
              </w:rPr>
            </w:pPr>
            <w:r w:rsidRPr="00D17ED2">
              <w:rPr>
                <w:b/>
                <w:color w:val="000000"/>
                <w:szCs w:val="22"/>
                <w:lang w:val="hu-HU"/>
              </w:rPr>
              <w:t>Magyarország</w:t>
            </w:r>
          </w:p>
          <w:p w14:paraId="56AFECA6" w14:textId="77777777" w:rsidR="00E8117A" w:rsidRPr="00D17ED2" w:rsidRDefault="00E8117A" w:rsidP="00BB0B8F">
            <w:pPr>
              <w:widowControl w:val="0"/>
              <w:spacing w:line="240" w:lineRule="auto"/>
              <w:rPr>
                <w:color w:val="000000"/>
                <w:szCs w:val="22"/>
                <w:lang w:val="hu-HU"/>
              </w:rPr>
            </w:pPr>
            <w:r w:rsidRPr="00D17ED2">
              <w:rPr>
                <w:color w:val="000000"/>
                <w:szCs w:val="22"/>
                <w:lang w:val="hu-HU"/>
              </w:rPr>
              <w:t>Novartis Hungária Kft.</w:t>
            </w:r>
          </w:p>
          <w:p w14:paraId="36168C66" w14:textId="77777777" w:rsidR="00E8117A" w:rsidRPr="00D17ED2" w:rsidRDefault="00E8117A" w:rsidP="00BB0B8F">
            <w:pPr>
              <w:widowControl w:val="0"/>
              <w:tabs>
                <w:tab w:val="left" w:pos="-720"/>
              </w:tabs>
              <w:suppressAutoHyphens/>
              <w:spacing w:line="240" w:lineRule="auto"/>
              <w:rPr>
                <w:color w:val="000000"/>
                <w:szCs w:val="22"/>
                <w:lang w:val="nb-NO"/>
              </w:rPr>
            </w:pPr>
            <w:r w:rsidRPr="00D17ED2">
              <w:rPr>
                <w:color w:val="000000"/>
                <w:szCs w:val="22"/>
                <w:lang w:val="hu-HU"/>
              </w:rPr>
              <w:t>Tel.: +36 1 457 65 00</w:t>
            </w:r>
          </w:p>
        </w:tc>
      </w:tr>
      <w:tr w:rsidR="00E8117A" w:rsidRPr="00D17ED2" w14:paraId="739335F0" w14:textId="77777777" w:rsidTr="00BB0B8F">
        <w:trPr>
          <w:cantSplit/>
        </w:trPr>
        <w:tc>
          <w:tcPr>
            <w:tcW w:w="4678" w:type="dxa"/>
          </w:tcPr>
          <w:p w14:paraId="30FC7A74" w14:textId="77777777" w:rsidR="00E8117A" w:rsidRPr="00D17ED2" w:rsidRDefault="00E8117A" w:rsidP="00BB0B8F">
            <w:pPr>
              <w:widowControl w:val="0"/>
              <w:spacing w:line="240" w:lineRule="auto"/>
              <w:rPr>
                <w:color w:val="000000"/>
                <w:szCs w:val="22"/>
              </w:rPr>
            </w:pPr>
            <w:r w:rsidRPr="00D17ED2">
              <w:rPr>
                <w:b/>
                <w:color w:val="000000"/>
                <w:szCs w:val="22"/>
              </w:rPr>
              <w:t>Danmark</w:t>
            </w:r>
          </w:p>
          <w:p w14:paraId="60F27E8B" w14:textId="77777777" w:rsidR="00E8117A" w:rsidRPr="00D17ED2" w:rsidRDefault="00E8117A" w:rsidP="00BB0B8F">
            <w:pPr>
              <w:widowControl w:val="0"/>
              <w:spacing w:line="240" w:lineRule="auto"/>
              <w:rPr>
                <w:color w:val="000000"/>
                <w:szCs w:val="22"/>
              </w:rPr>
            </w:pPr>
            <w:r w:rsidRPr="00D17ED2">
              <w:rPr>
                <w:color w:val="000000"/>
                <w:szCs w:val="22"/>
              </w:rPr>
              <w:t>Novartis Healthcare A/S</w:t>
            </w:r>
          </w:p>
          <w:p w14:paraId="51ED827F" w14:textId="77777777" w:rsidR="00E8117A" w:rsidRPr="00D17ED2" w:rsidRDefault="00E8117A" w:rsidP="00BB0B8F">
            <w:pPr>
              <w:widowControl w:val="0"/>
              <w:spacing w:line="240" w:lineRule="auto"/>
              <w:rPr>
                <w:color w:val="000000"/>
                <w:szCs w:val="22"/>
                <w:lang w:val="en-US"/>
              </w:rPr>
            </w:pPr>
            <w:r w:rsidRPr="00D17ED2">
              <w:rPr>
                <w:color w:val="000000"/>
                <w:szCs w:val="22"/>
              </w:rPr>
              <w:t>Tlf: +45 39 16 84 00</w:t>
            </w:r>
          </w:p>
          <w:p w14:paraId="1FB42079" w14:textId="77777777" w:rsidR="00E8117A" w:rsidRPr="00D17ED2" w:rsidRDefault="00E8117A" w:rsidP="00BB0B8F">
            <w:pPr>
              <w:widowControl w:val="0"/>
              <w:tabs>
                <w:tab w:val="left" w:pos="-720"/>
              </w:tabs>
              <w:suppressAutoHyphens/>
              <w:spacing w:line="240" w:lineRule="auto"/>
              <w:rPr>
                <w:color w:val="000000"/>
                <w:szCs w:val="22"/>
                <w:lang w:val="en-US"/>
              </w:rPr>
            </w:pPr>
          </w:p>
        </w:tc>
        <w:tc>
          <w:tcPr>
            <w:tcW w:w="4678" w:type="dxa"/>
          </w:tcPr>
          <w:p w14:paraId="5C4E8FBB" w14:textId="77777777" w:rsidR="00E8117A" w:rsidRPr="00D17ED2" w:rsidRDefault="00E8117A" w:rsidP="00BB0B8F">
            <w:pPr>
              <w:widowControl w:val="0"/>
              <w:tabs>
                <w:tab w:val="left" w:pos="-720"/>
                <w:tab w:val="left" w:pos="4536"/>
              </w:tabs>
              <w:suppressAutoHyphens/>
              <w:spacing w:line="240" w:lineRule="auto"/>
              <w:rPr>
                <w:b/>
                <w:color w:val="000000"/>
                <w:szCs w:val="22"/>
                <w:lang w:val="mt-MT"/>
              </w:rPr>
            </w:pPr>
            <w:r w:rsidRPr="00D17ED2">
              <w:rPr>
                <w:b/>
                <w:color w:val="000000"/>
                <w:szCs w:val="22"/>
                <w:lang w:val="mt-MT"/>
              </w:rPr>
              <w:t>Malta</w:t>
            </w:r>
          </w:p>
          <w:p w14:paraId="4CECE79A" w14:textId="77777777" w:rsidR="00E8117A" w:rsidRPr="00D17ED2" w:rsidRDefault="00E8117A" w:rsidP="00BB0B8F">
            <w:pPr>
              <w:widowControl w:val="0"/>
              <w:spacing w:line="240" w:lineRule="auto"/>
              <w:rPr>
                <w:color w:val="000000"/>
                <w:szCs w:val="22"/>
                <w:lang w:val="mt-MT"/>
              </w:rPr>
            </w:pPr>
            <w:r w:rsidRPr="00D17ED2">
              <w:rPr>
                <w:color w:val="000000"/>
                <w:szCs w:val="22"/>
                <w:lang w:val="mt-MT"/>
              </w:rPr>
              <w:t>Novartis Pharma Services Inc.</w:t>
            </w:r>
          </w:p>
          <w:p w14:paraId="377DE3A6" w14:textId="77777777" w:rsidR="00E8117A" w:rsidRPr="00D17ED2" w:rsidRDefault="00E8117A" w:rsidP="00BB0B8F">
            <w:pPr>
              <w:widowControl w:val="0"/>
              <w:tabs>
                <w:tab w:val="left" w:pos="-720"/>
              </w:tabs>
              <w:suppressAutoHyphens/>
              <w:spacing w:line="240" w:lineRule="auto"/>
              <w:rPr>
                <w:color w:val="000000"/>
                <w:szCs w:val="22"/>
                <w:lang w:val="mt-MT"/>
              </w:rPr>
            </w:pPr>
            <w:r w:rsidRPr="00D17ED2">
              <w:rPr>
                <w:color w:val="000000"/>
                <w:szCs w:val="22"/>
                <w:lang w:val="mt-MT"/>
              </w:rPr>
              <w:t>Tel: +</w:t>
            </w:r>
            <w:r w:rsidRPr="00D17ED2">
              <w:rPr>
                <w:color w:val="000000"/>
                <w:szCs w:val="22"/>
                <w:lang w:val="fr-FR"/>
              </w:rPr>
              <w:t>356 2122 2872</w:t>
            </w:r>
          </w:p>
        </w:tc>
      </w:tr>
      <w:tr w:rsidR="00E8117A" w:rsidRPr="00D17ED2" w14:paraId="35BA1AF9" w14:textId="77777777" w:rsidTr="00BB0B8F">
        <w:trPr>
          <w:cantSplit/>
        </w:trPr>
        <w:tc>
          <w:tcPr>
            <w:tcW w:w="4678" w:type="dxa"/>
          </w:tcPr>
          <w:p w14:paraId="718921D5" w14:textId="77777777" w:rsidR="00E8117A" w:rsidRPr="00D17ED2" w:rsidRDefault="00E8117A" w:rsidP="00BB0B8F">
            <w:pPr>
              <w:widowControl w:val="0"/>
              <w:spacing w:line="240" w:lineRule="auto"/>
              <w:rPr>
                <w:color w:val="000000"/>
                <w:szCs w:val="22"/>
                <w:lang w:val="de-DE"/>
              </w:rPr>
            </w:pPr>
            <w:r w:rsidRPr="00D17ED2">
              <w:rPr>
                <w:b/>
                <w:color w:val="000000"/>
                <w:szCs w:val="22"/>
                <w:lang w:val="de-DE"/>
              </w:rPr>
              <w:t>Deutschland</w:t>
            </w:r>
          </w:p>
          <w:p w14:paraId="34E3ED14" w14:textId="77777777" w:rsidR="00E8117A" w:rsidRPr="00D17ED2" w:rsidRDefault="00E8117A" w:rsidP="00BB0B8F">
            <w:pPr>
              <w:widowControl w:val="0"/>
              <w:spacing w:line="240" w:lineRule="auto"/>
              <w:rPr>
                <w:i/>
                <w:color w:val="000000"/>
                <w:szCs w:val="22"/>
                <w:lang w:val="de-DE"/>
              </w:rPr>
            </w:pPr>
            <w:r w:rsidRPr="00D17ED2">
              <w:rPr>
                <w:color w:val="000000"/>
                <w:szCs w:val="22"/>
                <w:lang w:val="de-DE"/>
              </w:rPr>
              <w:t>Novartis Pharma GmbH</w:t>
            </w:r>
          </w:p>
          <w:p w14:paraId="270AE61E" w14:textId="77777777" w:rsidR="00E8117A" w:rsidRPr="00D17ED2" w:rsidRDefault="00E8117A" w:rsidP="00BB0B8F">
            <w:pPr>
              <w:widowControl w:val="0"/>
              <w:spacing w:line="240" w:lineRule="auto"/>
              <w:rPr>
                <w:color w:val="000000"/>
                <w:szCs w:val="22"/>
                <w:lang w:val="de-DE"/>
              </w:rPr>
            </w:pPr>
            <w:r w:rsidRPr="00D17ED2">
              <w:rPr>
                <w:color w:val="000000"/>
                <w:szCs w:val="22"/>
                <w:lang w:val="de-DE"/>
              </w:rPr>
              <w:t>Tel: +49 911 273 0</w:t>
            </w:r>
          </w:p>
          <w:p w14:paraId="682ADC2C" w14:textId="77777777" w:rsidR="00E8117A" w:rsidRPr="00D17ED2" w:rsidRDefault="00E8117A" w:rsidP="00BB0B8F">
            <w:pPr>
              <w:widowControl w:val="0"/>
              <w:tabs>
                <w:tab w:val="left" w:pos="-720"/>
              </w:tabs>
              <w:suppressAutoHyphens/>
              <w:spacing w:line="240" w:lineRule="auto"/>
              <w:rPr>
                <w:color w:val="000000"/>
                <w:szCs w:val="22"/>
                <w:lang w:val="de-DE"/>
              </w:rPr>
            </w:pPr>
          </w:p>
        </w:tc>
        <w:tc>
          <w:tcPr>
            <w:tcW w:w="4678" w:type="dxa"/>
          </w:tcPr>
          <w:p w14:paraId="4F4D6491" w14:textId="77777777" w:rsidR="00E8117A" w:rsidRPr="00D17ED2" w:rsidRDefault="00E8117A" w:rsidP="00BB0B8F">
            <w:pPr>
              <w:widowControl w:val="0"/>
              <w:suppressAutoHyphens/>
              <w:spacing w:line="240" w:lineRule="auto"/>
              <w:rPr>
                <w:color w:val="000000"/>
                <w:szCs w:val="22"/>
                <w:lang w:val="nl-NL"/>
              </w:rPr>
            </w:pPr>
            <w:r w:rsidRPr="00D17ED2">
              <w:rPr>
                <w:b/>
                <w:color w:val="000000"/>
                <w:szCs w:val="22"/>
                <w:lang w:val="nl-NL"/>
              </w:rPr>
              <w:t>Nederland</w:t>
            </w:r>
          </w:p>
          <w:p w14:paraId="6717EDAF" w14:textId="77777777" w:rsidR="00E8117A" w:rsidRPr="00D17ED2" w:rsidRDefault="00E8117A" w:rsidP="00BB0B8F">
            <w:pPr>
              <w:widowControl w:val="0"/>
              <w:spacing w:line="240" w:lineRule="auto"/>
              <w:rPr>
                <w:iCs/>
                <w:color w:val="000000"/>
                <w:szCs w:val="22"/>
                <w:lang w:val="nl-NL"/>
              </w:rPr>
            </w:pPr>
            <w:r w:rsidRPr="00D17ED2">
              <w:rPr>
                <w:iCs/>
                <w:color w:val="000000"/>
                <w:szCs w:val="22"/>
                <w:lang w:val="nl-NL"/>
              </w:rPr>
              <w:t>Novartis Pharma B.V.</w:t>
            </w:r>
          </w:p>
          <w:p w14:paraId="1C0638B4" w14:textId="77777777" w:rsidR="00E8117A" w:rsidRPr="00D17ED2" w:rsidRDefault="00E8117A" w:rsidP="00BB0B8F">
            <w:pPr>
              <w:widowControl w:val="0"/>
              <w:spacing w:line="240" w:lineRule="auto"/>
              <w:rPr>
                <w:color w:val="000000"/>
                <w:szCs w:val="22"/>
                <w:lang w:val="nb-NO"/>
              </w:rPr>
            </w:pPr>
            <w:r w:rsidRPr="00D17ED2">
              <w:rPr>
                <w:color w:val="000000"/>
                <w:szCs w:val="22"/>
                <w:lang w:val="nl-NL"/>
              </w:rPr>
              <w:t>Tel: +31 88 04 52 111</w:t>
            </w:r>
          </w:p>
        </w:tc>
      </w:tr>
      <w:tr w:rsidR="00E8117A" w:rsidRPr="00D17ED2" w14:paraId="58F692CE" w14:textId="77777777" w:rsidTr="00BB0B8F">
        <w:trPr>
          <w:cantSplit/>
        </w:trPr>
        <w:tc>
          <w:tcPr>
            <w:tcW w:w="4678" w:type="dxa"/>
          </w:tcPr>
          <w:p w14:paraId="3FA9842B" w14:textId="77777777" w:rsidR="00E8117A" w:rsidRPr="00D17ED2" w:rsidRDefault="00E8117A" w:rsidP="00BB0B8F">
            <w:pPr>
              <w:widowControl w:val="0"/>
              <w:tabs>
                <w:tab w:val="left" w:pos="-720"/>
              </w:tabs>
              <w:suppressAutoHyphens/>
              <w:spacing w:line="240" w:lineRule="auto"/>
              <w:rPr>
                <w:b/>
                <w:bCs/>
                <w:color w:val="000000"/>
                <w:szCs w:val="22"/>
                <w:lang w:val="et-EE"/>
              </w:rPr>
            </w:pPr>
            <w:r w:rsidRPr="00D17ED2">
              <w:rPr>
                <w:b/>
                <w:bCs/>
                <w:color w:val="000000"/>
                <w:szCs w:val="22"/>
                <w:lang w:val="et-EE"/>
              </w:rPr>
              <w:t>Eesti</w:t>
            </w:r>
          </w:p>
          <w:p w14:paraId="65404AEC" w14:textId="77777777" w:rsidR="00E8117A" w:rsidRPr="00D17ED2" w:rsidRDefault="00E8117A" w:rsidP="00BB0B8F">
            <w:pPr>
              <w:widowControl w:val="0"/>
              <w:tabs>
                <w:tab w:val="left" w:pos="-720"/>
              </w:tabs>
              <w:suppressAutoHyphens/>
              <w:spacing w:line="240" w:lineRule="auto"/>
              <w:rPr>
                <w:color w:val="000000"/>
                <w:szCs w:val="22"/>
                <w:lang w:val="et-EE"/>
              </w:rPr>
            </w:pPr>
            <w:r w:rsidRPr="00D17ED2">
              <w:rPr>
                <w:szCs w:val="22"/>
                <w:lang w:val="et-EE"/>
              </w:rPr>
              <w:t>SIA Novartis Baltics Eesti filiaal</w:t>
            </w:r>
          </w:p>
          <w:p w14:paraId="6E872FC0" w14:textId="77777777" w:rsidR="00E8117A" w:rsidRPr="00D17ED2" w:rsidRDefault="00E8117A" w:rsidP="00BB0B8F">
            <w:pPr>
              <w:widowControl w:val="0"/>
              <w:tabs>
                <w:tab w:val="left" w:pos="-720"/>
              </w:tabs>
              <w:suppressAutoHyphens/>
              <w:spacing w:line="240" w:lineRule="auto"/>
              <w:rPr>
                <w:color w:val="000000"/>
                <w:szCs w:val="22"/>
                <w:lang w:val="et-EE"/>
              </w:rPr>
            </w:pPr>
            <w:r w:rsidRPr="00D17ED2">
              <w:rPr>
                <w:color w:val="000000"/>
                <w:szCs w:val="22"/>
                <w:lang w:val="et-EE"/>
              </w:rPr>
              <w:t xml:space="preserve">Tel: +372 </w:t>
            </w:r>
            <w:r w:rsidRPr="00D17ED2">
              <w:rPr>
                <w:szCs w:val="22"/>
              </w:rPr>
              <w:t>66 30 810</w:t>
            </w:r>
          </w:p>
          <w:p w14:paraId="533FC7CB" w14:textId="77777777" w:rsidR="00E8117A" w:rsidRPr="00D17ED2" w:rsidRDefault="00E8117A" w:rsidP="00BB0B8F">
            <w:pPr>
              <w:widowControl w:val="0"/>
              <w:tabs>
                <w:tab w:val="left" w:pos="-720"/>
              </w:tabs>
              <w:suppressAutoHyphens/>
              <w:spacing w:line="240" w:lineRule="auto"/>
              <w:rPr>
                <w:color w:val="000000"/>
                <w:szCs w:val="22"/>
                <w:lang w:val="et-EE"/>
              </w:rPr>
            </w:pPr>
          </w:p>
        </w:tc>
        <w:tc>
          <w:tcPr>
            <w:tcW w:w="4678" w:type="dxa"/>
          </w:tcPr>
          <w:p w14:paraId="50E09814" w14:textId="77777777" w:rsidR="00E8117A" w:rsidRPr="00D17ED2" w:rsidRDefault="00E8117A" w:rsidP="00BB0B8F">
            <w:pPr>
              <w:widowControl w:val="0"/>
              <w:spacing w:line="240" w:lineRule="auto"/>
              <w:rPr>
                <w:color w:val="000000"/>
                <w:szCs w:val="22"/>
                <w:lang w:val="nb-NO"/>
              </w:rPr>
            </w:pPr>
            <w:r w:rsidRPr="00D17ED2">
              <w:rPr>
                <w:b/>
                <w:color w:val="000000"/>
                <w:szCs w:val="22"/>
                <w:lang w:val="nb-NO"/>
              </w:rPr>
              <w:t>Norge</w:t>
            </w:r>
          </w:p>
          <w:p w14:paraId="53370F3B" w14:textId="77777777" w:rsidR="00E8117A" w:rsidRPr="00D17ED2" w:rsidRDefault="00E8117A" w:rsidP="00BB0B8F">
            <w:pPr>
              <w:widowControl w:val="0"/>
              <w:spacing w:line="240" w:lineRule="auto"/>
              <w:rPr>
                <w:color w:val="000000"/>
                <w:szCs w:val="22"/>
                <w:lang w:val="nb-NO"/>
              </w:rPr>
            </w:pPr>
            <w:r w:rsidRPr="00D17ED2">
              <w:rPr>
                <w:color w:val="000000"/>
                <w:szCs w:val="22"/>
                <w:lang w:val="nb-NO"/>
              </w:rPr>
              <w:t>Novartis Norge AS</w:t>
            </w:r>
          </w:p>
          <w:p w14:paraId="02502DB8" w14:textId="77777777" w:rsidR="00E8117A" w:rsidRPr="00D17ED2" w:rsidRDefault="00E8117A" w:rsidP="00BB0B8F">
            <w:pPr>
              <w:widowControl w:val="0"/>
              <w:tabs>
                <w:tab w:val="left" w:pos="-720"/>
              </w:tabs>
              <w:suppressAutoHyphens/>
              <w:spacing w:line="240" w:lineRule="auto"/>
              <w:rPr>
                <w:color w:val="000000"/>
                <w:szCs w:val="22"/>
                <w:lang w:val="et-EE"/>
              </w:rPr>
            </w:pPr>
            <w:r w:rsidRPr="00D17ED2">
              <w:rPr>
                <w:color w:val="000000"/>
                <w:szCs w:val="22"/>
                <w:lang w:val="nb-NO"/>
              </w:rPr>
              <w:t>Tlf: +47 23 05 20 00</w:t>
            </w:r>
          </w:p>
        </w:tc>
      </w:tr>
      <w:tr w:rsidR="00E8117A" w:rsidRPr="00D17ED2" w14:paraId="7E5CAE2D" w14:textId="77777777" w:rsidTr="00BB0B8F">
        <w:trPr>
          <w:cantSplit/>
        </w:trPr>
        <w:tc>
          <w:tcPr>
            <w:tcW w:w="4678" w:type="dxa"/>
          </w:tcPr>
          <w:p w14:paraId="066AD411" w14:textId="77777777" w:rsidR="00E8117A" w:rsidRPr="00D17ED2" w:rsidRDefault="00E8117A" w:rsidP="00BB0B8F">
            <w:pPr>
              <w:widowControl w:val="0"/>
              <w:spacing w:line="240" w:lineRule="auto"/>
              <w:rPr>
                <w:color w:val="000000"/>
                <w:szCs w:val="22"/>
                <w:lang w:val="et-EE"/>
              </w:rPr>
            </w:pPr>
            <w:r w:rsidRPr="00D17ED2">
              <w:rPr>
                <w:b/>
                <w:color w:val="000000"/>
                <w:szCs w:val="22"/>
                <w:lang w:val="el-GR"/>
              </w:rPr>
              <w:t>Ελλάδα</w:t>
            </w:r>
          </w:p>
          <w:p w14:paraId="4B563185" w14:textId="77777777" w:rsidR="00E8117A" w:rsidRPr="00D17ED2" w:rsidRDefault="00E8117A" w:rsidP="00BB0B8F">
            <w:pPr>
              <w:widowControl w:val="0"/>
              <w:spacing w:line="240" w:lineRule="auto"/>
              <w:rPr>
                <w:color w:val="000000"/>
                <w:szCs w:val="22"/>
                <w:lang w:val="et-EE"/>
              </w:rPr>
            </w:pPr>
            <w:r w:rsidRPr="00D17ED2">
              <w:rPr>
                <w:color w:val="000000"/>
                <w:szCs w:val="22"/>
                <w:lang w:val="et-EE"/>
              </w:rPr>
              <w:t>Novartis (Hellas) A.E.B.E.</w:t>
            </w:r>
          </w:p>
          <w:p w14:paraId="44B68EA3" w14:textId="77777777" w:rsidR="00E8117A" w:rsidRPr="00D17ED2" w:rsidRDefault="00E8117A" w:rsidP="00BB0B8F">
            <w:pPr>
              <w:widowControl w:val="0"/>
              <w:spacing w:line="240" w:lineRule="auto"/>
              <w:rPr>
                <w:color w:val="000000"/>
                <w:szCs w:val="22"/>
                <w:lang w:val="et-EE"/>
              </w:rPr>
            </w:pPr>
            <w:r w:rsidRPr="00D17ED2">
              <w:rPr>
                <w:color w:val="000000"/>
                <w:szCs w:val="22"/>
                <w:lang w:val="el-GR"/>
              </w:rPr>
              <w:t>Τηλ</w:t>
            </w:r>
            <w:r w:rsidRPr="00D17ED2">
              <w:rPr>
                <w:color w:val="000000"/>
                <w:szCs w:val="22"/>
                <w:lang w:val="et-EE"/>
              </w:rPr>
              <w:t>: +30 210 281 17 12</w:t>
            </w:r>
          </w:p>
          <w:p w14:paraId="2A8ADC75" w14:textId="77777777" w:rsidR="00E8117A" w:rsidRPr="00D17ED2" w:rsidRDefault="00E8117A" w:rsidP="00BB0B8F">
            <w:pPr>
              <w:widowControl w:val="0"/>
              <w:tabs>
                <w:tab w:val="left" w:pos="-720"/>
              </w:tabs>
              <w:suppressAutoHyphens/>
              <w:spacing w:line="240" w:lineRule="auto"/>
              <w:rPr>
                <w:color w:val="000000"/>
                <w:szCs w:val="22"/>
                <w:lang w:val="et-EE"/>
              </w:rPr>
            </w:pPr>
          </w:p>
        </w:tc>
        <w:tc>
          <w:tcPr>
            <w:tcW w:w="4678" w:type="dxa"/>
          </w:tcPr>
          <w:p w14:paraId="2C3834CB" w14:textId="77777777" w:rsidR="00E8117A" w:rsidRPr="00D17ED2" w:rsidRDefault="00E8117A" w:rsidP="00BB0B8F">
            <w:pPr>
              <w:widowControl w:val="0"/>
              <w:spacing w:line="240" w:lineRule="auto"/>
              <w:rPr>
                <w:color w:val="000000"/>
                <w:szCs w:val="22"/>
                <w:lang w:val="de-AT"/>
              </w:rPr>
            </w:pPr>
            <w:r w:rsidRPr="00D17ED2">
              <w:rPr>
                <w:b/>
                <w:color w:val="000000"/>
                <w:szCs w:val="22"/>
                <w:lang w:val="de-AT"/>
              </w:rPr>
              <w:t>Österreich</w:t>
            </w:r>
          </w:p>
          <w:p w14:paraId="034E23BF" w14:textId="77777777" w:rsidR="00E8117A" w:rsidRPr="00D17ED2" w:rsidRDefault="00E8117A" w:rsidP="00BB0B8F">
            <w:pPr>
              <w:widowControl w:val="0"/>
              <w:spacing w:line="240" w:lineRule="auto"/>
              <w:rPr>
                <w:i/>
                <w:color w:val="000000"/>
                <w:szCs w:val="22"/>
                <w:lang w:val="de-AT"/>
              </w:rPr>
            </w:pPr>
            <w:r w:rsidRPr="00D17ED2">
              <w:rPr>
                <w:color w:val="000000"/>
                <w:szCs w:val="22"/>
                <w:lang w:val="de-AT"/>
              </w:rPr>
              <w:t>Novartis Pharma GmbH</w:t>
            </w:r>
          </w:p>
          <w:p w14:paraId="67BDFB40" w14:textId="77777777" w:rsidR="00E8117A" w:rsidRPr="00D17ED2" w:rsidRDefault="00E8117A" w:rsidP="00BB0B8F">
            <w:pPr>
              <w:widowControl w:val="0"/>
              <w:spacing w:line="240" w:lineRule="auto"/>
              <w:rPr>
                <w:color w:val="000000"/>
                <w:szCs w:val="22"/>
                <w:lang w:val="de-CH"/>
              </w:rPr>
            </w:pPr>
            <w:r w:rsidRPr="00D17ED2">
              <w:rPr>
                <w:color w:val="000000"/>
                <w:szCs w:val="22"/>
                <w:lang w:val="de-AT"/>
              </w:rPr>
              <w:t>Tel: +43 1 86 6570</w:t>
            </w:r>
          </w:p>
        </w:tc>
      </w:tr>
      <w:tr w:rsidR="00E8117A" w:rsidRPr="00D17ED2" w14:paraId="6177BC6D" w14:textId="77777777" w:rsidTr="00BB0B8F">
        <w:trPr>
          <w:cantSplit/>
        </w:trPr>
        <w:tc>
          <w:tcPr>
            <w:tcW w:w="4678" w:type="dxa"/>
          </w:tcPr>
          <w:p w14:paraId="4492E2B8" w14:textId="77777777" w:rsidR="00E8117A" w:rsidRPr="00D17ED2" w:rsidRDefault="00E8117A" w:rsidP="00BB0B8F">
            <w:pPr>
              <w:widowControl w:val="0"/>
              <w:tabs>
                <w:tab w:val="left" w:pos="-720"/>
                <w:tab w:val="left" w:pos="4536"/>
              </w:tabs>
              <w:suppressAutoHyphens/>
              <w:spacing w:line="240" w:lineRule="auto"/>
              <w:rPr>
                <w:b/>
                <w:color w:val="000000"/>
                <w:szCs w:val="22"/>
                <w:lang w:val="es-ES"/>
              </w:rPr>
            </w:pPr>
            <w:r w:rsidRPr="00D17ED2">
              <w:rPr>
                <w:b/>
                <w:color w:val="000000"/>
                <w:szCs w:val="22"/>
                <w:lang w:val="es-ES"/>
              </w:rPr>
              <w:t>España</w:t>
            </w:r>
          </w:p>
          <w:p w14:paraId="521075C0" w14:textId="77777777" w:rsidR="00E8117A" w:rsidRPr="00D17ED2" w:rsidRDefault="00E8117A" w:rsidP="00BB0B8F">
            <w:pPr>
              <w:widowControl w:val="0"/>
              <w:spacing w:line="240" w:lineRule="auto"/>
              <w:rPr>
                <w:color w:val="000000"/>
                <w:szCs w:val="22"/>
                <w:lang w:val="es-ES"/>
              </w:rPr>
            </w:pPr>
            <w:r w:rsidRPr="00D17ED2">
              <w:rPr>
                <w:color w:val="000000"/>
                <w:szCs w:val="22"/>
                <w:lang w:val="pt-BR"/>
              </w:rPr>
              <w:t>Novartis Farmacéutica, S.A.</w:t>
            </w:r>
          </w:p>
          <w:p w14:paraId="5C821679" w14:textId="77777777" w:rsidR="00E8117A" w:rsidRPr="00D17ED2" w:rsidRDefault="00E8117A" w:rsidP="00BB0B8F">
            <w:pPr>
              <w:widowControl w:val="0"/>
              <w:spacing w:line="240" w:lineRule="auto"/>
              <w:rPr>
                <w:color w:val="000000"/>
                <w:szCs w:val="22"/>
                <w:lang w:val="es-ES"/>
              </w:rPr>
            </w:pPr>
            <w:r w:rsidRPr="00D17ED2">
              <w:rPr>
                <w:color w:val="000000"/>
                <w:szCs w:val="22"/>
                <w:lang w:val="es-ES"/>
              </w:rPr>
              <w:t>Tel: +34 93 306 42 00</w:t>
            </w:r>
          </w:p>
          <w:p w14:paraId="05A503FD" w14:textId="77777777" w:rsidR="00E8117A" w:rsidRPr="00D17ED2" w:rsidRDefault="00E8117A" w:rsidP="00BB0B8F">
            <w:pPr>
              <w:widowControl w:val="0"/>
              <w:tabs>
                <w:tab w:val="left" w:pos="-720"/>
              </w:tabs>
              <w:suppressAutoHyphens/>
              <w:spacing w:line="240" w:lineRule="auto"/>
              <w:rPr>
                <w:color w:val="000000"/>
                <w:szCs w:val="22"/>
                <w:lang w:val="es-ES"/>
              </w:rPr>
            </w:pPr>
          </w:p>
        </w:tc>
        <w:tc>
          <w:tcPr>
            <w:tcW w:w="4678" w:type="dxa"/>
          </w:tcPr>
          <w:p w14:paraId="2696C732" w14:textId="77777777" w:rsidR="00E8117A" w:rsidRPr="00D17ED2" w:rsidRDefault="00E8117A" w:rsidP="00BB0B8F">
            <w:pPr>
              <w:widowControl w:val="0"/>
              <w:spacing w:line="240" w:lineRule="auto"/>
              <w:rPr>
                <w:b/>
                <w:color w:val="000000"/>
                <w:szCs w:val="22"/>
                <w:lang w:val="sv-SE"/>
              </w:rPr>
            </w:pPr>
            <w:r w:rsidRPr="00D17ED2">
              <w:rPr>
                <w:b/>
                <w:color w:val="000000"/>
                <w:szCs w:val="22"/>
                <w:lang w:val="sv-SE"/>
              </w:rPr>
              <w:t>Polska</w:t>
            </w:r>
          </w:p>
          <w:p w14:paraId="01648B2E" w14:textId="77777777" w:rsidR="00E8117A" w:rsidRPr="00D17ED2" w:rsidRDefault="00E8117A" w:rsidP="00BB0B8F">
            <w:pPr>
              <w:widowControl w:val="0"/>
              <w:spacing w:line="240" w:lineRule="auto"/>
              <w:rPr>
                <w:color w:val="000000"/>
                <w:szCs w:val="22"/>
                <w:lang w:val="pl-PL"/>
              </w:rPr>
            </w:pPr>
            <w:r w:rsidRPr="00D17ED2">
              <w:rPr>
                <w:color w:val="000000"/>
                <w:szCs w:val="22"/>
                <w:lang w:val="pl-PL"/>
              </w:rPr>
              <w:t>Novartis Poland Sp. z o.o.</w:t>
            </w:r>
          </w:p>
          <w:p w14:paraId="093C182A" w14:textId="77777777" w:rsidR="00E8117A" w:rsidRPr="00D17ED2" w:rsidRDefault="00E8117A" w:rsidP="00BB0B8F">
            <w:pPr>
              <w:widowControl w:val="0"/>
              <w:spacing w:line="240" w:lineRule="auto"/>
              <w:rPr>
                <w:color w:val="000000"/>
                <w:szCs w:val="22"/>
                <w:lang w:val="pl-PL"/>
              </w:rPr>
            </w:pPr>
            <w:r w:rsidRPr="00D17ED2">
              <w:rPr>
                <w:color w:val="000000"/>
                <w:szCs w:val="22"/>
                <w:lang w:val="pl-PL"/>
              </w:rPr>
              <w:t>Tel.: +48 22 375 4888</w:t>
            </w:r>
          </w:p>
        </w:tc>
      </w:tr>
      <w:tr w:rsidR="00E8117A" w:rsidRPr="00D17ED2" w14:paraId="4E703048" w14:textId="77777777" w:rsidTr="00BB0B8F">
        <w:trPr>
          <w:cantSplit/>
        </w:trPr>
        <w:tc>
          <w:tcPr>
            <w:tcW w:w="4678" w:type="dxa"/>
          </w:tcPr>
          <w:p w14:paraId="49849DA4" w14:textId="77777777" w:rsidR="00E8117A" w:rsidRPr="00D17ED2" w:rsidRDefault="00E8117A" w:rsidP="00BB0B8F">
            <w:pPr>
              <w:widowControl w:val="0"/>
              <w:tabs>
                <w:tab w:val="left" w:pos="-720"/>
                <w:tab w:val="left" w:pos="4536"/>
              </w:tabs>
              <w:suppressAutoHyphens/>
              <w:spacing w:line="240" w:lineRule="auto"/>
              <w:rPr>
                <w:b/>
                <w:color w:val="000000"/>
                <w:szCs w:val="22"/>
                <w:lang w:val="fr-FR"/>
              </w:rPr>
            </w:pPr>
            <w:r w:rsidRPr="00D17ED2">
              <w:rPr>
                <w:b/>
                <w:color w:val="000000"/>
                <w:szCs w:val="22"/>
                <w:lang w:val="fr-FR"/>
              </w:rPr>
              <w:t>France</w:t>
            </w:r>
          </w:p>
          <w:p w14:paraId="7FA07E48" w14:textId="77777777" w:rsidR="00E8117A" w:rsidRPr="00D17ED2" w:rsidRDefault="00E8117A" w:rsidP="00BB0B8F">
            <w:pPr>
              <w:widowControl w:val="0"/>
              <w:spacing w:line="240" w:lineRule="auto"/>
              <w:rPr>
                <w:color w:val="000000"/>
                <w:szCs w:val="22"/>
                <w:lang w:val="fr-FR"/>
              </w:rPr>
            </w:pPr>
            <w:r w:rsidRPr="00D17ED2">
              <w:rPr>
                <w:color w:val="000000"/>
                <w:szCs w:val="22"/>
                <w:lang w:val="fr-FR"/>
              </w:rPr>
              <w:t>Novartis Pharma S.A.S.</w:t>
            </w:r>
          </w:p>
          <w:p w14:paraId="4B198AF7" w14:textId="77777777" w:rsidR="00E8117A" w:rsidRPr="00D17ED2" w:rsidRDefault="00E8117A" w:rsidP="00BB0B8F">
            <w:pPr>
              <w:widowControl w:val="0"/>
              <w:spacing w:line="240" w:lineRule="auto"/>
              <w:rPr>
                <w:color w:val="000000"/>
                <w:szCs w:val="22"/>
                <w:lang w:val="fr-FR"/>
              </w:rPr>
            </w:pPr>
            <w:proofErr w:type="gramStart"/>
            <w:r w:rsidRPr="00D17ED2">
              <w:rPr>
                <w:color w:val="000000"/>
                <w:szCs w:val="22"/>
                <w:lang w:val="fr-FR"/>
              </w:rPr>
              <w:t>Tél:</w:t>
            </w:r>
            <w:proofErr w:type="gramEnd"/>
            <w:r w:rsidRPr="00D17ED2">
              <w:rPr>
                <w:color w:val="000000"/>
                <w:szCs w:val="22"/>
                <w:lang w:val="fr-FR"/>
              </w:rPr>
              <w:t xml:space="preserve"> +33 1 55 47 66 00</w:t>
            </w:r>
          </w:p>
          <w:p w14:paraId="2DF4F47B" w14:textId="77777777" w:rsidR="00E8117A" w:rsidRPr="00D17ED2" w:rsidRDefault="00E8117A" w:rsidP="00BB0B8F">
            <w:pPr>
              <w:widowControl w:val="0"/>
              <w:spacing w:line="240" w:lineRule="auto"/>
              <w:rPr>
                <w:b/>
                <w:color w:val="000000"/>
                <w:szCs w:val="22"/>
                <w:lang w:val="pl-PL"/>
              </w:rPr>
            </w:pPr>
          </w:p>
        </w:tc>
        <w:tc>
          <w:tcPr>
            <w:tcW w:w="4678" w:type="dxa"/>
          </w:tcPr>
          <w:p w14:paraId="2953E8DA" w14:textId="77777777" w:rsidR="00E8117A" w:rsidRPr="00D17ED2" w:rsidRDefault="00E8117A" w:rsidP="00BB0B8F">
            <w:pPr>
              <w:widowControl w:val="0"/>
              <w:spacing w:line="240" w:lineRule="auto"/>
              <w:rPr>
                <w:color w:val="000000"/>
                <w:szCs w:val="22"/>
                <w:lang w:val="pt-PT"/>
              </w:rPr>
            </w:pPr>
            <w:r w:rsidRPr="00D17ED2">
              <w:rPr>
                <w:b/>
                <w:color w:val="000000"/>
                <w:szCs w:val="22"/>
                <w:lang w:val="pt-PT"/>
              </w:rPr>
              <w:t>Portugal</w:t>
            </w:r>
          </w:p>
          <w:p w14:paraId="1318C8B1" w14:textId="77777777" w:rsidR="00E8117A" w:rsidRPr="00D17ED2" w:rsidRDefault="00E8117A" w:rsidP="00BB0B8F">
            <w:pPr>
              <w:pStyle w:val="Text"/>
              <w:widowControl w:val="0"/>
              <w:spacing w:before="0"/>
              <w:jc w:val="left"/>
              <w:rPr>
                <w:color w:val="000000"/>
                <w:sz w:val="22"/>
                <w:szCs w:val="22"/>
                <w:lang w:val="pt-BR"/>
              </w:rPr>
            </w:pPr>
            <w:r w:rsidRPr="00D17ED2">
              <w:rPr>
                <w:color w:val="000000"/>
                <w:sz w:val="22"/>
                <w:szCs w:val="22"/>
                <w:lang w:val="pt-BR"/>
              </w:rPr>
              <w:t>Novartis Farma - Produtos Farmacêuticos, S.A.</w:t>
            </w:r>
          </w:p>
          <w:p w14:paraId="38D7EB71" w14:textId="77777777" w:rsidR="00E8117A" w:rsidRPr="00D17ED2" w:rsidRDefault="00E8117A" w:rsidP="00BB0B8F">
            <w:pPr>
              <w:widowControl w:val="0"/>
              <w:tabs>
                <w:tab w:val="left" w:pos="-720"/>
              </w:tabs>
              <w:suppressAutoHyphens/>
              <w:spacing w:line="240" w:lineRule="auto"/>
              <w:rPr>
                <w:color w:val="000000"/>
                <w:szCs w:val="22"/>
                <w:lang w:val="de-CH"/>
              </w:rPr>
            </w:pPr>
            <w:r w:rsidRPr="00D17ED2">
              <w:rPr>
                <w:color w:val="000000"/>
                <w:szCs w:val="22"/>
                <w:lang w:val="pt-PT"/>
              </w:rPr>
              <w:t>Tel: +351 21 000 8600</w:t>
            </w:r>
          </w:p>
        </w:tc>
      </w:tr>
      <w:tr w:rsidR="00E8117A" w:rsidRPr="00D17ED2" w14:paraId="78B77E43" w14:textId="77777777" w:rsidTr="00BB0B8F">
        <w:trPr>
          <w:cantSplit/>
        </w:trPr>
        <w:tc>
          <w:tcPr>
            <w:tcW w:w="4678" w:type="dxa"/>
          </w:tcPr>
          <w:p w14:paraId="40F91904" w14:textId="77777777" w:rsidR="00E8117A" w:rsidRPr="00D17ED2" w:rsidRDefault="00E8117A" w:rsidP="00BB0B8F">
            <w:pPr>
              <w:pStyle w:val="Smalltext120"/>
              <w:tabs>
                <w:tab w:val="left" w:pos="567"/>
              </w:tabs>
              <w:rPr>
                <w:b/>
                <w:sz w:val="22"/>
                <w:szCs w:val="22"/>
                <w:lang w:val="de-CH"/>
              </w:rPr>
            </w:pPr>
            <w:r w:rsidRPr="00D17ED2">
              <w:rPr>
                <w:b/>
                <w:sz w:val="22"/>
                <w:szCs w:val="22"/>
                <w:lang w:val="de-CH"/>
              </w:rPr>
              <w:t>Hrvatska</w:t>
            </w:r>
          </w:p>
          <w:p w14:paraId="2F4186A5" w14:textId="77777777" w:rsidR="00E8117A" w:rsidRPr="00D17ED2" w:rsidRDefault="00E8117A" w:rsidP="00BB0B8F">
            <w:pPr>
              <w:pStyle w:val="Smalltext120"/>
              <w:tabs>
                <w:tab w:val="left" w:pos="567"/>
              </w:tabs>
              <w:rPr>
                <w:sz w:val="22"/>
                <w:szCs w:val="22"/>
                <w:lang w:val="de-CH"/>
              </w:rPr>
            </w:pPr>
            <w:r w:rsidRPr="00D17ED2">
              <w:rPr>
                <w:sz w:val="22"/>
                <w:szCs w:val="22"/>
                <w:lang w:val="de-CH"/>
              </w:rPr>
              <w:t>Novartis Hrvatska d.o.o.</w:t>
            </w:r>
          </w:p>
          <w:p w14:paraId="7FD739C2" w14:textId="77777777" w:rsidR="00E8117A" w:rsidRPr="00D17ED2" w:rsidRDefault="00E8117A" w:rsidP="00BB0B8F">
            <w:pPr>
              <w:pStyle w:val="Smalltext120"/>
              <w:tabs>
                <w:tab w:val="left" w:pos="567"/>
              </w:tabs>
              <w:rPr>
                <w:sz w:val="22"/>
                <w:szCs w:val="22"/>
              </w:rPr>
            </w:pPr>
            <w:r w:rsidRPr="00D17ED2">
              <w:rPr>
                <w:sz w:val="22"/>
                <w:szCs w:val="22"/>
              </w:rPr>
              <w:t>Tel. +385 1 6274 220</w:t>
            </w:r>
          </w:p>
          <w:p w14:paraId="7ECFD52A" w14:textId="77777777" w:rsidR="00E8117A" w:rsidRPr="00D17ED2" w:rsidRDefault="00E8117A" w:rsidP="00BB0B8F">
            <w:pPr>
              <w:widowControl w:val="0"/>
              <w:tabs>
                <w:tab w:val="left" w:pos="-720"/>
                <w:tab w:val="left" w:pos="4536"/>
              </w:tabs>
              <w:suppressAutoHyphens/>
              <w:spacing w:line="240" w:lineRule="auto"/>
              <w:rPr>
                <w:b/>
                <w:color w:val="000000"/>
                <w:szCs w:val="22"/>
                <w:lang w:val="fr-FR"/>
              </w:rPr>
            </w:pPr>
          </w:p>
        </w:tc>
        <w:tc>
          <w:tcPr>
            <w:tcW w:w="4678" w:type="dxa"/>
          </w:tcPr>
          <w:p w14:paraId="063198AF" w14:textId="77777777" w:rsidR="00E8117A" w:rsidRPr="00D17ED2" w:rsidRDefault="00E8117A" w:rsidP="00BB0B8F">
            <w:pPr>
              <w:rPr>
                <w:b/>
                <w:noProof/>
                <w:color w:val="000000"/>
                <w:szCs w:val="22"/>
                <w:lang w:val="it-IT"/>
              </w:rPr>
            </w:pPr>
            <w:r w:rsidRPr="00D17ED2">
              <w:rPr>
                <w:b/>
                <w:noProof/>
                <w:color w:val="000000"/>
                <w:szCs w:val="22"/>
                <w:lang w:val="it-IT"/>
              </w:rPr>
              <w:t>România</w:t>
            </w:r>
          </w:p>
          <w:p w14:paraId="37BB1EC2" w14:textId="77777777" w:rsidR="00E8117A" w:rsidRPr="00D17ED2" w:rsidRDefault="00E8117A" w:rsidP="00BB0B8F">
            <w:pPr>
              <w:rPr>
                <w:noProof/>
                <w:color w:val="000000"/>
                <w:szCs w:val="22"/>
                <w:lang w:val="it-IT"/>
              </w:rPr>
            </w:pPr>
            <w:r w:rsidRPr="00D17ED2">
              <w:rPr>
                <w:noProof/>
                <w:color w:val="000000"/>
                <w:szCs w:val="22"/>
                <w:lang w:val="it-IT"/>
              </w:rPr>
              <w:t>Novartis Pharma Services Romania SRL</w:t>
            </w:r>
          </w:p>
          <w:p w14:paraId="2097C043" w14:textId="77777777" w:rsidR="00E8117A" w:rsidRPr="00D17ED2" w:rsidRDefault="00E8117A" w:rsidP="00BB0B8F">
            <w:pPr>
              <w:widowControl w:val="0"/>
              <w:tabs>
                <w:tab w:val="left" w:pos="-720"/>
              </w:tabs>
              <w:suppressAutoHyphens/>
              <w:spacing w:line="240" w:lineRule="auto"/>
              <w:rPr>
                <w:color w:val="000000"/>
                <w:szCs w:val="22"/>
                <w:lang w:val="de-CH"/>
              </w:rPr>
            </w:pPr>
            <w:r w:rsidRPr="00D17ED2">
              <w:rPr>
                <w:noProof/>
                <w:color w:val="000000"/>
                <w:szCs w:val="22"/>
                <w:lang w:val="it-IT"/>
              </w:rPr>
              <w:t>Tel: +40 21 31299 01</w:t>
            </w:r>
          </w:p>
        </w:tc>
      </w:tr>
      <w:tr w:rsidR="00E8117A" w:rsidRPr="00D17ED2" w14:paraId="4A6F9FA7" w14:textId="77777777" w:rsidTr="00BB0B8F">
        <w:trPr>
          <w:cantSplit/>
        </w:trPr>
        <w:tc>
          <w:tcPr>
            <w:tcW w:w="4678" w:type="dxa"/>
          </w:tcPr>
          <w:p w14:paraId="3273CBD3" w14:textId="77777777" w:rsidR="00E8117A" w:rsidRPr="00D17ED2" w:rsidRDefault="00E8117A" w:rsidP="00BB0B8F">
            <w:pPr>
              <w:widowControl w:val="0"/>
              <w:spacing w:line="240" w:lineRule="auto"/>
              <w:rPr>
                <w:color w:val="000000"/>
                <w:szCs w:val="22"/>
              </w:rPr>
            </w:pPr>
            <w:r w:rsidRPr="00D17ED2">
              <w:rPr>
                <w:b/>
                <w:color w:val="000000"/>
                <w:szCs w:val="22"/>
              </w:rPr>
              <w:t>Ireland</w:t>
            </w:r>
          </w:p>
          <w:p w14:paraId="1F5F1E51" w14:textId="77777777" w:rsidR="00E8117A" w:rsidRPr="00D17ED2" w:rsidRDefault="00E8117A" w:rsidP="00BB0B8F">
            <w:pPr>
              <w:widowControl w:val="0"/>
              <w:spacing w:line="240" w:lineRule="auto"/>
              <w:rPr>
                <w:color w:val="000000"/>
                <w:szCs w:val="22"/>
              </w:rPr>
            </w:pPr>
            <w:r w:rsidRPr="00D17ED2">
              <w:rPr>
                <w:color w:val="000000"/>
                <w:szCs w:val="22"/>
              </w:rPr>
              <w:t>Novartis Ireland Limited</w:t>
            </w:r>
          </w:p>
          <w:p w14:paraId="1F1AD9E7" w14:textId="77777777" w:rsidR="00E8117A" w:rsidRPr="00D17ED2" w:rsidRDefault="00E8117A" w:rsidP="00BB0B8F">
            <w:pPr>
              <w:widowControl w:val="0"/>
              <w:spacing w:line="240" w:lineRule="auto"/>
              <w:rPr>
                <w:color w:val="000000"/>
                <w:szCs w:val="22"/>
              </w:rPr>
            </w:pPr>
            <w:r w:rsidRPr="00D17ED2">
              <w:rPr>
                <w:color w:val="000000"/>
                <w:szCs w:val="22"/>
              </w:rPr>
              <w:t>Tel: +353 1 260 12 55</w:t>
            </w:r>
          </w:p>
          <w:p w14:paraId="6426298A" w14:textId="77777777" w:rsidR="00E8117A" w:rsidRPr="00D17ED2" w:rsidRDefault="00E8117A" w:rsidP="00BB0B8F">
            <w:pPr>
              <w:widowControl w:val="0"/>
              <w:tabs>
                <w:tab w:val="left" w:pos="-720"/>
              </w:tabs>
              <w:suppressAutoHyphens/>
              <w:spacing w:line="240" w:lineRule="auto"/>
              <w:rPr>
                <w:color w:val="000000"/>
                <w:szCs w:val="22"/>
              </w:rPr>
            </w:pPr>
          </w:p>
        </w:tc>
        <w:tc>
          <w:tcPr>
            <w:tcW w:w="4678" w:type="dxa"/>
          </w:tcPr>
          <w:p w14:paraId="27147CEF" w14:textId="77777777" w:rsidR="00E8117A" w:rsidRPr="00D17ED2" w:rsidRDefault="00E8117A" w:rsidP="00BB0B8F">
            <w:pPr>
              <w:widowControl w:val="0"/>
              <w:spacing w:line="240" w:lineRule="auto"/>
              <w:rPr>
                <w:color w:val="000000"/>
                <w:szCs w:val="22"/>
                <w:lang w:val="sl-SI"/>
              </w:rPr>
            </w:pPr>
            <w:r w:rsidRPr="00D17ED2">
              <w:rPr>
                <w:b/>
                <w:color w:val="000000"/>
                <w:szCs w:val="22"/>
                <w:lang w:val="sl-SI"/>
              </w:rPr>
              <w:t>Slovenija</w:t>
            </w:r>
          </w:p>
          <w:p w14:paraId="5809A295" w14:textId="77777777" w:rsidR="00E8117A" w:rsidRPr="00D17ED2" w:rsidRDefault="00E8117A" w:rsidP="00BB0B8F">
            <w:pPr>
              <w:widowControl w:val="0"/>
              <w:spacing w:line="240" w:lineRule="auto"/>
              <w:rPr>
                <w:color w:val="000000"/>
                <w:szCs w:val="22"/>
                <w:lang w:val="sl-SI"/>
              </w:rPr>
            </w:pPr>
            <w:r w:rsidRPr="00D17ED2">
              <w:rPr>
                <w:color w:val="000000"/>
                <w:szCs w:val="22"/>
                <w:lang w:val="sl-SI"/>
              </w:rPr>
              <w:t>Novartis Pharma Services Inc.</w:t>
            </w:r>
          </w:p>
          <w:p w14:paraId="04AF0C18" w14:textId="77777777" w:rsidR="00E8117A" w:rsidRPr="00D17ED2" w:rsidRDefault="00E8117A" w:rsidP="00BB0B8F">
            <w:pPr>
              <w:widowControl w:val="0"/>
              <w:spacing w:line="240" w:lineRule="auto"/>
              <w:rPr>
                <w:color w:val="000000"/>
                <w:szCs w:val="22"/>
                <w:lang w:val="sl-SI"/>
              </w:rPr>
            </w:pPr>
            <w:r w:rsidRPr="00D17ED2">
              <w:rPr>
                <w:color w:val="000000"/>
                <w:szCs w:val="22"/>
                <w:lang w:val="sl-SI"/>
              </w:rPr>
              <w:t>Tel: +386 1 300 75 50</w:t>
            </w:r>
          </w:p>
        </w:tc>
      </w:tr>
      <w:tr w:rsidR="00E8117A" w:rsidRPr="00D17ED2" w14:paraId="5C4616E4" w14:textId="77777777" w:rsidTr="00BB0B8F">
        <w:trPr>
          <w:cantSplit/>
        </w:trPr>
        <w:tc>
          <w:tcPr>
            <w:tcW w:w="4678" w:type="dxa"/>
          </w:tcPr>
          <w:p w14:paraId="374CA694" w14:textId="77777777" w:rsidR="00E8117A" w:rsidRPr="00D17ED2" w:rsidRDefault="00E8117A" w:rsidP="00BB0B8F">
            <w:pPr>
              <w:widowControl w:val="0"/>
              <w:spacing w:line="240" w:lineRule="auto"/>
              <w:rPr>
                <w:b/>
                <w:color w:val="000000"/>
                <w:szCs w:val="22"/>
                <w:lang w:val="is-IS"/>
              </w:rPr>
            </w:pPr>
            <w:r w:rsidRPr="00D17ED2">
              <w:rPr>
                <w:b/>
                <w:color w:val="000000"/>
                <w:szCs w:val="22"/>
                <w:lang w:val="is-IS"/>
              </w:rPr>
              <w:t>Ísland</w:t>
            </w:r>
          </w:p>
          <w:p w14:paraId="129F5E99" w14:textId="77777777" w:rsidR="00E8117A" w:rsidRPr="00D17ED2" w:rsidRDefault="00E8117A" w:rsidP="00BB0B8F">
            <w:pPr>
              <w:widowControl w:val="0"/>
              <w:spacing w:line="240" w:lineRule="auto"/>
              <w:rPr>
                <w:color w:val="000000"/>
                <w:szCs w:val="22"/>
                <w:lang w:val="is-IS"/>
              </w:rPr>
            </w:pPr>
            <w:r w:rsidRPr="00D17ED2">
              <w:rPr>
                <w:color w:val="000000"/>
                <w:szCs w:val="22"/>
                <w:lang w:val="is-IS"/>
              </w:rPr>
              <w:t>Vistor hf.</w:t>
            </w:r>
          </w:p>
          <w:p w14:paraId="06FCDD77" w14:textId="77777777" w:rsidR="00E8117A" w:rsidRPr="00D17ED2" w:rsidRDefault="00E8117A" w:rsidP="00BB0B8F">
            <w:pPr>
              <w:widowControl w:val="0"/>
              <w:tabs>
                <w:tab w:val="left" w:pos="-720"/>
              </w:tabs>
              <w:suppressAutoHyphens/>
              <w:spacing w:line="240" w:lineRule="auto"/>
              <w:rPr>
                <w:color w:val="000000"/>
                <w:szCs w:val="22"/>
                <w:lang w:val="is-IS"/>
              </w:rPr>
            </w:pPr>
            <w:r w:rsidRPr="00D17ED2">
              <w:rPr>
                <w:noProof/>
                <w:color w:val="000000"/>
                <w:szCs w:val="22"/>
                <w:lang w:val="it-IT"/>
              </w:rPr>
              <w:t>S</w:t>
            </w:r>
            <w:r w:rsidRPr="00D17ED2">
              <w:rPr>
                <w:noProof/>
                <w:color w:val="000000"/>
                <w:szCs w:val="22"/>
                <w:lang w:val="cs-CZ"/>
              </w:rPr>
              <w:t>í</w:t>
            </w:r>
            <w:r w:rsidRPr="00D17ED2">
              <w:rPr>
                <w:noProof/>
                <w:color w:val="000000"/>
                <w:szCs w:val="22"/>
                <w:lang w:val="it-IT"/>
              </w:rPr>
              <w:t>mi</w:t>
            </w:r>
            <w:r w:rsidRPr="00D17ED2">
              <w:rPr>
                <w:color w:val="000000"/>
                <w:szCs w:val="22"/>
                <w:lang w:val="is-IS"/>
              </w:rPr>
              <w:t>: +354 535 7000</w:t>
            </w:r>
          </w:p>
          <w:p w14:paraId="2DC8D574" w14:textId="77777777" w:rsidR="00E8117A" w:rsidRPr="00D17ED2" w:rsidRDefault="00E8117A" w:rsidP="00BB0B8F">
            <w:pPr>
              <w:widowControl w:val="0"/>
              <w:spacing w:line="240" w:lineRule="auto"/>
              <w:rPr>
                <w:b/>
                <w:color w:val="000000"/>
                <w:szCs w:val="22"/>
                <w:lang w:val="it-IT"/>
              </w:rPr>
            </w:pPr>
          </w:p>
        </w:tc>
        <w:tc>
          <w:tcPr>
            <w:tcW w:w="4678" w:type="dxa"/>
          </w:tcPr>
          <w:p w14:paraId="0CB197F7" w14:textId="77777777" w:rsidR="00E8117A" w:rsidRPr="00D17ED2" w:rsidRDefault="00E8117A" w:rsidP="00BB0B8F">
            <w:pPr>
              <w:widowControl w:val="0"/>
              <w:tabs>
                <w:tab w:val="left" w:pos="-720"/>
              </w:tabs>
              <w:suppressAutoHyphens/>
              <w:spacing w:line="240" w:lineRule="auto"/>
              <w:rPr>
                <w:b/>
                <w:color w:val="000000"/>
                <w:szCs w:val="22"/>
                <w:lang w:val="sk-SK"/>
              </w:rPr>
            </w:pPr>
            <w:r w:rsidRPr="00D17ED2">
              <w:rPr>
                <w:b/>
                <w:color w:val="000000"/>
                <w:szCs w:val="22"/>
                <w:lang w:val="sk-SK"/>
              </w:rPr>
              <w:t>Slovenská republika</w:t>
            </w:r>
          </w:p>
          <w:p w14:paraId="141F8386" w14:textId="77777777" w:rsidR="00E8117A" w:rsidRPr="00D17ED2" w:rsidRDefault="00E8117A" w:rsidP="00BB0B8F">
            <w:pPr>
              <w:widowControl w:val="0"/>
              <w:spacing w:line="240" w:lineRule="auto"/>
              <w:rPr>
                <w:i/>
                <w:color w:val="000000"/>
                <w:szCs w:val="22"/>
                <w:lang w:val="sk-SK"/>
              </w:rPr>
            </w:pPr>
            <w:r w:rsidRPr="00D17ED2">
              <w:rPr>
                <w:color w:val="000000"/>
                <w:szCs w:val="22"/>
                <w:lang w:val="sk-SK"/>
              </w:rPr>
              <w:t>Novartis Slovakia s.r.o.</w:t>
            </w:r>
          </w:p>
          <w:p w14:paraId="18056647" w14:textId="77777777" w:rsidR="00E8117A" w:rsidRPr="00D17ED2" w:rsidRDefault="00E8117A" w:rsidP="00BB0B8F">
            <w:pPr>
              <w:widowControl w:val="0"/>
              <w:spacing w:line="240" w:lineRule="auto"/>
              <w:rPr>
                <w:color w:val="000000"/>
                <w:szCs w:val="22"/>
                <w:lang w:val="sk-SK"/>
              </w:rPr>
            </w:pPr>
            <w:r w:rsidRPr="00D17ED2">
              <w:rPr>
                <w:color w:val="000000"/>
                <w:szCs w:val="22"/>
                <w:lang w:val="sk-SK"/>
              </w:rPr>
              <w:t>Tel: +421 2 5542 5439</w:t>
            </w:r>
          </w:p>
          <w:p w14:paraId="223166EB" w14:textId="77777777" w:rsidR="00E8117A" w:rsidRPr="00D17ED2" w:rsidRDefault="00E8117A" w:rsidP="00BB0B8F">
            <w:pPr>
              <w:widowControl w:val="0"/>
              <w:tabs>
                <w:tab w:val="left" w:pos="-720"/>
              </w:tabs>
              <w:suppressAutoHyphens/>
              <w:spacing w:line="240" w:lineRule="auto"/>
              <w:rPr>
                <w:b/>
                <w:color w:val="000000"/>
                <w:szCs w:val="22"/>
                <w:lang w:val="sk-SK"/>
              </w:rPr>
            </w:pPr>
          </w:p>
        </w:tc>
      </w:tr>
      <w:tr w:rsidR="00E8117A" w:rsidRPr="00D17ED2" w14:paraId="73F851D3" w14:textId="77777777" w:rsidTr="00BB0B8F">
        <w:trPr>
          <w:cantSplit/>
        </w:trPr>
        <w:tc>
          <w:tcPr>
            <w:tcW w:w="4678" w:type="dxa"/>
          </w:tcPr>
          <w:p w14:paraId="07E91AA6" w14:textId="77777777" w:rsidR="00E8117A" w:rsidRPr="00D17ED2" w:rsidRDefault="00E8117A" w:rsidP="00BB0B8F">
            <w:pPr>
              <w:widowControl w:val="0"/>
              <w:spacing w:line="240" w:lineRule="auto"/>
              <w:rPr>
                <w:color w:val="000000"/>
                <w:szCs w:val="22"/>
                <w:lang w:val="pt-BR"/>
              </w:rPr>
            </w:pPr>
            <w:r w:rsidRPr="00D17ED2">
              <w:rPr>
                <w:b/>
                <w:color w:val="000000"/>
                <w:szCs w:val="22"/>
                <w:lang w:val="pt-BR"/>
              </w:rPr>
              <w:t>Italia</w:t>
            </w:r>
          </w:p>
          <w:p w14:paraId="14B00269" w14:textId="77777777" w:rsidR="00E8117A" w:rsidRPr="00D17ED2" w:rsidRDefault="00E8117A" w:rsidP="00BB0B8F">
            <w:pPr>
              <w:widowControl w:val="0"/>
              <w:spacing w:line="240" w:lineRule="auto"/>
              <w:rPr>
                <w:color w:val="000000"/>
                <w:szCs w:val="22"/>
                <w:lang w:val="pt-BR"/>
              </w:rPr>
            </w:pPr>
            <w:r w:rsidRPr="00D17ED2">
              <w:rPr>
                <w:color w:val="000000"/>
                <w:szCs w:val="22"/>
                <w:lang w:val="pt-BR"/>
              </w:rPr>
              <w:t>Novartis Farma S.p.A.</w:t>
            </w:r>
          </w:p>
          <w:p w14:paraId="3F594126" w14:textId="77777777" w:rsidR="00E8117A" w:rsidRPr="00D17ED2" w:rsidRDefault="00E8117A" w:rsidP="00BB0B8F">
            <w:pPr>
              <w:widowControl w:val="0"/>
              <w:spacing w:line="240" w:lineRule="auto"/>
              <w:rPr>
                <w:b/>
                <w:color w:val="000000"/>
                <w:szCs w:val="22"/>
                <w:lang w:val="pt-PT"/>
              </w:rPr>
            </w:pPr>
            <w:r w:rsidRPr="00D17ED2">
              <w:rPr>
                <w:color w:val="000000"/>
                <w:szCs w:val="22"/>
                <w:lang w:val="it-IT"/>
              </w:rPr>
              <w:t>Tel: +39 02 96 54 1</w:t>
            </w:r>
          </w:p>
        </w:tc>
        <w:tc>
          <w:tcPr>
            <w:tcW w:w="4678" w:type="dxa"/>
          </w:tcPr>
          <w:p w14:paraId="5E2521D3" w14:textId="77777777" w:rsidR="00E8117A" w:rsidRPr="00D17ED2" w:rsidRDefault="00E8117A" w:rsidP="00BB0B8F">
            <w:pPr>
              <w:widowControl w:val="0"/>
              <w:tabs>
                <w:tab w:val="left" w:pos="-720"/>
                <w:tab w:val="left" w:pos="4536"/>
              </w:tabs>
              <w:suppressAutoHyphens/>
              <w:spacing w:line="240" w:lineRule="auto"/>
              <w:rPr>
                <w:color w:val="000000"/>
                <w:szCs w:val="22"/>
                <w:lang w:val="fi-FI"/>
              </w:rPr>
            </w:pPr>
            <w:r w:rsidRPr="00D17ED2">
              <w:rPr>
                <w:b/>
                <w:color w:val="000000"/>
                <w:szCs w:val="22"/>
                <w:lang w:val="fi-FI"/>
              </w:rPr>
              <w:t>Suomi/Finland</w:t>
            </w:r>
          </w:p>
          <w:p w14:paraId="518F7F62" w14:textId="77777777" w:rsidR="00E8117A" w:rsidRPr="00D17ED2" w:rsidRDefault="00E8117A" w:rsidP="00BB0B8F">
            <w:pPr>
              <w:widowControl w:val="0"/>
              <w:spacing w:line="240" w:lineRule="auto"/>
              <w:rPr>
                <w:color w:val="000000"/>
                <w:szCs w:val="22"/>
                <w:lang w:val="fi-FI"/>
              </w:rPr>
            </w:pPr>
            <w:r w:rsidRPr="00D17ED2">
              <w:rPr>
                <w:color w:val="000000"/>
                <w:szCs w:val="22"/>
                <w:lang w:val="fi-FI"/>
              </w:rPr>
              <w:t>Novartis Finland Oy</w:t>
            </w:r>
          </w:p>
          <w:p w14:paraId="0916A361" w14:textId="77777777" w:rsidR="00E8117A" w:rsidRPr="00D17ED2" w:rsidRDefault="00E8117A" w:rsidP="00BB0B8F">
            <w:pPr>
              <w:widowControl w:val="0"/>
              <w:spacing w:line="240" w:lineRule="auto"/>
              <w:rPr>
                <w:color w:val="000000"/>
                <w:szCs w:val="22"/>
                <w:lang w:val="fi-FI"/>
              </w:rPr>
            </w:pPr>
            <w:r w:rsidRPr="00D17ED2">
              <w:rPr>
                <w:color w:val="000000"/>
                <w:szCs w:val="22"/>
                <w:lang w:val="fi-FI"/>
              </w:rPr>
              <w:t>Puh/Tel: +</w:t>
            </w:r>
            <w:r w:rsidRPr="00D17ED2">
              <w:rPr>
                <w:color w:val="000000"/>
                <w:szCs w:val="22"/>
                <w:lang w:val="sv-SE" w:bidi="he-IL"/>
              </w:rPr>
              <w:t>358 (0)10 6133 200</w:t>
            </w:r>
          </w:p>
          <w:p w14:paraId="44866C5F" w14:textId="77777777" w:rsidR="00E8117A" w:rsidRPr="00D17ED2" w:rsidRDefault="00E8117A" w:rsidP="00BB0B8F">
            <w:pPr>
              <w:widowControl w:val="0"/>
              <w:tabs>
                <w:tab w:val="left" w:pos="-720"/>
              </w:tabs>
              <w:suppressAutoHyphens/>
              <w:spacing w:line="240" w:lineRule="auto"/>
              <w:rPr>
                <w:b/>
                <w:color w:val="000000"/>
                <w:szCs w:val="22"/>
                <w:lang w:val="sv-SE"/>
              </w:rPr>
            </w:pPr>
          </w:p>
        </w:tc>
      </w:tr>
      <w:tr w:rsidR="00E8117A" w:rsidRPr="00D17ED2" w14:paraId="54F859FA" w14:textId="77777777" w:rsidTr="00BB0B8F">
        <w:trPr>
          <w:cantSplit/>
        </w:trPr>
        <w:tc>
          <w:tcPr>
            <w:tcW w:w="4678" w:type="dxa"/>
          </w:tcPr>
          <w:p w14:paraId="1867F946" w14:textId="77777777" w:rsidR="00E8117A" w:rsidRPr="00D17ED2" w:rsidRDefault="00E8117A" w:rsidP="00BB0B8F">
            <w:pPr>
              <w:widowControl w:val="0"/>
              <w:spacing w:line="240" w:lineRule="auto"/>
              <w:rPr>
                <w:b/>
                <w:color w:val="000000"/>
                <w:szCs w:val="22"/>
                <w:lang w:val="el-GR"/>
              </w:rPr>
            </w:pPr>
            <w:r w:rsidRPr="00D17ED2">
              <w:rPr>
                <w:b/>
                <w:color w:val="000000"/>
                <w:szCs w:val="22"/>
                <w:lang w:val="el-GR"/>
              </w:rPr>
              <w:t>Κύπρος</w:t>
            </w:r>
          </w:p>
          <w:p w14:paraId="67D2C260" w14:textId="77777777" w:rsidR="00E8117A" w:rsidRPr="00D17ED2" w:rsidRDefault="00E8117A" w:rsidP="00BB0B8F">
            <w:pPr>
              <w:widowControl w:val="0"/>
              <w:spacing w:line="240" w:lineRule="auto"/>
              <w:rPr>
                <w:color w:val="000000"/>
                <w:szCs w:val="22"/>
                <w:lang w:val="el-GR"/>
              </w:rPr>
            </w:pPr>
            <w:r w:rsidRPr="00D17ED2">
              <w:rPr>
                <w:color w:val="000000"/>
                <w:szCs w:val="22"/>
                <w:lang w:val="fr-FR" w:bidi="he-IL"/>
              </w:rPr>
              <w:t>Novartis Pharma Services Inc.</w:t>
            </w:r>
          </w:p>
          <w:p w14:paraId="1B77D5D0" w14:textId="77777777" w:rsidR="00E8117A" w:rsidRPr="00D17ED2" w:rsidRDefault="00E8117A" w:rsidP="00BB0B8F">
            <w:pPr>
              <w:widowControl w:val="0"/>
              <w:tabs>
                <w:tab w:val="left" w:pos="-720"/>
              </w:tabs>
              <w:suppressAutoHyphens/>
              <w:spacing w:line="240" w:lineRule="auto"/>
              <w:rPr>
                <w:color w:val="000000"/>
                <w:szCs w:val="22"/>
                <w:lang w:val="el-GR"/>
              </w:rPr>
            </w:pPr>
            <w:r w:rsidRPr="00D17ED2">
              <w:rPr>
                <w:color w:val="000000"/>
                <w:szCs w:val="22"/>
                <w:lang w:val="el-GR"/>
              </w:rPr>
              <w:t>Τηλ: +</w:t>
            </w:r>
            <w:r w:rsidRPr="00D17ED2">
              <w:rPr>
                <w:color w:val="000000"/>
                <w:szCs w:val="22"/>
                <w:lang w:val="sv-SE"/>
              </w:rPr>
              <w:t>357 22 690 690</w:t>
            </w:r>
          </w:p>
          <w:p w14:paraId="5F52467B" w14:textId="77777777" w:rsidR="00E8117A" w:rsidRPr="00D17ED2" w:rsidRDefault="00E8117A" w:rsidP="00BB0B8F">
            <w:pPr>
              <w:widowControl w:val="0"/>
              <w:spacing w:line="240" w:lineRule="auto"/>
              <w:rPr>
                <w:b/>
                <w:color w:val="000000"/>
                <w:szCs w:val="22"/>
                <w:lang w:val="el-GR"/>
              </w:rPr>
            </w:pPr>
          </w:p>
        </w:tc>
        <w:tc>
          <w:tcPr>
            <w:tcW w:w="4678" w:type="dxa"/>
          </w:tcPr>
          <w:p w14:paraId="7266C62E" w14:textId="77777777" w:rsidR="00E8117A" w:rsidRPr="00D17ED2" w:rsidRDefault="00E8117A" w:rsidP="00BB0B8F">
            <w:pPr>
              <w:widowControl w:val="0"/>
              <w:tabs>
                <w:tab w:val="left" w:pos="-720"/>
                <w:tab w:val="left" w:pos="4536"/>
              </w:tabs>
              <w:suppressAutoHyphens/>
              <w:spacing w:line="240" w:lineRule="auto"/>
              <w:rPr>
                <w:b/>
                <w:color w:val="000000"/>
                <w:szCs w:val="22"/>
                <w:lang w:val="sv-SE"/>
              </w:rPr>
            </w:pPr>
            <w:r w:rsidRPr="00D17ED2">
              <w:rPr>
                <w:b/>
                <w:color w:val="000000"/>
                <w:szCs w:val="22"/>
                <w:lang w:val="sv-SE"/>
              </w:rPr>
              <w:t>Sverige</w:t>
            </w:r>
          </w:p>
          <w:p w14:paraId="6BCDC952" w14:textId="77777777" w:rsidR="00E8117A" w:rsidRPr="00D17ED2" w:rsidRDefault="00E8117A" w:rsidP="00BB0B8F">
            <w:pPr>
              <w:widowControl w:val="0"/>
              <w:spacing w:line="240" w:lineRule="auto"/>
              <w:rPr>
                <w:color w:val="000000"/>
                <w:szCs w:val="22"/>
                <w:lang w:val="sv-SE"/>
              </w:rPr>
            </w:pPr>
            <w:r w:rsidRPr="00D17ED2">
              <w:rPr>
                <w:color w:val="000000"/>
                <w:szCs w:val="22"/>
                <w:lang w:val="sv-SE"/>
              </w:rPr>
              <w:t>Novartis Sverige AB</w:t>
            </w:r>
          </w:p>
          <w:p w14:paraId="50B13D4F" w14:textId="77777777" w:rsidR="00E8117A" w:rsidRPr="00D17ED2" w:rsidRDefault="00E8117A" w:rsidP="00BB0B8F">
            <w:pPr>
              <w:widowControl w:val="0"/>
              <w:spacing w:line="240" w:lineRule="auto"/>
              <w:rPr>
                <w:color w:val="000000"/>
                <w:szCs w:val="22"/>
                <w:lang w:val="sv-SE"/>
              </w:rPr>
            </w:pPr>
            <w:r w:rsidRPr="00D17ED2">
              <w:rPr>
                <w:color w:val="000000"/>
                <w:szCs w:val="22"/>
                <w:lang w:val="sv-SE"/>
              </w:rPr>
              <w:t>Tel: +46 8 732 32 00</w:t>
            </w:r>
          </w:p>
          <w:p w14:paraId="3A89D68B" w14:textId="77777777" w:rsidR="00E8117A" w:rsidRPr="00D17ED2" w:rsidRDefault="00E8117A" w:rsidP="00BB0B8F">
            <w:pPr>
              <w:widowControl w:val="0"/>
              <w:tabs>
                <w:tab w:val="left" w:pos="-720"/>
                <w:tab w:val="left" w:pos="4536"/>
              </w:tabs>
              <w:suppressAutoHyphens/>
              <w:spacing w:line="240" w:lineRule="auto"/>
              <w:rPr>
                <w:b/>
                <w:color w:val="000000"/>
                <w:szCs w:val="22"/>
                <w:lang w:val="fi-FI"/>
              </w:rPr>
            </w:pPr>
          </w:p>
        </w:tc>
      </w:tr>
      <w:tr w:rsidR="00E8117A" w:rsidRPr="00D17ED2" w14:paraId="30FBDD1A" w14:textId="77777777" w:rsidTr="00BB0B8F">
        <w:trPr>
          <w:cantSplit/>
        </w:trPr>
        <w:tc>
          <w:tcPr>
            <w:tcW w:w="4678" w:type="dxa"/>
          </w:tcPr>
          <w:p w14:paraId="56A0B099" w14:textId="77777777" w:rsidR="00E8117A" w:rsidRPr="00D17ED2" w:rsidRDefault="00E8117A" w:rsidP="00BB0B8F">
            <w:pPr>
              <w:widowControl w:val="0"/>
              <w:spacing w:line="240" w:lineRule="auto"/>
              <w:rPr>
                <w:b/>
                <w:color w:val="000000"/>
                <w:szCs w:val="22"/>
                <w:lang w:val="lv-LV"/>
              </w:rPr>
            </w:pPr>
            <w:r w:rsidRPr="00D17ED2">
              <w:rPr>
                <w:b/>
                <w:color w:val="000000"/>
                <w:szCs w:val="22"/>
                <w:lang w:val="lv-LV"/>
              </w:rPr>
              <w:t>Latvija</w:t>
            </w:r>
          </w:p>
          <w:p w14:paraId="6DA3C32F" w14:textId="77777777" w:rsidR="00E8117A" w:rsidRPr="00D17ED2" w:rsidRDefault="00E8117A" w:rsidP="00BB0B8F">
            <w:pPr>
              <w:widowControl w:val="0"/>
              <w:spacing w:line="240" w:lineRule="auto"/>
              <w:rPr>
                <w:color w:val="000000"/>
                <w:szCs w:val="22"/>
                <w:lang w:val="lv-LV"/>
              </w:rPr>
            </w:pPr>
            <w:r w:rsidRPr="00D17ED2">
              <w:rPr>
                <w:szCs w:val="22"/>
                <w:lang w:val="it-IT"/>
              </w:rPr>
              <w:t>SIA Novartis Baltics</w:t>
            </w:r>
          </w:p>
          <w:p w14:paraId="3E83C79A" w14:textId="77777777" w:rsidR="00E8117A" w:rsidRPr="00D17ED2" w:rsidRDefault="00E8117A" w:rsidP="00BB0B8F">
            <w:pPr>
              <w:widowControl w:val="0"/>
              <w:tabs>
                <w:tab w:val="left" w:pos="-720"/>
              </w:tabs>
              <w:suppressAutoHyphens/>
              <w:spacing w:line="240" w:lineRule="auto"/>
              <w:rPr>
                <w:color w:val="000000"/>
                <w:szCs w:val="22"/>
                <w:lang w:val="lv-LV"/>
              </w:rPr>
            </w:pPr>
            <w:r w:rsidRPr="00D17ED2">
              <w:rPr>
                <w:color w:val="000000"/>
                <w:szCs w:val="22"/>
                <w:lang w:val="lv-LV"/>
              </w:rPr>
              <w:t>Tel: +371 67 887 070</w:t>
            </w:r>
          </w:p>
          <w:p w14:paraId="608D3D94" w14:textId="77777777" w:rsidR="00E8117A" w:rsidRPr="00D17ED2" w:rsidRDefault="00E8117A" w:rsidP="00BB0B8F">
            <w:pPr>
              <w:widowControl w:val="0"/>
              <w:tabs>
                <w:tab w:val="left" w:pos="-720"/>
              </w:tabs>
              <w:suppressAutoHyphens/>
              <w:spacing w:line="240" w:lineRule="auto"/>
              <w:rPr>
                <w:color w:val="000000"/>
                <w:szCs w:val="22"/>
                <w:lang w:val="fi-FI"/>
              </w:rPr>
            </w:pPr>
          </w:p>
        </w:tc>
        <w:tc>
          <w:tcPr>
            <w:tcW w:w="4678" w:type="dxa"/>
          </w:tcPr>
          <w:p w14:paraId="434E6169" w14:textId="77777777" w:rsidR="00E8117A" w:rsidRPr="00D17ED2" w:rsidRDefault="00E8117A" w:rsidP="00BB0B8F">
            <w:pPr>
              <w:widowControl w:val="0"/>
              <w:spacing w:line="240" w:lineRule="auto"/>
              <w:rPr>
                <w:color w:val="000000"/>
                <w:szCs w:val="22"/>
                <w:lang w:val="sv-SE"/>
              </w:rPr>
            </w:pPr>
          </w:p>
        </w:tc>
      </w:tr>
    </w:tbl>
    <w:p w14:paraId="495DEDC2" w14:textId="77777777" w:rsidR="00E8117A" w:rsidRPr="00D17ED2" w:rsidRDefault="00E8117A" w:rsidP="00E8117A">
      <w:pPr>
        <w:widowControl w:val="0"/>
        <w:tabs>
          <w:tab w:val="clear" w:pos="567"/>
        </w:tabs>
        <w:spacing w:line="240" w:lineRule="auto"/>
        <w:ind w:right="-449"/>
        <w:rPr>
          <w:color w:val="000000"/>
          <w:szCs w:val="22"/>
          <w:lang w:val="de-CH"/>
        </w:rPr>
      </w:pPr>
    </w:p>
    <w:p w14:paraId="337717F9" w14:textId="77777777" w:rsidR="00E8117A" w:rsidRPr="00D17ED2" w:rsidRDefault="00E8117A" w:rsidP="00E8117A">
      <w:pPr>
        <w:widowControl w:val="0"/>
        <w:numPr>
          <w:ilvl w:val="12"/>
          <w:numId w:val="0"/>
        </w:numPr>
        <w:tabs>
          <w:tab w:val="clear" w:pos="567"/>
        </w:tabs>
        <w:spacing w:line="240" w:lineRule="auto"/>
        <w:ind w:right="-2"/>
        <w:rPr>
          <w:b/>
          <w:color w:val="000000"/>
          <w:szCs w:val="22"/>
          <w:lang w:val="hr-HR"/>
        </w:rPr>
      </w:pPr>
      <w:r w:rsidRPr="00D17ED2">
        <w:rPr>
          <w:b/>
          <w:noProof/>
          <w:szCs w:val="22"/>
          <w:lang w:val="hr-HR"/>
        </w:rPr>
        <w:t>Ova uputa je zadnji puta revidirana u</w:t>
      </w:r>
    </w:p>
    <w:p w14:paraId="7ADF85E4" w14:textId="77777777" w:rsidR="00E8117A" w:rsidRPr="00D17ED2" w:rsidRDefault="00E8117A" w:rsidP="00E8117A">
      <w:pPr>
        <w:spacing w:line="240" w:lineRule="auto"/>
        <w:rPr>
          <w:iCs/>
          <w:noProof/>
          <w:color w:val="000000"/>
          <w:szCs w:val="22"/>
          <w:lang w:val="hr-HR"/>
        </w:rPr>
      </w:pPr>
    </w:p>
    <w:p w14:paraId="6C20853F" w14:textId="77777777" w:rsidR="00E8117A" w:rsidRPr="00D17ED2" w:rsidRDefault="00E8117A" w:rsidP="00E8117A">
      <w:pPr>
        <w:spacing w:line="240" w:lineRule="auto"/>
        <w:rPr>
          <w:b/>
          <w:iCs/>
          <w:noProof/>
          <w:color w:val="000000"/>
          <w:szCs w:val="22"/>
          <w:lang w:val="hr-HR"/>
        </w:rPr>
      </w:pPr>
      <w:r w:rsidRPr="00D17ED2">
        <w:rPr>
          <w:b/>
          <w:iCs/>
          <w:noProof/>
          <w:color w:val="000000"/>
          <w:szCs w:val="22"/>
          <w:lang w:val="hr-HR"/>
        </w:rPr>
        <w:t>Ostali izvori informacija</w:t>
      </w:r>
    </w:p>
    <w:p w14:paraId="36A4A0D2" w14:textId="34AFF8F2" w:rsidR="00E8117A" w:rsidRPr="00D17ED2" w:rsidRDefault="00E8117A" w:rsidP="00E8117A">
      <w:pPr>
        <w:spacing w:line="240" w:lineRule="auto"/>
        <w:rPr>
          <w:noProof/>
          <w:szCs w:val="22"/>
          <w:lang w:val="hr-HR"/>
        </w:rPr>
      </w:pPr>
      <w:r w:rsidRPr="00D17ED2">
        <w:rPr>
          <w:iCs/>
          <w:noProof/>
          <w:szCs w:val="22"/>
          <w:lang w:val="hr-HR"/>
        </w:rPr>
        <w:t xml:space="preserve">Detaljnije informacije o ovom lijeku dostupne su na internetskoj stranici Europske agencije za lijekove: </w:t>
      </w:r>
      <w:hyperlink r:id="rId73" w:history="1">
        <w:r w:rsidRPr="00D17ED2">
          <w:rPr>
            <w:rStyle w:val="Hyperlink"/>
            <w:noProof/>
            <w:szCs w:val="22"/>
            <w:lang w:val="hr-HR"/>
          </w:rPr>
          <w:t>http://www.ema.europa.eu</w:t>
        </w:r>
      </w:hyperlink>
    </w:p>
    <w:p w14:paraId="61E74DE9" w14:textId="77777777" w:rsidR="00E8117A" w:rsidRPr="00D17ED2" w:rsidRDefault="00E8117A" w:rsidP="00E8117A">
      <w:pPr>
        <w:spacing w:line="240" w:lineRule="auto"/>
        <w:rPr>
          <w:color w:val="000000"/>
          <w:szCs w:val="22"/>
          <w:lang w:val="hr-HR"/>
        </w:rPr>
      </w:pPr>
    </w:p>
    <w:p w14:paraId="6B59F989" w14:textId="77777777" w:rsidR="00E152BA" w:rsidRPr="00D17ED2" w:rsidRDefault="00E8117A" w:rsidP="00E152BA">
      <w:pPr>
        <w:spacing w:line="240" w:lineRule="auto"/>
        <w:rPr>
          <w:b/>
          <w:color w:val="000000"/>
          <w:szCs w:val="22"/>
          <w:lang w:val="hr-HR"/>
        </w:rPr>
      </w:pPr>
      <w:r w:rsidRPr="00D17ED2">
        <w:rPr>
          <w:b/>
          <w:color w:val="000000"/>
          <w:szCs w:val="22"/>
          <w:lang w:val="hr-HR"/>
        </w:rPr>
        <w:br w:type="page"/>
      </w:r>
      <w:bookmarkStart w:id="43" w:name="_Hlk132898273"/>
    </w:p>
    <w:p w14:paraId="538E5045" w14:textId="77777777" w:rsidR="00C77E3A" w:rsidRPr="00D17ED2" w:rsidRDefault="00C77E3A" w:rsidP="00C77E3A">
      <w:pPr>
        <w:spacing w:line="240" w:lineRule="auto"/>
        <w:rPr>
          <w:rFonts w:eastAsiaTheme="minorHAnsi"/>
          <w:b/>
          <w:szCs w:val="22"/>
          <w:lang w:val="hr-HR"/>
        </w:rPr>
      </w:pPr>
      <w:r w:rsidRPr="00D17ED2">
        <w:rPr>
          <w:b/>
          <w:color w:val="000000"/>
          <w:szCs w:val="22"/>
          <w:lang w:val="hr-HR"/>
        </w:rPr>
        <w:t>UPUTE ZA UPORABU XOLAIR NAPUNJENE BRIZGALICE</w:t>
      </w:r>
    </w:p>
    <w:p w14:paraId="15AA5AAF" w14:textId="77777777" w:rsidR="00C77E3A" w:rsidRPr="00D17ED2" w:rsidRDefault="00C77E3A" w:rsidP="00C77E3A">
      <w:pPr>
        <w:spacing w:line="240" w:lineRule="auto"/>
        <w:rPr>
          <w:rFonts w:eastAsiaTheme="minorHAnsi"/>
          <w:bCs/>
          <w:szCs w:val="22"/>
          <w:lang w:val="hr-HR"/>
        </w:rPr>
      </w:pPr>
    </w:p>
    <w:p w14:paraId="4365A977" w14:textId="77777777" w:rsidR="00C77E3A" w:rsidRPr="00D17ED2" w:rsidRDefault="00C77E3A" w:rsidP="00C77E3A">
      <w:pPr>
        <w:spacing w:line="240" w:lineRule="auto"/>
        <w:rPr>
          <w:szCs w:val="22"/>
          <w:lang w:val="hr-HR"/>
        </w:rPr>
      </w:pPr>
      <w:r w:rsidRPr="00D17ED2">
        <w:rPr>
          <w:szCs w:val="22"/>
          <w:lang w:val="hr-HR"/>
        </w:rPr>
        <w:t>Ove “Upute za uporabu” sadrže informacije kako ubrizgati Xolair.</w:t>
      </w:r>
    </w:p>
    <w:p w14:paraId="2E23156B" w14:textId="77777777" w:rsidR="00C77E3A" w:rsidRPr="00D17ED2" w:rsidRDefault="00C77E3A" w:rsidP="00C77E3A">
      <w:pPr>
        <w:tabs>
          <w:tab w:val="clear" w:pos="567"/>
        </w:tabs>
        <w:spacing w:line="240" w:lineRule="auto"/>
        <w:rPr>
          <w:rFonts w:eastAsiaTheme="minorHAnsi"/>
          <w:szCs w:val="22"/>
          <w:lang w:val="hr-HR"/>
        </w:rPr>
      </w:pPr>
    </w:p>
    <w:p w14:paraId="12F985E3" w14:textId="0ED2895C" w:rsidR="00C77E3A" w:rsidRPr="00D17ED2" w:rsidRDefault="00C77E3A" w:rsidP="00C77E3A">
      <w:pPr>
        <w:spacing w:line="240" w:lineRule="auto"/>
        <w:rPr>
          <w:szCs w:val="22"/>
          <w:lang w:val="hr-HR"/>
        </w:rPr>
      </w:pPr>
      <w:r w:rsidRPr="00D17ED2">
        <w:rPr>
          <w:color w:val="000000"/>
          <w:szCs w:val="22"/>
          <w:lang w:val="hr-HR"/>
        </w:rPr>
        <w:t>Ako Vaš liječnik utvrdi da Vi ili Vaš njegovatelj možete primjenjivati injekcije Xolaira kod kuće</w:t>
      </w:r>
      <w:r w:rsidRPr="00D17ED2">
        <w:rPr>
          <w:szCs w:val="22"/>
          <w:lang w:val="hr-HR"/>
        </w:rPr>
        <w:t>, pobrinite se da Vama ili Vašem njegovatelju liječnik ili medicinska sestra pokaže kako pripremiti i primijeniti Xolair brizgalicu prije nego što je upotrijebite prvi put.</w:t>
      </w:r>
    </w:p>
    <w:p w14:paraId="09920B0B" w14:textId="77777777" w:rsidR="00C77E3A" w:rsidRPr="00D17ED2" w:rsidRDefault="00C77E3A" w:rsidP="00C77E3A">
      <w:pPr>
        <w:tabs>
          <w:tab w:val="clear" w:pos="567"/>
        </w:tabs>
        <w:spacing w:line="240" w:lineRule="auto"/>
        <w:rPr>
          <w:rFonts w:eastAsiaTheme="minorHAnsi"/>
          <w:szCs w:val="22"/>
          <w:lang w:val="hr-HR"/>
        </w:rPr>
      </w:pPr>
    </w:p>
    <w:p w14:paraId="42BE539A" w14:textId="77777777" w:rsidR="00C77E3A" w:rsidRPr="00D17ED2" w:rsidRDefault="00C77E3A" w:rsidP="00C77E3A">
      <w:pPr>
        <w:tabs>
          <w:tab w:val="clear" w:pos="567"/>
        </w:tabs>
        <w:spacing w:line="240" w:lineRule="auto"/>
        <w:rPr>
          <w:rFonts w:eastAsiaTheme="minorHAnsi"/>
          <w:szCs w:val="22"/>
          <w:lang w:val="hr-HR"/>
        </w:rPr>
      </w:pPr>
      <w:r w:rsidRPr="00D17ED2">
        <w:rPr>
          <w:rFonts w:eastAsiaTheme="minorHAnsi"/>
          <w:szCs w:val="22"/>
          <w:lang w:val="hr-HR"/>
        </w:rPr>
        <w:t>Ova Xolair brizgalica namijenjena je za bolesnike u dobi od 12 godina i starije.</w:t>
      </w:r>
    </w:p>
    <w:p w14:paraId="1A9A140A" w14:textId="77777777" w:rsidR="00C77E3A" w:rsidRPr="00D17ED2" w:rsidRDefault="00C77E3A" w:rsidP="00C77E3A">
      <w:pPr>
        <w:tabs>
          <w:tab w:val="clear" w:pos="567"/>
        </w:tabs>
        <w:spacing w:line="240" w:lineRule="auto"/>
        <w:rPr>
          <w:rFonts w:eastAsiaTheme="minorHAnsi"/>
          <w:szCs w:val="22"/>
          <w:lang w:val="hr-HR"/>
        </w:rPr>
      </w:pPr>
    </w:p>
    <w:p w14:paraId="23FF75FD" w14:textId="3DEC3E9A" w:rsidR="00C77E3A" w:rsidRPr="00D17ED2" w:rsidRDefault="00C77E3A" w:rsidP="00C77E3A">
      <w:pPr>
        <w:tabs>
          <w:tab w:val="clear" w:pos="567"/>
        </w:tabs>
        <w:spacing w:line="240" w:lineRule="auto"/>
        <w:rPr>
          <w:rFonts w:eastAsiaTheme="minorHAnsi"/>
          <w:szCs w:val="22"/>
          <w:lang w:val="en-US"/>
        </w:rPr>
      </w:pPr>
      <w:r w:rsidRPr="00D17ED2">
        <w:rPr>
          <w:szCs w:val="22"/>
          <w:lang w:val="hr-HR"/>
        </w:rPr>
        <w:t xml:space="preserve">Budite sigurni da ste pročitali i razumjeli ove “Upute za uporabu” prije primjene Xolair brizgalice. </w:t>
      </w:r>
      <w:r w:rsidRPr="00D17ED2">
        <w:rPr>
          <w:szCs w:val="22"/>
        </w:rPr>
        <w:t>Razgovarajte sa svojim liječnikom ako imate bilo kakvih pitanja.</w:t>
      </w:r>
    </w:p>
    <w:p w14:paraId="1A5E20C9" w14:textId="77777777" w:rsidR="00C77E3A" w:rsidRPr="00D17ED2" w:rsidRDefault="00C77E3A" w:rsidP="00C77E3A">
      <w:pPr>
        <w:tabs>
          <w:tab w:val="clear" w:pos="567"/>
        </w:tabs>
        <w:spacing w:line="240" w:lineRule="auto"/>
        <w:rPr>
          <w:rFonts w:eastAsiaTheme="minorHAnsi"/>
          <w:szCs w:val="22"/>
          <w:lang w:val="en-US"/>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C77E3A" w:rsidRPr="00D17ED2" w14:paraId="69D3BC1A" w14:textId="77777777" w:rsidTr="00754FD7">
        <w:trPr>
          <w:jc w:val="center"/>
        </w:trPr>
        <w:tc>
          <w:tcPr>
            <w:tcW w:w="9350" w:type="dxa"/>
          </w:tcPr>
          <w:p w14:paraId="281C8980" w14:textId="77777777" w:rsidR="00C77E3A" w:rsidRPr="00D17ED2" w:rsidRDefault="00C77E3A" w:rsidP="00754FD7">
            <w:pPr>
              <w:tabs>
                <w:tab w:val="clear" w:pos="567"/>
              </w:tabs>
              <w:spacing w:line="240" w:lineRule="auto"/>
              <w:jc w:val="center"/>
              <w:rPr>
                <w:sz w:val="24"/>
                <w:szCs w:val="24"/>
                <w:lang w:val="en-US"/>
              </w:rPr>
            </w:pPr>
            <w:r w:rsidRPr="00D17ED2">
              <w:rPr>
                <w:noProof/>
                <w:sz w:val="20"/>
                <w:lang w:val="hr-HR" w:eastAsia="hr-HR"/>
              </w:rPr>
              <mc:AlternateContent>
                <mc:Choice Requires="wps">
                  <w:drawing>
                    <wp:anchor distT="0" distB="0" distL="114300" distR="114300" simplePos="0" relativeHeight="252176384" behindDoc="0" locked="0" layoutInCell="1" allowOverlap="1" wp14:anchorId="630A6F8D" wp14:editId="2266685D">
                      <wp:simplePos x="0" y="0"/>
                      <wp:positionH relativeFrom="column">
                        <wp:posOffset>2885440</wp:posOffset>
                      </wp:positionH>
                      <wp:positionV relativeFrom="paragraph">
                        <wp:posOffset>3490595</wp:posOffset>
                      </wp:positionV>
                      <wp:extent cx="887730" cy="593090"/>
                      <wp:effectExtent l="0" t="0" r="7620" b="0"/>
                      <wp:wrapNone/>
                      <wp:docPr id="34" name="Text Box 34"/>
                      <wp:cNvGraphicFramePr/>
                      <a:graphic xmlns:a="http://schemas.openxmlformats.org/drawingml/2006/main">
                        <a:graphicData uri="http://schemas.microsoft.com/office/word/2010/wordprocessingShape">
                          <wps:wsp>
                            <wps:cNvSpPr txBox="1"/>
                            <wps:spPr>
                              <a:xfrm>
                                <a:off x="0" y="0"/>
                                <a:ext cx="887730" cy="593090"/>
                              </a:xfrm>
                              <a:prstGeom prst="rect">
                                <a:avLst/>
                              </a:prstGeom>
                              <a:noFill/>
                              <a:ln w="6350">
                                <a:noFill/>
                              </a:ln>
                            </wps:spPr>
                            <wps:txbx>
                              <w:txbxContent>
                                <w:p w14:paraId="161C2461" w14:textId="77777777" w:rsidR="00C77E3A" w:rsidRPr="00C34141" w:rsidRDefault="00C77E3A" w:rsidP="00C77E3A">
                                  <w:pPr>
                                    <w:jc w:val="right"/>
                                  </w:pPr>
                                  <w:r w:rsidRPr="00C34141">
                                    <w:t>Štitnik igle</w:t>
                                  </w:r>
                                </w:p>
                                <w:p w14:paraId="50AC635F" w14:textId="43831223" w:rsidR="00C77E3A" w:rsidRDefault="00C77E3A" w:rsidP="00C77E3A">
                                  <w:r w:rsidRPr="00C34141">
                                    <w:t>Prekriva iglu koja je unutra</w:t>
                                  </w:r>
                                </w:p>
                              </w:txbxContent>
                            </wps:txbx>
                            <wps:bodyPr rot="0" spcFirstLastPara="0" vertOverflow="overflow" horzOverflow="overflow" vert="horz" wrap="square" lIns="9000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A6F8D" id="Text Box 34" o:spid="_x0000_s1423" type="#_x0000_t202" style="position:absolute;left:0;text-align:left;margin-left:227.2pt;margin-top:274.85pt;width:69.9pt;height:46.7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" filled="f" stroked="f" strokeweight=".5pt">
                      <v:textbox inset="2.5mm,,0">
                        <w:txbxContent>
                          <w:p w14:paraId="161C2461" w14:textId="77777777" w:rsidR="00C77E3A" w:rsidRPr="00C34141" w:rsidRDefault="00C77E3A" w:rsidP="00C77E3A">
                            <w:pPr>
                              <w:jc w:val="right"/>
                            </w:pPr>
                            <w:r w:rsidRPr="00C34141">
                              <w:t>Štitnik igle</w:t>
                            </w:r>
                          </w:p>
                          <w:p w14:paraId="50AC635F" w14:textId="43831223" w:rsidR="00C77E3A" w:rsidRDefault="00C77E3A" w:rsidP="00C77E3A">
                            <w:r w:rsidRPr="00C34141">
                              <w:t>Prekriva iglu koja je unutra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74336" behindDoc="0" locked="0" layoutInCell="1" allowOverlap="1" wp14:anchorId="4DBE8017" wp14:editId="2044D710">
                      <wp:simplePos x="0" y="0"/>
                      <wp:positionH relativeFrom="column">
                        <wp:posOffset>2695575</wp:posOffset>
                      </wp:positionH>
                      <wp:positionV relativeFrom="paragraph">
                        <wp:posOffset>2546350</wp:posOffset>
                      </wp:positionV>
                      <wp:extent cx="1169719" cy="296883"/>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169719" cy="296883"/>
                              </a:xfrm>
                              <a:prstGeom prst="rect">
                                <a:avLst/>
                              </a:prstGeom>
                              <a:noFill/>
                              <a:ln w="6350">
                                <a:noFill/>
                              </a:ln>
                            </wps:spPr>
                            <wps:txbx>
                              <w:txbxContent>
                                <w:p w14:paraId="006D0DF4" w14:textId="77777777" w:rsidR="00C77E3A" w:rsidRDefault="00C77E3A" w:rsidP="00C77E3A">
                                  <w:r>
                                    <w:t>Zeleni indikator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BE8017" id="Text Box 35" o:spid="_x0000_s1424" type="#_x0000_t202" style="position:absolute;left:0;text-align:left;margin-left:212.25pt;margin-top:200.5pt;width:92.1pt;height:23.4pt;z-index:252174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" filled="f" stroked="f" strokeweight=".5pt">
                      <v:textbox>
                        <w:txbxContent>
                          <w:p w14:paraId="006D0DF4" w14:textId="77777777" w:rsidR="00C77E3A" w:rsidRDefault="00C77E3A" w:rsidP="00C77E3A">
                            <w:r>
                              <w:t>Zeleni indikator</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72288" behindDoc="0" locked="0" layoutInCell="1" allowOverlap="1" wp14:anchorId="0BFB3916" wp14:editId="3FC9C447">
                      <wp:simplePos x="0" y="0"/>
                      <wp:positionH relativeFrom="column">
                        <wp:posOffset>2231390</wp:posOffset>
                      </wp:positionH>
                      <wp:positionV relativeFrom="paragraph">
                        <wp:posOffset>1176655</wp:posOffset>
                      </wp:positionV>
                      <wp:extent cx="1210310" cy="973016"/>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210310" cy="973016"/>
                              </a:xfrm>
                              <a:prstGeom prst="rect">
                                <a:avLst/>
                              </a:prstGeom>
                              <a:noFill/>
                              <a:ln w="6350">
                                <a:noFill/>
                              </a:ln>
                            </wps:spPr>
                            <wps:txbx>
                              <w:txbxContent>
                                <w:p w14:paraId="72BD0654" w14:textId="5549C9D1" w:rsidR="00C77E3A" w:rsidRPr="00C34141" w:rsidRDefault="00C77E3A" w:rsidP="00C77E3A">
                                  <w:pPr>
                                    <w:jc w:val="center"/>
                                  </w:pPr>
                                  <w:r w:rsidRPr="00C34141">
                                    <w:t>Naljepnica brizgalice</w:t>
                                  </w:r>
                                </w:p>
                                <w:p w14:paraId="58A8C9AA" w14:textId="0C289091" w:rsidR="00C77E3A" w:rsidRDefault="00C77E3A" w:rsidP="00C77E3A">
                                  <w:pPr>
                                    <w:jc w:val="center"/>
                                  </w:pPr>
                                  <w:r w:rsidRPr="00C34141">
                                    <w:t>sa zaštićenim imenom, jačinom i rokom valjanosti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B3916" id="Text Box 41" o:spid="_x0000_s1425" type="#_x0000_t202" style="position:absolute;left:0;text-align:left;margin-left:175.7pt;margin-top:92.65pt;width:95.3pt;height:76.6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" filled="f" stroked="f" strokeweight=".5pt">
                      <v:textbox>
                        <w:txbxContent>
                          <w:p w14:paraId="72BD0654" w14:textId="5549C9D1" w:rsidR="00C77E3A" w:rsidRPr="00C34141" w:rsidRDefault="00C77E3A" w:rsidP="00C77E3A">
                            <w:pPr>
                              <w:jc w:val="center"/>
                            </w:pPr>
                            <w:r w:rsidRPr="00C34141">
                              <w:t>Naljepnica brizgalice</w:t>
                            </w:r>
                          </w:p>
                          <w:p w14:paraId="58A8C9AA" w14:textId="0C289091" w:rsidR="00C77E3A" w:rsidRDefault="00C77E3A" w:rsidP="00C77E3A">
                            <w:pPr>
                              <w:jc w:val="center"/>
                            </w:pPr>
                            <w:r w:rsidRPr="00C34141">
                              <w:t>sa zaštićenim imenom, jačinom i rokom valjanosti</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75360" behindDoc="0" locked="0" layoutInCell="1" allowOverlap="1" wp14:anchorId="3A7BB5FA" wp14:editId="37011E06">
                      <wp:simplePos x="0" y="0"/>
                      <wp:positionH relativeFrom="column">
                        <wp:posOffset>1869081</wp:posOffset>
                      </wp:positionH>
                      <wp:positionV relativeFrom="paragraph">
                        <wp:posOffset>3574942</wp:posOffset>
                      </wp:positionV>
                      <wp:extent cx="750258" cy="27305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750258" cy="273050"/>
                              </a:xfrm>
                              <a:prstGeom prst="rect">
                                <a:avLst/>
                              </a:prstGeom>
                              <a:noFill/>
                              <a:ln w="6350">
                                <a:noFill/>
                              </a:ln>
                            </wps:spPr>
                            <wps:txbx>
                              <w:txbxContent>
                                <w:p w14:paraId="5E4D5B98" w14:textId="77777777" w:rsidR="00C77E3A" w:rsidRDefault="00C77E3A" w:rsidP="00C77E3A">
                                  <w:r>
                                    <w:t>Poklopac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BB5FA" id="_x0000_s1426" type="#_x0000_t202" style="position:absolute;left:0;text-align:left;margin-left:147.15pt;margin-top:281.5pt;width:59.1pt;height:21.5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" filled="f" stroked="f" strokeweight=".5pt">
                      <v:textbox>
                        <w:txbxContent>
                          <w:p w14:paraId="5E4D5B98" w14:textId="77777777" w:rsidR="00C77E3A" w:rsidRDefault="00C77E3A" w:rsidP="00C77E3A">
                            <w:r>
                              <w:t>Poklopac</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73312" behindDoc="0" locked="0" layoutInCell="1" allowOverlap="1" wp14:anchorId="40E99CBA" wp14:editId="5D2E6F86">
                      <wp:simplePos x="0" y="0"/>
                      <wp:positionH relativeFrom="column">
                        <wp:posOffset>1929464</wp:posOffset>
                      </wp:positionH>
                      <wp:positionV relativeFrom="paragraph">
                        <wp:posOffset>2298233</wp:posOffset>
                      </wp:positionV>
                      <wp:extent cx="1589873" cy="28702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1589873" cy="287020"/>
                              </a:xfrm>
                              <a:prstGeom prst="rect">
                                <a:avLst/>
                              </a:prstGeom>
                              <a:noFill/>
                              <a:ln w="6350">
                                <a:noFill/>
                              </a:ln>
                            </wps:spPr>
                            <wps:txbx>
                              <w:txbxContent>
                                <w:p w14:paraId="58BFB214" w14:textId="77777777" w:rsidR="00C77E3A" w:rsidRDefault="00C77E3A" w:rsidP="00C77E3A">
                                  <w:r>
                                    <w:t>Kontrolni prozorčić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99CBA" id="Text Box 43" o:spid="_x0000_s1427" type="#_x0000_t202" style="position:absolute;left:0;text-align:left;margin-left:151.95pt;margin-top:180.95pt;width:125.2pt;height:22.6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" filled="f" stroked="f" strokeweight=".5pt">
                      <v:textbox>
                        <w:txbxContent>
                          <w:p w14:paraId="58BFB214" w14:textId="77777777" w:rsidR="00C77E3A" w:rsidRDefault="00C77E3A" w:rsidP="00C77E3A">
                            <w:r>
                              <w:t>Kontrolni prozorčić</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71264" behindDoc="0" locked="0" layoutInCell="1" allowOverlap="1" wp14:anchorId="59794D5B" wp14:editId="1D99888F">
                      <wp:simplePos x="0" y="0"/>
                      <wp:positionH relativeFrom="column">
                        <wp:posOffset>3628869</wp:posOffset>
                      </wp:positionH>
                      <wp:positionV relativeFrom="paragraph">
                        <wp:posOffset>55365</wp:posOffset>
                      </wp:positionV>
                      <wp:extent cx="1172917" cy="25527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1172917" cy="255270"/>
                              </a:xfrm>
                              <a:prstGeom prst="rect">
                                <a:avLst/>
                              </a:prstGeom>
                              <a:noFill/>
                              <a:ln w="6350">
                                <a:noFill/>
                              </a:ln>
                            </wps:spPr>
                            <wps:txbx>
                              <w:txbxContent>
                                <w:p w14:paraId="4D1F9DA1" w14:textId="77777777" w:rsidR="00C77E3A" w:rsidRPr="00EF32A1" w:rsidRDefault="00C77E3A" w:rsidP="00C77E3A">
                                  <w:pPr>
                                    <w:jc w:val="center"/>
                                    <w:rPr>
                                      <w:b/>
                                    </w:rPr>
                                  </w:pPr>
                                  <w:r>
                                    <w:rPr>
                                      <w:b/>
                                    </w:rPr>
                                    <w:t>Poslije uporabe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794D5B" id="Text Box 44" o:spid="_x0000_s1428" type="#_x0000_t202" style="position:absolute;left:0;text-align:left;margin-left:285.75pt;margin-top:4.35pt;width:92.35pt;height:20.1pt;z-index:252171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" filled="f" stroked="f" strokeweight=".5pt">
                      <v:textbox>
                        <w:txbxContent>
                          <w:p w14:paraId="4D1F9DA1" w14:textId="77777777" w:rsidR="00C77E3A" w:rsidRPr="00EF32A1" w:rsidRDefault="00C77E3A" w:rsidP="00C77E3A">
                            <w:pPr>
                              <w:jc w:val="center"/>
                              <w:rPr>
                                <w:b/>
                              </w:rPr>
                            </w:pPr>
                            <w:r>
                              <w:rPr>
                                <w:b/>
                              </w:rPr>
                              <w:t>Poslije uporabe</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70240" behindDoc="0" locked="0" layoutInCell="1" allowOverlap="1" wp14:anchorId="26188A07" wp14:editId="1673EB3D">
                      <wp:simplePos x="0" y="0"/>
                      <wp:positionH relativeFrom="column">
                        <wp:posOffset>946054</wp:posOffset>
                      </wp:positionH>
                      <wp:positionV relativeFrom="paragraph">
                        <wp:posOffset>55365</wp:posOffset>
                      </wp:positionV>
                      <wp:extent cx="1155940" cy="26670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1155940" cy="266700"/>
                              </a:xfrm>
                              <a:prstGeom prst="rect">
                                <a:avLst/>
                              </a:prstGeom>
                              <a:noFill/>
                              <a:ln w="6350">
                                <a:noFill/>
                              </a:ln>
                            </wps:spPr>
                            <wps:txbx>
                              <w:txbxContent>
                                <w:p w14:paraId="50EF06B3" w14:textId="77777777" w:rsidR="00C77E3A" w:rsidRPr="00EF32A1" w:rsidRDefault="00C77E3A" w:rsidP="00C77E3A">
                                  <w:pPr>
                                    <w:rPr>
                                      <w:b/>
                                    </w:rPr>
                                  </w:pPr>
                                  <w:r>
                                    <w:rPr>
                                      <w:b/>
                                    </w:rPr>
                                    <w:t>Prije uporabe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88A07" id="Text Box 45" o:spid="_x0000_s1429" type="#_x0000_t202" style="position:absolute;left:0;text-align:left;margin-left:74.5pt;margin-top:4.35pt;width:91pt;height:21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" filled="f" stroked="f" strokeweight=".5pt">
                      <v:textbox>
                        <w:txbxContent>
                          <w:p w14:paraId="50EF06B3" w14:textId="77777777" w:rsidR="00C77E3A" w:rsidRPr="00EF32A1" w:rsidRDefault="00C77E3A" w:rsidP="00C77E3A">
                            <w:pPr>
                              <w:rPr>
                                <w:b/>
                              </w:rPr>
                            </w:pPr>
                            <w:r>
                              <w:rPr>
                                <w:b/>
                              </w:rPr>
                              <w:t>Prije uporabe</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79456" behindDoc="0" locked="0" layoutInCell="1" allowOverlap="1" wp14:anchorId="78143B94" wp14:editId="3B3E945A">
                      <wp:simplePos x="0" y="0"/>
                      <wp:positionH relativeFrom="column">
                        <wp:posOffset>3879534</wp:posOffset>
                      </wp:positionH>
                      <wp:positionV relativeFrom="paragraph">
                        <wp:posOffset>1115377</wp:posOffset>
                      </wp:positionV>
                      <wp:extent cx="926276" cy="659080"/>
                      <wp:effectExtent l="317" t="0" r="7938" b="0"/>
                      <wp:wrapNone/>
                      <wp:docPr id="46" name="Text Box 46"/>
                      <wp:cNvGraphicFramePr/>
                      <a:graphic xmlns:a="http://schemas.openxmlformats.org/drawingml/2006/main">
                        <a:graphicData uri="http://schemas.microsoft.com/office/word/2010/wordprocessingShape">
                          <wps:wsp>
                            <wps:cNvSpPr txBox="1"/>
                            <wps:spPr>
                              <a:xfrm rot="16200000">
                                <a:off x="0" y="0"/>
                                <a:ext cx="926276" cy="659080"/>
                              </a:xfrm>
                              <a:prstGeom prst="rect">
                                <a:avLst/>
                              </a:prstGeom>
                              <a:noFill/>
                              <a:ln w="6350">
                                <a:noFill/>
                              </a:ln>
                            </wps:spPr>
                            <wps:txbx>
                              <w:txbxContent>
                                <w:p w14:paraId="7CE0D95D" w14:textId="77777777" w:rsidR="00C77E3A" w:rsidRDefault="00C77E3A" w:rsidP="00C77E3A">
                                  <w:pPr>
                                    <w:spacing w:line="240" w:lineRule="auto"/>
                                    <w:rPr>
                                      <w:b/>
                                      <w:vertAlign w:val="superscript"/>
                                    </w:rPr>
                                  </w:pPr>
                                  <w:r>
                                    <w:rPr>
                                      <w:b/>
                                    </w:rPr>
                                    <w:t>Xolair</w:t>
                                  </w:r>
                                  <w:r w:rsidRPr="002F14D4">
                                    <w:rPr>
                                      <w:b/>
                                      <w:vertAlign w:val="superscript"/>
                                    </w:rPr>
                                    <w:t>®</w:t>
                                  </w:r>
                                </w:p>
                                <w:p w14:paraId="58FFCAE8" w14:textId="77777777" w:rsidR="00C77E3A" w:rsidRPr="002F14D4" w:rsidRDefault="00C77E3A" w:rsidP="00C77E3A">
                                  <w:pPr>
                                    <w:spacing w:line="240" w:lineRule="auto"/>
                                    <w:rPr>
                                      <w:sz w:val="12"/>
                                      <w:szCs w:val="12"/>
                                    </w:rPr>
                                  </w:pPr>
                                  <w:r>
                                    <w:rPr>
                                      <w:sz w:val="12"/>
                                      <w:szCs w:val="12"/>
                                    </w:rPr>
                                    <w:t>omalizumab</w:t>
                                  </w:r>
                                </w:p>
                                <w:p w14:paraId="68180583" w14:textId="77777777" w:rsidR="00C77E3A" w:rsidRPr="00EF32A1" w:rsidRDefault="00C77E3A" w:rsidP="00C77E3A">
                                  <w:pPr>
                                    <w:spacing w:line="240" w:lineRule="auto"/>
                                    <w:rPr>
                                      <w:b/>
                                    </w:rPr>
                                  </w:pPr>
                                  <w:r>
                                    <w:rPr>
                                      <w:sz w:val="16"/>
                                      <w:szCs w:val="16"/>
                                    </w:rPr>
                                    <w:t>i</w:t>
                                  </w:r>
                                  <w:r w:rsidRPr="002F14D4">
                                    <w:rPr>
                                      <w:sz w:val="12"/>
                                      <w:szCs w:val="12"/>
                                    </w:rPr>
                                    <w:t>nje</w:t>
                                  </w:r>
                                  <w:r>
                                    <w:rPr>
                                      <w:sz w:val="12"/>
                                      <w:szCs w:val="12"/>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143B94" id="Text Box 46" o:spid="_x0000_s1430" type="#_x0000_t202" style="position:absolute;left:0;text-align:left;margin-left:305.5pt;margin-top:87.8pt;width:72.95pt;height:51.9pt;rotation:-90;z-index:252179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" filled="f" stroked="f" strokeweight=".5pt">
                      <v:textbox>
                        <w:txbxContent>
                          <w:p w14:paraId="7CE0D95D" w14:textId="77777777" w:rsidR="00C77E3A" w:rsidRDefault="00C77E3A" w:rsidP="00C77E3A">
                            <w:pPr>
                              <w:spacing w:line="240" w:lineRule="auto"/>
                              <w:rPr>
                                <w:b/>
                                <w:vertAlign w:val="superscript"/>
                              </w:rPr>
                            </w:pPr>
                            <w:r>
                              <w:rPr>
                                <w:b/>
                              </w:rPr>
                              <w:t>Xolair</w:t>
                            </w:r>
                            <w:r w:rsidRPr="002F14D4">
                              <w:rPr>
                                <w:b/>
                                <w:vertAlign w:val="superscript"/>
                              </w:rPr>
                              <w:t>®</w:t>
                            </w:r>
                          </w:p>
                          <w:p w14:paraId="58FFCAE8" w14:textId="77777777" w:rsidR="00C77E3A" w:rsidRPr="002F14D4" w:rsidRDefault="00C77E3A" w:rsidP="00C77E3A">
                            <w:pPr>
                              <w:spacing w:line="240" w:lineRule="auto"/>
                              <w:rPr>
                                <w:sz w:val="12"/>
                                <w:szCs w:val="12"/>
                              </w:rPr>
                            </w:pPr>
                            <w:r>
                              <w:rPr>
                                <w:sz w:val="12"/>
                                <w:szCs w:val="12"/>
                              </w:rPr>
                              <w:t>omalizumab</w:t>
                            </w:r>
                          </w:p>
                          <w:p w14:paraId="68180583" w14:textId="77777777" w:rsidR="00C77E3A" w:rsidRPr="00EF32A1" w:rsidRDefault="00C77E3A" w:rsidP="00C77E3A">
                            <w:pPr>
                              <w:spacing w:line="240" w:lineRule="auto"/>
                              <w:rPr>
                                <w:b/>
                              </w:rPr>
                            </w:pPr>
                            <w:r>
                              <w:rPr>
                                <w:sz w:val="16"/>
                                <w:szCs w:val="16"/>
                              </w:rPr>
                              <w:t>i</w:t>
                            </w:r>
                            <w:r w:rsidRPr="002F14D4">
                              <w:rPr>
                                <w:sz w:val="12"/>
                                <w:szCs w:val="12"/>
                              </w:rPr>
                              <w:t>nje</w:t>
                            </w:r>
                            <w:r>
                              <w:rPr>
                                <w:sz w:val="12"/>
                                <w:szCs w:val="12"/>
                              </w:rPr>
                              <w:t>kcija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80480" behindDoc="0" locked="0" layoutInCell="1" allowOverlap="1" wp14:anchorId="6ACE16A3" wp14:editId="7F47522A">
                      <wp:simplePos x="0" y="0"/>
                      <wp:positionH relativeFrom="column">
                        <wp:posOffset>3798254</wp:posOffset>
                      </wp:positionH>
                      <wp:positionV relativeFrom="paragraph">
                        <wp:posOffset>786763</wp:posOffset>
                      </wp:positionV>
                      <wp:extent cx="600051" cy="258445"/>
                      <wp:effectExtent l="0" t="0" r="0" b="0"/>
                      <wp:wrapNone/>
                      <wp:docPr id="47" name="Text Box 47"/>
                      <wp:cNvGraphicFramePr/>
                      <a:graphic xmlns:a="http://schemas.openxmlformats.org/drawingml/2006/main">
                        <a:graphicData uri="http://schemas.microsoft.com/office/word/2010/wordprocessingShape">
                          <wps:wsp>
                            <wps:cNvSpPr txBox="1"/>
                            <wps:spPr>
                              <a:xfrm rot="16200000">
                                <a:off x="0" y="0"/>
                                <a:ext cx="600051" cy="258445"/>
                              </a:xfrm>
                              <a:prstGeom prst="rect">
                                <a:avLst/>
                              </a:prstGeom>
                              <a:noFill/>
                              <a:ln w="6350">
                                <a:noFill/>
                              </a:ln>
                            </wps:spPr>
                            <wps:txbx>
                              <w:txbxContent>
                                <w:p w14:paraId="7C986D9E" w14:textId="77777777" w:rsidR="00C77E3A" w:rsidRPr="00EF32A1" w:rsidRDefault="00C77E3A" w:rsidP="00C77E3A">
                                  <w:pPr>
                                    <w:rPr>
                                      <w:color w:val="FFFFFF" w:themeColor="background1"/>
                                    </w:rPr>
                                  </w:pPr>
                                  <w:r>
                                    <w:rPr>
                                      <w:color w:val="FFFFFF" w:themeColor="background1"/>
                                    </w:rPr>
                                    <w:t>x</w:t>
                                  </w:r>
                                  <w:r w:rsidRPr="00EF32A1">
                                    <w:rPr>
                                      <w:color w:val="FFFFFF" w:themeColor="background1"/>
                                    </w:rPr>
                                    <w:t>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E16A3" id="Text Box 47" o:spid="_x0000_s1431" type="#_x0000_t202" style="position:absolute;left:0;text-align:left;margin-left:299.1pt;margin-top:61.95pt;width:47.25pt;height:20.35pt;rotation:-90;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" filled="f" stroked="f" strokeweight=".5pt">
                      <v:textbox>
                        <w:txbxContent>
                          <w:p w14:paraId="7C986D9E" w14:textId="77777777" w:rsidR="00C77E3A" w:rsidRPr="00EF32A1" w:rsidRDefault="00C77E3A" w:rsidP="00C77E3A">
                            <w:pPr>
                              <w:rPr>
                                <w:color w:val="FFFFFF" w:themeColor="background1"/>
                              </w:rPr>
                            </w:pPr>
                            <w:r>
                              <w:rPr>
                                <w:color w:val="FFFFFF" w:themeColor="background1"/>
                              </w:rPr>
                              <w:t>x</w:t>
                            </w:r>
                            <w:r w:rsidRPr="00EF32A1">
                              <w:rPr>
                                <w:color w:val="FFFFFF" w:themeColor="background1"/>
                              </w:rPr>
                              <w:t>x 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77408" behindDoc="0" locked="0" layoutInCell="1" allowOverlap="1" wp14:anchorId="6E280546" wp14:editId="105F3D8D">
                      <wp:simplePos x="0" y="0"/>
                      <wp:positionH relativeFrom="column">
                        <wp:posOffset>971550</wp:posOffset>
                      </wp:positionH>
                      <wp:positionV relativeFrom="paragraph">
                        <wp:posOffset>1135063</wp:posOffset>
                      </wp:positionV>
                      <wp:extent cx="913814" cy="736270"/>
                      <wp:effectExtent l="0" t="0" r="0" b="0"/>
                      <wp:wrapNone/>
                      <wp:docPr id="48" name="Text Box 48"/>
                      <wp:cNvGraphicFramePr/>
                      <a:graphic xmlns:a="http://schemas.openxmlformats.org/drawingml/2006/main">
                        <a:graphicData uri="http://schemas.microsoft.com/office/word/2010/wordprocessingShape">
                          <wps:wsp>
                            <wps:cNvSpPr txBox="1"/>
                            <wps:spPr>
                              <a:xfrm rot="16200000">
                                <a:off x="0" y="0"/>
                                <a:ext cx="913814" cy="736270"/>
                              </a:xfrm>
                              <a:prstGeom prst="rect">
                                <a:avLst/>
                              </a:prstGeom>
                              <a:noFill/>
                              <a:ln w="6350">
                                <a:noFill/>
                              </a:ln>
                            </wps:spPr>
                            <wps:txbx>
                              <w:txbxContent>
                                <w:p w14:paraId="7EB25057" w14:textId="77777777" w:rsidR="00C77E3A" w:rsidRDefault="00C77E3A" w:rsidP="00C77E3A">
                                  <w:pPr>
                                    <w:spacing w:line="240" w:lineRule="auto"/>
                                    <w:rPr>
                                      <w:b/>
                                      <w:vertAlign w:val="superscript"/>
                                    </w:rPr>
                                  </w:pPr>
                                  <w:r>
                                    <w:rPr>
                                      <w:b/>
                                    </w:rPr>
                                    <w:t>Xolair</w:t>
                                  </w:r>
                                  <w:r w:rsidRPr="00EF32A1">
                                    <w:rPr>
                                      <w:b/>
                                      <w:vertAlign w:val="superscript"/>
                                    </w:rPr>
                                    <w:t>®</w:t>
                                  </w:r>
                                </w:p>
                                <w:p w14:paraId="19C102E2" w14:textId="77777777" w:rsidR="00C77E3A" w:rsidRPr="00EF32A1" w:rsidRDefault="00C77E3A" w:rsidP="00C77E3A">
                                  <w:pPr>
                                    <w:spacing w:line="240" w:lineRule="auto"/>
                                    <w:rPr>
                                      <w:sz w:val="12"/>
                                      <w:szCs w:val="12"/>
                                    </w:rPr>
                                  </w:pPr>
                                  <w:r w:rsidRPr="003714E3">
                                    <w:rPr>
                                      <w:sz w:val="12"/>
                                      <w:szCs w:val="12"/>
                                    </w:rPr>
                                    <w:t>omalizumab</w:t>
                                  </w:r>
                                </w:p>
                                <w:p w14:paraId="1C985386" w14:textId="77777777" w:rsidR="00C77E3A" w:rsidRPr="00EF32A1" w:rsidRDefault="00C77E3A" w:rsidP="00C77E3A">
                                  <w:pPr>
                                    <w:rPr>
                                      <w:b/>
                                      <w:sz w:val="12"/>
                                      <w:szCs w:val="12"/>
                                    </w:rPr>
                                  </w:pPr>
                                  <w:r>
                                    <w:rPr>
                                      <w:sz w:val="16"/>
                                      <w:szCs w:val="16"/>
                                    </w:rPr>
                                    <w:t>injekcija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280546" id="Text Box 48" o:spid="_x0000_s1432" type="#_x0000_t202" style="position:absolute;left:0;text-align:left;margin-left:76.5pt;margin-top:89.4pt;width:71.95pt;height:57.95pt;rotation:-90;z-index:252177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" filled="f" stroked="f" strokeweight=".5pt">
                      <v:textbox>
                        <w:txbxContent>
                          <w:p w14:paraId="7EB25057" w14:textId="77777777" w:rsidR="00C77E3A" w:rsidRDefault="00C77E3A" w:rsidP="00C77E3A">
                            <w:pPr>
                              <w:spacing w:line="240" w:lineRule="auto"/>
                              <w:rPr>
                                <w:b/>
                                <w:vertAlign w:val="superscript"/>
                              </w:rPr>
                            </w:pPr>
                            <w:r>
                              <w:rPr>
                                <w:b/>
                              </w:rPr>
                              <w:t>Xolair</w:t>
                            </w:r>
                            <w:r w:rsidRPr="00EF32A1">
                              <w:rPr>
                                <w:b/>
                                <w:vertAlign w:val="superscript"/>
                              </w:rPr>
                              <w:t>®</w:t>
                            </w:r>
                          </w:p>
                          <w:p w14:paraId="19C102E2" w14:textId="77777777" w:rsidR="00C77E3A" w:rsidRPr="00EF32A1" w:rsidRDefault="00C77E3A" w:rsidP="00C77E3A">
                            <w:pPr>
                              <w:spacing w:line="240" w:lineRule="auto"/>
                              <w:rPr>
                                <w:sz w:val="12"/>
                                <w:szCs w:val="12"/>
                              </w:rPr>
                            </w:pPr>
                            <w:r w:rsidRPr="003714E3">
                              <w:rPr>
                                <w:sz w:val="12"/>
                                <w:szCs w:val="12"/>
                              </w:rPr>
                              <w:t>omalizumab</w:t>
                            </w:r>
                          </w:p>
                          <w:p w14:paraId="1C985386" w14:textId="77777777" w:rsidR="00C77E3A" w:rsidRPr="00EF32A1" w:rsidRDefault="00C77E3A" w:rsidP="00C77E3A">
                            <w:pPr>
                              <w:rPr>
                                <w:b/>
                                <w:sz w:val="12"/>
                                <w:szCs w:val="12"/>
                              </w:rPr>
                            </w:pPr>
                            <w:r>
                              <w:rPr>
                                <w:sz w:val="16"/>
                                <w:szCs w:val="16"/>
                              </w:rPr>
                              <w:t>injekcija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78432" behindDoc="0" locked="0" layoutInCell="1" allowOverlap="1" wp14:anchorId="30C90C16" wp14:editId="2BE174DF">
                      <wp:simplePos x="0" y="0"/>
                      <wp:positionH relativeFrom="column">
                        <wp:posOffset>886779</wp:posOffset>
                      </wp:positionH>
                      <wp:positionV relativeFrom="paragraph">
                        <wp:posOffset>752157</wp:posOffset>
                      </wp:positionV>
                      <wp:extent cx="604652" cy="369125"/>
                      <wp:effectExtent l="3492" t="0" r="0" b="0"/>
                      <wp:wrapNone/>
                      <wp:docPr id="49" name="Text Box 49"/>
                      <wp:cNvGraphicFramePr/>
                      <a:graphic xmlns:a="http://schemas.openxmlformats.org/drawingml/2006/main">
                        <a:graphicData uri="http://schemas.microsoft.com/office/word/2010/wordprocessingShape">
                          <wps:wsp>
                            <wps:cNvSpPr txBox="1"/>
                            <wps:spPr>
                              <a:xfrm rot="16200000">
                                <a:off x="0" y="0"/>
                                <a:ext cx="604652" cy="369125"/>
                              </a:xfrm>
                              <a:prstGeom prst="rect">
                                <a:avLst/>
                              </a:prstGeom>
                              <a:noFill/>
                              <a:ln w="6350">
                                <a:noFill/>
                              </a:ln>
                            </wps:spPr>
                            <wps:txbx>
                              <w:txbxContent>
                                <w:p w14:paraId="1AC8F0BB" w14:textId="77777777" w:rsidR="00C77E3A" w:rsidRPr="00EF32A1" w:rsidRDefault="00C77E3A" w:rsidP="00C77E3A">
                                  <w:pPr>
                                    <w:rPr>
                                      <w:color w:val="FFFFFF" w:themeColor="background1"/>
                                    </w:rPr>
                                  </w:pPr>
                                  <w:r w:rsidRPr="00EF32A1">
                                    <w:rPr>
                                      <w:color w:val="FFFFFF" w:themeColor="background1"/>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90C16" id="Text Box 49" o:spid="_x0000_s1433" type="#_x0000_t202" style="position:absolute;left:0;text-align:left;margin-left:69.85pt;margin-top:59.2pt;width:47.6pt;height:29.05pt;rotation:-90;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" filled="f" stroked="f" strokeweight=".5pt">
                      <v:textbox>
                        <w:txbxContent>
                          <w:p w14:paraId="1AC8F0BB" w14:textId="77777777" w:rsidR="00C77E3A" w:rsidRPr="00EF32A1" w:rsidRDefault="00C77E3A" w:rsidP="00C77E3A">
                            <w:pPr>
                              <w:rPr>
                                <w:color w:val="FFFFFF" w:themeColor="background1"/>
                              </w:rPr>
                            </w:pPr>
                            <w:r w:rsidRPr="00EF32A1">
                              <w:rPr>
                                <w:color w:val="FFFFFF" w:themeColor="background1"/>
                              </w:rPr>
                              <w:t>xx mg</w:t>
                            </w:r>
                          </w:p>
                        </w:txbxContent>
                      </v:textbox>
                    </v:shape>
                  </w:pict>
                </mc:Fallback>
              </mc:AlternateContent>
            </w:r>
            <w:r w:rsidRPr="00D17ED2">
              <w:rPr>
                <w:noProof/>
                <w:sz w:val="20"/>
                <w:lang w:val="hr-HR" w:eastAsia="hr-HR"/>
              </w:rPr>
              <w:drawing>
                <wp:inline distT="0" distB="0" distL="0" distR="0" wp14:anchorId="034D506E" wp14:editId="48132F07">
                  <wp:extent cx="4284492" cy="4202256"/>
                  <wp:effectExtent l="0" t="0" r="1905" b="825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298611" cy="4216104"/>
                          </a:xfrm>
                          <a:prstGeom prst="rect">
                            <a:avLst/>
                          </a:prstGeom>
                        </pic:spPr>
                      </pic:pic>
                    </a:graphicData>
                  </a:graphic>
                </wp:inline>
              </w:drawing>
            </w:r>
          </w:p>
        </w:tc>
      </w:tr>
    </w:tbl>
    <w:p w14:paraId="7AE43205" w14:textId="77777777" w:rsidR="00C77E3A" w:rsidRPr="00D17ED2" w:rsidRDefault="00C77E3A" w:rsidP="00C77E3A">
      <w:pPr>
        <w:widowControl w:val="0"/>
        <w:tabs>
          <w:tab w:val="clear" w:pos="567"/>
        </w:tabs>
        <w:spacing w:line="240" w:lineRule="auto"/>
        <w:rPr>
          <w:rFonts w:eastAsia="MS Mincho"/>
          <w:bCs/>
          <w:szCs w:val="22"/>
          <w:lang w:val="en-US" w:eastAsia="zh-CN"/>
        </w:rPr>
      </w:pPr>
    </w:p>
    <w:p w14:paraId="1F5FDE55" w14:textId="77777777" w:rsidR="00C77E3A" w:rsidRPr="00D17ED2" w:rsidRDefault="00C77E3A" w:rsidP="00C77E3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Važne informacije koje trebate znati prije ubrizgavanja Xolaira</w:t>
      </w:r>
    </w:p>
    <w:p w14:paraId="3BE127BD" w14:textId="77777777" w:rsidR="00C77E3A" w:rsidRPr="00D17ED2" w:rsidRDefault="00C77E3A" w:rsidP="00C77E3A">
      <w:pPr>
        <w:keepNext/>
        <w:keepLines/>
        <w:tabs>
          <w:tab w:val="clear" w:pos="567"/>
        </w:tabs>
        <w:spacing w:line="240" w:lineRule="auto"/>
        <w:rPr>
          <w:rFonts w:eastAsia="MS Mincho"/>
          <w:bCs/>
          <w:szCs w:val="22"/>
          <w:lang w:eastAsia="zh-CN"/>
        </w:rPr>
      </w:pPr>
    </w:p>
    <w:p w14:paraId="47BE54BA" w14:textId="77777777" w:rsidR="00C77E3A" w:rsidRPr="00D17ED2" w:rsidRDefault="00C77E3A" w:rsidP="00C77E3A">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szCs w:val="22"/>
          <w:lang w:val="en-US"/>
        </w:rPr>
        <w:t>Xolair je samo za supkutanu injekciju (ubrizgajte izravno u masni sloj ispod kože).</w:t>
      </w:r>
    </w:p>
    <w:p w14:paraId="6BC53FF4" w14:textId="77777777" w:rsidR="00C77E3A" w:rsidRPr="00D17ED2" w:rsidRDefault="00C77E3A" w:rsidP="00C77E3A">
      <w:pPr>
        <w:numPr>
          <w:ilvl w:val="0"/>
          <w:numId w:val="46"/>
        </w:numPr>
        <w:tabs>
          <w:tab w:val="clear" w:pos="567"/>
        </w:tabs>
        <w:spacing w:line="240" w:lineRule="auto"/>
        <w:ind w:left="540" w:hanging="540"/>
        <w:contextualSpacing/>
        <w:rPr>
          <w:rFonts w:eastAsiaTheme="minorHAnsi"/>
          <w:szCs w:val="22"/>
          <w:lang w:val="en-US"/>
        </w:rPr>
      </w:pPr>
      <w:r w:rsidRPr="00D17ED2">
        <w:rPr>
          <w:rFonts w:eastAsia="MS Mincho"/>
          <w:b/>
          <w:szCs w:val="22"/>
          <w:lang w:val="en-US" w:eastAsia="zh-CN"/>
        </w:rPr>
        <w:t>Nemojte</w:t>
      </w:r>
      <w:r w:rsidRPr="00D17ED2">
        <w:rPr>
          <w:rFonts w:eastAsia="MS Mincho"/>
          <w:bCs/>
          <w:szCs w:val="22"/>
          <w:lang w:val="en-US" w:eastAsia="zh-CN"/>
        </w:rPr>
        <w:t xml:space="preserve"> </w:t>
      </w:r>
      <w:r w:rsidRPr="00D17ED2">
        <w:rPr>
          <w:rFonts w:eastAsiaTheme="minorHAnsi"/>
          <w:szCs w:val="22"/>
          <w:lang w:val="en-US"/>
        </w:rPr>
        <w:t>koristiti brizgalicu ako je naljepnica za evidenciju otvaranja na vanjskoj kutiji oštećena.</w:t>
      </w:r>
    </w:p>
    <w:p w14:paraId="0933726C" w14:textId="77777777" w:rsidR="00C77E3A" w:rsidRPr="00D17ED2" w:rsidRDefault="00C77E3A" w:rsidP="00C77E3A">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b/>
          <w:szCs w:val="22"/>
          <w:lang w:val="en-US"/>
        </w:rPr>
        <w:t>Nemojte</w:t>
      </w:r>
      <w:r w:rsidRPr="00D17ED2">
        <w:rPr>
          <w:rFonts w:eastAsiaTheme="minorHAnsi"/>
          <w:bCs/>
          <w:szCs w:val="22"/>
          <w:lang w:val="en-US"/>
        </w:rPr>
        <w:t xml:space="preserve"> </w:t>
      </w:r>
      <w:r w:rsidRPr="00D17ED2">
        <w:rPr>
          <w:rFonts w:eastAsiaTheme="minorHAnsi"/>
          <w:szCs w:val="22"/>
          <w:lang w:val="en-US"/>
        </w:rPr>
        <w:t>koristiti ako je brizgalica pala nakon uklanjanja poklopca.</w:t>
      </w:r>
    </w:p>
    <w:p w14:paraId="15B9599A" w14:textId="157AE546" w:rsidR="00C77E3A" w:rsidRPr="00D17ED2" w:rsidRDefault="00C77E3A" w:rsidP="00C77E3A">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b/>
          <w:szCs w:val="22"/>
          <w:lang w:val="en-US"/>
        </w:rPr>
        <w:t>Nemojte</w:t>
      </w:r>
      <w:r w:rsidRPr="00D17ED2">
        <w:rPr>
          <w:rFonts w:eastAsiaTheme="minorHAnsi"/>
          <w:szCs w:val="22"/>
          <w:lang w:val="en-US"/>
        </w:rPr>
        <w:t xml:space="preserve"> injicirati ako je brizgalica bila izvan hladnjaka dulje od sveukupno 48 sati. Bacite je (vidi korak 13) i koristite novu brizgalicu za svoju injekciju.</w:t>
      </w:r>
    </w:p>
    <w:p w14:paraId="02AF1D8D" w14:textId="703A5F0C" w:rsidR="00C77E3A" w:rsidRPr="00D17ED2" w:rsidRDefault="00C77E3A" w:rsidP="00C77E3A">
      <w:pPr>
        <w:numPr>
          <w:ilvl w:val="0"/>
          <w:numId w:val="46"/>
        </w:numPr>
        <w:tabs>
          <w:tab w:val="clear" w:pos="567"/>
        </w:tabs>
        <w:spacing w:line="240" w:lineRule="auto"/>
        <w:ind w:left="540" w:hanging="540"/>
        <w:contextualSpacing/>
        <w:rPr>
          <w:rFonts w:eastAsiaTheme="minorHAnsi"/>
          <w:szCs w:val="22"/>
          <w:lang w:val="en-US"/>
        </w:rPr>
      </w:pPr>
      <w:r w:rsidRPr="00D17ED2">
        <w:rPr>
          <w:rFonts w:eastAsiaTheme="minorHAnsi"/>
          <w:b/>
          <w:szCs w:val="22"/>
          <w:lang w:val="en-US"/>
        </w:rPr>
        <w:t>Nemojte</w:t>
      </w:r>
      <w:r w:rsidRPr="00D17ED2">
        <w:rPr>
          <w:rFonts w:eastAsiaTheme="minorHAnsi"/>
          <w:szCs w:val="22"/>
          <w:lang w:val="en-US"/>
        </w:rPr>
        <w:t xml:space="preserve"> dirati ili gurati štitnik igle jer se možete ozljediti. Dodirivanje ili guranje štitnika igle može uzrokovati ubodnu ozljedu iglom.</w:t>
      </w:r>
    </w:p>
    <w:p w14:paraId="130D4AF8" w14:textId="0A5D50EA" w:rsidR="00C77E3A" w:rsidRPr="00D17ED2" w:rsidRDefault="00C77E3A" w:rsidP="00C77E3A">
      <w:pPr>
        <w:numPr>
          <w:ilvl w:val="0"/>
          <w:numId w:val="46"/>
        </w:numPr>
        <w:tabs>
          <w:tab w:val="clear" w:pos="567"/>
        </w:tabs>
        <w:spacing w:line="240" w:lineRule="auto"/>
        <w:ind w:left="540" w:hanging="540"/>
        <w:contextualSpacing/>
        <w:rPr>
          <w:rFonts w:eastAsiaTheme="minorHAnsi"/>
          <w:bCs/>
          <w:szCs w:val="22"/>
          <w:lang w:val="en-US"/>
        </w:rPr>
      </w:pPr>
      <w:r w:rsidRPr="00D17ED2">
        <w:rPr>
          <w:rFonts w:eastAsiaTheme="minorHAnsi"/>
          <w:b/>
          <w:szCs w:val="22"/>
          <w:lang w:val="en-US"/>
        </w:rPr>
        <w:t>Ne</w:t>
      </w:r>
      <w:r w:rsidRPr="00D17ED2">
        <w:rPr>
          <w:rFonts w:eastAsiaTheme="minorHAnsi"/>
          <w:bCs/>
          <w:szCs w:val="22"/>
          <w:lang w:val="en-US"/>
        </w:rPr>
        <w:t xml:space="preserve"> </w:t>
      </w:r>
      <w:r w:rsidRPr="00D17ED2">
        <w:rPr>
          <w:rFonts w:eastAsiaTheme="minorHAnsi"/>
          <w:szCs w:val="22"/>
          <w:lang w:val="en-US"/>
        </w:rPr>
        <w:t>pokušavajte ponovno upotrijebiti ili rastaviti brizgalicu.</w:t>
      </w:r>
    </w:p>
    <w:p w14:paraId="0001CE0A" w14:textId="77777777" w:rsidR="00C77E3A" w:rsidRPr="00D17ED2" w:rsidRDefault="00C77E3A" w:rsidP="00C77E3A">
      <w:pPr>
        <w:numPr>
          <w:ilvl w:val="0"/>
          <w:numId w:val="46"/>
        </w:numPr>
        <w:tabs>
          <w:tab w:val="clear" w:pos="567"/>
        </w:tabs>
        <w:spacing w:line="240" w:lineRule="auto"/>
        <w:ind w:left="540" w:hanging="540"/>
        <w:contextualSpacing/>
        <w:rPr>
          <w:rFonts w:eastAsiaTheme="minorHAnsi"/>
          <w:bCs/>
          <w:szCs w:val="22"/>
          <w:lang w:val="en-US"/>
        </w:rPr>
      </w:pPr>
      <w:r w:rsidRPr="00D17ED2">
        <w:rPr>
          <w:rFonts w:eastAsiaTheme="minorHAnsi"/>
          <w:b/>
          <w:szCs w:val="22"/>
          <w:lang w:val="en-US"/>
        </w:rPr>
        <w:t>Ne</w:t>
      </w:r>
      <w:r w:rsidRPr="00D17ED2">
        <w:rPr>
          <w:rFonts w:eastAsiaTheme="minorHAnsi"/>
          <w:bCs/>
          <w:szCs w:val="22"/>
          <w:lang w:val="en-US"/>
        </w:rPr>
        <w:t xml:space="preserve"> </w:t>
      </w:r>
      <w:r w:rsidRPr="00D17ED2">
        <w:rPr>
          <w:rFonts w:eastAsiaTheme="minorHAnsi"/>
          <w:szCs w:val="22"/>
          <w:lang w:val="en-US"/>
        </w:rPr>
        <w:t>pokušavajte ponovno pričvrstiti poklopac nakon što ga skinete.</w:t>
      </w:r>
    </w:p>
    <w:p w14:paraId="6049F3C1" w14:textId="77777777" w:rsidR="00C77E3A" w:rsidRPr="00D17ED2" w:rsidRDefault="00C77E3A" w:rsidP="00C77E3A">
      <w:pPr>
        <w:tabs>
          <w:tab w:val="clear" w:pos="567"/>
        </w:tabs>
        <w:spacing w:line="240" w:lineRule="auto"/>
        <w:rPr>
          <w:rFonts w:eastAsiaTheme="minorHAnsi"/>
          <w:bCs/>
          <w:szCs w:val="22"/>
          <w:lang w:val="en-US"/>
        </w:rPr>
      </w:pPr>
    </w:p>
    <w:p w14:paraId="10190DB5" w14:textId="77777777" w:rsidR="00C77E3A" w:rsidRPr="00D17ED2" w:rsidRDefault="00C77E3A" w:rsidP="00C77E3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Čuvanje Xolaira</w:t>
      </w:r>
    </w:p>
    <w:p w14:paraId="2C2F8AE2" w14:textId="77777777" w:rsidR="00C77E3A" w:rsidRPr="00D17ED2" w:rsidRDefault="00C77E3A" w:rsidP="00C77E3A">
      <w:pPr>
        <w:keepNext/>
        <w:keepLines/>
        <w:tabs>
          <w:tab w:val="clear" w:pos="567"/>
        </w:tabs>
        <w:spacing w:line="240" w:lineRule="auto"/>
        <w:rPr>
          <w:rFonts w:eastAsia="MS Mincho"/>
          <w:bCs/>
          <w:szCs w:val="22"/>
          <w:lang w:eastAsia="zh-CN"/>
        </w:rPr>
      </w:pPr>
    </w:p>
    <w:p w14:paraId="36EFC76F" w14:textId="77777777" w:rsidR="00C77E3A" w:rsidRPr="00D17ED2" w:rsidRDefault="00C77E3A" w:rsidP="00C77E3A">
      <w:pPr>
        <w:numPr>
          <w:ilvl w:val="0"/>
          <w:numId w:val="47"/>
        </w:numPr>
        <w:tabs>
          <w:tab w:val="clear" w:pos="567"/>
        </w:tabs>
        <w:spacing w:line="240" w:lineRule="auto"/>
        <w:ind w:left="540" w:hanging="540"/>
        <w:contextualSpacing/>
        <w:rPr>
          <w:rFonts w:eastAsiaTheme="minorHAnsi"/>
          <w:bCs/>
          <w:szCs w:val="22"/>
          <w:lang w:val="en-US"/>
        </w:rPr>
      </w:pPr>
      <w:r w:rsidRPr="00D17ED2">
        <w:rPr>
          <w:rFonts w:eastAsiaTheme="minorHAnsi"/>
          <w:szCs w:val="22"/>
          <w:lang w:val="en-US"/>
        </w:rPr>
        <w:t>Čuvajte u hladnjaku (2°C do 8°C). Kutija koja sadrži brizgalicu može se čuvati do ukupno 48 sati na sobnoj temperaturi (25°C) prije uporabe.</w:t>
      </w:r>
    </w:p>
    <w:p w14:paraId="27C2C42B" w14:textId="77777777" w:rsidR="00C77E3A" w:rsidRPr="00D17ED2" w:rsidRDefault="00C77E3A" w:rsidP="00C77E3A">
      <w:pPr>
        <w:numPr>
          <w:ilvl w:val="0"/>
          <w:numId w:val="47"/>
        </w:numPr>
        <w:tabs>
          <w:tab w:val="clear" w:pos="567"/>
        </w:tabs>
        <w:spacing w:line="240" w:lineRule="auto"/>
        <w:ind w:left="540" w:hanging="540"/>
        <w:contextualSpacing/>
        <w:rPr>
          <w:rFonts w:eastAsiaTheme="minorHAnsi"/>
          <w:bCs/>
          <w:szCs w:val="22"/>
          <w:lang w:val="en-US"/>
        </w:rPr>
      </w:pPr>
      <w:r w:rsidRPr="00D17ED2">
        <w:rPr>
          <w:rFonts w:eastAsiaTheme="minorHAnsi"/>
          <w:b/>
          <w:szCs w:val="22"/>
          <w:lang w:val="en-US"/>
        </w:rPr>
        <w:t>Ne</w:t>
      </w:r>
      <w:r w:rsidRPr="00D17ED2">
        <w:rPr>
          <w:rFonts w:eastAsiaTheme="minorHAnsi"/>
          <w:szCs w:val="22"/>
          <w:lang w:val="en-US"/>
        </w:rPr>
        <w:t xml:space="preserve"> zamrzavati.</w:t>
      </w:r>
    </w:p>
    <w:p w14:paraId="75EC6D1A" w14:textId="38F5D6BB" w:rsidR="00C77E3A" w:rsidRPr="00D17ED2" w:rsidRDefault="00C77E3A" w:rsidP="00C77E3A">
      <w:pPr>
        <w:numPr>
          <w:ilvl w:val="0"/>
          <w:numId w:val="47"/>
        </w:numPr>
        <w:tabs>
          <w:tab w:val="clear" w:pos="567"/>
        </w:tabs>
        <w:spacing w:line="240" w:lineRule="auto"/>
        <w:ind w:left="540" w:hanging="540"/>
        <w:contextualSpacing/>
        <w:rPr>
          <w:rFonts w:eastAsiaTheme="minorHAnsi"/>
          <w:szCs w:val="22"/>
          <w:lang w:val="en-US"/>
        </w:rPr>
      </w:pPr>
      <w:r w:rsidRPr="00D17ED2">
        <w:rPr>
          <w:rFonts w:eastAsiaTheme="minorHAnsi"/>
          <w:szCs w:val="22"/>
          <w:lang w:val="en-US"/>
        </w:rPr>
        <w:t>Čuvajte brizgalicu u njenoj originalnoj kutiji dok ne budete spremni za uporabu. To je radi zaštite od svjetlosti.</w:t>
      </w:r>
    </w:p>
    <w:p w14:paraId="0A22633A" w14:textId="77777777" w:rsidR="00C77E3A" w:rsidRPr="00D17ED2" w:rsidRDefault="00C77E3A" w:rsidP="00C77E3A">
      <w:pPr>
        <w:numPr>
          <w:ilvl w:val="0"/>
          <w:numId w:val="47"/>
        </w:numPr>
        <w:tabs>
          <w:tab w:val="clear" w:pos="567"/>
        </w:tabs>
        <w:spacing w:line="240" w:lineRule="auto"/>
        <w:ind w:left="540" w:hanging="540"/>
        <w:contextualSpacing/>
        <w:rPr>
          <w:rFonts w:eastAsiaTheme="minorHAnsi"/>
          <w:szCs w:val="22"/>
          <w:lang w:val="en-US"/>
        </w:rPr>
      </w:pPr>
      <w:r w:rsidRPr="00D17ED2">
        <w:rPr>
          <w:rFonts w:eastAsiaTheme="minorHAnsi"/>
          <w:szCs w:val="22"/>
          <w:lang w:val="en-US"/>
        </w:rPr>
        <w:t>Čuvajte brizgalicu izvan pogleda i dohvata djece.</w:t>
      </w:r>
    </w:p>
    <w:p w14:paraId="64456762" w14:textId="77777777" w:rsidR="00C77E3A" w:rsidRPr="00D17ED2" w:rsidRDefault="00C77E3A" w:rsidP="00C77E3A">
      <w:pPr>
        <w:tabs>
          <w:tab w:val="clear" w:pos="567"/>
        </w:tabs>
        <w:spacing w:line="240" w:lineRule="auto"/>
        <w:rPr>
          <w:rFonts w:eastAsia="MS Mincho"/>
          <w:bCs/>
          <w:szCs w:val="22"/>
          <w:lang w:val="en-US" w:eastAsia="zh-CN"/>
        </w:rPr>
      </w:pPr>
    </w:p>
    <w:p w14:paraId="559C0719" w14:textId="77777777" w:rsidR="00C77E3A" w:rsidRPr="00D17ED2" w:rsidRDefault="00C77E3A" w:rsidP="00C77E3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TABLICA DOZIRANJA</w:t>
      </w:r>
    </w:p>
    <w:p w14:paraId="5DC92485" w14:textId="77777777" w:rsidR="00C77E3A" w:rsidRPr="00D17ED2" w:rsidRDefault="00C77E3A" w:rsidP="00C77E3A">
      <w:pPr>
        <w:keepNext/>
        <w:keepLines/>
        <w:tabs>
          <w:tab w:val="clear" w:pos="567"/>
        </w:tabs>
        <w:spacing w:line="240" w:lineRule="auto"/>
        <w:rPr>
          <w:rFonts w:eastAsia="MS Mincho"/>
          <w:bCs/>
          <w:szCs w:val="22"/>
          <w:lang w:val="en-US" w:eastAsia="zh-CN"/>
        </w:rPr>
      </w:pPr>
    </w:p>
    <w:p w14:paraId="088AE560" w14:textId="6D7C56F3" w:rsidR="00C77E3A" w:rsidRPr="00D17ED2" w:rsidRDefault="00C77E3A" w:rsidP="00C77E3A">
      <w:pPr>
        <w:tabs>
          <w:tab w:val="clear" w:pos="567"/>
        </w:tabs>
        <w:spacing w:line="240" w:lineRule="auto"/>
        <w:rPr>
          <w:rFonts w:eastAsiaTheme="minorHAnsi"/>
          <w:szCs w:val="22"/>
          <w:lang w:val="en-US"/>
        </w:rPr>
      </w:pPr>
      <w:r w:rsidRPr="00D17ED2">
        <w:rPr>
          <w:rFonts w:eastAsiaTheme="minorHAnsi"/>
          <w:szCs w:val="22"/>
          <w:lang w:val="en-US"/>
        </w:rPr>
        <w:t>Xolair brizgalice dostupne su u 3 jačine (jedna brizgalica u svakoj kutiji). Ove upute treba koristiti za sve 3</w:t>
      </w:r>
      <w:r w:rsidR="002574EC" w:rsidRPr="00D17ED2">
        <w:rPr>
          <w:rFonts w:eastAsiaTheme="minorHAnsi"/>
          <w:szCs w:val="22"/>
          <w:lang w:val="en-US"/>
        </w:rPr>
        <w:t> </w:t>
      </w:r>
      <w:r w:rsidRPr="00D17ED2">
        <w:rPr>
          <w:rFonts w:eastAsiaTheme="minorHAnsi"/>
          <w:szCs w:val="22"/>
          <w:lang w:val="en-US"/>
        </w:rPr>
        <w:t>jačine brizgalica.</w:t>
      </w:r>
    </w:p>
    <w:p w14:paraId="538E4C4C" w14:textId="4F1BC3AD" w:rsidR="00C77E3A" w:rsidRPr="00D17ED2" w:rsidRDefault="00C77E3A" w:rsidP="00C77E3A">
      <w:pPr>
        <w:tabs>
          <w:tab w:val="clear" w:pos="567"/>
        </w:tabs>
        <w:spacing w:line="240" w:lineRule="auto"/>
        <w:rPr>
          <w:rFonts w:eastAsiaTheme="minorHAnsi"/>
          <w:szCs w:val="22"/>
          <w:lang w:val="en-US"/>
        </w:rPr>
      </w:pPr>
      <w:r w:rsidRPr="00D17ED2">
        <w:rPr>
          <w:rFonts w:eastAsiaTheme="minorHAnsi"/>
          <w:szCs w:val="22"/>
          <w:lang w:val="en-US"/>
        </w:rPr>
        <w:t>Ovisno o dozi koju Vam je propisao Vaš liječnik, možda ćete morati odabrati jednu ili više brizgalica i ubrizgati njihove sadržaje kako bi primili cjelokupnu dozu lijeka. Tablica doziranja u nastavku pokazuje kombinacije brizgalica potrebnih za isporuku cijele doze.</w:t>
      </w:r>
    </w:p>
    <w:p w14:paraId="1511D0D6" w14:textId="772EA314" w:rsidR="00C77E3A" w:rsidRPr="00D17ED2" w:rsidRDefault="00C77E3A" w:rsidP="00C77E3A">
      <w:pPr>
        <w:tabs>
          <w:tab w:val="clear" w:pos="567"/>
        </w:tabs>
        <w:spacing w:line="240" w:lineRule="auto"/>
        <w:rPr>
          <w:rFonts w:eastAsiaTheme="minorHAnsi"/>
          <w:szCs w:val="22"/>
          <w:lang w:val="en-US"/>
        </w:rPr>
      </w:pPr>
      <w:r w:rsidRPr="00D17ED2">
        <w:rPr>
          <w:rFonts w:eastAsiaTheme="minorHAnsi"/>
          <w:szCs w:val="22"/>
          <w:lang w:val="en-US"/>
        </w:rPr>
        <w:t>Obratite se svom liječniku ako imate pitanja vezano uz tablicu doziranja.</w:t>
      </w:r>
    </w:p>
    <w:p w14:paraId="67855152" w14:textId="77777777" w:rsidR="00C77E3A" w:rsidRPr="00D17ED2" w:rsidRDefault="00C77E3A" w:rsidP="00C77E3A">
      <w:pPr>
        <w:tabs>
          <w:tab w:val="clear" w:pos="567"/>
        </w:tabs>
        <w:spacing w:line="240" w:lineRule="auto"/>
        <w:rPr>
          <w:rFonts w:eastAsiaTheme="minorHAnsi"/>
          <w:szCs w:val="22"/>
          <w:lang w:val="en-US"/>
        </w:rPr>
      </w:pPr>
    </w:p>
    <w:tbl>
      <w:tblPr>
        <w:tblStyle w:val="TableGrid5"/>
        <w:tblW w:w="0" w:type="auto"/>
        <w:tblLook w:val="04A0" w:firstRow="1" w:lastRow="0" w:firstColumn="1" w:lastColumn="0" w:noHBand="0" w:noVBand="1"/>
      </w:tblPr>
      <w:tblGrid>
        <w:gridCol w:w="9061"/>
      </w:tblGrid>
      <w:tr w:rsidR="00C77E3A" w:rsidRPr="00D17ED2" w14:paraId="53E94B87" w14:textId="77777777" w:rsidTr="00754FD7">
        <w:tc>
          <w:tcPr>
            <w:tcW w:w="9350" w:type="dxa"/>
          </w:tcPr>
          <w:p w14:paraId="008D9DBF" w14:textId="77777777" w:rsidR="00C77E3A" w:rsidRPr="00D17ED2" w:rsidRDefault="00C77E3A" w:rsidP="00754FD7">
            <w:pPr>
              <w:tabs>
                <w:tab w:val="clear" w:pos="567"/>
              </w:tabs>
              <w:spacing w:line="240" w:lineRule="auto"/>
              <w:jc w:val="center"/>
              <w:rPr>
                <w:b/>
                <w:sz w:val="24"/>
                <w:szCs w:val="24"/>
                <w:lang w:val="en-US"/>
              </w:rPr>
            </w:pPr>
            <w:r w:rsidRPr="00D17ED2">
              <w:rPr>
                <w:noProof/>
                <w:sz w:val="20"/>
                <w:lang w:val="hr-HR" w:eastAsia="hr-HR"/>
              </w:rPr>
              <mc:AlternateContent>
                <mc:Choice Requires="wps">
                  <w:drawing>
                    <wp:anchor distT="0" distB="0" distL="114300" distR="114300" simplePos="0" relativeHeight="252209152" behindDoc="0" locked="0" layoutInCell="1" allowOverlap="1" wp14:anchorId="22FFF9B0" wp14:editId="511A8CC2">
                      <wp:simplePos x="0" y="0"/>
                      <wp:positionH relativeFrom="column">
                        <wp:posOffset>991787</wp:posOffset>
                      </wp:positionH>
                      <wp:positionV relativeFrom="paragraph">
                        <wp:posOffset>4950791</wp:posOffset>
                      </wp:positionV>
                      <wp:extent cx="2027472" cy="292100"/>
                      <wp:effectExtent l="0" t="0" r="0" b="0"/>
                      <wp:wrapNone/>
                      <wp:docPr id="50" name="Text Box 50"/>
                      <wp:cNvGraphicFramePr/>
                      <a:graphic xmlns:a="http://schemas.openxmlformats.org/drawingml/2006/main">
                        <a:graphicData uri="http://schemas.microsoft.com/office/word/2010/wordprocessingShape">
                          <wps:wsp>
                            <wps:cNvSpPr txBox="1"/>
                            <wps:spPr>
                              <a:xfrm>
                                <a:off x="0" y="0"/>
                                <a:ext cx="2027472" cy="292100"/>
                              </a:xfrm>
                              <a:prstGeom prst="rect">
                                <a:avLst/>
                              </a:prstGeom>
                              <a:solidFill>
                                <a:sysClr val="window" lastClr="FFFFFF"/>
                              </a:solidFill>
                              <a:ln w="6350">
                                <a:noFill/>
                              </a:ln>
                            </wps:spPr>
                            <wps:txbx>
                              <w:txbxContent>
                                <w:p w14:paraId="29C8007D" w14:textId="77777777" w:rsidR="00C77E3A" w:rsidRDefault="00C77E3A" w:rsidP="00C77E3A">
                                  <w:pPr>
                                    <w:jc w:val="center"/>
                                  </w:pPr>
                                  <w:r>
                                    <w:t>1 plava + 1 ljubičasta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FFF9B0" id="Text Box 50" o:spid="_x0000_s1434" type="#_x0000_t202" style="position:absolute;left:0;text-align:left;margin-left:78.1pt;margin-top:389.85pt;width:159.65pt;height:23pt;z-index:252209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" fillcolor="window" stroked="f" strokeweight=".5pt">
                      <v:textbox>
                        <w:txbxContent>
                          <w:p w14:paraId="29C8007D" w14:textId="77777777" w:rsidR="00C77E3A" w:rsidRDefault="00C77E3A" w:rsidP="00C77E3A">
                            <w:pPr>
                              <w:jc w:val="center"/>
                            </w:pPr>
                            <w:r>
                              <w:t>1 plava + 1 ljubičasta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82528" behindDoc="0" locked="0" layoutInCell="1" allowOverlap="1" wp14:anchorId="0296D4AF" wp14:editId="6F69E7C2">
                      <wp:simplePos x="0" y="0"/>
                      <wp:positionH relativeFrom="column">
                        <wp:posOffset>2021181</wp:posOffset>
                      </wp:positionH>
                      <wp:positionV relativeFrom="paragraph">
                        <wp:posOffset>84442</wp:posOffset>
                      </wp:positionV>
                      <wp:extent cx="1778000" cy="690113"/>
                      <wp:effectExtent l="0" t="0" r="0" b="0"/>
                      <wp:wrapNone/>
                      <wp:docPr id="51" name="Text Box 51"/>
                      <wp:cNvGraphicFramePr/>
                      <a:graphic xmlns:a="http://schemas.openxmlformats.org/drawingml/2006/main">
                        <a:graphicData uri="http://schemas.microsoft.com/office/word/2010/wordprocessingShape">
                          <wps:wsp>
                            <wps:cNvSpPr txBox="1"/>
                            <wps:spPr>
                              <a:xfrm>
                                <a:off x="0" y="0"/>
                                <a:ext cx="1778000" cy="690113"/>
                              </a:xfrm>
                              <a:prstGeom prst="rect">
                                <a:avLst/>
                              </a:prstGeom>
                              <a:noFill/>
                              <a:ln w="6350">
                                <a:noFill/>
                              </a:ln>
                            </wps:spPr>
                            <wps:txbx>
                              <w:txbxContent>
                                <w:p w14:paraId="78C78AFB" w14:textId="77777777" w:rsidR="00C77E3A" w:rsidRPr="006F7E99" w:rsidRDefault="00C77E3A" w:rsidP="00C77E3A">
                                  <w:pPr>
                                    <w:spacing w:after="60"/>
                                    <w:jc w:val="center"/>
                                    <w:rPr>
                                      <w:b/>
                                      <w:color w:val="FFFFFF" w:themeColor="background1"/>
                                    </w:rPr>
                                  </w:pPr>
                                  <w:r w:rsidRPr="006F7E99">
                                    <w:rPr>
                                      <w:b/>
                                      <w:color w:val="FFFFFF" w:themeColor="background1"/>
                                    </w:rPr>
                                    <w:t>Xolair 150</w:t>
                                  </w:r>
                                  <w:r>
                                    <w:rPr>
                                      <w:b/>
                                      <w:color w:val="FFFFFF" w:themeColor="background1"/>
                                    </w:rPr>
                                    <w:t> </w:t>
                                  </w:r>
                                  <w:r w:rsidRPr="006F7E99">
                                    <w:rPr>
                                      <w:b/>
                                      <w:color w:val="FFFFFF" w:themeColor="background1"/>
                                    </w:rPr>
                                    <w:t>mg</w:t>
                                  </w:r>
                                </w:p>
                                <w:p w14:paraId="1A2BBBA4" w14:textId="77777777" w:rsidR="00C77E3A" w:rsidRPr="006F7E99" w:rsidRDefault="00C77E3A" w:rsidP="00C77E3A">
                                  <w:pPr>
                                    <w:spacing w:after="60"/>
                                    <w:jc w:val="center"/>
                                    <w:rPr>
                                      <w:b/>
                                      <w:color w:val="FFFFFF" w:themeColor="background1"/>
                                    </w:rPr>
                                  </w:pPr>
                                  <w:r>
                                    <w:rPr>
                                      <w:b/>
                                      <w:color w:val="FFFFFF" w:themeColor="background1"/>
                                    </w:rPr>
                                    <w:t>brizgalica s ljubičastim štitnikom 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96D4AF" id="Text Box 51" o:spid="_x0000_s1435" type="#_x0000_t202" style="position:absolute;left:0;text-align:left;margin-left:159.15pt;margin-top:6.65pt;width:140pt;height:54.35pt;z-index:252182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" filled="f" stroked="f" strokeweight=".5pt">
                      <v:textbox>
                        <w:txbxContent>
                          <w:p w14:paraId="78C78AFB" w14:textId="77777777" w:rsidR="00C77E3A" w:rsidRPr="006F7E99" w:rsidRDefault="00C77E3A" w:rsidP="00C77E3A">
                            <w:pPr>
                              <w:spacing w:after="60"/>
                              <w:jc w:val="center"/>
                              <w:rPr>
                                <w:b/>
                                <w:color w:val="FFFFFF" w:themeColor="background1"/>
                              </w:rPr>
                            </w:pPr>
                            <w:r w:rsidRPr="006F7E99">
                              <w:rPr>
                                <w:b/>
                                <w:color w:val="FFFFFF" w:themeColor="background1"/>
                              </w:rPr>
                              <w:t>Xolair 150</w:t>
                            </w:r>
                            <w:r>
                              <w:rPr>
                                <w:b/>
                                <w:color w:val="FFFFFF" w:themeColor="background1"/>
                              </w:rPr>
                              <w:t> </w:t>
                            </w:r>
                            <w:r w:rsidRPr="006F7E99">
                              <w:rPr>
                                <w:b/>
                                <w:color w:val="FFFFFF" w:themeColor="background1"/>
                              </w:rPr>
                              <w:t>mg</w:t>
                            </w:r>
                          </w:p>
                          <w:p w14:paraId="1A2BBBA4" w14:textId="77777777" w:rsidR="00C77E3A" w:rsidRPr="006F7E99" w:rsidRDefault="00C77E3A" w:rsidP="00C77E3A">
                            <w:pPr>
                              <w:spacing w:after="60"/>
                              <w:jc w:val="center"/>
                              <w:rPr>
                                <w:b/>
                                <w:color w:val="FFFFFF" w:themeColor="background1"/>
                              </w:rPr>
                            </w:pPr>
                            <w:r>
                              <w:rPr>
                                <w:b/>
                                <w:color w:val="FFFFFF" w:themeColor="background1"/>
                              </w:rPr>
                              <w:t>brizgalica s ljubičastim štitnikom igle</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96864" behindDoc="0" locked="0" layoutInCell="1" allowOverlap="1" wp14:anchorId="4CECE16F" wp14:editId="369135B8">
                      <wp:simplePos x="0" y="0"/>
                      <wp:positionH relativeFrom="column">
                        <wp:posOffset>3942835</wp:posOffset>
                      </wp:positionH>
                      <wp:positionV relativeFrom="paragraph">
                        <wp:posOffset>3465998</wp:posOffset>
                      </wp:positionV>
                      <wp:extent cx="855812" cy="457200"/>
                      <wp:effectExtent l="0" t="0" r="0" b="0"/>
                      <wp:wrapNone/>
                      <wp:docPr id="52" name="Text Box 52"/>
                      <wp:cNvGraphicFramePr/>
                      <a:graphic xmlns:a="http://schemas.openxmlformats.org/drawingml/2006/main">
                        <a:graphicData uri="http://schemas.microsoft.com/office/word/2010/wordprocessingShape">
                          <wps:wsp>
                            <wps:cNvSpPr txBox="1"/>
                            <wps:spPr>
                              <a:xfrm>
                                <a:off x="0" y="0"/>
                                <a:ext cx="855812" cy="457200"/>
                              </a:xfrm>
                              <a:prstGeom prst="rect">
                                <a:avLst/>
                              </a:prstGeom>
                              <a:noFill/>
                              <a:ln w="6350">
                                <a:noFill/>
                              </a:ln>
                            </wps:spPr>
                            <wps:txbx>
                              <w:txbxContent>
                                <w:p w14:paraId="1ACA512E" w14:textId="77777777" w:rsidR="00C77E3A" w:rsidRDefault="00C77E3A" w:rsidP="00C77E3A">
                                  <w:pPr>
                                    <w:rPr>
                                      <w:b/>
                                      <w:color w:val="FFFFFF" w:themeColor="background1"/>
                                    </w:rPr>
                                  </w:pPr>
                                  <w:r>
                                    <w:rPr>
                                      <w:b/>
                                      <w:color w:val="FFFFFF" w:themeColor="background1"/>
                                    </w:rPr>
                                    <w:t>Ljubičasta</w:t>
                                  </w:r>
                                </w:p>
                                <w:p w14:paraId="5E9919F1" w14:textId="77777777" w:rsidR="00C77E3A" w:rsidRPr="006F7E99" w:rsidRDefault="00C77E3A" w:rsidP="00C77E3A">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ECE16F" id="_x0000_s1436" type="#_x0000_t202" style="position:absolute;left:0;text-align:left;margin-left:310.45pt;margin-top:272.9pt;width:67.4pt;height:36pt;z-index:252196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pZGgIAADQEAAAOAAAAZHJzL2Uyb0RvYy54bWysU02P2yAQvVfqf0DcGztpkma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" filled="f" stroked="f" strokeweight=".5pt">
                      <v:textbox>
                        <w:txbxContent>
                          <w:p w14:paraId="1ACA512E" w14:textId="77777777" w:rsidR="00C77E3A" w:rsidRDefault="00C77E3A" w:rsidP="00C77E3A">
                            <w:pPr>
                              <w:rPr>
                                <w:b/>
                                <w:color w:val="FFFFFF" w:themeColor="background1"/>
                              </w:rPr>
                            </w:pPr>
                            <w:r>
                              <w:rPr>
                                <w:b/>
                                <w:color w:val="FFFFFF" w:themeColor="background1"/>
                              </w:rPr>
                              <w:t>Ljubičasta</w:t>
                            </w:r>
                          </w:p>
                          <w:p w14:paraId="5E9919F1" w14:textId="77777777" w:rsidR="00C77E3A" w:rsidRPr="006F7E99" w:rsidRDefault="00C77E3A" w:rsidP="00C77E3A">
                            <w:pPr>
                              <w:rPr>
                                <w:b/>
                                <w:color w:val="FFFFFF" w:themeColor="background1"/>
                              </w:rPr>
                            </w:pPr>
                            <w:r>
                              <w:rPr>
                                <w:b/>
                                <w:color w:val="FFFFFF" w:themeColor="background1"/>
                              </w:rPr>
                              <w:t>150 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85600" behindDoc="0" locked="0" layoutInCell="1" allowOverlap="1" wp14:anchorId="7BC697E0" wp14:editId="0CBD69E2">
                      <wp:simplePos x="0" y="0"/>
                      <wp:positionH relativeFrom="column">
                        <wp:posOffset>2037715</wp:posOffset>
                      </wp:positionH>
                      <wp:positionV relativeFrom="paragraph">
                        <wp:posOffset>1035685</wp:posOffset>
                      </wp:positionV>
                      <wp:extent cx="977900" cy="457200"/>
                      <wp:effectExtent l="0" t="0" r="0" b="0"/>
                      <wp:wrapNone/>
                      <wp:docPr id="53" name="Text Box 53"/>
                      <wp:cNvGraphicFramePr/>
                      <a:graphic xmlns:a="http://schemas.openxmlformats.org/drawingml/2006/main">
                        <a:graphicData uri="http://schemas.microsoft.com/office/word/2010/wordprocessingShape">
                          <wps:wsp>
                            <wps:cNvSpPr txBox="1"/>
                            <wps:spPr>
                              <a:xfrm>
                                <a:off x="0" y="0"/>
                                <a:ext cx="977900" cy="457200"/>
                              </a:xfrm>
                              <a:prstGeom prst="rect">
                                <a:avLst/>
                              </a:prstGeom>
                              <a:noFill/>
                              <a:ln w="6350">
                                <a:noFill/>
                              </a:ln>
                            </wps:spPr>
                            <wps:txbx>
                              <w:txbxContent>
                                <w:p w14:paraId="3285104A" w14:textId="77777777" w:rsidR="00C77E3A" w:rsidRDefault="00C77E3A" w:rsidP="00C77E3A">
                                  <w:r>
                                    <w:t>Ljubičasti štitnik 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C697E0" id="_x0000_s1437" type="#_x0000_t202" style="position:absolute;left:0;text-align:left;margin-left:160.45pt;margin-top:81.55pt;width:77pt;height:36pt;z-index:252185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" filled="f" stroked="f" strokeweight=".5pt">
                      <v:textbox>
                        <w:txbxContent>
                          <w:p w14:paraId="3285104A" w14:textId="77777777" w:rsidR="00C77E3A" w:rsidRDefault="00C77E3A" w:rsidP="00C77E3A">
                            <w:r>
                              <w:t>Ljubičasti štitnik igle</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208128" behindDoc="0" locked="0" layoutInCell="1" allowOverlap="1" wp14:anchorId="5993C02B" wp14:editId="14400CE3">
                      <wp:simplePos x="0" y="0"/>
                      <wp:positionH relativeFrom="column">
                        <wp:posOffset>1493223</wp:posOffset>
                      </wp:positionH>
                      <wp:positionV relativeFrom="paragraph">
                        <wp:posOffset>4545827</wp:posOffset>
                      </wp:positionV>
                      <wp:extent cx="1073150" cy="289367"/>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073150" cy="289367"/>
                              </a:xfrm>
                              <a:prstGeom prst="rect">
                                <a:avLst/>
                              </a:prstGeom>
                              <a:solidFill>
                                <a:sysClr val="window" lastClr="FFFFFF"/>
                              </a:solidFill>
                              <a:ln w="6350">
                                <a:noFill/>
                              </a:ln>
                            </wps:spPr>
                            <wps:txbx>
                              <w:txbxContent>
                                <w:p w14:paraId="35CEA347" w14:textId="77777777" w:rsidR="00C77E3A" w:rsidRDefault="00C77E3A" w:rsidP="00C77E3A">
                                  <w:pPr>
                                    <w:jc w:val="center"/>
                                  </w:pPr>
                                  <w:r>
                                    <w:t>1 ljubičasta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93C02B" id="_x0000_s1438" type="#_x0000_t202" style="position:absolute;left:0;text-align:left;margin-left:117.6pt;margin-top:357.95pt;width:84.5pt;height:22.8pt;z-index:252208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" fillcolor="window" stroked="f" strokeweight=".5pt">
                      <v:textbox>
                        <w:txbxContent>
                          <w:p w14:paraId="35CEA347" w14:textId="77777777" w:rsidR="00C77E3A" w:rsidRDefault="00C77E3A" w:rsidP="00C77E3A">
                            <w:pPr>
                              <w:jc w:val="center"/>
                            </w:pPr>
                            <w:r>
                              <w:t>1 ljubičasta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92768" behindDoc="0" locked="0" layoutInCell="1" allowOverlap="1" wp14:anchorId="783B1D14" wp14:editId="0ED78673">
                      <wp:simplePos x="0" y="0"/>
                      <wp:positionH relativeFrom="column">
                        <wp:posOffset>5001540</wp:posOffset>
                      </wp:positionH>
                      <wp:positionV relativeFrom="paragraph">
                        <wp:posOffset>1254178</wp:posOffset>
                      </wp:positionV>
                      <wp:extent cx="469900" cy="275156"/>
                      <wp:effectExtent l="78422" t="0" r="8573" b="0"/>
                      <wp:wrapNone/>
                      <wp:docPr id="55" name="Text Box 55"/>
                      <wp:cNvGraphicFramePr/>
                      <a:graphic xmlns:a="http://schemas.openxmlformats.org/drawingml/2006/main">
                        <a:graphicData uri="http://schemas.microsoft.com/office/word/2010/wordprocessingShape">
                          <wps:wsp>
                            <wps:cNvSpPr txBox="1"/>
                            <wps:spPr>
                              <a:xfrm rot="18863568">
                                <a:off x="0" y="0"/>
                                <a:ext cx="469900" cy="275156"/>
                              </a:xfrm>
                              <a:prstGeom prst="rect">
                                <a:avLst/>
                              </a:prstGeom>
                              <a:noFill/>
                              <a:ln w="6350">
                                <a:noFill/>
                              </a:ln>
                            </wps:spPr>
                            <wps:txbx>
                              <w:txbxContent>
                                <w:p w14:paraId="535A9DB4" w14:textId="77777777" w:rsidR="00C77E3A" w:rsidRPr="006F7E99" w:rsidRDefault="00C77E3A" w:rsidP="00C77E3A">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B1D14" id="_x0000_s1439" type="#_x0000_t202" style="position:absolute;left:0;text-align:left;margin-left:393.8pt;margin-top:98.75pt;width:37pt;height:21.65pt;rotation:-2988913fd;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" filled="f" stroked="f" strokeweight=".5pt">
                      <v:textbox>
                        <w:txbxContent>
                          <w:p w14:paraId="535A9DB4" w14:textId="77777777" w:rsidR="00C77E3A" w:rsidRPr="006F7E99" w:rsidRDefault="00C77E3A" w:rsidP="00C77E3A">
                            <w:pPr>
                              <w:rPr>
                                <w:color w:val="FFFFFF" w:themeColor="background1"/>
                                <w:sz w:val="12"/>
                                <w:szCs w:val="12"/>
                              </w:rPr>
                            </w:pPr>
                            <w:r>
                              <w:rPr>
                                <w:color w:val="FFFFFF" w:themeColor="background1"/>
                                <w:sz w:val="12"/>
                                <w:szCs w:val="12"/>
                              </w:rPr>
                              <w:t>300 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91744" behindDoc="0" locked="0" layoutInCell="1" allowOverlap="1" wp14:anchorId="7D4D98C1" wp14:editId="24EA200C">
                      <wp:simplePos x="0" y="0"/>
                      <wp:positionH relativeFrom="column">
                        <wp:posOffset>4752975</wp:posOffset>
                      </wp:positionH>
                      <wp:positionV relativeFrom="paragraph">
                        <wp:posOffset>1581150</wp:posOffset>
                      </wp:positionV>
                      <wp:extent cx="584200" cy="374650"/>
                      <wp:effectExtent l="85725" t="0" r="53975" b="0"/>
                      <wp:wrapNone/>
                      <wp:docPr id="56" name="Text Box 56"/>
                      <wp:cNvGraphicFramePr/>
                      <a:graphic xmlns:a="http://schemas.openxmlformats.org/drawingml/2006/main">
                        <a:graphicData uri="http://schemas.microsoft.com/office/word/2010/wordprocessingShape">
                          <wps:wsp>
                            <wps:cNvSpPr txBox="1"/>
                            <wps:spPr>
                              <a:xfrm rot="18836018">
                                <a:off x="0" y="0"/>
                                <a:ext cx="584200" cy="374650"/>
                              </a:xfrm>
                              <a:prstGeom prst="rect">
                                <a:avLst/>
                              </a:prstGeom>
                              <a:noFill/>
                              <a:ln w="6350">
                                <a:noFill/>
                              </a:ln>
                            </wps:spPr>
                            <wps:txbx>
                              <w:txbxContent>
                                <w:p w14:paraId="5660E419" w14:textId="77777777" w:rsidR="00C77E3A" w:rsidRPr="002F14D4" w:rsidRDefault="00C77E3A" w:rsidP="00C77E3A">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5E1B6786" w14:textId="77777777" w:rsidR="00C77E3A" w:rsidRPr="002F14D4" w:rsidRDefault="00C77E3A" w:rsidP="00C77E3A">
                                  <w:pPr>
                                    <w:spacing w:line="240" w:lineRule="auto"/>
                                    <w:rPr>
                                      <w:sz w:val="8"/>
                                      <w:szCs w:val="8"/>
                                    </w:rPr>
                                  </w:pPr>
                                  <w:r>
                                    <w:rPr>
                                      <w:sz w:val="8"/>
                                      <w:szCs w:val="8"/>
                                    </w:rPr>
                                    <w:t>omalizumab</w:t>
                                  </w:r>
                                </w:p>
                                <w:p w14:paraId="5C5F74B7" w14:textId="77777777" w:rsidR="00C77E3A" w:rsidRPr="006F7E99" w:rsidRDefault="00C77E3A" w:rsidP="00C77E3A">
                                  <w:pPr>
                                    <w:spacing w:line="240" w:lineRule="auto"/>
                                    <w:rPr>
                                      <w:sz w:val="12"/>
                                      <w:szCs w:val="12"/>
                                    </w:rPr>
                                  </w:pPr>
                                  <w:r w:rsidRPr="002F14D4">
                                    <w:rPr>
                                      <w:sz w:val="8"/>
                                      <w:szCs w:val="8"/>
                                    </w:rPr>
                                    <w:t>inje</w:t>
                                  </w:r>
                                  <w:r>
                                    <w:rPr>
                                      <w:sz w:val="8"/>
                                      <w:szCs w:val="8"/>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D98C1" id="_x0000_s1440" type="#_x0000_t202" style="position:absolute;left:0;text-align:left;margin-left:374.25pt;margin-top:124.5pt;width:46pt;height:29.5pt;rotation:-3019005fd;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" filled="f" stroked="f" strokeweight=".5pt">
                      <v:textbox>
                        <w:txbxContent>
                          <w:p w14:paraId="5660E419" w14:textId="77777777" w:rsidR="00C77E3A" w:rsidRPr="002F14D4" w:rsidRDefault="00C77E3A" w:rsidP="00C77E3A">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5E1B6786" w14:textId="77777777" w:rsidR="00C77E3A" w:rsidRPr="002F14D4" w:rsidRDefault="00C77E3A" w:rsidP="00C77E3A">
                            <w:pPr>
                              <w:spacing w:line="240" w:lineRule="auto"/>
                              <w:rPr>
                                <w:sz w:val="8"/>
                                <w:szCs w:val="8"/>
                              </w:rPr>
                            </w:pPr>
                            <w:r>
                              <w:rPr>
                                <w:sz w:val="8"/>
                                <w:szCs w:val="8"/>
                              </w:rPr>
                              <w:t>omalizumab</w:t>
                            </w:r>
                          </w:p>
                          <w:p w14:paraId="5C5F74B7" w14:textId="77777777" w:rsidR="00C77E3A" w:rsidRPr="006F7E99" w:rsidRDefault="00C77E3A" w:rsidP="00C77E3A">
                            <w:pPr>
                              <w:spacing w:line="240" w:lineRule="auto"/>
                              <w:rPr>
                                <w:sz w:val="12"/>
                                <w:szCs w:val="12"/>
                              </w:rPr>
                            </w:pPr>
                            <w:r w:rsidRPr="002F14D4">
                              <w:rPr>
                                <w:sz w:val="8"/>
                                <w:szCs w:val="8"/>
                              </w:rPr>
                              <w:t>inje</w:t>
                            </w:r>
                            <w:r>
                              <w:rPr>
                                <w:sz w:val="8"/>
                                <w:szCs w:val="8"/>
                              </w:rPr>
                              <w:t>kcija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90720" behindDoc="0" locked="0" layoutInCell="1" allowOverlap="1" wp14:anchorId="44DC309E" wp14:editId="4E420972">
                      <wp:simplePos x="0" y="0"/>
                      <wp:positionH relativeFrom="column">
                        <wp:posOffset>3140218</wp:posOffset>
                      </wp:positionH>
                      <wp:positionV relativeFrom="paragraph">
                        <wp:posOffset>1268503</wp:posOffset>
                      </wp:positionV>
                      <wp:extent cx="482600" cy="267210"/>
                      <wp:effectExtent l="69850" t="0" r="0" b="0"/>
                      <wp:wrapNone/>
                      <wp:docPr id="57" name="Text Box 57"/>
                      <wp:cNvGraphicFramePr/>
                      <a:graphic xmlns:a="http://schemas.openxmlformats.org/drawingml/2006/main">
                        <a:graphicData uri="http://schemas.microsoft.com/office/word/2010/wordprocessingShape">
                          <wps:wsp>
                            <wps:cNvSpPr txBox="1"/>
                            <wps:spPr>
                              <a:xfrm rot="18794549">
                                <a:off x="0" y="0"/>
                                <a:ext cx="482600" cy="267210"/>
                              </a:xfrm>
                              <a:prstGeom prst="rect">
                                <a:avLst/>
                              </a:prstGeom>
                              <a:noFill/>
                              <a:ln w="6350">
                                <a:noFill/>
                              </a:ln>
                            </wps:spPr>
                            <wps:txbx>
                              <w:txbxContent>
                                <w:p w14:paraId="550D860B" w14:textId="77777777" w:rsidR="00C77E3A" w:rsidRPr="006F7E99" w:rsidRDefault="00C77E3A" w:rsidP="00C77E3A">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DC309E" id="_x0000_s1441" type="#_x0000_t202" style="position:absolute;left:0;text-align:left;margin-left:247.25pt;margin-top:99.9pt;width:38pt;height:21.05pt;rotation:-3064301fd;z-index:252190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" filled="f" stroked="f" strokeweight=".5pt">
                      <v:textbox>
                        <w:txbxContent>
                          <w:p w14:paraId="550D860B" w14:textId="77777777" w:rsidR="00C77E3A" w:rsidRPr="006F7E99" w:rsidRDefault="00C77E3A" w:rsidP="00C77E3A">
                            <w:pPr>
                              <w:rPr>
                                <w:color w:val="FFFFFF" w:themeColor="background1"/>
                                <w:sz w:val="12"/>
                                <w:szCs w:val="12"/>
                              </w:rPr>
                            </w:pPr>
                            <w:r>
                              <w:rPr>
                                <w:color w:val="FFFFFF" w:themeColor="background1"/>
                                <w:sz w:val="12"/>
                                <w:szCs w:val="12"/>
                              </w:rPr>
                              <w:t>150 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89696" behindDoc="0" locked="0" layoutInCell="1" allowOverlap="1" wp14:anchorId="56713168" wp14:editId="4F813833">
                      <wp:simplePos x="0" y="0"/>
                      <wp:positionH relativeFrom="column">
                        <wp:posOffset>2934478</wp:posOffset>
                      </wp:positionH>
                      <wp:positionV relativeFrom="paragraph">
                        <wp:posOffset>1578284</wp:posOffset>
                      </wp:positionV>
                      <wp:extent cx="565150" cy="400050"/>
                      <wp:effectExtent l="82550" t="0" r="50800" b="12700"/>
                      <wp:wrapNone/>
                      <wp:docPr id="58" name="Text Box 58"/>
                      <wp:cNvGraphicFramePr/>
                      <a:graphic xmlns:a="http://schemas.openxmlformats.org/drawingml/2006/main">
                        <a:graphicData uri="http://schemas.microsoft.com/office/word/2010/wordprocessingShape">
                          <wps:wsp>
                            <wps:cNvSpPr txBox="1"/>
                            <wps:spPr>
                              <a:xfrm rot="18797517">
                                <a:off x="0" y="0"/>
                                <a:ext cx="565150" cy="400050"/>
                              </a:xfrm>
                              <a:prstGeom prst="rect">
                                <a:avLst/>
                              </a:prstGeom>
                              <a:noFill/>
                              <a:ln w="6350">
                                <a:noFill/>
                              </a:ln>
                            </wps:spPr>
                            <wps:txbx>
                              <w:txbxContent>
                                <w:p w14:paraId="02DC2D9D" w14:textId="77777777" w:rsidR="00C77E3A" w:rsidRPr="002F14D4" w:rsidRDefault="00C77E3A" w:rsidP="00C77E3A">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53CE9CCD" w14:textId="77777777" w:rsidR="00C77E3A" w:rsidRPr="002F14D4" w:rsidRDefault="00C77E3A" w:rsidP="00C77E3A">
                                  <w:pPr>
                                    <w:spacing w:line="240" w:lineRule="auto"/>
                                    <w:rPr>
                                      <w:sz w:val="8"/>
                                      <w:szCs w:val="8"/>
                                    </w:rPr>
                                  </w:pPr>
                                  <w:r>
                                    <w:rPr>
                                      <w:sz w:val="8"/>
                                      <w:szCs w:val="8"/>
                                    </w:rPr>
                                    <w:t>omalizumab</w:t>
                                  </w:r>
                                </w:p>
                                <w:p w14:paraId="38624A3A" w14:textId="77777777" w:rsidR="00C77E3A" w:rsidRPr="006F7E99" w:rsidRDefault="00C77E3A" w:rsidP="00C77E3A">
                                  <w:pPr>
                                    <w:spacing w:line="240" w:lineRule="auto"/>
                                    <w:rPr>
                                      <w:b/>
                                      <w:sz w:val="12"/>
                                      <w:szCs w:val="12"/>
                                    </w:rPr>
                                  </w:pPr>
                                  <w:r w:rsidRPr="002F14D4">
                                    <w:rPr>
                                      <w:sz w:val="8"/>
                                      <w:szCs w:val="8"/>
                                    </w:rPr>
                                    <w:t>inje</w:t>
                                  </w:r>
                                  <w:r>
                                    <w:rPr>
                                      <w:sz w:val="8"/>
                                      <w:szCs w:val="8"/>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13168" id="Text Box 58" o:spid="_x0000_s1442" type="#_x0000_t202" style="position:absolute;left:0;text-align:left;margin-left:231.05pt;margin-top:124.25pt;width:44.5pt;height:31.5pt;rotation:-3061059fd;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" filled="f" stroked="f" strokeweight=".5pt">
                      <v:textbox>
                        <w:txbxContent>
                          <w:p w14:paraId="02DC2D9D" w14:textId="77777777" w:rsidR="00C77E3A" w:rsidRPr="002F14D4" w:rsidRDefault="00C77E3A" w:rsidP="00C77E3A">
                            <w:pPr>
                              <w:spacing w:line="240" w:lineRule="auto"/>
                              <w:rPr>
                                <w:b/>
                                <w:sz w:val="12"/>
                                <w:szCs w:val="12"/>
                                <w:vertAlign w:val="superscript"/>
                              </w:rPr>
                            </w:pPr>
                            <w:r w:rsidRPr="002F14D4">
                              <w:rPr>
                                <w:b/>
                                <w:sz w:val="12"/>
                                <w:szCs w:val="12"/>
                              </w:rPr>
                              <w:t>Xolair</w:t>
                            </w:r>
                            <w:r w:rsidRPr="002F14D4">
                              <w:rPr>
                                <w:b/>
                                <w:sz w:val="12"/>
                                <w:szCs w:val="12"/>
                                <w:vertAlign w:val="superscript"/>
                              </w:rPr>
                              <w:t>®</w:t>
                            </w:r>
                          </w:p>
                          <w:p w14:paraId="53CE9CCD" w14:textId="77777777" w:rsidR="00C77E3A" w:rsidRPr="002F14D4" w:rsidRDefault="00C77E3A" w:rsidP="00C77E3A">
                            <w:pPr>
                              <w:spacing w:line="240" w:lineRule="auto"/>
                              <w:rPr>
                                <w:sz w:val="8"/>
                                <w:szCs w:val="8"/>
                              </w:rPr>
                            </w:pPr>
                            <w:r>
                              <w:rPr>
                                <w:sz w:val="8"/>
                                <w:szCs w:val="8"/>
                              </w:rPr>
                              <w:t>omalizumab</w:t>
                            </w:r>
                          </w:p>
                          <w:p w14:paraId="38624A3A" w14:textId="77777777" w:rsidR="00C77E3A" w:rsidRPr="006F7E99" w:rsidRDefault="00C77E3A" w:rsidP="00C77E3A">
                            <w:pPr>
                              <w:spacing w:line="240" w:lineRule="auto"/>
                              <w:rPr>
                                <w:b/>
                                <w:sz w:val="12"/>
                                <w:szCs w:val="12"/>
                              </w:rPr>
                            </w:pPr>
                            <w:r w:rsidRPr="002F14D4">
                              <w:rPr>
                                <w:sz w:val="8"/>
                                <w:szCs w:val="8"/>
                              </w:rPr>
                              <w:t>inje</w:t>
                            </w:r>
                            <w:r>
                              <w:rPr>
                                <w:sz w:val="8"/>
                                <w:szCs w:val="8"/>
                              </w:rPr>
                              <w:t>kcija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88672" behindDoc="0" locked="0" layoutInCell="1" allowOverlap="1" wp14:anchorId="2B55D911" wp14:editId="1775212B">
                      <wp:simplePos x="0" y="0"/>
                      <wp:positionH relativeFrom="column">
                        <wp:posOffset>1234075</wp:posOffset>
                      </wp:positionH>
                      <wp:positionV relativeFrom="paragraph">
                        <wp:posOffset>1222111</wp:posOffset>
                      </wp:positionV>
                      <wp:extent cx="514605" cy="221903"/>
                      <wp:effectExtent l="0" t="95250" r="0" b="102235"/>
                      <wp:wrapNone/>
                      <wp:docPr id="59" name="Text Box 59"/>
                      <wp:cNvGraphicFramePr/>
                      <a:graphic xmlns:a="http://schemas.openxmlformats.org/drawingml/2006/main">
                        <a:graphicData uri="http://schemas.microsoft.com/office/word/2010/wordprocessingShape">
                          <wps:wsp>
                            <wps:cNvSpPr txBox="1"/>
                            <wps:spPr>
                              <a:xfrm rot="19005829">
                                <a:off x="0" y="0"/>
                                <a:ext cx="514605" cy="221903"/>
                              </a:xfrm>
                              <a:prstGeom prst="rect">
                                <a:avLst/>
                              </a:prstGeom>
                              <a:noFill/>
                              <a:ln w="6350">
                                <a:noFill/>
                              </a:ln>
                            </wps:spPr>
                            <wps:txbx>
                              <w:txbxContent>
                                <w:p w14:paraId="2DC6772D" w14:textId="77777777" w:rsidR="00C77E3A" w:rsidRPr="006F7E99" w:rsidRDefault="00C77E3A" w:rsidP="00C77E3A">
                                  <w:pPr>
                                    <w:rPr>
                                      <w:color w:val="FFFFFF" w:themeColor="background1"/>
                                      <w:sz w:val="12"/>
                                      <w:szCs w:val="12"/>
                                    </w:rPr>
                                  </w:pPr>
                                  <w:r w:rsidRPr="006F7E99">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5D911" id="Text Box 59" o:spid="_x0000_s1443" type="#_x0000_t202" style="position:absolute;left:0;text-align:left;margin-left:97.15pt;margin-top:96.25pt;width:40.5pt;height:17.45pt;rotation:-2833527fd;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" filled="f" stroked="f" strokeweight=".5pt">
                      <v:textbox>
                        <w:txbxContent>
                          <w:p w14:paraId="2DC6772D" w14:textId="77777777" w:rsidR="00C77E3A" w:rsidRPr="006F7E99" w:rsidRDefault="00C77E3A" w:rsidP="00C77E3A">
                            <w:pPr>
                              <w:rPr>
                                <w:color w:val="FFFFFF" w:themeColor="background1"/>
                                <w:sz w:val="12"/>
                                <w:szCs w:val="12"/>
                              </w:rPr>
                            </w:pPr>
                            <w:r w:rsidRPr="006F7E99">
                              <w:rPr>
                                <w:color w:val="FFFFFF" w:themeColor="background1"/>
                                <w:sz w:val="12"/>
                                <w:szCs w:val="12"/>
                              </w:rPr>
                              <w:t>75 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87648" behindDoc="0" locked="0" layoutInCell="1" allowOverlap="1" wp14:anchorId="038626BF" wp14:editId="4C8922BC">
                      <wp:simplePos x="0" y="0"/>
                      <wp:positionH relativeFrom="column">
                        <wp:posOffset>1003350</wp:posOffset>
                      </wp:positionH>
                      <wp:positionV relativeFrom="paragraph">
                        <wp:posOffset>1548765</wp:posOffset>
                      </wp:positionV>
                      <wp:extent cx="622300" cy="375970"/>
                      <wp:effectExtent l="0" t="95250" r="0" b="119380"/>
                      <wp:wrapNone/>
                      <wp:docPr id="60" name="Text Box 60"/>
                      <wp:cNvGraphicFramePr/>
                      <a:graphic xmlns:a="http://schemas.openxmlformats.org/drawingml/2006/main">
                        <a:graphicData uri="http://schemas.microsoft.com/office/word/2010/wordprocessingShape">
                          <wps:wsp>
                            <wps:cNvSpPr txBox="1"/>
                            <wps:spPr>
                              <a:xfrm rot="18937912">
                                <a:off x="0" y="0"/>
                                <a:ext cx="622300" cy="375970"/>
                              </a:xfrm>
                              <a:prstGeom prst="rect">
                                <a:avLst/>
                              </a:prstGeom>
                              <a:noFill/>
                              <a:ln w="6350">
                                <a:noFill/>
                              </a:ln>
                            </wps:spPr>
                            <wps:txbx>
                              <w:txbxContent>
                                <w:p w14:paraId="31D6C69A" w14:textId="77777777" w:rsidR="00C77E3A" w:rsidRDefault="00C77E3A" w:rsidP="00C77E3A">
                                  <w:pPr>
                                    <w:spacing w:line="240" w:lineRule="auto"/>
                                    <w:rPr>
                                      <w:b/>
                                      <w:sz w:val="12"/>
                                      <w:szCs w:val="12"/>
                                      <w:vertAlign w:val="superscript"/>
                                    </w:rPr>
                                  </w:pPr>
                                  <w:r w:rsidRPr="006F7E99">
                                    <w:rPr>
                                      <w:b/>
                                      <w:sz w:val="12"/>
                                      <w:szCs w:val="12"/>
                                    </w:rPr>
                                    <w:t>Xolair</w:t>
                                  </w:r>
                                  <w:r w:rsidRPr="006F7E99">
                                    <w:rPr>
                                      <w:b/>
                                      <w:sz w:val="12"/>
                                      <w:szCs w:val="12"/>
                                      <w:vertAlign w:val="superscript"/>
                                    </w:rPr>
                                    <w:t>®</w:t>
                                  </w:r>
                                </w:p>
                                <w:p w14:paraId="178DBFD7" w14:textId="77777777" w:rsidR="00C77E3A" w:rsidRPr="006F7E99" w:rsidRDefault="00C77E3A" w:rsidP="00C77E3A">
                                  <w:pPr>
                                    <w:spacing w:line="240" w:lineRule="auto"/>
                                    <w:rPr>
                                      <w:b/>
                                      <w:sz w:val="12"/>
                                      <w:szCs w:val="12"/>
                                      <w:vertAlign w:val="superscript"/>
                                    </w:rPr>
                                  </w:pPr>
                                  <w:r w:rsidRPr="003714E3">
                                    <w:rPr>
                                      <w:sz w:val="8"/>
                                      <w:szCs w:val="8"/>
                                    </w:rPr>
                                    <w:t>omalizumab</w:t>
                                  </w:r>
                                </w:p>
                                <w:p w14:paraId="34054FEE" w14:textId="77777777" w:rsidR="00C77E3A" w:rsidRPr="006F7E99" w:rsidRDefault="00C77E3A" w:rsidP="00C77E3A">
                                  <w:pPr>
                                    <w:spacing w:line="240" w:lineRule="auto"/>
                                    <w:rPr>
                                      <w:sz w:val="8"/>
                                      <w:szCs w:val="8"/>
                                    </w:rPr>
                                  </w:pPr>
                                  <w:r w:rsidRPr="006F7E99">
                                    <w:rPr>
                                      <w:sz w:val="8"/>
                                      <w:szCs w:val="8"/>
                                    </w:rPr>
                                    <w:t>inje</w:t>
                                  </w:r>
                                  <w:r>
                                    <w:rPr>
                                      <w:sz w:val="8"/>
                                      <w:szCs w:val="8"/>
                                    </w:rPr>
                                    <w:t>kcija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8626BF" id="Text Box 60" o:spid="_x0000_s1444" type="#_x0000_t202" style="position:absolute;left:0;text-align:left;margin-left:79pt;margin-top:121.95pt;width:49pt;height:29.6pt;rotation:-2907710fd;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" filled="f" stroked="f" strokeweight=".5pt">
                      <v:textbox>
                        <w:txbxContent>
                          <w:p w14:paraId="31D6C69A" w14:textId="77777777" w:rsidR="00C77E3A" w:rsidRDefault="00C77E3A" w:rsidP="00C77E3A">
                            <w:pPr>
                              <w:spacing w:line="240" w:lineRule="auto"/>
                              <w:rPr>
                                <w:b/>
                                <w:sz w:val="12"/>
                                <w:szCs w:val="12"/>
                                <w:vertAlign w:val="superscript"/>
                              </w:rPr>
                            </w:pPr>
                            <w:r w:rsidRPr="006F7E99">
                              <w:rPr>
                                <w:b/>
                                <w:sz w:val="12"/>
                                <w:szCs w:val="12"/>
                              </w:rPr>
                              <w:t>Xolair</w:t>
                            </w:r>
                            <w:r w:rsidRPr="006F7E99">
                              <w:rPr>
                                <w:b/>
                                <w:sz w:val="12"/>
                                <w:szCs w:val="12"/>
                                <w:vertAlign w:val="superscript"/>
                              </w:rPr>
                              <w:t>®</w:t>
                            </w:r>
                          </w:p>
                          <w:p w14:paraId="178DBFD7" w14:textId="77777777" w:rsidR="00C77E3A" w:rsidRPr="006F7E99" w:rsidRDefault="00C77E3A" w:rsidP="00C77E3A">
                            <w:pPr>
                              <w:spacing w:line="240" w:lineRule="auto"/>
                              <w:rPr>
                                <w:b/>
                                <w:sz w:val="12"/>
                                <w:szCs w:val="12"/>
                                <w:vertAlign w:val="superscript"/>
                              </w:rPr>
                            </w:pPr>
                            <w:r w:rsidRPr="003714E3">
                              <w:rPr>
                                <w:sz w:val="8"/>
                                <w:szCs w:val="8"/>
                              </w:rPr>
                              <w:t>omalizumab</w:t>
                            </w:r>
                          </w:p>
                          <w:p w14:paraId="34054FEE" w14:textId="77777777" w:rsidR="00C77E3A" w:rsidRPr="006F7E99" w:rsidRDefault="00C77E3A" w:rsidP="00C77E3A">
                            <w:pPr>
                              <w:spacing w:line="240" w:lineRule="auto"/>
                              <w:rPr>
                                <w:sz w:val="8"/>
                                <w:szCs w:val="8"/>
                              </w:rPr>
                            </w:pPr>
                            <w:r w:rsidRPr="006F7E99">
                              <w:rPr>
                                <w:sz w:val="8"/>
                                <w:szCs w:val="8"/>
                              </w:rPr>
                              <w:t>inje</w:t>
                            </w:r>
                            <w:r>
                              <w:rPr>
                                <w:sz w:val="8"/>
                                <w:szCs w:val="8"/>
                              </w:rPr>
                              <w:t>kcija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83552" behindDoc="0" locked="0" layoutInCell="1" allowOverlap="1" wp14:anchorId="44066CB9" wp14:editId="4585DAA9">
                      <wp:simplePos x="0" y="0"/>
                      <wp:positionH relativeFrom="column">
                        <wp:posOffset>3860165</wp:posOffset>
                      </wp:positionH>
                      <wp:positionV relativeFrom="paragraph">
                        <wp:posOffset>87630</wp:posOffset>
                      </wp:positionV>
                      <wp:extent cx="1816100" cy="6858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1816100" cy="685800"/>
                              </a:xfrm>
                              <a:prstGeom prst="rect">
                                <a:avLst/>
                              </a:prstGeom>
                              <a:noFill/>
                              <a:ln w="6350">
                                <a:noFill/>
                              </a:ln>
                            </wps:spPr>
                            <wps:txbx>
                              <w:txbxContent>
                                <w:p w14:paraId="4AD83979" w14:textId="77777777" w:rsidR="00C77E3A" w:rsidRPr="006C75D6" w:rsidRDefault="00C77E3A" w:rsidP="00C77E3A">
                                  <w:pPr>
                                    <w:spacing w:after="60"/>
                                    <w:jc w:val="center"/>
                                    <w:rPr>
                                      <w:b/>
                                      <w:color w:val="FFFFFF" w:themeColor="background1"/>
                                    </w:rPr>
                                  </w:pPr>
                                  <w:r w:rsidRPr="006C75D6">
                                    <w:rPr>
                                      <w:b/>
                                      <w:color w:val="FFFFFF" w:themeColor="background1"/>
                                    </w:rPr>
                                    <w:t>Xolair 300 mg</w:t>
                                  </w:r>
                                </w:p>
                                <w:p w14:paraId="6421B2E4" w14:textId="77777777" w:rsidR="00C77E3A" w:rsidRPr="006C75D6" w:rsidRDefault="00C77E3A" w:rsidP="00C77E3A">
                                  <w:pPr>
                                    <w:spacing w:after="60"/>
                                    <w:jc w:val="center"/>
                                    <w:rPr>
                                      <w:b/>
                                      <w:color w:val="FFFFFF" w:themeColor="background1"/>
                                    </w:rPr>
                                  </w:pPr>
                                  <w:r w:rsidRPr="006C75D6">
                                    <w:rPr>
                                      <w:b/>
                                      <w:color w:val="FFFFFF" w:themeColor="background1"/>
                                    </w:rPr>
                                    <w:t>brizgalica sa sivim</w:t>
                                  </w:r>
                                  <w:r>
                                    <w:rPr>
                                      <w:b/>
                                      <w:color w:val="FFFFFF" w:themeColor="background1"/>
                                    </w:rPr>
                                    <w:t xml:space="preserve"> </w:t>
                                  </w:r>
                                  <w:r w:rsidRPr="006C75D6">
                                    <w:rPr>
                                      <w:b/>
                                      <w:color w:val="FFFFFF" w:themeColor="background1"/>
                                    </w:rPr>
                                    <w:t>štitnikom 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066CB9" id="Text Box 61" o:spid="_x0000_s1445" type="#_x0000_t202" style="position:absolute;left:0;text-align:left;margin-left:303.95pt;margin-top:6.9pt;width:143pt;height:54pt;z-index:252183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" filled="f" stroked="f" strokeweight=".5pt">
                      <v:textbox>
                        <w:txbxContent>
                          <w:p w14:paraId="4AD83979" w14:textId="77777777" w:rsidR="00C77E3A" w:rsidRPr="006C75D6" w:rsidRDefault="00C77E3A" w:rsidP="00C77E3A">
                            <w:pPr>
                              <w:spacing w:after="60"/>
                              <w:jc w:val="center"/>
                              <w:rPr>
                                <w:b/>
                                <w:color w:val="FFFFFF" w:themeColor="background1"/>
                              </w:rPr>
                            </w:pPr>
                            <w:r w:rsidRPr="006C75D6">
                              <w:rPr>
                                <w:b/>
                                <w:color w:val="FFFFFF" w:themeColor="background1"/>
                              </w:rPr>
                              <w:t>Xolair 300 mg</w:t>
                            </w:r>
                          </w:p>
                          <w:p w14:paraId="6421B2E4" w14:textId="77777777" w:rsidR="00C77E3A" w:rsidRPr="006C75D6" w:rsidRDefault="00C77E3A" w:rsidP="00C77E3A">
                            <w:pPr>
                              <w:spacing w:after="60"/>
                              <w:jc w:val="center"/>
                              <w:rPr>
                                <w:b/>
                                <w:color w:val="FFFFFF" w:themeColor="background1"/>
                              </w:rPr>
                            </w:pPr>
                            <w:r w:rsidRPr="006C75D6">
                              <w:rPr>
                                <w:b/>
                                <w:color w:val="FFFFFF" w:themeColor="background1"/>
                              </w:rPr>
                              <w:t>brizgalica sa sivim</w:t>
                            </w:r>
                            <w:r>
                              <w:rPr>
                                <w:b/>
                                <w:color w:val="FFFFFF" w:themeColor="background1"/>
                              </w:rPr>
                              <w:t xml:space="preserve"> </w:t>
                            </w:r>
                            <w:r w:rsidRPr="006C75D6">
                              <w:rPr>
                                <w:b/>
                                <w:color w:val="FFFFFF" w:themeColor="background1"/>
                              </w:rPr>
                              <w:t>štitnikom igle</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81504" behindDoc="0" locked="0" layoutInCell="1" allowOverlap="1" wp14:anchorId="3B225CFC" wp14:editId="3056165A">
                      <wp:simplePos x="0" y="0"/>
                      <wp:positionH relativeFrom="column">
                        <wp:posOffset>137795</wp:posOffset>
                      </wp:positionH>
                      <wp:positionV relativeFrom="paragraph">
                        <wp:posOffset>81280</wp:posOffset>
                      </wp:positionV>
                      <wp:extent cx="1816100" cy="71120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1816100" cy="711200"/>
                              </a:xfrm>
                              <a:prstGeom prst="rect">
                                <a:avLst/>
                              </a:prstGeom>
                              <a:noFill/>
                              <a:ln w="6350">
                                <a:noFill/>
                              </a:ln>
                            </wps:spPr>
                            <wps:txbx>
                              <w:txbxContent>
                                <w:p w14:paraId="7BD8D028" w14:textId="77777777" w:rsidR="00C77E3A" w:rsidRPr="006F7E99" w:rsidRDefault="00C77E3A" w:rsidP="00C77E3A">
                                  <w:pPr>
                                    <w:spacing w:after="60"/>
                                    <w:jc w:val="center"/>
                                    <w:rPr>
                                      <w:b/>
                                      <w:color w:val="FFFFFF" w:themeColor="background1"/>
                                    </w:rPr>
                                  </w:pPr>
                                  <w:r w:rsidRPr="006F7E99">
                                    <w:rPr>
                                      <w:b/>
                                      <w:color w:val="FFFFFF" w:themeColor="background1"/>
                                    </w:rPr>
                                    <w:t>Xolair 75</w:t>
                                  </w:r>
                                  <w:r>
                                    <w:rPr>
                                      <w:b/>
                                      <w:color w:val="FFFFFF" w:themeColor="background1"/>
                                    </w:rPr>
                                    <w:t> </w:t>
                                  </w:r>
                                  <w:r w:rsidRPr="006F7E99">
                                    <w:rPr>
                                      <w:b/>
                                      <w:color w:val="FFFFFF" w:themeColor="background1"/>
                                    </w:rPr>
                                    <w:t>mg</w:t>
                                  </w:r>
                                </w:p>
                                <w:p w14:paraId="47B68DFC" w14:textId="77777777" w:rsidR="00C77E3A" w:rsidRPr="006F7E99" w:rsidRDefault="00C77E3A" w:rsidP="00C77E3A">
                                  <w:pPr>
                                    <w:spacing w:after="60"/>
                                    <w:jc w:val="center"/>
                                    <w:rPr>
                                      <w:b/>
                                      <w:color w:val="FFFFFF" w:themeColor="background1"/>
                                    </w:rPr>
                                  </w:pPr>
                                  <w:r>
                                    <w:rPr>
                                      <w:b/>
                                      <w:color w:val="FFFFFF" w:themeColor="background1"/>
                                    </w:rPr>
                                    <w:t>brizgalica s plavim štitnikom 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225CFC" id="Text Box 62" o:spid="_x0000_s1446" type="#_x0000_t202" style="position:absolute;left:0;text-align:left;margin-left:10.85pt;margin-top:6.4pt;width:143pt;height:56pt;z-index:252181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" filled="f" stroked="f" strokeweight=".5pt">
                      <v:textbox>
                        <w:txbxContent>
                          <w:p w14:paraId="7BD8D028" w14:textId="77777777" w:rsidR="00C77E3A" w:rsidRPr="006F7E99" w:rsidRDefault="00C77E3A" w:rsidP="00C77E3A">
                            <w:pPr>
                              <w:spacing w:after="60"/>
                              <w:jc w:val="center"/>
                              <w:rPr>
                                <w:b/>
                                <w:color w:val="FFFFFF" w:themeColor="background1"/>
                              </w:rPr>
                            </w:pPr>
                            <w:r w:rsidRPr="006F7E99">
                              <w:rPr>
                                <w:b/>
                                <w:color w:val="FFFFFF" w:themeColor="background1"/>
                              </w:rPr>
                              <w:t>Xolair 75</w:t>
                            </w:r>
                            <w:r>
                              <w:rPr>
                                <w:b/>
                                <w:color w:val="FFFFFF" w:themeColor="background1"/>
                              </w:rPr>
                              <w:t> </w:t>
                            </w:r>
                            <w:r w:rsidRPr="006F7E99">
                              <w:rPr>
                                <w:b/>
                                <w:color w:val="FFFFFF" w:themeColor="background1"/>
                              </w:rPr>
                              <w:t>mg</w:t>
                            </w:r>
                          </w:p>
                          <w:p w14:paraId="47B68DFC" w14:textId="77777777" w:rsidR="00C77E3A" w:rsidRPr="006F7E99" w:rsidRDefault="00C77E3A" w:rsidP="00C77E3A">
                            <w:pPr>
                              <w:spacing w:after="60"/>
                              <w:jc w:val="center"/>
                              <w:rPr>
                                <w:b/>
                                <w:color w:val="FFFFFF" w:themeColor="background1"/>
                              </w:rPr>
                            </w:pPr>
                            <w:r>
                              <w:rPr>
                                <w:b/>
                                <w:color w:val="FFFFFF" w:themeColor="background1"/>
                              </w:rPr>
                              <w:t>brizgalica s plavim štitnikom igle</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214272" behindDoc="0" locked="0" layoutInCell="1" allowOverlap="1" wp14:anchorId="71A43643" wp14:editId="43C291B0">
                      <wp:simplePos x="0" y="0"/>
                      <wp:positionH relativeFrom="column">
                        <wp:posOffset>969645</wp:posOffset>
                      </wp:positionH>
                      <wp:positionV relativeFrom="paragraph">
                        <wp:posOffset>6913880</wp:posOffset>
                      </wp:positionV>
                      <wp:extent cx="2165350" cy="273050"/>
                      <wp:effectExtent l="0" t="0" r="0" b="0"/>
                      <wp:wrapNone/>
                      <wp:docPr id="63" name="Text Box 63"/>
                      <wp:cNvGraphicFramePr/>
                      <a:graphic xmlns:a="http://schemas.openxmlformats.org/drawingml/2006/main">
                        <a:graphicData uri="http://schemas.microsoft.com/office/word/2010/wordprocessingShape">
                          <wps:wsp>
                            <wps:cNvSpPr txBox="1"/>
                            <wps:spPr>
                              <a:xfrm>
                                <a:off x="0" y="0"/>
                                <a:ext cx="2165350" cy="273050"/>
                              </a:xfrm>
                              <a:prstGeom prst="rect">
                                <a:avLst/>
                              </a:prstGeom>
                              <a:noFill/>
                              <a:ln w="6350">
                                <a:noFill/>
                              </a:ln>
                            </wps:spPr>
                            <wps:txbx>
                              <w:txbxContent>
                                <w:p w14:paraId="4171D556" w14:textId="77777777" w:rsidR="00C77E3A" w:rsidRDefault="00C77E3A" w:rsidP="00C77E3A">
                                  <w:pPr>
                                    <w:jc w:val="center"/>
                                  </w:pPr>
                                  <w:r>
                                    <w:t>1 siva + 1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A43643" id="Text Box 63" o:spid="_x0000_s1447" type="#_x0000_t202" style="position:absolute;left:0;text-align:left;margin-left:76.35pt;margin-top:544.4pt;width:170.5pt;height:21.5pt;z-index:25221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" filled="f" stroked="f" strokeweight=".5pt">
                      <v:textbox>
                        <w:txbxContent>
                          <w:p w14:paraId="4171D556" w14:textId="77777777" w:rsidR="00C77E3A" w:rsidRDefault="00C77E3A" w:rsidP="00C77E3A">
                            <w:pPr>
                              <w:jc w:val="center"/>
                            </w:pPr>
                            <w:r>
                              <w:t>1 siva + 1 siva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213248" behindDoc="0" locked="0" layoutInCell="1" allowOverlap="1" wp14:anchorId="1A5BF5C4" wp14:editId="54F01819">
                      <wp:simplePos x="0" y="0"/>
                      <wp:positionH relativeFrom="column">
                        <wp:posOffset>960120</wp:posOffset>
                      </wp:positionH>
                      <wp:positionV relativeFrom="paragraph">
                        <wp:posOffset>6526530</wp:posOffset>
                      </wp:positionV>
                      <wp:extent cx="2150914" cy="330200"/>
                      <wp:effectExtent l="0" t="0" r="0" b="0"/>
                      <wp:wrapNone/>
                      <wp:docPr id="64" name="Text Box 64"/>
                      <wp:cNvGraphicFramePr/>
                      <a:graphic xmlns:a="http://schemas.openxmlformats.org/drawingml/2006/main">
                        <a:graphicData uri="http://schemas.microsoft.com/office/word/2010/wordprocessingShape">
                          <wps:wsp>
                            <wps:cNvSpPr txBox="1"/>
                            <wps:spPr>
                              <a:xfrm>
                                <a:off x="0" y="0"/>
                                <a:ext cx="2150914" cy="330200"/>
                              </a:xfrm>
                              <a:prstGeom prst="rect">
                                <a:avLst/>
                              </a:prstGeom>
                              <a:noFill/>
                              <a:ln w="6350">
                                <a:noFill/>
                              </a:ln>
                            </wps:spPr>
                            <wps:txbx>
                              <w:txbxContent>
                                <w:p w14:paraId="47122772" w14:textId="77777777" w:rsidR="00C77E3A" w:rsidRDefault="00C77E3A" w:rsidP="00C77E3A">
                                  <w:pPr>
                                    <w:jc w:val="center"/>
                                  </w:pPr>
                                  <w:r>
                                    <w:t>1 plava + 1 ljubičasta + 1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5BF5C4" id="Text Box 64" o:spid="_x0000_s1448" type="#_x0000_t202" style="position:absolute;left:0;text-align:left;margin-left:75.6pt;margin-top:513.9pt;width:169.35pt;height:26pt;z-index:252213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" filled="f" stroked="f" strokeweight=".5pt">
                      <v:textbox>
                        <w:txbxContent>
                          <w:p w14:paraId="47122772" w14:textId="77777777" w:rsidR="00C77E3A" w:rsidRDefault="00C77E3A" w:rsidP="00C77E3A">
                            <w:pPr>
                              <w:jc w:val="center"/>
                            </w:pPr>
                            <w:r>
                              <w:t>1 plava + 1 ljubičasta + 1 siva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212224" behindDoc="0" locked="0" layoutInCell="1" allowOverlap="1" wp14:anchorId="19D96441" wp14:editId="43E7DE0A">
                      <wp:simplePos x="0" y="0"/>
                      <wp:positionH relativeFrom="column">
                        <wp:posOffset>969645</wp:posOffset>
                      </wp:positionH>
                      <wp:positionV relativeFrom="paragraph">
                        <wp:posOffset>6139180</wp:posOffset>
                      </wp:positionV>
                      <wp:extent cx="2139950" cy="279400"/>
                      <wp:effectExtent l="0" t="0" r="0" b="6350"/>
                      <wp:wrapNone/>
                      <wp:docPr id="67" name="Text Box 67"/>
                      <wp:cNvGraphicFramePr/>
                      <a:graphic xmlns:a="http://schemas.openxmlformats.org/drawingml/2006/main">
                        <a:graphicData uri="http://schemas.microsoft.com/office/word/2010/wordprocessingShape">
                          <wps:wsp>
                            <wps:cNvSpPr txBox="1"/>
                            <wps:spPr>
                              <a:xfrm>
                                <a:off x="0" y="0"/>
                                <a:ext cx="2139950" cy="279400"/>
                              </a:xfrm>
                              <a:prstGeom prst="rect">
                                <a:avLst/>
                              </a:prstGeom>
                              <a:noFill/>
                              <a:ln w="6350">
                                <a:noFill/>
                              </a:ln>
                            </wps:spPr>
                            <wps:txbx>
                              <w:txbxContent>
                                <w:p w14:paraId="1E802D23" w14:textId="77777777" w:rsidR="00C77E3A" w:rsidRDefault="00C77E3A" w:rsidP="00C77E3A">
                                  <w:pPr>
                                    <w:jc w:val="center"/>
                                  </w:pPr>
                                  <w:r>
                                    <w:t>1 ljubičasta + 1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9D96441" id="Text Box 67" o:spid="_x0000_s1449" type="#_x0000_t202" style="position:absolute;left:0;text-align:left;margin-left:76.35pt;margin-top:483.4pt;width:168.5pt;height:22pt;z-index:252212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" filled="f" stroked="f" strokeweight=".5pt">
                      <v:textbox>
                        <w:txbxContent>
                          <w:p w14:paraId="1E802D23" w14:textId="77777777" w:rsidR="00C77E3A" w:rsidRDefault="00C77E3A" w:rsidP="00C77E3A">
                            <w:pPr>
                              <w:jc w:val="center"/>
                            </w:pPr>
                            <w:r>
                              <w:t>1 ljubičasta + 1 siva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211200" behindDoc="0" locked="0" layoutInCell="1" allowOverlap="1" wp14:anchorId="313E09F7" wp14:editId="34110486">
                      <wp:simplePos x="0" y="0"/>
                      <wp:positionH relativeFrom="column">
                        <wp:posOffset>1014095</wp:posOffset>
                      </wp:positionH>
                      <wp:positionV relativeFrom="paragraph">
                        <wp:posOffset>5732780</wp:posOffset>
                      </wp:positionV>
                      <wp:extent cx="2082800" cy="27305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2082800" cy="273050"/>
                              </a:xfrm>
                              <a:prstGeom prst="rect">
                                <a:avLst/>
                              </a:prstGeom>
                              <a:noFill/>
                              <a:ln w="6350">
                                <a:noFill/>
                              </a:ln>
                            </wps:spPr>
                            <wps:txbx>
                              <w:txbxContent>
                                <w:p w14:paraId="365060B2" w14:textId="77777777" w:rsidR="00C77E3A" w:rsidRDefault="00C77E3A" w:rsidP="00C77E3A">
                                  <w:pPr>
                                    <w:jc w:val="center"/>
                                  </w:pPr>
                                  <w:r>
                                    <w:t>1 plava + 1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3E09F7" id="Text Box 70" o:spid="_x0000_s1450" type="#_x0000_t202" style="position:absolute;left:0;text-align:left;margin-left:79.85pt;margin-top:451.4pt;width:164pt;height:21.5pt;z-index:252211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" filled="f" stroked="f" strokeweight=".5pt">
                      <v:textbox>
                        <w:txbxContent>
                          <w:p w14:paraId="365060B2" w14:textId="77777777" w:rsidR="00C77E3A" w:rsidRDefault="00C77E3A" w:rsidP="00C77E3A">
                            <w:pPr>
                              <w:jc w:val="center"/>
                            </w:pPr>
                            <w:r>
                              <w:t>1 plava + 1 siva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210176" behindDoc="0" locked="0" layoutInCell="1" allowOverlap="1" wp14:anchorId="0BE76093" wp14:editId="46709D5A">
                      <wp:simplePos x="0" y="0"/>
                      <wp:positionH relativeFrom="column">
                        <wp:posOffset>937895</wp:posOffset>
                      </wp:positionH>
                      <wp:positionV relativeFrom="paragraph">
                        <wp:posOffset>5345430</wp:posOffset>
                      </wp:positionV>
                      <wp:extent cx="2184400" cy="311150"/>
                      <wp:effectExtent l="0" t="0" r="0" b="0"/>
                      <wp:wrapNone/>
                      <wp:docPr id="72" name="Text Box 72"/>
                      <wp:cNvGraphicFramePr/>
                      <a:graphic xmlns:a="http://schemas.openxmlformats.org/drawingml/2006/main">
                        <a:graphicData uri="http://schemas.microsoft.com/office/word/2010/wordprocessingShape">
                          <wps:wsp>
                            <wps:cNvSpPr txBox="1"/>
                            <wps:spPr>
                              <a:xfrm>
                                <a:off x="0" y="0"/>
                                <a:ext cx="2184400" cy="311150"/>
                              </a:xfrm>
                              <a:prstGeom prst="rect">
                                <a:avLst/>
                              </a:prstGeom>
                              <a:noFill/>
                              <a:ln w="6350">
                                <a:noFill/>
                              </a:ln>
                            </wps:spPr>
                            <wps:txbx>
                              <w:txbxContent>
                                <w:p w14:paraId="449A635B" w14:textId="77777777" w:rsidR="00C77E3A" w:rsidRDefault="00C77E3A" w:rsidP="00C77E3A">
                                  <w:pPr>
                                    <w:jc w:val="center"/>
                                  </w:pPr>
                                  <w:r>
                                    <w:t>1 siva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E76093" id="Text Box 72" o:spid="_x0000_s1451" type="#_x0000_t202" style="position:absolute;left:0;text-align:left;margin-left:73.85pt;margin-top:420.9pt;width:172pt;height:24.5pt;z-index:252210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" filled="f" stroked="f" strokeweight=".5pt">
                      <v:textbox>
                        <w:txbxContent>
                          <w:p w14:paraId="449A635B" w14:textId="77777777" w:rsidR="00C77E3A" w:rsidRDefault="00C77E3A" w:rsidP="00C77E3A">
                            <w:pPr>
                              <w:jc w:val="center"/>
                            </w:pPr>
                            <w:r>
                              <w:t>1 siva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207104" behindDoc="0" locked="0" layoutInCell="1" allowOverlap="1" wp14:anchorId="69515724" wp14:editId="7088EAEC">
                      <wp:simplePos x="0" y="0"/>
                      <wp:positionH relativeFrom="column">
                        <wp:posOffset>1356995</wp:posOffset>
                      </wp:positionH>
                      <wp:positionV relativeFrom="paragraph">
                        <wp:posOffset>4126230</wp:posOffset>
                      </wp:positionV>
                      <wp:extent cx="1327150" cy="317500"/>
                      <wp:effectExtent l="0" t="0" r="0" b="6350"/>
                      <wp:wrapNone/>
                      <wp:docPr id="74" name="Text Box 74"/>
                      <wp:cNvGraphicFramePr/>
                      <a:graphic xmlns:a="http://schemas.openxmlformats.org/drawingml/2006/main">
                        <a:graphicData uri="http://schemas.microsoft.com/office/word/2010/wordprocessingShape">
                          <wps:wsp>
                            <wps:cNvSpPr txBox="1"/>
                            <wps:spPr>
                              <a:xfrm>
                                <a:off x="0" y="0"/>
                                <a:ext cx="1327150" cy="317500"/>
                              </a:xfrm>
                              <a:prstGeom prst="rect">
                                <a:avLst/>
                              </a:prstGeom>
                              <a:noFill/>
                              <a:ln w="6350">
                                <a:noFill/>
                              </a:ln>
                            </wps:spPr>
                            <wps:txbx>
                              <w:txbxContent>
                                <w:p w14:paraId="71E279F7" w14:textId="77777777" w:rsidR="00C77E3A" w:rsidRDefault="00C77E3A" w:rsidP="00C77E3A">
                                  <w:pPr>
                                    <w:jc w:val="center"/>
                                  </w:pPr>
                                  <w:r>
                                    <w:t>1 plava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515724" id="_x0000_s1452" type="#_x0000_t202" style="position:absolute;left:0;text-align:left;margin-left:106.85pt;margin-top:324.9pt;width:104.5pt;height:25pt;z-index:252207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" filled="f" stroked="f" strokeweight=".5pt">
                      <v:textbox>
                        <w:txbxContent>
                          <w:p w14:paraId="71E279F7" w14:textId="77777777" w:rsidR="00C77E3A" w:rsidRDefault="00C77E3A" w:rsidP="00C77E3A">
                            <w:pPr>
                              <w:jc w:val="center"/>
                            </w:pPr>
                            <w:r>
                              <w:t>1 plava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94816" behindDoc="0" locked="0" layoutInCell="1" allowOverlap="1" wp14:anchorId="4FA960AF" wp14:editId="2FEF0AA4">
                      <wp:simplePos x="0" y="0"/>
                      <wp:positionH relativeFrom="column">
                        <wp:posOffset>937895</wp:posOffset>
                      </wp:positionH>
                      <wp:positionV relativeFrom="paragraph">
                        <wp:posOffset>3491230</wp:posOffset>
                      </wp:positionV>
                      <wp:extent cx="2190750" cy="43815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2190750" cy="438150"/>
                              </a:xfrm>
                              <a:prstGeom prst="rect">
                                <a:avLst/>
                              </a:prstGeom>
                              <a:noFill/>
                              <a:ln w="6350">
                                <a:noFill/>
                              </a:ln>
                            </wps:spPr>
                            <wps:txbx>
                              <w:txbxContent>
                                <w:p w14:paraId="186DE5C1" w14:textId="77777777" w:rsidR="00C77E3A" w:rsidRPr="006F7E99" w:rsidRDefault="00C77E3A" w:rsidP="00C77E3A">
                                  <w:pPr>
                                    <w:jc w:val="center"/>
                                    <w:rPr>
                                      <w:b/>
                                    </w:rPr>
                                  </w:pPr>
                                  <w:r>
                                    <w:rPr>
                                      <w:b/>
                                    </w:rPr>
                                    <w:t>Broj brizgalica potrebnih za</w:t>
                                  </w:r>
                                </w:p>
                                <w:p w14:paraId="4B13DBAE" w14:textId="77777777" w:rsidR="00C77E3A" w:rsidRPr="006F7E99" w:rsidRDefault="00C77E3A" w:rsidP="00C77E3A">
                                  <w:pPr>
                                    <w:jc w:val="center"/>
                                    <w:rPr>
                                      <w:b/>
                                    </w:rPr>
                                  </w:pPr>
                                  <w:r w:rsidRPr="006F7E99">
                                    <w:rPr>
                                      <w:b/>
                                    </w:rPr>
                                    <w:t>do</w:t>
                                  </w:r>
                                  <w:r>
                                    <w:rPr>
                                      <w:b/>
                                    </w:rPr>
                                    <w:t>zu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A960AF" id="_x0000_s1453" type="#_x0000_t202" style="position:absolute;left:0;text-align:left;margin-left:73.85pt;margin-top:274.9pt;width:172.5pt;height:34.5pt;z-index:25219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" filled="f" stroked="f" strokeweight=".5pt">
                      <v:textbox>
                        <w:txbxContent>
                          <w:p w14:paraId="186DE5C1" w14:textId="77777777" w:rsidR="00C77E3A" w:rsidRPr="006F7E99" w:rsidRDefault="00C77E3A" w:rsidP="00C77E3A">
                            <w:pPr>
                              <w:jc w:val="center"/>
                              <w:rPr>
                                <w:b/>
                              </w:rPr>
                            </w:pPr>
                            <w:r>
                              <w:rPr>
                                <w:b/>
                              </w:rPr>
                              <w:t>Broj brizgalica potrebnih za</w:t>
                            </w:r>
                          </w:p>
                          <w:p w14:paraId="4B13DBAE" w14:textId="77777777" w:rsidR="00C77E3A" w:rsidRPr="006F7E99" w:rsidRDefault="00C77E3A" w:rsidP="00C77E3A">
                            <w:pPr>
                              <w:jc w:val="center"/>
                              <w:rPr>
                                <w:b/>
                              </w:rPr>
                            </w:pPr>
                            <w:r w:rsidRPr="006F7E99">
                              <w:rPr>
                                <w:b/>
                              </w:rPr>
                              <w:t>do</w:t>
                            </w:r>
                            <w:r>
                              <w:rPr>
                                <w:b/>
                              </w:rPr>
                              <w:t>zu</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206080" behindDoc="0" locked="0" layoutInCell="1" allowOverlap="1" wp14:anchorId="00781318" wp14:editId="19812735">
                      <wp:simplePos x="0" y="0"/>
                      <wp:positionH relativeFrom="column">
                        <wp:posOffset>144145</wp:posOffset>
                      </wp:positionH>
                      <wp:positionV relativeFrom="paragraph">
                        <wp:posOffset>6907530</wp:posOffset>
                      </wp:positionV>
                      <wp:extent cx="717550" cy="298450"/>
                      <wp:effectExtent l="0" t="0" r="0" b="6350"/>
                      <wp:wrapNone/>
                      <wp:docPr id="77" name="Text Box 77"/>
                      <wp:cNvGraphicFramePr/>
                      <a:graphic xmlns:a="http://schemas.openxmlformats.org/drawingml/2006/main">
                        <a:graphicData uri="http://schemas.microsoft.com/office/word/2010/wordprocessingShape">
                          <wps:wsp>
                            <wps:cNvSpPr txBox="1"/>
                            <wps:spPr>
                              <a:xfrm>
                                <a:off x="0" y="0"/>
                                <a:ext cx="717550" cy="298450"/>
                              </a:xfrm>
                              <a:prstGeom prst="rect">
                                <a:avLst/>
                              </a:prstGeom>
                              <a:noFill/>
                              <a:ln w="6350">
                                <a:noFill/>
                              </a:ln>
                            </wps:spPr>
                            <wps:txbx>
                              <w:txbxContent>
                                <w:p w14:paraId="53DF6F63" w14:textId="77777777" w:rsidR="00C77E3A" w:rsidRPr="006F7E99" w:rsidRDefault="00C77E3A" w:rsidP="00C77E3A">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781318" id="_x0000_s1454" type="#_x0000_t202" style="position:absolute;left:0;text-align:left;margin-left:11.35pt;margin-top:543.9pt;width:56.5pt;height:23.5pt;z-index:252206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" filled="f" stroked="f" strokeweight=".5pt">
                      <v:textbox>
                        <w:txbxContent>
                          <w:p w14:paraId="53DF6F63" w14:textId="77777777" w:rsidR="00C77E3A" w:rsidRPr="006F7E99" w:rsidRDefault="00C77E3A" w:rsidP="00C77E3A">
                            <w:pPr>
                              <w:jc w:val="center"/>
                              <w:rPr>
                                <w:b/>
                              </w:rPr>
                            </w:pPr>
                            <w:r>
                              <w:rPr>
                                <w:b/>
                              </w:rPr>
                              <w:t>600 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205056" behindDoc="0" locked="0" layoutInCell="1" allowOverlap="1" wp14:anchorId="0AC9EB88" wp14:editId="7F5D8620">
                      <wp:simplePos x="0" y="0"/>
                      <wp:positionH relativeFrom="column">
                        <wp:posOffset>169545</wp:posOffset>
                      </wp:positionH>
                      <wp:positionV relativeFrom="paragraph">
                        <wp:posOffset>6501130</wp:posOffset>
                      </wp:positionV>
                      <wp:extent cx="698500" cy="298450"/>
                      <wp:effectExtent l="0" t="0" r="0" b="6350"/>
                      <wp:wrapNone/>
                      <wp:docPr id="96" name="Text Box 96"/>
                      <wp:cNvGraphicFramePr/>
                      <a:graphic xmlns:a="http://schemas.openxmlformats.org/drawingml/2006/main">
                        <a:graphicData uri="http://schemas.microsoft.com/office/word/2010/wordprocessingShape">
                          <wps:wsp>
                            <wps:cNvSpPr txBox="1"/>
                            <wps:spPr>
                              <a:xfrm>
                                <a:off x="0" y="0"/>
                                <a:ext cx="698500" cy="298450"/>
                              </a:xfrm>
                              <a:prstGeom prst="rect">
                                <a:avLst/>
                              </a:prstGeom>
                              <a:noFill/>
                              <a:ln w="6350">
                                <a:noFill/>
                              </a:ln>
                            </wps:spPr>
                            <wps:txbx>
                              <w:txbxContent>
                                <w:p w14:paraId="3DC10640" w14:textId="77777777" w:rsidR="00C77E3A" w:rsidRPr="006F7E99" w:rsidRDefault="00C77E3A" w:rsidP="00C77E3A">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C9EB88" id="_x0000_s1455" type="#_x0000_t202" style="position:absolute;left:0;text-align:left;margin-left:13.35pt;margin-top:511.9pt;width:55pt;height:23.5pt;z-index:252205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" filled="f" stroked="f" strokeweight=".5pt">
                      <v:textbox>
                        <w:txbxContent>
                          <w:p w14:paraId="3DC10640" w14:textId="77777777" w:rsidR="00C77E3A" w:rsidRPr="006F7E99" w:rsidRDefault="00C77E3A" w:rsidP="00C77E3A">
                            <w:pPr>
                              <w:jc w:val="center"/>
                              <w:rPr>
                                <w:b/>
                              </w:rPr>
                            </w:pPr>
                            <w:r>
                              <w:rPr>
                                <w:b/>
                              </w:rPr>
                              <w:t>525 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204032" behindDoc="0" locked="0" layoutInCell="1" allowOverlap="1" wp14:anchorId="41EF6748" wp14:editId="185A1BBC">
                      <wp:simplePos x="0" y="0"/>
                      <wp:positionH relativeFrom="column">
                        <wp:posOffset>194945</wp:posOffset>
                      </wp:positionH>
                      <wp:positionV relativeFrom="paragraph">
                        <wp:posOffset>6126480</wp:posOffset>
                      </wp:positionV>
                      <wp:extent cx="660400" cy="279400"/>
                      <wp:effectExtent l="0" t="0" r="0" b="6350"/>
                      <wp:wrapNone/>
                      <wp:docPr id="97" name="Text Box 97"/>
                      <wp:cNvGraphicFramePr/>
                      <a:graphic xmlns:a="http://schemas.openxmlformats.org/drawingml/2006/main">
                        <a:graphicData uri="http://schemas.microsoft.com/office/word/2010/wordprocessingShape">
                          <wps:wsp>
                            <wps:cNvSpPr txBox="1"/>
                            <wps:spPr>
                              <a:xfrm>
                                <a:off x="0" y="0"/>
                                <a:ext cx="660400" cy="279400"/>
                              </a:xfrm>
                              <a:prstGeom prst="rect">
                                <a:avLst/>
                              </a:prstGeom>
                              <a:noFill/>
                              <a:ln w="6350">
                                <a:noFill/>
                              </a:ln>
                            </wps:spPr>
                            <wps:txbx>
                              <w:txbxContent>
                                <w:p w14:paraId="3119A48F" w14:textId="77777777" w:rsidR="00C77E3A" w:rsidRPr="006F7E99" w:rsidRDefault="00C77E3A" w:rsidP="00C77E3A">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EF6748" id="_x0000_s1456" type="#_x0000_t202" style="position:absolute;left:0;text-align:left;margin-left:15.35pt;margin-top:482.4pt;width:52pt;height:22pt;z-index:25220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" filled="f" stroked="f" strokeweight=".5pt">
                      <v:textbox>
                        <w:txbxContent>
                          <w:p w14:paraId="3119A48F" w14:textId="77777777" w:rsidR="00C77E3A" w:rsidRPr="006F7E99" w:rsidRDefault="00C77E3A" w:rsidP="00C77E3A">
                            <w:pPr>
                              <w:jc w:val="center"/>
                              <w:rPr>
                                <w:b/>
                              </w:rPr>
                            </w:pPr>
                            <w:r>
                              <w:rPr>
                                <w:b/>
                              </w:rPr>
                              <w:t>450 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203008" behindDoc="0" locked="0" layoutInCell="1" allowOverlap="1" wp14:anchorId="53E6C853" wp14:editId="579FE780">
                      <wp:simplePos x="0" y="0"/>
                      <wp:positionH relativeFrom="column">
                        <wp:posOffset>150495</wp:posOffset>
                      </wp:positionH>
                      <wp:positionV relativeFrom="paragraph">
                        <wp:posOffset>5726430</wp:posOffset>
                      </wp:positionV>
                      <wp:extent cx="685800" cy="298450"/>
                      <wp:effectExtent l="0" t="0" r="0" b="6350"/>
                      <wp:wrapNone/>
                      <wp:docPr id="98" name="Text Box 98"/>
                      <wp:cNvGraphicFramePr/>
                      <a:graphic xmlns:a="http://schemas.openxmlformats.org/drawingml/2006/main">
                        <a:graphicData uri="http://schemas.microsoft.com/office/word/2010/wordprocessingShape">
                          <wps:wsp>
                            <wps:cNvSpPr txBox="1"/>
                            <wps:spPr>
                              <a:xfrm>
                                <a:off x="0" y="0"/>
                                <a:ext cx="685800" cy="298450"/>
                              </a:xfrm>
                              <a:prstGeom prst="rect">
                                <a:avLst/>
                              </a:prstGeom>
                              <a:noFill/>
                              <a:ln w="6350">
                                <a:noFill/>
                              </a:ln>
                            </wps:spPr>
                            <wps:txbx>
                              <w:txbxContent>
                                <w:p w14:paraId="3FCADD96" w14:textId="77777777" w:rsidR="00C77E3A" w:rsidRPr="006F7E99" w:rsidRDefault="00C77E3A" w:rsidP="00C77E3A">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E6C853" id="_x0000_s1457" type="#_x0000_t202" style="position:absolute;left:0;text-align:left;margin-left:11.85pt;margin-top:450.9pt;width:54pt;height:23.5pt;z-index:252203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" filled="f" stroked="f" strokeweight=".5pt">
                      <v:textbox>
                        <w:txbxContent>
                          <w:p w14:paraId="3FCADD96" w14:textId="77777777" w:rsidR="00C77E3A" w:rsidRPr="006F7E99" w:rsidRDefault="00C77E3A" w:rsidP="00C77E3A">
                            <w:pPr>
                              <w:jc w:val="center"/>
                              <w:rPr>
                                <w:b/>
                              </w:rPr>
                            </w:pPr>
                            <w:r>
                              <w:rPr>
                                <w:b/>
                              </w:rPr>
                              <w:t>375 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201984" behindDoc="0" locked="0" layoutInCell="1" allowOverlap="1" wp14:anchorId="2C81010D" wp14:editId="6C122A9C">
                      <wp:simplePos x="0" y="0"/>
                      <wp:positionH relativeFrom="column">
                        <wp:posOffset>156845</wp:posOffset>
                      </wp:positionH>
                      <wp:positionV relativeFrom="paragraph">
                        <wp:posOffset>5345430</wp:posOffset>
                      </wp:positionV>
                      <wp:extent cx="698500" cy="279400"/>
                      <wp:effectExtent l="0" t="0" r="0" b="6350"/>
                      <wp:wrapNone/>
                      <wp:docPr id="99" name="Text Box 99"/>
                      <wp:cNvGraphicFramePr/>
                      <a:graphic xmlns:a="http://schemas.openxmlformats.org/drawingml/2006/main">
                        <a:graphicData uri="http://schemas.microsoft.com/office/word/2010/wordprocessingShape">
                          <wps:wsp>
                            <wps:cNvSpPr txBox="1"/>
                            <wps:spPr>
                              <a:xfrm>
                                <a:off x="0" y="0"/>
                                <a:ext cx="698500" cy="279400"/>
                              </a:xfrm>
                              <a:prstGeom prst="rect">
                                <a:avLst/>
                              </a:prstGeom>
                              <a:noFill/>
                              <a:ln w="6350">
                                <a:noFill/>
                              </a:ln>
                            </wps:spPr>
                            <wps:txbx>
                              <w:txbxContent>
                                <w:p w14:paraId="64A3A2F3" w14:textId="77777777" w:rsidR="00C77E3A" w:rsidRPr="006F7E99" w:rsidRDefault="00C77E3A" w:rsidP="00C77E3A">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C81010D" id="_x0000_s1458" type="#_x0000_t202" style="position:absolute;left:0;text-align:left;margin-left:12.35pt;margin-top:420.9pt;width:55pt;height:22pt;z-index:252201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" filled="f" stroked="f" strokeweight=".5pt">
                      <v:textbox>
                        <w:txbxContent>
                          <w:p w14:paraId="64A3A2F3" w14:textId="77777777" w:rsidR="00C77E3A" w:rsidRPr="006F7E99" w:rsidRDefault="00C77E3A" w:rsidP="00C77E3A">
                            <w:pPr>
                              <w:jc w:val="center"/>
                              <w:rPr>
                                <w:b/>
                              </w:rPr>
                            </w:pPr>
                            <w:r>
                              <w:rPr>
                                <w:b/>
                              </w:rPr>
                              <w:t>300 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200960" behindDoc="0" locked="0" layoutInCell="1" allowOverlap="1" wp14:anchorId="0FF9892D" wp14:editId="73104967">
                      <wp:simplePos x="0" y="0"/>
                      <wp:positionH relativeFrom="column">
                        <wp:posOffset>150495</wp:posOffset>
                      </wp:positionH>
                      <wp:positionV relativeFrom="paragraph">
                        <wp:posOffset>4951730</wp:posOffset>
                      </wp:positionV>
                      <wp:extent cx="698500" cy="311150"/>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698500" cy="311150"/>
                              </a:xfrm>
                              <a:prstGeom prst="rect">
                                <a:avLst/>
                              </a:prstGeom>
                              <a:noFill/>
                              <a:ln w="6350">
                                <a:noFill/>
                              </a:ln>
                            </wps:spPr>
                            <wps:txbx>
                              <w:txbxContent>
                                <w:p w14:paraId="74AF2DD9" w14:textId="77777777" w:rsidR="00C77E3A" w:rsidRPr="006F7E99" w:rsidRDefault="00C77E3A" w:rsidP="00C77E3A">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F9892D" id="_x0000_s1459" type="#_x0000_t202" style="position:absolute;left:0;text-align:left;margin-left:11.85pt;margin-top:389.9pt;width:55pt;height:24.5pt;z-index:252200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" filled="f" stroked="f" strokeweight=".5pt">
                      <v:textbox>
                        <w:txbxContent>
                          <w:p w14:paraId="74AF2DD9" w14:textId="77777777" w:rsidR="00C77E3A" w:rsidRPr="006F7E99" w:rsidRDefault="00C77E3A" w:rsidP="00C77E3A">
                            <w:pPr>
                              <w:jc w:val="center"/>
                              <w:rPr>
                                <w:b/>
                              </w:rPr>
                            </w:pPr>
                            <w:r w:rsidRPr="006F7E99">
                              <w:rPr>
                                <w:b/>
                              </w:rPr>
                              <w:t>225</w:t>
                            </w:r>
                            <w:r>
                              <w:rPr>
                                <w:b/>
                              </w:rPr>
                              <w:t> </w:t>
                            </w:r>
                            <w:r w:rsidRPr="006F7E99">
                              <w:rPr>
                                <w:b/>
                              </w:rPr>
                              <w:t>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99936" behindDoc="0" locked="0" layoutInCell="1" allowOverlap="1" wp14:anchorId="52DCEE40" wp14:editId="00ACF495">
                      <wp:simplePos x="0" y="0"/>
                      <wp:positionH relativeFrom="column">
                        <wp:posOffset>175895</wp:posOffset>
                      </wp:positionH>
                      <wp:positionV relativeFrom="paragraph">
                        <wp:posOffset>4564380</wp:posOffset>
                      </wp:positionV>
                      <wp:extent cx="685800" cy="279400"/>
                      <wp:effectExtent l="0" t="0" r="0" b="6350"/>
                      <wp:wrapNone/>
                      <wp:docPr id="101" name="Text Box 101"/>
                      <wp:cNvGraphicFramePr/>
                      <a:graphic xmlns:a="http://schemas.openxmlformats.org/drawingml/2006/main">
                        <a:graphicData uri="http://schemas.microsoft.com/office/word/2010/wordprocessingShape">
                          <wps:wsp>
                            <wps:cNvSpPr txBox="1"/>
                            <wps:spPr>
                              <a:xfrm>
                                <a:off x="0" y="0"/>
                                <a:ext cx="685800" cy="279400"/>
                              </a:xfrm>
                              <a:prstGeom prst="rect">
                                <a:avLst/>
                              </a:prstGeom>
                              <a:noFill/>
                              <a:ln w="6350">
                                <a:noFill/>
                              </a:ln>
                            </wps:spPr>
                            <wps:txbx>
                              <w:txbxContent>
                                <w:p w14:paraId="7F7EDB69" w14:textId="77777777" w:rsidR="00C77E3A" w:rsidRPr="006F7E99" w:rsidRDefault="00C77E3A" w:rsidP="00C77E3A">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DCEE40" id="_x0000_s1460" type="#_x0000_t202" style="position:absolute;left:0;text-align:left;margin-left:13.85pt;margin-top:359.4pt;width:54pt;height:22pt;z-index:252199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" filled="f" stroked="f" strokeweight=".5pt">
                      <v:textbox>
                        <w:txbxContent>
                          <w:p w14:paraId="7F7EDB69" w14:textId="77777777" w:rsidR="00C77E3A" w:rsidRPr="006F7E99" w:rsidRDefault="00C77E3A" w:rsidP="00C77E3A">
                            <w:pPr>
                              <w:jc w:val="center"/>
                              <w:rPr>
                                <w:b/>
                              </w:rPr>
                            </w:pPr>
                            <w:r>
                              <w:rPr>
                                <w:b/>
                              </w:rPr>
                              <w:t>150 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98912" behindDoc="0" locked="0" layoutInCell="1" allowOverlap="1" wp14:anchorId="062F97C1" wp14:editId="6ADD6D40">
                      <wp:simplePos x="0" y="0"/>
                      <wp:positionH relativeFrom="column">
                        <wp:posOffset>194945</wp:posOffset>
                      </wp:positionH>
                      <wp:positionV relativeFrom="paragraph">
                        <wp:posOffset>4119880</wp:posOffset>
                      </wp:positionV>
                      <wp:extent cx="635000" cy="279400"/>
                      <wp:effectExtent l="0" t="0" r="0" b="6350"/>
                      <wp:wrapNone/>
                      <wp:docPr id="102" name="Text Box 102"/>
                      <wp:cNvGraphicFramePr/>
                      <a:graphic xmlns:a="http://schemas.openxmlformats.org/drawingml/2006/main">
                        <a:graphicData uri="http://schemas.microsoft.com/office/word/2010/wordprocessingShape">
                          <wps:wsp>
                            <wps:cNvSpPr txBox="1"/>
                            <wps:spPr>
                              <a:xfrm>
                                <a:off x="0" y="0"/>
                                <a:ext cx="635000" cy="279400"/>
                              </a:xfrm>
                              <a:prstGeom prst="rect">
                                <a:avLst/>
                              </a:prstGeom>
                              <a:noFill/>
                              <a:ln w="6350">
                                <a:noFill/>
                              </a:ln>
                            </wps:spPr>
                            <wps:txbx>
                              <w:txbxContent>
                                <w:p w14:paraId="40B43578" w14:textId="77777777" w:rsidR="00C77E3A" w:rsidRPr="006F7E99" w:rsidRDefault="00C77E3A" w:rsidP="00C77E3A">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2F97C1" id="_x0000_s1461" type="#_x0000_t202" style="position:absolute;left:0;text-align:left;margin-left:15.35pt;margin-top:324.4pt;width:50pt;height:22pt;z-index:252198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" filled="f" stroked="f" strokeweight=".5pt">
                      <v:textbox>
                        <w:txbxContent>
                          <w:p w14:paraId="40B43578" w14:textId="77777777" w:rsidR="00C77E3A" w:rsidRPr="006F7E99" w:rsidRDefault="00C77E3A" w:rsidP="00C77E3A">
                            <w:pPr>
                              <w:jc w:val="center"/>
                              <w:rPr>
                                <w:b/>
                              </w:rPr>
                            </w:pPr>
                            <w:r>
                              <w:rPr>
                                <w:b/>
                              </w:rPr>
                              <w:t>75 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97888" behindDoc="0" locked="0" layoutInCell="1" allowOverlap="1" wp14:anchorId="4BB5270B" wp14:editId="7FA7B612">
                      <wp:simplePos x="0" y="0"/>
                      <wp:positionH relativeFrom="column">
                        <wp:posOffset>4887595</wp:posOffset>
                      </wp:positionH>
                      <wp:positionV relativeFrom="paragraph">
                        <wp:posOffset>3465830</wp:posOffset>
                      </wp:positionV>
                      <wp:extent cx="730250" cy="450850"/>
                      <wp:effectExtent l="0" t="0" r="0" b="6350"/>
                      <wp:wrapNone/>
                      <wp:docPr id="103" name="Text Box 103"/>
                      <wp:cNvGraphicFramePr/>
                      <a:graphic xmlns:a="http://schemas.openxmlformats.org/drawingml/2006/main">
                        <a:graphicData uri="http://schemas.microsoft.com/office/word/2010/wordprocessingShape">
                          <wps:wsp>
                            <wps:cNvSpPr txBox="1"/>
                            <wps:spPr>
                              <a:xfrm>
                                <a:off x="0" y="0"/>
                                <a:ext cx="730250" cy="450850"/>
                              </a:xfrm>
                              <a:prstGeom prst="rect">
                                <a:avLst/>
                              </a:prstGeom>
                              <a:noFill/>
                              <a:ln w="6350">
                                <a:noFill/>
                              </a:ln>
                            </wps:spPr>
                            <wps:txbx>
                              <w:txbxContent>
                                <w:p w14:paraId="5C740CD7" w14:textId="77777777" w:rsidR="00C77E3A" w:rsidRDefault="00C77E3A" w:rsidP="00C77E3A">
                                  <w:pPr>
                                    <w:jc w:val="center"/>
                                    <w:rPr>
                                      <w:b/>
                                      <w:color w:val="FFFFFF" w:themeColor="background1"/>
                                    </w:rPr>
                                  </w:pPr>
                                  <w:r>
                                    <w:rPr>
                                      <w:b/>
                                      <w:color w:val="FFFFFF" w:themeColor="background1"/>
                                    </w:rPr>
                                    <w:t>Siva</w:t>
                                  </w:r>
                                </w:p>
                                <w:p w14:paraId="6B1D828C" w14:textId="77777777" w:rsidR="00C77E3A" w:rsidRPr="006F7E99" w:rsidRDefault="00C77E3A" w:rsidP="00C77E3A">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B5270B" id="_x0000_s1462" type="#_x0000_t202" style="position:absolute;left:0;text-align:left;margin-left:384.85pt;margin-top:272.9pt;width:57.5pt;height:35.5pt;z-index:252197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" filled="f" stroked="f" strokeweight=".5pt">
                      <v:textbox>
                        <w:txbxContent>
                          <w:p w14:paraId="5C740CD7" w14:textId="77777777" w:rsidR="00C77E3A" w:rsidRDefault="00C77E3A" w:rsidP="00C77E3A">
                            <w:pPr>
                              <w:jc w:val="center"/>
                              <w:rPr>
                                <w:b/>
                                <w:color w:val="FFFFFF" w:themeColor="background1"/>
                              </w:rPr>
                            </w:pPr>
                            <w:r>
                              <w:rPr>
                                <w:b/>
                                <w:color w:val="FFFFFF" w:themeColor="background1"/>
                              </w:rPr>
                              <w:t>Siva</w:t>
                            </w:r>
                          </w:p>
                          <w:p w14:paraId="6B1D828C" w14:textId="77777777" w:rsidR="00C77E3A" w:rsidRPr="006F7E99" w:rsidRDefault="00C77E3A" w:rsidP="00C77E3A">
                            <w:pPr>
                              <w:jc w:val="center"/>
                              <w:rPr>
                                <w:b/>
                                <w:color w:val="FFFFFF" w:themeColor="background1"/>
                              </w:rPr>
                            </w:pPr>
                            <w:r>
                              <w:rPr>
                                <w:b/>
                                <w:color w:val="FFFFFF" w:themeColor="background1"/>
                              </w:rPr>
                              <w:t>300 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95840" behindDoc="0" locked="0" layoutInCell="1" allowOverlap="1" wp14:anchorId="6000D203" wp14:editId="1A85B880">
                      <wp:simplePos x="0" y="0"/>
                      <wp:positionH relativeFrom="column">
                        <wp:posOffset>3261995</wp:posOffset>
                      </wp:positionH>
                      <wp:positionV relativeFrom="paragraph">
                        <wp:posOffset>3472180</wp:posOffset>
                      </wp:positionV>
                      <wp:extent cx="679450" cy="482600"/>
                      <wp:effectExtent l="0" t="0" r="0" b="0"/>
                      <wp:wrapNone/>
                      <wp:docPr id="104" name="Text Box 104"/>
                      <wp:cNvGraphicFramePr/>
                      <a:graphic xmlns:a="http://schemas.openxmlformats.org/drawingml/2006/main">
                        <a:graphicData uri="http://schemas.microsoft.com/office/word/2010/wordprocessingShape">
                          <wps:wsp>
                            <wps:cNvSpPr txBox="1"/>
                            <wps:spPr>
                              <a:xfrm>
                                <a:off x="0" y="0"/>
                                <a:ext cx="679450" cy="482600"/>
                              </a:xfrm>
                              <a:prstGeom prst="rect">
                                <a:avLst/>
                              </a:prstGeom>
                              <a:noFill/>
                              <a:ln w="6350">
                                <a:noFill/>
                              </a:ln>
                            </wps:spPr>
                            <wps:txbx>
                              <w:txbxContent>
                                <w:p w14:paraId="66262B05" w14:textId="77777777" w:rsidR="00C77E3A" w:rsidRDefault="00C77E3A" w:rsidP="00C77E3A">
                                  <w:pPr>
                                    <w:jc w:val="center"/>
                                    <w:rPr>
                                      <w:b/>
                                      <w:color w:val="FFFFFF" w:themeColor="background1"/>
                                    </w:rPr>
                                  </w:pPr>
                                  <w:r>
                                    <w:rPr>
                                      <w:b/>
                                      <w:color w:val="FFFFFF" w:themeColor="background1"/>
                                    </w:rPr>
                                    <w:t>Plava</w:t>
                                  </w:r>
                                </w:p>
                                <w:p w14:paraId="614D49E3" w14:textId="77777777" w:rsidR="00C77E3A" w:rsidRPr="006F7E99" w:rsidRDefault="00C77E3A" w:rsidP="00C77E3A">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00D203" id="_x0000_s1463" type="#_x0000_t202" style="position:absolute;left:0;text-align:left;margin-left:256.85pt;margin-top:273.4pt;width:53.5pt;height:38pt;z-index:252195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" filled="f" stroked="f" strokeweight=".5pt">
                      <v:textbox>
                        <w:txbxContent>
                          <w:p w14:paraId="66262B05" w14:textId="77777777" w:rsidR="00C77E3A" w:rsidRDefault="00C77E3A" w:rsidP="00C77E3A">
                            <w:pPr>
                              <w:jc w:val="center"/>
                              <w:rPr>
                                <w:b/>
                                <w:color w:val="FFFFFF" w:themeColor="background1"/>
                              </w:rPr>
                            </w:pPr>
                            <w:r>
                              <w:rPr>
                                <w:b/>
                                <w:color w:val="FFFFFF" w:themeColor="background1"/>
                              </w:rPr>
                              <w:t>Plava</w:t>
                            </w:r>
                          </w:p>
                          <w:p w14:paraId="614D49E3" w14:textId="77777777" w:rsidR="00C77E3A" w:rsidRPr="006F7E99" w:rsidRDefault="00C77E3A" w:rsidP="00C77E3A">
                            <w:pPr>
                              <w:jc w:val="center"/>
                              <w:rPr>
                                <w:b/>
                                <w:color w:val="FFFFFF" w:themeColor="background1"/>
                              </w:rPr>
                            </w:pPr>
                            <w:r>
                              <w:rPr>
                                <w:b/>
                                <w:color w:val="FFFFFF" w:themeColor="background1"/>
                              </w:rPr>
                              <w:t>75 mg</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93792" behindDoc="0" locked="0" layoutInCell="1" allowOverlap="1" wp14:anchorId="1703C033" wp14:editId="05F112C3">
                      <wp:simplePos x="0" y="0"/>
                      <wp:positionH relativeFrom="column">
                        <wp:posOffset>182245</wp:posOffset>
                      </wp:positionH>
                      <wp:positionV relativeFrom="paragraph">
                        <wp:posOffset>3497580</wp:posOffset>
                      </wp:positionV>
                      <wp:extent cx="654050" cy="298450"/>
                      <wp:effectExtent l="0" t="0" r="0" b="6350"/>
                      <wp:wrapNone/>
                      <wp:docPr id="105" name="Text Box 105"/>
                      <wp:cNvGraphicFramePr/>
                      <a:graphic xmlns:a="http://schemas.openxmlformats.org/drawingml/2006/main">
                        <a:graphicData uri="http://schemas.microsoft.com/office/word/2010/wordprocessingShape">
                          <wps:wsp>
                            <wps:cNvSpPr txBox="1"/>
                            <wps:spPr>
                              <a:xfrm>
                                <a:off x="0" y="0"/>
                                <a:ext cx="654050" cy="298450"/>
                              </a:xfrm>
                              <a:prstGeom prst="rect">
                                <a:avLst/>
                              </a:prstGeom>
                              <a:noFill/>
                              <a:ln w="6350">
                                <a:noFill/>
                              </a:ln>
                            </wps:spPr>
                            <wps:txbx>
                              <w:txbxContent>
                                <w:p w14:paraId="6D1878F5" w14:textId="77777777" w:rsidR="00C77E3A" w:rsidRPr="006F7E99" w:rsidRDefault="00C77E3A" w:rsidP="00C77E3A">
                                  <w:pPr>
                                    <w:jc w:val="center"/>
                                    <w:rPr>
                                      <w:b/>
                                    </w:rPr>
                                  </w:pPr>
                                  <w:r w:rsidRPr="006F7E99">
                                    <w:rPr>
                                      <w:b/>
                                    </w:rPr>
                                    <w:t>Do</w:t>
                                  </w:r>
                                  <w:r>
                                    <w:rPr>
                                      <w:b/>
                                    </w:rPr>
                                    <w:t>za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03C033" id="_x0000_s1464" type="#_x0000_t202" style="position:absolute;left:0;text-align:left;margin-left:14.35pt;margin-top:275.4pt;width:51.5pt;height:23.5pt;z-index:25219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" filled="f" stroked="f" strokeweight=".5pt">
                      <v:textbox>
                        <w:txbxContent>
                          <w:p w14:paraId="6D1878F5" w14:textId="77777777" w:rsidR="00C77E3A" w:rsidRPr="006F7E99" w:rsidRDefault="00C77E3A" w:rsidP="00C77E3A">
                            <w:pPr>
                              <w:jc w:val="center"/>
                              <w:rPr>
                                <w:b/>
                              </w:rPr>
                            </w:pPr>
                            <w:r w:rsidRPr="006F7E99">
                              <w:rPr>
                                <w:b/>
                              </w:rPr>
                              <w:t>Do</w:t>
                            </w:r>
                            <w:r>
                              <w:rPr>
                                <w:b/>
                              </w:rPr>
                              <w:t>za</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86624" behindDoc="0" locked="0" layoutInCell="1" allowOverlap="1" wp14:anchorId="0C697917" wp14:editId="45572E50">
                      <wp:simplePos x="0" y="0"/>
                      <wp:positionH relativeFrom="column">
                        <wp:posOffset>3877945</wp:posOffset>
                      </wp:positionH>
                      <wp:positionV relativeFrom="paragraph">
                        <wp:posOffset>1046480</wp:posOffset>
                      </wp:positionV>
                      <wp:extent cx="1085850" cy="44450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1085850" cy="444500"/>
                              </a:xfrm>
                              <a:prstGeom prst="rect">
                                <a:avLst/>
                              </a:prstGeom>
                              <a:noFill/>
                              <a:ln w="6350">
                                <a:noFill/>
                              </a:ln>
                            </wps:spPr>
                            <wps:txbx>
                              <w:txbxContent>
                                <w:p w14:paraId="5EE533A2" w14:textId="77777777" w:rsidR="00C77E3A" w:rsidRDefault="00C77E3A" w:rsidP="00C77E3A">
                                  <w:r>
                                    <w:t>Sivi štitnik</w:t>
                                  </w:r>
                                </w:p>
                                <w:p w14:paraId="19FAA598" w14:textId="77777777" w:rsidR="00C77E3A" w:rsidRDefault="00C77E3A" w:rsidP="00C77E3A">
                                  <w:r>
                                    <w:t>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697917" id="_x0000_s1465" type="#_x0000_t202" style="position:absolute;left:0;text-align:left;margin-left:305.35pt;margin-top:82.4pt;width:85.5pt;height:35pt;z-index:252186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" filled="f" stroked="f" strokeweight=".5pt">
                      <v:textbox>
                        <w:txbxContent>
                          <w:p w14:paraId="5EE533A2" w14:textId="77777777" w:rsidR="00C77E3A" w:rsidRDefault="00C77E3A" w:rsidP="00C77E3A">
                            <w:r>
                              <w:t>Sivi štitnik</w:t>
                            </w:r>
                          </w:p>
                          <w:p w14:paraId="19FAA598" w14:textId="77777777" w:rsidR="00C77E3A" w:rsidRDefault="00C77E3A" w:rsidP="00C77E3A">
                            <w:r>
                              <w:t>igle</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84576" behindDoc="0" locked="0" layoutInCell="1" allowOverlap="1" wp14:anchorId="3C988D6D" wp14:editId="43766AAF">
                      <wp:simplePos x="0" y="0"/>
                      <wp:positionH relativeFrom="column">
                        <wp:posOffset>125095</wp:posOffset>
                      </wp:positionH>
                      <wp:positionV relativeFrom="paragraph">
                        <wp:posOffset>1046480</wp:posOffset>
                      </wp:positionV>
                      <wp:extent cx="1073150" cy="450850"/>
                      <wp:effectExtent l="0" t="0" r="0" b="6350"/>
                      <wp:wrapNone/>
                      <wp:docPr id="107" name="Text Box 107"/>
                      <wp:cNvGraphicFramePr/>
                      <a:graphic xmlns:a="http://schemas.openxmlformats.org/drawingml/2006/main">
                        <a:graphicData uri="http://schemas.microsoft.com/office/word/2010/wordprocessingShape">
                          <wps:wsp>
                            <wps:cNvSpPr txBox="1"/>
                            <wps:spPr>
                              <a:xfrm>
                                <a:off x="0" y="0"/>
                                <a:ext cx="1073150" cy="450850"/>
                              </a:xfrm>
                              <a:prstGeom prst="rect">
                                <a:avLst/>
                              </a:prstGeom>
                              <a:noFill/>
                              <a:ln w="6350">
                                <a:noFill/>
                              </a:ln>
                            </wps:spPr>
                            <wps:txbx>
                              <w:txbxContent>
                                <w:p w14:paraId="3FAF8698" w14:textId="77777777" w:rsidR="00C77E3A" w:rsidRDefault="00C77E3A" w:rsidP="00C77E3A">
                                  <w:r>
                                    <w:t>Plavi štitnik</w:t>
                                  </w:r>
                                </w:p>
                                <w:p w14:paraId="4BCB4EE8" w14:textId="77777777" w:rsidR="00C77E3A" w:rsidRDefault="00C77E3A" w:rsidP="00C77E3A">
                                  <w:r>
                                    <w:t>igle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988D6D" id="_x0000_s1466" type="#_x0000_t202" style="position:absolute;left:0;text-align:left;margin-left:9.85pt;margin-top:82.4pt;width:84.5pt;height:35.5pt;z-index:252184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" filled="f" stroked="f" strokeweight=".5pt">
                      <v:textbox>
                        <w:txbxContent>
                          <w:p w14:paraId="3FAF8698" w14:textId="77777777" w:rsidR="00C77E3A" w:rsidRDefault="00C77E3A" w:rsidP="00C77E3A">
                            <w:r>
                              <w:t>Plavi štitnik</w:t>
                            </w:r>
                          </w:p>
                          <w:p w14:paraId="4BCB4EE8" w14:textId="77777777" w:rsidR="00C77E3A" w:rsidRDefault="00C77E3A" w:rsidP="00C77E3A">
                            <w:r>
                              <w:t>igle</w:t>
                            </w:r>
                          </w:p>
                        </w:txbxContent>
                      </v:textbox>
                    </v:shape>
                  </w:pict>
                </mc:Fallback>
              </mc:AlternateContent>
            </w:r>
            <w:r w:rsidRPr="00D17ED2">
              <w:rPr>
                <w:noProof/>
                <w:sz w:val="20"/>
                <w:lang w:val="hr-HR" w:eastAsia="hr-HR"/>
              </w:rPr>
              <w:drawing>
                <wp:inline distT="0" distB="0" distL="0" distR="0" wp14:anchorId="30E79E7B" wp14:editId="40B7A588">
                  <wp:extent cx="5695950" cy="7343775"/>
                  <wp:effectExtent l="0" t="0" r="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95950" cy="7343775"/>
                          </a:xfrm>
                          <a:prstGeom prst="rect">
                            <a:avLst/>
                          </a:prstGeom>
                        </pic:spPr>
                      </pic:pic>
                    </a:graphicData>
                  </a:graphic>
                </wp:inline>
              </w:drawing>
            </w:r>
          </w:p>
        </w:tc>
      </w:tr>
    </w:tbl>
    <w:p w14:paraId="38035B27" w14:textId="77777777" w:rsidR="00C77E3A" w:rsidRPr="00D17ED2" w:rsidRDefault="00C77E3A" w:rsidP="00C77E3A">
      <w:pPr>
        <w:tabs>
          <w:tab w:val="clear" w:pos="567"/>
        </w:tabs>
        <w:spacing w:line="240" w:lineRule="auto"/>
        <w:rPr>
          <w:rFonts w:eastAsiaTheme="minorHAnsi"/>
          <w:bCs/>
          <w:szCs w:val="22"/>
        </w:rPr>
      </w:pPr>
    </w:p>
    <w:p w14:paraId="73CCB5B1" w14:textId="77777777" w:rsidR="00C77E3A" w:rsidRPr="00D17ED2" w:rsidRDefault="00C77E3A" w:rsidP="00C77E3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Pripreme za primjenu Xolaira</w:t>
      </w:r>
    </w:p>
    <w:p w14:paraId="0F632EEE" w14:textId="77777777" w:rsidR="00C77E3A" w:rsidRPr="00D17ED2" w:rsidRDefault="00C77E3A" w:rsidP="00C77E3A">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607"/>
      </w:tblGrid>
      <w:tr w:rsidR="00C77E3A" w:rsidRPr="00D17ED2" w14:paraId="6DC7A35C" w14:textId="77777777" w:rsidTr="00754FD7">
        <w:tc>
          <w:tcPr>
            <w:tcW w:w="4675" w:type="dxa"/>
          </w:tcPr>
          <w:p w14:paraId="6B0C1C07" w14:textId="77777777" w:rsidR="00C77E3A" w:rsidRPr="00D17ED2" w:rsidRDefault="00C77E3A" w:rsidP="00754FD7">
            <w:pPr>
              <w:keepNext/>
              <w:keepLines/>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1. Postizanje sobne temperature</w:t>
            </w:r>
          </w:p>
          <w:p w14:paraId="4A9C21E4" w14:textId="77777777" w:rsidR="00C77E3A" w:rsidRPr="00D17ED2" w:rsidRDefault="00C77E3A" w:rsidP="00754FD7">
            <w:pPr>
              <w:keepNext/>
              <w:keepLines/>
              <w:tabs>
                <w:tab w:val="clear" w:pos="567"/>
              </w:tabs>
              <w:spacing w:line="240" w:lineRule="auto"/>
              <w:rPr>
                <w:rFonts w:ascii="Times New Roman" w:hAnsi="Times New Roman" w:cs="Times New Roman"/>
                <w:bCs/>
                <w:szCs w:val="22"/>
                <w:lang w:val="en-US"/>
              </w:rPr>
            </w:pPr>
          </w:p>
          <w:p w14:paraId="62CD10A7" w14:textId="13B11463" w:rsidR="00C77E3A" w:rsidRPr="00D17ED2" w:rsidRDefault="00C77E3A" w:rsidP="00754FD7">
            <w:pPr>
              <w:keepNext/>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Iz hladnjaka</w:t>
            </w:r>
            <w:r w:rsidRPr="00D17ED2">
              <w:rPr>
                <w:rFonts w:ascii="Times New Roman" w:eastAsia="MS Mincho" w:hAnsi="Times New Roman" w:cs="Times New Roman"/>
                <w:b/>
                <w:szCs w:val="22"/>
                <w:lang w:val="en-US" w:eastAsia="zh-CN"/>
              </w:rPr>
              <w:t xml:space="preserve"> </w:t>
            </w:r>
            <w:r w:rsidRPr="00D17ED2">
              <w:rPr>
                <w:rFonts w:ascii="Times New Roman" w:eastAsia="MS Mincho" w:hAnsi="Times New Roman" w:cs="Times New Roman"/>
                <w:szCs w:val="22"/>
                <w:lang w:val="en-US" w:eastAsia="zh-CN"/>
              </w:rPr>
              <w:t xml:space="preserve">izvadite kutiju s napunjenom brizgalicom </w:t>
            </w:r>
            <w:r w:rsidRPr="00D17ED2">
              <w:rPr>
                <w:rFonts w:ascii="Times New Roman" w:eastAsia="MS Mincho" w:hAnsi="Times New Roman" w:cs="Times New Roman"/>
                <w:b/>
                <w:szCs w:val="22"/>
                <w:lang w:val="en-US" w:eastAsia="zh-CN"/>
              </w:rPr>
              <w:t>i ostavite je neotvorenu kako bi postigla sobnu temperaturu (najmanje 30 minuta)</w:t>
            </w:r>
            <w:r w:rsidRPr="00D17ED2">
              <w:rPr>
                <w:rFonts w:ascii="Times New Roman" w:eastAsia="MS Mincho" w:hAnsi="Times New Roman" w:cs="Times New Roman"/>
                <w:szCs w:val="22"/>
                <w:lang w:val="en-US" w:eastAsia="zh-CN"/>
              </w:rPr>
              <w:t>.</w:t>
            </w:r>
          </w:p>
          <w:p w14:paraId="7004B4ED"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p>
          <w:p w14:paraId="7F9DD544" w14:textId="29860B1C" w:rsidR="00C77E3A" w:rsidRPr="00D17ED2" w:rsidRDefault="00C77E3A" w:rsidP="00754FD7">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Napomena: ako trebate više od jedne brizgalice (jedna brizgalica po kutiji) za isporuku cijele doze (pogledajte Tablicu doziranja) izvadite sve kutije iz hladnjaka u isto vrijeme.</w:t>
            </w:r>
          </w:p>
          <w:p w14:paraId="650B8491" w14:textId="77777777" w:rsidR="00C77E3A" w:rsidRPr="00D17ED2" w:rsidRDefault="00C77E3A" w:rsidP="00754FD7">
            <w:pPr>
              <w:tabs>
                <w:tab w:val="clear" w:pos="567"/>
              </w:tabs>
              <w:spacing w:line="240" w:lineRule="auto"/>
              <w:rPr>
                <w:rFonts w:ascii="Times New Roman" w:hAnsi="Times New Roman" w:cs="Times New Roman"/>
                <w:szCs w:val="22"/>
                <w:lang w:val="en-US"/>
              </w:rPr>
            </w:pPr>
          </w:p>
        </w:tc>
        <w:tc>
          <w:tcPr>
            <w:tcW w:w="4675" w:type="dxa"/>
          </w:tcPr>
          <w:p w14:paraId="05E99A0D" w14:textId="77777777" w:rsidR="00C77E3A" w:rsidRPr="00D17ED2" w:rsidRDefault="00C77E3A" w:rsidP="00754FD7">
            <w:pPr>
              <w:tabs>
                <w:tab w:val="clear" w:pos="567"/>
              </w:tabs>
              <w:spacing w:before="240" w:after="120" w:line="240" w:lineRule="auto"/>
              <w:jc w:val="center"/>
              <w:rPr>
                <w:rFonts w:ascii="Times New Roman" w:hAnsi="Times New Roman" w:cs="Times New Roman"/>
                <w:szCs w:val="22"/>
                <w:lang w:val="en-US"/>
              </w:rPr>
            </w:pPr>
          </w:p>
        </w:tc>
      </w:tr>
      <w:tr w:rsidR="00C77E3A" w:rsidRPr="00D17ED2" w14:paraId="720DA83F" w14:textId="77777777" w:rsidTr="00754FD7">
        <w:tc>
          <w:tcPr>
            <w:tcW w:w="4675" w:type="dxa"/>
          </w:tcPr>
          <w:p w14:paraId="1ED2FAEF" w14:textId="1665053F" w:rsidR="00C77E3A" w:rsidRPr="00D17ED2" w:rsidRDefault="00C77E3A" w:rsidP="00754FD7">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2. Priprema pribora</w:t>
            </w:r>
          </w:p>
          <w:p w14:paraId="1EF155B4" w14:textId="77777777" w:rsidR="00C77E3A" w:rsidRPr="00D17ED2" w:rsidRDefault="00C77E3A" w:rsidP="00754FD7">
            <w:pPr>
              <w:tabs>
                <w:tab w:val="clear" w:pos="567"/>
              </w:tabs>
              <w:spacing w:line="240" w:lineRule="auto"/>
              <w:rPr>
                <w:rFonts w:ascii="Times New Roman" w:hAnsi="Times New Roman" w:cs="Times New Roman"/>
                <w:bCs/>
                <w:szCs w:val="22"/>
                <w:lang w:val="en-US"/>
              </w:rPr>
            </w:pPr>
          </w:p>
          <w:p w14:paraId="2B719AAE" w14:textId="7045AB0B"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Trebat će Vam sljedeći pribor (koji nije priložen u kutiji lijeka):</w:t>
            </w:r>
          </w:p>
          <w:p w14:paraId="4047D935" w14:textId="77777777" w:rsidR="00C77E3A" w:rsidRPr="00D17ED2" w:rsidRDefault="00C77E3A" w:rsidP="00754FD7">
            <w:pPr>
              <w:numPr>
                <w:ilvl w:val="0"/>
                <w:numId w:val="44"/>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D17ED2">
              <w:rPr>
                <w:rFonts w:ascii="Times New Roman" w:eastAsia="MS Gothic" w:hAnsi="Times New Roman" w:cs="Times New Roman"/>
                <w:szCs w:val="22"/>
                <w:lang w:val="en-US" w:eastAsia="zh-CN"/>
              </w:rPr>
              <w:t>Alkoholni tupfer</w:t>
            </w:r>
          </w:p>
          <w:p w14:paraId="1F64917C" w14:textId="77777777" w:rsidR="00C77E3A" w:rsidRPr="00D17ED2" w:rsidRDefault="00C77E3A" w:rsidP="00754FD7">
            <w:pPr>
              <w:numPr>
                <w:ilvl w:val="0"/>
                <w:numId w:val="44"/>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D17ED2">
              <w:rPr>
                <w:rFonts w:ascii="Times New Roman" w:eastAsia="MS Gothic" w:hAnsi="Times New Roman" w:cs="Times New Roman"/>
                <w:szCs w:val="22"/>
                <w:lang w:val="en-US" w:eastAsia="zh-CN"/>
              </w:rPr>
              <w:t>Pamučna vata ili gaza</w:t>
            </w:r>
          </w:p>
          <w:p w14:paraId="702E039B" w14:textId="77777777" w:rsidR="00C77E3A" w:rsidRPr="00D17ED2" w:rsidRDefault="00C77E3A" w:rsidP="00754FD7">
            <w:pPr>
              <w:numPr>
                <w:ilvl w:val="0"/>
                <w:numId w:val="44"/>
              </w:numPr>
              <w:tabs>
                <w:tab w:val="clear" w:pos="357"/>
                <w:tab w:val="clear" w:pos="567"/>
              </w:tabs>
              <w:spacing w:line="240" w:lineRule="auto"/>
              <w:ind w:left="525" w:hanging="525"/>
              <w:rPr>
                <w:rFonts w:ascii="Times New Roman" w:eastAsia="MS Gothic" w:hAnsi="Times New Roman" w:cs="Times New Roman"/>
                <w:szCs w:val="22"/>
                <w:lang w:val="en-US" w:eastAsia="zh-CN"/>
              </w:rPr>
            </w:pPr>
            <w:r w:rsidRPr="00D17ED2">
              <w:rPr>
                <w:rFonts w:ascii="Times New Roman" w:eastAsia="MS Gothic" w:hAnsi="Times New Roman" w:cs="Times New Roman"/>
                <w:szCs w:val="22"/>
                <w:lang w:val="en-US" w:eastAsia="zh-CN"/>
              </w:rPr>
              <w:t>Spremnik za odlaganje oštrih predmeta</w:t>
            </w:r>
          </w:p>
          <w:p w14:paraId="304D4F0A" w14:textId="45453B23" w:rsidR="00C77E3A" w:rsidRPr="00D17ED2" w:rsidRDefault="00C77E3A" w:rsidP="00754FD7">
            <w:pPr>
              <w:numPr>
                <w:ilvl w:val="0"/>
                <w:numId w:val="44"/>
              </w:numPr>
              <w:tabs>
                <w:tab w:val="clear" w:pos="357"/>
                <w:tab w:val="clear" w:pos="567"/>
              </w:tabs>
              <w:spacing w:line="240" w:lineRule="auto"/>
              <w:ind w:left="525" w:hanging="525"/>
              <w:rPr>
                <w:rFonts w:ascii="Times New Roman" w:hAnsi="Times New Roman" w:cs="Times New Roman"/>
                <w:szCs w:val="22"/>
                <w:lang w:val="en-US"/>
              </w:rPr>
            </w:pPr>
            <w:r w:rsidRPr="00D17ED2">
              <w:rPr>
                <w:rFonts w:ascii="Times New Roman" w:eastAsia="MS Gothic" w:hAnsi="Times New Roman" w:cs="Times New Roman"/>
                <w:szCs w:val="22"/>
                <w:lang w:val="en-US" w:eastAsia="zh-CN"/>
              </w:rPr>
              <w:t>Flaster</w:t>
            </w:r>
          </w:p>
          <w:p w14:paraId="20DE04AE" w14:textId="77777777" w:rsidR="00C77E3A" w:rsidRPr="00D17ED2" w:rsidRDefault="00C77E3A" w:rsidP="00754FD7">
            <w:pPr>
              <w:tabs>
                <w:tab w:val="clear" w:pos="567"/>
              </w:tabs>
              <w:spacing w:line="240" w:lineRule="auto"/>
              <w:rPr>
                <w:rFonts w:ascii="Times New Roman" w:hAnsi="Times New Roman" w:cs="Times New Roman"/>
                <w:szCs w:val="22"/>
                <w:lang w:val="en-US"/>
              </w:rPr>
            </w:pPr>
          </w:p>
        </w:tc>
        <w:tc>
          <w:tcPr>
            <w:tcW w:w="4675" w:type="dxa"/>
          </w:tcPr>
          <w:p w14:paraId="00665D15" w14:textId="77777777" w:rsidR="00C77E3A" w:rsidRPr="00D17ED2" w:rsidRDefault="00C77E3A" w:rsidP="00754FD7">
            <w:pPr>
              <w:tabs>
                <w:tab w:val="clear" w:pos="567"/>
              </w:tabs>
              <w:spacing w:line="240" w:lineRule="auto"/>
              <w:jc w:val="center"/>
              <w:rPr>
                <w:sz w:val="24"/>
                <w:szCs w:val="24"/>
                <w:lang w:val="en-US"/>
              </w:rPr>
            </w:pPr>
          </w:p>
        </w:tc>
      </w:tr>
      <w:tr w:rsidR="00C77E3A" w:rsidRPr="00D17ED2" w14:paraId="6719387B" w14:textId="77777777" w:rsidTr="00754FD7">
        <w:tc>
          <w:tcPr>
            <w:tcW w:w="4675" w:type="dxa"/>
          </w:tcPr>
          <w:p w14:paraId="10FC6CE1" w14:textId="77777777" w:rsidR="00C77E3A" w:rsidRPr="00D17ED2" w:rsidRDefault="00C77E3A" w:rsidP="00754FD7">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3. Raspakiravanje</w:t>
            </w:r>
          </w:p>
          <w:p w14:paraId="3EE9BC7E" w14:textId="77777777" w:rsidR="00C77E3A" w:rsidRPr="00D17ED2" w:rsidRDefault="00C77E3A" w:rsidP="00754FD7">
            <w:pPr>
              <w:tabs>
                <w:tab w:val="clear" w:pos="567"/>
              </w:tabs>
              <w:spacing w:line="240" w:lineRule="auto"/>
              <w:rPr>
                <w:rFonts w:ascii="Times New Roman" w:hAnsi="Times New Roman" w:cs="Times New Roman"/>
                <w:bCs/>
                <w:szCs w:val="22"/>
                <w:lang w:val="en-US"/>
              </w:rPr>
            </w:pPr>
          </w:p>
          <w:p w14:paraId="27F115ED"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Izvadite brizgalicu iz kutije.</w:t>
            </w:r>
          </w:p>
          <w:p w14:paraId="66E2EB01"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p>
          <w:p w14:paraId="2A5E7143" w14:textId="77777777" w:rsidR="00C77E3A" w:rsidRPr="00D17ED2" w:rsidRDefault="00C77E3A" w:rsidP="00754FD7">
            <w:pPr>
              <w:tabs>
                <w:tab w:val="clear" w:pos="567"/>
              </w:tabs>
              <w:spacing w:line="240" w:lineRule="auto"/>
              <w:rPr>
                <w:rFonts w:ascii="Times New Roman" w:hAnsi="Times New Roman" w:cs="Times New Roman"/>
                <w:szCs w:val="22"/>
                <w:lang w:val="fr-CH"/>
              </w:rPr>
            </w:pPr>
            <w:r w:rsidRPr="00D17ED2">
              <w:rPr>
                <w:rFonts w:ascii="Times New Roman" w:hAnsi="Times New Roman" w:cs="Times New Roman"/>
                <w:b/>
                <w:szCs w:val="22"/>
                <w:lang w:val="fr-CH"/>
              </w:rPr>
              <w:t>Ne</w:t>
            </w:r>
            <w:r w:rsidRPr="00D17ED2">
              <w:rPr>
                <w:rFonts w:ascii="Times New Roman" w:hAnsi="Times New Roman" w:cs="Times New Roman"/>
                <w:szCs w:val="22"/>
                <w:lang w:val="fr-CH"/>
              </w:rPr>
              <w:t xml:space="preserve"> skidajte poklopac dok niste spremni za ubrizgavanje.</w:t>
            </w:r>
          </w:p>
        </w:tc>
        <w:tc>
          <w:tcPr>
            <w:tcW w:w="4675" w:type="dxa"/>
          </w:tcPr>
          <w:p w14:paraId="042BE066" w14:textId="77777777" w:rsidR="00C77E3A" w:rsidRPr="00D17ED2" w:rsidRDefault="00C77E3A" w:rsidP="00754FD7">
            <w:pPr>
              <w:tabs>
                <w:tab w:val="clear" w:pos="567"/>
              </w:tabs>
              <w:spacing w:before="240" w:after="120"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60562BDE" wp14:editId="64DDDF34">
                  <wp:extent cx="2227612" cy="2165350"/>
                  <wp:effectExtent l="0" t="0" r="1270" b="635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27612" cy="2165350"/>
                          </a:xfrm>
                          <a:prstGeom prst="rect">
                            <a:avLst/>
                          </a:prstGeom>
                        </pic:spPr>
                      </pic:pic>
                    </a:graphicData>
                  </a:graphic>
                </wp:inline>
              </w:drawing>
            </w:r>
          </w:p>
          <w:p w14:paraId="224C605B" w14:textId="77777777" w:rsidR="00C77E3A" w:rsidRPr="00D17ED2" w:rsidRDefault="00C77E3A" w:rsidP="00754FD7">
            <w:pPr>
              <w:tabs>
                <w:tab w:val="clear" w:pos="567"/>
              </w:tabs>
              <w:spacing w:line="240" w:lineRule="auto"/>
              <w:jc w:val="center"/>
              <w:rPr>
                <w:sz w:val="24"/>
                <w:szCs w:val="24"/>
                <w:lang w:val="en-US"/>
              </w:rPr>
            </w:pPr>
          </w:p>
        </w:tc>
      </w:tr>
      <w:tr w:rsidR="00C77E3A" w:rsidRPr="00D17ED2" w14:paraId="0AD80116" w14:textId="77777777" w:rsidTr="00754FD7">
        <w:tc>
          <w:tcPr>
            <w:tcW w:w="4675" w:type="dxa"/>
          </w:tcPr>
          <w:p w14:paraId="4D98B414" w14:textId="77777777" w:rsidR="00C77E3A" w:rsidRPr="00D17ED2" w:rsidRDefault="00C77E3A" w:rsidP="00754FD7">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4. Pregledajte brizgalicu</w:t>
            </w:r>
          </w:p>
          <w:p w14:paraId="76414498" w14:textId="77777777" w:rsidR="00C77E3A" w:rsidRPr="00D17ED2" w:rsidRDefault="00C77E3A" w:rsidP="00754FD7">
            <w:pPr>
              <w:tabs>
                <w:tab w:val="clear" w:pos="567"/>
              </w:tabs>
              <w:spacing w:line="240" w:lineRule="auto"/>
              <w:rPr>
                <w:rFonts w:ascii="Times New Roman" w:hAnsi="Times New Roman" w:cs="Times New Roman"/>
                <w:bCs/>
                <w:szCs w:val="22"/>
                <w:lang w:val="en-US"/>
              </w:rPr>
            </w:pPr>
          </w:p>
          <w:p w14:paraId="40F1798C" w14:textId="2893BB49"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Pogledajte kroz kontrolni prozorčić brizgalice. Tekućina koja je unutra trebala bi biti bistra do lagano zamućena. Boja može varirati od bezbojne do</w:t>
            </w:r>
            <w:r w:rsidRPr="00D17ED2">
              <w:rPr>
                <w:rFonts w:ascii="Times New Roman" w:hAnsi="Times New Roman" w:cs="Times New Roman"/>
              </w:rPr>
              <w:t xml:space="preserve"> b</w:t>
            </w:r>
            <w:r w:rsidRPr="00D17ED2">
              <w:rPr>
                <w:rFonts w:ascii="Times New Roman" w:eastAsia="MS Mincho" w:hAnsi="Times New Roman" w:cs="Times New Roman"/>
                <w:szCs w:val="22"/>
                <w:lang w:val="en-US" w:eastAsia="zh-CN"/>
              </w:rPr>
              <w:t>lijedo smećkastožute boje. Možda ćete vidjeti mjehuriće zraka u tekućini što je normalno.</w:t>
            </w:r>
          </w:p>
          <w:p w14:paraId="0AD0D34B"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eastAsia="zh-CN"/>
              </w:rPr>
            </w:pPr>
          </w:p>
          <w:p w14:paraId="08469926" w14:textId="4684AB46" w:rsidR="00C77E3A" w:rsidRPr="00D17ED2" w:rsidRDefault="00C77E3A" w:rsidP="00754FD7">
            <w:pPr>
              <w:numPr>
                <w:ilvl w:val="0"/>
                <w:numId w:val="45"/>
              </w:numPr>
              <w:tabs>
                <w:tab w:val="clear" w:pos="567"/>
                <w:tab w:val="num" w:pos="789"/>
              </w:tabs>
              <w:spacing w:line="240" w:lineRule="auto"/>
              <w:rPr>
                <w:rFonts w:ascii="Times New Roman" w:hAnsi="Times New Roman" w:cs="Times New Roman"/>
                <w:szCs w:val="22"/>
                <w:lang w:eastAsia="zh-CN"/>
              </w:rPr>
            </w:pPr>
            <w:r w:rsidRPr="00D17ED2">
              <w:rPr>
                <w:rFonts w:ascii="Times New Roman" w:eastAsia="MS Gothic" w:hAnsi="Times New Roman" w:cs="Times New Roman"/>
                <w:b/>
                <w:bCs/>
                <w:szCs w:val="22"/>
                <w:lang w:val="en-US" w:eastAsia="zh-CN"/>
              </w:rPr>
              <w:t>Ne</w:t>
            </w:r>
            <w:r w:rsidRPr="00D17ED2">
              <w:rPr>
                <w:rFonts w:ascii="Times New Roman" w:eastAsia="MS Gothic" w:hAnsi="Times New Roman" w:cs="Times New Roman"/>
                <w:szCs w:val="22"/>
                <w:lang w:val="en-US" w:eastAsia="zh-CN"/>
              </w:rPr>
              <w:t xml:space="preserve"> koristite brizgalicu ako tekućina sadrži vidljive čestice ili ako je tekućina izrazito zamućena ili izrazito smeđe boje.</w:t>
            </w:r>
          </w:p>
          <w:p w14:paraId="176E036D" w14:textId="77777777" w:rsidR="00C77E3A" w:rsidRPr="00D17ED2" w:rsidRDefault="00C77E3A" w:rsidP="00754FD7">
            <w:pPr>
              <w:numPr>
                <w:ilvl w:val="0"/>
                <w:numId w:val="45"/>
              </w:numPr>
              <w:tabs>
                <w:tab w:val="clear" w:pos="567"/>
                <w:tab w:val="num" w:pos="789"/>
              </w:tabs>
              <w:spacing w:line="240" w:lineRule="auto"/>
              <w:rPr>
                <w:rFonts w:ascii="Times New Roman" w:hAnsi="Times New Roman" w:cs="Times New Roman"/>
                <w:szCs w:val="22"/>
                <w:lang w:eastAsia="zh-CN"/>
              </w:rPr>
            </w:pPr>
            <w:r w:rsidRPr="00D17ED2">
              <w:rPr>
                <w:rFonts w:ascii="Times New Roman" w:eastAsia="MS Gothic" w:hAnsi="Times New Roman" w:cs="Times New Roman"/>
                <w:b/>
                <w:bCs/>
                <w:szCs w:val="22"/>
                <w:lang w:val="en-US" w:eastAsia="zh-CN"/>
              </w:rPr>
              <w:t>Ne</w:t>
            </w:r>
            <w:r w:rsidRPr="00D17ED2">
              <w:rPr>
                <w:rFonts w:ascii="Times New Roman" w:eastAsia="MS Gothic" w:hAnsi="Times New Roman" w:cs="Times New Roman"/>
                <w:szCs w:val="22"/>
                <w:lang w:val="en-US" w:eastAsia="zh-CN"/>
              </w:rPr>
              <w:t xml:space="preserve"> koristite brizgalicu ako je izgleda oštećeno.</w:t>
            </w:r>
          </w:p>
          <w:p w14:paraId="72861E0C" w14:textId="77777777" w:rsidR="00C77E3A" w:rsidRPr="00D17ED2" w:rsidRDefault="00C77E3A" w:rsidP="00754FD7">
            <w:pPr>
              <w:pStyle w:val="ListParagraph"/>
              <w:numPr>
                <w:ilvl w:val="0"/>
                <w:numId w:val="45"/>
              </w:numPr>
              <w:rPr>
                <w:rFonts w:ascii="Times New Roman" w:hAnsi="Times New Roman" w:cs="Times New Roman"/>
                <w:szCs w:val="22"/>
                <w:lang w:eastAsia="zh-CN"/>
              </w:rPr>
            </w:pPr>
            <w:r w:rsidRPr="00D17ED2">
              <w:rPr>
                <w:rFonts w:ascii="Times New Roman" w:eastAsia="MS Gothic" w:hAnsi="Times New Roman" w:cs="Times New Roman"/>
                <w:b/>
                <w:bCs/>
                <w:szCs w:val="22"/>
                <w:lang w:val="en-US" w:eastAsia="zh-CN"/>
              </w:rPr>
              <w:t>Ne</w:t>
            </w:r>
            <w:r w:rsidRPr="00D17ED2">
              <w:rPr>
                <w:rFonts w:ascii="Times New Roman" w:eastAsia="MS Gothic" w:hAnsi="Times New Roman" w:cs="Times New Roman"/>
                <w:szCs w:val="22"/>
                <w:lang w:val="en-US" w:eastAsia="zh-CN"/>
              </w:rPr>
              <w:t xml:space="preserve"> koristite brizgalicu nakon isteka roka valjanosti (EXP), koji je otisnut na naljepnici i kutiji brizgalice.</w:t>
            </w:r>
          </w:p>
          <w:p w14:paraId="1E3BAE12" w14:textId="77777777" w:rsidR="00C77E3A" w:rsidRPr="00D17ED2" w:rsidRDefault="00C77E3A" w:rsidP="00754FD7">
            <w:pPr>
              <w:tabs>
                <w:tab w:val="clear" w:pos="567"/>
              </w:tabs>
              <w:spacing w:line="240" w:lineRule="auto"/>
              <w:rPr>
                <w:rFonts w:ascii="Times New Roman" w:hAnsi="Times New Roman" w:cs="Times New Roman"/>
                <w:szCs w:val="22"/>
                <w:lang w:val="en-US"/>
              </w:rPr>
            </w:pPr>
          </w:p>
          <w:p w14:paraId="729197D1" w14:textId="77777777" w:rsidR="00C77E3A" w:rsidRPr="00D17ED2" w:rsidRDefault="00C77E3A" w:rsidP="00754FD7">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U svim ovim slučajevima, obratite se svom liječniku, medicinskoj sestri ili ljekarniku.</w:t>
            </w:r>
          </w:p>
          <w:p w14:paraId="567A1E5E" w14:textId="77777777" w:rsidR="00C77E3A" w:rsidRPr="00D17ED2" w:rsidRDefault="00C77E3A" w:rsidP="00754FD7">
            <w:pPr>
              <w:tabs>
                <w:tab w:val="clear" w:pos="567"/>
              </w:tabs>
              <w:spacing w:line="240" w:lineRule="auto"/>
              <w:rPr>
                <w:rFonts w:ascii="Times New Roman" w:hAnsi="Times New Roman" w:cs="Times New Roman"/>
                <w:szCs w:val="22"/>
                <w:lang w:val="en-US"/>
              </w:rPr>
            </w:pPr>
          </w:p>
        </w:tc>
        <w:tc>
          <w:tcPr>
            <w:tcW w:w="4675" w:type="dxa"/>
          </w:tcPr>
          <w:p w14:paraId="25EBD64A" w14:textId="77777777" w:rsidR="00C77E3A" w:rsidRPr="00D17ED2" w:rsidRDefault="00C77E3A" w:rsidP="00754FD7">
            <w:pPr>
              <w:tabs>
                <w:tab w:val="clear" w:pos="567"/>
              </w:tabs>
              <w:spacing w:before="240" w:after="120" w:line="240" w:lineRule="auto"/>
              <w:jc w:val="center"/>
              <w:rPr>
                <w:rFonts w:ascii="Times New Roman" w:hAnsi="Times New Roman" w:cs="Times New Roman"/>
                <w:szCs w:val="22"/>
                <w:lang w:val="en-US"/>
              </w:rPr>
            </w:pPr>
            <w:r w:rsidRPr="00D17ED2">
              <w:rPr>
                <w:noProof/>
                <w:sz w:val="20"/>
                <w:lang w:val="hr-HR" w:eastAsia="hr-HR"/>
              </w:rPr>
              <mc:AlternateContent>
                <mc:Choice Requires="wps">
                  <w:drawing>
                    <wp:anchor distT="0" distB="0" distL="114300" distR="114300" simplePos="0" relativeHeight="252168192" behindDoc="0" locked="0" layoutInCell="1" allowOverlap="1" wp14:anchorId="2EC8BBE3" wp14:editId="65DCBFD1">
                      <wp:simplePos x="0" y="0"/>
                      <wp:positionH relativeFrom="column">
                        <wp:posOffset>1291116</wp:posOffset>
                      </wp:positionH>
                      <wp:positionV relativeFrom="paragraph">
                        <wp:posOffset>1592098</wp:posOffset>
                      </wp:positionV>
                      <wp:extent cx="1016000" cy="347240"/>
                      <wp:effectExtent l="0" t="0" r="0" b="0"/>
                      <wp:wrapNone/>
                      <wp:docPr id="108" name="Text Box 108"/>
                      <wp:cNvGraphicFramePr/>
                      <a:graphic xmlns:a="http://schemas.openxmlformats.org/drawingml/2006/main">
                        <a:graphicData uri="http://schemas.microsoft.com/office/word/2010/wordprocessingShape">
                          <wps:wsp>
                            <wps:cNvSpPr txBox="1"/>
                            <wps:spPr>
                              <a:xfrm>
                                <a:off x="0" y="0"/>
                                <a:ext cx="1016000" cy="347240"/>
                              </a:xfrm>
                              <a:prstGeom prst="rect">
                                <a:avLst/>
                              </a:prstGeom>
                              <a:noFill/>
                              <a:ln w="6350">
                                <a:noFill/>
                              </a:ln>
                            </wps:spPr>
                            <wps:txbx>
                              <w:txbxContent>
                                <w:p w14:paraId="519F0461" w14:textId="77777777" w:rsidR="00C77E3A" w:rsidRDefault="00C77E3A" w:rsidP="00C77E3A">
                                  <w:pPr>
                                    <w:jc w:val="right"/>
                                  </w:pPr>
                                  <w:r>
                                    <w:t>Rok valjanosti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C8BBE3" id="_x0000_s1467" type="#_x0000_t202" style="position:absolute;left:0;text-align:left;margin-left:101.65pt;margin-top:125.35pt;width:80pt;height:27.35pt;z-index:252168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" filled="f" stroked="f" strokeweight=".5pt">
                      <v:textbox>
                        <w:txbxContent>
                          <w:p w14:paraId="519F0461" w14:textId="77777777" w:rsidR="00C77E3A" w:rsidRDefault="00C77E3A" w:rsidP="00C77E3A">
                            <w:pPr>
                              <w:jc w:val="right"/>
                            </w:pPr>
                            <w:r>
                              <w:t>Rok valjanosti</w:t>
                            </w:r>
                          </w:p>
                        </w:txbxContent>
                      </v:textbox>
                    </v:shape>
                  </w:pict>
                </mc:Fallback>
              </mc:AlternateContent>
            </w:r>
            <w:r w:rsidRPr="00D17ED2">
              <w:rPr>
                <w:noProof/>
                <w:sz w:val="20"/>
                <w:lang w:val="hr-HR" w:eastAsia="hr-HR"/>
              </w:rPr>
              <mc:AlternateContent>
                <mc:Choice Requires="wps">
                  <w:drawing>
                    <wp:anchor distT="0" distB="0" distL="114300" distR="114300" simplePos="0" relativeHeight="252167168" behindDoc="0" locked="0" layoutInCell="1" allowOverlap="1" wp14:anchorId="60B79249" wp14:editId="7D73E0CB">
                      <wp:simplePos x="0" y="0"/>
                      <wp:positionH relativeFrom="column">
                        <wp:posOffset>659620</wp:posOffset>
                      </wp:positionH>
                      <wp:positionV relativeFrom="paragraph">
                        <wp:posOffset>396851</wp:posOffset>
                      </wp:positionV>
                      <wp:extent cx="1365250" cy="292100"/>
                      <wp:effectExtent l="0" t="0" r="0" b="0"/>
                      <wp:wrapNone/>
                      <wp:docPr id="109" name="Text Box 109"/>
                      <wp:cNvGraphicFramePr/>
                      <a:graphic xmlns:a="http://schemas.openxmlformats.org/drawingml/2006/main">
                        <a:graphicData uri="http://schemas.microsoft.com/office/word/2010/wordprocessingShape">
                          <wps:wsp>
                            <wps:cNvSpPr txBox="1"/>
                            <wps:spPr>
                              <a:xfrm>
                                <a:off x="0" y="0"/>
                                <a:ext cx="1365250" cy="292100"/>
                              </a:xfrm>
                              <a:prstGeom prst="rect">
                                <a:avLst/>
                              </a:prstGeom>
                              <a:noFill/>
                              <a:ln w="6350">
                                <a:noFill/>
                              </a:ln>
                            </wps:spPr>
                            <wps:txbx>
                              <w:txbxContent>
                                <w:p w14:paraId="5C77DEDE" w14:textId="77777777" w:rsidR="00C77E3A" w:rsidRDefault="00C77E3A" w:rsidP="00C77E3A">
                                  <w:r w:rsidRPr="00244497">
                                    <w:t>Kontrolni prozorčić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B79249" id="_x0000_s1468" type="#_x0000_t202" style="position:absolute;left:0;text-align:left;margin-left:51.95pt;margin-top:31.25pt;width:107.5pt;height:23pt;z-index:252167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" filled="f" stroked="f" strokeweight=".5pt">
                      <v:textbox>
                        <w:txbxContent>
                          <w:p w14:paraId="5C77DEDE" w14:textId="77777777" w:rsidR="00C77E3A" w:rsidRDefault="00C77E3A" w:rsidP="00C77E3A">
                            <w:r w:rsidRPr="00244497">
                              <w:t>Kontrolni prozorčić</w:t>
                            </w:r>
                          </w:p>
                        </w:txbxContent>
                      </v:textbox>
                    </v:shape>
                  </w:pict>
                </mc:Fallback>
              </mc:AlternateContent>
            </w:r>
            <w:r w:rsidRPr="00D17ED2">
              <w:rPr>
                <w:noProof/>
                <w:sz w:val="20"/>
                <w:lang w:val="hr-HR" w:eastAsia="hr-HR"/>
              </w:rPr>
              <w:drawing>
                <wp:inline distT="0" distB="0" distL="0" distR="0" wp14:anchorId="6183C9A0" wp14:editId="17DADEF6">
                  <wp:extent cx="2108158" cy="2767906"/>
                  <wp:effectExtent l="0" t="0" r="698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18876" cy="2781978"/>
                          </a:xfrm>
                          <a:prstGeom prst="rect">
                            <a:avLst/>
                          </a:prstGeom>
                        </pic:spPr>
                      </pic:pic>
                    </a:graphicData>
                  </a:graphic>
                </wp:inline>
              </w:drawing>
            </w:r>
          </w:p>
          <w:p w14:paraId="63889C10" w14:textId="77777777" w:rsidR="00C77E3A" w:rsidRPr="00D17ED2" w:rsidRDefault="00C77E3A" w:rsidP="00754FD7">
            <w:pPr>
              <w:tabs>
                <w:tab w:val="clear" w:pos="567"/>
              </w:tabs>
              <w:spacing w:line="240" w:lineRule="auto"/>
              <w:jc w:val="center"/>
              <w:rPr>
                <w:sz w:val="24"/>
                <w:szCs w:val="24"/>
                <w:lang w:val="en-US"/>
              </w:rPr>
            </w:pPr>
          </w:p>
        </w:tc>
      </w:tr>
      <w:tr w:rsidR="00C77E3A" w:rsidRPr="00D17ED2" w14:paraId="372DF062" w14:textId="77777777" w:rsidTr="00754FD7">
        <w:tc>
          <w:tcPr>
            <w:tcW w:w="4675" w:type="dxa"/>
          </w:tcPr>
          <w:p w14:paraId="1BAE525B" w14:textId="77777777" w:rsidR="00C77E3A" w:rsidRPr="00D17ED2" w:rsidRDefault="00C77E3A" w:rsidP="00754FD7">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5. Odabertite mjesto primjene</w:t>
            </w:r>
          </w:p>
          <w:p w14:paraId="099A2ABA" w14:textId="77777777" w:rsidR="00C77E3A" w:rsidRPr="00D17ED2" w:rsidRDefault="00C77E3A" w:rsidP="00754FD7">
            <w:pPr>
              <w:tabs>
                <w:tab w:val="clear" w:pos="567"/>
              </w:tabs>
              <w:spacing w:line="240" w:lineRule="auto"/>
              <w:rPr>
                <w:rFonts w:ascii="Times New Roman" w:hAnsi="Times New Roman" w:cs="Times New Roman"/>
                <w:bCs/>
                <w:szCs w:val="22"/>
                <w:lang w:val="en-US"/>
              </w:rPr>
            </w:pPr>
          </w:p>
          <w:p w14:paraId="7A65E7DA"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Trebali biste primjeniti injekciju u prednji dio bedara ili donji dio trbuha, ali ne u područje 5 cm oko pupka.</w:t>
            </w:r>
          </w:p>
          <w:p w14:paraId="327C7E92"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p>
          <w:p w14:paraId="6D1081ED" w14:textId="34A57D70"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b/>
                <w:bCs/>
                <w:szCs w:val="22"/>
                <w:lang w:val="en-US" w:eastAsia="zh-CN"/>
              </w:rPr>
              <w:t>Nemojte</w:t>
            </w:r>
            <w:r w:rsidRPr="00D17ED2">
              <w:rPr>
                <w:rFonts w:ascii="Times New Roman" w:eastAsia="MS Mincho" w:hAnsi="Times New Roman" w:cs="Times New Roman"/>
                <w:bCs/>
                <w:szCs w:val="22"/>
                <w:lang w:val="en-US" w:eastAsia="zh-CN"/>
              </w:rPr>
              <w:t xml:space="preserve"> ubrizgavati u kožu koja je osjetljiva, prekrivena modricama, crvena, ljuskava ili tvrda ili u područja s ožiljcima ili strijama.</w:t>
            </w:r>
          </w:p>
          <w:p w14:paraId="2D55479A"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eastAsia="zh-CN"/>
              </w:rPr>
            </w:pPr>
          </w:p>
          <w:p w14:paraId="3BA8A501" w14:textId="0D854D39"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Napomena: ako Vam je potrebno više od jedne brizgalice da isporučite cjelokupnu dozu lijeka, pobrinite se da mjesta injiciranja budu udaljena najmanje 2 cm.</w:t>
            </w:r>
          </w:p>
          <w:p w14:paraId="4FCEEAD5" w14:textId="77777777" w:rsidR="00C77E3A" w:rsidRPr="00D17ED2" w:rsidRDefault="00C77E3A" w:rsidP="00754FD7">
            <w:pPr>
              <w:keepLines/>
              <w:tabs>
                <w:tab w:val="clear" w:pos="567"/>
                <w:tab w:val="left" w:pos="284"/>
              </w:tabs>
              <w:spacing w:line="240" w:lineRule="auto"/>
              <w:rPr>
                <w:rFonts w:ascii="Times New Roman" w:hAnsi="Times New Roman" w:cs="Times New Roman"/>
                <w:sz w:val="24"/>
                <w:szCs w:val="24"/>
                <w:lang w:val="en-US"/>
              </w:rPr>
            </w:pPr>
          </w:p>
        </w:tc>
        <w:tc>
          <w:tcPr>
            <w:tcW w:w="4675" w:type="dxa"/>
          </w:tcPr>
          <w:p w14:paraId="5013D48E" w14:textId="77777777" w:rsidR="00C77E3A" w:rsidRPr="00D17ED2" w:rsidRDefault="00C77E3A" w:rsidP="00754FD7">
            <w:pPr>
              <w:tabs>
                <w:tab w:val="clear" w:pos="567"/>
              </w:tabs>
              <w:spacing w:before="240" w:after="120"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42A8430E" wp14:editId="4C21590F">
                  <wp:extent cx="2062903" cy="215900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107322" cy="2205488"/>
                          </a:xfrm>
                          <a:prstGeom prst="rect">
                            <a:avLst/>
                          </a:prstGeom>
                        </pic:spPr>
                      </pic:pic>
                    </a:graphicData>
                  </a:graphic>
                </wp:inline>
              </w:drawing>
            </w:r>
          </w:p>
          <w:p w14:paraId="23CE29FF" w14:textId="77777777" w:rsidR="00C77E3A" w:rsidRPr="00D17ED2" w:rsidRDefault="00C77E3A" w:rsidP="00754FD7">
            <w:pPr>
              <w:tabs>
                <w:tab w:val="clear" w:pos="567"/>
              </w:tabs>
              <w:spacing w:line="240" w:lineRule="auto"/>
              <w:jc w:val="center"/>
              <w:rPr>
                <w:sz w:val="24"/>
                <w:szCs w:val="24"/>
                <w:lang w:val="en-US"/>
              </w:rPr>
            </w:pPr>
          </w:p>
        </w:tc>
      </w:tr>
      <w:tr w:rsidR="00C77E3A" w:rsidRPr="00D17ED2" w14:paraId="7D230944" w14:textId="77777777" w:rsidTr="00754FD7">
        <w:tc>
          <w:tcPr>
            <w:tcW w:w="4675" w:type="dxa"/>
          </w:tcPr>
          <w:p w14:paraId="786BA3C8" w14:textId="4DF04891" w:rsidR="00C77E3A" w:rsidRPr="00D17ED2" w:rsidRDefault="00C77E3A" w:rsidP="00754FD7">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szCs w:val="22"/>
                <w:lang w:val="en-US"/>
              </w:rPr>
              <w:t>Ako njegovatelj, liječnik ili medicinska sestra daje injekciju, može se primjeniti i u vanjski dio nadlaktice.</w:t>
            </w:r>
          </w:p>
        </w:tc>
        <w:tc>
          <w:tcPr>
            <w:tcW w:w="4675" w:type="dxa"/>
          </w:tcPr>
          <w:p w14:paraId="54773B19" w14:textId="77777777" w:rsidR="00C77E3A" w:rsidRPr="00D17ED2" w:rsidRDefault="00C77E3A" w:rsidP="00754FD7">
            <w:pPr>
              <w:tabs>
                <w:tab w:val="clear" w:pos="567"/>
              </w:tabs>
              <w:spacing w:before="240" w:after="120" w:line="240" w:lineRule="auto"/>
              <w:jc w:val="center"/>
              <w:rPr>
                <w:sz w:val="24"/>
                <w:szCs w:val="24"/>
                <w:lang w:val="en-US"/>
              </w:rPr>
            </w:pPr>
            <w:r w:rsidRPr="00D17ED2">
              <w:rPr>
                <w:noProof/>
                <w:sz w:val="20"/>
                <w:lang w:val="hr-HR" w:eastAsia="hr-HR"/>
              </w:rPr>
              <w:drawing>
                <wp:inline distT="0" distB="0" distL="0" distR="0" wp14:anchorId="366280A6" wp14:editId="7BEE1EDE">
                  <wp:extent cx="1786390" cy="1673225"/>
                  <wp:effectExtent l="0" t="0" r="4445" b="317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793774" cy="1680141"/>
                          </a:xfrm>
                          <a:prstGeom prst="rect">
                            <a:avLst/>
                          </a:prstGeom>
                        </pic:spPr>
                      </pic:pic>
                    </a:graphicData>
                  </a:graphic>
                </wp:inline>
              </w:drawing>
            </w:r>
          </w:p>
        </w:tc>
      </w:tr>
    </w:tbl>
    <w:p w14:paraId="44277814" w14:textId="77777777" w:rsidR="00C77E3A" w:rsidRPr="00D17ED2" w:rsidRDefault="00C77E3A" w:rsidP="00C77E3A">
      <w:pPr>
        <w:tabs>
          <w:tab w:val="clear" w:pos="567"/>
        </w:tabs>
        <w:spacing w:line="259" w:lineRule="auto"/>
        <w:rPr>
          <w:rFonts w:eastAsiaTheme="minorHAnsi"/>
          <w:szCs w:val="22"/>
          <w:lang w:val="en-US"/>
        </w:rPr>
      </w:pPr>
    </w:p>
    <w:p w14:paraId="39367334" w14:textId="77777777" w:rsidR="00C77E3A" w:rsidRPr="00D17ED2" w:rsidRDefault="00C77E3A" w:rsidP="00C77E3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Ubrizgavanje Xolaira</w:t>
      </w:r>
    </w:p>
    <w:p w14:paraId="78EE66DB" w14:textId="77777777" w:rsidR="00C77E3A" w:rsidRPr="00D17ED2" w:rsidRDefault="00C77E3A" w:rsidP="00C77E3A">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9"/>
        <w:gridCol w:w="4622"/>
      </w:tblGrid>
      <w:tr w:rsidR="00C77E3A" w:rsidRPr="00D17ED2" w14:paraId="48615EBF" w14:textId="77777777" w:rsidTr="00754FD7">
        <w:tc>
          <w:tcPr>
            <w:tcW w:w="4675" w:type="dxa"/>
          </w:tcPr>
          <w:p w14:paraId="6CECDF02" w14:textId="77777777" w:rsidR="00C77E3A" w:rsidRPr="00D17ED2" w:rsidRDefault="00C77E3A" w:rsidP="00754FD7">
            <w:pPr>
              <w:keepNext/>
              <w:keepLines/>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6. Čišćenje mjesta primjene injekcije</w:t>
            </w:r>
          </w:p>
          <w:p w14:paraId="56344EE1" w14:textId="77777777" w:rsidR="00C77E3A" w:rsidRPr="00D17ED2" w:rsidRDefault="00C77E3A" w:rsidP="00754FD7">
            <w:pPr>
              <w:keepNext/>
              <w:keepLines/>
              <w:tabs>
                <w:tab w:val="clear" w:pos="567"/>
              </w:tabs>
              <w:spacing w:line="240" w:lineRule="auto"/>
              <w:rPr>
                <w:rFonts w:ascii="Times New Roman" w:hAnsi="Times New Roman" w:cs="Times New Roman"/>
                <w:bCs/>
                <w:szCs w:val="22"/>
                <w:lang w:val="en-US"/>
              </w:rPr>
            </w:pPr>
          </w:p>
          <w:p w14:paraId="2FC2F105" w14:textId="77777777" w:rsidR="00C77E3A" w:rsidRPr="00D17ED2" w:rsidRDefault="00C77E3A" w:rsidP="00754FD7">
            <w:pPr>
              <w:keepNext/>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Operite ruke.</w:t>
            </w:r>
          </w:p>
          <w:p w14:paraId="64A51A24"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p>
          <w:p w14:paraId="2CE8C24D"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Očistite odabrano mjesto primjene injekcije alkoholnim tupferom.</w:t>
            </w:r>
            <w:r w:rsidRPr="00D17ED2">
              <w:rPr>
                <w:rFonts w:ascii="Times New Roman" w:hAnsi="Times New Roman" w:cs="Times New Roman"/>
              </w:rPr>
              <w:t xml:space="preserve"> </w:t>
            </w:r>
            <w:r w:rsidRPr="00D17ED2">
              <w:rPr>
                <w:rFonts w:ascii="Times New Roman" w:eastAsia="MS Mincho" w:hAnsi="Times New Roman" w:cs="Times New Roman"/>
                <w:szCs w:val="22"/>
                <w:lang w:val="en-US" w:eastAsia="zh-CN"/>
              </w:rPr>
              <w:t>Pustite da se osuši prije primjene injekcije.</w:t>
            </w:r>
          </w:p>
          <w:p w14:paraId="7872DB09"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p>
          <w:p w14:paraId="6949EB04" w14:textId="161CB9BF" w:rsidR="00C77E3A" w:rsidRPr="00D17ED2" w:rsidRDefault="00C77E3A" w:rsidP="00754FD7">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b/>
                <w:szCs w:val="22"/>
                <w:lang w:val="en-US"/>
              </w:rPr>
              <w:t>Ne</w:t>
            </w:r>
            <w:r w:rsidRPr="00D17ED2">
              <w:rPr>
                <w:rFonts w:ascii="Times New Roman" w:hAnsi="Times New Roman" w:cs="Times New Roman"/>
                <w:bCs/>
                <w:szCs w:val="22"/>
                <w:lang w:val="en-US"/>
              </w:rPr>
              <w:t xml:space="preserve"> </w:t>
            </w:r>
            <w:r w:rsidRPr="00D17ED2">
              <w:rPr>
                <w:rFonts w:ascii="Times New Roman" w:hAnsi="Times New Roman" w:cs="Times New Roman"/>
                <w:szCs w:val="22"/>
                <w:lang w:val="en-US"/>
              </w:rPr>
              <w:t>dirajte i ne pušite na očišćeno područje prije primjene injekcije.</w:t>
            </w:r>
          </w:p>
          <w:p w14:paraId="53C9F74E" w14:textId="77777777" w:rsidR="00C77E3A" w:rsidRPr="00D17ED2" w:rsidRDefault="00C77E3A" w:rsidP="00754FD7">
            <w:pPr>
              <w:tabs>
                <w:tab w:val="clear" w:pos="567"/>
              </w:tabs>
              <w:spacing w:line="240" w:lineRule="auto"/>
              <w:rPr>
                <w:rFonts w:ascii="Times New Roman" w:hAnsi="Times New Roman" w:cs="Times New Roman"/>
                <w:szCs w:val="22"/>
                <w:lang w:val="en-US"/>
              </w:rPr>
            </w:pPr>
          </w:p>
        </w:tc>
        <w:tc>
          <w:tcPr>
            <w:tcW w:w="4675" w:type="dxa"/>
          </w:tcPr>
          <w:p w14:paraId="06215909" w14:textId="77777777" w:rsidR="00C77E3A" w:rsidRPr="00D17ED2" w:rsidRDefault="00C77E3A" w:rsidP="00754FD7">
            <w:pPr>
              <w:tabs>
                <w:tab w:val="clear" w:pos="567"/>
              </w:tabs>
              <w:spacing w:line="240" w:lineRule="auto"/>
              <w:jc w:val="center"/>
              <w:rPr>
                <w:rFonts w:ascii="Times New Roman" w:hAnsi="Times New Roman" w:cs="Times New Roman"/>
                <w:szCs w:val="22"/>
                <w:lang w:val="en-US"/>
              </w:rPr>
            </w:pPr>
          </w:p>
        </w:tc>
      </w:tr>
      <w:tr w:rsidR="00C77E3A" w:rsidRPr="00D17ED2" w14:paraId="6BA594A2" w14:textId="77777777" w:rsidTr="00754FD7">
        <w:tc>
          <w:tcPr>
            <w:tcW w:w="4675" w:type="dxa"/>
          </w:tcPr>
          <w:p w14:paraId="5A7CB33B" w14:textId="77777777" w:rsidR="00C77E3A" w:rsidRPr="00D17ED2" w:rsidRDefault="00C77E3A" w:rsidP="00754FD7">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7. Skidanje poklopca</w:t>
            </w:r>
          </w:p>
          <w:p w14:paraId="7CF4C335" w14:textId="77777777" w:rsidR="00C77E3A" w:rsidRPr="00D17ED2" w:rsidRDefault="00C77E3A" w:rsidP="00754FD7">
            <w:pPr>
              <w:tabs>
                <w:tab w:val="clear" w:pos="567"/>
              </w:tabs>
              <w:spacing w:line="240" w:lineRule="auto"/>
              <w:rPr>
                <w:rFonts w:ascii="Times New Roman" w:hAnsi="Times New Roman" w:cs="Times New Roman"/>
                <w:bCs/>
                <w:szCs w:val="22"/>
                <w:lang w:val="en-US"/>
              </w:rPr>
            </w:pPr>
          </w:p>
          <w:p w14:paraId="54F1D438" w14:textId="670E8A68"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Skinite poklopac povlačeći ga ravno u smjeru strelice.</w:t>
            </w:r>
          </w:p>
          <w:p w14:paraId="5C674DDF"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p>
          <w:p w14:paraId="02234293" w14:textId="4EC872AD" w:rsidR="00C77E3A" w:rsidRPr="00D17ED2" w:rsidRDefault="00C77E3A" w:rsidP="00754FD7">
            <w:pPr>
              <w:tabs>
                <w:tab w:val="clear" w:pos="567"/>
              </w:tabs>
              <w:spacing w:line="240" w:lineRule="auto"/>
              <w:rPr>
                <w:rFonts w:ascii="Times New Roman" w:hAnsi="Times New Roman" w:cs="Times New Roman"/>
                <w:szCs w:val="22"/>
                <w:lang w:val="fr-CH"/>
              </w:rPr>
            </w:pPr>
            <w:r w:rsidRPr="00D17ED2">
              <w:rPr>
                <w:rFonts w:ascii="Times New Roman" w:hAnsi="Times New Roman" w:cs="Times New Roman"/>
                <w:b/>
                <w:bCs/>
                <w:szCs w:val="22"/>
                <w:lang w:val="fr-CH"/>
              </w:rPr>
              <w:t>Nemojte</w:t>
            </w:r>
            <w:r w:rsidRPr="00D17ED2">
              <w:rPr>
                <w:rFonts w:ascii="Times New Roman" w:hAnsi="Times New Roman" w:cs="Times New Roman"/>
                <w:szCs w:val="22"/>
                <w:lang w:val="fr-CH"/>
              </w:rPr>
              <w:t xml:space="preserve"> vraćati poklopac natrag na brizgalicu. Bacite poklopac.</w:t>
            </w:r>
          </w:p>
        </w:tc>
        <w:tc>
          <w:tcPr>
            <w:tcW w:w="4675" w:type="dxa"/>
          </w:tcPr>
          <w:p w14:paraId="1DBDBDB9" w14:textId="77777777" w:rsidR="00C77E3A" w:rsidRPr="00D17ED2" w:rsidRDefault="00C77E3A" w:rsidP="00754FD7">
            <w:pPr>
              <w:tabs>
                <w:tab w:val="clear" w:pos="567"/>
              </w:tabs>
              <w:spacing w:before="240" w:after="120"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79231E2F" wp14:editId="5349F4DF">
                  <wp:extent cx="2140516" cy="1901825"/>
                  <wp:effectExtent l="0" t="0" r="0" b="317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48568" cy="1908979"/>
                          </a:xfrm>
                          <a:prstGeom prst="rect">
                            <a:avLst/>
                          </a:prstGeom>
                        </pic:spPr>
                      </pic:pic>
                    </a:graphicData>
                  </a:graphic>
                </wp:inline>
              </w:drawing>
            </w:r>
          </w:p>
          <w:p w14:paraId="13241E28" w14:textId="77777777" w:rsidR="00C77E3A" w:rsidRPr="00D17ED2" w:rsidRDefault="00C77E3A" w:rsidP="00754FD7">
            <w:pPr>
              <w:tabs>
                <w:tab w:val="clear" w:pos="567"/>
              </w:tabs>
              <w:spacing w:line="240" w:lineRule="auto"/>
              <w:jc w:val="center"/>
              <w:rPr>
                <w:sz w:val="24"/>
                <w:szCs w:val="24"/>
                <w:lang w:val="en-US"/>
              </w:rPr>
            </w:pPr>
          </w:p>
        </w:tc>
      </w:tr>
      <w:tr w:rsidR="00C77E3A" w:rsidRPr="00D17ED2" w14:paraId="321320F0" w14:textId="77777777" w:rsidTr="00754FD7">
        <w:tc>
          <w:tcPr>
            <w:tcW w:w="4675" w:type="dxa"/>
          </w:tcPr>
          <w:p w14:paraId="4A43FC38" w14:textId="77777777" w:rsidR="00C77E3A" w:rsidRPr="00D17ED2" w:rsidRDefault="00C77E3A" w:rsidP="00754FD7">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8. Položaj brizgalice</w:t>
            </w:r>
          </w:p>
          <w:p w14:paraId="2D2FC371" w14:textId="77777777" w:rsidR="00C77E3A" w:rsidRPr="00D17ED2" w:rsidRDefault="00C77E3A" w:rsidP="00754FD7">
            <w:pPr>
              <w:tabs>
                <w:tab w:val="clear" w:pos="567"/>
              </w:tabs>
              <w:spacing w:line="240" w:lineRule="auto"/>
              <w:rPr>
                <w:rFonts w:ascii="Times New Roman" w:hAnsi="Times New Roman" w:cs="Times New Roman"/>
                <w:bCs/>
                <w:szCs w:val="22"/>
                <w:lang w:val="en-US"/>
              </w:rPr>
            </w:pPr>
          </w:p>
          <w:p w14:paraId="1C698A63" w14:textId="1F57BFAC"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Udobno držite brizgalicu tako da</w:t>
            </w:r>
            <w:r w:rsidRPr="00D17ED2">
              <w:rPr>
                <w:rFonts w:ascii="Times New Roman" w:eastAsia="MS Mincho" w:hAnsi="Times New Roman" w:cs="Times New Roman"/>
                <w:b/>
                <w:bCs/>
                <w:szCs w:val="22"/>
                <w:lang w:val="en-US" w:eastAsia="zh-CN"/>
              </w:rPr>
              <w:t xml:space="preserve"> je štitnikom igle</w:t>
            </w:r>
            <w:r w:rsidRPr="00D17ED2">
              <w:rPr>
                <w:rFonts w:ascii="Times New Roman" w:eastAsia="MS Mincho" w:hAnsi="Times New Roman" w:cs="Times New Roman"/>
                <w:szCs w:val="22"/>
                <w:lang w:val="en-US" w:eastAsia="zh-CN"/>
              </w:rPr>
              <w:t xml:space="preserve"> </w:t>
            </w:r>
            <w:r w:rsidRPr="00D17ED2">
              <w:rPr>
                <w:rFonts w:ascii="Times New Roman" w:eastAsia="MS Mincho" w:hAnsi="Times New Roman" w:cs="Times New Roman"/>
                <w:b/>
                <w:szCs w:val="22"/>
                <w:lang w:val="en-US" w:eastAsia="zh-CN"/>
              </w:rPr>
              <w:t xml:space="preserve">naslonjena </w:t>
            </w:r>
            <w:r w:rsidRPr="00D17ED2">
              <w:rPr>
                <w:rFonts w:ascii="Times New Roman" w:eastAsia="MS Mincho" w:hAnsi="Times New Roman" w:cs="Times New Roman"/>
                <w:b/>
                <w:bCs/>
                <w:szCs w:val="22"/>
                <w:lang w:val="en-US" w:eastAsia="zh-CN"/>
              </w:rPr>
              <w:t>izravno na kožu</w:t>
            </w:r>
            <w:r w:rsidRPr="00D17ED2">
              <w:rPr>
                <w:rFonts w:ascii="Times New Roman" w:eastAsia="MS Mincho" w:hAnsi="Times New Roman" w:cs="Times New Roman"/>
                <w:szCs w:val="22"/>
                <w:lang w:val="en-US" w:eastAsia="zh-CN"/>
              </w:rPr>
              <w:t>.</w:t>
            </w:r>
          </w:p>
          <w:p w14:paraId="17EEC49F"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p>
          <w:p w14:paraId="3DF9B445" w14:textId="77777777" w:rsidR="00C77E3A" w:rsidRPr="00D17ED2" w:rsidRDefault="00C77E3A" w:rsidP="00754FD7">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Brizgalica bi trebala biti pod kutem od 90°u odnosu na kožu kao što je prikazano.</w:t>
            </w:r>
          </w:p>
        </w:tc>
        <w:tc>
          <w:tcPr>
            <w:tcW w:w="4675" w:type="dxa"/>
          </w:tcPr>
          <w:p w14:paraId="2F8590DC" w14:textId="77777777" w:rsidR="00C77E3A" w:rsidRPr="00D17ED2" w:rsidRDefault="00C77E3A" w:rsidP="00754FD7">
            <w:pPr>
              <w:tabs>
                <w:tab w:val="clear" w:pos="567"/>
              </w:tabs>
              <w:spacing w:before="240" w:after="120" w:line="240" w:lineRule="auto"/>
              <w:jc w:val="center"/>
              <w:rPr>
                <w:sz w:val="24"/>
                <w:szCs w:val="24"/>
                <w:lang w:val="en-US"/>
              </w:rPr>
            </w:pPr>
            <w:r w:rsidRPr="00D17ED2">
              <w:rPr>
                <w:noProof/>
                <w:sz w:val="20"/>
                <w:lang w:val="hr-HR" w:eastAsia="hr-HR"/>
              </w:rPr>
              <w:drawing>
                <wp:inline distT="0" distB="0" distL="0" distR="0" wp14:anchorId="5743FC55" wp14:editId="6634233E">
                  <wp:extent cx="2066925" cy="1841442"/>
                  <wp:effectExtent l="0" t="0" r="0" b="698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82266" cy="1855109"/>
                          </a:xfrm>
                          <a:prstGeom prst="rect">
                            <a:avLst/>
                          </a:prstGeom>
                        </pic:spPr>
                      </pic:pic>
                    </a:graphicData>
                  </a:graphic>
                </wp:inline>
              </w:drawing>
            </w:r>
          </w:p>
        </w:tc>
      </w:tr>
      <w:tr w:rsidR="00C77E3A" w:rsidRPr="00D17ED2" w14:paraId="3F8A8297" w14:textId="77777777" w:rsidTr="00754FD7">
        <w:tc>
          <w:tcPr>
            <w:tcW w:w="4675" w:type="dxa"/>
          </w:tcPr>
          <w:p w14:paraId="22E368F0" w14:textId="77777777" w:rsidR="00C77E3A" w:rsidRPr="00D17ED2" w:rsidRDefault="00C77E3A" w:rsidP="00754FD7">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9. Početak injekcije</w:t>
            </w:r>
          </w:p>
          <w:p w14:paraId="093D7930" w14:textId="77777777" w:rsidR="00C77E3A" w:rsidRPr="00D17ED2" w:rsidRDefault="00C77E3A" w:rsidP="00754FD7">
            <w:pPr>
              <w:tabs>
                <w:tab w:val="clear" w:pos="567"/>
              </w:tabs>
              <w:spacing w:line="240" w:lineRule="auto"/>
              <w:rPr>
                <w:rFonts w:ascii="Times New Roman" w:hAnsi="Times New Roman" w:cs="Times New Roman"/>
                <w:bCs/>
                <w:szCs w:val="22"/>
                <w:lang w:val="en-US"/>
              </w:rPr>
            </w:pPr>
          </w:p>
          <w:p w14:paraId="165ECA2E" w14:textId="3F4883BE" w:rsidR="00C77E3A" w:rsidRPr="00D17ED2" w:rsidRDefault="00C77E3A" w:rsidP="00754FD7">
            <w:pPr>
              <w:tabs>
                <w:tab w:val="clear" w:pos="567"/>
              </w:tabs>
              <w:spacing w:line="240" w:lineRule="auto"/>
              <w:rPr>
                <w:rFonts w:ascii="Times New Roman" w:hAnsi="Times New Roman" w:cs="Times New Roman"/>
                <w:szCs w:val="22"/>
                <w:lang w:val="en-US"/>
              </w:rPr>
            </w:pPr>
            <w:r w:rsidRPr="00D17ED2">
              <w:rPr>
                <w:rFonts w:ascii="Times New Roman" w:eastAsia="MS Mincho" w:hAnsi="Times New Roman" w:cs="Times New Roman"/>
                <w:szCs w:val="22"/>
                <w:lang w:val="en-US" w:eastAsia="zh-CN"/>
              </w:rPr>
              <w:t xml:space="preserve">Pritisnite brizgalicu na kožu i držite je čvrsto tako. Pazite da čujete </w:t>
            </w:r>
            <w:r w:rsidRPr="00D17ED2">
              <w:rPr>
                <w:rFonts w:ascii="Times New Roman" w:eastAsia="MS Mincho" w:hAnsi="Times New Roman" w:cs="Times New Roman"/>
                <w:b/>
                <w:szCs w:val="22"/>
                <w:lang w:val="en-US" w:eastAsia="zh-CN"/>
              </w:rPr>
              <w:t>prvi klik</w:t>
            </w:r>
            <w:r w:rsidRPr="00D17ED2">
              <w:rPr>
                <w:rFonts w:ascii="Times New Roman" w:eastAsia="MS Mincho" w:hAnsi="Times New Roman" w:cs="Times New Roman"/>
                <w:szCs w:val="22"/>
                <w:lang w:val="en-US" w:eastAsia="zh-CN"/>
              </w:rPr>
              <w:t xml:space="preserve"> koji označava da je injekcija započela.</w:t>
            </w:r>
            <w:r w:rsidRPr="00D17ED2">
              <w:rPr>
                <w:noProof/>
                <w:szCs w:val="22"/>
                <w:lang w:val="hr-HR" w:eastAsia="hr-HR"/>
              </w:rPr>
              <mc:AlternateContent>
                <mc:Choice Requires="wps">
                  <w:drawing>
                    <wp:anchor distT="45720" distB="45720" distL="114300" distR="114300" simplePos="0" relativeHeight="252215296" behindDoc="0" locked="0" layoutInCell="1" allowOverlap="1" wp14:anchorId="7938DD9B" wp14:editId="159A8C95">
                      <wp:simplePos x="0" y="0"/>
                      <wp:positionH relativeFrom="column">
                        <wp:posOffset>4406900</wp:posOffset>
                      </wp:positionH>
                      <wp:positionV relativeFrom="paragraph">
                        <wp:posOffset>96520</wp:posOffset>
                      </wp:positionV>
                      <wp:extent cx="701040" cy="203200"/>
                      <wp:effectExtent l="0" t="0" r="3810" b="6350"/>
                      <wp:wrapNone/>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03200"/>
                              </a:xfrm>
                              <a:prstGeom prst="rect">
                                <a:avLst/>
                              </a:prstGeom>
                              <a:solidFill>
                                <a:schemeClr val="bg1">
                                  <a:lumMod val="75000"/>
                                </a:schemeClr>
                              </a:solidFill>
                              <a:ln w="9525">
                                <a:noFill/>
                                <a:miter lim="800000"/>
                                <a:headEnd/>
                                <a:tailEnd/>
                              </a:ln>
                            </wps:spPr>
                            <wps:txbx>
                              <w:txbxContent>
                                <w:p w14:paraId="7DADDE7C" w14:textId="77777777" w:rsidR="00C77E3A" w:rsidRPr="00FB28AA" w:rsidRDefault="00C77E3A" w:rsidP="00C77E3A">
                                  <w:pPr>
                                    <w:spacing w:line="240" w:lineRule="auto"/>
                                    <w:rPr>
                                      <w:b/>
                                      <w:bCs/>
                                    </w:rPr>
                                  </w:pPr>
                                  <w:r>
                                    <w:rPr>
                                      <w:b/>
                                      <w:bCs/>
                                    </w:rPr>
                                    <w:t>Prvi klik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8DD9B" id="_x0000_s1469" type="#_x0000_t202" style="position:absolute;margin-left:347pt;margin-top:7.6pt;width:55.2pt;height:16pt;z-index:252215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" fillcolor="#bfbfbf [2412]" stroked="f">
                      <v:textbox inset="0,0,0,0">
                        <w:txbxContent>
                          <w:p w14:paraId="7DADDE7C" w14:textId="77777777" w:rsidR="00C77E3A" w:rsidRPr="00FB28AA" w:rsidRDefault="00C77E3A" w:rsidP="00C77E3A">
                            <w:pPr>
                              <w:spacing w:line="240" w:lineRule="auto"/>
                              <w:rPr>
                                <w:b/>
                                <w:bCs/>
                              </w:rPr>
                            </w:pPr>
                            <w:r>
                              <w:rPr>
                                <w:b/>
                                <w:bCs/>
                              </w:rPr>
                              <w:t>Prvi klik</w:t>
                            </w:r>
                          </w:p>
                        </w:txbxContent>
                      </v:textbox>
                    </v:shape>
                  </w:pict>
                </mc:Fallback>
              </mc:AlternateContent>
            </w:r>
          </w:p>
        </w:tc>
        <w:tc>
          <w:tcPr>
            <w:tcW w:w="4675" w:type="dxa"/>
          </w:tcPr>
          <w:p w14:paraId="1F028A90" w14:textId="5BF2E31E" w:rsidR="00C77E3A" w:rsidRPr="00D17ED2" w:rsidRDefault="00C77E3A" w:rsidP="00C34141">
            <w:pPr>
              <w:tabs>
                <w:tab w:val="clear" w:pos="567"/>
              </w:tabs>
              <w:spacing w:before="240" w:after="120" w:line="240" w:lineRule="auto"/>
              <w:jc w:val="center"/>
              <w:rPr>
                <w:sz w:val="24"/>
                <w:szCs w:val="24"/>
                <w:lang w:val="en-US"/>
              </w:rPr>
            </w:pPr>
            <w:r w:rsidRPr="00D17ED2">
              <w:rPr>
                <w:noProof/>
                <w:lang w:val="hr-HR" w:eastAsia="hr-HR"/>
              </w:rPr>
              <w:drawing>
                <wp:inline distT="0" distB="0" distL="0" distR="0" wp14:anchorId="650FDA9C" wp14:editId="2C429280">
                  <wp:extent cx="2183660" cy="2295519"/>
                  <wp:effectExtent l="0" t="0" r="762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0">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tc>
      </w:tr>
      <w:tr w:rsidR="00C77E3A" w:rsidRPr="00D17ED2" w14:paraId="6811F018" w14:textId="77777777" w:rsidTr="00754FD7">
        <w:tc>
          <w:tcPr>
            <w:tcW w:w="4675" w:type="dxa"/>
          </w:tcPr>
          <w:p w14:paraId="3FC0B140" w14:textId="77777777" w:rsidR="00C77E3A" w:rsidRPr="00D17ED2" w:rsidRDefault="00C77E3A" w:rsidP="00754FD7">
            <w:pPr>
              <w:tabs>
                <w:tab w:val="clear" w:pos="567"/>
              </w:tabs>
              <w:spacing w:line="240" w:lineRule="auto"/>
              <w:rPr>
                <w:rFonts w:ascii="Times New Roman" w:hAnsi="Times New Roman" w:cs="Times New Roman"/>
                <w:bCs/>
                <w:szCs w:val="22"/>
                <w:lang w:val="en-US"/>
              </w:rPr>
            </w:pPr>
            <w:r w:rsidRPr="00D17ED2">
              <w:rPr>
                <w:rFonts w:ascii="Times New Roman" w:hAnsi="Times New Roman" w:cs="Times New Roman"/>
                <w:b/>
                <w:szCs w:val="22"/>
                <w:lang w:val="en-US"/>
              </w:rPr>
              <w:t>Korak 10. Pratite ubrizgavanje</w:t>
            </w:r>
          </w:p>
          <w:p w14:paraId="5E5CA849" w14:textId="77777777" w:rsidR="00C77E3A" w:rsidRPr="00D17ED2" w:rsidRDefault="00C77E3A" w:rsidP="00754FD7">
            <w:pPr>
              <w:tabs>
                <w:tab w:val="clear" w:pos="567"/>
              </w:tabs>
              <w:spacing w:line="240" w:lineRule="auto"/>
              <w:rPr>
                <w:rFonts w:ascii="Times New Roman" w:hAnsi="Times New Roman" w:cs="Times New Roman"/>
                <w:bCs/>
                <w:szCs w:val="22"/>
                <w:lang w:val="en-US"/>
              </w:rPr>
            </w:pPr>
          </w:p>
          <w:p w14:paraId="23B0CFAA" w14:textId="0FFFE099" w:rsidR="00C77E3A" w:rsidRPr="00D17ED2" w:rsidRDefault="00C77E3A" w:rsidP="00754FD7">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Nastavite držati brizgalicu čvrsto pritisnutu na kožu. Zeleni indikator pokazuje napredovanje injekcije.</w:t>
            </w:r>
          </w:p>
        </w:tc>
        <w:tc>
          <w:tcPr>
            <w:tcW w:w="4675" w:type="dxa"/>
          </w:tcPr>
          <w:p w14:paraId="511B69C0" w14:textId="77777777" w:rsidR="00C77E3A" w:rsidRPr="00D17ED2" w:rsidRDefault="00C77E3A" w:rsidP="00754FD7">
            <w:pPr>
              <w:tabs>
                <w:tab w:val="clear" w:pos="567"/>
              </w:tabs>
              <w:spacing w:before="240" w:after="120" w:line="240" w:lineRule="auto"/>
              <w:jc w:val="center"/>
              <w:rPr>
                <w:rFonts w:ascii="Times New Roman" w:hAnsi="Times New Roman" w:cs="Times New Roman"/>
                <w:szCs w:val="22"/>
                <w:lang w:val="en-US"/>
              </w:rPr>
            </w:pPr>
            <w:r w:rsidRPr="00D17ED2">
              <w:rPr>
                <w:noProof/>
                <w:sz w:val="20"/>
                <w:lang w:val="hr-HR" w:eastAsia="hr-HR"/>
              </w:rPr>
              <w:drawing>
                <wp:inline distT="0" distB="0" distL="0" distR="0" wp14:anchorId="10FB0DB2" wp14:editId="0A492D4D">
                  <wp:extent cx="2309797" cy="2442259"/>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327379" cy="2460850"/>
                          </a:xfrm>
                          <a:prstGeom prst="rect">
                            <a:avLst/>
                          </a:prstGeom>
                        </pic:spPr>
                      </pic:pic>
                    </a:graphicData>
                  </a:graphic>
                </wp:inline>
              </w:drawing>
            </w:r>
          </w:p>
          <w:p w14:paraId="23B4BF0C" w14:textId="77777777" w:rsidR="00C77E3A" w:rsidRPr="00D17ED2" w:rsidRDefault="00C77E3A" w:rsidP="00754FD7">
            <w:pPr>
              <w:tabs>
                <w:tab w:val="clear" w:pos="567"/>
              </w:tabs>
              <w:spacing w:line="240" w:lineRule="auto"/>
              <w:jc w:val="center"/>
              <w:rPr>
                <w:sz w:val="24"/>
                <w:szCs w:val="24"/>
                <w:lang w:val="en-US"/>
              </w:rPr>
            </w:pPr>
          </w:p>
        </w:tc>
      </w:tr>
      <w:tr w:rsidR="00C77E3A" w:rsidRPr="00D17ED2" w14:paraId="7F3E6259" w14:textId="77777777" w:rsidTr="00754FD7">
        <w:tc>
          <w:tcPr>
            <w:tcW w:w="4675" w:type="dxa"/>
          </w:tcPr>
          <w:p w14:paraId="1334C687"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b/>
                <w:szCs w:val="22"/>
                <w:lang w:val="en-US" w:eastAsia="zh-CN"/>
              </w:rPr>
            </w:pPr>
            <w:r w:rsidRPr="00D17ED2">
              <w:rPr>
                <w:rFonts w:ascii="Times New Roman" w:eastAsia="MS Mincho" w:hAnsi="Times New Roman" w:cs="Times New Roman"/>
                <w:b/>
                <w:szCs w:val="22"/>
                <w:lang w:val="en-US" w:eastAsia="zh-CN"/>
              </w:rPr>
              <w:t>Korak</w:t>
            </w:r>
            <w:r w:rsidRPr="00D17ED2">
              <w:rPr>
                <w:rFonts w:ascii="Times New Roman" w:hAnsi="Times New Roman" w:cs="Times New Roman"/>
                <w:szCs w:val="22"/>
              </w:rPr>
              <w:t> </w:t>
            </w:r>
            <w:r w:rsidRPr="00D17ED2">
              <w:rPr>
                <w:rFonts w:ascii="Times New Roman" w:eastAsia="MS Mincho" w:hAnsi="Times New Roman" w:cs="Times New Roman"/>
                <w:b/>
                <w:szCs w:val="22"/>
                <w:lang w:val="en-US" w:eastAsia="zh-CN"/>
              </w:rPr>
              <w:t>11. Završetak ubrizgavanja</w:t>
            </w:r>
          </w:p>
          <w:p w14:paraId="6AB0DB8B"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eastAsia="zh-CN"/>
              </w:rPr>
            </w:pPr>
          </w:p>
          <w:p w14:paraId="1DE34DAC"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Poslušajte </w:t>
            </w:r>
            <w:r w:rsidRPr="00D17ED2">
              <w:rPr>
                <w:rFonts w:ascii="Times New Roman" w:eastAsia="MS Mincho" w:hAnsi="Times New Roman" w:cs="Times New Roman"/>
                <w:b/>
                <w:bCs/>
                <w:szCs w:val="22"/>
                <w:lang w:val="en-US" w:eastAsia="zh-CN"/>
              </w:rPr>
              <w:t>2. klik</w:t>
            </w:r>
            <w:r w:rsidRPr="00D17ED2">
              <w:rPr>
                <w:rFonts w:ascii="Times New Roman" w:eastAsia="MS Mincho" w:hAnsi="Times New Roman" w:cs="Times New Roman"/>
                <w:szCs w:val="22"/>
                <w:lang w:val="en-US" w:eastAsia="zh-CN"/>
              </w:rPr>
              <w:t xml:space="preserve">. On označava da je injekcija </w:t>
            </w:r>
            <w:r w:rsidRPr="00D17ED2">
              <w:rPr>
                <w:rFonts w:ascii="Times New Roman" w:eastAsia="MS Mincho" w:hAnsi="Times New Roman" w:cs="Times New Roman"/>
                <w:b/>
                <w:bCs/>
                <w:szCs w:val="22"/>
                <w:lang w:val="en-US" w:eastAsia="zh-CN"/>
              </w:rPr>
              <w:t>skoro</w:t>
            </w:r>
            <w:r w:rsidRPr="00D17ED2">
              <w:rPr>
                <w:rFonts w:ascii="Times New Roman" w:eastAsia="MS Mincho" w:hAnsi="Times New Roman" w:cs="Times New Roman"/>
                <w:szCs w:val="22"/>
                <w:lang w:val="en-US" w:eastAsia="zh-CN"/>
              </w:rPr>
              <w:t xml:space="preserve"> gotova.</w:t>
            </w:r>
            <w:r w:rsidRPr="00D17ED2">
              <w:rPr>
                <w:noProof/>
                <w:szCs w:val="22"/>
                <w:lang w:val="hr-HR" w:eastAsia="hr-HR"/>
              </w:rPr>
              <mc:AlternateContent>
                <mc:Choice Requires="wps">
                  <w:drawing>
                    <wp:anchor distT="45720" distB="45720" distL="114300" distR="114300" simplePos="0" relativeHeight="252216320" behindDoc="0" locked="0" layoutInCell="1" allowOverlap="1" wp14:anchorId="345B88F6" wp14:editId="36A222BB">
                      <wp:simplePos x="0" y="0"/>
                      <wp:positionH relativeFrom="column">
                        <wp:posOffset>4416425</wp:posOffset>
                      </wp:positionH>
                      <wp:positionV relativeFrom="paragraph">
                        <wp:posOffset>223520</wp:posOffset>
                      </wp:positionV>
                      <wp:extent cx="753533" cy="220133"/>
                      <wp:effectExtent l="0" t="0" r="8890" b="8890"/>
                      <wp:wrapNone/>
                      <wp:docPr id="1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33" cy="220133"/>
                              </a:xfrm>
                              <a:prstGeom prst="rect">
                                <a:avLst/>
                              </a:prstGeom>
                              <a:solidFill>
                                <a:sysClr val="window" lastClr="FFFFFF">
                                  <a:lumMod val="75000"/>
                                </a:sysClr>
                              </a:solidFill>
                              <a:ln w="9525">
                                <a:noFill/>
                                <a:miter lim="800000"/>
                                <a:headEnd/>
                                <a:tailEnd/>
                              </a:ln>
                            </wps:spPr>
                            <wps:txbx>
                              <w:txbxContent>
                                <w:p w14:paraId="123D3436" w14:textId="77777777" w:rsidR="00C77E3A" w:rsidRPr="00FB28AA" w:rsidRDefault="00C77E3A" w:rsidP="00C77E3A">
                                  <w:pPr>
                                    <w:spacing w:line="240" w:lineRule="auto"/>
                                    <w:rPr>
                                      <w:b/>
                                      <w:bCs/>
                                    </w:rPr>
                                  </w:pPr>
                                  <w:r>
                                    <w:rPr>
                                      <w:b/>
                                      <w:bCs/>
                                    </w:rPr>
                                    <w:t>2. klik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B88F6" id="_x0000_s1470" type="#_x0000_t202" style="position:absolute;margin-left:347.75pt;margin-top:17.6pt;width:59.35pt;height:17.35pt;z-index:252216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" fillcolor="#bfbfbf" stroked="f">
                      <v:textbox inset="0,0,0,0">
                        <w:txbxContent>
                          <w:p w14:paraId="123D3436" w14:textId="77777777" w:rsidR="00C77E3A" w:rsidRPr="00FB28AA" w:rsidRDefault="00C77E3A" w:rsidP="00C77E3A">
                            <w:pPr>
                              <w:spacing w:line="240" w:lineRule="auto"/>
                              <w:rPr>
                                <w:b/>
                                <w:bCs/>
                              </w:rPr>
                            </w:pPr>
                            <w:r>
                              <w:rPr>
                                <w:b/>
                                <w:bCs/>
                              </w:rPr>
                              <w:t>2. klik</w:t>
                            </w:r>
                          </w:p>
                        </w:txbxContent>
                      </v:textbox>
                    </v:shape>
                  </w:pict>
                </mc:Fallback>
              </mc:AlternateContent>
            </w:r>
          </w:p>
          <w:p w14:paraId="342781B9"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eastAsia="zh-CN"/>
              </w:rPr>
            </w:pPr>
          </w:p>
          <w:p w14:paraId="6AA85F8F" w14:textId="77777777" w:rsidR="00C77E3A" w:rsidRPr="00D17ED2" w:rsidRDefault="00C77E3A" w:rsidP="00754FD7">
            <w:pPr>
              <w:tabs>
                <w:tab w:val="clear" w:pos="567"/>
              </w:tabs>
              <w:spacing w:line="240" w:lineRule="auto"/>
              <w:rPr>
                <w:rFonts w:ascii="Times New Roman" w:hAnsi="Times New Roman" w:cs="Times New Roman"/>
                <w:szCs w:val="22"/>
                <w:lang w:val="en-US"/>
              </w:rPr>
            </w:pPr>
            <w:r w:rsidRPr="00D17ED2">
              <w:rPr>
                <w:rFonts w:ascii="Times New Roman" w:eastAsia="MS Mincho" w:hAnsi="Times New Roman" w:cs="Times New Roman"/>
                <w:b/>
                <w:szCs w:val="22"/>
                <w:lang w:val="en-US" w:eastAsia="zh-CN"/>
              </w:rPr>
              <w:t>Nastavite držati brizgalicu na mjestu dok se zeleni indikator ne prestane pomicati kako biste bili sigurni da je ubrizgavanje završeno</w:t>
            </w:r>
            <w:r w:rsidRPr="00D17ED2">
              <w:rPr>
                <w:rFonts w:ascii="Times New Roman" w:eastAsia="MS Mincho" w:hAnsi="Times New Roman" w:cs="Times New Roman"/>
                <w:szCs w:val="22"/>
                <w:lang w:val="en-US" w:eastAsia="zh-CN"/>
              </w:rPr>
              <w:t>. Uklonite brizgalicu s kože. Igla se automatski prekrije štitnikom igle. Ubrizgavanje je sad završeno.</w:t>
            </w:r>
          </w:p>
        </w:tc>
        <w:tc>
          <w:tcPr>
            <w:tcW w:w="4675" w:type="dxa"/>
          </w:tcPr>
          <w:p w14:paraId="5866EA7B" w14:textId="77777777" w:rsidR="00C77E3A" w:rsidRPr="00D17ED2" w:rsidRDefault="00C77E3A" w:rsidP="00754FD7">
            <w:pPr>
              <w:tabs>
                <w:tab w:val="clear" w:pos="567"/>
              </w:tabs>
              <w:spacing w:before="240" w:after="120" w:line="240" w:lineRule="auto"/>
              <w:jc w:val="center"/>
              <w:rPr>
                <w:sz w:val="24"/>
                <w:szCs w:val="24"/>
                <w:lang w:val="en-US"/>
              </w:rPr>
            </w:pPr>
            <w:r w:rsidRPr="00D17ED2">
              <w:rPr>
                <w:noProof/>
                <w:lang w:val="hr-HR" w:eastAsia="hr-HR"/>
              </w:rPr>
              <w:drawing>
                <wp:inline distT="0" distB="0" distL="0" distR="0" wp14:anchorId="051B1FDA" wp14:editId="7CA19F58">
                  <wp:extent cx="2347620" cy="2596447"/>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384248" cy="2636957"/>
                          </a:xfrm>
                          <a:prstGeom prst="rect">
                            <a:avLst/>
                          </a:prstGeom>
                        </pic:spPr>
                      </pic:pic>
                    </a:graphicData>
                  </a:graphic>
                </wp:inline>
              </w:drawing>
            </w:r>
          </w:p>
        </w:tc>
      </w:tr>
    </w:tbl>
    <w:p w14:paraId="174FDF3B" w14:textId="77777777" w:rsidR="00C77E3A" w:rsidRPr="00D17ED2" w:rsidRDefault="00C77E3A" w:rsidP="00C77E3A">
      <w:pPr>
        <w:tabs>
          <w:tab w:val="clear" w:pos="567"/>
        </w:tabs>
        <w:spacing w:line="259" w:lineRule="auto"/>
        <w:rPr>
          <w:rFonts w:eastAsiaTheme="minorHAnsi"/>
          <w:szCs w:val="22"/>
          <w:lang w:val="en-US"/>
        </w:rPr>
      </w:pPr>
    </w:p>
    <w:p w14:paraId="6E338750" w14:textId="77777777" w:rsidR="00C77E3A" w:rsidRPr="00D17ED2" w:rsidRDefault="00C77E3A" w:rsidP="00C77E3A">
      <w:pPr>
        <w:keepNext/>
        <w:keepLines/>
        <w:tabs>
          <w:tab w:val="clear" w:pos="567"/>
        </w:tabs>
        <w:spacing w:line="240" w:lineRule="auto"/>
        <w:rPr>
          <w:rFonts w:eastAsia="MS Mincho"/>
          <w:b/>
          <w:szCs w:val="22"/>
          <w:lang w:val="en-US" w:eastAsia="zh-CN"/>
        </w:rPr>
      </w:pPr>
      <w:r w:rsidRPr="00D17ED2">
        <w:rPr>
          <w:rFonts w:eastAsia="MS Mincho"/>
          <w:b/>
          <w:szCs w:val="22"/>
          <w:lang w:val="en-US" w:eastAsia="zh-CN"/>
        </w:rPr>
        <w:t>Nakon ubrizgavanja</w:t>
      </w:r>
    </w:p>
    <w:p w14:paraId="49DB00B2" w14:textId="77777777" w:rsidR="00C77E3A" w:rsidRPr="00D17ED2" w:rsidRDefault="00C77E3A" w:rsidP="00C77E3A">
      <w:pPr>
        <w:keepNext/>
        <w:keepLines/>
        <w:tabs>
          <w:tab w:val="clear" w:pos="567"/>
        </w:tabs>
        <w:spacing w:line="240" w:lineRule="auto"/>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4613"/>
      </w:tblGrid>
      <w:tr w:rsidR="00C77E3A" w:rsidRPr="00D17ED2" w14:paraId="5D756376" w14:textId="77777777" w:rsidTr="00754FD7">
        <w:tc>
          <w:tcPr>
            <w:tcW w:w="4675" w:type="dxa"/>
          </w:tcPr>
          <w:p w14:paraId="71B69796" w14:textId="77777777" w:rsidR="00C77E3A" w:rsidRPr="00D17ED2" w:rsidRDefault="00C77E3A" w:rsidP="00754FD7">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12. Provjerite zeleni indikator</w:t>
            </w:r>
          </w:p>
          <w:p w14:paraId="04E2370E" w14:textId="77777777" w:rsidR="00C77E3A" w:rsidRPr="00D17ED2" w:rsidRDefault="00C77E3A" w:rsidP="00754FD7">
            <w:pPr>
              <w:tabs>
                <w:tab w:val="clear" w:pos="567"/>
              </w:tabs>
              <w:spacing w:line="240" w:lineRule="auto"/>
              <w:rPr>
                <w:rFonts w:ascii="Times New Roman" w:hAnsi="Times New Roman" w:cs="Times New Roman"/>
                <w:bCs/>
                <w:szCs w:val="22"/>
                <w:lang w:val="en-US"/>
              </w:rPr>
            </w:pPr>
          </w:p>
          <w:p w14:paraId="7566B461" w14:textId="66581A3B"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Ako zeleni indikator nije u potpunosti ispunio kontrolni prozorčić, obratite se svom liječniku ili medicinskoj sestri.</w:t>
            </w:r>
          </w:p>
          <w:p w14:paraId="0022D219"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p>
          <w:p w14:paraId="52E2A913"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Na mjestu primjene moglo bi biti malo krvi.</w:t>
            </w:r>
          </w:p>
          <w:p w14:paraId="5C7D2D3F"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p>
          <w:p w14:paraId="493DAEF7"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Možete pritisnuti pamučnu vatu ili gazu na mjesto primjene dok se ne zaustavi krvarenje.</w:t>
            </w:r>
          </w:p>
          <w:p w14:paraId="5E6E14D7"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eastAsia="zh-CN"/>
              </w:rPr>
            </w:pPr>
          </w:p>
          <w:p w14:paraId="40227783" w14:textId="5CF342AB"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b/>
                <w:bCs/>
                <w:szCs w:val="22"/>
                <w:lang w:val="en-US" w:eastAsia="zh-CN"/>
              </w:rPr>
              <w:t>Ne</w:t>
            </w:r>
            <w:r w:rsidRPr="00D17ED2">
              <w:rPr>
                <w:rFonts w:ascii="Times New Roman" w:eastAsia="MS Mincho" w:hAnsi="Times New Roman" w:cs="Times New Roman"/>
                <w:szCs w:val="22"/>
                <w:lang w:val="en-US" w:eastAsia="zh-CN"/>
              </w:rPr>
              <w:t xml:space="preserve"> trljajte mjesto primjene. Ako je potrebno, mjesto primjene možete prekriti manjim flasterom.</w:t>
            </w:r>
          </w:p>
          <w:p w14:paraId="054FBCA7"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eastAsia="zh-CN"/>
              </w:rPr>
            </w:pPr>
          </w:p>
          <w:p w14:paraId="5F0500E6" w14:textId="4B05C488"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Napomena: ako Vam je potrebno više od jedne brizgalice da se isporuči cjelokupna doza lijeka, iskorištenu</w:t>
            </w:r>
            <w:r w:rsidRPr="00D17ED2" w:rsidDel="00175E9A">
              <w:rPr>
                <w:rFonts w:ascii="Times New Roman" w:eastAsia="MS Mincho" w:hAnsi="Times New Roman" w:cs="Times New Roman"/>
                <w:szCs w:val="22"/>
                <w:lang w:val="en-US" w:eastAsia="zh-CN"/>
              </w:rPr>
              <w:t xml:space="preserve"> </w:t>
            </w:r>
            <w:r w:rsidRPr="00D17ED2">
              <w:rPr>
                <w:rFonts w:ascii="Times New Roman" w:eastAsia="MS Mincho" w:hAnsi="Times New Roman" w:cs="Times New Roman"/>
                <w:szCs w:val="22"/>
                <w:lang w:val="en-US" w:eastAsia="zh-CN"/>
              </w:rPr>
              <w:t>brizgalicu bacite kako je opisano u 13. koraku.</w:t>
            </w:r>
          </w:p>
          <w:p w14:paraId="5E00542A"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p>
          <w:p w14:paraId="4DA9BC94" w14:textId="48D544B1"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Ponovno ponovite sve od 2. koraka do 13. koraka za sve preostale brizgalice potrebne za isporuku cjelokupne doze lijeka.</w:t>
            </w:r>
          </w:p>
          <w:p w14:paraId="03B45422"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p>
          <w:p w14:paraId="380C5213" w14:textId="38B90322"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eastAsia="zh-CN"/>
              </w:rPr>
            </w:pPr>
            <w:r w:rsidRPr="00D17ED2">
              <w:rPr>
                <w:rFonts w:ascii="Times New Roman" w:eastAsia="MS Mincho" w:hAnsi="Times New Roman" w:cs="Times New Roman"/>
                <w:szCs w:val="22"/>
                <w:lang w:val="en-US" w:eastAsia="zh-CN"/>
              </w:rPr>
              <w:t>Primijenite injekcije odmah jednu za drugom.</w:t>
            </w:r>
          </w:p>
          <w:p w14:paraId="4BB585CF"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eastAsia="zh-CN"/>
              </w:rPr>
            </w:pPr>
          </w:p>
          <w:p w14:paraId="0DDB270D" w14:textId="6687A246" w:rsidR="00C77E3A" w:rsidRPr="00D17ED2" w:rsidRDefault="00C77E3A" w:rsidP="00754FD7">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Pazite da su mjesta injiciranja udaljena najmanje 2 cm.</w:t>
            </w:r>
          </w:p>
          <w:p w14:paraId="2B75D0D3" w14:textId="77777777" w:rsidR="00C77E3A" w:rsidRPr="00D17ED2" w:rsidRDefault="00C77E3A" w:rsidP="00754FD7">
            <w:pPr>
              <w:tabs>
                <w:tab w:val="clear" w:pos="567"/>
              </w:tabs>
              <w:spacing w:line="240" w:lineRule="auto"/>
              <w:rPr>
                <w:rFonts w:ascii="Times New Roman" w:hAnsi="Times New Roman" w:cs="Times New Roman"/>
                <w:szCs w:val="22"/>
                <w:lang w:val="en-US"/>
              </w:rPr>
            </w:pPr>
          </w:p>
        </w:tc>
        <w:tc>
          <w:tcPr>
            <w:tcW w:w="4675" w:type="dxa"/>
          </w:tcPr>
          <w:p w14:paraId="61D903D8" w14:textId="77777777" w:rsidR="00C77E3A" w:rsidRPr="00D17ED2" w:rsidRDefault="00C77E3A" w:rsidP="00754FD7">
            <w:pPr>
              <w:tabs>
                <w:tab w:val="clear" w:pos="567"/>
              </w:tabs>
              <w:spacing w:before="240" w:line="240" w:lineRule="auto"/>
              <w:jc w:val="center"/>
              <w:rPr>
                <w:sz w:val="24"/>
                <w:szCs w:val="24"/>
                <w:lang w:val="en-US"/>
              </w:rPr>
            </w:pPr>
            <w:r w:rsidRPr="00D17ED2">
              <w:rPr>
                <w:noProof/>
                <w:sz w:val="20"/>
                <w:lang w:val="hr-HR" w:eastAsia="hr-HR"/>
              </w:rPr>
              <w:drawing>
                <wp:inline distT="0" distB="0" distL="0" distR="0" wp14:anchorId="5F6AF92A" wp14:editId="25E5A663">
                  <wp:extent cx="2242548" cy="2250673"/>
                  <wp:effectExtent l="0" t="0" r="571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258340" cy="2266522"/>
                          </a:xfrm>
                          <a:prstGeom prst="rect">
                            <a:avLst/>
                          </a:prstGeom>
                        </pic:spPr>
                      </pic:pic>
                    </a:graphicData>
                  </a:graphic>
                </wp:inline>
              </w:drawing>
            </w:r>
          </w:p>
        </w:tc>
      </w:tr>
      <w:tr w:rsidR="00C77E3A" w:rsidRPr="00D17ED2" w14:paraId="7D9D4A89" w14:textId="77777777" w:rsidTr="00754FD7">
        <w:tc>
          <w:tcPr>
            <w:tcW w:w="4675" w:type="dxa"/>
          </w:tcPr>
          <w:p w14:paraId="7B759894" w14:textId="77777777" w:rsidR="00C77E3A" w:rsidRPr="00D17ED2" w:rsidRDefault="00C77E3A" w:rsidP="00754FD7">
            <w:pPr>
              <w:tabs>
                <w:tab w:val="clear" w:pos="567"/>
              </w:tabs>
              <w:spacing w:line="240" w:lineRule="auto"/>
              <w:rPr>
                <w:rFonts w:ascii="Times New Roman" w:hAnsi="Times New Roman" w:cs="Times New Roman"/>
                <w:b/>
                <w:szCs w:val="22"/>
                <w:lang w:val="en-US"/>
              </w:rPr>
            </w:pPr>
            <w:r w:rsidRPr="00D17ED2">
              <w:rPr>
                <w:rFonts w:ascii="Times New Roman" w:hAnsi="Times New Roman" w:cs="Times New Roman"/>
                <w:b/>
                <w:szCs w:val="22"/>
                <w:lang w:val="en-US"/>
              </w:rPr>
              <w:t>Korak 13. Odlaganje brizgalice</w:t>
            </w:r>
          </w:p>
          <w:p w14:paraId="696B697D" w14:textId="77777777" w:rsidR="00C77E3A" w:rsidRPr="00D17ED2" w:rsidRDefault="00C77E3A" w:rsidP="00754FD7">
            <w:pPr>
              <w:tabs>
                <w:tab w:val="clear" w:pos="567"/>
              </w:tabs>
              <w:spacing w:line="240" w:lineRule="auto"/>
              <w:rPr>
                <w:rFonts w:ascii="Times New Roman" w:hAnsi="Times New Roman" w:cs="Times New Roman"/>
                <w:bCs/>
                <w:szCs w:val="22"/>
                <w:lang w:val="en-US"/>
              </w:rPr>
            </w:pPr>
          </w:p>
          <w:p w14:paraId="58BAC6D6" w14:textId="7C694366"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val="en-US" w:eastAsia="zh-CN"/>
              </w:rPr>
            </w:pPr>
            <w:r w:rsidRPr="00D17ED2">
              <w:rPr>
                <w:rFonts w:ascii="Times New Roman" w:eastAsia="MS Mincho" w:hAnsi="Times New Roman" w:cs="Times New Roman"/>
                <w:szCs w:val="22"/>
                <w:lang w:val="en-US" w:eastAsia="zh-CN"/>
              </w:rPr>
              <w:t xml:space="preserve">Odložite upotrijebljenu brizgalicu </w:t>
            </w:r>
            <w:r w:rsidRPr="00D17ED2">
              <w:rPr>
                <w:rStyle w:val="A2"/>
                <w:rFonts w:ascii="Times New Roman" w:hAnsi="Times New Roman"/>
              </w:rPr>
              <w:t>u spremnik za odlaganje oštrih predmeta (tj. spremnik otporan na probijanje koji se može zatvoriti, ili nešto slično</w:t>
            </w:r>
            <w:r w:rsidRPr="00D17ED2">
              <w:rPr>
                <w:rFonts w:ascii="Times New Roman" w:eastAsia="MS Mincho" w:hAnsi="Times New Roman" w:cs="Times New Roman"/>
                <w:szCs w:val="22"/>
                <w:lang w:val="en-US" w:eastAsia="zh-CN"/>
              </w:rPr>
              <w:t>) odmah nakon primjene.</w:t>
            </w:r>
          </w:p>
          <w:p w14:paraId="106AE533" w14:textId="77777777" w:rsidR="00C77E3A" w:rsidRPr="00D17ED2" w:rsidRDefault="00C77E3A" w:rsidP="00754FD7">
            <w:pPr>
              <w:keepLines/>
              <w:tabs>
                <w:tab w:val="clear" w:pos="567"/>
                <w:tab w:val="left" w:pos="284"/>
              </w:tabs>
              <w:spacing w:line="240" w:lineRule="auto"/>
              <w:rPr>
                <w:rFonts w:ascii="Times New Roman" w:eastAsia="MS Mincho" w:hAnsi="Times New Roman" w:cs="Times New Roman"/>
                <w:szCs w:val="22"/>
                <w:lang w:eastAsia="zh-CN"/>
              </w:rPr>
            </w:pPr>
          </w:p>
          <w:p w14:paraId="6FE786C1" w14:textId="68BBEB17" w:rsidR="00C77E3A" w:rsidRPr="00D17ED2" w:rsidRDefault="00C77E3A" w:rsidP="00754FD7">
            <w:pPr>
              <w:tabs>
                <w:tab w:val="clear" w:pos="567"/>
              </w:tabs>
              <w:spacing w:line="240" w:lineRule="auto"/>
              <w:rPr>
                <w:rFonts w:ascii="Times New Roman" w:hAnsi="Times New Roman" w:cs="Times New Roman"/>
                <w:szCs w:val="22"/>
                <w:lang w:val="en-US"/>
              </w:rPr>
            </w:pPr>
            <w:r w:rsidRPr="00D17ED2">
              <w:rPr>
                <w:rFonts w:ascii="Times New Roman" w:hAnsi="Times New Roman" w:cs="Times New Roman"/>
                <w:szCs w:val="22"/>
                <w:lang w:val="en-US"/>
              </w:rPr>
              <w:t>Razgovarajte s Vašim liječnikom ili ljekarnikom o pravilnom odlaganju spremnika oštrih predmeta. Možda postoje lokalni propisi za odlaganje.</w:t>
            </w:r>
          </w:p>
          <w:p w14:paraId="202980EB" w14:textId="77777777" w:rsidR="00C77E3A" w:rsidRPr="00D17ED2" w:rsidRDefault="00C77E3A" w:rsidP="00754FD7">
            <w:pPr>
              <w:tabs>
                <w:tab w:val="clear" w:pos="567"/>
              </w:tabs>
              <w:spacing w:line="240" w:lineRule="auto"/>
              <w:rPr>
                <w:rFonts w:ascii="Times New Roman" w:hAnsi="Times New Roman" w:cs="Times New Roman"/>
                <w:szCs w:val="22"/>
                <w:lang w:val="en-US"/>
              </w:rPr>
            </w:pPr>
          </w:p>
        </w:tc>
        <w:tc>
          <w:tcPr>
            <w:tcW w:w="4675" w:type="dxa"/>
          </w:tcPr>
          <w:p w14:paraId="734372F0" w14:textId="77777777" w:rsidR="00C77E3A" w:rsidRPr="00D17ED2" w:rsidRDefault="00C77E3A" w:rsidP="00754FD7">
            <w:pPr>
              <w:tabs>
                <w:tab w:val="clear" w:pos="567"/>
              </w:tabs>
              <w:spacing w:before="240" w:after="120" w:line="240" w:lineRule="auto"/>
              <w:jc w:val="center"/>
              <w:rPr>
                <w:sz w:val="24"/>
                <w:szCs w:val="24"/>
                <w:lang w:val="en-US"/>
              </w:rPr>
            </w:pPr>
            <w:r w:rsidRPr="00D17ED2">
              <w:rPr>
                <w:noProof/>
                <w:sz w:val="20"/>
                <w:lang w:val="hr-HR" w:eastAsia="hr-HR"/>
              </w:rPr>
              <mc:AlternateContent>
                <mc:Choice Requires="wps">
                  <w:drawing>
                    <wp:anchor distT="0" distB="0" distL="114300" distR="114300" simplePos="0" relativeHeight="252169216" behindDoc="0" locked="0" layoutInCell="1" allowOverlap="1" wp14:anchorId="762CED8B" wp14:editId="34A1D593">
                      <wp:simplePos x="0" y="0"/>
                      <wp:positionH relativeFrom="column">
                        <wp:posOffset>1752628</wp:posOffset>
                      </wp:positionH>
                      <wp:positionV relativeFrom="paragraph">
                        <wp:posOffset>1025222</wp:posOffset>
                      </wp:positionV>
                      <wp:extent cx="439838" cy="173443"/>
                      <wp:effectExtent l="0" t="57150" r="0" b="55245"/>
                      <wp:wrapNone/>
                      <wp:docPr id="112" name="Text Box 112"/>
                      <wp:cNvGraphicFramePr/>
                      <a:graphic xmlns:a="http://schemas.openxmlformats.org/drawingml/2006/main">
                        <a:graphicData uri="http://schemas.microsoft.com/office/word/2010/wordprocessingShape">
                          <wps:wsp>
                            <wps:cNvSpPr txBox="1"/>
                            <wps:spPr>
                              <a:xfrm rot="1987233">
                                <a:off x="0" y="0"/>
                                <a:ext cx="439838" cy="173443"/>
                              </a:xfrm>
                              <a:prstGeom prst="rect">
                                <a:avLst/>
                              </a:prstGeom>
                              <a:noFill/>
                              <a:ln w="6350">
                                <a:noFill/>
                              </a:ln>
                            </wps:spPr>
                            <wps:txbx>
                              <w:txbxContent>
                                <w:p w14:paraId="5108A427" w14:textId="77777777" w:rsidR="00C77E3A" w:rsidRPr="00817F8B" w:rsidRDefault="00C77E3A" w:rsidP="00C77E3A">
                                  <w:pPr>
                                    <w:rPr>
                                      <w:b/>
                                      <w:color w:val="FFFFFF" w:themeColor="background1"/>
                                      <w:sz w:val="8"/>
                                      <w:szCs w:val="8"/>
                                    </w:rPr>
                                  </w:pPr>
                                  <w:r w:rsidRPr="00817F8B">
                                    <w:rPr>
                                      <w:b/>
                                      <w:color w:val="FFFFFF" w:themeColor="background1"/>
                                      <w:sz w:val="8"/>
                                      <w:szCs w:val="8"/>
                                    </w:rPr>
                                    <w:t>xx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2CED8B" id="_x0000_s1471" type="#_x0000_t202" style="position:absolute;left:0;text-align:left;margin-left:138pt;margin-top:80.75pt;width:34.65pt;height:13.65pt;rotation:2170588fd;z-index:252169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" filled="f" stroked="f" strokeweight=".5pt">
                      <v:textbox>
                        <w:txbxContent>
                          <w:p w14:paraId="5108A427" w14:textId="77777777" w:rsidR="00C77E3A" w:rsidRPr="00817F8B" w:rsidRDefault="00C77E3A" w:rsidP="00C77E3A">
                            <w:pPr>
                              <w:rPr>
                                <w:b/>
                                <w:color w:val="FFFFFF" w:themeColor="background1"/>
                                <w:sz w:val="8"/>
                                <w:szCs w:val="8"/>
                              </w:rPr>
                            </w:pPr>
                            <w:r w:rsidRPr="00817F8B">
                              <w:rPr>
                                <w:b/>
                                <w:color w:val="FFFFFF" w:themeColor="background1"/>
                                <w:sz w:val="8"/>
                                <w:szCs w:val="8"/>
                              </w:rPr>
                              <w:t>xx mg</w:t>
                            </w:r>
                          </w:p>
                        </w:txbxContent>
                      </v:textbox>
                    </v:shape>
                  </w:pict>
                </mc:Fallback>
              </mc:AlternateContent>
            </w:r>
          </w:p>
        </w:tc>
      </w:tr>
    </w:tbl>
    <w:p w14:paraId="16415299" w14:textId="302985D1" w:rsidR="00C77E3A" w:rsidRPr="00D17ED2" w:rsidRDefault="00C77E3A" w:rsidP="00C77E3A">
      <w:pPr>
        <w:tabs>
          <w:tab w:val="clear" w:pos="567"/>
        </w:tabs>
        <w:spacing w:line="240" w:lineRule="auto"/>
        <w:rPr>
          <w:szCs w:val="22"/>
        </w:rPr>
      </w:pPr>
    </w:p>
    <w:p w14:paraId="6863FE1D" w14:textId="77777777" w:rsidR="009F0E27" w:rsidRPr="00D17ED2" w:rsidRDefault="009F0E27" w:rsidP="00E8117A">
      <w:pPr>
        <w:tabs>
          <w:tab w:val="clear" w:pos="567"/>
        </w:tabs>
        <w:spacing w:line="240" w:lineRule="auto"/>
        <w:rPr>
          <w:szCs w:val="22"/>
        </w:rPr>
      </w:pPr>
    </w:p>
    <w:p w14:paraId="54673DCF" w14:textId="4EFA0378" w:rsidR="00E8117A" w:rsidRPr="00D17ED2" w:rsidRDefault="00E8117A" w:rsidP="00E8117A">
      <w:pPr>
        <w:tabs>
          <w:tab w:val="clear" w:pos="567"/>
        </w:tabs>
        <w:spacing w:line="240" w:lineRule="auto"/>
        <w:rPr>
          <w:szCs w:val="22"/>
        </w:rPr>
      </w:pPr>
      <w:r w:rsidRPr="00D17ED2">
        <w:rPr>
          <w:szCs w:val="22"/>
        </w:rPr>
        <w:br w:type="page"/>
      </w:r>
    </w:p>
    <w:bookmarkEnd w:id="43"/>
    <w:p w14:paraId="327B7666" w14:textId="17BB12E8" w:rsidR="00AC2608" w:rsidRPr="00D17ED2" w:rsidRDefault="00AC2608" w:rsidP="00E8117A">
      <w:pPr>
        <w:widowControl w:val="0"/>
        <w:tabs>
          <w:tab w:val="clear" w:pos="567"/>
        </w:tabs>
        <w:spacing w:line="240" w:lineRule="auto"/>
        <w:jc w:val="center"/>
        <w:rPr>
          <w:b/>
          <w:color w:val="000000"/>
          <w:szCs w:val="22"/>
          <w:lang w:val="hr-HR"/>
        </w:rPr>
      </w:pPr>
      <w:r w:rsidRPr="00D17ED2">
        <w:rPr>
          <w:b/>
          <w:noProof/>
          <w:szCs w:val="22"/>
          <w:lang w:val="hr-HR"/>
        </w:rPr>
        <w:t>Uputa o lijeku</w:t>
      </w:r>
      <w:r w:rsidRPr="00D17ED2">
        <w:rPr>
          <w:b/>
          <w:color w:val="000000"/>
          <w:szCs w:val="22"/>
          <w:lang w:val="hr-HR"/>
        </w:rPr>
        <w:t xml:space="preserve">: </w:t>
      </w:r>
      <w:r w:rsidRPr="00D17ED2">
        <w:rPr>
          <w:b/>
          <w:noProof/>
          <w:szCs w:val="22"/>
          <w:lang w:val="hr-HR"/>
        </w:rPr>
        <w:t>Informacije za korisnika</w:t>
      </w:r>
    </w:p>
    <w:p w14:paraId="4579EF5C" w14:textId="77777777" w:rsidR="00AC2608" w:rsidRPr="00D17ED2" w:rsidRDefault="00AC2608" w:rsidP="00AC2608">
      <w:pPr>
        <w:widowControl w:val="0"/>
        <w:tabs>
          <w:tab w:val="clear" w:pos="567"/>
        </w:tabs>
        <w:spacing w:line="240" w:lineRule="auto"/>
        <w:jc w:val="center"/>
        <w:rPr>
          <w:color w:val="000000"/>
          <w:szCs w:val="22"/>
          <w:lang w:val="hr-HR"/>
        </w:rPr>
      </w:pPr>
    </w:p>
    <w:p w14:paraId="71E0811F" w14:textId="77777777" w:rsidR="00AC2608" w:rsidRPr="00D17ED2" w:rsidRDefault="00AC2608" w:rsidP="00AC2608">
      <w:pPr>
        <w:widowControl w:val="0"/>
        <w:numPr>
          <w:ilvl w:val="12"/>
          <w:numId w:val="0"/>
        </w:numPr>
        <w:tabs>
          <w:tab w:val="clear" w:pos="567"/>
        </w:tabs>
        <w:spacing w:line="240" w:lineRule="auto"/>
        <w:jc w:val="center"/>
        <w:rPr>
          <w:b/>
          <w:color w:val="000000"/>
          <w:szCs w:val="22"/>
          <w:lang w:val="hr-HR"/>
        </w:rPr>
      </w:pPr>
      <w:r w:rsidRPr="00D17ED2">
        <w:rPr>
          <w:b/>
          <w:bCs/>
          <w:szCs w:val="22"/>
          <w:lang w:val="hr-HR"/>
        </w:rPr>
        <w:t>Xolair 75 mg prašak i otapalo za otopinu za injekciju</w:t>
      </w:r>
    </w:p>
    <w:p w14:paraId="4CC68742" w14:textId="77777777" w:rsidR="00AC2608" w:rsidRPr="00D17ED2" w:rsidRDefault="00AC2608" w:rsidP="00AC2608">
      <w:pPr>
        <w:widowControl w:val="0"/>
        <w:tabs>
          <w:tab w:val="clear" w:pos="567"/>
        </w:tabs>
        <w:spacing w:line="240" w:lineRule="auto"/>
        <w:jc w:val="center"/>
        <w:rPr>
          <w:color w:val="000000"/>
          <w:szCs w:val="22"/>
          <w:lang w:val="hr-HR"/>
        </w:rPr>
      </w:pPr>
      <w:r w:rsidRPr="00D17ED2">
        <w:rPr>
          <w:color w:val="000000"/>
          <w:szCs w:val="22"/>
          <w:lang w:val="hr-HR"/>
        </w:rPr>
        <w:t>omalizumab</w:t>
      </w:r>
    </w:p>
    <w:p w14:paraId="773FD8B3" w14:textId="77777777" w:rsidR="00AC2608" w:rsidRPr="00D17ED2" w:rsidRDefault="00AC2608" w:rsidP="00AC2608">
      <w:pPr>
        <w:widowControl w:val="0"/>
        <w:tabs>
          <w:tab w:val="clear" w:pos="567"/>
        </w:tabs>
        <w:spacing w:line="240" w:lineRule="auto"/>
        <w:rPr>
          <w:color w:val="000000"/>
          <w:szCs w:val="22"/>
          <w:lang w:val="hr-HR"/>
        </w:rPr>
      </w:pPr>
    </w:p>
    <w:p w14:paraId="6769302E" w14:textId="77777777" w:rsidR="00AC2608" w:rsidRPr="00D17ED2" w:rsidRDefault="00AC2608" w:rsidP="00AC2608">
      <w:pPr>
        <w:widowControl w:val="0"/>
        <w:tabs>
          <w:tab w:val="clear" w:pos="567"/>
        </w:tabs>
        <w:spacing w:line="240" w:lineRule="auto"/>
        <w:ind w:right="-2"/>
        <w:rPr>
          <w:color w:val="000000"/>
          <w:szCs w:val="22"/>
          <w:lang w:val="hr-HR"/>
        </w:rPr>
      </w:pPr>
      <w:r w:rsidRPr="00D17ED2">
        <w:rPr>
          <w:b/>
          <w:szCs w:val="22"/>
          <w:lang w:val="hr-HR"/>
        </w:rPr>
        <w:t>Pažljivo pročitajte cijelu uputu</w:t>
      </w:r>
      <w:r w:rsidRPr="00D17ED2">
        <w:rPr>
          <w:b/>
          <w:noProof/>
          <w:szCs w:val="22"/>
          <w:lang w:val="hr-HR"/>
        </w:rPr>
        <w:t xml:space="preserve"> p</w:t>
      </w:r>
      <w:r w:rsidRPr="00D17ED2">
        <w:rPr>
          <w:b/>
          <w:szCs w:val="22"/>
          <w:lang w:val="hr-HR"/>
        </w:rPr>
        <w:t>rije nego počnete primjenjivati</w:t>
      </w:r>
      <w:r w:rsidRPr="00D17ED2">
        <w:rPr>
          <w:b/>
          <w:color w:val="000000"/>
          <w:szCs w:val="22"/>
          <w:lang w:val="hr-HR"/>
        </w:rPr>
        <w:t xml:space="preserve"> </w:t>
      </w:r>
      <w:r w:rsidRPr="00D17ED2">
        <w:rPr>
          <w:b/>
          <w:szCs w:val="22"/>
          <w:lang w:val="hr-HR"/>
        </w:rPr>
        <w:t>ovaj lijek jer sadrži Vama važne podatke</w:t>
      </w:r>
      <w:r w:rsidRPr="00D17ED2">
        <w:rPr>
          <w:b/>
          <w:color w:val="000000"/>
          <w:szCs w:val="22"/>
          <w:lang w:val="hr-HR"/>
        </w:rPr>
        <w:t>.</w:t>
      </w:r>
    </w:p>
    <w:p w14:paraId="496A36F1" w14:textId="77777777" w:rsidR="00AC2608" w:rsidRPr="00D17ED2" w:rsidRDefault="00AC2608" w:rsidP="00AC2608">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Sačuvajte ovu uputu. Možda ćete je trebati ponovno pročitati</w:t>
      </w:r>
      <w:r w:rsidRPr="00D17ED2">
        <w:rPr>
          <w:color w:val="000000"/>
          <w:szCs w:val="22"/>
          <w:lang w:val="hr-HR"/>
        </w:rPr>
        <w:t>.</w:t>
      </w:r>
    </w:p>
    <w:p w14:paraId="0ACA9A6A" w14:textId="77777777" w:rsidR="00AC2608" w:rsidRPr="00D17ED2" w:rsidRDefault="00AC2608" w:rsidP="00AC2608">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Ako imate dodatnih pitanja, obratite se liječniku, ljekarniku ili medicinskoj sestri</w:t>
      </w:r>
      <w:r w:rsidRPr="00D17ED2">
        <w:rPr>
          <w:color w:val="000000"/>
          <w:szCs w:val="22"/>
          <w:lang w:val="hr-HR"/>
        </w:rPr>
        <w:t>.</w:t>
      </w:r>
    </w:p>
    <w:p w14:paraId="19928656" w14:textId="77777777" w:rsidR="00AC2608" w:rsidRPr="00D17ED2" w:rsidRDefault="00AC2608" w:rsidP="00AC2608">
      <w:pPr>
        <w:widowControl w:val="0"/>
        <w:numPr>
          <w:ilvl w:val="0"/>
          <w:numId w:val="1"/>
        </w:numPr>
        <w:tabs>
          <w:tab w:val="clear" w:pos="567"/>
        </w:tabs>
        <w:spacing w:line="240" w:lineRule="auto"/>
        <w:ind w:left="567" w:right="-2" w:hanging="567"/>
        <w:rPr>
          <w:color w:val="000000"/>
          <w:szCs w:val="22"/>
          <w:lang w:val="hr-HR"/>
        </w:rPr>
      </w:pPr>
      <w:r w:rsidRPr="00D17ED2">
        <w:rPr>
          <w:color w:val="000000"/>
          <w:szCs w:val="22"/>
          <w:lang w:val="hr-HR"/>
        </w:rPr>
        <w:t>Ako primijetite bilo koju nuspojavu, potrebno je obavijestiti liječnika, ljekarnika ili medicinsku sestru. To uključuje i svaku moguću nuspojavu koja nije navedena u ovoj uputi. Pogledajte dio 4.</w:t>
      </w:r>
    </w:p>
    <w:p w14:paraId="25386311"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7F3D4423" w14:textId="77777777" w:rsidR="00AC2608" w:rsidRPr="00D17ED2" w:rsidRDefault="00AC2608" w:rsidP="00AC2608">
      <w:pPr>
        <w:keepNext/>
        <w:widowControl w:val="0"/>
        <w:numPr>
          <w:ilvl w:val="12"/>
          <w:numId w:val="0"/>
        </w:numPr>
        <w:tabs>
          <w:tab w:val="clear" w:pos="567"/>
        </w:tabs>
        <w:spacing w:line="240" w:lineRule="auto"/>
        <w:rPr>
          <w:b/>
          <w:noProof/>
          <w:szCs w:val="22"/>
          <w:lang w:val="hr-HR"/>
        </w:rPr>
      </w:pPr>
      <w:r w:rsidRPr="00D17ED2">
        <w:rPr>
          <w:b/>
          <w:noProof/>
          <w:szCs w:val="22"/>
          <w:lang w:val="hr-HR"/>
        </w:rPr>
        <w:t>Što se nalazi u ovoj uputi</w:t>
      </w:r>
    </w:p>
    <w:p w14:paraId="6C6BDF0F" w14:textId="77777777" w:rsidR="00AC2608" w:rsidRPr="00D17ED2" w:rsidRDefault="00AC2608" w:rsidP="00AC2608">
      <w:pPr>
        <w:keepNext/>
        <w:widowControl w:val="0"/>
        <w:numPr>
          <w:ilvl w:val="12"/>
          <w:numId w:val="0"/>
        </w:numPr>
        <w:tabs>
          <w:tab w:val="clear" w:pos="567"/>
        </w:tabs>
        <w:spacing w:line="240" w:lineRule="auto"/>
        <w:rPr>
          <w:color w:val="000000"/>
          <w:szCs w:val="22"/>
          <w:lang w:val="hr-HR"/>
        </w:rPr>
      </w:pPr>
    </w:p>
    <w:p w14:paraId="01593578" w14:textId="77777777" w:rsidR="00AC2608" w:rsidRPr="00D17ED2" w:rsidRDefault="00AC2608" w:rsidP="00AC2608">
      <w:pPr>
        <w:widowControl w:val="0"/>
        <w:tabs>
          <w:tab w:val="clear" w:pos="567"/>
        </w:tabs>
        <w:spacing w:line="240" w:lineRule="auto"/>
        <w:ind w:left="567" w:right="-29" w:hanging="567"/>
        <w:rPr>
          <w:color w:val="000000"/>
          <w:szCs w:val="22"/>
          <w:lang w:val="hr-HR"/>
        </w:rPr>
      </w:pPr>
      <w:r w:rsidRPr="00D17ED2">
        <w:rPr>
          <w:color w:val="000000"/>
          <w:szCs w:val="22"/>
          <w:lang w:val="hr-HR"/>
        </w:rPr>
        <w:t>1.</w:t>
      </w:r>
      <w:r w:rsidRPr="00D17ED2">
        <w:rPr>
          <w:color w:val="000000"/>
          <w:szCs w:val="22"/>
          <w:lang w:val="hr-HR"/>
        </w:rPr>
        <w:tab/>
      </w:r>
      <w:r w:rsidRPr="00D17ED2">
        <w:rPr>
          <w:szCs w:val="22"/>
          <w:lang w:val="hr-HR"/>
        </w:rPr>
        <w:t>Što je Xolair i za što se koristi</w:t>
      </w:r>
    </w:p>
    <w:p w14:paraId="5664E92D" w14:textId="77777777" w:rsidR="00AC2608" w:rsidRPr="00D17ED2" w:rsidRDefault="00AC2608" w:rsidP="00AC2608">
      <w:pPr>
        <w:widowControl w:val="0"/>
        <w:tabs>
          <w:tab w:val="clear" w:pos="567"/>
        </w:tabs>
        <w:spacing w:line="240" w:lineRule="auto"/>
        <w:ind w:left="567" w:right="-29" w:hanging="567"/>
        <w:rPr>
          <w:color w:val="000000"/>
          <w:szCs w:val="22"/>
          <w:lang w:val="hr-HR"/>
        </w:rPr>
      </w:pPr>
      <w:r w:rsidRPr="00D17ED2">
        <w:rPr>
          <w:color w:val="000000"/>
          <w:szCs w:val="22"/>
          <w:lang w:val="hr-HR"/>
        </w:rPr>
        <w:t>2.</w:t>
      </w:r>
      <w:r w:rsidRPr="00D17ED2">
        <w:rPr>
          <w:color w:val="000000"/>
          <w:szCs w:val="22"/>
          <w:lang w:val="hr-HR"/>
        </w:rPr>
        <w:tab/>
      </w:r>
      <w:r w:rsidRPr="00D17ED2">
        <w:rPr>
          <w:szCs w:val="22"/>
          <w:lang w:val="hr-HR"/>
        </w:rPr>
        <w:t>Što morate znati prije nego primite Xolair</w:t>
      </w:r>
    </w:p>
    <w:p w14:paraId="7852401B" w14:textId="77777777" w:rsidR="00AC2608" w:rsidRPr="00D17ED2" w:rsidRDefault="00AC2608" w:rsidP="00AC2608">
      <w:pPr>
        <w:widowControl w:val="0"/>
        <w:tabs>
          <w:tab w:val="clear" w:pos="567"/>
        </w:tabs>
        <w:spacing w:line="240" w:lineRule="auto"/>
        <w:ind w:left="567" w:right="-29" w:hanging="567"/>
        <w:rPr>
          <w:color w:val="000000"/>
          <w:szCs w:val="22"/>
          <w:lang w:val="hr-HR"/>
        </w:rPr>
      </w:pPr>
      <w:r w:rsidRPr="00D17ED2">
        <w:rPr>
          <w:color w:val="000000"/>
          <w:szCs w:val="22"/>
          <w:lang w:val="hr-HR"/>
        </w:rPr>
        <w:t>3.</w:t>
      </w:r>
      <w:r w:rsidRPr="00D17ED2">
        <w:rPr>
          <w:color w:val="000000"/>
          <w:szCs w:val="22"/>
          <w:lang w:val="hr-HR"/>
        </w:rPr>
        <w:tab/>
      </w:r>
      <w:r w:rsidRPr="00D17ED2">
        <w:rPr>
          <w:szCs w:val="22"/>
          <w:lang w:val="hr-HR"/>
        </w:rPr>
        <w:t>Kako primjenjivati Xolair</w:t>
      </w:r>
    </w:p>
    <w:p w14:paraId="06725289" w14:textId="77777777" w:rsidR="00AC2608" w:rsidRPr="00D17ED2" w:rsidRDefault="00AC2608" w:rsidP="00AC2608">
      <w:pPr>
        <w:widowControl w:val="0"/>
        <w:tabs>
          <w:tab w:val="clear" w:pos="567"/>
        </w:tabs>
        <w:spacing w:line="240" w:lineRule="auto"/>
        <w:ind w:left="567" w:right="-29" w:hanging="567"/>
        <w:rPr>
          <w:color w:val="000000"/>
          <w:szCs w:val="22"/>
          <w:lang w:val="hr-HR"/>
        </w:rPr>
      </w:pPr>
      <w:r w:rsidRPr="00D17ED2">
        <w:rPr>
          <w:color w:val="000000"/>
          <w:szCs w:val="22"/>
          <w:lang w:val="hr-HR"/>
        </w:rPr>
        <w:t>4.</w:t>
      </w:r>
      <w:r w:rsidRPr="00D17ED2">
        <w:rPr>
          <w:color w:val="000000"/>
          <w:szCs w:val="22"/>
          <w:lang w:val="hr-HR"/>
        </w:rPr>
        <w:tab/>
      </w:r>
      <w:r w:rsidRPr="00D17ED2">
        <w:rPr>
          <w:szCs w:val="22"/>
          <w:lang w:val="hr-HR"/>
        </w:rPr>
        <w:t>Moguće nuspojave</w:t>
      </w:r>
    </w:p>
    <w:p w14:paraId="6AD4F5A8" w14:textId="77777777" w:rsidR="00AC2608" w:rsidRPr="00D17ED2" w:rsidRDefault="00AC2608" w:rsidP="00AC2608">
      <w:pPr>
        <w:widowControl w:val="0"/>
        <w:tabs>
          <w:tab w:val="clear" w:pos="567"/>
        </w:tabs>
        <w:spacing w:line="240" w:lineRule="auto"/>
        <w:ind w:left="567" w:right="-29" w:hanging="567"/>
        <w:rPr>
          <w:color w:val="000000"/>
          <w:szCs w:val="22"/>
          <w:lang w:val="hr-HR"/>
        </w:rPr>
      </w:pPr>
      <w:r w:rsidRPr="00D17ED2">
        <w:rPr>
          <w:color w:val="000000"/>
          <w:szCs w:val="22"/>
          <w:lang w:val="hr-HR"/>
        </w:rPr>
        <w:t>5.</w:t>
      </w:r>
      <w:r w:rsidRPr="00D17ED2">
        <w:rPr>
          <w:color w:val="000000"/>
          <w:szCs w:val="22"/>
          <w:lang w:val="hr-HR"/>
        </w:rPr>
        <w:tab/>
      </w:r>
      <w:r w:rsidRPr="00D17ED2">
        <w:rPr>
          <w:szCs w:val="22"/>
          <w:lang w:val="hr-HR"/>
        </w:rPr>
        <w:t xml:space="preserve">Kako čuvati </w:t>
      </w:r>
      <w:r w:rsidRPr="00D17ED2">
        <w:rPr>
          <w:color w:val="000000"/>
          <w:szCs w:val="22"/>
          <w:lang w:val="hr-HR"/>
        </w:rPr>
        <w:t>Xolair</w:t>
      </w:r>
    </w:p>
    <w:p w14:paraId="06E12E76" w14:textId="77777777" w:rsidR="00AC2608" w:rsidRPr="00D17ED2" w:rsidRDefault="00AC2608" w:rsidP="00AC2608">
      <w:pPr>
        <w:widowControl w:val="0"/>
        <w:tabs>
          <w:tab w:val="clear" w:pos="567"/>
        </w:tabs>
        <w:spacing w:line="240" w:lineRule="auto"/>
        <w:ind w:left="567" w:right="-29" w:hanging="567"/>
        <w:rPr>
          <w:color w:val="000000"/>
          <w:szCs w:val="22"/>
          <w:lang w:val="hr-HR"/>
        </w:rPr>
      </w:pPr>
      <w:r w:rsidRPr="00D17ED2">
        <w:rPr>
          <w:color w:val="000000"/>
          <w:szCs w:val="22"/>
          <w:lang w:val="hr-HR"/>
        </w:rPr>
        <w:t>6.</w:t>
      </w:r>
      <w:r w:rsidRPr="00D17ED2">
        <w:rPr>
          <w:color w:val="000000"/>
          <w:szCs w:val="22"/>
          <w:lang w:val="hr-HR"/>
        </w:rPr>
        <w:tab/>
      </w:r>
      <w:r w:rsidRPr="00D17ED2">
        <w:rPr>
          <w:szCs w:val="22"/>
          <w:lang w:val="hr-HR"/>
        </w:rPr>
        <w:t>Sadržaj pakiranja i druge informacije</w:t>
      </w:r>
    </w:p>
    <w:p w14:paraId="07C0253C"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71612365"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3697C72A" w14:textId="77777777" w:rsidR="00AC2608" w:rsidRPr="00D17ED2" w:rsidRDefault="00AC2608" w:rsidP="00AC2608">
      <w:pPr>
        <w:keepNext/>
        <w:widowControl w:val="0"/>
        <w:numPr>
          <w:ilvl w:val="12"/>
          <w:numId w:val="0"/>
        </w:numPr>
        <w:tabs>
          <w:tab w:val="clear" w:pos="567"/>
        </w:tabs>
        <w:spacing w:line="240" w:lineRule="auto"/>
        <w:ind w:left="567" w:hanging="567"/>
        <w:rPr>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Što je Xolair i za što se koristi</w:t>
      </w:r>
    </w:p>
    <w:p w14:paraId="77C05844" w14:textId="77777777" w:rsidR="00AC2608" w:rsidRPr="00D17ED2" w:rsidRDefault="00AC2608" w:rsidP="00AC2608">
      <w:pPr>
        <w:keepNext/>
        <w:widowControl w:val="0"/>
        <w:numPr>
          <w:ilvl w:val="12"/>
          <w:numId w:val="0"/>
        </w:numPr>
        <w:tabs>
          <w:tab w:val="clear" w:pos="567"/>
        </w:tabs>
        <w:spacing w:line="240" w:lineRule="auto"/>
        <w:rPr>
          <w:color w:val="000000"/>
          <w:szCs w:val="22"/>
          <w:lang w:val="hr-HR"/>
        </w:rPr>
      </w:pPr>
    </w:p>
    <w:p w14:paraId="290729E2" w14:textId="77777777" w:rsidR="00AC2608" w:rsidRPr="00D17ED2" w:rsidRDefault="00AC2608" w:rsidP="00AC2608">
      <w:pPr>
        <w:pStyle w:val="Text"/>
        <w:spacing w:before="0"/>
        <w:jc w:val="left"/>
        <w:rPr>
          <w:sz w:val="22"/>
          <w:szCs w:val="22"/>
          <w:lang w:val="hr-HR"/>
        </w:rPr>
      </w:pPr>
      <w:r w:rsidRPr="00D17ED2">
        <w:rPr>
          <w:sz w:val="22"/>
          <w:szCs w:val="22"/>
          <w:lang w:val="hr-HR"/>
        </w:rPr>
        <w:t>Xolair sadrži djelatnu tvar omalizumab. Omalizumab je sintetska bjelančevina koja je slična prirodnim bjelančevinama koje proizvodi ljudski organizam. Pripada skupini lijekova koji se zovu monoklonska protutijela.</w:t>
      </w:r>
    </w:p>
    <w:p w14:paraId="12DE7C46" w14:textId="77777777" w:rsidR="00AC2608" w:rsidRPr="00D17ED2" w:rsidRDefault="00AC2608" w:rsidP="00AC2608">
      <w:pPr>
        <w:pStyle w:val="Text"/>
        <w:spacing w:before="0"/>
        <w:jc w:val="left"/>
        <w:rPr>
          <w:sz w:val="22"/>
          <w:szCs w:val="22"/>
          <w:lang w:val="hr-HR"/>
        </w:rPr>
      </w:pPr>
    </w:p>
    <w:p w14:paraId="7C52539B"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Xolair se koristi za liječenje:</w:t>
      </w:r>
    </w:p>
    <w:p w14:paraId="7D5E5AC4" w14:textId="77777777" w:rsidR="00AC2608" w:rsidRPr="00D17ED2" w:rsidRDefault="00AC2608" w:rsidP="00AC2608">
      <w:pPr>
        <w:pStyle w:val="Text"/>
        <w:widowControl w:val="0"/>
        <w:numPr>
          <w:ilvl w:val="0"/>
          <w:numId w:val="1"/>
        </w:numPr>
        <w:spacing w:before="0"/>
        <w:ind w:left="567" w:hanging="567"/>
        <w:jc w:val="left"/>
        <w:rPr>
          <w:sz w:val="22"/>
          <w:szCs w:val="22"/>
        </w:rPr>
      </w:pPr>
      <w:r w:rsidRPr="00D17ED2">
        <w:rPr>
          <w:sz w:val="22"/>
          <w:szCs w:val="22"/>
        </w:rPr>
        <w:t>alergijske astme</w:t>
      </w:r>
    </w:p>
    <w:p w14:paraId="27CCFBFA" w14:textId="77777777" w:rsidR="00AC2608" w:rsidRPr="00D17ED2" w:rsidRDefault="00AC2608" w:rsidP="00AC2608">
      <w:pPr>
        <w:pStyle w:val="Text"/>
        <w:widowControl w:val="0"/>
        <w:numPr>
          <w:ilvl w:val="0"/>
          <w:numId w:val="1"/>
        </w:numPr>
        <w:spacing w:before="0"/>
        <w:ind w:left="567" w:hanging="567"/>
        <w:jc w:val="left"/>
        <w:rPr>
          <w:sz w:val="22"/>
          <w:szCs w:val="22"/>
        </w:rPr>
      </w:pPr>
      <w:r w:rsidRPr="00D17ED2">
        <w:rPr>
          <w:sz w:val="22"/>
          <w:szCs w:val="22"/>
        </w:rPr>
        <w:t xml:space="preserve">kroničnog rinosinusitisa (upale nosa i sinusa) s </w:t>
      </w:r>
      <w:r w:rsidRPr="00D17ED2">
        <w:rPr>
          <w:sz w:val="22"/>
          <w:szCs w:val="22"/>
          <w:lang w:val="hr-HR"/>
        </w:rPr>
        <w:t>nosnim polipima</w:t>
      </w:r>
    </w:p>
    <w:p w14:paraId="7DEB7983" w14:textId="77777777" w:rsidR="00AC2608" w:rsidRPr="00D17ED2" w:rsidRDefault="00AC2608" w:rsidP="00AC2608">
      <w:pPr>
        <w:pStyle w:val="Text"/>
        <w:spacing w:before="0"/>
        <w:jc w:val="left"/>
        <w:rPr>
          <w:color w:val="000000"/>
          <w:sz w:val="22"/>
          <w:szCs w:val="22"/>
          <w:lang w:val="hr-HR"/>
        </w:rPr>
      </w:pPr>
    </w:p>
    <w:p w14:paraId="4DA192AC" w14:textId="77777777" w:rsidR="00AC2608" w:rsidRPr="00D17ED2" w:rsidRDefault="00AC2608" w:rsidP="00AC2608">
      <w:pPr>
        <w:pStyle w:val="Text"/>
        <w:keepNext/>
        <w:spacing w:before="0"/>
        <w:jc w:val="left"/>
        <w:rPr>
          <w:color w:val="000000"/>
          <w:sz w:val="22"/>
          <w:szCs w:val="22"/>
          <w:u w:val="single"/>
          <w:lang w:val="hr-HR"/>
        </w:rPr>
      </w:pPr>
      <w:r w:rsidRPr="00D17ED2">
        <w:rPr>
          <w:color w:val="000000"/>
          <w:sz w:val="22"/>
          <w:szCs w:val="22"/>
          <w:u w:val="single"/>
          <w:lang w:val="hr-HR"/>
        </w:rPr>
        <w:t>Alergijska astma</w:t>
      </w:r>
    </w:p>
    <w:p w14:paraId="4A84A288" w14:textId="77777777" w:rsidR="00AC2608" w:rsidRPr="00D17ED2" w:rsidRDefault="00AC2608" w:rsidP="00AC2608">
      <w:pPr>
        <w:pStyle w:val="Text"/>
        <w:spacing w:before="0"/>
        <w:jc w:val="left"/>
        <w:rPr>
          <w:color w:val="000000"/>
          <w:sz w:val="22"/>
          <w:szCs w:val="22"/>
          <w:lang w:val="hr-HR"/>
        </w:rPr>
      </w:pPr>
      <w:r w:rsidRPr="00D17ED2">
        <w:rPr>
          <w:color w:val="000000"/>
          <w:sz w:val="22"/>
          <w:szCs w:val="22"/>
          <w:lang w:val="hr-HR"/>
        </w:rPr>
        <w:t>Ovaj lijek se koristi za sprječavanje pogoršanja astme tako što kontrolira simptome teške alergijske astme u odraslih osoba, adolescenata i djece (u dobi od 6 i više godina) koji već uzimaju lijekove za astmu, ali čiji se simptomi astme ne mogu dobro kontrolirati lijekovima poput inhalacijskih kortikosteroida u visokim dozama i inhalacijskih beta agonista.</w:t>
      </w:r>
    </w:p>
    <w:p w14:paraId="5D5C1146" w14:textId="77777777" w:rsidR="00AC2608" w:rsidRPr="00D17ED2" w:rsidRDefault="00AC2608" w:rsidP="00AC2608">
      <w:pPr>
        <w:pStyle w:val="Text"/>
        <w:spacing w:before="0"/>
        <w:jc w:val="left"/>
        <w:rPr>
          <w:color w:val="000000"/>
          <w:sz w:val="22"/>
          <w:szCs w:val="22"/>
          <w:lang w:val="hr-HR"/>
        </w:rPr>
      </w:pPr>
    </w:p>
    <w:p w14:paraId="300F8A6A" w14:textId="77777777" w:rsidR="00AC2608" w:rsidRPr="00D17ED2" w:rsidRDefault="00AC2608" w:rsidP="00AC2608">
      <w:pPr>
        <w:pStyle w:val="Text"/>
        <w:keepNext/>
        <w:spacing w:before="0"/>
        <w:jc w:val="left"/>
        <w:rPr>
          <w:color w:val="000000"/>
          <w:sz w:val="22"/>
          <w:szCs w:val="22"/>
          <w:u w:val="single"/>
          <w:lang w:val="hr-HR"/>
        </w:rPr>
      </w:pPr>
      <w:r w:rsidRPr="00D17ED2">
        <w:rPr>
          <w:color w:val="000000"/>
          <w:sz w:val="22"/>
          <w:szCs w:val="22"/>
          <w:u w:val="single"/>
          <w:lang w:val="hr-HR"/>
        </w:rPr>
        <w:t>Kronični rinosinusitis s nosnim polipima</w:t>
      </w:r>
    </w:p>
    <w:p w14:paraId="5F3DD222" w14:textId="77777777" w:rsidR="00AC2608" w:rsidRPr="00D17ED2" w:rsidRDefault="00AC2608" w:rsidP="00AC2608">
      <w:pPr>
        <w:pStyle w:val="Text"/>
        <w:spacing w:before="0"/>
        <w:jc w:val="left"/>
        <w:rPr>
          <w:color w:val="000000"/>
          <w:sz w:val="22"/>
          <w:szCs w:val="22"/>
          <w:lang w:val="hr-HR"/>
        </w:rPr>
      </w:pPr>
      <w:r w:rsidRPr="00D17ED2">
        <w:rPr>
          <w:color w:val="000000"/>
          <w:sz w:val="22"/>
          <w:szCs w:val="22"/>
          <w:lang w:val="hr-HR"/>
        </w:rPr>
        <w:t>Ovaj lijek se koristi za liječenje kroničnog rinosinusitisa s nosnim polipima u odraslih osoba (u dobi od 18 i više godina) koji već primaju intranazalne kortikosteroide (kortikosteroide u spreju za nos), ali čiji se simptomi ne mogu dobro kontrolirati ovim lijekovima. Nosni polipi su male izrasline na sluznici nosa. Xolair pomaže u smanjivanju veličine polipa i ublažava simptome, uključujući začepljenje nosa, gubitak osjeta mirisa, sluz u stražnjem dijelu grla i curenje nosa.</w:t>
      </w:r>
    </w:p>
    <w:p w14:paraId="61B34315" w14:textId="77777777" w:rsidR="00AC2608" w:rsidRPr="00D17ED2" w:rsidRDefault="00AC2608" w:rsidP="00AC2608">
      <w:pPr>
        <w:pStyle w:val="Text"/>
        <w:spacing w:before="0"/>
        <w:jc w:val="left"/>
        <w:rPr>
          <w:color w:val="000000"/>
          <w:sz w:val="22"/>
          <w:szCs w:val="22"/>
          <w:lang w:val="hr-HR"/>
        </w:rPr>
      </w:pPr>
    </w:p>
    <w:p w14:paraId="35216993" w14:textId="77777777" w:rsidR="00AC2608" w:rsidRPr="00D17ED2" w:rsidRDefault="00AC2608" w:rsidP="00AC2608">
      <w:pPr>
        <w:pStyle w:val="Text"/>
        <w:spacing w:before="0"/>
        <w:jc w:val="left"/>
        <w:rPr>
          <w:color w:val="000000"/>
          <w:sz w:val="22"/>
          <w:szCs w:val="22"/>
          <w:lang w:val="hr-HR"/>
        </w:rPr>
      </w:pPr>
      <w:r w:rsidRPr="00D17ED2">
        <w:rPr>
          <w:color w:val="000000"/>
          <w:sz w:val="22"/>
          <w:szCs w:val="22"/>
          <w:lang w:val="hr-HR"/>
        </w:rPr>
        <w:t>Xolair djeluje tako što blokira tvar imunoglobulin E (IgE), koja se stvara u Vašem organizmu. IgE pridonosi jednoj vrsti upale koja igra ključnu ulogu u pojavi alergijske astme i kroničnog rinosinusitisa s nosnim polipima.</w:t>
      </w:r>
    </w:p>
    <w:p w14:paraId="5DDC0A49" w14:textId="77777777" w:rsidR="00AC2608" w:rsidRPr="00D17ED2" w:rsidRDefault="00AC2608" w:rsidP="00AC2608">
      <w:pPr>
        <w:pStyle w:val="Text"/>
        <w:spacing w:before="0"/>
        <w:jc w:val="left"/>
        <w:rPr>
          <w:color w:val="000000"/>
          <w:sz w:val="22"/>
          <w:szCs w:val="22"/>
          <w:lang w:val="hr-HR"/>
        </w:rPr>
      </w:pPr>
    </w:p>
    <w:p w14:paraId="5D838336" w14:textId="77777777" w:rsidR="00AC2608" w:rsidRPr="00D17ED2" w:rsidRDefault="00AC2608" w:rsidP="00AC2608">
      <w:pPr>
        <w:pStyle w:val="Text"/>
        <w:spacing w:before="0"/>
        <w:jc w:val="left"/>
        <w:rPr>
          <w:color w:val="000000"/>
          <w:sz w:val="22"/>
          <w:szCs w:val="22"/>
          <w:lang w:val="hr-HR"/>
        </w:rPr>
      </w:pPr>
    </w:p>
    <w:p w14:paraId="194D8FA7" w14:textId="77777777" w:rsidR="00AC2608" w:rsidRPr="00D17ED2" w:rsidRDefault="00AC2608" w:rsidP="00AC2608">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2.</w:t>
      </w:r>
      <w:r w:rsidRPr="00D17ED2">
        <w:rPr>
          <w:b/>
          <w:color w:val="000000"/>
          <w:szCs w:val="22"/>
          <w:lang w:val="hr-HR"/>
        </w:rPr>
        <w:tab/>
        <w:t>Što morate znati prije</w:t>
      </w:r>
      <w:r w:rsidRPr="00D17ED2">
        <w:rPr>
          <w:lang w:val="hr-HR"/>
        </w:rPr>
        <w:t xml:space="preserve"> </w:t>
      </w:r>
      <w:r w:rsidRPr="00D17ED2">
        <w:rPr>
          <w:b/>
          <w:color w:val="000000"/>
          <w:szCs w:val="22"/>
          <w:lang w:val="hr-HR"/>
        </w:rPr>
        <w:t>nego primite</w:t>
      </w:r>
      <w:r w:rsidRPr="00D17ED2">
        <w:rPr>
          <w:b/>
          <w:szCs w:val="22"/>
          <w:lang w:val="hr-HR"/>
        </w:rPr>
        <w:t xml:space="preserve"> Xolair</w:t>
      </w:r>
    </w:p>
    <w:p w14:paraId="4F8CB5C3" w14:textId="77777777" w:rsidR="00AC2608" w:rsidRPr="00D17ED2" w:rsidRDefault="00AC2608" w:rsidP="00AC2608">
      <w:pPr>
        <w:pStyle w:val="Text"/>
        <w:keepNext/>
        <w:spacing w:before="0"/>
        <w:jc w:val="left"/>
        <w:rPr>
          <w:color w:val="000000"/>
          <w:sz w:val="22"/>
          <w:szCs w:val="22"/>
          <w:lang w:val="hr-HR"/>
        </w:rPr>
      </w:pPr>
    </w:p>
    <w:p w14:paraId="6425C73D" w14:textId="77777777" w:rsidR="00AC2608" w:rsidRPr="00D17ED2" w:rsidRDefault="00AC2608" w:rsidP="00AC2608">
      <w:pPr>
        <w:pStyle w:val="Text"/>
        <w:keepNext/>
        <w:spacing w:before="0"/>
        <w:jc w:val="left"/>
        <w:rPr>
          <w:b/>
          <w:bCs/>
          <w:color w:val="000000"/>
          <w:sz w:val="22"/>
          <w:szCs w:val="22"/>
          <w:lang w:val="hr-HR"/>
        </w:rPr>
      </w:pPr>
      <w:r w:rsidRPr="00D17ED2">
        <w:rPr>
          <w:b/>
          <w:sz w:val="22"/>
          <w:szCs w:val="22"/>
          <w:lang w:val="hr-HR"/>
        </w:rPr>
        <w:t>Ne smijete primati Xolair</w:t>
      </w:r>
    </w:p>
    <w:p w14:paraId="1859615B" w14:textId="77777777" w:rsidR="00AC2608" w:rsidRPr="00D17ED2" w:rsidRDefault="00AC2608" w:rsidP="00AC2608">
      <w:pPr>
        <w:pStyle w:val="Text"/>
        <w:spacing w:before="0"/>
        <w:ind w:left="567" w:hanging="567"/>
        <w:jc w:val="left"/>
        <w:rPr>
          <w:bCs/>
          <w:color w:val="000000"/>
          <w:sz w:val="22"/>
          <w:szCs w:val="22"/>
          <w:lang w:val="hr-HR"/>
        </w:rPr>
      </w:pPr>
      <w:r w:rsidRPr="00D17ED2">
        <w:rPr>
          <w:bCs/>
          <w:color w:val="000000"/>
          <w:sz w:val="22"/>
          <w:szCs w:val="22"/>
          <w:lang w:val="hr-HR"/>
        </w:rPr>
        <w:t>-</w:t>
      </w:r>
      <w:r w:rsidRPr="00D17ED2">
        <w:rPr>
          <w:bCs/>
          <w:color w:val="000000"/>
          <w:sz w:val="22"/>
          <w:szCs w:val="22"/>
          <w:lang w:val="hr-HR"/>
        </w:rPr>
        <w:tab/>
      </w:r>
      <w:r w:rsidRPr="00D17ED2">
        <w:rPr>
          <w:sz w:val="22"/>
          <w:szCs w:val="22"/>
          <w:lang w:val="hr-HR"/>
        </w:rPr>
        <w:t>ako ste alergični na omalizumab ili neki drugi sastojak ovog lijeka (naveden u dijelu 6.)</w:t>
      </w:r>
      <w:r w:rsidRPr="00D17ED2">
        <w:rPr>
          <w:bCs/>
          <w:color w:val="000000"/>
          <w:sz w:val="22"/>
          <w:szCs w:val="22"/>
          <w:lang w:val="hr-HR"/>
        </w:rPr>
        <w:t>.</w:t>
      </w:r>
    </w:p>
    <w:p w14:paraId="37F88CA4"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Ako mislite da biste mogli biti alergični na bilo koju pomoćnu tvar Xolaira, obavijestite svog liječnika jer u tom slučaju ne smijete primiti Xolair</w:t>
      </w:r>
      <w:r w:rsidRPr="00D17ED2">
        <w:rPr>
          <w:bCs/>
          <w:color w:val="000000"/>
          <w:sz w:val="22"/>
          <w:szCs w:val="22"/>
          <w:lang w:val="hr-HR"/>
        </w:rPr>
        <w:t>.</w:t>
      </w:r>
    </w:p>
    <w:p w14:paraId="55384C57" w14:textId="77777777" w:rsidR="00AC2608" w:rsidRPr="00D17ED2" w:rsidRDefault="00AC2608" w:rsidP="00AC2608">
      <w:pPr>
        <w:pStyle w:val="Text"/>
        <w:spacing w:before="0"/>
        <w:jc w:val="left"/>
        <w:rPr>
          <w:bCs/>
          <w:color w:val="000000"/>
          <w:sz w:val="22"/>
          <w:szCs w:val="22"/>
          <w:lang w:val="hr-HR"/>
        </w:rPr>
      </w:pPr>
    </w:p>
    <w:p w14:paraId="6BD57A7F" w14:textId="77777777" w:rsidR="00AC2608" w:rsidRPr="00D17ED2" w:rsidRDefault="00AC2608" w:rsidP="00AC2608">
      <w:pPr>
        <w:pStyle w:val="Text"/>
        <w:keepNext/>
        <w:spacing w:before="0"/>
        <w:jc w:val="left"/>
        <w:rPr>
          <w:bCs/>
          <w:color w:val="000000"/>
          <w:sz w:val="22"/>
          <w:szCs w:val="22"/>
          <w:lang w:val="hr-HR"/>
        </w:rPr>
      </w:pPr>
      <w:r w:rsidRPr="00D17ED2">
        <w:rPr>
          <w:b/>
          <w:noProof/>
          <w:sz w:val="22"/>
          <w:szCs w:val="22"/>
          <w:lang w:val="hr-HR"/>
        </w:rPr>
        <w:t>Upozorenja i mjere opreza</w:t>
      </w:r>
    </w:p>
    <w:p w14:paraId="77C9529E" w14:textId="77777777" w:rsidR="00AC2608" w:rsidRPr="00D17ED2" w:rsidRDefault="00AC2608" w:rsidP="00AC2608">
      <w:pPr>
        <w:pStyle w:val="Text"/>
        <w:keepNext/>
        <w:widowControl w:val="0"/>
        <w:spacing w:before="0"/>
        <w:jc w:val="left"/>
        <w:rPr>
          <w:bCs/>
          <w:color w:val="000000"/>
          <w:sz w:val="22"/>
          <w:szCs w:val="22"/>
          <w:lang w:val="hr-HR"/>
        </w:rPr>
      </w:pPr>
      <w:r w:rsidRPr="00D17ED2">
        <w:rPr>
          <w:sz w:val="22"/>
          <w:szCs w:val="22"/>
          <w:lang w:val="hr-HR"/>
        </w:rPr>
        <w:t>Obratite se svom liječniku prije nego Vam primijeni Xolair</w:t>
      </w:r>
      <w:r w:rsidRPr="00D17ED2">
        <w:rPr>
          <w:bCs/>
          <w:color w:val="000000"/>
          <w:sz w:val="22"/>
          <w:szCs w:val="22"/>
          <w:lang w:val="hr-HR"/>
        </w:rPr>
        <w:t>:</w:t>
      </w:r>
    </w:p>
    <w:p w14:paraId="01737A9A" w14:textId="77777777" w:rsidR="00AC2608" w:rsidRPr="00D17ED2" w:rsidRDefault="00AC2608" w:rsidP="00E8117A">
      <w:pPr>
        <w:pStyle w:val="BodyTextIndent4"/>
        <w:widowControl w:val="0"/>
        <w:numPr>
          <w:ilvl w:val="0"/>
          <w:numId w:val="3"/>
        </w:numPr>
        <w:tabs>
          <w:tab w:val="clear" w:pos="851"/>
        </w:tabs>
        <w:rPr>
          <w:bCs/>
          <w:strike/>
          <w:sz w:val="22"/>
          <w:szCs w:val="22"/>
          <w:lang w:val="hr-HR"/>
        </w:rPr>
      </w:pPr>
      <w:r w:rsidRPr="00D17ED2">
        <w:rPr>
          <w:sz w:val="22"/>
          <w:szCs w:val="22"/>
          <w:lang w:val="hr-HR"/>
        </w:rPr>
        <w:t>ako imate probleme s bubrezima ili jetrom</w:t>
      </w:r>
      <w:r w:rsidRPr="00D17ED2">
        <w:rPr>
          <w:bCs/>
          <w:sz w:val="22"/>
          <w:szCs w:val="22"/>
          <w:lang w:val="hr-HR"/>
        </w:rPr>
        <w:t>.</w:t>
      </w:r>
    </w:p>
    <w:p w14:paraId="46331B85" w14:textId="77777777" w:rsidR="00AC2608" w:rsidRPr="00D17ED2" w:rsidRDefault="00AC2608" w:rsidP="00E8117A">
      <w:pPr>
        <w:pStyle w:val="BodyTextIndent4"/>
        <w:widowControl w:val="0"/>
        <w:numPr>
          <w:ilvl w:val="0"/>
          <w:numId w:val="3"/>
        </w:numPr>
        <w:tabs>
          <w:tab w:val="clear" w:pos="851"/>
        </w:tabs>
        <w:ind w:left="567" w:hanging="567"/>
        <w:rPr>
          <w:bCs/>
          <w:strike/>
          <w:sz w:val="22"/>
          <w:szCs w:val="22"/>
          <w:lang w:val="hr-HR"/>
        </w:rPr>
      </w:pPr>
      <w:r w:rsidRPr="00D17ED2">
        <w:rPr>
          <w:sz w:val="22"/>
          <w:szCs w:val="22"/>
          <w:lang w:val="hr-HR"/>
        </w:rPr>
        <w:t>ako imate poremećaj u kojem Vaš vlastiti imunološki sustav napada dijelove Vašeg tijela (autoimuna bolest)</w:t>
      </w:r>
      <w:r w:rsidRPr="00D17ED2">
        <w:rPr>
          <w:bCs/>
          <w:sz w:val="22"/>
          <w:szCs w:val="22"/>
          <w:lang w:val="hr-HR"/>
        </w:rPr>
        <w:t>.</w:t>
      </w:r>
    </w:p>
    <w:p w14:paraId="31B3924A" w14:textId="77777777" w:rsidR="00AC2608" w:rsidRPr="00D17ED2" w:rsidRDefault="00AC2608"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ako putujete u područje gdje su parazitske infekcije česte - Xolair može oslabiti Vašu otpornost prema takvim infekcijama</w:t>
      </w:r>
      <w:r w:rsidRPr="00D17ED2">
        <w:rPr>
          <w:bCs/>
          <w:color w:val="000000"/>
          <w:sz w:val="22"/>
          <w:szCs w:val="22"/>
          <w:lang w:val="hr-HR"/>
        </w:rPr>
        <w:t>.</w:t>
      </w:r>
    </w:p>
    <w:p w14:paraId="50FFDF13" w14:textId="77777777" w:rsidR="00AC2608" w:rsidRPr="00D17ED2" w:rsidRDefault="00AC2608" w:rsidP="00E8117A">
      <w:pPr>
        <w:widowControl w:val="0"/>
        <w:numPr>
          <w:ilvl w:val="0"/>
          <w:numId w:val="3"/>
        </w:numPr>
        <w:ind w:left="567" w:hanging="567"/>
        <w:rPr>
          <w:bCs/>
          <w:color w:val="000000"/>
          <w:szCs w:val="22"/>
          <w:lang w:val="hr-HR"/>
        </w:rPr>
      </w:pPr>
      <w:r w:rsidRPr="00D17ED2">
        <w:rPr>
          <w:szCs w:val="22"/>
          <w:lang w:val="hr-HR"/>
        </w:rPr>
        <w:t>ako ste prethodno imali tešku alergijsku reakciju (anafilaksiju), primjerice zbog lijeka, uboda insekta ili hrane</w:t>
      </w:r>
      <w:r w:rsidRPr="00D17ED2">
        <w:rPr>
          <w:bCs/>
          <w:color w:val="000000"/>
          <w:szCs w:val="22"/>
          <w:lang w:val="hr-HR"/>
        </w:rPr>
        <w:t>.</w:t>
      </w:r>
    </w:p>
    <w:p w14:paraId="031DAC9B" w14:textId="77777777" w:rsidR="00AC2608" w:rsidRPr="00D17ED2" w:rsidRDefault="00AC2608" w:rsidP="00AC2608">
      <w:pPr>
        <w:tabs>
          <w:tab w:val="clear" w:pos="567"/>
          <w:tab w:val="left" w:pos="284"/>
        </w:tabs>
        <w:spacing w:line="240" w:lineRule="auto"/>
        <w:rPr>
          <w:bCs/>
          <w:szCs w:val="22"/>
          <w:lang w:val="hr-HR"/>
        </w:rPr>
      </w:pPr>
    </w:p>
    <w:p w14:paraId="24735B7A" w14:textId="77777777" w:rsidR="00AC2608" w:rsidRPr="00D17ED2" w:rsidRDefault="00AC2608" w:rsidP="00AC2608">
      <w:pPr>
        <w:pStyle w:val="Text"/>
        <w:spacing w:before="0"/>
        <w:ind w:left="720" w:hanging="720"/>
        <w:jc w:val="left"/>
        <w:rPr>
          <w:sz w:val="22"/>
          <w:szCs w:val="22"/>
          <w:lang w:val="hr-HR"/>
        </w:rPr>
      </w:pPr>
      <w:r w:rsidRPr="00D17ED2">
        <w:rPr>
          <w:sz w:val="22"/>
          <w:szCs w:val="22"/>
          <w:lang w:val="hr-HR"/>
        </w:rPr>
        <w:t>Xolair ne liječi simptome akutne astme, poput iznenadnog napadaja astme. Stoga se Xolair ne smije</w:t>
      </w:r>
    </w:p>
    <w:p w14:paraId="78890E64"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primjenjivati za liječenje takvih simptoma</w:t>
      </w:r>
      <w:r w:rsidRPr="00D17ED2">
        <w:rPr>
          <w:bCs/>
          <w:color w:val="000000"/>
          <w:sz w:val="22"/>
          <w:szCs w:val="22"/>
          <w:lang w:val="hr-HR"/>
        </w:rPr>
        <w:t>.</w:t>
      </w:r>
    </w:p>
    <w:p w14:paraId="3CFA1694" w14:textId="77777777" w:rsidR="00AC2608" w:rsidRPr="00D17ED2" w:rsidRDefault="00AC2608" w:rsidP="00AC2608">
      <w:pPr>
        <w:pStyle w:val="Text"/>
        <w:spacing w:before="0"/>
        <w:jc w:val="left"/>
        <w:rPr>
          <w:bCs/>
          <w:color w:val="000000"/>
          <w:sz w:val="22"/>
          <w:szCs w:val="22"/>
          <w:lang w:val="hr-HR"/>
        </w:rPr>
      </w:pPr>
    </w:p>
    <w:p w14:paraId="6140F62B" w14:textId="77777777" w:rsidR="00AC2608" w:rsidRPr="00D17ED2" w:rsidRDefault="00AC2608" w:rsidP="00AC2608">
      <w:pPr>
        <w:pStyle w:val="BodyTextIndent4"/>
        <w:numPr>
          <w:ilvl w:val="0"/>
          <w:numId w:val="0"/>
        </w:numPr>
        <w:rPr>
          <w:bCs/>
          <w:sz w:val="22"/>
          <w:szCs w:val="22"/>
          <w:lang w:val="hr-HR"/>
        </w:rPr>
      </w:pPr>
      <w:r w:rsidRPr="00D17ED2">
        <w:rPr>
          <w:sz w:val="22"/>
          <w:szCs w:val="22"/>
          <w:lang w:val="hr-HR"/>
        </w:rPr>
        <w:t>Xolair nije namijenjen za sprječavanje ili liječenje drugih alergijskih stanja, poput</w:t>
      </w:r>
      <w:r w:rsidRPr="00D17ED2">
        <w:rPr>
          <w:bCs/>
          <w:sz w:val="22"/>
          <w:szCs w:val="22"/>
          <w:lang w:val="hr-HR"/>
        </w:rPr>
        <w:t xml:space="preserve"> </w:t>
      </w:r>
      <w:r w:rsidRPr="00D17ED2">
        <w:rPr>
          <w:sz w:val="22"/>
          <w:szCs w:val="22"/>
          <w:lang w:val="hr-HR"/>
        </w:rPr>
        <w:t>iznenadnih alergijskih reakcija</w:t>
      </w:r>
      <w:r w:rsidRPr="00D17ED2">
        <w:rPr>
          <w:bCs/>
          <w:sz w:val="22"/>
          <w:szCs w:val="22"/>
          <w:lang w:val="hr-HR"/>
        </w:rPr>
        <w:t xml:space="preserve">, </w:t>
      </w:r>
      <w:r w:rsidRPr="00D17ED2">
        <w:rPr>
          <w:sz w:val="22"/>
          <w:szCs w:val="22"/>
          <w:lang w:val="hr-HR"/>
        </w:rPr>
        <w:t>sindroma hiperimunoglobulinemije E (nasljedni imunološki poremećaj)</w:t>
      </w:r>
      <w:r w:rsidRPr="00D17ED2">
        <w:rPr>
          <w:bCs/>
          <w:sz w:val="22"/>
          <w:szCs w:val="22"/>
          <w:lang w:val="hr-HR"/>
        </w:rPr>
        <w:t xml:space="preserve">, </w:t>
      </w:r>
      <w:r w:rsidRPr="00D17ED2">
        <w:rPr>
          <w:sz w:val="22"/>
          <w:szCs w:val="22"/>
          <w:lang w:val="hr-HR"/>
        </w:rPr>
        <w:t>aspergiloze (gljivična bolest pluća)</w:t>
      </w:r>
      <w:r w:rsidRPr="00D17ED2">
        <w:rPr>
          <w:bCs/>
          <w:sz w:val="22"/>
          <w:szCs w:val="22"/>
          <w:lang w:val="hr-HR"/>
        </w:rPr>
        <w:t xml:space="preserve">, </w:t>
      </w:r>
      <w:r w:rsidRPr="00D17ED2">
        <w:rPr>
          <w:sz w:val="22"/>
          <w:szCs w:val="22"/>
          <w:lang w:val="hr-HR"/>
        </w:rPr>
        <w:t>alergije na hranu, alergijskog kožnog osipa ili peludne hunjavice</w:t>
      </w:r>
      <w:r w:rsidRPr="00D17ED2">
        <w:rPr>
          <w:bCs/>
          <w:sz w:val="22"/>
          <w:szCs w:val="22"/>
          <w:lang w:val="hr-HR"/>
        </w:rPr>
        <w:t xml:space="preserve"> jer Xolair nije bio ispitivan u ovim uvjetima.</w:t>
      </w:r>
    </w:p>
    <w:p w14:paraId="1430B7A0" w14:textId="77777777" w:rsidR="00AC2608" w:rsidRPr="00D17ED2" w:rsidRDefault="00AC2608" w:rsidP="00AC2608">
      <w:pPr>
        <w:pStyle w:val="BodyTextIndent4"/>
        <w:widowControl w:val="0"/>
        <w:numPr>
          <w:ilvl w:val="0"/>
          <w:numId w:val="0"/>
        </w:numPr>
        <w:rPr>
          <w:bCs/>
          <w:color w:val="000000"/>
          <w:sz w:val="22"/>
          <w:szCs w:val="22"/>
          <w:lang w:val="hr-HR"/>
        </w:rPr>
      </w:pPr>
    </w:p>
    <w:p w14:paraId="2C012D19" w14:textId="77777777" w:rsidR="00AC2608" w:rsidRPr="00D17ED2" w:rsidRDefault="00AC2608" w:rsidP="00AC2608">
      <w:pPr>
        <w:keepNext/>
        <w:widowControl w:val="0"/>
        <w:tabs>
          <w:tab w:val="clear" w:pos="567"/>
        </w:tabs>
        <w:spacing w:line="240" w:lineRule="auto"/>
        <w:rPr>
          <w:b/>
          <w:bCs/>
          <w:szCs w:val="22"/>
          <w:lang w:val="hr-HR"/>
        </w:rPr>
      </w:pPr>
      <w:r w:rsidRPr="00D17ED2">
        <w:rPr>
          <w:b/>
          <w:bCs/>
          <w:szCs w:val="22"/>
          <w:lang w:val="hr-HR"/>
        </w:rPr>
        <w:t>Pripazite na znakove alergijskih reakcija i drugih ozbiljnih nuspojava</w:t>
      </w:r>
    </w:p>
    <w:p w14:paraId="442BE5DC" w14:textId="77777777" w:rsidR="00AC2608" w:rsidRPr="00D17ED2" w:rsidRDefault="00AC2608" w:rsidP="00AC2608">
      <w:pPr>
        <w:widowControl w:val="0"/>
        <w:spacing w:line="240" w:lineRule="auto"/>
        <w:rPr>
          <w:bCs/>
          <w:color w:val="000000"/>
          <w:szCs w:val="22"/>
          <w:lang w:val="hr-HR"/>
        </w:rPr>
      </w:pPr>
      <w:r w:rsidRPr="00D17ED2">
        <w:rPr>
          <w:bCs/>
          <w:szCs w:val="22"/>
          <w:lang w:val="hr-HR"/>
        </w:rPr>
        <w:t>Xolair bi mogao uzrokovati ozbiljne nuspojave. Morate paziti na znakove tih stanja dok uzimate Xolair. Odmah potražite liječničku pomoć ako primijetite bilo kakve znakove koji ukazuju na moguću ozbiljnu nuspojavu. Takvi su znakovi navedeni pod „Ozbiljne nuspojave” u dijelu 4. Većina teških alergijskih reakcija javlja se uz prve 3 doze Xolaira.</w:t>
      </w:r>
    </w:p>
    <w:p w14:paraId="631DF13A" w14:textId="77777777" w:rsidR="00AC2608" w:rsidRPr="00D17ED2" w:rsidRDefault="00AC2608" w:rsidP="00AC2608">
      <w:pPr>
        <w:pStyle w:val="BodyTextIndent4"/>
        <w:widowControl w:val="0"/>
        <w:numPr>
          <w:ilvl w:val="0"/>
          <w:numId w:val="0"/>
        </w:numPr>
        <w:rPr>
          <w:bCs/>
          <w:color w:val="000000"/>
          <w:sz w:val="22"/>
          <w:szCs w:val="22"/>
          <w:lang w:val="hr-HR"/>
        </w:rPr>
      </w:pPr>
    </w:p>
    <w:p w14:paraId="0EBC22C7" w14:textId="77777777" w:rsidR="00AC2608" w:rsidRPr="00D17ED2" w:rsidRDefault="00AC2608" w:rsidP="00AC2608">
      <w:pPr>
        <w:keepNext/>
        <w:widowControl w:val="0"/>
        <w:numPr>
          <w:ilvl w:val="12"/>
          <w:numId w:val="0"/>
        </w:numPr>
        <w:tabs>
          <w:tab w:val="clear" w:pos="567"/>
        </w:tabs>
        <w:spacing w:line="240" w:lineRule="auto"/>
        <w:rPr>
          <w:b/>
          <w:szCs w:val="22"/>
          <w:lang w:val="hr-HR"/>
        </w:rPr>
      </w:pPr>
      <w:r w:rsidRPr="00D17ED2">
        <w:rPr>
          <w:b/>
          <w:szCs w:val="22"/>
          <w:lang w:val="hr-HR"/>
        </w:rPr>
        <w:t>Djeca i adolescenti</w:t>
      </w:r>
    </w:p>
    <w:p w14:paraId="628EE490" w14:textId="77777777" w:rsidR="00AC2608" w:rsidRPr="00D17ED2" w:rsidRDefault="00AC2608" w:rsidP="00AC2608">
      <w:pPr>
        <w:keepNext/>
        <w:widowControl w:val="0"/>
        <w:numPr>
          <w:ilvl w:val="12"/>
          <w:numId w:val="0"/>
        </w:numPr>
        <w:tabs>
          <w:tab w:val="clear" w:pos="567"/>
        </w:tabs>
        <w:spacing w:line="240" w:lineRule="auto"/>
        <w:rPr>
          <w:bCs/>
          <w:color w:val="000000"/>
          <w:szCs w:val="22"/>
          <w:u w:val="single"/>
          <w:lang w:val="hr-HR"/>
        </w:rPr>
      </w:pPr>
      <w:r w:rsidRPr="00D17ED2">
        <w:rPr>
          <w:szCs w:val="22"/>
          <w:u w:val="single"/>
          <w:lang w:val="hr-HR"/>
        </w:rPr>
        <w:t>Alergijska astma</w:t>
      </w:r>
    </w:p>
    <w:p w14:paraId="1EE351F7"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 xml:space="preserve">Xolair se ne preporučuje za djecu mlađu od 6 godina. </w:t>
      </w:r>
      <w:r w:rsidRPr="00D17ED2">
        <w:rPr>
          <w:bCs/>
          <w:color w:val="000000"/>
          <w:sz w:val="22"/>
          <w:szCs w:val="22"/>
          <w:lang w:val="hr-HR"/>
        </w:rPr>
        <w:t>Njegova primjena u djece mlađe od 6 godina nije bila ispitivana.</w:t>
      </w:r>
    </w:p>
    <w:p w14:paraId="11CC288E" w14:textId="77777777" w:rsidR="00AC2608" w:rsidRPr="00D17ED2" w:rsidRDefault="00AC2608" w:rsidP="00AC2608">
      <w:pPr>
        <w:pStyle w:val="Text"/>
        <w:widowControl w:val="0"/>
        <w:spacing w:before="0"/>
        <w:jc w:val="left"/>
        <w:rPr>
          <w:bCs/>
          <w:color w:val="000000"/>
          <w:sz w:val="22"/>
          <w:szCs w:val="22"/>
          <w:lang w:val="hr-HR"/>
        </w:rPr>
      </w:pPr>
    </w:p>
    <w:p w14:paraId="603C8F6C" w14:textId="77777777" w:rsidR="00AC2608" w:rsidRPr="00D17ED2" w:rsidRDefault="00AC2608" w:rsidP="00AC2608">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0E571926" w14:textId="77777777" w:rsidR="00AC2608" w:rsidRPr="00D17ED2" w:rsidRDefault="00AC2608" w:rsidP="00AC2608">
      <w:pPr>
        <w:pStyle w:val="Text"/>
        <w:widowControl w:val="0"/>
        <w:spacing w:before="0"/>
        <w:jc w:val="left"/>
        <w:rPr>
          <w:bCs/>
          <w:color w:val="000000"/>
          <w:sz w:val="22"/>
          <w:szCs w:val="22"/>
          <w:lang w:val="hr-HR"/>
        </w:rPr>
      </w:pPr>
      <w:r w:rsidRPr="00D17ED2">
        <w:rPr>
          <w:bCs/>
          <w:color w:val="000000"/>
          <w:sz w:val="22"/>
          <w:szCs w:val="22"/>
          <w:lang w:val="hr-HR"/>
        </w:rPr>
        <w:t>Xolair se ne preporučuje za djecu i adolescente mlađe od 18 godina. Njegova primjena u bolesnika mlađih od 18 godina nije bila ispitivana.</w:t>
      </w:r>
    </w:p>
    <w:p w14:paraId="3E6C8465" w14:textId="77777777" w:rsidR="00AC2608" w:rsidRPr="00D17ED2" w:rsidRDefault="00AC2608" w:rsidP="00AC2608">
      <w:pPr>
        <w:pStyle w:val="Text"/>
        <w:widowControl w:val="0"/>
        <w:spacing w:before="0"/>
        <w:jc w:val="left"/>
        <w:rPr>
          <w:bCs/>
          <w:color w:val="000000"/>
          <w:sz w:val="22"/>
          <w:szCs w:val="22"/>
          <w:lang w:val="hr-HR"/>
        </w:rPr>
      </w:pPr>
    </w:p>
    <w:p w14:paraId="641FFC5E" w14:textId="77777777" w:rsidR="00AC2608" w:rsidRPr="00D17ED2" w:rsidRDefault="00AC2608" w:rsidP="00AC2608">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Drugi lijekovi i Xolair</w:t>
      </w:r>
    </w:p>
    <w:p w14:paraId="3A218EA5" w14:textId="77777777" w:rsidR="00AC2608" w:rsidRPr="00D17ED2" w:rsidRDefault="00AC2608" w:rsidP="00AC2608">
      <w:pPr>
        <w:pStyle w:val="Text"/>
        <w:spacing w:before="0"/>
        <w:jc w:val="left"/>
        <w:rPr>
          <w:color w:val="000000"/>
          <w:sz w:val="22"/>
          <w:szCs w:val="22"/>
          <w:lang w:val="hr-HR"/>
        </w:rPr>
      </w:pPr>
      <w:r w:rsidRPr="00D17ED2">
        <w:rPr>
          <w:noProof/>
          <w:sz w:val="22"/>
          <w:szCs w:val="22"/>
          <w:lang w:val="hr-HR"/>
        </w:rPr>
        <w:t>Obavijestite svog liječnika, ljekarnika ili medicinsku sestru ako uzimate, nedavno ste uzeli ili biste mogli uzeti bilo koje druge lijekove</w:t>
      </w:r>
      <w:r w:rsidRPr="00D17ED2">
        <w:rPr>
          <w:color w:val="000000"/>
          <w:sz w:val="22"/>
          <w:szCs w:val="22"/>
          <w:lang w:val="hr-HR"/>
        </w:rPr>
        <w:t>.</w:t>
      </w:r>
    </w:p>
    <w:p w14:paraId="346A2A62" w14:textId="77777777" w:rsidR="00AC2608" w:rsidRPr="00D17ED2" w:rsidRDefault="00AC2608" w:rsidP="00AC2608">
      <w:pPr>
        <w:pStyle w:val="Text"/>
        <w:widowControl w:val="0"/>
        <w:spacing w:before="0"/>
        <w:jc w:val="left"/>
        <w:rPr>
          <w:bCs/>
          <w:color w:val="000000"/>
          <w:sz w:val="22"/>
          <w:szCs w:val="22"/>
          <w:lang w:val="hr-HR"/>
        </w:rPr>
      </w:pPr>
    </w:p>
    <w:p w14:paraId="67E8AE4B" w14:textId="77777777" w:rsidR="00AC2608" w:rsidRPr="00D17ED2" w:rsidRDefault="00AC2608" w:rsidP="00AC2608">
      <w:pPr>
        <w:pStyle w:val="Text"/>
        <w:keepNext/>
        <w:widowControl w:val="0"/>
        <w:spacing w:before="0"/>
        <w:jc w:val="left"/>
        <w:rPr>
          <w:bCs/>
          <w:color w:val="000000"/>
          <w:sz w:val="22"/>
          <w:szCs w:val="22"/>
          <w:lang w:val="hr-HR"/>
        </w:rPr>
      </w:pPr>
      <w:r w:rsidRPr="00D17ED2">
        <w:rPr>
          <w:sz w:val="22"/>
          <w:szCs w:val="22"/>
          <w:lang w:val="hr-HR"/>
        </w:rPr>
        <w:t>Ovo je posebno važno ako uzimate</w:t>
      </w:r>
      <w:r w:rsidRPr="00D17ED2">
        <w:rPr>
          <w:bCs/>
          <w:color w:val="000000"/>
          <w:sz w:val="22"/>
          <w:szCs w:val="22"/>
          <w:lang w:val="hr-HR"/>
        </w:rPr>
        <w:t>:</w:t>
      </w:r>
    </w:p>
    <w:p w14:paraId="64735207" w14:textId="77777777" w:rsidR="00AC2608" w:rsidRPr="00D17ED2" w:rsidRDefault="00AC2608"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lijekove za liječenje infekcije uzrokovane parazitima, budući da Xolair može smanjiti učinak tih lijekova</w:t>
      </w:r>
      <w:r w:rsidRPr="00D17ED2">
        <w:rPr>
          <w:bCs/>
          <w:color w:val="000000"/>
          <w:sz w:val="22"/>
          <w:szCs w:val="22"/>
          <w:lang w:val="hr-HR"/>
        </w:rPr>
        <w:t>,</w:t>
      </w:r>
    </w:p>
    <w:p w14:paraId="371ECE21" w14:textId="77777777" w:rsidR="00AC2608" w:rsidRPr="00D17ED2" w:rsidRDefault="00AC2608" w:rsidP="00E8117A">
      <w:pPr>
        <w:pStyle w:val="BodyTextIndent4"/>
        <w:widowControl w:val="0"/>
        <w:numPr>
          <w:ilvl w:val="0"/>
          <w:numId w:val="3"/>
        </w:numPr>
        <w:tabs>
          <w:tab w:val="clear" w:pos="851"/>
        </w:tabs>
        <w:ind w:left="567" w:hanging="567"/>
        <w:rPr>
          <w:color w:val="000000"/>
          <w:sz w:val="22"/>
          <w:szCs w:val="22"/>
          <w:lang w:val="hr-HR"/>
        </w:rPr>
      </w:pPr>
      <w:r w:rsidRPr="00D17ED2">
        <w:rPr>
          <w:sz w:val="22"/>
          <w:szCs w:val="22"/>
          <w:lang w:val="hr-HR"/>
        </w:rPr>
        <w:t>inhalacijske kortikosteroide i druge lijekove za alergijsku astmu</w:t>
      </w:r>
      <w:r w:rsidRPr="00D17ED2">
        <w:rPr>
          <w:bCs/>
          <w:color w:val="000000"/>
          <w:sz w:val="22"/>
          <w:szCs w:val="22"/>
          <w:lang w:val="hr-HR"/>
        </w:rPr>
        <w:t>.</w:t>
      </w:r>
    </w:p>
    <w:p w14:paraId="33D69DEF" w14:textId="77777777" w:rsidR="00AC2608" w:rsidRPr="00D17ED2" w:rsidRDefault="00AC2608" w:rsidP="00AC2608">
      <w:pPr>
        <w:widowControl w:val="0"/>
        <w:numPr>
          <w:ilvl w:val="12"/>
          <w:numId w:val="0"/>
        </w:numPr>
        <w:tabs>
          <w:tab w:val="clear" w:pos="567"/>
        </w:tabs>
        <w:spacing w:line="240" w:lineRule="auto"/>
        <w:ind w:right="-2"/>
        <w:rPr>
          <w:bCs/>
          <w:szCs w:val="22"/>
          <w:lang w:val="hr-HR"/>
        </w:rPr>
      </w:pPr>
    </w:p>
    <w:p w14:paraId="4B759A69" w14:textId="77777777" w:rsidR="00AC2608" w:rsidRPr="00D17ED2" w:rsidRDefault="00AC2608" w:rsidP="00AC2608">
      <w:pPr>
        <w:keepNext/>
        <w:widowControl w:val="0"/>
        <w:numPr>
          <w:ilvl w:val="12"/>
          <w:numId w:val="0"/>
        </w:numPr>
        <w:tabs>
          <w:tab w:val="clear" w:pos="567"/>
        </w:tabs>
        <w:spacing w:line="240" w:lineRule="auto"/>
        <w:rPr>
          <w:b/>
          <w:bCs/>
          <w:szCs w:val="22"/>
          <w:lang w:val="hr-HR"/>
        </w:rPr>
      </w:pPr>
      <w:r w:rsidRPr="00D17ED2">
        <w:rPr>
          <w:b/>
          <w:noProof/>
          <w:szCs w:val="22"/>
          <w:lang w:val="hr-HR"/>
        </w:rPr>
        <w:t>Trudnoća i dojenje</w:t>
      </w:r>
    </w:p>
    <w:p w14:paraId="79B19E02" w14:textId="77777777" w:rsidR="00AC2608" w:rsidRPr="00D17ED2" w:rsidRDefault="00AC2608" w:rsidP="00AC2608">
      <w:pPr>
        <w:pStyle w:val="Text"/>
        <w:spacing w:before="0"/>
        <w:jc w:val="left"/>
        <w:rPr>
          <w:bCs/>
          <w:sz w:val="22"/>
          <w:szCs w:val="22"/>
          <w:lang w:val="hr-HR"/>
        </w:rPr>
      </w:pPr>
      <w:r w:rsidRPr="00D17ED2">
        <w:rPr>
          <w:bCs/>
          <w:sz w:val="22"/>
          <w:szCs w:val="22"/>
          <w:lang w:val="hr-HR"/>
        </w:rPr>
        <w:t xml:space="preserve">Ako ste trudni, mislite da biste mogli biti trudni ili planirate imati dijete, obratite se svom liječniku za savjet prije nego uzmete ovaj lijek. </w:t>
      </w:r>
      <w:r w:rsidRPr="00D17ED2">
        <w:rPr>
          <w:sz w:val="22"/>
          <w:szCs w:val="22"/>
          <w:lang w:val="hr-HR"/>
        </w:rPr>
        <w:t>Liječnik će Vam objasniti prednosti i moguće rizike primjene ovog lijeka tijekom trudnoće</w:t>
      </w:r>
      <w:r w:rsidRPr="00D17ED2">
        <w:rPr>
          <w:bCs/>
          <w:sz w:val="22"/>
          <w:szCs w:val="22"/>
          <w:lang w:val="hr-HR"/>
        </w:rPr>
        <w:t>.</w:t>
      </w:r>
    </w:p>
    <w:p w14:paraId="2E07BA33" w14:textId="77777777" w:rsidR="00AC2608" w:rsidRPr="00D17ED2" w:rsidRDefault="00AC2608" w:rsidP="00AC2608">
      <w:pPr>
        <w:pStyle w:val="Text"/>
        <w:widowControl w:val="0"/>
        <w:tabs>
          <w:tab w:val="left" w:pos="567"/>
        </w:tabs>
        <w:suppressAutoHyphens/>
        <w:spacing w:before="0"/>
        <w:jc w:val="left"/>
        <w:rPr>
          <w:bCs/>
          <w:sz w:val="22"/>
          <w:szCs w:val="22"/>
          <w:lang w:val="hr-HR"/>
        </w:rPr>
      </w:pPr>
    </w:p>
    <w:p w14:paraId="797EF996" w14:textId="77777777" w:rsidR="00AC2608" w:rsidRPr="00D17ED2" w:rsidRDefault="00AC2608" w:rsidP="00AC2608">
      <w:pPr>
        <w:pStyle w:val="Text"/>
        <w:widowControl w:val="0"/>
        <w:tabs>
          <w:tab w:val="left" w:pos="567"/>
        </w:tabs>
        <w:suppressAutoHyphens/>
        <w:spacing w:before="0"/>
        <w:jc w:val="left"/>
        <w:rPr>
          <w:bCs/>
          <w:sz w:val="22"/>
          <w:szCs w:val="22"/>
          <w:lang w:val="hr-HR"/>
        </w:rPr>
      </w:pPr>
      <w:r w:rsidRPr="00D17ED2">
        <w:rPr>
          <w:sz w:val="22"/>
          <w:szCs w:val="22"/>
          <w:lang w:val="hr-HR"/>
        </w:rPr>
        <w:t>Ako zatrudnite tijekom liječenja Xolairom, o tome odmah obavijestite svog liječnika</w:t>
      </w:r>
      <w:r w:rsidRPr="00D17ED2">
        <w:rPr>
          <w:bCs/>
          <w:sz w:val="22"/>
          <w:szCs w:val="22"/>
          <w:lang w:val="hr-HR"/>
        </w:rPr>
        <w:t>.</w:t>
      </w:r>
    </w:p>
    <w:p w14:paraId="1739DF23" w14:textId="77777777" w:rsidR="00AC2608" w:rsidRPr="00D17ED2" w:rsidRDefault="00AC2608" w:rsidP="00AC2608">
      <w:pPr>
        <w:pStyle w:val="Text"/>
        <w:spacing w:before="0"/>
        <w:jc w:val="left"/>
        <w:rPr>
          <w:bCs/>
          <w:sz w:val="22"/>
          <w:szCs w:val="22"/>
          <w:lang w:val="hr-HR"/>
        </w:rPr>
      </w:pPr>
    </w:p>
    <w:p w14:paraId="22320E12" w14:textId="77777777" w:rsidR="00AC2608" w:rsidRPr="00D17ED2" w:rsidRDefault="00AC2608" w:rsidP="00AC2608">
      <w:pPr>
        <w:pStyle w:val="Text"/>
        <w:spacing w:before="0"/>
        <w:jc w:val="left"/>
        <w:rPr>
          <w:bCs/>
          <w:sz w:val="22"/>
          <w:szCs w:val="22"/>
          <w:lang w:val="hr-HR"/>
        </w:rPr>
      </w:pPr>
      <w:r w:rsidRPr="00D17ED2">
        <w:rPr>
          <w:bCs/>
          <w:sz w:val="22"/>
          <w:szCs w:val="22"/>
          <w:lang w:val="hr-HR"/>
        </w:rPr>
        <w:t>Xolair može prijeći u majčino mlijeko. Ako dojite ili planirate dojiti, obratite se svom liječniku za savjet prije nego uzmete ovaj lijek.</w:t>
      </w:r>
    </w:p>
    <w:p w14:paraId="75527F89" w14:textId="77777777" w:rsidR="00AC2608" w:rsidRPr="00D17ED2" w:rsidRDefault="00AC2608" w:rsidP="00AC2608">
      <w:pPr>
        <w:pStyle w:val="Text"/>
        <w:spacing w:before="0"/>
        <w:jc w:val="left"/>
        <w:rPr>
          <w:sz w:val="22"/>
          <w:szCs w:val="22"/>
          <w:lang w:val="hr-HR"/>
        </w:rPr>
      </w:pPr>
    </w:p>
    <w:p w14:paraId="78F3910B" w14:textId="77777777" w:rsidR="00AC2608" w:rsidRPr="00D17ED2" w:rsidRDefault="00AC2608" w:rsidP="00AC2608">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Upravljanje vozilima i strojevima</w:t>
      </w:r>
    </w:p>
    <w:p w14:paraId="331050F4" w14:textId="77777777" w:rsidR="00AC2608" w:rsidRPr="00D17ED2" w:rsidRDefault="00AC2608" w:rsidP="00AC2608">
      <w:pPr>
        <w:pStyle w:val="Text"/>
        <w:widowControl w:val="0"/>
        <w:spacing w:before="0"/>
        <w:jc w:val="left"/>
        <w:rPr>
          <w:bCs/>
          <w:color w:val="000000"/>
          <w:sz w:val="22"/>
          <w:szCs w:val="22"/>
          <w:lang w:val="hr-HR"/>
        </w:rPr>
      </w:pPr>
      <w:r w:rsidRPr="00D17ED2">
        <w:rPr>
          <w:sz w:val="22"/>
          <w:szCs w:val="22"/>
          <w:lang w:val="hr-HR"/>
        </w:rPr>
        <w:t>Mala je vjerojatnost da će Xolair utjecati na Vašu sposobnost upravljanja vozilima i strojevima</w:t>
      </w:r>
      <w:r w:rsidRPr="00D17ED2">
        <w:rPr>
          <w:bCs/>
          <w:color w:val="000000"/>
          <w:sz w:val="22"/>
          <w:szCs w:val="22"/>
          <w:lang w:val="hr-HR"/>
        </w:rPr>
        <w:t>.</w:t>
      </w:r>
    </w:p>
    <w:p w14:paraId="13FE6128" w14:textId="77777777" w:rsidR="00AC2608" w:rsidRPr="00D17ED2" w:rsidRDefault="00AC2608" w:rsidP="00AC2608">
      <w:pPr>
        <w:pStyle w:val="Text"/>
        <w:spacing w:before="0"/>
        <w:jc w:val="left"/>
        <w:rPr>
          <w:color w:val="000000"/>
          <w:sz w:val="22"/>
          <w:szCs w:val="22"/>
          <w:lang w:val="hr-HR"/>
        </w:rPr>
      </w:pPr>
    </w:p>
    <w:p w14:paraId="20E1FE12" w14:textId="77777777" w:rsidR="00AC2608" w:rsidRPr="00D17ED2" w:rsidRDefault="00AC2608" w:rsidP="00AC2608">
      <w:pPr>
        <w:pStyle w:val="Text"/>
        <w:spacing w:before="0"/>
        <w:jc w:val="left"/>
        <w:rPr>
          <w:color w:val="000000"/>
          <w:sz w:val="22"/>
          <w:szCs w:val="22"/>
          <w:lang w:val="hr-HR"/>
        </w:rPr>
      </w:pPr>
    </w:p>
    <w:p w14:paraId="18DCB768" w14:textId="77777777" w:rsidR="00AC2608" w:rsidRPr="00D17ED2" w:rsidRDefault="00AC2608" w:rsidP="00AC2608">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3.</w:t>
      </w:r>
      <w:r w:rsidRPr="00D17ED2">
        <w:rPr>
          <w:b/>
          <w:color w:val="000000"/>
          <w:szCs w:val="22"/>
          <w:lang w:val="hr-HR"/>
        </w:rPr>
        <w:tab/>
      </w:r>
      <w:r w:rsidRPr="00D17ED2">
        <w:rPr>
          <w:b/>
          <w:szCs w:val="22"/>
          <w:lang w:val="hr-HR"/>
        </w:rPr>
        <w:t>Kako primati Xolair</w:t>
      </w:r>
    </w:p>
    <w:p w14:paraId="6674D377" w14:textId="77777777" w:rsidR="00AC2608" w:rsidRPr="00D17ED2" w:rsidRDefault="00AC2608" w:rsidP="00AC2608">
      <w:pPr>
        <w:pStyle w:val="Text"/>
        <w:keepNext/>
        <w:spacing w:before="0"/>
        <w:jc w:val="left"/>
        <w:rPr>
          <w:color w:val="000000"/>
          <w:sz w:val="22"/>
          <w:szCs w:val="22"/>
          <w:lang w:val="hr-HR"/>
        </w:rPr>
      </w:pPr>
    </w:p>
    <w:p w14:paraId="2AE16F66"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Upute o primjeni Xolaira navedene su u dijelu „Informacije za zdravstvene radnike“</w:t>
      </w:r>
      <w:r w:rsidRPr="00D17ED2">
        <w:rPr>
          <w:bCs/>
          <w:color w:val="000000"/>
          <w:sz w:val="22"/>
          <w:szCs w:val="22"/>
          <w:lang w:val="hr-HR"/>
        </w:rPr>
        <w:t>.</w:t>
      </w:r>
    </w:p>
    <w:p w14:paraId="257B5680" w14:textId="77777777" w:rsidR="00AC2608" w:rsidRPr="00D17ED2" w:rsidRDefault="00AC2608" w:rsidP="00AC2608">
      <w:pPr>
        <w:pStyle w:val="Text"/>
        <w:spacing w:before="0"/>
        <w:jc w:val="left"/>
        <w:rPr>
          <w:sz w:val="22"/>
          <w:szCs w:val="22"/>
          <w:lang w:val="hr-HR"/>
        </w:rPr>
      </w:pPr>
    </w:p>
    <w:p w14:paraId="07B23A0E"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Liječnik ili medicinska sestra će Vam Xolair dati injekcijom neposredno ispod kože (supkutano)</w:t>
      </w:r>
      <w:r w:rsidRPr="00D17ED2">
        <w:rPr>
          <w:bCs/>
          <w:color w:val="000000"/>
          <w:sz w:val="22"/>
          <w:szCs w:val="22"/>
          <w:lang w:val="hr-HR"/>
        </w:rPr>
        <w:t>.</w:t>
      </w:r>
    </w:p>
    <w:p w14:paraId="5B69DE7C" w14:textId="77777777" w:rsidR="00AC2608" w:rsidRPr="00D17ED2" w:rsidRDefault="00AC2608" w:rsidP="00AC2608">
      <w:pPr>
        <w:pStyle w:val="Text"/>
        <w:spacing w:before="0"/>
        <w:jc w:val="left"/>
        <w:rPr>
          <w:bCs/>
          <w:color w:val="000000"/>
          <w:sz w:val="22"/>
          <w:szCs w:val="22"/>
          <w:lang w:val="hr-HR"/>
        </w:rPr>
      </w:pPr>
    </w:p>
    <w:p w14:paraId="07892C1E"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Pažljivo se pridržavajte svih uputa svog liječnika ili medicinske sestre</w:t>
      </w:r>
      <w:r w:rsidRPr="00D17ED2">
        <w:rPr>
          <w:bCs/>
          <w:color w:val="000000"/>
          <w:sz w:val="22"/>
          <w:szCs w:val="22"/>
          <w:lang w:val="hr-HR"/>
        </w:rPr>
        <w:t>.</w:t>
      </w:r>
    </w:p>
    <w:p w14:paraId="346E320C" w14:textId="77777777" w:rsidR="00AC2608" w:rsidRPr="00D17ED2" w:rsidRDefault="00AC2608" w:rsidP="00AC2608">
      <w:pPr>
        <w:pStyle w:val="Text"/>
        <w:spacing w:before="0"/>
        <w:jc w:val="left"/>
        <w:rPr>
          <w:bCs/>
          <w:color w:val="000000"/>
          <w:sz w:val="22"/>
          <w:szCs w:val="22"/>
          <w:lang w:val="hr-HR"/>
        </w:rPr>
      </w:pPr>
    </w:p>
    <w:p w14:paraId="0282C437" w14:textId="77777777" w:rsidR="00AC2608" w:rsidRPr="00D17ED2" w:rsidRDefault="00AC2608" w:rsidP="00AC2608">
      <w:pPr>
        <w:pStyle w:val="Text"/>
        <w:keepNext/>
        <w:spacing w:before="0"/>
        <w:jc w:val="left"/>
        <w:rPr>
          <w:b/>
          <w:bCs/>
          <w:color w:val="000000"/>
          <w:sz w:val="22"/>
          <w:szCs w:val="22"/>
          <w:lang w:val="hr-HR"/>
        </w:rPr>
      </w:pPr>
      <w:r w:rsidRPr="00D17ED2">
        <w:rPr>
          <w:b/>
          <w:sz w:val="22"/>
          <w:szCs w:val="22"/>
          <w:lang w:val="hr-HR"/>
        </w:rPr>
        <w:t>Koliko Xolaira ćete primati</w:t>
      </w:r>
    </w:p>
    <w:p w14:paraId="6DAE1AE4"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Vaš liječnik će odlučiti koliko Xolaira trebate primiti i koliko često. To će ovisiti o Vašoj tjelesnoj težini i o rezultatima krvne pretrage kojom se mjeri količina IgE-a u Vašoj krvi, a koja se provodi prije početka liječenja</w:t>
      </w:r>
      <w:r w:rsidRPr="00D17ED2">
        <w:rPr>
          <w:bCs/>
          <w:color w:val="000000"/>
          <w:sz w:val="22"/>
          <w:szCs w:val="22"/>
          <w:lang w:val="hr-HR"/>
        </w:rPr>
        <w:t>.</w:t>
      </w:r>
    </w:p>
    <w:p w14:paraId="4B4A7D6A" w14:textId="77777777" w:rsidR="00AC2608" w:rsidRPr="00D17ED2" w:rsidRDefault="00AC2608" w:rsidP="00AC2608">
      <w:pPr>
        <w:pStyle w:val="Text"/>
        <w:spacing w:before="0"/>
        <w:jc w:val="left"/>
        <w:rPr>
          <w:bCs/>
          <w:color w:val="000000"/>
          <w:sz w:val="22"/>
          <w:szCs w:val="22"/>
          <w:lang w:val="hr-HR"/>
        </w:rPr>
      </w:pPr>
    </w:p>
    <w:p w14:paraId="03BA1B29"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Dobiti ćete jednu do četiri injekcije, svaka dva ili svaka četiri tjedna</w:t>
      </w:r>
      <w:r w:rsidRPr="00D17ED2">
        <w:rPr>
          <w:bCs/>
          <w:color w:val="000000"/>
          <w:sz w:val="22"/>
          <w:szCs w:val="22"/>
          <w:lang w:val="hr-HR"/>
        </w:rPr>
        <w:t>.</w:t>
      </w:r>
    </w:p>
    <w:p w14:paraId="15B0AA98" w14:textId="77777777" w:rsidR="00AC2608" w:rsidRPr="00D17ED2" w:rsidRDefault="00AC2608" w:rsidP="00AC2608">
      <w:pPr>
        <w:pStyle w:val="Text"/>
        <w:spacing w:before="0"/>
        <w:jc w:val="left"/>
        <w:rPr>
          <w:bCs/>
          <w:color w:val="000000"/>
          <w:sz w:val="22"/>
          <w:szCs w:val="22"/>
          <w:lang w:val="hr-HR"/>
        </w:rPr>
      </w:pPr>
    </w:p>
    <w:p w14:paraId="358D53A0"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Tijekom liječenja Xolairom morate nastaviti s primjenom lijekova za astmu i/ili nosne polipe koje ste i dotada koristili. Nemojte prestati koristiti niti jedan lijek za astmu i/ili nosne polipe bez dogovora sa svojim liječnikom</w:t>
      </w:r>
      <w:r w:rsidRPr="00D17ED2">
        <w:rPr>
          <w:bCs/>
          <w:color w:val="000000"/>
          <w:sz w:val="22"/>
          <w:szCs w:val="22"/>
          <w:lang w:val="hr-HR"/>
        </w:rPr>
        <w:t>.</w:t>
      </w:r>
    </w:p>
    <w:p w14:paraId="09CDE2C4" w14:textId="77777777" w:rsidR="00AC2608" w:rsidRPr="00D17ED2" w:rsidRDefault="00AC2608" w:rsidP="00AC2608">
      <w:pPr>
        <w:pStyle w:val="Text"/>
        <w:spacing w:before="0"/>
        <w:jc w:val="left"/>
        <w:rPr>
          <w:bCs/>
          <w:color w:val="000000"/>
          <w:sz w:val="22"/>
          <w:szCs w:val="22"/>
          <w:lang w:val="hr-HR"/>
        </w:rPr>
      </w:pPr>
    </w:p>
    <w:p w14:paraId="3A81312D"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Ublažavanje simptoma ne mora nastupiti odmah nakon početka liječenja Xolairom. U bolesnika s nosnim polipima, učinci su opaženi 4 tjedna nakon početka liječenja. U bolesnika s astmom, za puni učinak obično treba između 12 i 16 tjedana</w:t>
      </w:r>
      <w:r w:rsidRPr="00D17ED2">
        <w:rPr>
          <w:bCs/>
          <w:color w:val="000000"/>
          <w:sz w:val="22"/>
          <w:szCs w:val="22"/>
          <w:lang w:val="hr-HR"/>
        </w:rPr>
        <w:t>.</w:t>
      </w:r>
    </w:p>
    <w:p w14:paraId="09485920" w14:textId="77777777" w:rsidR="00AC2608" w:rsidRPr="00D17ED2" w:rsidRDefault="00AC2608" w:rsidP="00AC2608">
      <w:pPr>
        <w:pStyle w:val="Text"/>
        <w:spacing w:before="0"/>
        <w:jc w:val="left"/>
        <w:rPr>
          <w:bCs/>
          <w:color w:val="000000"/>
          <w:sz w:val="22"/>
          <w:szCs w:val="22"/>
          <w:lang w:val="hr-HR"/>
        </w:rPr>
      </w:pPr>
    </w:p>
    <w:p w14:paraId="378FE8EF" w14:textId="77777777" w:rsidR="00AC2608" w:rsidRPr="00D17ED2" w:rsidRDefault="00AC2608" w:rsidP="00AC2608">
      <w:pPr>
        <w:pStyle w:val="Text"/>
        <w:keepNext/>
        <w:spacing w:before="0"/>
        <w:jc w:val="left"/>
        <w:rPr>
          <w:b/>
          <w:bCs/>
          <w:sz w:val="22"/>
          <w:szCs w:val="22"/>
          <w:lang w:val="hr-HR"/>
        </w:rPr>
      </w:pPr>
      <w:r w:rsidRPr="00D17ED2">
        <w:rPr>
          <w:b/>
          <w:sz w:val="22"/>
          <w:szCs w:val="22"/>
          <w:lang w:val="hr-HR"/>
        </w:rPr>
        <w:t>Primjena u djece</w:t>
      </w:r>
      <w:r w:rsidRPr="00D17ED2">
        <w:rPr>
          <w:b/>
          <w:bCs/>
          <w:sz w:val="22"/>
          <w:szCs w:val="22"/>
          <w:lang w:val="hr-HR"/>
        </w:rPr>
        <w:t xml:space="preserve"> i adolescenata</w:t>
      </w:r>
    </w:p>
    <w:p w14:paraId="26E7D72B" w14:textId="77777777" w:rsidR="00AC2608" w:rsidRPr="00D17ED2" w:rsidRDefault="00AC2608" w:rsidP="00AC2608">
      <w:pPr>
        <w:pStyle w:val="Text"/>
        <w:keepNext/>
        <w:spacing w:before="0"/>
        <w:jc w:val="left"/>
        <w:rPr>
          <w:bCs/>
          <w:color w:val="000000"/>
          <w:sz w:val="22"/>
          <w:szCs w:val="22"/>
          <w:u w:val="single"/>
          <w:lang w:val="hr-HR"/>
        </w:rPr>
      </w:pPr>
      <w:r w:rsidRPr="00D17ED2">
        <w:rPr>
          <w:bCs/>
          <w:sz w:val="22"/>
          <w:szCs w:val="22"/>
          <w:u w:val="single"/>
          <w:lang w:val="hr-HR"/>
        </w:rPr>
        <w:t>Alergijska astma</w:t>
      </w:r>
    </w:p>
    <w:p w14:paraId="273644E5"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Xolair se može davati djeci i adolescentima u dobi od 6 i više godina, koji već uzimaju lijekove za astmu, ali čiji se simptomi astme ne mogu dobro kontrolirati lijekovima poput inhalacijskih kortikosteroida u visokim dozama i inhalacijskih beta-agonista. Liječnik će izračunati koliko Xolaira Vaše dijete treba primiti i koliko često. To će ovisiti o tjelesnoj težini djeteta te o rezultatima krvne pretrage kojom se mjeri količina IgE u njegovoj/njezinoj krvi a koja se izvodi prije početka liječenja</w:t>
      </w:r>
      <w:r w:rsidRPr="00D17ED2">
        <w:rPr>
          <w:bCs/>
          <w:color w:val="000000"/>
          <w:sz w:val="22"/>
          <w:szCs w:val="22"/>
          <w:lang w:val="hr-HR"/>
        </w:rPr>
        <w:t>.</w:t>
      </w:r>
    </w:p>
    <w:p w14:paraId="67FDC87A" w14:textId="77777777" w:rsidR="00AC2608" w:rsidRPr="00D17ED2" w:rsidRDefault="00AC2608" w:rsidP="00AC2608">
      <w:pPr>
        <w:pStyle w:val="Text"/>
        <w:spacing w:before="0"/>
        <w:jc w:val="left"/>
        <w:rPr>
          <w:bCs/>
          <w:color w:val="000000"/>
          <w:sz w:val="22"/>
          <w:szCs w:val="22"/>
          <w:lang w:val="hr-HR"/>
        </w:rPr>
      </w:pPr>
    </w:p>
    <w:p w14:paraId="0E00CE82" w14:textId="77777777" w:rsidR="00AC2608" w:rsidRPr="00D17ED2" w:rsidRDefault="00AC2608" w:rsidP="00AC2608">
      <w:pPr>
        <w:pStyle w:val="Text"/>
        <w:keepNext/>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4FFF1111" w14:textId="77777777" w:rsidR="00AC2608" w:rsidRPr="00D17ED2" w:rsidRDefault="00AC2608" w:rsidP="00AC2608">
      <w:pPr>
        <w:pStyle w:val="Text"/>
        <w:spacing w:before="0"/>
        <w:jc w:val="left"/>
        <w:rPr>
          <w:bCs/>
          <w:color w:val="000000"/>
          <w:sz w:val="22"/>
          <w:szCs w:val="22"/>
          <w:lang w:val="hr-HR"/>
        </w:rPr>
      </w:pPr>
      <w:r w:rsidRPr="00D17ED2">
        <w:rPr>
          <w:bCs/>
          <w:color w:val="000000"/>
          <w:sz w:val="22"/>
          <w:szCs w:val="22"/>
          <w:lang w:val="hr-HR"/>
        </w:rPr>
        <w:t>Xolair se ne smije davati djeci i adolescentima mlađim od 18 godina.</w:t>
      </w:r>
    </w:p>
    <w:p w14:paraId="073E89BA" w14:textId="77777777" w:rsidR="00AC2608" w:rsidRPr="00D17ED2" w:rsidRDefault="00AC2608" w:rsidP="00AC2608">
      <w:pPr>
        <w:pStyle w:val="Text"/>
        <w:widowControl w:val="0"/>
        <w:spacing w:before="0"/>
        <w:jc w:val="left"/>
        <w:rPr>
          <w:bCs/>
          <w:color w:val="000000"/>
          <w:sz w:val="22"/>
          <w:szCs w:val="22"/>
          <w:lang w:val="hr-HR"/>
        </w:rPr>
      </w:pPr>
    </w:p>
    <w:p w14:paraId="0536622A" w14:textId="77777777" w:rsidR="00AC2608" w:rsidRPr="00D17ED2" w:rsidRDefault="00AC2608" w:rsidP="00AC2608">
      <w:pPr>
        <w:keepNext/>
        <w:widowControl w:val="0"/>
        <w:numPr>
          <w:ilvl w:val="12"/>
          <w:numId w:val="0"/>
        </w:numPr>
        <w:tabs>
          <w:tab w:val="clear" w:pos="567"/>
        </w:tabs>
        <w:spacing w:line="240" w:lineRule="auto"/>
        <w:rPr>
          <w:szCs w:val="22"/>
          <w:lang w:val="hr-HR"/>
        </w:rPr>
      </w:pPr>
      <w:r w:rsidRPr="00D17ED2">
        <w:rPr>
          <w:b/>
          <w:szCs w:val="22"/>
          <w:lang w:val="hr-HR"/>
        </w:rPr>
        <w:t>Ako ste zaboravili primijeniti Xolair</w:t>
      </w:r>
    </w:p>
    <w:p w14:paraId="1260A493" w14:textId="77777777" w:rsidR="00AC2608" w:rsidRPr="00D17ED2" w:rsidRDefault="00AC2608" w:rsidP="00AC2608">
      <w:pPr>
        <w:widowControl w:val="0"/>
        <w:numPr>
          <w:ilvl w:val="12"/>
          <w:numId w:val="0"/>
        </w:numPr>
        <w:tabs>
          <w:tab w:val="clear" w:pos="567"/>
        </w:tabs>
        <w:spacing w:line="240" w:lineRule="auto"/>
        <w:ind w:right="-2"/>
        <w:rPr>
          <w:szCs w:val="22"/>
          <w:lang w:val="hr-HR"/>
        </w:rPr>
      </w:pPr>
      <w:r w:rsidRPr="00D17ED2">
        <w:rPr>
          <w:szCs w:val="22"/>
          <w:lang w:val="hr-HR"/>
        </w:rPr>
        <w:t>Javite se svom liječniku ili u bolnicu čim prije, kako biste ponovno dogovorili termin.</w:t>
      </w:r>
    </w:p>
    <w:p w14:paraId="2096618A" w14:textId="77777777" w:rsidR="00AC2608" w:rsidRPr="00D17ED2" w:rsidRDefault="00AC2608" w:rsidP="00AC2608">
      <w:pPr>
        <w:pStyle w:val="Text"/>
        <w:spacing w:before="0"/>
        <w:jc w:val="left"/>
        <w:rPr>
          <w:bCs/>
          <w:color w:val="000000"/>
          <w:sz w:val="22"/>
          <w:szCs w:val="22"/>
          <w:lang w:val="hr-HR"/>
        </w:rPr>
      </w:pPr>
    </w:p>
    <w:p w14:paraId="44289F35" w14:textId="77777777" w:rsidR="00AC2608" w:rsidRPr="00D17ED2" w:rsidRDefault="00AC2608" w:rsidP="00AC2608">
      <w:pPr>
        <w:keepNext/>
        <w:widowControl w:val="0"/>
        <w:numPr>
          <w:ilvl w:val="12"/>
          <w:numId w:val="0"/>
        </w:numPr>
        <w:tabs>
          <w:tab w:val="clear" w:pos="567"/>
        </w:tabs>
        <w:spacing w:line="240" w:lineRule="auto"/>
        <w:rPr>
          <w:b/>
          <w:bCs/>
          <w:color w:val="000000"/>
          <w:szCs w:val="22"/>
          <w:lang w:val="hr-HR"/>
        </w:rPr>
      </w:pPr>
      <w:r w:rsidRPr="00D17ED2">
        <w:rPr>
          <w:b/>
          <w:szCs w:val="22"/>
          <w:lang w:val="hr-HR"/>
        </w:rPr>
        <w:t>Ako prestanete primjenjivati Xolair</w:t>
      </w:r>
    </w:p>
    <w:p w14:paraId="6570974F" w14:textId="77777777" w:rsidR="00AC2608" w:rsidRPr="00D17ED2" w:rsidRDefault="00AC2608" w:rsidP="00AC2608">
      <w:pPr>
        <w:pStyle w:val="Text"/>
        <w:widowControl w:val="0"/>
        <w:spacing w:before="0"/>
        <w:jc w:val="left"/>
        <w:rPr>
          <w:bCs/>
          <w:color w:val="000000"/>
          <w:sz w:val="22"/>
          <w:szCs w:val="22"/>
          <w:lang w:val="hr-HR"/>
        </w:rPr>
      </w:pPr>
      <w:r w:rsidRPr="00D17ED2">
        <w:rPr>
          <w:sz w:val="22"/>
          <w:szCs w:val="22"/>
          <w:lang w:val="hr-HR"/>
        </w:rPr>
        <w:t>Nemojte prestati liječenje Xolairom osim ako Vas tako nije uputio Vaš liječnik. Privremeni ili trajni prekid liječenja Xolairom može izazvati povratak simptoma</w:t>
      </w:r>
      <w:r w:rsidRPr="00D17ED2">
        <w:rPr>
          <w:bCs/>
          <w:color w:val="000000"/>
          <w:sz w:val="22"/>
          <w:szCs w:val="22"/>
          <w:lang w:val="hr-HR"/>
        </w:rPr>
        <w:t>.</w:t>
      </w:r>
    </w:p>
    <w:p w14:paraId="2B69907C" w14:textId="77777777" w:rsidR="00AC2608" w:rsidRPr="00D17ED2" w:rsidRDefault="00AC2608" w:rsidP="00AC2608">
      <w:pPr>
        <w:pStyle w:val="Text"/>
        <w:spacing w:before="0"/>
        <w:jc w:val="left"/>
        <w:rPr>
          <w:color w:val="000000"/>
          <w:sz w:val="22"/>
          <w:szCs w:val="22"/>
          <w:lang w:val="hr-HR"/>
        </w:rPr>
      </w:pPr>
    </w:p>
    <w:p w14:paraId="0BD8B646" w14:textId="77777777" w:rsidR="00AC2608" w:rsidRPr="00D17ED2" w:rsidRDefault="00AC2608" w:rsidP="00AC2608">
      <w:pPr>
        <w:pStyle w:val="Text"/>
        <w:spacing w:before="0"/>
        <w:jc w:val="left"/>
        <w:rPr>
          <w:bCs/>
          <w:color w:val="000000"/>
          <w:sz w:val="22"/>
          <w:szCs w:val="22"/>
          <w:lang w:val="hr-HR"/>
        </w:rPr>
      </w:pPr>
      <w:r w:rsidRPr="00D17ED2">
        <w:rPr>
          <w:noProof/>
          <w:sz w:val="22"/>
          <w:szCs w:val="22"/>
          <w:lang w:val="hr-HR"/>
        </w:rPr>
        <w:t xml:space="preserve">U </w:t>
      </w:r>
      <w:r w:rsidRPr="00D17ED2">
        <w:rPr>
          <w:sz w:val="22"/>
          <w:szCs w:val="22"/>
          <w:lang w:val="hr-HR"/>
        </w:rPr>
        <w:t xml:space="preserve">slučaju bilo kakvih pitanja u vezi s primjenom ovog lijeka, obratite se </w:t>
      </w:r>
      <w:r w:rsidRPr="00D17ED2">
        <w:rPr>
          <w:noProof/>
          <w:sz w:val="22"/>
          <w:szCs w:val="22"/>
          <w:lang w:val="hr-HR"/>
        </w:rPr>
        <w:t>liječniku, ljekarniku ili medicinskoj sestri</w:t>
      </w:r>
      <w:r w:rsidRPr="00D17ED2">
        <w:rPr>
          <w:bCs/>
          <w:color w:val="000000"/>
          <w:sz w:val="22"/>
          <w:szCs w:val="22"/>
          <w:lang w:val="hr-HR"/>
        </w:rPr>
        <w:t>.</w:t>
      </w:r>
    </w:p>
    <w:p w14:paraId="13D54B03" w14:textId="77777777" w:rsidR="00AC2608" w:rsidRPr="00D17ED2" w:rsidRDefault="00AC2608" w:rsidP="00AC2608">
      <w:pPr>
        <w:pStyle w:val="Text"/>
        <w:spacing w:before="0"/>
        <w:jc w:val="left"/>
        <w:rPr>
          <w:bCs/>
          <w:color w:val="000000"/>
          <w:sz w:val="22"/>
          <w:szCs w:val="22"/>
          <w:lang w:val="hr-HR"/>
        </w:rPr>
      </w:pPr>
    </w:p>
    <w:p w14:paraId="78AB72AD" w14:textId="77777777" w:rsidR="00AC2608" w:rsidRPr="00D17ED2" w:rsidRDefault="00AC2608" w:rsidP="00AC2608">
      <w:pPr>
        <w:pStyle w:val="Text"/>
        <w:spacing w:before="0"/>
        <w:jc w:val="left"/>
        <w:rPr>
          <w:bCs/>
          <w:color w:val="000000"/>
          <w:sz w:val="22"/>
          <w:szCs w:val="22"/>
          <w:lang w:val="hr-HR"/>
        </w:rPr>
      </w:pPr>
    </w:p>
    <w:p w14:paraId="645B46B7" w14:textId="77777777" w:rsidR="00AC2608" w:rsidRPr="00D17ED2" w:rsidRDefault="00AC2608" w:rsidP="00AC2608">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4.</w:t>
      </w:r>
      <w:r w:rsidRPr="00D17ED2">
        <w:rPr>
          <w:b/>
          <w:color w:val="000000"/>
          <w:szCs w:val="22"/>
          <w:lang w:val="hr-HR"/>
        </w:rPr>
        <w:tab/>
      </w:r>
      <w:r w:rsidRPr="00D17ED2">
        <w:rPr>
          <w:b/>
          <w:szCs w:val="22"/>
          <w:lang w:val="hr-HR"/>
        </w:rPr>
        <w:t>Moguće nuspojave</w:t>
      </w:r>
    </w:p>
    <w:p w14:paraId="1CB4BBAA" w14:textId="77777777" w:rsidR="00AC2608" w:rsidRPr="00D17ED2" w:rsidRDefault="00AC2608" w:rsidP="00AC2608">
      <w:pPr>
        <w:pStyle w:val="Text"/>
        <w:keepNext/>
        <w:spacing w:before="0"/>
        <w:jc w:val="left"/>
        <w:rPr>
          <w:color w:val="000000"/>
          <w:sz w:val="22"/>
          <w:szCs w:val="22"/>
          <w:lang w:val="hr-HR"/>
        </w:rPr>
      </w:pPr>
    </w:p>
    <w:p w14:paraId="5C9032C9" w14:textId="77777777" w:rsidR="00AC2608" w:rsidRPr="00D17ED2" w:rsidRDefault="00AC2608" w:rsidP="00AC2608">
      <w:pPr>
        <w:pStyle w:val="Text"/>
        <w:spacing w:before="0"/>
        <w:jc w:val="left"/>
        <w:rPr>
          <w:color w:val="000000"/>
          <w:sz w:val="22"/>
          <w:szCs w:val="22"/>
          <w:lang w:val="hr-HR"/>
        </w:rPr>
      </w:pPr>
      <w:r w:rsidRPr="00D17ED2">
        <w:rPr>
          <w:sz w:val="22"/>
          <w:szCs w:val="22"/>
          <w:lang w:val="hr-HR"/>
        </w:rPr>
        <w:t>Kao i svi lijekovi, ovaj lijek može uzrokovati nuspojave</w:t>
      </w:r>
      <w:r w:rsidRPr="00D17ED2">
        <w:rPr>
          <w:color w:val="000000"/>
          <w:sz w:val="22"/>
          <w:szCs w:val="22"/>
          <w:lang w:val="hr-HR"/>
        </w:rPr>
        <w:t xml:space="preserve"> </w:t>
      </w:r>
      <w:r w:rsidRPr="00D17ED2">
        <w:rPr>
          <w:sz w:val="22"/>
          <w:szCs w:val="22"/>
          <w:lang w:val="hr-HR"/>
        </w:rPr>
        <w:t>iako se one neće javiti kod svakoga</w:t>
      </w:r>
      <w:r w:rsidRPr="00D17ED2">
        <w:rPr>
          <w:color w:val="000000"/>
          <w:sz w:val="22"/>
          <w:szCs w:val="22"/>
          <w:lang w:val="hr-HR"/>
        </w:rPr>
        <w:t xml:space="preserve">. </w:t>
      </w:r>
      <w:r w:rsidRPr="00D17ED2">
        <w:rPr>
          <w:sz w:val="22"/>
          <w:szCs w:val="22"/>
          <w:lang w:val="hr-HR"/>
        </w:rPr>
        <w:t>Nuspojave koje uzrokuje Xolair obično su blage do umjereno jake, ali ponekad mogu biti ozbiljne</w:t>
      </w:r>
      <w:r w:rsidRPr="00D17ED2">
        <w:rPr>
          <w:color w:val="000000"/>
          <w:sz w:val="22"/>
          <w:szCs w:val="22"/>
          <w:lang w:val="hr-HR"/>
        </w:rPr>
        <w:t>.</w:t>
      </w:r>
    </w:p>
    <w:p w14:paraId="22F9348B" w14:textId="77777777" w:rsidR="00AC2608" w:rsidRPr="00D17ED2" w:rsidRDefault="00AC2608" w:rsidP="00AC2608">
      <w:pPr>
        <w:pStyle w:val="Text"/>
        <w:spacing w:before="0"/>
        <w:jc w:val="left"/>
        <w:rPr>
          <w:color w:val="000000"/>
          <w:sz w:val="22"/>
          <w:szCs w:val="22"/>
          <w:lang w:val="hr-HR"/>
        </w:rPr>
      </w:pPr>
    </w:p>
    <w:p w14:paraId="4D618513" w14:textId="77777777" w:rsidR="00AC2608" w:rsidRPr="00D17ED2" w:rsidRDefault="00AC2608" w:rsidP="003B7635">
      <w:pPr>
        <w:pStyle w:val="Text"/>
        <w:keepNext/>
        <w:spacing w:before="0"/>
        <w:jc w:val="left"/>
        <w:rPr>
          <w:bCs/>
          <w:color w:val="000000"/>
          <w:sz w:val="22"/>
          <w:szCs w:val="22"/>
          <w:lang w:val="hr-HR"/>
        </w:rPr>
      </w:pPr>
      <w:r w:rsidRPr="00D17ED2">
        <w:rPr>
          <w:sz w:val="22"/>
          <w:szCs w:val="22"/>
          <w:u w:val="single"/>
          <w:lang w:val="hr-HR"/>
        </w:rPr>
        <w:t>Ozbiljne nuspojave</w:t>
      </w:r>
      <w:r w:rsidRPr="00D17ED2">
        <w:rPr>
          <w:bCs/>
          <w:color w:val="000000"/>
          <w:sz w:val="22"/>
          <w:szCs w:val="22"/>
          <w:lang w:val="hr-HR"/>
        </w:rPr>
        <w:t>:</w:t>
      </w:r>
    </w:p>
    <w:p w14:paraId="313AF5CE" w14:textId="77777777" w:rsidR="00AC2608" w:rsidRPr="00D17ED2" w:rsidRDefault="00AC2608" w:rsidP="00AB222D">
      <w:pPr>
        <w:pStyle w:val="Text"/>
        <w:spacing w:before="0"/>
        <w:rPr>
          <w:bCs/>
          <w:color w:val="000000"/>
          <w:sz w:val="22"/>
          <w:szCs w:val="22"/>
          <w:lang w:val="hr-HR"/>
        </w:rPr>
      </w:pPr>
      <w:r w:rsidRPr="00D17ED2">
        <w:rPr>
          <w:bCs/>
          <w:color w:val="000000"/>
          <w:sz w:val="22"/>
          <w:szCs w:val="22"/>
          <w:lang w:val="hr-HR"/>
        </w:rPr>
        <w:t>Odmah zatražite liječničku pomoć ako primijetite bilo koje znakove sljedećih nuspojava:</w:t>
      </w:r>
    </w:p>
    <w:p w14:paraId="3DF4B9C0" w14:textId="77777777" w:rsidR="00AC2608" w:rsidRPr="00D17ED2" w:rsidRDefault="00AC2608" w:rsidP="00AC2608">
      <w:pPr>
        <w:pStyle w:val="Text"/>
        <w:keepNext/>
        <w:spacing w:before="0"/>
        <w:jc w:val="left"/>
        <w:rPr>
          <w:bCs/>
          <w:iCs/>
          <w:color w:val="000000"/>
          <w:sz w:val="22"/>
          <w:szCs w:val="22"/>
          <w:lang w:val="hr-HR"/>
        </w:rPr>
      </w:pPr>
      <w:r w:rsidRPr="00D17ED2">
        <w:rPr>
          <w:sz w:val="22"/>
          <w:szCs w:val="22"/>
          <w:lang w:val="hr-HR"/>
        </w:rPr>
        <w:t>Rijetko (mogu se javiti u manje od 1 na 1000 ljudi)</w:t>
      </w:r>
    </w:p>
    <w:p w14:paraId="7086D363" w14:textId="77777777" w:rsidR="00AC2608" w:rsidRPr="00D17ED2" w:rsidRDefault="00AC2608" w:rsidP="00E8117A">
      <w:pPr>
        <w:pStyle w:val="Text"/>
        <w:widowControl w:val="0"/>
        <w:numPr>
          <w:ilvl w:val="0"/>
          <w:numId w:val="17"/>
        </w:numPr>
        <w:tabs>
          <w:tab w:val="clear" w:pos="1080"/>
        </w:tabs>
        <w:adjustRightInd w:val="0"/>
        <w:spacing w:before="0"/>
        <w:ind w:left="567" w:hanging="567"/>
        <w:jc w:val="left"/>
        <w:textAlignment w:val="baseline"/>
        <w:rPr>
          <w:bCs/>
          <w:color w:val="000000"/>
          <w:sz w:val="22"/>
          <w:szCs w:val="22"/>
          <w:lang w:val="hr-HR"/>
        </w:rPr>
      </w:pPr>
      <w:r w:rsidRPr="00D17ED2">
        <w:rPr>
          <w:sz w:val="22"/>
          <w:szCs w:val="22"/>
          <w:lang w:val="hr-HR"/>
        </w:rPr>
        <w:t>Teške alergijske reakcije (uključujući anafilaksiju). Simptomi mogu uključivati osip, svrbež kože ili koprivnjaču, oticanje lica, usana, jezika, grkljana (glasnica), dušnika ili drugih dijelova tijela, ubrzane otkucaje srca, omaglicu i ošamućenost, smetenost, nedostatak zraka, piskanje u prsima ili smetnje disanja, plavilo kože ili usana, kolaps i gubitak svijesti</w:t>
      </w:r>
      <w:r w:rsidRPr="00D17ED2">
        <w:rPr>
          <w:sz w:val="22"/>
          <w:lang w:val="hr-HR"/>
        </w:rPr>
        <w:t xml:space="preserve">. </w:t>
      </w:r>
      <w:r w:rsidRPr="00D17ED2">
        <w:rPr>
          <w:bCs/>
          <w:color w:val="000000"/>
          <w:sz w:val="22"/>
          <w:szCs w:val="22"/>
          <w:lang w:val="hr-HR"/>
        </w:rPr>
        <w:t>Ako ste ranije imali tešku alergijsku reakciju (anafilaksija) koja nije bila povezana sa Xolairom, u Vas može postojati veći rizik od razvoja teške alergijske reakcije nakon primjene Xolaira.</w:t>
      </w:r>
    </w:p>
    <w:p w14:paraId="7F687898" w14:textId="77777777" w:rsidR="00AC2608" w:rsidRPr="00D17ED2" w:rsidRDefault="00AC2608" w:rsidP="00E8117A">
      <w:pPr>
        <w:pStyle w:val="Text"/>
        <w:widowControl w:val="0"/>
        <w:numPr>
          <w:ilvl w:val="0"/>
          <w:numId w:val="17"/>
        </w:numPr>
        <w:tabs>
          <w:tab w:val="clear" w:pos="1080"/>
          <w:tab w:val="num" w:pos="567"/>
        </w:tabs>
        <w:spacing w:before="0"/>
        <w:ind w:left="567" w:hanging="567"/>
        <w:jc w:val="left"/>
        <w:rPr>
          <w:bCs/>
          <w:color w:val="000000"/>
          <w:sz w:val="22"/>
          <w:szCs w:val="22"/>
          <w:lang w:val="hr-HR"/>
        </w:rPr>
      </w:pPr>
      <w:r w:rsidRPr="00D17ED2">
        <w:rPr>
          <w:color w:val="000000"/>
          <w:sz w:val="22"/>
          <w:szCs w:val="22"/>
          <w:lang w:val="hr-HR"/>
        </w:rPr>
        <w:t>Sistemski eritemski lupus (SLE). Simptomi mogu uključivati bol u mišićima, bol i oticanje zglobova, osip, vrućicu, gubitak težine i umor.</w:t>
      </w:r>
    </w:p>
    <w:p w14:paraId="65E75454" w14:textId="77777777" w:rsidR="00AC2608" w:rsidRPr="00D17ED2" w:rsidRDefault="00AC2608" w:rsidP="00AC2608">
      <w:pPr>
        <w:pStyle w:val="Text"/>
        <w:widowControl w:val="0"/>
        <w:adjustRightInd w:val="0"/>
        <w:spacing w:before="0"/>
        <w:jc w:val="left"/>
        <w:textAlignment w:val="baseline"/>
        <w:rPr>
          <w:sz w:val="22"/>
          <w:szCs w:val="22"/>
          <w:lang w:val="hr-HR"/>
        </w:rPr>
      </w:pPr>
    </w:p>
    <w:p w14:paraId="769B171E" w14:textId="77777777" w:rsidR="00AC2608" w:rsidRPr="00D17ED2" w:rsidRDefault="00AC2608" w:rsidP="00AC2608">
      <w:pPr>
        <w:pStyle w:val="Text"/>
        <w:keepNext/>
        <w:widowControl w:val="0"/>
        <w:adjustRightInd w:val="0"/>
        <w:spacing w:before="0"/>
        <w:jc w:val="left"/>
        <w:textAlignment w:val="baseline"/>
        <w:rPr>
          <w:bCs/>
          <w:iCs/>
          <w:color w:val="000000"/>
          <w:sz w:val="22"/>
          <w:szCs w:val="22"/>
          <w:lang w:val="hr-HR"/>
        </w:rPr>
      </w:pPr>
      <w:r w:rsidRPr="00D17ED2">
        <w:rPr>
          <w:sz w:val="22"/>
          <w:szCs w:val="22"/>
          <w:lang w:val="hr-HR"/>
        </w:rPr>
        <w:t>Nepoznato (učestalost se ne može procijeniti iz dostupnih podatatka)</w:t>
      </w:r>
    </w:p>
    <w:p w14:paraId="36D2DCB9" w14:textId="77777777" w:rsidR="00AC2608" w:rsidRPr="00D17ED2" w:rsidRDefault="00AC2608" w:rsidP="00E8117A">
      <w:pPr>
        <w:pStyle w:val="Text"/>
        <w:widowControl w:val="0"/>
        <w:numPr>
          <w:ilvl w:val="0"/>
          <w:numId w:val="17"/>
        </w:numPr>
        <w:tabs>
          <w:tab w:val="clear" w:pos="1080"/>
        </w:tabs>
        <w:adjustRightInd w:val="0"/>
        <w:spacing w:before="0"/>
        <w:ind w:left="567" w:hanging="567"/>
        <w:jc w:val="left"/>
        <w:textAlignment w:val="baseline"/>
        <w:rPr>
          <w:bCs/>
          <w:color w:val="000000"/>
          <w:sz w:val="22"/>
          <w:szCs w:val="22"/>
          <w:lang w:val="hr-HR"/>
        </w:rPr>
      </w:pPr>
      <w:r w:rsidRPr="00D17ED2">
        <w:rPr>
          <w:sz w:val="22"/>
          <w:szCs w:val="22"/>
          <w:lang w:val="hr-HR"/>
        </w:rPr>
        <w:t>Churg-Straussov sindrom ili hipereozinofilni sindrom. Simptomi mogu uključivati jedno ili više od sljedećeg: oticanje, bol ili osip oko krvnih ili limfnih žila, visoka razina određene vrste bijelih krvnih stanica (značajna eozinofilija), pogoršanje problema s disanjem, začepljenje nosa, problemi sa srcem, bol, utrnulost, trnci u rukama i nogama</w:t>
      </w:r>
      <w:r w:rsidRPr="00D17ED2">
        <w:rPr>
          <w:bCs/>
          <w:color w:val="000000"/>
          <w:sz w:val="22"/>
          <w:szCs w:val="22"/>
          <w:lang w:val="hr-HR"/>
        </w:rPr>
        <w:t>.</w:t>
      </w:r>
    </w:p>
    <w:p w14:paraId="526A84BD" w14:textId="77777777" w:rsidR="00AC2608" w:rsidRPr="00D17ED2" w:rsidRDefault="00AC2608" w:rsidP="00E8117A">
      <w:pPr>
        <w:pStyle w:val="Text"/>
        <w:widowControl w:val="0"/>
        <w:numPr>
          <w:ilvl w:val="0"/>
          <w:numId w:val="17"/>
        </w:numPr>
        <w:tabs>
          <w:tab w:val="clear" w:pos="1080"/>
        </w:tabs>
        <w:adjustRightInd w:val="0"/>
        <w:spacing w:before="0"/>
        <w:ind w:left="567" w:hanging="567"/>
        <w:jc w:val="left"/>
        <w:textAlignment w:val="baseline"/>
        <w:rPr>
          <w:bCs/>
          <w:color w:val="000000"/>
          <w:sz w:val="22"/>
          <w:szCs w:val="22"/>
          <w:lang w:val="hr-HR"/>
        </w:rPr>
      </w:pPr>
      <w:r w:rsidRPr="00D17ED2">
        <w:rPr>
          <w:sz w:val="22"/>
          <w:szCs w:val="22"/>
          <w:lang w:val="hr-HR"/>
        </w:rPr>
        <w:t>Snižen broj trombocita u krvi sa znakovima poput krvarenja ili lakšeg nastanka modrica nego uobičajeno</w:t>
      </w:r>
      <w:r w:rsidRPr="00D17ED2">
        <w:rPr>
          <w:bCs/>
          <w:color w:val="000000"/>
          <w:sz w:val="22"/>
          <w:szCs w:val="22"/>
          <w:lang w:val="hr-HR"/>
        </w:rPr>
        <w:t>.</w:t>
      </w:r>
    </w:p>
    <w:p w14:paraId="5B733733" w14:textId="77777777" w:rsidR="00AC2608" w:rsidRPr="00D17ED2" w:rsidRDefault="00AC2608" w:rsidP="00E8117A">
      <w:pPr>
        <w:pStyle w:val="Text"/>
        <w:keepNext/>
        <w:widowControl w:val="0"/>
        <w:numPr>
          <w:ilvl w:val="0"/>
          <w:numId w:val="17"/>
        </w:numPr>
        <w:tabs>
          <w:tab w:val="clear" w:pos="1080"/>
        </w:tabs>
        <w:adjustRightInd w:val="0"/>
        <w:spacing w:before="0"/>
        <w:ind w:left="567" w:hanging="567"/>
        <w:jc w:val="left"/>
        <w:textAlignment w:val="baseline"/>
        <w:rPr>
          <w:bCs/>
          <w:color w:val="000000"/>
          <w:sz w:val="22"/>
          <w:szCs w:val="22"/>
          <w:lang w:val="hr-HR"/>
        </w:rPr>
      </w:pPr>
      <w:r w:rsidRPr="00D17ED2">
        <w:rPr>
          <w:sz w:val="22"/>
          <w:szCs w:val="22"/>
          <w:lang w:val="hr-HR"/>
        </w:rPr>
        <w:t>Serumska bolest. Simptomi mogu uključivati jedno ili više od sljedećeg: bolovi u zglobovima sa ili bez oticanja ili ukočenosti, osip, vrućica, oticanje limfnih čvorova, bolovi u mišićima.</w:t>
      </w:r>
    </w:p>
    <w:p w14:paraId="6E1998FC" w14:textId="77777777" w:rsidR="00AC2608" w:rsidRPr="00D17ED2" w:rsidRDefault="00AC2608" w:rsidP="00AC2608">
      <w:pPr>
        <w:pStyle w:val="Text"/>
        <w:keepNext/>
        <w:widowControl w:val="0"/>
        <w:adjustRightInd w:val="0"/>
        <w:spacing w:before="0"/>
        <w:jc w:val="left"/>
        <w:textAlignment w:val="baseline"/>
        <w:rPr>
          <w:sz w:val="22"/>
          <w:szCs w:val="22"/>
          <w:lang w:val="hr-HR"/>
        </w:rPr>
      </w:pPr>
    </w:p>
    <w:p w14:paraId="670EE63E" w14:textId="77777777" w:rsidR="00AC2608" w:rsidRPr="00D17ED2" w:rsidRDefault="00AC2608" w:rsidP="00AC2608">
      <w:pPr>
        <w:pStyle w:val="Text"/>
        <w:keepNext/>
        <w:spacing w:before="0"/>
        <w:jc w:val="left"/>
        <w:rPr>
          <w:sz w:val="22"/>
          <w:szCs w:val="22"/>
          <w:lang w:val="hr-HR"/>
        </w:rPr>
      </w:pPr>
      <w:r w:rsidRPr="00D17ED2">
        <w:rPr>
          <w:sz w:val="22"/>
          <w:szCs w:val="22"/>
          <w:u w:val="single"/>
          <w:lang w:val="hr-HR"/>
        </w:rPr>
        <w:t>Ostale nuspojave uključuju:</w:t>
      </w:r>
    </w:p>
    <w:p w14:paraId="41A3CB8A" w14:textId="77777777" w:rsidR="00AC2608" w:rsidRPr="00D17ED2" w:rsidRDefault="00AC2608" w:rsidP="00AC2608">
      <w:pPr>
        <w:pStyle w:val="Text"/>
        <w:keepNext/>
        <w:spacing w:before="0"/>
        <w:jc w:val="left"/>
        <w:rPr>
          <w:sz w:val="22"/>
          <w:szCs w:val="22"/>
          <w:lang w:val="hr-HR"/>
        </w:rPr>
      </w:pPr>
      <w:r w:rsidRPr="00D17ED2">
        <w:rPr>
          <w:sz w:val="22"/>
          <w:szCs w:val="22"/>
          <w:lang w:val="hr-HR"/>
        </w:rPr>
        <w:t>Vrlo često (mogu se javiti u više od 1 na 10 ljudi)</w:t>
      </w:r>
    </w:p>
    <w:p w14:paraId="43C44001" w14:textId="77777777" w:rsidR="00AC2608" w:rsidRPr="00D17ED2" w:rsidRDefault="00AC2608" w:rsidP="00E8117A">
      <w:pPr>
        <w:pStyle w:val="Text"/>
        <w:numPr>
          <w:ilvl w:val="0"/>
          <w:numId w:val="19"/>
        </w:numPr>
        <w:tabs>
          <w:tab w:val="clear" w:pos="357"/>
          <w:tab w:val="num" w:pos="567"/>
        </w:tabs>
        <w:spacing w:before="0"/>
        <w:jc w:val="left"/>
        <w:rPr>
          <w:sz w:val="22"/>
          <w:szCs w:val="22"/>
          <w:lang w:val="hr-HR"/>
        </w:rPr>
      </w:pPr>
      <w:r w:rsidRPr="00D17ED2">
        <w:rPr>
          <w:sz w:val="22"/>
          <w:szCs w:val="22"/>
          <w:lang w:val="hr-HR"/>
        </w:rPr>
        <w:t>vrućicu (u djece)</w:t>
      </w:r>
    </w:p>
    <w:p w14:paraId="5AD83C28" w14:textId="77777777" w:rsidR="00AC2608" w:rsidRPr="00D17ED2" w:rsidRDefault="00AC2608" w:rsidP="00AC2608">
      <w:pPr>
        <w:pStyle w:val="Text"/>
        <w:spacing w:before="0"/>
        <w:jc w:val="left"/>
        <w:rPr>
          <w:sz w:val="22"/>
          <w:szCs w:val="22"/>
          <w:lang w:val="hr-HR"/>
        </w:rPr>
      </w:pPr>
    </w:p>
    <w:p w14:paraId="3488A38C" w14:textId="77777777" w:rsidR="00AC2608" w:rsidRPr="00D17ED2" w:rsidRDefault="00AC2608" w:rsidP="00AC2608">
      <w:pPr>
        <w:pStyle w:val="Text"/>
        <w:keepNext/>
        <w:spacing w:before="0"/>
        <w:jc w:val="left"/>
        <w:rPr>
          <w:color w:val="000000"/>
          <w:sz w:val="22"/>
          <w:szCs w:val="22"/>
          <w:lang w:val="hr-HR"/>
        </w:rPr>
      </w:pPr>
      <w:r w:rsidRPr="00D17ED2">
        <w:rPr>
          <w:sz w:val="22"/>
          <w:szCs w:val="22"/>
          <w:lang w:val="hr-HR"/>
        </w:rPr>
        <w:t>Često (mogu se javiti u manje od 1 na 10 ljudi)</w:t>
      </w:r>
    </w:p>
    <w:p w14:paraId="78F7039A" w14:textId="77777777" w:rsidR="00AC2608" w:rsidRPr="00D17ED2" w:rsidRDefault="00AC2608" w:rsidP="00E8117A">
      <w:pPr>
        <w:pStyle w:val="Text"/>
        <w:widowControl w:val="0"/>
        <w:numPr>
          <w:ilvl w:val="0"/>
          <w:numId w:val="4"/>
        </w:numPr>
        <w:tabs>
          <w:tab w:val="clear" w:pos="720"/>
        </w:tabs>
        <w:spacing w:before="0"/>
        <w:ind w:left="567" w:hanging="567"/>
        <w:jc w:val="left"/>
        <w:rPr>
          <w:color w:val="000000"/>
          <w:sz w:val="22"/>
          <w:szCs w:val="22"/>
          <w:lang w:val="hr-HR"/>
        </w:rPr>
      </w:pPr>
      <w:r w:rsidRPr="00D17ED2">
        <w:rPr>
          <w:sz w:val="22"/>
          <w:szCs w:val="22"/>
          <w:lang w:val="hr-HR"/>
        </w:rPr>
        <w:t>reakcije na mjestu primjene injekcije, uključujući bol, oticanje, svrbež i crvenilo</w:t>
      </w:r>
    </w:p>
    <w:p w14:paraId="375231AB" w14:textId="77777777" w:rsidR="00AC2608" w:rsidRPr="00D17ED2" w:rsidRDefault="00AC2608" w:rsidP="00E8117A">
      <w:pPr>
        <w:pStyle w:val="Text"/>
        <w:widowControl w:val="0"/>
        <w:numPr>
          <w:ilvl w:val="0"/>
          <w:numId w:val="4"/>
        </w:numPr>
        <w:tabs>
          <w:tab w:val="clear" w:pos="720"/>
        </w:tabs>
        <w:spacing w:before="0"/>
        <w:ind w:left="567" w:hanging="567"/>
        <w:jc w:val="left"/>
        <w:rPr>
          <w:color w:val="000000"/>
          <w:sz w:val="22"/>
          <w:szCs w:val="22"/>
          <w:lang w:val="hr-HR"/>
        </w:rPr>
      </w:pPr>
      <w:r w:rsidRPr="00D17ED2">
        <w:rPr>
          <w:sz w:val="22"/>
          <w:szCs w:val="22"/>
          <w:lang w:val="hr-HR"/>
        </w:rPr>
        <w:t>bol u gornjem dijelu trbuha</w:t>
      </w:r>
    </w:p>
    <w:p w14:paraId="6748375F" w14:textId="77777777" w:rsidR="00AC2608" w:rsidRPr="00D17ED2" w:rsidRDefault="00AC2608" w:rsidP="00E8117A">
      <w:pPr>
        <w:pStyle w:val="Text"/>
        <w:widowControl w:val="0"/>
        <w:numPr>
          <w:ilvl w:val="0"/>
          <w:numId w:val="4"/>
        </w:numPr>
        <w:tabs>
          <w:tab w:val="clear" w:pos="720"/>
        </w:tabs>
        <w:spacing w:before="0"/>
        <w:ind w:left="567" w:hanging="567"/>
        <w:jc w:val="left"/>
        <w:rPr>
          <w:color w:val="000000"/>
          <w:sz w:val="22"/>
          <w:szCs w:val="22"/>
          <w:lang w:val="hr-HR"/>
        </w:rPr>
      </w:pPr>
      <w:r w:rsidRPr="00D17ED2">
        <w:rPr>
          <w:sz w:val="22"/>
          <w:szCs w:val="22"/>
          <w:lang w:val="hr-HR"/>
        </w:rPr>
        <w:t>glavobolju (vrlo često u djece)</w:t>
      </w:r>
    </w:p>
    <w:p w14:paraId="588137F0" w14:textId="77777777" w:rsidR="00AC2608" w:rsidRPr="00D17ED2" w:rsidRDefault="00AC2608" w:rsidP="00E8117A">
      <w:pPr>
        <w:pStyle w:val="Text"/>
        <w:widowControl w:val="0"/>
        <w:numPr>
          <w:ilvl w:val="0"/>
          <w:numId w:val="4"/>
        </w:numPr>
        <w:tabs>
          <w:tab w:val="clear" w:pos="720"/>
        </w:tabs>
        <w:spacing w:before="0"/>
        <w:ind w:left="567" w:hanging="567"/>
        <w:jc w:val="left"/>
        <w:rPr>
          <w:color w:val="000000"/>
          <w:sz w:val="22"/>
          <w:szCs w:val="22"/>
          <w:lang w:val="hr-HR"/>
        </w:rPr>
      </w:pPr>
      <w:r w:rsidRPr="00D17ED2">
        <w:rPr>
          <w:sz w:val="22"/>
          <w:szCs w:val="22"/>
          <w:lang w:val="hr-HR"/>
        </w:rPr>
        <w:t>omaglicu</w:t>
      </w:r>
    </w:p>
    <w:p w14:paraId="704BD8C3" w14:textId="77777777" w:rsidR="00AC2608" w:rsidRPr="00D17ED2" w:rsidRDefault="00AC2608" w:rsidP="00E8117A">
      <w:pPr>
        <w:pStyle w:val="Text"/>
        <w:widowControl w:val="0"/>
        <w:numPr>
          <w:ilvl w:val="0"/>
          <w:numId w:val="4"/>
        </w:numPr>
        <w:tabs>
          <w:tab w:val="clear" w:pos="720"/>
        </w:tabs>
        <w:spacing w:before="0"/>
        <w:ind w:left="567" w:hanging="567"/>
        <w:jc w:val="left"/>
        <w:rPr>
          <w:color w:val="000000"/>
          <w:sz w:val="22"/>
          <w:szCs w:val="22"/>
          <w:lang w:val="hr-HR"/>
        </w:rPr>
      </w:pPr>
      <w:r w:rsidRPr="00D17ED2">
        <w:rPr>
          <w:sz w:val="22"/>
          <w:szCs w:val="22"/>
          <w:lang w:val="hr-HR"/>
        </w:rPr>
        <w:t>bol u zglobovima (artralgija)</w:t>
      </w:r>
    </w:p>
    <w:p w14:paraId="28C7A43B" w14:textId="77777777" w:rsidR="00AC2608" w:rsidRPr="00D17ED2" w:rsidRDefault="00AC2608" w:rsidP="00AC2608">
      <w:pPr>
        <w:pStyle w:val="Text"/>
        <w:widowControl w:val="0"/>
        <w:spacing w:before="0"/>
        <w:jc w:val="left"/>
        <w:rPr>
          <w:color w:val="000000"/>
          <w:sz w:val="22"/>
          <w:szCs w:val="22"/>
          <w:lang w:val="hr-HR"/>
        </w:rPr>
      </w:pPr>
    </w:p>
    <w:p w14:paraId="0DF43AC9" w14:textId="77777777" w:rsidR="00AC2608" w:rsidRPr="00D17ED2" w:rsidRDefault="00AC2608" w:rsidP="00AC2608">
      <w:pPr>
        <w:pStyle w:val="Text"/>
        <w:keepNext/>
        <w:widowControl w:val="0"/>
        <w:spacing w:before="0"/>
        <w:jc w:val="left"/>
        <w:rPr>
          <w:color w:val="000000"/>
          <w:sz w:val="22"/>
          <w:szCs w:val="22"/>
          <w:lang w:val="hr-HR"/>
        </w:rPr>
      </w:pPr>
      <w:r w:rsidRPr="00D17ED2">
        <w:rPr>
          <w:sz w:val="22"/>
          <w:szCs w:val="22"/>
          <w:lang w:val="hr-HR"/>
        </w:rPr>
        <w:t>Manje često (mogu se javiti u manje od 1 na 100 ljudi)</w:t>
      </w:r>
    </w:p>
    <w:p w14:paraId="6D7FF234"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pospanost ili umor</w:t>
      </w:r>
    </w:p>
    <w:p w14:paraId="607BB624"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žmarce ili utrnulost u rukama ili stopalima</w:t>
      </w:r>
    </w:p>
    <w:p w14:paraId="050769A9"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nesvjesticu, sniženi krvni tlak pri sjedanju ili ustajanju (posturalna hipotenzija), navale crvenila</w:t>
      </w:r>
    </w:p>
    <w:p w14:paraId="086D1F10"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grlobolju, kašalj, akutne probleme s disanjem</w:t>
      </w:r>
    </w:p>
    <w:p w14:paraId="5D4D51CC"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mučninu, proljev, probavne smetnje</w:t>
      </w:r>
    </w:p>
    <w:p w14:paraId="7A47E6A8"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svrbež, urtikariju, osip, pojačanu osjetljivost kože na sunce</w:t>
      </w:r>
    </w:p>
    <w:p w14:paraId="3368BC49"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povećanje tjelesne težine</w:t>
      </w:r>
    </w:p>
    <w:p w14:paraId="540BFCBB"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simptome nalik gripi</w:t>
      </w:r>
    </w:p>
    <w:p w14:paraId="6AEB8552"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oticanje ruku</w:t>
      </w:r>
    </w:p>
    <w:p w14:paraId="68669080" w14:textId="77777777" w:rsidR="00AC2608" w:rsidRPr="00D17ED2" w:rsidRDefault="00AC2608" w:rsidP="00AC2608">
      <w:pPr>
        <w:pStyle w:val="Text"/>
        <w:widowControl w:val="0"/>
        <w:spacing w:before="0"/>
        <w:jc w:val="left"/>
        <w:rPr>
          <w:color w:val="000000"/>
          <w:sz w:val="22"/>
          <w:szCs w:val="22"/>
          <w:lang w:val="hr-HR"/>
        </w:rPr>
      </w:pPr>
    </w:p>
    <w:p w14:paraId="41C26620" w14:textId="77777777" w:rsidR="00AC2608" w:rsidRPr="00D17ED2" w:rsidRDefault="00AC2608" w:rsidP="00AC2608">
      <w:pPr>
        <w:pStyle w:val="Text"/>
        <w:keepNext/>
        <w:widowControl w:val="0"/>
        <w:spacing w:before="0"/>
        <w:jc w:val="left"/>
        <w:rPr>
          <w:color w:val="000000"/>
          <w:sz w:val="22"/>
          <w:szCs w:val="22"/>
          <w:lang w:val="hr-HR"/>
        </w:rPr>
      </w:pPr>
      <w:r w:rsidRPr="00D17ED2">
        <w:rPr>
          <w:sz w:val="22"/>
          <w:szCs w:val="22"/>
          <w:lang w:val="hr-HR"/>
        </w:rPr>
        <w:t>Rijetko (mogu se javiti u manje od 1 na 1000 ljudi)</w:t>
      </w:r>
    </w:p>
    <w:p w14:paraId="59D4BB7B"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parazitske infekcije</w:t>
      </w:r>
    </w:p>
    <w:p w14:paraId="51294010" w14:textId="77777777" w:rsidR="00AC2608" w:rsidRPr="00D17ED2" w:rsidRDefault="00AC2608" w:rsidP="00AC2608">
      <w:pPr>
        <w:pStyle w:val="Text"/>
        <w:widowControl w:val="0"/>
        <w:spacing w:before="0"/>
        <w:jc w:val="left"/>
        <w:rPr>
          <w:color w:val="000000"/>
          <w:sz w:val="22"/>
          <w:szCs w:val="22"/>
          <w:lang w:val="hr-HR"/>
        </w:rPr>
      </w:pPr>
    </w:p>
    <w:p w14:paraId="368B929C" w14:textId="77777777" w:rsidR="00AC2608" w:rsidRPr="00D17ED2" w:rsidRDefault="00AC2608" w:rsidP="00AC2608">
      <w:pPr>
        <w:pStyle w:val="Text"/>
        <w:keepNext/>
        <w:widowControl w:val="0"/>
        <w:spacing w:before="0"/>
        <w:jc w:val="left"/>
        <w:rPr>
          <w:color w:val="000000"/>
          <w:sz w:val="22"/>
          <w:szCs w:val="22"/>
          <w:lang w:val="hr-HR"/>
        </w:rPr>
      </w:pPr>
      <w:r w:rsidRPr="00D17ED2">
        <w:rPr>
          <w:sz w:val="22"/>
          <w:szCs w:val="22"/>
          <w:lang w:val="hr-HR"/>
        </w:rPr>
        <w:t>Nepoznato (učestalost se ne može procijeniti iz dostupnih podatatka)</w:t>
      </w:r>
    </w:p>
    <w:p w14:paraId="23843A9F"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bolove u mišićima i oticanje zglobova</w:t>
      </w:r>
    </w:p>
    <w:p w14:paraId="22C9B856"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gubitak kose</w:t>
      </w:r>
    </w:p>
    <w:p w14:paraId="2FB1752A" w14:textId="77777777" w:rsidR="00AC2608" w:rsidRPr="00D17ED2" w:rsidRDefault="00AC2608" w:rsidP="00AC2608">
      <w:pPr>
        <w:pStyle w:val="Text"/>
        <w:widowControl w:val="0"/>
        <w:spacing w:before="0"/>
        <w:jc w:val="left"/>
        <w:rPr>
          <w:color w:val="000000"/>
          <w:sz w:val="22"/>
          <w:szCs w:val="22"/>
          <w:lang w:val="hr-HR"/>
        </w:rPr>
      </w:pPr>
    </w:p>
    <w:p w14:paraId="45E88F65" w14:textId="77777777" w:rsidR="00AC2608" w:rsidRPr="00D17ED2" w:rsidRDefault="00AC2608" w:rsidP="00AC2608">
      <w:pPr>
        <w:pStyle w:val="Text"/>
        <w:keepNext/>
        <w:widowControl w:val="0"/>
        <w:spacing w:before="0"/>
        <w:jc w:val="left"/>
        <w:rPr>
          <w:b/>
          <w:color w:val="000000"/>
          <w:sz w:val="22"/>
          <w:szCs w:val="22"/>
          <w:lang w:val="hr-HR"/>
        </w:rPr>
      </w:pPr>
      <w:r w:rsidRPr="00D17ED2">
        <w:rPr>
          <w:b/>
          <w:color w:val="000000"/>
          <w:sz w:val="22"/>
          <w:szCs w:val="22"/>
          <w:lang w:val="hr-HR"/>
        </w:rPr>
        <w:t>Prijavljivanje nuspojava</w:t>
      </w:r>
    </w:p>
    <w:p w14:paraId="05D1E5F2" w14:textId="77777777" w:rsidR="00AC2608" w:rsidRPr="00D17ED2" w:rsidRDefault="00AC2608" w:rsidP="00AC2608">
      <w:pPr>
        <w:widowControl w:val="0"/>
        <w:numPr>
          <w:ilvl w:val="12"/>
          <w:numId w:val="0"/>
        </w:numPr>
        <w:tabs>
          <w:tab w:val="clear" w:pos="567"/>
        </w:tabs>
        <w:spacing w:line="240" w:lineRule="auto"/>
        <w:ind w:right="-29"/>
        <w:rPr>
          <w:color w:val="000000"/>
          <w:szCs w:val="22"/>
          <w:lang w:val="hr-HR"/>
        </w:rPr>
      </w:pPr>
      <w:r w:rsidRPr="00D17ED2">
        <w:rPr>
          <w:color w:val="000000"/>
          <w:szCs w:val="22"/>
          <w:lang w:val="hr-HR"/>
        </w:rPr>
        <w:t xml:space="preserve">Ako primijetite bilo koju nuspojavu, potrebno je obavijestiti liječnika ili ljekarnika. To uključuje i svaku moguću nuspojavu koja nije navedena u ovoj uputi. </w:t>
      </w:r>
      <w:r w:rsidRPr="00D17ED2">
        <w:rPr>
          <w:szCs w:val="22"/>
          <w:lang w:val="hr-HR"/>
        </w:rPr>
        <w:t xml:space="preserve">Nuspojave možete prijaviti izravno putem nacionalnog sustava za prijavu nuspojava: </w:t>
      </w:r>
      <w:r w:rsidRPr="00D17ED2">
        <w:rPr>
          <w:szCs w:val="22"/>
          <w:shd w:val="pct15" w:color="auto" w:fill="auto"/>
          <w:lang w:val="hr-HR"/>
        </w:rPr>
        <w:t xml:space="preserve">navedenog u </w:t>
      </w:r>
      <w:hyperlink r:id="rId74" w:history="1">
        <w:r w:rsidRPr="00D17ED2">
          <w:rPr>
            <w:rStyle w:val="Hyperlink"/>
            <w:szCs w:val="22"/>
            <w:shd w:val="pct15" w:color="auto" w:fill="auto"/>
            <w:lang w:val="hr-HR"/>
          </w:rPr>
          <w:t>Dodatku V</w:t>
        </w:r>
      </w:hyperlink>
      <w:r w:rsidRPr="00D17ED2">
        <w:rPr>
          <w:szCs w:val="22"/>
          <w:lang w:val="hr-HR"/>
        </w:rPr>
        <w:t xml:space="preserve">. </w:t>
      </w:r>
      <w:r w:rsidRPr="00D17ED2">
        <w:rPr>
          <w:color w:val="000000"/>
          <w:szCs w:val="22"/>
          <w:lang w:val="hr-HR"/>
        </w:rPr>
        <w:t>Prijavljivanjem nuspojava možete pridonijeti u procjeni sigurnosti ovog lijeka.</w:t>
      </w:r>
    </w:p>
    <w:p w14:paraId="606F16A1"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20C414A7"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1D590F4E" w14:textId="77777777" w:rsidR="00AC2608" w:rsidRPr="00D17ED2" w:rsidRDefault="00AC2608" w:rsidP="00AC2608">
      <w:pPr>
        <w:keepNext/>
        <w:widowControl w:val="0"/>
        <w:numPr>
          <w:ilvl w:val="12"/>
          <w:numId w:val="0"/>
        </w:numPr>
        <w:tabs>
          <w:tab w:val="clear" w:pos="567"/>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szCs w:val="22"/>
          <w:lang w:val="hr-HR"/>
        </w:rPr>
        <w:t>Kako čuvati Xolair</w:t>
      </w:r>
    </w:p>
    <w:p w14:paraId="7CACE57F" w14:textId="77777777" w:rsidR="00AC2608" w:rsidRPr="00D17ED2" w:rsidRDefault="00AC2608" w:rsidP="00AC2608">
      <w:pPr>
        <w:keepNext/>
        <w:widowControl w:val="0"/>
        <w:numPr>
          <w:ilvl w:val="12"/>
          <w:numId w:val="0"/>
        </w:numPr>
        <w:tabs>
          <w:tab w:val="clear" w:pos="567"/>
        </w:tabs>
        <w:spacing w:line="240" w:lineRule="auto"/>
        <w:ind w:left="567" w:hanging="567"/>
        <w:rPr>
          <w:color w:val="000000"/>
          <w:szCs w:val="22"/>
          <w:lang w:val="hr-HR"/>
        </w:rPr>
      </w:pPr>
    </w:p>
    <w:p w14:paraId="0FED21E4" w14:textId="77777777" w:rsidR="00AC2608" w:rsidRPr="00D17ED2" w:rsidRDefault="00AC2608" w:rsidP="00E8117A">
      <w:pPr>
        <w:pStyle w:val="Text"/>
        <w:widowControl w:val="0"/>
        <w:numPr>
          <w:ilvl w:val="0"/>
          <w:numId w:val="18"/>
        </w:numPr>
        <w:tabs>
          <w:tab w:val="clear" w:pos="927"/>
        </w:tabs>
        <w:spacing w:before="0"/>
        <w:ind w:left="567" w:hanging="567"/>
        <w:jc w:val="left"/>
        <w:rPr>
          <w:color w:val="000000"/>
          <w:sz w:val="22"/>
          <w:szCs w:val="22"/>
          <w:lang w:val="hr-HR"/>
        </w:rPr>
      </w:pPr>
      <w:r w:rsidRPr="00D17ED2">
        <w:rPr>
          <w:sz w:val="22"/>
          <w:szCs w:val="22"/>
          <w:lang w:val="hr-HR"/>
        </w:rPr>
        <w:t>Lijek čuvajte izvan pogleda i dohvata djece</w:t>
      </w:r>
      <w:r w:rsidRPr="00D17ED2">
        <w:rPr>
          <w:color w:val="000000"/>
          <w:sz w:val="22"/>
          <w:szCs w:val="22"/>
          <w:lang w:val="hr-HR"/>
        </w:rPr>
        <w:t>.</w:t>
      </w:r>
    </w:p>
    <w:p w14:paraId="1739D8E9" w14:textId="77777777" w:rsidR="00AC2608" w:rsidRPr="00D17ED2" w:rsidRDefault="00AC2608" w:rsidP="00E8117A">
      <w:pPr>
        <w:pStyle w:val="Text"/>
        <w:widowControl w:val="0"/>
        <w:numPr>
          <w:ilvl w:val="0"/>
          <w:numId w:val="18"/>
        </w:numPr>
        <w:tabs>
          <w:tab w:val="clear" w:pos="927"/>
        </w:tabs>
        <w:spacing w:before="0"/>
        <w:ind w:left="567" w:hanging="567"/>
        <w:jc w:val="left"/>
        <w:rPr>
          <w:color w:val="000000"/>
          <w:sz w:val="22"/>
          <w:szCs w:val="22"/>
          <w:lang w:val="hr-HR"/>
        </w:rPr>
      </w:pPr>
      <w:r w:rsidRPr="00D17ED2">
        <w:rPr>
          <w:sz w:val="22"/>
          <w:szCs w:val="22"/>
          <w:lang w:val="hr-HR"/>
        </w:rPr>
        <w:t>Ovaj lijek se ne smije upotrijebiti nakon isteka roka valjanosti navedenog na naljepnici iza oznake EXP. Rok valjanosti odnosi se na zadnji dan navedenog mjeseca</w:t>
      </w:r>
      <w:r w:rsidRPr="00D17ED2">
        <w:rPr>
          <w:color w:val="000000"/>
          <w:sz w:val="22"/>
          <w:szCs w:val="22"/>
          <w:lang w:val="hr-HR"/>
        </w:rPr>
        <w:t>.</w:t>
      </w:r>
    </w:p>
    <w:p w14:paraId="21431526" w14:textId="77777777" w:rsidR="00AC2608" w:rsidRPr="00D17ED2" w:rsidRDefault="00AC2608" w:rsidP="00E8117A">
      <w:pPr>
        <w:pStyle w:val="Text"/>
        <w:widowControl w:val="0"/>
        <w:numPr>
          <w:ilvl w:val="0"/>
          <w:numId w:val="18"/>
        </w:numPr>
        <w:tabs>
          <w:tab w:val="clear" w:pos="927"/>
        </w:tabs>
        <w:spacing w:before="0"/>
        <w:ind w:left="567" w:hanging="567"/>
        <w:jc w:val="left"/>
        <w:rPr>
          <w:color w:val="000000"/>
          <w:sz w:val="22"/>
          <w:szCs w:val="22"/>
          <w:lang w:val="hr-HR"/>
        </w:rPr>
      </w:pPr>
      <w:r w:rsidRPr="00D17ED2">
        <w:rPr>
          <w:sz w:val="22"/>
          <w:szCs w:val="22"/>
          <w:lang w:val="hr-HR"/>
        </w:rPr>
        <w:t xml:space="preserve">Čuvati u hladnjaku </w:t>
      </w:r>
      <w:r w:rsidRPr="00D17ED2">
        <w:rPr>
          <w:color w:val="000000"/>
          <w:sz w:val="22"/>
          <w:szCs w:val="22"/>
          <w:lang w:val="hr-HR"/>
        </w:rPr>
        <w:t xml:space="preserve">(2°C - 8°C). </w:t>
      </w:r>
      <w:r w:rsidRPr="00D17ED2">
        <w:rPr>
          <w:sz w:val="22"/>
          <w:szCs w:val="22"/>
          <w:lang w:val="hr-HR"/>
        </w:rPr>
        <w:t>Ne zamrzavati</w:t>
      </w:r>
      <w:r w:rsidRPr="00D17ED2">
        <w:rPr>
          <w:color w:val="000000"/>
          <w:sz w:val="22"/>
          <w:szCs w:val="22"/>
          <w:lang w:val="hr-HR"/>
        </w:rPr>
        <w:t>.</w:t>
      </w:r>
    </w:p>
    <w:p w14:paraId="258F169E"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7D636DA2"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6A71CF91" w14:textId="77777777" w:rsidR="00AC2608" w:rsidRPr="00D17ED2" w:rsidRDefault="00AC2608" w:rsidP="00AC2608">
      <w:pPr>
        <w:keepNext/>
        <w:widowControl w:val="0"/>
        <w:numPr>
          <w:ilvl w:val="12"/>
          <w:numId w:val="0"/>
        </w:numPr>
        <w:tabs>
          <w:tab w:val="clear" w:pos="567"/>
        </w:tabs>
        <w:spacing w:line="240" w:lineRule="auto"/>
        <w:ind w:left="567" w:right="-2" w:hanging="567"/>
        <w:rPr>
          <w:b/>
          <w:color w:val="000000"/>
          <w:szCs w:val="22"/>
          <w:lang w:val="hr-HR"/>
        </w:rPr>
      </w:pPr>
      <w:r w:rsidRPr="00D17ED2">
        <w:rPr>
          <w:b/>
          <w:color w:val="000000"/>
          <w:szCs w:val="22"/>
          <w:lang w:val="hr-HR"/>
        </w:rPr>
        <w:t>6.</w:t>
      </w:r>
      <w:r w:rsidRPr="00D17ED2">
        <w:rPr>
          <w:b/>
          <w:color w:val="000000"/>
          <w:szCs w:val="22"/>
          <w:lang w:val="hr-HR"/>
        </w:rPr>
        <w:tab/>
      </w:r>
      <w:r w:rsidRPr="00D17ED2">
        <w:rPr>
          <w:b/>
          <w:bCs/>
          <w:szCs w:val="22"/>
          <w:lang w:val="hr-HR"/>
        </w:rPr>
        <w:t>Sadržaj pakiranja i druge informacije</w:t>
      </w:r>
    </w:p>
    <w:p w14:paraId="2B34E749" w14:textId="77777777" w:rsidR="00AC2608" w:rsidRPr="00D17ED2" w:rsidRDefault="00AC2608" w:rsidP="00AC2608">
      <w:pPr>
        <w:pStyle w:val="Text"/>
        <w:keepNext/>
        <w:widowControl w:val="0"/>
        <w:spacing w:before="0"/>
        <w:jc w:val="left"/>
        <w:rPr>
          <w:color w:val="000000"/>
          <w:sz w:val="22"/>
          <w:szCs w:val="22"/>
          <w:lang w:val="hr-HR"/>
        </w:rPr>
      </w:pPr>
    </w:p>
    <w:p w14:paraId="2799ADCB" w14:textId="77777777" w:rsidR="00AC2608" w:rsidRPr="00D17ED2" w:rsidRDefault="00AC2608" w:rsidP="00AC2608">
      <w:pPr>
        <w:pStyle w:val="Text"/>
        <w:keepNext/>
        <w:widowControl w:val="0"/>
        <w:spacing w:before="0"/>
        <w:jc w:val="left"/>
        <w:rPr>
          <w:b/>
          <w:color w:val="000000"/>
          <w:sz w:val="22"/>
          <w:szCs w:val="22"/>
          <w:lang w:val="hr-HR"/>
        </w:rPr>
      </w:pPr>
      <w:r w:rsidRPr="00D17ED2">
        <w:rPr>
          <w:b/>
          <w:sz w:val="22"/>
          <w:szCs w:val="22"/>
          <w:lang w:val="hr-HR"/>
        </w:rPr>
        <w:t>Što Xolair sadrži</w:t>
      </w:r>
    </w:p>
    <w:p w14:paraId="4DAD0928" w14:textId="77777777" w:rsidR="00AC2608" w:rsidRPr="00D17ED2" w:rsidRDefault="00AC2608" w:rsidP="00AC2608">
      <w:pPr>
        <w:widowControl w:val="0"/>
        <w:numPr>
          <w:ilvl w:val="0"/>
          <w:numId w:val="1"/>
        </w:numPr>
        <w:tabs>
          <w:tab w:val="clear" w:pos="567"/>
        </w:tabs>
        <w:spacing w:line="240" w:lineRule="auto"/>
        <w:ind w:left="567" w:right="-2" w:hanging="567"/>
        <w:rPr>
          <w:color w:val="000000"/>
          <w:szCs w:val="22"/>
          <w:lang w:val="hr-HR"/>
        </w:rPr>
      </w:pPr>
      <w:r w:rsidRPr="00D17ED2">
        <w:rPr>
          <w:szCs w:val="22"/>
          <w:lang w:val="hr-HR"/>
        </w:rPr>
        <w:t>Djelatna tvar je omalizumab. Jedna bočica sadrži 75 mg omalizumaba. Nakon pripreme otopine, jedna bočica sadrži 125 mg/ml omalizumaba (75 mg u 0,6 ml)</w:t>
      </w:r>
      <w:r w:rsidRPr="00D17ED2">
        <w:rPr>
          <w:color w:val="000000"/>
          <w:szCs w:val="22"/>
          <w:lang w:val="hr-HR"/>
        </w:rPr>
        <w:t>.</w:t>
      </w:r>
    </w:p>
    <w:p w14:paraId="02451728" w14:textId="39F976CD" w:rsidR="00AC2608" w:rsidRPr="00D17ED2" w:rsidRDefault="00AC2608" w:rsidP="00AC2608">
      <w:pPr>
        <w:widowControl w:val="0"/>
        <w:numPr>
          <w:ilvl w:val="0"/>
          <w:numId w:val="1"/>
        </w:numPr>
        <w:tabs>
          <w:tab w:val="clear" w:pos="567"/>
        </w:tabs>
        <w:spacing w:line="240" w:lineRule="auto"/>
        <w:ind w:left="567" w:right="-2" w:hanging="567"/>
        <w:rPr>
          <w:color w:val="000000"/>
          <w:szCs w:val="22"/>
          <w:lang w:val="hr-HR"/>
        </w:rPr>
      </w:pPr>
      <w:r w:rsidRPr="00D17ED2">
        <w:rPr>
          <w:szCs w:val="22"/>
          <w:lang w:val="hr-HR"/>
        </w:rPr>
        <w:t>Drugi sastojci su saharoza, histidin, histidinklorid hidrat i polisorbat 20</w:t>
      </w:r>
      <w:r w:rsidRPr="00D17ED2">
        <w:rPr>
          <w:color w:val="000000"/>
          <w:szCs w:val="22"/>
          <w:lang w:val="hr-HR"/>
        </w:rPr>
        <w:t>.</w:t>
      </w:r>
    </w:p>
    <w:p w14:paraId="2F9601EB" w14:textId="77777777" w:rsidR="00AC2608" w:rsidRPr="00D17ED2" w:rsidRDefault="00AC2608" w:rsidP="00AC2608">
      <w:pPr>
        <w:pStyle w:val="Text"/>
        <w:spacing w:before="0"/>
        <w:jc w:val="left"/>
        <w:rPr>
          <w:bCs/>
          <w:color w:val="000000"/>
          <w:sz w:val="22"/>
          <w:szCs w:val="22"/>
          <w:lang w:val="hr-HR"/>
        </w:rPr>
      </w:pPr>
    </w:p>
    <w:p w14:paraId="28D46A8B" w14:textId="77777777" w:rsidR="00AC2608" w:rsidRPr="00D17ED2" w:rsidRDefault="00AC2608" w:rsidP="00AC2608">
      <w:pPr>
        <w:pStyle w:val="Text"/>
        <w:keepNext/>
        <w:spacing w:before="0"/>
        <w:jc w:val="left"/>
        <w:rPr>
          <w:b/>
          <w:bCs/>
          <w:color w:val="000000"/>
          <w:sz w:val="22"/>
          <w:szCs w:val="22"/>
          <w:lang w:val="hr-HR"/>
        </w:rPr>
      </w:pPr>
      <w:r w:rsidRPr="00D17ED2">
        <w:rPr>
          <w:b/>
          <w:sz w:val="22"/>
          <w:szCs w:val="22"/>
          <w:lang w:val="hr-HR"/>
        </w:rPr>
        <w:t>Kako Xolair izgleda i sadržaj pakiranja</w:t>
      </w:r>
    </w:p>
    <w:p w14:paraId="78081CA0"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Xolair 75 mg prašak i otapalo za otopinu za injekciju dolazi kao bijeli do bjelkasti prašak u maloj staklenoj bočici zajedno s ampulom koja sadrži 2 ml vode za injekcije. Prašak se priprema u vodi prije primjene injekcije od strane liječnika ili medicinske sestre.</w:t>
      </w:r>
    </w:p>
    <w:p w14:paraId="6A3F26ED" w14:textId="77777777" w:rsidR="00AC2608" w:rsidRPr="00D17ED2" w:rsidRDefault="00AC2608" w:rsidP="00AC2608">
      <w:pPr>
        <w:pStyle w:val="Text"/>
        <w:spacing w:before="0"/>
        <w:jc w:val="left"/>
        <w:rPr>
          <w:bCs/>
          <w:color w:val="000000"/>
          <w:sz w:val="22"/>
          <w:szCs w:val="22"/>
          <w:lang w:val="hr-HR"/>
        </w:rPr>
      </w:pPr>
    </w:p>
    <w:p w14:paraId="13C5353B"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Xolair je dostupan u pakiranju koje sadrži jednu bočicu s praškom za otopinu za injekciju i jednu ampulu s 2 ml vode za injekcije</w:t>
      </w:r>
      <w:r w:rsidRPr="00D17ED2">
        <w:rPr>
          <w:bCs/>
          <w:color w:val="000000"/>
          <w:sz w:val="22"/>
          <w:szCs w:val="22"/>
          <w:lang w:val="hr-HR"/>
        </w:rPr>
        <w:t>.</w:t>
      </w:r>
    </w:p>
    <w:p w14:paraId="0F97D7D4" w14:textId="77777777" w:rsidR="00AC2608" w:rsidRPr="00D17ED2" w:rsidRDefault="00AC2608" w:rsidP="00AC2608">
      <w:pPr>
        <w:pStyle w:val="Text"/>
        <w:spacing w:before="0"/>
        <w:jc w:val="left"/>
        <w:rPr>
          <w:bCs/>
          <w:color w:val="000000"/>
          <w:sz w:val="22"/>
          <w:szCs w:val="22"/>
          <w:lang w:val="hr-HR"/>
        </w:rPr>
      </w:pPr>
    </w:p>
    <w:p w14:paraId="4F3F86C1"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Xolair je također dostupan u bočicama sa 150 mg omalizumaba</w:t>
      </w:r>
      <w:r w:rsidRPr="00D17ED2">
        <w:rPr>
          <w:bCs/>
          <w:color w:val="000000"/>
          <w:sz w:val="22"/>
          <w:szCs w:val="22"/>
          <w:lang w:val="hr-HR"/>
        </w:rPr>
        <w:t>.</w:t>
      </w:r>
    </w:p>
    <w:p w14:paraId="5321706E"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44E30F64" w14:textId="77777777" w:rsidR="00AC2608" w:rsidRPr="00D17ED2" w:rsidRDefault="00AC2608" w:rsidP="00AC2608">
      <w:pPr>
        <w:keepNext/>
        <w:widowControl w:val="0"/>
        <w:numPr>
          <w:ilvl w:val="12"/>
          <w:numId w:val="0"/>
        </w:numPr>
        <w:tabs>
          <w:tab w:val="clear" w:pos="567"/>
        </w:tabs>
        <w:spacing w:line="240" w:lineRule="auto"/>
        <w:rPr>
          <w:b/>
          <w:color w:val="000000"/>
          <w:szCs w:val="22"/>
          <w:lang w:val="hr-HR"/>
        </w:rPr>
      </w:pPr>
      <w:r w:rsidRPr="00D17ED2">
        <w:rPr>
          <w:b/>
          <w:bCs/>
          <w:noProof/>
          <w:szCs w:val="22"/>
          <w:lang w:val="hr-HR"/>
        </w:rPr>
        <w:t>Nositelj odobrenja za stavljanje lijeka u promet</w:t>
      </w:r>
    </w:p>
    <w:p w14:paraId="55D24A97" w14:textId="77777777" w:rsidR="00AC2608" w:rsidRPr="00D17ED2" w:rsidRDefault="00AC2608" w:rsidP="00AC2608">
      <w:pPr>
        <w:keepNext/>
        <w:widowControl w:val="0"/>
        <w:numPr>
          <w:ilvl w:val="12"/>
          <w:numId w:val="0"/>
        </w:numPr>
        <w:tabs>
          <w:tab w:val="clear" w:pos="567"/>
        </w:tabs>
        <w:spacing w:line="240" w:lineRule="auto"/>
        <w:rPr>
          <w:color w:val="000000"/>
          <w:szCs w:val="22"/>
          <w:lang w:val="hr-HR"/>
        </w:rPr>
      </w:pPr>
      <w:r w:rsidRPr="00D17ED2">
        <w:rPr>
          <w:color w:val="000000"/>
          <w:szCs w:val="22"/>
          <w:lang w:val="hr-HR"/>
        </w:rPr>
        <w:t>Novartis Europharm Limited</w:t>
      </w:r>
    </w:p>
    <w:p w14:paraId="7F8465D5" w14:textId="77777777" w:rsidR="00AC2608" w:rsidRPr="00D17ED2" w:rsidRDefault="00AC2608" w:rsidP="00AC2608">
      <w:pPr>
        <w:keepNext/>
        <w:widowControl w:val="0"/>
        <w:spacing w:line="240" w:lineRule="auto"/>
        <w:rPr>
          <w:color w:val="000000"/>
        </w:rPr>
      </w:pPr>
      <w:r w:rsidRPr="00D17ED2">
        <w:rPr>
          <w:color w:val="000000"/>
        </w:rPr>
        <w:t>Vista Building</w:t>
      </w:r>
    </w:p>
    <w:p w14:paraId="15439A90" w14:textId="77777777" w:rsidR="00AC2608" w:rsidRPr="00D17ED2" w:rsidRDefault="00AC2608" w:rsidP="00AC2608">
      <w:pPr>
        <w:keepNext/>
        <w:widowControl w:val="0"/>
        <w:spacing w:line="240" w:lineRule="auto"/>
        <w:rPr>
          <w:color w:val="000000"/>
        </w:rPr>
      </w:pPr>
      <w:r w:rsidRPr="00D17ED2">
        <w:rPr>
          <w:color w:val="000000"/>
        </w:rPr>
        <w:t>Elm Park, Merrion Road</w:t>
      </w:r>
    </w:p>
    <w:p w14:paraId="5D8D354B" w14:textId="77777777" w:rsidR="00AC2608" w:rsidRPr="00D17ED2" w:rsidRDefault="00AC2608" w:rsidP="00AC2608">
      <w:pPr>
        <w:keepNext/>
        <w:widowControl w:val="0"/>
        <w:spacing w:line="240" w:lineRule="auto"/>
        <w:rPr>
          <w:color w:val="000000"/>
          <w:lang w:val="de-CH"/>
        </w:rPr>
      </w:pPr>
      <w:r w:rsidRPr="00D17ED2">
        <w:rPr>
          <w:color w:val="000000"/>
          <w:lang w:val="de-CH"/>
        </w:rPr>
        <w:t>Dublin 4</w:t>
      </w:r>
    </w:p>
    <w:p w14:paraId="0D4253D1" w14:textId="77777777" w:rsidR="00AC2608" w:rsidRPr="00D17ED2" w:rsidRDefault="00AC2608" w:rsidP="00AC2608">
      <w:pPr>
        <w:spacing w:line="240" w:lineRule="auto"/>
        <w:rPr>
          <w:noProof/>
          <w:color w:val="000000"/>
          <w:szCs w:val="22"/>
          <w:lang w:val="hr-HR"/>
        </w:rPr>
      </w:pPr>
      <w:r w:rsidRPr="00D17ED2">
        <w:rPr>
          <w:color w:val="000000"/>
          <w:lang w:val="de-CH"/>
        </w:rPr>
        <w:t>Irska</w:t>
      </w:r>
    </w:p>
    <w:p w14:paraId="2E9E9546" w14:textId="77777777" w:rsidR="00FD1B8C" w:rsidRPr="00D17ED2" w:rsidRDefault="00FD1B8C" w:rsidP="00FD1B8C">
      <w:pPr>
        <w:widowControl w:val="0"/>
        <w:numPr>
          <w:ilvl w:val="12"/>
          <w:numId w:val="0"/>
        </w:numPr>
        <w:tabs>
          <w:tab w:val="clear" w:pos="567"/>
        </w:tabs>
        <w:spacing w:line="240" w:lineRule="auto"/>
        <w:ind w:right="-2"/>
        <w:rPr>
          <w:szCs w:val="22"/>
          <w:lang w:val="hr-HR"/>
        </w:rPr>
      </w:pPr>
    </w:p>
    <w:p w14:paraId="14D17D5E" w14:textId="77777777" w:rsidR="00FD1B8C" w:rsidRPr="00D17ED2" w:rsidRDefault="00FD1B8C" w:rsidP="00FD1B8C">
      <w:pPr>
        <w:keepNext/>
        <w:widowControl w:val="0"/>
        <w:numPr>
          <w:ilvl w:val="12"/>
          <w:numId w:val="0"/>
        </w:numPr>
        <w:tabs>
          <w:tab w:val="clear" w:pos="567"/>
        </w:tabs>
        <w:spacing w:line="240" w:lineRule="auto"/>
        <w:ind w:right="-2"/>
        <w:rPr>
          <w:b/>
          <w:szCs w:val="22"/>
          <w:lang w:val="hr-HR"/>
        </w:rPr>
      </w:pPr>
      <w:r w:rsidRPr="00D17ED2">
        <w:rPr>
          <w:b/>
          <w:bCs/>
          <w:noProof/>
          <w:szCs w:val="22"/>
          <w:lang w:val="hr-HR"/>
        </w:rPr>
        <w:t>Proizvođač</w:t>
      </w:r>
    </w:p>
    <w:p w14:paraId="36F58106" w14:textId="77777777" w:rsidR="000237AA" w:rsidRPr="00D17ED2" w:rsidRDefault="000237AA" w:rsidP="000237AA">
      <w:pPr>
        <w:keepNext/>
        <w:keepLines/>
        <w:spacing w:line="240" w:lineRule="auto"/>
        <w:rPr>
          <w:szCs w:val="22"/>
          <w:lang w:val="en-US"/>
        </w:rPr>
      </w:pPr>
      <w:r w:rsidRPr="00D17ED2">
        <w:rPr>
          <w:szCs w:val="22"/>
          <w:lang w:val="en-US"/>
        </w:rPr>
        <w:t>Novartis Farmacéutica S.A.</w:t>
      </w:r>
    </w:p>
    <w:p w14:paraId="0363850C" w14:textId="77777777" w:rsidR="000237AA" w:rsidRPr="00D17ED2" w:rsidRDefault="000237AA" w:rsidP="000237AA">
      <w:pPr>
        <w:keepNext/>
        <w:keepLines/>
        <w:spacing w:line="240" w:lineRule="auto"/>
        <w:rPr>
          <w:szCs w:val="22"/>
          <w:lang w:val="en-US"/>
        </w:rPr>
      </w:pPr>
      <w:r w:rsidRPr="00D17ED2">
        <w:rPr>
          <w:szCs w:val="22"/>
          <w:lang w:val="en-US"/>
        </w:rPr>
        <w:t>Gran Via de les Corts Catalanes, 764</w:t>
      </w:r>
    </w:p>
    <w:p w14:paraId="1BF3C3E0" w14:textId="77777777" w:rsidR="000237AA" w:rsidRPr="00D17ED2" w:rsidRDefault="000237AA" w:rsidP="000237AA">
      <w:pPr>
        <w:keepNext/>
        <w:keepLines/>
        <w:spacing w:line="240" w:lineRule="auto"/>
        <w:rPr>
          <w:szCs w:val="22"/>
          <w:lang w:val="en-US"/>
        </w:rPr>
      </w:pPr>
      <w:r w:rsidRPr="00D17ED2">
        <w:rPr>
          <w:szCs w:val="22"/>
          <w:lang w:val="en-US"/>
        </w:rPr>
        <w:t>08013 Barcelona</w:t>
      </w:r>
    </w:p>
    <w:p w14:paraId="71AE29C9" w14:textId="77777777" w:rsidR="000237AA" w:rsidRPr="00D17ED2" w:rsidRDefault="000237AA" w:rsidP="000237AA">
      <w:pPr>
        <w:spacing w:line="240" w:lineRule="auto"/>
        <w:rPr>
          <w:szCs w:val="22"/>
          <w:lang w:val="en-US"/>
        </w:rPr>
      </w:pPr>
      <w:r w:rsidRPr="00D17ED2">
        <w:rPr>
          <w:szCs w:val="22"/>
          <w:lang w:val="en-US"/>
        </w:rPr>
        <w:t>Španjolska</w:t>
      </w:r>
    </w:p>
    <w:p w14:paraId="4185F3D0" w14:textId="77777777" w:rsidR="000237AA" w:rsidRPr="00D17ED2" w:rsidRDefault="000237AA" w:rsidP="000237AA">
      <w:pPr>
        <w:numPr>
          <w:ilvl w:val="12"/>
          <w:numId w:val="0"/>
        </w:numPr>
        <w:spacing w:line="240" w:lineRule="auto"/>
        <w:rPr>
          <w:szCs w:val="22"/>
          <w:lang w:val="hr-HR"/>
        </w:rPr>
      </w:pPr>
    </w:p>
    <w:p w14:paraId="43C337F2" w14:textId="77777777" w:rsidR="00FD1B8C" w:rsidRPr="00441CAF" w:rsidRDefault="00FD1B8C" w:rsidP="00FD1B8C">
      <w:pPr>
        <w:keepNext/>
        <w:keepLines/>
        <w:spacing w:line="240" w:lineRule="auto"/>
        <w:rPr>
          <w:szCs w:val="22"/>
          <w:shd w:val="pct15" w:color="auto" w:fill="auto"/>
          <w:lang w:val="en-US"/>
        </w:rPr>
      </w:pPr>
      <w:r w:rsidRPr="00441CAF">
        <w:rPr>
          <w:szCs w:val="22"/>
          <w:shd w:val="pct15" w:color="auto" w:fill="auto"/>
          <w:lang w:val="en-US"/>
        </w:rPr>
        <w:t>Lek Pharmaceuticals d.d.</w:t>
      </w:r>
    </w:p>
    <w:p w14:paraId="33460C9E" w14:textId="77777777" w:rsidR="00FD1B8C" w:rsidRPr="00441CAF" w:rsidRDefault="00FD1B8C" w:rsidP="00FD1B8C">
      <w:pPr>
        <w:keepNext/>
        <w:keepLines/>
        <w:spacing w:line="240" w:lineRule="auto"/>
        <w:rPr>
          <w:szCs w:val="22"/>
          <w:shd w:val="pct15" w:color="auto" w:fill="auto"/>
          <w:lang w:val="en-US"/>
        </w:rPr>
      </w:pPr>
      <w:r w:rsidRPr="00441CAF">
        <w:rPr>
          <w:szCs w:val="22"/>
          <w:shd w:val="pct15" w:color="auto" w:fill="auto"/>
          <w:lang w:val="en-US"/>
        </w:rPr>
        <w:t>Verovškova ulica 57</w:t>
      </w:r>
    </w:p>
    <w:p w14:paraId="215ECABD" w14:textId="77777777" w:rsidR="00FD1B8C" w:rsidRPr="00441CAF" w:rsidRDefault="00FD1B8C" w:rsidP="00FD1B8C">
      <w:pPr>
        <w:keepNext/>
        <w:keepLines/>
        <w:widowControl w:val="0"/>
        <w:spacing w:line="240" w:lineRule="auto"/>
        <w:rPr>
          <w:szCs w:val="22"/>
          <w:shd w:val="pct15" w:color="auto" w:fill="auto"/>
          <w:lang w:val="en-US"/>
        </w:rPr>
      </w:pPr>
      <w:r w:rsidRPr="00441CAF">
        <w:rPr>
          <w:szCs w:val="22"/>
          <w:shd w:val="pct15" w:color="auto" w:fill="auto"/>
          <w:lang w:val="en-US"/>
        </w:rPr>
        <w:t>Ljubljana, 1526</w:t>
      </w:r>
    </w:p>
    <w:p w14:paraId="4C94771F" w14:textId="77777777" w:rsidR="00FD1B8C" w:rsidRPr="00441CAF" w:rsidRDefault="00FD1B8C" w:rsidP="00FD1B8C">
      <w:pPr>
        <w:spacing w:line="240" w:lineRule="auto"/>
        <w:rPr>
          <w:szCs w:val="22"/>
          <w:shd w:val="pct15" w:color="auto" w:fill="auto"/>
          <w:lang w:val="en-US"/>
        </w:rPr>
      </w:pPr>
      <w:r w:rsidRPr="00441CAF">
        <w:rPr>
          <w:szCs w:val="22"/>
          <w:shd w:val="pct15" w:color="auto" w:fill="auto"/>
          <w:lang w:val="en-US"/>
        </w:rPr>
        <w:t>Slovenija</w:t>
      </w:r>
    </w:p>
    <w:p w14:paraId="76AABE85" w14:textId="77777777" w:rsidR="00FD1B8C" w:rsidRPr="00D17ED2" w:rsidRDefault="00FD1B8C" w:rsidP="00FD1B8C">
      <w:pPr>
        <w:widowControl w:val="0"/>
        <w:spacing w:line="240" w:lineRule="auto"/>
        <w:rPr>
          <w:szCs w:val="22"/>
          <w:shd w:val="pct15" w:color="auto" w:fill="auto"/>
          <w:lang w:val="en-US"/>
        </w:rPr>
      </w:pPr>
    </w:p>
    <w:p w14:paraId="0F5BE17D" w14:textId="77777777" w:rsidR="00FD1B8C" w:rsidRPr="00D17ED2" w:rsidRDefault="00FD1B8C" w:rsidP="00FD1B8C">
      <w:pPr>
        <w:keepNext/>
        <w:spacing w:line="240" w:lineRule="auto"/>
        <w:rPr>
          <w:szCs w:val="22"/>
          <w:shd w:val="pct15" w:color="auto" w:fill="auto"/>
          <w:lang w:val="hr-HR"/>
        </w:rPr>
      </w:pPr>
      <w:r w:rsidRPr="00D17ED2">
        <w:rPr>
          <w:szCs w:val="22"/>
          <w:shd w:val="pct15" w:color="auto" w:fill="auto"/>
          <w:lang w:val="hr-HR"/>
        </w:rPr>
        <w:t>Novartis Pharma GmbH</w:t>
      </w:r>
    </w:p>
    <w:p w14:paraId="52E644E9" w14:textId="77777777" w:rsidR="00FD1B8C" w:rsidRPr="00D17ED2" w:rsidRDefault="00FD1B8C" w:rsidP="00FD1B8C">
      <w:pPr>
        <w:keepNext/>
        <w:spacing w:line="240" w:lineRule="auto"/>
        <w:rPr>
          <w:szCs w:val="22"/>
          <w:shd w:val="pct15" w:color="auto" w:fill="auto"/>
          <w:lang w:val="hr-HR"/>
        </w:rPr>
      </w:pPr>
      <w:r w:rsidRPr="00D17ED2">
        <w:rPr>
          <w:szCs w:val="22"/>
          <w:shd w:val="pct15" w:color="auto" w:fill="auto"/>
          <w:lang w:val="hr-HR"/>
        </w:rPr>
        <w:t>Roonstrasse 25</w:t>
      </w:r>
    </w:p>
    <w:p w14:paraId="66EE89F1" w14:textId="77777777" w:rsidR="00FD1B8C" w:rsidRPr="00D17ED2" w:rsidRDefault="00FD1B8C" w:rsidP="00FD1B8C">
      <w:pPr>
        <w:keepNext/>
        <w:spacing w:line="240" w:lineRule="auto"/>
        <w:rPr>
          <w:szCs w:val="22"/>
          <w:shd w:val="pct15" w:color="auto" w:fill="auto"/>
          <w:lang w:val="hr-HR"/>
        </w:rPr>
      </w:pPr>
      <w:r w:rsidRPr="00D17ED2">
        <w:rPr>
          <w:szCs w:val="22"/>
          <w:shd w:val="pct15" w:color="auto" w:fill="auto"/>
          <w:lang w:val="hr-HR"/>
        </w:rPr>
        <w:t>D-90429 Nürnberg</w:t>
      </w:r>
    </w:p>
    <w:p w14:paraId="682EC095" w14:textId="77777777" w:rsidR="00FD1B8C" w:rsidRPr="00D17ED2" w:rsidRDefault="00FD1B8C" w:rsidP="00FD1B8C">
      <w:pPr>
        <w:widowControl w:val="0"/>
        <w:numPr>
          <w:ilvl w:val="12"/>
          <w:numId w:val="0"/>
        </w:numPr>
        <w:tabs>
          <w:tab w:val="clear" w:pos="567"/>
        </w:tabs>
        <w:spacing w:line="240" w:lineRule="auto"/>
        <w:ind w:right="-2"/>
        <w:rPr>
          <w:szCs w:val="22"/>
          <w:shd w:val="pct15" w:color="auto" w:fill="auto"/>
          <w:lang w:val="hr-HR"/>
        </w:rPr>
      </w:pPr>
      <w:r w:rsidRPr="00D17ED2">
        <w:rPr>
          <w:szCs w:val="22"/>
          <w:shd w:val="pct15" w:color="auto" w:fill="auto"/>
          <w:lang w:val="hr-HR"/>
        </w:rPr>
        <w:t>Njemačka</w:t>
      </w:r>
    </w:p>
    <w:p w14:paraId="4DF2B6A9" w14:textId="77777777" w:rsidR="00FD1B8C" w:rsidRDefault="00FD1B8C" w:rsidP="00FD1B8C">
      <w:pPr>
        <w:widowControl w:val="0"/>
        <w:numPr>
          <w:ilvl w:val="12"/>
          <w:numId w:val="0"/>
        </w:numPr>
        <w:tabs>
          <w:tab w:val="clear" w:pos="567"/>
        </w:tabs>
        <w:spacing w:line="240" w:lineRule="auto"/>
        <w:ind w:right="-2"/>
        <w:rPr>
          <w:szCs w:val="22"/>
          <w:lang w:val="hr-HR"/>
        </w:rPr>
      </w:pPr>
    </w:p>
    <w:p w14:paraId="7180C2A6"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73B8473F"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7F924048"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0B3C33BE" w14:textId="28B908DD" w:rsidR="008F5210" w:rsidRDefault="008F5210" w:rsidP="008F5210">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Njemačka</w:t>
      </w:r>
    </w:p>
    <w:p w14:paraId="0835A1A4" w14:textId="77777777" w:rsidR="008F5210" w:rsidRPr="00D17ED2" w:rsidRDefault="008F5210" w:rsidP="008F5210">
      <w:pPr>
        <w:widowControl w:val="0"/>
        <w:numPr>
          <w:ilvl w:val="12"/>
          <w:numId w:val="0"/>
        </w:numPr>
        <w:tabs>
          <w:tab w:val="clear" w:pos="567"/>
        </w:tabs>
        <w:spacing w:line="240" w:lineRule="auto"/>
        <w:ind w:right="-2"/>
        <w:rPr>
          <w:szCs w:val="22"/>
          <w:lang w:val="hr-HR"/>
        </w:rPr>
      </w:pPr>
    </w:p>
    <w:p w14:paraId="1C0D8FC9" w14:textId="77777777" w:rsidR="00AC2608" w:rsidRPr="00D17ED2" w:rsidRDefault="00AC2608" w:rsidP="00AC2608">
      <w:pPr>
        <w:pStyle w:val="Text"/>
        <w:keepNext/>
        <w:spacing w:before="0"/>
        <w:jc w:val="left"/>
        <w:rPr>
          <w:color w:val="000000"/>
          <w:sz w:val="22"/>
          <w:szCs w:val="22"/>
          <w:lang w:val="hr-HR"/>
        </w:rPr>
      </w:pPr>
      <w:r w:rsidRPr="00D17ED2">
        <w:rPr>
          <w:noProof/>
          <w:sz w:val="22"/>
          <w:szCs w:val="22"/>
          <w:lang w:val="hr-HR"/>
        </w:rPr>
        <w:t>Za sve informacije o ovom lijeku obratite se lokalnom predstavniku nositelja odobrenja</w:t>
      </w:r>
      <w:r w:rsidRPr="00D17ED2">
        <w:rPr>
          <w:bCs/>
          <w:noProof/>
          <w:sz w:val="22"/>
          <w:szCs w:val="22"/>
          <w:lang w:val="hr-HR"/>
        </w:rPr>
        <w:t xml:space="preserve"> za stavljanje lijeka u promet</w:t>
      </w:r>
      <w:r w:rsidRPr="00D17ED2">
        <w:rPr>
          <w:color w:val="000000"/>
          <w:sz w:val="22"/>
          <w:szCs w:val="22"/>
          <w:lang w:val="hr-HR"/>
        </w:rPr>
        <w:t>:</w:t>
      </w:r>
    </w:p>
    <w:p w14:paraId="4F51E052" w14:textId="77777777" w:rsidR="00AC2608" w:rsidRPr="00D17ED2" w:rsidRDefault="00AC2608" w:rsidP="00AC2608">
      <w:pPr>
        <w:keepNext/>
        <w:widowControl w:val="0"/>
        <w:numPr>
          <w:ilvl w:val="12"/>
          <w:numId w:val="0"/>
        </w:numPr>
        <w:tabs>
          <w:tab w:val="clear" w:pos="567"/>
        </w:tabs>
        <w:spacing w:line="240" w:lineRule="auto"/>
        <w:ind w:right="-2"/>
        <w:rPr>
          <w:color w:val="000000"/>
          <w:szCs w:val="22"/>
          <w:lang w:val="hr-HR"/>
        </w:rPr>
      </w:pPr>
    </w:p>
    <w:tbl>
      <w:tblPr>
        <w:tblW w:w="9356" w:type="dxa"/>
        <w:tblInd w:w="-34" w:type="dxa"/>
        <w:tblLayout w:type="fixed"/>
        <w:tblLook w:val="0000" w:firstRow="0" w:lastRow="0" w:firstColumn="0" w:lastColumn="0" w:noHBand="0" w:noVBand="0"/>
      </w:tblPr>
      <w:tblGrid>
        <w:gridCol w:w="4678"/>
        <w:gridCol w:w="4678"/>
      </w:tblGrid>
      <w:tr w:rsidR="00AC2608" w:rsidRPr="00D17ED2" w14:paraId="7E641DE2" w14:textId="77777777" w:rsidTr="00BB0B8F">
        <w:trPr>
          <w:cantSplit/>
        </w:trPr>
        <w:tc>
          <w:tcPr>
            <w:tcW w:w="4678" w:type="dxa"/>
          </w:tcPr>
          <w:p w14:paraId="13177C83" w14:textId="77777777" w:rsidR="00AC2608" w:rsidRPr="00D17ED2" w:rsidRDefault="00AC2608" w:rsidP="00BB0B8F">
            <w:pPr>
              <w:widowControl w:val="0"/>
              <w:spacing w:line="240" w:lineRule="auto"/>
              <w:rPr>
                <w:color w:val="000000"/>
                <w:szCs w:val="22"/>
                <w:lang w:val="fr-BE"/>
              </w:rPr>
            </w:pPr>
            <w:r w:rsidRPr="00D17ED2">
              <w:rPr>
                <w:b/>
                <w:color w:val="000000"/>
                <w:szCs w:val="22"/>
                <w:lang w:val="fr-BE"/>
              </w:rPr>
              <w:t>België/Belgique/Belgien</w:t>
            </w:r>
          </w:p>
          <w:p w14:paraId="07107573" w14:textId="77777777" w:rsidR="00AC2608" w:rsidRPr="00D17ED2" w:rsidRDefault="00AC2608" w:rsidP="00BB0B8F">
            <w:pPr>
              <w:widowControl w:val="0"/>
              <w:spacing w:line="240" w:lineRule="auto"/>
              <w:rPr>
                <w:color w:val="000000"/>
                <w:szCs w:val="22"/>
                <w:lang w:val="fr-BE"/>
              </w:rPr>
            </w:pPr>
            <w:r w:rsidRPr="00D17ED2">
              <w:rPr>
                <w:color w:val="000000"/>
                <w:szCs w:val="22"/>
                <w:lang w:val="fr-BE"/>
              </w:rPr>
              <w:t>Novartis Pharma N.V.</w:t>
            </w:r>
          </w:p>
          <w:p w14:paraId="1D7677AC" w14:textId="77777777" w:rsidR="00AC2608" w:rsidRPr="00D17ED2" w:rsidRDefault="00AC2608" w:rsidP="00BB0B8F">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64D9D27B" w14:textId="77777777" w:rsidR="00AC2608" w:rsidRPr="00D17ED2" w:rsidRDefault="00AC2608" w:rsidP="00BB0B8F">
            <w:pPr>
              <w:widowControl w:val="0"/>
              <w:spacing w:line="240" w:lineRule="auto"/>
              <w:ind w:right="34"/>
              <w:rPr>
                <w:color w:val="000000"/>
                <w:szCs w:val="22"/>
              </w:rPr>
            </w:pPr>
          </w:p>
        </w:tc>
        <w:tc>
          <w:tcPr>
            <w:tcW w:w="4678" w:type="dxa"/>
          </w:tcPr>
          <w:p w14:paraId="136CA016" w14:textId="77777777" w:rsidR="00AC2608" w:rsidRPr="00D17ED2" w:rsidRDefault="00AC2608" w:rsidP="00BB0B8F">
            <w:pPr>
              <w:widowControl w:val="0"/>
              <w:spacing w:line="240" w:lineRule="auto"/>
              <w:rPr>
                <w:color w:val="000000"/>
                <w:szCs w:val="22"/>
                <w:lang w:val="lt-LT"/>
              </w:rPr>
            </w:pPr>
            <w:r w:rsidRPr="00D17ED2">
              <w:rPr>
                <w:b/>
                <w:color w:val="000000"/>
                <w:szCs w:val="22"/>
                <w:lang w:val="lt-LT"/>
              </w:rPr>
              <w:t>Lietuva</w:t>
            </w:r>
          </w:p>
          <w:p w14:paraId="494638F1" w14:textId="77777777" w:rsidR="00AC2608" w:rsidRPr="00D17ED2" w:rsidRDefault="00AC2608" w:rsidP="00BB0B8F">
            <w:pPr>
              <w:widowControl w:val="0"/>
              <w:spacing w:line="240" w:lineRule="auto"/>
              <w:ind w:right="-449"/>
              <w:rPr>
                <w:szCs w:val="22"/>
                <w:lang w:val="lt-LT"/>
              </w:rPr>
            </w:pPr>
            <w:r w:rsidRPr="00D17ED2">
              <w:rPr>
                <w:szCs w:val="22"/>
                <w:lang w:val="lt-LT"/>
              </w:rPr>
              <w:t>SIA Novartis Baltics Lietuvos filialas</w:t>
            </w:r>
          </w:p>
          <w:p w14:paraId="2603644C" w14:textId="77777777" w:rsidR="00AC2608" w:rsidRPr="00D17ED2" w:rsidRDefault="00AC2608" w:rsidP="00BB0B8F">
            <w:pPr>
              <w:widowControl w:val="0"/>
              <w:spacing w:line="240" w:lineRule="auto"/>
              <w:ind w:right="-449"/>
              <w:rPr>
                <w:color w:val="000000"/>
                <w:szCs w:val="22"/>
                <w:lang w:val="lt-LT"/>
              </w:rPr>
            </w:pPr>
            <w:r w:rsidRPr="00D17ED2">
              <w:rPr>
                <w:color w:val="000000"/>
                <w:szCs w:val="22"/>
                <w:lang w:val="lt-LT"/>
              </w:rPr>
              <w:t>Tel: +370 5 269 16 50</w:t>
            </w:r>
          </w:p>
          <w:p w14:paraId="6B2B7CEA" w14:textId="77777777" w:rsidR="00AC2608" w:rsidRPr="00D17ED2" w:rsidRDefault="00AC2608" w:rsidP="00BB0B8F">
            <w:pPr>
              <w:widowControl w:val="0"/>
              <w:suppressAutoHyphens/>
              <w:spacing w:line="240" w:lineRule="auto"/>
              <w:rPr>
                <w:color w:val="000000"/>
                <w:szCs w:val="22"/>
                <w:lang w:val="es-ES"/>
              </w:rPr>
            </w:pPr>
          </w:p>
        </w:tc>
      </w:tr>
      <w:tr w:rsidR="00AC2608" w:rsidRPr="00D17ED2" w14:paraId="13F4853F" w14:textId="77777777" w:rsidTr="00BB0B8F">
        <w:trPr>
          <w:cantSplit/>
        </w:trPr>
        <w:tc>
          <w:tcPr>
            <w:tcW w:w="4678" w:type="dxa"/>
          </w:tcPr>
          <w:p w14:paraId="61DB5120" w14:textId="77777777" w:rsidR="00AC2608" w:rsidRPr="00D17ED2" w:rsidRDefault="00AC2608" w:rsidP="00BB0B8F">
            <w:pPr>
              <w:rPr>
                <w:b/>
                <w:noProof/>
                <w:color w:val="000000"/>
                <w:szCs w:val="22"/>
                <w:lang w:val="es-ES"/>
              </w:rPr>
            </w:pPr>
            <w:r w:rsidRPr="00D17ED2">
              <w:rPr>
                <w:b/>
                <w:noProof/>
                <w:color w:val="000000"/>
                <w:szCs w:val="22"/>
              </w:rPr>
              <w:t>България</w:t>
            </w:r>
          </w:p>
          <w:p w14:paraId="35C4135D" w14:textId="77777777" w:rsidR="00AC2608" w:rsidRPr="00D17ED2" w:rsidRDefault="00AC2608" w:rsidP="00BB0B8F">
            <w:pPr>
              <w:rPr>
                <w:noProof/>
                <w:color w:val="000000"/>
                <w:szCs w:val="22"/>
                <w:lang w:val="es-ES"/>
              </w:rPr>
            </w:pPr>
            <w:r w:rsidRPr="00D17ED2">
              <w:rPr>
                <w:szCs w:val="22"/>
                <w:lang w:val="es-ES"/>
              </w:rPr>
              <w:t>Novartis Bulgaria EOOD</w:t>
            </w:r>
          </w:p>
          <w:p w14:paraId="3E27AF5A" w14:textId="77777777" w:rsidR="00AC2608" w:rsidRPr="00D17ED2" w:rsidRDefault="00AC2608" w:rsidP="00BB0B8F">
            <w:pPr>
              <w:rPr>
                <w:noProof/>
                <w:color w:val="000000"/>
                <w:szCs w:val="22"/>
                <w:lang w:val="es-ES"/>
              </w:rPr>
            </w:pPr>
            <w:r w:rsidRPr="00D17ED2">
              <w:rPr>
                <w:noProof/>
                <w:color w:val="000000"/>
                <w:szCs w:val="22"/>
              </w:rPr>
              <w:t>Тел</w:t>
            </w:r>
            <w:r w:rsidRPr="00D17ED2">
              <w:rPr>
                <w:noProof/>
                <w:color w:val="000000"/>
                <w:szCs w:val="22"/>
                <w:lang w:val="es-ES"/>
              </w:rPr>
              <w:t>.: +359 2 489 98 28</w:t>
            </w:r>
          </w:p>
          <w:p w14:paraId="137EDE00" w14:textId="77777777" w:rsidR="00AC2608" w:rsidRPr="00D17ED2" w:rsidRDefault="00AC2608" w:rsidP="00BB0B8F">
            <w:pPr>
              <w:widowControl w:val="0"/>
              <w:tabs>
                <w:tab w:val="left" w:pos="-720"/>
              </w:tabs>
              <w:suppressAutoHyphens/>
              <w:spacing w:line="240" w:lineRule="auto"/>
              <w:rPr>
                <w:b/>
                <w:color w:val="000000"/>
                <w:szCs w:val="22"/>
                <w:lang w:val="pt-BR"/>
              </w:rPr>
            </w:pPr>
          </w:p>
        </w:tc>
        <w:tc>
          <w:tcPr>
            <w:tcW w:w="4678" w:type="dxa"/>
          </w:tcPr>
          <w:p w14:paraId="0517525D" w14:textId="77777777" w:rsidR="00AC2608" w:rsidRPr="00D17ED2" w:rsidRDefault="00AC2608" w:rsidP="00BB0B8F">
            <w:pPr>
              <w:widowControl w:val="0"/>
              <w:spacing w:line="240" w:lineRule="auto"/>
              <w:rPr>
                <w:color w:val="000000"/>
                <w:szCs w:val="22"/>
                <w:lang w:val="de-CH"/>
              </w:rPr>
            </w:pPr>
            <w:r w:rsidRPr="00D17ED2">
              <w:rPr>
                <w:b/>
                <w:color w:val="000000"/>
                <w:szCs w:val="22"/>
                <w:lang w:val="de-CH"/>
              </w:rPr>
              <w:t>Luxembourg/Luxemburg</w:t>
            </w:r>
          </w:p>
          <w:p w14:paraId="6ABF5B47" w14:textId="77777777" w:rsidR="00AC2608" w:rsidRPr="00D17ED2" w:rsidRDefault="00AC2608" w:rsidP="00BB0B8F">
            <w:pPr>
              <w:widowControl w:val="0"/>
              <w:spacing w:line="240" w:lineRule="auto"/>
              <w:rPr>
                <w:color w:val="000000"/>
                <w:szCs w:val="22"/>
                <w:lang w:val="de-CH"/>
              </w:rPr>
            </w:pPr>
            <w:r w:rsidRPr="00D17ED2">
              <w:rPr>
                <w:color w:val="000000"/>
                <w:szCs w:val="22"/>
                <w:lang w:val="de-CH"/>
              </w:rPr>
              <w:t>Novartis Pharma N.V.</w:t>
            </w:r>
          </w:p>
          <w:p w14:paraId="4A1D940D" w14:textId="77777777" w:rsidR="00AC2608" w:rsidRPr="00D17ED2" w:rsidRDefault="00AC2608" w:rsidP="00BB0B8F">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6BC587B8" w14:textId="77777777" w:rsidR="00AC2608" w:rsidRPr="00D17ED2" w:rsidRDefault="00AC2608" w:rsidP="00BB0B8F">
            <w:pPr>
              <w:widowControl w:val="0"/>
              <w:suppressAutoHyphens/>
              <w:spacing w:line="240" w:lineRule="auto"/>
              <w:rPr>
                <w:color w:val="000000"/>
                <w:szCs w:val="22"/>
                <w:lang w:val="it-IT"/>
              </w:rPr>
            </w:pPr>
          </w:p>
        </w:tc>
      </w:tr>
      <w:tr w:rsidR="00AC2608" w:rsidRPr="00D17ED2" w14:paraId="464B2AE4" w14:textId="77777777" w:rsidTr="00BB0B8F">
        <w:trPr>
          <w:cantSplit/>
        </w:trPr>
        <w:tc>
          <w:tcPr>
            <w:tcW w:w="4678" w:type="dxa"/>
          </w:tcPr>
          <w:p w14:paraId="26A88ED7" w14:textId="77777777" w:rsidR="00AC2608" w:rsidRPr="00D17ED2" w:rsidRDefault="00AC2608" w:rsidP="00BB0B8F">
            <w:pPr>
              <w:widowControl w:val="0"/>
              <w:tabs>
                <w:tab w:val="left" w:pos="-720"/>
              </w:tabs>
              <w:suppressAutoHyphens/>
              <w:spacing w:line="240" w:lineRule="auto"/>
              <w:rPr>
                <w:color w:val="000000"/>
                <w:szCs w:val="22"/>
                <w:lang w:val="pt-BR"/>
              </w:rPr>
            </w:pPr>
            <w:r w:rsidRPr="00D17ED2">
              <w:rPr>
                <w:b/>
                <w:color w:val="000000"/>
                <w:szCs w:val="22"/>
                <w:lang w:val="pt-BR"/>
              </w:rPr>
              <w:t>Česká republika</w:t>
            </w:r>
          </w:p>
          <w:p w14:paraId="2B7C967D" w14:textId="77777777" w:rsidR="00AC2608" w:rsidRPr="00D17ED2" w:rsidRDefault="00AC2608" w:rsidP="00BB0B8F">
            <w:pPr>
              <w:widowControl w:val="0"/>
              <w:tabs>
                <w:tab w:val="left" w:pos="-720"/>
              </w:tabs>
              <w:suppressAutoHyphens/>
              <w:spacing w:line="240" w:lineRule="auto"/>
              <w:rPr>
                <w:color w:val="000000"/>
                <w:szCs w:val="22"/>
                <w:lang w:val="pt-BR"/>
              </w:rPr>
            </w:pPr>
            <w:r w:rsidRPr="00D17ED2">
              <w:rPr>
                <w:color w:val="000000"/>
                <w:szCs w:val="22"/>
                <w:lang w:val="pt-BR"/>
              </w:rPr>
              <w:t>Novartis s.r.o.</w:t>
            </w:r>
          </w:p>
          <w:p w14:paraId="65A5FEB8" w14:textId="77777777" w:rsidR="00AC2608" w:rsidRPr="00D17ED2" w:rsidRDefault="00AC2608" w:rsidP="00BB0B8F">
            <w:pPr>
              <w:widowControl w:val="0"/>
              <w:spacing w:line="240" w:lineRule="auto"/>
              <w:rPr>
                <w:color w:val="000000"/>
                <w:szCs w:val="22"/>
                <w:lang w:val="de-CH"/>
              </w:rPr>
            </w:pPr>
            <w:r w:rsidRPr="00D17ED2">
              <w:rPr>
                <w:color w:val="000000"/>
                <w:szCs w:val="22"/>
                <w:lang w:val="de-CH"/>
              </w:rPr>
              <w:t>Tel: +420 225 775 111</w:t>
            </w:r>
          </w:p>
          <w:p w14:paraId="2C29B35C" w14:textId="77777777" w:rsidR="00AC2608" w:rsidRPr="00D17ED2" w:rsidRDefault="00AC2608" w:rsidP="00BB0B8F">
            <w:pPr>
              <w:widowControl w:val="0"/>
              <w:tabs>
                <w:tab w:val="left" w:pos="-720"/>
              </w:tabs>
              <w:suppressAutoHyphens/>
              <w:spacing w:line="240" w:lineRule="auto"/>
              <w:rPr>
                <w:color w:val="000000"/>
                <w:szCs w:val="22"/>
                <w:lang w:val="de-CH"/>
              </w:rPr>
            </w:pPr>
          </w:p>
        </w:tc>
        <w:tc>
          <w:tcPr>
            <w:tcW w:w="4678" w:type="dxa"/>
          </w:tcPr>
          <w:p w14:paraId="56D29415" w14:textId="77777777" w:rsidR="00AC2608" w:rsidRPr="00D17ED2" w:rsidRDefault="00AC2608" w:rsidP="00BB0B8F">
            <w:pPr>
              <w:widowControl w:val="0"/>
              <w:spacing w:line="240" w:lineRule="auto"/>
              <w:rPr>
                <w:b/>
                <w:color w:val="000000"/>
                <w:szCs w:val="22"/>
                <w:lang w:val="hu-HU"/>
              </w:rPr>
            </w:pPr>
            <w:r w:rsidRPr="00D17ED2">
              <w:rPr>
                <w:b/>
                <w:color w:val="000000"/>
                <w:szCs w:val="22"/>
                <w:lang w:val="hu-HU"/>
              </w:rPr>
              <w:t>Magyarország</w:t>
            </w:r>
          </w:p>
          <w:p w14:paraId="6787C44A" w14:textId="77777777" w:rsidR="00AC2608" w:rsidRPr="00D17ED2" w:rsidRDefault="00AC2608" w:rsidP="00BB0B8F">
            <w:pPr>
              <w:widowControl w:val="0"/>
              <w:spacing w:line="240" w:lineRule="auto"/>
              <w:rPr>
                <w:color w:val="000000"/>
                <w:szCs w:val="22"/>
                <w:lang w:val="hu-HU"/>
              </w:rPr>
            </w:pPr>
            <w:r w:rsidRPr="00D17ED2">
              <w:rPr>
                <w:color w:val="000000"/>
                <w:szCs w:val="22"/>
                <w:lang w:val="hu-HU"/>
              </w:rPr>
              <w:t>Novartis Hungária Kft.</w:t>
            </w:r>
          </w:p>
          <w:p w14:paraId="5E8242D7" w14:textId="77777777" w:rsidR="00AC2608" w:rsidRPr="00D17ED2" w:rsidRDefault="00AC2608" w:rsidP="00BB0B8F">
            <w:pPr>
              <w:widowControl w:val="0"/>
              <w:tabs>
                <w:tab w:val="left" w:pos="-720"/>
              </w:tabs>
              <w:suppressAutoHyphens/>
              <w:spacing w:line="240" w:lineRule="auto"/>
              <w:rPr>
                <w:color w:val="000000"/>
                <w:szCs w:val="22"/>
                <w:lang w:val="pt-BR"/>
              </w:rPr>
            </w:pPr>
            <w:r w:rsidRPr="00D17ED2">
              <w:rPr>
                <w:color w:val="000000"/>
                <w:szCs w:val="22"/>
                <w:lang w:val="hu-HU"/>
              </w:rPr>
              <w:t>Tel.: +36 1 457 65 00</w:t>
            </w:r>
          </w:p>
        </w:tc>
      </w:tr>
      <w:tr w:rsidR="00AC2608" w:rsidRPr="00D17ED2" w14:paraId="3EF5E95D" w14:textId="77777777" w:rsidTr="00BB0B8F">
        <w:trPr>
          <w:cantSplit/>
        </w:trPr>
        <w:tc>
          <w:tcPr>
            <w:tcW w:w="4678" w:type="dxa"/>
          </w:tcPr>
          <w:p w14:paraId="4CB93F2D" w14:textId="77777777" w:rsidR="00AC2608" w:rsidRPr="00D17ED2" w:rsidRDefault="00AC2608" w:rsidP="00BB0B8F">
            <w:pPr>
              <w:widowControl w:val="0"/>
              <w:spacing w:line="240" w:lineRule="auto"/>
              <w:rPr>
                <w:color w:val="000000"/>
                <w:szCs w:val="22"/>
                <w:lang w:val="da-DK"/>
              </w:rPr>
            </w:pPr>
            <w:r w:rsidRPr="00D17ED2">
              <w:rPr>
                <w:b/>
                <w:color w:val="000000"/>
                <w:szCs w:val="22"/>
                <w:lang w:val="da-DK"/>
              </w:rPr>
              <w:t>Danmark</w:t>
            </w:r>
          </w:p>
          <w:p w14:paraId="79B96CB9" w14:textId="77777777" w:rsidR="00AC2608" w:rsidRPr="00D17ED2" w:rsidRDefault="00AC2608" w:rsidP="00BB0B8F">
            <w:pPr>
              <w:widowControl w:val="0"/>
              <w:spacing w:line="240" w:lineRule="auto"/>
              <w:rPr>
                <w:color w:val="000000"/>
                <w:szCs w:val="22"/>
                <w:lang w:val="da-DK"/>
              </w:rPr>
            </w:pPr>
            <w:r w:rsidRPr="00D17ED2">
              <w:rPr>
                <w:color w:val="000000"/>
                <w:szCs w:val="22"/>
                <w:lang w:val="da-DK"/>
              </w:rPr>
              <w:t>Novartis Healthcare A/S</w:t>
            </w:r>
          </w:p>
          <w:p w14:paraId="598CEB11" w14:textId="77777777" w:rsidR="00AC2608" w:rsidRPr="00D17ED2" w:rsidRDefault="00AC2608" w:rsidP="00BB0B8F">
            <w:pPr>
              <w:widowControl w:val="0"/>
              <w:spacing w:line="240" w:lineRule="auto"/>
              <w:rPr>
                <w:color w:val="000000"/>
                <w:szCs w:val="22"/>
                <w:lang w:val="en-US"/>
              </w:rPr>
            </w:pPr>
            <w:r w:rsidRPr="00D17ED2">
              <w:rPr>
                <w:color w:val="000000"/>
                <w:szCs w:val="22"/>
                <w:lang w:val="da-DK"/>
              </w:rPr>
              <w:t>Tlf: +45 39 16 84 00</w:t>
            </w:r>
          </w:p>
          <w:p w14:paraId="0E22E0BE" w14:textId="77777777" w:rsidR="00AC2608" w:rsidRPr="00D17ED2" w:rsidRDefault="00AC2608" w:rsidP="00BB0B8F">
            <w:pPr>
              <w:widowControl w:val="0"/>
              <w:tabs>
                <w:tab w:val="left" w:pos="-720"/>
              </w:tabs>
              <w:suppressAutoHyphens/>
              <w:spacing w:line="240" w:lineRule="auto"/>
              <w:rPr>
                <w:color w:val="000000"/>
                <w:szCs w:val="22"/>
                <w:lang w:val="en-US"/>
              </w:rPr>
            </w:pPr>
          </w:p>
        </w:tc>
        <w:tc>
          <w:tcPr>
            <w:tcW w:w="4678" w:type="dxa"/>
          </w:tcPr>
          <w:p w14:paraId="6B148C46" w14:textId="77777777" w:rsidR="00AC2608" w:rsidRPr="00D17ED2" w:rsidRDefault="00AC2608" w:rsidP="00BB0B8F">
            <w:pPr>
              <w:widowControl w:val="0"/>
              <w:tabs>
                <w:tab w:val="left" w:pos="-720"/>
                <w:tab w:val="left" w:pos="4536"/>
              </w:tabs>
              <w:suppressAutoHyphens/>
              <w:spacing w:line="240" w:lineRule="auto"/>
              <w:rPr>
                <w:b/>
                <w:color w:val="000000"/>
                <w:szCs w:val="22"/>
                <w:lang w:val="mt-MT"/>
              </w:rPr>
            </w:pPr>
            <w:r w:rsidRPr="00D17ED2">
              <w:rPr>
                <w:b/>
                <w:color w:val="000000"/>
                <w:szCs w:val="22"/>
                <w:lang w:val="mt-MT"/>
              </w:rPr>
              <w:t>Malta</w:t>
            </w:r>
          </w:p>
          <w:p w14:paraId="0E563C90" w14:textId="77777777" w:rsidR="00AC2608" w:rsidRPr="00D17ED2" w:rsidRDefault="00AC2608" w:rsidP="00BB0B8F">
            <w:pPr>
              <w:widowControl w:val="0"/>
              <w:spacing w:line="240" w:lineRule="auto"/>
              <w:rPr>
                <w:color w:val="000000"/>
                <w:szCs w:val="22"/>
                <w:lang w:val="mt-MT"/>
              </w:rPr>
            </w:pPr>
            <w:r w:rsidRPr="00D17ED2">
              <w:rPr>
                <w:color w:val="000000"/>
                <w:szCs w:val="22"/>
                <w:lang w:val="mt-MT"/>
              </w:rPr>
              <w:t>Novartis Pharma Services Inc.</w:t>
            </w:r>
          </w:p>
          <w:p w14:paraId="1D5E1FC7" w14:textId="77777777" w:rsidR="00AC2608" w:rsidRPr="00D17ED2" w:rsidRDefault="00AC2608" w:rsidP="00BB0B8F">
            <w:pPr>
              <w:widowControl w:val="0"/>
              <w:tabs>
                <w:tab w:val="left" w:pos="-720"/>
              </w:tabs>
              <w:suppressAutoHyphens/>
              <w:spacing w:line="240" w:lineRule="auto"/>
              <w:rPr>
                <w:color w:val="000000"/>
                <w:szCs w:val="22"/>
                <w:lang w:val="mt-MT"/>
              </w:rPr>
            </w:pPr>
            <w:r w:rsidRPr="00D17ED2">
              <w:rPr>
                <w:color w:val="000000"/>
                <w:szCs w:val="22"/>
                <w:lang w:val="mt-MT"/>
              </w:rPr>
              <w:t>Tel: +</w:t>
            </w:r>
            <w:r w:rsidRPr="00D17ED2">
              <w:rPr>
                <w:color w:val="000000"/>
                <w:szCs w:val="22"/>
                <w:lang w:val="fr-FR"/>
              </w:rPr>
              <w:t>356 2122 2872</w:t>
            </w:r>
          </w:p>
        </w:tc>
      </w:tr>
      <w:tr w:rsidR="00AC2608" w:rsidRPr="00D17ED2" w14:paraId="755BBA72" w14:textId="77777777" w:rsidTr="00BB0B8F">
        <w:trPr>
          <w:cantSplit/>
        </w:trPr>
        <w:tc>
          <w:tcPr>
            <w:tcW w:w="4678" w:type="dxa"/>
          </w:tcPr>
          <w:p w14:paraId="7B0666FA" w14:textId="77777777" w:rsidR="00AC2608" w:rsidRPr="00D17ED2" w:rsidRDefault="00AC2608" w:rsidP="00BB0B8F">
            <w:pPr>
              <w:widowControl w:val="0"/>
              <w:spacing w:line="240" w:lineRule="auto"/>
              <w:rPr>
                <w:color w:val="000000"/>
                <w:szCs w:val="22"/>
                <w:lang w:val="de-DE"/>
              </w:rPr>
            </w:pPr>
            <w:r w:rsidRPr="00D17ED2">
              <w:rPr>
                <w:b/>
                <w:color w:val="000000"/>
                <w:szCs w:val="22"/>
                <w:lang w:val="de-DE"/>
              </w:rPr>
              <w:t>Deutschland</w:t>
            </w:r>
          </w:p>
          <w:p w14:paraId="3FA98EFD" w14:textId="77777777" w:rsidR="00AC2608" w:rsidRPr="00D17ED2" w:rsidRDefault="00AC2608" w:rsidP="00BB0B8F">
            <w:pPr>
              <w:widowControl w:val="0"/>
              <w:spacing w:line="240" w:lineRule="auto"/>
              <w:rPr>
                <w:i/>
                <w:color w:val="000000"/>
                <w:szCs w:val="22"/>
                <w:lang w:val="de-DE"/>
              </w:rPr>
            </w:pPr>
            <w:r w:rsidRPr="00D17ED2">
              <w:rPr>
                <w:color w:val="000000"/>
                <w:szCs w:val="22"/>
                <w:lang w:val="de-DE"/>
              </w:rPr>
              <w:t>Novartis Pharma GmbH</w:t>
            </w:r>
          </w:p>
          <w:p w14:paraId="66DF57A6" w14:textId="77777777" w:rsidR="00AC2608" w:rsidRPr="00D17ED2" w:rsidRDefault="00AC2608" w:rsidP="00BB0B8F">
            <w:pPr>
              <w:widowControl w:val="0"/>
              <w:spacing w:line="240" w:lineRule="auto"/>
              <w:rPr>
                <w:color w:val="000000"/>
                <w:szCs w:val="22"/>
                <w:lang w:val="de-DE"/>
              </w:rPr>
            </w:pPr>
            <w:r w:rsidRPr="00D17ED2">
              <w:rPr>
                <w:color w:val="000000"/>
                <w:szCs w:val="22"/>
                <w:lang w:val="de-DE"/>
              </w:rPr>
              <w:t>Tel: +49 911 273 0</w:t>
            </w:r>
          </w:p>
          <w:p w14:paraId="2132700C" w14:textId="77777777" w:rsidR="00AC2608" w:rsidRPr="00D17ED2" w:rsidRDefault="00AC2608" w:rsidP="00BB0B8F">
            <w:pPr>
              <w:widowControl w:val="0"/>
              <w:tabs>
                <w:tab w:val="left" w:pos="-720"/>
              </w:tabs>
              <w:suppressAutoHyphens/>
              <w:spacing w:line="240" w:lineRule="auto"/>
              <w:rPr>
                <w:color w:val="000000"/>
                <w:szCs w:val="22"/>
                <w:lang w:val="de-DE"/>
              </w:rPr>
            </w:pPr>
          </w:p>
        </w:tc>
        <w:tc>
          <w:tcPr>
            <w:tcW w:w="4678" w:type="dxa"/>
          </w:tcPr>
          <w:p w14:paraId="27012FB0" w14:textId="77777777" w:rsidR="00AC2608" w:rsidRPr="00D17ED2" w:rsidRDefault="00AC2608" w:rsidP="00BB0B8F">
            <w:pPr>
              <w:widowControl w:val="0"/>
              <w:suppressAutoHyphens/>
              <w:spacing w:line="240" w:lineRule="auto"/>
              <w:rPr>
                <w:color w:val="000000"/>
                <w:szCs w:val="22"/>
                <w:lang w:val="nl-NL"/>
              </w:rPr>
            </w:pPr>
            <w:r w:rsidRPr="00D17ED2">
              <w:rPr>
                <w:b/>
                <w:color w:val="000000"/>
                <w:szCs w:val="22"/>
                <w:lang w:val="nl-NL"/>
              </w:rPr>
              <w:t>Nederland</w:t>
            </w:r>
          </w:p>
          <w:p w14:paraId="738F36AB" w14:textId="77777777" w:rsidR="00AC2608" w:rsidRPr="00D17ED2" w:rsidRDefault="00AC2608" w:rsidP="00BB0B8F">
            <w:pPr>
              <w:widowControl w:val="0"/>
              <w:spacing w:line="240" w:lineRule="auto"/>
              <w:rPr>
                <w:iCs/>
                <w:color w:val="000000"/>
                <w:szCs w:val="22"/>
                <w:lang w:val="nl-NL"/>
              </w:rPr>
            </w:pPr>
            <w:r w:rsidRPr="00D17ED2">
              <w:rPr>
                <w:iCs/>
                <w:color w:val="000000"/>
                <w:szCs w:val="22"/>
                <w:lang w:val="nl-NL"/>
              </w:rPr>
              <w:t>Novartis Pharma B.V.</w:t>
            </w:r>
          </w:p>
          <w:p w14:paraId="5831461D" w14:textId="77777777" w:rsidR="00AC2608" w:rsidRPr="00D17ED2" w:rsidRDefault="00AC2608" w:rsidP="00BB0B8F">
            <w:pPr>
              <w:widowControl w:val="0"/>
              <w:spacing w:line="240" w:lineRule="auto"/>
              <w:rPr>
                <w:color w:val="000000"/>
                <w:szCs w:val="22"/>
                <w:lang w:val="nb-NO"/>
              </w:rPr>
            </w:pPr>
            <w:r w:rsidRPr="00D17ED2">
              <w:rPr>
                <w:color w:val="000000"/>
                <w:szCs w:val="22"/>
                <w:lang w:val="nl-NL"/>
              </w:rPr>
              <w:t>Tel: +31 88 04 52 111</w:t>
            </w:r>
          </w:p>
        </w:tc>
      </w:tr>
      <w:tr w:rsidR="00AC2608" w:rsidRPr="00D17ED2" w14:paraId="01CD82C2" w14:textId="77777777" w:rsidTr="00BB0B8F">
        <w:trPr>
          <w:cantSplit/>
        </w:trPr>
        <w:tc>
          <w:tcPr>
            <w:tcW w:w="4678" w:type="dxa"/>
          </w:tcPr>
          <w:p w14:paraId="5B0CA78A" w14:textId="77777777" w:rsidR="00AC2608" w:rsidRPr="00D17ED2" w:rsidRDefault="00AC2608" w:rsidP="00BB0B8F">
            <w:pPr>
              <w:widowControl w:val="0"/>
              <w:tabs>
                <w:tab w:val="left" w:pos="-720"/>
              </w:tabs>
              <w:suppressAutoHyphens/>
              <w:spacing w:line="240" w:lineRule="auto"/>
              <w:rPr>
                <w:b/>
                <w:bCs/>
                <w:color w:val="000000"/>
                <w:szCs w:val="22"/>
                <w:lang w:val="et-EE"/>
              </w:rPr>
            </w:pPr>
            <w:r w:rsidRPr="00D17ED2">
              <w:rPr>
                <w:b/>
                <w:bCs/>
                <w:color w:val="000000"/>
                <w:szCs w:val="22"/>
                <w:lang w:val="et-EE"/>
              </w:rPr>
              <w:t>Eesti</w:t>
            </w:r>
          </w:p>
          <w:p w14:paraId="0F844A5A" w14:textId="77777777" w:rsidR="00AC2608" w:rsidRPr="00D17ED2" w:rsidRDefault="00AC2608" w:rsidP="00BB0B8F">
            <w:pPr>
              <w:widowControl w:val="0"/>
              <w:tabs>
                <w:tab w:val="left" w:pos="-720"/>
              </w:tabs>
              <w:suppressAutoHyphens/>
              <w:spacing w:line="240" w:lineRule="auto"/>
              <w:rPr>
                <w:color w:val="000000"/>
                <w:szCs w:val="22"/>
                <w:lang w:val="et-EE"/>
              </w:rPr>
            </w:pPr>
            <w:r w:rsidRPr="00D17ED2">
              <w:rPr>
                <w:szCs w:val="22"/>
                <w:lang w:val="et-EE"/>
              </w:rPr>
              <w:t>SIA Novartis Baltics Eesti filiaal</w:t>
            </w:r>
          </w:p>
          <w:p w14:paraId="612523C7" w14:textId="77777777" w:rsidR="00AC2608" w:rsidRPr="00D17ED2" w:rsidRDefault="00AC2608" w:rsidP="00BB0B8F">
            <w:pPr>
              <w:widowControl w:val="0"/>
              <w:tabs>
                <w:tab w:val="left" w:pos="-720"/>
              </w:tabs>
              <w:suppressAutoHyphens/>
              <w:spacing w:line="240" w:lineRule="auto"/>
              <w:rPr>
                <w:color w:val="000000"/>
                <w:szCs w:val="22"/>
                <w:lang w:val="et-EE"/>
              </w:rPr>
            </w:pPr>
            <w:r w:rsidRPr="00D17ED2">
              <w:rPr>
                <w:color w:val="000000"/>
                <w:szCs w:val="22"/>
                <w:lang w:val="et-EE"/>
              </w:rPr>
              <w:t xml:space="preserve">Tel: +372 </w:t>
            </w:r>
            <w:r w:rsidRPr="00D17ED2">
              <w:rPr>
                <w:szCs w:val="22"/>
              </w:rPr>
              <w:t>66 30 810</w:t>
            </w:r>
          </w:p>
          <w:p w14:paraId="68DA7543" w14:textId="77777777" w:rsidR="00AC2608" w:rsidRPr="00D17ED2" w:rsidRDefault="00AC2608" w:rsidP="00BB0B8F">
            <w:pPr>
              <w:widowControl w:val="0"/>
              <w:tabs>
                <w:tab w:val="left" w:pos="-720"/>
              </w:tabs>
              <w:suppressAutoHyphens/>
              <w:spacing w:line="240" w:lineRule="auto"/>
              <w:rPr>
                <w:color w:val="000000"/>
                <w:szCs w:val="22"/>
                <w:lang w:val="et-EE"/>
              </w:rPr>
            </w:pPr>
          </w:p>
        </w:tc>
        <w:tc>
          <w:tcPr>
            <w:tcW w:w="4678" w:type="dxa"/>
          </w:tcPr>
          <w:p w14:paraId="1FD181BB" w14:textId="77777777" w:rsidR="00AC2608" w:rsidRPr="00D17ED2" w:rsidRDefault="00AC2608" w:rsidP="00BB0B8F">
            <w:pPr>
              <w:widowControl w:val="0"/>
              <w:spacing w:line="240" w:lineRule="auto"/>
              <w:rPr>
                <w:color w:val="000000"/>
                <w:szCs w:val="22"/>
                <w:lang w:val="nb-NO"/>
              </w:rPr>
            </w:pPr>
            <w:r w:rsidRPr="00D17ED2">
              <w:rPr>
                <w:b/>
                <w:color w:val="000000"/>
                <w:szCs w:val="22"/>
                <w:lang w:val="nb-NO"/>
              </w:rPr>
              <w:t>Norge</w:t>
            </w:r>
          </w:p>
          <w:p w14:paraId="436A961C" w14:textId="77777777" w:rsidR="00AC2608" w:rsidRPr="00D17ED2" w:rsidRDefault="00AC2608" w:rsidP="00BB0B8F">
            <w:pPr>
              <w:widowControl w:val="0"/>
              <w:spacing w:line="240" w:lineRule="auto"/>
              <w:rPr>
                <w:color w:val="000000"/>
                <w:szCs w:val="22"/>
                <w:lang w:val="nb-NO"/>
              </w:rPr>
            </w:pPr>
            <w:r w:rsidRPr="00D17ED2">
              <w:rPr>
                <w:color w:val="000000"/>
                <w:szCs w:val="22"/>
                <w:lang w:val="nb-NO"/>
              </w:rPr>
              <w:t>Novartis Norge AS</w:t>
            </w:r>
          </w:p>
          <w:p w14:paraId="6B0D8C55" w14:textId="77777777" w:rsidR="00AC2608" w:rsidRPr="00D17ED2" w:rsidRDefault="00AC2608" w:rsidP="00BB0B8F">
            <w:pPr>
              <w:widowControl w:val="0"/>
              <w:tabs>
                <w:tab w:val="left" w:pos="-720"/>
              </w:tabs>
              <w:suppressAutoHyphens/>
              <w:spacing w:line="240" w:lineRule="auto"/>
              <w:rPr>
                <w:color w:val="000000"/>
                <w:szCs w:val="22"/>
                <w:lang w:val="et-EE"/>
              </w:rPr>
            </w:pPr>
            <w:r w:rsidRPr="00D17ED2">
              <w:rPr>
                <w:color w:val="000000"/>
                <w:szCs w:val="22"/>
                <w:lang w:val="nb-NO"/>
              </w:rPr>
              <w:t>Tlf: +47 23 05 20 00</w:t>
            </w:r>
          </w:p>
        </w:tc>
      </w:tr>
      <w:tr w:rsidR="00AC2608" w:rsidRPr="00D17ED2" w14:paraId="0E5D2C15" w14:textId="77777777" w:rsidTr="00BB0B8F">
        <w:trPr>
          <w:cantSplit/>
        </w:trPr>
        <w:tc>
          <w:tcPr>
            <w:tcW w:w="4678" w:type="dxa"/>
          </w:tcPr>
          <w:p w14:paraId="441DF2EA" w14:textId="77777777" w:rsidR="00AC2608" w:rsidRPr="00D17ED2" w:rsidRDefault="00AC2608" w:rsidP="00BB0B8F">
            <w:pPr>
              <w:widowControl w:val="0"/>
              <w:spacing w:line="240" w:lineRule="auto"/>
              <w:rPr>
                <w:color w:val="000000"/>
                <w:szCs w:val="22"/>
                <w:lang w:val="et-EE"/>
              </w:rPr>
            </w:pPr>
            <w:r w:rsidRPr="00D17ED2">
              <w:rPr>
                <w:b/>
                <w:color w:val="000000"/>
                <w:szCs w:val="22"/>
                <w:lang w:val="el-GR"/>
              </w:rPr>
              <w:t>Ελλάδα</w:t>
            </w:r>
          </w:p>
          <w:p w14:paraId="4BFCDBD1" w14:textId="77777777" w:rsidR="00AC2608" w:rsidRPr="00D17ED2" w:rsidRDefault="00AC2608" w:rsidP="00BB0B8F">
            <w:pPr>
              <w:widowControl w:val="0"/>
              <w:spacing w:line="240" w:lineRule="auto"/>
              <w:rPr>
                <w:color w:val="000000"/>
                <w:szCs w:val="22"/>
                <w:lang w:val="et-EE"/>
              </w:rPr>
            </w:pPr>
            <w:r w:rsidRPr="00D17ED2">
              <w:rPr>
                <w:color w:val="000000"/>
                <w:szCs w:val="22"/>
                <w:lang w:val="et-EE"/>
              </w:rPr>
              <w:t>Novartis (Hellas) A.E.B.E.</w:t>
            </w:r>
          </w:p>
          <w:p w14:paraId="3E89C57B" w14:textId="77777777" w:rsidR="00AC2608" w:rsidRPr="00D17ED2" w:rsidRDefault="00AC2608" w:rsidP="00BB0B8F">
            <w:pPr>
              <w:widowControl w:val="0"/>
              <w:spacing w:line="240" w:lineRule="auto"/>
              <w:rPr>
                <w:color w:val="000000"/>
                <w:szCs w:val="22"/>
                <w:lang w:val="et-EE"/>
              </w:rPr>
            </w:pPr>
            <w:r w:rsidRPr="00D17ED2">
              <w:rPr>
                <w:color w:val="000000"/>
                <w:szCs w:val="22"/>
                <w:lang w:val="el-GR"/>
              </w:rPr>
              <w:t>Τηλ</w:t>
            </w:r>
            <w:r w:rsidRPr="00D17ED2">
              <w:rPr>
                <w:color w:val="000000"/>
                <w:szCs w:val="22"/>
                <w:lang w:val="et-EE"/>
              </w:rPr>
              <w:t>: +30 210 281 17 12</w:t>
            </w:r>
          </w:p>
          <w:p w14:paraId="4669D062" w14:textId="77777777" w:rsidR="00AC2608" w:rsidRPr="00D17ED2" w:rsidRDefault="00AC2608" w:rsidP="00BB0B8F">
            <w:pPr>
              <w:widowControl w:val="0"/>
              <w:tabs>
                <w:tab w:val="left" w:pos="-720"/>
              </w:tabs>
              <w:suppressAutoHyphens/>
              <w:spacing w:line="240" w:lineRule="auto"/>
              <w:rPr>
                <w:color w:val="000000"/>
                <w:szCs w:val="22"/>
                <w:lang w:val="et-EE"/>
              </w:rPr>
            </w:pPr>
          </w:p>
        </w:tc>
        <w:tc>
          <w:tcPr>
            <w:tcW w:w="4678" w:type="dxa"/>
          </w:tcPr>
          <w:p w14:paraId="646C0B21" w14:textId="77777777" w:rsidR="00AC2608" w:rsidRPr="00D17ED2" w:rsidRDefault="00AC2608" w:rsidP="00BB0B8F">
            <w:pPr>
              <w:widowControl w:val="0"/>
              <w:spacing w:line="240" w:lineRule="auto"/>
              <w:rPr>
                <w:color w:val="000000"/>
                <w:szCs w:val="22"/>
                <w:lang w:val="de-AT"/>
              </w:rPr>
            </w:pPr>
            <w:r w:rsidRPr="00D17ED2">
              <w:rPr>
                <w:b/>
                <w:color w:val="000000"/>
                <w:szCs w:val="22"/>
                <w:lang w:val="de-AT"/>
              </w:rPr>
              <w:t>Österreich</w:t>
            </w:r>
          </w:p>
          <w:p w14:paraId="1FF3CE6D" w14:textId="77777777" w:rsidR="00AC2608" w:rsidRPr="00D17ED2" w:rsidRDefault="00AC2608" w:rsidP="00BB0B8F">
            <w:pPr>
              <w:widowControl w:val="0"/>
              <w:spacing w:line="240" w:lineRule="auto"/>
              <w:rPr>
                <w:i/>
                <w:color w:val="000000"/>
                <w:szCs w:val="22"/>
                <w:lang w:val="de-AT"/>
              </w:rPr>
            </w:pPr>
            <w:r w:rsidRPr="00D17ED2">
              <w:rPr>
                <w:color w:val="000000"/>
                <w:szCs w:val="22"/>
                <w:lang w:val="de-AT"/>
              </w:rPr>
              <w:t>Novartis Pharma GmbH</w:t>
            </w:r>
          </w:p>
          <w:p w14:paraId="6742F27A" w14:textId="77777777" w:rsidR="00AC2608" w:rsidRPr="00D17ED2" w:rsidRDefault="00AC2608" w:rsidP="00BB0B8F">
            <w:pPr>
              <w:widowControl w:val="0"/>
              <w:spacing w:line="240" w:lineRule="auto"/>
              <w:rPr>
                <w:color w:val="000000"/>
                <w:szCs w:val="22"/>
                <w:lang w:val="de-CH"/>
              </w:rPr>
            </w:pPr>
            <w:r w:rsidRPr="00D17ED2">
              <w:rPr>
                <w:color w:val="000000"/>
                <w:szCs w:val="22"/>
                <w:lang w:val="de-AT"/>
              </w:rPr>
              <w:t>Tel: +43 1 86 6570</w:t>
            </w:r>
          </w:p>
        </w:tc>
      </w:tr>
      <w:tr w:rsidR="00AC2608" w:rsidRPr="00D17ED2" w14:paraId="34A9683C" w14:textId="77777777" w:rsidTr="00BB0B8F">
        <w:trPr>
          <w:cantSplit/>
        </w:trPr>
        <w:tc>
          <w:tcPr>
            <w:tcW w:w="4678" w:type="dxa"/>
          </w:tcPr>
          <w:p w14:paraId="2770DB7A" w14:textId="77777777" w:rsidR="00AC2608" w:rsidRPr="00D17ED2" w:rsidRDefault="00AC2608" w:rsidP="00BB0B8F">
            <w:pPr>
              <w:widowControl w:val="0"/>
              <w:tabs>
                <w:tab w:val="left" w:pos="-720"/>
                <w:tab w:val="left" w:pos="4536"/>
              </w:tabs>
              <w:suppressAutoHyphens/>
              <w:spacing w:line="240" w:lineRule="auto"/>
              <w:rPr>
                <w:b/>
                <w:color w:val="000000"/>
                <w:szCs w:val="22"/>
                <w:lang w:val="es-ES"/>
              </w:rPr>
            </w:pPr>
            <w:r w:rsidRPr="00D17ED2">
              <w:rPr>
                <w:b/>
                <w:color w:val="000000"/>
                <w:szCs w:val="22"/>
                <w:lang w:val="es-ES"/>
              </w:rPr>
              <w:t>España</w:t>
            </w:r>
          </w:p>
          <w:p w14:paraId="2FA0937D" w14:textId="77777777" w:rsidR="00AC2608" w:rsidRPr="00D17ED2" w:rsidRDefault="00AC2608" w:rsidP="00BB0B8F">
            <w:pPr>
              <w:widowControl w:val="0"/>
              <w:spacing w:line="240" w:lineRule="auto"/>
              <w:rPr>
                <w:color w:val="000000"/>
                <w:szCs w:val="22"/>
                <w:lang w:val="es-ES"/>
              </w:rPr>
            </w:pPr>
            <w:r w:rsidRPr="00D17ED2">
              <w:rPr>
                <w:color w:val="000000"/>
                <w:szCs w:val="22"/>
                <w:lang w:val="pt-BR"/>
              </w:rPr>
              <w:t>Novartis Farmacéutica, S.A.</w:t>
            </w:r>
          </w:p>
          <w:p w14:paraId="3E46F6C8" w14:textId="77777777" w:rsidR="00AC2608" w:rsidRPr="00D17ED2" w:rsidRDefault="00AC2608" w:rsidP="00BB0B8F">
            <w:pPr>
              <w:widowControl w:val="0"/>
              <w:spacing w:line="240" w:lineRule="auto"/>
              <w:rPr>
                <w:color w:val="000000"/>
                <w:szCs w:val="22"/>
                <w:lang w:val="es-ES"/>
              </w:rPr>
            </w:pPr>
            <w:r w:rsidRPr="00D17ED2">
              <w:rPr>
                <w:color w:val="000000"/>
                <w:szCs w:val="22"/>
                <w:lang w:val="es-ES"/>
              </w:rPr>
              <w:t>Tel: +34 93 306 42 00</w:t>
            </w:r>
          </w:p>
          <w:p w14:paraId="43761E5D" w14:textId="77777777" w:rsidR="00AC2608" w:rsidRPr="00D17ED2" w:rsidRDefault="00AC2608" w:rsidP="00BB0B8F">
            <w:pPr>
              <w:widowControl w:val="0"/>
              <w:tabs>
                <w:tab w:val="left" w:pos="-720"/>
              </w:tabs>
              <w:suppressAutoHyphens/>
              <w:spacing w:line="240" w:lineRule="auto"/>
              <w:rPr>
                <w:color w:val="000000"/>
                <w:szCs w:val="22"/>
                <w:lang w:val="es-ES"/>
              </w:rPr>
            </w:pPr>
          </w:p>
        </w:tc>
        <w:tc>
          <w:tcPr>
            <w:tcW w:w="4678" w:type="dxa"/>
          </w:tcPr>
          <w:p w14:paraId="2577A91B" w14:textId="77777777" w:rsidR="00AC2608" w:rsidRPr="00D17ED2" w:rsidRDefault="00AC2608" w:rsidP="00BB0B8F">
            <w:pPr>
              <w:widowControl w:val="0"/>
              <w:spacing w:line="240" w:lineRule="auto"/>
              <w:rPr>
                <w:b/>
                <w:color w:val="000000"/>
                <w:szCs w:val="22"/>
                <w:lang w:val="sv-SE"/>
              </w:rPr>
            </w:pPr>
            <w:r w:rsidRPr="00D17ED2">
              <w:rPr>
                <w:b/>
                <w:color w:val="000000"/>
                <w:szCs w:val="22"/>
                <w:lang w:val="sv-SE"/>
              </w:rPr>
              <w:t>Polska</w:t>
            </w:r>
          </w:p>
          <w:p w14:paraId="7A9F4A0C" w14:textId="77777777" w:rsidR="00AC2608" w:rsidRPr="00D17ED2" w:rsidRDefault="00AC2608" w:rsidP="00BB0B8F">
            <w:pPr>
              <w:widowControl w:val="0"/>
              <w:spacing w:line="240" w:lineRule="auto"/>
              <w:rPr>
                <w:color w:val="000000"/>
                <w:szCs w:val="22"/>
                <w:lang w:val="pl-PL"/>
              </w:rPr>
            </w:pPr>
            <w:r w:rsidRPr="00D17ED2">
              <w:rPr>
                <w:color w:val="000000"/>
                <w:szCs w:val="22"/>
                <w:lang w:val="pl-PL"/>
              </w:rPr>
              <w:t>Novartis Poland Sp. z o.o.</w:t>
            </w:r>
          </w:p>
          <w:p w14:paraId="4BE89503" w14:textId="77777777" w:rsidR="00AC2608" w:rsidRPr="00D17ED2" w:rsidRDefault="00AC2608" w:rsidP="00BB0B8F">
            <w:pPr>
              <w:widowControl w:val="0"/>
              <w:spacing w:line="240" w:lineRule="auto"/>
              <w:rPr>
                <w:color w:val="000000"/>
                <w:szCs w:val="22"/>
                <w:lang w:val="pl-PL"/>
              </w:rPr>
            </w:pPr>
            <w:r w:rsidRPr="00D17ED2">
              <w:rPr>
                <w:color w:val="000000"/>
                <w:szCs w:val="22"/>
                <w:lang w:val="pl-PL"/>
              </w:rPr>
              <w:t>Tel.: +48 22 375 4888</w:t>
            </w:r>
          </w:p>
        </w:tc>
      </w:tr>
      <w:tr w:rsidR="00AC2608" w:rsidRPr="00D17ED2" w14:paraId="4F837E78" w14:textId="77777777" w:rsidTr="00BB0B8F">
        <w:trPr>
          <w:cantSplit/>
        </w:trPr>
        <w:tc>
          <w:tcPr>
            <w:tcW w:w="4678" w:type="dxa"/>
          </w:tcPr>
          <w:p w14:paraId="62109EF6" w14:textId="77777777" w:rsidR="00AC2608" w:rsidRPr="00D17ED2" w:rsidRDefault="00AC2608" w:rsidP="00BB0B8F">
            <w:pPr>
              <w:widowControl w:val="0"/>
              <w:tabs>
                <w:tab w:val="left" w:pos="-720"/>
                <w:tab w:val="left" w:pos="4536"/>
              </w:tabs>
              <w:suppressAutoHyphens/>
              <w:spacing w:line="240" w:lineRule="auto"/>
              <w:rPr>
                <w:b/>
                <w:color w:val="000000"/>
                <w:szCs w:val="22"/>
                <w:lang w:val="fr-FR"/>
              </w:rPr>
            </w:pPr>
            <w:r w:rsidRPr="00D17ED2">
              <w:rPr>
                <w:b/>
                <w:color w:val="000000"/>
                <w:szCs w:val="22"/>
                <w:lang w:val="fr-FR"/>
              </w:rPr>
              <w:t>France</w:t>
            </w:r>
          </w:p>
          <w:p w14:paraId="32AF230D" w14:textId="77777777" w:rsidR="00AC2608" w:rsidRPr="00D17ED2" w:rsidRDefault="00AC2608" w:rsidP="00BB0B8F">
            <w:pPr>
              <w:widowControl w:val="0"/>
              <w:spacing w:line="240" w:lineRule="auto"/>
              <w:rPr>
                <w:color w:val="000000"/>
                <w:szCs w:val="22"/>
                <w:lang w:val="fr-FR"/>
              </w:rPr>
            </w:pPr>
            <w:r w:rsidRPr="00D17ED2">
              <w:rPr>
                <w:color w:val="000000"/>
                <w:szCs w:val="22"/>
                <w:lang w:val="fr-FR"/>
              </w:rPr>
              <w:t>Novartis Pharma S.A.S.</w:t>
            </w:r>
          </w:p>
          <w:p w14:paraId="03E081D8" w14:textId="77777777" w:rsidR="00AC2608" w:rsidRPr="00D17ED2" w:rsidRDefault="00AC2608" w:rsidP="00BB0B8F">
            <w:pPr>
              <w:widowControl w:val="0"/>
              <w:spacing w:line="240" w:lineRule="auto"/>
              <w:rPr>
                <w:color w:val="000000"/>
                <w:szCs w:val="22"/>
                <w:lang w:val="fr-FR"/>
              </w:rPr>
            </w:pPr>
            <w:proofErr w:type="gramStart"/>
            <w:r w:rsidRPr="00D17ED2">
              <w:rPr>
                <w:color w:val="000000"/>
                <w:szCs w:val="22"/>
                <w:lang w:val="fr-FR"/>
              </w:rPr>
              <w:t>Tél:</w:t>
            </w:r>
            <w:proofErr w:type="gramEnd"/>
            <w:r w:rsidRPr="00D17ED2">
              <w:rPr>
                <w:color w:val="000000"/>
                <w:szCs w:val="22"/>
                <w:lang w:val="fr-FR"/>
              </w:rPr>
              <w:t xml:space="preserve"> +33 1 55 47 66 00</w:t>
            </w:r>
          </w:p>
          <w:p w14:paraId="56E1DFF5" w14:textId="77777777" w:rsidR="00AC2608" w:rsidRPr="00D17ED2" w:rsidRDefault="00AC2608" w:rsidP="00BB0B8F">
            <w:pPr>
              <w:widowControl w:val="0"/>
              <w:spacing w:line="240" w:lineRule="auto"/>
              <w:rPr>
                <w:b/>
                <w:color w:val="000000"/>
                <w:szCs w:val="22"/>
                <w:lang w:val="pl-PL"/>
              </w:rPr>
            </w:pPr>
          </w:p>
        </w:tc>
        <w:tc>
          <w:tcPr>
            <w:tcW w:w="4678" w:type="dxa"/>
          </w:tcPr>
          <w:p w14:paraId="3259A574" w14:textId="77777777" w:rsidR="00AC2608" w:rsidRPr="00D17ED2" w:rsidRDefault="00AC2608" w:rsidP="00BB0B8F">
            <w:pPr>
              <w:widowControl w:val="0"/>
              <w:spacing w:line="240" w:lineRule="auto"/>
              <w:rPr>
                <w:color w:val="000000"/>
                <w:szCs w:val="22"/>
                <w:lang w:val="pt-PT"/>
              </w:rPr>
            </w:pPr>
            <w:r w:rsidRPr="00D17ED2">
              <w:rPr>
                <w:b/>
                <w:color w:val="000000"/>
                <w:szCs w:val="22"/>
                <w:lang w:val="pt-PT"/>
              </w:rPr>
              <w:t>Portugal</w:t>
            </w:r>
          </w:p>
          <w:p w14:paraId="342D18C0" w14:textId="77777777" w:rsidR="00AC2608" w:rsidRPr="00D17ED2" w:rsidRDefault="00AC2608" w:rsidP="00BB0B8F">
            <w:pPr>
              <w:pStyle w:val="Text"/>
              <w:widowControl w:val="0"/>
              <w:spacing w:before="0"/>
              <w:jc w:val="left"/>
              <w:rPr>
                <w:color w:val="000000"/>
                <w:sz w:val="22"/>
                <w:szCs w:val="22"/>
                <w:lang w:val="pt-BR"/>
              </w:rPr>
            </w:pPr>
            <w:r w:rsidRPr="00D17ED2">
              <w:rPr>
                <w:color w:val="000000"/>
                <w:sz w:val="22"/>
                <w:szCs w:val="22"/>
                <w:lang w:val="pt-BR"/>
              </w:rPr>
              <w:t>Novartis Farma - Produtos Farmacêuticos, S.A.</w:t>
            </w:r>
          </w:p>
          <w:p w14:paraId="411B4DC6" w14:textId="77777777" w:rsidR="00AC2608" w:rsidRPr="00D17ED2" w:rsidRDefault="00AC2608" w:rsidP="00BB0B8F">
            <w:pPr>
              <w:widowControl w:val="0"/>
              <w:tabs>
                <w:tab w:val="left" w:pos="-720"/>
              </w:tabs>
              <w:suppressAutoHyphens/>
              <w:spacing w:line="240" w:lineRule="auto"/>
              <w:rPr>
                <w:color w:val="000000"/>
                <w:szCs w:val="22"/>
                <w:lang w:val="de-CH"/>
              </w:rPr>
            </w:pPr>
            <w:r w:rsidRPr="00D17ED2">
              <w:rPr>
                <w:color w:val="000000"/>
                <w:szCs w:val="22"/>
                <w:lang w:val="pt-PT"/>
              </w:rPr>
              <w:t>Tel: +351 21 000 8600</w:t>
            </w:r>
          </w:p>
        </w:tc>
      </w:tr>
      <w:tr w:rsidR="00AC2608" w:rsidRPr="00D17ED2" w14:paraId="619F657B" w14:textId="77777777" w:rsidTr="00BB0B8F">
        <w:trPr>
          <w:cantSplit/>
        </w:trPr>
        <w:tc>
          <w:tcPr>
            <w:tcW w:w="4678" w:type="dxa"/>
          </w:tcPr>
          <w:p w14:paraId="02979DC2" w14:textId="77777777" w:rsidR="00AC2608" w:rsidRPr="00D17ED2" w:rsidRDefault="00AC2608" w:rsidP="00BB0B8F">
            <w:pPr>
              <w:pStyle w:val="Smalltext120"/>
              <w:tabs>
                <w:tab w:val="left" w:pos="567"/>
              </w:tabs>
              <w:rPr>
                <w:b/>
                <w:sz w:val="22"/>
                <w:szCs w:val="22"/>
                <w:lang w:val="de-CH"/>
              </w:rPr>
            </w:pPr>
            <w:r w:rsidRPr="00D17ED2">
              <w:rPr>
                <w:b/>
                <w:sz w:val="22"/>
                <w:szCs w:val="22"/>
                <w:lang w:val="de-CH"/>
              </w:rPr>
              <w:t>Hrvatska</w:t>
            </w:r>
          </w:p>
          <w:p w14:paraId="0D8BDEFE" w14:textId="77777777" w:rsidR="00AC2608" w:rsidRPr="00D17ED2" w:rsidRDefault="00AC2608" w:rsidP="00BB0B8F">
            <w:pPr>
              <w:pStyle w:val="Smalltext120"/>
              <w:tabs>
                <w:tab w:val="left" w:pos="567"/>
              </w:tabs>
              <w:rPr>
                <w:sz w:val="22"/>
                <w:szCs w:val="22"/>
                <w:lang w:val="de-CH"/>
              </w:rPr>
            </w:pPr>
            <w:r w:rsidRPr="00D17ED2">
              <w:rPr>
                <w:sz w:val="22"/>
                <w:szCs w:val="22"/>
                <w:lang w:val="de-CH"/>
              </w:rPr>
              <w:t>Novartis Hrvatska d.o.o.</w:t>
            </w:r>
          </w:p>
          <w:p w14:paraId="49F65CA4" w14:textId="77777777" w:rsidR="00AC2608" w:rsidRPr="00D17ED2" w:rsidRDefault="00AC2608" w:rsidP="00BB0B8F">
            <w:pPr>
              <w:pStyle w:val="Smalltext120"/>
              <w:tabs>
                <w:tab w:val="left" w:pos="567"/>
              </w:tabs>
              <w:rPr>
                <w:sz w:val="22"/>
                <w:szCs w:val="22"/>
              </w:rPr>
            </w:pPr>
            <w:r w:rsidRPr="00D17ED2">
              <w:rPr>
                <w:sz w:val="22"/>
                <w:szCs w:val="22"/>
              </w:rPr>
              <w:t>Tel. +385 1 6274 220</w:t>
            </w:r>
          </w:p>
          <w:p w14:paraId="0B4CCA0F" w14:textId="77777777" w:rsidR="00AC2608" w:rsidRPr="00D17ED2" w:rsidRDefault="00AC2608" w:rsidP="00BB0B8F">
            <w:pPr>
              <w:widowControl w:val="0"/>
              <w:tabs>
                <w:tab w:val="left" w:pos="-720"/>
                <w:tab w:val="left" w:pos="4536"/>
              </w:tabs>
              <w:suppressAutoHyphens/>
              <w:spacing w:line="240" w:lineRule="auto"/>
              <w:rPr>
                <w:b/>
                <w:color w:val="000000"/>
                <w:szCs w:val="22"/>
                <w:lang w:val="fr-FR"/>
              </w:rPr>
            </w:pPr>
          </w:p>
        </w:tc>
        <w:tc>
          <w:tcPr>
            <w:tcW w:w="4678" w:type="dxa"/>
          </w:tcPr>
          <w:p w14:paraId="1BF06A0F" w14:textId="77777777" w:rsidR="00AC2608" w:rsidRPr="00D17ED2" w:rsidRDefault="00AC2608" w:rsidP="00BB0B8F">
            <w:pPr>
              <w:rPr>
                <w:b/>
                <w:noProof/>
                <w:color w:val="000000"/>
                <w:szCs w:val="22"/>
                <w:lang w:val="it-IT"/>
              </w:rPr>
            </w:pPr>
            <w:r w:rsidRPr="00D17ED2">
              <w:rPr>
                <w:b/>
                <w:noProof/>
                <w:color w:val="000000"/>
                <w:szCs w:val="22"/>
                <w:lang w:val="it-IT"/>
              </w:rPr>
              <w:t>România</w:t>
            </w:r>
          </w:p>
          <w:p w14:paraId="7121754C" w14:textId="77777777" w:rsidR="00AC2608" w:rsidRPr="00D17ED2" w:rsidRDefault="00AC2608" w:rsidP="00BB0B8F">
            <w:pPr>
              <w:rPr>
                <w:noProof/>
                <w:color w:val="000000"/>
                <w:szCs w:val="22"/>
                <w:lang w:val="it-IT"/>
              </w:rPr>
            </w:pPr>
            <w:r w:rsidRPr="00D17ED2">
              <w:rPr>
                <w:noProof/>
                <w:color w:val="000000"/>
                <w:szCs w:val="22"/>
                <w:lang w:val="it-IT"/>
              </w:rPr>
              <w:t>Novartis Pharma Services Romania SRL</w:t>
            </w:r>
          </w:p>
          <w:p w14:paraId="2B9DD920" w14:textId="77777777" w:rsidR="00AC2608" w:rsidRPr="00D17ED2" w:rsidRDefault="00AC2608" w:rsidP="00BB0B8F">
            <w:pPr>
              <w:widowControl w:val="0"/>
              <w:tabs>
                <w:tab w:val="left" w:pos="-720"/>
              </w:tabs>
              <w:suppressAutoHyphens/>
              <w:spacing w:line="240" w:lineRule="auto"/>
              <w:rPr>
                <w:color w:val="000000"/>
                <w:szCs w:val="22"/>
                <w:lang w:val="de-CH"/>
              </w:rPr>
            </w:pPr>
            <w:r w:rsidRPr="00D17ED2">
              <w:rPr>
                <w:noProof/>
                <w:color w:val="000000"/>
                <w:szCs w:val="22"/>
                <w:lang w:val="it-IT"/>
              </w:rPr>
              <w:t>Tel: +40 21 31299 01</w:t>
            </w:r>
          </w:p>
        </w:tc>
      </w:tr>
      <w:tr w:rsidR="00AC2608" w:rsidRPr="00D17ED2" w14:paraId="15FBADA8" w14:textId="77777777" w:rsidTr="00BB0B8F">
        <w:trPr>
          <w:cantSplit/>
        </w:trPr>
        <w:tc>
          <w:tcPr>
            <w:tcW w:w="4678" w:type="dxa"/>
          </w:tcPr>
          <w:p w14:paraId="3B051D1D" w14:textId="77777777" w:rsidR="00AC2608" w:rsidRPr="00D17ED2" w:rsidRDefault="00AC2608" w:rsidP="00BB0B8F">
            <w:pPr>
              <w:widowControl w:val="0"/>
              <w:spacing w:line="240" w:lineRule="auto"/>
              <w:rPr>
                <w:color w:val="000000"/>
                <w:szCs w:val="22"/>
              </w:rPr>
            </w:pPr>
            <w:r w:rsidRPr="00D17ED2">
              <w:rPr>
                <w:b/>
                <w:color w:val="000000"/>
                <w:szCs w:val="22"/>
              </w:rPr>
              <w:t>Ireland</w:t>
            </w:r>
          </w:p>
          <w:p w14:paraId="4E3ABDEC" w14:textId="77777777" w:rsidR="00AC2608" w:rsidRPr="00D17ED2" w:rsidRDefault="00AC2608" w:rsidP="00BB0B8F">
            <w:pPr>
              <w:widowControl w:val="0"/>
              <w:spacing w:line="240" w:lineRule="auto"/>
              <w:rPr>
                <w:color w:val="000000"/>
                <w:szCs w:val="22"/>
              </w:rPr>
            </w:pPr>
            <w:r w:rsidRPr="00D17ED2">
              <w:rPr>
                <w:color w:val="000000"/>
                <w:szCs w:val="22"/>
              </w:rPr>
              <w:t>Novartis Ireland Limited</w:t>
            </w:r>
          </w:p>
          <w:p w14:paraId="3E94DF26" w14:textId="77777777" w:rsidR="00AC2608" w:rsidRPr="00D17ED2" w:rsidRDefault="00AC2608" w:rsidP="00BB0B8F">
            <w:pPr>
              <w:widowControl w:val="0"/>
              <w:spacing w:line="240" w:lineRule="auto"/>
              <w:rPr>
                <w:color w:val="000000"/>
                <w:szCs w:val="22"/>
              </w:rPr>
            </w:pPr>
            <w:r w:rsidRPr="00D17ED2">
              <w:rPr>
                <w:color w:val="000000"/>
                <w:szCs w:val="22"/>
              </w:rPr>
              <w:t>Tel: +353 1 260 12 55</w:t>
            </w:r>
          </w:p>
          <w:p w14:paraId="70419B87" w14:textId="77777777" w:rsidR="00AC2608" w:rsidRPr="00D17ED2" w:rsidRDefault="00AC2608" w:rsidP="00BB0B8F">
            <w:pPr>
              <w:widowControl w:val="0"/>
              <w:tabs>
                <w:tab w:val="left" w:pos="-720"/>
              </w:tabs>
              <w:suppressAutoHyphens/>
              <w:spacing w:line="240" w:lineRule="auto"/>
              <w:rPr>
                <w:color w:val="000000"/>
                <w:szCs w:val="22"/>
              </w:rPr>
            </w:pPr>
          </w:p>
        </w:tc>
        <w:tc>
          <w:tcPr>
            <w:tcW w:w="4678" w:type="dxa"/>
          </w:tcPr>
          <w:p w14:paraId="1FF88B5F" w14:textId="77777777" w:rsidR="00AC2608" w:rsidRPr="00D17ED2" w:rsidRDefault="00AC2608" w:rsidP="00BB0B8F">
            <w:pPr>
              <w:widowControl w:val="0"/>
              <w:spacing w:line="240" w:lineRule="auto"/>
              <w:rPr>
                <w:color w:val="000000"/>
                <w:szCs w:val="22"/>
                <w:lang w:val="sl-SI"/>
              </w:rPr>
            </w:pPr>
            <w:r w:rsidRPr="00D17ED2">
              <w:rPr>
                <w:b/>
                <w:color w:val="000000"/>
                <w:szCs w:val="22"/>
                <w:lang w:val="sl-SI"/>
              </w:rPr>
              <w:t>Slovenija</w:t>
            </w:r>
          </w:p>
          <w:p w14:paraId="1D0782C5" w14:textId="77777777" w:rsidR="00AC2608" w:rsidRPr="00D17ED2" w:rsidRDefault="00AC2608" w:rsidP="00BB0B8F">
            <w:pPr>
              <w:widowControl w:val="0"/>
              <w:spacing w:line="240" w:lineRule="auto"/>
              <w:rPr>
                <w:color w:val="000000"/>
                <w:szCs w:val="22"/>
                <w:lang w:val="sl-SI"/>
              </w:rPr>
            </w:pPr>
            <w:r w:rsidRPr="00D17ED2">
              <w:rPr>
                <w:color w:val="000000"/>
                <w:szCs w:val="22"/>
                <w:lang w:val="sl-SI"/>
              </w:rPr>
              <w:t>Novartis Pharma Services Inc.</w:t>
            </w:r>
          </w:p>
          <w:p w14:paraId="44308F71" w14:textId="77777777" w:rsidR="00AC2608" w:rsidRPr="00D17ED2" w:rsidRDefault="00AC2608" w:rsidP="00BB0B8F">
            <w:pPr>
              <w:widowControl w:val="0"/>
              <w:spacing w:line="240" w:lineRule="auto"/>
              <w:rPr>
                <w:color w:val="000000"/>
                <w:szCs w:val="22"/>
                <w:lang w:val="sl-SI"/>
              </w:rPr>
            </w:pPr>
            <w:r w:rsidRPr="00D17ED2">
              <w:rPr>
                <w:color w:val="000000"/>
                <w:szCs w:val="22"/>
                <w:lang w:val="sl-SI"/>
              </w:rPr>
              <w:t>Tel: +386 1 300 75 50</w:t>
            </w:r>
          </w:p>
        </w:tc>
      </w:tr>
      <w:tr w:rsidR="00AC2608" w:rsidRPr="00D17ED2" w14:paraId="015770D6" w14:textId="77777777" w:rsidTr="00BB0B8F">
        <w:trPr>
          <w:cantSplit/>
        </w:trPr>
        <w:tc>
          <w:tcPr>
            <w:tcW w:w="4678" w:type="dxa"/>
          </w:tcPr>
          <w:p w14:paraId="7341C412" w14:textId="77777777" w:rsidR="00AC2608" w:rsidRPr="00D17ED2" w:rsidRDefault="00AC2608" w:rsidP="00BB0B8F">
            <w:pPr>
              <w:widowControl w:val="0"/>
              <w:spacing w:line="240" w:lineRule="auto"/>
              <w:rPr>
                <w:b/>
                <w:color w:val="000000"/>
                <w:szCs w:val="22"/>
                <w:lang w:val="is-IS"/>
              </w:rPr>
            </w:pPr>
            <w:r w:rsidRPr="00D17ED2">
              <w:rPr>
                <w:b/>
                <w:color w:val="000000"/>
                <w:szCs w:val="22"/>
                <w:lang w:val="is-IS"/>
              </w:rPr>
              <w:t>Ísland</w:t>
            </w:r>
          </w:p>
          <w:p w14:paraId="3D0BCFAA" w14:textId="77777777" w:rsidR="00AC2608" w:rsidRPr="00D17ED2" w:rsidRDefault="00AC2608" w:rsidP="00BB0B8F">
            <w:pPr>
              <w:widowControl w:val="0"/>
              <w:spacing w:line="240" w:lineRule="auto"/>
              <w:rPr>
                <w:color w:val="000000"/>
                <w:szCs w:val="22"/>
                <w:lang w:val="is-IS"/>
              </w:rPr>
            </w:pPr>
            <w:r w:rsidRPr="00D17ED2">
              <w:rPr>
                <w:color w:val="000000"/>
                <w:szCs w:val="22"/>
                <w:lang w:val="is-IS"/>
              </w:rPr>
              <w:t>Vistor hf.</w:t>
            </w:r>
          </w:p>
          <w:p w14:paraId="092A809B" w14:textId="77777777" w:rsidR="00AC2608" w:rsidRPr="00D17ED2" w:rsidRDefault="00AC2608" w:rsidP="00BB0B8F">
            <w:pPr>
              <w:widowControl w:val="0"/>
              <w:tabs>
                <w:tab w:val="left" w:pos="-720"/>
              </w:tabs>
              <w:suppressAutoHyphens/>
              <w:spacing w:line="240" w:lineRule="auto"/>
              <w:rPr>
                <w:color w:val="000000"/>
                <w:szCs w:val="22"/>
                <w:lang w:val="is-IS"/>
              </w:rPr>
            </w:pPr>
            <w:r w:rsidRPr="00D17ED2">
              <w:rPr>
                <w:noProof/>
                <w:color w:val="000000"/>
                <w:szCs w:val="22"/>
                <w:lang w:val="it-IT"/>
              </w:rPr>
              <w:t>S</w:t>
            </w:r>
            <w:r w:rsidRPr="00D17ED2">
              <w:rPr>
                <w:noProof/>
                <w:color w:val="000000"/>
                <w:szCs w:val="22"/>
                <w:lang w:val="cs-CZ"/>
              </w:rPr>
              <w:t>í</w:t>
            </w:r>
            <w:r w:rsidRPr="00D17ED2">
              <w:rPr>
                <w:noProof/>
                <w:color w:val="000000"/>
                <w:szCs w:val="22"/>
                <w:lang w:val="it-IT"/>
              </w:rPr>
              <w:t>mi</w:t>
            </w:r>
            <w:r w:rsidRPr="00D17ED2">
              <w:rPr>
                <w:color w:val="000000"/>
                <w:szCs w:val="22"/>
                <w:lang w:val="is-IS"/>
              </w:rPr>
              <w:t>: +354 535 7000</w:t>
            </w:r>
          </w:p>
          <w:p w14:paraId="3E94779A" w14:textId="77777777" w:rsidR="00AC2608" w:rsidRPr="00D17ED2" w:rsidRDefault="00AC2608" w:rsidP="00BB0B8F">
            <w:pPr>
              <w:widowControl w:val="0"/>
              <w:spacing w:line="240" w:lineRule="auto"/>
              <w:rPr>
                <w:b/>
                <w:color w:val="000000"/>
                <w:szCs w:val="22"/>
                <w:lang w:val="it-IT"/>
              </w:rPr>
            </w:pPr>
          </w:p>
        </w:tc>
        <w:tc>
          <w:tcPr>
            <w:tcW w:w="4678" w:type="dxa"/>
          </w:tcPr>
          <w:p w14:paraId="60BD18BF" w14:textId="77777777" w:rsidR="00AC2608" w:rsidRPr="00D17ED2" w:rsidRDefault="00AC2608" w:rsidP="00BB0B8F">
            <w:pPr>
              <w:widowControl w:val="0"/>
              <w:tabs>
                <w:tab w:val="left" w:pos="-720"/>
              </w:tabs>
              <w:suppressAutoHyphens/>
              <w:spacing w:line="240" w:lineRule="auto"/>
              <w:rPr>
                <w:b/>
                <w:color w:val="000000"/>
                <w:szCs w:val="22"/>
                <w:lang w:val="sk-SK"/>
              </w:rPr>
            </w:pPr>
            <w:r w:rsidRPr="00D17ED2">
              <w:rPr>
                <w:b/>
                <w:color w:val="000000"/>
                <w:szCs w:val="22"/>
                <w:lang w:val="sk-SK"/>
              </w:rPr>
              <w:t>Slovenská republika</w:t>
            </w:r>
          </w:p>
          <w:p w14:paraId="516B545E" w14:textId="77777777" w:rsidR="00AC2608" w:rsidRPr="00D17ED2" w:rsidRDefault="00AC2608" w:rsidP="00BB0B8F">
            <w:pPr>
              <w:widowControl w:val="0"/>
              <w:spacing w:line="240" w:lineRule="auto"/>
              <w:rPr>
                <w:i/>
                <w:color w:val="000000"/>
                <w:szCs w:val="22"/>
                <w:lang w:val="sk-SK"/>
              </w:rPr>
            </w:pPr>
            <w:r w:rsidRPr="00D17ED2">
              <w:rPr>
                <w:color w:val="000000"/>
                <w:szCs w:val="22"/>
                <w:lang w:val="sk-SK"/>
              </w:rPr>
              <w:t>Novartis Slovakia s.r.o.</w:t>
            </w:r>
          </w:p>
          <w:p w14:paraId="1D907317" w14:textId="77777777" w:rsidR="00AC2608" w:rsidRPr="00D17ED2" w:rsidRDefault="00AC2608" w:rsidP="00BB0B8F">
            <w:pPr>
              <w:widowControl w:val="0"/>
              <w:spacing w:line="240" w:lineRule="auto"/>
              <w:rPr>
                <w:color w:val="000000"/>
                <w:szCs w:val="22"/>
                <w:lang w:val="sk-SK"/>
              </w:rPr>
            </w:pPr>
            <w:r w:rsidRPr="00D17ED2">
              <w:rPr>
                <w:color w:val="000000"/>
                <w:szCs w:val="22"/>
                <w:lang w:val="sk-SK"/>
              </w:rPr>
              <w:t>Tel: +421 2 5542 5439</w:t>
            </w:r>
          </w:p>
          <w:p w14:paraId="499C0422" w14:textId="77777777" w:rsidR="00AC2608" w:rsidRPr="00D17ED2" w:rsidRDefault="00AC2608" w:rsidP="00BB0B8F">
            <w:pPr>
              <w:widowControl w:val="0"/>
              <w:tabs>
                <w:tab w:val="left" w:pos="-720"/>
              </w:tabs>
              <w:suppressAutoHyphens/>
              <w:spacing w:line="240" w:lineRule="auto"/>
              <w:rPr>
                <w:b/>
                <w:color w:val="000000"/>
                <w:szCs w:val="22"/>
                <w:lang w:val="sk-SK"/>
              </w:rPr>
            </w:pPr>
          </w:p>
        </w:tc>
      </w:tr>
      <w:tr w:rsidR="00AC2608" w:rsidRPr="00D17ED2" w14:paraId="63D24ABA" w14:textId="77777777" w:rsidTr="00BB0B8F">
        <w:trPr>
          <w:cantSplit/>
        </w:trPr>
        <w:tc>
          <w:tcPr>
            <w:tcW w:w="4678" w:type="dxa"/>
          </w:tcPr>
          <w:p w14:paraId="1290651D" w14:textId="77777777" w:rsidR="00AC2608" w:rsidRPr="00D17ED2" w:rsidRDefault="00AC2608" w:rsidP="00BB0B8F">
            <w:pPr>
              <w:widowControl w:val="0"/>
              <w:spacing w:line="240" w:lineRule="auto"/>
              <w:rPr>
                <w:color w:val="000000"/>
                <w:szCs w:val="22"/>
                <w:lang w:val="pt-BR"/>
              </w:rPr>
            </w:pPr>
            <w:r w:rsidRPr="00D17ED2">
              <w:rPr>
                <w:b/>
                <w:color w:val="000000"/>
                <w:szCs w:val="22"/>
                <w:lang w:val="pt-BR"/>
              </w:rPr>
              <w:t>Italia</w:t>
            </w:r>
          </w:p>
          <w:p w14:paraId="4883B2D2" w14:textId="77777777" w:rsidR="00AC2608" w:rsidRPr="00D17ED2" w:rsidRDefault="00AC2608" w:rsidP="00BB0B8F">
            <w:pPr>
              <w:widowControl w:val="0"/>
              <w:spacing w:line="240" w:lineRule="auto"/>
              <w:rPr>
                <w:color w:val="000000"/>
                <w:szCs w:val="22"/>
                <w:lang w:val="pt-BR"/>
              </w:rPr>
            </w:pPr>
            <w:r w:rsidRPr="00D17ED2">
              <w:rPr>
                <w:color w:val="000000"/>
                <w:szCs w:val="22"/>
                <w:lang w:val="pt-BR"/>
              </w:rPr>
              <w:t>Novartis Farma S.p.A.</w:t>
            </w:r>
          </w:p>
          <w:p w14:paraId="7F700AD9" w14:textId="77777777" w:rsidR="00AC2608" w:rsidRPr="00D17ED2" w:rsidRDefault="00AC2608" w:rsidP="00BB0B8F">
            <w:pPr>
              <w:widowControl w:val="0"/>
              <w:spacing w:line="240" w:lineRule="auto"/>
              <w:rPr>
                <w:b/>
                <w:color w:val="000000"/>
                <w:szCs w:val="22"/>
                <w:lang w:val="pt-PT"/>
              </w:rPr>
            </w:pPr>
            <w:r w:rsidRPr="00D17ED2">
              <w:rPr>
                <w:color w:val="000000"/>
                <w:szCs w:val="22"/>
                <w:lang w:val="it-IT"/>
              </w:rPr>
              <w:t>Tel: +39 02 96 54 1</w:t>
            </w:r>
          </w:p>
        </w:tc>
        <w:tc>
          <w:tcPr>
            <w:tcW w:w="4678" w:type="dxa"/>
          </w:tcPr>
          <w:p w14:paraId="085D2637" w14:textId="77777777" w:rsidR="00AC2608" w:rsidRPr="00D17ED2" w:rsidRDefault="00AC2608" w:rsidP="00BB0B8F">
            <w:pPr>
              <w:widowControl w:val="0"/>
              <w:tabs>
                <w:tab w:val="left" w:pos="-720"/>
                <w:tab w:val="left" w:pos="4536"/>
              </w:tabs>
              <w:suppressAutoHyphens/>
              <w:spacing w:line="240" w:lineRule="auto"/>
              <w:rPr>
                <w:color w:val="000000"/>
                <w:szCs w:val="22"/>
                <w:lang w:val="fi-FI"/>
              </w:rPr>
            </w:pPr>
            <w:r w:rsidRPr="00D17ED2">
              <w:rPr>
                <w:b/>
                <w:color w:val="000000"/>
                <w:szCs w:val="22"/>
                <w:lang w:val="fi-FI"/>
              </w:rPr>
              <w:t>Suomi/Finland</w:t>
            </w:r>
          </w:p>
          <w:p w14:paraId="788FB75C" w14:textId="77777777" w:rsidR="00AC2608" w:rsidRPr="00D17ED2" w:rsidRDefault="00AC2608" w:rsidP="00BB0B8F">
            <w:pPr>
              <w:widowControl w:val="0"/>
              <w:spacing w:line="240" w:lineRule="auto"/>
              <w:rPr>
                <w:color w:val="000000"/>
                <w:szCs w:val="22"/>
                <w:lang w:val="fi-FI"/>
              </w:rPr>
            </w:pPr>
            <w:r w:rsidRPr="00D17ED2">
              <w:rPr>
                <w:color w:val="000000"/>
                <w:szCs w:val="22"/>
                <w:lang w:val="fi-FI"/>
              </w:rPr>
              <w:t>Novartis Finland Oy</w:t>
            </w:r>
          </w:p>
          <w:p w14:paraId="3C7A4B25" w14:textId="77777777" w:rsidR="00AC2608" w:rsidRPr="00D17ED2" w:rsidRDefault="00AC2608" w:rsidP="00BB0B8F">
            <w:pPr>
              <w:widowControl w:val="0"/>
              <w:spacing w:line="240" w:lineRule="auto"/>
              <w:rPr>
                <w:color w:val="000000"/>
                <w:szCs w:val="22"/>
                <w:lang w:val="fi-FI"/>
              </w:rPr>
            </w:pPr>
            <w:r w:rsidRPr="00D17ED2">
              <w:rPr>
                <w:color w:val="000000"/>
                <w:szCs w:val="22"/>
                <w:lang w:val="fi-FI"/>
              </w:rPr>
              <w:t>Puh/Tel: +</w:t>
            </w:r>
            <w:r w:rsidRPr="00D17ED2">
              <w:rPr>
                <w:color w:val="000000"/>
                <w:szCs w:val="22"/>
                <w:lang w:val="sv-SE" w:bidi="he-IL"/>
              </w:rPr>
              <w:t>358 (0)10 6133 200</w:t>
            </w:r>
          </w:p>
          <w:p w14:paraId="3AA194B2" w14:textId="77777777" w:rsidR="00AC2608" w:rsidRPr="00D17ED2" w:rsidRDefault="00AC2608" w:rsidP="00BB0B8F">
            <w:pPr>
              <w:widowControl w:val="0"/>
              <w:tabs>
                <w:tab w:val="left" w:pos="-720"/>
              </w:tabs>
              <w:suppressAutoHyphens/>
              <w:spacing w:line="240" w:lineRule="auto"/>
              <w:rPr>
                <w:b/>
                <w:color w:val="000000"/>
                <w:szCs w:val="22"/>
                <w:lang w:val="sv-SE"/>
              </w:rPr>
            </w:pPr>
          </w:p>
        </w:tc>
      </w:tr>
      <w:tr w:rsidR="00AC2608" w:rsidRPr="00D17ED2" w14:paraId="727A6D2E" w14:textId="77777777" w:rsidTr="00BB0B8F">
        <w:trPr>
          <w:cantSplit/>
        </w:trPr>
        <w:tc>
          <w:tcPr>
            <w:tcW w:w="4678" w:type="dxa"/>
          </w:tcPr>
          <w:p w14:paraId="1589A826" w14:textId="77777777" w:rsidR="00AC2608" w:rsidRPr="00D17ED2" w:rsidRDefault="00AC2608" w:rsidP="00BB0B8F">
            <w:pPr>
              <w:widowControl w:val="0"/>
              <w:spacing w:line="240" w:lineRule="auto"/>
              <w:rPr>
                <w:b/>
                <w:color w:val="000000"/>
                <w:szCs w:val="22"/>
                <w:lang w:val="el-GR"/>
              </w:rPr>
            </w:pPr>
            <w:r w:rsidRPr="00D17ED2">
              <w:rPr>
                <w:b/>
                <w:color w:val="000000"/>
                <w:szCs w:val="22"/>
                <w:lang w:val="el-GR"/>
              </w:rPr>
              <w:t>Κύπρος</w:t>
            </w:r>
          </w:p>
          <w:p w14:paraId="5D0486D4" w14:textId="77777777" w:rsidR="00AC2608" w:rsidRPr="00D17ED2" w:rsidRDefault="00AC2608" w:rsidP="00BB0B8F">
            <w:pPr>
              <w:widowControl w:val="0"/>
              <w:spacing w:line="240" w:lineRule="auto"/>
              <w:rPr>
                <w:color w:val="000000"/>
                <w:szCs w:val="22"/>
                <w:lang w:val="el-GR"/>
              </w:rPr>
            </w:pPr>
            <w:r w:rsidRPr="00D17ED2">
              <w:rPr>
                <w:color w:val="000000"/>
                <w:szCs w:val="22"/>
                <w:lang w:val="fr-FR" w:bidi="he-IL"/>
              </w:rPr>
              <w:t>Novartis Pharma Services Inc.</w:t>
            </w:r>
          </w:p>
          <w:p w14:paraId="11B568BB" w14:textId="77777777" w:rsidR="00AC2608" w:rsidRPr="00D17ED2" w:rsidRDefault="00AC2608" w:rsidP="00BB0B8F">
            <w:pPr>
              <w:widowControl w:val="0"/>
              <w:tabs>
                <w:tab w:val="left" w:pos="-720"/>
              </w:tabs>
              <w:suppressAutoHyphens/>
              <w:spacing w:line="240" w:lineRule="auto"/>
              <w:rPr>
                <w:color w:val="000000"/>
                <w:szCs w:val="22"/>
                <w:lang w:val="el-GR"/>
              </w:rPr>
            </w:pPr>
            <w:r w:rsidRPr="00D17ED2">
              <w:rPr>
                <w:color w:val="000000"/>
                <w:szCs w:val="22"/>
                <w:lang w:val="el-GR"/>
              </w:rPr>
              <w:t>Τηλ: +</w:t>
            </w:r>
            <w:r w:rsidRPr="00D17ED2">
              <w:rPr>
                <w:color w:val="000000"/>
                <w:szCs w:val="22"/>
                <w:lang w:val="sv-SE"/>
              </w:rPr>
              <w:t>357 22 690 690</w:t>
            </w:r>
          </w:p>
          <w:p w14:paraId="777F8F1E" w14:textId="77777777" w:rsidR="00AC2608" w:rsidRPr="00D17ED2" w:rsidRDefault="00AC2608" w:rsidP="00BB0B8F">
            <w:pPr>
              <w:widowControl w:val="0"/>
              <w:spacing w:line="240" w:lineRule="auto"/>
              <w:rPr>
                <w:b/>
                <w:color w:val="000000"/>
                <w:szCs w:val="22"/>
                <w:lang w:val="el-GR"/>
              </w:rPr>
            </w:pPr>
          </w:p>
        </w:tc>
        <w:tc>
          <w:tcPr>
            <w:tcW w:w="4678" w:type="dxa"/>
          </w:tcPr>
          <w:p w14:paraId="73A27326" w14:textId="77777777" w:rsidR="00AC2608" w:rsidRPr="00D17ED2" w:rsidRDefault="00AC2608" w:rsidP="00BB0B8F">
            <w:pPr>
              <w:widowControl w:val="0"/>
              <w:tabs>
                <w:tab w:val="left" w:pos="-720"/>
                <w:tab w:val="left" w:pos="4536"/>
              </w:tabs>
              <w:suppressAutoHyphens/>
              <w:spacing w:line="240" w:lineRule="auto"/>
              <w:rPr>
                <w:b/>
                <w:color w:val="000000"/>
                <w:szCs w:val="22"/>
                <w:lang w:val="sv-SE"/>
              </w:rPr>
            </w:pPr>
            <w:r w:rsidRPr="00D17ED2">
              <w:rPr>
                <w:b/>
                <w:color w:val="000000"/>
                <w:szCs w:val="22"/>
                <w:lang w:val="sv-SE"/>
              </w:rPr>
              <w:t>Sverige</w:t>
            </w:r>
          </w:p>
          <w:p w14:paraId="3A285F62" w14:textId="77777777" w:rsidR="00AC2608" w:rsidRPr="00D17ED2" w:rsidRDefault="00AC2608" w:rsidP="00BB0B8F">
            <w:pPr>
              <w:widowControl w:val="0"/>
              <w:spacing w:line="240" w:lineRule="auto"/>
              <w:rPr>
                <w:color w:val="000000"/>
                <w:szCs w:val="22"/>
                <w:lang w:val="sv-SE"/>
              </w:rPr>
            </w:pPr>
            <w:r w:rsidRPr="00D17ED2">
              <w:rPr>
                <w:color w:val="000000"/>
                <w:szCs w:val="22"/>
                <w:lang w:val="sv-SE"/>
              </w:rPr>
              <w:t>Novartis Sverige AB</w:t>
            </w:r>
          </w:p>
          <w:p w14:paraId="39DFFFB4" w14:textId="77777777" w:rsidR="00AC2608" w:rsidRPr="00D17ED2" w:rsidRDefault="00AC2608" w:rsidP="00BB0B8F">
            <w:pPr>
              <w:widowControl w:val="0"/>
              <w:spacing w:line="240" w:lineRule="auto"/>
              <w:rPr>
                <w:color w:val="000000"/>
                <w:szCs w:val="22"/>
                <w:lang w:val="sv-SE"/>
              </w:rPr>
            </w:pPr>
            <w:r w:rsidRPr="00D17ED2">
              <w:rPr>
                <w:color w:val="000000"/>
                <w:szCs w:val="22"/>
                <w:lang w:val="sv-SE"/>
              </w:rPr>
              <w:t>Tel: +46 8 732 32 00</w:t>
            </w:r>
          </w:p>
          <w:p w14:paraId="616172B5" w14:textId="77777777" w:rsidR="00AC2608" w:rsidRPr="00D17ED2" w:rsidRDefault="00AC2608" w:rsidP="00BB0B8F">
            <w:pPr>
              <w:widowControl w:val="0"/>
              <w:tabs>
                <w:tab w:val="left" w:pos="-720"/>
                <w:tab w:val="left" w:pos="4536"/>
              </w:tabs>
              <w:suppressAutoHyphens/>
              <w:spacing w:line="240" w:lineRule="auto"/>
              <w:rPr>
                <w:b/>
                <w:color w:val="000000"/>
                <w:szCs w:val="22"/>
                <w:lang w:val="fi-FI"/>
              </w:rPr>
            </w:pPr>
          </w:p>
        </w:tc>
      </w:tr>
      <w:tr w:rsidR="00AC2608" w:rsidRPr="00D17ED2" w14:paraId="5A2CBD6A" w14:textId="77777777" w:rsidTr="00BB0B8F">
        <w:trPr>
          <w:cantSplit/>
        </w:trPr>
        <w:tc>
          <w:tcPr>
            <w:tcW w:w="4678" w:type="dxa"/>
          </w:tcPr>
          <w:p w14:paraId="5DBB7F56" w14:textId="77777777" w:rsidR="00AC2608" w:rsidRPr="00D17ED2" w:rsidRDefault="00AC2608" w:rsidP="00BB0B8F">
            <w:pPr>
              <w:widowControl w:val="0"/>
              <w:spacing w:line="240" w:lineRule="auto"/>
              <w:rPr>
                <w:b/>
                <w:color w:val="000000"/>
                <w:szCs w:val="22"/>
                <w:lang w:val="lv-LV"/>
              </w:rPr>
            </w:pPr>
            <w:r w:rsidRPr="00D17ED2">
              <w:rPr>
                <w:b/>
                <w:color w:val="000000"/>
                <w:szCs w:val="22"/>
                <w:lang w:val="lv-LV"/>
              </w:rPr>
              <w:t>Latvija</w:t>
            </w:r>
          </w:p>
          <w:p w14:paraId="7D10E95E" w14:textId="77777777" w:rsidR="00AC2608" w:rsidRPr="00D17ED2" w:rsidRDefault="00AC2608" w:rsidP="00BB0B8F">
            <w:pPr>
              <w:widowControl w:val="0"/>
              <w:spacing w:line="240" w:lineRule="auto"/>
              <w:rPr>
                <w:color w:val="000000"/>
                <w:szCs w:val="22"/>
                <w:lang w:val="lv-LV"/>
              </w:rPr>
            </w:pPr>
            <w:r w:rsidRPr="00D17ED2">
              <w:rPr>
                <w:szCs w:val="22"/>
                <w:lang w:val="it-IT"/>
              </w:rPr>
              <w:t>SIA Novartis Baltics</w:t>
            </w:r>
          </w:p>
          <w:p w14:paraId="0CD5C745" w14:textId="77777777" w:rsidR="00AC2608" w:rsidRPr="00D17ED2" w:rsidRDefault="00AC2608" w:rsidP="00BB0B8F">
            <w:pPr>
              <w:widowControl w:val="0"/>
              <w:tabs>
                <w:tab w:val="left" w:pos="-720"/>
              </w:tabs>
              <w:suppressAutoHyphens/>
              <w:spacing w:line="240" w:lineRule="auto"/>
              <w:rPr>
                <w:color w:val="000000"/>
                <w:szCs w:val="22"/>
                <w:lang w:val="lv-LV"/>
              </w:rPr>
            </w:pPr>
            <w:r w:rsidRPr="00D17ED2">
              <w:rPr>
                <w:color w:val="000000"/>
                <w:szCs w:val="22"/>
                <w:lang w:val="lv-LV"/>
              </w:rPr>
              <w:t>Tel: +371 67 887 070</w:t>
            </w:r>
          </w:p>
          <w:p w14:paraId="004A48F5" w14:textId="77777777" w:rsidR="00AC2608" w:rsidRPr="00D17ED2" w:rsidRDefault="00AC2608" w:rsidP="00BB0B8F">
            <w:pPr>
              <w:widowControl w:val="0"/>
              <w:tabs>
                <w:tab w:val="left" w:pos="-720"/>
              </w:tabs>
              <w:suppressAutoHyphens/>
              <w:spacing w:line="240" w:lineRule="auto"/>
              <w:rPr>
                <w:color w:val="000000"/>
                <w:szCs w:val="22"/>
                <w:lang w:val="fi-FI"/>
              </w:rPr>
            </w:pPr>
          </w:p>
        </w:tc>
        <w:tc>
          <w:tcPr>
            <w:tcW w:w="4678" w:type="dxa"/>
          </w:tcPr>
          <w:p w14:paraId="6CE9A35B" w14:textId="77777777" w:rsidR="00AC2608" w:rsidRPr="00D17ED2" w:rsidRDefault="00AC2608" w:rsidP="00BB0B8F">
            <w:pPr>
              <w:widowControl w:val="0"/>
              <w:spacing w:line="240" w:lineRule="auto"/>
              <w:rPr>
                <w:color w:val="000000"/>
                <w:szCs w:val="22"/>
                <w:lang w:val="sv-SE"/>
              </w:rPr>
            </w:pPr>
          </w:p>
        </w:tc>
      </w:tr>
    </w:tbl>
    <w:p w14:paraId="016B5FF5" w14:textId="77777777" w:rsidR="00AC2608" w:rsidRPr="00D17ED2" w:rsidRDefault="00AC2608" w:rsidP="00AC2608">
      <w:pPr>
        <w:widowControl w:val="0"/>
        <w:tabs>
          <w:tab w:val="clear" w:pos="567"/>
        </w:tabs>
        <w:spacing w:line="240" w:lineRule="auto"/>
        <w:ind w:right="-449"/>
        <w:rPr>
          <w:color w:val="000000"/>
          <w:szCs w:val="22"/>
          <w:lang w:val="de-CH"/>
        </w:rPr>
      </w:pPr>
    </w:p>
    <w:p w14:paraId="0F4CE252" w14:textId="77777777" w:rsidR="00AC2608" w:rsidRPr="00D17ED2" w:rsidRDefault="00AC2608" w:rsidP="00AC2608">
      <w:pPr>
        <w:widowControl w:val="0"/>
        <w:numPr>
          <w:ilvl w:val="12"/>
          <w:numId w:val="0"/>
        </w:numPr>
        <w:tabs>
          <w:tab w:val="clear" w:pos="567"/>
        </w:tabs>
        <w:spacing w:line="240" w:lineRule="auto"/>
        <w:ind w:right="-2"/>
        <w:rPr>
          <w:b/>
          <w:color w:val="000000"/>
          <w:szCs w:val="22"/>
          <w:lang w:val="hr-HR"/>
        </w:rPr>
      </w:pPr>
      <w:r w:rsidRPr="00D17ED2">
        <w:rPr>
          <w:b/>
          <w:noProof/>
          <w:szCs w:val="22"/>
          <w:lang w:val="hr-HR"/>
        </w:rPr>
        <w:t>Ova uputa je zadnji puta revidirana u</w:t>
      </w:r>
    </w:p>
    <w:p w14:paraId="13930CA1" w14:textId="77777777" w:rsidR="00AC2608" w:rsidRPr="00D17ED2" w:rsidRDefault="00AC2608" w:rsidP="00AC2608">
      <w:pPr>
        <w:spacing w:line="240" w:lineRule="auto"/>
        <w:rPr>
          <w:iCs/>
          <w:noProof/>
          <w:color w:val="000000"/>
          <w:szCs w:val="22"/>
          <w:lang w:val="hr-HR"/>
        </w:rPr>
      </w:pPr>
    </w:p>
    <w:p w14:paraId="0B583B3F" w14:textId="77777777" w:rsidR="00AC2608" w:rsidRPr="00D17ED2" w:rsidRDefault="00AC2608" w:rsidP="00AC2608">
      <w:pPr>
        <w:spacing w:line="240" w:lineRule="auto"/>
        <w:rPr>
          <w:iCs/>
          <w:noProof/>
          <w:szCs w:val="22"/>
          <w:lang w:val="hr-HR"/>
        </w:rPr>
      </w:pPr>
      <w:r w:rsidRPr="00D17ED2">
        <w:rPr>
          <w:b/>
          <w:iCs/>
          <w:noProof/>
          <w:szCs w:val="22"/>
          <w:lang w:val="hr-HR"/>
        </w:rPr>
        <w:t>Ostali izvori informacija</w:t>
      </w:r>
    </w:p>
    <w:p w14:paraId="52E584F0" w14:textId="4B5255F1" w:rsidR="00AC2608" w:rsidRPr="00D17ED2" w:rsidRDefault="00AC2608" w:rsidP="00AC2608">
      <w:pPr>
        <w:spacing w:line="240" w:lineRule="auto"/>
        <w:rPr>
          <w:noProof/>
          <w:szCs w:val="22"/>
          <w:lang w:val="hr-HR"/>
        </w:rPr>
      </w:pPr>
      <w:r w:rsidRPr="00D17ED2">
        <w:rPr>
          <w:iCs/>
          <w:noProof/>
          <w:szCs w:val="22"/>
          <w:lang w:val="hr-HR"/>
        </w:rPr>
        <w:t xml:space="preserve">Detaljnije informacije o ovom lijeku dostupne su na internetskoj stranici Europske agencije za lijekove: </w:t>
      </w:r>
      <w:hyperlink r:id="rId75" w:history="1">
        <w:r w:rsidRPr="00D17ED2">
          <w:rPr>
            <w:rStyle w:val="Hyperlink"/>
            <w:noProof/>
            <w:szCs w:val="22"/>
            <w:lang w:val="hr-HR"/>
          </w:rPr>
          <w:t>http://www.ema.europa.eu</w:t>
        </w:r>
      </w:hyperlink>
      <w:r w:rsidRPr="00D17ED2">
        <w:rPr>
          <w:noProof/>
          <w:szCs w:val="22"/>
          <w:lang w:val="hr-HR"/>
        </w:rPr>
        <w:t>.</w:t>
      </w:r>
    </w:p>
    <w:p w14:paraId="46A90B00" w14:textId="77777777" w:rsidR="00AC2608" w:rsidRPr="00D17ED2" w:rsidRDefault="00AC2608" w:rsidP="00AC2608">
      <w:pPr>
        <w:spacing w:line="240" w:lineRule="auto"/>
        <w:rPr>
          <w:color w:val="000000"/>
          <w:szCs w:val="22"/>
          <w:lang w:val="hr-HR"/>
        </w:rPr>
      </w:pPr>
    </w:p>
    <w:p w14:paraId="4A29D15A" w14:textId="77777777" w:rsidR="00AC2608" w:rsidRPr="00D17ED2" w:rsidRDefault="00AC2608" w:rsidP="00AC2608">
      <w:pPr>
        <w:widowControl w:val="0"/>
        <w:tabs>
          <w:tab w:val="clear" w:pos="567"/>
        </w:tabs>
        <w:spacing w:line="240" w:lineRule="auto"/>
        <w:ind w:right="-448"/>
        <w:rPr>
          <w:color w:val="000000"/>
          <w:szCs w:val="22"/>
          <w:lang w:val="hr-HR"/>
        </w:rPr>
      </w:pPr>
      <w:r w:rsidRPr="00D17ED2">
        <w:rPr>
          <w:color w:val="000000"/>
          <w:szCs w:val="22"/>
          <w:lang w:val="hr-HR"/>
        </w:rPr>
        <w:br w:type="page"/>
      </w:r>
      <w:r w:rsidRPr="00D17ED2">
        <w:rPr>
          <w:b/>
          <w:szCs w:val="22"/>
          <w:lang w:val="hr-HR"/>
        </w:rPr>
        <w:t>INFORMACIJE ZA ZDRAVSTVENE RADNIKE</w:t>
      </w:r>
    </w:p>
    <w:p w14:paraId="415149E7" w14:textId="77777777" w:rsidR="00AC2608" w:rsidRPr="00D17ED2" w:rsidRDefault="00AC2608" w:rsidP="00AC2608">
      <w:pPr>
        <w:widowControl w:val="0"/>
        <w:tabs>
          <w:tab w:val="clear" w:pos="567"/>
        </w:tabs>
        <w:spacing w:line="240" w:lineRule="auto"/>
        <w:ind w:right="-449"/>
        <w:rPr>
          <w:color w:val="000000"/>
          <w:szCs w:val="22"/>
          <w:lang w:val="hr-HR"/>
        </w:rPr>
      </w:pPr>
    </w:p>
    <w:p w14:paraId="668D0572" w14:textId="77777777" w:rsidR="00AC2608" w:rsidRPr="00D17ED2" w:rsidRDefault="00AC2608" w:rsidP="00AC2608">
      <w:pPr>
        <w:widowControl w:val="0"/>
        <w:tabs>
          <w:tab w:val="clear" w:pos="567"/>
        </w:tabs>
        <w:spacing w:line="240" w:lineRule="auto"/>
        <w:ind w:right="-449"/>
        <w:rPr>
          <w:color w:val="000000"/>
          <w:szCs w:val="22"/>
          <w:lang w:val="hr-HR"/>
        </w:rPr>
      </w:pPr>
      <w:r w:rsidRPr="00D17ED2">
        <w:rPr>
          <w:szCs w:val="22"/>
          <w:lang w:val="hr-HR"/>
        </w:rPr>
        <w:t>Sljedeće informacije namijenjene su samo zdravstvenim radnicima</w:t>
      </w:r>
      <w:r w:rsidRPr="00D17ED2">
        <w:rPr>
          <w:color w:val="000000"/>
          <w:szCs w:val="22"/>
          <w:lang w:val="hr-HR"/>
        </w:rPr>
        <w:t>:</w:t>
      </w:r>
    </w:p>
    <w:p w14:paraId="4B16E125"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47C83683" w14:textId="77777777" w:rsidR="00AC2608" w:rsidRPr="00D17ED2" w:rsidRDefault="00AC2608" w:rsidP="00AC2608">
      <w:pPr>
        <w:pStyle w:val="Text"/>
        <w:widowControl w:val="0"/>
        <w:spacing w:before="0"/>
        <w:jc w:val="left"/>
        <w:rPr>
          <w:color w:val="000000"/>
          <w:sz w:val="22"/>
          <w:szCs w:val="22"/>
          <w:lang w:val="hr-HR"/>
        </w:rPr>
      </w:pPr>
      <w:r w:rsidRPr="00D17ED2">
        <w:rPr>
          <w:sz w:val="22"/>
          <w:szCs w:val="22"/>
          <w:lang w:val="hr-HR"/>
        </w:rPr>
        <w:t>Liofiliziranom lijeku potrebno je 15</w:t>
      </w:r>
      <w:r w:rsidRPr="00D17ED2">
        <w:rPr>
          <w:sz w:val="22"/>
          <w:szCs w:val="22"/>
          <w:lang w:val="hr-HR"/>
        </w:rPr>
        <w:noBreakHyphen/>
        <w:t xml:space="preserve">20 minuta da se otopi, premda u nekim slučajevima to može trajati duže. Potpuno rekonstituirani lijek je bistar do lagano opalescentan, </w:t>
      </w:r>
      <w:r w:rsidRPr="00D17ED2">
        <w:rPr>
          <w:color w:val="000000"/>
          <w:sz w:val="22"/>
          <w:szCs w:val="22"/>
          <w:lang w:val="hr-HR"/>
        </w:rPr>
        <w:t>bezbojan do blijedo smeđkasto-žute boje</w:t>
      </w:r>
      <w:r w:rsidRPr="00D17ED2">
        <w:rPr>
          <w:sz w:val="22"/>
          <w:szCs w:val="22"/>
          <w:lang w:val="hr-HR"/>
        </w:rPr>
        <w:t xml:space="preserve"> i može imati malo mjehurića ili pjene oko rubova bočice. Zbog viskoznosti rekonstituiranog lijeka potrebno je osigurati da se izvuče sav lijek iz bočice prije istiskivanja zraka ili suviška otopine iz štrcaljke, kako bi se dobilo 0,6 ml</w:t>
      </w:r>
      <w:r w:rsidRPr="00D17ED2">
        <w:rPr>
          <w:color w:val="000000"/>
          <w:sz w:val="22"/>
          <w:szCs w:val="22"/>
          <w:lang w:val="hr-HR"/>
        </w:rPr>
        <w:t>.</w:t>
      </w:r>
    </w:p>
    <w:p w14:paraId="66E012E8" w14:textId="77777777" w:rsidR="00AC2608" w:rsidRPr="00D17ED2" w:rsidRDefault="00AC2608" w:rsidP="00AC2608">
      <w:pPr>
        <w:pStyle w:val="Text"/>
        <w:widowControl w:val="0"/>
        <w:spacing w:before="0"/>
        <w:jc w:val="left"/>
        <w:rPr>
          <w:color w:val="000000"/>
          <w:sz w:val="22"/>
          <w:szCs w:val="22"/>
          <w:lang w:val="hr-HR"/>
        </w:rPr>
      </w:pPr>
    </w:p>
    <w:p w14:paraId="3D424DE2"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Za pripremu bočice sa 75 mg Xolaira za supkutanu primjenu molimo slijedite navedene upute</w:t>
      </w:r>
      <w:r w:rsidRPr="00D17ED2">
        <w:rPr>
          <w:bCs/>
          <w:color w:val="000000"/>
          <w:sz w:val="22"/>
          <w:szCs w:val="22"/>
          <w:lang w:val="hr-HR"/>
        </w:rPr>
        <w:t>:</w:t>
      </w:r>
    </w:p>
    <w:p w14:paraId="33B2BDC1" w14:textId="77777777" w:rsidR="00AC2608" w:rsidRPr="00D17ED2" w:rsidRDefault="00AC2608" w:rsidP="00AC2608">
      <w:pPr>
        <w:pStyle w:val="Text"/>
        <w:spacing w:before="0"/>
        <w:jc w:val="left"/>
        <w:rPr>
          <w:color w:val="000000"/>
          <w:sz w:val="22"/>
          <w:szCs w:val="22"/>
          <w:lang w:val="hr-HR"/>
        </w:rPr>
      </w:pPr>
    </w:p>
    <w:p w14:paraId="6B26691B"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1.</w:t>
      </w:r>
      <w:r w:rsidRPr="00D17ED2">
        <w:rPr>
          <w:color w:val="000000"/>
          <w:sz w:val="22"/>
          <w:szCs w:val="22"/>
          <w:lang w:val="hr-HR"/>
        </w:rPr>
        <w:tab/>
      </w:r>
      <w:r w:rsidRPr="00D17ED2">
        <w:rPr>
          <w:sz w:val="22"/>
          <w:szCs w:val="22"/>
          <w:lang w:val="hr-HR"/>
        </w:rPr>
        <w:t>U štrcaljku opremljenu s iglom velikog promjera od 18 G izvući 0,9 ml vode za injekcije iz ampule</w:t>
      </w:r>
      <w:r w:rsidRPr="00D17ED2">
        <w:rPr>
          <w:color w:val="000000"/>
          <w:sz w:val="22"/>
          <w:szCs w:val="22"/>
          <w:lang w:val="hr-HR"/>
        </w:rPr>
        <w:t>.</w:t>
      </w:r>
    </w:p>
    <w:p w14:paraId="3B9B2267" w14:textId="77777777" w:rsidR="00AC2608" w:rsidRPr="00D17ED2" w:rsidRDefault="00AC2608" w:rsidP="00AC2608">
      <w:pPr>
        <w:pStyle w:val="Text"/>
        <w:widowControl w:val="0"/>
        <w:spacing w:before="0"/>
        <w:jc w:val="left"/>
        <w:rPr>
          <w:color w:val="000000"/>
          <w:sz w:val="22"/>
          <w:szCs w:val="22"/>
          <w:lang w:val="hr-HR"/>
        </w:rPr>
      </w:pPr>
    </w:p>
    <w:p w14:paraId="49838AFB"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2.</w:t>
      </w:r>
      <w:r w:rsidRPr="00D17ED2">
        <w:rPr>
          <w:color w:val="000000"/>
          <w:sz w:val="22"/>
          <w:szCs w:val="22"/>
          <w:lang w:val="hr-HR"/>
        </w:rPr>
        <w:tab/>
      </w:r>
      <w:r w:rsidRPr="00D17ED2">
        <w:rPr>
          <w:sz w:val="22"/>
          <w:szCs w:val="22"/>
          <w:lang w:val="hr-HR"/>
        </w:rPr>
        <w:t>U uspravno postavljenu bočicu na ravnoj površini uvesti iglu i standardnim aseptičkim postupkom prenijeti vodu za injekcije u bočicu koja sadrži liofilizirani prašak, usmjeravajući vodu za injekcije izravno na prašak</w:t>
      </w:r>
      <w:r w:rsidRPr="00D17ED2">
        <w:rPr>
          <w:color w:val="000000"/>
          <w:sz w:val="22"/>
          <w:szCs w:val="22"/>
          <w:lang w:val="hr-HR"/>
        </w:rPr>
        <w:t>.</w:t>
      </w:r>
    </w:p>
    <w:p w14:paraId="5677968D" w14:textId="77777777" w:rsidR="00AC2608" w:rsidRPr="00D17ED2" w:rsidRDefault="00AC2608" w:rsidP="00AC2608">
      <w:pPr>
        <w:pStyle w:val="Text"/>
        <w:widowControl w:val="0"/>
        <w:spacing w:before="0"/>
        <w:jc w:val="left"/>
        <w:rPr>
          <w:color w:val="000000"/>
          <w:sz w:val="22"/>
          <w:szCs w:val="22"/>
          <w:lang w:val="hr-HR"/>
        </w:rPr>
      </w:pPr>
    </w:p>
    <w:p w14:paraId="44D7711F"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3.</w:t>
      </w:r>
      <w:r w:rsidRPr="00D17ED2">
        <w:rPr>
          <w:color w:val="000000"/>
          <w:sz w:val="22"/>
          <w:szCs w:val="22"/>
          <w:lang w:val="hr-HR"/>
        </w:rPr>
        <w:tab/>
      </w:r>
      <w:r w:rsidRPr="00D17ED2">
        <w:rPr>
          <w:sz w:val="22"/>
          <w:szCs w:val="22"/>
          <w:lang w:val="hr-HR"/>
        </w:rPr>
        <w:t>Držeći bočicu u uspravnom položaju, snažno ju vrtjeti (ne tresti) približno 1 minutu, da se prašak jednolično navlaži</w:t>
      </w:r>
      <w:r w:rsidRPr="00D17ED2">
        <w:rPr>
          <w:color w:val="000000"/>
          <w:sz w:val="22"/>
          <w:szCs w:val="22"/>
          <w:lang w:val="hr-HR"/>
        </w:rPr>
        <w:t>.</w:t>
      </w:r>
    </w:p>
    <w:p w14:paraId="181B7A32" w14:textId="77777777" w:rsidR="00AC2608" w:rsidRPr="00D17ED2" w:rsidRDefault="00AC2608" w:rsidP="00AC2608">
      <w:pPr>
        <w:pStyle w:val="Text"/>
        <w:widowControl w:val="0"/>
        <w:spacing w:before="0"/>
        <w:jc w:val="left"/>
        <w:rPr>
          <w:color w:val="000000"/>
          <w:sz w:val="22"/>
          <w:szCs w:val="22"/>
          <w:lang w:val="hr-HR"/>
        </w:rPr>
      </w:pPr>
    </w:p>
    <w:p w14:paraId="712B9206"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4.</w:t>
      </w:r>
      <w:r w:rsidRPr="00D17ED2">
        <w:rPr>
          <w:color w:val="000000"/>
          <w:sz w:val="22"/>
          <w:szCs w:val="22"/>
          <w:lang w:val="hr-HR"/>
        </w:rPr>
        <w:tab/>
      </w:r>
      <w:r w:rsidRPr="00D17ED2">
        <w:rPr>
          <w:sz w:val="22"/>
          <w:szCs w:val="22"/>
          <w:lang w:val="hr-HR"/>
        </w:rPr>
        <w:t>Da se olakša otapanje nakon završetka postupka iz točke 3, nježno vrtjeti bočicu 5</w:t>
      </w:r>
      <w:r w:rsidRPr="00D17ED2">
        <w:rPr>
          <w:sz w:val="22"/>
          <w:szCs w:val="22"/>
          <w:lang w:val="hr-HR"/>
        </w:rPr>
        <w:noBreakHyphen/>
        <w:t>10 sekundi približno svakih 5 minuta, da se otope sve preostale krute čestice</w:t>
      </w:r>
      <w:r w:rsidRPr="00D17ED2">
        <w:rPr>
          <w:color w:val="000000"/>
          <w:sz w:val="22"/>
          <w:szCs w:val="22"/>
          <w:lang w:val="hr-HR"/>
        </w:rPr>
        <w:t>.</w:t>
      </w:r>
    </w:p>
    <w:p w14:paraId="2F8DE36C" w14:textId="77777777" w:rsidR="00AC2608" w:rsidRPr="00D17ED2" w:rsidRDefault="00AC2608" w:rsidP="00AC2608">
      <w:pPr>
        <w:pStyle w:val="Text"/>
        <w:widowControl w:val="0"/>
        <w:spacing w:before="0"/>
        <w:jc w:val="left"/>
        <w:rPr>
          <w:color w:val="000000"/>
          <w:sz w:val="22"/>
          <w:szCs w:val="22"/>
          <w:lang w:val="hr-HR"/>
        </w:rPr>
      </w:pPr>
    </w:p>
    <w:p w14:paraId="715A67CB" w14:textId="77777777" w:rsidR="00AC2608" w:rsidRPr="00D17ED2" w:rsidRDefault="00AC2608" w:rsidP="00AC2608">
      <w:pPr>
        <w:pStyle w:val="Text"/>
        <w:widowControl w:val="0"/>
        <w:spacing w:before="0"/>
        <w:ind w:left="567"/>
        <w:jc w:val="left"/>
        <w:rPr>
          <w:color w:val="000000"/>
          <w:sz w:val="22"/>
          <w:szCs w:val="22"/>
          <w:lang w:val="hr-HR"/>
        </w:rPr>
      </w:pPr>
      <w:r w:rsidRPr="00D17ED2">
        <w:rPr>
          <w:sz w:val="22"/>
          <w:szCs w:val="22"/>
          <w:lang w:val="hr-HR"/>
        </w:rPr>
        <w:t>Potrebno je napomenuti da u nekim slučajevima može biti potrebno više od 20 minuta da se prašak potpuno otopi. U tom slučaju ponavljajte postupak iz točke 4 sve dok u otopini više ne bude vidljivih, gelu sličnih čestica</w:t>
      </w:r>
      <w:r w:rsidRPr="00D17ED2">
        <w:rPr>
          <w:color w:val="000000"/>
          <w:sz w:val="22"/>
          <w:szCs w:val="22"/>
          <w:lang w:val="hr-HR"/>
        </w:rPr>
        <w:t>.</w:t>
      </w:r>
    </w:p>
    <w:p w14:paraId="344CD47A" w14:textId="77777777" w:rsidR="00AC2608" w:rsidRPr="00D17ED2" w:rsidRDefault="00AC2608" w:rsidP="007B3757">
      <w:pPr>
        <w:pStyle w:val="Text"/>
        <w:widowControl w:val="0"/>
        <w:spacing w:before="0"/>
        <w:jc w:val="left"/>
        <w:rPr>
          <w:color w:val="000000"/>
          <w:sz w:val="22"/>
          <w:szCs w:val="22"/>
          <w:lang w:val="hr-HR"/>
        </w:rPr>
      </w:pPr>
    </w:p>
    <w:p w14:paraId="02801E5F" w14:textId="77777777" w:rsidR="00AC2608" w:rsidRPr="00D17ED2" w:rsidRDefault="00AC2608" w:rsidP="00AC2608">
      <w:pPr>
        <w:pStyle w:val="Text"/>
        <w:widowControl w:val="0"/>
        <w:spacing w:before="0"/>
        <w:ind w:left="567"/>
        <w:jc w:val="left"/>
        <w:rPr>
          <w:color w:val="000000"/>
          <w:sz w:val="22"/>
          <w:szCs w:val="22"/>
          <w:lang w:val="hr-HR"/>
        </w:rPr>
      </w:pPr>
      <w:r w:rsidRPr="00D17ED2">
        <w:rPr>
          <w:sz w:val="22"/>
          <w:szCs w:val="22"/>
          <w:lang w:val="hr-HR"/>
        </w:rPr>
        <w:t xml:space="preserve">Kada je lijek potpuno otopljen, u otopini ne smije biti vidljivih gelu sličnih čestica. Manji mjehurići ili pjena oko rubova bočice su česti. Rekonstituirani lijek će biti bistar do lagano opalescentan, </w:t>
      </w:r>
      <w:r w:rsidRPr="00D17ED2">
        <w:rPr>
          <w:color w:val="000000"/>
          <w:sz w:val="22"/>
          <w:szCs w:val="22"/>
          <w:lang w:val="hr-HR"/>
        </w:rPr>
        <w:t>bezbojan do blijedo smeđkasto-žute boje</w:t>
      </w:r>
      <w:r w:rsidRPr="00D17ED2">
        <w:rPr>
          <w:sz w:val="22"/>
          <w:szCs w:val="22"/>
          <w:lang w:val="hr-HR"/>
        </w:rPr>
        <w:t>. Ako su prisutne krute čestice, lijek se ne smije koristiti</w:t>
      </w:r>
      <w:r w:rsidRPr="00D17ED2">
        <w:rPr>
          <w:color w:val="000000"/>
          <w:sz w:val="22"/>
          <w:szCs w:val="22"/>
          <w:lang w:val="hr-HR"/>
        </w:rPr>
        <w:t>.</w:t>
      </w:r>
    </w:p>
    <w:p w14:paraId="0819D205" w14:textId="77777777" w:rsidR="00AC2608" w:rsidRPr="00D17ED2" w:rsidRDefault="00AC2608" w:rsidP="007B3757">
      <w:pPr>
        <w:pStyle w:val="Text"/>
        <w:widowControl w:val="0"/>
        <w:spacing w:before="0"/>
        <w:jc w:val="left"/>
        <w:rPr>
          <w:color w:val="000000"/>
          <w:sz w:val="22"/>
          <w:szCs w:val="22"/>
          <w:lang w:val="hr-HR"/>
        </w:rPr>
      </w:pPr>
    </w:p>
    <w:p w14:paraId="619AC370"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5.</w:t>
      </w:r>
      <w:r w:rsidRPr="00D17ED2">
        <w:rPr>
          <w:color w:val="000000"/>
          <w:sz w:val="22"/>
          <w:szCs w:val="22"/>
          <w:lang w:val="hr-HR"/>
        </w:rPr>
        <w:tab/>
      </w:r>
      <w:r w:rsidRPr="00D17ED2">
        <w:rPr>
          <w:sz w:val="22"/>
          <w:szCs w:val="22"/>
          <w:lang w:val="hr-HR"/>
        </w:rPr>
        <w:t>Preokrenuti bočicu na najmanje 15 sekundi, kako bi se otopina spustila prema čepu. Koristeći novu štrcaljku od 3 ml opremljenu s iglom velikog promjera od 18 G, uvesti iglu u preokrenutu bočicu. Pri uvlačenju otopine u štrcaljku, potrebno je držati bočicu u preokrenutom položaju te postaviti vršak igle pri samom dnu otopine u bočici. Prije vađenja igle iz bočice povući klip sasvim natrag do kraja tijela štrcaljke, kako bi se izvukla sva otopina iz preokrenute bočice</w:t>
      </w:r>
      <w:r w:rsidRPr="00D17ED2">
        <w:rPr>
          <w:color w:val="000000"/>
          <w:sz w:val="22"/>
          <w:szCs w:val="22"/>
          <w:lang w:val="hr-HR"/>
        </w:rPr>
        <w:t>.</w:t>
      </w:r>
    </w:p>
    <w:p w14:paraId="0948844F" w14:textId="77777777" w:rsidR="00AC2608" w:rsidRPr="00D17ED2" w:rsidRDefault="00AC2608" w:rsidP="00AC2608">
      <w:pPr>
        <w:pStyle w:val="Text"/>
        <w:widowControl w:val="0"/>
        <w:spacing w:before="0"/>
        <w:jc w:val="left"/>
        <w:rPr>
          <w:color w:val="000000"/>
          <w:sz w:val="22"/>
          <w:szCs w:val="22"/>
          <w:lang w:val="hr-HR"/>
        </w:rPr>
      </w:pPr>
    </w:p>
    <w:p w14:paraId="3E089315"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6.</w:t>
      </w:r>
      <w:r w:rsidRPr="00D17ED2">
        <w:rPr>
          <w:color w:val="000000"/>
          <w:sz w:val="22"/>
          <w:szCs w:val="22"/>
          <w:lang w:val="hr-HR"/>
        </w:rPr>
        <w:tab/>
      </w:r>
      <w:r w:rsidRPr="00D17ED2">
        <w:rPr>
          <w:sz w:val="22"/>
          <w:szCs w:val="22"/>
          <w:lang w:val="hr-HR"/>
        </w:rPr>
        <w:t>Zamijeniti iglu od 18 G s iglom od 25 G za supkutanu injekciju</w:t>
      </w:r>
      <w:r w:rsidRPr="00D17ED2">
        <w:rPr>
          <w:color w:val="000000"/>
          <w:sz w:val="22"/>
          <w:szCs w:val="22"/>
          <w:lang w:val="hr-HR"/>
        </w:rPr>
        <w:t>.</w:t>
      </w:r>
    </w:p>
    <w:p w14:paraId="69FF51EF" w14:textId="77777777" w:rsidR="00AC2608" w:rsidRPr="00D17ED2" w:rsidRDefault="00AC2608" w:rsidP="00AC2608">
      <w:pPr>
        <w:pStyle w:val="Text"/>
        <w:widowControl w:val="0"/>
        <w:spacing w:before="0"/>
        <w:jc w:val="left"/>
        <w:rPr>
          <w:color w:val="000000"/>
          <w:sz w:val="22"/>
          <w:szCs w:val="22"/>
          <w:lang w:val="hr-HR"/>
        </w:rPr>
      </w:pPr>
    </w:p>
    <w:p w14:paraId="02F73EB4"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7.</w:t>
      </w:r>
      <w:r w:rsidRPr="00D17ED2">
        <w:rPr>
          <w:color w:val="000000"/>
          <w:sz w:val="22"/>
          <w:szCs w:val="22"/>
          <w:lang w:val="hr-HR"/>
        </w:rPr>
        <w:tab/>
      </w:r>
      <w:r w:rsidRPr="00D17ED2">
        <w:rPr>
          <w:sz w:val="22"/>
          <w:szCs w:val="22"/>
          <w:lang w:val="hr-HR"/>
        </w:rPr>
        <w:t>Istisnuti zrak, velike mjehuriće i suvišak otopine, da se dobije potrebna doza od 0,6 ml. Tanki sloj malih mjehurića smije zaostati na vrhu otopine u štrcaljki. Budući da je otopina slabo viskozna, za primjenu otopine putem supkutane injekcije može biti potrebno 5</w:t>
      </w:r>
      <w:r w:rsidRPr="00D17ED2">
        <w:rPr>
          <w:sz w:val="22"/>
          <w:szCs w:val="22"/>
          <w:lang w:val="hr-HR"/>
        </w:rPr>
        <w:noBreakHyphen/>
        <w:t>10 sekundi</w:t>
      </w:r>
      <w:r w:rsidRPr="00D17ED2">
        <w:rPr>
          <w:color w:val="000000"/>
          <w:sz w:val="22"/>
          <w:szCs w:val="22"/>
          <w:lang w:val="hr-HR"/>
        </w:rPr>
        <w:t>.</w:t>
      </w:r>
    </w:p>
    <w:p w14:paraId="622D430D" w14:textId="77777777" w:rsidR="00AC2608" w:rsidRPr="00D17ED2" w:rsidRDefault="00AC2608" w:rsidP="007B3757">
      <w:pPr>
        <w:pStyle w:val="Text"/>
        <w:widowControl w:val="0"/>
        <w:spacing w:before="0"/>
        <w:jc w:val="left"/>
        <w:rPr>
          <w:color w:val="000000"/>
          <w:sz w:val="22"/>
          <w:szCs w:val="22"/>
          <w:lang w:val="hr-HR"/>
        </w:rPr>
      </w:pPr>
    </w:p>
    <w:p w14:paraId="7D722463" w14:textId="77777777" w:rsidR="00AC2608" w:rsidRPr="00D17ED2" w:rsidRDefault="00AC2608" w:rsidP="00AC2608">
      <w:pPr>
        <w:pStyle w:val="Text"/>
        <w:widowControl w:val="0"/>
        <w:spacing w:before="0"/>
        <w:ind w:left="567"/>
        <w:jc w:val="left"/>
        <w:rPr>
          <w:color w:val="000000"/>
          <w:sz w:val="22"/>
          <w:szCs w:val="22"/>
          <w:lang w:val="hr-HR"/>
        </w:rPr>
      </w:pPr>
      <w:r w:rsidRPr="00D17ED2">
        <w:rPr>
          <w:sz w:val="22"/>
          <w:szCs w:val="22"/>
          <w:lang w:val="hr-HR"/>
        </w:rPr>
        <w:t>Bočica osigurava dozu od 0,6 ml (75 mg) Xolaira</w:t>
      </w:r>
      <w:r w:rsidRPr="00D17ED2">
        <w:rPr>
          <w:color w:val="000000"/>
          <w:sz w:val="22"/>
          <w:szCs w:val="22"/>
          <w:lang w:val="hr-HR"/>
        </w:rPr>
        <w:t>.</w:t>
      </w:r>
    </w:p>
    <w:p w14:paraId="1EEAD291" w14:textId="77777777" w:rsidR="00AC2608" w:rsidRPr="00D17ED2" w:rsidRDefault="00AC2608" w:rsidP="00AC2608">
      <w:pPr>
        <w:pStyle w:val="Text"/>
        <w:widowControl w:val="0"/>
        <w:spacing w:before="0"/>
        <w:jc w:val="left"/>
        <w:rPr>
          <w:color w:val="000000"/>
          <w:sz w:val="22"/>
          <w:szCs w:val="22"/>
          <w:lang w:val="hr-HR"/>
        </w:rPr>
      </w:pPr>
    </w:p>
    <w:p w14:paraId="319CCE08"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8.</w:t>
      </w:r>
      <w:r w:rsidRPr="00D17ED2">
        <w:rPr>
          <w:color w:val="000000"/>
          <w:sz w:val="22"/>
          <w:szCs w:val="22"/>
          <w:lang w:val="hr-HR"/>
        </w:rPr>
        <w:tab/>
      </w:r>
      <w:r w:rsidRPr="00D17ED2">
        <w:rPr>
          <w:sz w:val="22"/>
          <w:szCs w:val="22"/>
          <w:lang w:val="hr-HR"/>
        </w:rPr>
        <w:t>Injekcije se primjenjuju supkutano u deltoidno područje nadlaktice, donji dio trbuha (ali ne područje 5 centimetara oko pupka) ili bedro</w:t>
      </w:r>
      <w:r w:rsidRPr="00D17ED2">
        <w:rPr>
          <w:color w:val="000000"/>
          <w:sz w:val="22"/>
          <w:szCs w:val="22"/>
          <w:lang w:val="hr-HR"/>
        </w:rPr>
        <w:t>.</w:t>
      </w:r>
    </w:p>
    <w:p w14:paraId="6798DC13" w14:textId="77777777" w:rsidR="00AC2608" w:rsidRPr="00D17ED2" w:rsidRDefault="00AC2608" w:rsidP="00AC2608">
      <w:pPr>
        <w:pStyle w:val="Text"/>
        <w:widowControl w:val="0"/>
        <w:shd w:val="clear" w:color="auto" w:fill="FFFFFF"/>
        <w:spacing w:before="0"/>
        <w:ind w:left="567" w:hanging="567"/>
        <w:jc w:val="left"/>
        <w:rPr>
          <w:color w:val="000000"/>
          <w:sz w:val="22"/>
          <w:szCs w:val="22"/>
          <w:lang w:val="hr-HR"/>
        </w:rPr>
      </w:pPr>
    </w:p>
    <w:p w14:paraId="6E3FB691" w14:textId="77777777" w:rsidR="00AC2608" w:rsidRPr="00D17ED2" w:rsidRDefault="00AC2608" w:rsidP="00AC2608">
      <w:pPr>
        <w:widowControl w:val="0"/>
        <w:tabs>
          <w:tab w:val="clear" w:pos="567"/>
        </w:tabs>
        <w:spacing w:line="240" w:lineRule="auto"/>
        <w:jc w:val="center"/>
        <w:rPr>
          <w:b/>
          <w:color w:val="000000"/>
          <w:szCs w:val="22"/>
          <w:lang w:val="hr-HR"/>
        </w:rPr>
      </w:pPr>
      <w:r w:rsidRPr="00D17ED2">
        <w:rPr>
          <w:szCs w:val="22"/>
          <w:lang w:val="hr-HR"/>
        </w:rPr>
        <w:br w:type="page"/>
      </w:r>
      <w:r w:rsidRPr="00D17ED2">
        <w:rPr>
          <w:b/>
          <w:szCs w:val="22"/>
          <w:lang w:val="hr-HR"/>
        </w:rPr>
        <w:t>Uputa o lijeku</w:t>
      </w:r>
      <w:r w:rsidRPr="00D17ED2">
        <w:rPr>
          <w:b/>
          <w:color w:val="000000"/>
          <w:szCs w:val="22"/>
          <w:lang w:val="hr-HR"/>
        </w:rPr>
        <w:t xml:space="preserve">: </w:t>
      </w:r>
      <w:r w:rsidRPr="00D17ED2">
        <w:rPr>
          <w:b/>
          <w:noProof/>
          <w:szCs w:val="22"/>
          <w:lang w:val="hr-HR"/>
        </w:rPr>
        <w:t>Informacije za korisnika</w:t>
      </w:r>
    </w:p>
    <w:p w14:paraId="1D4BC792" w14:textId="77777777" w:rsidR="00AC2608" w:rsidRPr="00D17ED2" w:rsidRDefault="00AC2608" w:rsidP="00AC2608">
      <w:pPr>
        <w:widowControl w:val="0"/>
        <w:tabs>
          <w:tab w:val="clear" w:pos="567"/>
        </w:tabs>
        <w:spacing w:line="240" w:lineRule="auto"/>
        <w:jc w:val="center"/>
        <w:rPr>
          <w:color w:val="000000"/>
          <w:szCs w:val="22"/>
          <w:lang w:val="hr-HR"/>
        </w:rPr>
      </w:pPr>
    </w:p>
    <w:p w14:paraId="7F33FF48" w14:textId="77777777" w:rsidR="00AC2608" w:rsidRPr="00D17ED2" w:rsidRDefault="00AC2608" w:rsidP="00AC2608">
      <w:pPr>
        <w:widowControl w:val="0"/>
        <w:numPr>
          <w:ilvl w:val="12"/>
          <w:numId w:val="0"/>
        </w:numPr>
        <w:tabs>
          <w:tab w:val="clear" w:pos="567"/>
        </w:tabs>
        <w:spacing w:line="240" w:lineRule="auto"/>
        <w:jc w:val="center"/>
        <w:rPr>
          <w:b/>
          <w:color w:val="000000"/>
          <w:szCs w:val="22"/>
          <w:lang w:val="hr-HR"/>
        </w:rPr>
      </w:pPr>
      <w:r w:rsidRPr="00D17ED2">
        <w:rPr>
          <w:b/>
          <w:bCs/>
          <w:szCs w:val="22"/>
          <w:lang w:val="hr-HR"/>
        </w:rPr>
        <w:t>Xolair 150 mg prašak i otapalo za otopinu za injekciju</w:t>
      </w:r>
    </w:p>
    <w:p w14:paraId="08D565CB" w14:textId="77777777" w:rsidR="00AC2608" w:rsidRPr="00D17ED2" w:rsidRDefault="00AC2608" w:rsidP="00AC2608">
      <w:pPr>
        <w:widowControl w:val="0"/>
        <w:tabs>
          <w:tab w:val="clear" w:pos="567"/>
        </w:tabs>
        <w:spacing w:line="240" w:lineRule="auto"/>
        <w:jc w:val="center"/>
        <w:rPr>
          <w:color w:val="000000"/>
          <w:szCs w:val="22"/>
          <w:lang w:val="hr-HR"/>
        </w:rPr>
      </w:pPr>
      <w:r w:rsidRPr="00D17ED2">
        <w:rPr>
          <w:color w:val="000000"/>
          <w:szCs w:val="22"/>
          <w:lang w:val="hr-HR"/>
        </w:rPr>
        <w:t>omalizumab</w:t>
      </w:r>
    </w:p>
    <w:p w14:paraId="7DAEE14D" w14:textId="77777777" w:rsidR="00AC2608" w:rsidRPr="00D17ED2" w:rsidRDefault="00AC2608" w:rsidP="00AC2608">
      <w:pPr>
        <w:widowControl w:val="0"/>
        <w:tabs>
          <w:tab w:val="clear" w:pos="567"/>
        </w:tabs>
        <w:spacing w:line="240" w:lineRule="auto"/>
        <w:rPr>
          <w:color w:val="000000"/>
          <w:szCs w:val="22"/>
          <w:lang w:val="hr-HR"/>
        </w:rPr>
      </w:pPr>
    </w:p>
    <w:p w14:paraId="39064EE5" w14:textId="77777777" w:rsidR="00AC2608" w:rsidRPr="00D17ED2" w:rsidRDefault="00AC2608" w:rsidP="00AC2608">
      <w:pPr>
        <w:widowControl w:val="0"/>
        <w:tabs>
          <w:tab w:val="clear" w:pos="567"/>
        </w:tabs>
        <w:spacing w:line="240" w:lineRule="auto"/>
        <w:ind w:right="-2"/>
        <w:rPr>
          <w:color w:val="000000"/>
          <w:szCs w:val="22"/>
          <w:lang w:val="hr-HR"/>
        </w:rPr>
      </w:pPr>
      <w:r w:rsidRPr="00D17ED2">
        <w:rPr>
          <w:b/>
          <w:szCs w:val="22"/>
          <w:lang w:val="hr-HR"/>
        </w:rPr>
        <w:t>Pažljivo pročitajte cijelu uputu</w:t>
      </w:r>
      <w:r w:rsidRPr="00D17ED2">
        <w:rPr>
          <w:b/>
          <w:noProof/>
          <w:szCs w:val="22"/>
          <w:lang w:val="hr-HR"/>
        </w:rPr>
        <w:t xml:space="preserve"> p</w:t>
      </w:r>
      <w:r w:rsidRPr="00D17ED2">
        <w:rPr>
          <w:b/>
          <w:szCs w:val="22"/>
          <w:lang w:val="hr-HR"/>
        </w:rPr>
        <w:t>rije nego počnete primjenjivati</w:t>
      </w:r>
      <w:r w:rsidRPr="00D17ED2">
        <w:rPr>
          <w:b/>
          <w:color w:val="000000"/>
          <w:szCs w:val="22"/>
          <w:lang w:val="hr-HR"/>
        </w:rPr>
        <w:t xml:space="preserve"> </w:t>
      </w:r>
      <w:r w:rsidRPr="00D17ED2">
        <w:rPr>
          <w:b/>
          <w:szCs w:val="22"/>
          <w:lang w:val="hr-HR"/>
        </w:rPr>
        <w:t>ovaj lijek jer sadrži Vama važne podatke</w:t>
      </w:r>
      <w:r w:rsidRPr="00D17ED2">
        <w:rPr>
          <w:b/>
          <w:color w:val="000000"/>
          <w:szCs w:val="22"/>
          <w:lang w:val="hr-HR"/>
        </w:rPr>
        <w:t>.</w:t>
      </w:r>
    </w:p>
    <w:p w14:paraId="420D6DD9" w14:textId="77777777" w:rsidR="00AC2608" w:rsidRPr="00D17ED2" w:rsidRDefault="00AC2608" w:rsidP="00AC2608">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Sačuvajte ovu uputu. Možda ćete je trebati ponovno pročitati</w:t>
      </w:r>
      <w:r w:rsidRPr="00D17ED2">
        <w:rPr>
          <w:color w:val="000000"/>
          <w:szCs w:val="22"/>
          <w:lang w:val="hr-HR"/>
        </w:rPr>
        <w:t>.</w:t>
      </w:r>
    </w:p>
    <w:p w14:paraId="183C02B0" w14:textId="77777777" w:rsidR="00AC2608" w:rsidRPr="00D17ED2" w:rsidRDefault="00AC2608" w:rsidP="00AC2608">
      <w:pPr>
        <w:widowControl w:val="0"/>
        <w:numPr>
          <w:ilvl w:val="0"/>
          <w:numId w:val="1"/>
        </w:numPr>
        <w:tabs>
          <w:tab w:val="clear" w:pos="567"/>
        </w:tabs>
        <w:spacing w:line="240" w:lineRule="auto"/>
        <w:ind w:left="567" w:right="-2" w:hanging="567"/>
        <w:rPr>
          <w:color w:val="000000"/>
          <w:szCs w:val="22"/>
          <w:lang w:val="hr-HR"/>
        </w:rPr>
      </w:pPr>
      <w:r w:rsidRPr="00D17ED2">
        <w:rPr>
          <w:noProof/>
          <w:szCs w:val="22"/>
          <w:lang w:val="hr-HR"/>
        </w:rPr>
        <w:t>Ako imate dodatnih pitanja, obratite se liječniku</w:t>
      </w:r>
      <w:r w:rsidRPr="00D17ED2">
        <w:rPr>
          <w:color w:val="000000"/>
          <w:szCs w:val="22"/>
          <w:lang w:val="hr-HR"/>
        </w:rPr>
        <w:t>,ljekarniku ili medicinskoj sestri.</w:t>
      </w:r>
    </w:p>
    <w:p w14:paraId="513FE025" w14:textId="77777777" w:rsidR="00AC2608" w:rsidRPr="00D17ED2" w:rsidRDefault="00AC2608" w:rsidP="00AC2608">
      <w:pPr>
        <w:widowControl w:val="0"/>
        <w:numPr>
          <w:ilvl w:val="0"/>
          <w:numId w:val="1"/>
        </w:numPr>
        <w:tabs>
          <w:tab w:val="clear" w:pos="567"/>
        </w:tabs>
        <w:spacing w:line="240" w:lineRule="auto"/>
        <w:ind w:left="567" w:right="-2" w:hanging="567"/>
        <w:rPr>
          <w:color w:val="000000"/>
          <w:szCs w:val="22"/>
          <w:lang w:val="hr-HR"/>
        </w:rPr>
      </w:pPr>
      <w:r w:rsidRPr="00D17ED2">
        <w:rPr>
          <w:color w:val="000000"/>
          <w:szCs w:val="22"/>
          <w:lang w:val="hr-HR"/>
        </w:rPr>
        <w:t>Ako primijetite bilo koju nuspojavu, potrebno je obavijestiti liječnika, ljekarnika ili medicinsku sestru. To uključuje i svaku moguću nuspojavu koja nije navedena u ovoj uputi. Pogledajte dio 4.</w:t>
      </w:r>
    </w:p>
    <w:p w14:paraId="1A86CCDA"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406D7FC4" w14:textId="77777777" w:rsidR="00AC2608" w:rsidRPr="00D17ED2" w:rsidRDefault="00AC2608" w:rsidP="00AC2608">
      <w:pPr>
        <w:keepNext/>
        <w:widowControl w:val="0"/>
        <w:numPr>
          <w:ilvl w:val="12"/>
          <w:numId w:val="0"/>
        </w:numPr>
        <w:tabs>
          <w:tab w:val="clear" w:pos="567"/>
        </w:tabs>
        <w:spacing w:line="240" w:lineRule="auto"/>
        <w:rPr>
          <w:b/>
          <w:noProof/>
          <w:szCs w:val="22"/>
          <w:lang w:val="hr-HR"/>
        </w:rPr>
      </w:pPr>
      <w:r w:rsidRPr="00D17ED2">
        <w:rPr>
          <w:b/>
          <w:noProof/>
          <w:szCs w:val="22"/>
          <w:lang w:val="hr-HR"/>
        </w:rPr>
        <w:t>Što se nalazi u ovoj uputi</w:t>
      </w:r>
    </w:p>
    <w:p w14:paraId="43CB615D" w14:textId="77777777" w:rsidR="00AC2608" w:rsidRPr="00D17ED2" w:rsidRDefault="00AC2608" w:rsidP="00AC2608">
      <w:pPr>
        <w:keepNext/>
        <w:widowControl w:val="0"/>
        <w:numPr>
          <w:ilvl w:val="12"/>
          <w:numId w:val="0"/>
        </w:numPr>
        <w:tabs>
          <w:tab w:val="clear" w:pos="567"/>
        </w:tabs>
        <w:spacing w:line="240" w:lineRule="auto"/>
        <w:rPr>
          <w:color w:val="000000"/>
          <w:szCs w:val="22"/>
          <w:lang w:val="hr-HR"/>
        </w:rPr>
      </w:pPr>
    </w:p>
    <w:p w14:paraId="6C62FA7C" w14:textId="77777777" w:rsidR="00AC2608" w:rsidRPr="00D17ED2" w:rsidRDefault="00AC2608" w:rsidP="00AC2608">
      <w:pPr>
        <w:widowControl w:val="0"/>
        <w:tabs>
          <w:tab w:val="clear" w:pos="567"/>
        </w:tabs>
        <w:spacing w:line="240" w:lineRule="auto"/>
        <w:ind w:left="567" w:right="-29" w:hanging="567"/>
        <w:rPr>
          <w:color w:val="000000"/>
          <w:szCs w:val="22"/>
          <w:lang w:val="hr-HR"/>
        </w:rPr>
      </w:pPr>
      <w:r w:rsidRPr="00D17ED2">
        <w:rPr>
          <w:color w:val="000000"/>
          <w:szCs w:val="22"/>
          <w:lang w:val="hr-HR"/>
        </w:rPr>
        <w:t>1.</w:t>
      </w:r>
      <w:r w:rsidRPr="00D17ED2">
        <w:rPr>
          <w:color w:val="000000"/>
          <w:szCs w:val="22"/>
          <w:lang w:val="hr-HR"/>
        </w:rPr>
        <w:tab/>
      </w:r>
      <w:r w:rsidRPr="00D17ED2">
        <w:rPr>
          <w:szCs w:val="22"/>
          <w:lang w:val="hr-HR"/>
        </w:rPr>
        <w:t>Što je Xolair i za što se koristi</w:t>
      </w:r>
    </w:p>
    <w:p w14:paraId="2C304EC0" w14:textId="77777777" w:rsidR="00AC2608" w:rsidRPr="00D17ED2" w:rsidRDefault="00AC2608" w:rsidP="00AC2608">
      <w:pPr>
        <w:widowControl w:val="0"/>
        <w:tabs>
          <w:tab w:val="clear" w:pos="567"/>
        </w:tabs>
        <w:spacing w:line="240" w:lineRule="auto"/>
        <w:ind w:left="567" w:right="-29" w:hanging="567"/>
        <w:rPr>
          <w:color w:val="000000"/>
          <w:szCs w:val="22"/>
          <w:lang w:val="hr-HR"/>
        </w:rPr>
      </w:pPr>
      <w:r w:rsidRPr="00D17ED2">
        <w:rPr>
          <w:color w:val="000000"/>
          <w:szCs w:val="22"/>
          <w:lang w:val="hr-HR"/>
        </w:rPr>
        <w:t>2.</w:t>
      </w:r>
      <w:r w:rsidRPr="00D17ED2">
        <w:rPr>
          <w:color w:val="000000"/>
          <w:szCs w:val="22"/>
          <w:lang w:val="hr-HR"/>
        </w:rPr>
        <w:tab/>
      </w:r>
      <w:r w:rsidRPr="00D17ED2">
        <w:rPr>
          <w:szCs w:val="22"/>
          <w:lang w:val="hr-HR"/>
        </w:rPr>
        <w:t>Što morate znati prije nego primite Xolair</w:t>
      </w:r>
    </w:p>
    <w:p w14:paraId="5449DE36" w14:textId="77777777" w:rsidR="00AC2608" w:rsidRPr="00D17ED2" w:rsidRDefault="00AC2608" w:rsidP="00AC2608">
      <w:pPr>
        <w:widowControl w:val="0"/>
        <w:tabs>
          <w:tab w:val="clear" w:pos="567"/>
        </w:tabs>
        <w:spacing w:line="240" w:lineRule="auto"/>
        <w:ind w:left="567" w:right="-29" w:hanging="567"/>
        <w:rPr>
          <w:color w:val="000000"/>
          <w:szCs w:val="22"/>
          <w:lang w:val="hr-HR"/>
        </w:rPr>
      </w:pPr>
      <w:r w:rsidRPr="00D17ED2">
        <w:rPr>
          <w:color w:val="000000"/>
          <w:szCs w:val="22"/>
          <w:lang w:val="hr-HR"/>
        </w:rPr>
        <w:t>3.</w:t>
      </w:r>
      <w:r w:rsidRPr="00D17ED2">
        <w:rPr>
          <w:color w:val="000000"/>
          <w:szCs w:val="22"/>
          <w:lang w:val="hr-HR"/>
        </w:rPr>
        <w:tab/>
      </w:r>
      <w:r w:rsidRPr="00D17ED2">
        <w:rPr>
          <w:szCs w:val="22"/>
          <w:lang w:val="hr-HR"/>
        </w:rPr>
        <w:t>Kako primjenjivati Xolair</w:t>
      </w:r>
    </w:p>
    <w:p w14:paraId="30DE9BE1" w14:textId="77777777" w:rsidR="00AC2608" w:rsidRPr="00D17ED2" w:rsidRDefault="00AC2608" w:rsidP="00AC2608">
      <w:pPr>
        <w:widowControl w:val="0"/>
        <w:tabs>
          <w:tab w:val="clear" w:pos="567"/>
        </w:tabs>
        <w:spacing w:line="240" w:lineRule="auto"/>
        <w:ind w:left="567" w:right="-29" w:hanging="567"/>
        <w:rPr>
          <w:color w:val="000000"/>
          <w:szCs w:val="22"/>
          <w:lang w:val="hr-HR"/>
        </w:rPr>
      </w:pPr>
      <w:r w:rsidRPr="00D17ED2">
        <w:rPr>
          <w:color w:val="000000"/>
          <w:szCs w:val="22"/>
          <w:lang w:val="hr-HR"/>
        </w:rPr>
        <w:t>4.</w:t>
      </w:r>
      <w:r w:rsidRPr="00D17ED2">
        <w:rPr>
          <w:color w:val="000000"/>
          <w:szCs w:val="22"/>
          <w:lang w:val="hr-HR"/>
        </w:rPr>
        <w:tab/>
      </w:r>
      <w:r w:rsidRPr="00D17ED2">
        <w:rPr>
          <w:szCs w:val="22"/>
          <w:lang w:val="hr-HR"/>
        </w:rPr>
        <w:t>Moguće nuspojave</w:t>
      </w:r>
    </w:p>
    <w:p w14:paraId="670ECD8B" w14:textId="77777777" w:rsidR="00AC2608" w:rsidRPr="00D17ED2" w:rsidRDefault="00AC2608" w:rsidP="00AC2608">
      <w:pPr>
        <w:widowControl w:val="0"/>
        <w:tabs>
          <w:tab w:val="clear" w:pos="567"/>
        </w:tabs>
        <w:spacing w:line="240" w:lineRule="auto"/>
        <w:ind w:left="567" w:right="-29" w:hanging="567"/>
        <w:rPr>
          <w:color w:val="000000"/>
          <w:szCs w:val="22"/>
          <w:lang w:val="hr-HR"/>
        </w:rPr>
      </w:pPr>
      <w:r w:rsidRPr="00D17ED2">
        <w:rPr>
          <w:color w:val="000000"/>
          <w:szCs w:val="22"/>
          <w:lang w:val="hr-HR"/>
        </w:rPr>
        <w:t>5.</w:t>
      </w:r>
      <w:r w:rsidRPr="00D17ED2">
        <w:rPr>
          <w:color w:val="000000"/>
          <w:szCs w:val="22"/>
          <w:lang w:val="hr-HR"/>
        </w:rPr>
        <w:tab/>
      </w:r>
      <w:r w:rsidRPr="00D17ED2">
        <w:rPr>
          <w:szCs w:val="22"/>
          <w:lang w:val="hr-HR"/>
        </w:rPr>
        <w:t xml:space="preserve">Kako čuvati </w:t>
      </w:r>
      <w:r w:rsidRPr="00D17ED2">
        <w:rPr>
          <w:color w:val="000000"/>
          <w:szCs w:val="22"/>
          <w:lang w:val="hr-HR"/>
        </w:rPr>
        <w:t>Xolair</w:t>
      </w:r>
    </w:p>
    <w:p w14:paraId="3DF04049" w14:textId="77777777" w:rsidR="00AC2608" w:rsidRPr="00D17ED2" w:rsidRDefault="00AC2608" w:rsidP="00AC2608">
      <w:pPr>
        <w:widowControl w:val="0"/>
        <w:tabs>
          <w:tab w:val="clear" w:pos="567"/>
        </w:tabs>
        <w:spacing w:line="240" w:lineRule="auto"/>
        <w:ind w:left="567" w:right="-29" w:hanging="567"/>
        <w:rPr>
          <w:color w:val="000000"/>
          <w:szCs w:val="22"/>
          <w:lang w:val="hr-HR"/>
        </w:rPr>
      </w:pPr>
      <w:r w:rsidRPr="00D17ED2">
        <w:rPr>
          <w:color w:val="000000"/>
          <w:szCs w:val="22"/>
          <w:lang w:val="hr-HR"/>
        </w:rPr>
        <w:t>6.</w:t>
      </w:r>
      <w:r w:rsidRPr="00D17ED2">
        <w:rPr>
          <w:color w:val="000000"/>
          <w:szCs w:val="22"/>
          <w:lang w:val="hr-HR"/>
        </w:rPr>
        <w:tab/>
      </w:r>
      <w:r w:rsidRPr="00D17ED2">
        <w:rPr>
          <w:szCs w:val="22"/>
          <w:lang w:val="hr-HR"/>
        </w:rPr>
        <w:t>Sadržaj pakiranja i druge informacije</w:t>
      </w:r>
    </w:p>
    <w:p w14:paraId="44DF14D9"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3D2FAAFD"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68BF83CD" w14:textId="77777777" w:rsidR="00AC2608" w:rsidRPr="00D17ED2" w:rsidRDefault="00AC2608" w:rsidP="00AC2608">
      <w:pPr>
        <w:keepNext/>
        <w:widowControl w:val="0"/>
        <w:numPr>
          <w:ilvl w:val="12"/>
          <w:numId w:val="0"/>
        </w:numPr>
        <w:tabs>
          <w:tab w:val="clear" w:pos="567"/>
        </w:tabs>
        <w:spacing w:line="240" w:lineRule="auto"/>
        <w:ind w:left="567" w:hanging="567"/>
        <w:rPr>
          <w:color w:val="000000"/>
          <w:szCs w:val="22"/>
          <w:lang w:val="hr-HR"/>
        </w:rPr>
      </w:pPr>
      <w:r w:rsidRPr="00D17ED2">
        <w:rPr>
          <w:b/>
          <w:color w:val="000000"/>
          <w:szCs w:val="22"/>
          <w:lang w:val="hr-HR"/>
        </w:rPr>
        <w:t>1.</w:t>
      </w:r>
      <w:r w:rsidRPr="00D17ED2">
        <w:rPr>
          <w:b/>
          <w:color w:val="000000"/>
          <w:szCs w:val="22"/>
          <w:lang w:val="hr-HR"/>
        </w:rPr>
        <w:tab/>
      </w:r>
      <w:r w:rsidRPr="00D17ED2">
        <w:rPr>
          <w:b/>
          <w:noProof/>
          <w:szCs w:val="22"/>
          <w:lang w:val="hr-HR"/>
        </w:rPr>
        <w:t>Što je Xolair i za što se koristi</w:t>
      </w:r>
    </w:p>
    <w:p w14:paraId="16302BCA" w14:textId="77777777" w:rsidR="00AC2608" w:rsidRPr="00D17ED2" w:rsidRDefault="00AC2608" w:rsidP="00AC2608">
      <w:pPr>
        <w:keepNext/>
        <w:widowControl w:val="0"/>
        <w:numPr>
          <w:ilvl w:val="12"/>
          <w:numId w:val="0"/>
        </w:numPr>
        <w:tabs>
          <w:tab w:val="clear" w:pos="567"/>
        </w:tabs>
        <w:spacing w:line="240" w:lineRule="auto"/>
        <w:rPr>
          <w:color w:val="000000"/>
          <w:szCs w:val="22"/>
          <w:lang w:val="hr-HR"/>
        </w:rPr>
      </w:pPr>
    </w:p>
    <w:p w14:paraId="510C8F77" w14:textId="77777777" w:rsidR="00AC2608" w:rsidRPr="00D17ED2" w:rsidRDefault="00AC2608" w:rsidP="00AC2608">
      <w:pPr>
        <w:pStyle w:val="Text"/>
        <w:spacing w:before="0"/>
        <w:jc w:val="left"/>
        <w:rPr>
          <w:sz w:val="22"/>
          <w:szCs w:val="22"/>
          <w:lang w:val="hr-HR"/>
        </w:rPr>
      </w:pPr>
      <w:r w:rsidRPr="00D17ED2">
        <w:rPr>
          <w:sz w:val="22"/>
          <w:szCs w:val="22"/>
          <w:lang w:val="hr-HR"/>
        </w:rPr>
        <w:t>Xolair sadrži djelatnu tvar omalizumab. Omalizumab je sintetska bjelančevina koja je slična prirodnim bjelančevinama koje proizvodi ljudski organizam. Pripada skupini lijekova koji se zovu monoklonska protutijela.</w:t>
      </w:r>
    </w:p>
    <w:p w14:paraId="69E8B313" w14:textId="77777777" w:rsidR="00AC2608" w:rsidRPr="00D17ED2" w:rsidRDefault="00AC2608" w:rsidP="00AC2608">
      <w:pPr>
        <w:pStyle w:val="Text"/>
        <w:spacing w:before="0"/>
        <w:jc w:val="left"/>
        <w:rPr>
          <w:sz w:val="22"/>
          <w:szCs w:val="22"/>
          <w:lang w:val="hr-HR"/>
        </w:rPr>
      </w:pPr>
    </w:p>
    <w:p w14:paraId="1F2AE0DB" w14:textId="77777777" w:rsidR="00AC2608" w:rsidRPr="00D17ED2" w:rsidRDefault="00AC2608" w:rsidP="00AC2608">
      <w:pPr>
        <w:pStyle w:val="Text"/>
        <w:keepNext/>
        <w:widowControl w:val="0"/>
        <w:spacing w:before="0"/>
        <w:jc w:val="left"/>
        <w:rPr>
          <w:bCs/>
          <w:sz w:val="22"/>
          <w:szCs w:val="22"/>
          <w:lang w:val="hr-HR"/>
        </w:rPr>
      </w:pPr>
      <w:r w:rsidRPr="00D17ED2">
        <w:rPr>
          <w:bCs/>
          <w:sz w:val="22"/>
          <w:szCs w:val="22"/>
          <w:lang w:val="hr-HR"/>
        </w:rPr>
        <w:t>Xolair se koristi za liječenje:</w:t>
      </w:r>
    </w:p>
    <w:p w14:paraId="4B00FC30" w14:textId="77777777" w:rsidR="00AC2608" w:rsidRPr="00D17ED2" w:rsidRDefault="00AC2608" w:rsidP="00E8117A">
      <w:pPr>
        <w:pStyle w:val="Text"/>
        <w:keepNext/>
        <w:widowControl w:val="0"/>
        <w:numPr>
          <w:ilvl w:val="0"/>
          <w:numId w:val="36"/>
        </w:numPr>
        <w:spacing w:before="0"/>
        <w:ind w:left="567" w:hanging="567"/>
        <w:jc w:val="left"/>
        <w:rPr>
          <w:sz w:val="22"/>
          <w:szCs w:val="22"/>
        </w:rPr>
      </w:pPr>
      <w:r w:rsidRPr="00D17ED2">
        <w:rPr>
          <w:bCs/>
          <w:sz w:val="22"/>
          <w:szCs w:val="22"/>
          <w:lang w:val="en-GB"/>
        </w:rPr>
        <w:t>alergijske astme</w:t>
      </w:r>
    </w:p>
    <w:p w14:paraId="7FD793FA" w14:textId="77777777" w:rsidR="00AC2608" w:rsidRPr="00D17ED2" w:rsidRDefault="00AC2608" w:rsidP="00E8117A">
      <w:pPr>
        <w:pStyle w:val="Text"/>
        <w:keepNext/>
        <w:widowControl w:val="0"/>
        <w:numPr>
          <w:ilvl w:val="0"/>
          <w:numId w:val="36"/>
        </w:numPr>
        <w:spacing w:before="0"/>
        <w:ind w:left="567" w:hanging="567"/>
        <w:jc w:val="left"/>
        <w:rPr>
          <w:sz w:val="22"/>
          <w:szCs w:val="22"/>
          <w:lang w:val="pt-PT"/>
        </w:rPr>
      </w:pPr>
      <w:r w:rsidRPr="00D17ED2">
        <w:rPr>
          <w:bCs/>
          <w:sz w:val="22"/>
          <w:szCs w:val="22"/>
          <w:lang w:val="pt-PT"/>
        </w:rPr>
        <w:t>kroničnog rinosinusitisa (upale nosa i sinusa) s nosnim polipima</w:t>
      </w:r>
    </w:p>
    <w:p w14:paraId="0C54D629" w14:textId="77777777" w:rsidR="00AC2608" w:rsidRPr="00D17ED2" w:rsidRDefault="00AC2608" w:rsidP="00E8117A">
      <w:pPr>
        <w:pStyle w:val="Text"/>
        <w:widowControl w:val="0"/>
        <w:numPr>
          <w:ilvl w:val="0"/>
          <w:numId w:val="36"/>
        </w:numPr>
        <w:spacing w:before="0"/>
        <w:ind w:left="567" w:hanging="567"/>
        <w:jc w:val="left"/>
        <w:rPr>
          <w:sz w:val="22"/>
          <w:szCs w:val="22"/>
        </w:rPr>
      </w:pPr>
      <w:r w:rsidRPr="00D17ED2">
        <w:rPr>
          <w:bCs/>
          <w:sz w:val="22"/>
          <w:szCs w:val="22"/>
          <w:lang w:val="en-GB"/>
        </w:rPr>
        <w:t>kronične spontane urtikarije (KSU)</w:t>
      </w:r>
    </w:p>
    <w:p w14:paraId="2DA88B95" w14:textId="77777777" w:rsidR="00AC2608" w:rsidRPr="00D17ED2" w:rsidRDefault="00AC2608" w:rsidP="00AC2608">
      <w:pPr>
        <w:pStyle w:val="Text"/>
        <w:spacing w:before="0"/>
        <w:jc w:val="left"/>
        <w:rPr>
          <w:sz w:val="22"/>
          <w:szCs w:val="22"/>
          <w:lang w:val="hr-HR"/>
        </w:rPr>
      </w:pPr>
    </w:p>
    <w:p w14:paraId="35FF9ECF" w14:textId="77777777" w:rsidR="00AC2608" w:rsidRPr="00D17ED2" w:rsidRDefault="00AC2608" w:rsidP="00AC2608">
      <w:pPr>
        <w:pStyle w:val="Text"/>
        <w:keepNext/>
        <w:widowControl w:val="0"/>
        <w:spacing w:before="0"/>
        <w:jc w:val="left"/>
        <w:rPr>
          <w:sz w:val="22"/>
          <w:szCs w:val="22"/>
          <w:u w:val="single"/>
          <w:lang w:val="hr-HR"/>
        </w:rPr>
      </w:pPr>
      <w:r w:rsidRPr="00D17ED2">
        <w:rPr>
          <w:sz w:val="22"/>
          <w:szCs w:val="22"/>
          <w:u w:val="single"/>
          <w:lang w:val="hr-HR"/>
        </w:rPr>
        <w:t>Alergijska astma</w:t>
      </w:r>
    </w:p>
    <w:p w14:paraId="2A7C3036" w14:textId="77777777" w:rsidR="00AC2608" w:rsidRPr="00D17ED2" w:rsidRDefault="00AC2608" w:rsidP="00AC2608">
      <w:pPr>
        <w:pStyle w:val="Text"/>
        <w:spacing w:before="0"/>
        <w:jc w:val="left"/>
        <w:rPr>
          <w:sz w:val="22"/>
          <w:szCs w:val="22"/>
          <w:lang w:val="hr-HR"/>
        </w:rPr>
      </w:pPr>
      <w:r w:rsidRPr="00D17ED2">
        <w:rPr>
          <w:sz w:val="22"/>
          <w:szCs w:val="22"/>
          <w:lang w:val="hr-HR"/>
        </w:rPr>
        <w:t xml:space="preserve">Ovaj lijek se koristi za sprječavanje pogoršanja astme tako što kontrolira simptome teške alergijske astme u odraslih osoba, </w:t>
      </w:r>
      <w:r w:rsidRPr="00D17ED2">
        <w:rPr>
          <w:bCs/>
          <w:color w:val="000000"/>
          <w:sz w:val="22"/>
          <w:szCs w:val="22"/>
          <w:lang w:val="hr-HR"/>
        </w:rPr>
        <w:t xml:space="preserve">adolescenata </w:t>
      </w:r>
      <w:r w:rsidRPr="00D17ED2">
        <w:rPr>
          <w:sz w:val="22"/>
          <w:szCs w:val="22"/>
          <w:lang w:val="hr-HR"/>
        </w:rPr>
        <w:t>i djece (u dobi od 6 i više godina) koji već uzimaju lijekove za astmu, ali čiji se simptomi astme ne mogu dobro kontrolirati lijekovima poput inhalacijskih kortikosteroida u visokim dozama i inhalacijskih beta-agonista.</w:t>
      </w:r>
    </w:p>
    <w:p w14:paraId="79524641" w14:textId="77777777" w:rsidR="00AC2608" w:rsidRPr="00D17ED2" w:rsidRDefault="00AC2608" w:rsidP="00AC2608">
      <w:pPr>
        <w:pStyle w:val="Text"/>
        <w:spacing w:before="0"/>
        <w:jc w:val="left"/>
        <w:rPr>
          <w:sz w:val="22"/>
          <w:szCs w:val="22"/>
          <w:lang w:val="hr-HR"/>
        </w:rPr>
      </w:pPr>
    </w:p>
    <w:p w14:paraId="645E261F" w14:textId="77777777" w:rsidR="00AC2608" w:rsidRPr="00D17ED2" w:rsidRDefault="00AC2608" w:rsidP="00AC2608">
      <w:pPr>
        <w:pStyle w:val="Text"/>
        <w:keepNext/>
        <w:spacing w:before="0"/>
        <w:jc w:val="left"/>
        <w:rPr>
          <w:sz w:val="22"/>
          <w:szCs w:val="22"/>
          <w:u w:val="single"/>
          <w:lang w:val="hr-HR"/>
        </w:rPr>
      </w:pPr>
      <w:r w:rsidRPr="00D17ED2">
        <w:rPr>
          <w:sz w:val="22"/>
          <w:szCs w:val="22"/>
          <w:u w:val="single"/>
          <w:lang w:val="hr-HR"/>
        </w:rPr>
        <w:t>Kronični rinosinusitis s nosnim polipima</w:t>
      </w:r>
    </w:p>
    <w:p w14:paraId="0AE94C81" w14:textId="77777777" w:rsidR="00AC2608" w:rsidRPr="00D17ED2" w:rsidRDefault="00AC2608" w:rsidP="00AC2608">
      <w:pPr>
        <w:pStyle w:val="Text"/>
        <w:spacing w:before="0"/>
        <w:jc w:val="left"/>
        <w:rPr>
          <w:sz w:val="22"/>
          <w:szCs w:val="22"/>
          <w:lang w:val="hr-HR"/>
        </w:rPr>
      </w:pPr>
      <w:r w:rsidRPr="00D17ED2">
        <w:rPr>
          <w:sz w:val="22"/>
          <w:szCs w:val="22"/>
          <w:lang w:val="hr-HR"/>
        </w:rPr>
        <w:t>Ovaj lijek se koristi za liječenje kroničnog rinosinusitisa s nosnim polipima u odraslih osoba (</w:t>
      </w:r>
      <w:r w:rsidRPr="00D17ED2">
        <w:rPr>
          <w:sz w:val="22"/>
          <w:szCs w:val="22"/>
          <w:lang w:val="ru-RU"/>
        </w:rPr>
        <w:t xml:space="preserve">u dobi od </w:t>
      </w:r>
      <w:r w:rsidRPr="00D17ED2">
        <w:rPr>
          <w:sz w:val="22"/>
          <w:szCs w:val="22"/>
          <w:lang w:val="hr-HR"/>
        </w:rPr>
        <w:t>18 i više godina) koji već primaju intranazalne kortikosteroide (kortikosteroide u spreju za nos), ali čiji simptomi se ne mogu dobro kontrolirati ovim lijekovima. Nosni polipi su male izrasline na sluznici nosa. Xolair pomaže u smanjivanju veličine polipa i ublažava simptome, uključujući začepljenje nosa, gubitak osjeta mirisa, sluz u stražnjem dijelu grla i curenje nosa.</w:t>
      </w:r>
    </w:p>
    <w:p w14:paraId="3328B127" w14:textId="77777777" w:rsidR="00AC2608" w:rsidRPr="00D17ED2" w:rsidRDefault="00AC2608" w:rsidP="00AC2608">
      <w:pPr>
        <w:pStyle w:val="Text"/>
        <w:spacing w:before="0"/>
        <w:jc w:val="left"/>
        <w:rPr>
          <w:sz w:val="22"/>
          <w:szCs w:val="22"/>
          <w:lang w:val="hr-HR"/>
        </w:rPr>
      </w:pPr>
    </w:p>
    <w:p w14:paraId="3B20F92A" w14:textId="77777777" w:rsidR="00AC2608" w:rsidRPr="00D17ED2" w:rsidRDefault="00AC2608" w:rsidP="00AC2608">
      <w:pPr>
        <w:pStyle w:val="Text"/>
        <w:keepNext/>
        <w:widowControl w:val="0"/>
        <w:spacing w:before="0"/>
        <w:jc w:val="left"/>
        <w:rPr>
          <w:sz w:val="22"/>
          <w:szCs w:val="22"/>
          <w:u w:val="single"/>
          <w:lang w:val="hr-HR"/>
        </w:rPr>
      </w:pPr>
      <w:r w:rsidRPr="00D17ED2">
        <w:rPr>
          <w:sz w:val="22"/>
          <w:szCs w:val="22"/>
          <w:u w:val="single"/>
          <w:lang w:val="hr-HR"/>
        </w:rPr>
        <w:t>Kronična spontana urtikarija (KSU)</w:t>
      </w:r>
    </w:p>
    <w:p w14:paraId="7B038B7C"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Ovaj lijek se koristi za liječenje kronične spontane urtikarije u odraslih i adolescenata (u dobi od 12 i više godina) koji već primaju antihistaminike, ali čiji simptomi kronične spontane urtikarije nisu dobro kontrolirani tim lijekovima.</w:t>
      </w:r>
    </w:p>
    <w:p w14:paraId="520AFBF9" w14:textId="77777777" w:rsidR="00AC2608" w:rsidRPr="00D17ED2" w:rsidRDefault="00AC2608" w:rsidP="00AC2608">
      <w:pPr>
        <w:pStyle w:val="Text"/>
        <w:spacing w:before="0"/>
        <w:jc w:val="left"/>
        <w:rPr>
          <w:color w:val="000000"/>
          <w:sz w:val="22"/>
          <w:szCs w:val="22"/>
          <w:lang w:val="hr-HR"/>
        </w:rPr>
      </w:pPr>
    </w:p>
    <w:p w14:paraId="0A7156E7" w14:textId="77777777" w:rsidR="00AC2608" w:rsidRPr="00D17ED2" w:rsidRDefault="00AC2608" w:rsidP="00AC2608">
      <w:pPr>
        <w:pStyle w:val="Text"/>
        <w:spacing w:before="0"/>
        <w:jc w:val="left"/>
        <w:rPr>
          <w:color w:val="000000"/>
          <w:sz w:val="22"/>
          <w:szCs w:val="22"/>
          <w:lang w:val="hr-HR"/>
        </w:rPr>
      </w:pPr>
      <w:r w:rsidRPr="00D17ED2">
        <w:rPr>
          <w:color w:val="000000"/>
          <w:sz w:val="22"/>
          <w:szCs w:val="22"/>
          <w:lang w:val="hr-HR"/>
        </w:rPr>
        <w:t>Xolair djeluje tako što blokira tvar imunoglobulin E (IgE), koja se stvara u Vašem organizmu. IgE pridonosi jednoj vrsti upale koja igra ključnu ulogu u pojavi alergijske astme, kroničnog rinosinusitisa s nosnim polipima i kronične spontane urtikarije.</w:t>
      </w:r>
    </w:p>
    <w:p w14:paraId="391F8E6C" w14:textId="77777777" w:rsidR="00AC2608" w:rsidRPr="00D17ED2" w:rsidRDefault="00AC2608" w:rsidP="00AC2608">
      <w:pPr>
        <w:pStyle w:val="Text"/>
        <w:spacing w:before="0"/>
        <w:jc w:val="left"/>
        <w:rPr>
          <w:color w:val="000000"/>
          <w:sz w:val="22"/>
          <w:szCs w:val="22"/>
          <w:lang w:val="hr-HR"/>
        </w:rPr>
      </w:pPr>
    </w:p>
    <w:p w14:paraId="0AA7890C" w14:textId="77777777" w:rsidR="00AC2608" w:rsidRPr="00D17ED2" w:rsidRDefault="00AC2608" w:rsidP="00AC2608">
      <w:pPr>
        <w:pStyle w:val="Text"/>
        <w:spacing w:before="0"/>
        <w:jc w:val="left"/>
        <w:rPr>
          <w:color w:val="000000"/>
          <w:sz w:val="22"/>
          <w:szCs w:val="22"/>
          <w:lang w:val="hr-HR"/>
        </w:rPr>
      </w:pPr>
    </w:p>
    <w:p w14:paraId="58415398" w14:textId="77777777" w:rsidR="00AC2608" w:rsidRPr="00D17ED2" w:rsidRDefault="00AC2608" w:rsidP="00AC2608">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2.</w:t>
      </w:r>
      <w:r w:rsidRPr="00D17ED2">
        <w:rPr>
          <w:b/>
          <w:color w:val="000000"/>
          <w:szCs w:val="22"/>
          <w:lang w:val="hr-HR"/>
        </w:rPr>
        <w:tab/>
        <w:t>Što morate znati prije</w:t>
      </w:r>
      <w:r w:rsidRPr="00D17ED2">
        <w:rPr>
          <w:lang w:val="hr-HR"/>
        </w:rPr>
        <w:t xml:space="preserve"> </w:t>
      </w:r>
      <w:r w:rsidRPr="00D17ED2">
        <w:rPr>
          <w:b/>
          <w:color w:val="000000"/>
          <w:szCs w:val="22"/>
          <w:lang w:val="hr-HR"/>
        </w:rPr>
        <w:t>nego primite</w:t>
      </w:r>
      <w:r w:rsidRPr="00D17ED2">
        <w:rPr>
          <w:b/>
          <w:szCs w:val="22"/>
          <w:lang w:val="hr-HR"/>
        </w:rPr>
        <w:t xml:space="preserve"> Xolair</w:t>
      </w:r>
    </w:p>
    <w:p w14:paraId="5D30DDEF" w14:textId="77777777" w:rsidR="00AC2608" w:rsidRPr="00D17ED2" w:rsidRDefault="00AC2608" w:rsidP="00AC2608">
      <w:pPr>
        <w:pStyle w:val="Text"/>
        <w:keepNext/>
        <w:spacing w:before="0"/>
        <w:jc w:val="left"/>
        <w:rPr>
          <w:color w:val="000000"/>
          <w:sz w:val="22"/>
          <w:szCs w:val="22"/>
          <w:lang w:val="hr-HR"/>
        </w:rPr>
      </w:pPr>
    </w:p>
    <w:p w14:paraId="36BF135C" w14:textId="77777777" w:rsidR="00AC2608" w:rsidRPr="00D17ED2" w:rsidRDefault="00AC2608" w:rsidP="00AC2608">
      <w:pPr>
        <w:pStyle w:val="Text"/>
        <w:keepNext/>
        <w:spacing w:before="0"/>
        <w:jc w:val="left"/>
        <w:rPr>
          <w:b/>
          <w:bCs/>
          <w:color w:val="000000"/>
          <w:sz w:val="22"/>
          <w:szCs w:val="22"/>
          <w:lang w:val="hr-HR"/>
        </w:rPr>
      </w:pPr>
      <w:r w:rsidRPr="00D17ED2">
        <w:rPr>
          <w:b/>
          <w:sz w:val="22"/>
          <w:szCs w:val="22"/>
          <w:lang w:val="hr-HR"/>
        </w:rPr>
        <w:t>Ne smijete primati Xolair</w:t>
      </w:r>
    </w:p>
    <w:p w14:paraId="5B567BB9" w14:textId="77777777" w:rsidR="00AC2608" w:rsidRPr="00D17ED2" w:rsidRDefault="00AC2608" w:rsidP="00AC2608">
      <w:pPr>
        <w:pStyle w:val="Text"/>
        <w:spacing w:before="0"/>
        <w:ind w:left="567" w:hanging="567"/>
        <w:jc w:val="left"/>
        <w:rPr>
          <w:bCs/>
          <w:color w:val="000000"/>
          <w:sz w:val="22"/>
          <w:szCs w:val="22"/>
          <w:lang w:val="hr-HR"/>
        </w:rPr>
      </w:pPr>
      <w:r w:rsidRPr="00D17ED2">
        <w:rPr>
          <w:bCs/>
          <w:color w:val="000000"/>
          <w:sz w:val="22"/>
          <w:szCs w:val="22"/>
          <w:lang w:val="hr-HR"/>
        </w:rPr>
        <w:t>-</w:t>
      </w:r>
      <w:r w:rsidRPr="00D17ED2">
        <w:rPr>
          <w:bCs/>
          <w:color w:val="000000"/>
          <w:sz w:val="22"/>
          <w:szCs w:val="22"/>
          <w:lang w:val="hr-HR"/>
        </w:rPr>
        <w:tab/>
      </w:r>
      <w:r w:rsidRPr="00D17ED2">
        <w:rPr>
          <w:sz w:val="22"/>
          <w:szCs w:val="22"/>
          <w:lang w:val="hr-HR"/>
        </w:rPr>
        <w:t>ako ste alergični na omalizumab ili neki drugi sastojak ovog lijeka (naveden u dijelu 6.)</w:t>
      </w:r>
      <w:r w:rsidRPr="00D17ED2">
        <w:rPr>
          <w:bCs/>
          <w:color w:val="000000"/>
          <w:sz w:val="22"/>
          <w:szCs w:val="22"/>
          <w:lang w:val="hr-HR"/>
        </w:rPr>
        <w:t>.</w:t>
      </w:r>
    </w:p>
    <w:p w14:paraId="1FD5571A"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Ako mislite da biste mogli biti alergični na bilo koju pomoćnu tvar Xolaira, obavijestite svog liječnika jer u tom slučaju ne smijete primiti Xolair</w:t>
      </w:r>
      <w:r w:rsidRPr="00D17ED2">
        <w:rPr>
          <w:bCs/>
          <w:color w:val="000000"/>
          <w:sz w:val="22"/>
          <w:szCs w:val="22"/>
          <w:lang w:val="hr-HR"/>
        </w:rPr>
        <w:t>.</w:t>
      </w:r>
    </w:p>
    <w:p w14:paraId="567B53B1" w14:textId="77777777" w:rsidR="00AC2608" w:rsidRPr="00D17ED2" w:rsidRDefault="00AC2608" w:rsidP="00AC2608">
      <w:pPr>
        <w:pStyle w:val="Text"/>
        <w:spacing w:before="0"/>
        <w:jc w:val="left"/>
        <w:rPr>
          <w:bCs/>
          <w:color w:val="000000"/>
          <w:sz w:val="22"/>
          <w:szCs w:val="22"/>
          <w:lang w:val="hr-HR"/>
        </w:rPr>
      </w:pPr>
    </w:p>
    <w:p w14:paraId="54467F92" w14:textId="77777777" w:rsidR="00AC2608" w:rsidRPr="00D17ED2" w:rsidRDefault="00AC2608" w:rsidP="00AC2608">
      <w:pPr>
        <w:pStyle w:val="Text"/>
        <w:keepNext/>
        <w:spacing w:before="0"/>
        <w:jc w:val="left"/>
        <w:rPr>
          <w:b/>
          <w:bCs/>
          <w:color w:val="000000"/>
          <w:sz w:val="22"/>
          <w:szCs w:val="22"/>
          <w:lang w:val="hr-HR"/>
        </w:rPr>
      </w:pPr>
      <w:r w:rsidRPr="00D17ED2">
        <w:rPr>
          <w:b/>
          <w:noProof/>
          <w:sz w:val="22"/>
          <w:szCs w:val="22"/>
          <w:lang w:val="hr-HR"/>
        </w:rPr>
        <w:t>Upozorenja i mjere opreza</w:t>
      </w:r>
    </w:p>
    <w:p w14:paraId="2F98EED0" w14:textId="77777777" w:rsidR="00AC2608" w:rsidRPr="00D17ED2" w:rsidRDefault="00AC2608" w:rsidP="00AC2608">
      <w:pPr>
        <w:pStyle w:val="Text"/>
        <w:keepNext/>
        <w:widowControl w:val="0"/>
        <w:spacing w:before="0"/>
        <w:jc w:val="left"/>
        <w:rPr>
          <w:bCs/>
          <w:color w:val="000000"/>
          <w:sz w:val="22"/>
          <w:szCs w:val="22"/>
          <w:lang w:val="hr-HR"/>
        </w:rPr>
      </w:pPr>
      <w:r w:rsidRPr="00D17ED2">
        <w:rPr>
          <w:sz w:val="22"/>
          <w:szCs w:val="22"/>
          <w:lang w:val="hr-HR"/>
        </w:rPr>
        <w:t>Obratite se svom liječniku prije nego Vam primijeni Xolair</w:t>
      </w:r>
      <w:r w:rsidRPr="00D17ED2">
        <w:rPr>
          <w:bCs/>
          <w:color w:val="000000"/>
          <w:sz w:val="22"/>
          <w:szCs w:val="22"/>
          <w:lang w:val="hr-HR"/>
        </w:rPr>
        <w:t>:</w:t>
      </w:r>
    </w:p>
    <w:p w14:paraId="190E752F" w14:textId="77777777" w:rsidR="00AC2608" w:rsidRPr="00D17ED2" w:rsidRDefault="00AC2608" w:rsidP="00E8117A">
      <w:pPr>
        <w:pStyle w:val="BodyTextIndent4"/>
        <w:widowControl w:val="0"/>
        <w:numPr>
          <w:ilvl w:val="0"/>
          <w:numId w:val="3"/>
        </w:numPr>
        <w:tabs>
          <w:tab w:val="clear" w:pos="851"/>
        </w:tabs>
        <w:rPr>
          <w:bCs/>
          <w:strike/>
          <w:sz w:val="22"/>
          <w:szCs w:val="22"/>
          <w:lang w:val="hr-HR"/>
        </w:rPr>
      </w:pPr>
      <w:r w:rsidRPr="00D17ED2">
        <w:rPr>
          <w:sz w:val="22"/>
          <w:szCs w:val="22"/>
          <w:lang w:val="hr-HR"/>
        </w:rPr>
        <w:t>ako imate probleme s bubrezima ili jetrom</w:t>
      </w:r>
      <w:r w:rsidRPr="00D17ED2">
        <w:rPr>
          <w:bCs/>
          <w:sz w:val="22"/>
          <w:szCs w:val="22"/>
          <w:lang w:val="hr-HR"/>
        </w:rPr>
        <w:t>.</w:t>
      </w:r>
    </w:p>
    <w:p w14:paraId="5AB25AD3" w14:textId="77777777" w:rsidR="00AC2608" w:rsidRPr="00D17ED2" w:rsidRDefault="00AC2608" w:rsidP="00E8117A">
      <w:pPr>
        <w:pStyle w:val="BodyTextIndent4"/>
        <w:numPr>
          <w:ilvl w:val="0"/>
          <w:numId w:val="3"/>
        </w:numPr>
        <w:tabs>
          <w:tab w:val="clear" w:pos="851"/>
        </w:tabs>
        <w:ind w:left="567" w:hanging="567"/>
        <w:rPr>
          <w:bCs/>
          <w:strike/>
          <w:sz w:val="22"/>
          <w:szCs w:val="22"/>
          <w:lang w:val="hr-HR"/>
        </w:rPr>
      </w:pPr>
      <w:r w:rsidRPr="00D17ED2">
        <w:rPr>
          <w:sz w:val="22"/>
          <w:szCs w:val="22"/>
          <w:lang w:val="hr-HR"/>
        </w:rPr>
        <w:t>ako imate poremećaj u kojem Vaš vlastiti imunološki sustav napada dijelove Vašeg tijela (autoimuna bolest)</w:t>
      </w:r>
      <w:r w:rsidRPr="00D17ED2">
        <w:rPr>
          <w:bCs/>
          <w:sz w:val="22"/>
          <w:szCs w:val="22"/>
          <w:lang w:val="hr-HR"/>
        </w:rPr>
        <w:t>.</w:t>
      </w:r>
    </w:p>
    <w:p w14:paraId="075326D3" w14:textId="77777777" w:rsidR="00AC2608" w:rsidRPr="00D17ED2" w:rsidRDefault="00AC2608"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ako putujete u područje gdje su parazitske infekcije česte - Xolair može oslabiti Vašu otpornost prema takvim infekcijama</w:t>
      </w:r>
      <w:r w:rsidRPr="00D17ED2">
        <w:rPr>
          <w:bCs/>
          <w:color w:val="000000"/>
          <w:sz w:val="22"/>
          <w:szCs w:val="22"/>
          <w:lang w:val="hr-HR"/>
        </w:rPr>
        <w:t>.</w:t>
      </w:r>
    </w:p>
    <w:p w14:paraId="1C051BC9" w14:textId="77777777" w:rsidR="00AC2608" w:rsidRPr="00D17ED2" w:rsidRDefault="00AC2608"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ako ste prethodno imali tešku alergijsku reakciju (anafilaksiju), primjerice zbog lijeka, uboda insekta ili hrane</w:t>
      </w:r>
      <w:r w:rsidRPr="00D17ED2">
        <w:rPr>
          <w:bCs/>
          <w:color w:val="000000"/>
          <w:sz w:val="22"/>
          <w:szCs w:val="22"/>
          <w:lang w:val="hr-HR"/>
        </w:rPr>
        <w:t>.</w:t>
      </w:r>
    </w:p>
    <w:p w14:paraId="0B07AB2A" w14:textId="77777777" w:rsidR="00AC2608" w:rsidRPr="00D17ED2" w:rsidRDefault="00AC2608" w:rsidP="00AC2608">
      <w:pPr>
        <w:tabs>
          <w:tab w:val="clear" w:pos="567"/>
          <w:tab w:val="left" w:pos="284"/>
        </w:tabs>
        <w:spacing w:line="240" w:lineRule="auto"/>
        <w:rPr>
          <w:bCs/>
          <w:szCs w:val="22"/>
          <w:lang w:val="hr-HR"/>
        </w:rPr>
      </w:pPr>
    </w:p>
    <w:p w14:paraId="403E2620" w14:textId="77777777" w:rsidR="00AC2608" w:rsidRPr="00D17ED2" w:rsidRDefault="00AC2608" w:rsidP="00AC2608">
      <w:pPr>
        <w:pStyle w:val="Text"/>
        <w:spacing w:before="0"/>
        <w:ind w:left="720" w:hanging="720"/>
        <w:jc w:val="left"/>
        <w:rPr>
          <w:sz w:val="22"/>
          <w:szCs w:val="22"/>
          <w:lang w:val="hr-HR"/>
        </w:rPr>
      </w:pPr>
      <w:r w:rsidRPr="00D17ED2">
        <w:rPr>
          <w:sz w:val="22"/>
          <w:szCs w:val="22"/>
          <w:lang w:val="hr-HR"/>
        </w:rPr>
        <w:t>Xolair ne liječi simptome akutne astme, poput iznenadnog napadaja astme. Stoga se Xolair ne smije</w:t>
      </w:r>
    </w:p>
    <w:p w14:paraId="2B49787C"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primjenjivati za liječenje takvih simptoma</w:t>
      </w:r>
      <w:r w:rsidRPr="00D17ED2">
        <w:rPr>
          <w:bCs/>
          <w:color w:val="000000"/>
          <w:sz w:val="22"/>
          <w:szCs w:val="22"/>
          <w:lang w:val="hr-HR"/>
        </w:rPr>
        <w:t>.</w:t>
      </w:r>
    </w:p>
    <w:p w14:paraId="3CA0053D" w14:textId="77777777" w:rsidR="00AC2608" w:rsidRPr="00D17ED2" w:rsidRDefault="00AC2608" w:rsidP="00AC2608">
      <w:pPr>
        <w:pStyle w:val="Text"/>
        <w:spacing w:before="0"/>
        <w:jc w:val="left"/>
        <w:rPr>
          <w:bCs/>
          <w:color w:val="000000"/>
          <w:sz w:val="22"/>
          <w:szCs w:val="22"/>
          <w:lang w:val="hr-HR"/>
        </w:rPr>
      </w:pPr>
    </w:p>
    <w:p w14:paraId="61F5C6FB" w14:textId="77777777" w:rsidR="00AC2608" w:rsidRPr="00D17ED2" w:rsidRDefault="00AC2608" w:rsidP="00AC2608">
      <w:pPr>
        <w:tabs>
          <w:tab w:val="clear" w:pos="567"/>
          <w:tab w:val="left" w:pos="284"/>
        </w:tabs>
        <w:spacing w:line="240" w:lineRule="auto"/>
        <w:rPr>
          <w:bCs/>
          <w:szCs w:val="22"/>
          <w:lang w:val="hr-HR"/>
        </w:rPr>
      </w:pPr>
      <w:r w:rsidRPr="00D17ED2">
        <w:rPr>
          <w:szCs w:val="22"/>
          <w:lang w:val="hr-HR"/>
        </w:rPr>
        <w:t>Xolair nije namijenjen za sprječavanje ili liječenje drugih alergijskih stanja, poput</w:t>
      </w:r>
      <w:r w:rsidRPr="00D17ED2">
        <w:rPr>
          <w:bCs/>
          <w:szCs w:val="22"/>
          <w:lang w:val="hr-HR"/>
        </w:rPr>
        <w:t xml:space="preserve"> </w:t>
      </w:r>
      <w:r w:rsidRPr="00D17ED2">
        <w:rPr>
          <w:szCs w:val="22"/>
          <w:lang w:val="hr-HR"/>
        </w:rPr>
        <w:t>iznenadnih alergijskih reakcija</w:t>
      </w:r>
      <w:r w:rsidRPr="00D17ED2">
        <w:rPr>
          <w:bCs/>
          <w:szCs w:val="22"/>
          <w:lang w:val="hr-HR"/>
        </w:rPr>
        <w:t xml:space="preserve">, </w:t>
      </w:r>
      <w:r w:rsidRPr="00D17ED2">
        <w:rPr>
          <w:szCs w:val="22"/>
          <w:lang w:val="hr-HR"/>
        </w:rPr>
        <w:t>sindroma hiperimunoglobulinemije E (nasljedni imunološki poremećaj)</w:t>
      </w:r>
      <w:r w:rsidRPr="00D17ED2">
        <w:rPr>
          <w:bCs/>
          <w:szCs w:val="22"/>
          <w:lang w:val="hr-HR"/>
        </w:rPr>
        <w:t xml:space="preserve">, </w:t>
      </w:r>
      <w:r w:rsidRPr="00D17ED2">
        <w:rPr>
          <w:szCs w:val="22"/>
          <w:lang w:val="hr-HR"/>
        </w:rPr>
        <w:t>aspergiloze (gljivična bolest pluća)</w:t>
      </w:r>
      <w:r w:rsidRPr="00D17ED2">
        <w:rPr>
          <w:bCs/>
          <w:szCs w:val="22"/>
          <w:lang w:val="hr-HR"/>
        </w:rPr>
        <w:t xml:space="preserve">, </w:t>
      </w:r>
      <w:r w:rsidRPr="00D17ED2">
        <w:rPr>
          <w:szCs w:val="22"/>
          <w:lang w:val="hr-HR"/>
        </w:rPr>
        <w:t>alergije na hranu, alergijskog kožnog osipa ili peludne hunjavice</w:t>
      </w:r>
      <w:r w:rsidRPr="00D17ED2">
        <w:rPr>
          <w:bCs/>
          <w:szCs w:val="22"/>
          <w:lang w:val="hr-HR"/>
        </w:rPr>
        <w:t xml:space="preserve"> jer Xolair nije bio ispitivan u ovim uvjetima.</w:t>
      </w:r>
    </w:p>
    <w:p w14:paraId="2CDF7283" w14:textId="77777777" w:rsidR="00AC2608" w:rsidRPr="00D17ED2" w:rsidRDefault="00AC2608" w:rsidP="00AC2608">
      <w:pPr>
        <w:tabs>
          <w:tab w:val="clear" w:pos="567"/>
          <w:tab w:val="left" w:pos="284"/>
        </w:tabs>
        <w:spacing w:line="240" w:lineRule="auto"/>
        <w:rPr>
          <w:szCs w:val="22"/>
          <w:lang w:val="hr-HR"/>
        </w:rPr>
      </w:pPr>
    </w:p>
    <w:p w14:paraId="1338D193" w14:textId="77777777" w:rsidR="00AC2608" w:rsidRPr="00D17ED2" w:rsidRDefault="00AC2608" w:rsidP="00AC2608">
      <w:pPr>
        <w:keepNext/>
        <w:widowControl w:val="0"/>
        <w:tabs>
          <w:tab w:val="clear" w:pos="567"/>
        </w:tabs>
        <w:spacing w:line="240" w:lineRule="auto"/>
        <w:rPr>
          <w:b/>
          <w:bCs/>
          <w:szCs w:val="22"/>
          <w:lang w:val="hr-HR"/>
        </w:rPr>
      </w:pPr>
      <w:r w:rsidRPr="00D17ED2">
        <w:rPr>
          <w:b/>
          <w:bCs/>
          <w:szCs w:val="22"/>
          <w:lang w:val="hr-HR"/>
        </w:rPr>
        <w:t>Pripazite na znakove alergijskih reakcija i drugih ozbiljnih nuspojava</w:t>
      </w:r>
    </w:p>
    <w:p w14:paraId="05CCC0E8" w14:textId="77777777" w:rsidR="00AC2608" w:rsidRPr="00D17ED2" w:rsidRDefault="00AC2608" w:rsidP="00AC2608">
      <w:pPr>
        <w:widowControl w:val="0"/>
        <w:rPr>
          <w:bCs/>
          <w:color w:val="000000"/>
          <w:szCs w:val="22"/>
          <w:lang w:val="hr-HR"/>
        </w:rPr>
      </w:pPr>
      <w:r w:rsidRPr="00D17ED2">
        <w:rPr>
          <w:bCs/>
          <w:szCs w:val="22"/>
          <w:lang w:val="hr-HR"/>
        </w:rPr>
        <w:t>Xolair bi mogao uzrokovati ozbiljne nuspojave. Morate paziti na znakove tih stanja dok uzimate Xolair. Odmah potražite liječničku pomoć ako primijetite bilo kakve znakove koji ukazuju na moguću ozbiljnu nuspojavu. Takvi su znakovi navedeni pod „Ozbiljne nuspojave” u dijelu 4. Većina teških alergijskih reakcija javlja se uz prve 3 doze Xolaira.</w:t>
      </w:r>
    </w:p>
    <w:p w14:paraId="1B114938" w14:textId="77777777" w:rsidR="00AC2608" w:rsidRPr="00D17ED2" w:rsidRDefault="00AC2608" w:rsidP="00AC2608">
      <w:pPr>
        <w:pStyle w:val="BodyTextIndent4"/>
        <w:widowControl w:val="0"/>
        <w:numPr>
          <w:ilvl w:val="0"/>
          <w:numId w:val="0"/>
        </w:numPr>
        <w:rPr>
          <w:bCs/>
          <w:color w:val="000000"/>
          <w:sz w:val="22"/>
          <w:szCs w:val="22"/>
          <w:lang w:val="hr-HR"/>
        </w:rPr>
      </w:pPr>
    </w:p>
    <w:p w14:paraId="0132A105" w14:textId="77777777" w:rsidR="00AC2608" w:rsidRPr="00D17ED2" w:rsidRDefault="00AC2608" w:rsidP="00AC2608">
      <w:pPr>
        <w:keepNext/>
        <w:widowControl w:val="0"/>
        <w:numPr>
          <w:ilvl w:val="12"/>
          <w:numId w:val="0"/>
        </w:numPr>
        <w:tabs>
          <w:tab w:val="clear" w:pos="567"/>
        </w:tabs>
        <w:spacing w:line="240" w:lineRule="auto"/>
        <w:rPr>
          <w:b/>
          <w:szCs w:val="22"/>
          <w:lang w:val="hr-HR"/>
        </w:rPr>
      </w:pPr>
      <w:r w:rsidRPr="00D17ED2">
        <w:rPr>
          <w:b/>
          <w:szCs w:val="22"/>
          <w:lang w:val="hr-HR"/>
        </w:rPr>
        <w:t>Djeca i adolescenti</w:t>
      </w:r>
    </w:p>
    <w:p w14:paraId="0E57EEB9" w14:textId="77777777" w:rsidR="00AC2608" w:rsidRPr="00D17ED2" w:rsidRDefault="00AC2608" w:rsidP="00AC2608">
      <w:pPr>
        <w:keepNext/>
        <w:widowControl w:val="0"/>
        <w:numPr>
          <w:ilvl w:val="12"/>
          <w:numId w:val="0"/>
        </w:numPr>
        <w:tabs>
          <w:tab w:val="clear" w:pos="567"/>
        </w:tabs>
        <w:spacing w:line="240" w:lineRule="auto"/>
        <w:rPr>
          <w:bCs/>
          <w:color w:val="000000"/>
          <w:szCs w:val="22"/>
          <w:u w:val="single"/>
          <w:lang w:val="hr-HR"/>
        </w:rPr>
      </w:pPr>
      <w:r w:rsidRPr="00D17ED2">
        <w:rPr>
          <w:szCs w:val="22"/>
          <w:u w:val="single"/>
          <w:lang w:val="hr-HR"/>
        </w:rPr>
        <w:t>Alergijska astma</w:t>
      </w:r>
    </w:p>
    <w:p w14:paraId="5E6DE1A2" w14:textId="77777777" w:rsidR="00AC2608" w:rsidRPr="00D17ED2" w:rsidRDefault="00AC2608" w:rsidP="00AC2608">
      <w:pPr>
        <w:pStyle w:val="Text"/>
        <w:spacing w:before="0"/>
        <w:jc w:val="left"/>
        <w:rPr>
          <w:sz w:val="22"/>
          <w:szCs w:val="22"/>
          <w:lang w:val="hr-HR"/>
        </w:rPr>
      </w:pPr>
      <w:r w:rsidRPr="00D17ED2">
        <w:rPr>
          <w:sz w:val="22"/>
          <w:szCs w:val="22"/>
          <w:lang w:val="hr-HR"/>
        </w:rPr>
        <w:t>Xolair se ne preporučuje za djecu mlađu od 6 godina. Njegova primjena u djece mlađe od 6 godina nije bila ispitivana.</w:t>
      </w:r>
    </w:p>
    <w:p w14:paraId="3875F28F" w14:textId="77777777" w:rsidR="00AC2608" w:rsidRPr="00D17ED2" w:rsidRDefault="00AC2608" w:rsidP="00AC2608">
      <w:pPr>
        <w:pStyle w:val="Text"/>
        <w:spacing w:before="0"/>
        <w:jc w:val="left"/>
        <w:rPr>
          <w:sz w:val="22"/>
          <w:szCs w:val="22"/>
          <w:lang w:val="hr-HR"/>
        </w:rPr>
      </w:pPr>
    </w:p>
    <w:p w14:paraId="1FE72CEC" w14:textId="77777777" w:rsidR="00AC2608" w:rsidRPr="00D17ED2" w:rsidRDefault="00AC2608" w:rsidP="00AC2608">
      <w:pPr>
        <w:pStyle w:val="Text"/>
        <w:keepNext/>
        <w:spacing w:before="0"/>
        <w:jc w:val="left"/>
        <w:rPr>
          <w:sz w:val="22"/>
          <w:szCs w:val="22"/>
          <w:u w:val="single"/>
          <w:lang w:val="hr-HR"/>
        </w:rPr>
      </w:pPr>
      <w:r w:rsidRPr="00D17ED2">
        <w:rPr>
          <w:sz w:val="22"/>
          <w:szCs w:val="22"/>
          <w:u w:val="single"/>
          <w:lang w:val="hr-HR"/>
        </w:rPr>
        <w:t>Kronični rinosinusitis s nosnim polipima</w:t>
      </w:r>
    </w:p>
    <w:p w14:paraId="02B30C77"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Xolair se ne preporučuje za djecu i adolescente mlađe od 18 godina. Njegova primjena u bolesnika mlađih od 18 godina nije bila ispitivana.</w:t>
      </w:r>
    </w:p>
    <w:p w14:paraId="29F1E395" w14:textId="77777777" w:rsidR="00AC2608" w:rsidRPr="00D17ED2" w:rsidRDefault="00AC2608" w:rsidP="00AC2608">
      <w:pPr>
        <w:pStyle w:val="Text"/>
        <w:spacing w:before="0"/>
        <w:jc w:val="left"/>
        <w:rPr>
          <w:bCs/>
          <w:color w:val="000000"/>
          <w:sz w:val="22"/>
          <w:szCs w:val="22"/>
          <w:lang w:val="hr-HR"/>
        </w:rPr>
      </w:pPr>
    </w:p>
    <w:p w14:paraId="3FB4A75E" w14:textId="77777777" w:rsidR="00AC2608" w:rsidRPr="00D17ED2" w:rsidRDefault="00AC2608" w:rsidP="00AC2608">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Kronična spontana urtikarija (KSU)</w:t>
      </w:r>
    </w:p>
    <w:p w14:paraId="1085A2A2" w14:textId="77777777" w:rsidR="00AC2608" w:rsidRPr="00D17ED2" w:rsidRDefault="00AC2608" w:rsidP="00AC2608">
      <w:pPr>
        <w:pStyle w:val="Text"/>
        <w:spacing w:before="0"/>
        <w:jc w:val="left"/>
        <w:rPr>
          <w:bCs/>
          <w:color w:val="000000"/>
          <w:sz w:val="22"/>
          <w:szCs w:val="22"/>
          <w:lang w:val="hr-HR"/>
        </w:rPr>
      </w:pPr>
      <w:r w:rsidRPr="00D17ED2">
        <w:rPr>
          <w:bCs/>
          <w:color w:val="000000"/>
          <w:sz w:val="22"/>
          <w:szCs w:val="22"/>
          <w:lang w:val="hr-HR"/>
        </w:rPr>
        <w:t>Xolair se ne preporučuje za djecu mlađu od 12 godina. Njegova primjena u djece mlađe od 12 godina nije bila ispitivana.</w:t>
      </w:r>
    </w:p>
    <w:p w14:paraId="71BCE063" w14:textId="77777777" w:rsidR="00AC2608" w:rsidRPr="00D17ED2" w:rsidRDefault="00AC2608" w:rsidP="00AC2608">
      <w:pPr>
        <w:pStyle w:val="Text"/>
        <w:widowControl w:val="0"/>
        <w:spacing w:before="0"/>
        <w:jc w:val="left"/>
        <w:rPr>
          <w:bCs/>
          <w:color w:val="000000"/>
          <w:sz w:val="22"/>
          <w:szCs w:val="22"/>
          <w:lang w:val="hr-HR"/>
        </w:rPr>
      </w:pPr>
    </w:p>
    <w:p w14:paraId="75F9375D" w14:textId="77777777" w:rsidR="00AC2608" w:rsidRPr="00D17ED2" w:rsidRDefault="00AC2608" w:rsidP="00AC2608">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Drugi lijekovi i Xolair</w:t>
      </w:r>
    </w:p>
    <w:p w14:paraId="74CDDF4C" w14:textId="77777777" w:rsidR="00AC2608" w:rsidRPr="00D17ED2" w:rsidRDefault="00AC2608" w:rsidP="00AC2608">
      <w:pPr>
        <w:pStyle w:val="Text"/>
        <w:spacing w:before="0"/>
        <w:jc w:val="left"/>
        <w:rPr>
          <w:color w:val="000000"/>
          <w:sz w:val="22"/>
          <w:szCs w:val="22"/>
          <w:lang w:val="hr-HR"/>
        </w:rPr>
      </w:pPr>
      <w:r w:rsidRPr="00D17ED2">
        <w:rPr>
          <w:noProof/>
          <w:sz w:val="22"/>
          <w:szCs w:val="22"/>
          <w:lang w:val="hr-HR"/>
        </w:rPr>
        <w:t>Obavijestite svog liječnika, ljekarnika ili medicinsku sestru ako uzimate, nedavno ste uzeli ili biste mogli uzeti bilo koje druge lijekove</w:t>
      </w:r>
      <w:r w:rsidRPr="00D17ED2">
        <w:rPr>
          <w:color w:val="000000"/>
          <w:sz w:val="22"/>
          <w:szCs w:val="22"/>
          <w:lang w:val="hr-HR"/>
        </w:rPr>
        <w:t>.</w:t>
      </w:r>
    </w:p>
    <w:p w14:paraId="18FC51D6" w14:textId="77777777" w:rsidR="00AC2608" w:rsidRPr="00D17ED2" w:rsidRDefault="00AC2608" w:rsidP="00AC2608">
      <w:pPr>
        <w:pStyle w:val="Text"/>
        <w:widowControl w:val="0"/>
        <w:spacing w:before="0"/>
        <w:jc w:val="left"/>
        <w:rPr>
          <w:bCs/>
          <w:color w:val="000000"/>
          <w:sz w:val="22"/>
          <w:szCs w:val="22"/>
          <w:lang w:val="hr-HR"/>
        </w:rPr>
      </w:pPr>
    </w:p>
    <w:p w14:paraId="22DC2F86" w14:textId="77777777" w:rsidR="00AC2608" w:rsidRPr="00D17ED2" w:rsidRDefault="00AC2608" w:rsidP="00AC2608">
      <w:pPr>
        <w:pStyle w:val="Text"/>
        <w:keepNext/>
        <w:widowControl w:val="0"/>
        <w:spacing w:before="0"/>
        <w:jc w:val="left"/>
        <w:rPr>
          <w:bCs/>
          <w:color w:val="000000"/>
          <w:sz w:val="22"/>
          <w:szCs w:val="22"/>
          <w:lang w:val="hr-HR"/>
        </w:rPr>
      </w:pPr>
      <w:r w:rsidRPr="00D17ED2">
        <w:rPr>
          <w:sz w:val="22"/>
          <w:szCs w:val="22"/>
          <w:lang w:val="hr-HR"/>
        </w:rPr>
        <w:t>Ovo je posebno važno ako uzimate</w:t>
      </w:r>
      <w:r w:rsidRPr="00D17ED2">
        <w:rPr>
          <w:bCs/>
          <w:color w:val="000000"/>
          <w:sz w:val="22"/>
          <w:szCs w:val="22"/>
          <w:lang w:val="hr-HR"/>
        </w:rPr>
        <w:t>:</w:t>
      </w:r>
    </w:p>
    <w:p w14:paraId="7417E4AB" w14:textId="77777777" w:rsidR="00AC2608" w:rsidRPr="00D17ED2" w:rsidRDefault="00AC2608" w:rsidP="00E8117A">
      <w:pPr>
        <w:pStyle w:val="BodyTextIndent4"/>
        <w:widowControl w:val="0"/>
        <w:numPr>
          <w:ilvl w:val="0"/>
          <w:numId w:val="3"/>
        </w:numPr>
        <w:tabs>
          <w:tab w:val="clear" w:pos="851"/>
        </w:tabs>
        <w:ind w:left="567" w:hanging="567"/>
        <w:rPr>
          <w:bCs/>
          <w:color w:val="000000"/>
          <w:sz w:val="22"/>
          <w:szCs w:val="22"/>
          <w:lang w:val="hr-HR"/>
        </w:rPr>
      </w:pPr>
      <w:r w:rsidRPr="00D17ED2">
        <w:rPr>
          <w:sz w:val="22"/>
          <w:szCs w:val="22"/>
          <w:lang w:val="hr-HR"/>
        </w:rPr>
        <w:t>lijekove za liječenje infekcije uzrokovane parazitima, budući da Xolair može smanjiti učinak tih lijekova</w:t>
      </w:r>
      <w:r w:rsidRPr="00D17ED2">
        <w:rPr>
          <w:bCs/>
          <w:color w:val="000000"/>
          <w:sz w:val="22"/>
          <w:szCs w:val="22"/>
          <w:lang w:val="hr-HR"/>
        </w:rPr>
        <w:t>,</w:t>
      </w:r>
    </w:p>
    <w:p w14:paraId="53AC6EC7" w14:textId="77777777" w:rsidR="00AC2608" w:rsidRPr="00D17ED2" w:rsidRDefault="00AC2608" w:rsidP="00E8117A">
      <w:pPr>
        <w:pStyle w:val="BodyTextIndent4"/>
        <w:widowControl w:val="0"/>
        <w:numPr>
          <w:ilvl w:val="0"/>
          <w:numId w:val="3"/>
        </w:numPr>
        <w:tabs>
          <w:tab w:val="clear" w:pos="851"/>
        </w:tabs>
        <w:ind w:left="567" w:hanging="567"/>
        <w:rPr>
          <w:color w:val="000000"/>
          <w:sz w:val="22"/>
          <w:szCs w:val="22"/>
          <w:lang w:val="hr-HR"/>
        </w:rPr>
      </w:pPr>
      <w:r w:rsidRPr="00D17ED2">
        <w:rPr>
          <w:sz w:val="22"/>
          <w:szCs w:val="22"/>
          <w:lang w:val="hr-HR"/>
        </w:rPr>
        <w:t>inhalacijske kortikosteroide i druge lijekove za alergijsku astmu</w:t>
      </w:r>
      <w:r w:rsidRPr="00D17ED2">
        <w:rPr>
          <w:bCs/>
          <w:color w:val="000000"/>
          <w:sz w:val="22"/>
          <w:szCs w:val="22"/>
          <w:lang w:val="hr-HR"/>
        </w:rPr>
        <w:t>.</w:t>
      </w:r>
    </w:p>
    <w:p w14:paraId="1922AF79" w14:textId="77777777" w:rsidR="00AC2608" w:rsidRPr="00D17ED2" w:rsidRDefault="00AC2608" w:rsidP="00AC2608">
      <w:pPr>
        <w:widowControl w:val="0"/>
        <w:numPr>
          <w:ilvl w:val="12"/>
          <w:numId w:val="0"/>
        </w:numPr>
        <w:tabs>
          <w:tab w:val="clear" w:pos="567"/>
        </w:tabs>
        <w:spacing w:line="240" w:lineRule="auto"/>
        <w:ind w:right="-2"/>
        <w:rPr>
          <w:bCs/>
          <w:color w:val="000000"/>
          <w:szCs w:val="22"/>
          <w:lang w:val="hr-HR"/>
        </w:rPr>
      </w:pPr>
    </w:p>
    <w:p w14:paraId="62B26D00" w14:textId="77777777" w:rsidR="00AC2608" w:rsidRPr="00D17ED2" w:rsidRDefault="00AC2608" w:rsidP="00AC2608">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Trudnoća i dojenje</w:t>
      </w:r>
    </w:p>
    <w:p w14:paraId="720C941B" w14:textId="77777777" w:rsidR="00AC2608" w:rsidRPr="00D17ED2" w:rsidRDefault="00AC2608" w:rsidP="00AC2608">
      <w:pPr>
        <w:pStyle w:val="Text"/>
        <w:spacing w:before="0"/>
        <w:jc w:val="left"/>
        <w:rPr>
          <w:bCs/>
          <w:sz w:val="22"/>
          <w:szCs w:val="22"/>
          <w:lang w:val="hr-HR"/>
        </w:rPr>
      </w:pPr>
      <w:r w:rsidRPr="00D17ED2">
        <w:rPr>
          <w:bCs/>
          <w:sz w:val="22"/>
          <w:szCs w:val="22"/>
          <w:lang w:val="hr-HR"/>
        </w:rPr>
        <w:t xml:space="preserve">Ako ste trudni, mislite da biste mogli biti trudni ili planirate imati dijete, obratite se svom liječniku za savjet prije nego uzmete ovaj lijek. </w:t>
      </w:r>
      <w:r w:rsidRPr="00D17ED2">
        <w:rPr>
          <w:sz w:val="22"/>
          <w:szCs w:val="22"/>
          <w:lang w:val="hr-HR"/>
        </w:rPr>
        <w:t>Liječnik će Vam objasniti prednosti i moguće rizike primjene ovog lijeka tijekom trudnoće</w:t>
      </w:r>
      <w:r w:rsidRPr="00D17ED2">
        <w:rPr>
          <w:bCs/>
          <w:sz w:val="22"/>
          <w:szCs w:val="22"/>
          <w:lang w:val="hr-HR"/>
        </w:rPr>
        <w:t>.</w:t>
      </w:r>
    </w:p>
    <w:p w14:paraId="679ABA5B" w14:textId="77777777" w:rsidR="00AC2608" w:rsidRPr="00D17ED2" w:rsidRDefault="00AC2608" w:rsidP="00AC2608">
      <w:pPr>
        <w:pStyle w:val="Text"/>
        <w:spacing w:before="0"/>
        <w:jc w:val="left"/>
        <w:rPr>
          <w:bCs/>
          <w:color w:val="000000"/>
          <w:sz w:val="22"/>
          <w:szCs w:val="22"/>
          <w:lang w:val="hr-HR"/>
        </w:rPr>
      </w:pPr>
    </w:p>
    <w:p w14:paraId="35EC1A4A" w14:textId="77777777" w:rsidR="00AC2608" w:rsidRPr="00D17ED2" w:rsidRDefault="00AC2608" w:rsidP="00AC2608">
      <w:pPr>
        <w:pStyle w:val="Text"/>
        <w:widowControl w:val="0"/>
        <w:tabs>
          <w:tab w:val="left" w:pos="567"/>
        </w:tabs>
        <w:suppressAutoHyphens/>
        <w:spacing w:before="0"/>
        <w:jc w:val="left"/>
        <w:rPr>
          <w:bCs/>
          <w:color w:val="000000"/>
          <w:sz w:val="22"/>
          <w:szCs w:val="22"/>
          <w:lang w:val="hr-HR"/>
        </w:rPr>
      </w:pPr>
      <w:r w:rsidRPr="00D17ED2">
        <w:rPr>
          <w:sz w:val="22"/>
          <w:szCs w:val="22"/>
          <w:lang w:val="hr-HR"/>
        </w:rPr>
        <w:t>Ako zatrudnite tijekom liječenja Xolairom, o tome odmah obavijestite svog liječnika</w:t>
      </w:r>
      <w:r w:rsidRPr="00D17ED2">
        <w:rPr>
          <w:bCs/>
          <w:color w:val="000000"/>
          <w:sz w:val="22"/>
          <w:szCs w:val="22"/>
          <w:lang w:val="hr-HR"/>
        </w:rPr>
        <w:t>.</w:t>
      </w:r>
    </w:p>
    <w:p w14:paraId="3DB94B92" w14:textId="77777777" w:rsidR="00AC2608" w:rsidRPr="00D17ED2" w:rsidRDefault="00AC2608" w:rsidP="00AC2608">
      <w:pPr>
        <w:pStyle w:val="Text"/>
        <w:spacing w:before="0"/>
        <w:jc w:val="left"/>
        <w:rPr>
          <w:bCs/>
          <w:color w:val="000000"/>
          <w:sz w:val="22"/>
          <w:szCs w:val="22"/>
          <w:lang w:val="hr-HR"/>
        </w:rPr>
      </w:pPr>
    </w:p>
    <w:p w14:paraId="0894ECD8" w14:textId="77777777" w:rsidR="00AC2608" w:rsidRPr="00D17ED2" w:rsidRDefault="00AC2608" w:rsidP="00AC2608">
      <w:pPr>
        <w:pStyle w:val="Text"/>
        <w:spacing w:before="0"/>
        <w:jc w:val="left"/>
        <w:rPr>
          <w:bCs/>
          <w:sz w:val="22"/>
          <w:szCs w:val="22"/>
          <w:lang w:val="hr-HR"/>
        </w:rPr>
      </w:pPr>
      <w:r w:rsidRPr="00D17ED2">
        <w:rPr>
          <w:bCs/>
          <w:sz w:val="22"/>
          <w:szCs w:val="22"/>
          <w:lang w:val="hr-HR"/>
        </w:rPr>
        <w:t>Xolair može prijeći u majčino mlijeko. Ako dojite ili planirate dojiti, obratite se svom liječniku za savjet prije nego uzmete ovaj lijek.</w:t>
      </w:r>
    </w:p>
    <w:p w14:paraId="544ED4E9" w14:textId="77777777" w:rsidR="00AC2608" w:rsidRPr="00D17ED2" w:rsidRDefault="00AC2608" w:rsidP="00AC2608">
      <w:pPr>
        <w:pStyle w:val="Text"/>
        <w:widowControl w:val="0"/>
        <w:spacing w:before="0"/>
        <w:jc w:val="left"/>
        <w:rPr>
          <w:color w:val="000000"/>
          <w:sz w:val="22"/>
          <w:szCs w:val="22"/>
          <w:lang w:val="hr-HR"/>
        </w:rPr>
      </w:pPr>
    </w:p>
    <w:p w14:paraId="6F4AE28E" w14:textId="77777777" w:rsidR="00AC2608" w:rsidRPr="00D17ED2" w:rsidRDefault="00AC2608" w:rsidP="00AC2608">
      <w:pPr>
        <w:keepNext/>
        <w:widowControl w:val="0"/>
        <w:numPr>
          <w:ilvl w:val="12"/>
          <w:numId w:val="0"/>
        </w:numPr>
        <w:tabs>
          <w:tab w:val="clear" w:pos="567"/>
        </w:tabs>
        <w:spacing w:line="240" w:lineRule="auto"/>
        <w:rPr>
          <w:b/>
          <w:bCs/>
          <w:color w:val="000000"/>
          <w:szCs w:val="22"/>
          <w:lang w:val="hr-HR"/>
        </w:rPr>
      </w:pPr>
      <w:r w:rsidRPr="00D17ED2">
        <w:rPr>
          <w:b/>
          <w:noProof/>
          <w:szCs w:val="22"/>
          <w:lang w:val="hr-HR"/>
        </w:rPr>
        <w:t>Upravljanje vozilima i strojevima</w:t>
      </w:r>
    </w:p>
    <w:p w14:paraId="26E261B7" w14:textId="77777777" w:rsidR="00AC2608" w:rsidRPr="00D17ED2" w:rsidRDefault="00AC2608" w:rsidP="00AC2608">
      <w:pPr>
        <w:pStyle w:val="Text"/>
        <w:widowControl w:val="0"/>
        <w:spacing w:before="0"/>
        <w:jc w:val="left"/>
        <w:rPr>
          <w:bCs/>
          <w:color w:val="000000"/>
          <w:sz w:val="22"/>
          <w:szCs w:val="22"/>
          <w:lang w:val="hr-HR"/>
        </w:rPr>
      </w:pPr>
      <w:r w:rsidRPr="00D17ED2">
        <w:rPr>
          <w:sz w:val="22"/>
          <w:szCs w:val="22"/>
          <w:lang w:val="hr-HR"/>
        </w:rPr>
        <w:t>Mala je vjerojatnost da će Xolair utjecati na Vašu sposobnost upravljanja vozilima i strojevima</w:t>
      </w:r>
      <w:r w:rsidRPr="00D17ED2">
        <w:rPr>
          <w:bCs/>
          <w:color w:val="000000"/>
          <w:sz w:val="22"/>
          <w:szCs w:val="22"/>
          <w:lang w:val="hr-HR"/>
        </w:rPr>
        <w:t>.</w:t>
      </w:r>
    </w:p>
    <w:p w14:paraId="55CB7455" w14:textId="77777777" w:rsidR="00AC2608" w:rsidRPr="00D17ED2" w:rsidRDefault="00AC2608" w:rsidP="00AC2608">
      <w:pPr>
        <w:pStyle w:val="Text"/>
        <w:spacing w:before="0"/>
        <w:jc w:val="left"/>
        <w:rPr>
          <w:color w:val="000000"/>
          <w:sz w:val="22"/>
          <w:szCs w:val="22"/>
          <w:lang w:val="hr-HR"/>
        </w:rPr>
      </w:pPr>
    </w:p>
    <w:p w14:paraId="793ACC53" w14:textId="77777777" w:rsidR="00AC2608" w:rsidRPr="00D17ED2" w:rsidRDefault="00AC2608" w:rsidP="00AC2608">
      <w:pPr>
        <w:pStyle w:val="Text"/>
        <w:spacing w:before="0"/>
        <w:jc w:val="left"/>
        <w:rPr>
          <w:color w:val="000000"/>
          <w:sz w:val="22"/>
          <w:szCs w:val="22"/>
          <w:lang w:val="hr-HR"/>
        </w:rPr>
      </w:pPr>
    </w:p>
    <w:p w14:paraId="5FBD781F" w14:textId="77777777" w:rsidR="00AC2608" w:rsidRPr="00D17ED2" w:rsidRDefault="00AC2608" w:rsidP="00AC2608">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3.</w:t>
      </w:r>
      <w:r w:rsidRPr="00D17ED2">
        <w:rPr>
          <w:b/>
          <w:color w:val="000000"/>
          <w:szCs w:val="22"/>
          <w:lang w:val="hr-HR"/>
        </w:rPr>
        <w:tab/>
      </w:r>
      <w:r w:rsidRPr="00D17ED2">
        <w:rPr>
          <w:b/>
          <w:szCs w:val="22"/>
          <w:lang w:val="hr-HR"/>
        </w:rPr>
        <w:t>Kako primati Xolair</w:t>
      </w:r>
    </w:p>
    <w:p w14:paraId="02B633BA" w14:textId="77777777" w:rsidR="00AC2608" w:rsidRPr="00D17ED2" w:rsidRDefault="00AC2608" w:rsidP="00AC2608">
      <w:pPr>
        <w:pStyle w:val="Text"/>
        <w:keepNext/>
        <w:spacing w:before="0"/>
        <w:jc w:val="left"/>
        <w:rPr>
          <w:color w:val="000000"/>
          <w:sz w:val="22"/>
          <w:szCs w:val="22"/>
          <w:lang w:val="hr-HR"/>
        </w:rPr>
      </w:pPr>
    </w:p>
    <w:p w14:paraId="22EB20B7"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Upute o primjeni Xolaira navedene su u dijelu „Informacije za zdravstvene radnike“</w:t>
      </w:r>
      <w:r w:rsidRPr="00D17ED2">
        <w:rPr>
          <w:bCs/>
          <w:color w:val="000000"/>
          <w:sz w:val="22"/>
          <w:szCs w:val="22"/>
          <w:lang w:val="hr-HR"/>
        </w:rPr>
        <w:t>.</w:t>
      </w:r>
    </w:p>
    <w:p w14:paraId="3152E486" w14:textId="77777777" w:rsidR="00AC2608" w:rsidRPr="00D17ED2" w:rsidRDefault="00AC2608" w:rsidP="00AC2608">
      <w:pPr>
        <w:pStyle w:val="Text"/>
        <w:spacing w:before="0"/>
        <w:jc w:val="left"/>
        <w:rPr>
          <w:bCs/>
          <w:color w:val="000000"/>
          <w:sz w:val="22"/>
          <w:szCs w:val="22"/>
          <w:lang w:val="hr-HR"/>
        </w:rPr>
      </w:pPr>
    </w:p>
    <w:p w14:paraId="5415C391"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Liječnik ili medicinska sestra će Vam Xolair dati injekcijom neposredno ispod kože (supkutano)</w:t>
      </w:r>
      <w:r w:rsidRPr="00D17ED2">
        <w:rPr>
          <w:bCs/>
          <w:color w:val="000000"/>
          <w:sz w:val="22"/>
          <w:szCs w:val="22"/>
          <w:lang w:val="hr-HR"/>
        </w:rPr>
        <w:t>.</w:t>
      </w:r>
    </w:p>
    <w:p w14:paraId="61FC782D" w14:textId="77777777" w:rsidR="00AC2608" w:rsidRPr="00D17ED2" w:rsidRDefault="00AC2608" w:rsidP="00AC2608">
      <w:pPr>
        <w:pStyle w:val="Text"/>
        <w:spacing w:before="0"/>
        <w:jc w:val="left"/>
        <w:rPr>
          <w:bCs/>
          <w:color w:val="000000"/>
          <w:sz w:val="22"/>
          <w:szCs w:val="22"/>
          <w:lang w:val="hr-HR"/>
        </w:rPr>
      </w:pPr>
    </w:p>
    <w:p w14:paraId="2D9B42C5"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Pažljivo se pridržavajte svih uputa svog liječnika ili medicinske sestre</w:t>
      </w:r>
      <w:r w:rsidRPr="00D17ED2">
        <w:rPr>
          <w:bCs/>
          <w:color w:val="000000"/>
          <w:sz w:val="22"/>
          <w:szCs w:val="22"/>
          <w:lang w:val="hr-HR"/>
        </w:rPr>
        <w:t>.</w:t>
      </w:r>
    </w:p>
    <w:p w14:paraId="385D530A" w14:textId="77777777" w:rsidR="00AC2608" w:rsidRPr="00D17ED2" w:rsidRDefault="00AC2608" w:rsidP="00AC2608">
      <w:pPr>
        <w:pStyle w:val="Text"/>
        <w:spacing w:before="0"/>
        <w:jc w:val="left"/>
        <w:rPr>
          <w:bCs/>
          <w:color w:val="000000"/>
          <w:sz w:val="22"/>
          <w:szCs w:val="22"/>
          <w:lang w:val="hr-HR"/>
        </w:rPr>
      </w:pPr>
    </w:p>
    <w:p w14:paraId="6F476771" w14:textId="77777777" w:rsidR="00AC2608" w:rsidRPr="00D17ED2" w:rsidRDefault="00AC2608" w:rsidP="00AC2608">
      <w:pPr>
        <w:pStyle w:val="Text"/>
        <w:keepNext/>
        <w:spacing w:before="0"/>
        <w:jc w:val="left"/>
        <w:rPr>
          <w:b/>
          <w:sz w:val="22"/>
          <w:szCs w:val="22"/>
          <w:lang w:val="hr-HR"/>
        </w:rPr>
      </w:pPr>
      <w:r w:rsidRPr="00D17ED2">
        <w:rPr>
          <w:b/>
          <w:sz w:val="22"/>
          <w:szCs w:val="22"/>
          <w:lang w:val="hr-HR"/>
        </w:rPr>
        <w:t>Koliko Xolaira ćete primati</w:t>
      </w:r>
    </w:p>
    <w:p w14:paraId="21585ED3" w14:textId="77777777" w:rsidR="00AC2608" w:rsidRPr="00D17ED2" w:rsidRDefault="00AC2608" w:rsidP="00AC2608">
      <w:pPr>
        <w:pStyle w:val="Text"/>
        <w:keepNext/>
        <w:spacing w:before="0"/>
        <w:jc w:val="left"/>
        <w:rPr>
          <w:sz w:val="22"/>
          <w:szCs w:val="22"/>
          <w:u w:val="single"/>
          <w:lang w:val="hr-HR"/>
        </w:rPr>
      </w:pPr>
      <w:r w:rsidRPr="00D17ED2">
        <w:rPr>
          <w:sz w:val="22"/>
          <w:szCs w:val="22"/>
          <w:u w:val="single"/>
          <w:lang w:val="hr-HR"/>
        </w:rPr>
        <w:t>Alergijska astma i kronični rinosinusitis s nosnim polipima</w:t>
      </w:r>
    </w:p>
    <w:p w14:paraId="563A9965"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Liječnik će odlučiti koliko Xolaira trebate primiti i koliko često. To će ovisiti o Vašoj tjelesnoj težini i o rezultatima krvne pretrage kojom se mjeri količina IgE-a u Vašoj krvi, a koja se provodi prije početka liječenja</w:t>
      </w:r>
      <w:r w:rsidRPr="00D17ED2">
        <w:rPr>
          <w:bCs/>
          <w:color w:val="000000"/>
          <w:sz w:val="22"/>
          <w:szCs w:val="22"/>
          <w:lang w:val="hr-HR"/>
        </w:rPr>
        <w:t>.</w:t>
      </w:r>
    </w:p>
    <w:p w14:paraId="211BA23E" w14:textId="77777777" w:rsidR="00AC2608" w:rsidRPr="00D17ED2" w:rsidRDefault="00AC2608" w:rsidP="00AC2608">
      <w:pPr>
        <w:pStyle w:val="Text"/>
        <w:widowControl w:val="0"/>
        <w:spacing w:before="0"/>
        <w:jc w:val="left"/>
        <w:rPr>
          <w:bCs/>
          <w:color w:val="000000"/>
          <w:sz w:val="22"/>
          <w:szCs w:val="22"/>
          <w:lang w:val="hr-HR"/>
        </w:rPr>
      </w:pPr>
    </w:p>
    <w:p w14:paraId="3C2BE33D"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Dobiti ćete jednu do četiri injekcije, svaka dva ili svaka četiri tjedna</w:t>
      </w:r>
      <w:r w:rsidRPr="00D17ED2">
        <w:rPr>
          <w:bCs/>
          <w:color w:val="000000"/>
          <w:sz w:val="22"/>
          <w:szCs w:val="22"/>
          <w:lang w:val="hr-HR"/>
        </w:rPr>
        <w:t>.</w:t>
      </w:r>
    </w:p>
    <w:p w14:paraId="7AB97645" w14:textId="77777777" w:rsidR="00AC2608" w:rsidRPr="00D17ED2" w:rsidRDefault="00AC2608" w:rsidP="00AC2608">
      <w:pPr>
        <w:pStyle w:val="Text"/>
        <w:spacing w:before="0"/>
        <w:jc w:val="left"/>
        <w:rPr>
          <w:bCs/>
          <w:color w:val="000000"/>
          <w:sz w:val="22"/>
          <w:szCs w:val="22"/>
          <w:lang w:val="hr-HR"/>
        </w:rPr>
      </w:pPr>
    </w:p>
    <w:p w14:paraId="37FB3079"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Tijekom liječenja Xolairom morate nastaviti s primjenom lijekova za astmu i/ili nosne polipe koje ste i dotada koristili. Nemojte prestati koristiti niti jedan lijek za astmu i/ili nosne polipe bez dogovora sa svojim liječnikom</w:t>
      </w:r>
      <w:r w:rsidRPr="00D17ED2">
        <w:rPr>
          <w:bCs/>
          <w:color w:val="000000"/>
          <w:sz w:val="22"/>
          <w:szCs w:val="22"/>
          <w:lang w:val="hr-HR"/>
        </w:rPr>
        <w:t>.</w:t>
      </w:r>
    </w:p>
    <w:p w14:paraId="3A7F7217" w14:textId="77777777" w:rsidR="00AC2608" w:rsidRPr="00D17ED2" w:rsidRDefault="00AC2608" w:rsidP="00AC2608">
      <w:pPr>
        <w:pStyle w:val="Text"/>
        <w:spacing w:before="0"/>
        <w:jc w:val="left"/>
        <w:rPr>
          <w:bCs/>
          <w:color w:val="000000"/>
          <w:sz w:val="22"/>
          <w:szCs w:val="22"/>
          <w:lang w:val="hr-HR"/>
        </w:rPr>
      </w:pPr>
    </w:p>
    <w:p w14:paraId="4648B7EB"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Ublažavanje simptoma ne mora nastupiti odmah nakon početka liječenja Xolairom. U bolesnika s nosnim polipima učinci su opaženi 4 tjedna nakon početka liječenja. U bolesnika s astmom, za puni učinak obično treba između 12 i 16 tjedana</w:t>
      </w:r>
      <w:r w:rsidRPr="00D17ED2">
        <w:rPr>
          <w:bCs/>
          <w:color w:val="000000"/>
          <w:sz w:val="22"/>
          <w:szCs w:val="22"/>
          <w:lang w:val="hr-HR"/>
        </w:rPr>
        <w:t>.</w:t>
      </w:r>
    </w:p>
    <w:p w14:paraId="6EC48ADC" w14:textId="77777777" w:rsidR="00AC2608" w:rsidRPr="00D17ED2" w:rsidRDefault="00AC2608" w:rsidP="00AC2608">
      <w:pPr>
        <w:pStyle w:val="Text"/>
        <w:spacing w:before="0"/>
        <w:jc w:val="left"/>
        <w:rPr>
          <w:bCs/>
          <w:color w:val="000000"/>
          <w:sz w:val="22"/>
          <w:szCs w:val="22"/>
          <w:lang w:val="hr-HR"/>
        </w:rPr>
      </w:pPr>
    </w:p>
    <w:p w14:paraId="0510079F" w14:textId="77777777" w:rsidR="00AC2608" w:rsidRPr="00D17ED2" w:rsidRDefault="00AC2608" w:rsidP="00AC2608">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Kronična spontana urtikarija (KSU)</w:t>
      </w:r>
    </w:p>
    <w:p w14:paraId="53010F3D" w14:textId="77777777" w:rsidR="00AC2608" w:rsidRPr="00D17ED2" w:rsidRDefault="00AC2608" w:rsidP="00AC2608">
      <w:pPr>
        <w:pStyle w:val="Text"/>
        <w:spacing w:before="0"/>
        <w:jc w:val="left"/>
        <w:rPr>
          <w:bCs/>
          <w:color w:val="000000"/>
          <w:sz w:val="22"/>
          <w:szCs w:val="22"/>
          <w:lang w:val="hr-HR"/>
        </w:rPr>
      </w:pPr>
      <w:r w:rsidRPr="00D17ED2">
        <w:rPr>
          <w:bCs/>
          <w:color w:val="000000"/>
          <w:sz w:val="22"/>
          <w:szCs w:val="22"/>
          <w:lang w:val="hr-HR"/>
        </w:rPr>
        <w:t>Dobit ćete dvije injekcije od 150 mg svaka četiri tjedna.</w:t>
      </w:r>
    </w:p>
    <w:p w14:paraId="6AB28501" w14:textId="77777777" w:rsidR="00AC2608" w:rsidRPr="00D17ED2" w:rsidRDefault="00AC2608" w:rsidP="00AC2608">
      <w:pPr>
        <w:pStyle w:val="Text"/>
        <w:spacing w:before="0"/>
        <w:jc w:val="left"/>
        <w:rPr>
          <w:bCs/>
          <w:color w:val="000000"/>
          <w:sz w:val="22"/>
          <w:szCs w:val="22"/>
          <w:lang w:val="hr-HR"/>
        </w:rPr>
      </w:pPr>
    </w:p>
    <w:p w14:paraId="5DA55C24" w14:textId="77777777" w:rsidR="00AC2608" w:rsidRPr="00D17ED2" w:rsidRDefault="00AC2608" w:rsidP="00AC2608">
      <w:pPr>
        <w:pStyle w:val="Text"/>
        <w:spacing w:before="0"/>
        <w:jc w:val="left"/>
        <w:rPr>
          <w:bCs/>
          <w:color w:val="000000"/>
          <w:sz w:val="22"/>
          <w:szCs w:val="22"/>
          <w:lang w:val="hr-HR"/>
        </w:rPr>
      </w:pPr>
      <w:r w:rsidRPr="00D17ED2">
        <w:rPr>
          <w:bCs/>
          <w:color w:val="000000"/>
          <w:sz w:val="22"/>
          <w:szCs w:val="22"/>
          <w:lang w:val="hr-HR"/>
        </w:rPr>
        <w:t>Tijekom liječenja Xolairom nastavite uzimati lijek za kroničnu spontanu urtikariju koji ste i dotada koristili. Nemojte prestati koristiti niti jedan lijek za astmu bez dogovora sa svojim liječnikom.</w:t>
      </w:r>
    </w:p>
    <w:p w14:paraId="2BCCB6AF" w14:textId="77777777" w:rsidR="00AC2608" w:rsidRPr="00D17ED2" w:rsidRDefault="00AC2608" w:rsidP="00AC2608">
      <w:pPr>
        <w:pStyle w:val="Text"/>
        <w:spacing w:before="0"/>
        <w:jc w:val="left"/>
        <w:rPr>
          <w:bCs/>
          <w:color w:val="000000"/>
          <w:sz w:val="22"/>
          <w:szCs w:val="22"/>
          <w:lang w:val="hr-HR"/>
        </w:rPr>
      </w:pPr>
    </w:p>
    <w:p w14:paraId="678916BD" w14:textId="77777777" w:rsidR="00AC2608" w:rsidRPr="00D17ED2" w:rsidRDefault="00AC2608" w:rsidP="00AC2608">
      <w:pPr>
        <w:pStyle w:val="Text"/>
        <w:keepNext/>
        <w:spacing w:before="0"/>
        <w:jc w:val="left"/>
        <w:rPr>
          <w:b/>
          <w:bCs/>
          <w:sz w:val="22"/>
          <w:szCs w:val="22"/>
          <w:lang w:val="hr-HR"/>
        </w:rPr>
      </w:pPr>
      <w:r w:rsidRPr="00D17ED2">
        <w:rPr>
          <w:b/>
          <w:sz w:val="22"/>
          <w:szCs w:val="22"/>
          <w:lang w:val="hr-HR"/>
        </w:rPr>
        <w:t>Primjena u djece</w:t>
      </w:r>
      <w:r w:rsidRPr="00D17ED2">
        <w:rPr>
          <w:b/>
          <w:bCs/>
          <w:sz w:val="22"/>
          <w:szCs w:val="22"/>
          <w:lang w:val="hr-HR"/>
        </w:rPr>
        <w:t xml:space="preserve"> i adolescenata</w:t>
      </w:r>
    </w:p>
    <w:p w14:paraId="113A2F39" w14:textId="77777777" w:rsidR="00AC2608" w:rsidRPr="00D17ED2" w:rsidRDefault="00AC2608" w:rsidP="00AC2608">
      <w:pPr>
        <w:pStyle w:val="Text"/>
        <w:keepNext/>
        <w:spacing w:before="0"/>
        <w:jc w:val="left"/>
        <w:rPr>
          <w:bCs/>
          <w:color w:val="000000"/>
          <w:sz w:val="22"/>
          <w:szCs w:val="22"/>
          <w:u w:val="single"/>
          <w:lang w:val="hr-HR"/>
        </w:rPr>
      </w:pPr>
      <w:r w:rsidRPr="00D17ED2">
        <w:rPr>
          <w:bCs/>
          <w:sz w:val="22"/>
          <w:szCs w:val="22"/>
          <w:u w:val="single"/>
          <w:lang w:val="hr-HR"/>
        </w:rPr>
        <w:t>Alergijska astma</w:t>
      </w:r>
    </w:p>
    <w:p w14:paraId="00325A07"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Xolair se može davati djeci i adolescentima u dobi od 6 i više godina, koji već uzimaju lijekove za astmu, ali čiji se simptomi astme ne mogu dobro kontrolirati lijekovima poput inhalacijskih kortikosteroida u visokim dozama i inhalacijskih beta-agonista. Liječnik će izračunati koliko Xolaira Vaše dijete treba primiti i koliko često. To će ovisiti o tjelesnoj težini djeteta te o rezultatima krvne pretrage kojom se mjeri količina IgE u njegovoj/njezinoj krvi a koja se izvodi prije početka liječenja</w:t>
      </w:r>
      <w:r w:rsidRPr="00D17ED2">
        <w:rPr>
          <w:bCs/>
          <w:color w:val="000000"/>
          <w:sz w:val="22"/>
          <w:szCs w:val="22"/>
          <w:lang w:val="hr-HR"/>
        </w:rPr>
        <w:t>.</w:t>
      </w:r>
    </w:p>
    <w:p w14:paraId="26B47A7D" w14:textId="77777777" w:rsidR="00AC2608" w:rsidRPr="00D17ED2" w:rsidRDefault="00AC2608" w:rsidP="00AC2608">
      <w:pPr>
        <w:pStyle w:val="Text"/>
        <w:spacing w:before="0"/>
        <w:jc w:val="left"/>
        <w:rPr>
          <w:bCs/>
          <w:color w:val="000000"/>
          <w:sz w:val="22"/>
          <w:szCs w:val="22"/>
          <w:lang w:val="hr-HR"/>
        </w:rPr>
      </w:pPr>
    </w:p>
    <w:p w14:paraId="74CBCCDF" w14:textId="77777777" w:rsidR="00AC2608" w:rsidRPr="00D17ED2" w:rsidRDefault="00AC2608" w:rsidP="00AC2608">
      <w:pPr>
        <w:pStyle w:val="Text"/>
        <w:keepNext/>
        <w:spacing w:before="0"/>
        <w:jc w:val="left"/>
        <w:rPr>
          <w:bCs/>
          <w:color w:val="000000"/>
          <w:sz w:val="22"/>
          <w:szCs w:val="22"/>
          <w:u w:val="single"/>
          <w:lang w:val="hr-HR"/>
        </w:rPr>
      </w:pPr>
      <w:r w:rsidRPr="00D17ED2">
        <w:rPr>
          <w:bCs/>
          <w:color w:val="000000"/>
          <w:sz w:val="22"/>
          <w:szCs w:val="22"/>
          <w:u w:val="single"/>
          <w:lang w:val="hr-HR"/>
        </w:rPr>
        <w:t>Kronični rinosinusitis s nosnim polipima</w:t>
      </w:r>
    </w:p>
    <w:p w14:paraId="497F8FD5" w14:textId="77777777" w:rsidR="00AC2608" w:rsidRPr="00D17ED2" w:rsidRDefault="00AC2608" w:rsidP="00AC2608">
      <w:pPr>
        <w:pStyle w:val="Text"/>
        <w:widowControl w:val="0"/>
        <w:spacing w:before="0"/>
        <w:jc w:val="left"/>
        <w:rPr>
          <w:bCs/>
          <w:color w:val="000000"/>
          <w:sz w:val="22"/>
          <w:szCs w:val="22"/>
          <w:lang w:val="hr-HR"/>
        </w:rPr>
      </w:pPr>
      <w:r w:rsidRPr="00D17ED2">
        <w:rPr>
          <w:bCs/>
          <w:color w:val="000000"/>
          <w:sz w:val="22"/>
          <w:szCs w:val="22"/>
          <w:lang w:val="hr-HR"/>
        </w:rPr>
        <w:t>Xolair se ne smije davati djeci i adolescentima mlađim od 18 godina.</w:t>
      </w:r>
    </w:p>
    <w:p w14:paraId="3DBDABEE" w14:textId="77777777" w:rsidR="00AC2608" w:rsidRPr="00D17ED2" w:rsidRDefault="00AC2608" w:rsidP="00AC2608">
      <w:pPr>
        <w:pStyle w:val="Text"/>
        <w:widowControl w:val="0"/>
        <w:spacing w:before="0"/>
        <w:jc w:val="left"/>
        <w:rPr>
          <w:bCs/>
          <w:color w:val="000000"/>
          <w:sz w:val="22"/>
          <w:szCs w:val="22"/>
          <w:lang w:val="hr-HR"/>
        </w:rPr>
      </w:pPr>
    </w:p>
    <w:p w14:paraId="3079A33A" w14:textId="77777777" w:rsidR="00AC2608" w:rsidRPr="00D17ED2" w:rsidRDefault="00AC2608" w:rsidP="00AC2608">
      <w:pPr>
        <w:pStyle w:val="Text"/>
        <w:keepNext/>
        <w:widowControl w:val="0"/>
        <w:spacing w:before="0"/>
        <w:jc w:val="left"/>
        <w:rPr>
          <w:bCs/>
          <w:color w:val="000000"/>
          <w:sz w:val="22"/>
          <w:szCs w:val="22"/>
          <w:u w:val="single"/>
          <w:lang w:val="hr-HR"/>
        </w:rPr>
      </w:pPr>
      <w:r w:rsidRPr="00D17ED2">
        <w:rPr>
          <w:bCs/>
          <w:color w:val="000000"/>
          <w:sz w:val="22"/>
          <w:szCs w:val="22"/>
          <w:u w:val="single"/>
          <w:lang w:val="hr-HR"/>
        </w:rPr>
        <w:t>Kronična spontana urtikarija (KSU)</w:t>
      </w:r>
    </w:p>
    <w:p w14:paraId="4577B2C6" w14:textId="77777777" w:rsidR="00AC2608" w:rsidRPr="00D17ED2" w:rsidRDefault="00AC2608" w:rsidP="00AC2608">
      <w:pPr>
        <w:pStyle w:val="Text"/>
        <w:widowControl w:val="0"/>
        <w:spacing w:before="0"/>
        <w:jc w:val="left"/>
        <w:rPr>
          <w:bCs/>
          <w:color w:val="000000"/>
          <w:sz w:val="22"/>
          <w:szCs w:val="22"/>
          <w:lang w:val="hr-HR"/>
        </w:rPr>
      </w:pPr>
      <w:r w:rsidRPr="00D17ED2">
        <w:rPr>
          <w:bCs/>
          <w:color w:val="000000"/>
          <w:sz w:val="22"/>
          <w:szCs w:val="22"/>
          <w:lang w:val="hr-HR"/>
        </w:rPr>
        <w:t>Xolair se može primjenjivati u adolescenata u dobi od 12 i više godina koji već primaju antihistaminike, ali čiji simptomi kronične spontane urtikarije nisu dobro kontrolirani tim lijekovima. Doza za adolescente u dobi od 12 godina nadalje jednaka je kao i za odrasle.</w:t>
      </w:r>
    </w:p>
    <w:p w14:paraId="1C123371" w14:textId="77777777" w:rsidR="00AC2608" w:rsidRPr="00D17ED2" w:rsidRDefault="00AC2608" w:rsidP="00AC2608">
      <w:pPr>
        <w:pStyle w:val="Text"/>
        <w:widowControl w:val="0"/>
        <w:spacing w:before="0"/>
        <w:jc w:val="left"/>
        <w:rPr>
          <w:bCs/>
          <w:color w:val="000000"/>
          <w:sz w:val="22"/>
          <w:szCs w:val="22"/>
          <w:lang w:val="hr-HR"/>
        </w:rPr>
      </w:pPr>
    </w:p>
    <w:p w14:paraId="014C43E8" w14:textId="77777777" w:rsidR="00AC2608" w:rsidRPr="00D17ED2" w:rsidRDefault="00AC2608" w:rsidP="00AC2608">
      <w:pPr>
        <w:keepNext/>
        <w:widowControl w:val="0"/>
        <w:numPr>
          <w:ilvl w:val="12"/>
          <w:numId w:val="0"/>
        </w:numPr>
        <w:tabs>
          <w:tab w:val="clear" w:pos="567"/>
        </w:tabs>
        <w:spacing w:line="240" w:lineRule="auto"/>
        <w:rPr>
          <w:szCs w:val="22"/>
          <w:lang w:val="hr-HR"/>
        </w:rPr>
      </w:pPr>
      <w:r w:rsidRPr="00D17ED2">
        <w:rPr>
          <w:b/>
          <w:szCs w:val="22"/>
          <w:lang w:val="hr-HR"/>
        </w:rPr>
        <w:t>Ako ste zaboravili primijeniti Xolair</w:t>
      </w:r>
    </w:p>
    <w:p w14:paraId="65D5C431" w14:textId="77777777" w:rsidR="00AC2608" w:rsidRPr="00D17ED2" w:rsidRDefault="00AC2608" w:rsidP="00AC2608">
      <w:pPr>
        <w:widowControl w:val="0"/>
        <w:numPr>
          <w:ilvl w:val="12"/>
          <w:numId w:val="0"/>
        </w:numPr>
        <w:tabs>
          <w:tab w:val="clear" w:pos="567"/>
        </w:tabs>
        <w:spacing w:line="240" w:lineRule="auto"/>
        <w:ind w:right="-2"/>
        <w:rPr>
          <w:szCs w:val="22"/>
          <w:lang w:val="hr-HR"/>
        </w:rPr>
      </w:pPr>
      <w:r w:rsidRPr="00D17ED2">
        <w:rPr>
          <w:szCs w:val="22"/>
          <w:lang w:val="hr-HR"/>
        </w:rPr>
        <w:t>Javite se svom liječniku ili u bolnicu čim prije, kako biste ponovno dogovorili termin.</w:t>
      </w:r>
    </w:p>
    <w:p w14:paraId="54D46C62" w14:textId="77777777" w:rsidR="00AC2608" w:rsidRPr="00D17ED2" w:rsidRDefault="00AC2608" w:rsidP="00AC2608">
      <w:pPr>
        <w:pStyle w:val="Text"/>
        <w:spacing w:before="0"/>
        <w:jc w:val="left"/>
        <w:rPr>
          <w:bCs/>
          <w:color w:val="000000"/>
          <w:sz w:val="22"/>
          <w:szCs w:val="22"/>
          <w:lang w:val="hr-HR"/>
        </w:rPr>
      </w:pPr>
    </w:p>
    <w:p w14:paraId="744ED612" w14:textId="77777777" w:rsidR="00AC2608" w:rsidRPr="00D17ED2" w:rsidRDefault="00AC2608" w:rsidP="00AC2608">
      <w:pPr>
        <w:keepNext/>
        <w:widowControl w:val="0"/>
        <w:numPr>
          <w:ilvl w:val="12"/>
          <w:numId w:val="0"/>
        </w:numPr>
        <w:tabs>
          <w:tab w:val="clear" w:pos="567"/>
        </w:tabs>
        <w:spacing w:line="240" w:lineRule="auto"/>
        <w:rPr>
          <w:b/>
          <w:bCs/>
          <w:color w:val="000000"/>
          <w:szCs w:val="22"/>
          <w:lang w:val="hr-HR"/>
        </w:rPr>
      </w:pPr>
      <w:r w:rsidRPr="00D17ED2">
        <w:rPr>
          <w:b/>
          <w:szCs w:val="22"/>
          <w:lang w:val="hr-HR"/>
        </w:rPr>
        <w:t>Ako prestanete primjenjivati Xolair</w:t>
      </w:r>
    </w:p>
    <w:p w14:paraId="0F777504" w14:textId="77777777" w:rsidR="00AC2608" w:rsidRPr="00D17ED2" w:rsidRDefault="00AC2608" w:rsidP="00AC2608">
      <w:pPr>
        <w:pStyle w:val="Text"/>
        <w:widowControl w:val="0"/>
        <w:spacing w:before="0"/>
        <w:jc w:val="left"/>
        <w:rPr>
          <w:bCs/>
          <w:color w:val="000000"/>
          <w:sz w:val="22"/>
          <w:szCs w:val="22"/>
          <w:lang w:val="hr-HR"/>
        </w:rPr>
      </w:pPr>
      <w:r w:rsidRPr="00D17ED2">
        <w:rPr>
          <w:sz w:val="22"/>
          <w:szCs w:val="22"/>
          <w:lang w:val="hr-HR"/>
        </w:rPr>
        <w:t>Nemojte prestati liječenje Xolairom osim ako Vas tako nije uputio Vaš liječnik. Privremeni ili trajni prekid liječenja Xolairom može izazvati povratak simptoma</w:t>
      </w:r>
      <w:r w:rsidRPr="00D17ED2">
        <w:rPr>
          <w:bCs/>
          <w:color w:val="000000"/>
          <w:sz w:val="22"/>
          <w:szCs w:val="22"/>
          <w:lang w:val="hr-HR"/>
        </w:rPr>
        <w:t>.</w:t>
      </w:r>
    </w:p>
    <w:p w14:paraId="74D0D352" w14:textId="77777777" w:rsidR="00AC2608" w:rsidRPr="00D17ED2" w:rsidRDefault="00AC2608" w:rsidP="00AC2608">
      <w:pPr>
        <w:pStyle w:val="Text"/>
        <w:spacing w:before="0"/>
        <w:jc w:val="left"/>
        <w:rPr>
          <w:color w:val="000000"/>
          <w:sz w:val="22"/>
          <w:szCs w:val="22"/>
          <w:lang w:val="hr-HR"/>
        </w:rPr>
      </w:pPr>
    </w:p>
    <w:p w14:paraId="0A47EBD3" w14:textId="77777777" w:rsidR="00AC2608" w:rsidRPr="00D17ED2" w:rsidRDefault="00AC2608" w:rsidP="00AC2608">
      <w:pPr>
        <w:pStyle w:val="Text"/>
        <w:spacing w:before="0"/>
        <w:jc w:val="left"/>
        <w:rPr>
          <w:color w:val="000000"/>
          <w:sz w:val="22"/>
          <w:szCs w:val="22"/>
          <w:lang w:val="hr-HR"/>
        </w:rPr>
      </w:pPr>
      <w:r w:rsidRPr="00D17ED2">
        <w:rPr>
          <w:color w:val="000000"/>
          <w:sz w:val="22"/>
          <w:szCs w:val="22"/>
          <w:lang w:val="hr-HR"/>
        </w:rPr>
        <w:t>Međutim, ako se liječite zbog kronične spontane urtikarije, liječnik Vam može povremeno prekinuti liječenje Xolairom kako bi se mogli procijeniti Vaši simptomi. Slijedite upute svog liječnika.</w:t>
      </w:r>
    </w:p>
    <w:p w14:paraId="042EBB06" w14:textId="77777777" w:rsidR="00AC2608" w:rsidRPr="00D17ED2" w:rsidRDefault="00AC2608" w:rsidP="00AC2608">
      <w:pPr>
        <w:pStyle w:val="Text"/>
        <w:spacing w:before="0"/>
        <w:jc w:val="left"/>
        <w:rPr>
          <w:color w:val="000000"/>
          <w:sz w:val="22"/>
          <w:szCs w:val="22"/>
          <w:lang w:val="hr-HR"/>
        </w:rPr>
      </w:pPr>
    </w:p>
    <w:p w14:paraId="0FC97F98" w14:textId="77777777" w:rsidR="00AC2608" w:rsidRPr="00D17ED2" w:rsidRDefault="00AC2608" w:rsidP="00AC2608">
      <w:pPr>
        <w:pStyle w:val="Text"/>
        <w:spacing w:before="0"/>
        <w:jc w:val="left"/>
        <w:rPr>
          <w:bCs/>
          <w:color w:val="000000"/>
          <w:sz w:val="22"/>
          <w:szCs w:val="22"/>
          <w:lang w:val="hr-HR"/>
        </w:rPr>
      </w:pPr>
      <w:r w:rsidRPr="00D17ED2">
        <w:rPr>
          <w:noProof/>
          <w:sz w:val="22"/>
          <w:szCs w:val="22"/>
          <w:lang w:val="hr-HR"/>
        </w:rPr>
        <w:t xml:space="preserve">U </w:t>
      </w:r>
      <w:r w:rsidRPr="00D17ED2">
        <w:rPr>
          <w:sz w:val="22"/>
          <w:szCs w:val="22"/>
          <w:lang w:val="hr-HR"/>
        </w:rPr>
        <w:t xml:space="preserve">slučaju bilo kakvih pitanja u vezi s primjenom ovog lijeka, obratite se </w:t>
      </w:r>
      <w:r w:rsidRPr="00D17ED2">
        <w:rPr>
          <w:noProof/>
          <w:sz w:val="22"/>
          <w:szCs w:val="22"/>
          <w:lang w:val="hr-HR"/>
        </w:rPr>
        <w:t>liječniku, ljekarniku ili medicinskoj sestri</w:t>
      </w:r>
      <w:r w:rsidRPr="00D17ED2">
        <w:rPr>
          <w:bCs/>
          <w:color w:val="000000"/>
          <w:sz w:val="22"/>
          <w:szCs w:val="22"/>
          <w:lang w:val="hr-HR"/>
        </w:rPr>
        <w:t>.</w:t>
      </w:r>
    </w:p>
    <w:p w14:paraId="4030965A" w14:textId="77777777" w:rsidR="00AC2608" w:rsidRPr="00D17ED2" w:rsidRDefault="00AC2608" w:rsidP="00AC2608">
      <w:pPr>
        <w:pStyle w:val="Text"/>
        <w:spacing w:before="0"/>
        <w:jc w:val="left"/>
        <w:rPr>
          <w:bCs/>
          <w:color w:val="000000"/>
          <w:sz w:val="22"/>
          <w:szCs w:val="22"/>
          <w:lang w:val="hr-HR"/>
        </w:rPr>
      </w:pPr>
    </w:p>
    <w:p w14:paraId="2304D403" w14:textId="77777777" w:rsidR="00AC2608" w:rsidRPr="00D17ED2" w:rsidRDefault="00AC2608" w:rsidP="00AC2608">
      <w:pPr>
        <w:pStyle w:val="Text"/>
        <w:spacing w:before="0"/>
        <w:jc w:val="left"/>
        <w:rPr>
          <w:bCs/>
          <w:color w:val="000000"/>
          <w:sz w:val="22"/>
          <w:szCs w:val="22"/>
          <w:lang w:val="hr-HR"/>
        </w:rPr>
      </w:pPr>
    </w:p>
    <w:p w14:paraId="0B463E5A" w14:textId="77777777" w:rsidR="00AC2608" w:rsidRPr="00D17ED2" w:rsidRDefault="00AC2608" w:rsidP="00AC2608">
      <w:pPr>
        <w:keepNext/>
        <w:widowControl w:val="0"/>
        <w:numPr>
          <w:ilvl w:val="12"/>
          <w:numId w:val="0"/>
        </w:numPr>
        <w:tabs>
          <w:tab w:val="clear" w:pos="567"/>
        </w:tabs>
        <w:spacing w:line="240" w:lineRule="auto"/>
        <w:ind w:left="567" w:right="-2" w:hanging="567"/>
        <w:rPr>
          <w:color w:val="000000"/>
          <w:szCs w:val="22"/>
          <w:lang w:val="hr-HR"/>
        </w:rPr>
      </w:pPr>
      <w:r w:rsidRPr="00D17ED2">
        <w:rPr>
          <w:b/>
          <w:color w:val="000000"/>
          <w:szCs w:val="22"/>
          <w:lang w:val="hr-HR"/>
        </w:rPr>
        <w:t>4.</w:t>
      </w:r>
      <w:r w:rsidRPr="00D17ED2">
        <w:rPr>
          <w:b/>
          <w:color w:val="000000"/>
          <w:szCs w:val="22"/>
          <w:lang w:val="hr-HR"/>
        </w:rPr>
        <w:tab/>
      </w:r>
      <w:r w:rsidRPr="00D17ED2">
        <w:rPr>
          <w:b/>
          <w:szCs w:val="22"/>
          <w:lang w:val="hr-HR"/>
        </w:rPr>
        <w:t>Moguće nuspojave</w:t>
      </w:r>
    </w:p>
    <w:p w14:paraId="20D2AC35" w14:textId="77777777" w:rsidR="00AC2608" w:rsidRPr="00D17ED2" w:rsidRDefault="00AC2608" w:rsidP="00AC2608">
      <w:pPr>
        <w:pStyle w:val="Text"/>
        <w:keepNext/>
        <w:spacing w:before="0"/>
        <w:jc w:val="left"/>
        <w:rPr>
          <w:color w:val="000000"/>
          <w:sz w:val="22"/>
          <w:szCs w:val="22"/>
          <w:lang w:val="hr-HR"/>
        </w:rPr>
      </w:pPr>
    </w:p>
    <w:p w14:paraId="4D2538DB" w14:textId="77777777" w:rsidR="00AC2608" w:rsidRPr="00D17ED2" w:rsidRDefault="00AC2608" w:rsidP="00AC2608">
      <w:pPr>
        <w:pStyle w:val="Text"/>
        <w:spacing w:before="0"/>
        <w:jc w:val="left"/>
        <w:rPr>
          <w:color w:val="000000"/>
          <w:sz w:val="22"/>
          <w:szCs w:val="22"/>
          <w:lang w:val="hr-HR"/>
        </w:rPr>
      </w:pPr>
      <w:r w:rsidRPr="00D17ED2">
        <w:rPr>
          <w:sz w:val="22"/>
          <w:szCs w:val="22"/>
          <w:lang w:val="hr-HR"/>
        </w:rPr>
        <w:t>Kao i svi lijekovi, ovaj lijek može uzrokovati nuspojave</w:t>
      </w:r>
      <w:r w:rsidRPr="00D17ED2">
        <w:rPr>
          <w:color w:val="000000"/>
          <w:sz w:val="22"/>
          <w:szCs w:val="22"/>
          <w:lang w:val="hr-HR"/>
        </w:rPr>
        <w:t xml:space="preserve"> </w:t>
      </w:r>
      <w:r w:rsidRPr="00D17ED2">
        <w:rPr>
          <w:sz w:val="22"/>
          <w:szCs w:val="22"/>
          <w:lang w:val="hr-HR"/>
        </w:rPr>
        <w:t>iako se one neće javiti kod svakoga</w:t>
      </w:r>
      <w:r w:rsidRPr="00D17ED2">
        <w:rPr>
          <w:color w:val="000000"/>
          <w:sz w:val="22"/>
          <w:szCs w:val="22"/>
          <w:lang w:val="hr-HR"/>
        </w:rPr>
        <w:t xml:space="preserve">. </w:t>
      </w:r>
      <w:r w:rsidRPr="00D17ED2">
        <w:rPr>
          <w:sz w:val="22"/>
          <w:szCs w:val="22"/>
          <w:lang w:val="hr-HR"/>
        </w:rPr>
        <w:t>Nuspojave koje uzrokuje Xolair obično su blage do umjereno jake, ali ponekad mogu biti ozbiljne</w:t>
      </w:r>
      <w:r w:rsidRPr="00D17ED2">
        <w:rPr>
          <w:color w:val="000000"/>
          <w:sz w:val="22"/>
          <w:szCs w:val="22"/>
          <w:lang w:val="hr-HR"/>
        </w:rPr>
        <w:t>.</w:t>
      </w:r>
    </w:p>
    <w:p w14:paraId="28030DF7" w14:textId="77777777" w:rsidR="00AC2608" w:rsidRPr="00D17ED2" w:rsidRDefault="00AC2608" w:rsidP="00AC2608">
      <w:pPr>
        <w:pStyle w:val="Text"/>
        <w:spacing w:before="0"/>
        <w:jc w:val="left"/>
        <w:rPr>
          <w:color w:val="000000"/>
          <w:sz w:val="22"/>
          <w:szCs w:val="22"/>
          <w:lang w:val="hr-HR"/>
        </w:rPr>
      </w:pPr>
    </w:p>
    <w:p w14:paraId="183B7F7F" w14:textId="77777777" w:rsidR="00AC2608" w:rsidRPr="00D17ED2" w:rsidRDefault="00AC2608" w:rsidP="00AC2608">
      <w:pPr>
        <w:pStyle w:val="Text"/>
        <w:keepNext/>
        <w:spacing w:before="0"/>
        <w:jc w:val="left"/>
        <w:rPr>
          <w:bCs/>
          <w:color w:val="000000"/>
          <w:sz w:val="22"/>
          <w:szCs w:val="22"/>
          <w:lang w:val="hr-HR"/>
        </w:rPr>
      </w:pPr>
      <w:r w:rsidRPr="00D17ED2">
        <w:rPr>
          <w:sz w:val="22"/>
          <w:szCs w:val="22"/>
          <w:u w:val="single"/>
          <w:lang w:val="hr-HR"/>
        </w:rPr>
        <w:t>Ozbiljne nuspojave</w:t>
      </w:r>
      <w:r w:rsidRPr="00D17ED2">
        <w:rPr>
          <w:bCs/>
          <w:color w:val="000000"/>
          <w:sz w:val="22"/>
          <w:szCs w:val="22"/>
          <w:lang w:val="hr-HR"/>
        </w:rPr>
        <w:t>:</w:t>
      </w:r>
    </w:p>
    <w:p w14:paraId="3513D1CD" w14:textId="77777777" w:rsidR="00AC2608" w:rsidRPr="00D17ED2" w:rsidRDefault="00AC2608" w:rsidP="00AC2608">
      <w:pPr>
        <w:pStyle w:val="Text"/>
        <w:keepNext/>
        <w:spacing w:before="0"/>
        <w:jc w:val="left"/>
        <w:rPr>
          <w:sz w:val="22"/>
          <w:szCs w:val="22"/>
          <w:lang w:val="hr-HR"/>
        </w:rPr>
      </w:pPr>
      <w:r w:rsidRPr="00D17ED2">
        <w:rPr>
          <w:sz w:val="22"/>
          <w:szCs w:val="22"/>
          <w:lang w:val="hr-HR"/>
        </w:rPr>
        <w:t>Odmah zatražite liječničku pomoć ako primijetite bilo koje znakove sljedećih nuspojava:</w:t>
      </w:r>
    </w:p>
    <w:p w14:paraId="577EBE00" w14:textId="77777777" w:rsidR="00AC2608" w:rsidRPr="00D17ED2" w:rsidRDefault="00AC2608" w:rsidP="00AC2608">
      <w:pPr>
        <w:pStyle w:val="Text"/>
        <w:keepNext/>
        <w:spacing w:before="0"/>
        <w:jc w:val="left"/>
        <w:rPr>
          <w:bCs/>
          <w:iCs/>
          <w:color w:val="000000"/>
          <w:sz w:val="22"/>
          <w:szCs w:val="22"/>
          <w:lang w:val="hr-HR"/>
        </w:rPr>
      </w:pPr>
      <w:r w:rsidRPr="00D17ED2">
        <w:rPr>
          <w:sz w:val="22"/>
          <w:szCs w:val="22"/>
          <w:lang w:val="hr-HR"/>
        </w:rPr>
        <w:t>Rijetko (mogu se javiti u manje od 1 na 1000 ljudi)</w:t>
      </w:r>
    </w:p>
    <w:p w14:paraId="344BDC3E" w14:textId="324F6692" w:rsidR="00AC2608" w:rsidRPr="00D17ED2" w:rsidRDefault="00AC2608" w:rsidP="00E8117A">
      <w:pPr>
        <w:pStyle w:val="Text"/>
        <w:widowControl w:val="0"/>
        <w:numPr>
          <w:ilvl w:val="0"/>
          <w:numId w:val="17"/>
        </w:numPr>
        <w:tabs>
          <w:tab w:val="clear" w:pos="1080"/>
        </w:tabs>
        <w:adjustRightInd w:val="0"/>
        <w:spacing w:before="0"/>
        <w:ind w:left="567" w:hanging="567"/>
        <w:jc w:val="left"/>
        <w:textAlignment w:val="baseline"/>
        <w:rPr>
          <w:bCs/>
          <w:color w:val="000000"/>
          <w:sz w:val="22"/>
          <w:szCs w:val="22"/>
          <w:lang w:val="hr-HR"/>
        </w:rPr>
      </w:pPr>
      <w:r w:rsidRPr="00D17ED2">
        <w:rPr>
          <w:sz w:val="22"/>
          <w:szCs w:val="22"/>
          <w:lang w:val="hr-HR"/>
        </w:rPr>
        <w:t xml:space="preserve">Teške alergijske reakcije (uključujući anafilaksiju). Simptomi mogu uključivati osip, svrbež kože ili koprivnjaču, oticanje lica, usana, jezika, grkljana (glasnica), dušnika ili drugih dijelova tijela, ubrzane otkucaje srca, omaglicu i ošamućenost, smetenost, nedostatak zraka, piskanje u prsima ili smetnje disanja, plavilo kože ili usana, kolaps i gubitak svijesti. </w:t>
      </w:r>
      <w:r w:rsidRPr="00D17ED2">
        <w:rPr>
          <w:bCs/>
          <w:color w:val="000000"/>
          <w:sz w:val="22"/>
          <w:szCs w:val="22"/>
          <w:lang w:val="hr-HR"/>
        </w:rPr>
        <w:t>Ako ste ranije imali tešku alergijsku reakciju (anafilaksija) koja nije bila povezana sa Xolairom, u Vas može postojati veći rizik od razvoja teške alergijske reakcije nakon primjene Xolaira.</w:t>
      </w:r>
    </w:p>
    <w:p w14:paraId="5D4D12FC" w14:textId="77777777" w:rsidR="00AC2608" w:rsidRPr="00D17ED2" w:rsidRDefault="00AC2608" w:rsidP="00E8117A">
      <w:pPr>
        <w:pStyle w:val="Text"/>
        <w:widowControl w:val="0"/>
        <w:numPr>
          <w:ilvl w:val="0"/>
          <w:numId w:val="17"/>
        </w:numPr>
        <w:tabs>
          <w:tab w:val="clear" w:pos="1080"/>
          <w:tab w:val="num" w:pos="567"/>
        </w:tabs>
        <w:spacing w:before="0"/>
        <w:ind w:left="567" w:hanging="567"/>
        <w:jc w:val="left"/>
        <w:rPr>
          <w:bCs/>
          <w:color w:val="000000"/>
          <w:sz w:val="22"/>
          <w:szCs w:val="22"/>
          <w:lang w:val="hr-HR"/>
        </w:rPr>
      </w:pPr>
      <w:r w:rsidRPr="00D17ED2">
        <w:rPr>
          <w:color w:val="000000"/>
          <w:sz w:val="22"/>
          <w:szCs w:val="22"/>
          <w:lang w:val="hr-HR"/>
        </w:rPr>
        <w:t>Sistemski eritemski lupus (SLE). Simptomi mogu uključivati bol u mišićima, bol i oticanje zglobova, osip, vrućicu, gubitak težine i umor.</w:t>
      </w:r>
    </w:p>
    <w:p w14:paraId="70DE2CEE" w14:textId="77777777" w:rsidR="00AC2608" w:rsidRPr="00D17ED2" w:rsidRDefault="00AC2608" w:rsidP="00AC2608">
      <w:pPr>
        <w:pStyle w:val="Text"/>
        <w:widowControl w:val="0"/>
        <w:adjustRightInd w:val="0"/>
        <w:spacing w:before="0"/>
        <w:jc w:val="left"/>
        <w:textAlignment w:val="baseline"/>
        <w:rPr>
          <w:sz w:val="22"/>
          <w:szCs w:val="22"/>
          <w:lang w:val="hr-HR"/>
        </w:rPr>
      </w:pPr>
    </w:p>
    <w:p w14:paraId="166E8912" w14:textId="77777777" w:rsidR="00AC2608" w:rsidRPr="00D17ED2" w:rsidRDefault="00AC2608" w:rsidP="00AC2608">
      <w:pPr>
        <w:pStyle w:val="Text"/>
        <w:keepNext/>
        <w:widowControl w:val="0"/>
        <w:adjustRightInd w:val="0"/>
        <w:spacing w:before="0"/>
        <w:jc w:val="left"/>
        <w:textAlignment w:val="baseline"/>
        <w:rPr>
          <w:bCs/>
          <w:iCs/>
          <w:color w:val="000000"/>
          <w:sz w:val="22"/>
          <w:szCs w:val="22"/>
          <w:lang w:val="hr-HR"/>
        </w:rPr>
      </w:pPr>
      <w:r w:rsidRPr="00D17ED2">
        <w:rPr>
          <w:sz w:val="22"/>
          <w:szCs w:val="22"/>
          <w:lang w:val="hr-HR"/>
        </w:rPr>
        <w:t>Nepoznato (učestalost se ne može procijeniti iz dostupnih podatatka)</w:t>
      </w:r>
    </w:p>
    <w:p w14:paraId="298D2C84" w14:textId="77777777" w:rsidR="00AC2608" w:rsidRPr="00D17ED2" w:rsidRDefault="00AC2608" w:rsidP="00E8117A">
      <w:pPr>
        <w:pStyle w:val="Text"/>
        <w:widowControl w:val="0"/>
        <w:numPr>
          <w:ilvl w:val="0"/>
          <w:numId w:val="17"/>
        </w:numPr>
        <w:tabs>
          <w:tab w:val="clear" w:pos="1080"/>
        </w:tabs>
        <w:adjustRightInd w:val="0"/>
        <w:spacing w:before="0"/>
        <w:ind w:left="567" w:hanging="567"/>
        <w:jc w:val="left"/>
        <w:textAlignment w:val="baseline"/>
        <w:rPr>
          <w:bCs/>
          <w:color w:val="000000"/>
          <w:sz w:val="22"/>
          <w:szCs w:val="22"/>
          <w:lang w:val="hr-HR"/>
        </w:rPr>
      </w:pPr>
      <w:r w:rsidRPr="00D17ED2">
        <w:rPr>
          <w:sz w:val="22"/>
          <w:szCs w:val="22"/>
          <w:lang w:val="hr-HR"/>
        </w:rPr>
        <w:t>Churg-Straussov sindrom ili hipereozinofilni sindrom. Simptomi mogu uključivati jedno ili više od sljedećeg: oticanje, bol ili osip oko krvnih ili limfnih žila, visoka razina određene vrste bijelih krvnih stanica (značajna eozinofilija), pogoršanje problema s disanjem, začepljenje nosa, problemi sa srcem, bol, utrnulost, trnci u rukama i nogama</w:t>
      </w:r>
      <w:r w:rsidRPr="00D17ED2">
        <w:rPr>
          <w:bCs/>
          <w:color w:val="000000"/>
          <w:sz w:val="22"/>
          <w:szCs w:val="22"/>
          <w:lang w:val="hr-HR"/>
        </w:rPr>
        <w:t>.</w:t>
      </w:r>
    </w:p>
    <w:p w14:paraId="27F1878A" w14:textId="77777777" w:rsidR="00AC2608" w:rsidRPr="00D17ED2" w:rsidRDefault="00AC2608" w:rsidP="00E8117A">
      <w:pPr>
        <w:pStyle w:val="Text"/>
        <w:widowControl w:val="0"/>
        <w:numPr>
          <w:ilvl w:val="0"/>
          <w:numId w:val="17"/>
        </w:numPr>
        <w:tabs>
          <w:tab w:val="clear" w:pos="1080"/>
        </w:tabs>
        <w:adjustRightInd w:val="0"/>
        <w:spacing w:before="0"/>
        <w:ind w:left="567" w:hanging="567"/>
        <w:jc w:val="left"/>
        <w:textAlignment w:val="baseline"/>
        <w:rPr>
          <w:bCs/>
          <w:color w:val="000000"/>
          <w:sz w:val="22"/>
          <w:szCs w:val="22"/>
          <w:lang w:val="hr-HR"/>
        </w:rPr>
      </w:pPr>
      <w:r w:rsidRPr="00D17ED2">
        <w:rPr>
          <w:sz w:val="22"/>
          <w:szCs w:val="22"/>
          <w:lang w:val="hr-HR"/>
        </w:rPr>
        <w:t>Snižen broj trombocita u krvi sa znakovima poput krvarenja ili lakšeg nastanka modrica nego uobičajeno</w:t>
      </w:r>
      <w:r w:rsidRPr="00D17ED2">
        <w:rPr>
          <w:bCs/>
          <w:color w:val="000000"/>
          <w:sz w:val="22"/>
          <w:szCs w:val="22"/>
          <w:lang w:val="hr-HR"/>
        </w:rPr>
        <w:t>.</w:t>
      </w:r>
    </w:p>
    <w:p w14:paraId="77E98CD3" w14:textId="77777777" w:rsidR="00AC2608" w:rsidRPr="00D17ED2" w:rsidRDefault="00AC2608" w:rsidP="00E8117A">
      <w:pPr>
        <w:pStyle w:val="Text"/>
        <w:keepNext/>
        <w:widowControl w:val="0"/>
        <w:numPr>
          <w:ilvl w:val="0"/>
          <w:numId w:val="17"/>
        </w:numPr>
        <w:tabs>
          <w:tab w:val="clear" w:pos="1080"/>
        </w:tabs>
        <w:adjustRightInd w:val="0"/>
        <w:spacing w:before="0"/>
        <w:ind w:left="567" w:hanging="567"/>
        <w:jc w:val="left"/>
        <w:textAlignment w:val="baseline"/>
        <w:rPr>
          <w:bCs/>
          <w:color w:val="000000"/>
          <w:sz w:val="22"/>
          <w:szCs w:val="22"/>
          <w:lang w:val="hr-HR"/>
        </w:rPr>
      </w:pPr>
      <w:r w:rsidRPr="00D17ED2">
        <w:rPr>
          <w:sz w:val="22"/>
          <w:szCs w:val="22"/>
          <w:lang w:val="hr-HR"/>
        </w:rPr>
        <w:t>Serumska bolest. Simptomi mogu uključivati jedno ili više od sljedećeg: bolovi u zglobovima sa ili bez oticanja ili ukočenosti, osip, vrućica, oticanje limfnih čvorova, bolovi u mišićima.</w:t>
      </w:r>
    </w:p>
    <w:p w14:paraId="55CC76BC" w14:textId="77777777" w:rsidR="00AC2608" w:rsidRPr="00D17ED2" w:rsidRDefault="00AC2608" w:rsidP="00AC2608">
      <w:pPr>
        <w:pStyle w:val="Text"/>
        <w:spacing w:before="0"/>
        <w:jc w:val="left"/>
        <w:rPr>
          <w:sz w:val="22"/>
          <w:szCs w:val="22"/>
          <w:lang w:val="hr-HR"/>
        </w:rPr>
      </w:pPr>
    </w:p>
    <w:p w14:paraId="1FF3DC58" w14:textId="77777777" w:rsidR="00AC2608" w:rsidRPr="00D17ED2" w:rsidRDefault="00AC2608" w:rsidP="00AC2608">
      <w:pPr>
        <w:pStyle w:val="Text"/>
        <w:keepNext/>
        <w:spacing w:before="0"/>
        <w:jc w:val="left"/>
        <w:rPr>
          <w:sz w:val="22"/>
          <w:szCs w:val="22"/>
          <w:lang w:val="hr-HR"/>
        </w:rPr>
      </w:pPr>
      <w:r w:rsidRPr="00D17ED2">
        <w:rPr>
          <w:sz w:val="22"/>
          <w:szCs w:val="22"/>
          <w:u w:val="single"/>
          <w:lang w:val="hr-HR"/>
        </w:rPr>
        <w:t>Ostale nuspojave uključuju:</w:t>
      </w:r>
    </w:p>
    <w:p w14:paraId="6958F1D6" w14:textId="77777777" w:rsidR="00AC2608" w:rsidRPr="00D17ED2" w:rsidRDefault="00AC2608" w:rsidP="00AC2608">
      <w:pPr>
        <w:pStyle w:val="Text"/>
        <w:keepNext/>
        <w:spacing w:before="0"/>
        <w:jc w:val="left"/>
        <w:rPr>
          <w:sz w:val="22"/>
          <w:szCs w:val="22"/>
          <w:lang w:val="hr-HR"/>
        </w:rPr>
      </w:pPr>
      <w:r w:rsidRPr="00D17ED2">
        <w:rPr>
          <w:sz w:val="22"/>
          <w:szCs w:val="22"/>
          <w:lang w:val="hr-HR"/>
        </w:rPr>
        <w:t>Vrlo često (mogu se javiti u više od 1 na 10 ljudi)</w:t>
      </w:r>
    </w:p>
    <w:p w14:paraId="14427EBA" w14:textId="77777777" w:rsidR="00AC2608" w:rsidRPr="00D17ED2" w:rsidRDefault="00AC2608" w:rsidP="00E8117A">
      <w:pPr>
        <w:pStyle w:val="Text"/>
        <w:numPr>
          <w:ilvl w:val="0"/>
          <w:numId w:val="19"/>
        </w:numPr>
        <w:tabs>
          <w:tab w:val="clear" w:pos="357"/>
          <w:tab w:val="num" w:pos="567"/>
        </w:tabs>
        <w:spacing w:before="0"/>
        <w:jc w:val="left"/>
        <w:rPr>
          <w:sz w:val="22"/>
          <w:szCs w:val="22"/>
          <w:lang w:val="hr-HR"/>
        </w:rPr>
      </w:pPr>
      <w:r w:rsidRPr="00D17ED2">
        <w:rPr>
          <w:sz w:val="22"/>
          <w:szCs w:val="22"/>
          <w:lang w:val="hr-HR"/>
        </w:rPr>
        <w:t>vrućicu (u djece)</w:t>
      </w:r>
    </w:p>
    <w:p w14:paraId="56047332" w14:textId="77777777" w:rsidR="00AC2608" w:rsidRPr="00D17ED2" w:rsidRDefault="00AC2608" w:rsidP="00AC2608">
      <w:pPr>
        <w:pStyle w:val="Text"/>
        <w:spacing w:before="0"/>
        <w:jc w:val="left"/>
        <w:rPr>
          <w:sz w:val="22"/>
          <w:szCs w:val="22"/>
          <w:lang w:val="hr-HR"/>
        </w:rPr>
      </w:pPr>
    </w:p>
    <w:p w14:paraId="03C425E7" w14:textId="77777777" w:rsidR="00AC2608" w:rsidRPr="00D17ED2" w:rsidRDefault="00AC2608" w:rsidP="00AC2608">
      <w:pPr>
        <w:pStyle w:val="Text"/>
        <w:keepNext/>
        <w:spacing w:before="0"/>
        <w:jc w:val="left"/>
        <w:rPr>
          <w:color w:val="000000"/>
          <w:sz w:val="22"/>
          <w:szCs w:val="22"/>
          <w:lang w:val="hr-HR"/>
        </w:rPr>
      </w:pPr>
      <w:r w:rsidRPr="00D17ED2">
        <w:rPr>
          <w:sz w:val="22"/>
          <w:szCs w:val="22"/>
          <w:lang w:val="hr-HR"/>
        </w:rPr>
        <w:t>Često (mogu se javiti u manje od 1 na 10 ljudi)</w:t>
      </w:r>
    </w:p>
    <w:p w14:paraId="16EEAF24" w14:textId="77777777" w:rsidR="00AC2608" w:rsidRPr="00D17ED2" w:rsidRDefault="00AC2608" w:rsidP="00E8117A">
      <w:pPr>
        <w:pStyle w:val="Text"/>
        <w:widowControl w:val="0"/>
        <w:numPr>
          <w:ilvl w:val="0"/>
          <w:numId w:val="4"/>
        </w:numPr>
        <w:tabs>
          <w:tab w:val="clear" w:pos="720"/>
        </w:tabs>
        <w:spacing w:before="0"/>
        <w:ind w:left="567" w:hanging="567"/>
        <w:jc w:val="left"/>
        <w:rPr>
          <w:color w:val="000000"/>
          <w:sz w:val="22"/>
          <w:szCs w:val="22"/>
          <w:lang w:val="hr-HR"/>
        </w:rPr>
      </w:pPr>
      <w:r w:rsidRPr="00D17ED2">
        <w:rPr>
          <w:sz w:val="22"/>
          <w:szCs w:val="22"/>
          <w:lang w:val="hr-HR"/>
        </w:rPr>
        <w:t>reakcije na mjestu primjene injekcije, uključujući bol, oticanje, svrbež i crvenilo</w:t>
      </w:r>
    </w:p>
    <w:p w14:paraId="5DC1AF99" w14:textId="77777777" w:rsidR="00AC2608" w:rsidRPr="00D17ED2" w:rsidRDefault="00AC2608" w:rsidP="00E8117A">
      <w:pPr>
        <w:pStyle w:val="Text"/>
        <w:widowControl w:val="0"/>
        <w:numPr>
          <w:ilvl w:val="0"/>
          <w:numId w:val="4"/>
        </w:numPr>
        <w:tabs>
          <w:tab w:val="clear" w:pos="720"/>
        </w:tabs>
        <w:spacing w:before="0"/>
        <w:ind w:left="567" w:hanging="567"/>
        <w:jc w:val="left"/>
        <w:rPr>
          <w:color w:val="000000"/>
          <w:sz w:val="22"/>
          <w:szCs w:val="22"/>
          <w:lang w:val="hr-HR"/>
        </w:rPr>
      </w:pPr>
      <w:r w:rsidRPr="00D17ED2">
        <w:rPr>
          <w:sz w:val="22"/>
          <w:szCs w:val="22"/>
          <w:lang w:val="hr-HR"/>
        </w:rPr>
        <w:t>bol u gornjem dijelu trbuha</w:t>
      </w:r>
    </w:p>
    <w:p w14:paraId="6A7A7146" w14:textId="77777777" w:rsidR="00AC2608" w:rsidRPr="00D17ED2" w:rsidRDefault="00AC2608" w:rsidP="00E8117A">
      <w:pPr>
        <w:pStyle w:val="Text"/>
        <w:widowControl w:val="0"/>
        <w:numPr>
          <w:ilvl w:val="0"/>
          <w:numId w:val="4"/>
        </w:numPr>
        <w:tabs>
          <w:tab w:val="clear" w:pos="720"/>
        </w:tabs>
        <w:spacing w:before="0"/>
        <w:ind w:left="567" w:hanging="567"/>
        <w:jc w:val="left"/>
        <w:rPr>
          <w:color w:val="000000"/>
          <w:sz w:val="22"/>
          <w:szCs w:val="22"/>
          <w:lang w:val="hr-HR"/>
        </w:rPr>
      </w:pPr>
      <w:r w:rsidRPr="00D17ED2">
        <w:rPr>
          <w:sz w:val="22"/>
          <w:szCs w:val="22"/>
          <w:lang w:val="hr-HR"/>
        </w:rPr>
        <w:t>glavobolju (vrlo često u djece)</w:t>
      </w:r>
    </w:p>
    <w:p w14:paraId="76586B75" w14:textId="77777777" w:rsidR="00AC2608" w:rsidRPr="00D17ED2" w:rsidRDefault="00AC2608" w:rsidP="00E8117A">
      <w:pPr>
        <w:pStyle w:val="Text"/>
        <w:widowControl w:val="0"/>
        <w:numPr>
          <w:ilvl w:val="0"/>
          <w:numId w:val="4"/>
        </w:numPr>
        <w:tabs>
          <w:tab w:val="clear" w:pos="720"/>
        </w:tabs>
        <w:spacing w:before="0"/>
        <w:ind w:left="567" w:hanging="567"/>
        <w:jc w:val="left"/>
        <w:rPr>
          <w:color w:val="000000"/>
          <w:sz w:val="22"/>
          <w:szCs w:val="22"/>
          <w:lang w:val="hr-HR"/>
        </w:rPr>
      </w:pPr>
      <w:r w:rsidRPr="00D17ED2">
        <w:rPr>
          <w:sz w:val="22"/>
          <w:szCs w:val="22"/>
          <w:lang w:val="hr-HR"/>
        </w:rPr>
        <w:t>infekciju gornjeg dijela dišnog sustava, kao što je upala ždrijela i obična prehlada</w:t>
      </w:r>
    </w:p>
    <w:p w14:paraId="391F7053" w14:textId="77777777" w:rsidR="00AC2608" w:rsidRPr="00D17ED2" w:rsidRDefault="00AC2608" w:rsidP="00E8117A">
      <w:pPr>
        <w:pStyle w:val="Text"/>
        <w:widowControl w:val="0"/>
        <w:numPr>
          <w:ilvl w:val="0"/>
          <w:numId w:val="4"/>
        </w:numPr>
        <w:tabs>
          <w:tab w:val="clear" w:pos="720"/>
        </w:tabs>
        <w:spacing w:before="0"/>
        <w:ind w:left="567" w:hanging="567"/>
        <w:jc w:val="left"/>
        <w:rPr>
          <w:color w:val="000000"/>
          <w:sz w:val="22"/>
          <w:szCs w:val="22"/>
          <w:lang w:val="hr-HR"/>
        </w:rPr>
      </w:pPr>
      <w:r w:rsidRPr="00D17ED2">
        <w:rPr>
          <w:sz w:val="22"/>
          <w:szCs w:val="22"/>
          <w:lang w:val="hr-HR"/>
        </w:rPr>
        <w:t>osjećaj pritiska ili boli u obrazima i čelu (sinusitis, sinusna glavobolja)</w:t>
      </w:r>
    </w:p>
    <w:p w14:paraId="0624EDB5" w14:textId="77777777" w:rsidR="00AC2608" w:rsidRPr="00D17ED2" w:rsidRDefault="00AC2608" w:rsidP="00E8117A">
      <w:pPr>
        <w:pStyle w:val="Text"/>
        <w:widowControl w:val="0"/>
        <w:numPr>
          <w:ilvl w:val="0"/>
          <w:numId w:val="4"/>
        </w:numPr>
        <w:tabs>
          <w:tab w:val="clear" w:pos="720"/>
        </w:tabs>
        <w:spacing w:before="0"/>
        <w:ind w:left="567" w:hanging="567"/>
        <w:jc w:val="left"/>
        <w:rPr>
          <w:color w:val="000000"/>
          <w:sz w:val="22"/>
          <w:szCs w:val="22"/>
          <w:lang w:val="hr-HR"/>
        </w:rPr>
      </w:pPr>
      <w:r w:rsidRPr="00D17ED2">
        <w:rPr>
          <w:color w:val="000000"/>
          <w:sz w:val="22"/>
          <w:szCs w:val="22"/>
          <w:lang w:val="hr-HR"/>
        </w:rPr>
        <w:t>bol u zglobovima (artralgija)</w:t>
      </w:r>
    </w:p>
    <w:p w14:paraId="51BFEC27" w14:textId="77777777" w:rsidR="00AC2608" w:rsidRPr="00D17ED2" w:rsidRDefault="00AC2608" w:rsidP="00E8117A">
      <w:pPr>
        <w:pStyle w:val="Text"/>
        <w:widowControl w:val="0"/>
        <w:numPr>
          <w:ilvl w:val="0"/>
          <w:numId w:val="4"/>
        </w:numPr>
        <w:tabs>
          <w:tab w:val="clear" w:pos="720"/>
        </w:tabs>
        <w:spacing w:before="0"/>
        <w:ind w:left="567" w:hanging="567"/>
        <w:jc w:val="left"/>
        <w:rPr>
          <w:color w:val="000000"/>
          <w:sz w:val="22"/>
          <w:szCs w:val="22"/>
          <w:lang w:val="hr-HR"/>
        </w:rPr>
      </w:pPr>
      <w:r w:rsidRPr="00D17ED2">
        <w:rPr>
          <w:color w:val="000000"/>
          <w:sz w:val="22"/>
          <w:szCs w:val="22"/>
          <w:lang w:val="hr-HR"/>
        </w:rPr>
        <w:t>omaglicu</w:t>
      </w:r>
    </w:p>
    <w:p w14:paraId="4AD3853C" w14:textId="77777777" w:rsidR="00AC2608" w:rsidRPr="00D17ED2" w:rsidRDefault="00AC2608" w:rsidP="00AC2608">
      <w:pPr>
        <w:pStyle w:val="Text"/>
        <w:widowControl w:val="0"/>
        <w:spacing w:before="0"/>
        <w:jc w:val="left"/>
        <w:rPr>
          <w:color w:val="000000"/>
          <w:sz w:val="22"/>
          <w:szCs w:val="22"/>
          <w:lang w:val="hr-HR"/>
        </w:rPr>
      </w:pPr>
    </w:p>
    <w:p w14:paraId="2FAB2C4F" w14:textId="77777777" w:rsidR="00AC2608" w:rsidRPr="00D17ED2" w:rsidRDefault="00AC2608" w:rsidP="00AC2608">
      <w:pPr>
        <w:pStyle w:val="Text"/>
        <w:keepNext/>
        <w:widowControl w:val="0"/>
        <w:spacing w:before="0"/>
        <w:jc w:val="left"/>
        <w:rPr>
          <w:color w:val="000000"/>
          <w:sz w:val="22"/>
          <w:szCs w:val="22"/>
          <w:lang w:val="hr-HR"/>
        </w:rPr>
      </w:pPr>
      <w:r w:rsidRPr="00D17ED2">
        <w:rPr>
          <w:sz w:val="22"/>
          <w:szCs w:val="22"/>
          <w:lang w:val="hr-HR"/>
        </w:rPr>
        <w:t>Manje često (mogu se javiti u manje od 1 na 100 ljudi)</w:t>
      </w:r>
    </w:p>
    <w:p w14:paraId="54CFA08C"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pospanost ili umor</w:t>
      </w:r>
    </w:p>
    <w:p w14:paraId="3C4F107F"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žmarce ili utrnulost u rukama ili stopalima</w:t>
      </w:r>
    </w:p>
    <w:p w14:paraId="4038B8B8"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nesvjesticu, sniženi krvni tlak pri sjedanju ili ustajanju (posturalna hipotenzija), navale crvenila</w:t>
      </w:r>
    </w:p>
    <w:p w14:paraId="5B1349DA"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grlobolju, kašalj, akutne probleme s disanjem</w:t>
      </w:r>
    </w:p>
    <w:p w14:paraId="0E051653"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mučninu, proljev, probavne smetnje</w:t>
      </w:r>
    </w:p>
    <w:p w14:paraId="743637BB"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svrbež, urtikariju, osip, pojačanu osjetljivost kože na sunce</w:t>
      </w:r>
    </w:p>
    <w:p w14:paraId="5F04E902"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povećanje tjelesne težine</w:t>
      </w:r>
    </w:p>
    <w:p w14:paraId="5A6BD71A"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simptome nalik gripi</w:t>
      </w:r>
    </w:p>
    <w:p w14:paraId="7627F76E"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oticanje ruku</w:t>
      </w:r>
    </w:p>
    <w:p w14:paraId="764C21E1" w14:textId="77777777" w:rsidR="00AC2608" w:rsidRPr="00D17ED2" w:rsidRDefault="00AC2608" w:rsidP="00AC2608">
      <w:pPr>
        <w:pStyle w:val="Text"/>
        <w:widowControl w:val="0"/>
        <w:spacing w:before="0"/>
        <w:jc w:val="left"/>
        <w:rPr>
          <w:color w:val="000000"/>
          <w:sz w:val="22"/>
          <w:szCs w:val="22"/>
          <w:lang w:val="hr-HR"/>
        </w:rPr>
      </w:pPr>
    </w:p>
    <w:p w14:paraId="61BCBCBB" w14:textId="77777777" w:rsidR="00AC2608" w:rsidRPr="00D17ED2" w:rsidRDefault="00AC2608" w:rsidP="00AC2608">
      <w:pPr>
        <w:pStyle w:val="Text"/>
        <w:keepNext/>
        <w:widowControl w:val="0"/>
        <w:spacing w:before="0"/>
        <w:jc w:val="left"/>
        <w:rPr>
          <w:color w:val="000000"/>
          <w:sz w:val="22"/>
          <w:szCs w:val="22"/>
          <w:lang w:val="hr-HR"/>
        </w:rPr>
      </w:pPr>
      <w:r w:rsidRPr="00D17ED2">
        <w:rPr>
          <w:sz w:val="22"/>
          <w:szCs w:val="22"/>
          <w:lang w:val="hr-HR"/>
        </w:rPr>
        <w:t>Rijetko (mogu se javiti u manje od 1 na 1000 ljudi)</w:t>
      </w:r>
    </w:p>
    <w:p w14:paraId="20A145DA"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parazitske infekcije</w:t>
      </w:r>
    </w:p>
    <w:p w14:paraId="66016F98" w14:textId="77777777" w:rsidR="00AC2608" w:rsidRPr="00D17ED2" w:rsidRDefault="00AC2608" w:rsidP="00AC2608">
      <w:pPr>
        <w:pStyle w:val="Text"/>
        <w:widowControl w:val="0"/>
        <w:spacing w:before="0"/>
        <w:jc w:val="left"/>
        <w:rPr>
          <w:color w:val="000000"/>
          <w:sz w:val="22"/>
          <w:szCs w:val="22"/>
          <w:lang w:val="hr-HR"/>
        </w:rPr>
      </w:pPr>
    </w:p>
    <w:p w14:paraId="60230B49" w14:textId="77777777" w:rsidR="00AC2608" w:rsidRPr="00D17ED2" w:rsidRDefault="00AC2608" w:rsidP="00AC2608">
      <w:pPr>
        <w:pStyle w:val="Text"/>
        <w:keepNext/>
        <w:widowControl w:val="0"/>
        <w:spacing w:before="0"/>
        <w:jc w:val="left"/>
        <w:rPr>
          <w:color w:val="000000"/>
          <w:sz w:val="22"/>
          <w:szCs w:val="22"/>
          <w:lang w:val="hr-HR"/>
        </w:rPr>
      </w:pPr>
      <w:r w:rsidRPr="00D17ED2">
        <w:rPr>
          <w:sz w:val="22"/>
          <w:szCs w:val="22"/>
          <w:lang w:val="hr-HR"/>
        </w:rPr>
        <w:t>Nepoznato (učestalost se ne može procijeniti iz dostupnih podatatka)</w:t>
      </w:r>
    </w:p>
    <w:p w14:paraId="3B74CD08"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bolove u mišićima i oticanje zglobova</w:t>
      </w:r>
    </w:p>
    <w:p w14:paraId="0AEA79C3" w14:textId="77777777" w:rsidR="00AC2608" w:rsidRPr="00D17ED2" w:rsidRDefault="00AC2608" w:rsidP="00E8117A">
      <w:pPr>
        <w:pStyle w:val="Text"/>
        <w:widowControl w:val="0"/>
        <w:numPr>
          <w:ilvl w:val="0"/>
          <w:numId w:val="5"/>
        </w:numPr>
        <w:tabs>
          <w:tab w:val="clear" w:pos="720"/>
        </w:tabs>
        <w:spacing w:before="0"/>
        <w:ind w:left="567" w:hanging="567"/>
        <w:jc w:val="left"/>
        <w:rPr>
          <w:color w:val="000000"/>
          <w:sz w:val="22"/>
          <w:szCs w:val="22"/>
          <w:lang w:val="hr-HR"/>
        </w:rPr>
      </w:pPr>
      <w:r w:rsidRPr="00D17ED2">
        <w:rPr>
          <w:sz w:val="22"/>
          <w:szCs w:val="22"/>
          <w:lang w:val="hr-HR"/>
        </w:rPr>
        <w:t>gubitak kose</w:t>
      </w:r>
    </w:p>
    <w:p w14:paraId="604DD6C0" w14:textId="77777777" w:rsidR="00AC2608" w:rsidRPr="00D17ED2" w:rsidRDefault="00AC2608" w:rsidP="00AC2608">
      <w:pPr>
        <w:pStyle w:val="Text"/>
        <w:widowControl w:val="0"/>
        <w:spacing w:before="0"/>
        <w:jc w:val="left"/>
        <w:rPr>
          <w:color w:val="000000"/>
          <w:sz w:val="22"/>
          <w:szCs w:val="22"/>
          <w:lang w:val="hr-HR"/>
        </w:rPr>
      </w:pPr>
    </w:p>
    <w:p w14:paraId="25346456" w14:textId="77777777" w:rsidR="00AC2608" w:rsidRPr="00D17ED2" w:rsidRDefault="00AC2608" w:rsidP="00AC2608">
      <w:pPr>
        <w:pStyle w:val="Text"/>
        <w:keepNext/>
        <w:widowControl w:val="0"/>
        <w:spacing w:before="0"/>
        <w:jc w:val="left"/>
        <w:rPr>
          <w:b/>
          <w:color w:val="000000"/>
          <w:sz w:val="22"/>
          <w:szCs w:val="22"/>
          <w:lang w:val="hr-HR"/>
        </w:rPr>
      </w:pPr>
      <w:r w:rsidRPr="00D17ED2">
        <w:rPr>
          <w:b/>
          <w:color w:val="000000"/>
          <w:sz w:val="22"/>
          <w:szCs w:val="22"/>
          <w:lang w:val="hr-HR"/>
        </w:rPr>
        <w:t>Prijavljivanje nuspojava</w:t>
      </w:r>
    </w:p>
    <w:p w14:paraId="65F9EFE3" w14:textId="77777777" w:rsidR="00AC2608" w:rsidRPr="00D17ED2" w:rsidRDefault="00AC2608" w:rsidP="00AC2608">
      <w:pPr>
        <w:widowControl w:val="0"/>
        <w:numPr>
          <w:ilvl w:val="12"/>
          <w:numId w:val="0"/>
        </w:numPr>
        <w:tabs>
          <w:tab w:val="clear" w:pos="567"/>
        </w:tabs>
        <w:spacing w:line="240" w:lineRule="auto"/>
        <w:ind w:right="-29"/>
        <w:rPr>
          <w:color w:val="000000"/>
          <w:szCs w:val="22"/>
          <w:lang w:val="hr-HR"/>
        </w:rPr>
      </w:pPr>
      <w:r w:rsidRPr="00D17ED2">
        <w:rPr>
          <w:color w:val="000000"/>
          <w:szCs w:val="22"/>
          <w:lang w:val="hr-HR"/>
        </w:rPr>
        <w:t xml:space="preserve">Ako primijetite bilo koju nuspojavu, potrebno je obavijestiti liječnika ili ljekarnika. To uključuje i svaku moguću nuspojavu koja nije navedena u ovoj uputi. </w:t>
      </w:r>
      <w:r w:rsidRPr="00D17ED2">
        <w:rPr>
          <w:szCs w:val="22"/>
          <w:lang w:val="hr-HR"/>
        </w:rPr>
        <w:t xml:space="preserve">Nuspojave možete prijaviti izravno putem nacionalnog sustava za prijavu nuspojava: </w:t>
      </w:r>
      <w:r w:rsidRPr="00D17ED2">
        <w:rPr>
          <w:szCs w:val="22"/>
          <w:shd w:val="pct15" w:color="auto" w:fill="auto"/>
          <w:lang w:val="hr-HR"/>
        </w:rPr>
        <w:t xml:space="preserve">navedenog u </w:t>
      </w:r>
      <w:hyperlink r:id="rId76" w:history="1">
        <w:r w:rsidRPr="00D17ED2">
          <w:rPr>
            <w:rStyle w:val="Hyperlink"/>
            <w:szCs w:val="22"/>
            <w:shd w:val="pct15" w:color="auto" w:fill="auto"/>
            <w:lang w:val="hr-HR"/>
          </w:rPr>
          <w:t>Dodatku V</w:t>
        </w:r>
      </w:hyperlink>
      <w:r w:rsidRPr="00D17ED2">
        <w:rPr>
          <w:szCs w:val="22"/>
          <w:lang w:val="hr-HR"/>
        </w:rPr>
        <w:t xml:space="preserve">. </w:t>
      </w:r>
      <w:r w:rsidRPr="00D17ED2">
        <w:rPr>
          <w:color w:val="000000"/>
          <w:szCs w:val="22"/>
          <w:lang w:val="hr-HR"/>
        </w:rPr>
        <w:t>Prijavljivanjem nuspojava možete pridonijeti u procjeni sigurnosti ovog lijeka.</w:t>
      </w:r>
    </w:p>
    <w:p w14:paraId="4074BD98"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599A39CC"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0CA82F30" w14:textId="77777777" w:rsidR="00AC2608" w:rsidRPr="00D17ED2" w:rsidRDefault="00AC2608" w:rsidP="00AC2608">
      <w:pPr>
        <w:keepNext/>
        <w:widowControl w:val="0"/>
        <w:numPr>
          <w:ilvl w:val="12"/>
          <w:numId w:val="0"/>
        </w:numPr>
        <w:tabs>
          <w:tab w:val="clear" w:pos="567"/>
        </w:tabs>
        <w:spacing w:line="240" w:lineRule="auto"/>
        <w:ind w:left="567" w:hanging="567"/>
        <w:rPr>
          <w:b/>
          <w:color w:val="000000"/>
          <w:szCs w:val="22"/>
          <w:lang w:val="hr-HR"/>
        </w:rPr>
      </w:pPr>
      <w:r w:rsidRPr="00D17ED2">
        <w:rPr>
          <w:b/>
          <w:color w:val="000000"/>
          <w:szCs w:val="22"/>
          <w:lang w:val="hr-HR"/>
        </w:rPr>
        <w:t>5.</w:t>
      </w:r>
      <w:r w:rsidRPr="00D17ED2">
        <w:rPr>
          <w:b/>
          <w:color w:val="000000"/>
          <w:szCs w:val="22"/>
          <w:lang w:val="hr-HR"/>
        </w:rPr>
        <w:tab/>
      </w:r>
      <w:r w:rsidRPr="00D17ED2">
        <w:rPr>
          <w:b/>
          <w:szCs w:val="22"/>
          <w:lang w:val="hr-HR"/>
        </w:rPr>
        <w:t>Kako čuvati Xolair</w:t>
      </w:r>
    </w:p>
    <w:p w14:paraId="2B270361" w14:textId="77777777" w:rsidR="00AC2608" w:rsidRPr="00D17ED2" w:rsidRDefault="00AC2608" w:rsidP="00AC2608">
      <w:pPr>
        <w:keepNext/>
        <w:widowControl w:val="0"/>
        <w:numPr>
          <w:ilvl w:val="12"/>
          <w:numId w:val="0"/>
        </w:numPr>
        <w:tabs>
          <w:tab w:val="clear" w:pos="567"/>
        </w:tabs>
        <w:spacing w:line="240" w:lineRule="auto"/>
        <w:ind w:left="567" w:hanging="567"/>
        <w:rPr>
          <w:color w:val="000000"/>
          <w:szCs w:val="22"/>
          <w:lang w:val="hr-HR"/>
        </w:rPr>
      </w:pPr>
    </w:p>
    <w:p w14:paraId="12B969E5" w14:textId="77777777" w:rsidR="00AC2608" w:rsidRPr="00D17ED2" w:rsidRDefault="00AC2608" w:rsidP="00E8117A">
      <w:pPr>
        <w:pStyle w:val="Text"/>
        <w:widowControl w:val="0"/>
        <w:numPr>
          <w:ilvl w:val="0"/>
          <w:numId w:val="18"/>
        </w:numPr>
        <w:tabs>
          <w:tab w:val="clear" w:pos="927"/>
        </w:tabs>
        <w:spacing w:before="0"/>
        <w:ind w:left="567" w:hanging="567"/>
        <w:jc w:val="left"/>
        <w:rPr>
          <w:color w:val="000000"/>
          <w:sz w:val="22"/>
          <w:szCs w:val="22"/>
          <w:lang w:val="hr-HR"/>
        </w:rPr>
      </w:pPr>
      <w:r w:rsidRPr="00D17ED2">
        <w:rPr>
          <w:sz w:val="22"/>
          <w:szCs w:val="22"/>
          <w:lang w:val="hr-HR"/>
        </w:rPr>
        <w:t>Lijek čuvajte izvan pogleda i dohvata djece</w:t>
      </w:r>
      <w:r w:rsidRPr="00D17ED2">
        <w:rPr>
          <w:color w:val="000000"/>
          <w:sz w:val="22"/>
          <w:szCs w:val="22"/>
          <w:lang w:val="hr-HR"/>
        </w:rPr>
        <w:t>.</w:t>
      </w:r>
    </w:p>
    <w:p w14:paraId="6E203EDF" w14:textId="77777777" w:rsidR="00AC2608" w:rsidRPr="00D17ED2" w:rsidRDefault="00AC2608" w:rsidP="00E8117A">
      <w:pPr>
        <w:pStyle w:val="Text"/>
        <w:widowControl w:val="0"/>
        <w:numPr>
          <w:ilvl w:val="0"/>
          <w:numId w:val="18"/>
        </w:numPr>
        <w:tabs>
          <w:tab w:val="clear" w:pos="927"/>
        </w:tabs>
        <w:spacing w:before="0"/>
        <w:ind w:left="567" w:hanging="567"/>
        <w:jc w:val="left"/>
        <w:rPr>
          <w:color w:val="000000"/>
          <w:sz w:val="22"/>
          <w:szCs w:val="22"/>
          <w:lang w:val="hr-HR"/>
        </w:rPr>
      </w:pPr>
      <w:r w:rsidRPr="00D17ED2">
        <w:rPr>
          <w:sz w:val="22"/>
          <w:szCs w:val="22"/>
          <w:lang w:val="hr-HR"/>
        </w:rPr>
        <w:t>Ovaj lijek se ne smije upotrijebiti nakon isteka roka valjanosti navedenog na naljepnici iza oznake EXP. Rok valjanosti odnosi se na zadnji dan navedenog mjeseca</w:t>
      </w:r>
      <w:r w:rsidRPr="00D17ED2">
        <w:rPr>
          <w:color w:val="000000"/>
          <w:sz w:val="22"/>
          <w:szCs w:val="22"/>
          <w:lang w:val="hr-HR"/>
        </w:rPr>
        <w:t>.</w:t>
      </w:r>
    </w:p>
    <w:p w14:paraId="6618D231" w14:textId="77777777" w:rsidR="00AC2608" w:rsidRPr="00D17ED2" w:rsidRDefault="00AC2608" w:rsidP="00E8117A">
      <w:pPr>
        <w:pStyle w:val="Text"/>
        <w:widowControl w:val="0"/>
        <w:numPr>
          <w:ilvl w:val="0"/>
          <w:numId w:val="18"/>
        </w:numPr>
        <w:tabs>
          <w:tab w:val="clear" w:pos="927"/>
        </w:tabs>
        <w:spacing w:before="0"/>
        <w:ind w:left="567" w:hanging="567"/>
        <w:jc w:val="left"/>
        <w:rPr>
          <w:color w:val="000000"/>
          <w:sz w:val="22"/>
          <w:szCs w:val="22"/>
          <w:lang w:val="hr-HR"/>
        </w:rPr>
      </w:pPr>
      <w:r w:rsidRPr="00D17ED2">
        <w:rPr>
          <w:sz w:val="22"/>
          <w:szCs w:val="22"/>
          <w:lang w:val="hr-HR"/>
        </w:rPr>
        <w:t xml:space="preserve">Čuvati u hladnjaku </w:t>
      </w:r>
      <w:r w:rsidRPr="00D17ED2">
        <w:rPr>
          <w:color w:val="000000"/>
          <w:sz w:val="22"/>
          <w:szCs w:val="22"/>
          <w:lang w:val="hr-HR"/>
        </w:rPr>
        <w:t xml:space="preserve">(2°C - 8°C). </w:t>
      </w:r>
      <w:r w:rsidRPr="00D17ED2">
        <w:rPr>
          <w:sz w:val="22"/>
          <w:szCs w:val="22"/>
          <w:lang w:val="hr-HR"/>
        </w:rPr>
        <w:t>Ne zamrzavati</w:t>
      </w:r>
      <w:r w:rsidRPr="00D17ED2">
        <w:rPr>
          <w:color w:val="000000"/>
          <w:sz w:val="22"/>
          <w:szCs w:val="22"/>
          <w:lang w:val="hr-HR"/>
        </w:rPr>
        <w:t>.</w:t>
      </w:r>
    </w:p>
    <w:p w14:paraId="61449244"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1EAC2D32"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4E4E9F9F" w14:textId="77777777" w:rsidR="00AC2608" w:rsidRPr="00D17ED2" w:rsidRDefault="00AC2608" w:rsidP="00AC2608">
      <w:pPr>
        <w:keepNext/>
        <w:widowControl w:val="0"/>
        <w:numPr>
          <w:ilvl w:val="12"/>
          <w:numId w:val="0"/>
        </w:numPr>
        <w:tabs>
          <w:tab w:val="clear" w:pos="567"/>
        </w:tabs>
        <w:spacing w:line="240" w:lineRule="auto"/>
        <w:ind w:left="567" w:right="-2" w:hanging="567"/>
        <w:rPr>
          <w:b/>
          <w:color w:val="000000"/>
          <w:szCs w:val="22"/>
          <w:lang w:val="hr-HR"/>
        </w:rPr>
      </w:pPr>
      <w:r w:rsidRPr="00D17ED2">
        <w:rPr>
          <w:b/>
          <w:color w:val="000000"/>
          <w:szCs w:val="22"/>
          <w:lang w:val="hr-HR"/>
        </w:rPr>
        <w:t>6.</w:t>
      </w:r>
      <w:r w:rsidRPr="00D17ED2">
        <w:rPr>
          <w:b/>
          <w:color w:val="000000"/>
          <w:szCs w:val="22"/>
          <w:lang w:val="hr-HR"/>
        </w:rPr>
        <w:tab/>
      </w:r>
      <w:r w:rsidRPr="00D17ED2">
        <w:rPr>
          <w:b/>
          <w:bCs/>
          <w:szCs w:val="22"/>
          <w:lang w:val="hr-HR"/>
        </w:rPr>
        <w:t>Sadržaj pakiranja i druge informacije</w:t>
      </w:r>
    </w:p>
    <w:p w14:paraId="394E630A" w14:textId="77777777" w:rsidR="00AC2608" w:rsidRPr="00D17ED2" w:rsidRDefault="00AC2608" w:rsidP="00AC2608">
      <w:pPr>
        <w:pStyle w:val="Text"/>
        <w:keepNext/>
        <w:widowControl w:val="0"/>
        <w:spacing w:before="0"/>
        <w:jc w:val="left"/>
        <w:rPr>
          <w:color w:val="000000"/>
          <w:sz w:val="22"/>
          <w:szCs w:val="22"/>
          <w:lang w:val="hr-HR"/>
        </w:rPr>
      </w:pPr>
    </w:p>
    <w:p w14:paraId="0F3A4D07" w14:textId="77777777" w:rsidR="00AC2608" w:rsidRPr="00D17ED2" w:rsidRDefault="00AC2608" w:rsidP="00AC2608">
      <w:pPr>
        <w:pStyle w:val="Text"/>
        <w:keepNext/>
        <w:widowControl w:val="0"/>
        <w:spacing w:before="0"/>
        <w:jc w:val="left"/>
        <w:rPr>
          <w:b/>
          <w:color w:val="000000"/>
          <w:sz w:val="22"/>
          <w:szCs w:val="22"/>
          <w:lang w:val="hr-HR"/>
        </w:rPr>
      </w:pPr>
      <w:r w:rsidRPr="00D17ED2">
        <w:rPr>
          <w:b/>
          <w:sz w:val="22"/>
          <w:szCs w:val="22"/>
          <w:lang w:val="hr-HR"/>
        </w:rPr>
        <w:t>Što Xolair sadrži</w:t>
      </w:r>
    </w:p>
    <w:p w14:paraId="4AA9C994" w14:textId="77777777" w:rsidR="00AC2608" w:rsidRPr="00D17ED2" w:rsidRDefault="00AC2608" w:rsidP="00AC2608">
      <w:pPr>
        <w:widowControl w:val="0"/>
        <w:numPr>
          <w:ilvl w:val="0"/>
          <w:numId w:val="1"/>
        </w:numPr>
        <w:tabs>
          <w:tab w:val="clear" w:pos="567"/>
        </w:tabs>
        <w:spacing w:line="240" w:lineRule="auto"/>
        <w:ind w:left="567" w:right="-2" w:hanging="567"/>
        <w:rPr>
          <w:color w:val="000000"/>
          <w:szCs w:val="22"/>
          <w:lang w:val="hr-HR"/>
        </w:rPr>
      </w:pPr>
      <w:r w:rsidRPr="00D17ED2">
        <w:rPr>
          <w:szCs w:val="22"/>
          <w:lang w:val="hr-HR"/>
        </w:rPr>
        <w:t>Djelatna tvar je omalizumab. Jedna bočica sadrži 150 mg omalizumaba. Nakon pripreme otopine, jedna bočica sadrži 125 mg/ml omalizumaba (150 mg u 1,2 ml)</w:t>
      </w:r>
      <w:r w:rsidRPr="00D17ED2">
        <w:rPr>
          <w:color w:val="000000"/>
          <w:szCs w:val="22"/>
          <w:lang w:val="hr-HR"/>
        </w:rPr>
        <w:t>.</w:t>
      </w:r>
    </w:p>
    <w:p w14:paraId="6EA709E8" w14:textId="580D05E6" w:rsidR="00AC2608" w:rsidRPr="00D17ED2" w:rsidRDefault="00AC2608" w:rsidP="00AC2608">
      <w:pPr>
        <w:widowControl w:val="0"/>
        <w:numPr>
          <w:ilvl w:val="0"/>
          <w:numId w:val="1"/>
        </w:numPr>
        <w:tabs>
          <w:tab w:val="clear" w:pos="567"/>
        </w:tabs>
        <w:spacing w:line="240" w:lineRule="auto"/>
        <w:ind w:left="567" w:right="-2" w:hanging="567"/>
        <w:rPr>
          <w:color w:val="000000"/>
          <w:szCs w:val="22"/>
          <w:lang w:val="hr-HR"/>
        </w:rPr>
      </w:pPr>
      <w:r w:rsidRPr="00D17ED2">
        <w:rPr>
          <w:szCs w:val="22"/>
          <w:lang w:val="hr-HR"/>
        </w:rPr>
        <w:t>Drugi sastojci su saharoza, histidin, histidinklorid hidrat i polisorbat 20</w:t>
      </w:r>
      <w:r w:rsidRPr="00D17ED2">
        <w:rPr>
          <w:color w:val="000000"/>
          <w:szCs w:val="22"/>
          <w:lang w:val="hr-HR"/>
        </w:rPr>
        <w:t>.</w:t>
      </w:r>
    </w:p>
    <w:p w14:paraId="1933ECA4" w14:textId="77777777" w:rsidR="00AC2608" w:rsidRPr="00D17ED2" w:rsidRDefault="00AC2608" w:rsidP="00AC2608">
      <w:pPr>
        <w:pStyle w:val="Text"/>
        <w:spacing w:before="0"/>
        <w:jc w:val="left"/>
        <w:rPr>
          <w:bCs/>
          <w:color w:val="000000"/>
          <w:sz w:val="22"/>
          <w:szCs w:val="22"/>
          <w:lang w:val="hr-HR"/>
        </w:rPr>
      </w:pPr>
    </w:p>
    <w:p w14:paraId="7809FDA8" w14:textId="77777777" w:rsidR="00AC2608" w:rsidRPr="00D17ED2" w:rsidRDefault="00AC2608" w:rsidP="00AC2608">
      <w:pPr>
        <w:pStyle w:val="Text"/>
        <w:keepNext/>
        <w:spacing w:before="0"/>
        <w:jc w:val="left"/>
        <w:rPr>
          <w:b/>
          <w:bCs/>
          <w:color w:val="000000"/>
          <w:sz w:val="22"/>
          <w:szCs w:val="22"/>
          <w:lang w:val="hr-HR"/>
        </w:rPr>
      </w:pPr>
      <w:r w:rsidRPr="00D17ED2">
        <w:rPr>
          <w:b/>
          <w:sz w:val="22"/>
          <w:szCs w:val="22"/>
          <w:lang w:val="hr-HR"/>
        </w:rPr>
        <w:t>Kako Xolair izgleda i sadržaj pakiranja</w:t>
      </w:r>
    </w:p>
    <w:p w14:paraId="32550B12"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Xolair 150 mg prašak i otapalo za otopinu za injekciju dolazi kao bijeli do bjelkasti prašak u maloj staklenoj bočici zajedno s ampulom koja sadrži 2 ml vode za injekcije. Prašak se priprema u vodi prije primjene injekcije od strane liječnika ili medicinske sestre.</w:t>
      </w:r>
    </w:p>
    <w:p w14:paraId="039680E4" w14:textId="77777777" w:rsidR="00AC2608" w:rsidRPr="00D17ED2" w:rsidRDefault="00AC2608" w:rsidP="00AC2608">
      <w:pPr>
        <w:pStyle w:val="Text"/>
        <w:spacing w:before="0"/>
        <w:jc w:val="left"/>
        <w:rPr>
          <w:bCs/>
          <w:color w:val="000000"/>
          <w:sz w:val="22"/>
          <w:szCs w:val="22"/>
          <w:lang w:val="hr-HR"/>
        </w:rPr>
      </w:pPr>
    </w:p>
    <w:p w14:paraId="65B13E2F" w14:textId="77777777" w:rsidR="0025046E" w:rsidRPr="00D17ED2" w:rsidRDefault="00AC2608" w:rsidP="00AC2608">
      <w:pPr>
        <w:pStyle w:val="Text"/>
        <w:spacing w:before="0"/>
        <w:jc w:val="left"/>
        <w:rPr>
          <w:bCs/>
          <w:color w:val="000000"/>
          <w:sz w:val="22"/>
          <w:szCs w:val="22"/>
          <w:lang w:val="hr-HR"/>
        </w:rPr>
      </w:pPr>
      <w:r w:rsidRPr="00D17ED2">
        <w:rPr>
          <w:bCs/>
          <w:color w:val="000000"/>
          <w:sz w:val="22"/>
          <w:szCs w:val="22"/>
          <w:lang w:val="hr-HR"/>
        </w:rPr>
        <w:t xml:space="preserve">Xolair 150 mg prašak i otapalo za otopinu za injekciju je dostupan u pakiranjima koja sadrže 1 bočicu praška i 1 ampulu vode za injekcije, i u višestrukim pakiranjima koja sadrže </w:t>
      </w:r>
      <w:r w:rsidRPr="00D17ED2">
        <w:rPr>
          <w:bCs/>
          <w:sz w:val="22"/>
          <w:szCs w:val="22"/>
          <w:lang w:val="hr-HR"/>
        </w:rPr>
        <w:t>4 (4 x 1) </w:t>
      </w:r>
      <w:r w:rsidRPr="00D17ED2">
        <w:rPr>
          <w:bCs/>
          <w:color w:val="000000"/>
          <w:sz w:val="22"/>
          <w:szCs w:val="22"/>
          <w:lang w:val="hr-HR"/>
        </w:rPr>
        <w:t>bočice praška i 4 </w:t>
      </w:r>
      <w:r w:rsidRPr="00D17ED2">
        <w:rPr>
          <w:bCs/>
          <w:sz w:val="22"/>
          <w:szCs w:val="22"/>
          <w:lang w:val="hr-HR"/>
        </w:rPr>
        <w:t>(4 x 1) ampule vode za injekcije</w:t>
      </w:r>
      <w:r w:rsidRPr="00D17ED2">
        <w:rPr>
          <w:bCs/>
          <w:color w:val="000000"/>
          <w:sz w:val="22"/>
          <w:szCs w:val="22"/>
          <w:lang w:val="hr-HR"/>
        </w:rPr>
        <w:t xml:space="preserve"> ili </w:t>
      </w:r>
      <w:r w:rsidRPr="00D17ED2">
        <w:rPr>
          <w:bCs/>
          <w:sz w:val="22"/>
          <w:szCs w:val="22"/>
          <w:lang w:val="hr-HR"/>
        </w:rPr>
        <w:t>10 (10 x 1) bočica praška i 10 (10 x 1) ampula vode za injekcije</w:t>
      </w:r>
      <w:r w:rsidRPr="00D17ED2">
        <w:rPr>
          <w:bCs/>
          <w:color w:val="000000"/>
          <w:sz w:val="22"/>
          <w:szCs w:val="22"/>
          <w:lang w:val="hr-HR"/>
        </w:rPr>
        <w:t>.</w:t>
      </w:r>
    </w:p>
    <w:p w14:paraId="73B3C717" w14:textId="77777777" w:rsidR="0025046E" w:rsidRPr="00D17ED2" w:rsidRDefault="0025046E" w:rsidP="00AC2608">
      <w:pPr>
        <w:pStyle w:val="Text"/>
        <w:spacing w:before="0"/>
        <w:jc w:val="left"/>
        <w:rPr>
          <w:bCs/>
          <w:color w:val="000000"/>
          <w:sz w:val="22"/>
          <w:szCs w:val="22"/>
          <w:lang w:val="hr-HR"/>
        </w:rPr>
      </w:pPr>
    </w:p>
    <w:p w14:paraId="3FDB6C04" w14:textId="06A832CF" w:rsidR="00AC2608" w:rsidRPr="00D17ED2" w:rsidRDefault="00AC2608" w:rsidP="00AC2608">
      <w:pPr>
        <w:pStyle w:val="Text"/>
        <w:spacing w:before="0"/>
        <w:jc w:val="left"/>
        <w:rPr>
          <w:bCs/>
          <w:color w:val="000000"/>
          <w:sz w:val="22"/>
          <w:szCs w:val="22"/>
          <w:lang w:val="hr-HR"/>
        </w:rPr>
      </w:pPr>
      <w:r w:rsidRPr="00D17ED2">
        <w:rPr>
          <w:bCs/>
          <w:color w:val="000000"/>
          <w:sz w:val="22"/>
          <w:szCs w:val="22"/>
          <w:lang w:val="hr-HR"/>
        </w:rPr>
        <w:t>Na tržištu se ne moraju nalaziti sve veličine pakiranja.</w:t>
      </w:r>
    </w:p>
    <w:p w14:paraId="5FCBB057" w14:textId="77777777" w:rsidR="00AC2608" w:rsidRPr="00D17ED2" w:rsidRDefault="00AC2608" w:rsidP="00AC2608">
      <w:pPr>
        <w:pStyle w:val="Text"/>
        <w:spacing w:before="0"/>
        <w:jc w:val="left"/>
        <w:rPr>
          <w:bCs/>
          <w:color w:val="000000"/>
          <w:sz w:val="22"/>
          <w:szCs w:val="22"/>
          <w:lang w:val="hr-HR"/>
        </w:rPr>
      </w:pPr>
    </w:p>
    <w:p w14:paraId="2438E01C"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Xolair je također dostupan u bočicama sa 75 mg omalizumaba</w:t>
      </w:r>
      <w:r w:rsidRPr="00D17ED2">
        <w:rPr>
          <w:bCs/>
          <w:color w:val="000000"/>
          <w:sz w:val="22"/>
          <w:szCs w:val="22"/>
          <w:lang w:val="hr-HR"/>
        </w:rPr>
        <w:t>.</w:t>
      </w:r>
    </w:p>
    <w:p w14:paraId="34FA583B"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0317A2E8" w14:textId="77777777" w:rsidR="00AC2608" w:rsidRPr="00D17ED2" w:rsidRDefault="00AC2608" w:rsidP="00AC2608">
      <w:pPr>
        <w:keepNext/>
        <w:widowControl w:val="0"/>
        <w:numPr>
          <w:ilvl w:val="12"/>
          <w:numId w:val="0"/>
        </w:numPr>
        <w:tabs>
          <w:tab w:val="clear" w:pos="567"/>
        </w:tabs>
        <w:spacing w:line="240" w:lineRule="auto"/>
        <w:rPr>
          <w:b/>
          <w:color w:val="000000"/>
          <w:szCs w:val="22"/>
          <w:lang w:val="hr-HR"/>
        </w:rPr>
      </w:pPr>
      <w:r w:rsidRPr="00D17ED2">
        <w:rPr>
          <w:b/>
          <w:bCs/>
          <w:noProof/>
          <w:szCs w:val="22"/>
          <w:lang w:val="hr-HR"/>
        </w:rPr>
        <w:t>Nositelj odobrenja za stavljanje lijeka u promet</w:t>
      </w:r>
    </w:p>
    <w:p w14:paraId="3CD15F18" w14:textId="77777777" w:rsidR="00AC2608" w:rsidRPr="00D17ED2" w:rsidRDefault="00AC2608" w:rsidP="00AC2608">
      <w:pPr>
        <w:keepNext/>
        <w:widowControl w:val="0"/>
        <w:numPr>
          <w:ilvl w:val="12"/>
          <w:numId w:val="0"/>
        </w:numPr>
        <w:tabs>
          <w:tab w:val="clear" w:pos="567"/>
        </w:tabs>
        <w:spacing w:line="240" w:lineRule="auto"/>
        <w:rPr>
          <w:color w:val="000000"/>
          <w:szCs w:val="22"/>
          <w:lang w:val="hr-HR"/>
        </w:rPr>
      </w:pPr>
      <w:r w:rsidRPr="00D17ED2">
        <w:rPr>
          <w:color w:val="000000"/>
          <w:szCs w:val="22"/>
          <w:lang w:val="hr-HR"/>
        </w:rPr>
        <w:t>Novartis Europharm Limited</w:t>
      </w:r>
    </w:p>
    <w:p w14:paraId="4739FA21" w14:textId="77777777" w:rsidR="00AC2608" w:rsidRPr="00D17ED2" w:rsidRDefault="00AC2608" w:rsidP="00AC2608">
      <w:pPr>
        <w:keepNext/>
        <w:widowControl w:val="0"/>
        <w:spacing w:line="240" w:lineRule="auto"/>
        <w:rPr>
          <w:color w:val="000000"/>
        </w:rPr>
      </w:pPr>
      <w:r w:rsidRPr="00D17ED2">
        <w:rPr>
          <w:color w:val="000000"/>
        </w:rPr>
        <w:t>Vista Building</w:t>
      </w:r>
    </w:p>
    <w:p w14:paraId="163DAFBD" w14:textId="77777777" w:rsidR="00AC2608" w:rsidRPr="00D17ED2" w:rsidRDefault="00AC2608" w:rsidP="00AC2608">
      <w:pPr>
        <w:keepNext/>
        <w:widowControl w:val="0"/>
        <w:spacing w:line="240" w:lineRule="auto"/>
        <w:rPr>
          <w:color w:val="000000"/>
        </w:rPr>
      </w:pPr>
      <w:r w:rsidRPr="00D17ED2">
        <w:rPr>
          <w:color w:val="000000"/>
        </w:rPr>
        <w:t>Elm Park, Merrion Road</w:t>
      </w:r>
    </w:p>
    <w:p w14:paraId="578BA0C7" w14:textId="77777777" w:rsidR="00AC2608" w:rsidRPr="00D17ED2" w:rsidRDefault="00AC2608" w:rsidP="00AC2608">
      <w:pPr>
        <w:keepNext/>
        <w:widowControl w:val="0"/>
        <w:spacing w:line="240" w:lineRule="auto"/>
        <w:rPr>
          <w:color w:val="000000"/>
          <w:lang w:val="de-CH"/>
        </w:rPr>
      </w:pPr>
      <w:r w:rsidRPr="00D17ED2">
        <w:rPr>
          <w:color w:val="000000"/>
          <w:lang w:val="de-CH"/>
        </w:rPr>
        <w:t>Dublin 4</w:t>
      </w:r>
    </w:p>
    <w:p w14:paraId="22A3D833" w14:textId="77777777" w:rsidR="00AC2608" w:rsidRPr="00D17ED2" w:rsidRDefault="00AC2608" w:rsidP="00AC2608">
      <w:pPr>
        <w:spacing w:line="240" w:lineRule="auto"/>
        <w:rPr>
          <w:noProof/>
          <w:color w:val="000000"/>
          <w:szCs w:val="22"/>
          <w:lang w:val="hr-HR"/>
        </w:rPr>
      </w:pPr>
      <w:r w:rsidRPr="00D17ED2">
        <w:rPr>
          <w:color w:val="000000"/>
          <w:lang w:val="de-CH"/>
        </w:rPr>
        <w:t>Irska</w:t>
      </w:r>
    </w:p>
    <w:p w14:paraId="39187C7A" w14:textId="77777777" w:rsidR="00FD1B8C" w:rsidRPr="00D17ED2" w:rsidRDefault="00FD1B8C" w:rsidP="00FD1B8C">
      <w:pPr>
        <w:widowControl w:val="0"/>
        <w:numPr>
          <w:ilvl w:val="12"/>
          <w:numId w:val="0"/>
        </w:numPr>
        <w:tabs>
          <w:tab w:val="clear" w:pos="567"/>
        </w:tabs>
        <w:spacing w:line="240" w:lineRule="auto"/>
        <w:ind w:right="-2"/>
        <w:rPr>
          <w:szCs w:val="22"/>
          <w:lang w:val="hr-HR"/>
        </w:rPr>
      </w:pPr>
    </w:p>
    <w:p w14:paraId="7B6C23AB" w14:textId="77777777" w:rsidR="00FD1B8C" w:rsidRPr="00D17ED2" w:rsidRDefault="00FD1B8C" w:rsidP="00FD1B8C">
      <w:pPr>
        <w:keepNext/>
        <w:widowControl w:val="0"/>
        <w:numPr>
          <w:ilvl w:val="12"/>
          <w:numId w:val="0"/>
        </w:numPr>
        <w:tabs>
          <w:tab w:val="clear" w:pos="567"/>
        </w:tabs>
        <w:spacing w:line="240" w:lineRule="auto"/>
        <w:ind w:right="-2"/>
        <w:rPr>
          <w:b/>
          <w:szCs w:val="22"/>
          <w:lang w:val="hr-HR"/>
        </w:rPr>
      </w:pPr>
      <w:r w:rsidRPr="00D17ED2">
        <w:rPr>
          <w:b/>
          <w:bCs/>
          <w:noProof/>
          <w:szCs w:val="22"/>
          <w:lang w:val="hr-HR"/>
        </w:rPr>
        <w:t>Proizvođač</w:t>
      </w:r>
    </w:p>
    <w:p w14:paraId="18FEDC75" w14:textId="77777777" w:rsidR="000237AA" w:rsidRPr="00D17ED2" w:rsidRDefault="000237AA" w:rsidP="000237AA">
      <w:pPr>
        <w:keepNext/>
        <w:keepLines/>
        <w:spacing w:line="240" w:lineRule="auto"/>
        <w:rPr>
          <w:szCs w:val="22"/>
          <w:lang w:val="en-US"/>
        </w:rPr>
      </w:pPr>
      <w:bookmarkStart w:id="44" w:name="_Hlk137827604"/>
      <w:r w:rsidRPr="00D17ED2">
        <w:rPr>
          <w:szCs w:val="22"/>
          <w:lang w:val="en-US"/>
        </w:rPr>
        <w:t>Novartis Farmacéutica S.A.</w:t>
      </w:r>
    </w:p>
    <w:p w14:paraId="045C39D1" w14:textId="77777777" w:rsidR="000237AA" w:rsidRPr="00D17ED2" w:rsidRDefault="000237AA" w:rsidP="000237AA">
      <w:pPr>
        <w:keepNext/>
        <w:keepLines/>
        <w:spacing w:line="240" w:lineRule="auto"/>
        <w:rPr>
          <w:szCs w:val="22"/>
          <w:lang w:val="en-US"/>
        </w:rPr>
      </w:pPr>
      <w:r w:rsidRPr="00D17ED2">
        <w:rPr>
          <w:szCs w:val="22"/>
          <w:lang w:val="en-US"/>
        </w:rPr>
        <w:t>Gran Via de les Corts Catalanes, 764</w:t>
      </w:r>
    </w:p>
    <w:p w14:paraId="6122BB13" w14:textId="77777777" w:rsidR="000237AA" w:rsidRPr="00D17ED2" w:rsidRDefault="000237AA" w:rsidP="000237AA">
      <w:pPr>
        <w:keepNext/>
        <w:keepLines/>
        <w:spacing w:line="240" w:lineRule="auto"/>
        <w:rPr>
          <w:szCs w:val="22"/>
          <w:lang w:val="en-US"/>
        </w:rPr>
      </w:pPr>
      <w:r w:rsidRPr="00D17ED2">
        <w:rPr>
          <w:szCs w:val="22"/>
          <w:lang w:val="en-US"/>
        </w:rPr>
        <w:t>08013 Barcelona</w:t>
      </w:r>
    </w:p>
    <w:p w14:paraId="0C6FB1EE" w14:textId="77777777" w:rsidR="000237AA" w:rsidRPr="00D17ED2" w:rsidRDefault="000237AA" w:rsidP="000237AA">
      <w:pPr>
        <w:spacing w:line="240" w:lineRule="auto"/>
        <w:rPr>
          <w:szCs w:val="22"/>
          <w:lang w:val="en-US"/>
        </w:rPr>
      </w:pPr>
      <w:r w:rsidRPr="00D17ED2">
        <w:rPr>
          <w:szCs w:val="22"/>
          <w:lang w:val="en-US"/>
        </w:rPr>
        <w:t>Španjolska</w:t>
      </w:r>
    </w:p>
    <w:p w14:paraId="3409ABC3" w14:textId="77777777" w:rsidR="000237AA" w:rsidRPr="00D17ED2" w:rsidRDefault="000237AA" w:rsidP="000237AA">
      <w:pPr>
        <w:numPr>
          <w:ilvl w:val="12"/>
          <w:numId w:val="0"/>
        </w:numPr>
        <w:spacing w:line="240" w:lineRule="auto"/>
        <w:rPr>
          <w:szCs w:val="22"/>
          <w:lang w:val="hr-HR"/>
        </w:rPr>
      </w:pPr>
    </w:p>
    <w:p w14:paraId="7EA13EAB" w14:textId="77777777" w:rsidR="00FD1B8C" w:rsidRPr="00441CAF" w:rsidRDefault="00FD1B8C" w:rsidP="00FD1B8C">
      <w:pPr>
        <w:keepNext/>
        <w:keepLines/>
        <w:spacing w:line="240" w:lineRule="auto"/>
        <w:rPr>
          <w:szCs w:val="22"/>
          <w:shd w:val="pct15" w:color="auto" w:fill="auto"/>
          <w:lang w:val="en-US"/>
        </w:rPr>
      </w:pPr>
      <w:r w:rsidRPr="00441CAF">
        <w:rPr>
          <w:szCs w:val="22"/>
          <w:shd w:val="pct15" w:color="auto" w:fill="auto"/>
          <w:lang w:val="en-US"/>
        </w:rPr>
        <w:t>Lek Pharmaceuticals d.d.</w:t>
      </w:r>
    </w:p>
    <w:p w14:paraId="0AEE2787" w14:textId="77777777" w:rsidR="00FD1B8C" w:rsidRPr="00441CAF" w:rsidRDefault="00FD1B8C" w:rsidP="00FD1B8C">
      <w:pPr>
        <w:keepNext/>
        <w:keepLines/>
        <w:spacing w:line="240" w:lineRule="auto"/>
        <w:rPr>
          <w:szCs w:val="22"/>
          <w:shd w:val="pct15" w:color="auto" w:fill="auto"/>
          <w:lang w:val="en-US"/>
        </w:rPr>
      </w:pPr>
      <w:r w:rsidRPr="00441CAF">
        <w:rPr>
          <w:szCs w:val="22"/>
          <w:shd w:val="pct15" w:color="auto" w:fill="auto"/>
          <w:lang w:val="en-US"/>
        </w:rPr>
        <w:t>Verovškova ulica 57</w:t>
      </w:r>
    </w:p>
    <w:p w14:paraId="6D6F0DD4" w14:textId="77777777" w:rsidR="00FD1B8C" w:rsidRPr="00441CAF" w:rsidRDefault="00FD1B8C" w:rsidP="00FD1B8C">
      <w:pPr>
        <w:keepNext/>
        <w:keepLines/>
        <w:widowControl w:val="0"/>
        <w:spacing w:line="240" w:lineRule="auto"/>
        <w:rPr>
          <w:szCs w:val="22"/>
          <w:shd w:val="pct15" w:color="auto" w:fill="auto"/>
          <w:lang w:val="en-US"/>
        </w:rPr>
      </w:pPr>
      <w:r w:rsidRPr="00441CAF">
        <w:rPr>
          <w:szCs w:val="22"/>
          <w:shd w:val="pct15" w:color="auto" w:fill="auto"/>
          <w:lang w:val="en-US"/>
        </w:rPr>
        <w:t>Ljubljana, 1526</w:t>
      </w:r>
    </w:p>
    <w:p w14:paraId="58726929" w14:textId="77777777" w:rsidR="00FD1B8C" w:rsidRPr="00441CAF" w:rsidRDefault="00FD1B8C" w:rsidP="00FD1B8C">
      <w:pPr>
        <w:spacing w:line="240" w:lineRule="auto"/>
        <w:rPr>
          <w:szCs w:val="22"/>
          <w:shd w:val="pct15" w:color="auto" w:fill="auto"/>
          <w:lang w:val="en-US"/>
        </w:rPr>
      </w:pPr>
      <w:r w:rsidRPr="00441CAF">
        <w:rPr>
          <w:szCs w:val="22"/>
          <w:shd w:val="pct15" w:color="auto" w:fill="auto"/>
          <w:lang w:val="en-US"/>
        </w:rPr>
        <w:t>Slovenija</w:t>
      </w:r>
    </w:p>
    <w:p w14:paraId="38394082" w14:textId="77777777" w:rsidR="00FD1B8C" w:rsidRPr="00D17ED2" w:rsidRDefault="00FD1B8C" w:rsidP="00FD1B8C">
      <w:pPr>
        <w:widowControl w:val="0"/>
        <w:spacing w:line="240" w:lineRule="auto"/>
        <w:rPr>
          <w:szCs w:val="22"/>
          <w:shd w:val="pct15" w:color="auto" w:fill="auto"/>
          <w:lang w:val="en-US"/>
        </w:rPr>
      </w:pPr>
    </w:p>
    <w:bookmarkEnd w:id="44"/>
    <w:p w14:paraId="076C8350" w14:textId="77777777" w:rsidR="00FD1B8C" w:rsidRPr="00D17ED2" w:rsidRDefault="00FD1B8C" w:rsidP="00FD1B8C">
      <w:pPr>
        <w:keepNext/>
        <w:spacing w:line="240" w:lineRule="auto"/>
        <w:rPr>
          <w:szCs w:val="22"/>
          <w:shd w:val="pct15" w:color="auto" w:fill="auto"/>
          <w:lang w:val="hr-HR"/>
        </w:rPr>
      </w:pPr>
      <w:r w:rsidRPr="00D17ED2">
        <w:rPr>
          <w:szCs w:val="22"/>
          <w:shd w:val="pct15" w:color="auto" w:fill="auto"/>
          <w:lang w:val="hr-HR"/>
        </w:rPr>
        <w:t>Novartis Pharma GmbH</w:t>
      </w:r>
    </w:p>
    <w:p w14:paraId="68F63D7F" w14:textId="77777777" w:rsidR="00FD1B8C" w:rsidRPr="00D17ED2" w:rsidRDefault="00FD1B8C" w:rsidP="00FD1B8C">
      <w:pPr>
        <w:keepNext/>
        <w:spacing w:line="240" w:lineRule="auto"/>
        <w:rPr>
          <w:szCs w:val="22"/>
          <w:shd w:val="pct15" w:color="auto" w:fill="auto"/>
          <w:lang w:val="hr-HR"/>
        </w:rPr>
      </w:pPr>
      <w:r w:rsidRPr="00D17ED2">
        <w:rPr>
          <w:szCs w:val="22"/>
          <w:shd w:val="pct15" w:color="auto" w:fill="auto"/>
          <w:lang w:val="hr-HR"/>
        </w:rPr>
        <w:t>Roonstrasse 25</w:t>
      </w:r>
    </w:p>
    <w:p w14:paraId="49A21C22" w14:textId="77777777" w:rsidR="00FD1B8C" w:rsidRPr="00D17ED2" w:rsidRDefault="00FD1B8C" w:rsidP="00FD1B8C">
      <w:pPr>
        <w:keepNext/>
        <w:spacing w:line="240" w:lineRule="auto"/>
        <w:rPr>
          <w:szCs w:val="22"/>
          <w:shd w:val="pct15" w:color="auto" w:fill="auto"/>
          <w:lang w:val="hr-HR"/>
        </w:rPr>
      </w:pPr>
      <w:r w:rsidRPr="00D17ED2">
        <w:rPr>
          <w:szCs w:val="22"/>
          <w:shd w:val="pct15" w:color="auto" w:fill="auto"/>
          <w:lang w:val="hr-HR"/>
        </w:rPr>
        <w:t>D-90429 Nürnberg</w:t>
      </w:r>
    </w:p>
    <w:p w14:paraId="6B1E2CE0" w14:textId="77777777" w:rsidR="00FD1B8C" w:rsidRPr="00D17ED2" w:rsidRDefault="00FD1B8C" w:rsidP="00FD1B8C">
      <w:pPr>
        <w:widowControl w:val="0"/>
        <w:numPr>
          <w:ilvl w:val="12"/>
          <w:numId w:val="0"/>
        </w:numPr>
        <w:tabs>
          <w:tab w:val="clear" w:pos="567"/>
        </w:tabs>
        <w:spacing w:line="240" w:lineRule="auto"/>
        <w:ind w:right="-2"/>
        <w:rPr>
          <w:szCs w:val="22"/>
          <w:shd w:val="pct15" w:color="auto" w:fill="auto"/>
          <w:lang w:val="hr-HR"/>
        </w:rPr>
      </w:pPr>
      <w:r w:rsidRPr="00D17ED2">
        <w:rPr>
          <w:szCs w:val="22"/>
          <w:shd w:val="pct15" w:color="auto" w:fill="auto"/>
          <w:lang w:val="hr-HR"/>
        </w:rPr>
        <w:t>Njemačka</w:t>
      </w:r>
    </w:p>
    <w:p w14:paraId="2231E83F" w14:textId="77777777" w:rsidR="00FD1B8C" w:rsidRDefault="00FD1B8C" w:rsidP="00FD1B8C">
      <w:pPr>
        <w:widowControl w:val="0"/>
        <w:numPr>
          <w:ilvl w:val="12"/>
          <w:numId w:val="0"/>
        </w:numPr>
        <w:tabs>
          <w:tab w:val="clear" w:pos="567"/>
        </w:tabs>
        <w:spacing w:line="240" w:lineRule="auto"/>
        <w:ind w:right="-2"/>
        <w:rPr>
          <w:szCs w:val="22"/>
          <w:lang w:val="hr-HR"/>
        </w:rPr>
      </w:pPr>
    </w:p>
    <w:p w14:paraId="083A1F36"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38CC1609"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087632B0" w14:textId="77777777" w:rsidR="008F5210" w:rsidRPr="00325C64" w:rsidRDefault="008F5210" w:rsidP="008F5210">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26114EE3" w14:textId="39832E21" w:rsidR="008F5210" w:rsidRDefault="008F5210" w:rsidP="008F5210">
      <w:pPr>
        <w:widowControl w:val="0"/>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Njemačka</w:t>
      </w:r>
    </w:p>
    <w:p w14:paraId="0F125EC0" w14:textId="77777777" w:rsidR="008F5210" w:rsidRPr="00D17ED2" w:rsidRDefault="008F5210" w:rsidP="008F5210">
      <w:pPr>
        <w:widowControl w:val="0"/>
        <w:numPr>
          <w:ilvl w:val="12"/>
          <w:numId w:val="0"/>
        </w:numPr>
        <w:tabs>
          <w:tab w:val="clear" w:pos="567"/>
        </w:tabs>
        <w:spacing w:line="240" w:lineRule="auto"/>
        <w:ind w:right="-2"/>
        <w:rPr>
          <w:szCs w:val="22"/>
          <w:lang w:val="hr-HR"/>
        </w:rPr>
      </w:pPr>
    </w:p>
    <w:p w14:paraId="466BA18A" w14:textId="77777777" w:rsidR="00AC2608" w:rsidRPr="00D17ED2" w:rsidRDefault="00AC2608" w:rsidP="00AC2608">
      <w:pPr>
        <w:pStyle w:val="Text"/>
        <w:keepNext/>
        <w:spacing w:before="0"/>
        <w:jc w:val="left"/>
        <w:rPr>
          <w:color w:val="000000"/>
          <w:sz w:val="22"/>
          <w:szCs w:val="22"/>
          <w:lang w:val="hr-HR"/>
        </w:rPr>
      </w:pPr>
      <w:r w:rsidRPr="00D17ED2">
        <w:rPr>
          <w:noProof/>
          <w:sz w:val="22"/>
          <w:szCs w:val="22"/>
          <w:lang w:val="hr-HR"/>
        </w:rPr>
        <w:t>Za sve informacije o ovom lijeku obratite se lokalnom predstavniku nositelja odobrenja</w:t>
      </w:r>
      <w:r w:rsidRPr="00D17ED2">
        <w:rPr>
          <w:bCs/>
          <w:noProof/>
          <w:sz w:val="22"/>
          <w:szCs w:val="22"/>
          <w:lang w:val="hr-HR"/>
        </w:rPr>
        <w:t xml:space="preserve"> za stavljanje lijeka u promet</w:t>
      </w:r>
      <w:r w:rsidRPr="00D17ED2">
        <w:rPr>
          <w:color w:val="000000"/>
          <w:sz w:val="22"/>
          <w:szCs w:val="22"/>
          <w:lang w:val="hr-HR"/>
        </w:rPr>
        <w:t>:</w:t>
      </w:r>
    </w:p>
    <w:p w14:paraId="2A210619" w14:textId="77777777" w:rsidR="00AC2608" w:rsidRPr="00D17ED2" w:rsidRDefault="00AC2608" w:rsidP="00AC2608">
      <w:pPr>
        <w:keepNext/>
        <w:widowControl w:val="0"/>
        <w:numPr>
          <w:ilvl w:val="12"/>
          <w:numId w:val="0"/>
        </w:numPr>
        <w:tabs>
          <w:tab w:val="clear" w:pos="567"/>
        </w:tabs>
        <w:spacing w:line="240" w:lineRule="auto"/>
        <w:ind w:right="-2"/>
        <w:rPr>
          <w:color w:val="000000"/>
          <w:szCs w:val="22"/>
          <w:lang w:val="hr-HR"/>
        </w:rPr>
      </w:pPr>
    </w:p>
    <w:tbl>
      <w:tblPr>
        <w:tblW w:w="9356" w:type="dxa"/>
        <w:tblInd w:w="-34" w:type="dxa"/>
        <w:tblLayout w:type="fixed"/>
        <w:tblLook w:val="0000" w:firstRow="0" w:lastRow="0" w:firstColumn="0" w:lastColumn="0" w:noHBand="0" w:noVBand="0"/>
      </w:tblPr>
      <w:tblGrid>
        <w:gridCol w:w="4678"/>
        <w:gridCol w:w="4678"/>
      </w:tblGrid>
      <w:tr w:rsidR="00AC2608" w:rsidRPr="00D17ED2" w14:paraId="415417E9" w14:textId="77777777" w:rsidTr="00BB0B8F">
        <w:trPr>
          <w:cantSplit/>
        </w:trPr>
        <w:tc>
          <w:tcPr>
            <w:tcW w:w="4678" w:type="dxa"/>
          </w:tcPr>
          <w:p w14:paraId="4FF3B430" w14:textId="77777777" w:rsidR="00AC2608" w:rsidRPr="00D17ED2" w:rsidRDefault="00AC2608" w:rsidP="00BB0B8F">
            <w:pPr>
              <w:widowControl w:val="0"/>
              <w:spacing w:line="240" w:lineRule="auto"/>
              <w:rPr>
                <w:color w:val="000000"/>
                <w:szCs w:val="22"/>
                <w:lang w:val="fr-BE"/>
              </w:rPr>
            </w:pPr>
            <w:r w:rsidRPr="00D17ED2">
              <w:rPr>
                <w:b/>
                <w:color w:val="000000"/>
                <w:szCs w:val="22"/>
                <w:lang w:val="fr-BE"/>
              </w:rPr>
              <w:t>België/Belgique/Belgien</w:t>
            </w:r>
          </w:p>
          <w:p w14:paraId="53547DBD" w14:textId="77777777" w:rsidR="00AC2608" w:rsidRPr="00D17ED2" w:rsidRDefault="00AC2608" w:rsidP="00BB0B8F">
            <w:pPr>
              <w:widowControl w:val="0"/>
              <w:spacing w:line="240" w:lineRule="auto"/>
              <w:rPr>
                <w:color w:val="000000"/>
                <w:szCs w:val="22"/>
                <w:lang w:val="fr-BE"/>
              </w:rPr>
            </w:pPr>
            <w:r w:rsidRPr="00D17ED2">
              <w:rPr>
                <w:color w:val="000000"/>
                <w:szCs w:val="22"/>
                <w:lang w:val="fr-BE"/>
              </w:rPr>
              <w:t>Novartis Pharma N.V.</w:t>
            </w:r>
          </w:p>
          <w:p w14:paraId="6B688F81" w14:textId="77777777" w:rsidR="00AC2608" w:rsidRPr="00D17ED2" w:rsidRDefault="00AC2608" w:rsidP="00BB0B8F">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25562B85" w14:textId="77777777" w:rsidR="00AC2608" w:rsidRPr="00D17ED2" w:rsidRDefault="00AC2608" w:rsidP="00BB0B8F">
            <w:pPr>
              <w:widowControl w:val="0"/>
              <w:spacing w:line="240" w:lineRule="auto"/>
              <w:ind w:right="34"/>
              <w:rPr>
                <w:color w:val="000000"/>
                <w:szCs w:val="22"/>
              </w:rPr>
            </w:pPr>
          </w:p>
        </w:tc>
        <w:tc>
          <w:tcPr>
            <w:tcW w:w="4678" w:type="dxa"/>
          </w:tcPr>
          <w:p w14:paraId="75D05745" w14:textId="77777777" w:rsidR="00AC2608" w:rsidRPr="00D17ED2" w:rsidRDefault="00AC2608" w:rsidP="00BB0B8F">
            <w:pPr>
              <w:widowControl w:val="0"/>
              <w:spacing w:line="240" w:lineRule="auto"/>
              <w:rPr>
                <w:color w:val="000000"/>
                <w:szCs w:val="22"/>
                <w:lang w:val="lt-LT"/>
              </w:rPr>
            </w:pPr>
            <w:r w:rsidRPr="00D17ED2">
              <w:rPr>
                <w:b/>
                <w:color w:val="000000"/>
                <w:szCs w:val="22"/>
                <w:lang w:val="lt-LT"/>
              </w:rPr>
              <w:t>Lietuva</w:t>
            </w:r>
          </w:p>
          <w:p w14:paraId="54B0D69F" w14:textId="77777777" w:rsidR="00AC2608" w:rsidRPr="00D17ED2" w:rsidRDefault="00AC2608" w:rsidP="00BB0B8F">
            <w:pPr>
              <w:widowControl w:val="0"/>
              <w:spacing w:line="240" w:lineRule="auto"/>
              <w:ind w:right="-449"/>
              <w:rPr>
                <w:color w:val="000000"/>
                <w:szCs w:val="22"/>
                <w:lang w:val="lt-LT"/>
              </w:rPr>
            </w:pPr>
            <w:r w:rsidRPr="00D17ED2">
              <w:rPr>
                <w:szCs w:val="22"/>
                <w:lang w:val="lt-LT"/>
              </w:rPr>
              <w:t>SIA Novartis Baltics Lietuvos filialas</w:t>
            </w:r>
          </w:p>
          <w:p w14:paraId="1F26629D" w14:textId="77777777" w:rsidR="00AC2608" w:rsidRPr="00D17ED2" w:rsidRDefault="00AC2608" w:rsidP="00BB0B8F">
            <w:pPr>
              <w:widowControl w:val="0"/>
              <w:spacing w:line="240" w:lineRule="auto"/>
              <w:ind w:right="-449"/>
              <w:rPr>
                <w:color w:val="000000"/>
                <w:szCs w:val="22"/>
                <w:lang w:val="lt-LT"/>
              </w:rPr>
            </w:pPr>
            <w:r w:rsidRPr="00D17ED2">
              <w:rPr>
                <w:color w:val="000000"/>
                <w:szCs w:val="22"/>
                <w:lang w:val="lt-LT"/>
              </w:rPr>
              <w:t>Tel: +370 5 269 16 50</w:t>
            </w:r>
          </w:p>
          <w:p w14:paraId="1EA1D423" w14:textId="77777777" w:rsidR="00AC2608" w:rsidRPr="00D17ED2" w:rsidRDefault="00AC2608" w:rsidP="00BB0B8F">
            <w:pPr>
              <w:widowControl w:val="0"/>
              <w:suppressAutoHyphens/>
              <w:spacing w:line="240" w:lineRule="auto"/>
              <w:rPr>
                <w:color w:val="000000"/>
                <w:szCs w:val="22"/>
                <w:lang w:val="es-ES"/>
              </w:rPr>
            </w:pPr>
          </w:p>
        </w:tc>
      </w:tr>
      <w:tr w:rsidR="00AC2608" w:rsidRPr="00D17ED2" w14:paraId="1883108B" w14:textId="77777777" w:rsidTr="00BB0B8F">
        <w:trPr>
          <w:cantSplit/>
        </w:trPr>
        <w:tc>
          <w:tcPr>
            <w:tcW w:w="4678" w:type="dxa"/>
          </w:tcPr>
          <w:p w14:paraId="52260D46" w14:textId="77777777" w:rsidR="00AC2608" w:rsidRPr="00D17ED2" w:rsidRDefault="00AC2608" w:rsidP="00BB0B8F">
            <w:pPr>
              <w:rPr>
                <w:b/>
                <w:noProof/>
                <w:color w:val="000000"/>
                <w:szCs w:val="22"/>
                <w:lang w:val="es-ES"/>
              </w:rPr>
            </w:pPr>
            <w:r w:rsidRPr="00D17ED2">
              <w:rPr>
                <w:b/>
                <w:noProof/>
                <w:color w:val="000000"/>
                <w:szCs w:val="22"/>
              </w:rPr>
              <w:t>България</w:t>
            </w:r>
          </w:p>
          <w:p w14:paraId="18D82926" w14:textId="77777777" w:rsidR="00AC2608" w:rsidRPr="00D17ED2" w:rsidRDefault="00AC2608" w:rsidP="00BB0B8F">
            <w:pPr>
              <w:rPr>
                <w:noProof/>
                <w:color w:val="000000"/>
                <w:szCs w:val="22"/>
                <w:lang w:val="es-ES"/>
              </w:rPr>
            </w:pPr>
            <w:r w:rsidRPr="00D17ED2">
              <w:rPr>
                <w:szCs w:val="22"/>
                <w:lang w:val="es-ES"/>
              </w:rPr>
              <w:t>Novartis Bulgaria EOOD</w:t>
            </w:r>
          </w:p>
          <w:p w14:paraId="37AF4DCE" w14:textId="77777777" w:rsidR="00AC2608" w:rsidRPr="00D17ED2" w:rsidRDefault="00AC2608" w:rsidP="00BB0B8F">
            <w:pPr>
              <w:rPr>
                <w:noProof/>
                <w:color w:val="000000"/>
                <w:szCs w:val="22"/>
                <w:lang w:val="es-ES"/>
              </w:rPr>
            </w:pPr>
            <w:r w:rsidRPr="00D17ED2">
              <w:rPr>
                <w:noProof/>
                <w:color w:val="000000"/>
                <w:szCs w:val="22"/>
              </w:rPr>
              <w:t>Тел</w:t>
            </w:r>
            <w:r w:rsidRPr="00D17ED2">
              <w:rPr>
                <w:noProof/>
                <w:color w:val="000000"/>
                <w:szCs w:val="22"/>
                <w:lang w:val="es-ES"/>
              </w:rPr>
              <w:t>.: +359 2 489 98 28</w:t>
            </w:r>
          </w:p>
          <w:p w14:paraId="5B4897C0" w14:textId="77777777" w:rsidR="00AC2608" w:rsidRPr="00D17ED2" w:rsidRDefault="00AC2608" w:rsidP="00BB0B8F">
            <w:pPr>
              <w:widowControl w:val="0"/>
              <w:tabs>
                <w:tab w:val="left" w:pos="-720"/>
              </w:tabs>
              <w:suppressAutoHyphens/>
              <w:spacing w:line="240" w:lineRule="auto"/>
              <w:rPr>
                <w:b/>
                <w:color w:val="000000"/>
                <w:szCs w:val="22"/>
                <w:lang w:val="pt-BR"/>
              </w:rPr>
            </w:pPr>
          </w:p>
        </w:tc>
        <w:tc>
          <w:tcPr>
            <w:tcW w:w="4678" w:type="dxa"/>
          </w:tcPr>
          <w:p w14:paraId="0AF27845" w14:textId="77777777" w:rsidR="00AC2608" w:rsidRPr="00D17ED2" w:rsidRDefault="00AC2608" w:rsidP="00BB0B8F">
            <w:pPr>
              <w:widowControl w:val="0"/>
              <w:spacing w:line="240" w:lineRule="auto"/>
              <w:rPr>
                <w:color w:val="000000"/>
                <w:szCs w:val="22"/>
                <w:lang w:val="de-CH"/>
              </w:rPr>
            </w:pPr>
            <w:r w:rsidRPr="00D17ED2">
              <w:rPr>
                <w:b/>
                <w:color w:val="000000"/>
                <w:szCs w:val="22"/>
                <w:lang w:val="de-CH"/>
              </w:rPr>
              <w:t>Luxembourg/Luxemburg</w:t>
            </w:r>
          </w:p>
          <w:p w14:paraId="12FCA88A" w14:textId="77777777" w:rsidR="00AC2608" w:rsidRPr="00D17ED2" w:rsidRDefault="00AC2608" w:rsidP="00BB0B8F">
            <w:pPr>
              <w:widowControl w:val="0"/>
              <w:spacing w:line="240" w:lineRule="auto"/>
              <w:rPr>
                <w:color w:val="000000"/>
                <w:szCs w:val="22"/>
                <w:lang w:val="de-CH"/>
              </w:rPr>
            </w:pPr>
            <w:r w:rsidRPr="00D17ED2">
              <w:rPr>
                <w:color w:val="000000"/>
                <w:szCs w:val="22"/>
                <w:lang w:val="de-CH"/>
              </w:rPr>
              <w:t>Novartis Pharma N.V.</w:t>
            </w:r>
          </w:p>
          <w:p w14:paraId="01DA75D3" w14:textId="77777777" w:rsidR="00AC2608" w:rsidRPr="00D17ED2" w:rsidRDefault="00AC2608" w:rsidP="00BB0B8F">
            <w:pPr>
              <w:widowControl w:val="0"/>
              <w:spacing w:line="240" w:lineRule="auto"/>
              <w:rPr>
                <w:color w:val="000000"/>
                <w:szCs w:val="22"/>
              </w:rPr>
            </w:pPr>
            <w:r w:rsidRPr="00D17ED2">
              <w:rPr>
                <w:color w:val="000000"/>
                <w:szCs w:val="22"/>
                <w:lang w:val="fr-BE"/>
              </w:rPr>
              <w:t>Tél/</w:t>
            </w:r>
            <w:proofErr w:type="gramStart"/>
            <w:r w:rsidRPr="00D17ED2">
              <w:rPr>
                <w:color w:val="000000"/>
                <w:szCs w:val="22"/>
                <w:lang w:val="fr-BE"/>
              </w:rPr>
              <w:t>Tel:</w:t>
            </w:r>
            <w:proofErr w:type="gramEnd"/>
            <w:r w:rsidRPr="00D17ED2">
              <w:rPr>
                <w:color w:val="000000"/>
                <w:szCs w:val="22"/>
                <w:lang w:val="fr-BE"/>
              </w:rPr>
              <w:t xml:space="preserve"> +32 2 246 16 11</w:t>
            </w:r>
          </w:p>
          <w:p w14:paraId="34E6E244" w14:textId="77777777" w:rsidR="00AC2608" w:rsidRPr="00D17ED2" w:rsidRDefault="00AC2608" w:rsidP="00BB0B8F">
            <w:pPr>
              <w:widowControl w:val="0"/>
              <w:suppressAutoHyphens/>
              <w:spacing w:line="240" w:lineRule="auto"/>
              <w:rPr>
                <w:color w:val="000000"/>
                <w:szCs w:val="22"/>
                <w:lang w:val="it-IT"/>
              </w:rPr>
            </w:pPr>
          </w:p>
        </w:tc>
      </w:tr>
      <w:tr w:rsidR="00AC2608" w:rsidRPr="00D17ED2" w14:paraId="6BFBFE1E" w14:textId="77777777" w:rsidTr="00BB0B8F">
        <w:trPr>
          <w:cantSplit/>
        </w:trPr>
        <w:tc>
          <w:tcPr>
            <w:tcW w:w="4678" w:type="dxa"/>
          </w:tcPr>
          <w:p w14:paraId="771E53B3" w14:textId="77777777" w:rsidR="00AC2608" w:rsidRPr="00D17ED2" w:rsidRDefault="00AC2608" w:rsidP="00BB0B8F">
            <w:pPr>
              <w:widowControl w:val="0"/>
              <w:tabs>
                <w:tab w:val="left" w:pos="-720"/>
              </w:tabs>
              <w:suppressAutoHyphens/>
              <w:spacing w:line="240" w:lineRule="auto"/>
              <w:rPr>
                <w:color w:val="000000"/>
                <w:szCs w:val="22"/>
                <w:lang w:val="pt-BR"/>
              </w:rPr>
            </w:pPr>
            <w:r w:rsidRPr="00D17ED2">
              <w:rPr>
                <w:b/>
                <w:color w:val="000000"/>
                <w:szCs w:val="22"/>
                <w:lang w:val="pt-BR"/>
              </w:rPr>
              <w:t>Česká republika</w:t>
            </w:r>
          </w:p>
          <w:p w14:paraId="617DE480" w14:textId="77777777" w:rsidR="00AC2608" w:rsidRPr="00D17ED2" w:rsidRDefault="00AC2608" w:rsidP="00BB0B8F">
            <w:pPr>
              <w:widowControl w:val="0"/>
              <w:tabs>
                <w:tab w:val="left" w:pos="-720"/>
              </w:tabs>
              <w:suppressAutoHyphens/>
              <w:spacing w:line="240" w:lineRule="auto"/>
              <w:rPr>
                <w:color w:val="000000"/>
                <w:szCs w:val="22"/>
                <w:lang w:val="pt-BR"/>
              </w:rPr>
            </w:pPr>
            <w:r w:rsidRPr="00D17ED2">
              <w:rPr>
                <w:color w:val="000000"/>
                <w:szCs w:val="22"/>
                <w:lang w:val="pt-BR"/>
              </w:rPr>
              <w:t>Novartis s.r.o.</w:t>
            </w:r>
          </w:p>
          <w:p w14:paraId="35B3E0B0" w14:textId="77777777" w:rsidR="00AC2608" w:rsidRPr="00D17ED2" w:rsidRDefault="00AC2608" w:rsidP="00BB0B8F">
            <w:pPr>
              <w:widowControl w:val="0"/>
              <w:spacing w:line="240" w:lineRule="auto"/>
              <w:rPr>
                <w:color w:val="000000"/>
                <w:szCs w:val="22"/>
                <w:lang w:val="de-CH"/>
              </w:rPr>
            </w:pPr>
            <w:r w:rsidRPr="00D17ED2">
              <w:rPr>
                <w:color w:val="000000"/>
                <w:szCs w:val="22"/>
                <w:lang w:val="de-CH"/>
              </w:rPr>
              <w:t>Tel: +420 225 775 111</w:t>
            </w:r>
          </w:p>
          <w:p w14:paraId="50BF7FC7" w14:textId="77777777" w:rsidR="00AC2608" w:rsidRPr="00D17ED2" w:rsidRDefault="00AC2608" w:rsidP="00BB0B8F">
            <w:pPr>
              <w:widowControl w:val="0"/>
              <w:tabs>
                <w:tab w:val="left" w:pos="-720"/>
              </w:tabs>
              <w:suppressAutoHyphens/>
              <w:spacing w:line="240" w:lineRule="auto"/>
              <w:rPr>
                <w:color w:val="000000"/>
                <w:szCs w:val="22"/>
                <w:lang w:val="de-CH"/>
              </w:rPr>
            </w:pPr>
          </w:p>
        </w:tc>
        <w:tc>
          <w:tcPr>
            <w:tcW w:w="4678" w:type="dxa"/>
          </w:tcPr>
          <w:p w14:paraId="5D95C5D7" w14:textId="77777777" w:rsidR="00AC2608" w:rsidRPr="00D17ED2" w:rsidRDefault="00AC2608" w:rsidP="00BB0B8F">
            <w:pPr>
              <w:widowControl w:val="0"/>
              <w:spacing w:line="240" w:lineRule="auto"/>
              <w:rPr>
                <w:b/>
                <w:color w:val="000000"/>
                <w:szCs w:val="22"/>
                <w:lang w:val="hu-HU"/>
              </w:rPr>
            </w:pPr>
            <w:r w:rsidRPr="00D17ED2">
              <w:rPr>
                <w:b/>
                <w:color w:val="000000"/>
                <w:szCs w:val="22"/>
                <w:lang w:val="hu-HU"/>
              </w:rPr>
              <w:t>Magyarország</w:t>
            </w:r>
          </w:p>
          <w:p w14:paraId="55D3AD0F" w14:textId="77777777" w:rsidR="00AC2608" w:rsidRPr="00D17ED2" w:rsidRDefault="00AC2608" w:rsidP="00BB0B8F">
            <w:pPr>
              <w:widowControl w:val="0"/>
              <w:spacing w:line="240" w:lineRule="auto"/>
              <w:rPr>
                <w:color w:val="000000"/>
                <w:szCs w:val="22"/>
                <w:lang w:val="hu-HU"/>
              </w:rPr>
            </w:pPr>
            <w:r w:rsidRPr="00D17ED2">
              <w:rPr>
                <w:color w:val="000000"/>
                <w:szCs w:val="22"/>
                <w:lang w:val="hu-HU"/>
              </w:rPr>
              <w:t>Novartis Hungária Kft.</w:t>
            </w:r>
          </w:p>
          <w:p w14:paraId="34A2FE21" w14:textId="77777777" w:rsidR="00AC2608" w:rsidRPr="00D17ED2" w:rsidRDefault="00AC2608" w:rsidP="00BB0B8F">
            <w:pPr>
              <w:widowControl w:val="0"/>
              <w:tabs>
                <w:tab w:val="left" w:pos="-720"/>
              </w:tabs>
              <w:suppressAutoHyphens/>
              <w:spacing w:line="240" w:lineRule="auto"/>
              <w:rPr>
                <w:color w:val="000000"/>
                <w:szCs w:val="22"/>
                <w:lang w:val="nb-NO"/>
              </w:rPr>
            </w:pPr>
            <w:r w:rsidRPr="00D17ED2">
              <w:rPr>
                <w:color w:val="000000"/>
                <w:szCs w:val="22"/>
                <w:lang w:val="hu-HU"/>
              </w:rPr>
              <w:t>Tel.: +36 1 457 65 00</w:t>
            </w:r>
          </w:p>
        </w:tc>
      </w:tr>
      <w:tr w:rsidR="00AC2608" w:rsidRPr="00D17ED2" w14:paraId="58F58614" w14:textId="77777777" w:rsidTr="00BB0B8F">
        <w:trPr>
          <w:cantSplit/>
        </w:trPr>
        <w:tc>
          <w:tcPr>
            <w:tcW w:w="4678" w:type="dxa"/>
          </w:tcPr>
          <w:p w14:paraId="3D50C5B3" w14:textId="77777777" w:rsidR="00AC2608" w:rsidRPr="00D17ED2" w:rsidRDefault="00AC2608" w:rsidP="00BB0B8F">
            <w:pPr>
              <w:widowControl w:val="0"/>
              <w:spacing w:line="240" w:lineRule="auto"/>
              <w:rPr>
                <w:color w:val="000000"/>
                <w:szCs w:val="22"/>
              </w:rPr>
            </w:pPr>
            <w:r w:rsidRPr="00D17ED2">
              <w:rPr>
                <w:b/>
                <w:color w:val="000000"/>
                <w:szCs w:val="22"/>
              </w:rPr>
              <w:t>Danmark</w:t>
            </w:r>
          </w:p>
          <w:p w14:paraId="5EBD4728" w14:textId="77777777" w:rsidR="00AC2608" w:rsidRPr="00D17ED2" w:rsidRDefault="00AC2608" w:rsidP="00BB0B8F">
            <w:pPr>
              <w:widowControl w:val="0"/>
              <w:spacing w:line="240" w:lineRule="auto"/>
              <w:rPr>
                <w:color w:val="000000"/>
                <w:szCs w:val="22"/>
              </w:rPr>
            </w:pPr>
            <w:r w:rsidRPr="00D17ED2">
              <w:rPr>
                <w:color w:val="000000"/>
                <w:szCs w:val="22"/>
              </w:rPr>
              <w:t>Novartis Healthcare A/S</w:t>
            </w:r>
          </w:p>
          <w:p w14:paraId="1E5FAF49" w14:textId="77777777" w:rsidR="00AC2608" w:rsidRPr="00D17ED2" w:rsidRDefault="00AC2608" w:rsidP="00BB0B8F">
            <w:pPr>
              <w:widowControl w:val="0"/>
              <w:spacing w:line="240" w:lineRule="auto"/>
              <w:rPr>
                <w:color w:val="000000"/>
                <w:szCs w:val="22"/>
                <w:lang w:val="en-US"/>
              </w:rPr>
            </w:pPr>
            <w:r w:rsidRPr="00D17ED2">
              <w:rPr>
                <w:color w:val="000000"/>
                <w:szCs w:val="22"/>
              </w:rPr>
              <w:t>Tlf: +45 39 16 84 00</w:t>
            </w:r>
          </w:p>
          <w:p w14:paraId="57D4509F" w14:textId="77777777" w:rsidR="00AC2608" w:rsidRPr="00D17ED2" w:rsidRDefault="00AC2608" w:rsidP="00BB0B8F">
            <w:pPr>
              <w:widowControl w:val="0"/>
              <w:tabs>
                <w:tab w:val="left" w:pos="-720"/>
              </w:tabs>
              <w:suppressAutoHyphens/>
              <w:spacing w:line="240" w:lineRule="auto"/>
              <w:rPr>
                <w:color w:val="000000"/>
                <w:szCs w:val="22"/>
                <w:lang w:val="en-US"/>
              </w:rPr>
            </w:pPr>
          </w:p>
        </w:tc>
        <w:tc>
          <w:tcPr>
            <w:tcW w:w="4678" w:type="dxa"/>
          </w:tcPr>
          <w:p w14:paraId="0725BA15" w14:textId="77777777" w:rsidR="00AC2608" w:rsidRPr="00D17ED2" w:rsidRDefault="00AC2608" w:rsidP="00BB0B8F">
            <w:pPr>
              <w:widowControl w:val="0"/>
              <w:tabs>
                <w:tab w:val="left" w:pos="-720"/>
                <w:tab w:val="left" w:pos="4536"/>
              </w:tabs>
              <w:suppressAutoHyphens/>
              <w:spacing w:line="240" w:lineRule="auto"/>
              <w:rPr>
                <w:b/>
                <w:color w:val="000000"/>
                <w:szCs w:val="22"/>
                <w:lang w:val="mt-MT"/>
              </w:rPr>
            </w:pPr>
            <w:r w:rsidRPr="00D17ED2">
              <w:rPr>
                <w:b/>
                <w:color w:val="000000"/>
                <w:szCs w:val="22"/>
                <w:lang w:val="mt-MT"/>
              </w:rPr>
              <w:t>Malta</w:t>
            </w:r>
          </w:p>
          <w:p w14:paraId="4D6074B2" w14:textId="77777777" w:rsidR="00AC2608" w:rsidRPr="00D17ED2" w:rsidRDefault="00AC2608" w:rsidP="00BB0B8F">
            <w:pPr>
              <w:widowControl w:val="0"/>
              <w:spacing w:line="240" w:lineRule="auto"/>
              <w:rPr>
                <w:color w:val="000000"/>
                <w:szCs w:val="22"/>
                <w:lang w:val="mt-MT"/>
              </w:rPr>
            </w:pPr>
            <w:r w:rsidRPr="00D17ED2">
              <w:rPr>
                <w:color w:val="000000"/>
                <w:szCs w:val="22"/>
                <w:lang w:val="mt-MT"/>
              </w:rPr>
              <w:t>Novartis Pharma Services Inc.</w:t>
            </w:r>
          </w:p>
          <w:p w14:paraId="0869ABEE" w14:textId="77777777" w:rsidR="00AC2608" w:rsidRPr="00D17ED2" w:rsidRDefault="00AC2608" w:rsidP="00BB0B8F">
            <w:pPr>
              <w:widowControl w:val="0"/>
              <w:tabs>
                <w:tab w:val="left" w:pos="-720"/>
              </w:tabs>
              <w:suppressAutoHyphens/>
              <w:spacing w:line="240" w:lineRule="auto"/>
              <w:rPr>
                <w:color w:val="000000"/>
                <w:szCs w:val="22"/>
                <w:lang w:val="mt-MT"/>
              </w:rPr>
            </w:pPr>
            <w:r w:rsidRPr="00D17ED2">
              <w:rPr>
                <w:color w:val="000000"/>
                <w:szCs w:val="22"/>
                <w:lang w:val="mt-MT"/>
              </w:rPr>
              <w:t>Tel: +</w:t>
            </w:r>
            <w:r w:rsidRPr="00D17ED2">
              <w:rPr>
                <w:color w:val="000000"/>
                <w:szCs w:val="22"/>
                <w:lang w:val="fr-FR"/>
              </w:rPr>
              <w:t>356 2122 2872</w:t>
            </w:r>
          </w:p>
        </w:tc>
      </w:tr>
      <w:tr w:rsidR="00AC2608" w:rsidRPr="00D17ED2" w14:paraId="1D8E5AB3" w14:textId="77777777" w:rsidTr="00BB0B8F">
        <w:trPr>
          <w:cantSplit/>
        </w:trPr>
        <w:tc>
          <w:tcPr>
            <w:tcW w:w="4678" w:type="dxa"/>
          </w:tcPr>
          <w:p w14:paraId="5E258514" w14:textId="77777777" w:rsidR="00AC2608" w:rsidRPr="00D17ED2" w:rsidRDefault="00AC2608" w:rsidP="00BB0B8F">
            <w:pPr>
              <w:widowControl w:val="0"/>
              <w:spacing w:line="240" w:lineRule="auto"/>
              <w:rPr>
                <w:color w:val="000000"/>
                <w:szCs w:val="22"/>
                <w:lang w:val="de-DE"/>
              </w:rPr>
            </w:pPr>
            <w:r w:rsidRPr="00D17ED2">
              <w:rPr>
                <w:b/>
                <w:color w:val="000000"/>
                <w:szCs w:val="22"/>
                <w:lang w:val="de-DE"/>
              </w:rPr>
              <w:t>Deutschland</w:t>
            </w:r>
          </w:p>
          <w:p w14:paraId="606F4BF8" w14:textId="77777777" w:rsidR="00AC2608" w:rsidRPr="00D17ED2" w:rsidRDefault="00AC2608" w:rsidP="00BB0B8F">
            <w:pPr>
              <w:widowControl w:val="0"/>
              <w:spacing w:line="240" w:lineRule="auto"/>
              <w:rPr>
                <w:i/>
                <w:color w:val="000000"/>
                <w:szCs w:val="22"/>
                <w:lang w:val="de-DE"/>
              </w:rPr>
            </w:pPr>
            <w:r w:rsidRPr="00D17ED2">
              <w:rPr>
                <w:color w:val="000000"/>
                <w:szCs w:val="22"/>
                <w:lang w:val="de-DE"/>
              </w:rPr>
              <w:t>Novartis Pharma GmbH</w:t>
            </w:r>
          </w:p>
          <w:p w14:paraId="28C26507" w14:textId="77777777" w:rsidR="00AC2608" w:rsidRPr="00D17ED2" w:rsidRDefault="00AC2608" w:rsidP="00BB0B8F">
            <w:pPr>
              <w:widowControl w:val="0"/>
              <w:spacing w:line="240" w:lineRule="auto"/>
              <w:rPr>
                <w:color w:val="000000"/>
                <w:szCs w:val="22"/>
                <w:lang w:val="de-DE"/>
              </w:rPr>
            </w:pPr>
            <w:r w:rsidRPr="00D17ED2">
              <w:rPr>
                <w:color w:val="000000"/>
                <w:szCs w:val="22"/>
                <w:lang w:val="de-DE"/>
              </w:rPr>
              <w:t>Tel: +49 911 273 0</w:t>
            </w:r>
          </w:p>
          <w:p w14:paraId="44AA81A7" w14:textId="77777777" w:rsidR="00AC2608" w:rsidRPr="00D17ED2" w:rsidRDefault="00AC2608" w:rsidP="00BB0B8F">
            <w:pPr>
              <w:widowControl w:val="0"/>
              <w:tabs>
                <w:tab w:val="left" w:pos="-720"/>
              </w:tabs>
              <w:suppressAutoHyphens/>
              <w:spacing w:line="240" w:lineRule="auto"/>
              <w:rPr>
                <w:color w:val="000000"/>
                <w:szCs w:val="22"/>
                <w:lang w:val="de-DE"/>
              </w:rPr>
            </w:pPr>
          </w:p>
        </w:tc>
        <w:tc>
          <w:tcPr>
            <w:tcW w:w="4678" w:type="dxa"/>
          </w:tcPr>
          <w:p w14:paraId="5C3CC1C7" w14:textId="77777777" w:rsidR="00AC2608" w:rsidRPr="00D17ED2" w:rsidRDefault="00AC2608" w:rsidP="00BB0B8F">
            <w:pPr>
              <w:widowControl w:val="0"/>
              <w:suppressAutoHyphens/>
              <w:spacing w:line="240" w:lineRule="auto"/>
              <w:rPr>
                <w:color w:val="000000"/>
                <w:szCs w:val="22"/>
                <w:lang w:val="nl-NL"/>
              </w:rPr>
            </w:pPr>
            <w:r w:rsidRPr="00D17ED2">
              <w:rPr>
                <w:b/>
                <w:color w:val="000000"/>
                <w:szCs w:val="22"/>
                <w:lang w:val="nl-NL"/>
              </w:rPr>
              <w:t>Nederland</w:t>
            </w:r>
          </w:p>
          <w:p w14:paraId="21E2CE87" w14:textId="77777777" w:rsidR="00AC2608" w:rsidRPr="00D17ED2" w:rsidRDefault="00AC2608" w:rsidP="00BB0B8F">
            <w:pPr>
              <w:widowControl w:val="0"/>
              <w:spacing w:line="240" w:lineRule="auto"/>
              <w:rPr>
                <w:iCs/>
                <w:color w:val="000000"/>
                <w:szCs w:val="22"/>
                <w:lang w:val="nl-NL"/>
              </w:rPr>
            </w:pPr>
            <w:r w:rsidRPr="00D17ED2">
              <w:rPr>
                <w:iCs/>
                <w:color w:val="000000"/>
                <w:szCs w:val="22"/>
                <w:lang w:val="nl-NL"/>
              </w:rPr>
              <w:t>Novartis Pharma B.V.</w:t>
            </w:r>
          </w:p>
          <w:p w14:paraId="1519E5B7" w14:textId="77777777" w:rsidR="00AC2608" w:rsidRPr="00D17ED2" w:rsidRDefault="00AC2608" w:rsidP="00BB0B8F">
            <w:pPr>
              <w:widowControl w:val="0"/>
              <w:spacing w:line="240" w:lineRule="auto"/>
              <w:rPr>
                <w:color w:val="000000"/>
                <w:szCs w:val="22"/>
                <w:lang w:val="nb-NO"/>
              </w:rPr>
            </w:pPr>
            <w:r w:rsidRPr="00D17ED2">
              <w:rPr>
                <w:color w:val="000000"/>
                <w:szCs w:val="22"/>
                <w:lang w:val="nl-NL"/>
              </w:rPr>
              <w:t>Tel: +31 88 04 52 111</w:t>
            </w:r>
          </w:p>
        </w:tc>
      </w:tr>
      <w:tr w:rsidR="00AC2608" w:rsidRPr="00D17ED2" w14:paraId="05796595" w14:textId="77777777" w:rsidTr="00BB0B8F">
        <w:trPr>
          <w:cantSplit/>
        </w:trPr>
        <w:tc>
          <w:tcPr>
            <w:tcW w:w="4678" w:type="dxa"/>
          </w:tcPr>
          <w:p w14:paraId="793A47DC" w14:textId="77777777" w:rsidR="00AC2608" w:rsidRPr="00D17ED2" w:rsidRDefault="00AC2608" w:rsidP="00BB0B8F">
            <w:pPr>
              <w:widowControl w:val="0"/>
              <w:tabs>
                <w:tab w:val="left" w:pos="-720"/>
              </w:tabs>
              <w:suppressAutoHyphens/>
              <w:spacing w:line="240" w:lineRule="auto"/>
              <w:rPr>
                <w:b/>
                <w:bCs/>
                <w:color w:val="000000"/>
                <w:szCs w:val="22"/>
                <w:lang w:val="et-EE"/>
              </w:rPr>
            </w:pPr>
            <w:r w:rsidRPr="00D17ED2">
              <w:rPr>
                <w:b/>
                <w:bCs/>
                <w:color w:val="000000"/>
                <w:szCs w:val="22"/>
                <w:lang w:val="et-EE"/>
              </w:rPr>
              <w:t>Eesti</w:t>
            </w:r>
          </w:p>
          <w:p w14:paraId="4BE3C406" w14:textId="77777777" w:rsidR="00AC2608" w:rsidRPr="00D17ED2" w:rsidRDefault="00AC2608" w:rsidP="00BB0B8F">
            <w:pPr>
              <w:widowControl w:val="0"/>
              <w:tabs>
                <w:tab w:val="left" w:pos="-720"/>
              </w:tabs>
              <w:suppressAutoHyphens/>
              <w:spacing w:line="240" w:lineRule="auto"/>
              <w:rPr>
                <w:color w:val="000000"/>
                <w:szCs w:val="22"/>
                <w:lang w:val="et-EE"/>
              </w:rPr>
            </w:pPr>
            <w:r w:rsidRPr="00D17ED2">
              <w:rPr>
                <w:szCs w:val="22"/>
                <w:lang w:val="et-EE"/>
              </w:rPr>
              <w:t>SIA Novartis Baltics Eesti filiaal</w:t>
            </w:r>
          </w:p>
          <w:p w14:paraId="7BE3F2D1" w14:textId="77777777" w:rsidR="00AC2608" w:rsidRPr="00D17ED2" w:rsidRDefault="00AC2608" w:rsidP="00BB0B8F">
            <w:pPr>
              <w:widowControl w:val="0"/>
              <w:tabs>
                <w:tab w:val="left" w:pos="-720"/>
              </w:tabs>
              <w:suppressAutoHyphens/>
              <w:spacing w:line="240" w:lineRule="auto"/>
              <w:rPr>
                <w:color w:val="000000"/>
                <w:szCs w:val="22"/>
                <w:lang w:val="et-EE"/>
              </w:rPr>
            </w:pPr>
            <w:r w:rsidRPr="00D17ED2">
              <w:rPr>
                <w:color w:val="000000"/>
                <w:szCs w:val="22"/>
                <w:lang w:val="et-EE"/>
              </w:rPr>
              <w:t xml:space="preserve">Tel: +372 </w:t>
            </w:r>
            <w:r w:rsidRPr="00D17ED2">
              <w:rPr>
                <w:szCs w:val="22"/>
              </w:rPr>
              <w:t>66 30 810</w:t>
            </w:r>
          </w:p>
          <w:p w14:paraId="72E7378E" w14:textId="77777777" w:rsidR="00AC2608" w:rsidRPr="00D17ED2" w:rsidRDefault="00AC2608" w:rsidP="00BB0B8F">
            <w:pPr>
              <w:widowControl w:val="0"/>
              <w:tabs>
                <w:tab w:val="left" w:pos="-720"/>
              </w:tabs>
              <w:suppressAutoHyphens/>
              <w:spacing w:line="240" w:lineRule="auto"/>
              <w:rPr>
                <w:color w:val="000000"/>
                <w:szCs w:val="22"/>
                <w:lang w:val="et-EE"/>
              </w:rPr>
            </w:pPr>
          </w:p>
        </w:tc>
        <w:tc>
          <w:tcPr>
            <w:tcW w:w="4678" w:type="dxa"/>
          </w:tcPr>
          <w:p w14:paraId="2B4B37B3" w14:textId="77777777" w:rsidR="00AC2608" w:rsidRPr="00D17ED2" w:rsidRDefault="00AC2608" w:rsidP="00BB0B8F">
            <w:pPr>
              <w:widowControl w:val="0"/>
              <w:spacing w:line="240" w:lineRule="auto"/>
              <w:rPr>
                <w:color w:val="000000"/>
                <w:szCs w:val="22"/>
                <w:lang w:val="nb-NO"/>
              </w:rPr>
            </w:pPr>
            <w:r w:rsidRPr="00D17ED2">
              <w:rPr>
                <w:b/>
                <w:color w:val="000000"/>
                <w:szCs w:val="22"/>
                <w:lang w:val="nb-NO"/>
              </w:rPr>
              <w:t>Norge</w:t>
            </w:r>
          </w:p>
          <w:p w14:paraId="7FA4A444" w14:textId="77777777" w:rsidR="00AC2608" w:rsidRPr="00D17ED2" w:rsidRDefault="00AC2608" w:rsidP="00BB0B8F">
            <w:pPr>
              <w:widowControl w:val="0"/>
              <w:spacing w:line="240" w:lineRule="auto"/>
              <w:rPr>
                <w:color w:val="000000"/>
                <w:szCs w:val="22"/>
                <w:lang w:val="nb-NO"/>
              </w:rPr>
            </w:pPr>
            <w:r w:rsidRPr="00D17ED2">
              <w:rPr>
                <w:color w:val="000000"/>
                <w:szCs w:val="22"/>
                <w:lang w:val="nb-NO"/>
              </w:rPr>
              <w:t>Novartis Norge AS</w:t>
            </w:r>
          </w:p>
          <w:p w14:paraId="6A3EC787" w14:textId="77777777" w:rsidR="00AC2608" w:rsidRPr="00D17ED2" w:rsidRDefault="00AC2608" w:rsidP="00BB0B8F">
            <w:pPr>
              <w:widowControl w:val="0"/>
              <w:tabs>
                <w:tab w:val="left" w:pos="-720"/>
              </w:tabs>
              <w:suppressAutoHyphens/>
              <w:spacing w:line="240" w:lineRule="auto"/>
              <w:rPr>
                <w:color w:val="000000"/>
                <w:szCs w:val="22"/>
                <w:lang w:val="et-EE"/>
              </w:rPr>
            </w:pPr>
            <w:r w:rsidRPr="00D17ED2">
              <w:rPr>
                <w:color w:val="000000"/>
                <w:szCs w:val="22"/>
                <w:lang w:val="nb-NO"/>
              </w:rPr>
              <w:t>Tlf: +47 23 05 20 00</w:t>
            </w:r>
          </w:p>
        </w:tc>
      </w:tr>
      <w:tr w:rsidR="00AC2608" w:rsidRPr="00D17ED2" w14:paraId="3ADF727D" w14:textId="77777777" w:rsidTr="00BB0B8F">
        <w:trPr>
          <w:cantSplit/>
        </w:trPr>
        <w:tc>
          <w:tcPr>
            <w:tcW w:w="4678" w:type="dxa"/>
          </w:tcPr>
          <w:p w14:paraId="1D3AA8F2" w14:textId="77777777" w:rsidR="00AC2608" w:rsidRPr="00D17ED2" w:rsidRDefault="00AC2608" w:rsidP="00BB0B8F">
            <w:pPr>
              <w:widowControl w:val="0"/>
              <w:spacing w:line="240" w:lineRule="auto"/>
              <w:rPr>
                <w:color w:val="000000"/>
                <w:szCs w:val="22"/>
                <w:lang w:val="et-EE"/>
              </w:rPr>
            </w:pPr>
            <w:r w:rsidRPr="00D17ED2">
              <w:rPr>
                <w:b/>
                <w:color w:val="000000"/>
                <w:szCs w:val="22"/>
                <w:lang w:val="el-GR"/>
              </w:rPr>
              <w:t>Ελλάδα</w:t>
            </w:r>
          </w:p>
          <w:p w14:paraId="6E701F02" w14:textId="77777777" w:rsidR="00AC2608" w:rsidRPr="00D17ED2" w:rsidRDefault="00AC2608" w:rsidP="00BB0B8F">
            <w:pPr>
              <w:widowControl w:val="0"/>
              <w:spacing w:line="240" w:lineRule="auto"/>
              <w:rPr>
                <w:color w:val="000000"/>
                <w:szCs w:val="22"/>
                <w:lang w:val="et-EE"/>
              </w:rPr>
            </w:pPr>
            <w:r w:rsidRPr="00D17ED2">
              <w:rPr>
                <w:color w:val="000000"/>
                <w:szCs w:val="22"/>
                <w:lang w:val="et-EE"/>
              </w:rPr>
              <w:t>Novartis (Hellas) A.E.B.E.</w:t>
            </w:r>
          </w:p>
          <w:p w14:paraId="5E627A6C" w14:textId="77777777" w:rsidR="00AC2608" w:rsidRPr="00D17ED2" w:rsidRDefault="00AC2608" w:rsidP="00BB0B8F">
            <w:pPr>
              <w:widowControl w:val="0"/>
              <w:spacing w:line="240" w:lineRule="auto"/>
              <w:rPr>
                <w:color w:val="000000"/>
                <w:szCs w:val="22"/>
                <w:lang w:val="et-EE"/>
              </w:rPr>
            </w:pPr>
            <w:r w:rsidRPr="00D17ED2">
              <w:rPr>
                <w:color w:val="000000"/>
                <w:szCs w:val="22"/>
                <w:lang w:val="el-GR"/>
              </w:rPr>
              <w:t>Τηλ</w:t>
            </w:r>
            <w:r w:rsidRPr="00D17ED2">
              <w:rPr>
                <w:color w:val="000000"/>
                <w:szCs w:val="22"/>
                <w:lang w:val="et-EE"/>
              </w:rPr>
              <w:t>: +30 210 281 17 12</w:t>
            </w:r>
          </w:p>
          <w:p w14:paraId="02FF7441" w14:textId="77777777" w:rsidR="00AC2608" w:rsidRPr="00D17ED2" w:rsidRDefault="00AC2608" w:rsidP="00BB0B8F">
            <w:pPr>
              <w:widowControl w:val="0"/>
              <w:tabs>
                <w:tab w:val="left" w:pos="-720"/>
              </w:tabs>
              <w:suppressAutoHyphens/>
              <w:spacing w:line="240" w:lineRule="auto"/>
              <w:rPr>
                <w:color w:val="000000"/>
                <w:szCs w:val="22"/>
                <w:lang w:val="et-EE"/>
              </w:rPr>
            </w:pPr>
          </w:p>
        </w:tc>
        <w:tc>
          <w:tcPr>
            <w:tcW w:w="4678" w:type="dxa"/>
          </w:tcPr>
          <w:p w14:paraId="1D1B8E20" w14:textId="77777777" w:rsidR="00AC2608" w:rsidRPr="00D17ED2" w:rsidRDefault="00AC2608" w:rsidP="00BB0B8F">
            <w:pPr>
              <w:widowControl w:val="0"/>
              <w:spacing w:line="240" w:lineRule="auto"/>
              <w:rPr>
                <w:color w:val="000000"/>
                <w:szCs w:val="22"/>
                <w:lang w:val="de-AT"/>
              </w:rPr>
            </w:pPr>
            <w:r w:rsidRPr="00D17ED2">
              <w:rPr>
                <w:b/>
                <w:color w:val="000000"/>
                <w:szCs w:val="22"/>
                <w:lang w:val="de-AT"/>
              </w:rPr>
              <w:t>Österreich</w:t>
            </w:r>
          </w:p>
          <w:p w14:paraId="4528110F" w14:textId="77777777" w:rsidR="00AC2608" w:rsidRPr="00D17ED2" w:rsidRDefault="00AC2608" w:rsidP="00BB0B8F">
            <w:pPr>
              <w:widowControl w:val="0"/>
              <w:spacing w:line="240" w:lineRule="auto"/>
              <w:rPr>
                <w:i/>
                <w:color w:val="000000"/>
                <w:szCs w:val="22"/>
                <w:lang w:val="de-AT"/>
              </w:rPr>
            </w:pPr>
            <w:r w:rsidRPr="00D17ED2">
              <w:rPr>
                <w:color w:val="000000"/>
                <w:szCs w:val="22"/>
                <w:lang w:val="de-AT"/>
              </w:rPr>
              <w:t>Novartis Pharma GmbH</w:t>
            </w:r>
          </w:p>
          <w:p w14:paraId="2D23361B" w14:textId="77777777" w:rsidR="00AC2608" w:rsidRPr="00D17ED2" w:rsidRDefault="00AC2608" w:rsidP="00BB0B8F">
            <w:pPr>
              <w:widowControl w:val="0"/>
              <w:spacing w:line="240" w:lineRule="auto"/>
              <w:rPr>
                <w:color w:val="000000"/>
                <w:szCs w:val="22"/>
                <w:lang w:val="de-CH"/>
              </w:rPr>
            </w:pPr>
            <w:r w:rsidRPr="00D17ED2">
              <w:rPr>
                <w:color w:val="000000"/>
                <w:szCs w:val="22"/>
                <w:lang w:val="de-AT"/>
              </w:rPr>
              <w:t>Tel: +43 1 86 6570</w:t>
            </w:r>
          </w:p>
        </w:tc>
      </w:tr>
      <w:tr w:rsidR="00AC2608" w:rsidRPr="00D17ED2" w14:paraId="25E5B087" w14:textId="77777777" w:rsidTr="00BB0B8F">
        <w:trPr>
          <w:cantSplit/>
        </w:trPr>
        <w:tc>
          <w:tcPr>
            <w:tcW w:w="4678" w:type="dxa"/>
          </w:tcPr>
          <w:p w14:paraId="29380698" w14:textId="77777777" w:rsidR="00AC2608" w:rsidRPr="00D17ED2" w:rsidRDefault="00AC2608" w:rsidP="00BB0B8F">
            <w:pPr>
              <w:widowControl w:val="0"/>
              <w:tabs>
                <w:tab w:val="left" w:pos="-720"/>
                <w:tab w:val="left" w:pos="4536"/>
              </w:tabs>
              <w:suppressAutoHyphens/>
              <w:spacing w:line="240" w:lineRule="auto"/>
              <w:rPr>
                <w:b/>
                <w:color w:val="000000"/>
                <w:szCs w:val="22"/>
                <w:lang w:val="es-ES"/>
              </w:rPr>
            </w:pPr>
            <w:r w:rsidRPr="00D17ED2">
              <w:rPr>
                <w:b/>
                <w:color w:val="000000"/>
                <w:szCs w:val="22"/>
                <w:lang w:val="es-ES"/>
              </w:rPr>
              <w:t>España</w:t>
            </w:r>
          </w:p>
          <w:p w14:paraId="6561BF3F" w14:textId="77777777" w:rsidR="00AC2608" w:rsidRPr="00D17ED2" w:rsidRDefault="00AC2608" w:rsidP="00BB0B8F">
            <w:pPr>
              <w:widowControl w:val="0"/>
              <w:spacing w:line="240" w:lineRule="auto"/>
              <w:rPr>
                <w:color w:val="000000"/>
                <w:szCs w:val="22"/>
                <w:lang w:val="es-ES"/>
              </w:rPr>
            </w:pPr>
            <w:r w:rsidRPr="00D17ED2">
              <w:rPr>
                <w:color w:val="000000"/>
                <w:szCs w:val="22"/>
                <w:lang w:val="pt-BR"/>
              </w:rPr>
              <w:t>Novartis Farmacéutica, S.A.</w:t>
            </w:r>
          </w:p>
          <w:p w14:paraId="71F2BF68" w14:textId="77777777" w:rsidR="00AC2608" w:rsidRPr="00D17ED2" w:rsidRDefault="00AC2608" w:rsidP="00BB0B8F">
            <w:pPr>
              <w:widowControl w:val="0"/>
              <w:spacing w:line="240" w:lineRule="auto"/>
              <w:rPr>
                <w:color w:val="000000"/>
                <w:szCs w:val="22"/>
                <w:lang w:val="es-ES"/>
              </w:rPr>
            </w:pPr>
            <w:r w:rsidRPr="00D17ED2">
              <w:rPr>
                <w:color w:val="000000"/>
                <w:szCs w:val="22"/>
                <w:lang w:val="es-ES"/>
              </w:rPr>
              <w:t>Tel: +34 93 306 42 00</w:t>
            </w:r>
          </w:p>
          <w:p w14:paraId="08A5EBBA" w14:textId="77777777" w:rsidR="00AC2608" w:rsidRPr="00D17ED2" w:rsidRDefault="00AC2608" w:rsidP="00BB0B8F">
            <w:pPr>
              <w:widowControl w:val="0"/>
              <w:tabs>
                <w:tab w:val="left" w:pos="-720"/>
              </w:tabs>
              <w:suppressAutoHyphens/>
              <w:spacing w:line="240" w:lineRule="auto"/>
              <w:rPr>
                <w:color w:val="000000"/>
                <w:szCs w:val="22"/>
                <w:lang w:val="es-ES"/>
              </w:rPr>
            </w:pPr>
          </w:p>
        </w:tc>
        <w:tc>
          <w:tcPr>
            <w:tcW w:w="4678" w:type="dxa"/>
          </w:tcPr>
          <w:p w14:paraId="6050E442" w14:textId="77777777" w:rsidR="00AC2608" w:rsidRPr="00D17ED2" w:rsidRDefault="00AC2608" w:rsidP="00BB0B8F">
            <w:pPr>
              <w:widowControl w:val="0"/>
              <w:spacing w:line="240" w:lineRule="auto"/>
              <w:rPr>
                <w:b/>
                <w:color w:val="000000"/>
                <w:szCs w:val="22"/>
                <w:lang w:val="sv-SE"/>
              </w:rPr>
            </w:pPr>
            <w:r w:rsidRPr="00D17ED2">
              <w:rPr>
                <w:b/>
                <w:color w:val="000000"/>
                <w:szCs w:val="22"/>
                <w:lang w:val="sv-SE"/>
              </w:rPr>
              <w:t>Polska</w:t>
            </w:r>
          </w:p>
          <w:p w14:paraId="1A519FD4" w14:textId="77777777" w:rsidR="00AC2608" w:rsidRPr="00D17ED2" w:rsidRDefault="00AC2608" w:rsidP="00BB0B8F">
            <w:pPr>
              <w:widowControl w:val="0"/>
              <w:spacing w:line="240" w:lineRule="auto"/>
              <w:rPr>
                <w:color w:val="000000"/>
                <w:szCs w:val="22"/>
                <w:lang w:val="pl-PL"/>
              </w:rPr>
            </w:pPr>
            <w:r w:rsidRPr="00D17ED2">
              <w:rPr>
                <w:color w:val="000000"/>
                <w:szCs w:val="22"/>
                <w:lang w:val="pl-PL"/>
              </w:rPr>
              <w:t>Novartis Poland Sp. z o.o.</w:t>
            </w:r>
          </w:p>
          <w:p w14:paraId="486D586A" w14:textId="77777777" w:rsidR="00AC2608" w:rsidRPr="00D17ED2" w:rsidRDefault="00AC2608" w:rsidP="00BB0B8F">
            <w:pPr>
              <w:widowControl w:val="0"/>
              <w:spacing w:line="240" w:lineRule="auto"/>
              <w:rPr>
                <w:color w:val="000000"/>
                <w:szCs w:val="22"/>
                <w:lang w:val="pl-PL"/>
              </w:rPr>
            </w:pPr>
            <w:r w:rsidRPr="00D17ED2">
              <w:rPr>
                <w:color w:val="000000"/>
                <w:szCs w:val="22"/>
                <w:lang w:val="pl-PL"/>
              </w:rPr>
              <w:t>Tel.: +48 22 375 4888</w:t>
            </w:r>
          </w:p>
        </w:tc>
      </w:tr>
      <w:tr w:rsidR="00AC2608" w:rsidRPr="00D17ED2" w14:paraId="354D5297" w14:textId="77777777" w:rsidTr="00BB0B8F">
        <w:trPr>
          <w:cantSplit/>
        </w:trPr>
        <w:tc>
          <w:tcPr>
            <w:tcW w:w="4678" w:type="dxa"/>
          </w:tcPr>
          <w:p w14:paraId="77B1F299" w14:textId="77777777" w:rsidR="00AC2608" w:rsidRPr="00D17ED2" w:rsidRDefault="00AC2608" w:rsidP="00BB0B8F">
            <w:pPr>
              <w:widowControl w:val="0"/>
              <w:tabs>
                <w:tab w:val="left" w:pos="-720"/>
                <w:tab w:val="left" w:pos="4536"/>
              </w:tabs>
              <w:suppressAutoHyphens/>
              <w:spacing w:line="240" w:lineRule="auto"/>
              <w:rPr>
                <w:b/>
                <w:color w:val="000000"/>
                <w:szCs w:val="22"/>
                <w:lang w:val="fr-FR"/>
              </w:rPr>
            </w:pPr>
            <w:r w:rsidRPr="00D17ED2">
              <w:rPr>
                <w:b/>
                <w:color w:val="000000"/>
                <w:szCs w:val="22"/>
                <w:lang w:val="fr-FR"/>
              </w:rPr>
              <w:t>France</w:t>
            </w:r>
          </w:p>
          <w:p w14:paraId="00B4C355" w14:textId="77777777" w:rsidR="00AC2608" w:rsidRPr="00D17ED2" w:rsidRDefault="00AC2608" w:rsidP="00BB0B8F">
            <w:pPr>
              <w:widowControl w:val="0"/>
              <w:spacing w:line="240" w:lineRule="auto"/>
              <w:rPr>
                <w:color w:val="000000"/>
                <w:szCs w:val="22"/>
                <w:lang w:val="fr-FR"/>
              </w:rPr>
            </w:pPr>
            <w:r w:rsidRPr="00D17ED2">
              <w:rPr>
                <w:color w:val="000000"/>
                <w:szCs w:val="22"/>
                <w:lang w:val="fr-FR"/>
              </w:rPr>
              <w:t>Novartis Pharma S.A.S.</w:t>
            </w:r>
          </w:p>
          <w:p w14:paraId="31B64F26" w14:textId="77777777" w:rsidR="00AC2608" w:rsidRPr="00D17ED2" w:rsidRDefault="00AC2608" w:rsidP="00BB0B8F">
            <w:pPr>
              <w:widowControl w:val="0"/>
              <w:spacing w:line="240" w:lineRule="auto"/>
              <w:rPr>
                <w:color w:val="000000"/>
                <w:szCs w:val="22"/>
                <w:lang w:val="fr-FR"/>
              </w:rPr>
            </w:pPr>
            <w:proofErr w:type="gramStart"/>
            <w:r w:rsidRPr="00D17ED2">
              <w:rPr>
                <w:color w:val="000000"/>
                <w:szCs w:val="22"/>
                <w:lang w:val="fr-FR"/>
              </w:rPr>
              <w:t>Tél:</w:t>
            </w:r>
            <w:proofErr w:type="gramEnd"/>
            <w:r w:rsidRPr="00D17ED2">
              <w:rPr>
                <w:color w:val="000000"/>
                <w:szCs w:val="22"/>
                <w:lang w:val="fr-FR"/>
              </w:rPr>
              <w:t xml:space="preserve"> +33 1 55 47 66 00</w:t>
            </w:r>
          </w:p>
          <w:p w14:paraId="3A073248" w14:textId="77777777" w:rsidR="00AC2608" w:rsidRPr="00D17ED2" w:rsidRDefault="00AC2608" w:rsidP="00BB0B8F">
            <w:pPr>
              <w:widowControl w:val="0"/>
              <w:spacing w:line="240" w:lineRule="auto"/>
              <w:rPr>
                <w:b/>
                <w:color w:val="000000"/>
                <w:szCs w:val="22"/>
                <w:lang w:val="pl-PL"/>
              </w:rPr>
            </w:pPr>
          </w:p>
        </w:tc>
        <w:tc>
          <w:tcPr>
            <w:tcW w:w="4678" w:type="dxa"/>
          </w:tcPr>
          <w:p w14:paraId="4120D274" w14:textId="77777777" w:rsidR="00AC2608" w:rsidRPr="00D17ED2" w:rsidRDefault="00AC2608" w:rsidP="00BB0B8F">
            <w:pPr>
              <w:widowControl w:val="0"/>
              <w:spacing w:line="240" w:lineRule="auto"/>
              <w:rPr>
                <w:color w:val="000000"/>
                <w:szCs w:val="22"/>
                <w:lang w:val="pt-PT"/>
              </w:rPr>
            </w:pPr>
            <w:r w:rsidRPr="00D17ED2">
              <w:rPr>
                <w:b/>
                <w:color w:val="000000"/>
                <w:szCs w:val="22"/>
                <w:lang w:val="pt-PT"/>
              </w:rPr>
              <w:t>Portugal</w:t>
            </w:r>
          </w:p>
          <w:p w14:paraId="233689A7" w14:textId="77777777" w:rsidR="00AC2608" w:rsidRPr="00D17ED2" w:rsidRDefault="00AC2608" w:rsidP="00BB0B8F">
            <w:pPr>
              <w:pStyle w:val="Text"/>
              <w:widowControl w:val="0"/>
              <w:spacing w:before="0"/>
              <w:jc w:val="left"/>
              <w:rPr>
                <w:color w:val="000000"/>
                <w:sz w:val="22"/>
                <w:szCs w:val="22"/>
                <w:lang w:val="pt-BR"/>
              </w:rPr>
            </w:pPr>
            <w:r w:rsidRPr="00D17ED2">
              <w:rPr>
                <w:color w:val="000000"/>
                <w:sz w:val="22"/>
                <w:szCs w:val="22"/>
                <w:lang w:val="pt-BR"/>
              </w:rPr>
              <w:t>Novartis Farma - Produtos Farmacêuticos, S.A.</w:t>
            </w:r>
          </w:p>
          <w:p w14:paraId="7E4B9984" w14:textId="77777777" w:rsidR="00AC2608" w:rsidRPr="00D17ED2" w:rsidRDefault="00AC2608" w:rsidP="00BB0B8F">
            <w:pPr>
              <w:widowControl w:val="0"/>
              <w:tabs>
                <w:tab w:val="left" w:pos="-720"/>
              </w:tabs>
              <w:suppressAutoHyphens/>
              <w:spacing w:line="240" w:lineRule="auto"/>
              <w:rPr>
                <w:color w:val="000000"/>
                <w:szCs w:val="22"/>
                <w:lang w:val="de-CH"/>
              </w:rPr>
            </w:pPr>
            <w:r w:rsidRPr="00D17ED2">
              <w:rPr>
                <w:color w:val="000000"/>
                <w:szCs w:val="22"/>
                <w:lang w:val="pt-PT"/>
              </w:rPr>
              <w:t>Tel: +351 21 000 8600</w:t>
            </w:r>
          </w:p>
        </w:tc>
      </w:tr>
      <w:tr w:rsidR="00AC2608" w:rsidRPr="00D17ED2" w14:paraId="30F568BF" w14:textId="77777777" w:rsidTr="00BB0B8F">
        <w:trPr>
          <w:cantSplit/>
        </w:trPr>
        <w:tc>
          <w:tcPr>
            <w:tcW w:w="4678" w:type="dxa"/>
          </w:tcPr>
          <w:p w14:paraId="72664B96" w14:textId="77777777" w:rsidR="00AC2608" w:rsidRPr="00D17ED2" w:rsidRDefault="00AC2608" w:rsidP="00BB0B8F">
            <w:pPr>
              <w:pStyle w:val="Smalltext120"/>
              <w:tabs>
                <w:tab w:val="left" w:pos="567"/>
              </w:tabs>
              <w:rPr>
                <w:b/>
                <w:sz w:val="22"/>
                <w:szCs w:val="22"/>
                <w:lang w:val="de-CH"/>
              </w:rPr>
            </w:pPr>
            <w:r w:rsidRPr="00D17ED2">
              <w:rPr>
                <w:b/>
                <w:sz w:val="22"/>
                <w:szCs w:val="22"/>
                <w:lang w:val="de-CH"/>
              </w:rPr>
              <w:t>Hrvatska</w:t>
            </w:r>
          </w:p>
          <w:p w14:paraId="596EA670" w14:textId="77777777" w:rsidR="00AC2608" w:rsidRPr="00D17ED2" w:rsidRDefault="00AC2608" w:rsidP="00BB0B8F">
            <w:pPr>
              <w:pStyle w:val="Smalltext120"/>
              <w:tabs>
                <w:tab w:val="left" w:pos="567"/>
              </w:tabs>
              <w:rPr>
                <w:sz w:val="22"/>
                <w:szCs w:val="22"/>
                <w:lang w:val="de-CH"/>
              </w:rPr>
            </w:pPr>
            <w:r w:rsidRPr="00D17ED2">
              <w:rPr>
                <w:sz w:val="22"/>
                <w:szCs w:val="22"/>
                <w:lang w:val="de-CH"/>
              </w:rPr>
              <w:t>Novartis Hrvatska d.o.o.</w:t>
            </w:r>
          </w:p>
          <w:p w14:paraId="04F3F4BA" w14:textId="77777777" w:rsidR="00AC2608" w:rsidRPr="00D17ED2" w:rsidRDefault="00AC2608" w:rsidP="00BB0B8F">
            <w:pPr>
              <w:pStyle w:val="Smalltext120"/>
              <w:tabs>
                <w:tab w:val="left" w:pos="567"/>
              </w:tabs>
              <w:rPr>
                <w:sz w:val="22"/>
                <w:szCs w:val="22"/>
              </w:rPr>
            </w:pPr>
            <w:r w:rsidRPr="00D17ED2">
              <w:rPr>
                <w:sz w:val="22"/>
                <w:szCs w:val="22"/>
              </w:rPr>
              <w:t>Tel. +385 1 6274 220</w:t>
            </w:r>
          </w:p>
          <w:p w14:paraId="1E00357A" w14:textId="77777777" w:rsidR="00AC2608" w:rsidRPr="00D17ED2" w:rsidRDefault="00AC2608" w:rsidP="00BB0B8F">
            <w:pPr>
              <w:widowControl w:val="0"/>
              <w:tabs>
                <w:tab w:val="left" w:pos="-720"/>
                <w:tab w:val="left" w:pos="4536"/>
              </w:tabs>
              <w:suppressAutoHyphens/>
              <w:spacing w:line="240" w:lineRule="auto"/>
              <w:rPr>
                <w:b/>
                <w:color w:val="000000"/>
                <w:szCs w:val="22"/>
                <w:lang w:val="fr-FR"/>
              </w:rPr>
            </w:pPr>
          </w:p>
        </w:tc>
        <w:tc>
          <w:tcPr>
            <w:tcW w:w="4678" w:type="dxa"/>
          </w:tcPr>
          <w:p w14:paraId="09103BC0" w14:textId="77777777" w:rsidR="00AC2608" w:rsidRPr="00D17ED2" w:rsidRDefault="00AC2608" w:rsidP="00BB0B8F">
            <w:pPr>
              <w:rPr>
                <w:b/>
                <w:noProof/>
                <w:color w:val="000000"/>
                <w:szCs w:val="22"/>
                <w:lang w:val="it-IT"/>
              </w:rPr>
            </w:pPr>
            <w:r w:rsidRPr="00D17ED2">
              <w:rPr>
                <w:b/>
                <w:noProof/>
                <w:color w:val="000000"/>
                <w:szCs w:val="22"/>
                <w:lang w:val="it-IT"/>
              </w:rPr>
              <w:t>România</w:t>
            </w:r>
          </w:p>
          <w:p w14:paraId="4ED0F197" w14:textId="77777777" w:rsidR="00AC2608" w:rsidRPr="00D17ED2" w:rsidRDefault="00AC2608" w:rsidP="00BB0B8F">
            <w:pPr>
              <w:rPr>
                <w:noProof/>
                <w:color w:val="000000"/>
                <w:szCs w:val="22"/>
                <w:lang w:val="it-IT"/>
              </w:rPr>
            </w:pPr>
            <w:r w:rsidRPr="00D17ED2">
              <w:rPr>
                <w:noProof/>
                <w:color w:val="000000"/>
                <w:szCs w:val="22"/>
                <w:lang w:val="it-IT"/>
              </w:rPr>
              <w:t>Novartis Pharma Services Romania SRL</w:t>
            </w:r>
          </w:p>
          <w:p w14:paraId="40D11A94" w14:textId="77777777" w:rsidR="00AC2608" w:rsidRPr="00D17ED2" w:rsidRDefault="00AC2608" w:rsidP="00BB0B8F">
            <w:pPr>
              <w:widowControl w:val="0"/>
              <w:tabs>
                <w:tab w:val="left" w:pos="-720"/>
              </w:tabs>
              <w:suppressAutoHyphens/>
              <w:spacing w:line="240" w:lineRule="auto"/>
              <w:rPr>
                <w:color w:val="000000"/>
                <w:szCs w:val="22"/>
                <w:lang w:val="de-CH"/>
              </w:rPr>
            </w:pPr>
            <w:r w:rsidRPr="00D17ED2">
              <w:rPr>
                <w:noProof/>
                <w:color w:val="000000"/>
                <w:szCs w:val="22"/>
                <w:lang w:val="it-IT"/>
              </w:rPr>
              <w:t>Tel: +40 21 31299 01</w:t>
            </w:r>
          </w:p>
        </w:tc>
      </w:tr>
      <w:tr w:rsidR="00AC2608" w:rsidRPr="00D17ED2" w14:paraId="79440E77" w14:textId="77777777" w:rsidTr="00BB0B8F">
        <w:trPr>
          <w:cantSplit/>
        </w:trPr>
        <w:tc>
          <w:tcPr>
            <w:tcW w:w="4678" w:type="dxa"/>
          </w:tcPr>
          <w:p w14:paraId="51C03E14" w14:textId="77777777" w:rsidR="00AC2608" w:rsidRPr="00D17ED2" w:rsidRDefault="00AC2608" w:rsidP="00BB0B8F">
            <w:pPr>
              <w:widowControl w:val="0"/>
              <w:spacing w:line="240" w:lineRule="auto"/>
              <w:rPr>
                <w:color w:val="000000"/>
                <w:szCs w:val="22"/>
              </w:rPr>
            </w:pPr>
            <w:r w:rsidRPr="00D17ED2">
              <w:rPr>
                <w:b/>
                <w:color w:val="000000"/>
                <w:szCs w:val="22"/>
              </w:rPr>
              <w:t>Ireland</w:t>
            </w:r>
          </w:p>
          <w:p w14:paraId="571A652C" w14:textId="77777777" w:rsidR="00AC2608" w:rsidRPr="00D17ED2" w:rsidRDefault="00AC2608" w:rsidP="00BB0B8F">
            <w:pPr>
              <w:widowControl w:val="0"/>
              <w:spacing w:line="240" w:lineRule="auto"/>
              <w:rPr>
                <w:color w:val="000000"/>
                <w:szCs w:val="22"/>
              </w:rPr>
            </w:pPr>
            <w:r w:rsidRPr="00D17ED2">
              <w:rPr>
                <w:color w:val="000000"/>
                <w:szCs w:val="22"/>
              </w:rPr>
              <w:t>Novartis Ireland Limited</w:t>
            </w:r>
          </w:p>
          <w:p w14:paraId="2AA83602" w14:textId="77777777" w:rsidR="00AC2608" w:rsidRPr="00D17ED2" w:rsidRDefault="00AC2608" w:rsidP="00BB0B8F">
            <w:pPr>
              <w:widowControl w:val="0"/>
              <w:spacing w:line="240" w:lineRule="auto"/>
              <w:rPr>
                <w:color w:val="000000"/>
                <w:szCs w:val="22"/>
              </w:rPr>
            </w:pPr>
            <w:r w:rsidRPr="00D17ED2">
              <w:rPr>
                <w:color w:val="000000"/>
                <w:szCs w:val="22"/>
              </w:rPr>
              <w:t>Tel: +353 1 260 12 55</w:t>
            </w:r>
          </w:p>
          <w:p w14:paraId="122CA938" w14:textId="77777777" w:rsidR="00AC2608" w:rsidRPr="00D17ED2" w:rsidRDefault="00AC2608" w:rsidP="00BB0B8F">
            <w:pPr>
              <w:widowControl w:val="0"/>
              <w:tabs>
                <w:tab w:val="left" w:pos="-720"/>
              </w:tabs>
              <w:suppressAutoHyphens/>
              <w:spacing w:line="240" w:lineRule="auto"/>
              <w:rPr>
                <w:color w:val="000000"/>
                <w:szCs w:val="22"/>
              </w:rPr>
            </w:pPr>
          </w:p>
        </w:tc>
        <w:tc>
          <w:tcPr>
            <w:tcW w:w="4678" w:type="dxa"/>
          </w:tcPr>
          <w:p w14:paraId="56648F8D" w14:textId="77777777" w:rsidR="00AC2608" w:rsidRPr="00D17ED2" w:rsidRDefault="00AC2608" w:rsidP="00BB0B8F">
            <w:pPr>
              <w:widowControl w:val="0"/>
              <w:spacing w:line="240" w:lineRule="auto"/>
              <w:rPr>
                <w:color w:val="000000"/>
                <w:szCs w:val="22"/>
                <w:lang w:val="sl-SI"/>
              </w:rPr>
            </w:pPr>
            <w:r w:rsidRPr="00D17ED2">
              <w:rPr>
                <w:b/>
                <w:color w:val="000000"/>
                <w:szCs w:val="22"/>
                <w:lang w:val="sl-SI"/>
              </w:rPr>
              <w:t>Slovenija</w:t>
            </w:r>
          </w:p>
          <w:p w14:paraId="6AE3F5A1" w14:textId="77777777" w:rsidR="00AC2608" w:rsidRPr="00D17ED2" w:rsidRDefault="00AC2608" w:rsidP="00BB0B8F">
            <w:pPr>
              <w:widowControl w:val="0"/>
              <w:spacing w:line="240" w:lineRule="auto"/>
              <w:rPr>
                <w:color w:val="000000"/>
                <w:szCs w:val="22"/>
                <w:lang w:val="sl-SI"/>
              </w:rPr>
            </w:pPr>
            <w:r w:rsidRPr="00D17ED2">
              <w:rPr>
                <w:color w:val="000000"/>
                <w:szCs w:val="22"/>
                <w:lang w:val="sl-SI"/>
              </w:rPr>
              <w:t>Novartis Pharma Services Inc.</w:t>
            </w:r>
          </w:p>
          <w:p w14:paraId="4653006C" w14:textId="77777777" w:rsidR="00AC2608" w:rsidRPr="00D17ED2" w:rsidRDefault="00AC2608" w:rsidP="00BB0B8F">
            <w:pPr>
              <w:widowControl w:val="0"/>
              <w:spacing w:line="240" w:lineRule="auto"/>
              <w:rPr>
                <w:color w:val="000000"/>
                <w:szCs w:val="22"/>
                <w:lang w:val="sl-SI"/>
              </w:rPr>
            </w:pPr>
            <w:r w:rsidRPr="00D17ED2">
              <w:rPr>
                <w:color w:val="000000"/>
                <w:szCs w:val="22"/>
                <w:lang w:val="sl-SI"/>
              </w:rPr>
              <w:t>Tel: +386 1 300 75 50</w:t>
            </w:r>
          </w:p>
        </w:tc>
      </w:tr>
      <w:tr w:rsidR="00AC2608" w:rsidRPr="00D17ED2" w14:paraId="61CED6BB" w14:textId="77777777" w:rsidTr="00BB0B8F">
        <w:trPr>
          <w:cantSplit/>
        </w:trPr>
        <w:tc>
          <w:tcPr>
            <w:tcW w:w="4678" w:type="dxa"/>
          </w:tcPr>
          <w:p w14:paraId="42EBE643" w14:textId="77777777" w:rsidR="00AC2608" w:rsidRPr="00D17ED2" w:rsidRDefault="00AC2608" w:rsidP="00BB0B8F">
            <w:pPr>
              <w:widowControl w:val="0"/>
              <w:spacing w:line="240" w:lineRule="auto"/>
              <w:rPr>
                <w:b/>
                <w:color w:val="000000"/>
                <w:szCs w:val="22"/>
                <w:lang w:val="is-IS"/>
              </w:rPr>
            </w:pPr>
            <w:r w:rsidRPr="00D17ED2">
              <w:rPr>
                <w:b/>
                <w:color w:val="000000"/>
                <w:szCs w:val="22"/>
                <w:lang w:val="is-IS"/>
              </w:rPr>
              <w:t>Ísland</w:t>
            </w:r>
          </w:p>
          <w:p w14:paraId="6EED7C11" w14:textId="77777777" w:rsidR="00AC2608" w:rsidRPr="00D17ED2" w:rsidRDefault="00AC2608" w:rsidP="00BB0B8F">
            <w:pPr>
              <w:widowControl w:val="0"/>
              <w:spacing w:line="240" w:lineRule="auto"/>
              <w:rPr>
                <w:color w:val="000000"/>
                <w:szCs w:val="22"/>
                <w:lang w:val="is-IS"/>
              </w:rPr>
            </w:pPr>
            <w:r w:rsidRPr="00D17ED2">
              <w:rPr>
                <w:color w:val="000000"/>
                <w:szCs w:val="22"/>
                <w:lang w:val="is-IS"/>
              </w:rPr>
              <w:t>Vistor hf.</w:t>
            </w:r>
          </w:p>
          <w:p w14:paraId="27BD8F50" w14:textId="77777777" w:rsidR="00AC2608" w:rsidRPr="00D17ED2" w:rsidRDefault="00AC2608" w:rsidP="00BB0B8F">
            <w:pPr>
              <w:widowControl w:val="0"/>
              <w:tabs>
                <w:tab w:val="left" w:pos="-720"/>
              </w:tabs>
              <w:suppressAutoHyphens/>
              <w:spacing w:line="240" w:lineRule="auto"/>
              <w:rPr>
                <w:color w:val="000000"/>
                <w:szCs w:val="22"/>
                <w:lang w:val="is-IS"/>
              </w:rPr>
            </w:pPr>
            <w:r w:rsidRPr="00D17ED2">
              <w:rPr>
                <w:noProof/>
                <w:color w:val="000000"/>
                <w:szCs w:val="22"/>
                <w:lang w:val="it-IT"/>
              </w:rPr>
              <w:t>S</w:t>
            </w:r>
            <w:r w:rsidRPr="00D17ED2">
              <w:rPr>
                <w:noProof/>
                <w:color w:val="000000"/>
                <w:szCs w:val="22"/>
                <w:lang w:val="cs-CZ"/>
              </w:rPr>
              <w:t>í</w:t>
            </w:r>
            <w:r w:rsidRPr="00D17ED2">
              <w:rPr>
                <w:noProof/>
                <w:color w:val="000000"/>
                <w:szCs w:val="22"/>
                <w:lang w:val="it-IT"/>
              </w:rPr>
              <w:t>mi</w:t>
            </w:r>
            <w:r w:rsidRPr="00D17ED2">
              <w:rPr>
                <w:color w:val="000000"/>
                <w:szCs w:val="22"/>
                <w:lang w:val="is-IS"/>
              </w:rPr>
              <w:t>: +354 535 7000</w:t>
            </w:r>
          </w:p>
          <w:p w14:paraId="2E2FC2B6" w14:textId="77777777" w:rsidR="00AC2608" w:rsidRPr="00D17ED2" w:rsidRDefault="00AC2608" w:rsidP="00BB0B8F">
            <w:pPr>
              <w:widowControl w:val="0"/>
              <w:spacing w:line="240" w:lineRule="auto"/>
              <w:rPr>
                <w:b/>
                <w:color w:val="000000"/>
                <w:szCs w:val="22"/>
                <w:lang w:val="it-IT"/>
              </w:rPr>
            </w:pPr>
          </w:p>
        </w:tc>
        <w:tc>
          <w:tcPr>
            <w:tcW w:w="4678" w:type="dxa"/>
          </w:tcPr>
          <w:p w14:paraId="794D8100" w14:textId="77777777" w:rsidR="00AC2608" w:rsidRPr="00D17ED2" w:rsidRDefault="00AC2608" w:rsidP="00BB0B8F">
            <w:pPr>
              <w:widowControl w:val="0"/>
              <w:tabs>
                <w:tab w:val="left" w:pos="-720"/>
              </w:tabs>
              <w:suppressAutoHyphens/>
              <w:spacing w:line="240" w:lineRule="auto"/>
              <w:rPr>
                <w:b/>
                <w:color w:val="000000"/>
                <w:szCs w:val="22"/>
                <w:lang w:val="sk-SK"/>
              </w:rPr>
            </w:pPr>
            <w:r w:rsidRPr="00D17ED2">
              <w:rPr>
                <w:b/>
                <w:color w:val="000000"/>
                <w:szCs w:val="22"/>
                <w:lang w:val="sk-SK"/>
              </w:rPr>
              <w:t>Slovenská republika</w:t>
            </w:r>
          </w:p>
          <w:p w14:paraId="2D5AE8BE" w14:textId="77777777" w:rsidR="00AC2608" w:rsidRPr="00D17ED2" w:rsidRDefault="00AC2608" w:rsidP="00BB0B8F">
            <w:pPr>
              <w:widowControl w:val="0"/>
              <w:spacing w:line="240" w:lineRule="auto"/>
              <w:rPr>
                <w:i/>
                <w:color w:val="000000"/>
                <w:szCs w:val="22"/>
                <w:lang w:val="sk-SK"/>
              </w:rPr>
            </w:pPr>
            <w:r w:rsidRPr="00D17ED2">
              <w:rPr>
                <w:color w:val="000000"/>
                <w:szCs w:val="22"/>
                <w:lang w:val="sk-SK"/>
              </w:rPr>
              <w:t>Novartis Slovakia s.r.o.</w:t>
            </w:r>
          </w:p>
          <w:p w14:paraId="139F91B9" w14:textId="77777777" w:rsidR="00AC2608" w:rsidRPr="00D17ED2" w:rsidRDefault="00AC2608" w:rsidP="00BB0B8F">
            <w:pPr>
              <w:widowControl w:val="0"/>
              <w:spacing w:line="240" w:lineRule="auto"/>
              <w:rPr>
                <w:color w:val="000000"/>
                <w:szCs w:val="22"/>
                <w:lang w:val="sk-SK"/>
              </w:rPr>
            </w:pPr>
            <w:r w:rsidRPr="00D17ED2">
              <w:rPr>
                <w:color w:val="000000"/>
                <w:szCs w:val="22"/>
                <w:lang w:val="sk-SK"/>
              </w:rPr>
              <w:t>Tel: +421 2 5542 5439</w:t>
            </w:r>
          </w:p>
          <w:p w14:paraId="6BA631BB" w14:textId="77777777" w:rsidR="00AC2608" w:rsidRPr="00D17ED2" w:rsidRDefault="00AC2608" w:rsidP="00BB0B8F">
            <w:pPr>
              <w:widowControl w:val="0"/>
              <w:tabs>
                <w:tab w:val="left" w:pos="-720"/>
              </w:tabs>
              <w:suppressAutoHyphens/>
              <w:spacing w:line="240" w:lineRule="auto"/>
              <w:rPr>
                <w:b/>
                <w:color w:val="000000"/>
                <w:szCs w:val="22"/>
                <w:lang w:val="sk-SK"/>
              </w:rPr>
            </w:pPr>
          </w:p>
        </w:tc>
      </w:tr>
      <w:tr w:rsidR="00AC2608" w:rsidRPr="00D17ED2" w14:paraId="73E8D8A7" w14:textId="77777777" w:rsidTr="00BB0B8F">
        <w:trPr>
          <w:cantSplit/>
        </w:trPr>
        <w:tc>
          <w:tcPr>
            <w:tcW w:w="4678" w:type="dxa"/>
          </w:tcPr>
          <w:p w14:paraId="5710B141" w14:textId="77777777" w:rsidR="00AC2608" w:rsidRPr="00D17ED2" w:rsidRDefault="00AC2608" w:rsidP="00BB0B8F">
            <w:pPr>
              <w:widowControl w:val="0"/>
              <w:spacing w:line="240" w:lineRule="auto"/>
              <w:rPr>
                <w:color w:val="000000"/>
                <w:szCs w:val="22"/>
                <w:lang w:val="pt-BR"/>
              </w:rPr>
            </w:pPr>
            <w:r w:rsidRPr="00D17ED2">
              <w:rPr>
                <w:b/>
                <w:color w:val="000000"/>
                <w:szCs w:val="22"/>
                <w:lang w:val="pt-BR"/>
              </w:rPr>
              <w:t>Italia</w:t>
            </w:r>
          </w:p>
          <w:p w14:paraId="366CE4FA" w14:textId="77777777" w:rsidR="00AC2608" w:rsidRPr="00D17ED2" w:rsidRDefault="00AC2608" w:rsidP="00BB0B8F">
            <w:pPr>
              <w:widowControl w:val="0"/>
              <w:spacing w:line="240" w:lineRule="auto"/>
              <w:rPr>
                <w:color w:val="000000"/>
                <w:szCs w:val="22"/>
                <w:lang w:val="pt-BR"/>
              </w:rPr>
            </w:pPr>
            <w:r w:rsidRPr="00D17ED2">
              <w:rPr>
                <w:color w:val="000000"/>
                <w:szCs w:val="22"/>
                <w:lang w:val="pt-BR"/>
              </w:rPr>
              <w:t>Novartis Farma S.p.A.</w:t>
            </w:r>
          </w:p>
          <w:p w14:paraId="0A9926E9" w14:textId="77777777" w:rsidR="00AC2608" w:rsidRPr="00D17ED2" w:rsidRDefault="00AC2608" w:rsidP="00BB0B8F">
            <w:pPr>
              <w:widowControl w:val="0"/>
              <w:spacing w:line="240" w:lineRule="auto"/>
              <w:rPr>
                <w:b/>
                <w:color w:val="000000"/>
                <w:szCs w:val="22"/>
                <w:lang w:val="pt-PT"/>
              </w:rPr>
            </w:pPr>
            <w:r w:rsidRPr="00D17ED2">
              <w:rPr>
                <w:color w:val="000000"/>
                <w:szCs w:val="22"/>
                <w:lang w:val="it-IT"/>
              </w:rPr>
              <w:t>Tel: +39 02 96 54 1</w:t>
            </w:r>
          </w:p>
        </w:tc>
        <w:tc>
          <w:tcPr>
            <w:tcW w:w="4678" w:type="dxa"/>
          </w:tcPr>
          <w:p w14:paraId="30767530" w14:textId="77777777" w:rsidR="00AC2608" w:rsidRPr="00D17ED2" w:rsidRDefault="00AC2608" w:rsidP="00BB0B8F">
            <w:pPr>
              <w:widowControl w:val="0"/>
              <w:tabs>
                <w:tab w:val="left" w:pos="-720"/>
                <w:tab w:val="left" w:pos="4536"/>
              </w:tabs>
              <w:suppressAutoHyphens/>
              <w:spacing w:line="240" w:lineRule="auto"/>
              <w:rPr>
                <w:color w:val="000000"/>
                <w:szCs w:val="22"/>
                <w:lang w:val="fi-FI"/>
              </w:rPr>
            </w:pPr>
            <w:r w:rsidRPr="00D17ED2">
              <w:rPr>
                <w:b/>
                <w:color w:val="000000"/>
                <w:szCs w:val="22"/>
                <w:lang w:val="fi-FI"/>
              </w:rPr>
              <w:t>Suomi/Finland</w:t>
            </w:r>
          </w:p>
          <w:p w14:paraId="4B7A8349" w14:textId="77777777" w:rsidR="00AC2608" w:rsidRPr="00D17ED2" w:rsidRDefault="00AC2608" w:rsidP="00BB0B8F">
            <w:pPr>
              <w:widowControl w:val="0"/>
              <w:spacing w:line="240" w:lineRule="auto"/>
              <w:rPr>
                <w:color w:val="000000"/>
                <w:szCs w:val="22"/>
                <w:lang w:val="fi-FI"/>
              </w:rPr>
            </w:pPr>
            <w:r w:rsidRPr="00D17ED2">
              <w:rPr>
                <w:color w:val="000000"/>
                <w:szCs w:val="22"/>
                <w:lang w:val="fi-FI"/>
              </w:rPr>
              <w:t>Novartis Finland Oy</w:t>
            </w:r>
          </w:p>
          <w:p w14:paraId="360B60FC" w14:textId="77777777" w:rsidR="00AC2608" w:rsidRPr="00D17ED2" w:rsidRDefault="00AC2608" w:rsidP="00BB0B8F">
            <w:pPr>
              <w:widowControl w:val="0"/>
              <w:spacing w:line="240" w:lineRule="auto"/>
              <w:rPr>
                <w:color w:val="000000"/>
                <w:szCs w:val="22"/>
                <w:lang w:val="fi-FI"/>
              </w:rPr>
            </w:pPr>
            <w:r w:rsidRPr="00D17ED2">
              <w:rPr>
                <w:color w:val="000000"/>
                <w:szCs w:val="22"/>
                <w:lang w:val="fi-FI"/>
              </w:rPr>
              <w:t>Puh/Tel: +</w:t>
            </w:r>
            <w:r w:rsidRPr="00D17ED2">
              <w:rPr>
                <w:color w:val="000000"/>
                <w:szCs w:val="22"/>
                <w:lang w:val="sv-SE" w:bidi="he-IL"/>
              </w:rPr>
              <w:t>358 (0)10 6133 200</w:t>
            </w:r>
          </w:p>
          <w:p w14:paraId="6D9478BD" w14:textId="77777777" w:rsidR="00AC2608" w:rsidRPr="00D17ED2" w:rsidRDefault="00AC2608" w:rsidP="00BB0B8F">
            <w:pPr>
              <w:widowControl w:val="0"/>
              <w:tabs>
                <w:tab w:val="left" w:pos="-720"/>
              </w:tabs>
              <w:suppressAutoHyphens/>
              <w:spacing w:line="240" w:lineRule="auto"/>
              <w:rPr>
                <w:b/>
                <w:color w:val="000000"/>
                <w:szCs w:val="22"/>
                <w:lang w:val="sv-SE"/>
              </w:rPr>
            </w:pPr>
          </w:p>
        </w:tc>
      </w:tr>
      <w:tr w:rsidR="00AC2608" w:rsidRPr="00D17ED2" w14:paraId="45F7CFFC" w14:textId="77777777" w:rsidTr="00BB0B8F">
        <w:trPr>
          <w:cantSplit/>
        </w:trPr>
        <w:tc>
          <w:tcPr>
            <w:tcW w:w="4678" w:type="dxa"/>
          </w:tcPr>
          <w:p w14:paraId="46CC7162" w14:textId="77777777" w:rsidR="00AC2608" w:rsidRPr="00D17ED2" w:rsidRDefault="00AC2608" w:rsidP="00BB0B8F">
            <w:pPr>
              <w:widowControl w:val="0"/>
              <w:spacing w:line="240" w:lineRule="auto"/>
              <w:rPr>
                <w:b/>
                <w:color w:val="000000"/>
                <w:szCs w:val="22"/>
                <w:lang w:val="el-GR"/>
              </w:rPr>
            </w:pPr>
            <w:r w:rsidRPr="00D17ED2">
              <w:rPr>
                <w:b/>
                <w:color w:val="000000"/>
                <w:szCs w:val="22"/>
                <w:lang w:val="el-GR"/>
              </w:rPr>
              <w:t>Κύπρος</w:t>
            </w:r>
          </w:p>
          <w:p w14:paraId="2C269A0A" w14:textId="77777777" w:rsidR="00AC2608" w:rsidRPr="00D17ED2" w:rsidRDefault="00AC2608" w:rsidP="00BB0B8F">
            <w:pPr>
              <w:widowControl w:val="0"/>
              <w:spacing w:line="240" w:lineRule="auto"/>
              <w:rPr>
                <w:color w:val="000000"/>
                <w:szCs w:val="22"/>
                <w:lang w:val="el-GR"/>
              </w:rPr>
            </w:pPr>
            <w:r w:rsidRPr="00D17ED2">
              <w:rPr>
                <w:color w:val="000000"/>
                <w:szCs w:val="22"/>
                <w:lang w:val="fr-FR" w:bidi="he-IL"/>
              </w:rPr>
              <w:t>Novartis Pharma Services Inc.</w:t>
            </w:r>
          </w:p>
          <w:p w14:paraId="5FF03883" w14:textId="77777777" w:rsidR="00AC2608" w:rsidRPr="00D17ED2" w:rsidRDefault="00AC2608" w:rsidP="00BB0B8F">
            <w:pPr>
              <w:widowControl w:val="0"/>
              <w:tabs>
                <w:tab w:val="left" w:pos="-720"/>
              </w:tabs>
              <w:suppressAutoHyphens/>
              <w:spacing w:line="240" w:lineRule="auto"/>
              <w:rPr>
                <w:color w:val="000000"/>
                <w:szCs w:val="22"/>
                <w:lang w:val="el-GR"/>
              </w:rPr>
            </w:pPr>
            <w:r w:rsidRPr="00D17ED2">
              <w:rPr>
                <w:color w:val="000000"/>
                <w:szCs w:val="22"/>
                <w:lang w:val="el-GR"/>
              </w:rPr>
              <w:t>Τηλ: +</w:t>
            </w:r>
            <w:r w:rsidRPr="00D17ED2">
              <w:rPr>
                <w:color w:val="000000"/>
                <w:szCs w:val="22"/>
                <w:lang w:val="sv-SE"/>
              </w:rPr>
              <w:t>357 22 690 690</w:t>
            </w:r>
          </w:p>
          <w:p w14:paraId="1DB4F35A" w14:textId="77777777" w:rsidR="00AC2608" w:rsidRPr="00D17ED2" w:rsidRDefault="00AC2608" w:rsidP="00BB0B8F">
            <w:pPr>
              <w:widowControl w:val="0"/>
              <w:spacing w:line="240" w:lineRule="auto"/>
              <w:rPr>
                <w:b/>
                <w:color w:val="000000"/>
                <w:szCs w:val="22"/>
                <w:lang w:val="el-GR"/>
              </w:rPr>
            </w:pPr>
          </w:p>
        </w:tc>
        <w:tc>
          <w:tcPr>
            <w:tcW w:w="4678" w:type="dxa"/>
          </w:tcPr>
          <w:p w14:paraId="41E87D8A" w14:textId="77777777" w:rsidR="00AC2608" w:rsidRPr="00D17ED2" w:rsidRDefault="00AC2608" w:rsidP="00BB0B8F">
            <w:pPr>
              <w:widowControl w:val="0"/>
              <w:tabs>
                <w:tab w:val="left" w:pos="-720"/>
                <w:tab w:val="left" w:pos="4536"/>
              </w:tabs>
              <w:suppressAutoHyphens/>
              <w:spacing w:line="240" w:lineRule="auto"/>
              <w:rPr>
                <w:b/>
                <w:color w:val="000000"/>
                <w:szCs w:val="22"/>
                <w:lang w:val="sv-SE"/>
              </w:rPr>
            </w:pPr>
            <w:r w:rsidRPr="00D17ED2">
              <w:rPr>
                <w:b/>
                <w:color w:val="000000"/>
                <w:szCs w:val="22"/>
                <w:lang w:val="sv-SE"/>
              </w:rPr>
              <w:t>Sverige</w:t>
            </w:r>
          </w:p>
          <w:p w14:paraId="0F24F9AB" w14:textId="77777777" w:rsidR="00AC2608" w:rsidRPr="00D17ED2" w:rsidRDefault="00AC2608" w:rsidP="00BB0B8F">
            <w:pPr>
              <w:widowControl w:val="0"/>
              <w:spacing w:line="240" w:lineRule="auto"/>
              <w:rPr>
                <w:color w:val="000000"/>
                <w:szCs w:val="22"/>
                <w:lang w:val="sv-SE"/>
              </w:rPr>
            </w:pPr>
            <w:r w:rsidRPr="00D17ED2">
              <w:rPr>
                <w:color w:val="000000"/>
                <w:szCs w:val="22"/>
                <w:lang w:val="sv-SE"/>
              </w:rPr>
              <w:t>Novartis Sverige AB</w:t>
            </w:r>
          </w:p>
          <w:p w14:paraId="188AC321" w14:textId="77777777" w:rsidR="00AC2608" w:rsidRPr="00D17ED2" w:rsidRDefault="00AC2608" w:rsidP="00BB0B8F">
            <w:pPr>
              <w:widowControl w:val="0"/>
              <w:spacing w:line="240" w:lineRule="auto"/>
              <w:rPr>
                <w:color w:val="000000"/>
                <w:szCs w:val="22"/>
                <w:lang w:val="sv-SE"/>
              </w:rPr>
            </w:pPr>
            <w:r w:rsidRPr="00D17ED2">
              <w:rPr>
                <w:color w:val="000000"/>
                <w:szCs w:val="22"/>
                <w:lang w:val="sv-SE"/>
              </w:rPr>
              <w:t>Tel: +46 8 732 32 00</w:t>
            </w:r>
          </w:p>
          <w:p w14:paraId="1E6C90B2" w14:textId="77777777" w:rsidR="00AC2608" w:rsidRPr="00D17ED2" w:rsidRDefault="00AC2608" w:rsidP="00BB0B8F">
            <w:pPr>
              <w:widowControl w:val="0"/>
              <w:tabs>
                <w:tab w:val="left" w:pos="-720"/>
                <w:tab w:val="left" w:pos="4536"/>
              </w:tabs>
              <w:suppressAutoHyphens/>
              <w:spacing w:line="240" w:lineRule="auto"/>
              <w:rPr>
                <w:b/>
                <w:color w:val="000000"/>
                <w:szCs w:val="22"/>
                <w:lang w:val="fi-FI"/>
              </w:rPr>
            </w:pPr>
          </w:p>
        </w:tc>
      </w:tr>
      <w:tr w:rsidR="00AC2608" w:rsidRPr="00D17ED2" w14:paraId="21172C4E" w14:textId="77777777" w:rsidTr="00BB0B8F">
        <w:trPr>
          <w:cantSplit/>
        </w:trPr>
        <w:tc>
          <w:tcPr>
            <w:tcW w:w="4678" w:type="dxa"/>
          </w:tcPr>
          <w:p w14:paraId="4EF2CFC9" w14:textId="77777777" w:rsidR="00AC2608" w:rsidRPr="00D17ED2" w:rsidRDefault="00AC2608" w:rsidP="00BB0B8F">
            <w:pPr>
              <w:widowControl w:val="0"/>
              <w:spacing w:line="240" w:lineRule="auto"/>
              <w:rPr>
                <w:b/>
                <w:color w:val="000000"/>
                <w:szCs w:val="22"/>
                <w:lang w:val="lv-LV"/>
              </w:rPr>
            </w:pPr>
            <w:r w:rsidRPr="00D17ED2">
              <w:rPr>
                <w:b/>
                <w:color w:val="000000"/>
                <w:szCs w:val="22"/>
                <w:lang w:val="lv-LV"/>
              </w:rPr>
              <w:t>Latvija</w:t>
            </w:r>
          </w:p>
          <w:p w14:paraId="541A38AC" w14:textId="77777777" w:rsidR="00AC2608" w:rsidRPr="00D17ED2" w:rsidRDefault="00AC2608" w:rsidP="00BB0B8F">
            <w:pPr>
              <w:widowControl w:val="0"/>
              <w:spacing w:line="240" w:lineRule="auto"/>
              <w:rPr>
                <w:color w:val="000000"/>
                <w:szCs w:val="22"/>
                <w:lang w:val="lv-LV"/>
              </w:rPr>
            </w:pPr>
            <w:r w:rsidRPr="00D17ED2">
              <w:rPr>
                <w:szCs w:val="22"/>
                <w:lang w:val="it-IT"/>
              </w:rPr>
              <w:t>SIA Novartis Baltics</w:t>
            </w:r>
          </w:p>
          <w:p w14:paraId="0CFCF27C" w14:textId="77777777" w:rsidR="00AC2608" w:rsidRPr="00D17ED2" w:rsidRDefault="00AC2608" w:rsidP="00BB0B8F">
            <w:pPr>
              <w:widowControl w:val="0"/>
              <w:tabs>
                <w:tab w:val="left" w:pos="-720"/>
              </w:tabs>
              <w:suppressAutoHyphens/>
              <w:spacing w:line="240" w:lineRule="auto"/>
              <w:rPr>
                <w:color w:val="000000"/>
                <w:szCs w:val="22"/>
                <w:lang w:val="lv-LV"/>
              </w:rPr>
            </w:pPr>
            <w:r w:rsidRPr="00D17ED2">
              <w:rPr>
                <w:color w:val="000000"/>
                <w:szCs w:val="22"/>
                <w:lang w:val="lv-LV"/>
              </w:rPr>
              <w:t>Tel: +371 67 887 070</w:t>
            </w:r>
          </w:p>
          <w:p w14:paraId="5EEF23E9" w14:textId="77777777" w:rsidR="00AC2608" w:rsidRPr="00D17ED2" w:rsidRDefault="00AC2608" w:rsidP="00BB0B8F">
            <w:pPr>
              <w:widowControl w:val="0"/>
              <w:tabs>
                <w:tab w:val="left" w:pos="-720"/>
              </w:tabs>
              <w:suppressAutoHyphens/>
              <w:spacing w:line="240" w:lineRule="auto"/>
              <w:rPr>
                <w:color w:val="000000"/>
                <w:szCs w:val="22"/>
                <w:lang w:val="fi-FI"/>
              </w:rPr>
            </w:pPr>
          </w:p>
        </w:tc>
        <w:tc>
          <w:tcPr>
            <w:tcW w:w="4678" w:type="dxa"/>
          </w:tcPr>
          <w:p w14:paraId="762C6B24" w14:textId="77777777" w:rsidR="00AC2608" w:rsidRPr="00D17ED2" w:rsidRDefault="00AC2608" w:rsidP="00BB0B8F">
            <w:pPr>
              <w:widowControl w:val="0"/>
              <w:spacing w:line="240" w:lineRule="auto"/>
              <w:rPr>
                <w:color w:val="000000"/>
                <w:szCs w:val="22"/>
                <w:lang w:val="sv-SE"/>
              </w:rPr>
            </w:pPr>
          </w:p>
        </w:tc>
      </w:tr>
    </w:tbl>
    <w:p w14:paraId="110B794A" w14:textId="77777777" w:rsidR="00AC2608" w:rsidRPr="00D17ED2" w:rsidRDefault="00AC2608" w:rsidP="00AC2608">
      <w:pPr>
        <w:widowControl w:val="0"/>
        <w:tabs>
          <w:tab w:val="clear" w:pos="567"/>
        </w:tabs>
        <w:spacing w:line="240" w:lineRule="auto"/>
        <w:ind w:right="-449"/>
        <w:rPr>
          <w:color w:val="000000"/>
          <w:szCs w:val="22"/>
          <w:lang w:val="de-CH"/>
        </w:rPr>
      </w:pPr>
    </w:p>
    <w:p w14:paraId="0038D445" w14:textId="77777777" w:rsidR="00AC2608" w:rsidRPr="00D17ED2" w:rsidRDefault="00AC2608" w:rsidP="00AC2608">
      <w:pPr>
        <w:widowControl w:val="0"/>
        <w:numPr>
          <w:ilvl w:val="12"/>
          <w:numId w:val="0"/>
        </w:numPr>
        <w:tabs>
          <w:tab w:val="clear" w:pos="567"/>
        </w:tabs>
        <w:spacing w:line="240" w:lineRule="auto"/>
        <w:ind w:right="-2"/>
        <w:rPr>
          <w:b/>
          <w:color w:val="000000"/>
          <w:szCs w:val="22"/>
          <w:lang w:val="hr-HR"/>
        </w:rPr>
      </w:pPr>
      <w:r w:rsidRPr="00D17ED2">
        <w:rPr>
          <w:b/>
          <w:noProof/>
          <w:szCs w:val="22"/>
          <w:lang w:val="hr-HR"/>
        </w:rPr>
        <w:t>Ova uputa je zadnji puta revidirana u</w:t>
      </w:r>
    </w:p>
    <w:p w14:paraId="1F33FA04" w14:textId="77777777" w:rsidR="00AC2608" w:rsidRPr="00D17ED2" w:rsidRDefault="00AC2608" w:rsidP="00AC2608">
      <w:pPr>
        <w:spacing w:line="240" w:lineRule="auto"/>
        <w:rPr>
          <w:iCs/>
          <w:noProof/>
          <w:color w:val="000000"/>
          <w:szCs w:val="22"/>
          <w:lang w:val="hr-HR"/>
        </w:rPr>
      </w:pPr>
    </w:p>
    <w:p w14:paraId="280B1F9B" w14:textId="77777777" w:rsidR="00AC2608" w:rsidRPr="00D17ED2" w:rsidRDefault="00AC2608" w:rsidP="00AC2608">
      <w:pPr>
        <w:keepNext/>
        <w:spacing w:line="240" w:lineRule="auto"/>
        <w:rPr>
          <w:iCs/>
          <w:noProof/>
          <w:szCs w:val="22"/>
          <w:lang w:val="hr-HR"/>
        </w:rPr>
      </w:pPr>
      <w:r w:rsidRPr="00D17ED2">
        <w:rPr>
          <w:b/>
          <w:iCs/>
          <w:noProof/>
          <w:szCs w:val="22"/>
          <w:lang w:val="hr-HR"/>
        </w:rPr>
        <w:t>Ostali izvori informacija</w:t>
      </w:r>
    </w:p>
    <w:p w14:paraId="4DC84F5B" w14:textId="15A9A754" w:rsidR="00AC2608" w:rsidRPr="00D17ED2" w:rsidRDefault="00AC2608" w:rsidP="00AC2608">
      <w:pPr>
        <w:spacing w:line="240" w:lineRule="auto"/>
        <w:rPr>
          <w:noProof/>
          <w:szCs w:val="22"/>
          <w:lang w:val="hr-HR"/>
        </w:rPr>
      </w:pPr>
      <w:r w:rsidRPr="00D17ED2">
        <w:rPr>
          <w:iCs/>
          <w:noProof/>
          <w:szCs w:val="22"/>
          <w:lang w:val="hr-HR"/>
        </w:rPr>
        <w:t xml:space="preserve">Detaljnije informacije o ovom lijeku dostupne su na internetskoj stranici Europske agencije za lijekove: </w:t>
      </w:r>
      <w:hyperlink r:id="rId77" w:history="1">
        <w:r w:rsidRPr="00D17ED2">
          <w:rPr>
            <w:rStyle w:val="Hyperlink"/>
            <w:noProof/>
            <w:szCs w:val="22"/>
            <w:lang w:val="hr-HR"/>
          </w:rPr>
          <w:t>http://www.ema.europa.eu</w:t>
        </w:r>
      </w:hyperlink>
      <w:r w:rsidRPr="00D17ED2">
        <w:rPr>
          <w:noProof/>
          <w:szCs w:val="22"/>
          <w:lang w:val="hr-HR"/>
        </w:rPr>
        <w:t>.</w:t>
      </w:r>
    </w:p>
    <w:p w14:paraId="785C7B34" w14:textId="77777777" w:rsidR="00AC2608" w:rsidRPr="00D17ED2" w:rsidRDefault="00AC2608" w:rsidP="00AC2608">
      <w:pPr>
        <w:spacing w:line="240" w:lineRule="auto"/>
        <w:rPr>
          <w:color w:val="000000"/>
          <w:szCs w:val="22"/>
          <w:lang w:val="hr-HR"/>
        </w:rPr>
      </w:pPr>
    </w:p>
    <w:p w14:paraId="18992BEE" w14:textId="77777777" w:rsidR="00AC2608" w:rsidRPr="00D17ED2" w:rsidRDefault="00AC2608" w:rsidP="00AC2608">
      <w:pPr>
        <w:widowControl w:val="0"/>
        <w:tabs>
          <w:tab w:val="clear" w:pos="567"/>
        </w:tabs>
        <w:spacing w:line="240" w:lineRule="auto"/>
        <w:ind w:right="-448"/>
        <w:rPr>
          <w:color w:val="000000"/>
          <w:szCs w:val="22"/>
          <w:lang w:val="hr-HR"/>
        </w:rPr>
      </w:pPr>
      <w:r w:rsidRPr="00D17ED2">
        <w:rPr>
          <w:color w:val="000000"/>
          <w:szCs w:val="22"/>
          <w:lang w:val="hr-HR"/>
        </w:rPr>
        <w:br w:type="page"/>
      </w:r>
      <w:r w:rsidRPr="00D17ED2">
        <w:rPr>
          <w:b/>
          <w:szCs w:val="22"/>
          <w:lang w:val="hr-HR"/>
        </w:rPr>
        <w:t>INFORMACIJE ZA ZDRAVSTVENE RADNIKE</w:t>
      </w:r>
    </w:p>
    <w:p w14:paraId="47370315" w14:textId="77777777" w:rsidR="00AC2608" w:rsidRPr="00D17ED2" w:rsidRDefault="00AC2608" w:rsidP="00AC2608">
      <w:pPr>
        <w:widowControl w:val="0"/>
        <w:tabs>
          <w:tab w:val="clear" w:pos="567"/>
        </w:tabs>
        <w:spacing w:line="240" w:lineRule="auto"/>
        <w:ind w:right="-449"/>
        <w:rPr>
          <w:color w:val="000000"/>
          <w:szCs w:val="22"/>
          <w:lang w:val="hr-HR"/>
        </w:rPr>
      </w:pPr>
    </w:p>
    <w:p w14:paraId="247E0A42" w14:textId="77777777" w:rsidR="00AC2608" w:rsidRPr="00D17ED2" w:rsidRDefault="00AC2608" w:rsidP="00AC2608">
      <w:pPr>
        <w:widowControl w:val="0"/>
        <w:tabs>
          <w:tab w:val="clear" w:pos="567"/>
        </w:tabs>
        <w:spacing w:line="240" w:lineRule="auto"/>
        <w:ind w:right="-449"/>
        <w:rPr>
          <w:color w:val="000000"/>
          <w:szCs w:val="22"/>
          <w:lang w:val="hr-HR"/>
        </w:rPr>
      </w:pPr>
      <w:r w:rsidRPr="00D17ED2">
        <w:rPr>
          <w:szCs w:val="22"/>
          <w:lang w:val="hr-HR"/>
        </w:rPr>
        <w:t>Sljedeće informacije namijenjene su samo zdravstvenim radnicima</w:t>
      </w:r>
      <w:r w:rsidRPr="00D17ED2">
        <w:rPr>
          <w:color w:val="000000"/>
          <w:szCs w:val="22"/>
          <w:lang w:val="hr-HR"/>
        </w:rPr>
        <w:t>:</w:t>
      </w:r>
    </w:p>
    <w:p w14:paraId="125C4059" w14:textId="77777777" w:rsidR="00AC2608" w:rsidRPr="00D17ED2" w:rsidRDefault="00AC2608" w:rsidP="00AC2608">
      <w:pPr>
        <w:widowControl w:val="0"/>
        <w:numPr>
          <w:ilvl w:val="12"/>
          <w:numId w:val="0"/>
        </w:numPr>
        <w:tabs>
          <w:tab w:val="clear" w:pos="567"/>
        </w:tabs>
        <w:spacing w:line="240" w:lineRule="auto"/>
        <w:ind w:right="-2"/>
        <w:rPr>
          <w:color w:val="000000"/>
          <w:szCs w:val="22"/>
          <w:lang w:val="hr-HR"/>
        </w:rPr>
      </w:pPr>
    </w:p>
    <w:p w14:paraId="781D5CE9" w14:textId="77777777" w:rsidR="00AC2608" w:rsidRPr="00D17ED2" w:rsidRDefault="00AC2608" w:rsidP="00AC2608">
      <w:pPr>
        <w:pStyle w:val="Text"/>
        <w:widowControl w:val="0"/>
        <w:spacing w:before="0"/>
        <w:jc w:val="left"/>
        <w:rPr>
          <w:color w:val="000000"/>
          <w:sz w:val="22"/>
          <w:szCs w:val="22"/>
          <w:lang w:val="hr-HR"/>
        </w:rPr>
      </w:pPr>
      <w:r w:rsidRPr="00D17ED2">
        <w:rPr>
          <w:sz w:val="22"/>
          <w:szCs w:val="22"/>
          <w:lang w:val="hr-HR"/>
        </w:rPr>
        <w:t>Liofiliziranom lijeku potrebno je 15</w:t>
      </w:r>
      <w:r w:rsidRPr="00D17ED2">
        <w:rPr>
          <w:sz w:val="22"/>
          <w:szCs w:val="22"/>
          <w:lang w:val="hr-HR"/>
        </w:rPr>
        <w:noBreakHyphen/>
        <w:t xml:space="preserve">20 minuta da se otopi, premda u nekim slučajevima to može trajati duže. Potpuno rekonstituirani lijek je bistar do lagano opalescentan, </w:t>
      </w:r>
      <w:r w:rsidRPr="00D17ED2">
        <w:rPr>
          <w:color w:val="000000"/>
          <w:sz w:val="22"/>
          <w:szCs w:val="22"/>
          <w:lang w:val="hr-HR"/>
        </w:rPr>
        <w:t>bezbojan do blijedo smeđkasto-žute boje</w:t>
      </w:r>
      <w:r w:rsidRPr="00D17ED2">
        <w:rPr>
          <w:sz w:val="22"/>
          <w:szCs w:val="22"/>
          <w:lang w:val="hr-HR"/>
        </w:rPr>
        <w:t xml:space="preserve"> i može imati malo mjehurića ili pjene oko rubova bočice. Zbog viskoznosti rekonstituiranog lijeka potrebno je osigurati da se izvuče sav lijek iz bočice prije istiskivanja zraka ili suviška otopine iz štrcaljke, kako bi se dobilo 1,2 ml</w:t>
      </w:r>
      <w:r w:rsidRPr="00D17ED2">
        <w:rPr>
          <w:color w:val="000000"/>
          <w:sz w:val="22"/>
          <w:szCs w:val="22"/>
          <w:lang w:val="hr-HR"/>
        </w:rPr>
        <w:t>.</w:t>
      </w:r>
    </w:p>
    <w:p w14:paraId="19825AE5" w14:textId="77777777" w:rsidR="00AC2608" w:rsidRPr="00D17ED2" w:rsidRDefault="00AC2608" w:rsidP="00AC2608">
      <w:pPr>
        <w:pStyle w:val="Text"/>
        <w:spacing w:before="0"/>
        <w:jc w:val="left"/>
        <w:rPr>
          <w:color w:val="000000"/>
          <w:sz w:val="22"/>
          <w:szCs w:val="22"/>
          <w:lang w:val="hr-HR"/>
        </w:rPr>
      </w:pPr>
    </w:p>
    <w:p w14:paraId="38E5CD99" w14:textId="77777777" w:rsidR="00AC2608" w:rsidRPr="00D17ED2" w:rsidRDefault="00AC2608" w:rsidP="00AC2608">
      <w:pPr>
        <w:pStyle w:val="Text"/>
        <w:spacing w:before="0"/>
        <w:jc w:val="left"/>
        <w:rPr>
          <w:bCs/>
          <w:color w:val="000000"/>
          <w:sz w:val="22"/>
          <w:szCs w:val="22"/>
          <w:lang w:val="hr-HR"/>
        </w:rPr>
      </w:pPr>
      <w:r w:rsidRPr="00D17ED2">
        <w:rPr>
          <w:sz w:val="22"/>
          <w:szCs w:val="22"/>
          <w:lang w:val="hr-HR"/>
        </w:rPr>
        <w:t>Za pripremu bočice sa 150 mg Xolaira za supkutanu primjenu molimo slijedite navedene upute</w:t>
      </w:r>
      <w:r w:rsidRPr="00D17ED2">
        <w:rPr>
          <w:bCs/>
          <w:color w:val="000000"/>
          <w:sz w:val="22"/>
          <w:szCs w:val="22"/>
          <w:lang w:val="hr-HR"/>
        </w:rPr>
        <w:t>:</w:t>
      </w:r>
    </w:p>
    <w:p w14:paraId="630D2838" w14:textId="77777777" w:rsidR="00AC2608" w:rsidRPr="00D17ED2" w:rsidRDefault="00AC2608" w:rsidP="00AC2608">
      <w:pPr>
        <w:pStyle w:val="Text"/>
        <w:spacing w:before="0"/>
        <w:jc w:val="left"/>
        <w:rPr>
          <w:color w:val="000000"/>
          <w:sz w:val="22"/>
          <w:szCs w:val="22"/>
          <w:lang w:val="hr-HR"/>
        </w:rPr>
      </w:pPr>
    </w:p>
    <w:p w14:paraId="0ACCCAAF"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1.</w:t>
      </w:r>
      <w:r w:rsidRPr="00D17ED2">
        <w:rPr>
          <w:color w:val="000000"/>
          <w:sz w:val="22"/>
          <w:szCs w:val="22"/>
          <w:lang w:val="hr-HR"/>
        </w:rPr>
        <w:tab/>
      </w:r>
      <w:r w:rsidRPr="00D17ED2">
        <w:rPr>
          <w:sz w:val="22"/>
          <w:szCs w:val="22"/>
          <w:lang w:val="hr-HR"/>
        </w:rPr>
        <w:t>U štrcaljku opremljenu s iglom velikog promjera od 18 G izvući 1,4 ml vode za injekcije iz ampule</w:t>
      </w:r>
      <w:r w:rsidRPr="00D17ED2">
        <w:rPr>
          <w:color w:val="000000"/>
          <w:sz w:val="22"/>
          <w:szCs w:val="22"/>
          <w:lang w:val="hr-HR"/>
        </w:rPr>
        <w:t>.</w:t>
      </w:r>
    </w:p>
    <w:p w14:paraId="6D8842FC" w14:textId="77777777" w:rsidR="00AC2608" w:rsidRPr="00D17ED2" w:rsidRDefault="00AC2608" w:rsidP="00AC2608">
      <w:pPr>
        <w:pStyle w:val="Text"/>
        <w:widowControl w:val="0"/>
        <w:spacing w:before="0"/>
        <w:jc w:val="left"/>
        <w:rPr>
          <w:color w:val="000000"/>
          <w:sz w:val="22"/>
          <w:szCs w:val="22"/>
          <w:lang w:val="hr-HR"/>
        </w:rPr>
      </w:pPr>
    </w:p>
    <w:p w14:paraId="1F7EAC38"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2.</w:t>
      </w:r>
      <w:r w:rsidRPr="00D17ED2">
        <w:rPr>
          <w:color w:val="000000"/>
          <w:sz w:val="22"/>
          <w:szCs w:val="22"/>
          <w:lang w:val="hr-HR"/>
        </w:rPr>
        <w:tab/>
      </w:r>
      <w:r w:rsidRPr="00D17ED2">
        <w:rPr>
          <w:sz w:val="22"/>
          <w:szCs w:val="22"/>
          <w:lang w:val="hr-HR"/>
        </w:rPr>
        <w:t>U uspravno postavljenu bočicu na ravnoj površini uvesti iglu i standardnim aseptičkim postupkom prenijeti vodu za injekcije u bočicu koja sadrži liofilizirani prašak, usmjeravajući vodu za injekcije izravno na prašak</w:t>
      </w:r>
      <w:r w:rsidRPr="00D17ED2">
        <w:rPr>
          <w:color w:val="000000"/>
          <w:sz w:val="22"/>
          <w:szCs w:val="22"/>
          <w:lang w:val="hr-HR"/>
        </w:rPr>
        <w:t>.</w:t>
      </w:r>
    </w:p>
    <w:p w14:paraId="59A19EC2" w14:textId="77777777" w:rsidR="00AC2608" w:rsidRPr="00D17ED2" w:rsidRDefault="00AC2608" w:rsidP="00AC2608">
      <w:pPr>
        <w:pStyle w:val="Text"/>
        <w:widowControl w:val="0"/>
        <w:spacing w:before="0"/>
        <w:jc w:val="left"/>
        <w:rPr>
          <w:color w:val="000000"/>
          <w:sz w:val="22"/>
          <w:szCs w:val="22"/>
          <w:lang w:val="hr-HR"/>
        </w:rPr>
      </w:pPr>
    </w:p>
    <w:p w14:paraId="28545E15"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3.</w:t>
      </w:r>
      <w:r w:rsidRPr="00D17ED2">
        <w:rPr>
          <w:color w:val="000000"/>
          <w:sz w:val="22"/>
          <w:szCs w:val="22"/>
          <w:lang w:val="hr-HR"/>
        </w:rPr>
        <w:tab/>
      </w:r>
      <w:r w:rsidRPr="00D17ED2">
        <w:rPr>
          <w:sz w:val="22"/>
          <w:szCs w:val="22"/>
          <w:lang w:val="hr-HR"/>
        </w:rPr>
        <w:t>Držeći bočicu u uspravnom položaju, snažno ju vrtjeti (ne tresti) približno 1 minutu, da se prašak jednolično navlaži</w:t>
      </w:r>
      <w:r w:rsidRPr="00D17ED2">
        <w:rPr>
          <w:color w:val="000000"/>
          <w:sz w:val="22"/>
          <w:szCs w:val="22"/>
          <w:lang w:val="hr-HR"/>
        </w:rPr>
        <w:t>.</w:t>
      </w:r>
    </w:p>
    <w:p w14:paraId="47AA0ACB" w14:textId="77777777" w:rsidR="00AC2608" w:rsidRPr="00D17ED2" w:rsidRDefault="00AC2608" w:rsidP="00AC2608">
      <w:pPr>
        <w:pStyle w:val="Text"/>
        <w:widowControl w:val="0"/>
        <w:spacing w:before="0"/>
        <w:jc w:val="left"/>
        <w:rPr>
          <w:color w:val="000000"/>
          <w:sz w:val="22"/>
          <w:szCs w:val="22"/>
          <w:lang w:val="hr-HR"/>
        </w:rPr>
      </w:pPr>
    </w:p>
    <w:p w14:paraId="616CEC4E"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4.</w:t>
      </w:r>
      <w:r w:rsidRPr="00D17ED2">
        <w:rPr>
          <w:color w:val="000000"/>
          <w:sz w:val="22"/>
          <w:szCs w:val="22"/>
          <w:lang w:val="hr-HR"/>
        </w:rPr>
        <w:tab/>
      </w:r>
      <w:r w:rsidRPr="00D17ED2">
        <w:rPr>
          <w:sz w:val="22"/>
          <w:szCs w:val="22"/>
          <w:lang w:val="hr-HR"/>
        </w:rPr>
        <w:t>Da se olakša otapanje nakon završetka postupka iz točke 3, nježno vrtjeti bočicu 5</w:t>
      </w:r>
      <w:r w:rsidRPr="00D17ED2">
        <w:rPr>
          <w:sz w:val="22"/>
          <w:szCs w:val="22"/>
          <w:lang w:val="hr-HR"/>
        </w:rPr>
        <w:noBreakHyphen/>
        <w:t>10 sekundi približno svakih 5 minuta, da se otope sve preostale krute čestice</w:t>
      </w:r>
      <w:r w:rsidRPr="00D17ED2">
        <w:rPr>
          <w:color w:val="000000"/>
          <w:sz w:val="22"/>
          <w:szCs w:val="22"/>
          <w:lang w:val="hr-HR"/>
        </w:rPr>
        <w:t>.</w:t>
      </w:r>
    </w:p>
    <w:p w14:paraId="2AB24F05" w14:textId="77777777" w:rsidR="00AC2608" w:rsidRPr="00D17ED2" w:rsidRDefault="00AC2608" w:rsidP="00AC2608">
      <w:pPr>
        <w:pStyle w:val="Text"/>
        <w:widowControl w:val="0"/>
        <w:spacing w:before="0"/>
        <w:jc w:val="left"/>
        <w:rPr>
          <w:color w:val="000000"/>
          <w:sz w:val="22"/>
          <w:szCs w:val="22"/>
          <w:lang w:val="hr-HR"/>
        </w:rPr>
      </w:pPr>
    </w:p>
    <w:p w14:paraId="158E2EC3" w14:textId="77777777" w:rsidR="00AC2608" w:rsidRPr="00D17ED2" w:rsidRDefault="00AC2608" w:rsidP="00AC2608">
      <w:pPr>
        <w:pStyle w:val="Text"/>
        <w:widowControl w:val="0"/>
        <w:spacing w:before="0"/>
        <w:ind w:left="567"/>
        <w:jc w:val="left"/>
        <w:rPr>
          <w:color w:val="000000"/>
          <w:sz w:val="22"/>
          <w:szCs w:val="22"/>
          <w:lang w:val="hr-HR"/>
        </w:rPr>
      </w:pPr>
      <w:r w:rsidRPr="00D17ED2">
        <w:rPr>
          <w:sz w:val="22"/>
          <w:szCs w:val="22"/>
          <w:lang w:val="hr-HR"/>
        </w:rPr>
        <w:t>Potrebno je napomenuti da u nekim slučajevima može biti potrebno više od 20 minuta da se prašak potpuno otopi. U tom slučaju ponavljajte postupak iz točke 4 sve dok u otopini više ne bude vidljivih, gelu sličnih čestica</w:t>
      </w:r>
      <w:r w:rsidRPr="00D17ED2">
        <w:rPr>
          <w:color w:val="000000"/>
          <w:sz w:val="22"/>
          <w:szCs w:val="22"/>
          <w:lang w:val="hr-HR"/>
        </w:rPr>
        <w:t>.</w:t>
      </w:r>
    </w:p>
    <w:p w14:paraId="0AA4AE4F" w14:textId="77777777" w:rsidR="00AC2608" w:rsidRPr="00D17ED2" w:rsidRDefault="00AC2608" w:rsidP="00AC2608">
      <w:pPr>
        <w:pStyle w:val="Text"/>
        <w:widowControl w:val="0"/>
        <w:spacing w:before="0"/>
        <w:jc w:val="left"/>
        <w:rPr>
          <w:color w:val="000000"/>
          <w:sz w:val="22"/>
          <w:szCs w:val="22"/>
          <w:lang w:val="hr-HR"/>
        </w:rPr>
      </w:pPr>
    </w:p>
    <w:p w14:paraId="6ABFBA67" w14:textId="77777777" w:rsidR="00AC2608" w:rsidRPr="00D17ED2" w:rsidRDefault="00AC2608" w:rsidP="00AC2608">
      <w:pPr>
        <w:pStyle w:val="Text"/>
        <w:widowControl w:val="0"/>
        <w:spacing w:before="0"/>
        <w:ind w:left="567"/>
        <w:jc w:val="left"/>
        <w:rPr>
          <w:color w:val="000000"/>
          <w:sz w:val="22"/>
          <w:szCs w:val="22"/>
          <w:lang w:val="hr-HR"/>
        </w:rPr>
      </w:pPr>
      <w:r w:rsidRPr="00D17ED2">
        <w:rPr>
          <w:sz w:val="22"/>
          <w:szCs w:val="22"/>
          <w:lang w:val="hr-HR"/>
        </w:rPr>
        <w:t>Kada je lijek potpuno otopljen, u otopini ne smije biti vidljivih, gelu sličnih čestica. Manji mjehurići ili pjena oko rubova bočice su česti. Rekonstituirani lijek će biti bistar do lagano opalescentan, bezbojan do blijedo smeđkasto-žute boje. Ako su prisutne krute čestice, lijek se ne smije koristiti</w:t>
      </w:r>
      <w:r w:rsidRPr="00D17ED2">
        <w:rPr>
          <w:color w:val="000000"/>
          <w:sz w:val="22"/>
          <w:szCs w:val="22"/>
          <w:lang w:val="hr-HR"/>
        </w:rPr>
        <w:t>.</w:t>
      </w:r>
    </w:p>
    <w:p w14:paraId="585EF9FA" w14:textId="77777777" w:rsidR="00AC2608" w:rsidRPr="00D17ED2" w:rsidRDefault="00AC2608" w:rsidP="007B3757">
      <w:pPr>
        <w:pStyle w:val="Text"/>
        <w:widowControl w:val="0"/>
        <w:spacing w:before="0"/>
        <w:jc w:val="left"/>
        <w:rPr>
          <w:color w:val="000000"/>
          <w:sz w:val="22"/>
          <w:szCs w:val="22"/>
          <w:lang w:val="hr-HR"/>
        </w:rPr>
      </w:pPr>
    </w:p>
    <w:p w14:paraId="4EA8CFA0"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5.</w:t>
      </w:r>
      <w:r w:rsidRPr="00D17ED2">
        <w:rPr>
          <w:color w:val="000000"/>
          <w:sz w:val="22"/>
          <w:szCs w:val="22"/>
          <w:lang w:val="hr-HR"/>
        </w:rPr>
        <w:tab/>
      </w:r>
      <w:r w:rsidRPr="00D17ED2">
        <w:rPr>
          <w:sz w:val="22"/>
          <w:szCs w:val="22"/>
          <w:lang w:val="hr-HR"/>
        </w:rPr>
        <w:t>Preokrenuti bočicu na najmanje 15 sekundi, kako bi se otopina spustila prema čepu. Koristeći novu štrcaljku od 3 ml opremljenu s iglom velikog promjera od 18 G, uvesti iglu u preokrenutu bočicu. Pri uvlačenju otopine u štrcaljku, potrebno je držati bočicu u preokrenutom položaju te postaviti vršak igle pri samom dnu otopine u bočici. Prije vađenja igle iz bočice povući klip sasvim natrag do kraja tijela štrcaljke, kako bi se izvukla sva otopina iz preokrenute bočice</w:t>
      </w:r>
      <w:r w:rsidRPr="00D17ED2">
        <w:rPr>
          <w:color w:val="000000"/>
          <w:sz w:val="22"/>
          <w:szCs w:val="22"/>
          <w:lang w:val="hr-HR"/>
        </w:rPr>
        <w:t>.</w:t>
      </w:r>
    </w:p>
    <w:p w14:paraId="3D3204DE" w14:textId="77777777" w:rsidR="00AC2608" w:rsidRPr="00D17ED2" w:rsidRDefault="00AC2608" w:rsidP="00AC2608">
      <w:pPr>
        <w:pStyle w:val="Text"/>
        <w:widowControl w:val="0"/>
        <w:spacing w:before="0"/>
        <w:jc w:val="left"/>
        <w:rPr>
          <w:color w:val="000000"/>
          <w:sz w:val="22"/>
          <w:szCs w:val="22"/>
          <w:lang w:val="hr-HR"/>
        </w:rPr>
      </w:pPr>
    </w:p>
    <w:p w14:paraId="42F18706"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6.</w:t>
      </w:r>
      <w:r w:rsidRPr="00D17ED2">
        <w:rPr>
          <w:color w:val="000000"/>
          <w:sz w:val="22"/>
          <w:szCs w:val="22"/>
          <w:lang w:val="hr-HR"/>
        </w:rPr>
        <w:tab/>
      </w:r>
      <w:r w:rsidRPr="00D17ED2">
        <w:rPr>
          <w:sz w:val="22"/>
          <w:szCs w:val="22"/>
          <w:lang w:val="hr-HR"/>
        </w:rPr>
        <w:t>Zamijeniti iglu od 18 G s iglom od 25 G za supkutanu injekciju</w:t>
      </w:r>
      <w:r w:rsidRPr="00D17ED2">
        <w:rPr>
          <w:color w:val="000000"/>
          <w:sz w:val="22"/>
          <w:szCs w:val="22"/>
          <w:lang w:val="hr-HR"/>
        </w:rPr>
        <w:t>.</w:t>
      </w:r>
    </w:p>
    <w:p w14:paraId="46D5CADE" w14:textId="77777777" w:rsidR="00AC2608" w:rsidRPr="00D17ED2" w:rsidRDefault="00AC2608" w:rsidP="00AC2608">
      <w:pPr>
        <w:pStyle w:val="Text"/>
        <w:widowControl w:val="0"/>
        <w:spacing w:before="0"/>
        <w:jc w:val="left"/>
        <w:rPr>
          <w:color w:val="000000"/>
          <w:sz w:val="22"/>
          <w:szCs w:val="22"/>
          <w:lang w:val="hr-HR"/>
        </w:rPr>
      </w:pPr>
    </w:p>
    <w:p w14:paraId="12D490C0" w14:textId="77777777" w:rsidR="00AC2608" w:rsidRPr="00D17ED2"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7.</w:t>
      </w:r>
      <w:r w:rsidRPr="00D17ED2">
        <w:rPr>
          <w:color w:val="000000"/>
          <w:sz w:val="22"/>
          <w:szCs w:val="22"/>
          <w:lang w:val="hr-HR"/>
        </w:rPr>
        <w:tab/>
      </w:r>
      <w:r w:rsidRPr="00D17ED2">
        <w:rPr>
          <w:sz w:val="22"/>
          <w:szCs w:val="22"/>
          <w:lang w:val="hr-HR"/>
        </w:rPr>
        <w:t>Istisnuti zrak, velike mjehuriće i suvišak otopine, da se dobije potrebna doza od 1,2 ml. Tanki sloj malih mjehurića smije zaostati na vrhu otopine u štrcaljki. Budući da je otopina slabo viskozna, za primjenu otopine putem supkutane injekcije može biti potrebno 5</w:t>
      </w:r>
      <w:r w:rsidRPr="00D17ED2">
        <w:rPr>
          <w:sz w:val="22"/>
          <w:szCs w:val="22"/>
          <w:lang w:val="hr-HR"/>
        </w:rPr>
        <w:noBreakHyphen/>
        <w:t>10 sekundi</w:t>
      </w:r>
      <w:r w:rsidRPr="00D17ED2">
        <w:rPr>
          <w:color w:val="000000"/>
          <w:sz w:val="22"/>
          <w:szCs w:val="22"/>
          <w:lang w:val="hr-HR"/>
        </w:rPr>
        <w:t>.</w:t>
      </w:r>
    </w:p>
    <w:p w14:paraId="7FC1D104" w14:textId="77777777" w:rsidR="00AC2608" w:rsidRPr="00D17ED2" w:rsidRDefault="00AC2608" w:rsidP="00AC2608">
      <w:pPr>
        <w:pStyle w:val="Text"/>
        <w:widowControl w:val="0"/>
        <w:spacing w:before="0"/>
        <w:jc w:val="left"/>
        <w:rPr>
          <w:color w:val="000000"/>
          <w:sz w:val="22"/>
          <w:szCs w:val="22"/>
          <w:lang w:val="hr-HR"/>
        </w:rPr>
      </w:pPr>
    </w:p>
    <w:p w14:paraId="497C7A4B" w14:textId="77777777" w:rsidR="00AC2608" w:rsidRPr="00D17ED2" w:rsidRDefault="00AC2608" w:rsidP="00AC2608">
      <w:pPr>
        <w:pStyle w:val="Text"/>
        <w:widowControl w:val="0"/>
        <w:spacing w:before="0"/>
        <w:ind w:left="567"/>
        <w:jc w:val="left"/>
        <w:rPr>
          <w:color w:val="000000"/>
          <w:sz w:val="22"/>
          <w:szCs w:val="22"/>
          <w:lang w:val="hr-HR"/>
        </w:rPr>
      </w:pPr>
      <w:r w:rsidRPr="00D17ED2">
        <w:rPr>
          <w:sz w:val="22"/>
          <w:szCs w:val="22"/>
          <w:lang w:val="hr-HR"/>
        </w:rPr>
        <w:t>Bočica osigurava dozu od 1,2 ml (150 mg) Xolaira. Za dozu od 75 mg, izvući 0,6 ml u štrcaljku, a preostalu otopinu odbaciti</w:t>
      </w:r>
      <w:r w:rsidRPr="00D17ED2">
        <w:rPr>
          <w:color w:val="000000"/>
          <w:sz w:val="22"/>
          <w:szCs w:val="22"/>
          <w:lang w:val="hr-HR"/>
        </w:rPr>
        <w:t>.</w:t>
      </w:r>
    </w:p>
    <w:p w14:paraId="476C6231" w14:textId="77777777" w:rsidR="00AC2608" w:rsidRPr="00D17ED2" w:rsidRDefault="00AC2608" w:rsidP="00AC2608">
      <w:pPr>
        <w:pStyle w:val="Text"/>
        <w:widowControl w:val="0"/>
        <w:spacing w:before="0"/>
        <w:jc w:val="left"/>
        <w:rPr>
          <w:color w:val="000000"/>
          <w:sz w:val="22"/>
          <w:szCs w:val="22"/>
          <w:lang w:val="hr-HR"/>
        </w:rPr>
      </w:pPr>
    </w:p>
    <w:p w14:paraId="23FFCE90" w14:textId="77777777" w:rsidR="00AC2608" w:rsidRPr="00A75F8C" w:rsidRDefault="00AC2608" w:rsidP="00AC2608">
      <w:pPr>
        <w:pStyle w:val="Text"/>
        <w:widowControl w:val="0"/>
        <w:spacing w:before="0"/>
        <w:ind w:left="567" w:hanging="567"/>
        <w:jc w:val="left"/>
        <w:rPr>
          <w:color w:val="000000"/>
          <w:sz w:val="22"/>
          <w:szCs w:val="22"/>
          <w:lang w:val="hr-HR"/>
        </w:rPr>
      </w:pPr>
      <w:r w:rsidRPr="00D17ED2">
        <w:rPr>
          <w:color w:val="000000"/>
          <w:sz w:val="22"/>
          <w:szCs w:val="22"/>
          <w:lang w:val="hr-HR"/>
        </w:rPr>
        <w:t>8.</w:t>
      </w:r>
      <w:r w:rsidRPr="00D17ED2">
        <w:rPr>
          <w:color w:val="000000"/>
          <w:sz w:val="22"/>
          <w:szCs w:val="22"/>
          <w:lang w:val="hr-HR"/>
        </w:rPr>
        <w:tab/>
      </w:r>
      <w:r w:rsidRPr="00D17ED2">
        <w:rPr>
          <w:sz w:val="22"/>
          <w:szCs w:val="22"/>
          <w:lang w:val="hr-HR"/>
        </w:rPr>
        <w:t>Injekcije se primjenjuju supkutano u deltoidno područje nadlaktice, donji dio trbuha (ali ne područje 5 centimetara oko pupka) ili bedro</w:t>
      </w:r>
      <w:r w:rsidRPr="00D17ED2">
        <w:rPr>
          <w:color w:val="000000"/>
          <w:sz w:val="22"/>
          <w:szCs w:val="22"/>
          <w:lang w:val="hr-HR"/>
        </w:rPr>
        <w:t>.</w:t>
      </w:r>
    </w:p>
    <w:p w14:paraId="6CAB5CAD" w14:textId="6A108DB5" w:rsidR="00C42DD6" w:rsidRDefault="00C42DD6" w:rsidP="00AC2608">
      <w:pPr>
        <w:widowControl w:val="0"/>
        <w:tabs>
          <w:tab w:val="clear" w:pos="567"/>
        </w:tabs>
        <w:spacing w:line="240" w:lineRule="auto"/>
        <w:ind w:right="-448"/>
        <w:rPr>
          <w:szCs w:val="22"/>
          <w:lang w:val="hr-HR"/>
        </w:rPr>
      </w:pPr>
    </w:p>
    <w:sectPr w:rsidR="00C42DD6" w:rsidSect="00B03160">
      <w:footerReference w:type="default" r:id="rId78"/>
      <w:footerReference w:type="first" r:id="rId79"/>
      <w:endnotePr>
        <w:numFmt w:val="decimal"/>
      </w:endnotePr>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0FAA8" w14:textId="77777777" w:rsidR="00000767" w:rsidRDefault="00000767">
      <w:pPr>
        <w:spacing w:line="240" w:lineRule="auto"/>
      </w:pPr>
      <w:r>
        <w:separator/>
      </w:r>
    </w:p>
  </w:endnote>
  <w:endnote w:type="continuationSeparator" w:id="0">
    <w:p w14:paraId="2FBCE455" w14:textId="77777777" w:rsidR="00000767" w:rsidRDefault="000007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1962B" w14:textId="3A2C88D7" w:rsidR="00A75076" w:rsidRDefault="00A75076">
    <w:pPr>
      <w:pStyle w:val="Footer"/>
      <w:tabs>
        <w:tab w:val="clear" w:pos="8930"/>
        <w:tab w:val="right" w:pos="8931"/>
      </w:tabs>
      <w:ind w:right="96"/>
      <w:jc w:val="center"/>
    </w:pPr>
    <w:r>
      <w:fldChar w:fldCharType="begin"/>
    </w:r>
    <w:r>
      <w:instrText xml:space="preserve"> EQ </w:instrText>
    </w:r>
    <w:r>
      <w:fldChar w:fldCharType="end"/>
    </w:r>
    <w:r w:rsidRPr="00FC2594">
      <w:rPr>
        <w:rStyle w:val="PageNumber"/>
        <w:rFonts w:ascii="Arial" w:hAnsi="Arial" w:cs="Arial"/>
      </w:rPr>
      <w:fldChar w:fldCharType="begin"/>
    </w:r>
    <w:r w:rsidRPr="00FC2594">
      <w:rPr>
        <w:rStyle w:val="PageNumber"/>
        <w:rFonts w:ascii="Arial" w:hAnsi="Arial" w:cs="Arial"/>
      </w:rPr>
      <w:instrText xml:space="preserve">PAGE  </w:instrText>
    </w:r>
    <w:r w:rsidRPr="00FC2594">
      <w:rPr>
        <w:rStyle w:val="PageNumber"/>
        <w:rFonts w:ascii="Arial" w:hAnsi="Arial" w:cs="Arial"/>
      </w:rPr>
      <w:fldChar w:fldCharType="separate"/>
    </w:r>
    <w:r w:rsidR="00C77E3A">
      <w:rPr>
        <w:rStyle w:val="PageNumber"/>
        <w:rFonts w:ascii="Arial" w:hAnsi="Arial" w:cs="Arial"/>
        <w:noProof/>
      </w:rPr>
      <w:t>234</w:t>
    </w:r>
    <w:r w:rsidRPr="00FC2594">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D0AB5" w14:textId="24F57312" w:rsidR="00A75076" w:rsidRDefault="00A75076" w:rsidP="00FC259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6606AA9" w14:textId="77777777" w:rsidR="00A75076" w:rsidRDefault="00A75076" w:rsidP="00FC2594">
    <w:pPr>
      <w:pStyle w:val="Footer"/>
      <w:tabs>
        <w:tab w:val="clear" w:pos="8930"/>
        <w:tab w:val="right" w:pos="8931"/>
      </w:tabs>
      <w:ind w:right="360"/>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4D90B" w14:textId="77777777" w:rsidR="00000767" w:rsidRDefault="00000767">
      <w:pPr>
        <w:spacing w:line="240" w:lineRule="auto"/>
      </w:pPr>
      <w:r>
        <w:separator/>
      </w:r>
    </w:p>
  </w:footnote>
  <w:footnote w:type="continuationSeparator" w:id="0">
    <w:p w14:paraId="5E9D0D3B" w14:textId="77777777" w:rsidR="00000767" w:rsidRDefault="0000076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9CD3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A8CEEB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992F5F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F82113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A0DFA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1A09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FE60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BCF18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7C436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91A46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2" w15:restartNumberingAfterBreak="0">
    <w:nsid w:val="05831E6E"/>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13" w15:restartNumberingAfterBreak="0">
    <w:nsid w:val="06B61C93"/>
    <w:multiLevelType w:val="hybridMultilevel"/>
    <w:tmpl w:val="D17E9006"/>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DF7E98"/>
    <w:multiLevelType w:val="hybridMultilevel"/>
    <w:tmpl w:val="B89261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0F25E2"/>
    <w:multiLevelType w:val="hybridMultilevel"/>
    <w:tmpl w:val="F350D05E"/>
    <w:lvl w:ilvl="0" w:tplc="FFFFFFFF">
      <w:start w:val="1"/>
      <w:numFmt w:val="bullet"/>
      <w:pStyle w:val="BodyTextIndent4"/>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822A27"/>
    <w:multiLevelType w:val="hybridMultilevel"/>
    <w:tmpl w:val="B1CECF54"/>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B861EB4"/>
    <w:multiLevelType w:val="hybridMultilevel"/>
    <w:tmpl w:val="3C88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CC34B9"/>
    <w:multiLevelType w:val="hybridMultilevel"/>
    <w:tmpl w:val="BB24EE76"/>
    <w:lvl w:ilvl="0" w:tplc="FFFFFFFF">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30D6808"/>
    <w:multiLevelType w:val="hybridMultilevel"/>
    <w:tmpl w:val="73863B74"/>
    <w:lvl w:ilvl="0" w:tplc="1E1A4402">
      <w:start w:val="2"/>
      <w:numFmt w:val="bullet"/>
      <w:lvlText w:val="-"/>
      <w:lvlJc w:val="left"/>
      <w:pPr>
        <w:tabs>
          <w:tab w:val="num" w:pos="927"/>
        </w:tabs>
        <w:ind w:left="927" w:hanging="360"/>
      </w:pPr>
      <w:rPr>
        <w:rFonts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9A4410"/>
    <w:multiLevelType w:val="hybridMultilevel"/>
    <w:tmpl w:val="96FCC2D2"/>
    <w:lvl w:ilvl="0" w:tplc="FFFFFFFF">
      <w:start w:val="1"/>
      <w:numFmt w:val="bullet"/>
      <w:lvlText w:val="-"/>
      <w:lvlJc w:val="left"/>
      <w:pPr>
        <w:tabs>
          <w:tab w:val="num" w:pos="357"/>
        </w:tabs>
        <w:ind w:left="357" w:hanging="357"/>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817A5D"/>
    <w:multiLevelType w:val="hybridMultilevel"/>
    <w:tmpl w:val="4D982994"/>
    <w:lvl w:ilvl="0" w:tplc="FFFFFFFF">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2CDF1F00"/>
    <w:multiLevelType w:val="hybridMultilevel"/>
    <w:tmpl w:val="013A6B42"/>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6E7E3B"/>
    <w:multiLevelType w:val="hybridMultilevel"/>
    <w:tmpl w:val="E95C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A5684E"/>
    <w:multiLevelType w:val="hybridMultilevel"/>
    <w:tmpl w:val="8B409786"/>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6A112A"/>
    <w:multiLevelType w:val="hybridMultilevel"/>
    <w:tmpl w:val="4B7C5F9A"/>
    <w:lvl w:ilvl="0" w:tplc="FFFFFFFF">
      <w:start w:val="1"/>
      <w:numFmt w:val="bullet"/>
      <w:lvlText w:val="-"/>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1437A4A"/>
    <w:multiLevelType w:val="hybridMultilevel"/>
    <w:tmpl w:val="7904F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4773E40"/>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45BD353B"/>
    <w:multiLevelType w:val="hybridMultilevel"/>
    <w:tmpl w:val="AD3EAB5A"/>
    <w:lvl w:ilvl="0" w:tplc="FFFFFFFF">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84D7A83"/>
    <w:multiLevelType w:val="hybridMultilevel"/>
    <w:tmpl w:val="91C0FB0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2" w15:restartNumberingAfterBreak="0">
    <w:nsid w:val="4A572686"/>
    <w:multiLevelType w:val="singleLevel"/>
    <w:tmpl w:val="46F247AE"/>
    <w:lvl w:ilvl="0">
      <w:start w:val="1"/>
      <w:numFmt w:val="bullet"/>
      <w:pStyle w:val="ListBulleted"/>
      <w:lvlText w:val=""/>
      <w:lvlJc w:val="left"/>
      <w:pPr>
        <w:tabs>
          <w:tab w:val="num" w:pos="432"/>
        </w:tabs>
        <w:ind w:left="432" w:hanging="432"/>
      </w:pPr>
      <w:rPr>
        <w:rFonts w:ascii="Symbol" w:hAnsi="Symbol" w:hint="default"/>
        <w:b w:val="0"/>
        <w:i w:val="0"/>
        <w:caps w:val="0"/>
        <w:strike w:val="0"/>
        <w:dstrike w:val="0"/>
        <w:vanish w:val="0"/>
        <w:webHidden w:val="0"/>
        <w:sz w:val="16"/>
        <w:szCs w:val="16"/>
        <w:u w:val="none"/>
        <w:effect w:val="none"/>
        <w:vertAlign w:val="baseline"/>
        <w:specVanish w:val="0"/>
      </w:rPr>
    </w:lvl>
  </w:abstractNum>
  <w:abstractNum w:abstractNumId="33" w15:restartNumberingAfterBreak="0">
    <w:nsid w:val="4C0112F9"/>
    <w:multiLevelType w:val="hybridMultilevel"/>
    <w:tmpl w:val="0C6A870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9A40EE"/>
    <w:multiLevelType w:val="hybridMultilevel"/>
    <w:tmpl w:val="70D4DB2E"/>
    <w:lvl w:ilvl="0" w:tplc="FFFFFFFF">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12954E3"/>
    <w:multiLevelType w:val="hybridMultilevel"/>
    <w:tmpl w:val="57FE4002"/>
    <w:lvl w:ilvl="0" w:tplc="04090001">
      <w:start w:val="1"/>
      <w:numFmt w:val="bullet"/>
      <w:lvlText w:val=""/>
      <w:lvlJc w:val="left"/>
      <w:pPr>
        <w:ind w:left="720" w:hanging="360"/>
      </w:pPr>
      <w:rPr>
        <w:rFonts w:ascii="Symbol" w:hAnsi="Symbol" w:hint="default"/>
      </w:rPr>
    </w:lvl>
    <w:lvl w:ilvl="1" w:tplc="FC74B106">
      <w:start w:val="4"/>
      <w:numFmt w:val="bullet"/>
      <w:lvlText w:val="-"/>
      <w:lvlJc w:val="left"/>
      <w:pPr>
        <w:ind w:left="1440" w:hanging="360"/>
      </w:pPr>
      <w:rPr>
        <w:rFonts w:ascii="Times New Roman" w:eastAsia="Calibri" w:hAnsi="Times New Roman"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1A15498"/>
    <w:multiLevelType w:val="hybridMultilevel"/>
    <w:tmpl w:val="30161668"/>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5A72791"/>
    <w:multiLevelType w:val="hybridMultilevel"/>
    <w:tmpl w:val="46D23D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5A147467"/>
    <w:multiLevelType w:val="hybridMultilevel"/>
    <w:tmpl w:val="B7DAD19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B686FF9"/>
    <w:multiLevelType w:val="hybridMultilevel"/>
    <w:tmpl w:val="E6A4D026"/>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757261"/>
    <w:multiLevelType w:val="hybridMultilevel"/>
    <w:tmpl w:val="91943E9A"/>
    <w:lvl w:ilvl="0" w:tplc="2DE28466">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97D3D5D"/>
    <w:multiLevelType w:val="hybridMultilevel"/>
    <w:tmpl w:val="9E20C74C"/>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CC7391"/>
    <w:multiLevelType w:val="hybridMultilevel"/>
    <w:tmpl w:val="93489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60A29B9"/>
    <w:multiLevelType w:val="hybridMultilevel"/>
    <w:tmpl w:val="D054C4C2"/>
    <w:lvl w:ilvl="0" w:tplc="FC74B106">
      <w:start w:val="4"/>
      <w:numFmt w:val="bullet"/>
      <w:lvlText w:val="-"/>
      <w:lvlJc w:val="left"/>
      <w:pPr>
        <w:tabs>
          <w:tab w:val="num" w:pos="357"/>
        </w:tabs>
        <w:ind w:left="357" w:hanging="357"/>
      </w:pPr>
      <w:rPr>
        <w:rFonts w:ascii="Times New Roman" w:eastAsia="Calibri"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525663"/>
    <w:multiLevelType w:val="hybridMultilevel"/>
    <w:tmpl w:val="D22EB762"/>
    <w:lvl w:ilvl="0" w:tplc="84787F24">
      <w:start w:val="1"/>
      <w:numFmt w:val="bullet"/>
      <w:lvlText w:val="-"/>
      <w:lvlJc w:val="left"/>
      <w:pPr>
        <w:tabs>
          <w:tab w:val="num" w:pos="851"/>
        </w:tabs>
        <w:ind w:left="0" w:firstLine="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BB672B"/>
    <w:multiLevelType w:val="hybridMultilevel"/>
    <w:tmpl w:val="67744D8C"/>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ECA66BE"/>
    <w:multiLevelType w:val="hybridMultilevel"/>
    <w:tmpl w:val="8BB28D56"/>
    <w:lvl w:ilvl="0" w:tplc="FFFFFFFF">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332561380">
    <w:abstractNumId w:val="10"/>
    <w:lvlOverride w:ilvl="0">
      <w:lvl w:ilvl="0">
        <w:start w:val="1"/>
        <w:numFmt w:val="bullet"/>
        <w:lvlText w:val="-"/>
        <w:legacy w:legacy="1" w:legacySpace="0" w:legacyIndent="360"/>
        <w:lvlJc w:val="left"/>
        <w:pPr>
          <w:ind w:left="360" w:hanging="360"/>
        </w:pPr>
      </w:lvl>
    </w:lvlOverride>
  </w:num>
  <w:num w:numId="2" w16cid:durableId="253172599">
    <w:abstractNumId w:val="16"/>
  </w:num>
  <w:num w:numId="3" w16cid:durableId="304048845">
    <w:abstractNumId w:val="45"/>
  </w:num>
  <w:num w:numId="4" w16cid:durableId="880633424">
    <w:abstractNumId w:val="38"/>
  </w:num>
  <w:num w:numId="5" w16cid:durableId="1317804391">
    <w:abstractNumId w:val="14"/>
  </w:num>
  <w:num w:numId="6" w16cid:durableId="1334987277">
    <w:abstractNumId w:val="11"/>
  </w:num>
  <w:num w:numId="7" w16cid:durableId="2085488422">
    <w:abstractNumId w:val="9"/>
  </w:num>
  <w:num w:numId="8" w16cid:durableId="775371559">
    <w:abstractNumId w:val="7"/>
  </w:num>
  <w:num w:numId="9" w16cid:durableId="223563665">
    <w:abstractNumId w:val="6"/>
  </w:num>
  <w:num w:numId="10" w16cid:durableId="2095395543">
    <w:abstractNumId w:val="5"/>
  </w:num>
  <w:num w:numId="11" w16cid:durableId="1418136502">
    <w:abstractNumId w:val="4"/>
  </w:num>
  <w:num w:numId="12" w16cid:durableId="1156342710">
    <w:abstractNumId w:val="8"/>
  </w:num>
  <w:num w:numId="13" w16cid:durableId="857041583">
    <w:abstractNumId w:val="3"/>
  </w:num>
  <w:num w:numId="14" w16cid:durableId="804738471">
    <w:abstractNumId w:val="2"/>
  </w:num>
  <w:num w:numId="15" w16cid:durableId="605357344">
    <w:abstractNumId w:val="1"/>
  </w:num>
  <w:num w:numId="16" w16cid:durableId="286358965">
    <w:abstractNumId w:val="0"/>
  </w:num>
  <w:num w:numId="17" w16cid:durableId="1273391262">
    <w:abstractNumId w:val="37"/>
  </w:num>
  <w:num w:numId="18" w16cid:durableId="1617322614">
    <w:abstractNumId w:val="20"/>
  </w:num>
  <w:num w:numId="19" w16cid:durableId="1876042739">
    <w:abstractNumId w:val="40"/>
  </w:num>
  <w:num w:numId="20" w16cid:durableId="208274139">
    <w:abstractNumId w:val="43"/>
  </w:num>
  <w:num w:numId="21" w16cid:durableId="462818272">
    <w:abstractNumId w:val="22"/>
  </w:num>
  <w:num w:numId="22" w16cid:durableId="17705283">
    <w:abstractNumId w:val="15"/>
  </w:num>
  <w:num w:numId="23" w16cid:durableId="923878404">
    <w:abstractNumId w:val="33"/>
  </w:num>
  <w:num w:numId="24" w16cid:durableId="518861295">
    <w:abstractNumId w:val="44"/>
  </w:num>
  <w:num w:numId="25" w16cid:durableId="1518495216">
    <w:abstractNumId w:val="19"/>
  </w:num>
  <w:num w:numId="26" w16cid:durableId="1212305930">
    <w:abstractNumId w:val="34"/>
  </w:num>
  <w:num w:numId="27" w16cid:durableId="490875351">
    <w:abstractNumId w:val="47"/>
  </w:num>
  <w:num w:numId="28" w16cid:durableId="885918054">
    <w:abstractNumId w:val="17"/>
  </w:num>
  <w:num w:numId="29" w16cid:durableId="1818111199">
    <w:abstractNumId w:val="13"/>
  </w:num>
  <w:num w:numId="30" w16cid:durableId="140119361">
    <w:abstractNumId w:val="26"/>
  </w:num>
  <w:num w:numId="31" w16cid:durableId="1519271355">
    <w:abstractNumId w:val="36"/>
  </w:num>
  <w:num w:numId="32" w16cid:durableId="387918669">
    <w:abstractNumId w:val="18"/>
  </w:num>
  <w:num w:numId="33" w16cid:durableId="419374021">
    <w:abstractNumId w:val="35"/>
  </w:num>
  <w:num w:numId="34" w16cid:durableId="494344814">
    <w:abstractNumId w:val="25"/>
  </w:num>
  <w:num w:numId="35" w16cid:durableId="2085226193">
    <w:abstractNumId w:val="31"/>
  </w:num>
  <w:num w:numId="36" w16cid:durableId="1477451099">
    <w:abstractNumId w:val="27"/>
  </w:num>
  <w:num w:numId="37" w16cid:durableId="1997489605">
    <w:abstractNumId w:val="30"/>
  </w:num>
  <w:num w:numId="38" w16cid:durableId="1688213298">
    <w:abstractNumId w:val="23"/>
  </w:num>
  <w:num w:numId="39" w16cid:durableId="1090585826">
    <w:abstractNumId w:val="21"/>
  </w:num>
  <w:num w:numId="40" w16cid:durableId="1017997470">
    <w:abstractNumId w:val="39"/>
  </w:num>
  <w:num w:numId="41" w16cid:durableId="1678772572">
    <w:abstractNumId w:val="46"/>
  </w:num>
  <w:num w:numId="42" w16cid:durableId="1831939603">
    <w:abstractNumId w:val="41"/>
  </w:num>
  <w:num w:numId="43" w16cid:durableId="1737824666">
    <w:abstractNumId w:val="24"/>
  </w:num>
  <w:num w:numId="44" w16cid:durableId="771242680">
    <w:abstractNumId w:val="12"/>
  </w:num>
  <w:num w:numId="45" w16cid:durableId="575474809">
    <w:abstractNumId w:val="29"/>
  </w:num>
  <w:num w:numId="46" w16cid:durableId="803616069">
    <w:abstractNumId w:val="28"/>
  </w:num>
  <w:num w:numId="47" w16cid:durableId="1820461046">
    <w:abstractNumId w:val="42"/>
  </w:num>
  <w:num w:numId="48" w16cid:durableId="407650491">
    <w:abstractNumId w:val="9"/>
  </w:num>
  <w:num w:numId="49" w16cid:durableId="1305432125">
    <w:abstractNumId w:val="8"/>
    <w:lvlOverride w:ilvl="0">
      <w:startOverride w:val="1"/>
    </w:lvlOverride>
  </w:num>
  <w:num w:numId="50" w16cid:durableId="239297039">
    <w:abstractNumId w:val="7"/>
  </w:num>
  <w:num w:numId="51" w16cid:durableId="334503499">
    <w:abstractNumId w:val="6"/>
  </w:num>
  <w:num w:numId="52" w16cid:durableId="997196604">
    <w:abstractNumId w:val="5"/>
  </w:num>
  <w:num w:numId="53" w16cid:durableId="468521231">
    <w:abstractNumId w:val="4"/>
  </w:num>
  <w:num w:numId="54" w16cid:durableId="74519820">
    <w:abstractNumId w:val="3"/>
    <w:lvlOverride w:ilvl="0">
      <w:startOverride w:val="1"/>
    </w:lvlOverride>
  </w:num>
  <w:num w:numId="55" w16cid:durableId="1899515871">
    <w:abstractNumId w:val="2"/>
    <w:lvlOverride w:ilvl="0">
      <w:startOverride w:val="1"/>
    </w:lvlOverride>
  </w:num>
  <w:num w:numId="56" w16cid:durableId="1835874113">
    <w:abstractNumId w:val="1"/>
    <w:lvlOverride w:ilvl="0">
      <w:startOverride w:val="1"/>
    </w:lvlOverride>
  </w:num>
  <w:num w:numId="57" w16cid:durableId="1875919086">
    <w:abstractNumId w:val="0"/>
    <w:lvlOverride w:ilvl="0">
      <w:startOverride w:val="1"/>
    </w:lvlOverride>
  </w:num>
  <w:num w:numId="58" w16cid:durableId="1057048466">
    <w:abstractNumId w:val="16"/>
  </w:num>
  <w:num w:numId="59" w16cid:durableId="821889713">
    <w:abstractNumId w:val="32"/>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hideSpellingErrors/>
  <w:hideGrammaticalErrors/>
  <w:activeWritingStyle w:appName="MSWord" w:lang="it-IT" w:vendorID="64" w:dllVersion="6" w:nlCheck="1" w:checkStyle="0"/>
  <w:activeWritingStyle w:appName="MSWord" w:lang="en-GB" w:vendorID="64" w:dllVersion="6" w:nlCheck="1" w:checkStyle="0"/>
  <w:activeWritingStyle w:appName="MSWord" w:lang="en-US" w:vendorID="64" w:dllVersion="6" w:nlCheck="1" w:checkStyle="0"/>
  <w:activeWritingStyle w:appName="MSWord" w:lang="es-ES" w:vendorID="64" w:dllVersion="6" w:nlCheck="1" w:checkStyle="0"/>
  <w:activeWritingStyle w:appName="MSWord" w:lang="fr-BE" w:vendorID="64" w:dllVersion="6" w:nlCheck="1" w:checkStyle="0"/>
  <w:activeWritingStyle w:appName="MSWord" w:lang="fr-FR" w:vendorID="64" w:dllVersion="6" w:nlCheck="1" w:checkStyle="0"/>
  <w:activeWritingStyle w:appName="MSWord" w:lang="de-DE" w:vendorID="64" w:dllVersion="6" w:nlCheck="1" w:checkStyle="0"/>
  <w:activeWritingStyle w:appName="MSWord" w:lang="nb-NO" w:vendorID="64" w:dllVersion="6" w:nlCheck="1" w:checkStyle="0"/>
  <w:activeWritingStyle w:appName="MSWord" w:lang="da-DK" w:vendorID="64" w:dllVersion="6" w:nlCheck="1" w:checkStyle="0"/>
  <w:activeWritingStyle w:appName="MSWord" w:lang="de-CH" w:vendorID="64" w:dllVersion="6" w:nlCheck="1" w:checkStyle="0"/>
  <w:activeWritingStyle w:appName="MSWord" w:lang="pt-BR" w:vendorID="64" w:dllVersion="6" w:nlCheck="1" w:checkStyle="0"/>
  <w:activeWritingStyle w:appName="MSWord" w:lang="nl-NL" w:vendorID="64" w:dllVersion="6" w:nlCheck="1" w:checkStyle="0"/>
  <w:activeWritingStyle w:appName="MSWord" w:lang="de-AT" w:vendorID="64" w:dllVersion="6" w:nlCheck="1" w:checkStyle="0"/>
  <w:activeWritingStyle w:appName="MSWord" w:lang="pt-PT" w:vendorID="64" w:dllVersion="6" w:nlCheck="1" w:checkStyle="0"/>
  <w:activeWritingStyle w:appName="MSWord" w:lang="fi-FI" w:vendorID="64" w:dllVersion="6" w:nlCheck="1" w:checkStyle="0"/>
  <w:activeWritingStyle w:appName="MSWord" w:lang="fr-CH"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de-CH" w:vendorID="64" w:dllVersion="0" w:nlCheck="1" w:checkStyle="0"/>
  <w:activeWritingStyle w:appName="MSWord" w:lang="de-DE" w:vendorID="64" w:dllVersion="0" w:nlCheck="1" w:checkStyle="0"/>
  <w:activeWritingStyle w:appName="MSWord" w:lang="nb-NO" w:vendorID="64" w:dllVersion="0" w:nlCheck="1" w:checkStyle="0"/>
  <w:activeWritingStyle w:appName="MSWord" w:lang="da-DK" w:vendorID="64" w:dllVersion="0" w:nlCheck="1" w:checkStyle="0"/>
  <w:activeWritingStyle w:appName="MSWord" w:lang="fr-BE" w:vendorID="64" w:dllVersion="0" w:nlCheck="1" w:checkStyle="0"/>
  <w:activeWritingStyle w:appName="MSWord" w:lang="pt-BR" w:vendorID="64" w:dllVersion="0" w:nlCheck="1" w:checkStyle="0"/>
  <w:activeWritingStyle w:appName="MSWord" w:lang="hu-HU" w:vendorID="64" w:dllVersion="0" w:nlCheck="1" w:checkStyle="0"/>
  <w:activeWritingStyle w:appName="MSWord" w:lang="nl-NL" w:vendorID="64" w:dllVersion="0" w:nlCheck="1" w:checkStyle="0"/>
  <w:activeWritingStyle w:appName="MSWord" w:lang="de-AT" w:vendorID="64" w:dllVersion="0" w:nlCheck="1" w:checkStyle="0"/>
  <w:activeWritingStyle w:appName="MSWord" w:lang="sv-SE" w:vendorID="64" w:dllVersion="0" w:nlCheck="1" w:checkStyle="0"/>
  <w:activeWritingStyle w:appName="MSWord" w:lang="pl-PL" w:vendorID="64" w:dllVersion="0" w:nlCheck="1" w:checkStyle="0"/>
  <w:activeWritingStyle w:appName="MSWord" w:lang="fr-FR" w:vendorID="64" w:dllVersion="0" w:nlCheck="1" w:checkStyle="0"/>
  <w:activeWritingStyle w:appName="MSWord" w:lang="pt-PT" w:vendorID="64" w:dllVersion="0" w:nlCheck="1" w:checkStyle="0"/>
  <w:activeWritingStyle w:appName="MSWord" w:lang="fi-FI" w:vendorID="64" w:dllVersion="0" w:nlCheck="1" w:checkStyle="0"/>
  <w:activeWritingStyle w:appName="MSWord" w:lang="fr-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it-IT" w:vendorID="3" w:dllVersion="517" w:checkStyle="1"/>
  <w:activeWritingStyle w:appName="MSWord" w:lang="da-DK" w:vendorID="22" w:dllVersion="513" w:checkStyle="1"/>
  <w:activeWritingStyle w:appName="MSWord" w:lang="pt-BR" w:vendorID="1" w:dllVersion="513" w:checkStyle="1"/>
  <w:activeWritingStyle w:appName="MSWord" w:lang="hu-HU" w:vendorID="7" w:dllVersion="513" w:checkStyle="1"/>
  <w:activeWritingStyle w:appName="MSWord" w:lang="nl-NL" w:vendorID="1" w:dllVersion="512" w:checkStyle="1"/>
  <w:activeWritingStyle w:appName="MSWord" w:lang="nb-NO" w:vendorID="22" w:dllVersion="513" w:checkStyle="1"/>
  <w:activeWritingStyle w:appName="MSWord" w:lang="sv-SE" w:vendorID="22" w:dllVersion="513" w:checkStyle="1"/>
  <w:activeWritingStyle w:appName="MSWord" w:lang="pl-PL" w:vendorID="12" w:dllVersion="512" w:checkStyle="1"/>
  <w:activeWritingStyle w:appName="MSWord" w:lang="pt-PT" w:vendorID="13" w:dllVersion="513" w:checkStyle="1"/>
  <w:activeWritingStyle w:appName="MSWord" w:lang="fi-FI" w:vendorID="22" w:dllVersion="513" w:checkStyle="1"/>
  <w:activeWritingStyle w:appName="MSWord" w:lang="pt-PT" w:vendorID="75" w:dllVersion="513"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6B6561"/>
    <w:rsid w:val="0000049D"/>
    <w:rsid w:val="00000767"/>
    <w:rsid w:val="00001F59"/>
    <w:rsid w:val="00002076"/>
    <w:rsid w:val="00002080"/>
    <w:rsid w:val="00002147"/>
    <w:rsid w:val="00002188"/>
    <w:rsid w:val="00002CD4"/>
    <w:rsid w:val="00003384"/>
    <w:rsid w:val="00003B61"/>
    <w:rsid w:val="00003BF9"/>
    <w:rsid w:val="00003FAC"/>
    <w:rsid w:val="000043A6"/>
    <w:rsid w:val="000055EF"/>
    <w:rsid w:val="00005F2A"/>
    <w:rsid w:val="00005FAE"/>
    <w:rsid w:val="0000614F"/>
    <w:rsid w:val="0000648C"/>
    <w:rsid w:val="00006498"/>
    <w:rsid w:val="0000668B"/>
    <w:rsid w:val="0000694B"/>
    <w:rsid w:val="00007BD5"/>
    <w:rsid w:val="000118BB"/>
    <w:rsid w:val="00012450"/>
    <w:rsid w:val="00012ECF"/>
    <w:rsid w:val="00013AE0"/>
    <w:rsid w:val="000140AF"/>
    <w:rsid w:val="0001468C"/>
    <w:rsid w:val="00014CF5"/>
    <w:rsid w:val="0001516B"/>
    <w:rsid w:val="000159AC"/>
    <w:rsid w:val="000165A9"/>
    <w:rsid w:val="000167C6"/>
    <w:rsid w:val="00017114"/>
    <w:rsid w:val="000218CE"/>
    <w:rsid w:val="00021F19"/>
    <w:rsid w:val="00022748"/>
    <w:rsid w:val="00022FAF"/>
    <w:rsid w:val="000230B4"/>
    <w:rsid w:val="000237AA"/>
    <w:rsid w:val="000237B7"/>
    <w:rsid w:val="00023B4A"/>
    <w:rsid w:val="0002479A"/>
    <w:rsid w:val="00024D3B"/>
    <w:rsid w:val="0002555F"/>
    <w:rsid w:val="000255CA"/>
    <w:rsid w:val="00025B11"/>
    <w:rsid w:val="00026DB9"/>
    <w:rsid w:val="000300DB"/>
    <w:rsid w:val="000312FD"/>
    <w:rsid w:val="00031B99"/>
    <w:rsid w:val="000324C0"/>
    <w:rsid w:val="00033FBA"/>
    <w:rsid w:val="0003627F"/>
    <w:rsid w:val="000372BC"/>
    <w:rsid w:val="000372BD"/>
    <w:rsid w:val="00037A2A"/>
    <w:rsid w:val="00037AF8"/>
    <w:rsid w:val="00040043"/>
    <w:rsid w:val="000402BD"/>
    <w:rsid w:val="0004086D"/>
    <w:rsid w:val="000416AA"/>
    <w:rsid w:val="00041DD0"/>
    <w:rsid w:val="000420DC"/>
    <w:rsid w:val="00042111"/>
    <w:rsid w:val="0004288D"/>
    <w:rsid w:val="00043152"/>
    <w:rsid w:val="000431B2"/>
    <w:rsid w:val="00043596"/>
    <w:rsid w:val="00043B72"/>
    <w:rsid w:val="00043EEE"/>
    <w:rsid w:val="00044C30"/>
    <w:rsid w:val="00044CCC"/>
    <w:rsid w:val="000452A2"/>
    <w:rsid w:val="0004592E"/>
    <w:rsid w:val="000469E2"/>
    <w:rsid w:val="00047A7C"/>
    <w:rsid w:val="00047AE9"/>
    <w:rsid w:val="00047D12"/>
    <w:rsid w:val="000500EC"/>
    <w:rsid w:val="000503E9"/>
    <w:rsid w:val="00050947"/>
    <w:rsid w:val="0005112B"/>
    <w:rsid w:val="000522AD"/>
    <w:rsid w:val="0005289B"/>
    <w:rsid w:val="00054AF7"/>
    <w:rsid w:val="000554EE"/>
    <w:rsid w:val="00056571"/>
    <w:rsid w:val="00057011"/>
    <w:rsid w:val="00057440"/>
    <w:rsid w:val="000604DD"/>
    <w:rsid w:val="00060891"/>
    <w:rsid w:val="00061804"/>
    <w:rsid w:val="00062082"/>
    <w:rsid w:val="00063EF1"/>
    <w:rsid w:val="00064315"/>
    <w:rsid w:val="00064379"/>
    <w:rsid w:val="000645BD"/>
    <w:rsid w:val="00065A7C"/>
    <w:rsid w:val="000661D3"/>
    <w:rsid w:val="000665E2"/>
    <w:rsid w:val="000672F4"/>
    <w:rsid w:val="00067B45"/>
    <w:rsid w:val="0007061A"/>
    <w:rsid w:val="000713D3"/>
    <w:rsid w:val="000714D7"/>
    <w:rsid w:val="00071FC0"/>
    <w:rsid w:val="00072325"/>
    <w:rsid w:val="00072DBB"/>
    <w:rsid w:val="00073B25"/>
    <w:rsid w:val="00074B89"/>
    <w:rsid w:val="0007525F"/>
    <w:rsid w:val="000752B9"/>
    <w:rsid w:val="0007612D"/>
    <w:rsid w:val="00077ABE"/>
    <w:rsid w:val="00080230"/>
    <w:rsid w:val="000802BF"/>
    <w:rsid w:val="000807DD"/>
    <w:rsid w:val="00080BB2"/>
    <w:rsid w:val="00081084"/>
    <w:rsid w:val="000821A8"/>
    <w:rsid w:val="00082827"/>
    <w:rsid w:val="00082A88"/>
    <w:rsid w:val="0008354E"/>
    <w:rsid w:val="00083B6A"/>
    <w:rsid w:val="00083E13"/>
    <w:rsid w:val="000841E7"/>
    <w:rsid w:val="0008446F"/>
    <w:rsid w:val="00084AE2"/>
    <w:rsid w:val="00084EFE"/>
    <w:rsid w:val="00086229"/>
    <w:rsid w:val="0008754A"/>
    <w:rsid w:val="00087805"/>
    <w:rsid w:val="00090061"/>
    <w:rsid w:val="00091AB4"/>
    <w:rsid w:val="000929D7"/>
    <w:rsid w:val="00093560"/>
    <w:rsid w:val="00093B3D"/>
    <w:rsid w:val="00094217"/>
    <w:rsid w:val="00094C88"/>
    <w:rsid w:val="00094DA5"/>
    <w:rsid w:val="0009515E"/>
    <w:rsid w:val="0009564B"/>
    <w:rsid w:val="0009578D"/>
    <w:rsid w:val="00097186"/>
    <w:rsid w:val="000975F9"/>
    <w:rsid w:val="000978FD"/>
    <w:rsid w:val="000A051B"/>
    <w:rsid w:val="000A1134"/>
    <w:rsid w:val="000A1EEB"/>
    <w:rsid w:val="000A3EB3"/>
    <w:rsid w:val="000A4904"/>
    <w:rsid w:val="000A492A"/>
    <w:rsid w:val="000A4BF1"/>
    <w:rsid w:val="000A4FD6"/>
    <w:rsid w:val="000A67DE"/>
    <w:rsid w:val="000A70E7"/>
    <w:rsid w:val="000A7941"/>
    <w:rsid w:val="000B0E05"/>
    <w:rsid w:val="000B0E6D"/>
    <w:rsid w:val="000B10AE"/>
    <w:rsid w:val="000B16BD"/>
    <w:rsid w:val="000B2102"/>
    <w:rsid w:val="000B22D7"/>
    <w:rsid w:val="000B2C8A"/>
    <w:rsid w:val="000B3542"/>
    <w:rsid w:val="000B3D5B"/>
    <w:rsid w:val="000B5560"/>
    <w:rsid w:val="000B60CE"/>
    <w:rsid w:val="000B65B5"/>
    <w:rsid w:val="000B6ABC"/>
    <w:rsid w:val="000B6F0D"/>
    <w:rsid w:val="000B70DA"/>
    <w:rsid w:val="000B7567"/>
    <w:rsid w:val="000B76A8"/>
    <w:rsid w:val="000B7A63"/>
    <w:rsid w:val="000C0138"/>
    <w:rsid w:val="000C2055"/>
    <w:rsid w:val="000C2A51"/>
    <w:rsid w:val="000C2EFD"/>
    <w:rsid w:val="000C3F1A"/>
    <w:rsid w:val="000C41C8"/>
    <w:rsid w:val="000C461E"/>
    <w:rsid w:val="000C5877"/>
    <w:rsid w:val="000C63BB"/>
    <w:rsid w:val="000C6563"/>
    <w:rsid w:val="000C6616"/>
    <w:rsid w:val="000C67D9"/>
    <w:rsid w:val="000C6921"/>
    <w:rsid w:val="000C756E"/>
    <w:rsid w:val="000C7638"/>
    <w:rsid w:val="000D0127"/>
    <w:rsid w:val="000D03C9"/>
    <w:rsid w:val="000D0C22"/>
    <w:rsid w:val="000D22D8"/>
    <w:rsid w:val="000D2346"/>
    <w:rsid w:val="000D2412"/>
    <w:rsid w:val="000D270E"/>
    <w:rsid w:val="000D29BA"/>
    <w:rsid w:val="000D331C"/>
    <w:rsid w:val="000D3C57"/>
    <w:rsid w:val="000D3F08"/>
    <w:rsid w:val="000D3F2E"/>
    <w:rsid w:val="000D444F"/>
    <w:rsid w:val="000D4E23"/>
    <w:rsid w:val="000D5242"/>
    <w:rsid w:val="000D5881"/>
    <w:rsid w:val="000D5E36"/>
    <w:rsid w:val="000D5E6B"/>
    <w:rsid w:val="000D6535"/>
    <w:rsid w:val="000D72D7"/>
    <w:rsid w:val="000D783B"/>
    <w:rsid w:val="000E0807"/>
    <w:rsid w:val="000E15EA"/>
    <w:rsid w:val="000E1C6E"/>
    <w:rsid w:val="000E22C3"/>
    <w:rsid w:val="000E2B59"/>
    <w:rsid w:val="000E3709"/>
    <w:rsid w:val="000E3943"/>
    <w:rsid w:val="000E3A81"/>
    <w:rsid w:val="000E3B69"/>
    <w:rsid w:val="000E43CB"/>
    <w:rsid w:val="000E4875"/>
    <w:rsid w:val="000E4E36"/>
    <w:rsid w:val="000E4EA3"/>
    <w:rsid w:val="000E52AC"/>
    <w:rsid w:val="000E5658"/>
    <w:rsid w:val="000E5FA7"/>
    <w:rsid w:val="000E6552"/>
    <w:rsid w:val="000E671A"/>
    <w:rsid w:val="000E77A8"/>
    <w:rsid w:val="000E7B77"/>
    <w:rsid w:val="000F044D"/>
    <w:rsid w:val="000F080B"/>
    <w:rsid w:val="000F0F69"/>
    <w:rsid w:val="000F19B4"/>
    <w:rsid w:val="000F1E9C"/>
    <w:rsid w:val="000F277D"/>
    <w:rsid w:val="000F2AC2"/>
    <w:rsid w:val="000F2B48"/>
    <w:rsid w:val="000F2FEC"/>
    <w:rsid w:val="000F30AA"/>
    <w:rsid w:val="000F3617"/>
    <w:rsid w:val="000F3AE0"/>
    <w:rsid w:val="000F440B"/>
    <w:rsid w:val="000F462C"/>
    <w:rsid w:val="000F4AB5"/>
    <w:rsid w:val="000F5427"/>
    <w:rsid w:val="000F613B"/>
    <w:rsid w:val="000F76F2"/>
    <w:rsid w:val="0010001C"/>
    <w:rsid w:val="00100385"/>
    <w:rsid w:val="00100684"/>
    <w:rsid w:val="0010174F"/>
    <w:rsid w:val="00102390"/>
    <w:rsid w:val="00103B26"/>
    <w:rsid w:val="0010412C"/>
    <w:rsid w:val="001045D7"/>
    <w:rsid w:val="00104620"/>
    <w:rsid w:val="001048D2"/>
    <w:rsid w:val="00105C11"/>
    <w:rsid w:val="00105CED"/>
    <w:rsid w:val="00106185"/>
    <w:rsid w:val="00106AD2"/>
    <w:rsid w:val="00110B7F"/>
    <w:rsid w:val="00110E8F"/>
    <w:rsid w:val="0011112B"/>
    <w:rsid w:val="001111D8"/>
    <w:rsid w:val="00111388"/>
    <w:rsid w:val="00111744"/>
    <w:rsid w:val="00111C81"/>
    <w:rsid w:val="00111D18"/>
    <w:rsid w:val="00112232"/>
    <w:rsid w:val="00112D48"/>
    <w:rsid w:val="00112E03"/>
    <w:rsid w:val="0011358C"/>
    <w:rsid w:val="00114482"/>
    <w:rsid w:val="00114BBA"/>
    <w:rsid w:val="00116A28"/>
    <w:rsid w:val="00116E4E"/>
    <w:rsid w:val="0011710C"/>
    <w:rsid w:val="001172A8"/>
    <w:rsid w:val="001175B1"/>
    <w:rsid w:val="00117CDC"/>
    <w:rsid w:val="00120394"/>
    <w:rsid w:val="00121220"/>
    <w:rsid w:val="00121AF3"/>
    <w:rsid w:val="00121FB5"/>
    <w:rsid w:val="00122133"/>
    <w:rsid w:val="00122A9E"/>
    <w:rsid w:val="00124729"/>
    <w:rsid w:val="00124EE2"/>
    <w:rsid w:val="00124F39"/>
    <w:rsid w:val="00125A07"/>
    <w:rsid w:val="00126503"/>
    <w:rsid w:val="00126718"/>
    <w:rsid w:val="00127F78"/>
    <w:rsid w:val="0013137E"/>
    <w:rsid w:val="00131A6D"/>
    <w:rsid w:val="001326FD"/>
    <w:rsid w:val="00133036"/>
    <w:rsid w:val="00133334"/>
    <w:rsid w:val="00133B24"/>
    <w:rsid w:val="001347F8"/>
    <w:rsid w:val="0013483D"/>
    <w:rsid w:val="00134E61"/>
    <w:rsid w:val="0013508F"/>
    <w:rsid w:val="0013554F"/>
    <w:rsid w:val="00136484"/>
    <w:rsid w:val="00136AFC"/>
    <w:rsid w:val="00137103"/>
    <w:rsid w:val="001400E8"/>
    <w:rsid w:val="00140548"/>
    <w:rsid w:val="00141CB4"/>
    <w:rsid w:val="001420AC"/>
    <w:rsid w:val="001423DF"/>
    <w:rsid w:val="00142E77"/>
    <w:rsid w:val="0014311F"/>
    <w:rsid w:val="001436A5"/>
    <w:rsid w:val="00145E5E"/>
    <w:rsid w:val="0014669D"/>
    <w:rsid w:val="00146DE7"/>
    <w:rsid w:val="00146FCF"/>
    <w:rsid w:val="001472F5"/>
    <w:rsid w:val="00147BDB"/>
    <w:rsid w:val="00150417"/>
    <w:rsid w:val="00150515"/>
    <w:rsid w:val="00151077"/>
    <w:rsid w:val="0015144D"/>
    <w:rsid w:val="0015187E"/>
    <w:rsid w:val="001526B3"/>
    <w:rsid w:val="001531AD"/>
    <w:rsid w:val="00153774"/>
    <w:rsid w:val="00154063"/>
    <w:rsid w:val="001560A1"/>
    <w:rsid w:val="001561C2"/>
    <w:rsid w:val="00156F7E"/>
    <w:rsid w:val="001571A6"/>
    <w:rsid w:val="00157286"/>
    <w:rsid w:val="00157723"/>
    <w:rsid w:val="001613C3"/>
    <w:rsid w:val="0016172C"/>
    <w:rsid w:val="00161799"/>
    <w:rsid w:val="00161D7E"/>
    <w:rsid w:val="00161E5C"/>
    <w:rsid w:val="0016218B"/>
    <w:rsid w:val="00162D2A"/>
    <w:rsid w:val="001639BC"/>
    <w:rsid w:val="001641F6"/>
    <w:rsid w:val="001642E7"/>
    <w:rsid w:val="00164FDA"/>
    <w:rsid w:val="0016525E"/>
    <w:rsid w:val="0016608F"/>
    <w:rsid w:val="0016653D"/>
    <w:rsid w:val="00166B11"/>
    <w:rsid w:val="00167451"/>
    <w:rsid w:val="0017057C"/>
    <w:rsid w:val="00170D4A"/>
    <w:rsid w:val="00172707"/>
    <w:rsid w:val="001729B9"/>
    <w:rsid w:val="00174280"/>
    <w:rsid w:val="00174576"/>
    <w:rsid w:val="00175E9A"/>
    <w:rsid w:val="00177745"/>
    <w:rsid w:val="0018006A"/>
    <w:rsid w:val="0018008F"/>
    <w:rsid w:val="001809BF"/>
    <w:rsid w:val="001813D1"/>
    <w:rsid w:val="00181636"/>
    <w:rsid w:val="00181CE2"/>
    <w:rsid w:val="00182389"/>
    <w:rsid w:val="001828AD"/>
    <w:rsid w:val="00183065"/>
    <w:rsid w:val="00183483"/>
    <w:rsid w:val="001835B0"/>
    <w:rsid w:val="00183D6D"/>
    <w:rsid w:val="001857B7"/>
    <w:rsid w:val="001866D6"/>
    <w:rsid w:val="00187094"/>
    <w:rsid w:val="0018789B"/>
    <w:rsid w:val="00190440"/>
    <w:rsid w:val="001907E0"/>
    <w:rsid w:val="00191631"/>
    <w:rsid w:val="001918FB"/>
    <w:rsid w:val="00192DB1"/>
    <w:rsid w:val="00193717"/>
    <w:rsid w:val="0019513F"/>
    <w:rsid w:val="001959F1"/>
    <w:rsid w:val="00196172"/>
    <w:rsid w:val="00196F43"/>
    <w:rsid w:val="00197330"/>
    <w:rsid w:val="001A038F"/>
    <w:rsid w:val="001A03DB"/>
    <w:rsid w:val="001A126E"/>
    <w:rsid w:val="001A17B9"/>
    <w:rsid w:val="001A19D8"/>
    <w:rsid w:val="001A2139"/>
    <w:rsid w:val="001A33BB"/>
    <w:rsid w:val="001A378C"/>
    <w:rsid w:val="001A40C6"/>
    <w:rsid w:val="001A5FAA"/>
    <w:rsid w:val="001A66EB"/>
    <w:rsid w:val="001A6BDD"/>
    <w:rsid w:val="001B07DC"/>
    <w:rsid w:val="001B09D6"/>
    <w:rsid w:val="001B0A35"/>
    <w:rsid w:val="001B16CF"/>
    <w:rsid w:val="001B19D6"/>
    <w:rsid w:val="001B295C"/>
    <w:rsid w:val="001B2D8D"/>
    <w:rsid w:val="001B2E84"/>
    <w:rsid w:val="001B36DA"/>
    <w:rsid w:val="001B3768"/>
    <w:rsid w:val="001B53AA"/>
    <w:rsid w:val="001B5882"/>
    <w:rsid w:val="001B6092"/>
    <w:rsid w:val="001B6AA1"/>
    <w:rsid w:val="001B6DCC"/>
    <w:rsid w:val="001B70D1"/>
    <w:rsid w:val="001B71CD"/>
    <w:rsid w:val="001C0251"/>
    <w:rsid w:val="001C0D48"/>
    <w:rsid w:val="001C103A"/>
    <w:rsid w:val="001C1166"/>
    <w:rsid w:val="001C1652"/>
    <w:rsid w:val="001C1D58"/>
    <w:rsid w:val="001C2EA0"/>
    <w:rsid w:val="001C3BB7"/>
    <w:rsid w:val="001C3F80"/>
    <w:rsid w:val="001C4099"/>
    <w:rsid w:val="001C417A"/>
    <w:rsid w:val="001C4607"/>
    <w:rsid w:val="001C5D23"/>
    <w:rsid w:val="001C63BC"/>
    <w:rsid w:val="001C740D"/>
    <w:rsid w:val="001D0004"/>
    <w:rsid w:val="001D02EB"/>
    <w:rsid w:val="001D0397"/>
    <w:rsid w:val="001D082F"/>
    <w:rsid w:val="001D0925"/>
    <w:rsid w:val="001D0B78"/>
    <w:rsid w:val="001D1F8B"/>
    <w:rsid w:val="001D3284"/>
    <w:rsid w:val="001D396D"/>
    <w:rsid w:val="001D3C80"/>
    <w:rsid w:val="001D3F8C"/>
    <w:rsid w:val="001D45AE"/>
    <w:rsid w:val="001D53A1"/>
    <w:rsid w:val="001D55E2"/>
    <w:rsid w:val="001D60DB"/>
    <w:rsid w:val="001D6155"/>
    <w:rsid w:val="001D6763"/>
    <w:rsid w:val="001D6AEC"/>
    <w:rsid w:val="001D6DCB"/>
    <w:rsid w:val="001E0A59"/>
    <w:rsid w:val="001E0C24"/>
    <w:rsid w:val="001E0EFD"/>
    <w:rsid w:val="001E139D"/>
    <w:rsid w:val="001E1E72"/>
    <w:rsid w:val="001E2D87"/>
    <w:rsid w:val="001E2F08"/>
    <w:rsid w:val="001E43DF"/>
    <w:rsid w:val="001E4715"/>
    <w:rsid w:val="001E4758"/>
    <w:rsid w:val="001E49C9"/>
    <w:rsid w:val="001E68BF"/>
    <w:rsid w:val="001E7051"/>
    <w:rsid w:val="001E7392"/>
    <w:rsid w:val="001E7A41"/>
    <w:rsid w:val="001F0313"/>
    <w:rsid w:val="001F2029"/>
    <w:rsid w:val="001F2B3C"/>
    <w:rsid w:val="001F2BD2"/>
    <w:rsid w:val="001F2FE1"/>
    <w:rsid w:val="001F3457"/>
    <w:rsid w:val="001F3553"/>
    <w:rsid w:val="001F4A22"/>
    <w:rsid w:val="001F4D10"/>
    <w:rsid w:val="001F5BDB"/>
    <w:rsid w:val="001F5C11"/>
    <w:rsid w:val="001F6428"/>
    <w:rsid w:val="001F645F"/>
    <w:rsid w:val="001F648B"/>
    <w:rsid w:val="001F67AF"/>
    <w:rsid w:val="00201DB0"/>
    <w:rsid w:val="00202917"/>
    <w:rsid w:val="002035D5"/>
    <w:rsid w:val="002042D7"/>
    <w:rsid w:val="00204839"/>
    <w:rsid w:val="00204CF6"/>
    <w:rsid w:val="00205915"/>
    <w:rsid w:val="0020644F"/>
    <w:rsid w:val="00207291"/>
    <w:rsid w:val="002075E7"/>
    <w:rsid w:val="00207AAD"/>
    <w:rsid w:val="00207BD7"/>
    <w:rsid w:val="00210C1F"/>
    <w:rsid w:val="00210E6A"/>
    <w:rsid w:val="002110A3"/>
    <w:rsid w:val="00211F29"/>
    <w:rsid w:val="0021293F"/>
    <w:rsid w:val="00212C6F"/>
    <w:rsid w:val="0021340F"/>
    <w:rsid w:val="002172AE"/>
    <w:rsid w:val="00217434"/>
    <w:rsid w:val="002202B9"/>
    <w:rsid w:val="00220865"/>
    <w:rsid w:val="002213C2"/>
    <w:rsid w:val="00221417"/>
    <w:rsid w:val="00221A52"/>
    <w:rsid w:val="00221C57"/>
    <w:rsid w:val="00222240"/>
    <w:rsid w:val="00222FB3"/>
    <w:rsid w:val="0022307C"/>
    <w:rsid w:val="00223EC8"/>
    <w:rsid w:val="00225113"/>
    <w:rsid w:val="00225580"/>
    <w:rsid w:val="00225EB0"/>
    <w:rsid w:val="002262CC"/>
    <w:rsid w:val="00226415"/>
    <w:rsid w:val="00226D79"/>
    <w:rsid w:val="00227833"/>
    <w:rsid w:val="00230D75"/>
    <w:rsid w:val="00230E2E"/>
    <w:rsid w:val="002314CD"/>
    <w:rsid w:val="0023170C"/>
    <w:rsid w:val="00231715"/>
    <w:rsid w:val="00231F00"/>
    <w:rsid w:val="00232FA7"/>
    <w:rsid w:val="00232FF6"/>
    <w:rsid w:val="00233E98"/>
    <w:rsid w:val="00233F2B"/>
    <w:rsid w:val="0023403D"/>
    <w:rsid w:val="0023413D"/>
    <w:rsid w:val="00234DA7"/>
    <w:rsid w:val="00235472"/>
    <w:rsid w:val="002368D5"/>
    <w:rsid w:val="00236999"/>
    <w:rsid w:val="00236DDA"/>
    <w:rsid w:val="00237734"/>
    <w:rsid w:val="00240994"/>
    <w:rsid w:val="0024135E"/>
    <w:rsid w:val="00241C49"/>
    <w:rsid w:val="0024214E"/>
    <w:rsid w:val="002423FF"/>
    <w:rsid w:val="0024341B"/>
    <w:rsid w:val="002434DA"/>
    <w:rsid w:val="00244497"/>
    <w:rsid w:val="002449A2"/>
    <w:rsid w:val="002462E7"/>
    <w:rsid w:val="00246819"/>
    <w:rsid w:val="00247B89"/>
    <w:rsid w:val="00247D17"/>
    <w:rsid w:val="0025046E"/>
    <w:rsid w:val="00250BEA"/>
    <w:rsid w:val="00252B39"/>
    <w:rsid w:val="00253262"/>
    <w:rsid w:val="00253890"/>
    <w:rsid w:val="00255119"/>
    <w:rsid w:val="00255BA6"/>
    <w:rsid w:val="0025617A"/>
    <w:rsid w:val="00256EF3"/>
    <w:rsid w:val="00256F97"/>
    <w:rsid w:val="00257454"/>
    <w:rsid w:val="002574EC"/>
    <w:rsid w:val="0026097A"/>
    <w:rsid w:val="00260A7F"/>
    <w:rsid w:val="00260ED7"/>
    <w:rsid w:val="00262094"/>
    <w:rsid w:val="00262967"/>
    <w:rsid w:val="002638AE"/>
    <w:rsid w:val="002643E6"/>
    <w:rsid w:val="00265121"/>
    <w:rsid w:val="0026543B"/>
    <w:rsid w:val="002668AE"/>
    <w:rsid w:val="00267439"/>
    <w:rsid w:val="00267D82"/>
    <w:rsid w:val="0027050C"/>
    <w:rsid w:val="0027061C"/>
    <w:rsid w:val="0027095E"/>
    <w:rsid w:val="00270D3A"/>
    <w:rsid w:val="00270DB3"/>
    <w:rsid w:val="00271598"/>
    <w:rsid w:val="00271856"/>
    <w:rsid w:val="00271FBC"/>
    <w:rsid w:val="00272103"/>
    <w:rsid w:val="0027277E"/>
    <w:rsid w:val="0027287A"/>
    <w:rsid w:val="00272B14"/>
    <w:rsid w:val="00272F59"/>
    <w:rsid w:val="002733CA"/>
    <w:rsid w:val="002754CF"/>
    <w:rsid w:val="00275A58"/>
    <w:rsid w:val="002769A1"/>
    <w:rsid w:val="00276F7B"/>
    <w:rsid w:val="00280C18"/>
    <w:rsid w:val="0028100C"/>
    <w:rsid w:val="0028108D"/>
    <w:rsid w:val="00281F26"/>
    <w:rsid w:val="002829E3"/>
    <w:rsid w:val="0028314F"/>
    <w:rsid w:val="00284ADD"/>
    <w:rsid w:val="00284D30"/>
    <w:rsid w:val="00285370"/>
    <w:rsid w:val="00285692"/>
    <w:rsid w:val="00285815"/>
    <w:rsid w:val="00285E6E"/>
    <w:rsid w:val="0028728C"/>
    <w:rsid w:val="002902EC"/>
    <w:rsid w:val="00290A01"/>
    <w:rsid w:val="00291C6D"/>
    <w:rsid w:val="002925A8"/>
    <w:rsid w:val="00292A62"/>
    <w:rsid w:val="00292D68"/>
    <w:rsid w:val="00292DC0"/>
    <w:rsid w:val="00292F09"/>
    <w:rsid w:val="00293998"/>
    <w:rsid w:val="002960E3"/>
    <w:rsid w:val="00296F6C"/>
    <w:rsid w:val="002973AF"/>
    <w:rsid w:val="00297BD0"/>
    <w:rsid w:val="002A1596"/>
    <w:rsid w:val="002A1F7A"/>
    <w:rsid w:val="002A38A5"/>
    <w:rsid w:val="002A3F20"/>
    <w:rsid w:val="002A46D4"/>
    <w:rsid w:val="002A5227"/>
    <w:rsid w:val="002A537F"/>
    <w:rsid w:val="002A6329"/>
    <w:rsid w:val="002A6A1D"/>
    <w:rsid w:val="002A6D33"/>
    <w:rsid w:val="002A6F83"/>
    <w:rsid w:val="002A7714"/>
    <w:rsid w:val="002A7992"/>
    <w:rsid w:val="002A7A12"/>
    <w:rsid w:val="002B0FA1"/>
    <w:rsid w:val="002B1DE9"/>
    <w:rsid w:val="002B25A2"/>
    <w:rsid w:val="002B3B7C"/>
    <w:rsid w:val="002B3F5E"/>
    <w:rsid w:val="002B434F"/>
    <w:rsid w:val="002B48D0"/>
    <w:rsid w:val="002B4966"/>
    <w:rsid w:val="002B4B6B"/>
    <w:rsid w:val="002B4F1E"/>
    <w:rsid w:val="002B5401"/>
    <w:rsid w:val="002B5599"/>
    <w:rsid w:val="002B5836"/>
    <w:rsid w:val="002B6E46"/>
    <w:rsid w:val="002B78C9"/>
    <w:rsid w:val="002C05F9"/>
    <w:rsid w:val="002C0A26"/>
    <w:rsid w:val="002C0A9A"/>
    <w:rsid w:val="002C0D7B"/>
    <w:rsid w:val="002C1BD5"/>
    <w:rsid w:val="002C1BFE"/>
    <w:rsid w:val="002C1C65"/>
    <w:rsid w:val="002C1CA3"/>
    <w:rsid w:val="002C285F"/>
    <w:rsid w:val="002C3094"/>
    <w:rsid w:val="002C33A5"/>
    <w:rsid w:val="002C3F05"/>
    <w:rsid w:val="002C44F1"/>
    <w:rsid w:val="002C52A8"/>
    <w:rsid w:val="002C5497"/>
    <w:rsid w:val="002C5D91"/>
    <w:rsid w:val="002C5E82"/>
    <w:rsid w:val="002C61B2"/>
    <w:rsid w:val="002C66B2"/>
    <w:rsid w:val="002C6B67"/>
    <w:rsid w:val="002C718E"/>
    <w:rsid w:val="002C7524"/>
    <w:rsid w:val="002D05CF"/>
    <w:rsid w:val="002D0757"/>
    <w:rsid w:val="002D08FD"/>
    <w:rsid w:val="002D1D15"/>
    <w:rsid w:val="002D1D54"/>
    <w:rsid w:val="002D213A"/>
    <w:rsid w:val="002D266E"/>
    <w:rsid w:val="002D336B"/>
    <w:rsid w:val="002D3502"/>
    <w:rsid w:val="002D4821"/>
    <w:rsid w:val="002D51C5"/>
    <w:rsid w:val="002D572B"/>
    <w:rsid w:val="002D5788"/>
    <w:rsid w:val="002D5A75"/>
    <w:rsid w:val="002D6057"/>
    <w:rsid w:val="002D61E2"/>
    <w:rsid w:val="002D6803"/>
    <w:rsid w:val="002D724F"/>
    <w:rsid w:val="002D7250"/>
    <w:rsid w:val="002E09B8"/>
    <w:rsid w:val="002E0B21"/>
    <w:rsid w:val="002E20F4"/>
    <w:rsid w:val="002E28A4"/>
    <w:rsid w:val="002E3010"/>
    <w:rsid w:val="002E3C27"/>
    <w:rsid w:val="002E3E6C"/>
    <w:rsid w:val="002E486A"/>
    <w:rsid w:val="002E5025"/>
    <w:rsid w:val="002E50D1"/>
    <w:rsid w:val="002E5569"/>
    <w:rsid w:val="002E5A5D"/>
    <w:rsid w:val="002E5A6A"/>
    <w:rsid w:val="002E5BBB"/>
    <w:rsid w:val="002E7340"/>
    <w:rsid w:val="002E7D2C"/>
    <w:rsid w:val="002E7FB4"/>
    <w:rsid w:val="002F13B8"/>
    <w:rsid w:val="002F16AA"/>
    <w:rsid w:val="002F1801"/>
    <w:rsid w:val="002F192A"/>
    <w:rsid w:val="002F1A3C"/>
    <w:rsid w:val="002F1CFC"/>
    <w:rsid w:val="002F1F11"/>
    <w:rsid w:val="002F2528"/>
    <w:rsid w:val="002F27CD"/>
    <w:rsid w:val="002F3D45"/>
    <w:rsid w:val="002F5054"/>
    <w:rsid w:val="002F5CE1"/>
    <w:rsid w:val="002F70E1"/>
    <w:rsid w:val="002F766A"/>
    <w:rsid w:val="00300432"/>
    <w:rsid w:val="00300BA0"/>
    <w:rsid w:val="00301132"/>
    <w:rsid w:val="00301565"/>
    <w:rsid w:val="0030257A"/>
    <w:rsid w:val="003031BD"/>
    <w:rsid w:val="0030321C"/>
    <w:rsid w:val="003032C1"/>
    <w:rsid w:val="00303A58"/>
    <w:rsid w:val="00303F9E"/>
    <w:rsid w:val="00305EB2"/>
    <w:rsid w:val="0030666F"/>
    <w:rsid w:val="00307585"/>
    <w:rsid w:val="00307B10"/>
    <w:rsid w:val="00307C97"/>
    <w:rsid w:val="00307FEA"/>
    <w:rsid w:val="0031150A"/>
    <w:rsid w:val="00311E7C"/>
    <w:rsid w:val="00313DB9"/>
    <w:rsid w:val="00314033"/>
    <w:rsid w:val="00314835"/>
    <w:rsid w:val="00314C17"/>
    <w:rsid w:val="0031600F"/>
    <w:rsid w:val="0031604D"/>
    <w:rsid w:val="0031647A"/>
    <w:rsid w:val="00316652"/>
    <w:rsid w:val="00317009"/>
    <w:rsid w:val="00317344"/>
    <w:rsid w:val="00317C79"/>
    <w:rsid w:val="00320591"/>
    <w:rsid w:val="00320985"/>
    <w:rsid w:val="00320A23"/>
    <w:rsid w:val="00320B06"/>
    <w:rsid w:val="0032192A"/>
    <w:rsid w:val="003220A5"/>
    <w:rsid w:val="0032293B"/>
    <w:rsid w:val="00323ED0"/>
    <w:rsid w:val="003245B4"/>
    <w:rsid w:val="00324A17"/>
    <w:rsid w:val="003251EC"/>
    <w:rsid w:val="00327A83"/>
    <w:rsid w:val="00331131"/>
    <w:rsid w:val="003315E4"/>
    <w:rsid w:val="003332F9"/>
    <w:rsid w:val="0033354C"/>
    <w:rsid w:val="00334582"/>
    <w:rsid w:val="00334722"/>
    <w:rsid w:val="003347E9"/>
    <w:rsid w:val="00334D5C"/>
    <w:rsid w:val="00334F31"/>
    <w:rsid w:val="00335689"/>
    <w:rsid w:val="00336620"/>
    <w:rsid w:val="00337489"/>
    <w:rsid w:val="00337A5B"/>
    <w:rsid w:val="00340893"/>
    <w:rsid w:val="00340B0F"/>
    <w:rsid w:val="00340F00"/>
    <w:rsid w:val="003416BB"/>
    <w:rsid w:val="0034212B"/>
    <w:rsid w:val="00343F7D"/>
    <w:rsid w:val="00344062"/>
    <w:rsid w:val="00346115"/>
    <w:rsid w:val="00346298"/>
    <w:rsid w:val="00346C4F"/>
    <w:rsid w:val="0035022C"/>
    <w:rsid w:val="00350301"/>
    <w:rsid w:val="00350406"/>
    <w:rsid w:val="0035210E"/>
    <w:rsid w:val="003527D3"/>
    <w:rsid w:val="00353093"/>
    <w:rsid w:val="003533C8"/>
    <w:rsid w:val="00353E87"/>
    <w:rsid w:val="0035575D"/>
    <w:rsid w:val="00355C00"/>
    <w:rsid w:val="0035661D"/>
    <w:rsid w:val="003567C1"/>
    <w:rsid w:val="00356849"/>
    <w:rsid w:val="0035794D"/>
    <w:rsid w:val="00360270"/>
    <w:rsid w:val="003602D9"/>
    <w:rsid w:val="00360CAD"/>
    <w:rsid w:val="00361C7F"/>
    <w:rsid w:val="00361D16"/>
    <w:rsid w:val="00362411"/>
    <w:rsid w:val="003625F3"/>
    <w:rsid w:val="003628D1"/>
    <w:rsid w:val="00363E48"/>
    <w:rsid w:val="00364097"/>
    <w:rsid w:val="003651D8"/>
    <w:rsid w:val="00365EA1"/>
    <w:rsid w:val="0036638C"/>
    <w:rsid w:val="0036650E"/>
    <w:rsid w:val="00366D04"/>
    <w:rsid w:val="00366D60"/>
    <w:rsid w:val="00367FF4"/>
    <w:rsid w:val="00370DFF"/>
    <w:rsid w:val="00371390"/>
    <w:rsid w:val="00372B92"/>
    <w:rsid w:val="0037326A"/>
    <w:rsid w:val="003736FB"/>
    <w:rsid w:val="003745CA"/>
    <w:rsid w:val="003757B4"/>
    <w:rsid w:val="003764C0"/>
    <w:rsid w:val="003772D2"/>
    <w:rsid w:val="003778E4"/>
    <w:rsid w:val="00377C4A"/>
    <w:rsid w:val="003803B5"/>
    <w:rsid w:val="00380E3A"/>
    <w:rsid w:val="00380E7A"/>
    <w:rsid w:val="003815B3"/>
    <w:rsid w:val="00381E98"/>
    <w:rsid w:val="00382489"/>
    <w:rsid w:val="003831B8"/>
    <w:rsid w:val="0038338F"/>
    <w:rsid w:val="00384B2A"/>
    <w:rsid w:val="003851AA"/>
    <w:rsid w:val="003856B9"/>
    <w:rsid w:val="00386DF4"/>
    <w:rsid w:val="00386FC9"/>
    <w:rsid w:val="003901F3"/>
    <w:rsid w:val="00392AB7"/>
    <w:rsid w:val="00393204"/>
    <w:rsid w:val="0039333C"/>
    <w:rsid w:val="00393799"/>
    <w:rsid w:val="0039497E"/>
    <w:rsid w:val="00394CF0"/>
    <w:rsid w:val="00394E04"/>
    <w:rsid w:val="00397339"/>
    <w:rsid w:val="003A03A9"/>
    <w:rsid w:val="003A0C81"/>
    <w:rsid w:val="003A10DB"/>
    <w:rsid w:val="003A142F"/>
    <w:rsid w:val="003A38A6"/>
    <w:rsid w:val="003A49D9"/>
    <w:rsid w:val="003A5EBD"/>
    <w:rsid w:val="003A6B8B"/>
    <w:rsid w:val="003A73E6"/>
    <w:rsid w:val="003A7900"/>
    <w:rsid w:val="003A7C4F"/>
    <w:rsid w:val="003B020E"/>
    <w:rsid w:val="003B024E"/>
    <w:rsid w:val="003B0B73"/>
    <w:rsid w:val="003B110D"/>
    <w:rsid w:val="003B217C"/>
    <w:rsid w:val="003B267D"/>
    <w:rsid w:val="003B3B75"/>
    <w:rsid w:val="003B4261"/>
    <w:rsid w:val="003B4DBB"/>
    <w:rsid w:val="003B51DC"/>
    <w:rsid w:val="003B567D"/>
    <w:rsid w:val="003B5DCE"/>
    <w:rsid w:val="003B5F7E"/>
    <w:rsid w:val="003B682A"/>
    <w:rsid w:val="003B6CD6"/>
    <w:rsid w:val="003B70F9"/>
    <w:rsid w:val="003B734B"/>
    <w:rsid w:val="003B7635"/>
    <w:rsid w:val="003C05E2"/>
    <w:rsid w:val="003C1D64"/>
    <w:rsid w:val="003C29F5"/>
    <w:rsid w:val="003C37FE"/>
    <w:rsid w:val="003C3B70"/>
    <w:rsid w:val="003C4436"/>
    <w:rsid w:val="003C5013"/>
    <w:rsid w:val="003C5EAC"/>
    <w:rsid w:val="003C6CE9"/>
    <w:rsid w:val="003C75D7"/>
    <w:rsid w:val="003D00FD"/>
    <w:rsid w:val="003D01EC"/>
    <w:rsid w:val="003D0D18"/>
    <w:rsid w:val="003D16EC"/>
    <w:rsid w:val="003D2B2B"/>
    <w:rsid w:val="003D2DB4"/>
    <w:rsid w:val="003D3283"/>
    <w:rsid w:val="003D3A1B"/>
    <w:rsid w:val="003D3ECA"/>
    <w:rsid w:val="003D4046"/>
    <w:rsid w:val="003D4577"/>
    <w:rsid w:val="003D45BD"/>
    <w:rsid w:val="003D5442"/>
    <w:rsid w:val="003D7609"/>
    <w:rsid w:val="003D7B9E"/>
    <w:rsid w:val="003E0EAB"/>
    <w:rsid w:val="003E0F98"/>
    <w:rsid w:val="003E10BA"/>
    <w:rsid w:val="003E197B"/>
    <w:rsid w:val="003E1D28"/>
    <w:rsid w:val="003E3192"/>
    <w:rsid w:val="003E343C"/>
    <w:rsid w:val="003E36AA"/>
    <w:rsid w:val="003E3964"/>
    <w:rsid w:val="003E46D3"/>
    <w:rsid w:val="003E5824"/>
    <w:rsid w:val="003E7A7C"/>
    <w:rsid w:val="003E7B34"/>
    <w:rsid w:val="003E7BF6"/>
    <w:rsid w:val="003F01DC"/>
    <w:rsid w:val="003F0366"/>
    <w:rsid w:val="003F0368"/>
    <w:rsid w:val="003F13AC"/>
    <w:rsid w:val="003F2492"/>
    <w:rsid w:val="003F291C"/>
    <w:rsid w:val="003F2DB2"/>
    <w:rsid w:val="003F32CD"/>
    <w:rsid w:val="003F3F39"/>
    <w:rsid w:val="003F5998"/>
    <w:rsid w:val="003F6146"/>
    <w:rsid w:val="003F66F2"/>
    <w:rsid w:val="003F796A"/>
    <w:rsid w:val="004004D8"/>
    <w:rsid w:val="00400982"/>
    <w:rsid w:val="004009F7"/>
    <w:rsid w:val="00400F5E"/>
    <w:rsid w:val="004010DC"/>
    <w:rsid w:val="00401974"/>
    <w:rsid w:val="00402765"/>
    <w:rsid w:val="004038F8"/>
    <w:rsid w:val="0040414D"/>
    <w:rsid w:val="004047CB"/>
    <w:rsid w:val="004049BC"/>
    <w:rsid w:val="00405963"/>
    <w:rsid w:val="004063C6"/>
    <w:rsid w:val="00406C8C"/>
    <w:rsid w:val="00406F58"/>
    <w:rsid w:val="00410338"/>
    <w:rsid w:val="00410C57"/>
    <w:rsid w:val="00411A93"/>
    <w:rsid w:val="00411F37"/>
    <w:rsid w:val="004123B9"/>
    <w:rsid w:val="00412B9C"/>
    <w:rsid w:val="0041573D"/>
    <w:rsid w:val="004168C3"/>
    <w:rsid w:val="00416FC1"/>
    <w:rsid w:val="00417178"/>
    <w:rsid w:val="00420C5A"/>
    <w:rsid w:val="00420EB0"/>
    <w:rsid w:val="00421184"/>
    <w:rsid w:val="00421223"/>
    <w:rsid w:val="00421329"/>
    <w:rsid w:val="0042282E"/>
    <w:rsid w:val="00422ED6"/>
    <w:rsid w:val="00423ADF"/>
    <w:rsid w:val="00424111"/>
    <w:rsid w:val="00424473"/>
    <w:rsid w:val="004249FA"/>
    <w:rsid w:val="00424CCF"/>
    <w:rsid w:val="004257FA"/>
    <w:rsid w:val="00425B9F"/>
    <w:rsid w:val="00426C7A"/>
    <w:rsid w:val="004276E0"/>
    <w:rsid w:val="00427822"/>
    <w:rsid w:val="00427D33"/>
    <w:rsid w:val="004301A1"/>
    <w:rsid w:val="004309AF"/>
    <w:rsid w:val="00430B2A"/>
    <w:rsid w:val="0043176D"/>
    <w:rsid w:val="00432CA2"/>
    <w:rsid w:val="004331DB"/>
    <w:rsid w:val="00434C22"/>
    <w:rsid w:val="0043518A"/>
    <w:rsid w:val="00436CE2"/>
    <w:rsid w:val="00437530"/>
    <w:rsid w:val="00437B5A"/>
    <w:rsid w:val="00437D8F"/>
    <w:rsid w:val="00440201"/>
    <w:rsid w:val="00440FDD"/>
    <w:rsid w:val="00441CAF"/>
    <w:rsid w:val="00441E2A"/>
    <w:rsid w:val="00442AB9"/>
    <w:rsid w:val="00443851"/>
    <w:rsid w:val="00444362"/>
    <w:rsid w:val="00444FB3"/>
    <w:rsid w:val="0044503E"/>
    <w:rsid w:val="0044511D"/>
    <w:rsid w:val="00445750"/>
    <w:rsid w:val="004465D3"/>
    <w:rsid w:val="00447706"/>
    <w:rsid w:val="0044777D"/>
    <w:rsid w:val="00447852"/>
    <w:rsid w:val="00447A27"/>
    <w:rsid w:val="00447A75"/>
    <w:rsid w:val="004504D2"/>
    <w:rsid w:val="00450AA5"/>
    <w:rsid w:val="00450F79"/>
    <w:rsid w:val="0045264C"/>
    <w:rsid w:val="00452FFE"/>
    <w:rsid w:val="004539AA"/>
    <w:rsid w:val="00453F1D"/>
    <w:rsid w:val="004544B0"/>
    <w:rsid w:val="00455736"/>
    <w:rsid w:val="00455897"/>
    <w:rsid w:val="00455D3D"/>
    <w:rsid w:val="00455DB3"/>
    <w:rsid w:val="00456406"/>
    <w:rsid w:val="004571F3"/>
    <w:rsid w:val="0046046B"/>
    <w:rsid w:val="004605AD"/>
    <w:rsid w:val="004605C9"/>
    <w:rsid w:val="00460B52"/>
    <w:rsid w:val="00460B95"/>
    <w:rsid w:val="00460BCE"/>
    <w:rsid w:val="00460C37"/>
    <w:rsid w:val="0046239B"/>
    <w:rsid w:val="00462C7F"/>
    <w:rsid w:val="00463CF6"/>
    <w:rsid w:val="00463D7A"/>
    <w:rsid w:val="00463E31"/>
    <w:rsid w:val="00464A0F"/>
    <w:rsid w:val="00464D2A"/>
    <w:rsid w:val="0046562B"/>
    <w:rsid w:val="00465764"/>
    <w:rsid w:val="00465BA9"/>
    <w:rsid w:val="004671A4"/>
    <w:rsid w:val="004671FC"/>
    <w:rsid w:val="0047025C"/>
    <w:rsid w:val="004703A7"/>
    <w:rsid w:val="0047042D"/>
    <w:rsid w:val="0047050D"/>
    <w:rsid w:val="00470B41"/>
    <w:rsid w:val="00470DAD"/>
    <w:rsid w:val="00471079"/>
    <w:rsid w:val="0047109D"/>
    <w:rsid w:val="00472CA3"/>
    <w:rsid w:val="00472DCA"/>
    <w:rsid w:val="00472FF3"/>
    <w:rsid w:val="00473546"/>
    <w:rsid w:val="004742B7"/>
    <w:rsid w:val="004754CF"/>
    <w:rsid w:val="00476856"/>
    <w:rsid w:val="00477D6A"/>
    <w:rsid w:val="004802BB"/>
    <w:rsid w:val="004810E5"/>
    <w:rsid w:val="004814DE"/>
    <w:rsid w:val="0048213B"/>
    <w:rsid w:val="00482452"/>
    <w:rsid w:val="00482B51"/>
    <w:rsid w:val="00483719"/>
    <w:rsid w:val="00484138"/>
    <w:rsid w:val="00484679"/>
    <w:rsid w:val="004850AE"/>
    <w:rsid w:val="00485F46"/>
    <w:rsid w:val="00486BA5"/>
    <w:rsid w:val="00487F24"/>
    <w:rsid w:val="00487F49"/>
    <w:rsid w:val="004903A0"/>
    <w:rsid w:val="00490760"/>
    <w:rsid w:val="004908E5"/>
    <w:rsid w:val="004914D5"/>
    <w:rsid w:val="00491DCD"/>
    <w:rsid w:val="00492562"/>
    <w:rsid w:val="0049263F"/>
    <w:rsid w:val="0049320B"/>
    <w:rsid w:val="0049329E"/>
    <w:rsid w:val="004933DE"/>
    <w:rsid w:val="00493851"/>
    <w:rsid w:val="00494259"/>
    <w:rsid w:val="00494D2D"/>
    <w:rsid w:val="0049523D"/>
    <w:rsid w:val="004966FC"/>
    <w:rsid w:val="00496DB6"/>
    <w:rsid w:val="00496ED6"/>
    <w:rsid w:val="00496F92"/>
    <w:rsid w:val="00497384"/>
    <w:rsid w:val="004976F3"/>
    <w:rsid w:val="0049790E"/>
    <w:rsid w:val="0049796C"/>
    <w:rsid w:val="004A01C2"/>
    <w:rsid w:val="004A197E"/>
    <w:rsid w:val="004A2569"/>
    <w:rsid w:val="004A260D"/>
    <w:rsid w:val="004A26DF"/>
    <w:rsid w:val="004A2F3B"/>
    <w:rsid w:val="004A3E6E"/>
    <w:rsid w:val="004A4734"/>
    <w:rsid w:val="004A5097"/>
    <w:rsid w:val="004A520B"/>
    <w:rsid w:val="004A6452"/>
    <w:rsid w:val="004A6C77"/>
    <w:rsid w:val="004A7270"/>
    <w:rsid w:val="004A755B"/>
    <w:rsid w:val="004B01DE"/>
    <w:rsid w:val="004B0F69"/>
    <w:rsid w:val="004B158B"/>
    <w:rsid w:val="004B175F"/>
    <w:rsid w:val="004B2305"/>
    <w:rsid w:val="004B28C0"/>
    <w:rsid w:val="004B2912"/>
    <w:rsid w:val="004B2A14"/>
    <w:rsid w:val="004B3CA7"/>
    <w:rsid w:val="004B3D02"/>
    <w:rsid w:val="004B3DD8"/>
    <w:rsid w:val="004B414D"/>
    <w:rsid w:val="004B4346"/>
    <w:rsid w:val="004B4C3A"/>
    <w:rsid w:val="004B5B0B"/>
    <w:rsid w:val="004B5BFF"/>
    <w:rsid w:val="004B5E5E"/>
    <w:rsid w:val="004B647B"/>
    <w:rsid w:val="004B6B5D"/>
    <w:rsid w:val="004B7356"/>
    <w:rsid w:val="004B73F5"/>
    <w:rsid w:val="004B76CD"/>
    <w:rsid w:val="004B796E"/>
    <w:rsid w:val="004C03D1"/>
    <w:rsid w:val="004C110B"/>
    <w:rsid w:val="004C1E50"/>
    <w:rsid w:val="004C3989"/>
    <w:rsid w:val="004C3C4E"/>
    <w:rsid w:val="004C52D2"/>
    <w:rsid w:val="004C5465"/>
    <w:rsid w:val="004C5556"/>
    <w:rsid w:val="004C6188"/>
    <w:rsid w:val="004C6A3B"/>
    <w:rsid w:val="004C6FDC"/>
    <w:rsid w:val="004D0DFB"/>
    <w:rsid w:val="004D0F11"/>
    <w:rsid w:val="004D3673"/>
    <w:rsid w:val="004D3AC9"/>
    <w:rsid w:val="004D3B8B"/>
    <w:rsid w:val="004D506F"/>
    <w:rsid w:val="004D5752"/>
    <w:rsid w:val="004D623A"/>
    <w:rsid w:val="004D6EB3"/>
    <w:rsid w:val="004D7366"/>
    <w:rsid w:val="004D7B7E"/>
    <w:rsid w:val="004E0199"/>
    <w:rsid w:val="004E0EFD"/>
    <w:rsid w:val="004E1214"/>
    <w:rsid w:val="004E142A"/>
    <w:rsid w:val="004E2A9B"/>
    <w:rsid w:val="004E321D"/>
    <w:rsid w:val="004E4382"/>
    <w:rsid w:val="004E469A"/>
    <w:rsid w:val="004E4EAB"/>
    <w:rsid w:val="004E5CA9"/>
    <w:rsid w:val="004E6277"/>
    <w:rsid w:val="004E6784"/>
    <w:rsid w:val="004E6B69"/>
    <w:rsid w:val="004E6DA6"/>
    <w:rsid w:val="004E6FF4"/>
    <w:rsid w:val="004F0115"/>
    <w:rsid w:val="004F0F75"/>
    <w:rsid w:val="004F1541"/>
    <w:rsid w:val="004F1681"/>
    <w:rsid w:val="004F1974"/>
    <w:rsid w:val="004F1E98"/>
    <w:rsid w:val="004F2848"/>
    <w:rsid w:val="004F29DA"/>
    <w:rsid w:val="004F3366"/>
    <w:rsid w:val="004F3819"/>
    <w:rsid w:val="004F4286"/>
    <w:rsid w:val="004F4926"/>
    <w:rsid w:val="004F496C"/>
    <w:rsid w:val="004F59F5"/>
    <w:rsid w:val="004F5CC5"/>
    <w:rsid w:val="004F5E5F"/>
    <w:rsid w:val="004F763A"/>
    <w:rsid w:val="004F78BA"/>
    <w:rsid w:val="0050193F"/>
    <w:rsid w:val="00501D3F"/>
    <w:rsid w:val="00501E85"/>
    <w:rsid w:val="00502180"/>
    <w:rsid w:val="00502182"/>
    <w:rsid w:val="00502D79"/>
    <w:rsid w:val="00503C5A"/>
    <w:rsid w:val="00504D19"/>
    <w:rsid w:val="0050699E"/>
    <w:rsid w:val="005072F3"/>
    <w:rsid w:val="00510956"/>
    <w:rsid w:val="00511926"/>
    <w:rsid w:val="00512F2C"/>
    <w:rsid w:val="00513179"/>
    <w:rsid w:val="00513667"/>
    <w:rsid w:val="00513A59"/>
    <w:rsid w:val="00513CB6"/>
    <w:rsid w:val="00514403"/>
    <w:rsid w:val="0051561C"/>
    <w:rsid w:val="00515C47"/>
    <w:rsid w:val="005173BA"/>
    <w:rsid w:val="005200D7"/>
    <w:rsid w:val="0052189D"/>
    <w:rsid w:val="00522D43"/>
    <w:rsid w:val="00523733"/>
    <w:rsid w:val="00523844"/>
    <w:rsid w:val="00523E68"/>
    <w:rsid w:val="00523F8E"/>
    <w:rsid w:val="00524769"/>
    <w:rsid w:val="00524FEA"/>
    <w:rsid w:val="00525087"/>
    <w:rsid w:val="00525182"/>
    <w:rsid w:val="005269AB"/>
    <w:rsid w:val="005277CA"/>
    <w:rsid w:val="00527D84"/>
    <w:rsid w:val="00530C71"/>
    <w:rsid w:val="00530CD3"/>
    <w:rsid w:val="0053190B"/>
    <w:rsid w:val="005319B4"/>
    <w:rsid w:val="0053212F"/>
    <w:rsid w:val="00532773"/>
    <w:rsid w:val="005327BC"/>
    <w:rsid w:val="0053292F"/>
    <w:rsid w:val="00532EDD"/>
    <w:rsid w:val="00534680"/>
    <w:rsid w:val="00534E8C"/>
    <w:rsid w:val="00534E8D"/>
    <w:rsid w:val="00534ECF"/>
    <w:rsid w:val="00535EBE"/>
    <w:rsid w:val="005360C4"/>
    <w:rsid w:val="005360E8"/>
    <w:rsid w:val="00537CFD"/>
    <w:rsid w:val="00540E24"/>
    <w:rsid w:val="00541742"/>
    <w:rsid w:val="00541FFA"/>
    <w:rsid w:val="0054440B"/>
    <w:rsid w:val="0054492F"/>
    <w:rsid w:val="005449C5"/>
    <w:rsid w:val="005456BD"/>
    <w:rsid w:val="00546CB5"/>
    <w:rsid w:val="0054726E"/>
    <w:rsid w:val="005502CC"/>
    <w:rsid w:val="00551783"/>
    <w:rsid w:val="0055237E"/>
    <w:rsid w:val="00552604"/>
    <w:rsid w:val="005544AA"/>
    <w:rsid w:val="00554BB9"/>
    <w:rsid w:val="00554F1C"/>
    <w:rsid w:val="0055563D"/>
    <w:rsid w:val="0055581E"/>
    <w:rsid w:val="00555B13"/>
    <w:rsid w:val="005562E7"/>
    <w:rsid w:val="00556778"/>
    <w:rsid w:val="00556AB7"/>
    <w:rsid w:val="00556B03"/>
    <w:rsid w:val="005574B7"/>
    <w:rsid w:val="00560ABE"/>
    <w:rsid w:val="00560F2A"/>
    <w:rsid w:val="005611A1"/>
    <w:rsid w:val="0056181B"/>
    <w:rsid w:val="00561B7F"/>
    <w:rsid w:val="00563126"/>
    <w:rsid w:val="005632D8"/>
    <w:rsid w:val="0056339A"/>
    <w:rsid w:val="005638E2"/>
    <w:rsid w:val="00565824"/>
    <w:rsid w:val="005678E5"/>
    <w:rsid w:val="00567D39"/>
    <w:rsid w:val="00570F36"/>
    <w:rsid w:val="00573055"/>
    <w:rsid w:val="005737F5"/>
    <w:rsid w:val="0057513E"/>
    <w:rsid w:val="00576029"/>
    <w:rsid w:val="005767C0"/>
    <w:rsid w:val="005770B4"/>
    <w:rsid w:val="0057785F"/>
    <w:rsid w:val="00577DE6"/>
    <w:rsid w:val="0058029A"/>
    <w:rsid w:val="005808EA"/>
    <w:rsid w:val="00580B91"/>
    <w:rsid w:val="0058132E"/>
    <w:rsid w:val="005822F0"/>
    <w:rsid w:val="005827C9"/>
    <w:rsid w:val="00582879"/>
    <w:rsid w:val="00582E6D"/>
    <w:rsid w:val="00583108"/>
    <w:rsid w:val="005841DB"/>
    <w:rsid w:val="00584AB0"/>
    <w:rsid w:val="00584C78"/>
    <w:rsid w:val="00584E8C"/>
    <w:rsid w:val="00585095"/>
    <w:rsid w:val="005854AE"/>
    <w:rsid w:val="0058576A"/>
    <w:rsid w:val="005857AF"/>
    <w:rsid w:val="005861A6"/>
    <w:rsid w:val="0058758C"/>
    <w:rsid w:val="005875ED"/>
    <w:rsid w:val="00587825"/>
    <w:rsid w:val="00587D73"/>
    <w:rsid w:val="005900B6"/>
    <w:rsid w:val="00590D3B"/>
    <w:rsid w:val="00590D8D"/>
    <w:rsid w:val="0059150D"/>
    <w:rsid w:val="005915EF"/>
    <w:rsid w:val="00591B8D"/>
    <w:rsid w:val="0059224B"/>
    <w:rsid w:val="00592C27"/>
    <w:rsid w:val="00593C1A"/>
    <w:rsid w:val="00594EAF"/>
    <w:rsid w:val="0059543D"/>
    <w:rsid w:val="0059588B"/>
    <w:rsid w:val="00597D48"/>
    <w:rsid w:val="00597ED1"/>
    <w:rsid w:val="005A0C03"/>
    <w:rsid w:val="005A18ED"/>
    <w:rsid w:val="005A1F81"/>
    <w:rsid w:val="005A2ED9"/>
    <w:rsid w:val="005A336D"/>
    <w:rsid w:val="005A3764"/>
    <w:rsid w:val="005A381F"/>
    <w:rsid w:val="005A52B6"/>
    <w:rsid w:val="005A52B8"/>
    <w:rsid w:val="005A5510"/>
    <w:rsid w:val="005A55CC"/>
    <w:rsid w:val="005A69ED"/>
    <w:rsid w:val="005A7441"/>
    <w:rsid w:val="005B0633"/>
    <w:rsid w:val="005B0870"/>
    <w:rsid w:val="005B1956"/>
    <w:rsid w:val="005B219D"/>
    <w:rsid w:val="005B247A"/>
    <w:rsid w:val="005B29D8"/>
    <w:rsid w:val="005B33D5"/>
    <w:rsid w:val="005B368E"/>
    <w:rsid w:val="005B3955"/>
    <w:rsid w:val="005B3B64"/>
    <w:rsid w:val="005B4B63"/>
    <w:rsid w:val="005B4B86"/>
    <w:rsid w:val="005B5299"/>
    <w:rsid w:val="005B5324"/>
    <w:rsid w:val="005B54E1"/>
    <w:rsid w:val="005B56B9"/>
    <w:rsid w:val="005B5B7C"/>
    <w:rsid w:val="005B5C61"/>
    <w:rsid w:val="005B5CFD"/>
    <w:rsid w:val="005B5FA3"/>
    <w:rsid w:val="005B60A5"/>
    <w:rsid w:val="005B60B4"/>
    <w:rsid w:val="005B6344"/>
    <w:rsid w:val="005C09FE"/>
    <w:rsid w:val="005C0EE0"/>
    <w:rsid w:val="005C0F75"/>
    <w:rsid w:val="005C1D4E"/>
    <w:rsid w:val="005C46A7"/>
    <w:rsid w:val="005C47F7"/>
    <w:rsid w:val="005C55D0"/>
    <w:rsid w:val="005C61F0"/>
    <w:rsid w:val="005C6C76"/>
    <w:rsid w:val="005C6C82"/>
    <w:rsid w:val="005C77E7"/>
    <w:rsid w:val="005D08DA"/>
    <w:rsid w:val="005D0F06"/>
    <w:rsid w:val="005D1F4F"/>
    <w:rsid w:val="005D2461"/>
    <w:rsid w:val="005D2DAC"/>
    <w:rsid w:val="005D3C58"/>
    <w:rsid w:val="005D4E0D"/>
    <w:rsid w:val="005D503B"/>
    <w:rsid w:val="005D5B93"/>
    <w:rsid w:val="005D5EBC"/>
    <w:rsid w:val="005D6977"/>
    <w:rsid w:val="005D729C"/>
    <w:rsid w:val="005E01C1"/>
    <w:rsid w:val="005E022E"/>
    <w:rsid w:val="005E0794"/>
    <w:rsid w:val="005E0821"/>
    <w:rsid w:val="005E08CD"/>
    <w:rsid w:val="005E0B90"/>
    <w:rsid w:val="005E0EEB"/>
    <w:rsid w:val="005E0F08"/>
    <w:rsid w:val="005E260F"/>
    <w:rsid w:val="005E351D"/>
    <w:rsid w:val="005E454F"/>
    <w:rsid w:val="005E4665"/>
    <w:rsid w:val="005E51DC"/>
    <w:rsid w:val="005E52FA"/>
    <w:rsid w:val="005E5C0B"/>
    <w:rsid w:val="005E60B4"/>
    <w:rsid w:val="005E6628"/>
    <w:rsid w:val="005E6756"/>
    <w:rsid w:val="005E7D3D"/>
    <w:rsid w:val="005E7E1D"/>
    <w:rsid w:val="005E7EAD"/>
    <w:rsid w:val="005F0569"/>
    <w:rsid w:val="005F068E"/>
    <w:rsid w:val="005F0BC1"/>
    <w:rsid w:val="005F1255"/>
    <w:rsid w:val="005F1431"/>
    <w:rsid w:val="005F1CE1"/>
    <w:rsid w:val="005F1D96"/>
    <w:rsid w:val="005F1F2D"/>
    <w:rsid w:val="005F27C4"/>
    <w:rsid w:val="005F2C42"/>
    <w:rsid w:val="005F2EC4"/>
    <w:rsid w:val="005F3F05"/>
    <w:rsid w:val="005F4EAC"/>
    <w:rsid w:val="005F55A3"/>
    <w:rsid w:val="005F5AAD"/>
    <w:rsid w:val="005F5F3E"/>
    <w:rsid w:val="005F63FC"/>
    <w:rsid w:val="005F6903"/>
    <w:rsid w:val="005F6DE9"/>
    <w:rsid w:val="005F7C0A"/>
    <w:rsid w:val="00601622"/>
    <w:rsid w:val="006024AE"/>
    <w:rsid w:val="006038C4"/>
    <w:rsid w:val="006042F1"/>
    <w:rsid w:val="00604324"/>
    <w:rsid w:val="00605803"/>
    <w:rsid w:val="00605F2B"/>
    <w:rsid w:val="00606742"/>
    <w:rsid w:val="00606876"/>
    <w:rsid w:val="00607984"/>
    <w:rsid w:val="00611840"/>
    <w:rsid w:val="006140E8"/>
    <w:rsid w:val="00614E3B"/>
    <w:rsid w:val="00614F8B"/>
    <w:rsid w:val="00615F1A"/>
    <w:rsid w:val="00616138"/>
    <w:rsid w:val="00616C0B"/>
    <w:rsid w:val="00616C2E"/>
    <w:rsid w:val="00616ED3"/>
    <w:rsid w:val="00617042"/>
    <w:rsid w:val="00617B90"/>
    <w:rsid w:val="00617BCD"/>
    <w:rsid w:val="00621650"/>
    <w:rsid w:val="00621D77"/>
    <w:rsid w:val="00622310"/>
    <w:rsid w:val="00622C30"/>
    <w:rsid w:val="00623873"/>
    <w:rsid w:val="00623BA3"/>
    <w:rsid w:val="0062477B"/>
    <w:rsid w:val="00625491"/>
    <w:rsid w:val="00625542"/>
    <w:rsid w:val="0062753A"/>
    <w:rsid w:val="006309F7"/>
    <w:rsid w:val="00630B40"/>
    <w:rsid w:val="00631031"/>
    <w:rsid w:val="00631F5F"/>
    <w:rsid w:val="00632823"/>
    <w:rsid w:val="00632ABC"/>
    <w:rsid w:val="00633091"/>
    <w:rsid w:val="00633D29"/>
    <w:rsid w:val="00634149"/>
    <w:rsid w:val="00634CAC"/>
    <w:rsid w:val="00635C91"/>
    <w:rsid w:val="00635F7E"/>
    <w:rsid w:val="0063690A"/>
    <w:rsid w:val="0063694C"/>
    <w:rsid w:val="00636D42"/>
    <w:rsid w:val="00636DF3"/>
    <w:rsid w:val="00637505"/>
    <w:rsid w:val="00637521"/>
    <w:rsid w:val="00637BA5"/>
    <w:rsid w:val="00637BB1"/>
    <w:rsid w:val="00637C21"/>
    <w:rsid w:val="00637E19"/>
    <w:rsid w:val="00637EB0"/>
    <w:rsid w:val="0064015B"/>
    <w:rsid w:val="00641CED"/>
    <w:rsid w:val="00642858"/>
    <w:rsid w:val="00642D8B"/>
    <w:rsid w:val="006431B8"/>
    <w:rsid w:val="0064374B"/>
    <w:rsid w:val="00644797"/>
    <w:rsid w:val="00644C96"/>
    <w:rsid w:val="00645338"/>
    <w:rsid w:val="006458A3"/>
    <w:rsid w:val="006462BC"/>
    <w:rsid w:val="006471ED"/>
    <w:rsid w:val="006475D6"/>
    <w:rsid w:val="0065051A"/>
    <w:rsid w:val="00651CB4"/>
    <w:rsid w:val="00651E4F"/>
    <w:rsid w:val="00652C66"/>
    <w:rsid w:val="0065321D"/>
    <w:rsid w:val="00653B50"/>
    <w:rsid w:val="00653F68"/>
    <w:rsid w:val="006541AE"/>
    <w:rsid w:val="006542CB"/>
    <w:rsid w:val="00654B14"/>
    <w:rsid w:val="00654C30"/>
    <w:rsid w:val="00655D0F"/>
    <w:rsid w:val="00655D1C"/>
    <w:rsid w:val="0065717C"/>
    <w:rsid w:val="006578B1"/>
    <w:rsid w:val="006606D0"/>
    <w:rsid w:val="006610F7"/>
    <w:rsid w:val="00661A5F"/>
    <w:rsid w:val="006622B0"/>
    <w:rsid w:val="00662B37"/>
    <w:rsid w:val="00662F2C"/>
    <w:rsid w:val="00663CA5"/>
    <w:rsid w:val="006647C6"/>
    <w:rsid w:val="0066547D"/>
    <w:rsid w:val="0066548D"/>
    <w:rsid w:val="00665800"/>
    <w:rsid w:val="00665F00"/>
    <w:rsid w:val="00666911"/>
    <w:rsid w:val="00667172"/>
    <w:rsid w:val="00667472"/>
    <w:rsid w:val="00670BE0"/>
    <w:rsid w:val="0067109D"/>
    <w:rsid w:val="00671676"/>
    <w:rsid w:val="00672BD8"/>
    <w:rsid w:val="00674159"/>
    <w:rsid w:val="00674604"/>
    <w:rsid w:val="00675FED"/>
    <w:rsid w:val="00676613"/>
    <w:rsid w:val="00677688"/>
    <w:rsid w:val="00677FF8"/>
    <w:rsid w:val="006809A5"/>
    <w:rsid w:val="00680C62"/>
    <w:rsid w:val="00681101"/>
    <w:rsid w:val="00682DCA"/>
    <w:rsid w:val="006830E7"/>
    <w:rsid w:val="0068452E"/>
    <w:rsid w:val="00685676"/>
    <w:rsid w:val="006867B5"/>
    <w:rsid w:val="00686A84"/>
    <w:rsid w:val="00686C93"/>
    <w:rsid w:val="0068717B"/>
    <w:rsid w:val="00691190"/>
    <w:rsid w:val="006912A6"/>
    <w:rsid w:val="0069188F"/>
    <w:rsid w:val="006918E0"/>
    <w:rsid w:val="00691C36"/>
    <w:rsid w:val="00691D0B"/>
    <w:rsid w:val="00691F6A"/>
    <w:rsid w:val="00692FD4"/>
    <w:rsid w:val="00693A17"/>
    <w:rsid w:val="00694CF4"/>
    <w:rsid w:val="00695DCA"/>
    <w:rsid w:val="0069688D"/>
    <w:rsid w:val="00696AFD"/>
    <w:rsid w:val="006974F9"/>
    <w:rsid w:val="00697BAC"/>
    <w:rsid w:val="00697E92"/>
    <w:rsid w:val="006A0AE1"/>
    <w:rsid w:val="006A15FE"/>
    <w:rsid w:val="006A1946"/>
    <w:rsid w:val="006A1CF2"/>
    <w:rsid w:val="006A2296"/>
    <w:rsid w:val="006A3090"/>
    <w:rsid w:val="006A31A6"/>
    <w:rsid w:val="006A37D1"/>
    <w:rsid w:val="006A41E7"/>
    <w:rsid w:val="006A4323"/>
    <w:rsid w:val="006A4EBB"/>
    <w:rsid w:val="006A50B5"/>
    <w:rsid w:val="006A5B19"/>
    <w:rsid w:val="006A6E14"/>
    <w:rsid w:val="006A7570"/>
    <w:rsid w:val="006A79FF"/>
    <w:rsid w:val="006A7BC3"/>
    <w:rsid w:val="006A7E35"/>
    <w:rsid w:val="006B008B"/>
    <w:rsid w:val="006B0CD6"/>
    <w:rsid w:val="006B0DAB"/>
    <w:rsid w:val="006B11F8"/>
    <w:rsid w:val="006B3EE1"/>
    <w:rsid w:val="006B40AE"/>
    <w:rsid w:val="006B450F"/>
    <w:rsid w:val="006B4ED5"/>
    <w:rsid w:val="006B5AA9"/>
    <w:rsid w:val="006B5AC9"/>
    <w:rsid w:val="006B601A"/>
    <w:rsid w:val="006B6561"/>
    <w:rsid w:val="006B6DCD"/>
    <w:rsid w:val="006B6DDF"/>
    <w:rsid w:val="006B6F91"/>
    <w:rsid w:val="006B7422"/>
    <w:rsid w:val="006C3993"/>
    <w:rsid w:val="006C3A8F"/>
    <w:rsid w:val="006C45E0"/>
    <w:rsid w:val="006C4978"/>
    <w:rsid w:val="006C4DF0"/>
    <w:rsid w:val="006C5248"/>
    <w:rsid w:val="006C6774"/>
    <w:rsid w:val="006C68C8"/>
    <w:rsid w:val="006C7109"/>
    <w:rsid w:val="006C75D6"/>
    <w:rsid w:val="006C78AB"/>
    <w:rsid w:val="006C7DFC"/>
    <w:rsid w:val="006D1AC3"/>
    <w:rsid w:val="006D2389"/>
    <w:rsid w:val="006D2684"/>
    <w:rsid w:val="006D2A24"/>
    <w:rsid w:val="006D3237"/>
    <w:rsid w:val="006D62EB"/>
    <w:rsid w:val="006D73B7"/>
    <w:rsid w:val="006D7E92"/>
    <w:rsid w:val="006E0606"/>
    <w:rsid w:val="006E093E"/>
    <w:rsid w:val="006E1285"/>
    <w:rsid w:val="006E15C4"/>
    <w:rsid w:val="006E191F"/>
    <w:rsid w:val="006E1C90"/>
    <w:rsid w:val="006E2407"/>
    <w:rsid w:val="006E3A63"/>
    <w:rsid w:val="006E3B29"/>
    <w:rsid w:val="006E4F56"/>
    <w:rsid w:val="006E5394"/>
    <w:rsid w:val="006E5413"/>
    <w:rsid w:val="006E570F"/>
    <w:rsid w:val="006E5CF0"/>
    <w:rsid w:val="006E60BB"/>
    <w:rsid w:val="006E63F9"/>
    <w:rsid w:val="006E714E"/>
    <w:rsid w:val="006F04EF"/>
    <w:rsid w:val="006F1C63"/>
    <w:rsid w:val="006F2003"/>
    <w:rsid w:val="006F25B7"/>
    <w:rsid w:val="006F2BC5"/>
    <w:rsid w:val="006F34A6"/>
    <w:rsid w:val="006F37DA"/>
    <w:rsid w:val="006F4339"/>
    <w:rsid w:val="006F4AC8"/>
    <w:rsid w:val="006F4C8B"/>
    <w:rsid w:val="006F5167"/>
    <w:rsid w:val="006F520A"/>
    <w:rsid w:val="006F5353"/>
    <w:rsid w:val="006F59A6"/>
    <w:rsid w:val="006F65AB"/>
    <w:rsid w:val="006F67F4"/>
    <w:rsid w:val="006F6A13"/>
    <w:rsid w:val="00701196"/>
    <w:rsid w:val="00701578"/>
    <w:rsid w:val="00701580"/>
    <w:rsid w:val="00701660"/>
    <w:rsid w:val="00703151"/>
    <w:rsid w:val="00704FC8"/>
    <w:rsid w:val="00705DF0"/>
    <w:rsid w:val="00705E81"/>
    <w:rsid w:val="00706BF5"/>
    <w:rsid w:val="00707558"/>
    <w:rsid w:val="0070768A"/>
    <w:rsid w:val="00707892"/>
    <w:rsid w:val="00707A5B"/>
    <w:rsid w:val="00710C3F"/>
    <w:rsid w:val="00710D5D"/>
    <w:rsid w:val="00712090"/>
    <w:rsid w:val="0071221C"/>
    <w:rsid w:val="00712A67"/>
    <w:rsid w:val="0071315C"/>
    <w:rsid w:val="007134C5"/>
    <w:rsid w:val="007138C4"/>
    <w:rsid w:val="00713F07"/>
    <w:rsid w:val="007141DB"/>
    <w:rsid w:val="00714226"/>
    <w:rsid w:val="00714BC0"/>
    <w:rsid w:val="00714DFC"/>
    <w:rsid w:val="00715964"/>
    <w:rsid w:val="00715EE8"/>
    <w:rsid w:val="00716579"/>
    <w:rsid w:val="00716FF4"/>
    <w:rsid w:val="00717311"/>
    <w:rsid w:val="00717936"/>
    <w:rsid w:val="00720050"/>
    <w:rsid w:val="007204B1"/>
    <w:rsid w:val="00720695"/>
    <w:rsid w:val="00720FB0"/>
    <w:rsid w:val="007214AD"/>
    <w:rsid w:val="007218F2"/>
    <w:rsid w:val="00722111"/>
    <w:rsid w:val="007228F1"/>
    <w:rsid w:val="00722DD1"/>
    <w:rsid w:val="00722E01"/>
    <w:rsid w:val="007233FC"/>
    <w:rsid w:val="00723E0B"/>
    <w:rsid w:val="00723F4E"/>
    <w:rsid w:val="00723FEC"/>
    <w:rsid w:val="00724001"/>
    <w:rsid w:val="00724748"/>
    <w:rsid w:val="00724C41"/>
    <w:rsid w:val="00724CDA"/>
    <w:rsid w:val="007255A4"/>
    <w:rsid w:val="00727316"/>
    <w:rsid w:val="0072740E"/>
    <w:rsid w:val="007274E5"/>
    <w:rsid w:val="0072781D"/>
    <w:rsid w:val="007312D5"/>
    <w:rsid w:val="00732078"/>
    <w:rsid w:val="00732538"/>
    <w:rsid w:val="007334DD"/>
    <w:rsid w:val="0073360C"/>
    <w:rsid w:val="0073362F"/>
    <w:rsid w:val="007338F9"/>
    <w:rsid w:val="0073433E"/>
    <w:rsid w:val="007350D4"/>
    <w:rsid w:val="0073561C"/>
    <w:rsid w:val="00736741"/>
    <w:rsid w:val="00737559"/>
    <w:rsid w:val="00737840"/>
    <w:rsid w:val="00737D01"/>
    <w:rsid w:val="00737F93"/>
    <w:rsid w:val="00740B58"/>
    <w:rsid w:val="0074114D"/>
    <w:rsid w:val="00741274"/>
    <w:rsid w:val="0074191C"/>
    <w:rsid w:val="007429E7"/>
    <w:rsid w:val="00742DA6"/>
    <w:rsid w:val="00746743"/>
    <w:rsid w:val="007469ED"/>
    <w:rsid w:val="00746DB5"/>
    <w:rsid w:val="00747635"/>
    <w:rsid w:val="00750494"/>
    <w:rsid w:val="00750685"/>
    <w:rsid w:val="007507BC"/>
    <w:rsid w:val="0075099F"/>
    <w:rsid w:val="00750B13"/>
    <w:rsid w:val="00750B70"/>
    <w:rsid w:val="00750BC1"/>
    <w:rsid w:val="00751695"/>
    <w:rsid w:val="00751BE4"/>
    <w:rsid w:val="007523E3"/>
    <w:rsid w:val="00752E86"/>
    <w:rsid w:val="00752F16"/>
    <w:rsid w:val="0075323E"/>
    <w:rsid w:val="007536ED"/>
    <w:rsid w:val="007537C8"/>
    <w:rsid w:val="00753C85"/>
    <w:rsid w:val="00753F86"/>
    <w:rsid w:val="007540D3"/>
    <w:rsid w:val="00754205"/>
    <w:rsid w:val="0075498C"/>
    <w:rsid w:val="00754E6F"/>
    <w:rsid w:val="007551BD"/>
    <w:rsid w:val="00755653"/>
    <w:rsid w:val="0075566A"/>
    <w:rsid w:val="00755F3B"/>
    <w:rsid w:val="0075607B"/>
    <w:rsid w:val="00756103"/>
    <w:rsid w:val="00756A90"/>
    <w:rsid w:val="00756BFD"/>
    <w:rsid w:val="00756DE6"/>
    <w:rsid w:val="00760632"/>
    <w:rsid w:val="00760FDC"/>
    <w:rsid w:val="00761C6B"/>
    <w:rsid w:val="00761EB0"/>
    <w:rsid w:val="00762BC0"/>
    <w:rsid w:val="00763A6B"/>
    <w:rsid w:val="00763CE1"/>
    <w:rsid w:val="00764278"/>
    <w:rsid w:val="00764323"/>
    <w:rsid w:val="00765736"/>
    <w:rsid w:val="00765C2B"/>
    <w:rsid w:val="00766F3D"/>
    <w:rsid w:val="00767DD2"/>
    <w:rsid w:val="00767FAD"/>
    <w:rsid w:val="00767FC2"/>
    <w:rsid w:val="007700FE"/>
    <w:rsid w:val="007702E1"/>
    <w:rsid w:val="00770888"/>
    <w:rsid w:val="00770BAE"/>
    <w:rsid w:val="00770D03"/>
    <w:rsid w:val="00772080"/>
    <w:rsid w:val="007721AA"/>
    <w:rsid w:val="0077265D"/>
    <w:rsid w:val="00772AA9"/>
    <w:rsid w:val="00772CAB"/>
    <w:rsid w:val="00773706"/>
    <w:rsid w:val="0077413B"/>
    <w:rsid w:val="00774E51"/>
    <w:rsid w:val="00774F29"/>
    <w:rsid w:val="0077603B"/>
    <w:rsid w:val="00776DD3"/>
    <w:rsid w:val="00780B57"/>
    <w:rsid w:val="007819B2"/>
    <w:rsid w:val="00783A8F"/>
    <w:rsid w:val="00784FAA"/>
    <w:rsid w:val="00786176"/>
    <w:rsid w:val="007905C6"/>
    <w:rsid w:val="00790BA1"/>
    <w:rsid w:val="00790F79"/>
    <w:rsid w:val="0079159E"/>
    <w:rsid w:val="0079194D"/>
    <w:rsid w:val="00792727"/>
    <w:rsid w:val="007927D6"/>
    <w:rsid w:val="00793069"/>
    <w:rsid w:val="00793FCB"/>
    <w:rsid w:val="0079417A"/>
    <w:rsid w:val="00794364"/>
    <w:rsid w:val="007965AE"/>
    <w:rsid w:val="00796EB1"/>
    <w:rsid w:val="007A03F1"/>
    <w:rsid w:val="007A0C54"/>
    <w:rsid w:val="007A1871"/>
    <w:rsid w:val="007A2A0D"/>
    <w:rsid w:val="007A3369"/>
    <w:rsid w:val="007A352D"/>
    <w:rsid w:val="007A4183"/>
    <w:rsid w:val="007A4331"/>
    <w:rsid w:val="007A59A9"/>
    <w:rsid w:val="007A5CF4"/>
    <w:rsid w:val="007A5E3D"/>
    <w:rsid w:val="007A6E37"/>
    <w:rsid w:val="007B0657"/>
    <w:rsid w:val="007B07CB"/>
    <w:rsid w:val="007B0F7B"/>
    <w:rsid w:val="007B20CB"/>
    <w:rsid w:val="007B21D5"/>
    <w:rsid w:val="007B2FD7"/>
    <w:rsid w:val="007B305A"/>
    <w:rsid w:val="007B31F5"/>
    <w:rsid w:val="007B35CD"/>
    <w:rsid w:val="007B3757"/>
    <w:rsid w:val="007B3C83"/>
    <w:rsid w:val="007B4EFF"/>
    <w:rsid w:val="007B60C3"/>
    <w:rsid w:val="007B666B"/>
    <w:rsid w:val="007B67BB"/>
    <w:rsid w:val="007B6D28"/>
    <w:rsid w:val="007C0113"/>
    <w:rsid w:val="007C06C6"/>
    <w:rsid w:val="007C145F"/>
    <w:rsid w:val="007C307F"/>
    <w:rsid w:val="007C3482"/>
    <w:rsid w:val="007C382D"/>
    <w:rsid w:val="007C3ACC"/>
    <w:rsid w:val="007C47FF"/>
    <w:rsid w:val="007C48B8"/>
    <w:rsid w:val="007C586E"/>
    <w:rsid w:val="007C6088"/>
    <w:rsid w:val="007C60CB"/>
    <w:rsid w:val="007C6573"/>
    <w:rsid w:val="007C75C4"/>
    <w:rsid w:val="007D0F88"/>
    <w:rsid w:val="007D188E"/>
    <w:rsid w:val="007D1EC3"/>
    <w:rsid w:val="007D1F50"/>
    <w:rsid w:val="007D2406"/>
    <w:rsid w:val="007D3EBA"/>
    <w:rsid w:val="007D5181"/>
    <w:rsid w:val="007D52EC"/>
    <w:rsid w:val="007D62C1"/>
    <w:rsid w:val="007D6CF3"/>
    <w:rsid w:val="007D6F13"/>
    <w:rsid w:val="007D6FF9"/>
    <w:rsid w:val="007D7562"/>
    <w:rsid w:val="007D76E9"/>
    <w:rsid w:val="007D7936"/>
    <w:rsid w:val="007E0315"/>
    <w:rsid w:val="007E10A6"/>
    <w:rsid w:val="007E17A5"/>
    <w:rsid w:val="007E1AFB"/>
    <w:rsid w:val="007E33EF"/>
    <w:rsid w:val="007E384C"/>
    <w:rsid w:val="007E421D"/>
    <w:rsid w:val="007E531F"/>
    <w:rsid w:val="007E5A7A"/>
    <w:rsid w:val="007E71C7"/>
    <w:rsid w:val="007E72B8"/>
    <w:rsid w:val="007F0037"/>
    <w:rsid w:val="007F00F2"/>
    <w:rsid w:val="007F07E8"/>
    <w:rsid w:val="007F0D75"/>
    <w:rsid w:val="007F10EF"/>
    <w:rsid w:val="007F1687"/>
    <w:rsid w:val="007F212C"/>
    <w:rsid w:val="007F22BF"/>
    <w:rsid w:val="007F26F2"/>
    <w:rsid w:val="007F323D"/>
    <w:rsid w:val="007F3772"/>
    <w:rsid w:val="007F3A81"/>
    <w:rsid w:val="007F403D"/>
    <w:rsid w:val="0080030F"/>
    <w:rsid w:val="00800A6C"/>
    <w:rsid w:val="00800E38"/>
    <w:rsid w:val="008011A0"/>
    <w:rsid w:val="008017DF"/>
    <w:rsid w:val="00801F6A"/>
    <w:rsid w:val="00803121"/>
    <w:rsid w:val="0080337D"/>
    <w:rsid w:val="00803873"/>
    <w:rsid w:val="00804A89"/>
    <w:rsid w:val="00804DA2"/>
    <w:rsid w:val="00805F04"/>
    <w:rsid w:val="008079E9"/>
    <w:rsid w:val="00810227"/>
    <w:rsid w:val="00810B27"/>
    <w:rsid w:val="00810B54"/>
    <w:rsid w:val="008110AA"/>
    <w:rsid w:val="00811C2F"/>
    <w:rsid w:val="00812B61"/>
    <w:rsid w:val="00813234"/>
    <w:rsid w:val="00814095"/>
    <w:rsid w:val="0081525B"/>
    <w:rsid w:val="0081626C"/>
    <w:rsid w:val="00816838"/>
    <w:rsid w:val="008178DE"/>
    <w:rsid w:val="00820050"/>
    <w:rsid w:val="00820381"/>
    <w:rsid w:val="008218A6"/>
    <w:rsid w:val="00821A84"/>
    <w:rsid w:val="00821F3C"/>
    <w:rsid w:val="00823BDF"/>
    <w:rsid w:val="0082588F"/>
    <w:rsid w:val="00826215"/>
    <w:rsid w:val="008262D6"/>
    <w:rsid w:val="00826876"/>
    <w:rsid w:val="00826C01"/>
    <w:rsid w:val="0082728C"/>
    <w:rsid w:val="00827292"/>
    <w:rsid w:val="0083085E"/>
    <w:rsid w:val="0083090C"/>
    <w:rsid w:val="008309B4"/>
    <w:rsid w:val="00830A77"/>
    <w:rsid w:val="00831183"/>
    <w:rsid w:val="00831268"/>
    <w:rsid w:val="00831527"/>
    <w:rsid w:val="00831B3D"/>
    <w:rsid w:val="00832107"/>
    <w:rsid w:val="00832162"/>
    <w:rsid w:val="00832B30"/>
    <w:rsid w:val="00832C68"/>
    <w:rsid w:val="00832CCE"/>
    <w:rsid w:val="0083381E"/>
    <w:rsid w:val="00833B04"/>
    <w:rsid w:val="00833E6F"/>
    <w:rsid w:val="00834253"/>
    <w:rsid w:val="008345D0"/>
    <w:rsid w:val="00834E75"/>
    <w:rsid w:val="00835B42"/>
    <w:rsid w:val="00835C8D"/>
    <w:rsid w:val="00835F21"/>
    <w:rsid w:val="00836A42"/>
    <w:rsid w:val="00836A54"/>
    <w:rsid w:val="00837921"/>
    <w:rsid w:val="00837E2D"/>
    <w:rsid w:val="00840067"/>
    <w:rsid w:val="0084055D"/>
    <w:rsid w:val="0084144A"/>
    <w:rsid w:val="00841780"/>
    <w:rsid w:val="00841AEA"/>
    <w:rsid w:val="00842D0B"/>
    <w:rsid w:val="00844107"/>
    <w:rsid w:val="00844227"/>
    <w:rsid w:val="00844278"/>
    <w:rsid w:val="0084468C"/>
    <w:rsid w:val="00844E17"/>
    <w:rsid w:val="008474C2"/>
    <w:rsid w:val="008479BA"/>
    <w:rsid w:val="00847B9A"/>
    <w:rsid w:val="00850BFA"/>
    <w:rsid w:val="00850D3C"/>
    <w:rsid w:val="00851442"/>
    <w:rsid w:val="008518FE"/>
    <w:rsid w:val="00851FC9"/>
    <w:rsid w:val="00852477"/>
    <w:rsid w:val="0085249F"/>
    <w:rsid w:val="00852774"/>
    <w:rsid w:val="00852F21"/>
    <w:rsid w:val="0085302A"/>
    <w:rsid w:val="00853294"/>
    <w:rsid w:val="00854F33"/>
    <w:rsid w:val="00855003"/>
    <w:rsid w:val="00855289"/>
    <w:rsid w:val="00855737"/>
    <w:rsid w:val="00855800"/>
    <w:rsid w:val="00855806"/>
    <w:rsid w:val="0085586F"/>
    <w:rsid w:val="00855B6B"/>
    <w:rsid w:val="008567BD"/>
    <w:rsid w:val="0085789B"/>
    <w:rsid w:val="008578F7"/>
    <w:rsid w:val="00857E39"/>
    <w:rsid w:val="008606DF"/>
    <w:rsid w:val="0086091C"/>
    <w:rsid w:val="00860D35"/>
    <w:rsid w:val="008616D5"/>
    <w:rsid w:val="00861BB0"/>
    <w:rsid w:val="0086215E"/>
    <w:rsid w:val="008624DF"/>
    <w:rsid w:val="0086295C"/>
    <w:rsid w:val="00862A37"/>
    <w:rsid w:val="00863D70"/>
    <w:rsid w:val="00865B58"/>
    <w:rsid w:val="00865DAE"/>
    <w:rsid w:val="008665AB"/>
    <w:rsid w:val="0086689A"/>
    <w:rsid w:val="008675A7"/>
    <w:rsid w:val="00867612"/>
    <w:rsid w:val="0087011E"/>
    <w:rsid w:val="00870D25"/>
    <w:rsid w:val="00873B61"/>
    <w:rsid w:val="00873BD2"/>
    <w:rsid w:val="00875470"/>
    <w:rsid w:val="0087556F"/>
    <w:rsid w:val="00875EE5"/>
    <w:rsid w:val="00876E62"/>
    <w:rsid w:val="008779CA"/>
    <w:rsid w:val="008827C6"/>
    <w:rsid w:val="00882A56"/>
    <w:rsid w:val="00882FAF"/>
    <w:rsid w:val="008833B8"/>
    <w:rsid w:val="008844C4"/>
    <w:rsid w:val="00884569"/>
    <w:rsid w:val="0088467A"/>
    <w:rsid w:val="00884C00"/>
    <w:rsid w:val="0088513E"/>
    <w:rsid w:val="00886ACE"/>
    <w:rsid w:val="00887171"/>
    <w:rsid w:val="00887BBD"/>
    <w:rsid w:val="00887CBA"/>
    <w:rsid w:val="008907A6"/>
    <w:rsid w:val="00890E1C"/>
    <w:rsid w:val="00891EED"/>
    <w:rsid w:val="00892550"/>
    <w:rsid w:val="00892667"/>
    <w:rsid w:val="008928B8"/>
    <w:rsid w:val="00894A1B"/>
    <w:rsid w:val="00896169"/>
    <w:rsid w:val="0089637C"/>
    <w:rsid w:val="00896625"/>
    <w:rsid w:val="00897643"/>
    <w:rsid w:val="00897E6B"/>
    <w:rsid w:val="008A0549"/>
    <w:rsid w:val="008A05AC"/>
    <w:rsid w:val="008A12E5"/>
    <w:rsid w:val="008A2C33"/>
    <w:rsid w:val="008A36BB"/>
    <w:rsid w:val="008A3B09"/>
    <w:rsid w:val="008A3B75"/>
    <w:rsid w:val="008A3F40"/>
    <w:rsid w:val="008A40C3"/>
    <w:rsid w:val="008A4483"/>
    <w:rsid w:val="008A569A"/>
    <w:rsid w:val="008A6210"/>
    <w:rsid w:val="008A6C1E"/>
    <w:rsid w:val="008A79E2"/>
    <w:rsid w:val="008B0303"/>
    <w:rsid w:val="008B05E0"/>
    <w:rsid w:val="008B0715"/>
    <w:rsid w:val="008B0C99"/>
    <w:rsid w:val="008B1283"/>
    <w:rsid w:val="008B15E6"/>
    <w:rsid w:val="008B183E"/>
    <w:rsid w:val="008B1906"/>
    <w:rsid w:val="008B30B0"/>
    <w:rsid w:val="008B3592"/>
    <w:rsid w:val="008B3E79"/>
    <w:rsid w:val="008B53D5"/>
    <w:rsid w:val="008B5637"/>
    <w:rsid w:val="008B5754"/>
    <w:rsid w:val="008B63E8"/>
    <w:rsid w:val="008B6DE3"/>
    <w:rsid w:val="008B70F4"/>
    <w:rsid w:val="008B75E7"/>
    <w:rsid w:val="008B7A56"/>
    <w:rsid w:val="008C01BF"/>
    <w:rsid w:val="008C0658"/>
    <w:rsid w:val="008C0758"/>
    <w:rsid w:val="008C1521"/>
    <w:rsid w:val="008C1C75"/>
    <w:rsid w:val="008C2161"/>
    <w:rsid w:val="008C3402"/>
    <w:rsid w:val="008C3C98"/>
    <w:rsid w:val="008C4280"/>
    <w:rsid w:val="008C4929"/>
    <w:rsid w:val="008C514E"/>
    <w:rsid w:val="008C545D"/>
    <w:rsid w:val="008C5D67"/>
    <w:rsid w:val="008C5DDD"/>
    <w:rsid w:val="008C6185"/>
    <w:rsid w:val="008C6E85"/>
    <w:rsid w:val="008D0142"/>
    <w:rsid w:val="008D0B83"/>
    <w:rsid w:val="008D11FC"/>
    <w:rsid w:val="008D1817"/>
    <w:rsid w:val="008D19E2"/>
    <w:rsid w:val="008D1EA4"/>
    <w:rsid w:val="008D346D"/>
    <w:rsid w:val="008D4AF4"/>
    <w:rsid w:val="008D5A59"/>
    <w:rsid w:val="008D5F7C"/>
    <w:rsid w:val="008D6704"/>
    <w:rsid w:val="008D6AF6"/>
    <w:rsid w:val="008D7094"/>
    <w:rsid w:val="008E1096"/>
    <w:rsid w:val="008E1754"/>
    <w:rsid w:val="008E213A"/>
    <w:rsid w:val="008E274B"/>
    <w:rsid w:val="008E321E"/>
    <w:rsid w:val="008E4802"/>
    <w:rsid w:val="008E4D67"/>
    <w:rsid w:val="008E4DA8"/>
    <w:rsid w:val="008E5B3E"/>
    <w:rsid w:val="008E6344"/>
    <w:rsid w:val="008E656C"/>
    <w:rsid w:val="008F05EE"/>
    <w:rsid w:val="008F223C"/>
    <w:rsid w:val="008F2DBD"/>
    <w:rsid w:val="008F33C0"/>
    <w:rsid w:val="008F4098"/>
    <w:rsid w:val="008F4432"/>
    <w:rsid w:val="008F46B2"/>
    <w:rsid w:val="008F48BC"/>
    <w:rsid w:val="008F4B60"/>
    <w:rsid w:val="008F519F"/>
    <w:rsid w:val="008F5210"/>
    <w:rsid w:val="008F58B3"/>
    <w:rsid w:val="008F5990"/>
    <w:rsid w:val="008F5BD0"/>
    <w:rsid w:val="008F5D99"/>
    <w:rsid w:val="008F72A8"/>
    <w:rsid w:val="008F79B7"/>
    <w:rsid w:val="008F7FEF"/>
    <w:rsid w:val="00901669"/>
    <w:rsid w:val="0090326F"/>
    <w:rsid w:val="009036DD"/>
    <w:rsid w:val="00903EDF"/>
    <w:rsid w:val="009045D8"/>
    <w:rsid w:val="00904DF8"/>
    <w:rsid w:val="00904F5B"/>
    <w:rsid w:val="0090606E"/>
    <w:rsid w:val="00906737"/>
    <w:rsid w:val="0090763A"/>
    <w:rsid w:val="0090768A"/>
    <w:rsid w:val="009079D3"/>
    <w:rsid w:val="0091013D"/>
    <w:rsid w:val="009103B9"/>
    <w:rsid w:val="00910F97"/>
    <w:rsid w:val="00911823"/>
    <w:rsid w:val="00911B88"/>
    <w:rsid w:val="00911BCB"/>
    <w:rsid w:val="009126F7"/>
    <w:rsid w:val="009136DD"/>
    <w:rsid w:val="0091370B"/>
    <w:rsid w:val="00914375"/>
    <w:rsid w:val="00914B10"/>
    <w:rsid w:val="00915973"/>
    <w:rsid w:val="00915A13"/>
    <w:rsid w:val="00916797"/>
    <w:rsid w:val="00917BD5"/>
    <w:rsid w:val="009210B0"/>
    <w:rsid w:val="009223D2"/>
    <w:rsid w:val="0092251C"/>
    <w:rsid w:val="00922C05"/>
    <w:rsid w:val="009238FA"/>
    <w:rsid w:val="00923A23"/>
    <w:rsid w:val="009252EB"/>
    <w:rsid w:val="00925B0A"/>
    <w:rsid w:val="00927194"/>
    <w:rsid w:val="00927796"/>
    <w:rsid w:val="00930596"/>
    <w:rsid w:val="00930E2C"/>
    <w:rsid w:val="00931162"/>
    <w:rsid w:val="00931845"/>
    <w:rsid w:val="00932392"/>
    <w:rsid w:val="00933B36"/>
    <w:rsid w:val="00933DC2"/>
    <w:rsid w:val="00934002"/>
    <w:rsid w:val="00934B01"/>
    <w:rsid w:val="00935587"/>
    <w:rsid w:val="009358F9"/>
    <w:rsid w:val="009370A7"/>
    <w:rsid w:val="00937832"/>
    <w:rsid w:val="00937FA3"/>
    <w:rsid w:val="00940453"/>
    <w:rsid w:val="0094083C"/>
    <w:rsid w:val="00940D91"/>
    <w:rsid w:val="00941339"/>
    <w:rsid w:val="00941B54"/>
    <w:rsid w:val="00943387"/>
    <w:rsid w:val="00943593"/>
    <w:rsid w:val="00944652"/>
    <w:rsid w:val="00944850"/>
    <w:rsid w:val="009449C9"/>
    <w:rsid w:val="00944D81"/>
    <w:rsid w:val="00945346"/>
    <w:rsid w:val="00945861"/>
    <w:rsid w:val="00945E12"/>
    <w:rsid w:val="00946C9F"/>
    <w:rsid w:val="00946E01"/>
    <w:rsid w:val="00946E21"/>
    <w:rsid w:val="00947A9E"/>
    <w:rsid w:val="00947B36"/>
    <w:rsid w:val="00950513"/>
    <w:rsid w:val="00952970"/>
    <w:rsid w:val="00952AAA"/>
    <w:rsid w:val="009537E0"/>
    <w:rsid w:val="0095383E"/>
    <w:rsid w:val="00953EB8"/>
    <w:rsid w:val="00954443"/>
    <w:rsid w:val="00954634"/>
    <w:rsid w:val="00954A59"/>
    <w:rsid w:val="00955532"/>
    <w:rsid w:val="00956308"/>
    <w:rsid w:val="00956D1D"/>
    <w:rsid w:val="0095785C"/>
    <w:rsid w:val="00957880"/>
    <w:rsid w:val="00957C82"/>
    <w:rsid w:val="009604D7"/>
    <w:rsid w:val="00960EED"/>
    <w:rsid w:val="00961B45"/>
    <w:rsid w:val="0096207D"/>
    <w:rsid w:val="009626B4"/>
    <w:rsid w:val="00963019"/>
    <w:rsid w:val="00963861"/>
    <w:rsid w:val="00963A5E"/>
    <w:rsid w:val="009641B1"/>
    <w:rsid w:val="00964543"/>
    <w:rsid w:val="00964786"/>
    <w:rsid w:val="009647C7"/>
    <w:rsid w:val="00965101"/>
    <w:rsid w:val="0096636E"/>
    <w:rsid w:val="00966C07"/>
    <w:rsid w:val="009709B2"/>
    <w:rsid w:val="00971955"/>
    <w:rsid w:val="009719F0"/>
    <w:rsid w:val="0097263D"/>
    <w:rsid w:val="0097389E"/>
    <w:rsid w:val="00973D71"/>
    <w:rsid w:val="009740CC"/>
    <w:rsid w:val="00974C73"/>
    <w:rsid w:val="00974D65"/>
    <w:rsid w:val="0097558B"/>
    <w:rsid w:val="009766A1"/>
    <w:rsid w:val="0097700F"/>
    <w:rsid w:val="00977376"/>
    <w:rsid w:val="00977ECC"/>
    <w:rsid w:val="00980509"/>
    <w:rsid w:val="00980B74"/>
    <w:rsid w:val="00980D03"/>
    <w:rsid w:val="009815C0"/>
    <w:rsid w:val="00981684"/>
    <w:rsid w:val="00981894"/>
    <w:rsid w:val="00981B98"/>
    <w:rsid w:val="009828FD"/>
    <w:rsid w:val="0098470E"/>
    <w:rsid w:val="009848BF"/>
    <w:rsid w:val="0098530B"/>
    <w:rsid w:val="00985715"/>
    <w:rsid w:val="00985D20"/>
    <w:rsid w:val="00985F64"/>
    <w:rsid w:val="009874AE"/>
    <w:rsid w:val="00990EC0"/>
    <w:rsid w:val="00993279"/>
    <w:rsid w:val="009935A5"/>
    <w:rsid w:val="0099364F"/>
    <w:rsid w:val="00993983"/>
    <w:rsid w:val="00994227"/>
    <w:rsid w:val="00994A17"/>
    <w:rsid w:val="009956BF"/>
    <w:rsid w:val="00995B2D"/>
    <w:rsid w:val="00995C59"/>
    <w:rsid w:val="009964E4"/>
    <w:rsid w:val="00996E72"/>
    <w:rsid w:val="00997C34"/>
    <w:rsid w:val="009A1BAE"/>
    <w:rsid w:val="009A1E4C"/>
    <w:rsid w:val="009A2562"/>
    <w:rsid w:val="009A3F9D"/>
    <w:rsid w:val="009A48AC"/>
    <w:rsid w:val="009A4DD1"/>
    <w:rsid w:val="009A4F27"/>
    <w:rsid w:val="009A540B"/>
    <w:rsid w:val="009A616D"/>
    <w:rsid w:val="009A771B"/>
    <w:rsid w:val="009A7790"/>
    <w:rsid w:val="009A786A"/>
    <w:rsid w:val="009B0585"/>
    <w:rsid w:val="009B070C"/>
    <w:rsid w:val="009B175A"/>
    <w:rsid w:val="009B2069"/>
    <w:rsid w:val="009B27E8"/>
    <w:rsid w:val="009B2EBC"/>
    <w:rsid w:val="009B3705"/>
    <w:rsid w:val="009B4F72"/>
    <w:rsid w:val="009B713B"/>
    <w:rsid w:val="009B72EB"/>
    <w:rsid w:val="009B7385"/>
    <w:rsid w:val="009B7780"/>
    <w:rsid w:val="009B78B0"/>
    <w:rsid w:val="009B7B0D"/>
    <w:rsid w:val="009B7B6E"/>
    <w:rsid w:val="009B7F94"/>
    <w:rsid w:val="009C0514"/>
    <w:rsid w:val="009C0C4F"/>
    <w:rsid w:val="009C13EC"/>
    <w:rsid w:val="009C160D"/>
    <w:rsid w:val="009C1E5B"/>
    <w:rsid w:val="009C2A8D"/>
    <w:rsid w:val="009C2F94"/>
    <w:rsid w:val="009C3949"/>
    <w:rsid w:val="009C3B64"/>
    <w:rsid w:val="009C4D84"/>
    <w:rsid w:val="009C4F26"/>
    <w:rsid w:val="009C5807"/>
    <w:rsid w:val="009C62FF"/>
    <w:rsid w:val="009C6F48"/>
    <w:rsid w:val="009C71F7"/>
    <w:rsid w:val="009C74B8"/>
    <w:rsid w:val="009C77DE"/>
    <w:rsid w:val="009C7EE4"/>
    <w:rsid w:val="009C7FEE"/>
    <w:rsid w:val="009D0617"/>
    <w:rsid w:val="009D0BDE"/>
    <w:rsid w:val="009D1793"/>
    <w:rsid w:val="009D19AA"/>
    <w:rsid w:val="009D1A84"/>
    <w:rsid w:val="009D2117"/>
    <w:rsid w:val="009D31CD"/>
    <w:rsid w:val="009D3233"/>
    <w:rsid w:val="009D38D9"/>
    <w:rsid w:val="009D3ABF"/>
    <w:rsid w:val="009D456C"/>
    <w:rsid w:val="009D49DE"/>
    <w:rsid w:val="009D4AD8"/>
    <w:rsid w:val="009D4C62"/>
    <w:rsid w:val="009D5022"/>
    <w:rsid w:val="009D5C3E"/>
    <w:rsid w:val="009D6714"/>
    <w:rsid w:val="009D6CBB"/>
    <w:rsid w:val="009D7703"/>
    <w:rsid w:val="009D7B1D"/>
    <w:rsid w:val="009E0B85"/>
    <w:rsid w:val="009E1668"/>
    <w:rsid w:val="009E1B0A"/>
    <w:rsid w:val="009E28A1"/>
    <w:rsid w:val="009E2BD7"/>
    <w:rsid w:val="009E392F"/>
    <w:rsid w:val="009E3B64"/>
    <w:rsid w:val="009E3FFA"/>
    <w:rsid w:val="009E4116"/>
    <w:rsid w:val="009E43AD"/>
    <w:rsid w:val="009E4BF9"/>
    <w:rsid w:val="009E75E1"/>
    <w:rsid w:val="009E7F2C"/>
    <w:rsid w:val="009F0E27"/>
    <w:rsid w:val="009F16F0"/>
    <w:rsid w:val="009F1B8D"/>
    <w:rsid w:val="009F1D1A"/>
    <w:rsid w:val="009F2380"/>
    <w:rsid w:val="009F67CF"/>
    <w:rsid w:val="009F6CDE"/>
    <w:rsid w:val="009F6E2A"/>
    <w:rsid w:val="009F7290"/>
    <w:rsid w:val="009F75FF"/>
    <w:rsid w:val="00A01E3E"/>
    <w:rsid w:val="00A02197"/>
    <w:rsid w:val="00A02712"/>
    <w:rsid w:val="00A02C75"/>
    <w:rsid w:val="00A03B62"/>
    <w:rsid w:val="00A051A5"/>
    <w:rsid w:val="00A05DD1"/>
    <w:rsid w:val="00A05F1D"/>
    <w:rsid w:val="00A06789"/>
    <w:rsid w:val="00A069C2"/>
    <w:rsid w:val="00A0759F"/>
    <w:rsid w:val="00A076B7"/>
    <w:rsid w:val="00A110F4"/>
    <w:rsid w:val="00A11957"/>
    <w:rsid w:val="00A11958"/>
    <w:rsid w:val="00A11967"/>
    <w:rsid w:val="00A124FF"/>
    <w:rsid w:val="00A14410"/>
    <w:rsid w:val="00A15F2F"/>
    <w:rsid w:val="00A163DD"/>
    <w:rsid w:val="00A165C0"/>
    <w:rsid w:val="00A17625"/>
    <w:rsid w:val="00A17C21"/>
    <w:rsid w:val="00A219CA"/>
    <w:rsid w:val="00A21E2D"/>
    <w:rsid w:val="00A22CA1"/>
    <w:rsid w:val="00A233C0"/>
    <w:rsid w:val="00A2361A"/>
    <w:rsid w:val="00A23667"/>
    <w:rsid w:val="00A261D5"/>
    <w:rsid w:val="00A26A5D"/>
    <w:rsid w:val="00A26EF3"/>
    <w:rsid w:val="00A27271"/>
    <w:rsid w:val="00A2740A"/>
    <w:rsid w:val="00A27A92"/>
    <w:rsid w:val="00A30871"/>
    <w:rsid w:val="00A31276"/>
    <w:rsid w:val="00A315A2"/>
    <w:rsid w:val="00A3261A"/>
    <w:rsid w:val="00A32672"/>
    <w:rsid w:val="00A32E8F"/>
    <w:rsid w:val="00A336A1"/>
    <w:rsid w:val="00A33B80"/>
    <w:rsid w:val="00A34823"/>
    <w:rsid w:val="00A35D75"/>
    <w:rsid w:val="00A37E91"/>
    <w:rsid w:val="00A406F9"/>
    <w:rsid w:val="00A40913"/>
    <w:rsid w:val="00A41495"/>
    <w:rsid w:val="00A419CA"/>
    <w:rsid w:val="00A41DC9"/>
    <w:rsid w:val="00A42334"/>
    <w:rsid w:val="00A42A8F"/>
    <w:rsid w:val="00A42DCE"/>
    <w:rsid w:val="00A42EB2"/>
    <w:rsid w:val="00A43669"/>
    <w:rsid w:val="00A4402B"/>
    <w:rsid w:val="00A4470D"/>
    <w:rsid w:val="00A44B85"/>
    <w:rsid w:val="00A44F73"/>
    <w:rsid w:val="00A45A8D"/>
    <w:rsid w:val="00A45EA3"/>
    <w:rsid w:val="00A45EC1"/>
    <w:rsid w:val="00A47AE4"/>
    <w:rsid w:val="00A51287"/>
    <w:rsid w:val="00A51979"/>
    <w:rsid w:val="00A51F8E"/>
    <w:rsid w:val="00A521DF"/>
    <w:rsid w:val="00A5297E"/>
    <w:rsid w:val="00A52D83"/>
    <w:rsid w:val="00A53B1C"/>
    <w:rsid w:val="00A53D2A"/>
    <w:rsid w:val="00A5488B"/>
    <w:rsid w:val="00A54A44"/>
    <w:rsid w:val="00A54BA2"/>
    <w:rsid w:val="00A55DF7"/>
    <w:rsid w:val="00A560F8"/>
    <w:rsid w:val="00A564B1"/>
    <w:rsid w:val="00A574B9"/>
    <w:rsid w:val="00A5786F"/>
    <w:rsid w:val="00A60016"/>
    <w:rsid w:val="00A62BED"/>
    <w:rsid w:val="00A6357F"/>
    <w:rsid w:val="00A636A5"/>
    <w:rsid w:val="00A63D2E"/>
    <w:rsid w:val="00A64798"/>
    <w:rsid w:val="00A64E43"/>
    <w:rsid w:val="00A65151"/>
    <w:rsid w:val="00A67DC5"/>
    <w:rsid w:val="00A7065F"/>
    <w:rsid w:val="00A707DB"/>
    <w:rsid w:val="00A72B25"/>
    <w:rsid w:val="00A7327B"/>
    <w:rsid w:val="00A73E46"/>
    <w:rsid w:val="00A74134"/>
    <w:rsid w:val="00A741F1"/>
    <w:rsid w:val="00A75076"/>
    <w:rsid w:val="00A753F7"/>
    <w:rsid w:val="00A7557F"/>
    <w:rsid w:val="00A759D8"/>
    <w:rsid w:val="00A75DA8"/>
    <w:rsid w:val="00A75F8C"/>
    <w:rsid w:val="00A76EE0"/>
    <w:rsid w:val="00A77DF9"/>
    <w:rsid w:val="00A77E23"/>
    <w:rsid w:val="00A80817"/>
    <w:rsid w:val="00A80C27"/>
    <w:rsid w:val="00A80F6F"/>
    <w:rsid w:val="00A81102"/>
    <w:rsid w:val="00A834BB"/>
    <w:rsid w:val="00A8379B"/>
    <w:rsid w:val="00A84026"/>
    <w:rsid w:val="00A8519E"/>
    <w:rsid w:val="00A851A2"/>
    <w:rsid w:val="00A85510"/>
    <w:rsid w:val="00A85692"/>
    <w:rsid w:val="00A85ADA"/>
    <w:rsid w:val="00A860F8"/>
    <w:rsid w:val="00A87036"/>
    <w:rsid w:val="00A87654"/>
    <w:rsid w:val="00A87BCE"/>
    <w:rsid w:val="00A87FDC"/>
    <w:rsid w:val="00A9011F"/>
    <w:rsid w:val="00A91CCB"/>
    <w:rsid w:val="00A92364"/>
    <w:rsid w:val="00A94757"/>
    <w:rsid w:val="00A947F1"/>
    <w:rsid w:val="00A948EF"/>
    <w:rsid w:val="00A9500A"/>
    <w:rsid w:val="00A95E39"/>
    <w:rsid w:val="00A96A7B"/>
    <w:rsid w:val="00A96C96"/>
    <w:rsid w:val="00A96F18"/>
    <w:rsid w:val="00A96FAE"/>
    <w:rsid w:val="00A97883"/>
    <w:rsid w:val="00A97A37"/>
    <w:rsid w:val="00A97B17"/>
    <w:rsid w:val="00AA18C8"/>
    <w:rsid w:val="00AA1F80"/>
    <w:rsid w:val="00AA2694"/>
    <w:rsid w:val="00AA39CD"/>
    <w:rsid w:val="00AA4849"/>
    <w:rsid w:val="00AA51CA"/>
    <w:rsid w:val="00AA597B"/>
    <w:rsid w:val="00AA5C9F"/>
    <w:rsid w:val="00AA5D9E"/>
    <w:rsid w:val="00AA629D"/>
    <w:rsid w:val="00AA634B"/>
    <w:rsid w:val="00AA6BFC"/>
    <w:rsid w:val="00AA6E49"/>
    <w:rsid w:val="00AA7325"/>
    <w:rsid w:val="00AA7381"/>
    <w:rsid w:val="00AA7462"/>
    <w:rsid w:val="00AA7EC0"/>
    <w:rsid w:val="00AB0A58"/>
    <w:rsid w:val="00AB11A2"/>
    <w:rsid w:val="00AB220F"/>
    <w:rsid w:val="00AB222D"/>
    <w:rsid w:val="00AB2D23"/>
    <w:rsid w:val="00AB31B2"/>
    <w:rsid w:val="00AB3FDB"/>
    <w:rsid w:val="00AB47D5"/>
    <w:rsid w:val="00AB51CC"/>
    <w:rsid w:val="00AB6D7A"/>
    <w:rsid w:val="00AB6D9F"/>
    <w:rsid w:val="00AB6DBA"/>
    <w:rsid w:val="00AB7ED5"/>
    <w:rsid w:val="00AC0888"/>
    <w:rsid w:val="00AC0FE6"/>
    <w:rsid w:val="00AC13BC"/>
    <w:rsid w:val="00AC14A4"/>
    <w:rsid w:val="00AC1956"/>
    <w:rsid w:val="00AC2366"/>
    <w:rsid w:val="00AC2608"/>
    <w:rsid w:val="00AC3E07"/>
    <w:rsid w:val="00AC3F0C"/>
    <w:rsid w:val="00AC5458"/>
    <w:rsid w:val="00AC5810"/>
    <w:rsid w:val="00AC6053"/>
    <w:rsid w:val="00AC6DE9"/>
    <w:rsid w:val="00AC6F46"/>
    <w:rsid w:val="00AC70E0"/>
    <w:rsid w:val="00AD03D4"/>
    <w:rsid w:val="00AD07C5"/>
    <w:rsid w:val="00AD092C"/>
    <w:rsid w:val="00AD2460"/>
    <w:rsid w:val="00AD25F9"/>
    <w:rsid w:val="00AD2A8B"/>
    <w:rsid w:val="00AD3EC2"/>
    <w:rsid w:val="00AD4ABB"/>
    <w:rsid w:val="00AD5B95"/>
    <w:rsid w:val="00AD657A"/>
    <w:rsid w:val="00AD6F8F"/>
    <w:rsid w:val="00AD72FD"/>
    <w:rsid w:val="00AE06FD"/>
    <w:rsid w:val="00AE1721"/>
    <w:rsid w:val="00AE1863"/>
    <w:rsid w:val="00AE20AC"/>
    <w:rsid w:val="00AE23B3"/>
    <w:rsid w:val="00AE24F9"/>
    <w:rsid w:val="00AE2B63"/>
    <w:rsid w:val="00AE3AD5"/>
    <w:rsid w:val="00AE5886"/>
    <w:rsid w:val="00AE6277"/>
    <w:rsid w:val="00AE7734"/>
    <w:rsid w:val="00AF0AA3"/>
    <w:rsid w:val="00AF15C3"/>
    <w:rsid w:val="00AF1799"/>
    <w:rsid w:val="00AF2006"/>
    <w:rsid w:val="00AF38DE"/>
    <w:rsid w:val="00AF3D54"/>
    <w:rsid w:val="00AF4410"/>
    <w:rsid w:val="00AF4B5C"/>
    <w:rsid w:val="00AF585C"/>
    <w:rsid w:val="00AF5DEC"/>
    <w:rsid w:val="00AF62A8"/>
    <w:rsid w:val="00AF64F1"/>
    <w:rsid w:val="00AF6ADB"/>
    <w:rsid w:val="00AF717C"/>
    <w:rsid w:val="00B00032"/>
    <w:rsid w:val="00B01856"/>
    <w:rsid w:val="00B018FB"/>
    <w:rsid w:val="00B019CF"/>
    <w:rsid w:val="00B01CAD"/>
    <w:rsid w:val="00B0249F"/>
    <w:rsid w:val="00B025B4"/>
    <w:rsid w:val="00B02CBB"/>
    <w:rsid w:val="00B030A1"/>
    <w:rsid w:val="00B03160"/>
    <w:rsid w:val="00B03257"/>
    <w:rsid w:val="00B03347"/>
    <w:rsid w:val="00B03677"/>
    <w:rsid w:val="00B046BD"/>
    <w:rsid w:val="00B0561D"/>
    <w:rsid w:val="00B0619B"/>
    <w:rsid w:val="00B0658B"/>
    <w:rsid w:val="00B065E6"/>
    <w:rsid w:val="00B0682D"/>
    <w:rsid w:val="00B07939"/>
    <w:rsid w:val="00B1023D"/>
    <w:rsid w:val="00B10CD1"/>
    <w:rsid w:val="00B10FA4"/>
    <w:rsid w:val="00B11A4A"/>
    <w:rsid w:val="00B131AB"/>
    <w:rsid w:val="00B133B6"/>
    <w:rsid w:val="00B13A18"/>
    <w:rsid w:val="00B13EAC"/>
    <w:rsid w:val="00B145F2"/>
    <w:rsid w:val="00B14C49"/>
    <w:rsid w:val="00B155AB"/>
    <w:rsid w:val="00B165DA"/>
    <w:rsid w:val="00B173A0"/>
    <w:rsid w:val="00B17A49"/>
    <w:rsid w:val="00B17D67"/>
    <w:rsid w:val="00B20113"/>
    <w:rsid w:val="00B2049B"/>
    <w:rsid w:val="00B2115C"/>
    <w:rsid w:val="00B2153B"/>
    <w:rsid w:val="00B23A6F"/>
    <w:rsid w:val="00B24A02"/>
    <w:rsid w:val="00B25A83"/>
    <w:rsid w:val="00B26B13"/>
    <w:rsid w:val="00B26EC4"/>
    <w:rsid w:val="00B27A2E"/>
    <w:rsid w:val="00B27B0B"/>
    <w:rsid w:val="00B30905"/>
    <w:rsid w:val="00B3201D"/>
    <w:rsid w:val="00B32717"/>
    <w:rsid w:val="00B3385D"/>
    <w:rsid w:val="00B33925"/>
    <w:rsid w:val="00B34AAD"/>
    <w:rsid w:val="00B34E4A"/>
    <w:rsid w:val="00B34F68"/>
    <w:rsid w:val="00B35D03"/>
    <w:rsid w:val="00B37171"/>
    <w:rsid w:val="00B37310"/>
    <w:rsid w:val="00B37A6F"/>
    <w:rsid w:val="00B37DC1"/>
    <w:rsid w:val="00B405D9"/>
    <w:rsid w:val="00B40673"/>
    <w:rsid w:val="00B411B9"/>
    <w:rsid w:val="00B41339"/>
    <w:rsid w:val="00B42AA3"/>
    <w:rsid w:val="00B43199"/>
    <w:rsid w:val="00B45909"/>
    <w:rsid w:val="00B45EE8"/>
    <w:rsid w:val="00B51B48"/>
    <w:rsid w:val="00B51C49"/>
    <w:rsid w:val="00B52830"/>
    <w:rsid w:val="00B53063"/>
    <w:rsid w:val="00B538D3"/>
    <w:rsid w:val="00B548BD"/>
    <w:rsid w:val="00B55C98"/>
    <w:rsid w:val="00B565C9"/>
    <w:rsid w:val="00B56779"/>
    <w:rsid w:val="00B57525"/>
    <w:rsid w:val="00B60671"/>
    <w:rsid w:val="00B611D9"/>
    <w:rsid w:val="00B614BC"/>
    <w:rsid w:val="00B6164B"/>
    <w:rsid w:val="00B625FE"/>
    <w:rsid w:val="00B62982"/>
    <w:rsid w:val="00B63F58"/>
    <w:rsid w:val="00B64424"/>
    <w:rsid w:val="00B64CC9"/>
    <w:rsid w:val="00B65318"/>
    <w:rsid w:val="00B67963"/>
    <w:rsid w:val="00B67D68"/>
    <w:rsid w:val="00B67E09"/>
    <w:rsid w:val="00B67ECC"/>
    <w:rsid w:val="00B701F1"/>
    <w:rsid w:val="00B7028E"/>
    <w:rsid w:val="00B72FD5"/>
    <w:rsid w:val="00B73B18"/>
    <w:rsid w:val="00B73B9F"/>
    <w:rsid w:val="00B74D9F"/>
    <w:rsid w:val="00B75074"/>
    <w:rsid w:val="00B753BD"/>
    <w:rsid w:val="00B755AA"/>
    <w:rsid w:val="00B75FEA"/>
    <w:rsid w:val="00B7633A"/>
    <w:rsid w:val="00B80D86"/>
    <w:rsid w:val="00B81BFD"/>
    <w:rsid w:val="00B81E2E"/>
    <w:rsid w:val="00B84E25"/>
    <w:rsid w:val="00B855C8"/>
    <w:rsid w:val="00B858D9"/>
    <w:rsid w:val="00B85D7F"/>
    <w:rsid w:val="00B86171"/>
    <w:rsid w:val="00B86E28"/>
    <w:rsid w:val="00B90C99"/>
    <w:rsid w:val="00B90F27"/>
    <w:rsid w:val="00B9220F"/>
    <w:rsid w:val="00B9253D"/>
    <w:rsid w:val="00B925A0"/>
    <w:rsid w:val="00B92782"/>
    <w:rsid w:val="00B92900"/>
    <w:rsid w:val="00B9291A"/>
    <w:rsid w:val="00B92D33"/>
    <w:rsid w:val="00B9306F"/>
    <w:rsid w:val="00B93106"/>
    <w:rsid w:val="00B933CC"/>
    <w:rsid w:val="00B94495"/>
    <w:rsid w:val="00B94F5C"/>
    <w:rsid w:val="00B95103"/>
    <w:rsid w:val="00B95FAC"/>
    <w:rsid w:val="00B963CD"/>
    <w:rsid w:val="00B966BA"/>
    <w:rsid w:val="00B966FF"/>
    <w:rsid w:val="00B9685C"/>
    <w:rsid w:val="00B96A15"/>
    <w:rsid w:val="00B973CC"/>
    <w:rsid w:val="00BA004B"/>
    <w:rsid w:val="00BA0211"/>
    <w:rsid w:val="00BA0697"/>
    <w:rsid w:val="00BA1C64"/>
    <w:rsid w:val="00BA1FAE"/>
    <w:rsid w:val="00BA310E"/>
    <w:rsid w:val="00BA4DF5"/>
    <w:rsid w:val="00BA58A6"/>
    <w:rsid w:val="00BA6281"/>
    <w:rsid w:val="00BA7290"/>
    <w:rsid w:val="00BA78F9"/>
    <w:rsid w:val="00BA7948"/>
    <w:rsid w:val="00BB0AD6"/>
    <w:rsid w:val="00BB0B8F"/>
    <w:rsid w:val="00BB0D05"/>
    <w:rsid w:val="00BB143A"/>
    <w:rsid w:val="00BB17F2"/>
    <w:rsid w:val="00BB2030"/>
    <w:rsid w:val="00BB23BB"/>
    <w:rsid w:val="00BB25B9"/>
    <w:rsid w:val="00BB2902"/>
    <w:rsid w:val="00BB2AF5"/>
    <w:rsid w:val="00BB3B38"/>
    <w:rsid w:val="00BB4215"/>
    <w:rsid w:val="00BB5902"/>
    <w:rsid w:val="00BB6AA8"/>
    <w:rsid w:val="00BB6D41"/>
    <w:rsid w:val="00BB74CA"/>
    <w:rsid w:val="00BB7993"/>
    <w:rsid w:val="00BC0364"/>
    <w:rsid w:val="00BC105F"/>
    <w:rsid w:val="00BC11C3"/>
    <w:rsid w:val="00BC1666"/>
    <w:rsid w:val="00BC2466"/>
    <w:rsid w:val="00BC2C46"/>
    <w:rsid w:val="00BC2E4D"/>
    <w:rsid w:val="00BC3276"/>
    <w:rsid w:val="00BC3412"/>
    <w:rsid w:val="00BC46D0"/>
    <w:rsid w:val="00BC496A"/>
    <w:rsid w:val="00BC5447"/>
    <w:rsid w:val="00BC5FEF"/>
    <w:rsid w:val="00BC6192"/>
    <w:rsid w:val="00BC7E8E"/>
    <w:rsid w:val="00BD201A"/>
    <w:rsid w:val="00BD3149"/>
    <w:rsid w:val="00BD3D9E"/>
    <w:rsid w:val="00BD48D3"/>
    <w:rsid w:val="00BD5295"/>
    <w:rsid w:val="00BD5D87"/>
    <w:rsid w:val="00BD6133"/>
    <w:rsid w:val="00BD6441"/>
    <w:rsid w:val="00BD7C43"/>
    <w:rsid w:val="00BD7E77"/>
    <w:rsid w:val="00BE076E"/>
    <w:rsid w:val="00BE09D5"/>
    <w:rsid w:val="00BE12C3"/>
    <w:rsid w:val="00BE17A4"/>
    <w:rsid w:val="00BE244F"/>
    <w:rsid w:val="00BE2D10"/>
    <w:rsid w:val="00BE33F9"/>
    <w:rsid w:val="00BE3655"/>
    <w:rsid w:val="00BE452C"/>
    <w:rsid w:val="00BE491D"/>
    <w:rsid w:val="00BE5C25"/>
    <w:rsid w:val="00BE7175"/>
    <w:rsid w:val="00BE73F1"/>
    <w:rsid w:val="00BE7ECC"/>
    <w:rsid w:val="00BF0F39"/>
    <w:rsid w:val="00BF2032"/>
    <w:rsid w:val="00BF2817"/>
    <w:rsid w:val="00BF3110"/>
    <w:rsid w:val="00BF3C3F"/>
    <w:rsid w:val="00BF420E"/>
    <w:rsid w:val="00BF42AD"/>
    <w:rsid w:val="00BF42C8"/>
    <w:rsid w:val="00BF4556"/>
    <w:rsid w:val="00BF4B33"/>
    <w:rsid w:val="00BF6224"/>
    <w:rsid w:val="00BF6E62"/>
    <w:rsid w:val="00BF768E"/>
    <w:rsid w:val="00BF78FA"/>
    <w:rsid w:val="00C00070"/>
    <w:rsid w:val="00C01036"/>
    <w:rsid w:val="00C01233"/>
    <w:rsid w:val="00C01481"/>
    <w:rsid w:val="00C01588"/>
    <w:rsid w:val="00C03B94"/>
    <w:rsid w:val="00C04038"/>
    <w:rsid w:val="00C04301"/>
    <w:rsid w:val="00C04447"/>
    <w:rsid w:val="00C04C95"/>
    <w:rsid w:val="00C04C9A"/>
    <w:rsid w:val="00C04D04"/>
    <w:rsid w:val="00C05367"/>
    <w:rsid w:val="00C05AA2"/>
    <w:rsid w:val="00C066BA"/>
    <w:rsid w:val="00C06965"/>
    <w:rsid w:val="00C073E5"/>
    <w:rsid w:val="00C077CA"/>
    <w:rsid w:val="00C078A4"/>
    <w:rsid w:val="00C105B8"/>
    <w:rsid w:val="00C106FC"/>
    <w:rsid w:val="00C1096D"/>
    <w:rsid w:val="00C10A97"/>
    <w:rsid w:val="00C110E7"/>
    <w:rsid w:val="00C1115E"/>
    <w:rsid w:val="00C11318"/>
    <w:rsid w:val="00C11607"/>
    <w:rsid w:val="00C12412"/>
    <w:rsid w:val="00C125E3"/>
    <w:rsid w:val="00C126B2"/>
    <w:rsid w:val="00C12C13"/>
    <w:rsid w:val="00C1456D"/>
    <w:rsid w:val="00C15074"/>
    <w:rsid w:val="00C154D0"/>
    <w:rsid w:val="00C15696"/>
    <w:rsid w:val="00C158A2"/>
    <w:rsid w:val="00C15A78"/>
    <w:rsid w:val="00C1688F"/>
    <w:rsid w:val="00C17975"/>
    <w:rsid w:val="00C20523"/>
    <w:rsid w:val="00C20534"/>
    <w:rsid w:val="00C21181"/>
    <w:rsid w:val="00C229AB"/>
    <w:rsid w:val="00C23369"/>
    <w:rsid w:val="00C238B1"/>
    <w:rsid w:val="00C23B78"/>
    <w:rsid w:val="00C24536"/>
    <w:rsid w:val="00C25368"/>
    <w:rsid w:val="00C26476"/>
    <w:rsid w:val="00C26F69"/>
    <w:rsid w:val="00C30E3A"/>
    <w:rsid w:val="00C31F62"/>
    <w:rsid w:val="00C32022"/>
    <w:rsid w:val="00C322E7"/>
    <w:rsid w:val="00C32371"/>
    <w:rsid w:val="00C3246E"/>
    <w:rsid w:val="00C32508"/>
    <w:rsid w:val="00C32ED5"/>
    <w:rsid w:val="00C3338C"/>
    <w:rsid w:val="00C33832"/>
    <w:rsid w:val="00C3395E"/>
    <w:rsid w:val="00C34141"/>
    <w:rsid w:val="00C3432C"/>
    <w:rsid w:val="00C3552F"/>
    <w:rsid w:val="00C369F9"/>
    <w:rsid w:val="00C374C4"/>
    <w:rsid w:val="00C37841"/>
    <w:rsid w:val="00C37AAC"/>
    <w:rsid w:val="00C41755"/>
    <w:rsid w:val="00C427A7"/>
    <w:rsid w:val="00C42DD6"/>
    <w:rsid w:val="00C438D8"/>
    <w:rsid w:val="00C443CE"/>
    <w:rsid w:val="00C450BE"/>
    <w:rsid w:val="00C450D9"/>
    <w:rsid w:val="00C459E1"/>
    <w:rsid w:val="00C45A4C"/>
    <w:rsid w:val="00C45F2E"/>
    <w:rsid w:val="00C4657D"/>
    <w:rsid w:val="00C469E8"/>
    <w:rsid w:val="00C50404"/>
    <w:rsid w:val="00C510E6"/>
    <w:rsid w:val="00C512C1"/>
    <w:rsid w:val="00C520E7"/>
    <w:rsid w:val="00C5210F"/>
    <w:rsid w:val="00C5248B"/>
    <w:rsid w:val="00C52B86"/>
    <w:rsid w:val="00C52F82"/>
    <w:rsid w:val="00C539BB"/>
    <w:rsid w:val="00C53D66"/>
    <w:rsid w:val="00C54D39"/>
    <w:rsid w:val="00C55147"/>
    <w:rsid w:val="00C5639D"/>
    <w:rsid w:val="00C57475"/>
    <w:rsid w:val="00C57E5D"/>
    <w:rsid w:val="00C600ED"/>
    <w:rsid w:val="00C6055A"/>
    <w:rsid w:val="00C61FC3"/>
    <w:rsid w:val="00C63A91"/>
    <w:rsid w:val="00C641C9"/>
    <w:rsid w:val="00C64BE0"/>
    <w:rsid w:val="00C64D1A"/>
    <w:rsid w:val="00C65514"/>
    <w:rsid w:val="00C661B9"/>
    <w:rsid w:val="00C66EB8"/>
    <w:rsid w:val="00C672D9"/>
    <w:rsid w:val="00C709DA"/>
    <w:rsid w:val="00C7320D"/>
    <w:rsid w:val="00C7459C"/>
    <w:rsid w:val="00C74925"/>
    <w:rsid w:val="00C74B12"/>
    <w:rsid w:val="00C74C11"/>
    <w:rsid w:val="00C7509D"/>
    <w:rsid w:val="00C75286"/>
    <w:rsid w:val="00C75674"/>
    <w:rsid w:val="00C75D75"/>
    <w:rsid w:val="00C77CD6"/>
    <w:rsid w:val="00C77E3A"/>
    <w:rsid w:val="00C81E41"/>
    <w:rsid w:val="00C81E46"/>
    <w:rsid w:val="00C82665"/>
    <w:rsid w:val="00C82BA3"/>
    <w:rsid w:val="00C83C34"/>
    <w:rsid w:val="00C840AF"/>
    <w:rsid w:val="00C854F3"/>
    <w:rsid w:val="00C86720"/>
    <w:rsid w:val="00C87327"/>
    <w:rsid w:val="00C87D51"/>
    <w:rsid w:val="00C87E87"/>
    <w:rsid w:val="00C90511"/>
    <w:rsid w:val="00C90B6D"/>
    <w:rsid w:val="00C91997"/>
    <w:rsid w:val="00C919F4"/>
    <w:rsid w:val="00C922C1"/>
    <w:rsid w:val="00C92787"/>
    <w:rsid w:val="00C939DA"/>
    <w:rsid w:val="00C93C9B"/>
    <w:rsid w:val="00C942D3"/>
    <w:rsid w:val="00C943E6"/>
    <w:rsid w:val="00C9440D"/>
    <w:rsid w:val="00C9442C"/>
    <w:rsid w:val="00C94527"/>
    <w:rsid w:val="00C953C5"/>
    <w:rsid w:val="00C963AB"/>
    <w:rsid w:val="00C96614"/>
    <w:rsid w:val="00C971D9"/>
    <w:rsid w:val="00C9733E"/>
    <w:rsid w:val="00C9735F"/>
    <w:rsid w:val="00C97462"/>
    <w:rsid w:val="00CA0504"/>
    <w:rsid w:val="00CA0C75"/>
    <w:rsid w:val="00CA122D"/>
    <w:rsid w:val="00CA12C8"/>
    <w:rsid w:val="00CA1B05"/>
    <w:rsid w:val="00CA2321"/>
    <w:rsid w:val="00CA25B3"/>
    <w:rsid w:val="00CA28A1"/>
    <w:rsid w:val="00CA2C07"/>
    <w:rsid w:val="00CA318B"/>
    <w:rsid w:val="00CA396A"/>
    <w:rsid w:val="00CA41E1"/>
    <w:rsid w:val="00CA4D8F"/>
    <w:rsid w:val="00CA5667"/>
    <w:rsid w:val="00CA5D2A"/>
    <w:rsid w:val="00CA6C4F"/>
    <w:rsid w:val="00CA6EA6"/>
    <w:rsid w:val="00CB033F"/>
    <w:rsid w:val="00CB0F79"/>
    <w:rsid w:val="00CB1532"/>
    <w:rsid w:val="00CB1DDF"/>
    <w:rsid w:val="00CB29E5"/>
    <w:rsid w:val="00CB2DDE"/>
    <w:rsid w:val="00CB34AB"/>
    <w:rsid w:val="00CB5B23"/>
    <w:rsid w:val="00CB5BC8"/>
    <w:rsid w:val="00CB747A"/>
    <w:rsid w:val="00CB747D"/>
    <w:rsid w:val="00CB74AB"/>
    <w:rsid w:val="00CC00C2"/>
    <w:rsid w:val="00CC1126"/>
    <w:rsid w:val="00CC1254"/>
    <w:rsid w:val="00CC1E76"/>
    <w:rsid w:val="00CC1EE4"/>
    <w:rsid w:val="00CC1F7F"/>
    <w:rsid w:val="00CC2981"/>
    <w:rsid w:val="00CC32CF"/>
    <w:rsid w:val="00CC3442"/>
    <w:rsid w:val="00CC36BF"/>
    <w:rsid w:val="00CC507F"/>
    <w:rsid w:val="00CC5999"/>
    <w:rsid w:val="00CC5BED"/>
    <w:rsid w:val="00CC6906"/>
    <w:rsid w:val="00CD0114"/>
    <w:rsid w:val="00CD0C49"/>
    <w:rsid w:val="00CD0F30"/>
    <w:rsid w:val="00CD1E89"/>
    <w:rsid w:val="00CD1F32"/>
    <w:rsid w:val="00CD2B1C"/>
    <w:rsid w:val="00CD33B4"/>
    <w:rsid w:val="00CD3483"/>
    <w:rsid w:val="00CD3AE4"/>
    <w:rsid w:val="00CD3F4B"/>
    <w:rsid w:val="00CD4434"/>
    <w:rsid w:val="00CD4734"/>
    <w:rsid w:val="00CD5578"/>
    <w:rsid w:val="00CD5CEB"/>
    <w:rsid w:val="00CD631B"/>
    <w:rsid w:val="00CD6E4E"/>
    <w:rsid w:val="00CD6EC7"/>
    <w:rsid w:val="00CD735E"/>
    <w:rsid w:val="00CE04D1"/>
    <w:rsid w:val="00CE0882"/>
    <w:rsid w:val="00CE12AF"/>
    <w:rsid w:val="00CE15F6"/>
    <w:rsid w:val="00CE1F60"/>
    <w:rsid w:val="00CE31A8"/>
    <w:rsid w:val="00CE3E9D"/>
    <w:rsid w:val="00CE45D3"/>
    <w:rsid w:val="00CE57AE"/>
    <w:rsid w:val="00CE60E4"/>
    <w:rsid w:val="00CE6643"/>
    <w:rsid w:val="00CE6734"/>
    <w:rsid w:val="00CE6D4C"/>
    <w:rsid w:val="00CE7A85"/>
    <w:rsid w:val="00CF05AD"/>
    <w:rsid w:val="00CF062A"/>
    <w:rsid w:val="00CF0B03"/>
    <w:rsid w:val="00CF0DD2"/>
    <w:rsid w:val="00CF1E76"/>
    <w:rsid w:val="00CF21A5"/>
    <w:rsid w:val="00CF30A9"/>
    <w:rsid w:val="00CF3295"/>
    <w:rsid w:val="00CF3540"/>
    <w:rsid w:val="00CF44CC"/>
    <w:rsid w:val="00CF575D"/>
    <w:rsid w:val="00CF585A"/>
    <w:rsid w:val="00CF6436"/>
    <w:rsid w:val="00CF6C42"/>
    <w:rsid w:val="00CF6E4A"/>
    <w:rsid w:val="00D00385"/>
    <w:rsid w:val="00D004B6"/>
    <w:rsid w:val="00D00738"/>
    <w:rsid w:val="00D00832"/>
    <w:rsid w:val="00D00A8C"/>
    <w:rsid w:val="00D00EF6"/>
    <w:rsid w:val="00D0147B"/>
    <w:rsid w:val="00D01E5C"/>
    <w:rsid w:val="00D038CA"/>
    <w:rsid w:val="00D041E5"/>
    <w:rsid w:val="00D042E3"/>
    <w:rsid w:val="00D04504"/>
    <w:rsid w:val="00D04A2D"/>
    <w:rsid w:val="00D04B34"/>
    <w:rsid w:val="00D04DCC"/>
    <w:rsid w:val="00D05259"/>
    <w:rsid w:val="00D05D95"/>
    <w:rsid w:val="00D06D6C"/>
    <w:rsid w:val="00D077E2"/>
    <w:rsid w:val="00D1030E"/>
    <w:rsid w:val="00D10609"/>
    <w:rsid w:val="00D1153D"/>
    <w:rsid w:val="00D117F3"/>
    <w:rsid w:val="00D124F4"/>
    <w:rsid w:val="00D12572"/>
    <w:rsid w:val="00D12651"/>
    <w:rsid w:val="00D128E7"/>
    <w:rsid w:val="00D12EAE"/>
    <w:rsid w:val="00D13C4E"/>
    <w:rsid w:val="00D13C8F"/>
    <w:rsid w:val="00D140AA"/>
    <w:rsid w:val="00D1527C"/>
    <w:rsid w:val="00D15438"/>
    <w:rsid w:val="00D165A1"/>
    <w:rsid w:val="00D17ED2"/>
    <w:rsid w:val="00D20C48"/>
    <w:rsid w:val="00D20E5D"/>
    <w:rsid w:val="00D22348"/>
    <w:rsid w:val="00D2259F"/>
    <w:rsid w:val="00D229B4"/>
    <w:rsid w:val="00D2360F"/>
    <w:rsid w:val="00D24B7F"/>
    <w:rsid w:val="00D26FD3"/>
    <w:rsid w:val="00D271A2"/>
    <w:rsid w:val="00D27DF4"/>
    <w:rsid w:val="00D3135D"/>
    <w:rsid w:val="00D3166C"/>
    <w:rsid w:val="00D31E60"/>
    <w:rsid w:val="00D32622"/>
    <w:rsid w:val="00D3371E"/>
    <w:rsid w:val="00D34367"/>
    <w:rsid w:val="00D35369"/>
    <w:rsid w:val="00D359AC"/>
    <w:rsid w:val="00D35A31"/>
    <w:rsid w:val="00D36848"/>
    <w:rsid w:val="00D36D1E"/>
    <w:rsid w:val="00D36D56"/>
    <w:rsid w:val="00D4000B"/>
    <w:rsid w:val="00D40A64"/>
    <w:rsid w:val="00D4170C"/>
    <w:rsid w:val="00D41FB1"/>
    <w:rsid w:val="00D43A75"/>
    <w:rsid w:val="00D43C95"/>
    <w:rsid w:val="00D4471B"/>
    <w:rsid w:val="00D44B64"/>
    <w:rsid w:val="00D4518F"/>
    <w:rsid w:val="00D451D9"/>
    <w:rsid w:val="00D45720"/>
    <w:rsid w:val="00D45729"/>
    <w:rsid w:val="00D46014"/>
    <w:rsid w:val="00D472CD"/>
    <w:rsid w:val="00D50337"/>
    <w:rsid w:val="00D52664"/>
    <w:rsid w:val="00D52950"/>
    <w:rsid w:val="00D53E53"/>
    <w:rsid w:val="00D54AFF"/>
    <w:rsid w:val="00D54FEC"/>
    <w:rsid w:val="00D55518"/>
    <w:rsid w:val="00D5584A"/>
    <w:rsid w:val="00D561DE"/>
    <w:rsid w:val="00D56200"/>
    <w:rsid w:val="00D566F4"/>
    <w:rsid w:val="00D56CBE"/>
    <w:rsid w:val="00D56F73"/>
    <w:rsid w:val="00D57778"/>
    <w:rsid w:val="00D57842"/>
    <w:rsid w:val="00D605EE"/>
    <w:rsid w:val="00D61161"/>
    <w:rsid w:val="00D6165F"/>
    <w:rsid w:val="00D62014"/>
    <w:rsid w:val="00D625B3"/>
    <w:rsid w:val="00D62EE9"/>
    <w:rsid w:val="00D63D05"/>
    <w:rsid w:val="00D64008"/>
    <w:rsid w:val="00D657B4"/>
    <w:rsid w:val="00D65A77"/>
    <w:rsid w:val="00D66C95"/>
    <w:rsid w:val="00D674E4"/>
    <w:rsid w:val="00D679C6"/>
    <w:rsid w:val="00D67FF1"/>
    <w:rsid w:val="00D71650"/>
    <w:rsid w:val="00D71A3C"/>
    <w:rsid w:val="00D71C09"/>
    <w:rsid w:val="00D71E55"/>
    <w:rsid w:val="00D71EA8"/>
    <w:rsid w:val="00D72593"/>
    <w:rsid w:val="00D732D3"/>
    <w:rsid w:val="00D737F9"/>
    <w:rsid w:val="00D739A5"/>
    <w:rsid w:val="00D7457C"/>
    <w:rsid w:val="00D74A23"/>
    <w:rsid w:val="00D74A58"/>
    <w:rsid w:val="00D74E74"/>
    <w:rsid w:val="00D75370"/>
    <w:rsid w:val="00D753B6"/>
    <w:rsid w:val="00D756B2"/>
    <w:rsid w:val="00D76378"/>
    <w:rsid w:val="00D76EA7"/>
    <w:rsid w:val="00D8123F"/>
    <w:rsid w:val="00D812CD"/>
    <w:rsid w:val="00D81CEA"/>
    <w:rsid w:val="00D82DBB"/>
    <w:rsid w:val="00D834DD"/>
    <w:rsid w:val="00D839BF"/>
    <w:rsid w:val="00D8444D"/>
    <w:rsid w:val="00D84AA3"/>
    <w:rsid w:val="00D8535B"/>
    <w:rsid w:val="00D864A8"/>
    <w:rsid w:val="00D86A6D"/>
    <w:rsid w:val="00D86B0B"/>
    <w:rsid w:val="00D87248"/>
    <w:rsid w:val="00D87ACE"/>
    <w:rsid w:val="00D905A9"/>
    <w:rsid w:val="00D911FD"/>
    <w:rsid w:val="00D915C0"/>
    <w:rsid w:val="00D92162"/>
    <w:rsid w:val="00D9279C"/>
    <w:rsid w:val="00D92901"/>
    <w:rsid w:val="00D92A55"/>
    <w:rsid w:val="00D93463"/>
    <w:rsid w:val="00D93772"/>
    <w:rsid w:val="00D937CC"/>
    <w:rsid w:val="00D93B48"/>
    <w:rsid w:val="00D94375"/>
    <w:rsid w:val="00D951A5"/>
    <w:rsid w:val="00D9553F"/>
    <w:rsid w:val="00D96185"/>
    <w:rsid w:val="00D964D1"/>
    <w:rsid w:val="00D968C5"/>
    <w:rsid w:val="00D972CE"/>
    <w:rsid w:val="00DA02A5"/>
    <w:rsid w:val="00DA0B47"/>
    <w:rsid w:val="00DA114D"/>
    <w:rsid w:val="00DA1774"/>
    <w:rsid w:val="00DA1895"/>
    <w:rsid w:val="00DA2B95"/>
    <w:rsid w:val="00DA2C9B"/>
    <w:rsid w:val="00DA3B35"/>
    <w:rsid w:val="00DA3E95"/>
    <w:rsid w:val="00DA3F7D"/>
    <w:rsid w:val="00DA3FF5"/>
    <w:rsid w:val="00DA4091"/>
    <w:rsid w:val="00DA4AD6"/>
    <w:rsid w:val="00DA4E16"/>
    <w:rsid w:val="00DA5161"/>
    <w:rsid w:val="00DA5701"/>
    <w:rsid w:val="00DA6417"/>
    <w:rsid w:val="00DA7FF3"/>
    <w:rsid w:val="00DB0773"/>
    <w:rsid w:val="00DB0BAA"/>
    <w:rsid w:val="00DB0C96"/>
    <w:rsid w:val="00DB13AE"/>
    <w:rsid w:val="00DB193F"/>
    <w:rsid w:val="00DB1F39"/>
    <w:rsid w:val="00DB3565"/>
    <w:rsid w:val="00DB3B46"/>
    <w:rsid w:val="00DB434B"/>
    <w:rsid w:val="00DB463A"/>
    <w:rsid w:val="00DB4FA5"/>
    <w:rsid w:val="00DB5E4E"/>
    <w:rsid w:val="00DB6C9E"/>
    <w:rsid w:val="00DB7A52"/>
    <w:rsid w:val="00DB7FCD"/>
    <w:rsid w:val="00DC1DE3"/>
    <w:rsid w:val="00DC1EA8"/>
    <w:rsid w:val="00DC1FE4"/>
    <w:rsid w:val="00DC2A9A"/>
    <w:rsid w:val="00DC31FB"/>
    <w:rsid w:val="00DC407D"/>
    <w:rsid w:val="00DC472C"/>
    <w:rsid w:val="00DC5311"/>
    <w:rsid w:val="00DC5471"/>
    <w:rsid w:val="00DC54EC"/>
    <w:rsid w:val="00DC5CCF"/>
    <w:rsid w:val="00DC603E"/>
    <w:rsid w:val="00DC6814"/>
    <w:rsid w:val="00DC6E62"/>
    <w:rsid w:val="00DC7583"/>
    <w:rsid w:val="00DC790A"/>
    <w:rsid w:val="00DC7EBB"/>
    <w:rsid w:val="00DD1102"/>
    <w:rsid w:val="00DD1C55"/>
    <w:rsid w:val="00DD2491"/>
    <w:rsid w:val="00DD2DC4"/>
    <w:rsid w:val="00DD3000"/>
    <w:rsid w:val="00DD32A3"/>
    <w:rsid w:val="00DD3A78"/>
    <w:rsid w:val="00DD3BEC"/>
    <w:rsid w:val="00DD3F71"/>
    <w:rsid w:val="00DD5A76"/>
    <w:rsid w:val="00DD767C"/>
    <w:rsid w:val="00DE0081"/>
    <w:rsid w:val="00DE09AE"/>
    <w:rsid w:val="00DE0F6B"/>
    <w:rsid w:val="00DE0FEB"/>
    <w:rsid w:val="00DE144F"/>
    <w:rsid w:val="00DE1A08"/>
    <w:rsid w:val="00DE25BC"/>
    <w:rsid w:val="00DE2615"/>
    <w:rsid w:val="00DE2866"/>
    <w:rsid w:val="00DE2C99"/>
    <w:rsid w:val="00DE3A7C"/>
    <w:rsid w:val="00DE3ABF"/>
    <w:rsid w:val="00DE3EAE"/>
    <w:rsid w:val="00DE4456"/>
    <w:rsid w:val="00DE4509"/>
    <w:rsid w:val="00DE4E8A"/>
    <w:rsid w:val="00DE53DF"/>
    <w:rsid w:val="00DE6E48"/>
    <w:rsid w:val="00DE70B0"/>
    <w:rsid w:val="00DE73AF"/>
    <w:rsid w:val="00DF01B4"/>
    <w:rsid w:val="00DF0ADC"/>
    <w:rsid w:val="00DF11EC"/>
    <w:rsid w:val="00DF1883"/>
    <w:rsid w:val="00DF1BD8"/>
    <w:rsid w:val="00DF2588"/>
    <w:rsid w:val="00DF27FB"/>
    <w:rsid w:val="00DF322E"/>
    <w:rsid w:val="00DF3D31"/>
    <w:rsid w:val="00DF4C56"/>
    <w:rsid w:val="00DF522D"/>
    <w:rsid w:val="00DF541F"/>
    <w:rsid w:val="00DF64F9"/>
    <w:rsid w:val="00E00B74"/>
    <w:rsid w:val="00E01B14"/>
    <w:rsid w:val="00E01C78"/>
    <w:rsid w:val="00E01EDD"/>
    <w:rsid w:val="00E02500"/>
    <w:rsid w:val="00E02E8B"/>
    <w:rsid w:val="00E0321D"/>
    <w:rsid w:val="00E039C5"/>
    <w:rsid w:val="00E03D71"/>
    <w:rsid w:val="00E04D4A"/>
    <w:rsid w:val="00E053F9"/>
    <w:rsid w:val="00E05526"/>
    <w:rsid w:val="00E06F4C"/>
    <w:rsid w:val="00E06FB9"/>
    <w:rsid w:val="00E07274"/>
    <w:rsid w:val="00E07FE4"/>
    <w:rsid w:val="00E106E6"/>
    <w:rsid w:val="00E11ACB"/>
    <w:rsid w:val="00E1236E"/>
    <w:rsid w:val="00E126C2"/>
    <w:rsid w:val="00E126C9"/>
    <w:rsid w:val="00E12A3D"/>
    <w:rsid w:val="00E12D77"/>
    <w:rsid w:val="00E13864"/>
    <w:rsid w:val="00E1396F"/>
    <w:rsid w:val="00E13993"/>
    <w:rsid w:val="00E1457B"/>
    <w:rsid w:val="00E152BA"/>
    <w:rsid w:val="00E16259"/>
    <w:rsid w:val="00E1697E"/>
    <w:rsid w:val="00E17136"/>
    <w:rsid w:val="00E17BEF"/>
    <w:rsid w:val="00E20AD7"/>
    <w:rsid w:val="00E20C52"/>
    <w:rsid w:val="00E20FA9"/>
    <w:rsid w:val="00E213F0"/>
    <w:rsid w:val="00E21CF8"/>
    <w:rsid w:val="00E2263B"/>
    <w:rsid w:val="00E233A0"/>
    <w:rsid w:val="00E23ACC"/>
    <w:rsid w:val="00E23DAF"/>
    <w:rsid w:val="00E253A5"/>
    <w:rsid w:val="00E2591C"/>
    <w:rsid w:val="00E25B11"/>
    <w:rsid w:val="00E2625B"/>
    <w:rsid w:val="00E26910"/>
    <w:rsid w:val="00E26C6C"/>
    <w:rsid w:val="00E27922"/>
    <w:rsid w:val="00E30060"/>
    <w:rsid w:val="00E304C8"/>
    <w:rsid w:val="00E30590"/>
    <w:rsid w:val="00E307CE"/>
    <w:rsid w:val="00E30A54"/>
    <w:rsid w:val="00E3135E"/>
    <w:rsid w:val="00E32D5C"/>
    <w:rsid w:val="00E33326"/>
    <w:rsid w:val="00E334FA"/>
    <w:rsid w:val="00E33512"/>
    <w:rsid w:val="00E335B2"/>
    <w:rsid w:val="00E3448B"/>
    <w:rsid w:val="00E35022"/>
    <w:rsid w:val="00E3527B"/>
    <w:rsid w:val="00E35485"/>
    <w:rsid w:val="00E35CA3"/>
    <w:rsid w:val="00E3748C"/>
    <w:rsid w:val="00E37684"/>
    <w:rsid w:val="00E37E46"/>
    <w:rsid w:val="00E40BCE"/>
    <w:rsid w:val="00E415A0"/>
    <w:rsid w:val="00E42FC6"/>
    <w:rsid w:val="00E431F5"/>
    <w:rsid w:val="00E432EE"/>
    <w:rsid w:val="00E44458"/>
    <w:rsid w:val="00E451B0"/>
    <w:rsid w:val="00E45806"/>
    <w:rsid w:val="00E45B92"/>
    <w:rsid w:val="00E46100"/>
    <w:rsid w:val="00E4652A"/>
    <w:rsid w:val="00E466FC"/>
    <w:rsid w:val="00E46875"/>
    <w:rsid w:val="00E46AB8"/>
    <w:rsid w:val="00E47B15"/>
    <w:rsid w:val="00E503A7"/>
    <w:rsid w:val="00E508D9"/>
    <w:rsid w:val="00E50971"/>
    <w:rsid w:val="00E50C97"/>
    <w:rsid w:val="00E517B8"/>
    <w:rsid w:val="00E517EE"/>
    <w:rsid w:val="00E518AD"/>
    <w:rsid w:val="00E523AB"/>
    <w:rsid w:val="00E543C0"/>
    <w:rsid w:val="00E54631"/>
    <w:rsid w:val="00E55F18"/>
    <w:rsid w:val="00E56878"/>
    <w:rsid w:val="00E569E1"/>
    <w:rsid w:val="00E56CCB"/>
    <w:rsid w:val="00E5749D"/>
    <w:rsid w:val="00E60773"/>
    <w:rsid w:val="00E62AEB"/>
    <w:rsid w:val="00E62C8C"/>
    <w:rsid w:val="00E64E3C"/>
    <w:rsid w:val="00E652FE"/>
    <w:rsid w:val="00E65330"/>
    <w:rsid w:val="00E65569"/>
    <w:rsid w:val="00E657B0"/>
    <w:rsid w:val="00E662F7"/>
    <w:rsid w:val="00E66713"/>
    <w:rsid w:val="00E667D3"/>
    <w:rsid w:val="00E67BB1"/>
    <w:rsid w:val="00E708A1"/>
    <w:rsid w:val="00E70CEF"/>
    <w:rsid w:val="00E710B6"/>
    <w:rsid w:val="00E71521"/>
    <w:rsid w:val="00E74130"/>
    <w:rsid w:val="00E742C0"/>
    <w:rsid w:val="00E743F5"/>
    <w:rsid w:val="00E75823"/>
    <w:rsid w:val="00E77097"/>
    <w:rsid w:val="00E77512"/>
    <w:rsid w:val="00E808D8"/>
    <w:rsid w:val="00E8097E"/>
    <w:rsid w:val="00E80EA1"/>
    <w:rsid w:val="00E810D0"/>
    <w:rsid w:val="00E8117A"/>
    <w:rsid w:val="00E81228"/>
    <w:rsid w:val="00E814CE"/>
    <w:rsid w:val="00E816C9"/>
    <w:rsid w:val="00E816ED"/>
    <w:rsid w:val="00E81AEF"/>
    <w:rsid w:val="00E82A60"/>
    <w:rsid w:val="00E8321F"/>
    <w:rsid w:val="00E833D9"/>
    <w:rsid w:val="00E83A98"/>
    <w:rsid w:val="00E84912"/>
    <w:rsid w:val="00E84F28"/>
    <w:rsid w:val="00E85348"/>
    <w:rsid w:val="00E8620B"/>
    <w:rsid w:val="00E865DD"/>
    <w:rsid w:val="00E873D6"/>
    <w:rsid w:val="00E8772E"/>
    <w:rsid w:val="00E87CF2"/>
    <w:rsid w:val="00E87E61"/>
    <w:rsid w:val="00E91CF9"/>
    <w:rsid w:val="00E92B9E"/>
    <w:rsid w:val="00E930F8"/>
    <w:rsid w:val="00E934F0"/>
    <w:rsid w:val="00E93644"/>
    <w:rsid w:val="00E93AD5"/>
    <w:rsid w:val="00E94304"/>
    <w:rsid w:val="00E95BAC"/>
    <w:rsid w:val="00E95E1A"/>
    <w:rsid w:val="00E962A7"/>
    <w:rsid w:val="00E96BD9"/>
    <w:rsid w:val="00E975C4"/>
    <w:rsid w:val="00E97CB0"/>
    <w:rsid w:val="00EA0F8B"/>
    <w:rsid w:val="00EA1328"/>
    <w:rsid w:val="00EA145B"/>
    <w:rsid w:val="00EA1469"/>
    <w:rsid w:val="00EA14C7"/>
    <w:rsid w:val="00EA1628"/>
    <w:rsid w:val="00EA1F3A"/>
    <w:rsid w:val="00EA21C0"/>
    <w:rsid w:val="00EA253B"/>
    <w:rsid w:val="00EA25ED"/>
    <w:rsid w:val="00EA288F"/>
    <w:rsid w:val="00EA2F53"/>
    <w:rsid w:val="00EA3F1E"/>
    <w:rsid w:val="00EA467C"/>
    <w:rsid w:val="00EA4C5A"/>
    <w:rsid w:val="00EA505D"/>
    <w:rsid w:val="00EA5448"/>
    <w:rsid w:val="00EA6260"/>
    <w:rsid w:val="00EA6A13"/>
    <w:rsid w:val="00EA752A"/>
    <w:rsid w:val="00EA7858"/>
    <w:rsid w:val="00EA7B18"/>
    <w:rsid w:val="00EB155F"/>
    <w:rsid w:val="00EB2222"/>
    <w:rsid w:val="00EB2552"/>
    <w:rsid w:val="00EB27A8"/>
    <w:rsid w:val="00EB2AD0"/>
    <w:rsid w:val="00EB3B72"/>
    <w:rsid w:val="00EB3E21"/>
    <w:rsid w:val="00EB45C7"/>
    <w:rsid w:val="00EB4C05"/>
    <w:rsid w:val="00EB5421"/>
    <w:rsid w:val="00EB57F9"/>
    <w:rsid w:val="00EB683C"/>
    <w:rsid w:val="00EB6A09"/>
    <w:rsid w:val="00EB6D3B"/>
    <w:rsid w:val="00EB7112"/>
    <w:rsid w:val="00EB7B03"/>
    <w:rsid w:val="00EC1B09"/>
    <w:rsid w:val="00EC3C57"/>
    <w:rsid w:val="00EC4D52"/>
    <w:rsid w:val="00EC55D6"/>
    <w:rsid w:val="00EC57CF"/>
    <w:rsid w:val="00EC63EF"/>
    <w:rsid w:val="00EC6521"/>
    <w:rsid w:val="00EC6E5D"/>
    <w:rsid w:val="00EC7C77"/>
    <w:rsid w:val="00EC7ECB"/>
    <w:rsid w:val="00ED00EA"/>
    <w:rsid w:val="00ED03D2"/>
    <w:rsid w:val="00ED0B6A"/>
    <w:rsid w:val="00ED0BAA"/>
    <w:rsid w:val="00ED11EE"/>
    <w:rsid w:val="00ED1430"/>
    <w:rsid w:val="00ED1C87"/>
    <w:rsid w:val="00ED207D"/>
    <w:rsid w:val="00ED2969"/>
    <w:rsid w:val="00ED2AC1"/>
    <w:rsid w:val="00ED3C58"/>
    <w:rsid w:val="00ED3CE0"/>
    <w:rsid w:val="00ED3F33"/>
    <w:rsid w:val="00ED5D2A"/>
    <w:rsid w:val="00ED62BD"/>
    <w:rsid w:val="00ED69AB"/>
    <w:rsid w:val="00ED6DEE"/>
    <w:rsid w:val="00ED710E"/>
    <w:rsid w:val="00ED7561"/>
    <w:rsid w:val="00ED770E"/>
    <w:rsid w:val="00EE103D"/>
    <w:rsid w:val="00EE1565"/>
    <w:rsid w:val="00EE1851"/>
    <w:rsid w:val="00EE274E"/>
    <w:rsid w:val="00EE2E8F"/>
    <w:rsid w:val="00EE38CE"/>
    <w:rsid w:val="00EE38FA"/>
    <w:rsid w:val="00EE3DF5"/>
    <w:rsid w:val="00EE42C3"/>
    <w:rsid w:val="00EE49FA"/>
    <w:rsid w:val="00EE4AF7"/>
    <w:rsid w:val="00EE5164"/>
    <w:rsid w:val="00EE5714"/>
    <w:rsid w:val="00EE58AC"/>
    <w:rsid w:val="00EE5C15"/>
    <w:rsid w:val="00EE6581"/>
    <w:rsid w:val="00EE7AD8"/>
    <w:rsid w:val="00EF0024"/>
    <w:rsid w:val="00EF0078"/>
    <w:rsid w:val="00EF0A8E"/>
    <w:rsid w:val="00EF2214"/>
    <w:rsid w:val="00EF22DE"/>
    <w:rsid w:val="00EF24A8"/>
    <w:rsid w:val="00EF3451"/>
    <w:rsid w:val="00EF496D"/>
    <w:rsid w:val="00EF5159"/>
    <w:rsid w:val="00EF57FC"/>
    <w:rsid w:val="00EF60CA"/>
    <w:rsid w:val="00EF6C4D"/>
    <w:rsid w:val="00EF710C"/>
    <w:rsid w:val="00EF7505"/>
    <w:rsid w:val="00F00AE5"/>
    <w:rsid w:val="00F018E9"/>
    <w:rsid w:val="00F0375C"/>
    <w:rsid w:val="00F04301"/>
    <w:rsid w:val="00F04C2B"/>
    <w:rsid w:val="00F0557C"/>
    <w:rsid w:val="00F056C7"/>
    <w:rsid w:val="00F05B39"/>
    <w:rsid w:val="00F06C4C"/>
    <w:rsid w:val="00F0775A"/>
    <w:rsid w:val="00F07F96"/>
    <w:rsid w:val="00F10A2C"/>
    <w:rsid w:val="00F10CE7"/>
    <w:rsid w:val="00F1182E"/>
    <w:rsid w:val="00F11A72"/>
    <w:rsid w:val="00F11EFB"/>
    <w:rsid w:val="00F1227B"/>
    <w:rsid w:val="00F125EB"/>
    <w:rsid w:val="00F129B9"/>
    <w:rsid w:val="00F13218"/>
    <w:rsid w:val="00F13911"/>
    <w:rsid w:val="00F13BB6"/>
    <w:rsid w:val="00F14516"/>
    <w:rsid w:val="00F147E4"/>
    <w:rsid w:val="00F14A25"/>
    <w:rsid w:val="00F14D01"/>
    <w:rsid w:val="00F14D20"/>
    <w:rsid w:val="00F14F35"/>
    <w:rsid w:val="00F15EF5"/>
    <w:rsid w:val="00F166BA"/>
    <w:rsid w:val="00F20D4E"/>
    <w:rsid w:val="00F21BA6"/>
    <w:rsid w:val="00F21EE5"/>
    <w:rsid w:val="00F21FCA"/>
    <w:rsid w:val="00F231AB"/>
    <w:rsid w:val="00F2335F"/>
    <w:rsid w:val="00F23584"/>
    <w:rsid w:val="00F239E5"/>
    <w:rsid w:val="00F23C37"/>
    <w:rsid w:val="00F243E0"/>
    <w:rsid w:val="00F247BF"/>
    <w:rsid w:val="00F248E9"/>
    <w:rsid w:val="00F24BCF"/>
    <w:rsid w:val="00F25477"/>
    <w:rsid w:val="00F255E4"/>
    <w:rsid w:val="00F2560D"/>
    <w:rsid w:val="00F25B2C"/>
    <w:rsid w:val="00F2625E"/>
    <w:rsid w:val="00F30618"/>
    <w:rsid w:val="00F322FF"/>
    <w:rsid w:val="00F327FA"/>
    <w:rsid w:val="00F32B5A"/>
    <w:rsid w:val="00F32F49"/>
    <w:rsid w:val="00F3391E"/>
    <w:rsid w:val="00F33DFA"/>
    <w:rsid w:val="00F34F63"/>
    <w:rsid w:val="00F36A0E"/>
    <w:rsid w:val="00F376B0"/>
    <w:rsid w:val="00F37AAB"/>
    <w:rsid w:val="00F37AB3"/>
    <w:rsid w:val="00F409D5"/>
    <w:rsid w:val="00F4160C"/>
    <w:rsid w:val="00F418BE"/>
    <w:rsid w:val="00F41BAA"/>
    <w:rsid w:val="00F41E2E"/>
    <w:rsid w:val="00F42F08"/>
    <w:rsid w:val="00F4362A"/>
    <w:rsid w:val="00F43700"/>
    <w:rsid w:val="00F43711"/>
    <w:rsid w:val="00F43965"/>
    <w:rsid w:val="00F43A2F"/>
    <w:rsid w:val="00F43EFD"/>
    <w:rsid w:val="00F442E9"/>
    <w:rsid w:val="00F4459C"/>
    <w:rsid w:val="00F463FB"/>
    <w:rsid w:val="00F501AD"/>
    <w:rsid w:val="00F501FD"/>
    <w:rsid w:val="00F50A9D"/>
    <w:rsid w:val="00F50F1E"/>
    <w:rsid w:val="00F52354"/>
    <w:rsid w:val="00F524C8"/>
    <w:rsid w:val="00F52796"/>
    <w:rsid w:val="00F53718"/>
    <w:rsid w:val="00F5372B"/>
    <w:rsid w:val="00F537BA"/>
    <w:rsid w:val="00F53925"/>
    <w:rsid w:val="00F53D6C"/>
    <w:rsid w:val="00F544AE"/>
    <w:rsid w:val="00F5499E"/>
    <w:rsid w:val="00F55444"/>
    <w:rsid w:val="00F55549"/>
    <w:rsid w:val="00F55D7E"/>
    <w:rsid w:val="00F564B7"/>
    <w:rsid w:val="00F56604"/>
    <w:rsid w:val="00F56BFD"/>
    <w:rsid w:val="00F56D68"/>
    <w:rsid w:val="00F575B7"/>
    <w:rsid w:val="00F6004E"/>
    <w:rsid w:val="00F603BF"/>
    <w:rsid w:val="00F6046E"/>
    <w:rsid w:val="00F604B0"/>
    <w:rsid w:val="00F63735"/>
    <w:rsid w:val="00F637CD"/>
    <w:rsid w:val="00F63889"/>
    <w:rsid w:val="00F645DC"/>
    <w:rsid w:val="00F648B2"/>
    <w:rsid w:val="00F659D4"/>
    <w:rsid w:val="00F66177"/>
    <w:rsid w:val="00F674C1"/>
    <w:rsid w:val="00F67611"/>
    <w:rsid w:val="00F67FFD"/>
    <w:rsid w:val="00F70B8E"/>
    <w:rsid w:val="00F70FB0"/>
    <w:rsid w:val="00F71E14"/>
    <w:rsid w:val="00F731F7"/>
    <w:rsid w:val="00F739F1"/>
    <w:rsid w:val="00F73A86"/>
    <w:rsid w:val="00F74AE9"/>
    <w:rsid w:val="00F74FE6"/>
    <w:rsid w:val="00F7610F"/>
    <w:rsid w:val="00F80B26"/>
    <w:rsid w:val="00F81D23"/>
    <w:rsid w:val="00F81F93"/>
    <w:rsid w:val="00F82A7B"/>
    <w:rsid w:val="00F82EA8"/>
    <w:rsid w:val="00F82F9E"/>
    <w:rsid w:val="00F83276"/>
    <w:rsid w:val="00F834F2"/>
    <w:rsid w:val="00F83919"/>
    <w:rsid w:val="00F83C30"/>
    <w:rsid w:val="00F844FE"/>
    <w:rsid w:val="00F8498B"/>
    <w:rsid w:val="00F84ED2"/>
    <w:rsid w:val="00F868A5"/>
    <w:rsid w:val="00F878AA"/>
    <w:rsid w:val="00F900A8"/>
    <w:rsid w:val="00F90C90"/>
    <w:rsid w:val="00F91D32"/>
    <w:rsid w:val="00F92113"/>
    <w:rsid w:val="00F922F2"/>
    <w:rsid w:val="00F937EB"/>
    <w:rsid w:val="00F93E41"/>
    <w:rsid w:val="00F93FF8"/>
    <w:rsid w:val="00F942FC"/>
    <w:rsid w:val="00F9521F"/>
    <w:rsid w:val="00F95DDC"/>
    <w:rsid w:val="00F96785"/>
    <w:rsid w:val="00F9704B"/>
    <w:rsid w:val="00F97128"/>
    <w:rsid w:val="00F97CB2"/>
    <w:rsid w:val="00F97F5C"/>
    <w:rsid w:val="00FA0582"/>
    <w:rsid w:val="00FA06B3"/>
    <w:rsid w:val="00FA0723"/>
    <w:rsid w:val="00FA0EAF"/>
    <w:rsid w:val="00FA19E8"/>
    <w:rsid w:val="00FA2155"/>
    <w:rsid w:val="00FA22CE"/>
    <w:rsid w:val="00FA2DA5"/>
    <w:rsid w:val="00FA2FE9"/>
    <w:rsid w:val="00FA3646"/>
    <w:rsid w:val="00FA39B7"/>
    <w:rsid w:val="00FA3F03"/>
    <w:rsid w:val="00FA597D"/>
    <w:rsid w:val="00FA6B4A"/>
    <w:rsid w:val="00FA6D2E"/>
    <w:rsid w:val="00FA79D0"/>
    <w:rsid w:val="00FA7A30"/>
    <w:rsid w:val="00FA7CD9"/>
    <w:rsid w:val="00FB0EEF"/>
    <w:rsid w:val="00FB0F94"/>
    <w:rsid w:val="00FB1F95"/>
    <w:rsid w:val="00FB25E4"/>
    <w:rsid w:val="00FB3841"/>
    <w:rsid w:val="00FB3B6B"/>
    <w:rsid w:val="00FB3C73"/>
    <w:rsid w:val="00FB44DA"/>
    <w:rsid w:val="00FB4CC9"/>
    <w:rsid w:val="00FB51B2"/>
    <w:rsid w:val="00FB58D4"/>
    <w:rsid w:val="00FB64B6"/>
    <w:rsid w:val="00FB6CF6"/>
    <w:rsid w:val="00FB71D5"/>
    <w:rsid w:val="00FB796B"/>
    <w:rsid w:val="00FB7D74"/>
    <w:rsid w:val="00FC0B98"/>
    <w:rsid w:val="00FC158F"/>
    <w:rsid w:val="00FC18DB"/>
    <w:rsid w:val="00FC2216"/>
    <w:rsid w:val="00FC2594"/>
    <w:rsid w:val="00FC40EF"/>
    <w:rsid w:val="00FC47BA"/>
    <w:rsid w:val="00FC4B0F"/>
    <w:rsid w:val="00FC5856"/>
    <w:rsid w:val="00FC594A"/>
    <w:rsid w:val="00FC6B95"/>
    <w:rsid w:val="00FC6FD5"/>
    <w:rsid w:val="00FC7EF2"/>
    <w:rsid w:val="00FD1B8C"/>
    <w:rsid w:val="00FD1DB6"/>
    <w:rsid w:val="00FD2258"/>
    <w:rsid w:val="00FD2B60"/>
    <w:rsid w:val="00FD2CFA"/>
    <w:rsid w:val="00FD3413"/>
    <w:rsid w:val="00FD527B"/>
    <w:rsid w:val="00FD5DA7"/>
    <w:rsid w:val="00FD682E"/>
    <w:rsid w:val="00FD715B"/>
    <w:rsid w:val="00FE271F"/>
    <w:rsid w:val="00FE2776"/>
    <w:rsid w:val="00FE3339"/>
    <w:rsid w:val="00FE33A6"/>
    <w:rsid w:val="00FE3974"/>
    <w:rsid w:val="00FE4EE0"/>
    <w:rsid w:val="00FE57C7"/>
    <w:rsid w:val="00FE597C"/>
    <w:rsid w:val="00FE5D9D"/>
    <w:rsid w:val="00FE6B24"/>
    <w:rsid w:val="00FE73FC"/>
    <w:rsid w:val="00FF138C"/>
    <w:rsid w:val="00FF189A"/>
    <w:rsid w:val="00FF2971"/>
    <w:rsid w:val="00FF2A0B"/>
    <w:rsid w:val="00FF37AF"/>
    <w:rsid w:val="00FF3A79"/>
    <w:rsid w:val="00FF3B60"/>
    <w:rsid w:val="00FF4545"/>
    <w:rsid w:val="00FF4F66"/>
    <w:rsid w:val="00FF5D3B"/>
    <w:rsid w:val="00FF61B1"/>
    <w:rsid w:val="00FF66B6"/>
    <w:rsid w:val="00FF7E5F"/>
    <w:rsid w:val="00FF7FE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07F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955"/>
    <w:pPr>
      <w:tabs>
        <w:tab w:val="left" w:pos="567"/>
      </w:tabs>
      <w:spacing w:line="260" w:lineRule="exact"/>
    </w:pPr>
    <w:rPr>
      <w:sz w:val="22"/>
      <w:lang w:val="en-GB"/>
    </w:rPr>
  </w:style>
  <w:style w:type="paragraph" w:styleId="Heading1">
    <w:name w:val="heading 1"/>
    <w:basedOn w:val="Normal"/>
    <w:next w:val="Normal"/>
    <w:link w:val="Heading1Char"/>
    <w:qFormat/>
    <w:rsid w:val="007C382D"/>
    <w:pPr>
      <w:spacing w:before="240" w:after="120"/>
      <w:ind w:left="357" w:hanging="357"/>
      <w:outlineLvl w:val="0"/>
    </w:pPr>
    <w:rPr>
      <w:b/>
      <w:caps/>
      <w:sz w:val="26"/>
      <w:lang w:val="en-US"/>
    </w:rPr>
  </w:style>
  <w:style w:type="paragraph" w:styleId="Heading2">
    <w:name w:val="heading 2"/>
    <w:basedOn w:val="Normal"/>
    <w:next w:val="Normal"/>
    <w:link w:val="Heading2Char"/>
    <w:qFormat/>
    <w:rsid w:val="007C382D"/>
    <w:pPr>
      <w:keepNext/>
      <w:spacing w:before="240" w:after="60"/>
      <w:outlineLvl w:val="1"/>
    </w:pPr>
    <w:rPr>
      <w:rFonts w:ascii="Helvetica" w:hAnsi="Helvetica"/>
      <w:b/>
      <w:i/>
      <w:sz w:val="24"/>
    </w:rPr>
  </w:style>
  <w:style w:type="paragraph" w:styleId="Heading3">
    <w:name w:val="heading 3"/>
    <w:basedOn w:val="Normal"/>
    <w:next w:val="Normal"/>
    <w:link w:val="Heading3Char"/>
    <w:qFormat/>
    <w:rsid w:val="007C382D"/>
    <w:pPr>
      <w:keepNext/>
      <w:keepLines/>
      <w:spacing w:before="120" w:after="80"/>
      <w:outlineLvl w:val="2"/>
    </w:pPr>
    <w:rPr>
      <w:b/>
      <w:kern w:val="28"/>
      <w:sz w:val="24"/>
      <w:lang w:val="en-US"/>
    </w:rPr>
  </w:style>
  <w:style w:type="paragraph" w:styleId="Heading4">
    <w:name w:val="heading 4"/>
    <w:basedOn w:val="Normal"/>
    <w:next w:val="Normal"/>
    <w:link w:val="Heading4Char"/>
    <w:qFormat/>
    <w:rsid w:val="007C382D"/>
    <w:pPr>
      <w:keepNext/>
      <w:jc w:val="both"/>
      <w:outlineLvl w:val="3"/>
    </w:pPr>
    <w:rPr>
      <w:b/>
      <w:noProof/>
    </w:rPr>
  </w:style>
  <w:style w:type="paragraph" w:styleId="Heading5">
    <w:name w:val="heading 5"/>
    <w:basedOn w:val="Normal"/>
    <w:next w:val="Normal"/>
    <w:link w:val="Heading5Char"/>
    <w:qFormat/>
    <w:rsid w:val="007C382D"/>
    <w:pPr>
      <w:keepNext/>
      <w:jc w:val="both"/>
      <w:outlineLvl w:val="4"/>
    </w:pPr>
    <w:rPr>
      <w:noProof/>
    </w:rPr>
  </w:style>
  <w:style w:type="paragraph" w:styleId="Heading6">
    <w:name w:val="heading 6"/>
    <w:basedOn w:val="Normal"/>
    <w:next w:val="Normal"/>
    <w:link w:val="Heading6Char"/>
    <w:qFormat/>
    <w:rsid w:val="007C382D"/>
    <w:pPr>
      <w:keepNext/>
      <w:tabs>
        <w:tab w:val="left" w:pos="-720"/>
        <w:tab w:val="left" w:pos="4536"/>
      </w:tabs>
      <w:suppressAutoHyphens/>
      <w:outlineLvl w:val="5"/>
    </w:pPr>
    <w:rPr>
      <w:i/>
    </w:rPr>
  </w:style>
  <w:style w:type="paragraph" w:styleId="Heading7">
    <w:name w:val="heading 7"/>
    <w:basedOn w:val="Normal"/>
    <w:next w:val="Normal"/>
    <w:link w:val="Heading7Char"/>
    <w:uiPriority w:val="99"/>
    <w:qFormat/>
    <w:rsid w:val="007C382D"/>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9"/>
    <w:qFormat/>
    <w:rsid w:val="007C382D"/>
    <w:pPr>
      <w:keepNext/>
      <w:ind w:left="567" w:hanging="567"/>
      <w:jc w:val="both"/>
      <w:outlineLvl w:val="7"/>
    </w:pPr>
    <w:rPr>
      <w:b/>
      <w:i/>
    </w:rPr>
  </w:style>
  <w:style w:type="paragraph" w:styleId="Heading9">
    <w:name w:val="heading 9"/>
    <w:basedOn w:val="Normal"/>
    <w:next w:val="Normal"/>
    <w:link w:val="Heading9Char"/>
    <w:uiPriority w:val="99"/>
    <w:qFormat/>
    <w:rsid w:val="007C382D"/>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C382D"/>
    <w:pPr>
      <w:tabs>
        <w:tab w:val="center" w:pos="4153"/>
        <w:tab w:val="right" w:pos="8306"/>
      </w:tabs>
      <w:spacing w:line="240" w:lineRule="auto"/>
    </w:pPr>
    <w:rPr>
      <w:rFonts w:ascii="Helvetica" w:hAnsi="Helvetica"/>
      <w:sz w:val="20"/>
    </w:rPr>
  </w:style>
  <w:style w:type="paragraph" w:styleId="Footer">
    <w:name w:val="footer"/>
    <w:basedOn w:val="Normal"/>
    <w:link w:val="FooterChar"/>
    <w:uiPriority w:val="99"/>
    <w:rsid w:val="007C382D"/>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7C382D"/>
  </w:style>
  <w:style w:type="paragraph" w:styleId="EndnoteText">
    <w:name w:val="endnote text"/>
    <w:basedOn w:val="Normal"/>
    <w:next w:val="Normal"/>
    <w:link w:val="EndnoteTextChar"/>
    <w:uiPriority w:val="99"/>
    <w:semiHidden/>
    <w:rsid w:val="007C382D"/>
    <w:pPr>
      <w:spacing w:line="240" w:lineRule="auto"/>
    </w:pPr>
  </w:style>
  <w:style w:type="character" w:styleId="EndnoteReference">
    <w:name w:val="endnote reference"/>
    <w:semiHidden/>
    <w:rsid w:val="007C382D"/>
    <w:rPr>
      <w:vertAlign w:val="superscript"/>
    </w:rPr>
  </w:style>
  <w:style w:type="character" w:styleId="CommentReference">
    <w:name w:val="annotation reference"/>
    <w:aliases w:val="-H18,Annotationmark,CommentReference"/>
    <w:uiPriority w:val="99"/>
    <w:qFormat/>
    <w:rsid w:val="007C382D"/>
    <w:rPr>
      <w:sz w:val="16"/>
    </w:rPr>
  </w:style>
  <w:style w:type="paragraph" w:styleId="CommentText">
    <w:name w:val="annotation text"/>
    <w:aliases w:val="Comment Text Char1 Char,Comment Text Char Char Char,Comment Text Char1,Annotationtext, Car17, Car17 Car, Char Char Char, Char Char1,Car17,Car17 Car,Char,Char Char Char,Comment Text Char Char,Comment Text Char Char1,Comment Text Char2 Char,C"/>
    <w:basedOn w:val="Normal"/>
    <w:link w:val="CommentTextChar"/>
    <w:uiPriority w:val="99"/>
    <w:qFormat/>
    <w:rsid w:val="007C382D"/>
    <w:rPr>
      <w:sz w:val="20"/>
    </w:rPr>
  </w:style>
  <w:style w:type="paragraph" w:customStyle="1" w:styleId="BodyText22">
    <w:name w:val="Body Text 22"/>
    <w:basedOn w:val="Normal"/>
    <w:uiPriority w:val="99"/>
    <w:rsid w:val="007C382D"/>
    <w:pPr>
      <w:tabs>
        <w:tab w:val="left" w:pos="4536"/>
      </w:tabs>
      <w:jc w:val="both"/>
    </w:pPr>
    <w:rPr>
      <w:b/>
    </w:rPr>
  </w:style>
  <w:style w:type="paragraph" w:styleId="BodyText">
    <w:name w:val="Body Text"/>
    <w:basedOn w:val="Normal"/>
    <w:link w:val="BodyTextChar"/>
    <w:uiPriority w:val="99"/>
    <w:rsid w:val="007C382D"/>
    <w:rPr>
      <w:b/>
      <w:i/>
    </w:rPr>
  </w:style>
  <w:style w:type="paragraph" w:styleId="BodyText3">
    <w:name w:val="Body Text 3"/>
    <w:basedOn w:val="Normal"/>
    <w:link w:val="BodyText3Char"/>
    <w:uiPriority w:val="99"/>
    <w:rsid w:val="007C382D"/>
    <w:pPr>
      <w:jc w:val="both"/>
    </w:pPr>
    <w:rPr>
      <w:b/>
      <w:i/>
    </w:rPr>
  </w:style>
  <w:style w:type="paragraph" w:styleId="BodyTextIndent2">
    <w:name w:val="Body Text Indent 2"/>
    <w:basedOn w:val="Normal"/>
    <w:link w:val="BodyTextIndent2Char"/>
    <w:uiPriority w:val="99"/>
    <w:rsid w:val="007C382D"/>
    <w:pPr>
      <w:ind w:left="567" w:hanging="567"/>
      <w:jc w:val="both"/>
    </w:pPr>
    <w:rPr>
      <w:b/>
    </w:rPr>
  </w:style>
  <w:style w:type="paragraph" w:customStyle="1" w:styleId="BodyText21">
    <w:name w:val="Body Text 21"/>
    <w:basedOn w:val="Normal"/>
    <w:uiPriority w:val="99"/>
    <w:rsid w:val="007C382D"/>
    <w:pPr>
      <w:tabs>
        <w:tab w:val="left" w:pos="4536"/>
      </w:tabs>
      <w:jc w:val="both"/>
    </w:pPr>
    <w:rPr>
      <w:b/>
    </w:rPr>
  </w:style>
  <w:style w:type="paragraph" w:styleId="FootnoteText">
    <w:name w:val="footnote text"/>
    <w:basedOn w:val="Normal"/>
    <w:link w:val="FootnoteTextChar"/>
    <w:uiPriority w:val="99"/>
    <w:semiHidden/>
    <w:rsid w:val="007C382D"/>
    <w:rPr>
      <w:sz w:val="20"/>
    </w:rPr>
  </w:style>
  <w:style w:type="character" w:styleId="FootnoteReference">
    <w:name w:val="footnote reference"/>
    <w:semiHidden/>
    <w:rsid w:val="007C382D"/>
    <w:rPr>
      <w:vertAlign w:val="superscript"/>
    </w:rPr>
  </w:style>
  <w:style w:type="paragraph" w:styleId="BodyTextIndent3">
    <w:name w:val="Body Text Indent 3"/>
    <w:basedOn w:val="Normal"/>
    <w:link w:val="BodyTextIndent3Char"/>
    <w:uiPriority w:val="99"/>
    <w:rsid w:val="007C382D"/>
    <w:pPr>
      <w:ind w:left="567" w:hanging="567"/>
    </w:pPr>
    <w:rPr>
      <w:i/>
      <w:color w:val="008000"/>
    </w:rPr>
  </w:style>
  <w:style w:type="paragraph" w:styleId="BodyText2">
    <w:name w:val="Body Text 2"/>
    <w:basedOn w:val="Normal"/>
    <w:link w:val="BodyText2Char"/>
    <w:uiPriority w:val="99"/>
    <w:rsid w:val="00527D84"/>
    <w:pPr>
      <w:tabs>
        <w:tab w:val="clear" w:pos="567"/>
      </w:tabs>
      <w:spacing w:line="240" w:lineRule="auto"/>
      <w:ind w:left="567" w:hanging="567"/>
    </w:pPr>
    <w:rPr>
      <w:b/>
    </w:rPr>
  </w:style>
  <w:style w:type="paragraph" w:styleId="BlockText">
    <w:name w:val="Block Text"/>
    <w:basedOn w:val="Normal"/>
    <w:uiPriority w:val="99"/>
    <w:rsid w:val="007C382D"/>
    <w:pPr>
      <w:tabs>
        <w:tab w:val="clear" w:pos="567"/>
        <w:tab w:val="left" w:pos="2657"/>
      </w:tabs>
      <w:spacing w:before="120" w:line="240" w:lineRule="auto"/>
      <w:ind w:left="-37" w:right="-28"/>
    </w:pPr>
  </w:style>
  <w:style w:type="paragraph" w:styleId="BodyTextIndent">
    <w:name w:val="Body Text Indent"/>
    <w:basedOn w:val="Normal"/>
    <w:link w:val="BodyTextIndentChar"/>
    <w:uiPriority w:val="99"/>
    <w:rsid w:val="007C382D"/>
    <w:pPr>
      <w:tabs>
        <w:tab w:val="clear" w:pos="567"/>
      </w:tabs>
      <w:spacing w:line="240" w:lineRule="auto"/>
      <w:ind w:left="567" w:hanging="567"/>
    </w:pPr>
    <w:rPr>
      <w:b/>
      <w:color w:val="808080"/>
    </w:rPr>
  </w:style>
  <w:style w:type="character" w:styleId="Hyperlink">
    <w:name w:val="Hyperlink"/>
    <w:uiPriority w:val="99"/>
    <w:rsid w:val="007C382D"/>
    <w:rPr>
      <w:color w:val="0000FF"/>
      <w:u w:val="single"/>
    </w:rPr>
  </w:style>
  <w:style w:type="character" w:styleId="FollowedHyperlink">
    <w:name w:val="FollowedHyperlink"/>
    <w:rsid w:val="007C382D"/>
    <w:rPr>
      <w:color w:val="800080"/>
      <w:u w:val="single"/>
    </w:rPr>
  </w:style>
  <w:style w:type="paragraph" w:styleId="DocumentMap">
    <w:name w:val="Document Map"/>
    <w:basedOn w:val="Normal"/>
    <w:link w:val="DocumentMapChar"/>
    <w:uiPriority w:val="99"/>
    <w:semiHidden/>
    <w:rsid w:val="007C382D"/>
    <w:pPr>
      <w:shd w:val="clear" w:color="auto" w:fill="000080"/>
    </w:pPr>
    <w:rPr>
      <w:rFonts w:ascii="Tahoma" w:hAnsi="Tahoma"/>
    </w:rPr>
  </w:style>
  <w:style w:type="paragraph" w:customStyle="1" w:styleId="Text">
    <w:name w:val="Text"/>
    <w:aliases w:val="Graphic,Graphic Char Char,Graphic Char Char Char Char Char,Graphic Char Char Char Char Char Char Char C"/>
    <w:basedOn w:val="Normal"/>
    <w:link w:val="TextChar"/>
    <w:qFormat/>
    <w:rsid w:val="00CD4734"/>
    <w:pPr>
      <w:tabs>
        <w:tab w:val="clear" w:pos="567"/>
      </w:tabs>
      <w:spacing w:before="120" w:line="240" w:lineRule="auto"/>
      <w:jc w:val="both"/>
    </w:pPr>
    <w:rPr>
      <w:sz w:val="24"/>
      <w:lang w:val="en-US"/>
    </w:rPr>
  </w:style>
  <w:style w:type="paragraph" w:customStyle="1" w:styleId="BodyTextIndent4">
    <w:name w:val="Body Text Indent 4"/>
    <w:basedOn w:val="Normal"/>
    <w:uiPriority w:val="99"/>
    <w:rsid w:val="00CD4734"/>
    <w:pPr>
      <w:numPr>
        <w:numId w:val="2"/>
      </w:numPr>
      <w:tabs>
        <w:tab w:val="clear" w:pos="567"/>
      </w:tabs>
      <w:spacing w:line="240" w:lineRule="auto"/>
    </w:pPr>
    <w:rPr>
      <w:sz w:val="24"/>
      <w:lang w:val="en-US"/>
    </w:rPr>
  </w:style>
  <w:style w:type="paragraph" w:styleId="CommentSubject">
    <w:name w:val="annotation subject"/>
    <w:basedOn w:val="CommentText"/>
    <w:next w:val="CommentText"/>
    <w:link w:val="CommentSubjectChar"/>
    <w:semiHidden/>
    <w:rsid w:val="00FA2155"/>
    <w:rPr>
      <w:b/>
      <w:bCs/>
    </w:rPr>
  </w:style>
  <w:style w:type="paragraph" w:styleId="BalloonText">
    <w:name w:val="Balloon Text"/>
    <w:basedOn w:val="Normal"/>
    <w:link w:val="BalloonTextChar"/>
    <w:uiPriority w:val="99"/>
    <w:semiHidden/>
    <w:rsid w:val="00FA2155"/>
    <w:rPr>
      <w:rFonts w:ascii="Tahoma" w:hAnsi="Tahoma" w:cs="Tahoma"/>
      <w:sz w:val="16"/>
      <w:szCs w:val="16"/>
    </w:rPr>
  </w:style>
  <w:style w:type="paragraph" w:customStyle="1" w:styleId="Table">
    <w:name w:val="Table"/>
    <w:aliases w:val="10 pt  Bold,9 pt,10 pt,Normal + Courier New,No underline,legend + Arial"/>
    <w:basedOn w:val="Normal"/>
    <w:link w:val="TableChar"/>
    <w:rsid w:val="000416AA"/>
    <w:pPr>
      <w:keepLines/>
      <w:tabs>
        <w:tab w:val="clear" w:pos="567"/>
        <w:tab w:val="left" w:pos="284"/>
      </w:tabs>
      <w:spacing w:before="40" w:after="20" w:line="240" w:lineRule="auto"/>
    </w:pPr>
    <w:rPr>
      <w:rFonts w:ascii="Arial" w:hAnsi="Arial"/>
      <w:sz w:val="20"/>
      <w:lang w:val="en-US"/>
    </w:rPr>
  </w:style>
  <w:style w:type="paragraph" w:customStyle="1" w:styleId="PIListParagraph">
    <w:name w:val="PI List Paragraph"/>
    <w:basedOn w:val="Normal"/>
    <w:next w:val="Normal"/>
    <w:uiPriority w:val="99"/>
    <w:rsid w:val="000416AA"/>
    <w:pPr>
      <w:keepNext/>
      <w:tabs>
        <w:tab w:val="clear" w:pos="567"/>
      </w:tabs>
      <w:spacing w:after="120" w:line="380" w:lineRule="exact"/>
      <w:jc w:val="both"/>
    </w:pPr>
    <w:rPr>
      <w:rFonts w:ascii="Arial" w:hAnsi="Arial"/>
      <w:sz w:val="24"/>
    </w:rPr>
  </w:style>
  <w:style w:type="table" w:styleId="TableGrid">
    <w:name w:val="Table Grid"/>
    <w:basedOn w:val="TableNormal"/>
    <w:rsid w:val="000416AA"/>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har">
    <w:name w:val="Table Char"/>
    <w:aliases w:val="10 pt  Bold Char,9 pt Char,10 pt Char,No underline Char,legend + Arial Char"/>
    <w:link w:val="Table"/>
    <w:rsid w:val="007F07E8"/>
    <w:rPr>
      <w:rFonts w:ascii="Arial" w:hAnsi="Arial"/>
      <w:lang w:val="en-US" w:eastAsia="en-US" w:bidi="ar-SA"/>
    </w:rPr>
  </w:style>
  <w:style w:type="paragraph" w:customStyle="1" w:styleId="a">
    <w:name w:val="$"/>
    <w:basedOn w:val="Normal"/>
    <w:uiPriority w:val="99"/>
    <w:rsid w:val="0056339A"/>
    <w:pPr>
      <w:widowControl w:val="0"/>
      <w:numPr>
        <w:ilvl w:val="12"/>
      </w:numPr>
      <w:tabs>
        <w:tab w:val="clear" w:pos="567"/>
      </w:tabs>
      <w:spacing w:line="240" w:lineRule="auto"/>
      <w:ind w:right="-29"/>
      <w:jc w:val="both"/>
    </w:pPr>
    <w:rPr>
      <w:szCs w:val="22"/>
    </w:rPr>
  </w:style>
  <w:style w:type="character" w:customStyle="1" w:styleId="TextChar">
    <w:name w:val="Text Char"/>
    <w:aliases w:val="Graphic Char"/>
    <w:link w:val="Text"/>
    <w:rsid w:val="00D55518"/>
    <w:rPr>
      <w:sz w:val="24"/>
      <w:lang w:val="en-US" w:eastAsia="en-US" w:bidi="ar-SA"/>
    </w:rPr>
  </w:style>
  <w:style w:type="paragraph" w:styleId="BodyTextFirstIndent">
    <w:name w:val="Body Text First Indent"/>
    <w:basedOn w:val="BodyText"/>
    <w:link w:val="BodyTextFirstIndentChar"/>
    <w:uiPriority w:val="99"/>
    <w:rsid w:val="00766F3D"/>
    <w:pPr>
      <w:spacing w:after="120"/>
      <w:ind w:firstLine="210"/>
    </w:pPr>
    <w:rPr>
      <w:b w:val="0"/>
      <w:i w:val="0"/>
    </w:rPr>
  </w:style>
  <w:style w:type="paragraph" w:styleId="BodyTextFirstIndent2">
    <w:name w:val="Body Text First Indent 2"/>
    <w:basedOn w:val="BodyTextIndent"/>
    <w:link w:val="BodyTextFirstIndent2Char"/>
    <w:uiPriority w:val="99"/>
    <w:rsid w:val="00766F3D"/>
    <w:pPr>
      <w:tabs>
        <w:tab w:val="left" w:pos="567"/>
      </w:tabs>
      <w:spacing w:after="120" w:line="260" w:lineRule="exact"/>
      <w:ind w:left="283" w:firstLine="210"/>
    </w:pPr>
    <w:rPr>
      <w:b w:val="0"/>
      <w:color w:val="auto"/>
    </w:rPr>
  </w:style>
  <w:style w:type="paragraph" w:styleId="Caption">
    <w:name w:val="caption"/>
    <w:basedOn w:val="Normal"/>
    <w:next w:val="Normal"/>
    <w:uiPriority w:val="99"/>
    <w:qFormat/>
    <w:rsid w:val="00766F3D"/>
    <w:pPr>
      <w:spacing w:before="120" w:after="120"/>
    </w:pPr>
    <w:rPr>
      <w:b/>
      <w:bCs/>
      <w:sz w:val="20"/>
    </w:rPr>
  </w:style>
  <w:style w:type="paragraph" w:styleId="Closing">
    <w:name w:val="Closing"/>
    <w:basedOn w:val="Normal"/>
    <w:link w:val="ClosingChar"/>
    <w:uiPriority w:val="99"/>
    <w:rsid w:val="00766F3D"/>
    <w:pPr>
      <w:ind w:left="4252"/>
    </w:pPr>
  </w:style>
  <w:style w:type="paragraph" w:styleId="Date">
    <w:name w:val="Date"/>
    <w:basedOn w:val="Normal"/>
    <w:next w:val="Normal"/>
    <w:link w:val="DateChar"/>
    <w:uiPriority w:val="99"/>
    <w:rsid w:val="00766F3D"/>
  </w:style>
  <w:style w:type="paragraph" w:styleId="E-mailSignature">
    <w:name w:val="E-mail Signature"/>
    <w:basedOn w:val="Normal"/>
    <w:link w:val="E-mailSignatureChar"/>
    <w:uiPriority w:val="99"/>
    <w:rsid w:val="00766F3D"/>
  </w:style>
  <w:style w:type="paragraph" w:styleId="EnvelopeAddress">
    <w:name w:val="envelope address"/>
    <w:basedOn w:val="Normal"/>
    <w:uiPriority w:val="99"/>
    <w:rsid w:val="00766F3D"/>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sid w:val="00766F3D"/>
    <w:rPr>
      <w:rFonts w:ascii="Arial" w:hAnsi="Arial" w:cs="Arial"/>
      <w:sz w:val="20"/>
    </w:rPr>
  </w:style>
  <w:style w:type="paragraph" w:styleId="HTMLAddress">
    <w:name w:val="HTML Address"/>
    <w:basedOn w:val="Normal"/>
    <w:link w:val="HTMLAddressChar"/>
    <w:rsid w:val="00766F3D"/>
    <w:rPr>
      <w:i/>
      <w:iCs/>
    </w:rPr>
  </w:style>
  <w:style w:type="paragraph" w:styleId="HTMLPreformatted">
    <w:name w:val="HTML Preformatted"/>
    <w:basedOn w:val="Normal"/>
    <w:link w:val="HTMLPreformattedChar"/>
    <w:rsid w:val="00766F3D"/>
    <w:rPr>
      <w:rFonts w:ascii="Courier New" w:hAnsi="Courier New" w:cs="Courier New"/>
      <w:sz w:val="20"/>
    </w:rPr>
  </w:style>
  <w:style w:type="paragraph" w:styleId="Index1">
    <w:name w:val="index 1"/>
    <w:basedOn w:val="Normal"/>
    <w:next w:val="Normal"/>
    <w:autoRedefine/>
    <w:uiPriority w:val="99"/>
    <w:semiHidden/>
    <w:rsid w:val="00766F3D"/>
    <w:pPr>
      <w:tabs>
        <w:tab w:val="clear" w:pos="567"/>
      </w:tabs>
      <w:ind w:left="220" w:hanging="220"/>
    </w:pPr>
  </w:style>
  <w:style w:type="paragraph" w:styleId="Index2">
    <w:name w:val="index 2"/>
    <w:basedOn w:val="Normal"/>
    <w:next w:val="Normal"/>
    <w:autoRedefine/>
    <w:uiPriority w:val="99"/>
    <w:semiHidden/>
    <w:rsid w:val="00766F3D"/>
    <w:pPr>
      <w:tabs>
        <w:tab w:val="clear" w:pos="567"/>
      </w:tabs>
      <w:ind w:left="440" w:hanging="220"/>
    </w:pPr>
  </w:style>
  <w:style w:type="paragraph" w:styleId="Index3">
    <w:name w:val="index 3"/>
    <w:basedOn w:val="Normal"/>
    <w:next w:val="Normal"/>
    <w:autoRedefine/>
    <w:uiPriority w:val="99"/>
    <w:semiHidden/>
    <w:rsid w:val="00766F3D"/>
    <w:pPr>
      <w:tabs>
        <w:tab w:val="clear" w:pos="567"/>
      </w:tabs>
      <w:ind w:left="660" w:hanging="220"/>
    </w:pPr>
  </w:style>
  <w:style w:type="paragraph" w:styleId="Index4">
    <w:name w:val="index 4"/>
    <w:basedOn w:val="Normal"/>
    <w:next w:val="Normal"/>
    <w:autoRedefine/>
    <w:uiPriority w:val="99"/>
    <w:semiHidden/>
    <w:rsid w:val="00766F3D"/>
    <w:pPr>
      <w:tabs>
        <w:tab w:val="clear" w:pos="567"/>
      </w:tabs>
      <w:ind w:left="880" w:hanging="220"/>
    </w:pPr>
  </w:style>
  <w:style w:type="paragraph" w:styleId="Index5">
    <w:name w:val="index 5"/>
    <w:basedOn w:val="Normal"/>
    <w:next w:val="Normal"/>
    <w:autoRedefine/>
    <w:uiPriority w:val="99"/>
    <w:semiHidden/>
    <w:rsid w:val="00766F3D"/>
    <w:pPr>
      <w:tabs>
        <w:tab w:val="clear" w:pos="567"/>
      </w:tabs>
      <w:ind w:left="1100" w:hanging="220"/>
    </w:pPr>
  </w:style>
  <w:style w:type="paragraph" w:styleId="Index6">
    <w:name w:val="index 6"/>
    <w:basedOn w:val="Normal"/>
    <w:next w:val="Normal"/>
    <w:autoRedefine/>
    <w:uiPriority w:val="99"/>
    <w:semiHidden/>
    <w:rsid w:val="00766F3D"/>
    <w:pPr>
      <w:tabs>
        <w:tab w:val="clear" w:pos="567"/>
      </w:tabs>
      <w:ind w:left="1320" w:hanging="220"/>
    </w:pPr>
  </w:style>
  <w:style w:type="paragraph" w:styleId="Index7">
    <w:name w:val="index 7"/>
    <w:basedOn w:val="Normal"/>
    <w:next w:val="Normal"/>
    <w:autoRedefine/>
    <w:uiPriority w:val="99"/>
    <w:semiHidden/>
    <w:rsid w:val="00766F3D"/>
    <w:pPr>
      <w:tabs>
        <w:tab w:val="clear" w:pos="567"/>
      </w:tabs>
      <w:ind w:left="1540" w:hanging="220"/>
    </w:pPr>
  </w:style>
  <w:style w:type="paragraph" w:styleId="Index8">
    <w:name w:val="index 8"/>
    <w:basedOn w:val="Normal"/>
    <w:next w:val="Normal"/>
    <w:autoRedefine/>
    <w:uiPriority w:val="99"/>
    <w:semiHidden/>
    <w:rsid w:val="00766F3D"/>
    <w:pPr>
      <w:tabs>
        <w:tab w:val="clear" w:pos="567"/>
      </w:tabs>
      <w:ind w:left="1760" w:hanging="220"/>
    </w:pPr>
  </w:style>
  <w:style w:type="paragraph" w:styleId="Index9">
    <w:name w:val="index 9"/>
    <w:basedOn w:val="Normal"/>
    <w:next w:val="Normal"/>
    <w:autoRedefine/>
    <w:uiPriority w:val="99"/>
    <w:semiHidden/>
    <w:rsid w:val="00766F3D"/>
    <w:pPr>
      <w:tabs>
        <w:tab w:val="clear" w:pos="567"/>
      </w:tabs>
      <w:ind w:left="1980" w:hanging="220"/>
    </w:pPr>
  </w:style>
  <w:style w:type="paragraph" w:styleId="IndexHeading">
    <w:name w:val="index heading"/>
    <w:basedOn w:val="Normal"/>
    <w:next w:val="Index1"/>
    <w:uiPriority w:val="99"/>
    <w:semiHidden/>
    <w:rsid w:val="00766F3D"/>
    <w:rPr>
      <w:rFonts w:ascii="Arial" w:hAnsi="Arial" w:cs="Arial"/>
      <w:b/>
      <w:bCs/>
    </w:rPr>
  </w:style>
  <w:style w:type="paragraph" w:styleId="List">
    <w:name w:val="List"/>
    <w:basedOn w:val="Normal"/>
    <w:uiPriority w:val="99"/>
    <w:rsid w:val="00766F3D"/>
    <w:pPr>
      <w:ind w:left="283" w:hanging="283"/>
    </w:pPr>
  </w:style>
  <w:style w:type="paragraph" w:styleId="List2">
    <w:name w:val="List 2"/>
    <w:basedOn w:val="Normal"/>
    <w:uiPriority w:val="99"/>
    <w:rsid w:val="00766F3D"/>
    <w:pPr>
      <w:ind w:left="566" w:hanging="283"/>
    </w:pPr>
  </w:style>
  <w:style w:type="paragraph" w:styleId="List3">
    <w:name w:val="List 3"/>
    <w:basedOn w:val="Normal"/>
    <w:uiPriority w:val="99"/>
    <w:rsid w:val="00766F3D"/>
    <w:pPr>
      <w:ind w:left="849" w:hanging="283"/>
    </w:pPr>
  </w:style>
  <w:style w:type="paragraph" w:styleId="List4">
    <w:name w:val="List 4"/>
    <w:basedOn w:val="Normal"/>
    <w:uiPriority w:val="99"/>
    <w:rsid w:val="00766F3D"/>
    <w:pPr>
      <w:ind w:left="1132" w:hanging="283"/>
    </w:pPr>
  </w:style>
  <w:style w:type="paragraph" w:styleId="List5">
    <w:name w:val="List 5"/>
    <w:basedOn w:val="Normal"/>
    <w:uiPriority w:val="99"/>
    <w:rsid w:val="00766F3D"/>
    <w:pPr>
      <w:ind w:left="1415" w:hanging="283"/>
    </w:pPr>
  </w:style>
  <w:style w:type="paragraph" w:styleId="ListBullet">
    <w:name w:val="List Bullet"/>
    <w:basedOn w:val="Normal"/>
    <w:autoRedefine/>
    <w:uiPriority w:val="99"/>
    <w:rsid w:val="00766F3D"/>
    <w:pPr>
      <w:numPr>
        <w:numId w:val="7"/>
      </w:numPr>
    </w:pPr>
  </w:style>
  <w:style w:type="paragraph" w:styleId="ListBullet2">
    <w:name w:val="List Bullet 2"/>
    <w:basedOn w:val="Normal"/>
    <w:autoRedefine/>
    <w:uiPriority w:val="99"/>
    <w:rsid w:val="00766F3D"/>
    <w:pPr>
      <w:numPr>
        <w:numId w:val="8"/>
      </w:numPr>
    </w:pPr>
  </w:style>
  <w:style w:type="paragraph" w:styleId="ListBullet3">
    <w:name w:val="List Bullet 3"/>
    <w:basedOn w:val="Normal"/>
    <w:autoRedefine/>
    <w:uiPriority w:val="99"/>
    <w:rsid w:val="00766F3D"/>
    <w:pPr>
      <w:numPr>
        <w:numId w:val="9"/>
      </w:numPr>
    </w:pPr>
  </w:style>
  <w:style w:type="paragraph" w:styleId="ListBullet4">
    <w:name w:val="List Bullet 4"/>
    <w:basedOn w:val="Normal"/>
    <w:autoRedefine/>
    <w:uiPriority w:val="99"/>
    <w:rsid w:val="00766F3D"/>
    <w:pPr>
      <w:numPr>
        <w:numId w:val="10"/>
      </w:numPr>
    </w:pPr>
  </w:style>
  <w:style w:type="paragraph" w:styleId="ListBullet5">
    <w:name w:val="List Bullet 5"/>
    <w:basedOn w:val="Normal"/>
    <w:autoRedefine/>
    <w:uiPriority w:val="99"/>
    <w:rsid w:val="00766F3D"/>
    <w:pPr>
      <w:numPr>
        <w:numId w:val="11"/>
      </w:numPr>
    </w:pPr>
  </w:style>
  <w:style w:type="paragraph" w:styleId="ListContinue">
    <w:name w:val="List Continue"/>
    <w:basedOn w:val="Normal"/>
    <w:uiPriority w:val="99"/>
    <w:rsid w:val="00766F3D"/>
    <w:pPr>
      <w:spacing w:after="120"/>
      <w:ind w:left="283"/>
    </w:pPr>
  </w:style>
  <w:style w:type="paragraph" w:styleId="ListContinue2">
    <w:name w:val="List Continue 2"/>
    <w:basedOn w:val="Normal"/>
    <w:uiPriority w:val="99"/>
    <w:rsid w:val="00766F3D"/>
    <w:pPr>
      <w:spacing w:after="120"/>
      <w:ind w:left="566"/>
    </w:pPr>
  </w:style>
  <w:style w:type="paragraph" w:styleId="ListContinue3">
    <w:name w:val="List Continue 3"/>
    <w:basedOn w:val="Normal"/>
    <w:uiPriority w:val="99"/>
    <w:rsid w:val="00766F3D"/>
    <w:pPr>
      <w:spacing w:after="120"/>
      <w:ind w:left="849"/>
    </w:pPr>
  </w:style>
  <w:style w:type="paragraph" w:styleId="ListContinue4">
    <w:name w:val="List Continue 4"/>
    <w:basedOn w:val="Normal"/>
    <w:uiPriority w:val="99"/>
    <w:rsid w:val="00766F3D"/>
    <w:pPr>
      <w:spacing w:after="120"/>
      <w:ind w:left="1132"/>
    </w:pPr>
  </w:style>
  <w:style w:type="paragraph" w:styleId="ListContinue5">
    <w:name w:val="List Continue 5"/>
    <w:basedOn w:val="Normal"/>
    <w:uiPriority w:val="99"/>
    <w:rsid w:val="00766F3D"/>
    <w:pPr>
      <w:spacing w:after="120"/>
      <w:ind w:left="1415"/>
    </w:pPr>
  </w:style>
  <w:style w:type="paragraph" w:styleId="ListNumber">
    <w:name w:val="List Number"/>
    <w:basedOn w:val="Normal"/>
    <w:uiPriority w:val="99"/>
    <w:rsid w:val="00766F3D"/>
    <w:pPr>
      <w:numPr>
        <w:numId w:val="12"/>
      </w:numPr>
    </w:pPr>
  </w:style>
  <w:style w:type="paragraph" w:styleId="ListNumber2">
    <w:name w:val="List Number 2"/>
    <w:basedOn w:val="Normal"/>
    <w:uiPriority w:val="99"/>
    <w:rsid w:val="00766F3D"/>
    <w:pPr>
      <w:numPr>
        <w:numId w:val="13"/>
      </w:numPr>
    </w:pPr>
  </w:style>
  <w:style w:type="paragraph" w:styleId="ListNumber3">
    <w:name w:val="List Number 3"/>
    <w:basedOn w:val="Normal"/>
    <w:uiPriority w:val="99"/>
    <w:rsid w:val="00766F3D"/>
    <w:pPr>
      <w:numPr>
        <w:numId w:val="14"/>
      </w:numPr>
    </w:pPr>
  </w:style>
  <w:style w:type="paragraph" w:styleId="ListNumber4">
    <w:name w:val="List Number 4"/>
    <w:basedOn w:val="Normal"/>
    <w:uiPriority w:val="99"/>
    <w:rsid w:val="00766F3D"/>
    <w:pPr>
      <w:numPr>
        <w:numId w:val="15"/>
      </w:numPr>
    </w:pPr>
  </w:style>
  <w:style w:type="paragraph" w:styleId="ListNumber5">
    <w:name w:val="List Number 5"/>
    <w:basedOn w:val="Normal"/>
    <w:uiPriority w:val="99"/>
    <w:rsid w:val="00766F3D"/>
    <w:pPr>
      <w:numPr>
        <w:numId w:val="16"/>
      </w:numPr>
    </w:pPr>
  </w:style>
  <w:style w:type="paragraph" w:styleId="MacroText">
    <w:name w:val="macro"/>
    <w:link w:val="MacroTextChar"/>
    <w:uiPriority w:val="99"/>
    <w:semiHidden/>
    <w:rsid w:val="00766F3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paragraph" w:styleId="MessageHeader">
    <w:name w:val="Message Header"/>
    <w:basedOn w:val="Normal"/>
    <w:link w:val="MessageHeaderChar"/>
    <w:uiPriority w:val="99"/>
    <w:rsid w:val="00766F3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766F3D"/>
    <w:rPr>
      <w:sz w:val="24"/>
      <w:szCs w:val="24"/>
    </w:rPr>
  </w:style>
  <w:style w:type="paragraph" w:styleId="NormalIndent">
    <w:name w:val="Normal Indent"/>
    <w:basedOn w:val="Normal"/>
    <w:uiPriority w:val="99"/>
    <w:rsid w:val="00766F3D"/>
    <w:pPr>
      <w:ind w:left="720"/>
    </w:pPr>
  </w:style>
  <w:style w:type="paragraph" w:styleId="NoteHeading">
    <w:name w:val="Note Heading"/>
    <w:basedOn w:val="Normal"/>
    <w:next w:val="Normal"/>
    <w:link w:val="NoteHeadingChar"/>
    <w:uiPriority w:val="99"/>
    <w:rsid w:val="00766F3D"/>
  </w:style>
  <w:style w:type="paragraph" w:styleId="PlainText">
    <w:name w:val="Plain Text"/>
    <w:basedOn w:val="Normal"/>
    <w:link w:val="PlainTextChar"/>
    <w:uiPriority w:val="99"/>
    <w:rsid w:val="00766F3D"/>
    <w:rPr>
      <w:rFonts w:ascii="Courier New" w:hAnsi="Courier New" w:cs="Courier New"/>
      <w:sz w:val="20"/>
    </w:rPr>
  </w:style>
  <w:style w:type="paragraph" w:styleId="Salutation">
    <w:name w:val="Salutation"/>
    <w:basedOn w:val="Normal"/>
    <w:next w:val="Normal"/>
    <w:link w:val="SalutationChar"/>
    <w:uiPriority w:val="99"/>
    <w:rsid w:val="00766F3D"/>
  </w:style>
  <w:style w:type="paragraph" w:styleId="Signature">
    <w:name w:val="Signature"/>
    <w:basedOn w:val="Normal"/>
    <w:link w:val="SignatureChar"/>
    <w:uiPriority w:val="99"/>
    <w:rsid w:val="00766F3D"/>
    <w:pPr>
      <w:ind w:left="4252"/>
    </w:pPr>
  </w:style>
  <w:style w:type="paragraph" w:styleId="Subtitle">
    <w:name w:val="Subtitle"/>
    <w:basedOn w:val="Normal"/>
    <w:link w:val="SubtitleChar"/>
    <w:uiPriority w:val="99"/>
    <w:qFormat/>
    <w:rsid w:val="00766F3D"/>
    <w:pPr>
      <w:spacing w:after="60"/>
      <w:jc w:val="center"/>
      <w:outlineLvl w:val="1"/>
    </w:pPr>
    <w:rPr>
      <w:rFonts w:ascii="Arial" w:hAnsi="Arial" w:cs="Arial"/>
      <w:sz w:val="24"/>
      <w:szCs w:val="24"/>
    </w:rPr>
  </w:style>
  <w:style w:type="paragraph" w:styleId="TableofAuthorities">
    <w:name w:val="table of authorities"/>
    <w:basedOn w:val="Normal"/>
    <w:next w:val="Normal"/>
    <w:uiPriority w:val="99"/>
    <w:semiHidden/>
    <w:rsid w:val="00766F3D"/>
    <w:pPr>
      <w:tabs>
        <w:tab w:val="clear" w:pos="567"/>
      </w:tabs>
      <w:ind w:left="220" w:hanging="220"/>
    </w:pPr>
  </w:style>
  <w:style w:type="paragraph" w:styleId="TableofFigures">
    <w:name w:val="table of figures"/>
    <w:basedOn w:val="Normal"/>
    <w:next w:val="Normal"/>
    <w:uiPriority w:val="99"/>
    <w:semiHidden/>
    <w:rsid w:val="00766F3D"/>
    <w:pPr>
      <w:tabs>
        <w:tab w:val="clear" w:pos="567"/>
      </w:tabs>
      <w:ind w:left="440" w:hanging="440"/>
    </w:pPr>
  </w:style>
  <w:style w:type="paragraph" w:styleId="Title">
    <w:name w:val="Title"/>
    <w:basedOn w:val="Normal"/>
    <w:link w:val="TitleChar"/>
    <w:uiPriority w:val="99"/>
    <w:qFormat/>
    <w:rsid w:val="00766F3D"/>
    <w:pPr>
      <w:spacing w:before="240" w:after="60"/>
      <w:jc w:val="center"/>
      <w:outlineLvl w:val="0"/>
    </w:pPr>
    <w:rPr>
      <w:rFonts w:ascii="Arial" w:hAnsi="Arial" w:cs="Arial"/>
      <w:b/>
      <w:bCs/>
      <w:kern w:val="28"/>
      <w:sz w:val="32"/>
      <w:szCs w:val="32"/>
    </w:rPr>
  </w:style>
  <w:style w:type="paragraph" w:styleId="TOAHeading">
    <w:name w:val="toa heading"/>
    <w:basedOn w:val="Normal"/>
    <w:next w:val="Normal"/>
    <w:uiPriority w:val="99"/>
    <w:semiHidden/>
    <w:rsid w:val="00766F3D"/>
    <w:pPr>
      <w:spacing w:before="120"/>
    </w:pPr>
    <w:rPr>
      <w:rFonts w:ascii="Arial" w:hAnsi="Arial" w:cs="Arial"/>
      <w:b/>
      <w:bCs/>
      <w:sz w:val="24"/>
      <w:szCs w:val="24"/>
    </w:rPr>
  </w:style>
  <w:style w:type="paragraph" w:styleId="TOC1">
    <w:name w:val="toc 1"/>
    <w:basedOn w:val="Normal"/>
    <w:next w:val="Normal"/>
    <w:autoRedefine/>
    <w:uiPriority w:val="99"/>
    <w:semiHidden/>
    <w:rsid w:val="00766F3D"/>
    <w:pPr>
      <w:tabs>
        <w:tab w:val="clear" w:pos="567"/>
      </w:tabs>
    </w:pPr>
  </w:style>
  <w:style w:type="paragraph" w:styleId="TOC2">
    <w:name w:val="toc 2"/>
    <w:basedOn w:val="Normal"/>
    <w:next w:val="Normal"/>
    <w:autoRedefine/>
    <w:uiPriority w:val="99"/>
    <w:semiHidden/>
    <w:rsid w:val="00766F3D"/>
    <w:pPr>
      <w:tabs>
        <w:tab w:val="clear" w:pos="567"/>
      </w:tabs>
      <w:ind w:left="220"/>
    </w:pPr>
  </w:style>
  <w:style w:type="paragraph" w:styleId="TOC3">
    <w:name w:val="toc 3"/>
    <w:basedOn w:val="Normal"/>
    <w:next w:val="Normal"/>
    <w:autoRedefine/>
    <w:uiPriority w:val="99"/>
    <w:semiHidden/>
    <w:rsid w:val="00766F3D"/>
    <w:pPr>
      <w:tabs>
        <w:tab w:val="clear" w:pos="567"/>
      </w:tabs>
      <w:ind w:left="440"/>
    </w:pPr>
  </w:style>
  <w:style w:type="paragraph" w:styleId="TOC4">
    <w:name w:val="toc 4"/>
    <w:basedOn w:val="Normal"/>
    <w:next w:val="Normal"/>
    <w:autoRedefine/>
    <w:uiPriority w:val="99"/>
    <w:semiHidden/>
    <w:rsid w:val="00766F3D"/>
    <w:pPr>
      <w:tabs>
        <w:tab w:val="clear" w:pos="567"/>
      </w:tabs>
      <w:ind w:left="660"/>
    </w:pPr>
  </w:style>
  <w:style w:type="paragraph" w:styleId="TOC5">
    <w:name w:val="toc 5"/>
    <w:basedOn w:val="Normal"/>
    <w:next w:val="Normal"/>
    <w:autoRedefine/>
    <w:uiPriority w:val="99"/>
    <w:semiHidden/>
    <w:rsid w:val="00766F3D"/>
    <w:pPr>
      <w:tabs>
        <w:tab w:val="clear" w:pos="567"/>
      </w:tabs>
      <w:ind w:left="880"/>
    </w:pPr>
  </w:style>
  <w:style w:type="paragraph" w:styleId="TOC6">
    <w:name w:val="toc 6"/>
    <w:basedOn w:val="Normal"/>
    <w:next w:val="Normal"/>
    <w:autoRedefine/>
    <w:uiPriority w:val="99"/>
    <w:semiHidden/>
    <w:rsid w:val="00766F3D"/>
    <w:pPr>
      <w:tabs>
        <w:tab w:val="clear" w:pos="567"/>
      </w:tabs>
      <w:ind w:left="1100"/>
    </w:pPr>
  </w:style>
  <w:style w:type="paragraph" w:styleId="TOC7">
    <w:name w:val="toc 7"/>
    <w:basedOn w:val="Normal"/>
    <w:next w:val="Normal"/>
    <w:autoRedefine/>
    <w:uiPriority w:val="99"/>
    <w:semiHidden/>
    <w:rsid w:val="00766F3D"/>
    <w:pPr>
      <w:tabs>
        <w:tab w:val="clear" w:pos="567"/>
      </w:tabs>
      <w:ind w:left="1320"/>
    </w:pPr>
  </w:style>
  <w:style w:type="paragraph" w:styleId="TOC8">
    <w:name w:val="toc 8"/>
    <w:basedOn w:val="Normal"/>
    <w:next w:val="Normal"/>
    <w:autoRedefine/>
    <w:uiPriority w:val="99"/>
    <w:semiHidden/>
    <w:rsid w:val="00766F3D"/>
    <w:pPr>
      <w:tabs>
        <w:tab w:val="clear" w:pos="567"/>
      </w:tabs>
      <w:ind w:left="1540"/>
    </w:pPr>
  </w:style>
  <w:style w:type="paragraph" w:styleId="TOC9">
    <w:name w:val="toc 9"/>
    <w:basedOn w:val="Normal"/>
    <w:next w:val="Normal"/>
    <w:autoRedefine/>
    <w:uiPriority w:val="99"/>
    <w:semiHidden/>
    <w:rsid w:val="00766F3D"/>
    <w:pPr>
      <w:tabs>
        <w:tab w:val="clear" w:pos="567"/>
      </w:tabs>
      <w:ind w:left="1760"/>
    </w:pPr>
  </w:style>
  <w:style w:type="paragraph" w:customStyle="1" w:styleId="Style">
    <w:name w:val="Style"/>
    <w:basedOn w:val="Normal"/>
    <w:uiPriority w:val="99"/>
    <w:rsid w:val="00FB58D4"/>
    <w:pPr>
      <w:tabs>
        <w:tab w:val="clear" w:pos="567"/>
      </w:tabs>
      <w:spacing w:after="160" w:line="240" w:lineRule="exact"/>
    </w:pPr>
    <w:rPr>
      <w:rFonts w:ascii="Verdana" w:hAnsi="Verdana" w:cs="Verdana"/>
      <w:sz w:val="20"/>
    </w:rPr>
  </w:style>
  <w:style w:type="paragraph" w:customStyle="1" w:styleId="Listlevel1">
    <w:name w:val="List level 1"/>
    <w:basedOn w:val="Normal"/>
    <w:uiPriority w:val="99"/>
    <w:rsid w:val="00ED1C87"/>
    <w:pPr>
      <w:tabs>
        <w:tab w:val="clear" w:pos="567"/>
      </w:tabs>
      <w:spacing w:before="40" w:after="20" w:line="240" w:lineRule="auto"/>
      <w:ind w:left="425" w:hanging="425"/>
    </w:pPr>
    <w:rPr>
      <w:sz w:val="24"/>
      <w:lang w:val="en-US"/>
    </w:rPr>
  </w:style>
  <w:style w:type="paragraph" w:customStyle="1" w:styleId="CharCharCharCharCharCharCharCharChar">
    <w:name w:val="Char Char Char Char Char Char Char Char Char"/>
    <w:basedOn w:val="Normal"/>
    <w:uiPriority w:val="99"/>
    <w:rsid w:val="00ED1C87"/>
    <w:pPr>
      <w:tabs>
        <w:tab w:val="clear" w:pos="567"/>
      </w:tabs>
      <w:spacing w:after="160" w:line="240" w:lineRule="exact"/>
    </w:pPr>
    <w:rPr>
      <w:rFonts w:ascii="Verdana" w:hAnsi="Verdana" w:cs="Verdana"/>
      <w:sz w:val="20"/>
      <w:lang w:val="en-US"/>
    </w:rPr>
  </w:style>
  <w:style w:type="paragraph" w:customStyle="1" w:styleId="Listlevel2">
    <w:name w:val="List level 2"/>
    <w:basedOn w:val="Listlevel1"/>
    <w:uiPriority w:val="99"/>
    <w:rsid w:val="00ED1C87"/>
    <w:pPr>
      <w:ind w:left="850"/>
    </w:pPr>
  </w:style>
  <w:style w:type="paragraph" w:customStyle="1" w:styleId="Nottoc-headings">
    <w:name w:val="Not toc-headings"/>
    <w:basedOn w:val="Normal"/>
    <w:next w:val="Text"/>
    <w:link w:val="Nottoc-headingsChar"/>
    <w:rsid w:val="00ED1C87"/>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ED1C87"/>
    <w:rPr>
      <w:rFonts w:ascii="Arial" w:hAnsi="Arial"/>
      <w:b/>
      <w:sz w:val="24"/>
      <w:lang w:val="en-US" w:eastAsia="en-US" w:bidi="ar-SA"/>
    </w:rPr>
  </w:style>
  <w:style w:type="paragraph" w:customStyle="1" w:styleId="CharChar">
    <w:name w:val="Char Char"/>
    <w:basedOn w:val="Normal"/>
    <w:uiPriority w:val="99"/>
    <w:rsid w:val="00044CCC"/>
    <w:pPr>
      <w:tabs>
        <w:tab w:val="clear" w:pos="567"/>
      </w:tabs>
      <w:spacing w:after="160" w:line="240" w:lineRule="exact"/>
    </w:pPr>
    <w:rPr>
      <w:rFonts w:ascii="Verdana" w:hAnsi="Verdana" w:cs="Verdana"/>
      <w:sz w:val="20"/>
      <w:lang w:val="en-US"/>
    </w:rPr>
  </w:style>
  <w:style w:type="paragraph" w:customStyle="1" w:styleId="Default">
    <w:name w:val="Default"/>
    <w:uiPriority w:val="99"/>
    <w:rsid w:val="00E3748C"/>
    <w:pPr>
      <w:autoSpaceDE w:val="0"/>
      <w:autoSpaceDN w:val="0"/>
      <w:adjustRightInd w:val="0"/>
    </w:pPr>
    <w:rPr>
      <w:rFonts w:eastAsia="Batang"/>
      <w:color w:val="000000"/>
      <w:sz w:val="24"/>
      <w:szCs w:val="24"/>
      <w:lang w:eastAsia="ko-KR" w:bidi="th-TH"/>
    </w:rPr>
  </w:style>
  <w:style w:type="paragraph" w:styleId="Revision">
    <w:name w:val="Revision"/>
    <w:hidden/>
    <w:uiPriority w:val="99"/>
    <w:semiHidden/>
    <w:rsid w:val="00AB47D5"/>
    <w:rPr>
      <w:sz w:val="22"/>
      <w:lang w:val="en-GB"/>
    </w:rPr>
  </w:style>
  <w:style w:type="paragraph" w:customStyle="1" w:styleId="knZulassung01">
    <w:name w:val="knZulassung01"/>
    <w:basedOn w:val="Normal"/>
    <w:uiPriority w:val="99"/>
    <w:rsid w:val="004C546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character" w:customStyle="1" w:styleId="CommentTextChar">
    <w:name w:val="Comment Text Char"/>
    <w:aliases w:val="Comment Text Char1 Char Char,Comment Text Char Char Char Char,Comment Text Char1 Char1,Annotationtext Char, Car17 Char, Car17 Car Char, Char Char Char Char, Char Char1 Char,Car17 Char,Car17 Car Char,Char Char1,Char Char Char Char"/>
    <w:link w:val="CommentText"/>
    <w:uiPriority w:val="99"/>
    <w:qFormat/>
    <w:rsid w:val="004C5465"/>
    <w:rPr>
      <w:lang w:val="en-GB"/>
    </w:rPr>
  </w:style>
  <w:style w:type="paragraph" w:customStyle="1" w:styleId="Annexetitreexposglobal">
    <w:name w:val="Annexe titre (exposé global)"/>
    <w:basedOn w:val="Normal"/>
    <w:next w:val="Normal"/>
    <w:uiPriority w:val="99"/>
    <w:rsid w:val="00EB683C"/>
    <w:pPr>
      <w:tabs>
        <w:tab w:val="clear" w:pos="567"/>
      </w:tabs>
      <w:spacing w:before="120" w:after="120" w:line="240" w:lineRule="auto"/>
      <w:jc w:val="center"/>
    </w:pPr>
    <w:rPr>
      <w:b/>
      <w:sz w:val="24"/>
      <w:u w:val="single"/>
    </w:rPr>
  </w:style>
  <w:style w:type="paragraph" w:styleId="ListParagraph">
    <w:name w:val="List Paragraph"/>
    <w:basedOn w:val="Normal"/>
    <w:uiPriority w:val="34"/>
    <w:qFormat/>
    <w:rsid w:val="002C44F1"/>
    <w:pPr>
      <w:ind w:left="720"/>
    </w:pPr>
  </w:style>
  <w:style w:type="paragraph" w:customStyle="1" w:styleId="Smalltext120">
    <w:name w:val="Smalltext12:0"/>
    <w:basedOn w:val="Normal"/>
    <w:link w:val="Smalltext120Char"/>
    <w:rsid w:val="009E43AD"/>
    <w:pPr>
      <w:tabs>
        <w:tab w:val="clear" w:pos="567"/>
      </w:tabs>
      <w:spacing w:line="240" w:lineRule="auto"/>
    </w:pPr>
    <w:rPr>
      <w:sz w:val="24"/>
      <w:lang w:val="en-US" w:eastAsia="de-DE"/>
    </w:rPr>
  </w:style>
  <w:style w:type="character" w:customStyle="1" w:styleId="Smalltext120Char">
    <w:name w:val="Smalltext12:0 Char"/>
    <w:link w:val="Smalltext120"/>
    <w:rsid w:val="009E43AD"/>
    <w:rPr>
      <w:sz w:val="24"/>
      <w:lang w:eastAsia="de-DE"/>
    </w:rPr>
  </w:style>
  <w:style w:type="paragraph" w:customStyle="1" w:styleId="Legend">
    <w:name w:val="Legend"/>
    <w:basedOn w:val="Table"/>
    <w:link w:val="LegendChar"/>
    <w:rsid w:val="0027277E"/>
    <w:rPr>
      <w:rFonts w:eastAsia="MS Mincho"/>
      <w:szCs w:val="24"/>
      <w:lang w:eastAsia="ja-JP"/>
    </w:rPr>
  </w:style>
  <w:style w:type="character" w:customStyle="1" w:styleId="LegendChar">
    <w:name w:val="Legend Char"/>
    <w:link w:val="Legend"/>
    <w:locked/>
    <w:rsid w:val="004D506F"/>
    <w:rPr>
      <w:rFonts w:ascii="Arial" w:eastAsia="MS Mincho" w:hAnsi="Arial"/>
      <w:szCs w:val="24"/>
      <w:lang w:val="en-US" w:eastAsia="ja-JP"/>
    </w:rPr>
  </w:style>
  <w:style w:type="paragraph" w:customStyle="1" w:styleId="BodytextAgency">
    <w:name w:val="Body text (Agency)"/>
    <w:basedOn w:val="Normal"/>
    <w:link w:val="BodytextAgencyChar"/>
    <w:qFormat/>
    <w:rsid w:val="00E55F18"/>
    <w:pPr>
      <w:tabs>
        <w:tab w:val="clear" w:pos="567"/>
      </w:tabs>
      <w:spacing w:after="140" w:line="280" w:lineRule="atLeast"/>
    </w:pPr>
    <w:rPr>
      <w:rFonts w:ascii="Verdana" w:hAnsi="Verdana"/>
      <w:sz w:val="18"/>
      <w:szCs w:val="18"/>
      <w:lang w:eastAsia="en-GB"/>
    </w:rPr>
  </w:style>
  <w:style w:type="character" w:customStyle="1" w:styleId="BodytextAgencyChar">
    <w:name w:val="Body text (Agency) Char"/>
    <w:link w:val="BodytextAgency"/>
    <w:locked/>
    <w:rsid w:val="00E55F18"/>
    <w:rPr>
      <w:rFonts w:ascii="Verdana" w:hAnsi="Verdana"/>
      <w:sz w:val="18"/>
      <w:szCs w:val="18"/>
      <w:lang w:val="en-GB" w:eastAsia="en-GB"/>
    </w:rPr>
  </w:style>
  <w:style w:type="character" w:customStyle="1" w:styleId="ParagraphChar">
    <w:name w:val="Paragraph Char"/>
    <w:link w:val="Paragraph"/>
    <w:locked/>
    <w:rsid w:val="00A560F8"/>
    <w:rPr>
      <w:sz w:val="16"/>
    </w:rPr>
  </w:style>
  <w:style w:type="paragraph" w:customStyle="1" w:styleId="Paragraph">
    <w:name w:val="Paragraph"/>
    <w:basedOn w:val="Normal"/>
    <w:link w:val="ParagraphChar"/>
    <w:rsid w:val="00A560F8"/>
    <w:pPr>
      <w:tabs>
        <w:tab w:val="clear" w:pos="567"/>
      </w:tabs>
      <w:spacing w:line="240" w:lineRule="auto"/>
    </w:pPr>
    <w:rPr>
      <w:sz w:val="16"/>
      <w:lang w:val="en-US"/>
    </w:rPr>
  </w:style>
  <w:style w:type="character" w:customStyle="1" w:styleId="UnresolvedMention1">
    <w:name w:val="Unresolved Mention1"/>
    <w:basedOn w:val="DefaultParagraphFont"/>
    <w:uiPriority w:val="99"/>
    <w:semiHidden/>
    <w:unhideWhenUsed/>
    <w:rsid w:val="008D7094"/>
    <w:rPr>
      <w:color w:val="605E5C"/>
      <w:shd w:val="clear" w:color="auto" w:fill="E1DFDD"/>
    </w:rPr>
  </w:style>
  <w:style w:type="table" w:customStyle="1" w:styleId="TableGrid1">
    <w:name w:val="Table Grid1"/>
    <w:basedOn w:val="TableNormal"/>
    <w:next w:val="TableGrid"/>
    <w:uiPriority w:val="39"/>
    <w:rsid w:val="00E8117A"/>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8117A"/>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8117A"/>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8117A"/>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E8117A"/>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8117A"/>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E8117A"/>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87CF2"/>
    <w:rPr>
      <w:b/>
      <w:caps/>
      <w:sz w:val="26"/>
    </w:rPr>
  </w:style>
  <w:style w:type="character" w:customStyle="1" w:styleId="Heading2Char">
    <w:name w:val="Heading 2 Char"/>
    <w:basedOn w:val="DefaultParagraphFont"/>
    <w:link w:val="Heading2"/>
    <w:rsid w:val="00E87CF2"/>
    <w:rPr>
      <w:rFonts w:ascii="Helvetica" w:hAnsi="Helvetica"/>
      <w:b/>
      <w:i/>
      <w:sz w:val="24"/>
      <w:lang w:val="en-GB"/>
    </w:rPr>
  </w:style>
  <w:style w:type="character" w:customStyle="1" w:styleId="Heading3Char">
    <w:name w:val="Heading 3 Char"/>
    <w:basedOn w:val="DefaultParagraphFont"/>
    <w:link w:val="Heading3"/>
    <w:rsid w:val="00E87CF2"/>
    <w:rPr>
      <w:b/>
      <w:kern w:val="28"/>
      <w:sz w:val="24"/>
    </w:rPr>
  </w:style>
  <w:style w:type="character" w:customStyle="1" w:styleId="Heading4Char">
    <w:name w:val="Heading 4 Char"/>
    <w:basedOn w:val="DefaultParagraphFont"/>
    <w:link w:val="Heading4"/>
    <w:rsid w:val="00E87CF2"/>
    <w:rPr>
      <w:b/>
      <w:noProof/>
      <w:sz w:val="22"/>
      <w:lang w:val="en-GB"/>
    </w:rPr>
  </w:style>
  <w:style w:type="character" w:customStyle="1" w:styleId="Heading5Char">
    <w:name w:val="Heading 5 Char"/>
    <w:basedOn w:val="DefaultParagraphFont"/>
    <w:link w:val="Heading5"/>
    <w:rsid w:val="00E87CF2"/>
    <w:rPr>
      <w:noProof/>
      <w:sz w:val="22"/>
      <w:lang w:val="en-GB"/>
    </w:rPr>
  </w:style>
  <w:style w:type="character" w:customStyle="1" w:styleId="Heading6Char">
    <w:name w:val="Heading 6 Char"/>
    <w:basedOn w:val="DefaultParagraphFont"/>
    <w:link w:val="Heading6"/>
    <w:rsid w:val="00E87CF2"/>
    <w:rPr>
      <w:i/>
      <w:sz w:val="22"/>
      <w:lang w:val="en-GB"/>
    </w:rPr>
  </w:style>
  <w:style w:type="character" w:customStyle="1" w:styleId="Heading7Char">
    <w:name w:val="Heading 7 Char"/>
    <w:basedOn w:val="DefaultParagraphFont"/>
    <w:link w:val="Heading7"/>
    <w:uiPriority w:val="99"/>
    <w:rsid w:val="00E87CF2"/>
    <w:rPr>
      <w:i/>
      <w:sz w:val="22"/>
      <w:lang w:val="en-GB"/>
    </w:rPr>
  </w:style>
  <w:style w:type="character" w:customStyle="1" w:styleId="Heading8Char">
    <w:name w:val="Heading 8 Char"/>
    <w:basedOn w:val="DefaultParagraphFont"/>
    <w:link w:val="Heading8"/>
    <w:uiPriority w:val="99"/>
    <w:rsid w:val="00E87CF2"/>
    <w:rPr>
      <w:b/>
      <w:i/>
      <w:sz w:val="22"/>
      <w:lang w:val="en-GB"/>
    </w:rPr>
  </w:style>
  <w:style w:type="character" w:customStyle="1" w:styleId="Heading9Char">
    <w:name w:val="Heading 9 Char"/>
    <w:basedOn w:val="DefaultParagraphFont"/>
    <w:link w:val="Heading9"/>
    <w:uiPriority w:val="99"/>
    <w:rsid w:val="00E87CF2"/>
    <w:rPr>
      <w:b/>
      <w:i/>
      <w:sz w:val="22"/>
      <w:lang w:val="en-GB"/>
    </w:rPr>
  </w:style>
  <w:style w:type="character" w:customStyle="1" w:styleId="HTMLAddressChar">
    <w:name w:val="HTML Address Char"/>
    <w:basedOn w:val="DefaultParagraphFont"/>
    <w:link w:val="HTMLAddress"/>
    <w:rsid w:val="00E87CF2"/>
    <w:rPr>
      <w:i/>
      <w:iCs/>
      <w:sz w:val="22"/>
      <w:lang w:val="en-GB"/>
    </w:rPr>
  </w:style>
  <w:style w:type="character" w:customStyle="1" w:styleId="HTMLPreformattedChar">
    <w:name w:val="HTML Preformatted Char"/>
    <w:basedOn w:val="DefaultParagraphFont"/>
    <w:link w:val="HTMLPreformatted"/>
    <w:rsid w:val="00E87CF2"/>
    <w:rPr>
      <w:rFonts w:ascii="Courier New" w:hAnsi="Courier New" w:cs="Courier New"/>
      <w:lang w:val="en-GB"/>
    </w:rPr>
  </w:style>
  <w:style w:type="paragraph" w:customStyle="1" w:styleId="msonormal0">
    <w:name w:val="msonormal"/>
    <w:basedOn w:val="Normal"/>
    <w:uiPriority w:val="99"/>
    <w:rsid w:val="00E87CF2"/>
    <w:rPr>
      <w:sz w:val="24"/>
      <w:szCs w:val="24"/>
    </w:rPr>
  </w:style>
  <w:style w:type="character" w:customStyle="1" w:styleId="FootnoteTextChar">
    <w:name w:val="Footnote Text Char"/>
    <w:basedOn w:val="DefaultParagraphFont"/>
    <w:link w:val="FootnoteText"/>
    <w:uiPriority w:val="99"/>
    <w:semiHidden/>
    <w:rsid w:val="00E87CF2"/>
    <w:rPr>
      <w:lang w:val="en-GB"/>
    </w:rPr>
  </w:style>
  <w:style w:type="character" w:customStyle="1" w:styleId="HeaderChar">
    <w:name w:val="Header Char"/>
    <w:basedOn w:val="DefaultParagraphFont"/>
    <w:link w:val="Header"/>
    <w:uiPriority w:val="99"/>
    <w:rsid w:val="00E87CF2"/>
    <w:rPr>
      <w:rFonts w:ascii="Helvetica" w:hAnsi="Helvetica"/>
      <w:lang w:val="en-GB"/>
    </w:rPr>
  </w:style>
  <w:style w:type="character" w:customStyle="1" w:styleId="FooterChar">
    <w:name w:val="Footer Char"/>
    <w:basedOn w:val="DefaultParagraphFont"/>
    <w:link w:val="Footer"/>
    <w:uiPriority w:val="99"/>
    <w:rsid w:val="00E87CF2"/>
    <w:rPr>
      <w:rFonts w:ascii="Helvetica" w:hAnsi="Helvetica"/>
      <w:sz w:val="16"/>
      <w:lang w:val="en-GB"/>
    </w:rPr>
  </w:style>
  <w:style w:type="character" w:customStyle="1" w:styleId="EndnoteTextChar">
    <w:name w:val="Endnote Text Char"/>
    <w:basedOn w:val="DefaultParagraphFont"/>
    <w:link w:val="EndnoteText"/>
    <w:uiPriority w:val="99"/>
    <w:semiHidden/>
    <w:rsid w:val="00E87CF2"/>
    <w:rPr>
      <w:sz w:val="22"/>
      <w:lang w:val="en-GB"/>
    </w:rPr>
  </w:style>
  <w:style w:type="character" w:customStyle="1" w:styleId="MacroTextChar">
    <w:name w:val="Macro Text Char"/>
    <w:basedOn w:val="DefaultParagraphFont"/>
    <w:link w:val="MacroText"/>
    <w:uiPriority w:val="99"/>
    <w:semiHidden/>
    <w:rsid w:val="00E87CF2"/>
    <w:rPr>
      <w:rFonts w:ascii="Courier New" w:hAnsi="Courier New" w:cs="Courier New"/>
      <w:lang w:val="en-GB"/>
    </w:rPr>
  </w:style>
  <w:style w:type="character" w:customStyle="1" w:styleId="TitleChar">
    <w:name w:val="Title Char"/>
    <w:basedOn w:val="DefaultParagraphFont"/>
    <w:link w:val="Title"/>
    <w:uiPriority w:val="99"/>
    <w:rsid w:val="00E87CF2"/>
    <w:rPr>
      <w:rFonts w:ascii="Arial" w:hAnsi="Arial" w:cs="Arial"/>
      <w:b/>
      <w:bCs/>
      <w:kern w:val="28"/>
      <w:sz w:val="32"/>
      <w:szCs w:val="32"/>
      <w:lang w:val="en-GB"/>
    </w:rPr>
  </w:style>
  <w:style w:type="character" w:customStyle="1" w:styleId="ClosingChar">
    <w:name w:val="Closing Char"/>
    <w:basedOn w:val="DefaultParagraphFont"/>
    <w:link w:val="Closing"/>
    <w:uiPriority w:val="99"/>
    <w:rsid w:val="00E87CF2"/>
    <w:rPr>
      <w:sz w:val="22"/>
      <w:lang w:val="en-GB"/>
    </w:rPr>
  </w:style>
  <w:style w:type="character" w:customStyle="1" w:styleId="SignatureChar">
    <w:name w:val="Signature Char"/>
    <w:basedOn w:val="DefaultParagraphFont"/>
    <w:link w:val="Signature"/>
    <w:uiPriority w:val="99"/>
    <w:rsid w:val="00E87CF2"/>
    <w:rPr>
      <w:sz w:val="22"/>
      <w:lang w:val="en-GB"/>
    </w:rPr>
  </w:style>
  <w:style w:type="character" w:customStyle="1" w:styleId="BodyTextChar">
    <w:name w:val="Body Text Char"/>
    <w:basedOn w:val="DefaultParagraphFont"/>
    <w:link w:val="BodyText"/>
    <w:uiPriority w:val="99"/>
    <w:rsid w:val="00E87CF2"/>
    <w:rPr>
      <w:b/>
      <w:i/>
      <w:sz w:val="22"/>
      <w:lang w:val="en-GB"/>
    </w:rPr>
  </w:style>
  <w:style w:type="character" w:customStyle="1" w:styleId="BodyTextIndentChar">
    <w:name w:val="Body Text Indent Char"/>
    <w:basedOn w:val="DefaultParagraphFont"/>
    <w:link w:val="BodyTextIndent"/>
    <w:uiPriority w:val="99"/>
    <w:rsid w:val="00E87CF2"/>
    <w:rPr>
      <w:b/>
      <w:color w:val="808080"/>
      <w:sz w:val="22"/>
      <w:lang w:val="en-GB"/>
    </w:rPr>
  </w:style>
  <w:style w:type="character" w:customStyle="1" w:styleId="MessageHeaderChar">
    <w:name w:val="Message Header Char"/>
    <w:basedOn w:val="DefaultParagraphFont"/>
    <w:link w:val="MessageHeader"/>
    <w:uiPriority w:val="99"/>
    <w:rsid w:val="00E87CF2"/>
    <w:rPr>
      <w:rFonts w:ascii="Arial" w:hAnsi="Arial" w:cs="Arial"/>
      <w:sz w:val="24"/>
      <w:szCs w:val="24"/>
      <w:shd w:val="pct20" w:color="auto" w:fill="auto"/>
      <w:lang w:val="en-GB"/>
    </w:rPr>
  </w:style>
  <w:style w:type="character" w:customStyle="1" w:styleId="SubtitleChar">
    <w:name w:val="Subtitle Char"/>
    <w:basedOn w:val="DefaultParagraphFont"/>
    <w:link w:val="Subtitle"/>
    <w:uiPriority w:val="99"/>
    <w:rsid w:val="00E87CF2"/>
    <w:rPr>
      <w:rFonts w:ascii="Arial" w:hAnsi="Arial" w:cs="Arial"/>
      <w:sz w:val="24"/>
      <w:szCs w:val="24"/>
      <w:lang w:val="en-GB"/>
    </w:rPr>
  </w:style>
  <w:style w:type="character" w:customStyle="1" w:styleId="SalutationChar">
    <w:name w:val="Salutation Char"/>
    <w:basedOn w:val="DefaultParagraphFont"/>
    <w:link w:val="Salutation"/>
    <w:uiPriority w:val="99"/>
    <w:rsid w:val="00E87CF2"/>
    <w:rPr>
      <w:sz w:val="22"/>
      <w:lang w:val="en-GB"/>
    </w:rPr>
  </w:style>
  <w:style w:type="character" w:customStyle="1" w:styleId="DateChar">
    <w:name w:val="Date Char"/>
    <w:basedOn w:val="DefaultParagraphFont"/>
    <w:link w:val="Date"/>
    <w:uiPriority w:val="99"/>
    <w:rsid w:val="00E87CF2"/>
    <w:rPr>
      <w:sz w:val="22"/>
      <w:lang w:val="en-GB"/>
    </w:rPr>
  </w:style>
  <w:style w:type="character" w:customStyle="1" w:styleId="BodyTextFirstIndentChar">
    <w:name w:val="Body Text First Indent Char"/>
    <w:basedOn w:val="BodyTextChar"/>
    <w:link w:val="BodyTextFirstIndent"/>
    <w:uiPriority w:val="99"/>
    <w:rsid w:val="00E87CF2"/>
    <w:rPr>
      <w:b w:val="0"/>
      <w:i w:val="0"/>
      <w:sz w:val="22"/>
      <w:lang w:val="en-GB"/>
    </w:rPr>
  </w:style>
  <w:style w:type="character" w:customStyle="1" w:styleId="BodyTextFirstIndent2Char">
    <w:name w:val="Body Text First Indent 2 Char"/>
    <w:basedOn w:val="BodyTextIndentChar"/>
    <w:link w:val="BodyTextFirstIndent2"/>
    <w:uiPriority w:val="99"/>
    <w:rsid w:val="00E87CF2"/>
    <w:rPr>
      <w:b w:val="0"/>
      <w:color w:val="808080"/>
      <w:sz w:val="22"/>
      <w:lang w:val="en-GB"/>
    </w:rPr>
  </w:style>
  <w:style w:type="character" w:customStyle="1" w:styleId="NoteHeadingChar">
    <w:name w:val="Note Heading Char"/>
    <w:basedOn w:val="DefaultParagraphFont"/>
    <w:link w:val="NoteHeading"/>
    <w:uiPriority w:val="99"/>
    <w:rsid w:val="00E87CF2"/>
    <w:rPr>
      <w:sz w:val="22"/>
      <w:lang w:val="en-GB"/>
    </w:rPr>
  </w:style>
  <w:style w:type="character" w:customStyle="1" w:styleId="BodyText2Char">
    <w:name w:val="Body Text 2 Char"/>
    <w:basedOn w:val="DefaultParagraphFont"/>
    <w:link w:val="BodyText2"/>
    <w:uiPriority w:val="99"/>
    <w:rsid w:val="00E87CF2"/>
    <w:rPr>
      <w:b/>
      <w:sz w:val="22"/>
      <w:lang w:val="en-GB"/>
    </w:rPr>
  </w:style>
  <w:style w:type="character" w:customStyle="1" w:styleId="BodyText3Char">
    <w:name w:val="Body Text 3 Char"/>
    <w:basedOn w:val="DefaultParagraphFont"/>
    <w:link w:val="BodyText3"/>
    <w:uiPriority w:val="99"/>
    <w:rsid w:val="00E87CF2"/>
    <w:rPr>
      <w:b/>
      <w:i/>
      <w:sz w:val="22"/>
      <w:lang w:val="en-GB"/>
    </w:rPr>
  </w:style>
  <w:style w:type="character" w:customStyle="1" w:styleId="BodyTextIndent2Char">
    <w:name w:val="Body Text Indent 2 Char"/>
    <w:basedOn w:val="DefaultParagraphFont"/>
    <w:link w:val="BodyTextIndent2"/>
    <w:uiPriority w:val="99"/>
    <w:rsid w:val="00E87CF2"/>
    <w:rPr>
      <w:b/>
      <w:sz w:val="22"/>
      <w:lang w:val="en-GB"/>
    </w:rPr>
  </w:style>
  <w:style w:type="character" w:customStyle="1" w:styleId="BodyTextIndent3Char">
    <w:name w:val="Body Text Indent 3 Char"/>
    <w:basedOn w:val="DefaultParagraphFont"/>
    <w:link w:val="BodyTextIndent3"/>
    <w:uiPriority w:val="99"/>
    <w:rsid w:val="00E87CF2"/>
    <w:rPr>
      <w:i/>
      <w:color w:val="008000"/>
      <w:sz w:val="22"/>
      <w:lang w:val="en-GB"/>
    </w:rPr>
  </w:style>
  <w:style w:type="character" w:customStyle="1" w:styleId="DocumentMapChar">
    <w:name w:val="Document Map Char"/>
    <w:basedOn w:val="DefaultParagraphFont"/>
    <w:link w:val="DocumentMap"/>
    <w:uiPriority w:val="99"/>
    <w:semiHidden/>
    <w:rsid w:val="00E87CF2"/>
    <w:rPr>
      <w:rFonts w:ascii="Tahoma" w:hAnsi="Tahoma"/>
      <w:sz w:val="22"/>
      <w:shd w:val="clear" w:color="auto" w:fill="000080"/>
      <w:lang w:val="en-GB"/>
    </w:rPr>
  </w:style>
  <w:style w:type="character" w:customStyle="1" w:styleId="PlainTextChar">
    <w:name w:val="Plain Text Char"/>
    <w:basedOn w:val="DefaultParagraphFont"/>
    <w:link w:val="PlainText"/>
    <w:uiPriority w:val="99"/>
    <w:rsid w:val="00E87CF2"/>
    <w:rPr>
      <w:rFonts w:ascii="Courier New" w:hAnsi="Courier New" w:cs="Courier New"/>
      <w:lang w:val="en-GB"/>
    </w:rPr>
  </w:style>
  <w:style w:type="character" w:customStyle="1" w:styleId="E-mailSignatureChar">
    <w:name w:val="E-mail Signature Char"/>
    <w:basedOn w:val="DefaultParagraphFont"/>
    <w:link w:val="E-mailSignature"/>
    <w:uiPriority w:val="99"/>
    <w:rsid w:val="00E87CF2"/>
    <w:rPr>
      <w:sz w:val="22"/>
      <w:lang w:val="en-GB"/>
    </w:rPr>
  </w:style>
  <w:style w:type="character" w:customStyle="1" w:styleId="BalloonTextChar">
    <w:name w:val="Balloon Text Char"/>
    <w:basedOn w:val="DefaultParagraphFont"/>
    <w:link w:val="BalloonText"/>
    <w:uiPriority w:val="99"/>
    <w:semiHidden/>
    <w:rsid w:val="00E87CF2"/>
    <w:rPr>
      <w:rFonts w:ascii="Tahoma" w:hAnsi="Tahoma" w:cs="Tahoma"/>
      <w:sz w:val="16"/>
      <w:szCs w:val="16"/>
      <w:lang w:val="en-GB"/>
    </w:rPr>
  </w:style>
  <w:style w:type="character" w:customStyle="1" w:styleId="ListBulletedChar">
    <w:name w:val="List Bulleted Char"/>
    <w:link w:val="ListBulleted"/>
    <w:uiPriority w:val="99"/>
    <w:locked/>
    <w:rsid w:val="00E87CF2"/>
    <w:rPr>
      <w:sz w:val="16"/>
    </w:rPr>
  </w:style>
  <w:style w:type="paragraph" w:customStyle="1" w:styleId="ListBulleted">
    <w:name w:val="List Bulleted"/>
    <w:basedOn w:val="Normal"/>
    <w:link w:val="ListBulletedChar"/>
    <w:uiPriority w:val="99"/>
    <w:rsid w:val="00E87CF2"/>
    <w:pPr>
      <w:numPr>
        <w:numId w:val="59"/>
      </w:numPr>
      <w:tabs>
        <w:tab w:val="clear" w:pos="567"/>
        <w:tab w:val="left" w:pos="144"/>
      </w:tabs>
      <w:spacing w:line="240" w:lineRule="auto"/>
    </w:pPr>
    <w:rPr>
      <w:sz w:val="16"/>
      <w:lang w:val="en-US"/>
    </w:rPr>
  </w:style>
  <w:style w:type="paragraph" w:customStyle="1" w:styleId="TableFigureSpace">
    <w:name w:val="Table/Figure Space"/>
    <w:basedOn w:val="Paragraph"/>
    <w:next w:val="Paragraph"/>
    <w:uiPriority w:val="99"/>
    <w:rsid w:val="00E87CF2"/>
    <w:pPr>
      <w:tabs>
        <w:tab w:val="left" w:pos="708"/>
      </w:tabs>
      <w:spacing w:after="40" w:line="240" w:lineRule="exact"/>
    </w:pPr>
  </w:style>
  <w:style w:type="character" w:customStyle="1" w:styleId="ParagraphFPIChar">
    <w:name w:val="Paragraph FPI Char"/>
    <w:link w:val="ParagraphFPI"/>
    <w:locked/>
    <w:rsid w:val="00E87CF2"/>
    <w:rPr>
      <w:sz w:val="16"/>
    </w:rPr>
  </w:style>
  <w:style w:type="paragraph" w:customStyle="1" w:styleId="ParagraphFPI">
    <w:name w:val="Paragraph FPI"/>
    <w:basedOn w:val="Normal"/>
    <w:link w:val="ParagraphFPIChar"/>
    <w:rsid w:val="00E87CF2"/>
    <w:pPr>
      <w:tabs>
        <w:tab w:val="clear" w:pos="567"/>
        <w:tab w:val="left" w:pos="540"/>
      </w:tabs>
      <w:spacing w:line="240" w:lineRule="auto"/>
    </w:pPr>
    <w:rPr>
      <w:sz w:val="16"/>
      <w:lang w:val="en-US"/>
    </w:rPr>
  </w:style>
  <w:style w:type="paragraph" w:customStyle="1" w:styleId="SynopsisList">
    <w:name w:val="Synopsis List"/>
    <w:basedOn w:val="Normal"/>
    <w:uiPriority w:val="99"/>
    <w:rsid w:val="00E87CF2"/>
    <w:pPr>
      <w:tabs>
        <w:tab w:val="clear" w:pos="567"/>
        <w:tab w:val="left" w:pos="708"/>
      </w:tabs>
      <w:spacing w:before="40" w:after="20" w:line="240" w:lineRule="auto"/>
      <w:ind w:left="864" w:hanging="432"/>
    </w:pPr>
    <w:rPr>
      <w:rFonts w:ascii="Arial" w:eastAsia="MS Gothic" w:hAnsi="Arial"/>
      <w:sz w:val="20"/>
      <w:lang w:val="en-US" w:eastAsia="ja-JP"/>
    </w:rPr>
  </w:style>
  <w:style w:type="character" w:customStyle="1" w:styleId="CommentTextChar2">
    <w:name w:val="Comment Text Char2"/>
    <w:basedOn w:val="DefaultParagraphFont"/>
    <w:uiPriority w:val="99"/>
    <w:semiHidden/>
    <w:rsid w:val="00E87CF2"/>
    <w:rPr>
      <w:lang w:val="en-GB"/>
    </w:rPr>
  </w:style>
  <w:style w:type="character" w:customStyle="1" w:styleId="CommentTextChar3">
    <w:name w:val="Comment Text Char3"/>
    <w:basedOn w:val="DefaultParagraphFont"/>
    <w:uiPriority w:val="99"/>
    <w:semiHidden/>
    <w:rsid w:val="00E87CF2"/>
    <w:rPr>
      <w:lang w:val="en-GB"/>
    </w:rPr>
  </w:style>
  <w:style w:type="character" w:customStyle="1" w:styleId="CommentSubjectChar">
    <w:name w:val="Comment Subject Char"/>
    <w:basedOn w:val="CommentTextChar3"/>
    <w:link w:val="CommentSubject"/>
    <w:semiHidden/>
    <w:rsid w:val="00E87CF2"/>
    <w:rPr>
      <w:b/>
      <w:bCs/>
      <w:lang w:val="en-GB"/>
    </w:rPr>
  </w:style>
  <w:style w:type="character" w:customStyle="1" w:styleId="A2">
    <w:name w:val="A2"/>
    <w:uiPriority w:val="99"/>
    <w:rsid w:val="00E87CF2"/>
    <w:rPr>
      <w:color w:val="000000"/>
      <w:sz w:val="22"/>
      <w:szCs w:val="22"/>
    </w:rPr>
  </w:style>
  <w:style w:type="character" w:customStyle="1" w:styleId="A6">
    <w:name w:val="A6"/>
    <w:uiPriority w:val="99"/>
    <w:rsid w:val="00E87CF2"/>
    <w:rPr>
      <w:b/>
      <w:bCs/>
      <w:color w:val="000000"/>
      <w:sz w:val="14"/>
      <w:szCs w:val="14"/>
    </w:rPr>
  </w:style>
  <w:style w:type="character" w:customStyle="1" w:styleId="ui-provider">
    <w:name w:val="ui-provider"/>
    <w:basedOn w:val="DefaultParagraphFont"/>
    <w:rsid w:val="008F5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4434">
      <w:bodyDiv w:val="1"/>
      <w:marLeft w:val="0"/>
      <w:marRight w:val="0"/>
      <w:marTop w:val="0"/>
      <w:marBottom w:val="0"/>
      <w:divBdr>
        <w:top w:val="none" w:sz="0" w:space="0" w:color="auto"/>
        <w:left w:val="none" w:sz="0" w:space="0" w:color="auto"/>
        <w:bottom w:val="none" w:sz="0" w:space="0" w:color="auto"/>
        <w:right w:val="none" w:sz="0" w:space="0" w:color="auto"/>
      </w:divBdr>
    </w:div>
    <w:div w:id="64695050">
      <w:bodyDiv w:val="1"/>
      <w:marLeft w:val="0"/>
      <w:marRight w:val="0"/>
      <w:marTop w:val="0"/>
      <w:marBottom w:val="0"/>
      <w:divBdr>
        <w:top w:val="none" w:sz="0" w:space="0" w:color="auto"/>
        <w:left w:val="none" w:sz="0" w:space="0" w:color="auto"/>
        <w:bottom w:val="none" w:sz="0" w:space="0" w:color="auto"/>
        <w:right w:val="none" w:sz="0" w:space="0" w:color="auto"/>
      </w:divBdr>
    </w:div>
    <w:div w:id="88626170">
      <w:bodyDiv w:val="1"/>
      <w:marLeft w:val="0"/>
      <w:marRight w:val="0"/>
      <w:marTop w:val="0"/>
      <w:marBottom w:val="0"/>
      <w:divBdr>
        <w:top w:val="none" w:sz="0" w:space="0" w:color="auto"/>
        <w:left w:val="none" w:sz="0" w:space="0" w:color="auto"/>
        <w:bottom w:val="none" w:sz="0" w:space="0" w:color="auto"/>
        <w:right w:val="none" w:sz="0" w:space="0" w:color="auto"/>
      </w:divBdr>
    </w:div>
    <w:div w:id="212351711">
      <w:bodyDiv w:val="1"/>
      <w:marLeft w:val="0"/>
      <w:marRight w:val="0"/>
      <w:marTop w:val="0"/>
      <w:marBottom w:val="0"/>
      <w:divBdr>
        <w:top w:val="none" w:sz="0" w:space="0" w:color="auto"/>
        <w:left w:val="none" w:sz="0" w:space="0" w:color="auto"/>
        <w:bottom w:val="none" w:sz="0" w:space="0" w:color="auto"/>
        <w:right w:val="none" w:sz="0" w:space="0" w:color="auto"/>
      </w:divBdr>
    </w:div>
    <w:div w:id="247665043">
      <w:bodyDiv w:val="1"/>
      <w:marLeft w:val="0"/>
      <w:marRight w:val="0"/>
      <w:marTop w:val="0"/>
      <w:marBottom w:val="0"/>
      <w:divBdr>
        <w:top w:val="none" w:sz="0" w:space="0" w:color="auto"/>
        <w:left w:val="none" w:sz="0" w:space="0" w:color="auto"/>
        <w:bottom w:val="none" w:sz="0" w:space="0" w:color="auto"/>
        <w:right w:val="none" w:sz="0" w:space="0" w:color="auto"/>
      </w:divBdr>
    </w:div>
    <w:div w:id="362248308">
      <w:bodyDiv w:val="1"/>
      <w:marLeft w:val="0"/>
      <w:marRight w:val="0"/>
      <w:marTop w:val="0"/>
      <w:marBottom w:val="0"/>
      <w:divBdr>
        <w:top w:val="none" w:sz="0" w:space="0" w:color="auto"/>
        <w:left w:val="none" w:sz="0" w:space="0" w:color="auto"/>
        <w:bottom w:val="none" w:sz="0" w:space="0" w:color="auto"/>
        <w:right w:val="none" w:sz="0" w:space="0" w:color="auto"/>
      </w:divBdr>
    </w:div>
    <w:div w:id="452673859">
      <w:bodyDiv w:val="1"/>
      <w:marLeft w:val="0"/>
      <w:marRight w:val="0"/>
      <w:marTop w:val="0"/>
      <w:marBottom w:val="0"/>
      <w:divBdr>
        <w:top w:val="none" w:sz="0" w:space="0" w:color="auto"/>
        <w:left w:val="none" w:sz="0" w:space="0" w:color="auto"/>
        <w:bottom w:val="none" w:sz="0" w:space="0" w:color="auto"/>
        <w:right w:val="none" w:sz="0" w:space="0" w:color="auto"/>
      </w:divBdr>
    </w:div>
    <w:div w:id="460418202">
      <w:bodyDiv w:val="1"/>
      <w:marLeft w:val="0"/>
      <w:marRight w:val="0"/>
      <w:marTop w:val="0"/>
      <w:marBottom w:val="0"/>
      <w:divBdr>
        <w:top w:val="none" w:sz="0" w:space="0" w:color="auto"/>
        <w:left w:val="none" w:sz="0" w:space="0" w:color="auto"/>
        <w:bottom w:val="none" w:sz="0" w:space="0" w:color="auto"/>
        <w:right w:val="none" w:sz="0" w:space="0" w:color="auto"/>
      </w:divBdr>
    </w:div>
    <w:div w:id="469055474">
      <w:bodyDiv w:val="1"/>
      <w:marLeft w:val="0"/>
      <w:marRight w:val="0"/>
      <w:marTop w:val="0"/>
      <w:marBottom w:val="0"/>
      <w:divBdr>
        <w:top w:val="none" w:sz="0" w:space="0" w:color="auto"/>
        <w:left w:val="none" w:sz="0" w:space="0" w:color="auto"/>
        <w:bottom w:val="none" w:sz="0" w:space="0" w:color="auto"/>
        <w:right w:val="none" w:sz="0" w:space="0" w:color="auto"/>
      </w:divBdr>
    </w:div>
    <w:div w:id="554897658">
      <w:bodyDiv w:val="1"/>
      <w:marLeft w:val="0"/>
      <w:marRight w:val="0"/>
      <w:marTop w:val="0"/>
      <w:marBottom w:val="0"/>
      <w:divBdr>
        <w:top w:val="none" w:sz="0" w:space="0" w:color="auto"/>
        <w:left w:val="none" w:sz="0" w:space="0" w:color="auto"/>
        <w:bottom w:val="none" w:sz="0" w:space="0" w:color="auto"/>
        <w:right w:val="none" w:sz="0" w:space="0" w:color="auto"/>
      </w:divBdr>
    </w:div>
    <w:div w:id="640770857">
      <w:bodyDiv w:val="1"/>
      <w:marLeft w:val="0"/>
      <w:marRight w:val="0"/>
      <w:marTop w:val="0"/>
      <w:marBottom w:val="0"/>
      <w:divBdr>
        <w:top w:val="none" w:sz="0" w:space="0" w:color="auto"/>
        <w:left w:val="none" w:sz="0" w:space="0" w:color="auto"/>
        <w:bottom w:val="none" w:sz="0" w:space="0" w:color="auto"/>
        <w:right w:val="none" w:sz="0" w:space="0" w:color="auto"/>
      </w:divBdr>
    </w:div>
    <w:div w:id="699084256">
      <w:bodyDiv w:val="1"/>
      <w:marLeft w:val="0"/>
      <w:marRight w:val="0"/>
      <w:marTop w:val="0"/>
      <w:marBottom w:val="0"/>
      <w:divBdr>
        <w:top w:val="none" w:sz="0" w:space="0" w:color="auto"/>
        <w:left w:val="none" w:sz="0" w:space="0" w:color="auto"/>
        <w:bottom w:val="none" w:sz="0" w:space="0" w:color="auto"/>
        <w:right w:val="none" w:sz="0" w:space="0" w:color="auto"/>
      </w:divBdr>
    </w:div>
    <w:div w:id="709501010">
      <w:bodyDiv w:val="1"/>
      <w:marLeft w:val="0"/>
      <w:marRight w:val="0"/>
      <w:marTop w:val="0"/>
      <w:marBottom w:val="0"/>
      <w:divBdr>
        <w:top w:val="none" w:sz="0" w:space="0" w:color="auto"/>
        <w:left w:val="none" w:sz="0" w:space="0" w:color="auto"/>
        <w:bottom w:val="none" w:sz="0" w:space="0" w:color="auto"/>
        <w:right w:val="none" w:sz="0" w:space="0" w:color="auto"/>
      </w:divBdr>
    </w:div>
    <w:div w:id="725881595">
      <w:bodyDiv w:val="1"/>
      <w:marLeft w:val="0"/>
      <w:marRight w:val="0"/>
      <w:marTop w:val="0"/>
      <w:marBottom w:val="0"/>
      <w:divBdr>
        <w:top w:val="none" w:sz="0" w:space="0" w:color="auto"/>
        <w:left w:val="none" w:sz="0" w:space="0" w:color="auto"/>
        <w:bottom w:val="none" w:sz="0" w:space="0" w:color="auto"/>
        <w:right w:val="none" w:sz="0" w:space="0" w:color="auto"/>
      </w:divBdr>
    </w:div>
    <w:div w:id="820656782">
      <w:bodyDiv w:val="1"/>
      <w:marLeft w:val="0"/>
      <w:marRight w:val="0"/>
      <w:marTop w:val="0"/>
      <w:marBottom w:val="0"/>
      <w:divBdr>
        <w:top w:val="none" w:sz="0" w:space="0" w:color="auto"/>
        <w:left w:val="none" w:sz="0" w:space="0" w:color="auto"/>
        <w:bottom w:val="none" w:sz="0" w:space="0" w:color="auto"/>
        <w:right w:val="none" w:sz="0" w:space="0" w:color="auto"/>
      </w:divBdr>
    </w:div>
    <w:div w:id="825778067">
      <w:bodyDiv w:val="1"/>
      <w:marLeft w:val="0"/>
      <w:marRight w:val="0"/>
      <w:marTop w:val="0"/>
      <w:marBottom w:val="0"/>
      <w:divBdr>
        <w:top w:val="none" w:sz="0" w:space="0" w:color="auto"/>
        <w:left w:val="none" w:sz="0" w:space="0" w:color="auto"/>
        <w:bottom w:val="none" w:sz="0" w:space="0" w:color="auto"/>
        <w:right w:val="none" w:sz="0" w:space="0" w:color="auto"/>
      </w:divBdr>
    </w:div>
    <w:div w:id="838236329">
      <w:bodyDiv w:val="1"/>
      <w:marLeft w:val="0"/>
      <w:marRight w:val="0"/>
      <w:marTop w:val="0"/>
      <w:marBottom w:val="0"/>
      <w:divBdr>
        <w:top w:val="none" w:sz="0" w:space="0" w:color="auto"/>
        <w:left w:val="none" w:sz="0" w:space="0" w:color="auto"/>
        <w:bottom w:val="none" w:sz="0" w:space="0" w:color="auto"/>
        <w:right w:val="none" w:sz="0" w:space="0" w:color="auto"/>
      </w:divBdr>
    </w:div>
    <w:div w:id="860095256">
      <w:bodyDiv w:val="1"/>
      <w:marLeft w:val="0"/>
      <w:marRight w:val="0"/>
      <w:marTop w:val="0"/>
      <w:marBottom w:val="0"/>
      <w:divBdr>
        <w:top w:val="none" w:sz="0" w:space="0" w:color="auto"/>
        <w:left w:val="none" w:sz="0" w:space="0" w:color="auto"/>
        <w:bottom w:val="none" w:sz="0" w:space="0" w:color="auto"/>
        <w:right w:val="none" w:sz="0" w:space="0" w:color="auto"/>
      </w:divBdr>
    </w:div>
    <w:div w:id="870076207">
      <w:bodyDiv w:val="1"/>
      <w:marLeft w:val="0"/>
      <w:marRight w:val="0"/>
      <w:marTop w:val="0"/>
      <w:marBottom w:val="0"/>
      <w:divBdr>
        <w:top w:val="none" w:sz="0" w:space="0" w:color="auto"/>
        <w:left w:val="none" w:sz="0" w:space="0" w:color="auto"/>
        <w:bottom w:val="none" w:sz="0" w:space="0" w:color="auto"/>
        <w:right w:val="none" w:sz="0" w:space="0" w:color="auto"/>
      </w:divBdr>
    </w:div>
    <w:div w:id="870188060">
      <w:bodyDiv w:val="1"/>
      <w:marLeft w:val="0"/>
      <w:marRight w:val="0"/>
      <w:marTop w:val="0"/>
      <w:marBottom w:val="0"/>
      <w:divBdr>
        <w:top w:val="none" w:sz="0" w:space="0" w:color="auto"/>
        <w:left w:val="none" w:sz="0" w:space="0" w:color="auto"/>
        <w:bottom w:val="none" w:sz="0" w:space="0" w:color="auto"/>
        <w:right w:val="none" w:sz="0" w:space="0" w:color="auto"/>
      </w:divBdr>
    </w:div>
    <w:div w:id="880017631">
      <w:bodyDiv w:val="1"/>
      <w:marLeft w:val="0"/>
      <w:marRight w:val="0"/>
      <w:marTop w:val="0"/>
      <w:marBottom w:val="0"/>
      <w:divBdr>
        <w:top w:val="none" w:sz="0" w:space="0" w:color="auto"/>
        <w:left w:val="none" w:sz="0" w:space="0" w:color="auto"/>
        <w:bottom w:val="none" w:sz="0" w:space="0" w:color="auto"/>
        <w:right w:val="none" w:sz="0" w:space="0" w:color="auto"/>
      </w:divBdr>
    </w:div>
    <w:div w:id="887031966">
      <w:bodyDiv w:val="1"/>
      <w:marLeft w:val="0"/>
      <w:marRight w:val="0"/>
      <w:marTop w:val="0"/>
      <w:marBottom w:val="0"/>
      <w:divBdr>
        <w:top w:val="none" w:sz="0" w:space="0" w:color="auto"/>
        <w:left w:val="none" w:sz="0" w:space="0" w:color="auto"/>
        <w:bottom w:val="none" w:sz="0" w:space="0" w:color="auto"/>
        <w:right w:val="none" w:sz="0" w:space="0" w:color="auto"/>
      </w:divBdr>
    </w:div>
    <w:div w:id="951941346">
      <w:bodyDiv w:val="1"/>
      <w:marLeft w:val="0"/>
      <w:marRight w:val="0"/>
      <w:marTop w:val="0"/>
      <w:marBottom w:val="0"/>
      <w:divBdr>
        <w:top w:val="none" w:sz="0" w:space="0" w:color="auto"/>
        <w:left w:val="none" w:sz="0" w:space="0" w:color="auto"/>
        <w:bottom w:val="none" w:sz="0" w:space="0" w:color="auto"/>
        <w:right w:val="none" w:sz="0" w:space="0" w:color="auto"/>
      </w:divBdr>
    </w:div>
    <w:div w:id="956986777">
      <w:bodyDiv w:val="1"/>
      <w:marLeft w:val="0"/>
      <w:marRight w:val="0"/>
      <w:marTop w:val="0"/>
      <w:marBottom w:val="0"/>
      <w:divBdr>
        <w:top w:val="none" w:sz="0" w:space="0" w:color="auto"/>
        <w:left w:val="none" w:sz="0" w:space="0" w:color="auto"/>
        <w:bottom w:val="none" w:sz="0" w:space="0" w:color="auto"/>
        <w:right w:val="none" w:sz="0" w:space="0" w:color="auto"/>
      </w:divBdr>
    </w:div>
    <w:div w:id="999389699">
      <w:bodyDiv w:val="1"/>
      <w:marLeft w:val="0"/>
      <w:marRight w:val="0"/>
      <w:marTop w:val="0"/>
      <w:marBottom w:val="0"/>
      <w:divBdr>
        <w:top w:val="none" w:sz="0" w:space="0" w:color="auto"/>
        <w:left w:val="none" w:sz="0" w:space="0" w:color="auto"/>
        <w:bottom w:val="none" w:sz="0" w:space="0" w:color="auto"/>
        <w:right w:val="none" w:sz="0" w:space="0" w:color="auto"/>
      </w:divBdr>
    </w:div>
    <w:div w:id="1001279810">
      <w:bodyDiv w:val="1"/>
      <w:marLeft w:val="0"/>
      <w:marRight w:val="0"/>
      <w:marTop w:val="0"/>
      <w:marBottom w:val="0"/>
      <w:divBdr>
        <w:top w:val="none" w:sz="0" w:space="0" w:color="auto"/>
        <w:left w:val="none" w:sz="0" w:space="0" w:color="auto"/>
        <w:bottom w:val="none" w:sz="0" w:space="0" w:color="auto"/>
        <w:right w:val="none" w:sz="0" w:space="0" w:color="auto"/>
      </w:divBdr>
    </w:div>
    <w:div w:id="1011251775">
      <w:bodyDiv w:val="1"/>
      <w:marLeft w:val="0"/>
      <w:marRight w:val="0"/>
      <w:marTop w:val="0"/>
      <w:marBottom w:val="0"/>
      <w:divBdr>
        <w:top w:val="none" w:sz="0" w:space="0" w:color="auto"/>
        <w:left w:val="none" w:sz="0" w:space="0" w:color="auto"/>
        <w:bottom w:val="none" w:sz="0" w:space="0" w:color="auto"/>
        <w:right w:val="none" w:sz="0" w:space="0" w:color="auto"/>
      </w:divBdr>
    </w:div>
    <w:div w:id="1029649558">
      <w:bodyDiv w:val="1"/>
      <w:marLeft w:val="0"/>
      <w:marRight w:val="0"/>
      <w:marTop w:val="0"/>
      <w:marBottom w:val="0"/>
      <w:divBdr>
        <w:top w:val="none" w:sz="0" w:space="0" w:color="auto"/>
        <w:left w:val="none" w:sz="0" w:space="0" w:color="auto"/>
        <w:bottom w:val="none" w:sz="0" w:space="0" w:color="auto"/>
        <w:right w:val="none" w:sz="0" w:space="0" w:color="auto"/>
      </w:divBdr>
    </w:div>
    <w:div w:id="1040713730">
      <w:bodyDiv w:val="1"/>
      <w:marLeft w:val="0"/>
      <w:marRight w:val="0"/>
      <w:marTop w:val="0"/>
      <w:marBottom w:val="0"/>
      <w:divBdr>
        <w:top w:val="none" w:sz="0" w:space="0" w:color="auto"/>
        <w:left w:val="none" w:sz="0" w:space="0" w:color="auto"/>
        <w:bottom w:val="none" w:sz="0" w:space="0" w:color="auto"/>
        <w:right w:val="none" w:sz="0" w:space="0" w:color="auto"/>
      </w:divBdr>
    </w:div>
    <w:div w:id="1046023291">
      <w:bodyDiv w:val="1"/>
      <w:marLeft w:val="0"/>
      <w:marRight w:val="0"/>
      <w:marTop w:val="0"/>
      <w:marBottom w:val="0"/>
      <w:divBdr>
        <w:top w:val="none" w:sz="0" w:space="0" w:color="auto"/>
        <w:left w:val="none" w:sz="0" w:space="0" w:color="auto"/>
        <w:bottom w:val="none" w:sz="0" w:space="0" w:color="auto"/>
        <w:right w:val="none" w:sz="0" w:space="0" w:color="auto"/>
      </w:divBdr>
    </w:div>
    <w:div w:id="1116289671">
      <w:bodyDiv w:val="1"/>
      <w:marLeft w:val="0"/>
      <w:marRight w:val="0"/>
      <w:marTop w:val="0"/>
      <w:marBottom w:val="0"/>
      <w:divBdr>
        <w:top w:val="none" w:sz="0" w:space="0" w:color="auto"/>
        <w:left w:val="none" w:sz="0" w:space="0" w:color="auto"/>
        <w:bottom w:val="none" w:sz="0" w:space="0" w:color="auto"/>
        <w:right w:val="none" w:sz="0" w:space="0" w:color="auto"/>
      </w:divBdr>
    </w:div>
    <w:div w:id="1152143133">
      <w:bodyDiv w:val="1"/>
      <w:marLeft w:val="0"/>
      <w:marRight w:val="0"/>
      <w:marTop w:val="0"/>
      <w:marBottom w:val="0"/>
      <w:divBdr>
        <w:top w:val="none" w:sz="0" w:space="0" w:color="auto"/>
        <w:left w:val="none" w:sz="0" w:space="0" w:color="auto"/>
        <w:bottom w:val="none" w:sz="0" w:space="0" w:color="auto"/>
        <w:right w:val="none" w:sz="0" w:space="0" w:color="auto"/>
      </w:divBdr>
    </w:div>
    <w:div w:id="1158038973">
      <w:bodyDiv w:val="1"/>
      <w:marLeft w:val="0"/>
      <w:marRight w:val="0"/>
      <w:marTop w:val="0"/>
      <w:marBottom w:val="0"/>
      <w:divBdr>
        <w:top w:val="none" w:sz="0" w:space="0" w:color="auto"/>
        <w:left w:val="none" w:sz="0" w:space="0" w:color="auto"/>
        <w:bottom w:val="none" w:sz="0" w:space="0" w:color="auto"/>
        <w:right w:val="none" w:sz="0" w:space="0" w:color="auto"/>
      </w:divBdr>
    </w:div>
    <w:div w:id="1245532376">
      <w:bodyDiv w:val="1"/>
      <w:marLeft w:val="0"/>
      <w:marRight w:val="0"/>
      <w:marTop w:val="0"/>
      <w:marBottom w:val="0"/>
      <w:divBdr>
        <w:top w:val="none" w:sz="0" w:space="0" w:color="auto"/>
        <w:left w:val="none" w:sz="0" w:space="0" w:color="auto"/>
        <w:bottom w:val="none" w:sz="0" w:space="0" w:color="auto"/>
        <w:right w:val="none" w:sz="0" w:space="0" w:color="auto"/>
      </w:divBdr>
    </w:div>
    <w:div w:id="1326081434">
      <w:bodyDiv w:val="1"/>
      <w:marLeft w:val="0"/>
      <w:marRight w:val="0"/>
      <w:marTop w:val="0"/>
      <w:marBottom w:val="0"/>
      <w:divBdr>
        <w:top w:val="none" w:sz="0" w:space="0" w:color="auto"/>
        <w:left w:val="none" w:sz="0" w:space="0" w:color="auto"/>
        <w:bottom w:val="none" w:sz="0" w:space="0" w:color="auto"/>
        <w:right w:val="none" w:sz="0" w:space="0" w:color="auto"/>
      </w:divBdr>
    </w:div>
    <w:div w:id="1342663646">
      <w:bodyDiv w:val="1"/>
      <w:marLeft w:val="0"/>
      <w:marRight w:val="0"/>
      <w:marTop w:val="0"/>
      <w:marBottom w:val="0"/>
      <w:divBdr>
        <w:top w:val="none" w:sz="0" w:space="0" w:color="auto"/>
        <w:left w:val="none" w:sz="0" w:space="0" w:color="auto"/>
        <w:bottom w:val="none" w:sz="0" w:space="0" w:color="auto"/>
        <w:right w:val="none" w:sz="0" w:space="0" w:color="auto"/>
      </w:divBdr>
    </w:div>
    <w:div w:id="1387685660">
      <w:bodyDiv w:val="1"/>
      <w:marLeft w:val="0"/>
      <w:marRight w:val="0"/>
      <w:marTop w:val="0"/>
      <w:marBottom w:val="0"/>
      <w:divBdr>
        <w:top w:val="none" w:sz="0" w:space="0" w:color="auto"/>
        <w:left w:val="none" w:sz="0" w:space="0" w:color="auto"/>
        <w:bottom w:val="none" w:sz="0" w:space="0" w:color="auto"/>
        <w:right w:val="none" w:sz="0" w:space="0" w:color="auto"/>
      </w:divBdr>
    </w:div>
    <w:div w:id="1420061238">
      <w:bodyDiv w:val="1"/>
      <w:marLeft w:val="0"/>
      <w:marRight w:val="0"/>
      <w:marTop w:val="0"/>
      <w:marBottom w:val="0"/>
      <w:divBdr>
        <w:top w:val="none" w:sz="0" w:space="0" w:color="auto"/>
        <w:left w:val="none" w:sz="0" w:space="0" w:color="auto"/>
        <w:bottom w:val="none" w:sz="0" w:space="0" w:color="auto"/>
        <w:right w:val="none" w:sz="0" w:space="0" w:color="auto"/>
      </w:divBdr>
    </w:div>
    <w:div w:id="1545945324">
      <w:bodyDiv w:val="1"/>
      <w:marLeft w:val="0"/>
      <w:marRight w:val="0"/>
      <w:marTop w:val="0"/>
      <w:marBottom w:val="0"/>
      <w:divBdr>
        <w:top w:val="none" w:sz="0" w:space="0" w:color="auto"/>
        <w:left w:val="none" w:sz="0" w:space="0" w:color="auto"/>
        <w:bottom w:val="none" w:sz="0" w:space="0" w:color="auto"/>
        <w:right w:val="none" w:sz="0" w:space="0" w:color="auto"/>
      </w:divBdr>
    </w:div>
    <w:div w:id="1597326965">
      <w:bodyDiv w:val="1"/>
      <w:marLeft w:val="0"/>
      <w:marRight w:val="0"/>
      <w:marTop w:val="0"/>
      <w:marBottom w:val="0"/>
      <w:divBdr>
        <w:top w:val="none" w:sz="0" w:space="0" w:color="auto"/>
        <w:left w:val="none" w:sz="0" w:space="0" w:color="auto"/>
        <w:bottom w:val="none" w:sz="0" w:space="0" w:color="auto"/>
        <w:right w:val="none" w:sz="0" w:space="0" w:color="auto"/>
      </w:divBdr>
    </w:div>
    <w:div w:id="1709866255">
      <w:bodyDiv w:val="1"/>
      <w:marLeft w:val="0"/>
      <w:marRight w:val="0"/>
      <w:marTop w:val="0"/>
      <w:marBottom w:val="0"/>
      <w:divBdr>
        <w:top w:val="none" w:sz="0" w:space="0" w:color="auto"/>
        <w:left w:val="none" w:sz="0" w:space="0" w:color="auto"/>
        <w:bottom w:val="none" w:sz="0" w:space="0" w:color="auto"/>
        <w:right w:val="none" w:sz="0" w:space="0" w:color="auto"/>
      </w:divBdr>
    </w:div>
    <w:div w:id="1715613797">
      <w:bodyDiv w:val="1"/>
      <w:marLeft w:val="0"/>
      <w:marRight w:val="0"/>
      <w:marTop w:val="0"/>
      <w:marBottom w:val="0"/>
      <w:divBdr>
        <w:top w:val="none" w:sz="0" w:space="0" w:color="auto"/>
        <w:left w:val="none" w:sz="0" w:space="0" w:color="auto"/>
        <w:bottom w:val="none" w:sz="0" w:space="0" w:color="auto"/>
        <w:right w:val="none" w:sz="0" w:space="0" w:color="auto"/>
      </w:divBdr>
    </w:div>
    <w:div w:id="1716275370">
      <w:bodyDiv w:val="1"/>
      <w:marLeft w:val="0"/>
      <w:marRight w:val="0"/>
      <w:marTop w:val="0"/>
      <w:marBottom w:val="0"/>
      <w:divBdr>
        <w:top w:val="none" w:sz="0" w:space="0" w:color="auto"/>
        <w:left w:val="none" w:sz="0" w:space="0" w:color="auto"/>
        <w:bottom w:val="none" w:sz="0" w:space="0" w:color="auto"/>
        <w:right w:val="none" w:sz="0" w:space="0" w:color="auto"/>
      </w:divBdr>
    </w:div>
    <w:div w:id="1727608315">
      <w:bodyDiv w:val="1"/>
      <w:marLeft w:val="0"/>
      <w:marRight w:val="0"/>
      <w:marTop w:val="0"/>
      <w:marBottom w:val="0"/>
      <w:divBdr>
        <w:top w:val="none" w:sz="0" w:space="0" w:color="auto"/>
        <w:left w:val="none" w:sz="0" w:space="0" w:color="auto"/>
        <w:bottom w:val="none" w:sz="0" w:space="0" w:color="auto"/>
        <w:right w:val="none" w:sz="0" w:space="0" w:color="auto"/>
      </w:divBdr>
    </w:div>
    <w:div w:id="1772316219">
      <w:bodyDiv w:val="1"/>
      <w:marLeft w:val="0"/>
      <w:marRight w:val="0"/>
      <w:marTop w:val="0"/>
      <w:marBottom w:val="0"/>
      <w:divBdr>
        <w:top w:val="none" w:sz="0" w:space="0" w:color="auto"/>
        <w:left w:val="none" w:sz="0" w:space="0" w:color="auto"/>
        <w:bottom w:val="none" w:sz="0" w:space="0" w:color="auto"/>
        <w:right w:val="none" w:sz="0" w:space="0" w:color="auto"/>
      </w:divBdr>
    </w:div>
    <w:div w:id="1774547393">
      <w:bodyDiv w:val="1"/>
      <w:marLeft w:val="0"/>
      <w:marRight w:val="0"/>
      <w:marTop w:val="0"/>
      <w:marBottom w:val="0"/>
      <w:divBdr>
        <w:top w:val="none" w:sz="0" w:space="0" w:color="auto"/>
        <w:left w:val="none" w:sz="0" w:space="0" w:color="auto"/>
        <w:bottom w:val="none" w:sz="0" w:space="0" w:color="auto"/>
        <w:right w:val="none" w:sz="0" w:space="0" w:color="auto"/>
      </w:divBdr>
    </w:div>
    <w:div w:id="1776485241">
      <w:bodyDiv w:val="1"/>
      <w:marLeft w:val="0"/>
      <w:marRight w:val="0"/>
      <w:marTop w:val="0"/>
      <w:marBottom w:val="0"/>
      <w:divBdr>
        <w:top w:val="none" w:sz="0" w:space="0" w:color="auto"/>
        <w:left w:val="none" w:sz="0" w:space="0" w:color="auto"/>
        <w:bottom w:val="none" w:sz="0" w:space="0" w:color="auto"/>
        <w:right w:val="none" w:sz="0" w:space="0" w:color="auto"/>
      </w:divBdr>
    </w:div>
    <w:div w:id="1776753756">
      <w:bodyDiv w:val="1"/>
      <w:marLeft w:val="0"/>
      <w:marRight w:val="0"/>
      <w:marTop w:val="0"/>
      <w:marBottom w:val="0"/>
      <w:divBdr>
        <w:top w:val="none" w:sz="0" w:space="0" w:color="auto"/>
        <w:left w:val="none" w:sz="0" w:space="0" w:color="auto"/>
        <w:bottom w:val="none" w:sz="0" w:space="0" w:color="auto"/>
        <w:right w:val="none" w:sz="0" w:space="0" w:color="auto"/>
      </w:divBdr>
    </w:div>
    <w:div w:id="1867332155">
      <w:bodyDiv w:val="1"/>
      <w:marLeft w:val="0"/>
      <w:marRight w:val="0"/>
      <w:marTop w:val="0"/>
      <w:marBottom w:val="0"/>
      <w:divBdr>
        <w:top w:val="none" w:sz="0" w:space="0" w:color="auto"/>
        <w:left w:val="none" w:sz="0" w:space="0" w:color="auto"/>
        <w:bottom w:val="none" w:sz="0" w:space="0" w:color="auto"/>
        <w:right w:val="none" w:sz="0" w:space="0" w:color="auto"/>
      </w:divBdr>
    </w:div>
    <w:div w:id="1930500539">
      <w:bodyDiv w:val="1"/>
      <w:marLeft w:val="0"/>
      <w:marRight w:val="0"/>
      <w:marTop w:val="0"/>
      <w:marBottom w:val="0"/>
      <w:divBdr>
        <w:top w:val="none" w:sz="0" w:space="0" w:color="auto"/>
        <w:left w:val="none" w:sz="0" w:space="0" w:color="auto"/>
        <w:bottom w:val="none" w:sz="0" w:space="0" w:color="auto"/>
        <w:right w:val="none" w:sz="0" w:space="0" w:color="auto"/>
      </w:divBdr>
      <w:divsChild>
        <w:div w:id="75905228">
          <w:marLeft w:val="0"/>
          <w:marRight w:val="0"/>
          <w:marTop w:val="0"/>
          <w:marBottom w:val="0"/>
          <w:divBdr>
            <w:top w:val="none" w:sz="0" w:space="0" w:color="auto"/>
            <w:left w:val="none" w:sz="0" w:space="0" w:color="auto"/>
            <w:bottom w:val="none" w:sz="0" w:space="0" w:color="auto"/>
            <w:right w:val="none" w:sz="0" w:space="0" w:color="auto"/>
          </w:divBdr>
          <w:divsChild>
            <w:div w:id="1525513148">
              <w:marLeft w:val="0"/>
              <w:marRight w:val="0"/>
              <w:marTop w:val="0"/>
              <w:marBottom w:val="0"/>
              <w:divBdr>
                <w:top w:val="none" w:sz="0" w:space="0" w:color="auto"/>
                <w:left w:val="none" w:sz="0" w:space="0" w:color="auto"/>
                <w:bottom w:val="none" w:sz="0" w:space="0" w:color="auto"/>
                <w:right w:val="none" w:sz="0" w:space="0" w:color="auto"/>
              </w:divBdr>
              <w:divsChild>
                <w:div w:id="2143377907">
                  <w:marLeft w:val="0"/>
                  <w:marRight w:val="0"/>
                  <w:marTop w:val="0"/>
                  <w:marBottom w:val="0"/>
                  <w:divBdr>
                    <w:top w:val="none" w:sz="0" w:space="0" w:color="auto"/>
                    <w:left w:val="none" w:sz="0" w:space="0" w:color="auto"/>
                    <w:bottom w:val="none" w:sz="0" w:space="0" w:color="auto"/>
                    <w:right w:val="none" w:sz="0" w:space="0" w:color="auto"/>
                  </w:divBdr>
                  <w:divsChild>
                    <w:div w:id="861086902">
                      <w:marLeft w:val="0"/>
                      <w:marRight w:val="0"/>
                      <w:marTop w:val="0"/>
                      <w:marBottom w:val="0"/>
                      <w:divBdr>
                        <w:top w:val="none" w:sz="0" w:space="0" w:color="auto"/>
                        <w:left w:val="none" w:sz="0" w:space="0" w:color="auto"/>
                        <w:bottom w:val="none" w:sz="0" w:space="0" w:color="auto"/>
                        <w:right w:val="none" w:sz="0" w:space="0" w:color="auto"/>
                      </w:divBdr>
                      <w:divsChild>
                        <w:div w:id="1433162485">
                          <w:marLeft w:val="0"/>
                          <w:marRight w:val="0"/>
                          <w:marTop w:val="0"/>
                          <w:marBottom w:val="0"/>
                          <w:divBdr>
                            <w:top w:val="none" w:sz="0" w:space="0" w:color="auto"/>
                            <w:left w:val="none" w:sz="0" w:space="0" w:color="auto"/>
                            <w:bottom w:val="none" w:sz="0" w:space="0" w:color="auto"/>
                            <w:right w:val="none" w:sz="0" w:space="0" w:color="auto"/>
                          </w:divBdr>
                          <w:divsChild>
                            <w:div w:id="1754350919">
                              <w:marLeft w:val="0"/>
                              <w:marRight w:val="0"/>
                              <w:marTop w:val="0"/>
                              <w:marBottom w:val="0"/>
                              <w:divBdr>
                                <w:top w:val="none" w:sz="0" w:space="0" w:color="auto"/>
                                <w:left w:val="none" w:sz="0" w:space="0" w:color="auto"/>
                                <w:bottom w:val="none" w:sz="0" w:space="0" w:color="auto"/>
                                <w:right w:val="none" w:sz="0" w:space="0" w:color="auto"/>
                              </w:divBdr>
                              <w:divsChild>
                                <w:div w:id="771434650">
                                  <w:marLeft w:val="0"/>
                                  <w:marRight w:val="0"/>
                                  <w:marTop w:val="0"/>
                                  <w:marBottom w:val="0"/>
                                  <w:divBdr>
                                    <w:top w:val="none" w:sz="0" w:space="0" w:color="auto"/>
                                    <w:left w:val="none" w:sz="0" w:space="0" w:color="auto"/>
                                    <w:bottom w:val="none" w:sz="0" w:space="0" w:color="auto"/>
                                    <w:right w:val="none" w:sz="0" w:space="0" w:color="auto"/>
                                  </w:divBdr>
                                  <w:divsChild>
                                    <w:div w:id="1031569395">
                                      <w:marLeft w:val="0"/>
                                      <w:marRight w:val="60"/>
                                      <w:marTop w:val="0"/>
                                      <w:marBottom w:val="0"/>
                                      <w:divBdr>
                                        <w:top w:val="none" w:sz="0" w:space="0" w:color="auto"/>
                                        <w:left w:val="none" w:sz="0" w:space="0" w:color="auto"/>
                                        <w:bottom w:val="none" w:sz="0" w:space="0" w:color="auto"/>
                                        <w:right w:val="none" w:sz="0" w:space="0" w:color="auto"/>
                                      </w:divBdr>
                                      <w:divsChild>
                                        <w:div w:id="670642928">
                                          <w:marLeft w:val="0"/>
                                          <w:marRight w:val="0"/>
                                          <w:marTop w:val="0"/>
                                          <w:marBottom w:val="0"/>
                                          <w:divBdr>
                                            <w:top w:val="single" w:sz="6" w:space="12" w:color="999999"/>
                                            <w:left w:val="single" w:sz="6" w:space="12" w:color="999999"/>
                                            <w:bottom w:val="single" w:sz="6" w:space="12" w:color="999999"/>
                                            <w:right w:val="single" w:sz="6" w:space="12" w:color="999999"/>
                                          </w:divBdr>
                                          <w:divsChild>
                                            <w:div w:id="825589176">
                                              <w:marLeft w:val="0"/>
                                              <w:marRight w:val="0"/>
                                              <w:marTop w:val="0"/>
                                              <w:marBottom w:val="0"/>
                                              <w:divBdr>
                                                <w:top w:val="none" w:sz="0" w:space="0" w:color="auto"/>
                                                <w:left w:val="none" w:sz="0" w:space="0" w:color="auto"/>
                                                <w:bottom w:val="none" w:sz="0" w:space="0" w:color="auto"/>
                                                <w:right w:val="none" w:sz="0" w:space="0" w:color="auto"/>
                                              </w:divBdr>
                                            </w:div>
                                          </w:divsChild>
                                        </w:div>
                                        <w:div w:id="735859552">
                                          <w:marLeft w:val="0"/>
                                          <w:marRight w:val="0"/>
                                          <w:marTop w:val="0"/>
                                          <w:marBottom w:val="0"/>
                                          <w:divBdr>
                                            <w:top w:val="none" w:sz="0" w:space="0" w:color="auto"/>
                                            <w:left w:val="none" w:sz="0" w:space="0" w:color="auto"/>
                                            <w:bottom w:val="none" w:sz="0" w:space="0" w:color="auto"/>
                                            <w:right w:val="none" w:sz="0" w:space="0" w:color="auto"/>
                                          </w:divBdr>
                                        </w:div>
                                        <w:div w:id="114284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21202">
                                  <w:marLeft w:val="0"/>
                                  <w:marRight w:val="0"/>
                                  <w:marTop w:val="0"/>
                                  <w:marBottom w:val="0"/>
                                  <w:divBdr>
                                    <w:top w:val="none" w:sz="0" w:space="0" w:color="auto"/>
                                    <w:left w:val="none" w:sz="0" w:space="0" w:color="auto"/>
                                    <w:bottom w:val="none" w:sz="0" w:space="0" w:color="auto"/>
                                    <w:right w:val="none" w:sz="0" w:space="0" w:color="auto"/>
                                  </w:divBdr>
                                  <w:divsChild>
                                    <w:div w:id="1545632900">
                                      <w:marLeft w:val="60"/>
                                      <w:marRight w:val="0"/>
                                      <w:marTop w:val="0"/>
                                      <w:marBottom w:val="0"/>
                                      <w:divBdr>
                                        <w:top w:val="none" w:sz="0" w:space="0" w:color="auto"/>
                                        <w:left w:val="none" w:sz="0" w:space="0" w:color="auto"/>
                                        <w:bottom w:val="none" w:sz="0" w:space="0" w:color="auto"/>
                                        <w:right w:val="none" w:sz="0" w:space="0" w:color="auto"/>
                                      </w:divBdr>
                                      <w:divsChild>
                                        <w:div w:id="1745713910">
                                          <w:marLeft w:val="0"/>
                                          <w:marRight w:val="0"/>
                                          <w:marTop w:val="0"/>
                                          <w:marBottom w:val="0"/>
                                          <w:divBdr>
                                            <w:top w:val="none" w:sz="0" w:space="0" w:color="auto"/>
                                            <w:left w:val="none" w:sz="0" w:space="0" w:color="auto"/>
                                            <w:bottom w:val="none" w:sz="0" w:space="0" w:color="auto"/>
                                            <w:right w:val="none" w:sz="0" w:space="0" w:color="auto"/>
                                          </w:divBdr>
                                          <w:divsChild>
                                            <w:div w:id="1411931365">
                                              <w:marLeft w:val="0"/>
                                              <w:marRight w:val="0"/>
                                              <w:marTop w:val="0"/>
                                              <w:marBottom w:val="120"/>
                                              <w:divBdr>
                                                <w:top w:val="single" w:sz="6" w:space="0" w:color="F5F5F5"/>
                                                <w:left w:val="single" w:sz="6" w:space="0" w:color="F5F5F5"/>
                                                <w:bottom w:val="single" w:sz="6" w:space="0" w:color="F5F5F5"/>
                                                <w:right w:val="single" w:sz="6" w:space="0" w:color="F5F5F5"/>
                                              </w:divBdr>
                                              <w:divsChild>
                                                <w:div w:id="1273779091">
                                                  <w:marLeft w:val="0"/>
                                                  <w:marRight w:val="0"/>
                                                  <w:marTop w:val="0"/>
                                                  <w:marBottom w:val="0"/>
                                                  <w:divBdr>
                                                    <w:top w:val="none" w:sz="0" w:space="0" w:color="auto"/>
                                                    <w:left w:val="none" w:sz="0" w:space="0" w:color="auto"/>
                                                    <w:bottom w:val="none" w:sz="0" w:space="0" w:color="auto"/>
                                                    <w:right w:val="none" w:sz="0" w:space="0" w:color="auto"/>
                                                  </w:divBdr>
                                                  <w:divsChild>
                                                    <w:div w:id="71115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2544300">
      <w:bodyDiv w:val="1"/>
      <w:marLeft w:val="0"/>
      <w:marRight w:val="0"/>
      <w:marTop w:val="0"/>
      <w:marBottom w:val="0"/>
      <w:divBdr>
        <w:top w:val="none" w:sz="0" w:space="0" w:color="auto"/>
        <w:left w:val="none" w:sz="0" w:space="0" w:color="auto"/>
        <w:bottom w:val="none" w:sz="0" w:space="0" w:color="auto"/>
        <w:right w:val="none" w:sz="0" w:space="0" w:color="auto"/>
      </w:divBdr>
    </w:div>
    <w:div w:id="1956597199">
      <w:bodyDiv w:val="1"/>
      <w:marLeft w:val="0"/>
      <w:marRight w:val="0"/>
      <w:marTop w:val="0"/>
      <w:marBottom w:val="0"/>
      <w:divBdr>
        <w:top w:val="none" w:sz="0" w:space="0" w:color="auto"/>
        <w:left w:val="none" w:sz="0" w:space="0" w:color="auto"/>
        <w:bottom w:val="none" w:sz="0" w:space="0" w:color="auto"/>
        <w:right w:val="none" w:sz="0" w:space="0" w:color="auto"/>
      </w:divBdr>
    </w:div>
    <w:div w:id="2008364310">
      <w:bodyDiv w:val="1"/>
      <w:marLeft w:val="0"/>
      <w:marRight w:val="0"/>
      <w:marTop w:val="0"/>
      <w:marBottom w:val="0"/>
      <w:divBdr>
        <w:top w:val="none" w:sz="0" w:space="0" w:color="auto"/>
        <w:left w:val="none" w:sz="0" w:space="0" w:color="auto"/>
        <w:bottom w:val="none" w:sz="0" w:space="0" w:color="auto"/>
        <w:right w:val="none" w:sz="0" w:space="0" w:color="auto"/>
      </w:divBdr>
    </w:div>
    <w:div w:id="2018582211">
      <w:bodyDiv w:val="1"/>
      <w:marLeft w:val="0"/>
      <w:marRight w:val="0"/>
      <w:marTop w:val="0"/>
      <w:marBottom w:val="0"/>
      <w:divBdr>
        <w:top w:val="none" w:sz="0" w:space="0" w:color="auto"/>
        <w:left w:val="none" w:sz="0" w:space="0" w:color="auto"/>
        <w:bottom w:val="none" w:sz="0" w:space="0" w:color="auto"/>
        <w:right w:val="none" w:sz="0" w:space="0" w:color="auto"/>
      </w:divBdr>
    </w:div>
    <w:div w:id="2065331059">
      <w:bodyDiv w:val="1"/>
      <w:marLeft w:val="0"/>
      <w:marRight w:val="0"/>
      <w:marTop w:val="0"/>
      <w:marBottom w:val="0"/>
      <w:divBdr>
        <w:top w:val="none" w:sz="0" w:space="0" w:color="auto"/>
        <w:left w:val="none" w:sz="0" w:space="0" w:color="auto"/>
        <w:bottom w:val="none" w:sz="0" w:space="0" w:color="auto"/>
        <w:right w:val="none" w:sz="0" w:space="0" w:color="auto"/>
      </w:divBdr>
    </w:div>
    <w:div w:id="2071536585">
      <w:bodyDiv w:val="1"/>
      <w:marLeft w:val="0"/>
      <w:marRight w:val="0"/>
      <w:marTop w:val="0"/>
      <w:marBottom w:val="0"/>
      <w:divBdr>
        <w:top w:val="none" w:sz="0" w:space="0" w:color="auto"/>
        <w:left w:val="none" w:sz="0" w:space="0" w:color="auto"/>
        <w:bottom w:val="none" w:sz="0" w:space="0" w:color="auto"/>
        <w:right w:val="none" w:sz="0" w:space="0" w:color="auto"/>
      </w:divBdr>
    </w:div>
    <w:div w:id="213818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oleObject" Target="embeddings/Microsoft_Excel_Chart.xls"/><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1.png"/><Relationship Id="rId68" Type="http://schemas.openxmlformats.org/officeDocument/2006/relationships/image" Target="media/image44.png"/><Relationship Id="rId84" Type="http://schemas.openxmlformats.org/officeDocument/2006/relationships/customXml" Target="../customXml/item3.xml"/><Relationship Id="rId16" Type="http://schemas.openxmlformats.org/officeDocument/2006/relationships/hyperlink" Target="http://www.ema.europa.eu/docs/en_GB/document_library/Template_or_form/2013/03/WC500139752.doc" TargetMode="External"/><Relationship Id="rId11" Type="http://schemas.openxmlformats.org/officeDocument/2006/relationships/hyperlink" Target="http://www.ema.europa.eu" TargetMode="External"/><Relationship Id="rId32" Type="http://schemas.openxmlformats.org/officeDocument/2006/relationships/image" Target="media/image14.png"/><Relationship Id="rId37" Type="http://schemas.openxmlformats.org/officeDocument/2006/relationships/hyperlink" Target="http://www.ema.europa.eu" TargetMode="External"/><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hyperlink" Target="http://www.ema.europa.eu/docs/en_GB/document_library/Template_or_form/2013/03/WC500139752.doc" TargetMode="External"/><Relationship Id="rId79" Type="http://schemas.openxmlformats.org/officeDocument/2006/relationships/footer" Target="footer2.xml"/><Relationship Id="rId5" Type="http://schemas.openxmlformats.org/officeDocument/2006/relationships/webSettings" Target="webSettings.xml"/><Relationship Id="rId1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hyperlink" Target="http://www.ema.europa.eu"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4.png"/><Relationship Id="rId64" Type="http://schemas.openxmlformats.org/officeDocument/2006/relationships/hyperlink" Target="http://www.ema.europa.eu/docs/en_GB/document_library/Template_or_form/2013/03/WC500139752.doc" TargetMode="External"/><Relationship Id="rId69" Type="http://schemas.openxmlformats.org/officeDocument/2006/relationships/image" Target="media/image45.png"/><Relationship Id="rId77" Type="http://schemas.openxmlformats.org/officeDocument/2006/relationships/hyperlink" Target="http://www.ema.europa.eu" TargetMode="External"/><Relationship Id="rId8" Type="http://schemas.openxmlformats.org/officeDocument/2006/relationships/hyperlink" Target="https://www.ema.europa.eu/en/medicines/human/EPAR/xolair" TargetMode="External"/><Relationship Id="rId51" Type="http://schemas.openxmlformats.org/officeDocument/2006/relationships/hyperlink" Target="http://www.ema.europa.eu" TargetMode="External"/><Relationship Id="rId72" Type="http://schemas.openxmlformats.org/officeDocument/2006/relationships/hyperlink" Target="http://www.ema.europa.eu/docs/en_GB/document_library/Template_or_form/2013/03/WC500139752.doc" TargetMode="External"/><Relationship Id="rId80" Type="http://schemas.openxmlformats.org/officeDocument/2006/relationships/fontTable" Target="fontTable.xml"/><Relationship Id="rId85"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7.png"/><Relationship Id="rId67" Type="http://schemas.openxmlformats.org/officeDocument/2006/relationships/image" Target="media/image43.png"/><Relationship Id="rId20" Type="http://schemas.openxmlformats.org/officeDocument/2006/relationships/image" Target="media/image6.png"/><Relationship Id="rId41" Type="http://schemas.openxmlformats.org/officeDocument/2006/relationships/image" Target="media/image21.png"/><Relationship Id="rId54" Type="http://schemas.openxmlformats.org/officeDocument/2006/relationships/image" Target="media/image32.png"/><Relationship Id="rId62" Type="http://schemas.openxmlformats.org/officeDocument/2006/relationships/image" Target="media/image40.png"/><Relationship Id="rId70" Type="http://schemas.openxmlformats.org/officeDocument/2006/relationships/hyperlink" Target="http://www.ema.europa.eu/docs/en_GB/document_library/Template_or_form/2013/03/WC500139752.doc" TargetMode="External"/><Relationship Id="rId75" Type="http://schemas.openxmlformats.org/officeDocument/2006/relationships/hyperlink" Target="http://www.ema.europa.eu" TargetMode="External"/><Relationship Id="rId83"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ma.europa.eu"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10.png"/><Relationship Id="rId36" Type="http://schemas.openxmlformats.org/officeDocument/2006/relationships/hyperlink" Target="http://www.ema.europa.eu/docs/en_GB/document_library/Template_or_form/2013/03/WC500139752.doc" TargetMode="External"/><Relationship Id="rId49" Type="http://schemas.openxmlformats.org/officeDocument/2006/relationships/image" Target="media/image29.png"/><Relationship Id="rId57" Type="http://schemas.openxmlformats.org/officeDocument/2006/relationships/image" Target="media/image35.png"/><Relationship Id="rId10" Type="http://schemas.openxmlformats.org/officeDocument/2006/relationships/image" Target="media/image1.png"/><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image" Target="media/image30.png"/><Relationship Id="rId60" Type="http://schemas.openxmlformats.org/officeDocument/2006/relationships/image" Target="media/image38.png"/><Relationship Id="rId65" Type="http://schemas.openxmlformats.org/officeDocument/2006/relationships/hyperlink" Target="http://www.ema.europa.eu" TargetMode="External"/><Relationship Id="rId73" Type="http://schemas.openxmlformats.org/officeDocument/2006/relationships/hyperlink" Target="http://www.ema.europa.eu" TargetMode="External"/><Relationship Id="rId78" Type="http://schemas.openxmlformats.org/officeDocument/2006/relationships/footer" Target="footer1.xml"/><Relationship Id="rId81" Type="http://schemas.microsoft.com/office/2011/relationships/people" Target="people.xml"/><Relationship Id="rId86"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2.png"/><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19.jpeg"/><Relationship Id="rId34" Type="http://schemas.openxmlformats.org/officeDocument/2006/relationships/image" Target="media/image16.png"/><Relationship Id="rId50" Type="http://schemas.openxmlformats.org/officeDocument/2006/relationships/hyperlink" Target="http://www.ema.europa.eu/docs/en_GB/document_library/Template_or_form/2013/03/WC500139752.doc" TargetMode="External"/><Relationship Id="rId55" Type="http://schemas.openxmlformats.org/officeDocument/2006/relationships/image" Target="media/image33.png"/><Relationship Id="rId76" Type="http://schemas.openxmlformats.org/officeDocument/2006/relationships/hyperlink" Target="http://www.ema.europa.eu/docs/en_GB/document_library/Template_or_form/2013/03/WC500139752.doc" TargetMode="External"/><Relationship Id="rId7" Type="http://schemas.openxmlformats.org/officeDocument/2006/relationships/endnotes" Target="endnotes.xml"/><Relationship Id="rId71" Type="http://schemas.openxmlformats.org/officeDocument/2006/relationships/hyperlink" Target="http://www.ema.europa.eu" TargetMode="External"/><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hyperlink" Target="http://www.ema.europa.eu" TargetMode="External"/><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2.png"/><Relationship Id="rId61" Type="http://schemas.openxmlformats.org/officeDocument/2006/relationships/image" Target="media/image39.png"/><Relationship Id="rId8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691232784706178E-2"/>
          <c:y val="0.23868995303189855"/>
          <c:w val="0.90061909370920501"/>
          <c:h val="0.61193840358643192"/>
        </c:manualLayout>
      </c:layout>
      <c:scatterChart>
        <c:scatterStyle val="lineMarker"/>
        <c:varyColors val="0"/>
        <c:ser>
          <c:idx val="0"/>
          <c:order val="0"/>
          <c:tx>
            <c:strRef>
              <c:f>Sheet1!$B$1</c:f>
              <c:strCache>
                <c:ptCount val="1"/>
                <c:pt idx="0">
                  <c:v>Placebo</c:v>
                </c:pt>
              </c:strCache>
            </c:strRef>
          </c:tx>
          <c:spPr>
            <a:ln w="18976" cmpd="sng">
              <a:solidFill>
                <a:schemeClr val="tx1"/>
              </a:solidFill>
              <a:prstDash val="solid"/>
            </a:ln>
            <a:effectLst/>
          </c:spPr>
          <c:marker>
            <c:symbol val="circle"/>
            <c:size val="3"/>
            <c:spPr>
              <a:solidFill>
                <a:schemeClr val="tx1"/>
              </a:solidFill>
              <a:ln>
                <a:solidFill>
                  <a:prstClr val="black"/>
                </a:solidFill>
                <a:prstDash val="solid"/>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Sheet1!$B$2:$B$42</c:f>
              <c:numCache>
                <c:formatCode>General</c:formatCode>
                <c:ptCount val="41"/>
                <c:pt idx="0">
                  <c:v>14.36875</c:v>
                </c:pt>
                <c:pt idx="1">
                  <c:v>12.343854166666667</c:v>
                </c:pt>
                <c:pt idx="2">
                  <c:v>11.220833333333333</c:v>
                </c:pt>
                <c:pt idx="3">
                  <c:v>10.576458333333335</c:v>
                </c:pt>
                <c:pt idx="4">
                  <c:v>11.173854166666667</c:v>
                </c:pt>
                <c:pt idx="5">
                  <c:v>10.008125</c:v>
                </c:pt>
                <c:pt idx="6">
                  <c:v>9.9401041666666679</c:v>
                </c:pt>
                <c:pt idx="7">
                  <c:v>10.266145833333335</c:v>
                </c:pt>
                <c:pt idx="8">
                  <c:v>10.521249999999998</c:v>
                </c:pt>
                <c:pt idx="9">
                  <c:v>10.622499999999999</c:v>
                </c:pt>
                <c:pt idx="10">
                  <c:v>10.372916666666667</c:v>
                </c:pt>
                <c:pt idx="11">
                  <c:v>10.509375</c:v>
                </c:pt>
                <c:pt idx="12">
                  <c:v>10.7346875</c:v>
                </c:pt>
                <c:pt idx="13">
                  <c:v>10.908541666666668</c:v>
                </c:pt>
                <c:pt idx="14">
                  <c:v>9.9770833333333329</c:v>
                </c:pt>
                <c:pt idx="15">
                  <c:v>9.9312500000000004</c:v>
                </c:pt>
                <c:pt idx="16">
                  <c:v>10.025</c:v>
                </c:pt>
                <c:pt idx="17">
                  <c:v>9.4447916666666671</c:v>
                </c:pt>
                <c:pt idx="18">
                  <c:v>9.640625</c:v>
                </c:pt>
                <c:pt idx="19">
                  <c:v>9.6724999999999994</c:v>
                </c:pt>
                <c:pt idx="20">
                  <c:v>9.4709375000000016</c:v>
                </c:pt>
                <c:pt idx="21">
                  <c:v>9.3506249999999991</c:v>
                </c:pt>
                <c:pt idx="22">
                  <c:v>9.0341666666666676</c:v>
                </c:pt>
                <c:pt idx="23">
                  <c:v>9.1203125000000007</c:v>
                </c:pt>
                <c:pt idx="24">
                  <c:v>8.9635416666666679</c:v>
                </c:pt>
                <c:pt idx="25">
                  <c:v>9.5695833333333322</c:v>
                </c:pt>
                <c:pt idx="26">
                  <c:v>9.716666666666665</c:v>
                </c:pt>
                <c:pt idx="27">
                  <c:v>9.7525000000000013</c:v>
                </c:pt>
                <c:pt idx="28">
                  <c:v>9.6645833333333329</c:v>
                </c:pt>
                <c:pt idx="29">
                  <c:v>9.7718749999999996</c:v>
                </c:pt>
                <c:pt idx="30">
                  <c:v>9.8583333333333343</c:v>
                </c:pt>
                <c:pt idx="31">
                  <c:v>10.24375</c:v>
                </c:pt>
                <c:pt idx="32">
                  <c:v>10.270833333333332</c:v>
                </c:pt>
                <c:pt idx="33">
                  <c:v>10.136458333333334</c:v>
                </c:pt>
                <c:pt idx="34">
                  <c:v>9.9052083333333343</c:v>
                </c:pt>
                <c:pt idx="35">
                  <c:v>10.060208333333332</c:v>
                </c:pt>
                <c:pt idx="36">
                  <c:v>9.8547916666666673</c:v>
                </c:pt>
                <c:pt idx="37">
                  <c:v>10.111666666666668</c:v>
                </c:pt>
                <c:pt idx="38">
                  <c:v>9.9572916666666664</c:v>
                </c:pt>
                <c:pt idx="39">
                  <c:v>10.098333333333333</c:v>
                </c:pt>
                <c:pt idx="40">
                  <c:v>10.4590625</c:v>
                </c:pt>
              </c:numCache>
            </c:numRef>
          </c:yVal>
          <c:smooth val="0"/>
          <c:extLst>
            <c:ext xmlns:c16="http://schemas.microsoft.com/office/drawing/2014/chart" uri="{C3380CC4-5D6E-409C-BE32-E72D297353CC}">
              <c16:uniqueId val="{00000000-B1F1-4C11-A244-F97BB4DB99A8}"/>
            </c:ext>
          </c:extLst>
        </c:ser>
        <c:ser>
          <c:idx val="2"/>
          <c:order val="1"/>
          <c:tx>
            <c:strRef>
              <c:f>Sheet1!$D$1</c:f>
              <c:strCache>
                <c:ptCount val="1"/>
                <c:pt idx="0">
                  <c:v>Omalizumab 300 mg</c:v>
                </c:pt>
              </c:strCache>
            </c:strRef>
          </c:tx>
          <c:spPr>
            <a:ln w="18976">
              <a:solidFill>
                <a:srgbClr val="0070C0"/>
              </a:solidFill>
              <a:prstDash val="dashDot"/>
            </a:ln>
          </c:spPr>
          <c:marker>
            <c:symbol val="circle"/>
            <c:size val="3"/>
            <c:spPr>
              <a:solidFill>
                <a:srgbClr val="0070C0"/>
              </a:solidFill>
              <a:ln>
                <a:solidFill>
                  <a:srgbClr val="0070C0"/>
                </a:solidFill>
              </a:ln>
            </c:spPr>
          </c:marker>
          <c:xVal>
            <c:numRef>
              <c:f>Sheet1!$A$2:$A$42</c:f>
              <c:numCache>
                <c:formatCode>General</c:formatCode>
                <c:ptCount val="4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numCache>
            </c:numRef>
          </c:xVal>
          <c:yVal>
            <c:numRef>
              <c:f>Sheet1!$D$2:$D$42</c:f>
              <c:numCache>
                <c:formatCode>General</c:formatCode>
                <c:ptCount val="41"/>
                <c:pt idx="0">
                  <c:v>14.197530864197532</c:v>
                </c:pt>
                <c:pt idx="1">
                  <c:v>8.8600823045267489</c:v>
                </c:pt>
                <c:pt idx="2">
                  <c:v>6.4907407407407405</c:v>
                </c:pt>
                <c:pt idx="3">
                  <c:v>6.1358024691358022</c:v>
                </c:pt>
                <c:pt idx="4">
                  <c:v>6.4304526748971194</c:v>
                </c:pt>
                <c:pt idx="5">
                  <c:v>5.9286008230452678</c:v>
                </c:pt>
                <c:pt idx="6">
                  <c:v>5.2798353909465021</c:v>
                </c:pt>
                <c:pt idx="7">
                  <c:v>5.1827160493827158</c:v>
                </c:pt>
                <c:pt idx="8">
                  <c:v>5.7521604938271613</c:v>
                </c:pt>
                <c:pt idx="9">
                  <c:v>5.8437242798353912</c:v>
                </c:pt>
                <c:pt idx="10">
                  <c:v>5.0244855967078195</c:v>
                </c:pt>
                <c:pt idx="11">
                  <c:v>4.7700617283950617</c:v>
                </c:pt>
                <c:pt idx="12">
                  <c:v>4.8006172839506167</c:v>
                </c:pt>
                <c:pt idx="13">
                  <c:v>5.5209876543209866</c:v>
                </c:pt>
                <c:pt idx="14">
                  <c:v>5.1028806584362147</c:v>
                </c:pt>
                <c:pt idx="15">
                  <c:v>5.4192386831275714</c:v>
                </c:pt>
                <c:pt idx="16">
                  <c:v>5.2783950617283955</c:v>
                </c:pt>
                <c:pt idx="17">
                  <c:v>5.5943415637860072</c:v>
                </c:pt>
                <c:pt idx="18">
                  <c:v>4.5730452674897117</c:v>
                </c:pt>
                <c:pt idx="19">
                  <c:v>4.2748971193415635</c:v>
                </c:pt>
                <c:pt idx="20">
                  <c:v>4.7020576131687246</c:v>
                </c:pt>
                <c:pt idx="21">
                  <c:v>4.5000000000000009</c:v>
                </c:pt>
                <c:pt idx="22">
                  <c:v>4.151851851851851</c:v>
                </c:pt>
                <c:pt idx="23">
                  <c:v>4.0257201646090541</c:v>
                </c:pt>
                <c:pt idx="24">
                  <c:v>4.3611111111111107</c:v>
                </c:pt>
                <c:pt idx="25">
                  <c:v>4.9310699588477371</c:v>
                </c:pt>
                <c:pt idx="26">
                  <c:v>5.4300411522633754</c:v>
                </c:pt>
                <c:pt idx="27">
                  <c:v>6.2932098765432096</c:v>
                </c:pt>
                <c:pt idx="28">
                  <c:v>6.8626543209876543</c:v>
                </c:pt>
                <c:pt idx="29">
                  <c:v>7.6584362139917701</c:v>
                </c:pt>
                <c:pt idx="30">
                  <c:v>8.50761316872428</c:v>
                </c:pt>
                <c:pt idx="31">
                  <c:v>9.007201646090536</c:v>
                </c:pt>
                <c:pt idx="32">
                  <c:v>9.6275720164609044</c:v>
                </c:pt>
                <c:pt idx="33">
                  <c:v>10.037037037037036</c:v>
                </c:pt>
                <c:pt idx="34">
                  <c:v>10.348765432098766</c:v>
                </c:pt>
                <c:pt idx="35">
                  <c:v>10.152263374485596</c:v>
                </c:pt>
                <c:pt idx="36">
                  <c:v>10.016666666666667</c:v>
                </c:pt>
                <c:pt idx="37">
                  <c:v>10.753703703703703</c:v>
                </c:pt>
                <c:pt idx="38">
                  <c:v>10.789094650205762</c:v>
                </c:pt>
                <c:pt idx="39">
                  <c:v>10.61522633744856</c:v>
                </c:pt>
                <c:pt idx="40">
                  <c:v>10.985390946502058</c:v>
                </c:pt>
              </c:numCache>
            </c:numRef>
          </c:yVal>
          <c:smooth val="0"/>
          <c:extLst>
            <c:ext xmlns:c16="http://schemas.microsoft.com/office/drawing/2014/chart" uri="{C3380CC4-5D6E-409C-BE32-E72D297353CC}">
              <c16:uniqueId val="{00000001-B1F1-4C11-A244-F97BB4DB99A8}"/>
            </c:ext>
          </c:extLst>
        </c:ser>
        <c:dLbls>
          <c:showLegendKey val="0"/>
          <c:showVal val="0"/>
          <c:showCatName val="0"/>
          <c:showSerName val="0"/>
          <c:showPercent val="0"/>
          <c:showBubbleSize val="0"/>
        </c:dLbls>
        <c:axId val="219951320"/>
        <c:axId val="1"/>
      </c:scatterChart>
      <c:valAx>
        <c:axId val="219951320"/>
        <c:scaling>
          <c:orientation val="minMax"/>
          <c:max val="40"/>
          <c:min val="0"/>
        </c:scaling>
        <c:delete val="0"/>
        <c:axPos val="b"/>
        <c:numFmt formatCode="General" sourceLinked="1"/>
        <c:majorTickMark val="out"/>
        <c:minorTickMark val="none"/>
        <c:tickLblPos val="nextTo"/>
        <c:txPr>
          <a:bodyPr rot="0" vert="horz"/>
          <a:lstStyle/>
          <a:p>
            <a:pPr>
              <a:defRPr sz="1095" b="0" i="0" u="none" strike="noStrike" baseline="0">
                <a:solidFill>
                  <a:srgbClr val="000000"/>
                </a:solidFill>
                <a:latin typeface="Times New Roman"/>
                <a:ea typeface="Times New Roman"/>
                <a:cs typeface="Times New Roman"/>
              </a:defRPr>
            </a:pPr>
            <a:endParaRPr lang="de-DE"/>
          </a:p>
        </c:txPr>
        <c:crossAx val="1"/>
        <c:crossesAt val="-25"/>
        <c:crossBetween val="midCat"/>
        <c:majorUnit val="4"/>
      </c:valAx>
      <c:valAx>
        <c:axId val="1"/>
        <c:scaling>
          <c:orientation val="minMax"/>
          <c:max val="15"/>
          <c:min val="0"/>
        </c:scaling>
        <c:delete val="0"/>
        <c:axPos val="l"/>
        <c:numFmt formatCode="General" sourceLinked="1"/>
        <c:majorTickMark val="out"/>
        <c:minorTickMark val="none"/>
        <c:tickLblPos val="nextTo"/>
        <c:txPr>
          <a:bodyPr/>
          <a:lstStyle/>
          <a:p>
            <a:pPr>
              <a:defRPr sz="1095">
                <a:latin typeface="Times New Roman" pitchFamily="18" charset="0"/>
                <a:cs typeface="Times New Roman" pitchFamily="18" charset="0"/>
              </a:defRPr>
            </a:pPr>
            <a:endParaRPr lang="de-DE"/>
          </a:p>
        </c:txPr>
        <c:crossAx val="219951320"/>
        <c:crosses val="autoZero"/>
        <c:crossBetween val="midCat"/>
        <c:majorUnit val="5"/>
      </c:valAx>
    </c:plotArea>
    <c:plotVisOnly val="1"/>
    <c:dispBlanksAs val="gap"/>
    <c:showDLblsOverMax val="0"/>
  </c:chart>
  <c:spPr>
    <a:ln>
      <a:noFill/>
    </a:ln>
  </c:spPr>
  <c:txPr>
    <a:bodyPr/>
    <a:lstStyle/>
    <a:p>
      <a:pPr>
        <a:defRPr sz="1793"/>
      </a:pPr>
      <a:endParaRPr lang="de-DE"/>
    </a:p>
  </c:txPr>
  <c:externalData r:id="rId2">
    <c:autoUpdate val="0"/>
  </c:externalData>
  <c:userShapes r:id="rId3"/>
</c:chartSpace>
</file>

<file path=word/drawings/_rels/drawing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0.64566</cdr:x>
      <cdr:y>0.12712</cdr:y>
    </cdr:from>
    <cdr:to>
      <cdr:x>0.7337</cdr:x>
      <cdr:y>0.26382</cdr:y>
    </cdr:to>
    <cdr:pic>
      <cdr:nvPicPr>
        <cdr:cNvPr id="3" name="Picture 2"/>
        <cdr:cNvPicPr/>
      </cdr:nvPicPr>
      <cdr:blipFill rotWithShape="1">
        <a:blip xmlns:a="http://schemas.openxmlformats.org/drawingml/2006/main" xmlns:r="http://schemas.openxmlformats.org/officeDocument/2006/relationships" r:embed="rId1">
          <a:extLst>
            <a:ext uri="{28A0092B-C50C-407E-A947-70E740481C1C}">
              <a14:useLocalDpi xmlns:a14="http://schemas.microsoft.com/office/drawing/2010/main" val="0"/>
            </a:ext>
          </a:extLst>
        </a:blip>
        <a:srcRect xmlns:a="http://schemas.openxmlformats.org/drawingml/2006/main" t="57453"/>
        <a:stretch xmlns:a="http://schemas.openxmlformats.org/drawingml/2006/main"/>
      </cdr:blipFill>
      <cdr:spPr bwMode="auto">
        <a:xfrm xmlns:a="http://schemas.openxmlformats.org/drawingml/2006/main">
          <a:off x="3674377" y="386888"/>
          <a:ext cx="501024" cy="416054"/>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0.64271</cdr:x>
      <cdr:y>0.02121</cdr:y>
    </cdr:from>
    <cdr:to>
      <cdr:x>0.73056</cdr:x>
      <cdr:y>0.13939</cdr:y>
    </cdr:to>
    <cdr:pic>
      <cdr:nvPicPr>
        <cdr:cNvPr id="4"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3657600" y="64546"/>
          <a:ext cx="499915" cy="359695"/>
        </a:xfrm>
        <a:prstGeom xmlns:a="http://schemas.openxmlformats.org/drawingml/2006/main" prst="rect">
          <a:avLst/>
        </a:prstGeom>
      </cdr:spPr>
    </cdr:pic>
  </cdr:relSizeAnchor>
  <cdr:relSizeAnchor xmlns:cdr="http://schemas.openxmlformats.org/drawingml/2006/chartDrawing">
    <cdr:from>
      <cdr:x>0.32653</cdr:x>
      <cdr:y>0.21737</cdr:y>
    </cdr:from>
    <cdr:to>
      <cdr:x>0.32743</cdr:x>
      <cdr:y>0.84829</cdr:y>
    </cdr:to>
    <cdr:cxnSp macro="">
      <cdr:nvCxnSpPr>
        <cdr:cNvPr id="6" name="Straight Connector 5"/>
        <cdr:cNvCxnSpPr>
          <a:cxnSpLocks xmlns:a="http://schemas.openxmlformats.org/drawingml/2006/main" noChangeShapeType="1"/>
        </cdr:cNvCxnSpPr>
      </cdr:nvCxnSpPr>
      <cdr:spPr bwMode="auto">
        <a:xfrm xmlns:a="http://schemas.openxmlformats.org/drawingml/2006/main" rot="16200000" flipV="1">
          <a:off x="900680" y="1619168"/>
          <a:ext cx="1920240" cy="5080"/>
        </a:xfrm>
        <a:prstGeom xmlns:a="http://schemas.openxmlformats.org/drawingml/2006/main" prst="line">
          <a:avLst/>
        </a:prstGeom>
        <a:noFill xmlns:a="http://schemas.openxmlformats.org/drawingml/2006/main"/>
        <a:ln xmlns:a="http://schemas.openxmlformats.org/drawingml/2006/main" w="9525" algn="ctr">
          <a:solidFill>
            <a:srgbClr val="000000"/>
          </a:solidFill>
          <a:round/>
          <a:headEnd/>
          <a:tailEnd/>
        </a:ln>
        <a:extLst xmlns:a="http://schemas.openxmlformats.org/drawingml/2006/main">
          <a:ext uri="{909E8E84-426E-40DD-AFC4-6F175D3DCCD1}">
            <a14:hiddenFill xmlns:a14="http://schemas.microsoft.com/office/drawing/2010/main">
              <a:noFill/>
            </a14:hiddenFill>
          </a:ext>
        </a:extLst>
      </cdr:spPr>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EMADOC-1700519818-2152385</_dlc_DocId>
    <_dlc_DocIdUrl xmlns="a034c160-bfb7-45f5-8632-2eb7e0508071">
      <Url>https://euema.sharepoint.com/sites/CRM/_layouts/15/DocIdRedir.aspx?ID=EMADOC-1700519818-2152385</Url>
      <Description>EMADOC-1700519818-2152385</Description>
    </_dlc_DocIdUrl>
  </documentManagement>
</p:properties>
</file>

<file path=customXml/itemProps1.xml><?xml version="1.0" encoding="utf-8"?>
<ds:datastoreItem xmlns:ds="http://schemas.openxmlformats.org/officeDocument/2006/customXml" ds:itemID="{82EC32DB-FEFC-45BD-B1DF-DCC0EF142C68}">
  <ds:schemaRefs>
    <ds:schemaRef ds:uri="http://schemas.openxmlformats.org/officeDocument/2006/bibliography"/>
  </ds:schemaRefs>
</ds:datastoreItem>
</file>

<file path=customXml/itemProps2.xml><?xml version="1.0" encoding="utf-8"?>
<ds:datastoreItem xmlns:ds="http://schemas.openxmlformats.org/officeDocument/2006/customXml" ds:itemID="{9913A1F9-2932-4CE4-8CAE-B615F4736599}"/>
</file>

<file path=customXml/itemProps3.xml><?xml version="1.0" encoding="utf-8"?>
<ds:datastoreItem xmlns:ds="http://schemas.openxmlformats.org/officeDocument/2006/customXml" ds:itemID="{031318A4-CFFF-4FBC-B217-5B0DB0BD97ED}"/>
</file>

<file path=customXml/itemProps4.xml><?xml version="1.0" encoding="utf-8"?>
<ds:datastoreItem xmlns:ds="http://schemas.openxmlformats.org/officeDocument/2006/customXml" ds:itemID="{5F6F2B7E-CAF0-4461-8E95-00BD9F614623}"/>
</file>

<file path=customXml/itemProps5.xml><?xml version="1.0" encoding="utf-8"?>
<ds:datastoreItem xmlns:ds="http://schemas.openxmlformats.org/officeDocument/2006/customXml" ds:itemID="{3350129D-8039-400C-A4BA-91635CC51A72}"/>
</file>

<file path=docProps/app.xml><?xml version="1.0" encoding="utf-8"?>
<Properties xmlns="http://schemas.openxmlformats.org/officeDocument/2006/extended-properties" xmlns:vt="http://schemas.openxmlformats.org/officeDocument/2006/docPropsVTypes">
  <Template>Normal.dotm</Template>
  <TotalTime>0</TotalTime>
  <Pages>78</Pages>
  <Words>67942</Words>
  <Characters>387276</Characters>
  <Application>Microsoft Office Word</Application>
  <DocSecurity>0</DocSecurity>
  <Lines>3227</Lines>
  <Paragraphs>908</Paragraphs>
  <ScaleCrop>false</ScaleCrop>
  <HeadingPairs>
    <vt:vector size="2" baseType="variant">
      <vt:variant>
        <vt:lpstr>Title</vt:lpstr>
      </vt:variant>
      <vt:variant>
        <vt:i4>1</vt:i4>
      </vt:variant>
    </vt:vector>
  </HeadingPairs>
  <TitlesOfParts>
    <vt:vector size="1" baseType="lpstr">
      <vt:lpstr>Xolair: EPAR - Product information - tracked changes</vt:lpstr>
    </vt:vector>
  </TitlesOfParts>
  <Company/>
  <LinksUpToDate>false</LinksUpToDate>
  <CharactersWithSpaces>454310</CharactersWithSpaces>
  <SharedDoc>false</SharedDoc>
  <HLinks>
    <vt:vector size="48" baseType="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Xolair: EPAR - Product information - tracked changes</dc:title>
  <dc:subject/>
  <dc:creator/>
  <cp:keywords/>
  <cp:lastModifiedBy/>
  <cp:revision>1</cp:revision>
  <dcterms:created xsi:type="dcterms:W3CDTF">2025-04-14T12:03:00Z</dcterms:created>
  <dcterms:modified xsi:type="dcterms:W3CDTF">2025-04-14T12:03:00Z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2025-04-14T11:59:53Z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de1afa05-dd3c-41af-a12a-cb74bf93de6a</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a0c3c0e3-9306-4bdb-a92b-32281edc34d8</vt:lpwstr>
  </property>
</Properties>
</file>